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7E" w:rsidRPr="006D4E52" w:rsidRDefault="00CA747E" w:rsidP="00D1400F">
      <w:pPr>
        <w:spacing w:after="0" w:line="360" w:lineRule="auto"/>
        <w:jc w:val="both"/>
        <w:rPr>
          <w:rFonts w:ascii="Book Antiqua" w:hAnsi="Book Antiqua" w:cs="Times New Roman"/>
          <w:i/>
          <w:sz w:val="24"/>
          <w:szCs w:val="24"/>
          <w:lang w:eastAsia="zh-CN"/>
        </w:rPr>
      </w:pPr>
      <w:r w:rsidRPr="006D4E52">
        <w:rPr>
          <w:rFonts w:ascii="Book Antiqua" w:hAnsi="Book Antiqua" w:cs="Times New Roman"/>
          <w:b/>
          <w:sz w:val="24"/>
          <w:szCs w:val="24"/>
        </w:rPr>
        <w:t xml:space="preserve">Name of journal: </w:t>
      </w:r>
      <w:r w:rsidRPr="006D4E52">
        <w:rPr>
          <w:rFonts w:ascii="Book Antiqua" w:hAnsi="Book Antiqua" w:cs="Times New Roman"/>
          <w:i/>
          <w:sz w:val="24"/>
          <w:szCs w:val="24"/>
        </w:rPr>
        <w:t>World Journal of Stem Cells</w:t>
      </w:r>
    </w:p>
    <w:p w:rsidR="00CA747E" w:rsidRPr="006D4E52" w:rsidRDefault="00CA747E" w:rsidP="00D1400F">
      <w:pPr>
        <w:spacing w:after="0" w:line="360" w:lineRule="auto"/>
        <w:jc w:val="both"/>
        <w:rPr>
          <w:rFonts w:ascii="Book Antiqua" w:hAnsi="Book Antiqua" w:cs="Times New Roman"/>
          <w:b/>
          <w:sz w:val="24"/>
          <w:szCs w:val="24"/>
        </w:rPr>
      </w:pPr>
      <w:r w:rsidRPr="006D4E52">
        <w:rPr>
          <w:rFonts w:ascii="Book Antiqua" w:hAnsi="Book Antiqua" w:cs="Times New Roman"/>
          <w:b/>
          <w:sz w:val="24"/>
          <w:szCs w:val="24"/>
        </w:rPr>
        <w:t xml:space="preserve">ESPS Manuscript NO: </w:t>
      </w:r>
      <w:r w:rsidRPr="006D4E52">
        <w:rPr>
          <w:rFonts w:ascii="Book Antiqua" w:hAnsi="Book Antiqua" w:cs="Times New Roman"/>
          <w:b/>
          <w:sz w:val="24"/>
          <w:szCs w:val="24"/>
          <w:lang w:eastAsia="zh-CN"/>
        </w:rPr>
        <w:t>4573</w:t>
      </w:r>
    </w:p>
    <w:p w:rsidR="00836981" w:rsidRPr="006D4E52" w:rsidRDefault="00CA747E" w:rsidP="00D1400F">
      <w:pPr>
        <w:spacing w:after="0" w:line="360" w:lineRule="auto"/>
        <w:jc w:val="both"/>
        <w:rPr>
          <w:rFonts w:ascii="Book Antiqua" w:hAnsi="Book Antiqua" w:cs="Times New Roman"/>
          <w:b/>
          <w:sz w:val="24"/>
          <w:szCs w:val="24"/>
          <w:lang w:eastAsia="zh-CN"/>
        </w:rPr>
      </w:pPr>
      <w:r w:rsidRPr="006D4E52">
        <w:rPr>
          <w:rFonts w:ascii="Book Antiqua" w:hAnsi="Book Antiqua" w:cs="Times New Roman"/>
          <w:b/>
          <w:sz w:val="24"/>
          <w:szCs w:val="24"/>
        </w:rPr>
        <w:t>Columns: REVIEW</w:t>
      </w:r>
      <w:r w:rsidR="006D4E52">
        <w:rPr>
          <w:rFonts w:ascii="Book Antiqua" w:hAnsi="Book Antiqua" w:cs="Times New Roman"/>
          <w:b/>
          <w:sz w:val="24"/>
          <w:szCs w:val="24"/>
        </w:rPr>
        <w:t xml:space="preserve">  </w:t>
      </w:r>
    </w:p>
    <w:p w:rsidR="00E42FC6" w:rsidRPr="006D4E52" w:rsidRDefault="00E42FC6" w:rsidP="00D1400F">
      <w:pPr>
        <w:spacing w:after="0" w:line="360" w:lineRule="auto"/>
        <w:jc w:val="both"/>
        <w:rPr>
          <w:rFonts w:ascii="Book Antiqua" w:hAnsi="Book Antiqua" w:cs="Times New Roman"/>
          <w:b/>
          <w:sz w:val="24"/>
          <w:szCs w:val="24"/>
          <w:lang w:eastAsia="zh-CN"/>
        </w:rPr>
      </w:pPr>
    </w:p>
    <w:p w:rsidR="00836981" w:rsidRPr="006D4E52" w:rsidRDefault="00836981" w:rsidP="00D1400F">
      <w:pPr>
        <w:spacing w:after="0" w:line="360" w:lineRule="auto"/>
        <w:jc w:val="both"/>
        <w:rPr>
          <w:rFonts w:ascii="Book Antiqua" w:hAnsi="Book Antiqua"/>
          <w:b/>
          <w:sz w:val="24"/>
          <w:szCs w:val="24"/>
        </w:rPr>
      </w:pPr>
      <w:r w:rsidRPr="006D4E52">
        <w:rPr>
          <w:rFonts w:ascii="Book Antiqua" w:hAnsi="Book Antiqua"/>
          <w:b/>
          <w:sz w:val="24"/>
          <w:szCs w:val="24"/>
        </w:rPr>
        <w:t>An</w:t>
      </w:r>
      <w:r w:rsidR="00CD6E8B" w:rsidRPr="006D4E52">
        <w:rPr>
          <w:rFonts w:ascii="Book Antiqua" w:hAnsi="Book Antiqua"/>
          <w:b/>
          <w:sz w:val="24"/>
          <w:szCs w:val="24"/>
        </w:rPr>
        <w:t xml:space="preserve"> overview of t</w:t>
      </w:r>
      <w:r w:rsidR="001F567B" w:rsidRPr="006D4E52">
        <w:rPr>
          <w:rFonts w:ascii="Book Antiqua" w:hAnsi="Book Antiqua"/>
          <w:b/>
          <w:sz w:val="24"/>
          <w:szCs w:val="24"/>
        </w:rPr>
        <w:t>he role of cancer stem cell</w:t>
      </w:r>
      <w:r w:rsidR="00CD6E8B" w:rsidRPr="006D4E52">
        <w:rPr>
          <w:rFonts w:ascii="Book Antiqua" w:hAnsi="Book Antiqua"/>
          <w:b/>
          <w:sz w:val="24"/>
          <w:szCs w:val="24"/>
        </w:rPr>
        <w:t>s</w:t>
      </w:r>
      <w:r w:rsidR="00A03D09" w:rsidRPr="006D4E52">
        <w:rPr>
          <w:rFonts w:ascii="Book Antiqua" w:hAnsi="Book Antiqua"/>
          <w:b/>
          <w:sz w:val="24"/>
          <w:szCs w:val="24"/>
        </w:rPr>
        <w:t xml:space="preserve"> in spine</w:t>
      </w:r>
      <w:r w:rsidR="00CF49DA" w:rsidRPr="006D4E52">
        <w:rPr>
          <w:rFonts w:ascii="Book Antiqua" w:hAnsi="Book Antiqua"/>
          <w:b/>
          <w:sz w:val="24"/>
          <w:szCs w:val="24"/>
        </w:rPr>
        <w:t xml:space="preserve"> tumors with special focus on</w:t>
      </w:r>
      <w:r w:rsidR="00A03D09" w:rsidRPr="006D4E52">
        <w:rPr>
          <w:rFonts w:ascii="Book Antiqua" w:hAnsi="Book Antiqua"/>
          <w:b/>
          <w:sz w:val="24"/>
          <w:szCs w:val="24"/>
        </w:rPr>
        <w:t xml:space="preserve"> c</w:t>
      </w:r>
      <w:r w:rsidR="001F567B" w:rsidRPr="006D4E52">
        <w:rPr>
          <w:rFonts w:ascii="Book Antiqua" w:hAnsi="Book Antiqua"/>
          <w:b/>
          <w:sz w:val="24"/>
          <w:szCs w:val="24"/>
        </w:rPr>
        <w:t>hordoma</w:t>
      </w:r>
    </w:p>
    <w:p w:rsidR="0006365A" w:rsidRPr="006D4E52" w:rsidRDefault="0006365A" w:rsidP="00D1400F">
      <w:pPr>
        <w:spacing w:after="0" w:line="360" w:lineRule="auto"/>
        <w:jc w:val="both"/>
        <w:rPr>
          <w:rFonts w:ascii="Book Antiqua" w:hAnsi="Book Antiqua"/>
          <w:sz w:val="24"/>
          <w:szCs w:val="24"/>
          <w:lang w:eastAsia="zh-CN"/>
        </w:rPr>
      </w:pPr>
    </w:p>
    <w:p w:rsidR="007501DE" w:rsidRPr="006D4E52" w:rsidRDefault="00AE39BD" w:rsidP="00D1400F">
      <w:pPr>
        <w:spacing w:after="0" w:line="360" w:lineRule="auto"/>
        <w:jc w:val="both"/>
        <w:rPr>
          <w:rFonts w:ascii="Book Antiqua" w:hAnsi="Book Antiqua"/>
          <w:sz w:val="24"/>
          <w:szCs w:val="24"/>
          <w:lang w:eastAsia="zh-CN"/>
        </w:rPr>
      </w:pPr>
      <w:r w:rsidRPr="006D4E52">
        <w:rPr>
          <w:rFonts w:ascii="Book Antiqua" w:hAnsi="Book Antiqua"/>
          <w:sz w:val="24"/>
          <w:szCs w:val="24"/>
        </w:rPr>
        <w:t>Safari</w:t>
      </w:r>
      <w:r w:rsidRPr="006D4E52">
        <w:rPr>
          <w:rFonts w:ascii="Book Antiqua" w:hAnsi="Book Antiqua"/>
          <w:sz w:val="24"/>
          <w:szCs w:val="24"/>
          <w:lang w:eastAsia="zh-CN"/>
        </w:rPr>
        <w:t xml:space="preserve"> M </w:t>
      </w:r>
      <w:r w:rsidRPr="006D4E52">
        <w:rPr>
          <w:rFonts w:ascii="Book Antiqua" w:hAnsi="Book Antiqua"/>
          <w:i/>
          <w:sz w:val="24"/>
          <w:szCs w:val="24"/>
          <w:lang w:eastAsia="zh-CN"/>
        </w:rPr>
        <w:t>et al</w:t>
      </w:r>
      <w:r w:rsidRPr="006D4E52">
        <w:rPr>
          <w:rFonts w:ascii="Book Antiqua" w:hAnsi="Book Antiqua"/>
          <w:sz w:val="24"/>
          <w:szCs w:val="24"/>
          <w:lang w:eastAsia="zh-CN"/>
        </w:rPr>
        <w:t>.</w:t>
      </w:r>
      <w:r w:rsidR="0006365A" w:rsidRPr="006D4E52">
        <w:rPr>
          <w:rFonts w:ascii="Book Antiqua" w:hAnsi="Book Antiqua"/>
          <w:sz w:val="24"/>
          <w:szCs w:val="24"/>
          <w:lang w:eastAsia="zh-CN"/>
        </w:rPr>
        <w:t xml:space="preserve"> </w:t>
      </w:r>
      <w:r w:rsidR="0006365A" w:rsidRPr="006D4E52">
        <w:rPr>
          <w:rFonts w:ascii="Book Antiqua" w:hAnsi="Book Antiqua"/>
          <w:sz w:val="24"/>
          <w:szCs w:val="24"/>
        </w:rPr>
        <w:t>C</w:t>
      </w:r>
      <w:r w:rsidR="007501DE" w:rsidRPr="006D4E52">
        <w:rPr>
          <w:rFonts w:ascii="Book Antiqua" w:hAnsi="Book Antiqua"/>
          <w:sz w:val="24"/>
          <w:szCs w:val="24"/>
        </w:rPr>
        <w:t>ancer stem cells in spine tumors</w:t>
      </w:r>
    </w:p>
    <w:p w:rsidR="0006365A" w:rsidRPr="006D4E52" w:rsidRDefault="0006365A" w:rsidP="00D1400F">
      <w:pPr>
        <w:spacing w:after="0" w:line="360" w:lineRule="auto"/>
        <w:jc w:val="both"/>
        <w:rPr>
          <w:rFonts w:ascii="Book Antiqua" w:hAnsi="Book Antiqua"/>
          <w:sz w:val="24"/>
          <w:szCs w:val="24"/>
          <w:lang w:eastAsia="zh-CN"/>
        </w:rPr>
      </w:pPr>
      <w:bookmarkStart w:id="0" w:name="OLE_LINK3"/>
      <w:bookmarkStart w:id="1" w:name="OLE_LINK4"/>
    </w:p>
    <w:p w:rsidR="00AE39BD" w:rsidRPr="006D4E52" w:rsidRDefault="00E65A64" w:rsidP="00D1400F">
      <w:pPr>
        <w:spacing w:after="0" w:line="360" w:lineRule="auto"/>
        <w:jc w:val="both"/>
        <w:rPr>
          <w:rFonts w:ascii="Book Antiqua" w:hAnsi="Book Antiqua"/>
          <w:sz w:val="24"/>
          <w:szCs w:val="24"/>
          <w:lang w:eastAsia="zh-CN"/>
        </w:rPr>
      </w:pPr>
      <w:r w:rsidRPr="006D4E52">
        <w:rPr>
          <w:rFonts w:ascii="Book Antiqua" w:hAnsi="Book Antiqua"/>
          <w:sz w:val="24"/>
          <w:szCs w:val="24"/>
        </w:rPr>
        <w:t>Mojdeh Safari</w:t>
      </w:r>
      <w:r w:rsidR="00D1400F" w:rsidRPr="006D4E52">
        <w:rPr>
          <w:rFonts w:ascii="Book Antiqua" w:hAnsi="Book Antiqua"/>
          <w:sz w:val="24"/>
          <w:szCs w:val="24"/>
          <w:lang w:eastAsia="zh-CN"/>
        </w:rPr>
        <w:t>,</w:t>
      </w:r>
      <w:r w:rsidRPr="006D4E52">
        <w:rPr>
          <w:rFonts w:ascii="Book Antiqua" w:hAnsi="Book Antiqua"/>
          <w:sz w:val="24"/>
          <w:szCs w:val="24"/>
        </w:rPr>
        <w:t xml:space="preserve"> Alireza Khoshnevisan</w:t>
      </w:r>
      <w:r w:rsidR="000D251F" w:rsidRPr="006D4E52">
        <w:rPr>
          <w:rFonts w:ascii="Book Antiqua" w:hAnsi="Book Antiqua"/>
          <w:sz w:val="24"/>
          <w:szCs w:val="24"/>
        </w:rPr>
        <w:t xml:space="preserve"> </w:t>
      </w:r>
    </w:p>
    <w:bookmarkEnd w:id="0"/>
    <w:bookmarkEnd w:id="1"/>
    <w:p w:rsidR="00AE39BD" w:rsidRPr="006D4E52" w:rsidRDefault="00AE39BD" w:rsidP="00D1400F">
      <w:pPr>
        <w:spacing w:after="0" w:line="360" w:lineRule="auto"/>
        <w:jc w:val="both"/>
        <w:rPr>
          <w:rFonts w:ascii="Book Antiqua" w:hAnsi="Book Antiqua"/>
          <w:sz w:val="24"/>
          <w:szCs w:val="24"/>
          <w:lang w:eastAsia="zh-CN"/>
        </w:rPr>
      </w:pPr>
    </w:p>
    <w:p w:rsidR="007D6C6B" w:rsidRPr="006D4E52" w:rsidRDefault="00AE39BD" w:rsidP="00D1400F">
      <w:pPr>
        <w:spacing w:after="0" w:line="360" w:lineRule="auto"/>
        <w:jc w:val="both"/>
        <w:rPr>
          <w:rFonts w:ascii="Book Antiqua" w:hAnsi="Book Antiqua"/>
          <w:sz w:val="24"/>
          <w:szCs w:val="24"/>
          <w:lang w:eastAsia="zh-CN"/>
        </w:rPr>
      </w:pPr>
      <w:r w:rsidRPr="006D4E52">
        <w:rPr>
          <w:rFonts w:ascii="Book Antiqua" w:hAnsi="Book Antiqua"/>
          <w:b/>
          <w:sz w:val="24"/>
          <w:szCs w:val="24"/>
        </w:rPr>
        <w:t>Mojdeh Safari</w:t>
      </w:r>
      <w:r w:rsidRPr="006D4E52">
        <w:rPr>
          <w:rFonts w:ascii="Book Antiqua" w:hAnsi="Book Antiqua"/>
          <w:b/>
          <w:sz w:val="24"/>
          <w:szCs w:val="24"/>
          <w:lang w:eastAsia="zh-CN"/>
        </w:rPr>
        <w:t>,</w:t>
      </w:r>
      <w:r w:rsidRPr="006D4E52">
        <w:rPr>
          <w:rFonts w:ascii="Book Antiqua" w:hAnsi="Book Antiqua"/>
          <w:b/>
          <w:sz w:val="24"/>
          <w:szCs w:val="24"/>
        </w:rPr>
        <w:t xml:space="preserve"> </w:t>
      </w:r>
      <w:r w:rsidR="007874A5" w:rsidRPr="006D4E52">
        <w:rPr>
          <w:rFonts w:ascii="Book Antiqua" w:hAnsi="Book Antiqua"/>
          <w:sz w:val="24"/>
          <w:szCs w:val="24"/>
        </w:rPr>
        <w:t>Department of Chemistry</w:t>
      </w:r>
      <w:r w:rsidRPr="006D4E52">
        <w:rPr>
          <w:rFonts w:ascii="Book Antiqua" w:hAnsi="Book Antiqua"/>
          <w:sz w:val="24"/>
          <w:szCs w:val="24"/>
          <w:lang w:eastAsia="zh-CN"/>
        </w:rPr>
        <w:t>,</w:t>
      </w:r>
      <w:r w:rsidR="007874A5" w:rsidRPr="006D4E52">
        <w:rPr>
          <w:rFonts w:ascii="Book Antiqua" w:hAnsi="Book Antiqua"/>
          <w:sz w:val="24"/>
          <w:szCs w:val="24"/>
        </w:rPr>
        <w:t xml:space="preserve"> </w:t>
      </w:r>
      <w:r w:rsidR="007D6C6B" w:rsidRPr="006D4E52">
        <w:rPr>
          <w:rFonts w:ascii="Book Antiqua" w:hAnsi="Book Antiqua"/>
          <w:sz w:val="24"/>
          <w:szCs w:val="24"/>
        </w:rPr>
        <w:t xml:space="preserve">Pharmaceutical </w:t>
      </w:r>
      <w:r w:rsidR="00D1400F" w:rsidRPr="006D4E52">
        <w:rPr>
          <w:rFonts w:ascii="Book Antiqua" w:hAnsi="Book Antiqua"/>
          <w:sz w:val="24"/>
          <w:szCs w:val="24"/>
        </w:rPr>
        <w:t>S</w:t>
      </w:r>
      <w:r w:rsidR="007D6C6B" w:rsidRPr="006D4E52">
        <w:rPr>
          <w:rFonts w:ascii="Book Antiqua" w:hAnsi="Book Antiqua"/>
          <w:sz w:val="24"/>
          <w:szCs w:val="24"/>
        </w:rPr>
        <w:t xml:space="preserve">ciences </w:t>
      </w:r>
      <w:r w:rsidR="002743D3" w:rsidRPr="006D4E52">
        <w:rPr>
          <w:rFonts w:ascii="Book Antiqua" w:hAnsi="Book Antiqua"/>
          <w:sz w:val="24"/>
          <w:szCs w:val="24"/>
        </w:rPr>
        <w:t>Branch, Islamic Azad University</w:t>
      </w:r>
      <w:r w:rsidRPr="006D4E52">
        <w:rPr>
          <w:rFonts w:ascii="Book Antiqua" w:hAnsi="Book Antiqua"/>
          <w:sz w:val="24"/>
          <w:szCs w:val="24"/>
          <w:lang w:eastAsia="zh-CN"/>
        </w:rPr>
        <w:t>,</w:t>
      </w:r>
      <w:r w:rsidR="00D1400F" w:rsidRPr="006D4E52">
        <w:rPr>
          <w:rFonts w:ascii="Book Antiqua" w:hAnsi="Book Antiqua"/>
          <w:sz w:val="24"/>
          <w:szCs w:val="24"/>
          <w:lang w:eastAsia="zh-CN"/>
        </w:rPr>
        <w:t xml:space="preserve"> </w:t>
      </w:r>
      <w:r w:rsidR="002743D3" w:rsidRPr="006D4E52">
        <w:rPr>
          <w:rFonts w:ascii="Book Antiqua" w:hAnsi="Book Antiqua"/>
          <w:sz w:val="24"/>
          <w:szCs w:val="24"/>
        </w:rPr>
        <w:t>Tehran</w:t>
      </w:r>
      <w:r w:rsidR="00D1400F" w:rsidRPr="006D4E52">
        <w:rPr>
          <w:rFonts w:ascii="Book Antiqua" w:hAnsi="Book Antiqua" w:cs="Arial"/>
          <w:sz w:val="24"/>
          <w:szCs w:val="24"/>
        </w:rPr>
        <w:t xml:space="preserve"> 14174</w:t>
      </w:r>
      <w:r w:rsidRPr="006D4E52">
        <w:rPr>
          <w:rFonts w:ascii="Book Antiqua" w:hAnsi="Book Antiqua"/>
          <w:sz w:val="24"/>
          <w:szCs w:val="24"/>
          <w:lang w:eastAsia="zh-CN"/>
        </w:rPr>
        <w:t>,</w:t>
      </w:r>
      <w:r w:rsidR="007D6C6B" w:rsidRPr="006D4E52">
        <w:rPr>
          <w:rFonts w:ascii="Book Antiqua" w:hAnsi="Book Antiqua"/>
          <w:sz w:val="24"/>
          <w:szCs w:val="24"/>
        </w:rPr>
        <w:t xml:space="preserve"> Iran</w:t>
      </w:r>
    </w:p>
    <w:p w:rsidR="00AE39BD" w:rsidRPr="006D4E52" w:rsidRDefault="00AE39BD" w:rsidP="00D1400F">
      <w:pPr>
        <w:spacing w:after="0" w:line="360" w:lineRule="auto"/>
        <w:jc w:val="both"/>
        <w:rPr>
          <w:rFonts w:ascii="Book Antiqua" w:hAnsi="Book Antiqua" w:cs="Times New Roman"/>
          <w:sz w:val="24"/>
          <w:szCs w:val="24"/>
          <w:lang w:val="en-GB" w:eastAsia="zh-CN"/>
        </w:rPr>
      </w:pPr>
    </w:p>
    <w:p w:rsidR="0043744C" w:rsidRPr="006D4E52" w:rsidRDefault="00AE39BD" w:rsidP="00D1400F">
      <w:pPr>
        <w:spacing w:after="0" w:line="360" w:lineRule="auto"/>
        <w:jc w:val="both"/>
        <w:rPr>
          <w:rFonts w:ascii="Book Antiqua" w:hAnsi="Book Antiqua"/>
          <w:sz w:val="24"/>
          <w:szCs w:val="24"/>
          <w:lang w:eastAsia="zh-CN"/>
        </w:rPr>
      </w:pPr>
      <w:r w:rsidRPr="006D4E52">
        <w:rPr>
          <w:rFonts w:ascii="Book Antiqua" w:hAnsi="Book Antiqua"/>
          <w:b/>
          <w:sz w:val="24"/>
          <w:szCs w:val="24"/>
        </w:rPr>
        <w:t>Alireza Khoshnevisan</w:t>
      </w:r>
      <w:r w:rsidRPr="006D4E52">
        <w:rPr>
          <w:rFonts w:ascii="Book Antiqua" w:hAnsi="Book Antiqua"/>
          <w:b/>
          <w:sz w:val="24"/>
          <w:szCs w:val="24"/>
          <w:lang w:eastAsia="zh-CN"/>
        </w:rPr>
        <w:t xml:space="preserve">, </w:t>
      </w:r>
      <w:r w:rsidR="007D6C6B" w:rsidRPr="006D4E52">
        <w:rPr>
          <w:rFonts w:ascii="Book Antiqua" w:hAnsi="Book Antiqua"/>
          <w:sz w:val="24"/>
          <w:szCs w:val="24"/>
        </w:rPr>
        <w:t>Department of neurosurgery</w:t>
      </w:r>
      <w:r w:rsidRPr="006D4E52">
        <w:rPr>
          <w:rFonts w:ascii="Book Antiqua" w:hAnsi="Book Antiqua"/>
          <w:sz w:val="24"/>
          <w:szCs w:val="24"/>
          <w:lang w:eastAsia="zh-CN"/>
        </w:rPr>
        <w:t xml:space="preserve">, </w:t>
      </w:r>
      <w:r w:rsidR="000D251F" w:rsidRPr="006D4E52">
        <w:rPr>
          <w:rFonts w:ascii="Book Antiqua" w:hAnsi="Book Antiqua"/>
          <w:sz w:val="24"/>
          <w:szCs w:val="24"/>
        </w:rPr>
        <w:t xml:space="preserve">Shariati </w:t>
      </w:r>
      <w:r w:rsidR="00D1400F" w:rsidRPr="006D4E52">
        <w:rPr>
          <w:rFonts w:ascii="Book Antiqua" w:hAnsi="Book Antiqua"/>
          <w:sz w:val="24"/>
          <w:szCs w:val="24"/>
        </w:rPr>
        <w:t>H</w:t>
      </w:r>
      <w:r w:rsidR="000D251F" w:rsidRPr="006D4E52">
        <w:rPr>
          <w:rFonts w:ascii="Book Antiqua" w:hAnsi="Book Antiqua"/>
          <w:sz w:val="24"/>
          <w:szCs w:val="24"/>
        </w:rPr>
        <w:t>ospital</w:t>
      </w:r>
      <w:r w:rsidRPr="006D4E52">
        <w:rPr>
          <w:rFonts w:ascii="Book Antiqua" w:hAnsi="Book Antiqua"/>
          <w:sz w:val="24"/>
          <w:szCs w:val="24"/>
          <w:lang w:eastAsia="zh-CN"/>
        </w:rPr>
        <w:t xml:space="preserve">, </w:t>
      </w:r>
      <w:r w:rsidR="000D251F" w:rsidRPr="006D4E52">
        <w:rPr>
          <w:rFonts w:ascii="Book Antiqua" w:hAnsi="Book Antiqua"/>
          <w:sz w:val="24"/>
          <w:szCs w:val="24"/>
        </w:rPr>
        <w:t xml:space="preserve">Tehran </w:t>
      </w:r>
      <w:r w:rsidR="00D1400F" w:rsidRPr="006D4E52">
        <w:rPr>
          <w:rFonts w:ascii="Book Antiqua" w:hAnsi="Book Antiqua"/>
          <w:sz w:val="24"/>
          <w:szCs w:val="24"/>
        </w:rPr>
        <w:t>U</w:t>
      </w:r>
      <w:r w:rsidR="000D251F" w:rsidRPr="006D4E52">
        <w:rPr>
          <w:rFonts w:ascii="Book Antiqua" w:hAnsi="Book Antiqua"/>
          <w:sz w:val="24"/>
          <w:szCs w:val="24"/>
        </w:rPr>
        <w:t xml:space="preserve">niversity of </w:t>
      </w:r>
      <w:r w:rsidR="00D1400F" w:rsidRPr="006D4E52">
        <w:rPr>
          <w:rFonts w:ascii="Book Antiqua" w:hAnsi="Book Antiqua"/>
          <w:sz w:val="24"/>
          <w:szCs w:val="24"/>
        </w:rPr>
        <w:t>M</w:t>
      </w:r>
      <w:r w:rsidR="000D251F" w:rsidRPr="006D4E52">
        <w:rPr>
          <w:rFonts w:ascii="Book Antiqua" w:hAnsi="Book Antiqua"/>
          <w:sz w:val="24"/>
          <w:szCs w:val="24"/>
        </w:rPr>
        <w:t xml:space="preserve">edical </w:t>
      </w:r>
      <w:r w:rsidRPr="006D4E52">
        <w:rPr>
          <w:rFonts w:ascii="Book Antiqua" w:hAnsi="Book Antiqua"/>
          <w:sz w:val="24"/>
          <w:szCs w:val="24"/>
        </w:rPr>
        <w:t>S</w:t>
      </w:r>
      <w:r w:rsidR="000D251F" w:rsidRPr="006D4E52">
        <w:rPr>
          <w:rFonts w:ascii="Book Antiqua" w:hAnsi="Book Antiqua"/>
          <w:sz w:val="24"/>
          <w:szCs w:val="24"/>
        </w:rPr>
        <w:t>ciences</w:t>
      </w:r>
      <w:r w:rsidRPr="006D4E52">
        <w:rPr>
          <w:rFonts w:ascii="Book Antiqua" w:hAnsi="Book Antiqua"/>
          <w:sz w:val="24"/>
          <w:szCs w:val="24"/>
          <w:lang w:eastAsia="zh-CN"/>
        </w:rPr>
        <w:t xml:space="preserve">, </w:t>
      </w:r>
      <w:r w:rsidR="000D251F" w:rsidRPr="006D4E52">
        <w:rPr>
          <w:rFonts w:ascii="Book Antiqua" w:hAnsi="Book Antiqua"/>
          <w:sz w:val="24"/>
          <w:szCs w:val="24"/>
        </w:rPr>
        <w:t>Tehran</w:t>
      </w:r>
      <w:r w:rsidR="00D1400F" w:rsidRPr="006D4E52">
        <w:rPr>
          <w:rFonts w:ascii="Book Antiqua" w:hAnsi="Book Antiqua"/>
          <w:sz w:val="24"/>
          <w:szCs w:val="24"/>
          <w:lang w:eastAsia="zh-CN"/>
        </w:rPr>
        <w:t xml:space="preserve"> </w:t>
      </w:r>
      <w:r w:rsidR="00D1400F" w:rsidRPr="006D4E52">
        <w:rPr>
          <w:rFonts w:ascii="Book Antiqua" w:hAnsi="Book Antiqua" w:cs="Arial"/>
          <w:sz w:val="24"/>
          <w:szCs w:val="24"/>
        </w:rPr>
        <w:t>14174</w:t>
      </w:r>
      <w:r w:rsidRPr="006D4E52">
        <w:rPr>
          <w:rFonts w:ascii="Book Antiqua" w:hAnsi="Book Antiqua"/>
          <w:sz w:val="24"/>
          <w:szCs w:val="24"/>
          <w:lang w:eastAsia="zh-CN"/>
        </w:rPr>
        <w:t>,</w:t>
      </w:r>
      <w:r w:rsidR="00983E1A" w:rsidRPr="006D4E52">
        <w:rPr>
          <w:rFonts w:ascii="Book Antiqua" w:hAnsi="Book Antiqua"/>
          <w:sz w:val="24"/>
          <w:szCs w:val="24"/>
        </w:rPr>
        <w:t xml:space="preserve"> </w:t>
      </w:r>
      <w:r w:rsidR="000D251F" w:rsidRPr="006D4E52">
        <w:rPr>
          <w:rFonts w:ascii="Book Antiqua" w:hAnsi="Book Antiqua"/>
          <w:sz w:val="24"/>
          <w:szCs w:val="24"/>
        </w:rPr>
        <w:t>Iran</w:t>
      </w:r>
    </w:p>
    <w:p w:rsidR="0006365A" w:rsidRPr="006D4E52" w:rsidRDefault="0006365A" w:rsidP="00D1400F">
      <w:pPr>
        <w:spacing w:after="0" w:line="360" w:lineRule="auto"/>
        <w:jc w:val="both"/>
        <w:rPr>
          <w:rFonts w:ascii="Book Antiqua" w:hAnsi="Book Antiqua"/>
          <w:sz w:val="24"/>
          <w:szCs w:val="24"/>
          <w:lang w:eastAsia="zh-CN"/>
        </w:rPr>
      </w:pPr>
    </w:p>
    <w:p w:rsidR="0006365A" w:rsidRPr="00580DF7" w:rsidRDefault="0042066A" w:rsidP="00D1400F">
      <w:pPr>
        <w:autoSpaceDE w:val="0"/>
        <w:autoSpaceDN w:val="0"/>
        <w:adjustRightInd w:val="0"/>
        <w:spacing w:after="0" w:line="360" w:lineRule="auto"/>
        <w:jc w:val="both"/>
        <w:rPr>
          <w:rFonts w:ascii="Book Antiqua" w:hAnsi="Book Antiqua" w:cs="Garamond"/>
          <w:sz w:val="24"/>
          <w:szCs w:val="24"/>
          <w:lang w:eastAsia="zh-CN"/>
        </w:rPr>
      </w:pPr>
      <w:r w:rsidRPr="006D4E52">
        <w:rPr>
          <w:rFonts w:ascii="Book Antiqua" w:hAnsi="Book Antiqua"/>
          <w:b/>
          <w:sz w:val="24"/>
          <w:szCs w:val="24"/>
        </w:rPr>
        <w:t>Author contributions:</w:t>
      </w:r>
      <w:r w:rsidR="00F40472" w:rsidRPr="006D4E52">
        <w:rPr>
          <w:rFonts w:ascii="Book Antiqua" w:hAnsi="Book Antiqua"/>
          <w:b/>
          <w:sz w:val="24"/>
          <w:szCs w:val="24"/>
        </w:rPr>
        <w:t xml:space="preserve"> </w:t>
      </w:r>
      <w:r w:rsidR="00F40472" w:rsidRPr="006D4E52">
        <w:rPr>
          <w:rFonts w:ascii="Book Antiqua" w:hAnsi="Book Antiqua"/>
          <w:sz w:val="24"/>
          <w:szCs w:val="24"/>
        </w:rPr>
        <w:t>Safari</w:t>
      </w:r>
      <w:r w:rsidR="00AE39BD" w:rsidRPr="006D4E52">
        <w:rPr>
          <w:rFonts w:ascii="Book Antiqua" w:hAnsi="Book Antiqua"/>
          <w:sz w:val="24"/>
          <w:szCs w:val="24"/>
        </w:rPr>
        <w:t xml:space="preserve"> M</w:t>
      </w:r>
      <w:r w:rsidR="00F40472" w:rsidRPr="006D4E52">
        <w:rPr>
          <w:rFonts w:ascii="Book Antiqua" w:hAnsi="Book Antiqua"/>
          <w:sz w:val="24"/>
          <w:szCs w:val="24"/>
        </w:rPr>
        <w:t xml:space="preserve"> and Khoshnevisan</w:t>
      </w:r>
      <w:r w:rsidR="00AE39BD" w:rsidRPr="006D4E52">
        <w:rPr>
          <w:rFonts w:ascii="Book Antiqua" w:hAnsi="Book Antiqua"/>
          <w:sz w:val="24"/>
          <w:szCs w:val="24"/>
        </w:rPr>
        <w:t xml:space="preserve"> A</w:t>
      </w:r>
      <w:r w:rsidR="00F40472" w:rsidRPr="006D4E52">
        <w:rPr>
          <w:rFonts w:ascii="Book Antiqua" w:hAnsi="Book Antiqua"/>
          <w:sz w:val="24"/>
          <w:szCs w:val="24"/>
        </w:rPr>
        <w:t xml:space="preserve"> </w:t>
      </w:r>
      <w:r w:rsidR="00F40472" w:rsidRPr="006D4E52">
        <w:rPr>
          <w:rFonts w:ascii="Book Antiqua" w:hAnsi="Book Antiqua" w:cs="Garamond"/>
          <w:sz w:val="24"/>
          <w:szCs w:val="24"/>
        </w:rPr>
        <w:t>contributed equally</w:t>
      </w:r>
      <w:r w:rsidR="00D1400F" w:rsidRPr="006D4E52">
        <w:rPr>
          <w:rFonts w:ascii="Book Antiqua" w:hAnsi="Book Antiqua" w:cs="Garamond"/>
          <w:sz w:val="24"/>
          <w:szCs w:val="24"/>
          <w:lang w:eastAsia="zh-CN"/>
        </w:rPr>
        <w:t xml:space="preserve"> </w:t>
      </w:r>
      <w:r w:rsidR="00F40472" w:rsidRPr="006D4E52">
        <w:rPr>
          <w:rFonts w:ascii="Book Antiqua" w:hAnsi="Book Antiqua" w:cs="Garamond"/>
          <w:sz w:val="24"/>
          <w:szCs w:val="24"/>
        </w:rPr>
        <w:t>to this work</w:t>
      </w:r>
      <w:r w:rsidR="00AE39BD" w:rsidRPr="006D4E52">
        <w:rPr>
          <w:rFonts w:ascii="Book Antiqua" w:hAnsi="Book Antiqua" w:cs="Garamond"/>
          <w:sz w:val="24"/>
          <w:szCs w:val="24"/>
          <w:lang w:eastAsia="zh-CN"/>
        </w:rPr>
        <w:t xml:space="preserve">; </w:t>
      </w:r>
      <w:r w:rsidR="00580DF7">
        <w:rPr>
          <w:rFonts w:ascii="Book Antiqua" w:hAnsi="Book Antiqua" w:hint="eastAsia"/>
          <w:sz w:val="24"/>
          <w:szCs w:val="24"/>
          <w:lang w:eastAsia="zh-CN"/>
        </w:rPr>
        <w:t>b</w:t>
      </w:r>
      <w:r w:rsidR="00AE39BD" w:rsidRPr="006D4E52">
        <w:rPr>
          <w:rFonts w:ascii="Book Antiqua" w:hAnsi="Book Antiqua"/>
          <w:sz w:val="24"/>
          <w:szCs w:val="24"/>
          <w:lang w:eastAsia="zh-CN"/>
        </w:rPr>
        <w:t xml:space="preserve">oth authors </w:t>
      </w:r>
      <w:r w:rsidR="00F40472" w:rsidRPr="006D4E52">
        <w:rPr>
          <w:rFonts w:ascii="Book Antiqua" w:hAnsi="Book Antiqua" w:cs="Garamond"/>
          <w:sz w:val="24"/>
          <w:szCs w:val="24"/>
        </w:rPr>
        <w:t>wrote the paper</w:t>
      </w:r>
      <w:r w:rsidR="00AE39BD" w:rsidRPr="006D4E52">
        <w:rPr>
          <w:rFonts w:ascii="Book Antiqua" w:hAnsi="Book Antiqua" w:cs="Garamond"/>
          <w:sz w:val="24"/>
          <w:szCs w:val="24"/>
          <w:lang w:eastAsia="zh-CN"/>
        </w:rPr>
        <w:t>.</w:t>
      </w:r>
    </w:p>
    <w:p w:rsidR="0042066A" w:rsidRPr="006D4E52" w:rsidRDefault="00F40472" w:rsidP="00D1400F">
      <w:pPr>
        <w:autoSpaceDE w:val="0"/>
        <w:autoSpaceDN w:val="0"/>
        <w:adjustRightInd w:val="0"/>
        <w:spacing w:after="0" w:line="360" w:lineRule="auto"/>
        <w:jc w:val="both"/>
        <w:rPr>
          <w:rFonts w:ascii="Book Antiqua" w:hAnsi="Book Antiqua" w:cs="Garamond"/>
          <w:sz w:val="24"/>
          <w:szCs w:val="24"/>
        </w:rPr>
      </w:pPr>
      <w:r w:rsidRPr="006D4E52">
        <w:rPr>
          <w:rFonts w:ascii="Book Antiqua" w:hAnsi="Book Antiqua" w:cs="Garamond"/>
          <w:sz w:val="24"/>
          <w:szCs w:val="24"/>
        </w:rPr>
        <w:t xml:space="preserve"> </w:t>
      </w:r>
    </w:p>
    <w:p w:rsidR="0042066A" w:rsidRPr="006D4E52" w:rsidRDefault="0042066A" w:rsidP="00D1400F">
      <w:pPr>
        <w:spacing w:after="0" w:line="360" w:lineRule="auto"/>
        <w:jc w:val="both"/>
        <w:rPr>
          <w:rFonts w:ascii="Book Antiqua" w:hAnsi="Book Antiqua"/>
          <w:sz w:val="24"/>
          <w:szCs w:val="24"/>
          <w:lang w:eastAsia="zh-CN"/>
        </w:rPr>
      </w:pPr>
      <w:r w:rsidRPr="006D4E52">
        <w:rPr>
          <w:rFonts w:ascii="Book Antiqua" w:hAnsi="Book Antiqua"/>
          <w:b/>
          <w:sz w:val="24"/>
          <w:szCs w:val="24"/>
        </w:rPr>
        <w:t>Correspondence to:</w:t>
      </w:r>
      <w:r w:rsidR="006D4E52">
        <w:rPr>
          <w:rFonts w:ascii="Book Antiqua" w:hAnsi="Book Antiqua"/>
          <w:b/>
          <w:sz w:val="24"/>
          <w:szCs w:val="24"/>
        </w:rPr>
        <w:t xml:space="preserve"> </w:t>
      </w:r>
      <w:r w:rsidR="00FC5D32" w:rsidRPr="006D4E52">
        <w:rPr>
          <w:rFonts w:ascii="Book Antiqua" w:hAnsi="Book Antiqua"/>
          <w:b/>
          <w:sz w:val="24"/>
          <w:szCs w:val="24"/>
        </w:rPr>
        <w:t xml:space="preserve">Alireza Khoshnevisan, Assistant professor, </w:t>
      </w:r>
      <w:r w:rsidR="00FC5D32" w:rsidRPr="006D4E52">
        <w:rPr>
          <w:rFonts w:ascii="Book Antiqua" w:hAnsi="Book Antiqua"/>
          <w:sz w:val="24"/>
          <w:szCs w:val="24"/>
        </w:rPr>
        <w:t>Department of neurosurgery, Shariati</w:t>
      </w:r>
      <w:r w:rsidR="00D1400F" w:rsidRPr="006D4E52">
        <w:rPr>
          <w:rFonts w:ascii="Book Antiqua" w:hAnsi="Book Antiqua"/>
          <w:sz w:val="24"/>
          <w:szCs w:val="24"/>
        </w:rPr>
        <w:t xml:space="preserve"> H</w:t>
      </w:r>
      <w:r w:rsidR="00FC5D32" w:rsidRPr="006D4E52">
        <w:rPr>
          <w:rFonts w:ascii="Book Antiqua" w:hAnsi="Book Antiqua"/>
          <w:sz w:val="24"/>
          <w:szCs w:val="24"/>
        </w:rPr>
        <w:t>ospital</w:t>
      </w:r>
      <w:r w:rsidR="00D1400F" w:rsidRPr="006D4E52">
        <w:rPr>
          <w:rFonts w:ascii="Book Antiqua" w:hAnsi="Book Antiqua"/>
          <w:sz w:val="24"/>
          <w:szCs w:val="24"/>
          <w:lang w:eastAsia="zh-CN"/>
        </w:rPr>
        <w:t>,</w:t>
      </w:r>
      <w:r w:rsidR="00FC5D32" w:rsidRPr="006D4E52">
        <w:rPr>
          <w:rFonts w:ascii="Book Antiqua" w:hAnsi="Book Antiqua"/>
          <w:sz w:val="24"/>
          <w:szCs w:val="24"/>
        </w:rPr>
        <w:t xml:space="preserve"> Tehran</w:t>
      </w:r>
      <w:r w:rsidR="00AE39BD" w:rsidRPr="006D4E52">
        <w:rPr>
          <w:rFonts w:ascii="Book Antiqua" w:hAnsi="Book Antiqua"/>
          <w:sz w:val="24"/>
          <w:szCs w:val="24"/>
        </w:rPr>
        <w:t xml:space="preserve"> U</w:t>
      </w:r>
      <w:r w:rsidR="00FC5D32" w:rsidRPr="006D4E52">
        <w:rPr>
          <w:rFonts w:ascii="Book Antiqua" w:hAnsi="Book Antiqua"/>
          <w:sz w:val="24"/>
          <w:szCs w:val="24"/>
        </w:rPr>
        <w:t xml:space="preserve">niversity of </w:t>
      </w:r>
      <w:r w:rsidR="00AE39BD" w:rsidRPr="006D4E52">
        <w:rPr>
          <w:rFonts w:ascii="Book Antiqua" w:hAnsi="Book Antiqua"/>
          <w:sz w:val="24"/>
          <w:szCs w:val="24"/>
        </w:rPr>
        <w:t>M</w:t>
      </w:r>
      <w:r w:rsidR="00FC5D32" w:rsidRPr="006D4E52">
        <w:rPr>
          <w:rFonts w:ascii="Book Antiqua" w:hAnsi="Book Antiqua"/>
          <w:sz w:val="24"/>
          <w:szCs w:val="24"/>
        </w:rPr>
        <w:t>edical</w:t>
      </w:r>
      <w:r w:rsidR="00AE39BD" w:rsidRPr="006D4E52">
        <w:rPr>
          <w:rFonts w:ascii="Book Antiqua" w:hAnsi="Book Antiqua"/>
          <w:sz w:val="24"/>
          <w:szCs w:val="24"/>
        </w:rPr>
        <w:t xml:space="preserve"> S</w:t>
      </w:r>
      <w:r w:rsidR="00FC5D32" w:rsidRPr="006D4E52">
        <w:rPr>
          <w:rFonts w:ascii="Book Antiqua" w:hAnsi="Book Antiqua"/>
          <w:sz w:val="24"/>
          <w:szCs w:val="24"/>
        </w:rPr>
        <w:t>ciences</w:t>
      </w:r>
      <w:r w:rsidR="00AE39BD" w:rsidRPr="006D4E52">
        <w:rPr>
          <w:rFonts w:ascii="Book Antiqua" w:hAnsi="Book Antiqua"/>
          <w:sz w:val="24"/>
          <w:szCs w:val="24"/>
        </w:rPr>
        <w:t xml:space="preserve">, </w:t>
      </w:r>
      <w:r w:rsidR="00A043BF" w:rsidRPr="00A043BF">
        <w:rPr>
          <w:rFonts w:ascii="Book Antiqua" w:hAnsi="Book Antiqua"/>
          <w:sz w:val="24"/>
          <w:szCs w:val="24"/>
        </w:rPr>
        <w:t xml:space="preserve">Valie-Asr Str., </w:t>
      </w:r>
      <w:r w:rsidR="00AE39BD" w:rsidRPr="006D4E52">
        <w:rPr>
          <w:rFonts w:ascii="Book Antiqua" w:hAnsi="Book Antiqua"/>
          <w:sz w:val="24"/>
          <w:szCs w:val="24"/>
        </w:rPr>
        <w:t>Tehran</w:t>
      </w:r>
      <w:r w:rsidR="00D1400F" w:rsidRPr="006D4E52">
        <w:rPr>
          <w:rFonts w:ascii="Book Antiqua" w:hAnsi="Book Antiqua"/>
          <w:sz w:val="24"/>
          <w:szCs w:val="24"/>
          <w:lang w:eastAsia="zh-CN"/>
        </w:rPr>
        <w:t xml:space="preserve"> </w:t>
      </w:r>
      <w:r w:rsidR="00D1400F" w:rsidRPr="006D4E52">
        <w:rPr>
          <w:rFonts w:ascii="Book Antiqua" w:hAnsi="Book Antiqua"/>
          <w:sz w:val="24"/>
          <w:szCs w:val="24"/>
        </w:rPr>
        <w:t>14174</w:t>
      </w:r>
      <w:r w:rsidR="00AE39BD" w:rsidRPr="006D4E52">
        <w:rPr>
          <w:rFonts w:ascii="Book Antiqua" w:hAnsi="Book Antiqua"/>
          <w:sz w:val="24"/>
          <w:szCs w:val="24"/>
          <w:lang w:eastAsia="zh-CN"/>
        </w:rPr>
        <w:t xml:space="preserve">, </w:t>
      </w:r>
      <w:r w:rsidR="00FC5D32" w:rsidRPr="006D4E52">
        <w:rPr>
          <w:rFonts w:ascii="Book Antiqua" w:hAnsi="Book Antiqua"/>
          <w:sz w:val="24"/>
          <w:szCs w:val="24"/>
        </w:rPr>
        <w:t>Iran</w:t>
      </w:r>
      <w:r w:rsidR="0006365A" w:rsidRPr="006D4E52">
        <w:rPr>
          <w:rFonts w:ascii="Book Antiqua" w:hAnsi="Book Antiqua"/>
          <w:sz w:val="24"/>
          <w:szCs w:val="24"/>
          <w:lang w:eastAsia="zh-CN"/>
        </w:rPr>
        <w:t>.</w:t>
      </w:r>
      <w:r w:rsidR="0006365A" w:rsidRPr="006D4E52">
        <w:rPr>
          <w:rFonts w:ascii="Book Antiqua" w:hAnsi="Book Antiqua"/>
          <w:sz w:val="24"/>
          <w:szCs w:val="24"/>
        </w:rPr>
        <w:t xml:space="preserve"> </w:t>
      </w:r>
      <w:r w:rsidR="00AE39BD" w:rsidRPr="00580DF7">
        <w:rPr>
          <w:rFonts w:ascii="Book Antiqua" w:hAnsi="Book Antiqua"/>
          <w:sz w:val="24"/>
          <w:szCs w:val="24"/>
        </w:rPr>
        <w:t>akhoshnevisan@tums.ac.ir</w:t>
      </w:r>
    </w:p>
    <w:p w:rsidR="00AE39BD" w:rsidRPr="006D4E52" w:rsidRDefault="00AE39BD" w:rsidP="00D1400F">
      <w:pPr>
        <w:spacing w:after="0" w:line="360" w:lineRule="auto"/>
        <w:jc w:val="both"/>
        <w:rPr>
          <w:rFonts w:ascii="Book Antiqua" w:hAnsi="Book Antiqua"/>
          <w:b/>
          <w:sz w:val="24"/>
          <w:szCs w:val="24"/>
          <w:lang w:eastAsia="zh-CN"/>
        </w:rPr>
      </w:pPr>
    </w:p>
    <w:p w:rsidR="0042066A" w:rsidRPr="006D4E52" w:rsidRDefault="0042066A" w:rsidP="00D1400F">
      <w:pPr>
        <w:spacing w:after="0" w:line="360" w:lineRule="auto"/>
        <w:jc w:val="both"/>
        <w:rPr>
          <w:rFonts w:ascii="Book Antiqua" w:hAnsi="Book Antiqua"/>
          <w:sz w:val="24"/>
          <w:szCs w:val="24"/>
        </w:rPr>
      </w:pPr>
      <w:r w:rsidRPr="006D4E52">
        <w:rPr>
          <w:rFonts w:ascii="Book Antiqua" w:hAnsi="Book Antiqua"/>
          <w:b/>
          <w:sz w:val="24"/>
          <w:szCs w:val="24"/>
        </w:rPr>
        <w:t>Telephone:</w:t>
      </w:r>
      <w:r w:rsidRPr="006D4E52">
        <w:rPr>
          <w:rFonts w:ascii="Book Antiqua" w:hAnsi="Book Antiqua"/>
          <w:sz w:val="24"/>
          <w:szCs w:val="24"/>
        </w:rPr>
        <w:t xml:space="preserve"> </w:t>
      </w:r>
      <w:r w:rsidR="00AE39BD" w:rsidRPr="006D4E52">
        <w:rPr>
          <w:rFonts w:ascii="Book Antiqua" w:hAnsi="Book Antiqua"/>
          <w:sz w:val="24"/>
          <w:szCs w:val="24"/>
          <w:lang w:eastAsia="zh-CN"/>
        </w:rPr>
        <w:t>+</w:t>
      </w:r>
      <w:r w:rsidR="00AE39BD" w:rsidRPr="006D4E52">
        <w:rPr>
          <w:rFonts w:ascii="Book Antiqua" w:hAnsi="Book Antiqua"/>
          <w:sz w:val="24"/>
          <w:szCs w:val="24"/>
        </w:rPr>
        <w:t>98</w:t>
      </w:r>
      <w:r w:rsidR="00AE39BD" w:rsidRPr="006D4E52">
        <w:rPr>
          <w:rFonts w:ascii="Book Antiqua" w:hAnsi="Book Antiqua"/>
          <w:sz w:val="24"/>
          <w:szCs w:val="24"/>
          <w:lang w:eastAsia="zh-CN"/>
        </w:rPr>
        <w:t>-</w:t>
      </w:r>
      <w:r w:rsidR="00AE39BD" w:rsidRPr="006D4E52">
        <w:rPr>
          <w:rFonts w:ascii="Book Antiqua" w:hAnsi="Book Antiqua"/>
          <w:sz w:val="24"/>
          <w:szCs w:val="24"/>
        </w:rPr>
        <w:t>912</w:t>
      </w:r>
      <w:r w:rsidR="00AE39BD" w:rsidRPr="006D4E52">
        <w:rPr>
          <w:rFonts w:ascii="Book Antiqua" w:hAnsi="Book Antiqua"/>
          <w:sz w:val="24"/>
          <w:szCs w:val="24"/>
          <w:lang w:eastAsia="zh-CN"/>
        </w:rPr>
        <w:t>-</w:t>
      </w:r>
      <w:r w:rsidR="00AE39BD" w:rsidRPr="006D4E52">
        <w:rPr>
          <w:rFonts w:ascii="Book Antiqua" w:hAnsi="Book Antiqua"/>
          <w:sz w:val="24"/>
          <w:szCs w:val="24"/>
        </w:rPr>
        <w:t>1007205</w:t>
      </w:r>
      <w:r w:rsidR="006D4E52">
        <w:rPr>
          <w:rFonts w:ascii="Book Antiqua" w:hAnsi="Book Antiqua"/>
          <w:b/>
          <w:sz w:val="24"/>
          <w:szCs w:val="24"/>
        </w:rPr>
        <w:t xml:space="preserve"> </w:t>
      </w:r>
      <w:r w:rsidRPr="006D4E52">
        <w:rPr>
          <w:rFonts w:ascii="Book Antiqua" w:hAnsi="Book Antiqua"/>
          <w:b/>
          <w:sz w:val="24"/>
          <w:szCs w:val="24"/>
        </w:rPr>
        <w:t xml:space="preserve">Fax: </w:t>
      </w:r>
      <w:r w:rsidR="00AE39BD" w:rsidRPr="006D4E52">
        <w:rPr>
          <w:rFonts w:ascii="Book Antiqua" w:hAnsi="Book Antiqua"/>
          <w:sz w:val="24"/>
          <w:szCs w:val="24"/>
          <w:lang w:eastAsia="zh-CN"/>
        </w:rPr>
        <w:t>+</w:t>
      </w:r>
      <w:r w:rsidR="0091578B" w:rsidRPr="006D4E52">
        <w:rPr>
          <w:rFonts w:ascii="Book Antiqua" w:hAnsi="Book Antiqua"/>
          <w:sz w:val="24"/>
          <w:szCs w:val="24"/>
        </w:rPr>
        <w:t>98</w:t>
      </w:r>
      <w:r w:rsidR="00AE39BD" w:rsidRPr="006D4E52">
        <w:rPr>
          <w:rFonts w:ascii="Book Antiqua" w:hAnsi="Book Antiqua"/>
          <w:sz w:val="24"/>
          <w:szCs w:val="24"/>
          <w:lang w:eastAsia="zh-CN"/>
        </w:rPr>
        <w:t>-</w:t>
      </w:r>
      <w:r w:rsidR="0091578B" w:rsidRPr="006D4E52">
        <w:rPr>
          <w:rFonts w:ascii="Book Antiqua" w:hAnsi="Book Antiqua"/>
          <w:sz w:val="24"/>
          <w:szCs w:val="24"/>
        </w:rPr>
        <w:t>21</w:t>
      </w:r>
      <w:r w:rsidR="001F1816" w:rsidRPr="006D4E52">
        <w:rPr>
          <w:rFonts w:ascii="Book Antiqua" w:hAnsi="Book Antiqua"/>
          <w:sz w:val="24"/>
          <w:szCs w:val="24"/>
        </w:rPr>
        <w:t>-</w:t>
      </w:r>
      <w:r w:rsidR="0091578B" w:rsidRPr="006D4E52">
        <w:rPr>
          <w:rFonts w:ascii="Book Antiqua" w:hAnsi="Book Antiqua"/>
          <w:sz w:val="24"/>
          <w:szCs w:val="24"/>
        </w:rPr>
        <w:t>66404377</w:t>
      </w:r>
    </w:p>
    <w:p w:rsidR="00E65A64" w:rsidRPr="006D4E52" w:rsidRDefault="00E65A64" w:rsidP="00D1400F">
      <w:pPr>
        <w:spacing w:after="0" w:line="360" w:lineRule="auto"/>
        <w:jc w:val="both"/>
        <w:rPr>
          <w:rFonts w:ascii="Book Antiqua" w:hAnsi="Book Antiqua"/>
          <w:b/>
          <w:sz w:val="24"/>
          <w:szCs w:val="24"/>
          <w:lang w:eastAsia="zh-CN"/>
        </w:rPr>
      </w:pPr>
    </w:p>
    <w:p w:rsidR="008E39CA" w:rsidRPr="006D4E52" w:rsidRDefault="008E39CA" w:rsidP="00D1400F">
      <w:pPr>
        <w:spacing w:after="0" w:line="360" w:lineRule="auto"/>
        <w:jc w:val="both"/>
        <w:rPr>
          <w:rFonts w:ascii="Book Antiqua" w:hAnsi="Book Antiqua"/>
          <w:sz w:val="24"/>
          <w:szCs w:val="24"/>
          <w:lang w:eastAsia="zh-CN"/>
        </w:rPr>
      </w:pPr>
      <w:r w:rsidRPr="006D4E52">
        <w:rPr>
          <w:rFonts w:ascii="Book Antiqua" w:hAnsi="Book Antiqua"/>
          <w:b/>
          <w:sz w:val="24"/>
          <w:szCs w:val="24"/>
        </w:rPr>
        <w:t>Received:</w:t>
      </w:r>
      <w:r w:rsidRPr="006D4E52">
        <w:rPr>
          <w:rFonts w:ascii="Book Antiqua" w:hAnsi="Book Antiqua"/>
          <w:sz w:val="24"/>
          <w:szCs w:val="24"/>
        </w:rPr>
        <w:t xml:space="preserve"> </w:t>
      </w:r>
      <w:r w:rsidR="00D1400F" w:rsidRPr="006D4E52">
        <w:rPr>
          <w:rFonts w:ascii="Book Antiqua" w:hAnsi="Book Antiqua"/>
          <w:sz w:val="24"/>
          <w:szCs w:val="24"/>
          <w:lang w:eastAsia="zh-CN"/>
        </w:rPr>
        <w:t>July 8, 2013</w:t>
      </w:r>
      <w:r w:rsidR="006D4E52">
        <w:rPr>
          <w:rFonts w:ascii="Book Antiqua" w:hAnsi="Book Antiqua"/>
          <w:sz w:val="24"/>
          <w:szCs w:val="24"/>
        </w:rPr>
        <w:t xml:space="preserve"> </w:t>
      </w:r>
      <w:r w:rsidRPr="006D4E52">
        <w:rPr>
          <w:rFonts w:ascii="Book Antiqua" w:hAnsi="Book Antiqua"/>
          <w:b/>
          <w:sz w:val="24"/>
          <w:szCs w:val="24"/>
        </w:rPr>
        <w:t xml:space="preserve">Revised: </w:t>
      </w:r>
      <w:r w:rsidR="00D1400F" w:rsidRPr="006D4E52">
        <w:rPr>
          <w:rFonts w:ascii="Book Antiqua" w:hAnsi="Book Antiqua"/>
          <w:sz w:val="24"/>
          <w:szCs w:val="24"/>
          <w:lang w:eastAsia="zh-CN"/>
        </w:rPr>
        <w:t>October 9, 2013</w:t>
      </w:r>
      <w:r w:rsidRPr="006D4E52">
        <w:rPr>
          <w:rFonts w:ascii="Book Antiqua" w:hAnsi="Book Antiqua"/>
          <w:sz w:val="24"/>
          <w:szCs w:val="24"/>
        </w:rPr>
        <w:t xml:space="preserve"> </w:t>
      </w:r>
    </w:p>
    <w:p w:rsidR="00580D77" w:rsidRPr="009B17B8" w:rsidRDefault="008E39CA" w:rsidP="00580D77">
      <w:pPr>
        <w:rPr>
          <w:rFonts w:ascii="Book Antiqua" w:hAnsi="Book Antiqua"/>
          <w:sz w:val="24"/>
          <w:szCs w:val="24"/>
        </w:rPr>
      </w:pPr>
      <w:r w:rsidRPr="006D4E52">
        <w:rPr>
          <w:rFonts w:ascii="Book Antiqua" w:hAnsi="Book Antiqua"/>
          <w:b/>
          <w:sz w:val="24"/>
          <w:szCs w:val="24"/>
        </w:rPr>
        <w:t>Accepted:</w:t>
      </w:r>
      <w:r w:rsidR="006D4E52">
        <w:rPr>
          <w:rFonts w:ascii="Book Antiqua" w:hAnsi="Book Antiqua"/>
          <w:b/>
          <w:sz w:val="24"/>
          <w:szCs w:val="24"/>
        </w:rPr>
        <w:t xml:space="preserve"> </w:t>
      </w:r>
      <w:r w:rsidR="00580D77" w:rsidRPr="009B17B8">
        <w:rPr>
          <w:rFonts w:ascii="Book Antiqua" w:hAnsi="Book Antiqua"/>
          <w:sz w:val="24"/>
          <w:szCs w:val="24"/>
        </w:rPr>
        <w:t>November 2, 2013</w:t>
      </w:r>
    </w:p>
    <w:p w:rsidR="008E39CA" w:rsidRPr="006D4E52" w:rsidRDefault="008E39CA" w:rsidP="00D1400F">
      <w:pPr>
        <w:spacing w:after="0" w:line="360" w:lineRule="auto"/>
        <w:jc w:val="both"/>
        <w:rPr>
          <w:rFonts w:ascii="Book Antiqua" w:hAnsi="Book Antiqua"/>
          <w:b/>
          <w:sz w:val="24"/>
          <w:szCs w:val="24"/>
        </w:rPr>
      </w:pPr>
      <w:bookmarkStart w:id="2" w:name="_GoBack"/>
      <w:bookmarkEnd w:id="2"/>
    </w:p>
    <w:p w:rsidR="008E39CA" w:rsidRPr="006D4E52" w:rsidRDefault="008E39CA" w:rsidP="00D1400F">
      <w:pPr>
        <w:spacing w:after="0" w:line="360" w:lineRule="auto"/>
        <w:jc w:val="both"/>
        <w:rPr>
          <w:rFonts w:ascii="Book Antiqua" w:hAnsi="Book Antiqua"/>
          <w:b/>
          <w:sz w:val="24"/>
          <w:szCs w:val="24"/>
        </w:rPr>
      </w:pPr>
      <w:r w:rsidRPr="006D4E52">
        <w:rPr>
          <w:rFonts w:ascii="Book Antiqua" w:hAnsi="Book Antiqua"/>
          <w:b/>
          <w:sz w:val="24"/>
          <w:szCs w:val="24"/>
        </w:rPr>
        <w:lastRenderedPageBreak/>
        <w:t xml:space="preserve">Published online: </w:t>
      </w:r>
    </w:p>
    <w:p w:rsidR="008E39CA" w:rsidRPr="006D4E52" w:rsidRDefault="008E39CA" w:rsidP="00D1400F">
      <w:pPr>
        <w:spacing w:after="0" w:line="360" w:lineRule="auto"/>
        <w:jc w:val="both"/>
        <w:rPr>
          <w:rFonts w:ascii="Book Antiqua" w:hAnsi="Book Antiqua"/>
          <w:b/>
          <w:sz w:val="24"/>
          <w:szCs w:val="24"/>
          <w:lang w:eastAsia="zh-CN"/>
        </w:rPr>
      </w:pPr>
    </w:p>
    <w:p w:rsidR="001F567B" w:rsidRPr="006D4E52" w:rsidRDefault="00002208" w:rsidP="00D1400F">
      <w:pPr>
        <w:spacing w:after="0" w:line="360" w:lineRule="auto"/>
        <w:jc w:val="both"/>
        <w:rPr>
          <w:rFonts w:ascii="Book Antiqua" w:hAnsi="Book Antiqua"/>
          <w:b/>
          <w:sz w:val="24"/>
          <w:szCs w:val="24"/>
        </w:rPr>
      </w:pPr>
      <w:r w:rsidRPr="006D4E52">
        <w:rPr>
          <w:rFonts w:ascii="Book Antiqua" w:hAnsi="Book Antiqua"/>
          <w:b/>
          <w:sz w:val="24"/>
          <w:szCs w:val="24"/>
        </w:rPr>
        <w:t>Abst</w:t>
      </w:r>
      <w:r w:rsidR="001F567B" w:rsidRPr="006D4E52">
        <w:rPr>
          <w:rFonts w:ascii="Book Antiqua" w:hAnsi="Book Antiqua"/>
          <w:b/>
          <w:sz w:val="24"/>
          <w:szCs w:val="24"/>
        </w:rPr>
        <w:t>ract</w:t>
      </w:r>
    </w:p>
    <w:p w:rsidR="001F567B" w:rsidRPr="006D4E52" w:rsidRDefault="001F567B"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 xml:space="preserve">Primary malignant tumors of the </w:t>
      </w:r>
      <w:r w:rsidR="00351AA2" w:rsidRPr="006D4E52">
        <w:rPr>
          <w:rFonts w:ascii="Book Antiqua" w:hAnsi="Book Antiqua" w:cs="Times New Roman"/>
          <w:sz w:val="24"/>
          <w:szCs w:val="24"/>
        </w:rPr>
        <w:t>spine</w:t>
      </w:r>
      <w:r w:rsidR="004014A9" w:rsidRPr="006D4E52">
        <w:rPr>
          <w:rFonts w:ascii="Book Antiqua" w:hAnsi="Book Antiqua" w:cs="Times New Roman"/>
          <w:sz w:val="24"/>
          <w:szCs w:val="24"/>
        </w:rPr>
        <w:t xml:space="preserve"> are relatively rare</w:t>
      </w:r>
      <w:r w:rsidR="00C2474F" w:rsidRPr="006D4E52">
        <w:rPr>
          <w:rFonts w:ascii="Book Antiqua" w:hAnsi="Book Antiqua" w:cs="Times New Roman"/>
          <w:sz w:val="24"/>
          <w:szCs w:val="24"/>
        </w:rPr>
        <w:t>, includ</w:t>
      </w:r>
      <w:r w:rsidRPr="006D4E52">
        <w:rPr>
          <w:rFonts w:ascii="Book Antiqua" w:hAnsi="Book Antiqua" w:cs="Times New Roman"/>
          <w:sz w:val="24"/>
          <w:szCs w:val="24"/>
        </w:rPr>
        <w:t>ing less than 5% of all</w:t>
      </w:r>
      <w:r w:rsidR="00447CCE" w:rsidRPr="006D4E52">
        <w:rPr>
          <w:rFonts w:ascii="Book Antiqua" w:hAnsi="Book Antiqua" w:cs="Times New Roman"/>
          <w:sz w:val="24"/>
          <w:szCs w:val="24"/>
        </w:rPr>
        <w:t xml:space="preserve"> spinal column tumors. However</w:t>
      </w:r>
      <w:r w:rsidR="008D00B2" w:rsidRPr="006D4E52">
        <w:rPr>
          <w:rFonts w:ascii="Book Antiqua" w:hAnsi="Book Antiqua" w:cs="Times New Roman"/>
          <w:sz w:val="24"/>
          <w:szCs w:val="24"/>
        </w:rPr>
        <w:t>,</w:t>
      </w:r>
      <w:r w:rsidR="00447CCE" w:rsidRPr="006D4E52">
        <w:rPr>
          <w:rFonts w:ascii="Book Antiqua" w:hAnsi="Book Antiqua" w:cs="Times New Roman"/>
          <w:sz w:val="24"/>
          <w:szCs w:val="24"/>
        </w:rPr>
        <w:t xml:space="preserve"> </w:t>
      </w:r>
      <w:r w:rsidRPr="006D4E52">
        <w:rPr>
          <w:rFonts w:ascii="Book Antiqua" w:hAnsi="Book Antiqua" w:cs="Times New Roman"/>
          <w:sz w:val="24"/>
          <w:szCs w:val="24"/>
        </w:rPr>
        <w:t>these lesions are often among the most difficult to treat and encompass challenging pathologies such as chordoma and a variety of invasive sarcoma</w:t>
      </w:r>
      <w:r w:rsidRPr="006D4E52">
        <w:rPr>
          <w:rFonts w:ascii="Book Antiqua" w:hAnsi="Book Antiqua" w:cs="Times New Roman"/>
          <w:b/>
          <w:bCs/>
          <w:sz w:val="24"/>
          <w:szCs w:val="24"/>
        </w:rPr>
        <w:t>s</w:t>
      </w:r>
      <w:r w:rsidRPr="006D4E52">
        <w:rPr>
          <w:rFonts w:ascii="Book Antiqua" w:hAnsi="Book Antiqua" w:cs="Times New Roman"/>
          <w:sz w:val="24"/>
          <w:szCs w:val="24"/>
        </w:rPr>
        <w:t>. The mechanisms of tumor recurrence after surgical intervention as well as resistance to radiation and chemotherapy remain a pervasive and costly problem.</w:t>
      </w:r>
      <w:r w:rsidR="00631178" w:rsidRPr="006D4E52">
        <w:rPr>
          <w:rFonts w:ascii="Book Antiqua" w:hAnsi="Book Antiqua"/>
          <w:sz w:val="24"/>
          <w:szCs w:val="24"/>
        </w:rPr>
        <w:t xml:space="preserve"> </w:t>
      </w:r>
      <w:r w:rsidRPr="006D4E52">
        <w:rPr>
          <w:rFonts w:ascii="Book Antiqua" w:hAnsi="Book Antiqua" w:cs="Times New Roman"/>
          <w:sz w:val="24"/>
          <w:szCs w:val="24"/>
        </w:rPr>
        <w:t>Recent evidence has em</w:t>
      </w:r>
      <w:r w:rsidR="00A8716F" w:rsidRPr="006D4E52">
        <w:rPr>
          <w:rFonts w:ascii="Book Antiqua" w:hAnsi="Book Antiqua" w:cs="Times New Roman"/>
          <w:sz w:val="24"/>
          <w:szCs w:val="24"/>
        </w:rPr>
        <w:t xml:space="preserve">erged supporting the hypothesis </w:t>
      </w:r>
      <w:r w:rsidRPr="006D4E52">
        <w:rPr>
          <w:rFonts w:ascii="Book Antiqua" w:hAnsi="Book Antiqua" w:cs="Times New Roman"/>
          <w:sz w:val="24"/>
          <w:szCs w:val="24"/>
        </w:rPr>
        <w:t>that solid tumor</w:t>
      </w:r>
      <w:r w:rsidR="004379C9" w:rsidRPr="006D4E52">
        <w:rPr>
          <w:rFonts w:ascii="Book Antiqua" w:hAnsi="Book Antiqua" w:cs="Times New Roman"/>
          <w:sz w:val="24"/>
          <w:szCs w:val="24"/>
        </w:rPr>
        <w:t>s contain</w:t>
      </w:r>
      <w:r w:rsidRPr="006D4E52">
        <w:rPr>
          <w:rFonts w:ascii="Book Antiqua" w:hAnsi="Book Antiqua" w:cs="Times New Roman"/>
          <w:sz w:val="24"/>
          <w:szCs w:val="24"/>
        </w:rPr>
        <w:t xml:space="preserve"> a sub-population of cancer cells that possess characteristics normally associated with stem cells</w:t>
      </w:r>
      <w:r w:rsidR="005C3A7C" w:rsidRPr="006D4E52">
        <w:rPr>
          <w:rFonts w:ascii="Book Antiqua" w:hAnsi="Book Antiqua" w:cs="Times New Roman"/>
          <w:sz w:val="24"/>
          <w:szCs w:val="24"/>
        </w:rPr>
        <w:t>. P</w:t>
      </w:r>
      <w:r w:rsidR="002C24BF" w:rsidRPr="006D4E52">
        <w:rPr>
          <w:rFonts w:ascii="Book Antiqua" w:hAnsi="Book Antiqua" w:cs="Times New Roman"/>
          <w:sz w:val="24"/>
          <w:szCs w:val="24"/>
        </w:rPr>
        <w:t>articular</w:t>
      </w:r>
      <w:r w:rsidR="005C3A7C" w:rsidRPr="006D4E52">
        <w:rPr>
          <w:rFonts w:ascii="Book Antiqua" w:hAnsi="Book Antiqua" w:cs="Times New Roman"/>
          <w:sz w:val="24"/>
          <w:szCs w:val="24"/>
        </w:rPr>
        <w:t>ly</w:t>
      </w:r>
      <w:r w:rsidR="002C24BF" w:rsidRPr="006D4E52">
        <w:rPr>
          <w:rFonts w:ascii="Book Antiqua" w:hAnsi="Book Antiqua" w:cs="Times New Roman"/>
          <w:sz w:val="24"/>
          <w:szCs w:val="24"/>
        </w:rPr>
        <w:t xml:space="preserve">, the potential for long-term proliferation appears to be restricted to subpopulations of </w:t>
      </w:r>
      <w:r w:rsidR="005C3A7C" w:rsidRPr="006D4E52">
        <w:rPr>
          <w:rFonts w:ascii="Book Antiqua" w:hAnsi="Book Antiqua" w:cs="Times New Roman"/>
          <w:sz w:val="24"/>
          <w:szCs w:val="24"/>
        </w:rPr>
        <w:t>cancer stem cells (CSCs)</w:t>
      </w:r>
      <w:r w:rsidR="002C24BF" w:rsidRPr="006D4E52">
        <w:rPr>
          <w:rFonts w:ascii="Book Antiqua" w:hAnsi="Book Antiqua" w:cs="Times New Roman"/>
          <w:sz w:val="24"/>
          <w:szCs w:val="24"/>
        </w:rPr>
        <w:t xml:space="preserve"> functionally defined by their capacity to </w:t>
      </w:r>
      <w:r w:rsidR="005C3A7C" w:rsidRPr="006D4E52">
        <w:rPr>
          <w:rFonts w:ascii="Book Antiqua" w:hAnsi="Book Antiqua" w:cs="Times New Roman"/>
          <w:sz w:val="24"/>
          <w:szCs w:val="24"/>
        </w:rPr>
        <w:t>self-renew</w:t>
      </w:r>
      <w:r w:rsidR="002C24BF" w:rsidRPr="006D4E52">
        <w:rPr>
          <w:rFonts w:ascii="Book Antiqua" w:hAnsi="Book Antiqua" w:cs="Times New Roman"/>
          <w:sz w:val="24"/>
          <w:szCs w:val="24"/>
        </w:rPr>
        <w:t xml:space="preserve"> and </w:t>
      </w:r>
      <w:r w:rsidR="005C3A7C" w:rsidRPr="006D4E52">
        <w:rPr>
          <w:rFonts w:ascii="Book Antiqua" w:hAnsi="Book Antiqua" w:cs="Times New Roman"/>
          <w:sz w:val="24"/>
          <w:szCs w:val="24"/>
        </w:rPr>
        <w:t>give rise to differentiated cells that phenotypically</w:t>
      </w:r>
      <w:r w:rsidR="00871365" w:rsidRPr="006D4E52">
        <w:rPr>
          <w:rFonts w:ascii="Book Antiqua" w:hAnsi="Book Antiqua" w:cs="Times New Roman"/>
          <w:sz w:val="24"/>
          <w:szCs w:val="24"/>
        </w:rPr>
        <w:t xml:space="preserve"> </w:t>
      </w:r>
      <w:r w:rsidR="00874052" w:rsidRPr="006D4E52">
        <w:rPr>
          <w:rFonts w:ascii="Book Antiqua" w:hAnsi="Book Antiqua" w:cs="Times New Roman"/>
          <w:sz w:val="24"/>
          <w:szCs w:val="24"/>
        </w:rPr>
        <w:t xml:space="preserve">recapitulate </w:t>
      </w:r>
      <w:r w:rsidR="005C3A7C" w:rsidRPr="006D4E52">
        <w:rPr>
          <w:rFonts w:ascii="Book Antiqua" w:hAnsi="Book Antiqua" w:cs="Times New Roman"/>
          <w:sz w:val="24"/>
          <w:szCs w:val="24"/>
        </w:rPr>
        <w:t>the original tumor, thereby causing relapse and patient death</w:t>
      </w:r>
      <w:r w:rsidR="002C24BF" w:rsidRPr="006D4E52">
        <w:rPr>
          <w:rFonts w:ascii="Book Antiqua" w:hAnsi="Book Antiqua" w:cs="Times New Roman"/>
          <w:sz w:val="24"/>
          <w:szCs w:val="24"/>
        </w:rPr>
        <w:t>.</w:t>
      </w:r>
      <w:r w:rsidR="005C3A7C" w:rsidRPr="006D4E52">
        <w:rPr>
          <w:rFonts w:ascii="Book Antiqua" w:hAnsi="Book Antiqua" w:cs="Times New Roman"/>
          <w:sz w:val="24"/>
          <w:szCs w:val="24"/>
        </w:rPr>
        <w:t xml:space="preserve"> These cancer stem cells </w:t>
      </w:r>
      <w:r w:rsidRPr="006D4E52">
        <w:rPr>
          <w:rFonts w:ascii="Book Antiqua" w:hAnsi="Book Antiqua" w:cs="Times New Roman"/>
          <w:sz w:val="24"/>
          <w:szCs w:val="24"/>
        </w:rPr>
        <w:t>present a unique opportunity to better understand the biology of solid tumors in general, as well as targets for future therapeutics.</w:t>
      </w:r>
      <w:r w:rsidR="0059404E" w:rsidRPr="006D4E52">
        <w:rPr>
          <w:rFonts w:ascii="Book Antiqua" w:hAnsi="Book Antiqua" w:cs="Times New Roman"/>
          <w:sz w:val="24"/>
          <w:szCs w:val="24"/>
        </w:rPr>
        <w:t xml:space="preserve"> </w:t>
      </w:r>
      <w:r w:rsidRPr="006D4E52">
        <w:rPr>
          <w:rFonts w:ascii="Book Antiqua" w:hAnsi="Book Antiqua" w:cs="Times New Roman"/>
          <w:sz w:val="24"/>
          <w:szCs w:val="24"/>
        </w:rPr>
        <w:t xml:space="preserve">The general objective of the current study is to discuss the fundamental concepts to understanding the role of CSCs with respect to chemoresistance, radioresistance, special cell surface markers, cancer recurrence and metastasis </w:t>
      </w:r>
      <w:r w:rsidR="00A065FA" w:rsidRPr="006D4E52">
        <w:rPr>
          <w:rFonts w:ascii="Book Antiqua" w:hAnsi="Book Antiqua" w:cs="Times New Roman"/>
          <w:sz w:val="24"/>
          <w:szCs w:val="24"/>
        </w:rPr>
        <w:t xml:space="preserve">in tumors </w:t>
      </w:r>
      <w:r w:rsidRPr="006D4E52">
        <w:rPr>
          <w:rFonts w:ascii="Book Antiqua" w:hAnsi="Book Antiqua" w:cs="Times New Roman"/>
          <w:sz w:val="24"/>
          <w:szCs w:val="24"/>
        </w:rPr>
        <w:t>of the osseous spine. This discussion is followed by a specific review of what is k</w:t>
      </w:r>
      <w:r w:rsidR="00395D43" w:rsidRPr="006D4E52">
        <w:rPr>
          <w:rFonts w:ascii="Book Antiqua" w:hAnsi="Book Antiqua" w:cs="Times New Roman"/>
          <w:sz w:val="24"/>
          <w:szCs w:val="24"/>
        </w:rPr>
        <w:t>nown about the role of CSCs in c</w:t>
      </w:r>
      <w:r w:rsidRPr="006D4E52">
        <w:rPr>
          <w:rFonts w:ascii="Book Antiqua" w:hAnsi="Book Antiqua" w:cs="Times New Roman"/>
          <w:sz w:val="24"/>
          <w:szCs w:val="24"/>
        </w:rPr>
        <w:t>hordoma,</w:t>
      </w:r>
      <w:r w:rsidR="0059404E" w:rsidRPr="006D4E52">
        <w:rPr>
          <w:rFonts w:ascii="Book Antiqua" w:hAnsi="Book Antiqua" w:cs="Times New Roman"/>
          <w:sz w:val="24"/>
          <w:szCs w:val="24"/>
        </w:rPr>
        <w:t xml:space="preserve"> </w:t>
      </w:r>
      <w:r w:rsidRPr="006D4E52">
        <w:rPr>
          <w:rFonts w:ascii="Book Antiqua" w:hAnsi="Book Antiqua" w:cs="Times New Roman"/>
          <w:sz w:val="24"/>
          <w:szCs w:val="24"/>
        </w:rPr>
        <w:t>the most common primary malignant</w:t>
      </w:r>
      <w:r w:rsidR="00E77E1B" w:rsidRPr="006D4E52">
        <w:rPr>
          <w:rFonts w:ascii="Book Antiqua" w:hAnsi="Book Antiqua" w:cs="Times New Roman"/>
          <w:sz w:val="24"/>
          <w:szCs w:val="24"/>
        </w:rPr>
        <w:t xml:space="preserve"> osseous</w:t>
      </w:r>
      <w:r w:rsidR="00E77E1B" w:rsidRPr="006D4E52">
        <w:rPr>
          <w:rFonts w:ascii="Book Antiqua" w:hAnsi="Book Antiqua"/>
          <w:sz w:val="24"/>
          <w:szCs w:val="24"/>
        </w:rPr>
        <w:t xml:space="preserve"> </w:t>
      </w:r>
      <w:r w:rsidR="00D62E03" w:rsidRPr="006D4E52">
        <w:rPr>
          <w:rFonts w:ascii="Book Antiqua" w:hAnsi="Book Antiqua" w:cs="Times New Roman"/>
          <w:sz w:val="24"/>
          <w:szCs w:val="24"/>
        </w:rPr>
        <w:t>tumor</w:t>
      </w:r>
      <w:r w:rsidRPr="006D4E52">
        <w:rPr>
          <w:rFonts w:ascii="Book Antiqua" w:hAnsi="Book Antiqua" w:cs="Times New Roman"/>
          <w:sz w:val="24"/>
          <w:szCs w:val="24"/>
        </w:rPr>
        <w:t xml:space="preserve"> of the spine. </w:t>
      </w:r>
    </w:p>
    <w:p w:rsidR="008E39CA" w:rsidRPr="006D4E52" w:rsidRDefault="008E39CA" w:rsidP="00D1400F">
      <w:pPr>
        <w:spacing w:after="0" w:line="360" w:lineRule="auto"/>
        <w:jc w:val="both"/>
        <w:rPr>
          <w:rFonts w:ascii="Book Antiqua" w:hAnsi="Book Antiqua"/>
          <w:sz w:val="24"/>
          <w:szCs w:val="24"/>
          <w:lang w:eastAsia="zh-CN"/>
        </w:rPr>
      </w:pPr>
    </w:p>
    <w:p w:rsidR="008E39CA" w:rsidRPr="006D4E52" w:rsidRDefault="008E39CA" w:rsidP="00D1400F">
      <w:pPr>
        <w:spacing w:after="0" w:line="360" w:lineRule="auto"/>
        <w:jc w:val="both"/>
        <w:rPr>
          <w:rFonts w:ascii="Book Antiqua" w:hAnsi="Book Antiqua"/>
          <w:sz w:val="24"/>
          <w:szCs w:val="24"/>
        </w:rPr>
      </w:pPr>
      <w:r w:rsidRPr="006D4E52">
        <w:rPr>
          <w:rFonts w:ascii="Book Antiqua" w:hAnsi="Book Antiqua"/>
          <w:sz w:val="24"/>
          <w:szCs w:val="24"/>
        </w:rPr>
        <w:sym w:font="Symbol" w:char="F0D3"/>
      </w:r>
      <w:r w:rsidRPr="006D4E52">
        <w:rPr>
          <w:rFonts w:ascii="Book Antiqua" w:hAnsi="Book Antiqua"/>
          <w:sz w:val="24"/>
          <w:szCs w:val="24"/>
        </w:rPr>
        <w:t xml:space="preserve"> 2013 Baishideng. All rights reserved.</w:t>
      </w:r>
    </w:p>
    <w:p w:rsidR="00CF49DA" w:rsidRPr="006D4E52" w:rsidRDefault="00CF49DA" w:rsidP="00D1400F">
      <w:pPr>
        <w:autoSpaceDE w:val="0"/>
        <w:autoSpaceDN w:val="0"/>
        <w:adjustRightInd w:val="0"/>
        <w:spacing w:after="0" w:line="360" w:lineRule="auto"/>
        <w:jc w:val="both"/>
        <w:rPr>
          <w:rFonts w:ascii="Book Antiqua" w:hAnsi="Book Antiqua" w:cs="Times New Roman"/>
          <w:sz w:val="24"/>
          <w:szCs w:val="24"/>
        </w:rPr>
      </w:pPr>
    </w:p>
    <w:p w:rsidR="001F567B" w:rsidRPr="006D4E52" w:rsidRDefault="001F567B" w:rsidP="00D1400F">
      <w:pPr>
        <w:spacing w:after="0" w:line="360" w:lineRule="auto"/>
        <w:jc w:val="both"/>
        <w:rPr>
          <w:rFonts w:ascii="Book Antiqua" w:hAnsi="Book Antiqua" w:cs="Times New Roman"/>
          <w:sz w:val="24"/>
          <w:szCs w:val="24"/>
          <w:lang w:eastAsia="zh-CN"/>
        </w:rPr>
      </w:pPr>
      <w:r w:rsidRPr="006D4E52">
        <w:rPr>
          <w:rFonts w:ascii="Book Antiqua" w:hAnsi="Book Antiqua"/>
          <w:b/>
          <w:sz w:val="24"/>
          <w:szCs w:val="24"/>
        </w:rPr>
        <w:t>Key</w:t>
      </w:r>
      <w:r w:rsidR="00E1629B" w:rsidRPr="006D4E52">
        <w:rPr>
          <w:rFonts w:ascii="Book Antiqua" w:hAnsi="Book Antiqua"/>
          <w:b/>
          <w:sz w:val="24"/>
          <w:szCs w:val="24"/>
          <w:lang w:eastAsia="zh-CN"/>
        </w:rPr>
        <w:t xml:space="preserve"> </w:t>
      </w:r>
      <w:r w:rsidRPr="006D4E52">
        <w:rPr>
          <w:rFonts w:ascii="Book Antiqua" w:hAnsi="Book Antiqua"/>
          <w:b/>
          <w:sz w:val="24"/>
          <w:szCs w:val="24"/>
        </w:rPr>
        <w:t>words:</w:t>
      </w:r>
      <w:r w:rsidR="0042454E" w:rsidRPr="006D4E52">
        <w:rPr>
          <w:rFonts w:ascii="Book Antiqua" w:hAnsi="Book Antiqua" w:cs="Times New Roman"/>
          <w:b/>
          <w:bCs/>
          <w:sz w:val="24"/>
          <w:szCs w:val="24"/>
        </w:rPr>
        <w:t xml:space="preserve"> </w:t>
      </w:r>
      <w:r w:rsidRPr="006D4E52">
        <w:rPr>
          <w:rFonts w:ascii="Book Antiqua" w:hAnsi="Book Antiqua" w:cs="Times New Roman"/>
          <w:sz w:val="24"/>
          <w:szCs w:val="24"/>
        </w:rPr>
        <w:t>Spine tumor</w:t>
      </w:r>
      <w:r w:rsidR="00AE39BD" w:rsidRPr="006D4E52">
        <w:rPr>
          <w:rFonts w:ascii="Book Antiqua" w:hAnsi="Book Antiqua" w:cs="Times New Roman"/>
          <w:sz w:val="24"/>
          <w:szCs w:val="24"/>
          <w:lang w:eastAsia="zh-CN"/>
        </w:rPr>
        <w:t xml:space="preserve">; </w:t>
      </w:r>
      <w:r w:rsidRPr="006D4E52">
        <w:rPr>
          <w:rFonts w:ascii="Book Antiqua" w:hAnsi="Book Antiqua" w:cs="Times New Roman"/>
          <w:sz w:val="24"/>
          <w:szCs w:val="24"/>
        </w:rPr>
        <w:t>Chordoma</w:t>
      </w:r>
      <w:r w:rsidR="00AE39BD" w:rsidRPr="006D4E52">
        <w:rPr>
          <w:rFonts w:ascii="Book Antiqua" w:hAnsi="Book Antiqua" w:cs="Times New Roman"/>
          <w:sz w:val="24"/>
          <w:szCs w:val="24"/>
          <w:lang w:eastAsia="zh-CN"/>
        </w:rPr>
        <w:t xml:space="preserve">; </w:t>
      </w:r>
      <w:r w:rsidRPr="006D4E52">
        <w:rPr>
          <w:rFonts w:ascii="Book Antiqua" w:hAnsi="Book Antiqua" w:cs="Times New Roman"/>
          <w:sz w:val="24"/>
          <w:szCs w:val="24"/>
        </w:rPr>
        <w:t>Cancer stem cell</w:t>
      </w:r>
      <w:r w:rsidR="00AE39BD" w:rsidRPr="006D4E52">
        <w:rPr>
          <w:rFonts w:ascii="Book Antiqua" w:hAnsi="Book Antiqua" w:cs="Times New Roman"/>
          <w:sz w:val="24"/>
          <w:szCs w:val="24"/>
          <w:lang w:eastAsia="zh-CN"/>
        </w:rPr>
        <w:t xml:space="preserve">; </w:t>
      </w:r>
      <w:r w:rsidR="00A05111" w:rsidRPr="006D4E52">
        <w:rPr>
          <w:rFonts w:ascii="Book Antiqua" w:hAnsi="Book Antiqua" w:cs="Times New Roman"/>
          <w:sz w:val="24"/>
          <w:szCs w:val="24"/>
        </w:rPr>
        <w:t>S</w:t>
      </w:r>
      <w:r w:rsidRPr="006D4E52">
        <w:rPr>
          <w:rFonts w:ascii="Book Antiqua" w:hAnsi="Book Antiqua" w:cs="Times New Roman"/>
          <w:sz w:val="24"/>
          <w:szCs w:val="24"/>
        </w:rPr>
        <w:t>tem cell marker</w:t>
      </w:r>
      <w:r w:rsidR="00D1400F" w:rsidRPr="006D4E52">
        <w:rPr>
          <w:rFonts w:ascii="Book Antiqua" w:hAnsi="Book Antiqua" w:cs="Times New Roman"/>
          <w:sz w:val="24"/>
          <w:szCs w:val="24"/>
          <w:lang w:eastAsia="zh-CN"/>
        </w:rPr>
        <w:t xml:space="preserve">; </w:t>
      </w:r>
      <w:r w:rsidR="00AE39BD" w:rsidRPr="006D4E52">
        <w:rPr>
          <w:rFonts w:ascii="Book Antiqua" w:hAnsi="Book Antiqua" w:cs="Times New Roman"/>
          <w:sz w:val="24"/>
          <w:szCs w:val="24"/>
        </w:rPr>
        <w:t>C</w:t>
      </w:r>
      <w:r w:rsidR="002872D5" w:rsidRPr="006D4E52">
        <w:rPr>
          <w:rFonts w:ascii="Book Antiqua" w:hAnsi="Book Antiqua" w:cs="Times New Roman"/>
          <w:sz w:val="24"/>
          <w:szCs w:val="24"/>
        </w:rPr>
        <w:t>hemoresistance</w:t>
      </w:r>
    </w:p>
    <w:p w:rsidR="00E1629B" w:rsidRPr="006D4E52" w:rsidRDefault="00E1629B" w:rsidP="00D1400F">
      <w:pPr>
        <w:spacing w:after="0" w:line="360" w:lineRule="auto"/>
        <w:jc w:val="both"/>
        <w:rPr>
          <w:rFonts w:ascii="Book Antiqua" w:hAnsi="Book Antiqua" w:cs="Times New Roman"/>
          <w:sz w:val="24"/>
          <w:szCs w:val="24"/>
          <w:lang w:eastAsia="zh-CN"/>
        </w:rPr>
      </w:pPr>
    </w:p>
    <w:p w:rsidR="00146CE6" w:rsidRPr="006D4E52" w:rsidRDefault="0042066A"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b/>
          <w:sz w:val="24"/>
          <w:szCs w:val="24"/>
        </w:rPr>
        <w:t>Core tip:</w:t>
      </w:r>
      <w:r w:rsidR="006D4E52">
        <w:rPr>
          <w:rFonts w:ascii="Book Antiqua" w:hAnsi="Book Antiqua"/>
          <w:sz w:val="24"/>
          <w:szCs w:val="24"/>
        </w:rPr>
        <w:t xml:space="preserve"> </w:t>
      </w:r>
      <w:r w:rsidR="00146CE6" w:rsidRPr="006D4E52">
        <w:rPr>
          <w:rFonts w:ascii="Book Antiqua" w:hAnsi="Book Antiqua" w:cs="Times New Roman"/>
          <w:sz w:val="24"/>
          <w:szCs w:val="24"/>
        </w:rPr>
        <w:t xml:space="preserve">Primary malignant tumors of the spine are relatively rare, including less than 5% of all spinal column tumors. However, these lesions are often among the most </w:t>
      </w:r>
      <w:r w:rsidR="00146CE6" w:rsidRPr="006D4E52">
        <w:rPr>
          <w:rFonts w:ascii="Book Antiqua" w:hAnsi="Book Antiqua" w:cs="Times New Roman"/>
          <w:sz w:val="24"/>
          <w:szCs w:val="24"/>
        </w:rPr>
        <w:lastRenderedPageBreak/>
        <w:t>difficult to treat and encompass challenging pathologies such as chordoma and a variety of invasive sarcoma</w:t>
      </w:r>
      <w:r w:rsidR="00146CE6" w:rsidRPr="006D4E52">
        <w:rPr>
          <w:rFonts w:ascii="Book Antiqua" w:hAnsi="Book Antiqua" w:cs="Times New Roman"/>
          <w:b/>
          <w:bCs/>
          <w:sz w:val="24"/>
          <w:szCs w:val="24"/>
        </w:rPr>
        <w:t>s</w:t>
      </w:r>
      <w:r w:rsidR="00146CE6" w:rsidRPr="006D4E52">
        <w:rPr>
          <w:rFonts w:ascii="Book Antiqua" w:hAnsi="Book Antiqua" w:cs="Times New Roman"/>
          <w:sz w:val="24"/>
          <w:szCs w:val="24"/>
        </w:rPr>
        <w:t>. The mechanisms of tumor recurrence after surgical intervention as well as resistance to radiation and chemotherapy remain a pervasive and costly problem.</w:t>
      </w:r>
      <w:r w:rsidR="00146CE6" w:rsidRPr="006D4E52">
        <w:rPr>
          <w:rFonts w:ascii="Book Antiqua" w:hAnsi="Book Antiqua"/>
          <w:sz w:val="24"/>
          <w:szCs w:val="24"/>
        </w:rPr>
        <w:t xml:space="preserve"> </w:t>
      </w:r>
      <w:r w:rsidR="00146CE6" w:rsidRPr="006D4E52">
        <w:rPr>
          <w:rFonts w:ascii="Book Antiqua" w:hAnsi="Book Antiqua" w:cs="Times New Roman"/>
          <w:sz w:val="24"/>
          <w:szCs w:val="24"/>
        </w:rPr>
        <w:t xml:space="preserve">Recent evidence has emerged supporting the hypothesis that solid tumors contain a sub-population of cancer cells that possess characteristics normally associated with stem cells. These cancer stem cells could be targets for future therapeutics. </w:t>
      </w:r>
    </w:p>
    <w:p w:rsidR="0042066A" w:rsidRPr="006D4E52" w:rsidRDefault="0042066A" w:rsidP="00D1400F">
      <w:pPr>
        <w:spacing w:after="0" w:line="360" w:lineRule="auto"/>
        <w:jc w:val="both"/>
        <w:rPr>
          <w:rFonts w:ascii="Book Antiqua" w:hAnsi="Book Antiqua"/>
          <w:sz w:val="24"/>
          <w:szCs w:val="24"/>
        </w:rPr>
      </w:pPr>
    </w:p>
    <w:p w:rsidR="00AE39BD" w:rsidRPr="006D4E52" w:rsidRDefault="00AE39BD" w:rsidP="00D1400F">
      <w:pPr>
        <w:spacing w:after="0" w:line="360" w:lineRule="auto"/>
        <w:jc w:val="both"/>
        <w:rPr>
          <w:rFonts w:ascii="Book Antiqua" w:hAnsi="Book Antiqua"/>
          <w:sz w:val="24"/>
          <w:szCs w:val="24"/>
          <w:lang w:eastAsia="zh-CN"/>
        </w:rPr>
      </w:pPr>
      <w:r w:rsidRPr="006D4E52">
        <w:rPr>
          <w:rFonts w:ascii="Book Antiqua" w:hAnsi="Book Antiqua"/>
          <w:sz w:val="24"/>
          <w:szCs w:val="24"/>
        </w:rPr>
        <w:t>Safari M</w:t>
      </w:r>
      <w:r w:rsidRPr="006D4E52">
        <w:rPr>
          <w:rFonts w:ascii="Book Antiqua" w:hAnsi="Book Antiqua"/>
          <w:sz w:val="24"/>
          <w:szCs w:val="24"/>
          <w:lang w:eastAsia="zh-CN"/>
        </w:rPr>
        <w:t>,</w:t>
      </w:r>
      <w:r w:rsidRPr="006D4E52">
        <w:rPr>
          <w:rFonts w:ascii="Book Antiqua" w:hAnsi="Book Antiqua"/>
          <w:sz w:val="24"/>
          <w:szCs w:val="24"/>
        </w:rPr>
        <w:t xml:space="preserve"> Khoshnevisan A</w:t>
      </w:r>
      <w:r w:rsidRPr="006D4E52">
        <w:rPr>
          <w:rFonts w:ascii="Book Antiqua" w:hAnsi="Book Antiqua"/>
          <w:sz w:val="24"/>
          <w:szCs w:val="24"/>
          <w:lang w:eastAsia="zh-CN"/>
        </w:rPr>
        <w:t xml:space="preserve">. </w:t>
      </w:r>
      <w:r w:rsidRPr="006D4E52">
        <w:rPr>
          <w:rFonts w:ascii="Book Antiqua" w:hAnsi="Book Antiqua"/>
          <w:sz w:val="24"/>
          <w:szCs w:val="24"/>
        </w:rPr>
        <w:t>An overview of the role of cancer stem cells in spine tumors with special focus on chordoma</w:t>
      </w:r>
    </w:p>
    <w:p w:rsidR="00D1400F" w:rsidRPr="006D4E52" w:rsidRDefault="00D1400F" w:rsidP="00D1400F">
      <w:pPr>
        <w:spacing w:after="0" w:line="360" w:lineRule="auto"/>
        <w:jc w:val="both"/>
        <w:rPr>
          <w:rFonts w:ascii="Book Antiqua" w:hAnsi="Book Antiqua"/>
          <w:sz w:val="24"/>
          <w:szCs w:val="24"/>
          <w:lang w:eastAsia="zh-CN"/>
        </w:rPr>
      </w:pPr>
    </w:p>
    <w:p w:rsidR="008E39CA" w:rsidRPr="006D4E52" w:rsidRDefault="008E39CA" w:rsidP="00D1400F">
      <w:pPr>
        <w:spacing w:after="0" w:line="360" w:lineRule="auto"/>
        <w:jc w:val="both"/>
        <w:rPr>
          <w:rFonts w:ascii="Book Antiqua" w:hAnsi="Book Antiqua"/>
          <w:iCs/>
          <w:sz w:val="24"/>
          <w:szCs w:val="24"/>
        </w:rPr>
      </w:pPr>
      <w:bookmarkStart w:id="3" w:name="OLE_LINK17"/>
      <w:bookmarkStart w:id="4" w:name="OLE_LINK18"/>
      <w:r w:rsidRPr="006D4E52">
        <w:rPr>
          <w:rFonts w:ascii="Book Antiqua" w:hAnsi="Book Antiqua"/>
          <w:b/>
          <w:iCs/>
          <w:sz w:val="24"/>
          <w:szCs w:val="24"/>
        </w:rPr>
        <w:t xml:space="preserve">Available from: </w:t>
      </w:r>
    </w:p>
    <w:p w:rsidR="008E39CA" w:rsidRPr="006D4E52" w:rsidRDefault="008E39CA" w:rsidP="00D1400F">
      <w:pPr>
        <w:spacing w:after="0" w:line="360" w:lineRule="auto"/>
        <w:jc w:val="both"/>
        <w:rPr>
          <w:rFonts w:ascii="Book Antiqua" w:hAnsi="Book Antiqua"/>
          <w:sz w:val="24"/>
          <w:szCs w:val="24"/>
        </w:rPr>
      </w:pPr>
      <w:r w:rsidRPr="006D4E52">
        <w:rPr>
          <w:rFonts w:ascii="Book Antiqua" w:hAnsi="Book Antiqua"/>
          <w:b/>
          <w:iCs/>
          <w:sz w:val="24"/>
          <w:szCs w:val="24"/>
        </w:rPr>
        <w:t xml:space="preserve">DOI: </w:t>
      </w:r>
    </w:p>
    <w:bookmarkEnd w:id="3"/>
    <w:bookmarkEnd w:id="4"/>
    <w:p w:rsidR="00AE39BD" w:rsidRPr="006D4E52" w:rsidRDefault="00AE39BD" w:rsidP="00D1400F">
      <w:pPr>
        <w:spacing w:after="0" w:line="360" w:lineRule="auto"/>
        <w:jc w:val="both"/>
        <w:rPr>
          <w:rFonts w:ascii="Book Antiqua" w:hAnsi="Book Antiqua"/>
          <w:sz w:val="24"/>
          <w:szCs w:val="24"/>
          <w:lang w:eastAsia="zh-CN"/>
        </w:rPr>
      </w:pPr>
    </w:p>
    <w:p w:rsidR="0020020E" w:rsidRPr="006D4E52" w:rsidRDefault="0042066A" w:rsidP="00D1400F">
      <w:pPr>
        <w:spacing w:after="0" w:line="360" w:lineRule="auto"/>
        <w:jc w:val="both"/>
        <w:rPr>
          <w:rFonts w:ascii="Book Antiqua" w:hAnsi="Book Antiqua"/>
          <w:b/>
          <w:sz w:val="24"/>
          <w:szCs w:val="24"/>
        </w:rPr>
      </w:pPr>
      <w:r w:rsidRPr="006D4E52">
        <w:rPr>
          <w:rFonts w:ascii="Book Antiqua" w:hAnsi="Book Antiqua"/>
          <w:b/>
          <w:sz w:val="24"/>
          <w:szCs w:val="24"/>
        </w:rPr>
        <w:t>INTRODUCTION</w:t>
      </w:r>
    </w:p>
    <w:p w:rsidR="00716684" w:rsidRPr="006D4E52" w:rsidRDefault="0020020E" w:rsidP="00D1400F">
      <w:pPr>
        <w:tabs>
          <w:tab w:val="left" w:pos="6438"/>
        </w:tabs>
        <w:spacing w:after="0" w:line="360" w:lineRule="auto"/>
        <w:jc w:val="both"/>
        <w:rPr>
          <w:rFonts w:ascii="Book Antiqua" w:hAnsi="Book Antiqua" w:cs="Times New Roman"/>
          <w:sz w:val="24"/>
          <w:szCs w:val="24"/>
        </w:rPr>
      </w:pPr>
      <w:r w:rsidRPr="006D4E52">
        <w:rPr>
          <w:rFonts w:ascii="Book Antiqua" w:hAnsi="Book Antiqua" w:cs="Times New Roman"/>
          <w:bCs/>
          <w:sz w:val="24"/>
          <w:szCs w:val="24"/>
        </w:rPr>
        <w:t>T</w:t>
      </w:r>
      <w:r w:rsidR="00836DB6" w:rsidRPr="006D4E52">
        <w:rPr>
          <w:rFonts w:ascii="Book Antiqua" w:hAnsi="Book Antiqua" w:cs="Times New Roman"/>
          <w:sz w:val="24"/>
          <w:szCs w:val="24"/>
        </w:rPr>
        <w:t xml:space="preserve">he concept of </w:t>
      </w:r>
      <w:r w:rsidRPr="006D4E52">
        <w:rPr>
          <w:rFonts w:ascii="Book Antiqua" w:hAnsi="Book Antiqua" w:cs="Times New Roman"/>
          <w:sz w:val="24"/>
          <w:szCs w:val="24"/>
        </w:rPr>
        <w:t>cancer stem cell</w:t>
      </w:r>
      <w:r w:rsidR="000C7004" w:rsidRPr="006D4E52">
        <w:rPr>
          <w:rFonts w:ascii="Book Antiqua" w:hAnsi="Book Antiqua" w:cs="Times New Roman"/>
          <w:sz w:val="24"/>
          <w:szCs w:val="24"/>
        </w:rPr>
        <w:t>s</w:t>
      </w:r>
      <w:r w:rsidRPr="006D4E52">
        <w:rPr>
          <w:rFonts w:ascii="Book Antiqua" w:hAnsi="Book Antiqua" w:cs="Times New Roman"/>
          <w:sz w:val="24"/>
          <w:szCs w:val="24"/>
        </w:rPr>
        <w:t xml:space="preserve"> that is sufficient for the initiation</w:t>
      </w:r>
      <w:r w:rsidRPr="006D4E52">
        <w:rPr>
          <w:rFonts w:ascii="Book Antiqua" w:hAnsi="Book Antiqua" w:cs="Times New Roman"/>
          <w:b/>
          <w:bCs/>
          <w:sz w:val="24"/>
          <w:szCs w:val="24"/>
        </w:rPr>
        <w:t xml:space="preserve"> </w:t>
      </w:r>
      <w:r w:rsidRPr="006D4E52">
        <w:rPr>
          <w:rFonts w:ascii="Book Antiqua" w:hAnsi="Book Antiqua" w:cs="Times New Roman"/>
          <w:sz w:val="24"/>
          <w:szCs w:val="24"/>
        </w:rPr>
        <w:t>and maintenance of tumors and underlies treatment resistance has</w:t>
      </w:r>
      <w:r w:rsidRPr="006D4E52">
        <w:rPr>
          <w:rFonts w:ascii="Book Antiqua" w:hAnsi="Book Antiqua" w:cs="Times New Roman"/>
          <w:b/>
          <w:bCs/>
          <w:sz w:val="24"/>
          <w:szCs w:val="24"/>
        </w:rPr>
        <w:t xml:space="preserve"> </w:t>
      </w:r>
      <w:r w:rsidRPr="006D4E52">
        <w:rPr>
          <w:rFonts w:ascii="Book Antiqua" w:hAnsi="Book Antiqua" w:cs="Times New Roman"/>
          <w:sz w:val="24"/>
          <w:szCs w:val="24"/>
        </w:rPr>
        <w:t>received significant attention in many areas of</w:t>
      </w:r>
      <w:r w:rsidRPr="006D4E52">
        <w:rPr>
          <w:rFonts w:ascii="Book Antiqua" w:hAnsi="Book Antiqua" w:cs="Times New Roman"/>
          <w:b/>
          <w:bCs/>
          <w:sz w:val="24"/>
          <w:szCs w:val="24"/>
        </w:rPr>
        <w:t xml:space="preserve"> </w:t>
      </w:r>
      <w:r w:rsidRPr="006D4E52">
        <w:rPr>
          <w:rFonts w:ascii="Book Antiqua" w:hAnsi="Book Antiqua" w:cs="Times New Roman"/>
          <w:sz w:val="24"/>
          <w:szCs w:val="24"/>
        </w:rPr>
        <w:t>oncology</w:t>
      </w:r>
      <w:r w:rsidR="00A8716F" w:rsidRPr="006D4E52">
        <w:rPr>
          <w:rFonts w:ascii="Book Antiqua" w:hAnsi="Book Antiqua" w:cs="Times New Roman"/>
          <w:sz w:val="24"/>
          <w:szCs w:val="24"/>
          <w:vertAlign w:val="superscript"/>
        </w:rPr>
        <w:t>[1</w:t>
      </w:r>
      <w:r w:rsidR="00AE39BD" w:rsidRPr="006D4E52">
        <w:rPr>
          <w:rFonts w:ascii="Book Antiqua" w:hAnsi="Book Antiqua" w:cs="Times New Roman"/>
          <w:sz w:val="24"/>
          <w:szCs w:val="24"/>
          <w:vertAlign w:val="superscript"/>
          <w:lang w:eastAsia="zh-CN"/>
        </w:rPr>
        <w:t>,</w:t>
      </w:r>
      <w:r w:rsidR="00064AB2" w:rsidRPr="006D4E52">
        <w:rPr>
          <w:rFonts w:ascii="Book Antiqua" w:hAnsi="Book Antiqua" w:cs="Times New Roman"/>
          <w:sz w:val="24"/>
          <w:szCs w:val="24"/>
          <w:vertAlign w:val="superscript"/>
        </w:rPr>
        <w:t>2</w:t>
      </w:r>
      <w:r w:rsidR="00A8716F" w:rsidRPr="006D4E52">
        <w:rPr>
          <w:rFonts w:ascii="Book Antiqua" w:hAnsi="Book Antiqua" w:cs="Times New Roman"/>
          <w:sz w:val="24"/>
          <w:szCs w:val="24"/>
          <w:vertAlign w:val="superscript"/>
        </w:rPr>
        <w:t>]</w:t>
      </w:r>
      <w:r w:rsidRPr="006D4E52">
        <w:rPr>
          <w:rFonts w:ascii="Book Antiqua" w:hAnsi="Book Antiqua" w:cs="Times New Roman"/>
          <w:sz w:val="24"/>
          <w:szCs w:val="24"/>
        </w:rPr>
        <w:t>.</w:t>
      </w:r>
      <w:r w:rsidR="00716684" w:rsidRPr="006D4E52">
        <w:rPr>
          <w:rFonts w:ascii="Book Antiqua" w:hAnsi="Book Antiqua" w:cs="Times New Roman"/>
          <w:sz w:val="24"/>
          <w:szCs w:val="24"/>
        </w:rPr>
        <w:t xml:space="preserve"> </w:t>
      </w:r>
      <w:r w:rsidR="00E43663" w:rsidRPr="006D4E52">
        <w:rPr>
          <w:rFonts w:ascii="Book Antiqua" w:hAnsi="Book Antiqua" w:cstheme="majorBidi"/>
          <w:sz w:val="24"/>
          <w:szCs w:val="24"/>
        </w:rPr>
        <w:t xml:space="preserve">Recent studies </w:t>
      </w:r>
      <w:r w:rsidR="00E351C0" w:rsidRPr="006D4E52">
        <w:rPr>
          <w:rFonts w:ascii="Book Antiqua" w:hAnsi="Book Antiqua" w:cs="Times New Roman"/>
          <w:sz w:val="24"/>
          <w:szCs w:val="24"/>
        </w:rPr>
        <w:t>have provided evidence that</w:t>
      </w:r>
      <w:r w:rsidR="00AE39BD" w:rsidRPr="006D4E52">
        <w:rPr>
          <w:rFonts w:ascii="Book Antiqua" w:hAnsi="Book Antiqua" w:cs="Times New Roman"/>
          <w:sz w:val="24"/>
          <w:szCs w:val="24"/>
        </w:rPr>
        <w:t xml:space="preserve"> cancer stem cells (CSCs)</w:t>
      </w:r>
      <w:r w:rsidR="00E351C0" w:rsidRPr="006D4E52">
        <w:rPr>
          <w:rFonts w:ascii="Book Antiqua" w:hAnsi="Book Antiqua" w:cs="Times New Roman"/>
          <w:sz w:val="24"/>
          <w:szCs w:val="24"/>
        </w:rPr>
        <w:t xml:space="preserve"> exist in a variety of </w:t>
      </w:r>
      <w:r w:rsidR="004F43F4" w:rsidRPr="006D4E52">
        <w:rPr>
          <w:rFonts w:ascii="Book Antiqua" w:hAnsi="Book Antiqua" w:cs="Times New Roman"/>
          <w:sz w:val="24"/>
          <w:szCs w:val="24"/>
        </w:rPr>
        <w:t>human tumors, including</w:t>
      </w:r>
      <w:r w:rsidR="006A5000" w:rsidRPr="006D4E52">
        <w:rPr>
          <w:rFonts w:ascii="Book Antiqua" w:hAnsi="Book Antiqua" w:cs="Times New Roman"/>
          <w:sz w:val="24"/>
          <w:szCs w:val="24"/>
        </w:rPr>
        <w:t xml:space="preserve"> </w:t>
      </w:r>
      <w:r w:rsidR="00721433" w:rsidRPr="006D4E52">
        <w:rPr>
          <w:rFonts w:ascii="Book Antiqua" w:hAnsi="Book Antiqua" w:cs="Times New Roman"/>
          <w:sz w:val="24"/>
          <w:szCs w:val="24"/>
        </w:rPr>
        <w:t>brain and</w:t>
      </w:r>
      <w:r w:rsidR="000620C0" w:rsidRPr="006D4E52">
        <w:rPr>
          <w:rFonts w:ascii="Book Antiqua" w:hAnsi="Book Antiqua" w:cs="Times New Roman"/>
          <w:sz w:val="24"/>
          <w:szCs w:val="24"/>
        </w:rPr>
        <w:t xml:space="preserve"> </w:t>
      </w:r>
      <w:r w:rsidR="004F43F4" w:rsidRPr="006D4E52">
        <w:rPr>
          <w:rFonts w:ascii="Book Antiqua" w:hAnsi="Book Antiqua" w:cs="Times New Roman"/>
          <w:sz w:val="24"/>
          <w:szCs w:val="24"/>
        </w:rPr>
        <w:t>thyroid</w:t>
      </w:r>
      <w:r w:rsidR="00721433" w:rsidRPr="006D4E52">
        <w:rPr>
          <w:rFonts w:ascii="Book Antiqua" w:hAnsi="Book Antiqua" w:cs="Times New Roman"/>
          <w:sz w:val="24"/>
          <w:szCs w:val="24"/>
        </w:rPr>
        <w:t xml:space="preserve"> tumors</w:t>
      </w:r>
      <w:r w:rsidR="004F43F4" w:rsidRPr="006D4E52">
        <w:rPr>
          <w:rFonts w:ascii="Book Antiqua" w:hAnsi="Book Antiqua" w:cs="Times New Roman"/>
          <w:sz w:val="24"/>
          <w:szCs w:val="24"/>
        </w:rPr>
        <w:t xml:space="preserve">, </w:t>
      </w:r>
      <w:r w:rsidR="00E351C0" w:rsidRPr="006D4E52">
        <w:rPr>
          <w:rFonts w:ascii="Book Antiqua" w:hAnsi="Book Antiqua" w:cs="Times New Roman"/>
          <w:sz w:val="24"/>
          <w:szCs w:val="24"/>
        </w:rPr>
        <w:t>m</w:t>
      </w:r>
      <w:r w:rsidR="00CA112F" w:rsidRPr="006D4E52">
        <w:rPr>
          <w:rFonts w:ascii="Book Antiqua" w:hAnsi="Book Antiqua" w:cs="Times New Roman"/>
          <w:sz w:val="24"/>
          <w:szCs w:val="24"/>
        </w:rPr>
        <w:t>elanoma,</w:t>
      </w:r>
      <w:r w:rsidR="004F43F4" w:rsidRPr="006D4E52">
        <w:rPr>
          <w:rFonts w:ascii="Book Antiqua" w:hAnsi="Book Antiqua" w:cs="Times New Roman"/>
          <w:sz w:val="24"/>
          <w:szCs w:val="24"/>
        </w:rPr>
        <w:t xml:space="preserve"> </w:t>
      </w:r>
      <w:r w:rsidR="004D2C0D" w:rsidRPr="006D4E52">
        <w:rPr>
          <w:rFonts w:ascii="Book Antiqua" w:hAnsi="Book Antiqua" w:cs="Times New Roman"/>
          <w:sz w:val="24"/>
          <w:szCs w:val="24"/>
        </w:rPr>
        <w:t>breast cancer</w:t>
      </w:r>
      <w:r w:rsidR="006A5000" w:rsidRPr="006D4E52">
        <w:rPr>
          <w:rFonts w:ascii="Book Antiqua" w:hAnsi="Book Antiqua" w:cs="Times New Roman"/>
          <w:sz w:val="24"/>
          <w:szCs w:val="24"/>
        </w:rPr>
        <w:t xml:space="preserve">, </w:t>
      </w:r>
      <w:r w:rsidR="00CA112F" w:rsidRPr="006D4E52">
        <w:rPr>
          <w:rFonts w:ascii="Book Antiqua" w:hAnsi="Book Antiqua" w:cs="Times New Roman"/>
          <w:sz w:val="24"/>
          <w:szCs w:val="24"/>
        </w:rPr>
        <w:t>prostate tumor</w:t>
      </w:r>
      <w:r w:rsidR="00721433" w:rsidRPr="006D4E52">
        <w:rPr>
          <w:rFonts w:ascii="Book Antiqua" w:hAnsi="Book Antiqua" w:cs="Times New Roman"/>
          <w:sz w:val="24"/>
          <w:szCs w:val="24"/>
        </w:rPr>
        <w:t>s</w:t>
      </w:r>
      <w:r w:rsidR="00CA112F" w:rsidRPr="006D4E52">
        <w:rPr>
          <w:rFonts w:ascii="Book Antiqua" w:hAnsi="Book Antiqua" w:cs="Times New Roman"/>
          <w:sz w:val="24"/>
          <w:szCs w:val="24"/>
        </w:rPr>
        <w:t xml:space="preserve"> </w:t>
      </w:r>
      <w:r w:rsidR="00E351C0" w:rsidRPr="006D4E52">
        <w:rPr>
          <w:rFonts w:ascii="Book Antiqua" w:hAnsi="Book Antiqua" w:cs="Times New Roman"/>
          <w:sz w:val="24"/>
          <w:szCs w:val="24"/>
        </w:rPr>
        <w:t>and</w:t>
      </w:r>
      <w:r w:rsidR="00BA7192" w:rsidRPr="006D4E52">
        <w:rPr>
          <w:rFonts w:ascii="Book Antiqua" w:hAnsi="Book Antiqua" w:cs="Times New Roman"/>
          <w:sz w:val="24"/>
          <w:szCs w:val="24"/>
        </w:rPr>
        <w:t xml:space="preserve"> gastroenterological cancer</w:t>
      </w:r>
      <w:r w:rsidR="00721433" w:rsidRPr="006D4E52">
        <w:rPr>
          <w:rFonts w:ascii="Book Antiqua" w:hAnsi="Book Antiqua" w:cs="Times New Roman"/>
          <w:sz w:val="24"/>
          <w:szCs w:val="24"/>
        </w:rPr>
        <w:t>s</w:t>
      </w:r>
      <w:r w:rsidR="00AE39BD" w:rsidRPr="006D4E52">
        <w:rPr>
          <w:rFonts w:ascii="Book Antiqua" w:hAnsi="Book Antiqua" w:cs="Times New Roman"/>
          <w:sz w:val="24"/>
          <w:szCs w:val="24"/>
          <w:vertAlign w:val="superscript"/>
        </w:rPr>
        <w:t>[3,</w:t>
      </w:r>
      <w:r w:rsidR="00BA7192" w:rsidRPr="006D4E52">
        <w:rPr>
          <w:rFonts w:ascii="Book Antiqua" w:hAnsi="Book Antiqua" w:cs="Times New Roman"/>
          <w:sz w:val="24"/>
          <w:szCs w:val="24"/>
          <w:vertAlign w:val="superscript"/>
        </w:rPr>
        <w:t>4</w:t>
      </w:r>
      <w:r w:rsidR="00E351C0" w:rsidRPr="006D4E52">
        <w:rPr>
          <w:rFonts w:ascii="Book Antiqua" w:hAnsi="Book Antiqua" w:cs="Times New Roman"/>
          <w:sz w:val="24"/>
          <w:szCs w:val="24"/>
          <w:vertAlign w:val="superscript"/>
        </w:rPr>
        <w:t>]</w:t>
      </w:r>
      <w:r w:rsidR="004F43F4" w:rsidRPr="006D4E52">
        <w:rPr>
          <w:rFonts w:ascii="Book Antiqua" w:hAnsi="Book Antiqua" w:cs="Times New Roman"/>
          <w:sz w:val="24"/>
          <w:szCs w:val="24"/>
        </w:rPr>
        <w:t>.</w:t>
      </w:r>
      <w:r w:rsidR="008F404F" w:rsidRPr="006D4E52">
        <w:rPr>
          <w:rFonts w:ascii="Book Antiqua" w:hAnsi="Book Antiqua" w:cs="Times New Roman"/>
          <w:sz w:val="24"/>
          <w:szCs w:val="24"/>
        </w:rPr>
        <w:t xml:space="preserve"> </w:t>
      </w:r>
      <w:r w:rsidR="00E351C0" w:rsidRPr="006D4E52">
        <w:rPr>
          <w:rFonts w:ascii="Book Antiqua" w:hAnsi="Book Antiqua" w:cs="Times New Roman"/>
          <w:sz w:val="24"/>
          <w:szCs w:val="24"/>
        </w:rPr>
        <w:t>It should be noted that CSCs from different cancers, leukemia and solid tumors, might be different in their phenotypic properties and self-renewal pathways</w:t>
      </w:r>
      <w:r w:rsidR="000E13C3" w:rsidRPr="006D4E52">
        <w:rPr>
          <w:rFonts w:ascii="Book Antiqua" w:hAnsi="Book Antiqua" w:cs="Times New Roman"/>
          <w:sz w:val="24"/>
          <w:szCs w:val="24"/>
        </w:rPr>
        <w:t>, thus</w:t>
      </w:r>
      <w:r w:rsidR="00E351C0" w:rsidRPr="006D4E52">
        <w:rPr>
          <w:rFonts w:ascii="Book Antiqua" w:hAnsi="Book Antiqua" w:cs="Times New Roman"/>
          <w:sz w:val="24"/>
          <w:szCs w:val="24"/>
        </w:rPr>
        <w:t xml:space="preserve"> these </w:t>
      </w:r>
      <w:r w:rsidR="004D2C0D" w:rsidRPr="006D4E52">
        <w:rPr>
          <w:rFonts w:ascii="Book Antiqua" w:hAnsi="Book Antiqua" w:cs="Times New Roman"/>
          <w:sz w:val="24"/>
          <w:szCs w:val="24"/>
        </w:rPr>
        <w:t xml:space="preserve">cells </w:t>
      </w:r>
      <w:r w:rsidR="00E351C0" w:rsidRPr="006D4E52">
        <w:rPr>
          <w:rFonts w:ascii="Book Antiqua" w:hAnsi="Book Antiqua" w:cs="Times New Roman"/>
          <w:sz w:val="24"/>
          <w:szCs w:val="24"/>
        </w:rPr>
        <w:t>will need to be defined for each disease</w:t>
      </w:r>
      <w:r w:rsidR="00C967FF" w:rsidRPr="006D4E52">
        <w:rPr>
          <w:rFonts w:ascii="Book Antiqua" w:hAnsi="Book Antiqua" w:cs="Times New Roman"/>
          <w:sz w:val="24"/>
          <w:szCs w:val="24"/>
          <w:vertAlign w:val="superscript"/>
        </w:rPr>
        <w:t>[5]</w:t>
      </w:r>
      <w:r w:rsidR="00E351C0" w:rsidRPr="006D4E52">
        <w:rPr>
          <w:rFonts w:ascii="Book Antiqua" w:hAnsi="Book Antiqua" w:cs="Times New Roman"/>
          <w:sz w:val="24"/>
          <w:szCs w:val="24"/>
        </w:rPr>
        <w:t xml:space="preserve">. </w:t>
      </w:r>
      <w:r w:rsidR="004D2C0D" w:rsidRPr="006D4E52">
        <w:rPr>
          <w:rFonts w:ascii="Book Antiqua" w:hAnsi="Book Antiqua" w:cs="Times New Roman"/>
          <w:sz w:val="24"/>
          <w:szCs w:val="24"/>
        </w:rPr>
        <w:t xml:space="preserve">Cancer stem cells </w:t>
      </w:r>
      <w:r w:rsidR="00716684" w:rsidRPr="006D4E52">
        <w:rPr>
          <w:rFonts w:ascii="Book Antiqua" w:hAnsi="Book Antiqua" w:cs="Times New Roman"/>
          <w:sz w:val="24"/>
          <w:szCs w:val="24"/>
        </w:rPr>
        <w:t>are typically recognized by virtue of the expression of cell surface markers. CD13</w:t>
      </w:r>
      <w:r w:rsidR="00974306" w:rsidRPr="006D4E52">
        <w:rPr>
          <w:rFonts w:ascii="Book Antiqua" w:hAnsi="Book Antiqua" w:cs="Times New Roman"/>
          <w:sz w:val="24"/>
          <w:szCs w:val="24"/>
        </w:rPr>
        <w:t xml:space="preserve">3, nestin and recently CD90 </w:t>
      </w:r>
      <w:r w:rsidR="00716684" w:rsidRPr="006D4E52">
        <w:rPr>
          <w:rFonts w:ascii="Book Antiqua" w:hAnsi="Book Antiqua" w:cs="Times New Roman"/>
          <w:sz w:val="24"/>
          <w:szCs w:val="24"/>
        </w:rPr>
        <w:t>have been cons</w:t>
      </w:r>
      <w:r w:rsidR="004D2C0D" w:rsidRPr="006D4E52">
        <w:rPr>
          <w:rFonts w:ascii="Book Antiqua" w:hAnsi="Book Antiqua" w:cs="Times New Roman"/>
          <w:sz w:val="24"/>
          <w:szCs w:val="24"/>
        </w:rPr>
        <w:t>idered the putative markers of CSCs</w:t>
      </w:r>
      <w:r w:rsidR="00716684" w:rsidRPr="006D4E52">
        <w:rPr>
          <w:rFonts w:ascii="Book Antiqua" w:hAnsi="Book Antiqua" w:cs="Times New Roman"/>
          <w:sz w:val="24"/>
          <w:szCs w:val="24"/>
        </w:rPr>
        <w:t xml:space="preserve"> in m</w:t>
      </w:r>
      <w:r w:rsidR="00974306" w:rsidRPr="006D4E52">
        <w:rPr>
          <w:rFonts w:ascii="Book Antiqua" w:hAnsi="Book Antiqua" w:cs="Times New Roman"/>
          <w:sz w:val="24"/>
          <w:szCs w:val="24"/>
        </w:rPr>
        <w:t xml:space="preserve">alignant cancers, including </w:t>
      </w:r>
      <w:r w:rsidR="00264B99" w:rsidRPr="006D4E52">
        <w:rPr>
          <w:rFonts w:ascii="Book Antiqua" w:hAnsi="Book Antiqua" w:cs="Times New Roman"/>
          <w:sz w:val="24"/>
          <w:szCs w:val="24"/>
        </w:rPr>
        <w:t>g</w:t>
      </w:r>
      <w:r w:rsidR="00974306" w:rsidRPr="006D4E52">
        <w:rPr>
          <w:rFonts w:ascii="Book Antiqua" w:hAnsi="Book Antiqua" w:cs="Times New Roman"/>
          <w:sz w:val="24"/>
          <w:szCs w:val="24"/>
        </w:rPr>
        <w:t>lioblastoma multiform (GBM)</w:t>
      </w:r>
      <w:r w:rsidR="00716684" w:rsidRPr="006D4E52">
        <w:rPr>
          <w:rFonts w:ascii="Book Antiqua" w:hAnsi="Book Antiqua" w:cs="Times New Roman"/>
          <w:sz w:val="24"/>
          <w:szCs w:val="24"/>
        </w:rPr>
        <w:t xml:space="preserve">. </w:t>
      </w:r>
      <w:r w:rsidR="00716684" w:rsidRPr="006D4E52">
        <w:rPr>
          <w:rFonts w:ascii="Book Antiqua" w:hAnsi="Book Antiqua" w:cs="TimesNewRoman"/>
          <w:sz w:val="24"/>
          <w:szCs w:val="24"/>
        </w:rPr>
        <w:t>Unlike non-tumor stem cells, tumor stem cells lack the normal mechanisms that regulate proliferation and differentiation, resulting in uncontrolled production and incomplete differentiation of</w:t>
      </w:r>
      <w:r w:rsidR="00AE39BD" w:rsidRPr="006D4E52">
        <w:rPr>
          <w:rFonts w:ascii="Book Antiqua" w:hAnsi="Book Antiqua" w:cs="TimesNewRoman"/>
          <w:sz w:val="24"/>
          <w:szCs w:val="24"/>
        </w:rPr>
        <w:t xml:space="preserve"> cancer cells</w:t>
      </w:r>
      <w:r w:rsidR="00A05ADC" w:rsidRPr="006D4E52">
        <w:rPr>
          <w:rFonts w:ascii="Book Antiqua" w:hAnsi="Book Antiqua" w:cs="TimesNewRoman"/>
          <w:sz w:val="24"/>
          <w:szCs w:val="24"/>
          <w:vertAlign w:val="superscript"/>
        </w:rPr>
        <w:t>[6]</w:t>
      </w:r>
      <w:r w:rsidR="00716684" w:rsidRPr="006D4E52">
        <w:rPr>
          <w:rFonts w:ascii="Book Antiqua" w:hAnsi="Book Antiqua" w:cs="TimesNewRoman"/>
          <w:sz w:val="24"/>
          <w:szCs w:val="24"/>
        </w:rPr>
        <w:t xml:space="preserve">. </w:t>
      </w:r>
      <w:r w:rsidR="00C2474F" w:rsidRPr="006D4E52">
        <w:rPr>
          <w:rFonts w:ascii="Book Antiqua" w:hAnsi="Book Antiqua" w:cs="Times New Roman"/>
          <w:sz w:val="24"/>
          <w:szCs w:val="24"/>
        </w:rPr>
        <w:t xml:space="preserve">These cells are considered to be tumorigenic in contrast to the bulk of cancer cells, which are thought to </w:t>
      </w:r>
      <w:r w:rsidR="00C2474F" w:rsidRPr="006D4E52">
        <w:rPr>
          <w:rFonts w:ascii="Book Antiqua" w:hAnsi="Book Antiqua" w:cs="Times New Roman"/>
          <w:sz w:val="24"/>
          <w:szCs w:val="24"/>
        </w:rPr>
        <w:lastRenderedPageBreak/>
        <w:t>be non-tumorigenic and</w:t>
      </w:r>
      <w:r w:rsidR="00C2474F" w:rsidRPr="006D4E52">
        <w:rPr>
          <w:rFonts w:ascii="Book Antiqua" w:hAnsi="Book Antiqua"/>
          <w:sz w:val="24"/>
          <w:szCs w:val="24"/>
        </w:rPr>
        <w:t xml:space="preserve"> </w:t>
      </w:r>
      <w:r w:rsidR="00C2474F" w:rsidRPr="006D4E52">
        <w:rPr>
          <w:rFonts w:ascii="Book Antiqua" w:hAnsi="Book Antiqua" w:cs="Times New Roman"/>
          <w:sz w:val="24"/>
          <w:szCs w:val="24"/>
        </w:rPr>
        <w:t>also</w:t>
      </w:r>
      <w:r w:rsidR="00C2474F" w:rsidRPr="006D4E52">
        <w:rPr>
          <w:rFonts w:ascii="Book Antiqua" w:hAnsi="Book Antiqua"/>
          <w:sz w:val="24"/>
          <w:szCs w:val="24"/>
        </w:rPr>
        <w:t xml:space="preserve"> </w:t>
      </w:r>
      <w:r w:rsidR="00C2474F" w:rsidRPr="006D4E52">
        <w:rPr>
          <w:rFonts w:ascii="Book Antiqua" w:hAnsi="Book Antiqua" w:cs="Times New Roman"/>
          <w:sz w:val="24"/>
          <w:szCs w:val="24"/>
        </w:rPr>
        <w:t>responsible for progression, metastasis and relapse after treatments</w:t>
      </w:r>
      <w:r w:rsidR="00CF1117" w:rsidRPr="006D4E52">
        <w:rPr>
          <w:rFonts w:ascii="Book Antiqua" w:hAnsi="Book Antiqua" w:cs="Times New Roman"/>
          <w:sz w:val="24"/>
          <w:szCs w:val="24"/>
          <w:vertAlign w:val="superscript"/>
        </w:rPr>
        <w:t>[5]</w:t>
      </w:r>
      <w:r w:rsidR="00C2474F" w:rsidRPr="006D4E52">
        <w:rPr>
          <w:rFonts w:ascii="Book Antiqua" w:hAnsi="Book Antiqua" w:cs="Times New Roman"/>
          <w:sz w:val="24"/>
          <w:szCs w:val="24"/>
        </w:rPr>
        <w:t xml:space="preserve">. </w:t>
      </w:r>
      <w:r w:rsidR="00CA112F" w:rsidRPr="006D4E52">
        <w:rPr>
          <w:rFonts w:ascii="Book Antiqua" w:hAnsi="Book Antiqua" w:cs="TimesNewRoman"/>
          <w:sz w:val="24"/>
          <w:szCs w:val="24"/>
        </w:rPr>
        <w:t>The presence of such cells has also been demonstrated in spine tumors</w:t>
      </w:r>
      <w:r w:rsidR="002B059F" w:rsidRPr="006D4E52">
        <w:rPr>
          <w:rFonts w:ascii="Book Antiqua" w:hAnsi="Book Antiqua" w:cs="TimesNewRoman"/>
          <w:sz w:val="24"/>
          <w:szCs w:val="24"/>
          <w:vertAlign w:val="superscript"/>
        </w:rPr>
        <w:t>[7]</w:t>
      </w:r>
      <w:r w:rsidR="00CA112F" w:rsidRPr="006D4E52">
        <w:rPr>
          <w:rFonts w:ascii="Book Antiqua" w:hAnsi="Book Antiqua" w:cs="TimesNewRoman"/>
          <w:sz w:val="24"/>
          <w:szCs w:val="24"/>
        </w:rPr>
        <w:t>.</w:t>
      </w:r>
      <w:r w:rsidR="00321293" w:rsidRPr="006D4E52">
        <w:rPr>
          <w:rFonts w:ascii="Book Antiqua" w:hAnsi="Book Antiqua" w:cs="TimesNewRoman"/>
          <w:sz w:val="24"/>
          <w:szCs w:val="24"/>
        </w:rPr>
        <w:t xml:space="preserve"> </w:t>
      </w:r>
      <w:r w:rsidR="004014A9" w:rsidRPr="006D4E52">
        <w:rPr>
          <w:rFonts w:ascii="Book Antiqua" w:hAnsi="Book Antiqua" w:cs="Times New Roman"/>
          <w:sz w:val="24"/>
          <w:szCs w:val="24"/>
        </w:rPr>
        <w:t>Spinal tumors are uncommon lesions and affect only a minority of the po</w:t>
      </w:r>
      <w:r w:rsidR="004C4174" w:rsidRPr="006D4E52">
        <w:rPr>
          <w:rFonts w:ascii="Book Antiqua" w:hAnsi="Book Antiqua" w:cs="Times New Roman"/>
          <w:sz w:val="24"/>
          <w:szCs w:val="24"/>
        </w:rPr>
        <w:t>pulation but</w:t>
      </w:r>
      <w:r w:rsidR="004014A9" w:rsidRPr="006D4E52">
        <w:rPr>
          <w:rFonts w:ascii="Book Antiqua" w:hAnsi="Book Antiqua" w:cs="Times New Roman"/>
          <w:sz w:val="24"/>
          <w:szCs w:val="24"/>
        </w:rPr>
        <w:t xml:space="preserve"> can cause significant morbidity in terms of limb dysfunction and mortality as well</w:t>
      </w:r>
      <w:r w:rsidR="00DD4753" w:rsidRPr="006D4E52">
        <w:rPr>
          <w:rFonts w:ascii="Book Antiqua" w:hAnsi="Book Antiqua" w:cs="Times New Roman"/>
          <w:sz w:val="24"/>
          <w:szCs w:val="24"/>
          <w:vertAlign w:val="superscript"/>
        </w:rPr>
        <w:t>[8</w:t>
      </w:r>
      <w:r w:rsidR="00AE39BD" w:rsidRPr="006D4E52">
        <w:rPr>
          <w:rFonts w:ascii="Book Antiqua" w:hAnsi="Book Antiqua" w:cs="Times New Roman"/>
          <w:sz w:val="24"/>
          <w:szCs w:val="24"/>
          <w:vertAlign w:val="superscript"/>
        </w:rPr>
        <w:t>,</w:t>
      </w:r>
      <w:r w:rsidR="00974306" w:rsidRPr="006D4E52">
        <w:rPr>
          <w:rFonts w:ascii="Book Antiqua" w:hAnsi="Book Antiqua" w:cs="Times New Roman"/>
          <w:sz w:val="24"/>
          <w:szCs w:val="24"/>
          <w:vertAlign w:val="superscript"/>
        </w:rPr>
        <w:t>9</w:t>
      </w:r>
      <w:r w:rsidR="00DD4753" w:rsidRPr="006D4E52">
        <w:rPr>
          <w:rFonts w:ascii="Book Antiqua" w:hAnsi="Book Antiqua" w:cs="Times New Roman"/>
          <w:sz w:val="24"/>
          <w:szCs w:val="24"/>
          <w:vertAlign w:val="superscript"/>
        </w:rPr>
        <w:t>]</w:t>
      </w:r>
      <w:r w:rsidR="004C4174" w:rsidRPr="006D4E52">
        <w:rPr>
          <w:rFonts w:ascii="Book Antiqua" w:hAnsi="Book Antiqua" w:cs="Times New Roman"/>
          <w:sz w:val="24"/>
          <w:szCs w:val="24"/>
        </w:rPr>
        <w:t xml:space="preserve">. </w:t>
      </w:r>
      <w:r w:rsidR="00ED2B8B" w:rsidRPr="006D4E52">
        <w:rPr>
          <w:rFonts w:ascii="Book Antiqua" w:hAnsi="Book Antiqua" w:cs="Times New Roman"/>
          <w:sz w:val="24"/>
          <w:szCs w:val="24"/>
        </w:rPr>
        <w:t>The current theory implies that stem</w:t>
      </w:r>
      <w:r w:rsidR="00370EAD" w:rsidRPr="006D4E52">
        <w:rPr>
          <w:rFonts w:ascii="Book Antiqua" w:hAnsi="Book Antiqua" w:cs="Times New Roman"/>
          <w:sz w:val="24"/>
          <w:szCs w:val="24"/>
        </w:rPr>
        <w:t xml:space="preserve"> </w:t>
      </w:r>
      <w:r w:rsidR="00ED2B8B" w:rsidRPr="006D4E52">
        <w:rPr>
          <w:rFonts w:ascii="Book Antiqua" w:hAnsi="Book Antiqua" w:cs="Times New Roman"/>
          <w:sz w:val="24"/>
          <w:szCs w:val="24"/>
        </w:rPr>
        <w:t>cells</w:t>
      </w:r>
      <w:r w:rsidR="00370EAD" w:rsidRPr="006D4E52">
        <w:rPr>
          <w:rFonts w:ascii="Book Antiqua" w:hAnsi="Book Antiqua" w:cs="Times New Roman"/>
          <w:sz w:val="24"/>
          <w:szCs w:val="24"/>
        </w:rPr>
        <w:t xml:space="preserve"> </w:t>
      </w:r>
      <w:r w:rsidR="00ED2B8B" w:rsidRPr="006D4E52">
        <w:rPr>
          <w:rFonts w:ascii="Book Antiqua" w:hAnsi="Book Antiqua" w:cs="Times New Roman"/>
          <w:sz w:val="24"/>
          <w:szCs w:val="24"/>
        </w:rPr>
        <w:t>may play an important role</w:t>
      </w:r>
      <w:r w:rsidR="004C4174" w:rsidRPr="006D4E52">
        <w:rPr>
          <w:rFonts w:ascii="Book Antiqua" w:hAnsi="Book Antiqua" w:cs="Times New Roman"/>
          <w:sz w:val="24"/>
          <w:szCs w:val="24"/>
        </w:rPr>
        <w:t xml:space="preserve"> in </w:t>
      </w:r>
      <w:r w:rsidR="00AD0664" w:rsidRPr="006D4E52">
        <w:rPr>
          <w:rFonts w:ascii="Book Antiqua" w:hAnsi="Book Antiqua" w:cs="Times New Roman"/>
          <w:sz w:val="24"/>
          <w:szCs w:val="24"/>
        </w:rPr>
        <w:t>tumors of the osseous spine.</w:t>
      </w:r>
      <w:r w:rsidR="006D4E52">
        <w:rPr>
          <w:rFonts w:ascii="Book Antiqua" w:hAnsi="Book Antiqua" w:cs="Times New Roman"/>
          <w:sz w:val="24"/>
          <w:szCs w:val="24"/>
        </w:rPr>
        <w:t xml:space="preserve"> </w:t>
      </w:r>
      <w:r w:rsidR="00165D9E" w:rsidRPr="006D4E52">
        <w:rPr>
          <w:rFonts w:ascii="Book Antiqua" w:hAnsi="Book Antiqua" w:cs="Times New Roman"/>
          <w:sz w:val="24"/>
          <w:szCs w:val="24"/>
        </w:rPr>
        <w:t xml:space="preserve">In support of this hypothesis, </w:t>
      </w:r>
      <w:r w:rsidR="005546F2" w:rsidRPr="006D4E52">
        <w:rPr>
          <w:rFonts w:ascii="Book Antiqua" w:hAnsi="Book Antiqua" w:cs="Times New Roman"/>
          <w:sz w:val="24"/>
          <w:szCs w:val="24"/>
        </w:rPr>
        <w:t>there is increasing evidence pointing to the existence of a subset of tumor cells with high tumorigenic potential in many spine tumors</w:t>
      </w:r>
      <w:r w:rsidR="00123E15" w:rsidRPr="006D4E52">
        <w:rPr>
          <w:rFonts w:ascii="Book Antiqua" w:hAnsi="Book Antiqua" w:cs="Times New Roman"/>
          <w:sz w:val="24"/>
          <w:szCs w:val="24"/>
          <w:vertAlign w:val="superscript"/>
        </w:rPr>
        <w:t>[7]</w:t>
      </w:r>
      <w:r w:rsidR="005546F2" w:rsidRPr="006D4E52">
        <w:rPr>
          <w:rFonts w:ascii="Book Antiqua" w:hAnsi="Book Antiqua" w:cs="Times New Roman"/>
          <w:sz w:val="24"/>
          <w:szCs w:val="24"/>
        </w:rPr>
        <w:t xml:space="preserve">. </w:t>
      </w:r>
      <w:r w:rsidR="00AF6F78" w:rsidRPr="006D4E52">
        <w:rPr>
          <w:rFonts w:ascii="Book Antiqua" w:hAnsi="Book Antiqua" w:cs="Times New Roman"/>
          <w:sz w:val="24"/>
          <w:szCs w:val="24"/>
        </w:rPr>
        <w:t xml:space="preserve">It has been recently investigated that </w:t>
      </w:r>
      <w:r w:rsidR="00E27D05" w:rsidRPr="006D4E52">
        <w:rPr>
          <w:rFonts w:ascii="Book Antiqua" w:hAnsi="Book Antiqua" w:cs="Times New Roman"/>
          <w:sz w:val="24"/>
          <w:szCs w:val="24"/>
        </w:rPr>
        <w:t>c</w:t>
      </w:r>
      <w:r w:rsidR="00172ACE" w:rsidRPr="006D4E52">
        <w:rPr>
          <w:rFonts w:ascii="Book Antiqua" w:hAnsi="Book Antiqua" w:cs="Times New Roman"/>
          <w:sz w:val="24"/>
          <w:szCs w:val="24"/>
        </w:rPr>
        <w:t xml:space="preserve">hordoma cells and cancer stem cells </w:t>
      </w:r>
      <w:r w:rsidR="00584371" w:rsidRPr="006D4E52">
        <w:rPr>
          <w:rFonts w:ascii="Book Antiqua" w:hAnsi="Book Antiqua" w:cs="Times New Roman"/>
          <w:sz w:val="24"/>
          <w:szCs w:val="24"/>
        </w:rPr>
        <w:t>exhibit</w:t>
      </w:r>
      <w:r w:rsidR="00172ACE" w:rsidRPr="006D4E52">
        <w:rPr>
          <w:rFonts w:ascii="Book Antiqua" w:hAnsi="Book Antiqua" w:cs="Times New Roman"/>
          <w:sz w:val="24"/>
          <w:szCs w:val="24"/>
        </w:rPr>
        <w:t xml:space="preserve"> similar </w:t>
      </w:r>
      <w:r w:rsidR="00584371" w:rsidRPr="006D4E52">
        <w:rPr>
          <w:rFonts w:ascii="Book Antiqua" w:hAnsi="Book Antiqua" w:cs="Times New Roman"/>
          <w:sz w:val="24"/>
          <w:szCs w:val="24"/>
        </w:rPr>
        <w:t>characteristics</w:t>
      </w:r>
      <w:r w:rsidR="00172ACE" w:rsidRPr="006D4E52">
        <w:rPr>
          <w:rFonts w:ascii="Book Antiqua" w:hAnsi="Book Antiqua" w:cs="Times New Roman"/>
          <w:sz w:val="24"/>
          <w:szCs w:val="24"/>
        </w:rPr>
        <w:t>, including self-renewal, differentiation,</w:t>
      </w:r>
      <w:r w:rsidR="0087092B" w:rsidRPr="006D4E52">
        <w:rPr>
          <w:rFonts w:ascii="Book Antiqua" w:hAnsi="Book Antiqua" w:cs="Times New Roman"/>
          <w:sz w:val="24"/>
          <w:szCs w:val="24"/>
        </w:rPr>
        <w:t xml:space="preserve"> metastasis,</w:t>
      </w:r>
      <w:r w:rsidR="00172ACE" w:rsidRPr="006D4E52">
        <w:rPr>
          <w:rFonts w:ascii="Book Antiqua" w:hAnsi="Book Antiqua" w:cs="Times New Roman"/>
          <w:sz w:val="24"/>
          <w:szCs w:val="24"/>
        </w:rPr>
        <w:t xml:space="preserve"> </w:t>
      </w:r>
      <w:r w:rsidR="0087092B" w:rsidRPr="006D4E52">
        <w:rPr>
          <w:rFonts w:ascii="Book Antiqua" w:hAnsi="Book Antiqua" w:cs="Times New Roman"/>
          <w:sz w:val="24"/>
          <w:szCs w:val="24"/>
        </w:rPr>
        <w:t>therapeutic resistance and recurrence of cancer</w:t>
      </w:r>
      <w:r w:rsidR="00123E15" w:rsidRPr="006D4E52">
        <w:rPr>
          <w:rFonts w:ascii="Book Antiqua" w:hAnsi="Book Antiqua" w:cs="Times New Roman"/>
          <w:sz w:val="24"/>
          <w:szCs w:val="24"/>
          <w:vertAlign w:val="superscript"/>
        </w:rPr>
        <w:t>[</w:t>
      </w:r>
      <w:r w:rsidR="00AE39BD" w:rsidRPr="006D4E52">
        <w:rPr>
          <w:rFonts w:ascii="Book Antiqua" w:hAnsi="Book Antiqua" w:cs="Times New Roman"/>
          <w:sz w:val="24"/>
          <w:szCs w:val="24"/>
          <w:vertAlign w:val="superscript"/>
        </w:rPr>
        <w:t>10,</w:t>
      </w:r>
      <w:r w:rsidR="00AD08C4" w:rsidRPr="006D4E52">
        <w:rPr>
          <w:rFonts w:ascii="Book Antiqua" w:hAnsi="Book Antiqua" w:cs="Times New Roman"/>
          <w:sz w:val="24"/>
          <w:szCs w:val="24"/>
          <w:vertAlign w:val="superscript"/>
        </w:rPr>
        <w:t>11</w:t>
      </w:r>
      <w:r w:rsidR="00123E15" w:rsidRPr="006D4E52">
        <w:rPr>
          <w:rFonts w:ascii="Book Antiqua" w:hAnsi="Book Antiqua" w:cs="Times New Roman"/>
          <w:sz w:val="24"/>
          <w:szCs w:val="24"/>
          <w:vertAlign w:val="superscript"/>
        </w:rPr>
        <w:t>]</w:t>
      </w:r>
      <w:r w:rsidR="0087092B" w:rsidRPr="006D4E52">
        <w:rPr>
          <w:rFonts w:ascii="Book Antiqua" w:hAnsi="Book Antiqua" w:cs="Times New Roman"/>
          <w:sz w:val="24"/>
          <w:szCs w:val="24"/>
        </w:rPr>
        <w:t>.</w:t>
      </w:r>
      <w:r w:rsidR="004C4174" w:rsidRPr="006D4E52">
        <w:rPr>
          <w:rFonts w:ascii="Book Antiqua" w:hAnsi="Book Antiqua" w:cs="Times New Roman"/>
          <w:sz w:val="24"/>
          <w:szCs w:val="24"/>
        </w:rPr>
        <w:t xml:space="preserve"> </w:t>
      </w:r>
      <w:r w:rsidR="00551FBE" w:rsidRPr="006D4E52">
        <w:rPr>
          <w:rFonts w:ascii="Book Antiqua" w:hAnsi="Book Antiqua" w:cs="Times New Roman"/>
          <w:sz w:val="24"/>
          <w:szCs w:val="24"/>
        </w:rPr>
        <w:t xml:space="preserve">In studies of </w:t>
      </w:r>
      <w:r w:rsidR="00294E8C" w:rsidRPr="006D4E52">
        <w:rPr>
          <w:rFonts w:ascii="Book Antiqua" w:hAnsi="Book Antiqua" w:cs="Times New Roman"/>
          <w:sz w:val="24"/>
          <w:szCs w:val="24"/>
        </w:rPr>
        <w:t>chordoma</w:t>
      </w:r>
      <w:r w:rsidR="00551FBE" w:rsidRPr="006D4E52">
        <w:rPr>
          <w:rFonts w:ascii="Book Antiqua" w:hAnsi="Book Antiqua" w:cs="Times New Roman"/>
          <w:sz w:val="24"/>
          <w:szCs w:val="24"/>
        </w:rPr>
        <w:t xml:space="preserve"> stem cells, the most </w:t>
      </w:r>
      <w:r w:rsidR="000E5F49" w:rsidRPr="006D4E52">
        <w:rPr>
          <w:rFonts w:ascii="Book Antiqua" w:hAnsi="Book Antiqua" w:cs="Times New Roman"/>
          <w:sz w:val="24"/>
          <w:szCs w:val="24"/>
        </w:rPr>
        <w:t>promising fi</w:t>
      </w:r>
      <w:r w:rsidR="00551FBE" w:rsidRPr="006D4E52">
        <w:rPr>
          <w:rFonts w:ascii="Book Antiqua" w:hAnsi="Book Antiqua" w:cs="Times New Roman"/>
          <w:sz w:val="24"/>
          <w:szCs w:val="24"/>
        </w:rPr>
        <w:t>ndings concern how stem cells may offer a reasonable explan</w:t>
      </w:r>
      <w:r w:rsidR="000E5F49" w:rsidRPr="006D4E52">
        <w:rPr>
          <w:rFonts w:ascii="Book Antiqua" w:hAnsi="Book Antiqua" w:cs="Times New Roman"/>
          <w:sz w:val="24"/>
          <w:szCs w:val="24"/>
        </w:rPr>
        <w:t xml:space="preserve">ation of why </w:t>
      </w:r>
      <w:r w:rsidR="00716684" w:rsidRPr="006D4E52">
        <w:rPr>
          <w:rFonts w:ascii="Book Antiqua" w:hAnsi="Book Antiqua" w:cs="Times New Roman"/>
          <w:sz w:val="24"/>
          <w:szCs w:val="24"/>
        </w:rPr>
        <w:t>this tumor</w:t>
      </w:r>
      <w:r w:rsidR="000E5F49" w:rsidRPr="006D4E52">
        <w:rPr>
          <w:rFonts w:ascii="Book Antiqua" w:hAnsi="Book Antiqua" w:cs="Times New Roman"/>
          <w:sz w:val="24"/>
          <w:szCs w:val="24"/>
        </w:rPr>
        <w:t xml:space="preserve"> is so diffi</w:t>
      </w:r>
      <w:r w:rsidR="00551FBE" w:rsidRPr="006D4E52">
        <w:rPr>
          <w:rFonts w:ascii="Book Antiqua" w:hAnsi="Book Antiqua" w:cs="Times New Roman"/>
          <w:sz w:val="24"/>
          <w:szCs w:val="24"/>
        </w:rPr>
        <w:t>cult to eradicate and suggest how new therapies might be targeted.</w:t>
      </w:r>
      <w:r w:rsidR="00294E8C" w:rsidRPr="006D4E52">
        <w:rPr>
          <w:rFonts w:ascii="Book Antiqua" w:hAnsi="Book Antiqua" w:cs="Times New Roman"/>
          <w:sz w:val="24"/>
          <w:szCs w:val="24"/>
        </w:rPr>
        <w:t xml:space="preserve"> </w:t>
      </w:r>
      <w:r w:rsidR="000E5F49" w:rsidRPr="006D4E52">
        <w:rPr>
          <w:rFonts w:ascii="Book Antiqua" w:hAnsi="Book Antiqua" w:cs="Times New Roman"/>
          <w:sz w:val="24"/>
          <w:szCs w:val="24"/>
        </w:rPr>
        <w:t xml:space="preserve">In this review we present current evidence </w:t>
      </w:r>
      <w:r w:rsidR="00104576" w:rsidRPr="006D4E52">
        <w:rPr>
          <w:rFonts w:ascii="Book Antiqua" w:hAnsi="Book Antiqua" w:cs="Times New Roman"/>
          <w:sz w:val="24"/>
          <w:szCs w:val="24"/>
        </w:rPr>
        <w:t xml:space="preserve">regarding </w:t>
      </w:r>
      <w:r w:rsidR="000E5F49" w:rsidRPr="006D4E52">
        <w:rPr>
          <w:rFonts w:ascii="Book Antiqua" w:hAnsi="Book Antiqua" w:cs="Times New Roman"/>
          <w:sz w:val="24"/>
          <w:szCs w:val="24"/>
        </w:rPr>
        <w:t xml:space="preserve">the </w:t>
      </w:r>
      <w:r w:rsidR="00196D03" w:rsidRPr="006D4E52">
        <w:rPr>
          <w:rFonts w:ascii="Book Antiqua" w:hAnsi="Book Antiqua" w:cs="Times New Roman"/>
          <w:sz w:val="24"/>
          <w:szCs w:val="24"/>
        </w:rPr>
        <w:t xml:space="preserve">role </w:t>
      </w:r>
      <w:r w:rsidR="000E5F49" w:rsidRPr="006D4E52">
        <w:rPr>
          <w:rFonts w:ascii="Book Antiqua" w:hAnsi="Book Antiqua" w:cs="Times New Roman"/>
          <w:sz w:val="24"/>
          <w:szCs w:val="24"/>
        </w:rPr>
        <w:t xml:space="preserve">of </w:t>
      </w:r>
      <w:r w:rsidR="00196D03" w:rsidRPr="006D4E52">
        <w:rPr>
          <w:rFonts w:ascii="Book Antiqua" w:hAnsi="Book Antiqua" w:cs="Times New Roman"/>
          <w:sz w:val="24"/>
          <w:szCs w:val="24"/>
        </w:rPr>
        <w:t>cancer</w:t>
      </w:r>
      <w:r w:rsidR="000E5F49" w:rsidRPr="006D4E52">
        <w:rPr>
          <w:rFonts w:ascii="Book Antiqua" w:hAnsi="Book Antiqua" w:cs="Times New Roman"/>
          <w:sz w:val="24"/>
          <w:szCs w:val="24"/>
        </w:rPr>
        <w:t xml:space="preserve"> stem cells in spine tumors, highlighting new insights and unresolved issues in the identification of this elusive population in chordoma. </w:t>
      </w:r>
    </w:p>
    <w:p w:rsidR="00716684" w:rsidRPr="006D4E52" w:rsidRDefault="00716684" w:rsidP="00D1400F">
      <w:pPr>
        <w:autoSpaceDE w:val="0"/>
        <w:autoSpaceDN w:val="0"/>
        <w:adjustRightInd w:val="0"/>
        <w:spacing w:after="0" w:line="360" w:lineRule="auto"/>
        <w:jc w:val="both"/>
        <w:rPr>
          <w:rFonts w:ascii="Book Antiqua" w:hAnsi="Book Antiqua" w:cs="Times New Roman"/>
          <w:sz w:val="24"/>
          <w:szCs w:val="24"/>
        </w:rPr>
      </w:pPr>
    </w:p>
    <w:p w:rsidR="001F567B" w:rsidRPr="006D4E52" w:rsidRDefault="0042066A" w:rsidP="00D1400F">
      <w:pPr>
        <w:spacing w:after="0" w:line="360" w:lineRule="auto"/>
        <w:jc w:val="both"/>
        <w:rPr>
          <w:rFonts w:ascii="Book Antiqua" w:hAnsi="Book Antiqua"/>
          <w:b/>
          <w:sz w:val="24"/>
          <w:szCs w:val="24"/>
        </w:rPr>
      </w:pPr>
      <w:r w:rsidRPr="006D4E52">
        <w:rPr>
          <w:rFonts w:ascii="Book Antiqua" w:hAnsi="Book Antiqua"/>
          <w:b/>
          <w:sz w:val="24"/>
          <w:szCs w:val="24"/>
        </w:rPr>
        <w:t>THEORY OF CANCER STEM CELLS</w:t>
      </w:r>
    </w:p>
    <w:p w:rsidR="00AA6BE2" w:rsidRPr="006D4E52" w:rsidRDefault="001F567B" w:rsidP="00D1400F">
      <w:pPr>
        <w:spacing w:after="0" w:line="360" w:lineRule="auto"/>
        <w:jc w:val="both"/>
        <w:rPr>
          <w:rFonts w:ascii="Book Antiqua" w:hAnsi="Book Antiqua" w:cs="Times New Roman"/>
          <w:sz w:val="24"/>
          <w:szCs w:val="24"/>
        </w:rPr>
      </w:pPr>
      <w:r w:rsidRPr="006D4E52">
        <w:rPr>
          <w:rFonts w:ascii="Book Antiqua" w:hAnsi="Book Antiqua" w:cs="Times New Roman"/>
          <w:sz w:val="24"/>
          <w:szCs w:val="24"/>
        </w:rPr>
        <w:t>The</w:t>
      </w:r>
      <w:r w:rsidR="00D83A08" w:rsidRPr="006D4E52">
        <w:rPr>
          <w:rFonts w:ascii="Book Antiqua" w:hAnsi="Book Antiqua" w:cs="Times New Roman"/>
          <w:sz w:val="24"/>
          <w:szCs w:val="24"/>
        </w:rPr>
        <w:t xml:space="preserve"> cancer stem cell</w:t>
      </w:r>
      <w:r w:rsidR="00FB3A60" w:rsidRPr="006D4E52">
        <w:rPr>
          <w:rFonts w:ascii="Book Antiqua" w:hAnsi="Book Antiqua" w:cs="Times New Roman"/>
          <w:sz w:val="24"/>
          <w:szCs w:val="24"/>
        </w:rPr>
        <w:t xml:space="preserve"> theory</w:t>
      </w:r>
      <w:r w:rsidRPr="006D4E52">
        <w:rPr>
          <w:rFonts w:ascii="Book Antiqua" w:hAnsi="Book Antiqua" w:cs="Times New Roman"/>
          <w:sz w:val="24"/>
          <w:szCs w:val="24"/>
        </w:rPr>
        <w:t xml:space="preserve"> was first </w:t>
      </w:r>
      <w:r w:rsidR="00FB3A60" w:rsidRPr="006D4E52">
        <w:rPr>
          <w:rFonts w:ascii="Book Antiqua" w:hAnsi="Book Antiqua" w:cs="Times New Roman"/>
          <w:sz w:val="24"/>
          <w:szCs w:val="24"/>
        </w:rPr>
        <w:t>postulated</w:t>
      </w:r>
      <w:r w:rsidRPr="006D4E52">
        <w:rPr>
          <w:rFonts w:ascii="Book Antiqua" w:hAnsi="Book Antiqua" w:cs="Times New Roman"/>
          <w:sz w:val="24"/>
          <w:szCs w:val="24"/>
        </w:rPr>
        <w:t xml:space="preserve"> about 50 years ago, whereas it is only in the last 10 years that advances in stem cell biology have provided </w:t>
      </w:r>
      <w:r w:rsidR="009A70FA" w:rsidRPr="006D4E52">
        <w:rPr>
          <w:rFonts w:ascii="Book Antiqua" w:hAnsi="Book Antiqua" w:cs="Times New Roman"/>
          <w:sz w:val="24"/>
          <w:szCs w:val="24"/>
        </w:rPr>
        <w:t>direct</w:t>
      </w:r>
      <w:r w:rsidRPr="006D4E52">
        <w:rPr>
          <w:rFonts w:ascii="Book Antiqua" w:hAnsi="Book Antiqua" w:cs="Times New Roman"/>
          <w:sz w:val="24"/>
          <w:szCs w:val="24"/>
        </w:rPr>
        <w:t xml:space="preserve"> evid</w:t>
      </w:r>
      <w:r w:rsidR="00AE39BD" w:rsidRPr="006D4E52">
        <w:rPr>
          <w:rFonts w:ascii="Book Antiqua" w:hAnsi="Book Antiqua" w:cs="Times New Roman"/>
          <w:sz w:val="24"/>
          <w:szCs w:val="24"/>
        </w:rPr>
        <w:t>ence supporting this hypothesis</w:t>
      </w:r>
      <w:r w:rsidR="00AE39BD" w:rsidRPr="006D4E52">
        <w:rPr>
          <w:rFonts w:ascii="Book Antiqua" w:hAnsi="Book Antiqua" w:cs="Times New Roman"/>
          <w:sz w:val="24"/>
          <w:szCs w:val="24"/>
          <w:vertAlign w:val="superscript"/>
        </w:rPr>
        <w:t>[11,</w:t>
      </w:r>
      <w:r w:rsidR="00AD08C4" w:rsidRPr="006D4E52">
        <w:rPr>
          <w:rFonts w:ascii="Book Antiqua" w:hAnsi="Book Antiqua" w:cs="Times New Roman"/>
          <w:sz w:val="24"/>
          <w:szCs w:val="24"/>
          <w:vertAlign w:val="superscript"/>
        </w:rPr>
        <w:t>12</w:t>
      </w:r>
      <w:r w:rsidR="00FB3A60" w:rsidRPr="006D4E52">
        <w:rPr>
          <w:rFonts w:ascii="Book Antiqua" w:hAnsi="Book Antiqua" w:cs="Times New Roman"/>
          <w:sz w:val="24"/>
          <w:szCs w:val="24"/>
          <w:vertAlign w:val="superscript"/>
        </w:rPr>
        <w:t>]</w:t>
      </w:r>
      <w:r w:rsidRPr="006D4E52">
        <w:rPr>
          <w:rFonts w:ascii="Book Antiqua" w:hAnsi="Book Antiqua" w:cs="Times New Roman"/>
          <w:sz w:val="24"/>
          <w:szCs w:val="24"/>
        </w:rPr>
        <w:t>.</w:t>
      </w:r>
      <w:r w:rsidR="004B468F" w:rsidRPr="006D4E52">
        <w:rPr>
          <w:rFonts w:ascii="Book Antiqua" w:hAnsi="Book Antiqua" w:cs="Times New Roman"/>
          <w:sz w:val="24"/>
          <w:szCs w:val="24"/>
        </w:rPr>
        <w:t xml:space="preserve"> </w:t>
      </w:r>
      <w:r w:rsidRPr="006D4E52">
        <w:rPr>
          <w:rFonts w:ascii="Book Antiqua" w:hAnsi="Book Antiqua" w:cs="Times New Roman"/>
          <w:sz w:val="24"/>
          <w:szCs w:val="24"/>
        </w:rPr>
        <w:t xml:space="preserve">It has been </w:t>
      </w:r>
      <w:r w:rsidR="009A70FA" w:rsidRPr="006D4E52">
        <w:rPr>
          <w:rFonts w:ascii="Book Antiqua" w:hAnsi="Book Antiqua" w:cs="Times New Roman"/>
          <w:sz w:val="24"/>
          <w:szCs w:val="24"/>
        </w:rPr>
        <w:t>proposed</w:t>
      </w:r>
      <w:r w:rsidRPr="006D4E52">
        <w:rPr>
          <w:rFonts w:ascii="Book Antiqua" w:hAnsi="Book Antiqua" w:cs="Times New Roman"/>
          <w:sz w:val="24"/>
          <w:szCs w:val="24"/>
        </w:rPr>
        <w:t xml:space="preserve"> that tumors are organized by a hierarchy of heterogeneous cell populations with different proliferation potentials in which the capability to initiate tumor formation and promote tumor growth exclusively resides in a small subpopulation of cancer</w:t>
      </w:r>
      <w:r w:rsidR="0092591A" w:rsidRPr="006D4E52">
        <w:rPr>
          <w:rFonts w:ascii="Book Antiqua" w:hAnsi="Book Antiqua" w:cs="Times New Roman"/>
          <w:sz w:val="24"/>
          <w:szCs w:val="24"/>
        </w:rPr>
        <w:t xml:space="preserve"> cells</w:t>
      </w:r>
      <w:r w:rsidR="00633910" w:rsidRPr="006D4E52">
        <w:rPr>
          <w:rFonts w:ascii="Book Antiqua" w:hAnsi="Book Antiqua" w:cs="Times New Roman"/>
          <w:sz w:val="24"/>
          <w:szCs w:val="24"/>
        </w:rPr>
        <w:t xml:space="preserve"> (&lt;</w:t>
      </w:r>
      <w:r w:rsidR="00AE39BD" w:rsidRPr="006D4E52">
        <w:rPr>
          <w:rFonts w:ascii="Book Antiqua" w:hAnsi="Book Antiqua" w:cs="Times New Roman"/>
          <w:sz w:val="24"/>
          <w:szCs w:val="24"/>
          <w:lang w:eastAsia="zh-CN"/>
        </w:rPr>
        <w:t xml:space="preserve"> </w:t>
      </w:r>
      <w:r w:rsidR="00633910" w:rsidRPr="006D4E52">
        <w:rPr>
          <w:rFonts w:ascii="Book Antiqua" w:hAnsi="Book Antiqua" w:cs="Times New Roman"/>
          <w:sz w:val="24"/>
          <w:szCs w:val="24"/>
        </w:rPr>
        <w:t xml:space="preserve">1%) </w:t>
      </w:r>
      <w:r w:rsidR="009A70FA" w:rsidRPr="006D4E52">
        <w:rPr>
          <w:rFonts w:ascii="Book Antiqua" w:hAnsi="Book Antiqua" w:cs="Times New Roman"/>
          <w:sz w:val="24"/>
          <w:szCs w:val="24"/>
        </w:rPr>
        <w:t>termed cancer stem cells or tumor- initiating cells</w:t>
      </w:r>
      <w:r w:rsidR="00382676" w:rsidRPr="006D4E52">
        <w:rPr>
          <w:rFonts w:ascii="Book Antiqua" w:hAnsi="Book Antiqua" w:cs="Times New Roman"/>
          <w:sz w:val="24"/>
          <w:szCs w:val="24"/>
        </w:rPr>
        <w:t xml:space="preserve"> (</w:t>
      </w:r>
      <w:r w:rsidR="00AE39BD" w:rsidRPr="006D4E52">
        <w:rPr>
          <w:rFonts w:ascii="Book Antiqua" w:hAnsi="Book Antiqua" w:cs="Times New Roman"/>
          <w:sz w:val="24"/>
          <w:szCs w:val="24"/>
        </w:rPr>
        <w:t>Figure</w:t>
      </w:r>
      <w:r w:rsidR="00AE39BD" w:rsidRPr="006D4E52">
        <w:rPr>
          <w:rFonts w:ascii="Book Antiqua" w:hAnsi="Book Antiqua" w:cs="Times New Roman"/>
          <w:sz w:val="24"/>
          <w:szCs w:val="24"/>
          <w:lang w:eastAsia="zh-CN"/>
        </w:rPr>
        <w:t xml:space="preserve"> </w:t>
      </w:r>
      <w:r w:rsidR="00382676" w:rsidRPr="006D4E52">
        <w:rPr>
          <w:rFonts w:ascii="Book Antiqua" w:hAnsi="Book Antiqua" w:cs="Times New Roman"/>
          <w:sz w:val="24"/>
          <w:szCs w:val="24"/>
        </w:rPr>
        <w:t>1)</w:t>
      </w:r>
      <w:r w:rsidR="009A70FA" w:rsidRPr="006D4E52">
        <w:rPr>
          <w:rFonts w:ascii="Book Antiqua" w:hAnsi="Book Antiqua" w:cs="Times New Roman"/>
          <w:sz w:val="24"/>
          <w:szCs w:val="24"/>
          <w:vertAlign w:val="superscript"/>
        </w:rPr>
        <w:t>[</w:t>
      </w:r>
      <w:r w:rsidR="00AE39BD" w:rsidRPr="006D4E52">
        <w:rPr>
          <w:rFonts w:ascii="Book Antiqua" w:hAnsi="Book Antiqua" w:cs="Times New Roman"/>
          <w:sz w:val="24"/>
          <w:szCs w:val="24"/>
          <w:vertAlign w:val="superscript"/>
        </w:rPr>
        <w:t>13,</w:t>
      </w:r>
      <w:r w:rsidR="009A70FA" w:rsidRPr="006D4E52">
        <w:rPr>
          <w:rFonts w:ascii="Book Antiqua" w:hAnsi="Book Antiqua" w:cs="Times New Roman"/>
          <w:sz w:val="24"/>
          <w:szCs w:val="24"/>
          <w:vertAlign w:val="superscript"/>
        </w:rPr>
        <w:t>14]</w:t>
      </w:r>
      <w:r w:rsidRPr="006D4E52">
        <w:rPr>
          <w:rFonts w:ascii="Book Antiqua" w:hAnsi="Book Antiqua" w:cs="Times New Roman"/>
          <w:sz w:val="24"/>
          <w:szCs w:val="24"/>
        </w:rPr>
        <w:t>.</w:t>
      </w:r>
      <w:r w:rsidR="009E6F9C" w:rsidRPr="006D4E52">
        <w:rPr>
          <w:rFonts w:ascii="Book Antiqua" w:hAnsi="Book Antiqua" w:cs="Times New Roman"/>
          <w:sz w:val="24"/>
          <w:szCs w:val="24"/>
        </w:rPr>
        <w:t xml:space="preserve"> In general</w:t>
      </w:r>
      <w:r w:rsidRPr="006D4E52">
        <w:rPr>
          <w:rFonts w:ascii="Book Antiqua" w:hAnsi="Book Antiqua" w:cs="Times New Roman"/>
          <w:sz w:val="24"/>
          <w:szCs w:val="24"/>
        </w:rPr>
        <w:t xml:space="preserve">, the </w:t>
      </w:r>
      <w:r w:rsidR="009E6F9C" w:rsidRPr="006D4E52">
        <w:rPr>
          <w:rFonts w:ascii="Book Antiqua" w:hAnsi="Book Antiqua" w:cs="Times New Roman"/>
          <w:sz w:val="24"/>
          <w:szCs w:val="24"/>
        </w:rPr>
        <w:t xml:space="preserve">most important </w:t>
      </w:r>
      <w:r w:rsidRPr="006D4E52">
        <w:rPr>
          <w:rFonts w:ascii="Book Antiqua" w:hAnsi="Book Antiqua" w:cs="Times New Roman"/>
          <w:sz w:val="24"/>
          <w:szCs w:val="24"/>
        </w:rPr>
        <w:t xml:space="preserve">criteria </w:t>
      </w:r>
      <w:r w:rsidR="00C2163E" w:rsidRPr="006D4E52">
        <w:rPr>
          <w:rFonts w:ascii="Book Antiqua" w:hAnsi="Book Antiqua" w:cs="Times New Roman"/>
          <w:sz w:val="24"/>
          <w:szCs w:val="24"/>
        </w:rPr>
        <w:t>to define CSCs are:</w:t>
      </w:r>
      <w:r w:rsidR="009E6F9C" w:rsidRPr="006D4E52">
        <w:rPr>
          <w:rFonts w:ascii="Book Antiqua" w:hAnsi="Book Antiqua" w:cs="Times New Roman"/>
          <w:sz w:val="24"/>
          <w:szCs w:val="24"/>
        </w:rPr>
        <w:t xml:space="preserve"> </w:t>
      </w:r>
      <w:r w:rsidRPr="006D4E52">
        <w:rPr>
          <w:rFonts w:ascii="Book Antiqua" w:hAnsi="Book Antiqua" w:cs="Times New Roman"/>
          <w:sz w:val="24"/>
          <w:szCs w:val="24"/>
        </w:rPr>
        <w:t>cancer-initiating ability</w:t>
      </w:r>
      <w:r w:rsidR="00C2163E" w:rsidRPr="006D4E52">
        <w:rPr>
          <w:rFonts w:ascii="Book Antiqua" w:hAnsi="Book Antiqua" w:cs="Times New Roman"/>
          <w:sz w:val="24"/>
          <w:szCs w:val="24"/>
        </w:rPr>
        <w:t xml:space="preserve"> on orthotopic implantation, </w:t>
      </w:r>
      <w:r w:rsidRPr="006D4E52">
        <w:rPr>
          <w:rFonts w:ascii="Book Antiqua" w:hAnsi="Book Antiqua" w:cs="Times New Roman"/>
          <w:sz w:val="24"/>
          <w:szCs w:val="24"/>
        </w:rPr>
        <w:t>geneti</w:t>
      </w:r>
      <w:r w:rsidR="00C2163E" w:rsidRPr="006D4E52">
        <w:rPr>
          <w:rFonts w:ascii="Book Antiqua" w:hAnsi="Book Antiqua" w:cs="Times New Roman"/>
          <w:sz w:val="24"/>
          <w:szCs w:val="24"/>
        </w:rPr>
        <w:t xml:space="preserve">c alterations, </w:t>
      </w:r>
      <w:r w:rsidRPr="006D4E52">
        <w:rPr>
          <w:rFonts w:ascii="Book Antiqua" w:hAnsi="Book Antiqua" w:cs="Times New Roman"/>
          <w:sz w:val="24"/>
          <w:szCs w:val="24"/>
        </w:rPr>
        <w:t xml:space="preserve">aberrant differentiation </w:t>
      </w:r>
      <w:r w:rsidR="00C2163E" w:rsidRPr="006D4E52">
        <w:rPr>
          <w:rFonts w:ascii="Book Antiqua" w:hAnsi="Book Antiqua" w:cs="Times New Roman"/>
          <w:sz w:val="24"/>
          <w:szCs w:val="24"/>
        </w:rPr>
        <w:t xml:space="preserve">properties, </w:t>
      </w:r>
      <w:r w:rsidRPr="006D4E52">
        <w:rPr>
          <w:rFonts w:ascii="Book Antiqua" w:hAnsi="Book Antiqua" w:cs="Times New Roman"/>
          <w:sz w:val="24"/>
          <w:szCs w:val="24"/>
        </w:rPr>
        <w:t xml:space="preserve">capacity to generate non-tumorigenic end </w:t>
      </w:r>
      <w:r w:rsidR="00C2163E" w:rsidRPr="006D4E52">
        <w:rPr>
          <w:rFonts w:ascii="Book Antiqua" w:hAnsi="Book Antiqua" w:cs="Times New Roman"/>
          <w:sz w:val="24"/>
          <w:szCs w:val="24"/>
        </w:rPr>
        <w:t xml:space="preserve">cells and </w:t>
      </w:r>
      <w:r w:rsidRPr="006D4E52">
        <w:rPr>
          <w:rFonts w:ascii="Book Antiqua" w:hAnsi="Book Antiqua" w:cs="Times New Roman"/>
          <w:sz w:val="24"/>
          <w:szCs w:val="24"/>
        </w:rPr>
        <w:t xml:space="preserve">multi </w:t>
      </w:r>
      <w:r w:rsidR="009E6F9C" w:rsidRPr="006D4E52">
        <w:rPr>
          <w:rFonts w:ascii="Book Antiqua" w:hAnsi="Book Antiqua" w:cs="Times New Roman"/>
          <w:sz w:val="24"/>
          <w:szCs w:val="24"/>
        </w:rPr>
        <w:t>lineage differentiation ability</w:t>
      </w:r>
      <w:r w:rsidRPr="006D4E52">
        <w:rPr>
          <w:rFonts w:ascii="Book Antiqua" w:hAnsi="Book Antiqua" w:cs="Times New Roman"/>
          <w:sz w:val="24"/>
          <w:szCs w:val="24"/>
          <w:vertAlign w:val="superscript"/>
        </w:rPr>
        <w:t>[</w:t>
      </w:r>
      <w:r w:rsidR="00AE39BD" w:rsidRPr="006D4E52">
        <w:rPr>
          <w:rFonts w:ascii="Book Antiqua" w:hAnsi="Book Antiqua" w:cs="Times New Roman"/>
          <w:sz w:val="24"/>
          <w:szCs w:val="24"/>
          <w:vertAlign w:val="superscript"/>
        </w:rPr>
        <w:t>15,</w:t>
      </w:r>
      <w:r w:rsidR="009E6F9C" w:rsidRPr="006D4E52">
        <w:rPr>
          <w:rFonts w:ascii="Book Antiqua" w:hAnsi="Book Antiqua" w:cs="Times New Roman"/>
          <w:sz w:val="24"/>
          <w:szCs w:val="24"/>
          <w:vertAlign w:val="superscript"/>
        </w:rPr>
        <w:t>16</w:t>
      </w:r>
      <w:r w:rsidRPr="006D4E52">
        <w:rPr>
          <w:rFonts w:ascii="Book Antiqua" w:hAnsi="Book Antiqua" w:cs="Times New Roman"/>
          <w:sz w:val="24"/>
          <w:szCs w:val="24"/>
          <w:vertAlign w:val="superscript"/>
        </w:rPr>
        <w:t>]</w:t>
      </w:r>
      <w:r w:rsidRPr="006D4E52">
        <w:rPr>
          <w:rFonts w:ascii="Book Antiqua" w:hAnsi="Book Antiqua" w:cs="Times New Roman"/>
          <w:sz w:val="24"/>
          <w:szCs w:val="24"/>
        </w:rPr>
        <w:t>.</w:t>
      </w:r>
      <w:r w:rsidR="004E3ADD" w:rsidRPr="006D4E52">
        <w:rPr>
          <w:rFonts w:ascii="Book Antiqua" w:hAnsi="Book Antiqua" w:cs="Times New Roman"/>
          <w:sz w:val="24"/>
          <w:szCs w:val="24"/>
        </w:rPr>
        <w:t xml:space="preserve"> </w:t>
      </w:r>
      <w:r w:rsidR="00E43663" w:rsidRPr="006D4E52">
        <w:rPr>
          <w:rFonts w:ascii="Book Antiqua" w:hAnsi="Book Antiqua" w:cstheme="majorBidi"/>
          <w:sz w:val="24"/>
          <w:szCs w:val="24"/>
        </w:rPr>
        <w:t>Numerous investigations</w:t>
      </w:r>
      <w:r w:rsidRPr="006D4E52">
        <w:rPr>
          <w:rFonts w:ascii="Book Antiqua" w:hAnsi="Book Antiqua" w:cstheme="majorBidi"/>
          <w:sz w:val="24"/>
          <w:szCs w:val="24"/>
        </w:rPr>
        <w:t xml:space="preserve"> have</w:t>
      </w:r>
      <w:r w:rsidR="00CD2E4B" w:rsidRPr="006D4E52">
        <w:rPr>
          <w:rFonts w:ascii="Book Antiqua" w:hAnsi="Book Antiqua" w:cstheme="majorBidi"/>
          <w:sz w:val="24"/>
          <w:szCs w:val="24"/>
        </w:rPr>
        <w:t xml:space="preserve"> suggested </w:t>
      </w:r>
      <w:r w:rsidRPr="006D4E52">
        <w:rPr>
          <w:rFonts w:ascii="Book Antiqua" w:hAnsi="Book Antiqua" w:cstheme="majorBidi"/>
          <w:sz w:val="24"/>
          <w:szCs w:val="24"/>
        </w:rPr>
        <w:t xml:space="preserve">that the introduction of key mutations known to cause aberrations in key signaling pathways can transform normal stem cells into </w:t>
      </w:r>
      <w:r w:rsidR="00D2135D" w:rsidRPr="006D4E52">
        <w:rPr>
          <w:rFonts w:ascii="Book Antiqua" w:hAnsi="Book Antiqua" w:cs="Times New Roman"/>
          <w:sz w:val="24"/>
          <w:szCs w:val="24"/>
        </w:rPr>
        <w:t>tumor- initiating cells</w:t>
      </w:r>
      <w:r w:rsidR="00AE39BD" w:rsidRPr="006D4E52">
        <w:rPr>
          <w:rFonts w:ascii="Book Antiqua" w:hAnsi="Book Antiqua" w:cs="Times New Roman"/>
          <w:sz w:val="24"/>
          <w:szCs w:val="24"/>
          <w:vertAlign w:val="superscript"/>
        </w:rPr>
        <w:t>[7,</w:t>
      </w:r>
      <w:r w:rsidR="00E43663" w:rsidRPr="006D4E52">
        <w:rPr>
          <w:rFonts w:ascii="Book Antiqua" w:hAnsi="Book Antiqua" w:cs="Times New Roman"/>
          <w:sz w:val="24"/>
          <w:szCs w:val="24"/>
          <w:vertAlign w:val="superscript"/>
        </w:rPr>
        <w:t>17]</w:t>
      </w:r>
      <w:r w:rsidRPr="006D4E52">
        <w:rPr>
          <w:rFonts w:ascii="Book Antiqua" w:hAnsi="Book Antiqua" w:cstheme="majorBidi"/>
          <w:sz w:val="24"/>
          <w:szCs w:val="24"/>
        </w:rPr>
        <w:t xml:space="preserve">. Nevertheless, </w:t>
      </w:r>
      <w:r w:rsidRPr="006D4E52">
        <w:rPr>
          <w:rFonts w:ascii="Book Antiqua" w:hAnsi="Book Antiqua" w:cstheme="majorBidi"/>
          <w:sz w:val="24"/>
          <w:szCs w:val="24"/>
        </w:rPr>
        <w:lastRenderedPageBreak/>
        <w:t xml:space="preserve">other </w:t>
      </w:r>
      <w:r w:rsidR="00CE5961" w:rsidRPr="006D4E52">
        <w:rPr>
          <w:rFonts w:ascii="Book Antiqua" w:hAnsi="Book Antiqua" w:cstheme="majorBidi"/>
          <w:sz w:val="24"/>
          <w:szCs w:val="24"/>
        </w:rPr>
        <w:t xml:space="preserve">experimental evidence </w:t>
      </w:r>
      <w:r w:rsidRPr="006D4E52">
        <w:rPr>
          <w:rFonts w:ascii="Book Antiqua" w:hAnsi="Book Antiqua" w:cstheme="majorBidi"/>
          <w:sz w:val="24"/>
          <w:szCs w:val="24"/>
        </w:rPr>
        <w:t>have manifested that the introduction of certain oncogenes can</w:t>
      </w:r>
      <w:r w:rsidR="00E74C0E" w:rsidRPr="006D4E52">
        <w:rPr>
          <w:rFonts w:ascii="Book Antiqua" w:hAnsi="Book Antiqua" w:cstheme="majorBidi"/>
          <w:sz w:val="24"/>
          <w:szCs w:val="24"/>
        </w:rPr>
        <w:t xml:space="preserve"> </w:t>
      </w:r>
      <w:r w:rsidRPr="006D4E52">
        <w:rPr>
          <w:rFonts w:ascii="Book Antiqua" w:hAnsi="Book Antiqua" w:cstheme="majorBidi"/>
          <w:sz w:val="24"/>
          <w:szCs w:val="24"/>
        </w:rPr>
        <w:t>transform more differ</w:t>
      </w:r>
      <w:r w:rsidR="005D6861" w:rsidRPr="006D4E52">
        <w:rPr>
          <w:rFonts w:ascii="Book Antiqua" w:hAnsi="Book Antiqua" w:cstheme="majorBidi"/>
          <w:sz w:val="24"/>
          <w:szCs w:val="24"/>
        </w:rPr>
        <w:t>entiated cell types into cancer</w:t>
      </w:r>
      <w:r w:rsidRPr="006D4E52">
        <w:rPr>
          <w:rFonts w:ascii="Book Antiqua" w:hAnsi="Book Antiqua" w:cstheme="majorBidi"/>
          <w:sz w:val="24"/>
          <w:szCs w:val="24"/>
        </w:rPr>
        <w:t xml:space="preserve"> cells that </w:t>
      </w:r>
      <w:r w:rsidR="00CE5961" w:rsidRPr="006D4E52">
        <w:rPr>
          <w:rFonts w:ascii="Book Antiqua" w:hAnsi="Book Antiqua" w:cstheme="majorBidi"/>
          <w:sz w:val="24"/>
          <w:szCs w:val="24"/>
        </w:rPr>
        <w:t>result in</w:t>
      </w:r>
      <w:r w:rsidR="00AE39BD" w:rsidRPr="006D4E52">
        <w:rPr>
          <w:rFonts w:ascii="Book Antiqua" w:hAnsi="Book Antiqua" w:cstheme="majorBidi"/>
          <w:sz w:val="24"/>
          <w:szCs w:val="24"/>
        </w:rPr>
        <w:t xml:space="preserve"> tumors</w:t>
      </w:r>
      <w:r w:rsidR="00797605" w:rsidRPr="006D4E52">
        <w:rPr>
          <w:rFonts w:ascii="Book Antiqua" w:hAnsi="Book Antiqua" w:cstheme="majorBidi"/>
          <w:sz w:val="24"/>
          <w:szCs w:val="24"/>
          <w:vertAlign w:val="superscript"/>
        </w:rPr>
        <w:t>[18]</w:t>
      </w:r>
      <w:r w:rsidRPr="006D4E52">
        <w:rPr>
          <w:rFonts w:ascii="Book Antiqua" w:hAnsi="Book Antiqua" w:cstheme="majorBidi"/>
          <w:sz w:val="24"/>
          <w:szCs w:val="24"/>
        </w:rPr>
        <w:t>.</w:t>
      </w:r>
      <w:r w:rsidR="00C675BA" w:rsidRPr="006D4E52">
        <w:rPr>
          <w:rFonts w:ascii="Book Antiqua" w:hAnsi="Book Antiqua" w:cs="AdvOTa9103878"/>
          <w:sz w:val="24"/>
          <w:szCs w:val="24"/>
        </w:rPr>
        <w:t xml:space="preserve"> </w:t>
      </w:r>
      <w:r w:rsidR="00B8278A" w:rsidRPr="006D4E52">
        <w:rPr>
          <w:rFonts w:ascii="Book Antiqua" w:hAnsi="Book Antiqua" w:cs="Times New Roman"/>
          <w:sz w:val="24"/>
          <w:szCs w:val="24"/>
        </w:rPr>
        <w:t xml:space="preserve">Moreover, </w:t>
      </w:r>
      <w:r w:rsidR="00C675BA" w:rsidRPr="006D4E52">
        <w:rPr>
          <w:rFonts w:ascii="Book Antiqua" w:hAnsi="Book Antiqua" w:cs="Times New Roman"/>
          <w:sz w:val="24"/>
          <w:szCs w:val="24"/>
        </w:rPr>
        <w:t xml:space="preserve">current studies </w:t>
      </w:r>
      <w:r w:rsidR="006E242B" w:rsidRPr="006D4E52">
        <w:rPr>
          <w:rFonts w:ascii="Book Antiqua" w:hAnsi="Book Antiqua" w:cs="Times New Roman"/>
          <w:sz w:val="24"/>
          <w:szCs w:val="24"/>
        </w:rPr>
        <w:t>have</w:t>
      </w:r>
      <w:r w:rsidR="00B8278A" w:rsidRPr="006D4E52">
        <w:rPr>
          <w:rFonts w:ascii="Book Antiqua" w:hAnsi="Book Antiqua" w:cs="Times New Roman"/>
          <w:sz w:val="24"/>
          <w:szCs w:val="24"/>
        </w:rPr>
        <w:t xml:space="preserve"> </w:t>
      </w:r>
      <w:r w:rsidR="00332814" w:rsidRPr="006D4E52">
        <w:rPr>
          <w:rFonts w:ascii="Book Antiqua" w:hAnsi="Book Antiqua" w:cs="Times New Roman"/>
          <w:sz w:val="24"/>
          <w:szCs w:val="24"/>
        </w:rPr>
        <w:t>considered</w:t>
      </w:r>
      <w:r w:rsidR="00B8278A" w:rsidRPr="006D4E52">
        <w:rPr>
          <w:rFonts w:ascii="Book Antiqua" w:hAnsi="Book Antiqua" w:cs="Times New Roman"/>
          <w:sz w:val="24"/>
          <w:szCs w:val="24"/>
        </w:rPr>
        <w:t xml:space="preserve"> the role of hypoxia in cancer by demonstrating</w:t>
      </w:r>
      <w:r w:rsidR="00797605" w:rsidRPr="006D4E52">
        <w:rPr>
          <w:rFonts w:ascii="Book Antiqua" w:hAnsi="Book Antiqua" w:cs="Times New Roman"/>
          <w:sz w:val="24"/>
          <w:szCs w:val="24"/>
        </w:rPr>
        <w:t xml:space="preserve"> </w:t>
      </w:r>
      <w:r w:rsidR="00C03790" w:rsidRPr="006D4E52">
        <w:rPr>
          <w:rFonts w:ascii="Book Antiqua" w:hAnsi="Book Antiqua" w:cs="Times New Roman"/>
          <w:sz w:val="24"/>
          <w:szCs w:val="24"/>
        </w:rPr>
        <w:t>different</w:t>
      </w:r>
      <w:r w:rsidR="00B8278A" w:rsidRPr="006D4E52">
        <w:rPr>
          <w:rFonts w:ascii="Book Antiqua" w:hAnsi="Book Antiqua" w:cs="Times New Roman"/>
          <w:sz w:val="24"/>
          <w:szCs w:val="24"/>
        </w:rPr>
        <w:t xml:space="preserve"> responses to hypoxia between heterogenic s</w:t>
      </w:r>
      <w:r w:rsidR="0024123F" w:rsidRPr="006D4E52">
        <w:rPr>
          <w:rFonts w:ascii="Book Antiqua" w:hAnsi="Book Antiqua" w:cs="Times New Roman"/>
          <w:sz w:val="24"/>
          <w:szCs w:val="24"/>
        </w:rPr>
        <w:t>ubpopulations within the tumo</w:t>
      </w:r>
      <w:r w:rsidR="00AE39BD" w:rsidRPr="006D4E52">
        <w:rPr>
          <w:rFonts w:ascii="Book Antiqua" w:hAnsi="Book Antiqua" w:cs="Times New Roman"/>
          <w:sz w:val="24"/>
          <w:szCs w:val="24"/>
        </w:rPr>
        <w:t>r</w:t>
      </w:r>
      <w:r w:rsidR="00797605" w:rsidRPr="006D4E52">
        <w:rPr>
          <w:rFonts w:ascii="Book Antiqua" w:hAnsi="Book Antiqua" w:cs="Times New Roman"/>
          <w:sz w:val="24"/>
          <w:szCs w:val="24"/>
          <w:vertAlign w:val="superscript"/>
        </w:rPr>
        <w:t>[19</w:t>
      </w:r>
      <w:r w:rsidR="00AE39BD" w:rsidRPr="006D4E52">
        <w:rPr>
          <w:rFonts w:ascii="Book Antiqua" w:hAnsi="Book Antiqua" w:cs="Times New Roman"/>
          <w:sz w:val="24"/>
          <w:szCs w:val="24"/>
          <w:vertAlign w:val="superscript"/>
        </w:rPr>
        <w:t>,</w:t>
      </w:r>
      <w:r w:rsidR="00AA12D1" w:rsidRPr="006D4E52">
        <w:rPr>
          <w:rFonts w:ascii="Book Antiqua" w:hAnsi="Book Antiqua" w:cs="Times New Roman"/>
          <w:sz w:val="24"/>
          <w:szCs w:val="24"/>
          <w:vertAlign w:val="superscript"/>
        </w:rPr>
        <w:t>20</w:t>
      </w:r>
      <w:r w:rsidR="00797605" w:rsidRPr="006D4E52">
        <w:rPr>
          <w:rFonts w:ascii="Book Antiqua" w:hAnsi="Book Antiqua" w:cs="Times New Roman"/>
          <w:sz w:val="24"/>
          <w:szCs w:val="24"/>
          <w:vertAlign w:val="superscript"/>
        </w:rPr>
        <w:t>]</w:t>
      </w:r>
      <w:r w:rsidR="00B8278A" w:rsidRPr="006D4E52">
        <w:rPr>
          <w:rFonts w:ascii="Book Antiqua" w:hAnsi="Book Antiqua" w:cs="Times New Roman"/>
          <w:sz w:val="24"/>
          <w:szCs w:val="24"/>
        </w:rPr>
        <w:t>.</w:t>
      </w:r>
      <w:r w:rsidR="00332814" w:rsidRPr="006D4E52">
        <w:rPr>
          <w:rFonts w:ascii="Book Antiqua" w:hAnsi="Book Antiqua" w:cs="Times New Roman"/>
          <w:sz w:val="24"/>
          <w:szCs w:val="24"/>
        </w:rPr>
        <w:t xml:space="preserve"> </w:t>
      </w:r>
      <w:r w:rsidR="00DF3D98" w:rsidRPr="006D4E52">
        <w:rPr>
          <w:rFonts w:ascii="Book Antiqua" w:hAnsi="Book Antiqua" w:cs="Times New Roman"/>
          <w:sz w:val="24"/>
          <w:szCs w:val="24"/>
        </w:rPr>
        <w:t>This sensitivity of tumo</w:t>
      </w:r>
      <w:r w:rsidR="00332814" w:rsidRPr="006D4E52">
        <w:rPr>
          <w:rFonts w:ascii="Book Antiqua" w:hAnsi="Book Antiqua" w:cs="Times New Roman"/>
          <w:sz w:val="24"/>
          <w:szCs w:val="24"/>
        </w:rPr>
        <w:t xml:space="preserve">r </w:t>
      </w:r>
      <w:r w:rsidR="00986560" w:rsidRPr="006D4E52">
        <w:rPr>
          <w:rFonts w:ascii="Book Antiqua" w:hAnsi="Book Antiqua" w:cs="Times New Roman"/>
          <w:sz w:val="24"/>
          <w:szCs w:val="24"/>
        </w:rPr>
        <w:t xml:space="preserve">structure to </w:t>
      </w:r>
      <w:r w:rsidR="00332814" w:rsidRPr="006D4E52">
        <w:rPr>
          <w:rFonts w:ascii="Book Antiqua" w:hAnsi="Book Antiqua" w:cs="Times New Roman"/>
          <w:sz w:val="24"/>
          <w:szCs w:val="24"/>
        </w:rPr>
        <w:t xml:space="preserve">oxygen status is driven by the hypoxia inducible factors (HIF) proteins in the </w:t>
      </w:r>
      <w:r w:rsidR="00AA12D1" w:rsidRPr="006D4E52">
        <w:rPr>
          <w:rFonts w:ascii="Book Antiqua" w:hAnsi="Book Antiqua" w:cs="Times New Roman"/>
          <w:sz w:val="24"/>
          <w:szCs w:val="24"/>
        </w:rPr>
        <w:t>CSCs</w:t>
      </w:r>
      <w:r w:rsidR="00332814" w:rsidRPr="006D4E52">
        <w:rPr>
          <w:rFonts w:ascii="Book Antiqua" w:hAnsi="Book Antiqua" w:cs="Times New Roman"/>
          <w:sz w:val="24"/>
          <w:szCs w:val="24"/>
        </w:rPr>
        <w:t xml:space="preserve"> population.</w:t>
      </w:r>
      <w:r w:rsidR="0010490C" w:rsidRPr="006D4E52">
        <w:rPr>
          <w:rFonts w:ascii="Book Antiqua" w:hAnsi="Book Antiqua" w:cs="Times New Roman"/>
          <w:sz w:val="24"/>
          <w:szCs w:val="24"/>
        </w:rPr>
        <w:t xml:space="preserve"> </w:t>
      </w:r>
      <w:r w:rsidR="00B8278A" w:rsidRPr="006D4E52">
        <w:rPr>
          <w:rFonts w:ascii="Book Antiqua" w:hAnsi="Book Antiqua" w:cs="Times New Roman"/>
          <w:sz w:val="24"/>
          <w:szCs w:val="24"/>
        </w:rPr>
        <w:t>The</w:t>
      </w:r>
      <w:r w:rsidR="00332814" w:rsidRPr="006D4E52">
        <w:rPr>
          <w:rFonts w:ascii="Book Antiqua" w:hAnsi="Book Antiqua" w:cs="Times New Roman"/>
          <w:sz w:val="24"/>
          <w:szCs w:val="24"/>
        </w:rPr>
        <w:t xml:space="preserve"> HIFs </w:t>
      </w:r>
      <w:r w:rsidR="00B8278A" w:rsidRPr="006D4E52">
        <w:rPr>
          <w:rFonts w:ascii="Book Antiqua" w:hAnsi="Book Antiqua" w:cs="Times New Roman"/>
          <w:sz w:val="24"/>
          <w:szCs w:val="24"/>
        </w:rPr>
        <w:t xml:space="preserve">have been </w:t>
      </w:r>
      <w:r w:rsidR="00332814" w:rsidRPr="006D4E52">
        <w:rPr>
          <w:rFonts w:ascii="Book Antiqua" w:hAnsi="Book Antiqua" w:cs="Times New Roman"/>
          <w:sz w:val="24"/>
          <w:szCs w:val="24"/>
        </w:rPr>
        <w:t xml:space="preserve">determined </w:t>
      </w:r>
      <w:r w:rsidR="0010490C" w:rsidRPr="006D4E52">
        <w:rPr>
          <w:rFonts w:ascii="Book Antiqua" w:hAnsi="Book Antiqua" w:cs="Times New Roman"/>
          <w:sz w:val="24"/>
          <w:szCs w:val="24"/>
        </w:rPr>
        <w:t xml:space="preserve">to </w:t>
      </w:r>
      <w:r w:rsidR="00B8278A" w:rsidRPr="006D4E52">
        <w:rPr>
          <w:rFonts w:ascii="Book Antiqua" w:hAnsi="Book Antiqua" w:cs="Times New Roman"/>
          <w:sz w:val="24"/>
          <w:szCs w:val="24"/>
        </w:rPr>
        <w:t>be expressed in the cancer stem cell, possibly promoting the stem-</w:t>
      </w:r>
      <w:r w:rsidR="000533ED" w:rsidRPr="006D4E52">
        <w:rPr>
          <w:rFonts w:ascii="Book Antiqua" w:hAnsi="Book Antiqua" w:cs="Times New Roman"/>
          <w:sz w:val="24"/>
          <w:szCs w:val="24"/>
        </w:rPr>
        <w:t>like phenotype and driving tumo</w:t>
      </w:r>
      <w:r w:rsidR="00B8278A" w:rsidRPr="006D4E52">
        <w:rPr>
          <w:rFonts w:ascii="Book Antiqua" w:hAnsi="Book Antiqua" w:cs="Times New Roman"/>
          <w:sz w:val="24"/>
          <w:szCs w:val="24"/>
        </w:rPr>
        <w:t xml:space="preserve">r growth. </w:t>
      </w:r>
      <w:r w:rsidR="00332814" w:rsidRPr="006D4E52">
        <w:rPr>
          <w:rFonts w:ascii="Book Antiqua" w:hAnsi="Book Antiqua" w:cs="Times New Roman"/>
          <w:sz w:val="24"/>
          <w:szCs w:val="24"/>
        </w:rPr>
        <w:t xml:space="preserve">Notch signaling has </w:t>
      </w:r>
      <w:r w:rsidR="00B8278A" w:rsidRPr="006D4E52">
        <w:rPr>
          <w:rFonts w:ascii="Book Antiqua" w:hAnsi="Book Antiqua" w:cs="Times New Roman"/>
          <w:sz w:val="24"/>
          <w:szCs w:val="24"/>
        </w:rPr>
        <w:t xml:space="preserve">also </w:t>
      </w:r>
      <w:r w:rsidR="00332814" w:rsidRPr="006D4E52">
        <w:rPr>
          <w:rFonts w:ascii="Book Antiqua" w:hAnsi="Book Antiqua" w:cs="Times New Roman"/>
          <w:sz w:val="24"/>
          <w:szCs w:val="24"/>
        </w:rPr>
        <w:t>a significant role</w:t>
      </w:r>
      <w:r w:rsidR="00B8278A" w:rsidRPr="006D4E52">
        <w:rPr>
          <w:rFonts w:ascii="Book Antiqua" w:hAnsi="Book Antiqua" w:cs="Times New Roman"/>
          <w:sz w:val="24"/>
          <w:szCs w:val="24"/>
        </w:rPr>
        <w:t xml:space="preserve"> in the formation of numerous malignancies; </w:t>
      </w:r>
      <w:r w:rsidR="00D823A9" w:rsidRPr="006D4E52">
        <w:rPr>
          <w:rFonts w:ascii="Book Antiqua" w:hAnsi="Book Antiqua" w:cs="Times New Roman"/>
          <w:sz w:val="24"/>
          <w:szCs w:val="24"/>
        </w:rPr>
        <w:t>therefore</w:t>
      </w:r>
      <w:r w:rsidR="00B8278A" w:rsidRPr="006D4E52">
        <w:rPr>
          <w:rFonts w:ascii="Book Antiqua" w:hAnsi="Book Antiqua" w:cs="Times New Roman"/>
          <w:sz w:val="24"/>
          <w:szCs w:val="24"/>
        </w:rPr>
        <w:t>, hypoxia may promote Notch signaling in cancer stem cells and maintain them in an undifferentiated state</w:t>
      </w:r>
      <w:r w:rsidR="00AA12D1" w:rsidRPr="006D4E52">
        <w:rPr>
          <w:rFonts w:ascii="Book Antiqua" w:hAnsi="Book Antiqua" w:cs="Times New Roman"/>
          <w:sz w:val="24"/>
          <w:szCs w:val="24"/>
          <w:vertAlign w:val="superscript"/>
        </w:rPr>
        <w:t>[21]</w:t>
      </w:r>
      <w:r w:rsidR="00CC6A84" w:rsidRPr="006D4E52">
        <w:rPr>
          <w:rFonts w:ascii="Book Antiqua" w:hAnsi="Book Antiqua" w:cs="Times New Roman"/>
          <w:sz w:val="24"/>
          <w:szCs w:val="24"/>
        </w:rPr>
        <w:t>.</w:t>
      </w:r>
      <w:r w:rsidR="006D4E52">
        <w:rPr>
          <w:rFonts w:ascii="Book Antiqua" w:hAnsi="Book Antiqua" w:cs="Times New Roman"/>
          <w:sz w:val="24"/>
          <w:szCs w:val="24"/>
        </w:rPr>
        <w:t xml:space="preserve"> </w:t>
      </w:r>
      <w:r w:rsidR="00B046BB" w:rsidRPr="006D4E52">
        <w:rPr>
          <w:rFonts w:ascii="Book Antiqua" w:hAnsi="Book Antiqua" w:cs="Times New Roman"/>
          <w:sz w:val="24"/>
          <w:szCs w:val="24"/>
        </w:rPr>
        <w:t xml:space="preserve">Since the presence of </w:t>
      </w:r>
      <w:r w:rsidR="00AA6BE2" w:rsidRPr="006D4E52">
        <w:rPr>
          <w:rFonts w:ascii="Book Antiqua" w:hAnsi="Book Antiqua" w:cs="Times New Roman"/>
          <w:sz w:val="24"/>
          <w:szCs w:val="24"/>
        </w:rPr>
        <w:t>cancer</w:t>
      </w:r>
      <w:r w:rsidR="00B046BB" w:rsidRPr="006D4E52">
        <w:rPr>
          <w:rFonts w:ascii="Book Antiqua" w:hAnsi="Book Antiqua" w:cs="Times New Roman"/>
          <w:sz w:val="24"/>
          <w:szCs w:val="24"/>
        </w:rPr>
        <w:t xml:space="preserve">-initiating cells within a cancerous mass greatly impairs long-term survival after therapy, it is imperative to understand the characteristics of </w:t>
      </w:r>
      <w:r w:rsidR="00AA6BE2" w:rsidRPr="006D4E52">
        <w:rPr>
          <w:rFonts w:ascii="Book Antiqua" w:hAnsi="Book Antiqua" w:cs="Times New Roman"/>
          <w:sz w:val="24"/>
          <w:szCs w:val="24"/>
        </w:rPr>
        <w:t>these</w:t>
      </w:r>
      <w:r w:rsidR="00B046BB" w:rsidRPr="006D4E52">
        <w:rPr>
          <w:rFonts w:ascii="Book Antiqua" w:hAnsi="Book Antiqua" w:cs="Times New Roman"/>
          <w:sz w:val="24"/>
          <w:szCs w:val="24"/>
        </w:rPr>
        <w:t xml:space="preserve"> cells, including their specific markers and the molecular mechanism for their resistance to </w:t>
      </w:r>
      <w:r w:rsidR="00AA6BE2" w:rsidRPr="006D4E52">
        <w:rPr>
          <w:rFonts w:ascii="Book Antiqua" w:hAnsi="Book Antiqua" w:cs="Times New Roman"/>
          <w:sz w:val="24"/>
          <w:szCs w:val="24"/>
        </w:rPr>
        <w:t>conventional therapies</w:t>
      </w:r>
      <w:r w:rsidR="004B3296" w:rsidRPr="006D4E52">
        <w:rPr>
          <w:rFonts w:ascii="Book Antiqua" w:hAnsi="Book Antiqua" w:cs="Times New Roman"/>
          <w:sz w:val="24"/>
          <w:szCs w:val="24"/>
          <w:vertAlign w:val="superscript"/>
        </w:rPr>
        <w:t>[22</w:t>
      </w:r>
      <w:r w:rsidR="00AA6BE2" w:rsidRPr="006D4E52">
        <w:rPr>
          <w:rFonts w:ascii="Book Antiqua" w:hAnsi="Book Antiqua" w:cs="Times New Roman"/>
          <w:sz w:val="24"/>
          <w:szCs w:val="24"/>
          <w:vertAlign w:val="superscript"/>
        </w:rPr>
        <w:t>]</w:t>
      </w:r>
      <w:r w:rsidR="00AA6BE2" w:rsidRPr="006D4E52">
        <w:rPr>
          <w:rFonts w:ascii="Book Antiqua" w:hAnsi="Book Antiqua" w:cs="Times New Roman"/>
          <w:sz w:val="24"/>
          <w:szCs w:val="24"/>
        </w:rPr>
        <w:t>.</w:t>
      </w:r>
    </w:p>
    <w:p w:rsidR="00AA6BE2" w:rsidRPr="006D4E52" w:rsidRDefault="00AA6BE2" w:rsidP="00D1400F">
      <w:pPr>
        <w:autoSpaceDE w:val="0"/>
        <w:autoSpaceDN w:val="0"/>
        <w:adjustRightInd w:val="0"/>
        <w:spacing w:after="0" w:line="360" w:lineRule="auto"/>
        <w:jc w:val="both"/>
        <w:rPr>
          <w:rFonts w:ascii="Book Antiqua" w:hAnsi="Book Antiqua" w:cs="Times New Roman"/>
          <w:sz w:val="24"/>
          <w:szCs w:val="24"/>
        </w:rPr>
      </w:pPr>
    </w:p>
    <w:p w:rsidR="00343DBF" w:rsidRPr="006D4E52" w:rsidRDefault="0042066A" w:rsidP="00D1400F">
      <w:pPr>
        <w:spacing w:after="0" w:line="360" w:lineRule="auto"/>
        <w:jc w:val="both"/>
        <w:rPr>
          <w:rFonts w:ascii="Book Antiqua" w:hAnsi="Book Antiqua"/>
          <w:b/>
          <w:sz w:val="24"/>
          <w:szCs w:val="24"/>
        </w:rPr>
      </w:pPr>
      <w:r w:rsidRPr="006D4E52">
        <w:rPr>
          <w:rFonts w:ascii="Book Antiqua" w:hAnsi="Book Antiqua"/>
          <w:b/>
          <w:sz w:val="24"/>
          <w:szCs w:val="24"/>
        </w:rPr>
        <w:t>CANCER STEM CELL MARKERS</w:t>
      </w:r>
    </w:p>
    <w:p w:rsidR="00EF6558" w:rsidRPr="006D4E52" w:rsidRDefault="00343DBF" w:rsidP="00D1400F">
      <w:pPr>
        <w:spacing w:after="0" w:line="360" w:lineRule="auto"/>
        <w:jc w:val="both"/>
        <w:rPr>
          <w:rFonts w:ascii="Book Antiqua" w:hAnsi="Book Antiqua" w:cs="Times New Roman"/>
          <w:sz w:val="24"/>
          <w:szCs w:val="24"/>
        </w:rPr>
      </w:pPr>
      <w:r w:rsidRPr="006D4E52">
        <w:rPr>
          <w:rFonts w:ascii="Book Antiqua" w:hAnsi="Book Antiqua" w:cs="Times New Roman"/>
          <w:sz w:val="24"/>
          <w:szCs w:val="24"/>
        </w:rPr>
        <w:t xml:space="preserve">Certain barriers complicate the </w:t>
      </w:r>
      <w:r w:rsidR="00FC2D5B" w:rsidRPr="006D4E52">
        <w:rPr>
          <w:rFonts w:ascii="Book Antiqua" w:hAnsi="Book Antiqua" w:cs="Times New Roman"/>
          <w:sz w:val="24"/>
          <w:szCs w:val="24"/>
        </w:rPr>
        <w:t>c</w:t>
      </w:r>
      <w:r w:rsidR="007B0523" w:rsidRPr="006D4E52">
        <w:rPr>
          <w:rFonts w:ascii="Book Antiqua" w:hAnsi="Book Antiqua" w:cs="Times New Roman"/>
          <w:sz w:val="24"/>
          <w:szCs w:val="24"/>
        </w:rPr>
        <w:t>haracterization</w:t>
      </w:r>
      <w:r w:rsidR="005F67A5" w:rsidRPr="006D4E52">
        <w:rPr>
          <w:rFonts w:ascii="Book Antiqua" w:hAnsi="Book Antiqua" w:cs="Times New Roman"/>
          <w:sz w:val="24"/>
          <w:szCs w:val="24"/>
        </w:rPr>
        <w:t xml:space="preserve"> and </w:t>
      </w:r>
      <w:r w:rsidR="001F03EC" w:rsidRPr="006D4E52">
        <w:rPr>
          <w:rFonts w:ascii="Book Antiqua" w:hAnsi="Book Antiqua" w:cs="Times New Roman"/>
          <w:sz w:val="24"/>
          <w:szCs w:val="24"/>
        </w:rPr>
        <w:t>isolation of CSCs within tumo</w:t>
      </w:r>
      <w:r w:rsidR="00B05E86" w:rsidRPr="006D4E52">
        <w:rPr>
          <w:rFonts w:ascii="Book Antiqua" w:hAnsi="Book Antiqua" w:cs="Times New Roman"/>
          <w:sz w:val="24"/>
          <w:szCs w:val="24"/>
        </w:rPr>
        <w:t>r bulk</w:t>
      </w:r>
      <w:r w:rsidR="00D144C9" w:rsidRPr="006D4E52">
        <w:rPr>
          <w:rFonts w:ascii="Book Antiqua" w:hAnsi="Book Antiqua" w:cs="Times New Roman"/>
          <w:sz w:val="24"/>
          <w:szCs w:val="24"/>
        </w:rPr>
        <w:t>,</w:t>
      </w:r>
      <w:r w:rsidR="005F67A5" w:rsidRPr="006D4E52">
        <w:rPr>
          <w:rFonts w:ascii="Book Antiqua" w:hAnsi="Book Antiqua" w:cs="Times New Roman"/>
          <w:sz w:val="24"/>
          <w:szCs w:val="24"/>
        </w:rPr>
        <w:t xml:space="preserve"> particularly chordoma</w:t>
      </w:r>
      <w:r w:rsidRPr="006D4E52">
        <w:rPr>
          <w:rFonts w:ascii="Book Antiqua" w:hAnsi="Book Antiqua" w:cs="Times New Roman"/>
          <w:sz w:val="24"/>
          <w:szCs w:val="24"/>
        </w:rPr>
        <w:t xml:space="preserve">. Among these obstacles are the facts that stem cells are relatively </w:t>
      </w:r>
      <w:r w:rsidR="00B05E86" w:rsidRPr="006D4E52">
        <w:rPr>
          <w:rFonts w:ascii="Book Antiqua" w:hAnsi="Book Antiqua" w:cs="Times New Roman"/>
          <w:sz w:val="24"/>
          <w:szCs w:val="24"/>
        </w:rPr>
        <w:t xml:space="preserve">rare </w:t>
      </w:r>
      <w:r w:rsidRPr="006D4E52">
        <w:rPr>
          <w:rFonts w:ascii="Book Antiqua" w:hAnsi="Book Antiqua" w:cs="Times New Roman"/>
          <w:sz w:val="24"/>
          <w:szCs w:val="24"/>
        </w:rPr>
        <w:t xml:space="preserve">and lack a unique morphology that is easily distinguished from its progeny </w:t>
      </w:r>
      <w:r w:rsidRPr="006D4E52">
        <w:rPr>
          <w:rFonts w:ascii="Book Antiqua" w:hAnsi="Book Antiqua" w:cs="Times New Roman"/>
          <w:i/>
          <w:sz w:val="24"/>
          <w:szCs w:val="24"/>
        </w:rPr>
        <w:t>in vivo</w:t>
      </w:r>
      <w:r w:rsidR="00B05E86" w:rsidRPr="006D4E52">
        <w:rPr>
          <w:rFonts w:ascii="Book Antiqua" w:hAnsi="Book Antiqua" w:cs="Times New Roman"/>
          <w:sz w:val="24"/>
          <w:szCs w:val="24"/>
          <w:vertAlign w:val="superscript"/>
        </w:rPr>
        <w:t>[</w:t>
      </w:r>
      <w:r w:rsidR="00AE39BD" w:rsidRPr="006D4E52">
        <w:rPr>
          <w:rFonts w:ascii="Book Antiqua" w:hAnsi="Book Antiqua" w:cs="Times New Roman"/>
          <w:sz w:val="24"/>
          <w:szCs w:val="24"/>
          <w:vertAlign w:val="superscript"/>
        </w:rPr>
        <w:t>23,</w:t>
      </w:r>
      <w:r w:rsidR="009C0CF5" w:rsidRPr="006D4E52">
        <w:rPr>
          <w:rFonts w:ascii="Book Antiqua" w:hAnsi="Book Antiqua" w:cs="Times New Roman"/>
          <w:sz w:val="24"/>
          <w:szCs w:val="24"/>
          <w:vertAlign w:val="superscript"/>
        </w:rPr>
        <w:t>24]</w:t>
      </w:r>
      <w:r w:rsidRPr="006D4E52">
        <w:rPr>
          <w:rFonts w:ascii="Book Antiqua" w:hAnsi="Book Antiqua" w:cs="Times New Roman"/>
          <w:sz w:val="24"/>
          <w:szCs w:val="24"/>
        </w:rPr>
        <w:t>.</w:t>
      </w:r>
      <w:r w:rsidR="009C0CF5" w:rsidRPr="006D4E52">
        <w:rPr>
          <w:rFonts w:ascii="Book Antiqua" w:hAnsi="Book Antiqua" w:cs="Times New Roman"/>
          <w:sz w:val="24"/>
          <w:szCs w:val="24"/>
        </w:rPr>
        <w:t xml:space="preserve"> </w:t>
      </w:r>
      <w:r w:rsidRPr="006D4E52">
        <w:rPr>
          <w:rFonts w:ascii="Book Antiqua" w:hAnsi="Book Antiqua" w:cs="Times New Roman"/>
          <w:sz w:val="24"/>
          <w:szCs w:val="24"/>
        </w:rPr>
        <w:t xml:space="preserve">In an effort to identify specific markers to enrich this population, many groups have used assays based on cell-surface </w:t>
      </w:r>
      <w:r w:rsidR="007B0523" w:rsidRPr="006D4E52">
        <w:rPr>
          <w:rFonts w:ascii="Book Antiqua" w:hAnsi="Book Antiqua" w:cs="Times New Roman"/>
          <w:sz w:val="24"/>
          <w:szCs w:val="24"/>
        </w:rPr>
        <w:t>proteins</w:t>
      </w:r>
      <w:r w:rsidRPr="006D4E52">
        <w:rPr>
          <w:rFonts w:ascii="Book Antiqua" w:hAnsi="Book Antiqua" w:cs="Times New Roman"/>
          <w:sz w:val="24"/>
          <w:szCs w:val="24"/>
        </w:rPr>
        <w:t xml:space="preserve"> such as </w:t>
      </w:r>
      <w:r w:rsidR="0087640A" w:rsidRPr="006D4E52">
        <w:rPr>
          <w:rFonts w:ascii="Book Antiqua" w:hAnsi="Book Antiqua" w:cs="Times New Roman"/>
          <w:sz w:val="24"/>
          <w:szCs w:val="24"/>
        </w:rPr>
        <w:t>CD20,</w:t>
      </w:r>
      <w:r w:rsidRPr="006D4E52">
        <w:rPr>
          <w:rFonts w:ascii="Book Antiqua" w:hAnsi="Book Antiqua" w:cs="Times New Roman"/>
          <w:sz w:val="24"/>
          <w:szCs w:val="24"/>
        </w:rPr>
        <w:t>CD24,</w:t>
      </w:r>
      <w:r w:rsidR="0087640A" w:rsidRPr="006D4E52">
        <w:rPr>
          <w:rFonts w:ascii="Book Antiqua" w:hAnsi="Book Antiqua" w:cs="Times New Roman"/>
          <w:sz w:val="24"/>
          <w:szCs w:val="24"/>
        </w:rPr>
        <w:t xml:space="preserve"> CD34,</w:t>
      </w:r>
      <w:r w:rsidRPr="006D4E52">
        <w:rPr>
          <w:rFonts w:ascii="Book Antiqua" w:hAnsi="Book Antiqua" w:cs="Times New Roman"/>
          <w:sz w:val="24"/>
          <w:szCs w:val="24"/>
        </w:rPr>
        <w:t xml:space="preserve"> CD90, CD44, CD133</w:t>
      </w:r>
      <w:r w:rsidRPr="006D4E52">
        <w:rPr>
          <w:rFonts w:ascii="Book Antiqua" w:hAnsi="Book Antiqua"/>
          <w:sz w:val="24"/>
          <w:szCs w:val="24"/>
        </w:rPr>
        <w:t>,</w:t>
      </w:r>
      <w:r w:rsidR="001256F6" w:rsidRPr="006D4E52">
        <w:rPr>
          <w:rFonts w:ascii="Book Antiqua" w:hAnsi="Book Antiqua"/>
          <w:sz w:val="24"/>
          <w:szCs w:val="24"/>
        </w:rPr>
        <w:t xml:space="preserve"> stage-specific embryonic antigen 1 (</w:t>
      </w:r>
      <w:r w:rsidRPr="006D4E52">
        <w:rPr>
          <w:rFonts w:ascii="Book Antiqua" w:hAnsi="Book Antiqua" w:cs="Times New Roman"/>
          <w:sz w:val="24"/>
          <w:szCs w:val="24"/>
        </w:rPr>
        <w:t>SSEA-1</w:t>
      </w:r>
      <w:r w:rsidR="001256F6" w:rsidRPr="006D4E52">
        <w:rPr>
          <w:rFonts w:ascii="Book Antiqua" w:hAnsi="Book Antiqua" w:cs="Times New Roman"/>
          <w:sz w:val="24"/>
          <w:szCs w:val="24"/>
        </w:rPr>
        <w:t>)</w:t>
      </w:r>
      <w:r w:rsidRPr="006D4E52">
        <w:rPr>
          <w:rFonts w:ascii="Book Antiqua" w:hAnsi="Book Antiqua" w:cs="Times New Roman"/>
          <w:sz w:val="24"/>
          <w:szCs w:val="24"/>
        </w:rPr>
        <w:t>, nestin, integrin α6, epithelial-specific antigen (ESA), efflux activity (side-population cells), and more recently, label-retention</w:t>
      </w:r>
      <w:r w:rsidR="009C0CF5" w:rsidRPr="006D4E52">
        <w:rPr>
          <w:rFonts w:ascii="Book Antiqua" w:hAnsi="Book Antiqua" w:cs="Times New Roman"/>
          <w:sz w:val="24"/>
          <w:szCs w:val="24"/>
        </w:rPr>
        <w:t xml:space="preserve"> (Table 1)</w:t>
      </w:r>
      <w:r w:rsidR="00DF69F1" w:rsidRPr="006D4E52">
        <w:rPr>
          <w:rFonts w:ascii="Book Antiqua" w:hAnsi="Book Antiqua" w:cs="Times New Roman"/>
          <w:sz w:val="24"/>
          <w:szCs w:val="24"/>
          <w:vertAlign w:val="superscript"/>
        </w:rPr>
        <w:t>[25</w:t>
      </w:r>
      <w:r w:rsidR="00E1629B" w:rsidRPr="006D4E52">
        <w:rPr>
          <w:rFonts w:ascii="Book Antiqua" w:hAnsi="Book Antiqua" w:cs="Times New Roman"/>
          <w:sz w:val="24"/>
          <w:szCs w:val="24"/>
          <w:vertAlign w:val="superscript"/>
          <w:lang w:eastAsia="zh-CN"/>
        </w:rPr>
        <w:t>-</w:t>
      </w:r>
      <w:r w:rsidR="00FF5AE6" w:rsidRPr="006D4E52">
        <w:rPr>
          <w:rFonts w:ascii="Book Antiqua" w:hAnsi="Book Antiqua" w:cs="Times New Roman"/>
          <w:sz w:val="24"/>
          <w:szCs w:val="24"/>
          <w:vertAlign w:val="superscript"/>
        </w:rPr>
        <w:t>27</w:t>
      </w:r>
      <w:r w:rsidR="00DF69F1" w:rsidRPr="006D4E52">
        <w:rPr>
          <w:rFonts w:ascii="Book Antiqua" w:hAnsi="Book Antiqua" w:cs="Times New Roman"/>
          <w:sz w:val="24"/>
          <w:szCs w:val="24"/>
          <w:vertAlign w:val="superscript"/>
        </w:rPr>
        <w:t>]</w:t>
      </w:r>
      <w:r w:rsidRPr="006D4E52">
        <w:rPr>
          <w:rFonts w:ascii="Book Antiqua" w:hAnsi="Book Antiqua" w:cs="Times New Roman"/>
          <w:sz w:val="24"/>
          <w:szCs w:val="24"/>
        </w:rPr>
        <w:t>.</w:t>
      </w:r>
      <w:r w:rsidR="00D42D96" w:rsidRPr="006D4E52">
        <w:rPr>
          <w:rFonts w:ascii="Book Antiqua" w:hAnsi="Book Antiqua" w:cs="Times New Roman"/>
          <w:sz w:val="24"/>
          <w:szCs w:val="24"/>
        </w:rPr>
        <w:t xml:space="preserve"> </w:t>
      </w:r>
      <w:r w:rsidR="00340B42" w:rsidRPr="006D4E52">
        <w:rPr>
          <w:rFonts w:ascii="Book Antiqua" w:hAnsi="Book Antiqua" w:cs="Times New Roman"/>
          <w:sz w:val="24"/>
          <w:szCs w:val="24"/>
        </w:rPr>
        <w:t>It is highly noticeable that</w:t>
      </w:r>
      <w:r w:rsidRPr="006D4E52">
        <w:rPr>
          <w:rFonts w:ascii="Book Antiqua" w:hAnsi="Book Antiqua" w:cs="Times New Roman"/>
          <w:sz w:val="24"/>
          <w:szCs w:val="24"/>
        </w:rPr>
        <w:t xml:space="preserve"> the expression of CSC surface markers is tissue type-specific, even tumor subtype-specific</w:t>
      </w:r>
      <w:r w:rsidR="00340B42" w:rsidRPr="006D4E52">
        <w:rPr>
          <w:rFonts w:ascii="Book Antiqua" w:hAnsi="Book Antiqua" w:cs="Times New Roman"/>
          <w:sz w:val="24"/>
          <w:szCs w:val="24"/>
          <w:vertAlign w:val="superscript"/>
        </w:rPr>
        <w:t>[28]</w:t>
      </w:r>
      <w:r w:rsidRPr="006D4E52">
        <w:rPr>
          <w:rFonts w:ascii="Book Antiqua" w:hAnsi="Book Antiqua" w:cs="Times New Roman"/>
          <w:sz w:val="24"/>
          <w:szCs w:val="24"/>
        </w:rPr>
        <w:t>.</w:t>
      </w:r>
      <w:r w:rsidR="00913FB5" w:rsidRPr="006D4E52">
        <w:rPr>
          <w:rFonts w:ascii="Book Antiqua" w:hAnsi="Book Antiqua" w:cs="Times New Roman"/>
          <w:sz w:val="24"/>
          <w:szCs w:val="24"/>
        </w:rPr>
        <w:t xml:space="preserve"> </w:t>
      </w:r>
      <w:r w:rsidR="00FA0A48" w:rsidRPr="006D4E52">
        <w:rPr>
          <w:rFonts w:ascii="Book Antiqua" w:hAnsi="Book Antiqua" w:cs="Times New Roman"/>
          <w:sz w:val="24"/>
          <w:szCs w:val="24"/>
        </w:rPr>
        <w:t>In addition, a</w:t>
      </w:r>
      <w:r w:rsidRPr="006D4E52">
        <w:rPr>
          <w:rFonts w:ascii="Book Antiqua" w:hAnsi="Book Antiqua" w:cs="Times New Roman"/>
          <w:sz w:val="24"/>
          <w:szCs w:val="24"/>
        </w:rPr>
        <w:t>ldehyde dehydro</w:t>
      </w:r>
      <w:r w:rsidR="00305494" w:rsidRPr="006D4E52">
        <w:rPr>
          <w:rFonts w:ascii="Book Antiqua" w:hAnsi="Book Antiqua" w:cs="Times New Roman"/>
          <w:sz w:val="24"/>
          <w:szCs w:val="24"/>
        </w:rPr>
        <w:t xml:space="preserve">genase (ALDH1) </w:t>
      </w:r>
      <w:r w:rsidR="00C66498" w:rsidRPr="006D4E52">
        <w:rPr>
          <w:rFonts w:ascii="Book Antiqua" w:hAnsi="Book Antiqua" w:cs="Times New Roman"/>
          <w:sz w:val="24"/>
          <w:szCs w:val="24"/>
        </w:rPr>
        <w:t xml:space="preserve">is </w:t>
      </w:r>
      <w:r w:rsidRPr="006D4E52">
        <w:rPr>
          <w:rFonts w:ascii="Book Antiqua" w:hAnsi="Book Antiqua" w:cs="Times New Roman"/>
          <w:sz w:val="24"/>
          <w:szCs w:val="24"/>
        </w:rPr>
        <w:t>a marker used initially for the enrichment of normal stem cells</w:t>
      </w:r>
      <w:r w:rsidR="00FA0A48" w:rsidRPr="006D4E52">
        <w:rPr>
          <w:rFonts w:ascii="Book Antiqua" w:hAnsi="Book Antiqua" w:cs="Times New Roman"/>
          <w:sz w:val="24"/>
          <w:szCs w:val="24"/>
        </w:rPr>
        <w:t xml:space="preserve"> and </w:t>
      </w:r>
      <w:r w:rsidRPr="006D4E52">
        <w:rPr>
          <w:rFonts w:ascii="Book Antiqua" w:hAnsi="Book Antiqua" w:cs="Times New Roman"/>
          <w:sz w:val="24"/>
          <w:szCs w:val="24"/>
        </w:rPr>
        <w:t xml:space="preserve">has recently been </w:t>
      </w:r>
      <w:r w:rsidR="00305494" w:rsidRPr="006D4E52">
        <w:rPr>
          <w:rFonts w:ascii="Book Antiqua" w:hAnsi="Book Antiqua" w:cs="Times New Roman"/>
          <w:sz w:val="24"/>
          <w:szCs w:val="24"/>
        </w:rPr>
        <w:t>used to identify CSC</w:t>
      </w:r>
      <w:r w:rsidR="00227873" w:rsidRPr="006D4E52">
        <w:rPr>
          <w:rFonts w:ascii="Book Antiqua" w:hAnsi="Book Antiqua" w:cs="Times New Roman"/>
          <w:sz w:val="24"/>
          <w:szCs w:val="24"/>
        </w:rPr>
        <w:t xml:space="preserve"> in </w:t>
      </w:r>
      <w:r w:rsidR="00305494" w:rsidRPr="006D4E52">
        <w:rPr>
          <w:rFonts w:ascii="Book Antiqua" w:hAnsi="Book Antiqua" w:cs="Times New Roman"/>
          <w:sz w:val="24"/>
          <w:szCs w:val="24"/>
        </w:rPr>
        <w:t>c</w:t>
      </w:r>
      <w:r w:rsidR="00E1629B" w:rsidRPr="006D4E52">
        <w:rPr>
          <w:rFonts w:ascii="Book Antiqua" w:hAnsi="Book Antiqua" w:cs="Times New Roman"/>
          <w:sz w:val="24"/>
          <w:szCs w:val="24"/>
        </w:rPr>
        <w:t>olon, breast, and lung cancers</w:t>
      </w:r>
      <w:r w:rsidR="00207F53" w:rsidRPr="006D4E52">
        <w:rPr>
          <w:rFonts w:ascii="Book Antiqua" w:hAnsi="Book Antiqua" w:cs="Times New Roman"/>
          <w:sz w:val="24"/>
          <w:szCs w:val="24"/>
          <w:vertAlign w:val="superscript"/>
        </w:rPr>
        <w:t>[</w:t>
      </w:r>
      <w:r w:rsidR="00E1629B" w:rsidRPr="006D4E52">
        <w:rPr>
          <w:rFonts w:ascii="Book Antiqua" w:hAnsi="Book Antiqua" w:cs="Times New Roman"/>
          <w:sz w:val="24"/>
          <w:szCs w:val="24"/>
          <w:vertAlign w:val="superscript"/>
        </w:rPr>
        <w:t>14,29,</w:t>
      </w:r>
      <w:r w:rsidR="00207F53" w:rsidRPr="006D4E52">
        <w:rPr>
          <w:rFonts w:ascii="Book Antiqua" w:hAnsi="Book Antiqua" w:cs="Times New Roman"/>
          <w:sz w:val="24"/>
          <w:szCs w:val="24"/>
          <w:vertAlign w:val="superscript"/>
        </w:rPr>
        <w:t>30</w:t>
      </w:r>
      <w:r w:rsidR="00C86F5E" w:rsidRPr="006D4E52">
        <w:rPr>
          <w:rFonts w:ascii="Book Antiqua" w:hAnsi="Book Antiqua" w:cs="Times New Roman"/>
          <w:sz w:val="24"/>
          <w:szCs w:val="24"/>
          <w:vertAlign w:val="superscript"/>
        </w:rPr>
        <w:t>]</w:t>
      </w:r>
      <w:r w:rsidR="00C86F5E" w:rsidRPr="006D4E52">
        <w:rPr>
          <w:rFonts w:ascii="Book Antiqua" w:hAnsi="Book Antiqua" w:cs="Times New Roman"/>
          <w:sz w:val="24"/>
          <w:szCs w:val="24"/>
        </w:rPr>
        <w:t>.</w:t>
      </w:r>
      <w:r w:rsidR="00913FB5" w:rsidRPr="006D4E52">
        <w:rPr>
          <w:rFonts w:ascii="Book Antiqua" w:hAnsi="Book Antiqua" w:cs="Times New Roman"/>
          <w:sz w:val="24"/>
          <w:szCs w:val="24"/>
        </w:rPr>
        <w:t xml:space="preserve"> </w:t>
      </w:r>
      <w:r w:rsidR="00960B69" w:rsidRPr="006D4E52">
        <w:rPr>
          <w:rFonts w:ascii="Book Antiqua" w:hAnsi="Book Antiqua" w:cs="Times New Roman"/>
          <w:sz w:val="24"/>
          <w:szCs w:val="24"/>
        </w:rPr>
        <w:t>Noticeably, one</w:t>
      </w:r>
      <w:r w:rsidR="007B0523" w:rsidRPr="006D4E52">
        <w:rPr>
          <w:rFonts w:ascii="Book Antiqua" w:hAnsi="Book Antiqua" w:cs="Times New Roman"/>
          <w:sz w:val="24"/>
          <w:szCs w:val="24"/>
        </w:rPr>
        <w:t xml:space="preserve"> of the biggest challenges of using ALDH as a marker of </w:t>
      </w:r>
      <w:r w:rsidR="00913FB5" w:rsidRPr="006D4E52">
        <w:rPr>
          <w:rFonts w:ascii="Book Antiqua" w:hAnsi="Book Antiqua" w:cs="Times New Roman"/>
          <w:sz w:val="24"/>
          <w:szCs w:val="24"/>
        </w:rPr>
        <w:t>CSC</w:t>
      </w:r>
      <w:r w:rsidR="007B0523" w:rsidRPr="006D4E52">
        <w:rPr>
          <w:rFonts w:ascii="Book Antiqua" w:hAnsi="Book Antiqua" w:cs="Times New Roman"/>
          <w:sz w:val="24"/>
          <w:szCs w:val="24"/>
        </w:rPr>
        <w:t xml:space="preserve"> is the arbitrary nature of the 2 or 3% cut-off of cells with the highest and lowest </w:t>
      </w:r>
      <w:r w:rsidR="007B0523" w:rsidRPr="006D4E52">
        <w:rPr>
          <w:rFonts w:ascii="Book Antiqua" w:hAnsi="Book Antiqua" w:cs="Times New Roman"/>
          <w:sz w:val="24"/>
          <w:szCs w:val="24"/>
        </w:rPr>
        <w:lastRenderedPageBreak/>
        <w:t>ALDH activity</w:t>
      </w:r>
      <w:r w:rsidR="00960B69" w:rsidRPr="006D4E52">
        <w:rPr>
          <w:rFonts w:ascii="Book Antiqua" w:hAnsi="Book Antiqua" w:cs="Times New Roman"/>
          <w:sz w:val="24"/>
          <w:szCs w:val="24"/>
          <w:vertAlign w:val="superscript"/>
        </w:rPr>
        <w:t>[31]</w:t>
      </w:r>
      <w:r w:rsidR="007B0523" w:rsidRPr="006D4E52">
        <w:rPr>
          <w:rFonts w:ascii="Book Antiqua" w:hAnsi="Book Antiqua" w:cs="Times New Roman"/>
          <w:sz w:val="24"/>
          <w:szCs w:val="24"/>
        </w:rPr>
        <w:t>.</w:t>
      </w:r>
      <w:r w:rsidR="006D4E52">
        <w:rPr>
          <w:rFonts w:ascii="Book Antiqua" w:hAnsi="Book Antiqua" w:cs="Times New Roman"/>
          <w:sz w:val="24"/>
          <w:szCs w:val="24"/>
        </w:rPr>
        <w:t xml:space="preserve"> </w:t>
      </w:r>
      <w:r w:rsidR="007B0523" w:rsidRPr="006D4E52">
        <w:rPr>
          <w:rFonts w:ascii="Book Antiqua" w:hAnsi="Book Antiqua" w:cs="Times New Roman"/>
          <w:sz w:val="24"/>
          <w:szCs w:val="24"/>
        </w:rPr>
        <w:t>Expression of</w:t>
      </w:r>
      <w:r w:rsidR="00960B69" w:rsidRPr="006D4E52">
        <w:rPr>
          <w:rFonts w:ascii="Book Antiqua" w:hAnsi="Book Antiqua" w:cs="Times New Roman"/>
          <w:sz w:val="24"/>
          <w:szCs w:val="24"/>
        </w:rPr>
        <w:t xml:space="preserve"> stem cell genes </w:t>
      </w:r>
      <w:r w:rsidR="007B0523" w:rsidRPr="006D4E52">
        <w:rPr>
          <w:rFonts w:ascii="Book Antiqua" w:hAnsi="Book Antiqua" w:cs="Times New Roman"/>
          <w:sz w:val="24"/>
          <w:szCs w:val="24"/>
        </w:rPr>
        <w:t xml:space="preserve">such as </w:t>
      </w:r>
      <w:r w:rsidR="00DA34C7" w:rsidRPr="006D4E52">
        <w:rPr>
          <w:rFonts w:ascii="Book Antiqua" w:hAnsi="Book Antiqua"/>
          <w:sz w:val="24"/>
          <w:szCs w:val="24"/>
        </w:rPr>
        <w:t>(sex determining region Y)-box</w:t>
      </w:r>
      <w:r w:rsidR="00DA34C7" w:rsidRPr="006D4E52">
        <w:rPr>
          <w:rFonts w:ascii="Book Antiqua" w:hAnsi="Book Antiqua"/>
          <w:b/>
          <w:bCs/>
          <w:sz w:val="24"/>
          <w:szCs w:val="24"/>
        </w:rPr>
        <w:t xml:space="preserve"> </w:t>
      </w:r>
      <w:r w:rsidR="00DA34C7" w:rsidRPr="006D4E52">
        <w:rPr>
          <w:rFonts w:ascii="Book Antiqua" w:hAnsi="Book Antiqua"/>
          <w:sz w:val="24"/>
          <w:szCs w:val="24"/>
        </w:rPr>
        <w:t>2 (</w:t>
      </w:r>
      <w:r w:rsidR="00960B69" w:rsidRPr="006D4E52">
        <w:rPr>
          <w:rFonts w:ascii="Book Antiqua" w:hAnsi="Book Antiqua" w:cs="Times New Roman"/>
          <w:sz w:val="24"/>
          <w:szCs w:val="24"/>
        </w:rPr>
        <w:t>SOX2</w:t>
      </w:r>
      <w:r w:rsidR="00DA34C7" w:rsidRPr="006D4E52">
        <w:rPr>
          <w:rFonts w:ascii="Book Antiqua" w:hAnsi="Book Antiqua" w:cs="Times New Roman"/>
          <w:sz w:val="24"/>
          <w:szCs w:val="24"/>
        </w:rPr>
        <w:t>)</w:t>
      </w:r>
      <w:r w:rsidR="00960B69" w:rsidRPr="006D4E52">
        <w:rPr>
          <w:rFonts w:ascii="Book Antiqua" w:hAnsi="Book Antiqua" w:cs="Times New Roman"/>
          <w:sz w:val="24"/>
          <w:szCs w:val="24"/>
        </w:rPr>
        <w:t>,</w:t>
      </w:r>
      <w:r w:rsidR="00280B2A" w:rsidRPr="006D4E52">
        <w:rPr>
          <w:rFonts w:ascii="Book Antiqua" w:hAnsi="Book Antiqua" w:cs="Arial"/>
          <w:sz w:val="24"/>
          <w:szCs w:val="24"/>
        </w:rPr>
        <w:t xml:space="preserve"> </w:t>
      </w:r>
      <w:r w:rsidR="00280B2A" w:rsidRPr="006D4E52">
        <w:rPr>
          <w:rStyle w:val="st1"/>
          <w:rFonts w:ascii="Book Antiqua" w:hAnsi="Book Antiqua" w:cs="Arial"/>
          <w:sz w:val="24"/>
          <w:szCs w:val="24"/>
        </w:rPr>
        <w:t>octamer-binding transcription factor 4</w:t>
      </w:r>
      <w:r w:rsidR="00960B69" w:rsidRPr="006D4E52">
        <w:rPr>
          <w:rFonts w:ascii="Book Antiqua" w:hAnsi="Book Antiqua" w:cs="Times New Roman"/>
          <w:sz w:val="24"/>
          <w:szCs w:val="24"/>
        </w:rPr>
        <w:t xml:space="preserve"> </w:t>
      </w:r>
      <w:r w:rsidR="00280B2A" w:rsidRPr="006D4E52">
        <w:rPr>
          <w:rFonts w:ascii="Book Antiqua" w:hAnsi="Book Antiqua" w:cs="Times New Roman"/>
          <w:sz w:val="24"/>
          <w:szCs w:val="24"/>
        </w:rPr>
        <w:t>(</w:t>
      </w:r>
      <w:r w:rsidR="007B0523" w:rsidRPr="006D4E52">
        <w:rPr>
          <w:rFonts w:ascii="Book Antiqua" w:hAnsi="Book Antiqua" w:cs="Times New Roman"/>
          <w:sz w:val="24"/>
          <w:szCs w:val="24"/>
        </w:rPr>
        <w:t>OCT4</w:t>
      </w:r>
      <w:r w:rsidR="00280B2A" w:rsidRPr="006D4E52">
        <w:rPr>
          <w:rFonts w:ascii="Book Antiqua" w:hAnsi="Book Antiqua" w:cs="Times New Roman"/>
          <w:sz w:val="24"/>
          <w:szCs w:val="24"/>
        </w:rPr>
        <w:t>)</w:t>
      </w:r>
      <w:r w:rsidR="00960B69" w:rsidRPr="006D4E52">
        <w:rPr>
          <w:rFonts w:ascii="Book Antiqua" w:hAnsi="Book Antiqua" w:cs="Times New Roman"/>
          <w:sz w:val="24"/>
          <w:szCs w:val="24"/>
        </w:rPr>
        <w:t xml:space="preserve"> </w:t>
      </w:r>
      <w:r w:rsidR="007B0523" w:rsidRPr="006D4E52">
        <w:rPr>
          <w:rFonts w:ascii="Book Antiqua" w:hAnsi="Book Antiqua" w:cs="Times New Roman"/>
          <w:sz w:val="24"/>
          <w:szCs w:val="24"/>
        </w:rPr>
        <w:t>and NANOG is also used as a marker of</w:t>
      </w:r>
      <w:r w:rsidR="00C351F7" w:rsidRPr="006D4E52">
        <w:rPr>
          <w:rFonts w:ascii="Book Antiqua" w:hAnsi="Book Antiqua" w:cs="Arial"/>
          <w:sz w:val="24"/>
          <w:szCs w:val="24"/>
        </w:rPr>
        <w:t xml:space="preserve"> </w:t>
      </w:r>
      <w:r w:rsidR="00C351F7" w:rsidRPr="006D4E52">
        <w:rPr>
          <w:rFonts w:ascii="Book Antiqua" w:hAnsi="Book Antiqua"/>
          <w:sz w:val="24"/>
          <w:szCs w:val="24"/>
        </w:rPr>
        <w:t>tumor-initiating cells</w:t>
      </w:r>
      <w:r w:rsidR="007B0523" w:rsidRPr="006D4E52">
        <w:rPr>
          <w:rFonts w:ascii="Book Antiqua" w:hAnsi="Book Antiqua"/>
          <w:sz w:val="24"/>
          <w:szCs w:val="24"/>
        </w:rPr>
        <w:t xml:space="preserve"> </w:t>
      </w:r>
      <w:r w:rsidR="00C351F7" w:rsidRPr="006D4E52">
        <w:rPr>
          <w:rFonts w:ascii="Book Antiqua" w:hAnsi="Book Antiqua"/>
          <w:sz w:val="24"/>
          <w:szCs w:val="24"/>
        </w:rPr>
        <w:t>(</w:t>
      </w:r>
      <w:r w:rsidR="007B0523" w:rsidRPr="006D4E52">
        <w:rPr>
          <w:rFonts w:ascii="Book Antiqua" w:hAnsi="Book Antiqua" w:cs="Times New Roman"/>
          <w:sz w:val="24"/>
          <w:szCs w:val="24"/>
        </w:rPr>
        <w:t>TICs</w:t>
      </w:r>
      <w:r w:rsidR="00C351F7" w:rsidRPr="006D4E52">
        <w:rPr>
          <w:rFonts w:ascii="Book Antiqua" w:hAnsi="Book Antiqua" w:cs="Times New Roman"/>
          <w:sz w:val="24"/>
          <w:szCs w:val="24"/>
        </w:rPr>
        <w:t>)</w:t>
      </w:r>
      <w:r w:rsidR="007B0523" w:rsidRPr="006D4E52">
        <w:rPr>
          <w:rFonts w:ascii="Book Antiqua" w:hAnsi="Book Antiqua" w:cs="Times New Roman"/>
          <w:sz w:val="24"/>
          <w:szCs w:val="24"/>
        </w:rPr>
        <w:t xml:space="preserve">. These genes are found in embryonic stem cells and appear to be </w:t>
      </w:r>
      <w:r w:rsidR="00D52C68" w:rsidRPr="006D4E52">
        <w:rPr>
          <w:rFonts w:ascii="Book Antiqua" w:hAnsi="Book Antiqua" w:cs="Times New Roman"/>
          <w:sz w:val="24"/>
          <w:szCs w:val="24"/>
        </w:rPr>
        <w:t>essential</w:t>
      </w:r>
      <w:r w:rsidR="007B0523" w:rsidRPr="006D4E52">
        <w:rPr>
          <w:rFonts w:ascii="Book Antiqua" w:hAnsi="Book Antiqua" w:cs="Times New Roman"/>
          <w:sz w:val="24"/>
          <w:szCs w:val="24"/>
        </w:rPr>
        <w:t xml:space="preserve"> for maintenance of an undifferentiated state, pluripotency, and self-renewal</w:t>
      </w:r>
      <w:r w:rsidR="00D52C68" w:rsidRPr="006D4E52">
        <w:rPr>
          <w:rFonts w:ascii="Book Antiqua" w:hAnsi="Book Antiqua" w:cs="Times New Roman"/>
          <w:sz w:val="24"/>
          <w:szCs w:val="24"/>
        </w:rPr>
        <w:t xml:space="preserve"> </w:t>
      </w:r>
      <w:r w:rsidR="00D52C68" w:rsidRPr="006D4E52">
        <w:rPr>
          <w:rFonts w:ascii="Book Antiqua" w:hAnsi="Book Antiqua" w:cs="Times New Roman"/>
          <w:sz w:val="24"/>
          <w:szCs w:val="24"/>
          <w:vertAlign w:val="superscript"/>
        </w:rPr>
        <w:t>[32]</w:t>
      </w:r>
      <w:r w:rsidR="007B0523" w:rsidRPr="006D4E52">
        <w:rPr>
          <w:rFonts w:ascii="Book Antiqua" w:hAnsi="Book Antiqua" w:cs="Times New Roman"/>
          <w:sz w:val="24"/>
          <w:szCs w:val="24"/>
        </w:rPr>
        <w:t>.</w:t>
      </w:r>
      <w:r w:rsidR="00D42D96" w:rsidRPr="006D4E52">
        <w:rPr>
          <w:rFonts w:ascii="Book Antiqua" w:hAnsi="Book Antiqua" w:cs="Times New Roman"/>
          <w:sz w:val="24"/>
          <w:szCs w:val="24"/>
        </w:rPr>
        <w:t xml:space="preserve"> </w:t>
      </w:r>
    </w:p>
    <w:p w:rsidR="009C0CF5" w:rsidRPr="006D4E52" w:rsidRDefault="009C0CF5" w:rsidP="00D1400F">
      <w:pPr>
        <w:spacing w:after="0" w:line="360" w:lineRule="auto"/>
        <w:jc w:val="both"/>
        <w:rPr>
          <w:rFonts w:ascii="Book Antiqua" w:hAnsi="Book Antiqua" w:cs="Times New Roman"/>
          <w:b/>
          <w:sz w:val="24"/>
          <w:szCs w:val="24"/>
        </w:rPr>
      </w:pPr>
    </w:p>
    <w:p w:rsidR="001011BD" w:rsidRPr="006D4E52" w:rsidRDefault="0042066A" w:rsidP="00D1400F">
      <w:pPr>
        <w:spacing w:after="0" w:line="360" w:lineRule="auto"/>
        <w:jc w:val="both"/>
        <w:rPr>
          <w:rFonts w:ascii="Book Antiqua" w:hAnsi="Book Antiqua"/>
          <w:b/>
          <w:sz w:val="24"/>
          <w:szCs w:val="24"/>
        </w:rPr>
      </w:pPr>
      <w:r w:rsidRPr="006D4E52">
        <w:rPr>
          <w:rFonts w:ascii="Book Antiqua" w:hAnsi="Book Antiqua"/>
          <w:b/>
          <w:sz w:val="24"/>
          <w:szCs w:val="24"/>
        </w:rPr>
        <w:t xml:space="preserve">ROLE OF CSCS IN CANCER METASTASIS </w:t>
      </w:r>
    </w:p>
    <w:p w:rsidR="001011BD" w:rsidRPr="006D4E52" w:rsidRDefault="001011BD"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 xml:space="preserve">Metastasis, frequently a final and fatal step in the progression of solid malignancies, encompasses several fundamental biological </w:t>
      </w:r>
      <w:r w:rsidR="00050F39" w:rsidRPr="006D4E52">
        <w:rPr>
          <w:rFonts w:ascii="Book Antiqua" w:hAnsi="Book Antiqua" w:cs="Times New Roman"/>
          <w:sz w:val="24"/>
          <w:szCs w:val="24"/>
        </w:rPr>
        <w:t>events</w:t>
      </w:r>
      <w:r w:rsidRPr="006D4E52">
        <w:rPr>
          <w:rFonts w:ascii="Book Antiqua" w:hAnsi="Book Antiqua" w:cs="Times New Roman"/>
          <w:sz w:val="24"/>
          <w:szCs w:val="24"/>
        </w:rPr>
        <w:t xml:space="preserve">: cancer initiation, breach of the basement membrane barrier, </w:t>
      </w:r>
      <w:r w:rsidR="00050F39" w:rsidRPr="006D4E52">
        <w:rPr>
          <w:rFonts w:ascii="Book Antiqua" w:hAnsi="Book Antiqua" w:cs="Times New Roman"/>
          <w:sz w:val="24"/>
          <w:szCs w:val="24"/>
        </w:rPr>
        <w:t>vascularization, invasion, detachment, embolization, survival in the circulation, arrest, extravasation, evasion of the host defense and progressive growth</w:t>
      </w:r>
      <w:r w:rsidR="00E1629B" w:rsidRPr="006D4E52">
        <w:rPr>
          <w:rFonts w:ascii="Book Antiqua" w:hAnsi="Book Antiqua" w:cs="Times New Roman"/>
          <w:sz w:val="24"/>
          <w:szCs w:val="24"/>
          <w:vertAlign w:val="superscript"/>
        </w:rPr>
        <w:t>[33,</w:t>
      </w:r>
      <w:r w:rsidR="007C383D" w:rsidRPr="006D4E52">
        <w:rPr>
          <w:rFonts w:ascii="Book Antiqua" w:hAnsi="Book Antiqua" w:cs="Times New Roman"/>
          <w:sz w:val="24"/>
          <w:szCs w:val="24"/>
          <w:vertAlign w:val="superscript"/>
        </w:rPr>
        <w:t>34]</w:t>
      </w:r>
      <w:r w:rsidR="00050F39" w:rsidRPr="006D4E52">
        <w:rPr>
          <w:rFonts w:ascii="Book Antiqua" w:hAnsi="Book Antiqua" w:cs="Times New Roman"/>
          <w:sz w:val="24"/>
          <w:szCs w:val="24"/>
        </w:rPr>
        <w:t>.</w:t>
      </w:r>
    </w:p>
    <w:p w:rsidR="00037B07" w:rsidRPr="006D4E52" w:rsidRDefault="006E3943" w:rsidP="00D1400F">
      <w:pPr>
        <w:autoSpaceDE w:val="0"/>
        <w:autoSpaceDN w:val="0"/>
        <w:adjustRightInd w:val="0"/>
        <w:spacing w:after="0" w:line="360" w:lineRule="auto"/>
        <w:ind w:firstLineChars="200" w:firstLine="480"/>
        <w:jc w:val="both"/>
        <w:rPr>
          <w:rFonts w:ascii="Book Antiqua" w:hAnsi="Book Antiqua" w:cs="Times New Roman"/>
          <w:sz w:val="24"/>
          <w:szCs w:val="24"/>
        </w:rPr>
      </w:pPr>
      <w:r w:rsidRPr="006D4E52">
        <w:rPr>
          <w:rFonts w:ascii="Book Antiqua" w:hAnsi="Book Antiqua" w:cs="Times New Roman"/>
          <w:sz w:val="24"/>
          <w:szCs w:val="24"/>
        </w:rPr>
        <w:t xml:space="preserve">According to cancer stem cell theory, </w:t>
      </w:r>
      <w:r w:rsidR="007C383D" w:rsidRPr="006D4E52">
        <w:rPr>
          <w:rFonts w:ascii="Book Antiqua" w:hAnsi="Book Antiqua" w:cs="Times New Roman"/>
          <w:sz w:val="24"/>
          <w:szCs w:val="24"/>
        </w:rPr>
        <w:t>CSCs</w:t>
      </w:r>
      <w:r w:rsidRPr="006D4E52">
        <w:rPr>
          <w:rFonts w:ascii="Book Antiqua" w:hAnsi="Book Antiqua" w:cs="Times New Roman"/>
          <w:sz w:val="24"/>
          <w:szCs w:val="24"/>
        </w:rPr>
        <w:t xml:space="preserve"> are </w:t>
      </w:r>
      <w:r w:rsidR="007C383D" w:rsidRPr="006D4E52">
        <w:rPr>
          <w:rFonts w:ascii="Book Antiqua" w:hAnsi="Book Antiqua" w:cs="Times New Roman"/>
          <w:sz w:val="24"/>
          <w:szCs w:val="24"/>
        </w:rPr>
        <w:t>favorable</w:t>
      </w:r>
      <w:r w:rsidRPr="006D4E52">
        <w:rPr>
          <w:rFonts w:ascii="Book Antiqua" w:hAnsi="Book Antiqua" w:cs="Times New Roman"/>
          <w:sz w:val="24"/>
          <w:szCs w:val="24"/>
        </w:rPr>
        <w:t xml:space="preserve"> seeds of metastasis. </w:t>
      </w:r>
      <w:r w:rsidR="000F78A8" w:rsidRPr="006D4E52">
        <w:rPr>
          <w:rFonts w:ascii="Book Antiqua" w:hAnsi="Book Antiqua" w:cs="Times New Roman"/>
          <w:sz w:val="24"/>
          <w:szCs w:val="24"/>
        </w:rPr>
        <w:t>Brabletz</w:t>
      </w:r>
      <w:r w:rsidR="00E1629B" w:rsidRPr="006D4E52">
        <w:rPr>
          <w:rFonts w:ascii="Book Antiqua" w:hAnsi="Book Antiqua" w:cs="Times New Roman"/>
          <w:sz w:val="24"/>
          <w:szCs w:val="24"/>
          <w:lang w:eastAsia="zh-CN"/>
        </w:rPr>
        <w:t xml:space="preserve"> </w:t>
      </w:r>
      <w:r w:rsidR="00E1629B" w:rsidRPr="006D4E52">
        <w:rPr>
          <w:rFonts w:ascii="Book Antiqua" w:hAnsi="Book Antiqua" w:cs="Times New Roman"/>
          <w:i/>
          <w:sz w:val="24"/>
          <w:szCs w:val="24"/>
          <w:lang w:eastAsia="zh-CN"/>
        </w:rPr>
        <w:t>et al</w:t>
      </w:r>
      <w:r w:rsidR="007C383D" w:rsidRPr="006D4E52">
        <w:rPr>
          <w:rFonts w:ascii="Book Antiqua" w:hAnsi="Book Antiqua" w:cs="Times New Roman"/>
          <w:sz w:val="24"/>
          <w:szCs w:val="24"/>
          <w:vertAlign w:val="superscript"/>
        </w:rPr>
        <w:t>[35</w:t>
      </w:r>
      <w:r w:rsidR="003374C8" w:rsidRPr="006D4E52">
        <w:rPr>
          <w:rFonts w:ascii="Book Antiqua" w:hAnsi="Book Antiqua" w:cs="Times New Roman"/>
          <w:sz w:val="24"/>
          <w:szCs w:val="24"/>
          <w:vertAlign w:val="superscript"/>
        </w:rPr>
        <w:t>]</w:t>
      </w:r>
      <w:r w:rsidR="003374C8" w:rsidRPr="006D4E52">
        <w:rPr>
          <w:rFonts w:ascii="Book Antiqua" w:hAnsi="Book Antiqua" w:cs="Times New Roman"/>
          <w:sz w:val="24"/>
          <w:szCs w:val="24"/>
        </w:rPr>
        <w:t xml:space="preserve"> firstly</w:t>
      </w:r>
      <w:r w:rsidR="000F78A8" w:rsidRPr="006D4E52">
        <w:rPr>
          <w:rFonts w:ascii="Book Antiqua" w:hAnsi="Book Antiqua" w:cs="Times New Roman"/>
          <w:sz w:val="24"/>
          <w:szCs w:val="24"/>
        </w:rPr>
        <w:t xml:space="preserve"> proposed</w:t>
      </w:r>
      <w:r w:rsidR="00C97C68" w:rsidRPr="006D4E52">
        <w:rPr>
          <w:rFonts w:ascii="Book Antiqua" w:hAnsi="Book Antiqua" w:cs="Times New Roman"/>
          <w:sz w:val="24"/>
          <w:szCs w:val="24"/>
        </w:rPr>
        <w:t xml:space="preserve"> </w:t>
      </w:r>
      <w:r w:rsidRPr="006D4E52">
        <w:rPr>
          <w:rFonts w:ascii="Book Antiqua" w:hAnsi="Book Antiqua" w:cs="Times New Roman"/>
          <w:sz w:val="24"/>
          <w:szCs w:val="24"/>
        </w:rPr>
        <w:t>the hypothesis of migrating CSCs, which possess both an element of stemness and mobility</w:t>
      </w:r>
      <w:r w:rsidR="000F78A8" w:rsidRPr="006D4E52">
        <w:rPr>
          <w:rFonts w:ascii="Book Antiqua" w:hAnsi="Book Antiqua" w:cs="Times New Roman"/>
          <w:sz w:val="24"/>
          <w:szCs w:val="24"/>
          <w:vertAlign w:val="superscript"/>
        </w:rPr>
        <w:t>[36]</w:t>
      </w:r>
      <w:r w:rsidRPr="006D4E52">
        <w:rPr>
          <w:rFonts w:ascii="Book Antiqua" w:hAnsi="Book Antiqua" w:cs="Times New Roman"/>
          <w:sz w:val="24"/>
          <w:szCs w:val="24"/>
        </w:rPr>
        <w:t>.</w:t>
      </w:r>
      <w:r w:rsidR="00DE7730" w:rsidRPr="006D4E52">
        <w:rPr>
          <w:rFonts w:ascii="Book Antiqua" w:hAnsi="Book Antiqua" w:cs="Times New Roman"/>
          <w:sz w:val="24"/>
          <w:szCs w:val="24"/>
        </w:rPr>
        <w:t xml:space="preserve"> </w:t>
      </w:r>
      <w:r w:rsidR="001E2769" w:rsidRPr="006D4E52">
        <w:rPr>
          <w:rFonts w:ascii="Book Antiqua" w:hAnsi="Book Antiqua" w:cs="Times New Roman"/>
          <w:sz w:val="24"/>
          <w:szCs w:val="24"/>
        </w:rPr>
        <w:t xml:space="preserve">Evidence has been offered </w:t>
      </w:r>
      <w:r w:rsidR="00DE7730" w:rsidRPr="006D4E52">
        <w:rPr>
          <w:rFonts w:ascii="Book Antiqua" w:hAnsi="Book Antiqua" w:cs="Times New Roman"/>
          <w:sz w:val="24"/>
          <w:szCs w:val="24"/>
        </w:rPr>
        <w:t xml:space="preserve">that EMT </w:t>
      </w:r>
      <w:r w:rsidR="0068753D" w:rsidRPr="006D4E52">
        <w:rPr>
          <w:rFonts w:ascii="Book Antiqua" w:hAnsi="Book Antiqua" w:cs="Times New Roman"/>
          <w:sz w:val="24"/>
          <w:szCs w:val="24"/>
        </w:rPr>
        <w:t>(epithelial-to</w:t>
      </w:r>
      <w:r w:rsidR="009525BA" w:rsidRPr="006D4E52">
        <w:rPr>
          <w:rFonts w:ascii="Book Antiqua" w:hAnsi="Book Antiqua" w:cs="Times New Roman"/>
          <w:sz w:val="24"/>
          <w:szCs w:val="24"/>
        </w:rPr>
        <w:t xml:space="preserve"> </w:t>
      </w:r>
      <w:r w:rsidR="0068753D" w:rsidRPr="006D4E52">
        <w:rPr>
          <w:rFonts w:ascii="Book Antiqua" w:hAnsi="Book Antiqua" w:cs="Times New Roman"/>
          <w:sz w:val="24"/>
          <w:szCs w:val="24"/>
        </w:rPr>
        <w:t xml:space="preserve">mesenchymal transition) </w:t>
      </w:r>
      <w:r w:rsidR="00DE7730" w:rsidRPr="006D4E52">
        <w:rPr>
          <w:rFonts w:ascii="Book Antiqua" w:hAnsi="Book Antiqua" w:cs="Times New Roman"/>
          <w:sz w:val="24"/>
          <w:szCs w:val="24"/>
        </w:rPr>
        <w:t>represents a crucial step towards invasiveness and metastasis, and is strongly associated with poor clinical outcome in</w:t>
      </w:r>
      <w:r w:rsidR="002E1C55" w:rsidRPr="006D4E52">
        <w:rPr>
          <w:rFonts w:ascii="Book Antiqua" w:hAnsi="Book Antiqua" w:cs="Times New Roman"/>
          <w:sz w:val="24"/>
          <w:szCs w:val="24"/>
        </w:rPr>
        <w:t xml:space="preserve"> a variety of</w:t>
      </w:r>
      <w:r w:rsidR="00DE7730" w:rsidRPr="006D4E52">
        <w:rPr>
          <w:rFonts w:ascii="Book Antiqua" w:hAnsi="Book Antiqua" w:cs="Times New Roman"/>
          <w:sz w:val="24"/>
          <w:szCs w:val="24"/>
        </w:rPr>
        <w:t xml:space="preserve"> </w:t>
      </w:r>
      <w:r w:rsidR="003E36CF" w:rsidRPr="006D4E52">
        <w:rPr>
          <w:rFonts w:ascii="Book Antiqua" w:hAnsi="Book Antiqua" w:cs="Times New Roman"/>
          <w:sz w:val="24"/>
          <w:szCs w:val="24"/>
        </w:rPr>
        <w:t>tumo</w:t>
      </w:r>
      <w:r w:rsidR="002E1C55" w:rsidRPr="006D4E52">
        <w:rPr>
          <w:rFonts w:ascii="Book Antiqua" w:hAnsi="Book Antiqua" w:cs="Times New Roman"/>
          <w:sz w:val="24"/>
          <w:szCs w:val="24"/>
        </w:rPr>
        <w:t>rs</w:t>
      </w:r>
      <w:r w:rsidR="001E2769" w:rsidRPr="006D4E52">
        <w:rPr>
          <w:rFonts w:ascii="Book Antiqua" w:hAnsi="Book Antiqua" w:cs="Times New Roman"/>
          <w:sz w:val="24"/>
          <w:szCs w:val="24"/>
          <w:vertAlign w:val="superscript"/>
        </w:rPr>
        <w:t>[37]</w:t>
      </w:r>
      <w:r w:rsidR="00DE7730" w:rsidRPr="006D4E52">
        <w:rPr>
          <w:rFonts w:ascii="Book Antiqua" w:hAnsi="Book Antiqua" w:cs="Times New Roman"/>
          <w:sz w:val="24"/>
          <w:szCs w:val="24"/>
        </w:rPr>
        <w:t>.</w:t>
      </w:r>
      <w:r w:rsidR="00302C64" w:rsidRPr="006D4E52">
        <w:rPr>
          <w:rFonts w:ascii="Book Antiqua" w:hAnsi="Book Antiqua" w:cs="Times New Roman"/>
          <w:sz w:val="24"/>
          <w:szCs w:val="24"/>
        </w:rPr>
        <w:t xml:space="preserve"> </w:t>
      </w:r>
      <w:r w:rsidR="00F66E3C" w:rsidRPr="006D4E52">
        <w:rPr>
          <w:rFonts w:ascii="Book Antiqua" w:hAnsi="Book Antiqua" w:cs="Times New Roman"/>
          <w:sz w:val="24"/>
          <w:szCs w:val="24"/>
        </w:rPr>
        <w:t xml:space="preserve">Importantly, </w:t>
      </w:r>
      <w:r w:rsidR="004D0168" w:rsidRPr="006D4E52">
        <w:rPr>
          <w:rFonts w:ascii="Book Antiqua" w:hAnsi="Book Antiqua" w:cs="Times New Roman"/>
          <w:sz w:val="24"/>
          <w:szCs w:val="24"/>
        </w:rPr>
        <w:t>EMT endows human mammary epithelial cells with CSCs-like properties which characte</w:t>
      </w:r>
      <w:r w:rsidR="00F66E3C" w:rsidRPr="006D4E52">
        <w:rPr>
          <w:rFonts w:ascii="Book Antiqua" w:hAnsi="Book Antiqua" w:cs="Times New Roman"/>
          <w:sz w:val="24"/>
          <w:szCs w:val="24"/>
        </w:rPr>
        <w:t>rized by their CD44</w:t>
      </w:r>
      <w:r w:rsidR="00F66E3C" w:rsidRPr="006D4E52">
        <w:rPr>
          <w:rFonts w:ascii="Book Antiqua" w:hAnsi="Book Antiqua" w:cs="Times New Roman"/>
          <w:sz w:val="24"/>
          <w:szCs w:val="24"/>
          <w:vertAlign w:val="subscript"/>
        </w:rPr>
        <w:t>high</w:t>
      </w:r>
      <w:r w:rsidR="00F66E3C" w:rsidRPr="006D4E52">
        <w:rPr>
          <w:rFonts w:ascii="Book Antiqua" w:hAnsi="Book Antiqua" w:cs="Times New Roman"/>
          <w:sz w:val="24"/>
          <w:szCs w:val="24"/>
        </w:rPr>
        <w:t>/CD24</w:t>
      </w:r>
      <w:r w:rsidR="00F66E3C" w:rsidRPr="006D4E52">
        <w:rPr>
          <w:rFonts w:ascii="Book Antiqua" w:hAnsi="Book Antiqua" w:cs="Times New Roman"/>
          <w:sz w:val="24"/>
          <w:szCs w:val="24"/>
          <w:vertAlign w:val="subscript"/>
        </w:rPr>
        <w:t xml:space="preserve">low </w:t>
      </w:r>
      <w:r w:rsidR="00F66E3C" w:rsidRPr="006D4E52">
        <w:rPr>
          <w:rFonts w:ascii="Book Antiqua" w:hAnsi="Book Antiqua" w:cs="Times New Roman"/>
          <w:sz w:val="24"/>
          <w:szCs w:val="24"/>
        </w:rPr>
        <w:t>phenotype</w:t>
      </w:r>
      <w:r w:rsidR="004D0168" w:rsidRPr="006D4E52">
        <w:rPr>
          <w:rFonts w:ascii="Book Antiqua" w:hAnsi="Book Antiqua" w:cs="Times New Roman"/>
          <w:sz w:val="24"/>
          <w:szCs w:val="24"/>
        </w:rPr>
        <w:t xml:space="preserve"> through up</w:t>
      </w:r>
      <w:r w:rsidR="0068753D" w:rsidRPr="006D4E52">
        <w:rPr>
          <w:rFonts w:ascii="Book Antiqua" w:hAnsi="Book Antiqua" w:cs="Times New Roman"/>
          <w:sz w:val="24"/>
          <w:szCs w:val="24"/>
        </w:rPr>
        <w:t xml:space="preserve">-regulating Mena, member of the Ena/VASP family which plays a </w:t>
      </w:r>
      <w:r w:rsidR="00F66E3C" w:rsidRPr="006D4E52">
        <w:rPr>
          <w:rFonts w:ascii="Book Antiqua" w:hAnsi="Book Antiqua" w:cs="Times New Roman"/>
          <w:sz w:val="24"/>
          <w:szCs w:val="24"/>
        </w:rPr>
        <w:t xml:space="preserve">significant </w:t>
      </w:r>
      <w:r w:rsidR="0068753D" w:rsidRPr="006D4E52">
        <w:rPr>
          <w:rFonts w:ascii="Book Antiqua" w:hAnsi="Book Antiqua" w:cs="Times New Roman"/>
          <w:sz w:val="24"/>
          <w:szCs w:val="24"/>
        </w:rPr>
        <w:t xml:space="preserve">role in </w:t>
      </w:r>
      <w:r w:rsidR="00E1629B" w:rsidRPr="006D4E52">
        <w:rPr>
          <w:rFonts w:ascii="Book Antiqua" w:hAnsi="Book Antiqua" w:cs="Times New Roman"/>
          <w:sz w:val="24"/>
          <w:szCs w:val="24"/>
        </w:rPr>
        <w:t>tumor metastasis</w:t>
      </w:r>
      <w:r w:rsidR="00F66E3C" w:rsidRPr="006D4E52">
        <w:rPr>
          <w:rFonts w:ascii="Book Antiqua" w:hAnsi="Book Antiqua" w:cs="Times New Roman"/>
          <w:sz w:val="24"/>
          <w:szCs w:val="24"/>
          <w:vertAlign w:val="superscript"/>
        </w:rPr>
        <w:t>[38</w:t>
      </w:r>
      <w:r w:rsidR="00E1629B" w:rsidRPr="006D4E52">
        <w:rPr>
          <w:rFonts w:ascii="Book Antiqua" w:hAnsi="Book Antiqua" w:cs="Times New Roman"/>
          <w:sz w:val="24"/>
          <w:szCs w:val="24"/>
          <w:vertAlign w:val="superscript"/>
        </w:rPr>
        <w:t>,</w:t>
      </w:r>
      <w:r w:rsidR="000770B6" w:rsidRPr="006D4E52">
        <w:rPr>
          <w:rFonts w:ascii="Book Antiqua" w:hAnsi="Book Antiqua" w:cs="Times New Roman"/>
          <w:sz w:val="24"/>
          <w:szCs w:val="24"/>
          <w:vertAlign w:val="superscript"/>
        </w:rPr>
        <w:t>36</w:t>
      </w:r>
      <w:r w:rsidR="0068753D" w:rsidRPr="006D4E52">
        <w:rPr>
          <w:rFonts w:ascii="Book Antiqua" w:hAnsi="Book Antiqua" w:cs="Times New Roman"/>
          <w:sz w:val="24"/>
          <w:szCs w:val="24"/>
          <w:vertAlign w:val="superscript"/>
        </w:rPr>
        <w:t>]</w:t>
      </w:r>
      <w:r w:rsidR="0068753D" w:rsidRPr="006D4E52">
        <w:rPr>
          <w:rFonts w:ascii="Book Antiqua" w:hAnsi="Book Antiqua" w:cs="Times New Roman"/>
          <w:sz w:val="24"/>
          <w:szCs w:val="24"/>
        </w:rPr>
        <w:t xml:space="preserve">. </w:t>
      </w:r>
      <w:r w:rsidR="002A72E8" w:rsidRPr="006D4E52">
        <w:rPr>
          <w:rFonts w:ascii="Book Antiqua" w:hAnsi="Book Antiqua" w:cs="Times New Roman"/>
          <w:sz w:val="24"/>
          <w:szCs w:val="24"/>
        </w:rPr>
        <w:t>In fact</w:t>
      </w:r>
      <w:r w:rsidR="002E1C55" w:rsidRPr="006D4E52">
        <w:rPr>
          <w:rFonts w:ascii="Book Antiqua" w:hAnsi="Book Antiqua" w:cs="Times New Roman"/>
          <w:sz w:val="24"/>
          <w:szCs w:val="24"/>
        </w:rPr>
        <w:t xml:space="preserve">, induction of EMT in immortalized human mammary epithelial cells </w:t>
      </w:r>
      <w:r w:rsidR="002A72E8" w:rsidRPr="006D4E52">
        <w:rPr>
          <w:rFonts w:ascii="Book Antiqua" w:hAnsi="Book Antiqua" w:cs="Times New Roman"/>
          <w:sz w:val="24"/>
          <w:szCs w:val="24"/>
        </w:rPr>
        <w:t>led to</w:t>
      </w:r>
      <w:r w:rsidR="002E1C55" w:rsidRPr="006D4E52">
        <w:rPr>
          <w:rFonts w:ascii="Book Antiqua" w:hAnsi="Book Antiqua" w:cs="Times New Roman"/>
          <w:sz w:val="24"/>
          <w:szCs w:val="24"/>
        </w:rPr>
        <w:t xml:space="preserve"> the expression of stem cell marke</w:t>
      </w:r>
      <w:r w:rsidR="002A72E8" w:rsidRPr="006D4E52">
        <w:rPr>
          <w:rFonts w:ascii="Book Antiqua" w:hAnsi="Book Antiqua" w:cs="Times New Roman"/>
          <w:sz w:val="24"/>
          <w:szCs w:val="24"/>
        </w:rPr>
        <w:t>rs, gain of mesenchymal characteristics</w:t>
      </w:r>
      <w:r w:rsidR="002E1C55" w:rsidRPr="006D4E52">
        <w:rPr>
          <w:rFonts w:ascii="Book Antiqua" w:hAnsi="Book Antiqua" w:cs="Times New Roman"/>
          <w:sz w:val="24"/>
          <w:szCs w:val="24"/>
        </w:rPr>
        <w:t>, and phenotypes associated with C</w:t>
      </w:r>
      <w:r w:rsidR="00E1629B" w:rsidRPr="006D4E52">
        <w:rPr>
          <w:rFonts w:ascii="Book Antiqua" w:hAnsi="Book Antiqua" w:cs="Times New Roman"/>
          <w:sz w:val="24"/>
          <w:szCs w:val="24"/>
        </w:rPr>
        <w:t>SCs</w:t>
      </w:r>
      <w:r w:rsidR="00BF34C3" w:rsidRPr="006D4E52">
        <w:rPr>
          <w:rFonts w:ascii="Book Antiqua" w:hAnsi="Book Antiqua" w:cs="Times New Roman"/>
          <w:sz w:val="24"/>
          <w:szCs w:val="24"/>
          <w:vertAlign w:val="superscript"/>
        </w:rPr>
        <w:t>[39</w:t>
      </w:r>
      <w:r w:rsidR="002E1C55" w:rsidRPr="006D4E52">
        <w:rPr>
          <w:rFonts w:ascii="Book Antiqua" w:hAnsi="Book Antiqua" w:cs="Times New Roman"/>
          <w:sz w:val="24"/>
          <w:szCs w:val="24"/>
          <w:vertAlign w:val="superscript"/>
        </w:rPr>
        <w:t>]</w:t>
      </w:r>
      <w:r w:rsidR="002E1C55" w:rsidRPr="006D4E52">
        <w:rPr>
          <w:rFonts w:ascii="Book Antiqua" w:hAnsi="Book Antiqua" w:cs="Times New Roman"/>
          <w:sz w:val="24"/>
          <w:szCs w:val="24"/>
        </w:rPr>
        <w:t xml:space="preserve">. These observations established a direct link between EMT and the acquirement of properties of migratory </w:t>
      </w:r>
      <w:r w:rsidR="00BF34C3" w:rsidRPr="006D4E52">
        <w:rPr>
          <w:rFonts w:ascii="Book Antiqua" w:hAnsi="Book Antiqua" w:cs="Times New Roman"/>
          <w:sz w:val="24"/>
          <w:szCs w:val="24"/>
        </w:rPr>
        <w:t>stem cells</w:t>
      </w:r>
      <w:r w:rsidR="002E1C55" w:rsidRPr="006D4E52">
        <w:rPr>
          <w:rFonts w:ascii="Book Antiqua" w:hAnsi="Book Antiqua" w:cs="Times New Roman"/>
          <w:sz w:val="24"/>
          <w:szCs w:val="24"/>
        </w:rPr>
        <w:t>.</w:t>
      </w:r>
      <w:r w:rsidR="00BF34C3" w:rsidRPr="006D4E52">
        <w:rPr>
          <w:rFonts w:ascii="Book Antiqua" w:hAnsi="Book Antiqua" w:cs="Times New Roman"/>
          <w:sz w:val="24"/>
          <w:szCs w:val="24"/>
        </w:rPr>
        <w:t xml:space="preserve"> </w:t>
      </w:r>
      <w:r w:rsidR="00F15764" w:rsidRPr="006D4E52">
        <w:rPr>
          <w:rFonts w:ascii="Book Antiqua" w:hAnsi="Book Antiqua" w:cs="Times New Roman"/>
          <w:sz w:val="24"/>
          <w:szCs w:val="24"/>
        </w:rPr>
        <w:t xml:space="preserve">Moreover, </w:t>
      </w:r>
      <w:r w:rsidR="00671DFF" w:rsidRPr="006D4E52">
        <w:rPr>
          <w:rFonts w:ascii="Book Antiqua" w:hAnsi="Book Antiqua" w:cs="Times New Roman"/>
          <w:sz w:val="24"/>
          <w:szCs w:val="24"/>
        </w:rPr>
        <w:t>it has been found</w:t>
      </w:r>
      <w:r w:rsidR="009A3D66" w:rsidRPr="006D4E52">
        <w:rPr>
          <w:rFonts w:ascii="Book Antiqua" w:hAnsi="Book Antiqua" w:cs="Times New Roman"/>
          <w:sz w:val="24"/>
          <w:szCs w:val="24"/>
        </w:rPr>
        <w:t xml:space="preserve"> that up</w:t>
      </w:r>
      <w:r w:rsidR="00386AE8" w:rsidRPr="006D4E52">
        <w:rPr>
          <w:rFonts w:ascii="Book Antiqua" w:hAnsi="Book Antiqua" w:cs="Times New Roman"/>
          <w:sz w:val="24"/>
          <w:szCs w:val="24"/>
        </w:rPr>
        <w:t xml:space="preserve"> </w:t>
      </w:r>
      <w:r w:rsidR="009A3D66" w:rsidRPr="006D4E52">
        <w:rPr>
          <w:rFonts w:ascii="Book Antiqua" w:hAnsi="Book Antiqua" w:cs="Times New Roman"/>
          <w:sz w:val="24"/>
          <w:szCs w:val="24"/>
        </w:rPr>
        <w:t>regulation of some micro</w:t>
      </w:r>
      <w:r w:rsidR="00386AE8" w:rsidRPr="006D4E52">
        <w:rPr>
          <w:rFonts w:ascii="Book Antiqua" w:hAnsi="Book Antiqua" w:cs="Times New Roman"/>
          <w:sz w:val="24"/>
          <w:szCs w:val="24"/>
        </w:rPr>
        <w:t xml:space="preserve"> </w:t>
      </w:r>
      <w:r w:rsidR="009A3D66" w:rsidRPr="006D4E52">
        <w:rPr>
          <w:rFonts w:ascii="Book Antiqua" w:hAnsi="Book Antiqua" w:cs="Times New Roman"/>
          <w:sz w:val="24"/>
          <w:szCs w:val="24"/>
        </w:rPr>
        <w:t>RNAs and down</w:t>
      </w:r>
      <w:r w:rsidR="00386AE8" w:rsidRPr="006D4E52">
        <w:rPr>
          <w:rFonts w:ascii="Book Antiqua" w:hAnsi="Book Antiqua" w:cs="Times New Roman"/>
          <w:sz w:val="24"/>
          <w:szCs w:val="24"/>
        </w:rPr>
        <w:t xml:space="preserve"> </w:t>
      </w:r>
      <w:r w:rsidR="009A3D66" w:rsidRPr="006D4E52">
        <w:rPr>
          <w:rFonts w:ascii="Book Antiqua" w:hAnsi="Book Antiqua" w:cs="Times New Roman"/>
          <w:sz w:val="24"/>
          <w:szCs w:val="24"/>
        </w:rPr>
        <w:t xml:space="preserve">regulation or absence of some of them have been </w:t>
      </w:r>
      <w:r w:rsidR="00671DFF" w:rsidRPr="006D4E52">
        <w:rPr>
          <w:rFonts w:ascii="Book Antiqua" w:hAnsi="Book Antiqua" w:cs="Times New Roman"/>
          <w:sz w:val="24"/>
          <w:szCs w:val="24"/>
        </w:rPr>
        <w:t>observed</w:t>
      </w:r>
      <w:r w:rsidR="009A3D66" w:rsidRPr="006D4E52">
        <w:rPr>
          <w:rFonts w:ascii="Book Antiqua" w:hAnsi="Book Antiqua" w:cs="Times New Roman"/>
          <w:sz w:val="24"/>
          <w:szCs w:val="24"/>
        </w:rPr>
        <w:t xml:space="preserve"> in metastatic CSCs</w:t>
      </w:r>
      <w:r w:rsidR="00F844CA" w:rsidRPr="006D4E52">
        <w:rPr>
          <w:rFonts w:ascii="Book Antiqua" w:hAnsi="Book Antiqua" w:cs="Times New Roman"/>
          <w:sz w:val="24"/>
          <w:szCs w:val="24"/>
        </w:rPr>
        <w:t>.</w:t>
      </w:r>
      <w:r w:rsidR="006122AD" w:rsidRPr="006D4E52">
        <w:rPr>
          <w:rFonts w:ascii="Book Antiqua" w:hAnsi="Book Antiqua" w:cs="Times New Roman"/>
          <w:sz w:val="24"/>
          <w:szCs w:val="24"/>
        </w:rPr>
        <w:t xml:space="preserve"> </w:t>
      </w:r>
      <w:r w:rsidR="00F844CA" w:rsidRPr="006D4E52">
        <w:rPr>
          <w:rFonts w:ascii="Book Antiqua" w:hAnsi="Book Antiqua" w:cs="Times New Roman"/>
          <w:sz w:val="24"/>
          <w:szCs w:val="24"/>
        </w:rPr>
        <w:t>F</w:t>
      </w:r>
      <w:r w:rsidR="006122AD" w:rsidRPr="006D4E52">
        <w:rPr>
          <w:rFonts w:ascii="Book Antiqua" w:hAnsi="Book Antiqua" w:cs="Times New Roman"/>
          <w:sz w:val="24"/>
          <w:szCs w:val="24"/>
        </w:rPr>
        <w:t>or</w:t>
      </w:r>
      <w:r w:rsidR="00F844CA" w:rsidRPr="006D4E52">
        <w:rPr>
          <w:rFonts w:ascii="Book Antiqua" w:hAnsi="Book Antiqua" w:cs="Times New Roman"/>
          <w:sz w:val="24"/>
          <w:szCs w:val="24"/>
        </w:rPr>
        <w:t xml:space="preserve"> instance, </w:t>
      </w:r>
      <w:r w:rsidR="006122AD" w:rsidRPr="006D4E52">
        <w:rPr>
          <w:rFonts w:ascii="Book Antiqua" w:hAnsi="Book Antiqua" w:cs="Times New Roman"/>
          <w:sz w:val="24"/>
          <w:szCs w:val="24"/>
        </w:rPr>
        <w:t>o</w:t>
      </w:r>
      <w:r w:rsidR="009A3D66" w:rsidRPr="006D4E52">
        <w:rPr>
          <w:rFonts w:ascii="Book Antiqua" w:hAnsi="Book Antiqua" w:cs="Times New Roman"/>
          <w:sz w:val="24"/>
          <w:szCs w:val="24"/>
        </w:rPr>
        <w:t>ver-expression of miR-30 in breast CSCs xenograft reduced lung metastasis, whereas blocking m</w:t>
      </w:r>
      <w:r w:rsidR="00296EE9" w:rsidRPr="006D4E52">
        <w:rPr>
          <w:rFonts w:ascii="Book Antiqua" w:hAnsi="Book Antiqua" w:cs="Times New Roman"/>
          <w:sz w:val="24"/>
          <w:szCs w:val="24"/>
        </w:rPr>
        <w:t xml:space="preserve">iR-30 expression </w:t>
      </w:r>
      <w:r w:rsidR="006122AD" w:rsidRPr="006D4E52">
        <w:rPr>
          <w:rFonts w:ascii="Book Antiqua" w:hAnsi="Book Antiqua" w:cs="Times New Roman"/>
          <w:sz w:val="24"/>
          <w:szCs w:val="24"/>
        </w:rPr>
        <w:t>increased</w:t>
      </w:r>
      <w:r w:rsidR="00296EE9" w:rsidRPr="006D4E52">
        <w:rPr>
          <w:rFonts w:ascii="Book Antiqua" w:hAnsi="Book Antiqua" w:cs="Times New Roman"/>
          <w:sz w:val="24"/>
          <w:szCs w:val="24"/>
        </w:rPr>
        <w:t xml:space="preserve"> metas</w:t>
      </w:r>
      <w:r w:rsidR="001701A8" w:rsidRPr="006D4E52">
        <w:rPr>
          <w:rFonts w:ascii="Book Antiqua" w:hAnsi="Book Antiqua" w:cs="Times New Roman"/>
          <w:sz w:val="24"/>
          <w:szCs w:val="24"/>
        </w:rPr>
        <w:t xml:space="preserve">tasis </w:t>
      </w:r>
      <w:r w:rsidR="001701A8" w:rsidRPr="006D4E52">
        <w:rPr>
          <w:rFonts w:ascii="Book Antiqua" w:hAnsi="Book Antiqua" w:cs="Times New Roman"/>
          <w:i/>
          <w:sz w:val="24"/>
          <w:szCs w:val="24"/>
        </w:rPr>
        <w:t>in vivo</w:t>
      </w:r>
      <w:r w:rsidR="001701A8" w:rsidRPr="006D4E52">
        <w:rPr>
          <w:rFonts w:ascii="Book Antiqua" w:hAnsi="Book Antiqua" w:cs="Times New Roman"/>
          <w:sz w:val="24"/>
          <w:szCs w:val="24"/>
          <w:vertAlign w:val="superscript"/>
        </w:rPr>
        <w:t>[40</w:t>
      </w:r>
      <w:r w:rsidR="000B1CB9" w:rsidRPr="006D4E52">
        <w:rPr>
          <w:rFonts w:ascii="Book Antiqua" w:hAnsi="Book Antiqua" w:cs="Times New Roman"/>
          <w:sz w:val="24"/>
          <w:szCs w:val="24"/>
          <w:vertAlign w:val="superscript"/>
        </w:rPr>
        <w:t>]</w:t>
      </w:r>
      <w:r w:rsidR="000B1CB9" w:rsidRPr="006D4E52">
        <w:rPr>
          <w:rFonts w:ascii="Book Antiqua" w:hAnsi="Book Antiqua" w:cs="Times New Roman"/>
          <w:sz w:val="24"/>
          <w:szCs w:val="24"/>
        </w:rPr>
        <w:t xml:space="preserve">. </w:t>
      </w:r>
      <w:r w:rsidR="001701A8" w:rsidRPr="006D4E52">
        <w:rPr>
          <w:rFonts w:ascii="Book Antiqua" w:hAnsi="Book Antiqua" w:cs="Times New Roman"/>
          <w:sz w:val="24"/>
          <w:szCs w:val="24"/>
        </w:rPr>
        <w:t>T</w:t>
      </w:r>
      <w:r w:rsidR="00432A04" w:rsidRPr="006D4E52">
        <w:rPr>
          <w:rFonts w:ascii="Book Antiqua" w:hAnsi="Book Antiqua" w:cs="Times New Roman"/>
          <w:sz w:val="24"/>
          <w:szCs w:val="24"/>
        </w:rPr>
        <w:t xml:space="preserve">arget genes with an established role in tumor cell invasion, migration, and other steps in the metastatic </w:t>
      </w:r>
      <w:r w:rsidR="00432A04" w:rsidRPr="006D4E52">
        <w:rPr>
          <w:rFonts w:ascii="Book Antiqua" w:hAnsi="Book Antiqua" w:cs="Times New Roman"/>
          <w:sz w:val="24"/>
          <w:szCs w:val="24"/>
        </w:rPr>
        <w:lastRenderedPageBreak/>
        <w:t>process have been identified</w:t>
      </w:r>
      <w:r w:rsidR="001701A8" w:rsidRPr="006D4E52">
        <w:rPr>
          <w:rFonts w:ascii="Book Antiqua" w:hAnsi="Book Antiqua" w:cs="Times New Roman"/>
          <w:sz w:val="24"/>
          <w:szCs w:val="24"/>
        </w:rPr>
        <w:t xml:space="preserve"> for many miRNAs, including</w:t>
      </w:r>
      <w:r w:rsidR="006D4E52">
        <w:rPr>
          <w:rFonts w:ascii="Book Antiqua" w:hAnsi="Book Antiqua" w:cs="Times New Roman"/>
          <w:sz w:val="24"/>
          <w:szCs w:val="24"/>
        </w:rPr>
        <w:t xml:space="preserve"> </w:t>
      </w:r>
      <w:r w:rsidR="00432A04" w:rsidRPr="006D4E52">
        <w:rPr>
          <w:rFonts w:ascii="Book Antiqua" w:hAnsi="Book Antiqua" w:cs="Times New Roman"/>
          <w:sz w:val="24"/>
          <w:szCs w:val="24"/>
        </w:rPr>
        <w:t>MMPs, HER receptors, BMPs, PTEN, ZEB1, ZEB2, or E-cadherin</w:t>
      </w:r>
      <w:r w:rsidR="001701A8" w:rsidRPr="006D4E52">
        <w:rPr>
          <w:rFonts w:ascii="Book Antiqua" w:hAnsi="Book Antiqua" w:cs="Times New Roman"/>
          <w:sz w:val="24"/>
          <w:szCs w:val="24"/>
          <w:vertAlign w:val="superscript"/>
        </w:rPr>
        <w:t>[41]</w:t>
      </w:r>
      <w:r w:rsidR="001701A8" w:rsidRPr="006D4E52">
        <w:rPr>
          <w:rFonts w:ascii="Book Antiqua" w:hAnsi="Book Antiqua" w:cs="Times New Roman"/>
          <w:sz w:val="24"/>
          <w:szCs w:val="24"/>
        </w:rPr>
        <w:t xml:space="preserve">. </w:t>
      </w:r>
      <w:r w:rsidR="00DB6B67" w:rsidRPr="006D4E52">
        <w:rPr>
          <w:rFonts w:ascii="Book Antiqua" w:hAnsi="Book Antiqua" w:cs="Times New Roman"/>
          <w:sz w:val="24"/>
          <w:szCs w:val="24"/>
        </w:rPr>
        <w:t>Additional evidence</w:t>
      </w:r>
      <w:r w:rsidR="00DD1B2A" w:rsidRPr="006D4E52">
        <w:rPr>
          <w:rFonts w:ascii="Book Antiqua" w:hAnsi="Book Antiqua" w:cs="Times New Roman"/>
          <w:sz w:val="24"/>
          <w:szCs w:val="24"/>
        </w:rPr>
        <w:t xml:space="preserve"> demonstrate</w:t>
      </w:r>
      <w:r w:rsidR="00DB6B67" w:rsidRPr="006D4E52">
        <w:rPr>
          <w:rFonts w:ascii="Book Antiqua" w:hAnsi="Book Antiqua" w:cs="Times New Roman"/>
          <w:sz w:val="24"/>
          <w:szCs w:val="24"/>
        </w:rPr>
        <w:t>d</w:t>
      </w:r>
      <w:r w:rsidR="00DD1B2A" w:rsidRPr="006D4E52">
        <w:rPr>
          <w:rFonts w:ascii="Book Antiqua" w:hAnsi="Book Antiqua" w:cs="Times New Roman"/>
          <w:sz w:val="24"/>
          <w:szCs w:val="24"/>
        </w:rPr>
        <w:t xml:space="preserve"> that a subpopulation of migrating CD133+ CXCR4+ cancer stem cells is essential for tumor metastasis</w:t>
      </w:r>
      <w:r w:rsidR="001D38C2" w:rsidRPr="006D4E52">
        <w:rPr>
          <w:rFonts w:ascii="Book Antiqua" w:hAnsi="Book Antiqua" w:cs="Times New Roman"/>
          <w:sz w:val="24"/>
          <w:szCs w:val="24"/>
          <w:vertAlign w:val="superscript"/>
        </w:rPr>
        <w:t xml:space="preserve"> </w:t>
      </w:r>
      <w:r w:rsidR="00DD1B2A" w:rsidRPr="006D4E52">
        <w:rPr>
          <w:rFonts w:ascii="Book Antiqua" w:hAnsi="Book Antiqua" w:cs="Times New Roman"/>
          <w:sz w:val="24"/>
          <w:szCs w:val="24"/>
        </w:rPr>
        <w:t xml:space="preserve">. </w:t>
      </w:r>
      <w:r w:rsidR="004621F2" w:rsidRPr="006D4E52">
        <w:rPr>
          <w:rFonts w:ascii="Book Antiqua" w:hAnsi="Book Antiqua" w:cs="Times New Roman"/>
          <w:sz w:val="24"/>
          <w:szCs w:val="24"/>
        </w:rPr>
        <w:t xml:space="preserve">Hermann </w:t>
      </w:r>
      <w:r w:rsidR="004621F2" w:rsidRPr="006D4E52">
        <w:rPr>
          <w:rFonts w:ascii="Book Antiqua" w:hAnsi="Book Antiqua" w:cs="Times New Roman"/>
          <w:i/>
          <w:sz w:val="24"/>
          <w:szCs w:val="24"/>
        </w:rPr>
        <w:t>et al</w:t>
      </w:r>
      <w:r w:rsidR="004621F2" w:rsidRPr="006D4E52">
        <w:rPr>
          <w:rFonts w:ascii="Book Antiqua" w:hAnsi="Book Antiqua" w:cs="Times New Roman"/>
          <w:sz w:val="24"/>
          <w:szCs w:val="24"/>
          <w:vertAlign w:val="superscript"/>
        </w:rPr>
        <w:t>[42</w:t>
      </w:r>
      <w:r w:rsidR="00AC7460" w:rsidRPr="006D4E52">
        <w:rPr>
          <w:rFonts w:ascii="Book Antiqua" w:hAnsi="Book Antiqua" w:cs="Times New Roman"/>
          <w:sz w:val="24"/>
          <w:szCs w:val="24"/>
          <w:vertAlign w:val="superscript"/>
        </w:rPr>
        <w:t>]</w:t>
      </w:r>
      <w:r w:rsidR="00A765E4" w:rsidRPr="006D4E52">
        <w:rPr>
          <w:rFonts w:ascii="Book Antiqua" w:hAnsi="Book Antiqua" w:cs="Times New Roman"/>
          <w:sz w:val="24"/>
          <w:szCs w:val="24"/>
        </w:rPr>
        <w:t xml:space="preserve"> </w:t>
      </w:r>
      <w:r w:rsidR="00AC7460" w:rsidRPr="006D4E52">
        <w:rPr>
          <w:rFonts w:ascii="Book Antiqua" w:hAnsi="Book Antiqua" w:cs="Times New Roman"/>
          <w:sz w:val="24"/>
          <w:szCs w:val="24"/>
        </w:rPr>
        <w:t>have</w:t>
      </w:r>
      <w:r w:rsidR="00F572EC" w:rsidRPr="006D4E52">
        <w:rPr>
          <w:rFonts w:ascii="Book Antiqua" w:hAnsi="Book Antiqua" w:cs="Times New Roman"/>
          <w:sz w:val="24"/>
          <w:szCs w:val="24"/>
        </w:rPr>
        <w:t xml:space="preserve"> also</w:t>
      </w:r>
      <w:r w:rsidR="00AC7460" w:rsidRPr="006D4E52">
        <w:rPr>
          <w:rFonts w:ascii="Book Antiqua" w:hAnsi="Book Antiqua" w:cs="Times New Roman"/>
          <w:sz w:val="24"/>
          <w:szCs w:val="24"/>
        </w:rPr>
        <w:t xml:space="preserve"> shown</w:t>
      </w:r>
      <w:r w:rsidR="00A765E4" w:rsidRPr="006D4E52">
        <w:rPr>
          <w:rFonts w:ascii="Book Antiqua" w:hAnsi="Book Antiqua" w:cs="Times New Roman"/>
          <w:sz w:val="24"/>
          <w:szCs w:val="24"/>
        </w:rPr>
        <w:t xml:space="preserve"> that CD133 +CXCR4+ subsets determined the migrating phenotype of pancreatic cancer, although both CD133+CXCR4+ and CD133+CXCR4- pancreatic cancer stem cells </w:t>
      </w:r>
      <w:r w:rsidR="00F572EC" w:rsidRPr="006D4E52">
        <w:rPr>
          <w:rFonts w:ascii="Book Antiqua" w:hAnsi="Book Antiqua" w:cs="Times New Roman"/>
          <w:sz w:val="24"/>
          <w:szCs w:val="24"/>
        </w:rPr>
        <w:t>were able to</w:t>
      </w:r>
      <w:r w:rsidR="00A765E4" w:rsidRPr="006D4E52">
        <w:rPr>
          <w:rFonts w:ascii="Book Antiqua" w:hAnsi="Book Antiqua" w:cs="Times New Roman"/>
          <w:sz w:val="24"/>
          <w:szCs w:val="24"/>
        </w:rPr>
        <w:t xml:space="preserve"> form pancreatic cancer when transplanted into athymic mice</w:t>
      </w:r>
      <w:r w:rsidR="00F572EC" w:rsidRPr="006D4E52">
        <w:rPr>
          <w:rFonts w:ascii="Book Antiqua" w:hAnsi="Book Antiqua" w:cs="Times New Roman"/>
          <w:sz w:val="24"/>
          <w:szCs w:val="24"/>
        </w:rPr>
        <w:t xml:space="preserve"> </w:t>
      </w:r>
      <w:r w:rsidR="00F572EC" w:rsidRPr="006D4E52">
        <w:rPr>
          <w:rFonts w:ascii="Book Antiqua" w:hAnsi="Book Antiqua" w:cs="Times New Roman"/>
          <w:sz w:val="24"/>
          <w:szCs w:val="24"/>
          <w:vertAlign w:val="superscript"/>
        </w:rPr>
        <w:t>[33]</w:t>
      </w:r>
      <w:r w:rsidR="00980DF9" w:rsidRPr="006D4E52">
        <w:rPr>
          <w:rFonts w:ascii="Book Antiqua" w:hAnsi="Book Antiqua" w:cs="Times New Roman"/>
          <w:sz w:val="24"/>
          <w:szCs w:val="24"/>
        </w:rPr>
        <w:t>. In addition, t</w:t>
      </w:r>
      <w:r w:rsidR="00B21FAF" w:rsidRPr="006D4E52">
        <w:rPr>
          <w:rFonts w:ascii="Book Antiqua" w:hAnsi="Book Antiqua" w:cs="Times New Roman"/>
          <w:sz w:val="24"/>
          <w:szCs w:val="24"/>
        </w:rPr>
        <w:t xml:space="preserve">he CXCR4/SDF-1 axis could mediate metastasis of the distinct subpopulation of CSCs. </w:t>
      </w:r>
      <w:r w:rsidR="00DD1B2A" w:rsidRPr="006D4E52">
        <w:rPr>
          <w:rFonts w:ascii="Book Antiqua" w:hAnsi="Book Antiqua" w:cs="Times New Roman"/>
          <w:sz w:val="24"/>
          <w:szCs w:val="24"/>
        </w:rPr>
        <w:t xml:space="preserve">On the basis of the provided histological evidence for the existence of CXCR4+ CSC in the invasive front of human </w:t>
      </w:r>
      <w:r w:rsidR="00980DF9" w:rsidRPr="006D4E52">
        <w:rPr>
          <w:rFonts w:ascii="Book Antiqua" w:hAnsi="Book Antiqua" w:cs="Times New Roman"/>
          <w:sz w:val="24"/>
          <w:szCs w:val="24"/>
        </w:rPr>
        <w:t>tumor specimens</w:t>
      </w:r>
      <w:r w:rsidR="00DD1B2A" w:rsidRPr="006D4E52">
        <w:rPr>
          <w:rFonts w:ascii="Book Antiqua" w:hAnsi="Book Antiqua" w:cs="Times New Roman"/>
          <w:sz w:val="24"/>
          <w:szCs w:val="24"/>
        </w:rPr>
        <w:t xml:space="preserve">, </w:t>
      </w:r>
      <w:r w:rsidR="00980DF9" w:rsidRPr="006D4E52">
        <w:rPr>
          <w:rFonts w:ascii="Book Antiqua" w:hAnsi="Book Antiqua" w:cs="Times New Roman"/>
          <w:sz w:val="24"/>
          <w:szCs w:val="24"/>
        </w:rPr>
        <w:t>i</w:t>
      </w:r>
      <w:r w:rsidR="00DB6B67" w:rsidRPr="006D4E52">
        <w:rPr>
          <w:rFonts w:ascii="Book Antiqua" w:hAnsi="Book Antiqua" w:cs="Times New Roman"/>
          <w:sz w:val="24"/>
          <w:szCs w:val="24"/>
        </w:rPr>
        <w:t>t has been</w:t>
      </w:r>
      <w:r w:rsidR="00DD1B2A" w:rsidRPr="006D4E52">
        <w:rPr>
          <w:rFonts w:ascii="Book Antiqua" w:hAnsi="Book Antiqua" w:cs="Times New Roman"/>
          <w:sz w:val="24"/>
          <w:szCs w:val="24"/>
        </w:rPr>
        <w:t xml:space="preserve"> hypothesized that a specific subset of C</w:t>
      </w:r>
      <w:r w:rsidR="00980DF9" w:rsidRPr="006D4E52">
        <w:rPr>
          <w:rFonts w:ascii="Book Antiqua" w:hAnsi="Book Antiqua" w:cs="Times New Roman"/>
          <w:sz w:val="24"/>
          <w:szCs w:val="24"/>
        </w:rPr>
        <w:t xml:space="preserve">XCR4+ CD133+ CSC plays an important </w:t>
      </w:r>
      <w:r w:rsidR="00DD1B2A" w:rsidRPr="006D4E52">
        <w:rPr>
          <w:rFonts w:ascii="Book Antiqua" w:hAnsi="Book Antiqua" w:cs="Times New Roman"/>
          <w:sz w:val="24"/>
          <w:szCs w:val="24"/>
        </w:rPr>
        <w:t>role in tumor metastasis</w:t>
      </w:r>
      <w:r w:rsidR="00980DF9" w:rsidRPr="006D4E52">
        <w:rPr>
          <w:rFonts w:ascii="Book Antiqua" w:hAnsi="Book Antiqua" w:cs="Times New Roman"/>
          <w:sz w:val="24"/>
          <w:szCs w:val="24"/>
          <w:vertAlign w:val="superscript"/>
        </w:rPr>
        <w:t>[43]</w:t>
      </w:r>
      <w:r w:rsidR="00DD1B2A" w:rsidRPr="006D4E52">
        <w:rPr>
          <w:rFonts w:ascii="Book Antiqua" w:hAnsi="Book Antiqua" w:cs="Times New Roman"/>
          <w:sz w:val="24"/>
          <w:szCs w:val="24"/>
        </w:rPr>
        <w:t>.</w:t>
      </w:r>
    </w:p>
    <w:p w:rsidR="00E779F1" w:rsidRPr="006D4E52" w:rsidRDefault="00E779F1" w:rsidP="00D1400F">
      <w:pPr>
        <w:autoSpaceDE w:val="0"/>
        <w:autoSpaceDN w:val="0"/>
        <w:adjustRightInd w:val="0"/>
        <w:spacing w:after="0" w:line="360" w:lineRule="auto"/>
        <w:jc w:val="both"/>
        <w:rPr>
          <w:rFonts w:ascii="Book Antiqua" w:hAnsi="Book Antiqua" w:cs="Times New Roman"/>
          <w:sz w:val="24"/>
          <w:szCs w:val="24"/>
        </w:rPr>
      </w:pPr>
    </w:p>
    <w:p w:rsidR="00037B07" w:rsidRPr="006D4E52" w:rsidRDefault="0042066A" w:rsidP="00D1400F">
      <w:pPr>
        <w:spacing w:after="0" w:line="360" w:lineRule="auto"/>
        <w:jc w:val="both"/>
        <w:rPr>
          <w:rFonts w:ascii="Book Antiqua" w:hAnsi="Book Antiqua"/>
          <w:b/>
          <w:sz w:val="24"/>
          <w:szCs w:val="24"/>
        </w:rPr>
      </w:pPr>
      <w:r w:rsidRPr="006D4E52">
        <w:rPr>
          <w:rFonts w:ascii="Book Antiqua" w:hAnsi="Book Antiqua"/>
          <w:b/>
          <w:sz w:val="24"/>
          <w:szCs w:val="24"/>
        </w:rPr>
        <w:t>MECHANISMS OF CSCS RESISTANCE TO THERAPY</w:t>
      </w:r>
    </w:p>
    <w:p w:rsidR="005E3AF8" w:rsidRPr="006D4E52" w:rsidRDefault="005E3AF8" w:rsidP="00D1400F">
      <w:pPr>
        <w:spacing w:after="0" w:line="360" w:lineRule="auto"/>
        <w:jc w:val="both"/>
        <w:rPr>
          <w:rFonts w:ascii="Book Antiqua" w:hAnsi="Book Antiqua"/>
          <w:b/>
          <w:i/>
          <w:sz w:val="24"/>
          <w:szCs w:val="24"/>
        </w:rPr>
      </w:pPr>
      <w:r w:rsidRPr="006D4E52">
        <w:rPr>
          <w:rFonts w:ascii="Book Antiqua" w:hAnsi="Book Antiqua"/>
          <w:b/>
          <w:i/>
          <w:sz w:val="24"/>
          <w:szCs w:val="24"/>
        </w:rPr>
        <w:t>Chemoresistence</w:t>
      </w:r>
    </w:p>
    <w:p w:rsidR="00C12B38" w:rsidRPr="006D4E52" w:rsidRDefault="000B74A4" w:rsidP="00D1400F">
      <w:pPr>
        <w:spacing w:after="0" w:line="360" w:lineRule="auto"/>
        <w:jc w:val="both"/>
        <w:rPr>
          <w:rFonts w:ascii="Book Antiqua" w:hAnsi="Book Antiqua" w:cs="Times New Roman"/>
          <w:sz w:val="24"/>
          <w:szCs w:val="24"/>
          <w:lang w:eastAsia="zh-CN"/>
        </w:rPr>
      </w:pPr>
      <w:r w:rsidRPr="006D4E52">
        <w:rPr>
          <w:rFonts w:ascii="Book Antiqua" w:hAnsi="Book Antiqua" w:cs="Times New Roman"/>
          <w:sz w:val="24"/>
          <w:szCs w:val="24"/>
        </w:rPr>
        <w:t>It has become increasingly evident that</w:t>
      </w:r>
      <w:r w:rsidR="001F53CD" w:rsidRPr="006D4E52">
        <w:rPr>
          <w:rFonts w:ascii="Book Antiqua" w:hAnsi="Book Antiqua" w:cs="Times New Roman"/>
          <w:sz w:val="24"/>
          <w:szCs w:val="24"/>
        </w:rPr>
        <w:t xml:space="preserve"> CSCs are uniquely resistant </w:t>
      </w:r>
      <w:r w:rsidR="00037B07" w:rsidRPr="006D4E52">
        <w:rPr>
          <w:rFonts w:ascii="Book Antiqua" w:hAnsi="Book Antiqua" w:cs="Times New Roman"/>
          <w:sz w:val="24"/>
          <w:szCs w:val="24"/>
        </w:rPr>
        <w:t xml:space="preserve">to standard chemotherapeutic agents </w:t>
      </w:r>
      <w:r w:rsidR="001F53CD" w:rsidRPr="006D4E52">
        <w:rPr>
          <w:rFonts w:ascii="Book Antiqua" w:hAnsi="Book Antiqua" w:cs="Times New Roman"/>
          <w:sz w:val="24"/>
          <w:szCs w:val="24"/>
        </w:rPr>
        <w:t>compared with their non–stem cell</w:t>
      </w:r>
      <w:r w:rsidR="00037B07" w:rsidRPr="006D4E52">
        <w:rPr>
          <w:rFonts w:ascii="Book Antiqua" w:hAnsi="Book Antiqua" w:cs="Times New Roman"/>
          <w:sz w:val="24"/>
          <w:szCs w:val="24"/>
        </w:rPr>
        <w:t>.</w:t>
      </w:r>
      <w:r w:rsidR="006C133D" w:rsidRPr="006D4E52">
        <w:rPr>
          <w:rFonts w:ascii="Book Antiqua" w:hAnsi="Book Antiqua" w:cs="Times New Roman"/>
          <w:sz w:val="24"/>
          <w:szCs w:val="24"/>
        </w:rPr>
        <w:t xml:space="preserve"> </w:t>
      </w:r>
      <w:r w:rsidR="001F53CD" w:rsidRPr="006D4E52">
        <w:rPr>
          <w:rFonts w:ascii="Book Antiqua" w:hAnsi="Book Antiqua" w:cs="Times New Roman"/>
          <w:sz w:val="24"/>
          <w:szCs w:val="24"/>
        </w:rPr>
        <w:t xml:space="preserve">There are several criteria attributed to </w:t>
      </w:r>
      <w:r w:rsidR="00CD1D28" w:rsidRPr="006D4E52">
        <w:rPr>
          <w:rFonts w:ascii="Book Antiqua" w:hAnsi="Book Antiqua" w:cs="Times New Roman"/>
          <w:sz w:val="24"/>
          <w:szCs w:val="24"/>
        </w:rPr>
        <w:t xml:space="preserve">the </w:t>
      </w:r>
      <w:r w:rsidR="00AE39BD" w:rsidRPr="006D4E52">
        <w:rPr>
          <w:rFonts w:ascii="Book Antiqua" w:hAnsi="Book Antiqua" w:cs="Times New Roman"/>
          <w:sz w:val="24"/>
          <w:szCs w:val="24"/>
        </w:rPr>
        <w:t>role of CSCs in Chemoresistance</w:t>
      </w:r>
      <w:r w:rsidR="00CD1D28" w:rsidRPr="006D4E52">
        <w:rPr>
          <w:rFonts w:ascii="Book Antiqua" w:hAnsi="Book Antiqua" w:cs="Times New Roman"/>
          <w:sz w:val="24"/>
          <w:szCs w:val="24"/>
        </w:rPr>
        <w:t>:</w:t>
      </w:r>
      <w:r w:rsidR="00D43983" w:rsidRPr="006D4E52">
        <w:rPr>
          <w:rFonts w:ascii="Book Antiqua" w:hAnsi="Book Antiqua" w:cs="Times New Roman"/>
          <w:sz w:val="24"/>
          <w:szCs w:val="24"/>
        </w:rPr>
        <w:t xml:space="preserve"> </w:t>
      </w:r>
      <w:r w:rsidR="00E1629B" w:rsidRPr="006D4E52">
        <w:rPr>
          <w:rFonts w:ascii="Book Antiqua" w:hAnsi="Book Antiqua" w:cs="Times New Roman"/>
          <w:sz w:val="24"/>
          <w:szCs w:val="24"/>
          <w:lang w:eastAsia="zh-CN"/>
        </w:rPr>
        <w:t xml:space="preserve">(1) </w:t>
      </w:r>
      <w:r w:rsidR="001F53CD" w:rsidRPr="006D4E52">
        <w:rPr>
          <w:rFonts w:ascii="Book Antiqua" w:hAnsi="Book Antiqua" w:cs="Times New Roman"/>
          <w:sz w:val="24"/>
          <w:szCs w:val="24"/>
        </w:rPr>
        <w:t xml:space="preserve">Entrance into a long-term </w:t>
      </w:r>
      <w:r w:rsidR="00E14A5C" w:rsidRPr="006D4E52">
        <w:rPr>
          <w:rFonts w:ascii="Book Antiqua" w:hAnsi="Book Antiqua" w:cs="Times New Roman"/>
          <w:sz w:val="24"/>
          <w:szCs w:val="24"/>
        </w:rPr>
        <w:t>latent</w:t>
      </w:r>
      <w:r w:rsidR="00954A3A" w:rsidRPr="006D4E52">
        <w:rPr>
          <w:rFonts w:ascii="Book Antiqua" w:hAnsi="Book Antiqua" w:cs="Times New Roman"/>
          <w:sz w:val="24"/>
          <w:szCs w:val="24"/>
        </w:rPr>
        <w:t xml:space="preserve"> state</w:t>
      </w:r>
      <w:r w:rsidR="00E1629B" w:rsidRPr="006D4E52">
        <w:rPr>
          <w:rFonts w:ascii="Book Antiqua" w:hAnsi="Book Antiqua" w:cs="Times New Roman"/>
          <w:sz w:val="24"/>
          <w:szCs w:val="24"/>
          <w:lang w:eastAsia="zh-CN"/>
        </w:rPr>
        <w:t xml:space="preserve">; (2) </w:t>
      </w:r>
      <w:r w:rsidR="00726DB7" w:rsidRPr="006D4E52">
        <w:rPr>
          <w:rFonts w:ascii="Book Antiqua" w:hAnsi="Book Antiqua" w:cs="Times New Roman"/>
          <w:sz w:val="24"/>
          <w:szCs w:val="24"/>
        </w:rPr>
        <w:t xml:space="preserve">CSCs </w:t>
      </w:r>
      <w:r w:rsidR="0036386E" w:rsidRPr="006D4E52">
        <w:rPr>
          <w:rFonts w:ascii="Book Antiqua" w:hAnsi="Book Antiqua" w:cs="Times New Roman"/>
          <w:sz w:val="24"/>
          <w:szCs w:val="24"/>
        </w:rPr>
        <w:t>activa</w:t>
      </w:r>
      <w:r w:rsidR="00035ACD" w:rsidRPr="006D4E52">
        <w:rPr>
          <w:rFonts w:ascii="Book Antiqua" w:hAnsi="Book Antiqua" w:cs="Times New Roman"/>
          <w:sz w:val="24"/>
          <w:szCs w:val="24"/>
        </w:rPr>
        <w:t>te</w:t>
      </w:r>
      <w:r w:rsidR="00270C24" w:rsidRPr="006D4E52">
        <w:rPr>
          <w:rFonts w:ascii="Book Antiqua" w:hAnsi="Book Antiqua" w:cs="Times New Roman"/>
          <w:sz w:val="24"/>
          <w:szCs w:val="24"/>
        </w:rPr>
        <w:t xml:space="preserve"> DNA damage response</w:t>
      </w:r>
      <w:r w:rsidR="00E1629B" w:rsidRPr="006D4E52">
        <w:rPr>
          <w:rFonts w:ascii="Book Antiqua" w:hAnsi="Book Antiqua" w:cs="Times New Roman"/>
          <w:sz w:val="24"/>
          <w:szCs w:val="24"/>
          <w:lang w:eastAsia="zh-CN"/>
        </w:rPr>
        <w:t xml:space="preserve">; (3) </w:t>
      </w:r>
      <w:r w:rsidR="001F53CD" w:rsidRPr="006D4E52">
        <w:rPr>
          <w:rFonts w:ascii="Book Antiqua" w:hAnsi="Book Antiqua" w:cs="Times New Roman"/>
          <w:sz w:val="24"/>
          <w:szCs w:val="24"/>
        </w:rPr>
        <w:t>Dormant CSCs are</w:t>
      </w:r>
      <w:r w:rsidR="00D43983" w:rsidRPr="006D4E52">
        <w:rPr>
          <w:rFonts w:ascii="Book Antiqua" w:hAnsi="Book Antiqua" w:cs="Times New Roman"/>
          <w:sz w:val="24"/>
          <w:szCs w:val="24"/>
        </w:rPr>
        <w:t xml:space="preserve"> concealed</w:t>
      </w:r>
      <w:r w:rsidR="001F53CD" w:rsidRPr="006D4E52">
        <w:rPr>
          <w:rFonts w:ascii="Book Antiqua" w:hAnsi="Book Antiqua" w:cs="Times New Roman"/>
          <w:sz w:val="24"/>
          <w:szCs w:val="24"/>
        </w:rPr>
        <w:t xml:space="preserve"> in vascular niche</w:t>
      </w:r>
      <w:r w:rsidR="0036386E" w:rsidRPr="006D4E52">
        <w:rPr>
          <w:rFonts w:ascii="Book Antiqua" w:hAnsi="Book Antiqua" w:cs="Times New Roman"/>
          <w:sz w:val="24"/>
          <w:szCs w:val="24"/>
        </w:rPr>
        <w:t xml:space="preserve"> </w:t>
      </w:r>
      <w:r w:rsidR="001D6BE8" w:rsidRPr="006D4E52">
        <w:rPr>
          <w:rFonts w:ascii="Book Antiqua" w:hAnsi="Book Antiqua" w:cs="Times New Roman"/>
          <w:sz w:val="24"/>
          <w:szCs w:val="24"/>
        </w:rPr>
        <w:t xml:space="preserve">with </w:t>
      </w:r>
      <w:r w:rsidR="0036386E" w:rsidRPr="006D4E52">
        <w:rPr>
          <w:rFonts w:ascii="Book Antiqua" w:hAnsi="Book Antiqua" w:cs="Times New Roman"/>
          <w:sz w:val="24"/>
          <w:szCs w:val="24"/>
        </w:rPr>
        <w:t>lower concentrations</w:t>
      </w:r>
      <w:r w:rsidR="00D43983" w:rsidRPr="006D4E52">
        <w:rPr>
          <w:rFonts w:ascii="Book Antiqua" w:hAnsi="Book Antiqua" w:cs="Times New Roman"/>
          <w:sz w:val="24"/>
          <w:szCs w:val="24"/>
        </w:rPr>
        <w:t xml:space="preserve"> </w:t>
      </w:r>
      <w:r w:rsidR="001D6BE8" w:rsidRPr="006D4E52">
        <w:rPr>
          <w:rFonts w:ascii="Book Antiqua" w:hAnsi="Book Antiqua" w:cs="Times New Roman"/>
          <w:sz w:val="24"/>
          <w:szCs w:val="24"/>
        </w:rPr>
        <w:t>of reactive oxygen species</w:t>
      </w:r>
      <w:r w:rsidR="009E564B" w:rsidRPr="006D4E52">
        <w:rPr>
          <w:rFonts w:ascii="Book Antiqua" w:hAnsi="Book Antiqua" w:cs="Times New Roman"/>
          <w:sz w:val="24"/>
          <w:szCs w:val="24"/>
        </w:rPr>
        <w:t>.</w:t>
      </w:r>
    </w:p>
    <w:p w:rsidR="001F53CD" w:rsidRPr="006D4E52" w:rsidRDefault="001F53CD" w:rsidP="00D1400F">
      <w:pPr>
        <w:autoSpaceDE w:val="0"/>
        <w:autoSpaceDN w:val="0"/>
        <w:adjustRightInd w:val="0"/>
        <w:spacing w:after="0" w:line="360" w:lineRule="auto"/>
        <w:ind w:firstLineChars="200" w:firstLine="480"/>
        <w:jc w:val="both"/>
        <w:rPr>
          <w:rFonts w:ascii="Book Antiqua" w:hAnsi="Book Antiqua" w:cs="Times New Roman"/>
          <w:sz w:val="24"/>
          <w:szCs w:val="24"/>
        </w:rPr>
      </w:pPr>
      <w:r w:rsidRPr="006D4E52">
        <w:rPr>
          <w:rFonts w:ascii="Book Antiqua" w:hAnsi="Book Antiqua" w:cs="Times New Roman"/>
          <w:sz w:val="24"/>
          <w:szCs w:val="24"/>
        </w:rPr>
        <w:t xml:space="preserve">CSCs highly express </w:t>
      </w:r>
      <w:r w:rsidR="0036386E" w:rsidRPr="006D4E52">
        <w:rPr>
          <w:rFonts w:ascii="Book Antiqua" w:hAnsi="Book Antiqua" w:cs="Times New Roman"/>
          <w:sz w:val="24"/>
          <w:szCs w:val="24"/>
        </w:rPr>
        <w:t>multi-drug resistance due to up-regulation of</w:t>
      </w:r>
      <w:r w:rsidR="00AE39BD" w:rsidRPr="006D4E52">
        <w:rPr>
          <w:rFonts w:ascii="Book Antiqua" w:hAnsi="Book Antiqua" w:cs="Times New Roman"/>
          <w:sz w:val="24"/>
          <w:szCs w:val="24"/>
        </w:rPr>
        <w:t xml:space="preserve"> cellular efflux pumps</w:t>
      </w:r>
      <w:r w:rsidR="00D43983" w:rsidRPr="006D4E52">
        <w:rPr>
          <w:rFonts w:ascii="Book Antiqua" w:hAnsi="Book Antiqua" w:cs="Times New Roman"/>
          <w:sz w:val="24"/>
          <w:szCs w:val="24"/>
          <w:vertAlign w:val="superscript"/>
        </w:rPr>
        <w:t>[</w:t>
      </w:r>
      <w:r w:rsidR="00AE39BD" w:rsidRPr="006D4E52">
        <w:rPr>
          <w:rFonts w:ascii="Book Antiqua" w:hAnsi="Book Antiqua" w:cs="Times New Roman"/>
          <w:sz w:val="24"/>
          <w:szCs w:val="24"/>
          <w:vertAlign w:val="superscript"/>
        </w:rPr>
        <w:t>5</w:t>
      </w:r>
      <w:r w:rsidR="00E1629B" w:rsidRPr="006D4E52">
        <w:rPr>
          <w:rFonts w:ascii="Book Antiqua" w:hAnsi="Book Antiqua" w:cs="Times New Roman"/>
          <w:sz w:val="24"/>
          <w:szCs w:val="24"/>
          <w:vertAlign w:val="superscript"/>
          <w:lang w:eastAsia="zh-CN"/>
        </w:rPr>
        <w:t>,</w:t>
      </w:r>
      <w:r w:rsidR="00D43983" w:rsidRPr="006D4E52">
        <w:rPr>
          <w:rFonts w:ascii="Book Antiqua" w:hAnsi="Book Antiqua" w:cs="Times New Roman"/>
          <w:sz w:val="24"/>
          <w:szCs w:val="24"/>
          <w:vertAlign w:val="superscript"/>
        </w:rPr>
        <w:t>44</w:t>
      </w:r>
      <w:r w:rsidR="00954A3A" w:rsidRPr="006D4E52">
        <w:rPr>
          <w:rFonts w:ascii="Book Antiqua" w:hAnsi="Book Antiqua" w:cs="Times New Roman"/>
          <w:sz w:val="24"/>
          <w:szCs w:val="24"/>
          <w:vertAlign w:val="superscript"/>
        </w:rPr>
        <w:t>,45</w:t>
      </w:r>
      <w:r w:rsidR="00D43983" w:rsidRPr="006D4E52">
        <w:rPr>
          <w:rFonts w:ascii="Book Antiqua" w:hAnsi="Book Antiqua" w:cs="Times New Roman"/>
          <w:sz w:val="24"/>
          <w:szCs w:val="24"/>
          <w:vertAlign w:val="superscript"/>
        </w:rPr>
        <w:t>]</w:t>
      </w:r>
      <w:r w:rsidR="0036386E" w:rsidRPr="006D4E52">
        <w:rPr>
          <w:rFonts w:ascii="Book Antiqua" w:hAnsi="Book Antiqua" w:cs="Times New Roman"/>
          <w:sz w:val="24"/>
          <w:szCs w:val="24"/>
        </w:rPr>
        <w:t>.</w:t>
      </w:r>
      <w:r w:rsidR="001076CC" w:rsidRPr="006D4E52">
        <w:rPr>
          <w:rFonts w:ascii="Book Antiqua" w:hAnsi="Book Antiqua" w:cs="Times New Roman"/>
          <w:sz w:val="24"/>
          <w:szCs w:val="24"/>
        </w:rPr>
        <w:t xml:space="preserve"> </w:t>
      </w:r>
      <w:r w:rsidR="00E7129C" w:rsidRPr="006D4E52">
        <w:rPr>
          <w:rFonts w:ascii="Book Antiqua" w:hAnsi="Book Antiqua" w:cs="Times New Roman"/>
          <w:sz w:val="24"/>
          <w:szCs w:val="24"/>
        </w:rPr>
        <w:t>Although there is a growing body of literature considering the role of CSCs</w:t>
      </w:r>
      <w:r w:rsidR="001076CC" w:rsidRPr="006D4E52">
        <w:rPr>
          <w:rFonts w:ascii="Book Antiqua" w:hAnsi="Book Antiqua" w:cs="Times New Roman"/>
          <w:sz w:val="24"/>
          <w:szCs w:val="24"/>
        </w:rPr>
        <w:t xml:space="preserve"> in the Chemoresistance </w:t>
      </w:r>
      <w:r w:rsidR="00A25A80" w:rsidRPr="006D4E52">
        <w:rPr>
          <w:rFonts w:ascii="Book Antiqua" w:hAnsi="Book Antiqua" w:cs="Times New Roman"/>
          <w:sz w:val="24"/>
          <w:szCs w:val="24"/>
        </w:rPr>
        <w:t xml:space="preserve">for different </w:t>
      </w:r>
      <w:r w:rsidR="00E7129C" w:rsidRPr="006D4E52">
        <w:rPr>
          <w:rFonts w:ascii="Book Antiqua" w:hAnsi="Book Antiqua" w:cs="Times New Roman"/>
          <w:sz w:val="24"/>
          <w:szCs w:val="24"/>
        </w:rPr>
        <w:t xml:space="preserve">malignancies including breast, lung, </w:t>
      </w:r>
      <w:r w:rsidR="006776EE" w:rsidRPr="006D4E52">
        <w:rPr>
          <w:rFonts w:ascii="Book Antiqua" w:hAnsi="Book Antiqua" w:cs="Times New Roman"/>
          <w:sz w:val="24"/>
          <w:szCs w:val="24"/>
        </w:rPr>
        <w:t xml:space="preserve">glioblastoma multiforme (GBM), </w:t>
      </w:r>
      <w:r w:rsidR="00E7129C" w:rsidRPr="006D4E52">
        <w:rPr>
          <w:rFonts w:ascii="Book Antiqua" w:hAnsi="Book Antiqua" w:cs="Times New Roman"/>
          <w:sz w:val="24"/>
          <w:szCs w:val="24"/>
        </w:rPr>
        <w:t>head and neck, and pancreatic cancer, there is a paucity of literature focusing specifically on this subject for spine tumors</w:t>
      </w:r>
      <w:r w:rsidR="001076CC" w:rsidRPr="006D4E52">
        <w:rPr>
          <w:rFonts w:ascii="Book Antiqua" w:hAnsi="Book Antiqua" w:cs="Times New Roman"/>
          <w:sz w:val="24"/>
          <w:szCs w:val="24"/>
          <w:vertAlign w:val="superscript"/>
        </w:rPr>
        <w:t>[46</w:t>
      </w:r>
      <w:r w:rsidR="00E1629B" w:rsidRPr="006D4E52">
        <w:rPr>
          <w:rFonts w:ascii="Book Antiqua" w:hAnsi="Book Antiqua" w:cs="Times New Roman"/>
          <w:sz w:val="24"/>
          <w:szCs w:val="24"/>
          <w:vertAlign w:val="superscript"/>
        </w:rPr>
        <w:t>-</w:t>
      </w:r>
      <w:r w:rsidR="00A51440" w:rsidRPr="006D4E52">
        <w:rPr>
          <w:rFonts w:ascii="Book Antiqua" w:hAnsi="Book Antiqua" w:cs="Times New Roman"/>
          <w:sz w:val="24"/>
          <w:szCs w:val="24"/>
          <w:vertAlign w:val="superscript"/>
        </w:rPr>
        <w:t>50</w:t>
      </w:r>
      <w:r w:rsidR="00D93A6B" w:rsidRPr="006D4E52">
        <w:rPr>
          <w:rFonts w:ascii="Book Antiqua" w:hAnsi="Book Antiqua" w:cs="Times New Roman"/>
          <w:sz w:val="24"/>
          <w:szCs w:val="24"/>
          <w:vertAlign w:val="superscript"/>
        </w:rPr>
        <w:t>]</w:t>
      </w:r>
      <w:r w:rsidR="00E7129C" w:rsidRPr="006D4E52">
        <w:rPr>
          <w:rFonts w:ascii="Book Antiqua" w:hAnsi="Book Antiqua" w:cs="Times New Roman"/>
          <w:sz w:val="24"/>
          <w:szCs w:val="24"/>
        </w:rPr>
        <w:t>.</w:t>
      </w:r>
      <w:r w:rsidR="00580DF7">
        <w:rPr>
          <w:rFonts w:ascii="Book Antiqua" w:hAnsi="Book Antiqua" w:cs="Times New Roman"/>
          <w:sz w:val="24"/>
          <w:szCs w:val="24"/>
        </w:rPr>
        <w:t xml:space="preserve"> For instance, Jiang</w:t>
      </w:r>
      <w:r w:rsidR="00580DF7" w:rsidRPr="00580DF7">
        <w:rPr>
          <w:rFonts w:ascii="Book Antiqua" w:hAnsi="Book Antiqua" w:cs="Times New Roman"/>
          <w:i/>
          <w:sz w:val="24"/>
          <w:szCs w:val="24"/>
        </w:rPr>
        <w:t xml:space="preserve"> et al</w:t>
      </w:r>
      <w:r w:rsidR="00580DF7" w:rsidRPr="006D4E52">
        <w:rPr>
          <w:rFonts w:ascii="Book Antiqua" w:hAnsi="Book Antiqua" w:cs="Times New Roman"/>
          <w:sz w:val="24"/>
          <w:szCs w:val="24"/>
          <w:vertAlign w:val="superscript"/>
        </w:rPr>
        <w:t>[31]</w:t>
      </w:r>
      <w:r w:rsidR="005B6D7C" w:rsidRPr="006D4E52">
        <w:rPr>
          <w:rFonts w:ascii="Book Antiqua" w:hAnsi="Book Antiqua" w:cs="Minion-Regular"/>
          <w:sz w:val="24"/>
          <w:szCs w:val="24"/>
        </w:rPr>
        <w:t xml:space="preserve"> </w:t>
      </w:r>
      <w:r w:rsidR="005B6D7C" w:rsidRPr="006D4E52">
        <w:rPr>
          <w:rFonts w:ascii="Book Antiqua" w:hAnsi="Book Antiqua" w:cs="Times New Roman"/>
          <w:sz w:val="24"/>
          <w:szCs w:val="24"/>
        </w:rPr>
        <w:t>investigated the expression of CD133 in primary Ewin</w:t>
      </w:r>
      <w:r w:rsidR="001E5BA7" w:rsidRPr="006D4E52">
        <w:rPr>
          <w:rFonts w:ascii="Book Antiqua" w:hAnsi="Book Antiqua" w:cs="Times New Roman"/>
          <w:sz w:val="24"/>
          <w:szCs w:val="24"/>
        </w:rPr>
        <w:t xml:space="preserve">g’s tumors and cell lines to see </w:t>
      </w:r>
      <w:r w:rsidR="005B6D7C" w:rsidRPr="006D4E52">
        <w:rPr>
          <w:rFonts w:ascii="Book Antiqua" w:hAnsi="Book Antiqua" w:cs="Times New Roman"/>
          <w:sz w:val="24"/>
          <w:szCs w:val="24"/>
        </w:rPr>
        <w:t xml:space="preserve">if there was a correlation between CD133 expression and </w:t>
      </w:r>
      <w:r w:rsidR="00E1629B" w:rsidRPr="006D4E52">
        <w:rPr>
          <w:rFonts w:ascii="Book Antiqua" w:hAnsi="Book Antiqua" w:cs="Times New Roman"/>
          <w:sz w:val="24"/>
          <w:szCs w:val="24"/>
        </w:rPr>
        <w:t>chemoresistance</w:t>
      </w:r>
      <w:r w:rsidR="00E51F24" w:rsidRPr="006D4E52">
        <w:rPr>
          <w:rFonts w:ascii="Book Antiqua" w:hAnsi="Book Antiqua" w:cs="Times New Roman"/>
          <w:sz w:val="24"/>
          <w:szCs w:val="24"/>
        </w:rPr>
        <w:t>.</w:t>
      </w:r>
      <w:r w:rsidR="006776EE" w:rsidRPr="006D4E52">
        <w:rPr>
          <w:rFonts w:ascii="Book Antiqua" w:hAnsi="Book Antiqua" w:cs="Times New Roman"/>
          <w:sz w:val="24"/>
          <w:szCs w:val="24"/>
        </w:rPr>
        <w:t xml:space="preserve"> </w:t>
      </w:r>
      <w:r w:rsidR="00EE0110" w:rsidRPr="006D4E52">
        <w:rPr>
          <w:rFonts w:ascii="Book Antiqua" w:hAnsi="Book Antiqua" w:cs="Times New Roman"/>
          <w:sz w:val="24"/>
          <w:szCs w:val="24"/>
        </w:rPr>
        <w:t>Similarly</w:t>
      </w:r>
      <w:r w:rsidR="00AD5B8A" w:rsidRPr="006D4E52">
        <w:rPr>
          <w:rFonts w:ascii="Book Antiqua" w:hAnsi="Book Antiqua" w:cs="Times New Roman"/>
          <w:sz w:val="24"/>
          <w:szCs w:val="24"/>
        </w:rPr>
        <w:t>,</w:t>
      </w:r>
      <w:r w:rsidR="00844254" w:rsidRPr="006D4E52">
        <w:rPr>
          <w:rFonts w:ascii="Book Antiqua" w:hAnsi="Book Antiqua" w:cs="Times New Roman"/>
          <w:sz w:val="24"/>
          <w:szCs w:val="24"/>
        </w:rPr>
        <w:t xml:space="preserve"> f</w:t>
      </w:r>
      <w:r w:rsidR="00EE0110" w:rsidRPr="006D4E52">
        <w:rPr>
          <w:rFonts w:ascii="Book Antiqua" w:hAnsi="Book Antiqua" w:cs="Times New Roman"/>
          <w:sz w:val="24"/>
          <w:szCs w:val="24"/>
        </w:rPr>
        <w:t>unctional studies of CD133+ and CD133-</w:t>
      </w:r>
      <w:r w:rsidR="00844254" w:rsidRPr="006D4E52">
        <w:rPr>
          <w:rFonts w:ascii="Book Antiqua" w:hAnsi="Book Antiqua" w:cs="Times New Roman"/>
          <w:sz w:val="24"/>
          <w:szCs w:val="24"/>
        </w:rPr>
        <w:t xml:space="preserve"> </w:t>
      </w:r>
      <w:r w:rsidR="00EE0110" w:rsidRPr="006D4E52">
        <w:rPr>
          <w:rFonts w:ascii="Book Antiqua" w:hAnsi="Book Antiqua" w:cs="Times New Roman"/>
          <w:sz w:val="24"/>
          <w:szCs w:val="24"/>
        </w:rPr>
        <w:t xml:space="preserve">fractions derived from </w:t>
      </w:r>
      <w:r w:rsidR="00844254" w:rsidRPr="006D4E52">
        <w:rPr>
          <w:rFonts w:ascii="Book Antiqua" w:hAnsi="Book Antiqua" w:cs="Times New Roman"/>
          <w:sz w:val="24"/>
          <w:szCs w:val="24"/>
        </w:rPr>
        <w:t>Ewing’s sarcoma family tumors (</w:t>
      </w:r>
      <w:r w:rsidR="00EE0110" w:rsidRPr="006D4E52">
        <w:rPr>
          <w:rFonts w:ascii="Book Antiqua" w:hAnsi="Book Antiqua" w:cs="Times New Roman"/>
          <w:sz w:val="24"/>
          <w:szCs w:val="24"/>
        </w:rPr>
        <w:t>ESFT</w:t>
      </w:r>
      <w:r w:rsidR="00844254" w:rsidRPr="006D4E52">
        <w:rPr>
          <w:rFonts w:ascii="Book Antiqua" w:hAnsi="Book Antiqua" w:cs="Times New Roman"/>
          <w:sz w:val="24"/>
          <w:szCs w:val="24"/>
        </w:rPr>
        <w:t>)</w:t>
      </w:r>
      <w:r w:rsidR="00EE0110" w:rsidRPr="006D4E52">
        <w:rPr>
          <w:rFonts w:ascii="Book Antiqua" w:hAnsi="Book Antiqua" w:cs="Times New Roman"/>
          <w:sz w:val="24"/>
          <w:szCs w:val="24"/>
        </w:rPr>
        <w:t xml:space="preserve"> cell lines demonstrated </w:t>
      </w:r>
      <w:r w:rsidR="00844254" w:rsidRPr="006D4E52">
        <w:rPr>
          <w:rFonts w:ascii="Book Antiqua" w:hAnsi="Book Antiqua" w:cs="Times New Roman"/>
          <w:sz w:val="24"/>
          <w:szCs w:val="24"/>
        </w:rPr>
        <w:t xml:space="preserve">that, </w:t>
      </w:r>
      <w:r w:rsidR="00EE0110" w:rsidRPr="006D4E52">
        <w:rPr>
          <w:rFonts w:ascii="Book Antiqua" w:hAnsi="Book Antiqua" w:cs="Times New Roman"/>
          <w:sz w:val="24"/>
          <w:szCs w:val="24"/>
        </w:rPr>
        <w:t>although CD133+ cells could be isolated from all</w:t>
      </w:r>
      <w:r w:rsidR="00844254" w:rsidRPr="006D4E52">
        <w:rPr>
          <w:rFonts w:ascii="Book Antiqua" w:hAnsi="Book Antiqua" w:cs="Times New Roman"/>
          <w:sz w:val="24"/>
          <w:szCs w:val="24"/>
        </w:rPr>
        <w:t xml:space="preserve"> </w:t>
      </w:r>
      <w:r w:rsidR="00EE0110" w:rsidRPr="006D4E52">
        <w:rPr>
          <w:rFonts w:ascii="Book Antiqua" w:hAnsi="Book Antiqua" w:cs="Times New Roman"/>
          <w:sz w:val="24"/>
          <w:szCs w:val="24"/>
        </w:rPr>
        <w:t xml:space="preserve">ESFT cell lines, only CD133+ cells isolated from </w:t>
      </w:r>
      <w:r w:rsidR="00EE0110" w:rsidRPr="006D4E52">
        <w:rPr>
          <w:rFonts w:ascii="Book Antiqua" w:hAnsi="Book Antiqua" w:cs="Times New Roman"/>
          <w:sz w:val="24"/>
          <w:szCs w:val="24"/>
        </w:rPr>
        <w:lastRenderedPageBreak/>
        <w:t>the</w:t>
      </w:r>
      <w:r w:rsidR="00844254" w:rsidRPr="006D4E52">
        <w:rPr>
          <w:rFonts w:ascii="Book Antiqua" w:hAnsi="Book Antiqua" w:cs="Times New Roman"/>
          <w:sz w:val="24"/>
          <w:szCs w:val="24"/>
        </w:rPr>
        <w:t xml:space="preserve"> </w:t>
      </w:r>
      <w:r w:rsidR="00EE0110" w:rsidRPr="006D4E52">
        <w:rPr>
          <w:rFonts w:ascii="Book Antiqua" w:hAnsi="Book Antiqua" w:cs="Times New Roman"/>
          <w:sz w:val="24"/>
          <w:szCs w:val="24"/>
        </w:rPr>
        <w:t>STA-ET-8.2 cell line displayed evidence of stem cell</w:t>
      </w:r>
      <w:r w:rsidR="00844254" w:rsidRPr="006D4E52">
        <w:rPr>
          <w:rFonts w:ascii="Book Antiqua" w:hAnsi="Book Antiqua" w:cs="Times New Roman"/>
          <w:sz w:val="24"/>
          <w:szCs w:val="24"/>
        </w:rPr>
        <w:t xml:space="preserve"> </w:t>
      </w:r>
      <w:r w:rsidR="00EE0110" w:rsidRPr="006D4E52">
        <w:rPr>
          <w:rFonts w:ascii="Book Antiqua" w:hAnsi="Book Antiqua" w:cs="Times New Roman"/>
          <w:sz w:val="24"/>
          <w:szCs w:val="24"/>
        </w:rPr>
        <w:t>characteristics and chemo-resistance</w:t>
      </w:r>
      <w:r w:rsidR="00C17277" w:rsidRPr="006D4E52">
        <w:rPr>
          <w:rFonts w:ascii="Book Antiqua" w:hAnsi="Book Antiqua" w:cs="Times New Roman"/>
          <w:sz w:val="24"/>
          <w:szCs w:val="24"/>
          <w:vertAlign w:val="superscript"/>
        </w:rPr>
        <w:t>[51</w:t>
      </w:r>
      <w:r w:rsidR="00A25A80" w:rsidRPr="006D4E52">
        <w:rPr>
          <w:rFonts w:ascii="Book Antiqua" w:hAnsi="Book Antiqua" w:cs="Times New Roman"/>
          <w:sz w:val="24"/>
          <w:szCs w:val="24"/>
          <w:vertAlign w:val="superscript"/>
        </w:rPr>
        <w:t>]</w:t>
      </w:r>
      <w:r w:rsidR="00EE0110" w:rsidRPr="006D4E52">
        <w:rPr>
          <w:rFonts w:ascii="Book Antiqua" w:hAnsi="Book Antiqua" w:cs="Times New Roman"/>
          <w:sz w:val="24"/>
          <w:szCs w:val="24"/>
        </w:rPr>
        <w:t>.</w:t>
      </w:r>
      <w:r w:rsidR="00D12C4F" w:rsidRPr="006D4E52">
        <w:rPr>
          <w:rFonts w:ascii="Book Antiqua" w:hAnsi="Book Antiqua" w:cs="Times New Roman"/>
          <w:sz w:val="24"/>
          <w:szCs w:val="24"/>
        </w:rPr>
        <w:t xml:space="preserve"> </w:t>
      </w:r>
      <w:r w:rsidR="006C34CF" w:rsidRPr="006D4E52">
        <w:rPr>
          <w:rFonts w:ascii="Book Antiqua" w:hAnsi="Book Antiqua" w:cs="Times New Roman"/>
          <w:sz w:val="24"/>
          <w:szCs w:val="24"/>
        </w:rPr>
        <w:t>N</w:t>
      </w:r>
      <w:r w:rsidR="00E37E20" w:rsidRPr="006D4E52">
        <w:rPr>
          <w:rFonts w:ascii="Book Antiqua" w:hAnsi="Book Antiqua" w:cs="Times New Roman"/>
          <w:sz w:val="24"/>
          <w:szCs w:val="24"/>
        </w:rPr>
        <w:t>oticeably</w:t>
      </w:r>
      <w:r w:rsidR="00E37E20" w:rsidRPr="006D4E52">
        <w:rPr>
          <w:rFonts w:ascii="Book Antiqua" w:hAnsi="Book Antiqua" w:cs="Times New Roman"/>
          <w:b/>
          <w:bCs/>
          <w:sz w:val="24"/>
          <w:szCs w:val="24"/>
        </w:rPr>
        <w:t>,</w:t>
      </w:r>
      <w:r w:rsidR="00D86C35" w:rsidRPr="006D4E52">
        <w:rPr>
          <w:rFonts w:ascii="Book Antiqua" w:hAnsi="Book Antiqua" w:cs="Times New Roman"/>
          <w:sz w:val="24"/>
          <w:szCs w:val="24"/>
        </w:rPr>
        <w:t xml:space="preserve"> </w:t>
      </w:r>
      <w:r w:rsidR="006776EE" w:rsidRPr="006D4E52">
        <w:rPr>
          <w:rFonts w:ascii="Book Antiqua" w:hAnsi="Book Antiqua" w:cs="Times New Roman"/>
          <w:sz w:val="24"/>
          <w:szCs w:val="24"/>
        </w:rPr>
        <w:t>C</w:t>
      </w:r>
      <w:r w:rsidR="000E6454" w:rsidRPr="006D4E52">
        <w:rPr>
          <w:rFonts w:ascii="Book Antiqua" w:hAnsi="Book Antiqua" w:cs="Times New Roman"/>
          <w:sz w:val="24"/>
          <w:szCs w:val="24"/>
        </w:rPr>
        <w:t>D133</w:t>
      </w:r>
      <w:r w:rsidR="00570BFE" w:rsidRPr="006D4E52">
        <w:rPr>
          <w:rFonts w:ascii="Book Antiqua" w:hAnsi="Book Antiqua" w:cs="Times New Roman"/>
          <w:sz w:val="24"/>
          <w:szCs w:val="24"/>
          <w:vertAlign w:val="superscript"/>
        </w:rPr>
        <w:t>+</w:t>
      </w:r>
      <w:r w:rsidR="006776EE" w:rsidRPr="006D4E52">
        <w:rPr>
          <w:rFonts w:ascii="Book Antiqua" w:hAnsi="Book Antiqua" w:cs="Times New Roman"/>
          <w:sz w:val="24"/>
          <w:szCs w:val="24"/>
        </w:rPr>
        <w:t xml:space="preserve"> glio</w:t>
      </w:r>
      <w:r w:rsidR="000E6454" w:rsidRPr="006D4E52">
        <w:rPr>
          <w:rFonts w:ascii="Book Antiqua" w:hAnsi="Book Antiqua" w:cs="Times New Roman"/>
          <w:sz w:val="24"/>
          <w:szCs w:val="24"/>
        </w:rPr>
        <w:t>blastoma</w:t>
      </w:r>
      <w:r w:rsidR="006776EE" w:rsidRPr="006D4E52">
        <w:rPr>
          <w:rFonts w:ascii="Book Antiqua" w:hAnsi="Book Antiqua" w:cs="Times New Roman"/>
          <w:sz w:val="24"/>
          <w:szCs w:val="24"/>
        </w:rPr>
        <w:t xml:space="preserve"> cell</w:t>
      </w:r>
      <w:r w:rsidR="000E6454" w:rsidRPr="006D4E52">
        <w:rPr>
          <w:rFonts w:ascii="Book Antiqua" w:hAnsi="Book Antiqua" w:cs="Times New Roman"/>
          <w:sz w:val="24"/>
          <w:szCs w:val="24"/>
        </w:rPr>
        <w:t>s</w:t>
      </w:r>
      <w:r w:rsidR="005C2EE6" w:rsidRPr="006D4E52">
        <w:rPr>
          <w:rFonts w:ascii="Book Antiqua" w:hAnsi="Book Antiqua" w:cs="Times New Roman"/>
          <w:sz w:val="24"/>
          <w:szCs w:val="24"/>
        </w:rPr>
        <w:t xml:space="preserve"> </w:t>
      </w:r>
      <w:r w:rsidR="006776EE" w:rsidRPr="006D4E52">
        <w:rPr>
          <w:rFonts w:ascii="Book Antiqua" w:hAnsi="Book Antiqua" w:cs="Times New Roman"/>
          <w:sz w:val="24"/>
          <w:szCs w:val="24"/>
        </w:rPr>
        <w:t xml:space="preserve">chemoresistance may be caused by an over expression of genes important in drug resistance </w:t>
      </w:r>
      <w:r w:rsidR="000E6454" w:rsidRPr="006D4E52">
        <w:rPr>
          <w:rFonts w:ascii="Book Antiqua" w:hAnsi="Book Antiqua" w:cs="Times New Roman"/>
          <w:sz w:val="24"/>
          <w:szCs w:val="24"/>
        </w:rPr>
        <w:t>such as</w:t>
      </w:r>
      <w:r w:rsidR="00EE0110" w:rsidRPr="006D4E52">
        <w:rPr>
          <w:rFonts w:ascii="Book Antiqua" w:hAnsi="Book Antiqua" w:cs="Times New Roman"/>
          <w:sz w:val="24"/>
          <w:szCs w:val="24"/>
        </w:rPr>
        <w:t xml:space="preserve"> </w:t>
      </w:r>
      <w:r w:rsidR="006776EE" w:rsidRPr="006D4E52">
        <w:rPr>
          <w:rFonts w:ascii="Book Antiqua" w:hAnsi="Book Antiqua" w:cs="Times New Roman"/>
          <w:sz w:val="24"/>
          <w:szCs w:val="24"/>
        </w:rPr>
        <w:t>BCRP1</w:t>
      </w:r>
      <w:r w:rsidR="000E6454" w:rsidRPr="006D4E52">
        <w:rPr>
          <w:rFonts w:ascii="Book Antiqua" w:hAnsi="Book Antiqua" w:cs="Times New Roman"/>
          <w:sz w:val="24"/>
          <w:szCs w:val="24"/>
        </w:rPr>
        <w:t xml:space="preserve">, DNA-mismatch repair </w:t>
      </w:r>
      <w:r w:rsidR="006776EE" w:rsidRPr="006D4E52">
        <w:rPr>
          <w:rFonts w:ascii="Book Antiqua" w:hAnsi="Book Antiqua" w:cs="Times New Roman"/>
          <w:sz w:val="24"/>
          <w:szCs w:val="24"/>
        </w:rPr>
        <w:t xml:space="preserve">(MGMT), and inhibition to cell apoptosis </w:t>
      </w:r>
      <w:r w:rsidR="00860AF9" w:rsidRPr="006D4E52">
        <w:rPr>
          <w:rFonts w:ascii="Book Antiqua" w:hAnsi="Book Antiqua" w:cs="Times New Roman"/>
          <w:sz w:val="24"/>
          <w:szCs w:val="24"/>
        </w:rPr>
        <w:t>(FLIP, BCL-2, BCLXL)</w:t>
      </w:r>
      <w:r w:rsidR="00E1629B" w:rsidRPr="006D4E52">
        <w:rPr>
          <w:rFonts w:ascii="Book Antiqua" w:hAnsi="Book Antiqua" w:cs="Times New Roman"/>
          <w:sz w:val="24"/>
          <w:szCs w:val="24"/>
          <w:vertAlign w:val="superscript"/>
        </w:rPr>
        <w:t>[52,</w:t>
      </w:r>
      <w:r w:rsidR="00F84919" w:rsidRPr="006D4E52">
        <w:rPr>
          <w:rFonts w:ascii="Book Antiqua" w:hAnsi="Book Antiqua" w:cs="Times New Roman"/>
          <w:sz w:val="24"/>
          <w:szCs w:val="24"/>
          <w:vertAlign w:val="superscript"/>
        </w:rPr>
        <w:t>53]</w:t>
      </w:r>
      <w:r w:rsidR="00860AF9" w:rsidRPr="006D4E52">
        <w:rPr>
          <w:rFonts w:ascii="Book Antiqua" w:hAnsi="Book Antiqua" w:cs="Times New Roman"/>
          <w:sz w:val="24"/>
          <w:szCs w:val="24"/>
        </w:rPr>
        <w:t xml:space="preserve">. </w:t>
      </w:r>
      <w:r w:rsidR="00E1629B" w:rsidRPr="006D4E52">
        <w:rPr>
          <w:rFonts w:ascii="Book Antiqua" w:hAnsi="Book Antiqua"/>
          <w:sz w:val="24"/>
          <w:szCs w:val="24"/>
        </w:rPr>
        <w:t>Bleau</w:t>
      </w:r>
      <w:r w:rsidR="00860AF9" w:rsidRPr="006D4E52">
        <w:rPr>
          <w:rFonts w:ascii="Book Antiqua" w:hAnsi="Book Antiqua" w:cs="Times New Roman"/>
          <w:sz w:val="24"/>
          <w:szCs w:val="24"/>
        </w:rPr>
        <w:t xml:space="preserve"> </w:t>
      </w:r>
      <w:r w:rsidR="00860AF9" w:rsidRPr="006D4E52">
        <w:rPr>
          <w:rFonts w:ascii="Book Antiqua" w:hAnsi="Book Antiqua" w:cs="Times New Roman"/>
          <w:i/>
          <w:sz w:val="24"/>
          <w:szCs w:val="24"/>
        </w:rPr>
        <w:t>et al</w:t>
      </w:r>
      <w:r w:rsidR="00E1629B" w:rsidRPr="006D4E52">
        <w:rPr>
          <w:rFonts w:ascii="Book Antiqua" w:hAnsi="Book Antiqua" w:cs="Times New Roman"/>
          <w:sz w:val="24"/>
          <w:szCs w:val="24"/>
          <w:vertAlign w:val="superscript"/>
        </w:rPr>
        <w:t>[54]</w:t>
      </w:r>
      <w:r w:rsidR="006776EE" w:rsidRPr="006D4E52">
        <w:rPr>
          <w:rFonts w:ascii="Book Antiqua" w:hAnsi="Book Antiqua" w:cs="Times New Roman"/>
          <w:sz w:val="24"/>
          <w:szCs w:val="24"/>
        </w:rPr>
        <w:t xml:space="preserve"> report</w:t>
      </w:r>
      <w:r w:rsidR="00F94647" w:rsidRPr="006D4E52">
        <w:rPr>
          <w:rFonts w:ascii="Book Antiqua" w:hAnsi="Book Antiqua" w:cs="Times New Roman"/>
          <w:sz w:val="24"/>
          <w:szCs w:val="24"/>
        </w:rPr>
        <w:t>ed</w:t>
      </w:r>
      <w:r w:rsidR="006776EE" w:rsidRPr="006D4E52">
        <w:rPr>
          <w:rFonts w:ascii="Book Antiqua" w:hAnsi="Book Antiqua" w:cs="Times New Roman"/>
          <w:sz w:val="24"/>
          <w:szCs w:val="24"/>
        </w:rPr>
        <w:t xml:space="preserve"> that down-regulation of</w:t>
      </w:r>
      <w:r w:rsidR="00F94647" w:rsidRPr="006D4E52">
        <w:rPr>
          <w:rFonts w:ascii="Book Antiqua" w:hAnsi="Book Antiqua" w:cs="Times New Roman"/>
          <w:sz w:val="24"/>
          <w:szCs w:val="24"/>
        </w:rPr>
        <w:t xml:space="preserve"> autophagy-related proteins </w:t>
      </w:r>
      <w:r w:rsidR="006776EE" w:rsidRPr="006D4E52">
        <w:rPr>
          <w:rFonts w:ascii="Book Antiqua" w:hAnsi="Book Antiqua" w:cs="Times New Roman"/>
          <w:sz w:val="24"/>
          <w:szCs w:val="24"/>
        </w:rPr>
        <w:t>play a significant role in the resistance of CD13</w:t>
      </w:r>
      <w:r w:rsidR="00860AF9" w:rsidRPr="006D4E52">
        <w:rPr>
          <w:rFonts w:ascii="Book Antiqua" w:hAnsi="Book Antiqua" w:cs="Times New Roman"/>
          <w:sz w:val="24"/>
          <w:szCs w:val="24"/>
        </w:rPr>
        <w:t xml:space="preserve">3 </w:t>
      </w:r>
      <w:r w:rsidR="006776EE" w:rsidRPr="006D4E52">
        <w:rPr>
          <w:rFonts w:ascii="Book Antiqua" w:hAnsi="Book Antiqua" w:cs="Times New Roman"/>
          <w:sz w:val="24"/>
          <w:szCs w:val="24"/>
        </w:rPr>
        <w:t xml:space="preserve">glioma cells to </w:t>
      </w:r>
      <w:r w:rsidR="00B85305" w:rsidRPr="006D4E52">
        <w:rPr>
          <w:rFonts w:ascii="Book Antiqua" w:hAnsi="Book Antiqua" w:cs="Times New Roman"/>
          <w:sz w:val="24"/>
          <w:szCs w:val="24"/>
        </w:rPr>
        <w:t>temozolomide (TMZ)</w:t>
      </w:r>
      <w:r w:rsidR="00F94647" w:rsidRPr="006D4E52">
        <w:rPr>
          <w:rFonts w:ascii="Book Antiqua" w:hAnsi="Book Antiqua" w:cs="Times New Roman"/>
          <w:sz w:val="24"/>
          <w:szCs w:val="24"/>
        </w:rPr>
        <w:t>.</w:t>
      </w:r>
      <w:r w:rsidR="0044793E" w:rsidRPr="006D4E52">
        <w:rPr>
          <w:rFonts w:ascii="Book Antiqua" w:hAnsi="Book Antiqua" w:cs="Times New Roman"/>
          <w:sz w:val="24"/>
          <w:szCs w:val="24"/>
        </w:rPr>
        <w:t xml:space="preserve"> </w:t>
      </w:r>
      <w:r w:rsidR="00F544DA" w:rsidRPr="006D4E52">
        <w:rPr>
          <w:rFonts w:ascii="Book Antiqua" w:hAnsi="Book Antiqua" w:cs="Times New Roman"/>
          <w:sz w:val="24"/>
          <w:szCs w:val="24"/>
        </w:rPr>
        <w:t xml:space="preserve">The role of CSCs in chemoresistance has also been </w:t>
      </w:r>
      <w:r w:rsidR="00737AD4" w:rsidRPr="006D4E52">
        <w:rPr>
          <w:rFonts w:ascii="Book Antiqua" w:hAnsi="Book Antiqua" w:cs="Times New Roman"/>
          <w:sz w:val="24"/>
          <w:szCs w:val="24"/>
        </w:rPr>
        <w:t>investigated</w:t>
      </w:r>
      <w:r w:rsidR="00F544DA" w:rsidRPr="006D4E52">
        <w:rPr>
          <w:rFonts w:ascii="Book Antiqua" w:hAnsi="Book Antiqua" w:cs="Times New Roman"/>
          <w:sz w:val="24"/>
          <w:szCs w:val="24"/>
        </w:rPr>
        <w:t xml:space="preserve"> in tumors</w:t>
      </w:r>
      <w:r w:rsidR="00840C22" w:rsidRPr="006D4E52">
        <w:rPr>
          <w:rFonts w:ascii="Book Antiqua" w:hAnsi="Book Antiqua" w:cs="Times New Roman"/>
          <w:sz w:val="24"/>
          <w:szCs w:val="24"/>
        </w:rPr>
        <w:t xml:space="preserve"> </w:t>
      </w:r>
      <w:r w:rsidR="0044793E" w:rsidRPr="006D4E52">
        <w:rPr>
          <w:rFonts w:ascii="Book Antiqua" w:hAnsi="Book Antiqua" w:cs="Times New Roman"/>
          <w:sz w:val="24"/>
          <w:szCs w:val="24"/>
        </w:rPr>
        <w:t>(most natably breast and lung</w:t>
      </w:r>
      <w:r w:rsidR="00E02527" w:rsidRPr="006D4E52">
        <w:rPr>
          <w:rFonts w:ascii="Book Antiqua" w:hAnsi="Book Antiqua" w:cs="Times New Roman"/>
          <w:sz w:val="24"/>
          <w:szCs w:val="24"/>
        </w:rPr>
        <w:t xml:space="preserve"> cancer</w:t>
      </w:r>
      <w:r w:rsidR="0044793E" w:rsidRPr="006D4E52">
        <w:rPr>
          <w:rFonts w:ascii="Book Antiqua" w:hAnsi="Book Antiqua" w:cs="Times New Roman"/>
          <w:sz w:val="24"/>
          <w:szCs w:val="24"/>
        </w:rPr>
        <w:t>)</w:t>
      </w:r>
      <w:r w:rsidR="00F544DA" w:rsidRPr="006D4E52">
        <w:rPr>
          <w:rFonts w:ascii="Book Antiqua" w:hAnsi="Book Antiqua" w:cs="Times New Roman"/>
          <w:sz w:val="24"/>
          <w:szCs w:val="24"/>
        </w:rPr>
        <w:t xml:space="preserve"> that commonly metastasize to the spine</w:t>
      </w:r>
      <w:r w:rsidR="00E1629B" w:rsidRPr="006D4E52">
        <w:rPr>
          <w:rFonts w:ascii="Book Antiqua" w:hAnsi="Book Antiqua" w:cs="Times New Roman"/>
          <w:sz w:val="24"/>
          <w:szCs w:val="24"/>
          <w:vertAlign w:val="superscript"/>
        </w:rPr>
        <w:t>[55,</w:t>
      </w:r>
      <w:r w:rsidR="00E02527" w:rsidRPr="006D4E52">
        <w:rPr>
          <w:rFonts w:ascii="Book Antiqua" w:hAnsi="Book Antiqua" w:cs="Times New Roman"/>
          <w:sz w:val="24"/>
          <w:szCs w:val="24"/>
          <w:vertAlign w:val="superscript"/>
        </w:rPr>
        <w:t>56]</w:t>
      </w:r>
      <w:r w:rsidR="002A262C" w:rsidRPr="006D4E52">
        <w:rPr>
          <w:rFonts w:ascii="Book Antiqua" w:hAnsi="Book Antiqua" w:cs="Times New Roman"/>
          <w:sz w:val="24"/>
          <w:szCs w:val="24"/>
        </w:rPr>
        <w:t xml:space="preserve">. </w:t>
      </w:r>
      <w:r w:rsidR="00F544DA" w:rsidRPr="006D4E52">
        <w:rPr>
          <w:rFonts w:ascii="Book Antiqua" w:hAnsi="Book Antiqua" w:cs="Times New Roman"/>
          <w:sz w:val="24"/>
          <w:szCs w:val="24"/>
        </w:rPr>
        <w:t xml:space="preserve">For example, it is well established that tumorigenic breast cancer cells expressing high levels of CD44 and low or undetectable levels of CD24 may be resistant to </w:t>
      </w:r>
      <w:r w:rsidR="00283279" w:rsidRPr="006D4E52">
        <w:rPr>
          <w:rFonts w:ascii="Book Antiqua" w:hAnsi="Book Antiqua" w:cs="Times New Roman"/>
          <w:sz w:val="24"/>
          <w:szCs w:val="24"/>
        </w:rPr>
        <w:t>standard dose chemotherapy (docetaxel, doxorubicin, cyclophosphamide and trastuzumab)</w:t>
      </w:r>
      <w:r w:rsidR="00F544DA" w:rsidRPr="006D4E52">
        <w:rPr>
          <w:rFonts w:ascii="Book Antiqua" w:hAnsi="Book Antiqua" w:cs="Times New Roman"/>
          <w:sz w:val="24"/>
          <w:szCs w:val="24"/>
        </w:rPr>
        <w:t xml:space="preserve"> and therefore responsible for </w:t>
      </w:r>
      <w:r w:rsidR="00E1629B" w:rsidRPr="006D4E52">
        <w:rPr>
          <w:rFonts w:ascii="Book Antiqua" w:hAnsi="Book Antiqua" w:cs="Times New Roman"/>
          <w:sz w:val="24"/>
          <w:szCs w:val="24"/>
        </w:rPr>
        <w:t>cancer relapse</w:t>
      </w:r>
      <w:r w:rsidR="00737AD4" w:rsidRPr="006D4E52">
        <w:rPr>
          <w:rFonts w:ascii="Book Antiqua" w:hAnsi="Book Antiqua" w:cs="Times New Roman"/>
          <w:sz w:val="24"/>
          <w:szCs w:val="24"/>
          <w:vertAlign w:val="superscript"/>
        </w:rPr>
        <w:t>[</w:t>
      </w:r>
      <w:r w:rsidR="00E1629B" w:rsidRPr="006D4E52">
        <w:rPr>
          <w:rFonts w:ascii="Book Antiqua" w:hAnsi="Book Antiqua" w:cs="Times New Roman"/>
          <w:sz w:val="24"/>
          <w:szCs w:val="24"/>
          <w:vertAlign w:val="superscript"/>
        </w:rPr>
        <w:t>28,</w:t>
      </w:r>
      <w:r w:rsidR="00E02527" w:rsidRPr="006D4E52">
        <w:rPr>
          <w:rFonts w:ascii="Book Antiqua" w:hAnsi="Book Antiqua" w:cs="Times New Roman"/>
          <w:sz w:val="24"/>
          <w:szCs w:val="24"/>
          <w:vertAlign w:val="superscript"/>
        </w:rPr>
        <w:t>57</w:t>
      </w:r>
      <w:r w:rsidR="00737AD4" w:rsidRPr="006D4E52">
        <w:rPr>
          <w:rFonts w:ascii="Book Antiqua" w:hAnsi="Book Antiqua" w:cs="Times New Roman"/>
          <w:sz w:val="24"/>
          <w:szCs w:val="24"/>
          <w:vertAlign w:val="superscript"/>
        </w:rPr>
        <w:t>]</w:t>
      </w:r>
      <w:r w:rsidR="00737AD4" w:rsidRPr="006D4E52">
        <w:rPr>
          <w:rFonts w:ascii="Book Antiqua" w:hAnsi="Book Antiqua" w:cs="Times New Roman"/>
          <w:sz w:val="24"/>
          <w:szCs w:val="24"/>
        </w:rPr>
        <w:t>.</w:t>
      </w:r>
      <w:r w:rsidR="00840C22" w:rsidRPr="006D4E52">
        <w:rPr>
          <w:rFonts w:ascii="Book Antiqua" w:hAnsi="Book Antiqua" w:cs="Times New Roman"/>
          <w:sz w:val="24"/>
          <w:szCs w:val="24"/>
        </w:rPr>
        <w:t xml:space="preserve"> </w:t>
      </w:r>
      <w:r w:rsidR="003F2275" w:rsidRPr="006D4E52">
        <w:rPr>
          <w:rFonts w:ascii="Book Antiqua" w:hAnsi="Book Antiqua" w:cs="Times New Roman"/>
          <w:sz w:val="24"/>
          <w:szCs w:val="24"/>
        </w:rPr>
        <w:t>Moreover, several studies implicate</w:t>
      </w:r>
      <w:r w:rsidR="00E37E20" w:rsidRPr="006D4E52">
        <w:rPr>
          <w:rFonts w:ascii="Book Antiqua" w:hAnsi="Book Antiqua" w:cs="Times New Roman"/>
          <w:sz w:val="24"/>
          <w:szCs w:val="24"/>
        </w:rPr>
        <w:t xml:space="preserve"> </w:t>
      </w:r>
      <w:r w:rsidR="00B33BA0" w:rsidRPr="006D4E52">
        <w:rPr>
          <w:rFonts w:ascii="Book Antiqua" w:hAnsi="Book Antiqua" w:cs="Times New Roman"/>
          <w:sz w:val="24"/>
          <w:szCs w:val="24"/>
        </w:rPr>
        <w:t>ATP-binding cassette super family as one type of multi drug resistant proteins, which can pump chemotherapy drugs out of the cell and lead to chemoresistance</w:t>
      </w:r>
      <w:r w:rsidR="0006365A" w:rsidRPr="006D4E52">
        <w:rPr>
          <w:rFonts w:ascii="Book Antiqua" w:hAnsi="Book Antiqua" w:cs="Times New Roman"/>
          <w:sz w:val="24"/>
          <w:szCs w:val="24"/>
          <w:vertAlign w:val="superscript"/>
        </w:rPr>
        <w:t>[33,</w:t>
      </w:r>
      <w:r w:rsidR="00F323DD" w:rsidRPr="006D4E52">
        <w:rPr>
          <w:rFonts w:ascii="Book Antiqua" w:hAnsi="Book Antiqua" w:cs="Times New Roman"/>
          <w:sz w:val="24"/>
          <w:szCs w:val="24"/>
          <w:vertAlign w:val="superscript"/>
        </w:rPr>
        <w:t>58</w:t>
      </w:r>
      <w:r w:rsidR="00F32DB6" w:rsidRPr="006D4E52">
        <w:rPr>
          <w:rFonts w:ascii="Book Antiqua" w:hAnsi="Book Antiqua" w:cs="Times New Roman"/>
          <w:sz w:val="24"/>
          <w:szCs w:val="24"/>
          <w:vertAlign w:val="superscript"/>
        </w:rPr>
        <w:t>]</w:t>
      </w:r>
      <w:r w:rsidR="00B33BA0" w:rsidRPr="006D4E52">
        <w:rPr>
          <w:rFonts w:ascii="Book Antiqua" w:hAnsi="Book Antiqua" w:cs="Times New Roman"/>
          <w:sz w:val="24"/>
          <w:szCs w:val="24"/>
        </w:rPr>
        <w:t>. ABCG2 is one of the most important member of this family and represents a purified marker of cancer stem cells transporters and its substrates include many commonly used drugs in cancer chemotherapy</w:t>
      </w:r>
      <w:r w:rsidR="00F323DD" w:rsidRPr="006D4E52">
        <w:rPr>
          <w:rFonts w:ascii="Book Antiqua" w:hAnsi="Book Antiqua" w:cs="Times New Roman"/>
          <w:sz w:val="24"/>
          <w:szCs w:val="24"/>
          <w:vertAlign w:val="superscript"/>
        </w:rPr>
        <w:t>[59]</w:t>
      </w:r>
      <w:r w:rsidR="00B33BA0" w:rsidRPr="006D4E52">
        <w:rPr>
          <w:rFonts w:ascii="Book Antiqua" w:hAnsi="Book Antiqua" w:cs="Times New Roman"/>
          <w:sz w:val="24"/>
          <w:szCs w:val="24"/>
        </w:rPr>
        <w:t>.</w:t>
      </w:r>
      <w:r w:rsidR="0022643A" w:rsidRPr="006D4E52">
        <w:rPr>
          <w:rFonts w:ascii="Book Antiqua" w:hAnsi="Book Antiqua" w:cs="Times New Roman"/>
          <w:sz w:val="24"/>
          <w:szCs w:val="24"/>
        </w:rPr>
        <w:t xml:space="preserve"> </w:t>
      </w:r>
      <w:r w:rsidRPr="006D4E52">
        <w:rPr>
          <w:rFonts w:ascii="Book Antiqua" w:hAnsi="Book Antiqua" w:cs="Times New Roman"/>
          <w:sz w:val="24"/>
          <w:szCs w:val="24"/>
        </w:rPr>
        <w:t xml:space="preserve">Despite these </w:t>
      </w:r>
      <w:r w:rsidR="009C631F" w:rsidRPr="006D4E52">
        <w:rPr>
          <w:rFonts w:ascii="Book Antiqua" w:hAnsi="Book Antiqua" w:cs="Times New Roman"/>
          <w:sz w:val="24"/>
          <w:szCs w:val="24"/>
        </w:rPr>
        <w:t>finding</w:t>
      </w:r>
      <w:r w:rsidRPr="006D4E52">
        <w:rPr>
          <w:rFonts w:ascii="Book Antiqua" w:hAnsi="Book Antiqua" w:cs="Times New Roman"/>
          <w:sz w:val="24"/>
          <w:szCs w:val="24"/>
        </w:rPr>
        <w:t xml:space="preserve"> demonstrating the relationship between cancer stem cells and chemoresistance, further studies are </w:t>
      </w:r>
      <w:r w:rsidR="00681A39" w:rsidRPr="006D4E52">
        <w:rPr>
          <w:rFonts w:ascii="Book Antiqua" w:hAnsi="Book Antiqua" w:cs="Times New Roman"/>
          <w:sz w:val="24"/>
          <w:szCs w:val="24"/>
        </w:rPr>
        <w:t>essential</w:t>
      </w:r>
      <w:r w:rsidRPr="006D4E52">
        <w:rPr>
          <w:rFonts w:ascii="Book Antiqua" w:hAnsi="Book Antiqua" w:cs="Times New Roman"/>
          <w:sz w:val="24"/>
          <w:szCs w:val="24"/>
        </w:rPr>
        <w:t xml:space="preserve"> to provide direct evidence supporting the existence of </w:t>
      </w:r>
      <w:r w:rsidR="005E3AF8" w:rsidRPr="006D4E52">
        <w:rPr>
          <w:rFonts w:ascii="Book Antiqua" w:hAnsi="Book Antiqua" w:cs="Times New Roman"/>
          <w:sz w:val="24"/>
          <w:szCs w:val="24"/>
        </w:rPr>
        <w:t>chemotherapy-resistant CSCs</w:t>
      </w:r>
      <w:r w:rsidR="005E3AF8" w:rsidRPr="006D4E52">
        <w:rPr>
          <w:rFonts w:ascii="Book Antiqua" w:hAnsi="Book Antiqua" w:cs="GulliverRM"/>
          <w:sz w:val="24"/>
          <w:szCs w:val="24"/>
        </w:rPr>
        <w:t xml:space="preserve"> </w:t>
      </w:r>
      <w:r w:rsidR="00681A39" w:rsidRPr="006D4E52">
        <w:rPr>
          <w:rFonts w:ascii="Book Antiqua" w:hAnsi="Book Antiqua" w:cs="Times New Roman"/>
          <w:sz w:val="24"/>
          <w:szCs w:val="24"/>
        </w:rPr>
        <w:t>in order to</w:t>
      </w:r>
      <w:r w:rsidRPr="006D4E52">
        <w:rPr>
          <w:rFonts w:ascii="Book Antiqua" w:hAnsi="Book Antiqua" w:cs="Times New Roman"/>
          <w:sz w:val="24"/>
          <w:szCs w:val="24"/>
        </w:rPr>
        <w:t xml:space="preserve"> develop alternative strategy for targeted therapy</w:t>
      </w:r>
      <w:r w:rsidRPr="006D4E52">
        <w:rPr>
          <w:rFonts w:ascii="Book Antiqua" w:hAnsi="Book Antiqua" w:cs="Times New Roman"/>
          <w:b/>
          <w:bCs/>
          <w:sz w:val="24"/>
          <w:szCs w:val="24"/>
        </w:rPr>
        <w:t>.</w:t>
      </w:r>
      <w:r w:rsidRPr="006D4E52">
        <w:rPr>
          <w:rFonts w:ascii="Book Antiqua" w:hAnsi="Book Antiqua" w:cs="Times New Roman"/>
          <w:sz w:val="24"/>
          <w:szCs w:val="24"/>
        </w:rPr>
        <w:t xml:space="preserve"> </w:t>
      </w:r>
    </w:p>
    <w:p w:rsidR="007A4DCA" w:rsidRPr="006D4E52" w:rsidRDefault="007A4DCA" w:rsidP="00D1400F">
      <w:pPr>
        <w:autoSpaceDE w:val="0"/>
        <w:autoSpaceDN w:val="0"/>
        <w:adjustRightInd w:val="0"/>
        <w:spacing w:after="0" w:line="360" w:lineRule="auto"/>
        <w:jc w:val="both"/>
        <w:rPr>
          <w:rFonts w:ascii="Book Antiqua" w:hAnsi="Book Antiqua" w:cs="Times New Roman"/>
          <w:sz w:val="24"/>
          <w:szCs w:val="24"/>
        </w:rPr>
      </w:pPr>
    </w:p>
    <w:p w:rsidR="008862B1" w:rsidRPr="006D4E52" w:rsidRDefault="00FC6F38" w:rsidP="00D1400F">
      <w:pPr>
        <w:spacing w:after="0" w:line="360" w:lineRule="auto"/>
        <w:jc w:val="both"/>
        <w:rPr>
          <w:rFonts w:ascii="Book Antiqua" w:hAnsi="Book Antiqua"/>
          <w:b/>
          <w:i/>
          <w:sz w:val="24"/>
          <w:szCs w:val="24"/>
        </w:rPr>
      </w:pPr>
      <w:r w:rsidRPr="006D4E52">
        <w:rPr>
          <w:rFonts w:ascii="Book Antiqua" w:hAnsi="Book Antiqua"/>
          <w:b/>
          <w:i/>
          <w:sz w:val="24"/>
          <w:szCs w:val="24"/>
        </w:rPr>
        <w:t>Radioresistance</w:t>
      </w:r>
    </w:p>
    <w:p w:rsidR="00FC1615" w:rsidRPr="006D4E52" w:rsidRDefault="0035578D"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R</w:t>
      </w:r>
      <w:r w:rsidR="00581F41" w:rsidRPr="006D4E52">
        <w:rPr>
          <w:rFonts w:ascii="Book Antiqua" w:hAnsi="Book Antiqua" w:cs="Times New Roman"/>
          <w:sz w:val="24"/>
          <w:szCs w:val="24"/>
        </w:rPr>
        <w:t xml:space="preserve">adiation therapy </w:t>
      </w:r>
      <w:r w:rsidRPr="006D4E52">
        <w:rPr>
          <w:rFonts w:ascii="Book Antiqua" w:hAnsi="Book Antiqua" w:cs="Times New Roman"/>
          <w:sz w:val="24"/>
          <w:szCs w:val="24"/>
        </w:rPr>
        <w:t xml:space="preserve">is </w:t>
      </w:r>
      <w:r w:rsidR="0098254A" w:rsidRPr="006D4E52">
        <w:rPr>
          <w:rFonts w:ascii="Book Antiqua" w:hAnsi="Book Antiqua" w:cs="Times New Roman"/>
          <w:sz w:val="24"/>
          <w:szCs w:val="24"/>
        </w:rPr>
        <w:t xml:space="preserve">crucial in the </w:t>
      </w:r>
      <w:r w:rsidR="00151666" w:rsidRPr="006D4E52">
        <w:rPr>
          <w:rFonts w:ascii="Book Antiqua" w:hAnsi="Book Antiqua" w:cs="Times New Roman"/>
          <w:sz w:val="24"/>
          <w:szCs w:val="24"/>
        </w:rPr>
        <w:t>treatment of the majority of spine tumors</w:t>
      </w:r>
      <w:r w:rsidR="007A6348" w:rsidRPr="006D4E52">
        <w:rPr>
          <w:rFonts w:ascii="Book Antiqua" w:hAnsi="Book Antiqua" w:cs="Times New Roman"/>
          <w:sz w:val="24"/>
          <w:szCs w:val="24"/>
        </w:rPr>
        <w:t>, whether in combination with chemotherapy and/or surgical resection</w:t>
      </w:r>
      <w:r w:rsidR="0098254A" w:rsidRPr="006D4E52">
        <w:rPr>
          <w:rFonts w:ascii="Book Antiqua" w:hAnsi="Book Antiqua" w:cs="Times New Roman"/>
          <w:sz w:val="24"/>
          <w:szCs w:val="24"/>
          <w:vertAlign w:val="superscript"/>
        </w:rPr>
        <w:t>[60]</w:t>
      </w:r>
      <w:r w:rsidR="00C23B75" w:rsidRPr="006D4E52">
        <w:rPr>
          <w:rFonts w:ascii="Book Antiqua" w:hAnsi="Book Antiqua" w:cs="Times New Roman"/>
          <w:sz w:val="24"/>
          <w:szCs w:val="24"/>
        </w:rPr>
        <w:t>.</w:t>
      </w:r>
      <w:r w:rsidR="00765B3A" w:rsidRPr="006D4E52">
        <w:rPr>
          <w:rFonts w:ascii="Book Antiqua" w:hAnsi="Book Antiqua" w:cs="Times New Roman"/>
          <w:sz w:val="24"/>
          <w:szCs w:val="24"/>
        </w:rPr>
        <w:t xml:space="preserve"> </w:t>
      </w:r>
      <w:r w:rsidR="00F60A69" w:rsidRPr="006D4E52">
        <w:rPr>
          <w:rFonts w:ascii="Book Antiqua" w:hAnsi="Book Antiqua" w:cs="Times New Roman"/>
          <w:sz w:val="24"/>
          <w:szCs w:val="24"/>
        </w:rPr>
        <w:t>T</w:t>
      </w:r>
      <w:r w:rsidR="00765B3A" w:rsidRPr="006D4E52">
        <w:rPr>
          <w:rFonts w:ascii="Book Antiqua" w:hAnsi="Book Antiqua" w:cs="Times New Roman"/>
          <w:sz w:val="24"/>
          <w:szCs w:val="24"/>
        </w:rPr>
        <w:t>here is consi</w:t>
      </w:r>
      <w:r w:rsidR="009F2E08" w:rsidRPr="006D4E52">
        <w:rPr>
          <w:rFonts w:ascii="Book Antiqua" w:hAnsi="Book Antiqua" w:cs="Times New Roman"/>
          <w:sz w:val="24"/>
          <w:szCs w:val="24"/>
        </w:rPr>
        <w:t xml:space="preserve">derable evidence to suggest the role of </w:t>
      </w:r>
      <w:r w:rsidR="00F60A69" w:rsidRPr="006D4E52">
        <w:rPr>
          <w:rFonts w:ascii="Book Antiqua" w:hAnsi="Book Antiqua" w:cs="Times New Roman"/>
          <w:sz w:val="24"/>
          <w:szCs w:val="24"/>
        </w:rPr>
        <w:t xml:space="preserve">CSCs </w:t>
      </w:r>
      <w:r w:rsidR="009F2E08" w:rsidRPr="006D4E52">
        <w:rPr>
          <w:rFonts w:ascii="Book Antiqua" w:hAnsi="Book Antiqua" w:cs="Times New Roman"/>
          <w:sz w:val="24"/>
          <w:szCs w:val="24"/>
        </w:rPr>
        <w:t xml:space="preserve">in the resistance of </w:t>
      </w:r>
      <w:r w:rsidR="00D50B54" w:rsidRPr="006D4E52">
        <w:rPr>
          <w:rFonts w:ascii="Book Antiqua" w:hAnsi="Book Antiqua" w:cs="Times New Roman"/>
          <w:sz w:val="24"/>
          <w:szCs w:val="24"/>
        </w:rPr>
        <w:t>a wide panel of tumors</w:t>
      </w:r>
      <w:r w:rsidR="009F2E08" w:rsidRPr="006D4E52">
        <w:rPr>
          <w:rFonts w:ascii="Book Antiqua" w:hAnsi="Book Antiqua" w:cs="Times New Roman"/>
          <w:sz w:val="24"/>
          <w:szCs w:val="24"/>
        </w:rPr>
        <w:t xml:space="preserve"> to radiation therapy</w:t>
      </w:r>
      <w:r w:rsidR="0098254A" w:rsidRPr="006D4E52">
        <w:rPr>
          <w:rFonts w:ascii="Book Antiqua" w:hAnsi="Book Antiqua" w:cs="Times New Roman"/>
          <w:sz w:val="24"/>
          <w:szCs w:val="24"/>
          <w:vertAlign w:val="superscript"/>
        </w:rPr>
        <w:t>[61]</w:t>
      </w:r>
      <w:r w:rsidR="00D50B54" w:rsidRPr="006D4E52">
        <w:rPr>
          <w:rFonts w:ascii="Book Antiqua" w:hAnsi="Book Antiqua" w:cs="Times New Roman"/>
          <w:sz w:val="24"/>
          <w:szCs w:val="24"/>
        </w:rPr>
        <w:t>.</w:t>
      </w:r>
      <w:r w:rsidR="00B87DED" w:rsidRPr="006D4E52">
        <w:rPr>
          <w:rFonts w:ascii="Book Antiqua" w:hAnsi="Book Antiqua" w:cs="Times New Roman"/>
          <w:sz w:val="24"/>
          <w:szCs w:val="24"/>
        </w:rPr>
        <w:t xml:space="preserve"> </w:t>
      </w:r>
      <w:r w:rsidR="00794276" w:rsidRPr="006D4E52">
        <w:rPr>
          <w:rFonts w:ascii="Book Antiqua" w:hAnsi="Book Antiqua" w:cs="Times New Roman"/>
          <w:sz w:val="24"/>
          <w:szCs w:val="24"/>
        </w:rPr>
        <w:t xml:space="preserve">Diehn </w:t>
      </w:r>
      <w:r w:rsidR="00794276" w:rsidRPr="006D4E52">
        <w:rPr>
          <w:rFonts w:ascii="Book Antiqua" w:hAnsi="Book Antiqua" w:cs="Times New Roman"/>
          <w:i/>
          <w:sz w:val="24"/>
          <w:szCs w:val="24"/>
        </w:rPr>
        <w:t>et al</w:t>
      </w:r>
      <w:r w:rsidR="00794276" w:rsidRPr="006D4E52">
        <w:rPr>
          <w:rFonts w:ascii="Book Antiqua" w:hAnsi="Book Antiqua" w:cs="Times New Roman"/>
          <w:sz w:val="24"/>
          <w:szCs w:val="24"/>
          <w:vertAlign w:val="superscript"/>
        </w:rPr>
        <w:t>[62]</w:t>
      </w:r>
      <w:r w:rsidR="00794276" w:rsidRPr="006D4E52">
        <w:rPr>
          <w:rFonts w:ascii="Book Antiqua" w:hAnsi="Book Antiqua" w:cs="Times New Roman"/>
          <w:sz w:val="24"/>
          <w:szCs w:val="24"/>
        </w:rPr>
        <w:t xml:space="preserve"> suggested </w:t>
      </w:r>
      <w:r w:rsidR="00DA7377" w:rsidRPr="006D4E52">
        <w:rPr>
          <w:rFonts w:ascii="Book Antiqua" w:hAnsi="Book Antiqua" w:cs="Times New Roman"/>
          <w:sz w:val="24"/>
          <w:szCs w:val="24"/>
        </w:rPr>
        <w:t xml:space="preserve">that </w:t>
      </w:r>
      <w:r w:rsidR="00794276" w:rsidRPr="006D4E52">
        <w:rPr>
          <w:rFonts w:ascii="Book Antiqua" w:hAnsi="Book Antiqua" w:cs="Times New Roman"/>
          <w:sz w:val="24"/>
          <w:szCs w:val="24"/>
        </w:rPr>
        <w:t xml:space="preserve">human and mouse </w:t>
      </w:r>
      <w:r w:rsidR="000856CD" w:rsidRPr="006D4E52">
        <w:rPr>
          <w:rFonts w:ascii="Book Antiqua" w:hAnsi="Book Antiqua" w:cs="Times New Roman"/>
          <w:sz w:val="24"/>
          <w:szCs w:val="24"/>
        </w:rPr>
        <w:t>cancer stem cells contained</w:t>
      </w:r>
      <w:r w:rsidR="00636313" w:rsidRPr="006D4E52">
        <w:rPr>
          <w:rFonts w:ascii="Book Antiqua" w:hAnsi="Book Antiqua" w:cs="Times New Roman"/>
          <w:sz w:val="24"/>
          <w:szCs w:val="24"/>
        </w:rPr>
        <w:t xml:space="preserve"> lower levels of reactive oxygen species (ROS)</w:t>
      </w:r>
      <w:r w:rsidR="000856CD" w:rsidRPr="006D4E52">
        <w:rPr>
          <w:rFonts w:ascii="Book Antiqua" w:hAnsi="Book Antiqua" w:cs="Times New Roman"/>
          <w:sz w:val="24"/>
          <w:szCs w:val="24"/>
        </w:rPr>
        <w:t xml:space="preserve">, compared with </w:t>
      </w:r>
      <w:r w:rsidR="00794276" w:rsidRPr="006D4E52">
        <w:rPr>
          <w:rFonts w:ascii="Book Antiqua" w:hAnsi="Book Antiqua" w:cs="Times New Roman"/>
          <w:sz w:val="24"/>
          <w:szCs w:val="24"/>
        </w:rPr>
        <w:t>their non-tumorigenic progeny</w:t>
      </w:r>
      <w:r w:rsidR="000856CD" w:rsidRPr="006D4E52">
        <w:rPr>
          <w:rFonts w:ascii="Book Antiqua" w:hAnsi="Book Antiqua" w:cs="Times New Roman"/>
          <w:sz w:val="24"/>
          <w:szCs w:val="24"/>
        </w:rPr>
        <w:t>.</w:t>
      </w:r>
      <w:r w:rsidR="00794276" w:rsidRPr="006D4E52">
        <w:rPr>
          <w:rFonts w:ascii="Book Antiqua" w:hAnsi="Book Antiqua" w:cs="Times New Roman"/>
          <w:sz w:val="24"/>
          <w:szCs w:val="24"/>
        </w:rPr>
        <w:t xml:space="preserve"> Thus, </w:t>
      </w:r>
      <w:r w:rsidR="00153444" w:rsidRPr="006D4E52">
        <w:rPr>
          <w:rFonts w:ascii="Book Antiqua" w:hAnsi="Book Antiqua" w:cs="Times New Roman"/>
          <w:sz w:val="24"/>
          <w:szCs w:val="24"/>
        </w:rPr>
        <w:t xml:space="preserve">the heterogeneity of </w:t>
      </w:r>
      <w:r w:rsidR="00636313" w:rsidRPr="006D4E52">
        <w:rPr>
          <w:rFonts w:ascii="Book Antiqua" w:hAnsi="Book Antiqua" w:cs="Times New Roman"/>
          <w:sz w:val="24"/>
          <w:szCs w:val="24"/>
        </w:rPr>
        <w:t>(</w:t>
      </w:r>
      <w:r w:rsidR="00337B09" w:rsidRPr="006D4E52">
        <w:rPr>
          <w:rFonts w:ascii="Book Antiqua" w:hAnsi="Book Antiqua" w:cs="Times New Roman"/>
          <w:sz w:val="24"/>
          <w:szCs w:val="24"/>
        </w:rPr>
        <w:t xml:space="preserve">ROS) levels in </w:t>
      </w:r>
      <w:r w:rsidR="00903366" w:rsidRPr="006D4E52">
        <w:rPr>
          <w:rFonts w:ascii="Book Antiqua" w:hAnsi="Book Antiqua" w:cs="Times New Roman"/>
          <w:sz w:val="24"/>
          <w:szCs w:val="24"/>
        </w:rPr>
        <w:t xml:space="preserve">a subsets of </w:t>
      </w:r>
      <w:r w:rsidR="005976BA" w:rsidRPr="006D4E52">
        <w:rPr>
          <w:rFonts w:ascii="Book Antiqua" w:hAnsi="Book Antiqua" w:cs="Times New Roman"/>
          <w:sz w:val="24"/>
          <w:szCs w:val="24"/>
        </w:rPr>
        <w:t xml:space="preserve">CSCs </w:t>
      </w:r>
      <w:r w:rsidR="002A1B55" w:rsidRPr="006D4E52">
        <w:rPr>
          <w:rFonts w:ascii="Book Antiqua" w:hAnsi="Book Antiqua" w:cs="Times New Roman"/>
          <w:sz w:val="24"/>
          <w:szCs w:val="24"/>
        </w:rPr>
        <w:t>may</w:t>
      </w:r>
      <w:r w:rsidR="00153444" w:rsidRPr="006D4E52">
        <w:rPr>
          <w:rFonts w:ascii="Book Antiqua" w:hAnsi="Book Antiqua" w:cs="Times New Roman"/>
          <w:sz w:val="24"/>
          <w:szCs w:val="24"/>
        </w:rPr>
        <w:t xml:space="preserve"> contribute to their radioresistance</w:t>
      </w:r>
      <w:r w:rsidR="00794276" w:rsidRPr="006D4E52">
        <w:rPr>
          <w:rFonts w:ascii="Book Antiqua" w:hAnsi="Book Antiqua" w:cs="Times New Roman"/>
          <w:sz w:val="24"/>
          <w:szCs w:val="24"/>
          <w:vertAlign w:val="superscript"/>
        </w:rPr>
        <w:t>[</w:t>
      </w:r>
      <w:r w:rsidR="00E1629B" w:rsidRPr="006D4E52">
        <w:rPr>
          <w:rFonts w:ascii="Book Antiqua" w:hAnsi="Book Antiqua" w:cs="Times New Roman"/>
          <w:sz w:val="24"/>
          <w:szCs w:val="24"/>
          <w:vertAlign w:val="superscript"/>
        </w:rPr>
        <w:t>33,</w:t>
      </w:r>
      <w:r w:rsidR="00480183" w:rsidRPr="006D4E52">
        <w:rPr>
          <w:rFonts w:ascii="Book Antiqua" w:hAnsi="Book Antiqua" w:cs="Times New Roman"/>
          <w:sz w:val="24"/>
          <w:szCs w:val="24"/>
          <w:vertAlign w:val="superscript"/>
        </w:rPr>
        <w:t>63</w:t>
      </w:r>
      <w:r w:rsidR="008F7FAF" w:rsidRPr="006D4E52">
        <w:rPr>
          <w:rFonts w:ascii="Book Antiqua" w:hAnsi="Book Antiqua" w:cs="Times New Roman"/>
          <w:sz w:val="24"/>
          <w:szCs w:val="24"/>
          <w:vertAlign w:val="superscript"/>
        </w:rPr>
        <w:t>]</w:t>
      </w:r>
      <w:r w:rsidR="00153444" w:rsidRPr="006D4E52">
        <w:rPr>
          <w:rFonts w:ascii="Book Antiqua" w:hAnsi="Book Antiqua" w:cs="Times New Roman"/>
          <w:sz w:val="24"/>
          <w:szCs w:val="24"/>
        </w:rPr>
        <w:t>.</w:t>
      </w:r>
      <w:r w:rsidR="005507DC" w:rsidRPr="006D4E52">
        <w:rPr>
          <w:rFonts w:ascii="Book Antiqua" w:hAnsi="Book Antiqua" w:cs="Times New Roman"/>
          <w:sz w:val="24"/>
          <w:szCs w:val="24"/>
        </w:rPr>
        <w:t xml:space="preserve"> </w:t>
      </w:r>
      <w:r w:rsidR="009B1245" w:rsidRPr="006D4E52">
        <w:rPr>
          <w:rFonts w:ascii="Book Antiqua" w:hAnsi="Book Antiqua" w:cs="Times New Roman"/>
          <w:sz w:val="24"/>
          <w:szCs w:val="24"/>
        </w:rPr>
        <w:t>Based on this evidence</w:t>
      </w:r>
      <w:r w:rsidR="005507DC" w:rsidRPr="006D4E52">
        <w:rPr>
          <w:rFonts w:ascii="Book Antiqua" w:hAnsi="Book Antiqua" w:cs="Times New Roman"/>
          <w:b/>
          <w:bCs/>
          <w:sz w:val="24"/>
          <w:szCs w:val="24"/>
        </w:rPr>
        <w:t xml:space="preserve">, </w:t>
      </w:r>
      <w:r w:rsidR="000E7E1A" w:rsidRPr="006D4E52">
        <w:rPr>
          <w:rFonts w:ascii="Book Antiqua" w:hAnsi="Book Antiqua" w:cs="Times New Roman"/>
          <w:sz w:val="24"/>
          <w:szCs w:val="24"/>
        </w:rPr>
        <w:t xml:space="preserve">it is possible </w:t>
      </w:r>
      <w:r w:rsidR="005507DC" w:rsidRPr="006D4E52">
        <w:rPr>
          <w:rFonts w:ascii="Book Antiqua" w:hAnsi="Book Antiqua" w:cs="Times New Roman"/>
          <w:sz w:val="24"/>
          <w:szCs w:val="24"/>
        </w:rPr>
        <w:t xml:space="preserve">that the </w:t>
      </w:r>
      <w:r w:rsidR="005507DC" w:rsidRPr="006D4E52">
        <w:rPr>
          <w:rFonts w:ascii="Book Antiqua" w:hAnsi="Book Antiqua" w:cs="Times New Roman"/>
          <w:sz w:val="24"/>
          <w:szCs w:val="24"/>
        </w:rPr>
        <w:lastRenderedPageBreak/>
        <w:t>poor tumor control associated with chordoma may be due to hypoxic effects and/or cancer stem cells which are resistant to ionizing ra</w:t>
      </w:r>
      <w:r w:rsidR="00E1629B" w:rsidRPr="006D4E52">
        <w:rPr>
          <w:rFonts w:ascii="Book Antiqua" w:hAnsi="Book Antiqua" w:cs="Times New Roman"/>
          <w:sz w:val="24"/>
          <w:szCs w:val="24"/>
        </w:rPr>
        <w:t>diation and chemical agents</w:t>
      </w:r>
      <w:r w:rsidR="00E1629B" w:rsidRPr="006D4E52">
        <w:rPr>
          <w:rFonts w:ascii="Book Antiqua" w:hAnsi="Book Antiqua" w:cs="Times New Roman"/>
          <w:sz w:val="24"/>
          <w:szCs w:val="24"/>
          <w:vertAlign w:val="superscript"/>
        </w:rPr>
        <w:t>[64,</w:t>
      </w:r>
      <w:r w:rsidR="000E7E1A" w:rsidRPr="006D4E52">
        <w:rPr>
          <w:rFonts w:ascii="Book Antiqua" w:hAnsi="Book Antiqua" w:cs="Times New Roman"/>
          <w:sz w:val="24"/>
          <w:szCs w:val="24"/>
          <w:vertAlign w:val="superscript"/>
        </w:rPr>
        <w:t>65</w:t>
      </w:r>
      <w:r w:rsidR="00E5673A" w:rsidRPr="006D4E52">
        <w:rPr>
          <w:rFonts w:ascii="Book Antiqua" w:hAnsi="Book Antiqua" w:cs="Times New Roman"/>
          <w:sz w:val="24"/>
          <w:szCs w:val="24"/>
          <w:vertAlign w:val="superscript"/>
        </w:rPr>
        <w:t>]</w:t>
      </w:r>
      <w:r w:rsidR="005507DC" w:rsidRPr="006D4E52">
        <w:rPr>
          <w:rFonts w:ascii="Book Antiqua" w:hAnsi="Book Antiqua" w:cs="Times New Roman"/>
          <w:sz w:val="24"/>
          <w:szCs w:val="24"/>
        </w:rPr>
        <w:t>.</w:t>
      </w:r>
      <w:r w:rsidR="00664259" w:rsidRPr="006D4E52">
        <w:rPr>
          <w:rFonts w:ascii="Book Antiqua" w:hAnsi="Book Antiqua" w:cs="Times New Roman"/>
          <w:sz w:val="24"/>
          <w:szCs w:val="24"/>
        </w:rPr>
        <w:t xml:space="preserve"> </w:t>
      </w:r>
      <w:r w:rsidR="00116AA3" w:rsidRPr="006D4E52">
        <w:rPr>
          <w:rFonts w:ascii="Book Antiqua" w:hAnsi="Book Antiqua" w:cs="Times New Roman"/>
          <w:sz w:val="24"/>
          <w:szCs w:val="24"/>
        </w:rPr>
        <w:t xml:space="preserve">Recent </w:t>
      </w:r>
      <w:r w:rsidR="007514B8" w:rsidRPr="006D4E52">
        <w:rPr>
          <w:rFonts w:ascii="Book Antiqua" w:hAnsi="Book Antiqua" w:cs="Times New Roman"/>
          <w:sz w:val="24"/>
          <w:szCs w:val="24"/>
        </w:rPr>
        <w:t xml:space="preserve">clinical </w:t>
      </w:r>
      <w:r w:rsidR="00FE1690" w:rsidRPr="006D4E52">
        <w:rPr>
          <w:rFonts w:ascii="Book Antiqua" w:hAnsi="Book Antiqua" w:cs="Times New Roman"/>
          <w:sz w:val="24"/>
          <w:szCs w:val="24"/>
        </w:rPr>
        <w:t>data</w:t>
      </w:r>
      <w:r w:rsidR="009B1245" w:rsidRPr="006D4E52">
        <w:rPr>
          <w:rFonts w:ascii="Book Antiqua" w:hAnsi="Book Antiqua" w:cs="Times New Roman"/>
          <w:sz w:val="24"/>
          <w:szCs w:val="24"/>
        </w:rPr>
        <w:t xml:space="preserve"> </w:t>
      </w:r>
      <w:r w:rsidR="00FE1690" w:rsidRPr="006D4E52">
        <w:rPr>
          <w:rFonts w:ascii="Book Antiqua" w:hAnsi="Book Antiqua" w:cs="Times New Roman"/>
          <w:sz w:val="24"/>
          <w:szCs w:val="24"/>
        </w:rPr>
        <w:t xml:space="preserve">suggest </w:t>
      </w:r>
      <w:r w:rsidR="009B1245" w:rsidRPr="006D4E52">
        <w:rPr>
          <w:rFonts w:ascii="Book Antiqua" w:hAnsi="Book Antiqua" w:cs="Times New Roman"/>
          <w:sz w:val="24"/>
          <w:szCs w:val="24"/>
        </w:rPr>
        <w:t xml:space="preserve">that the combination with topoisomerase II inhibitor razoxane </w:t>
      </w:r>
      <w:r w:rsidR="00116AA3" w:rsidRPr="006D4E52">
        <w:rPr>
          <w:rFonts w:ascii="Book Antiqua" w:hAnsi="Book Antiqua" w:cs="Times New Roman"/>
          <w:sz w:val="24"/>
          <w:szCs w:val="24"/>
        </w:rPr>
        <w:t>improve</w:t>
      </w:r>
      <w:r w:rsidR="009B1245" w:rsidRPr="006D4E52">
        <w:rPr>
          <w:rFonts w:ascii="Book Antiqua" w:hAnsi="Book Antiqua" w:cs="Times New Roman"/>
          <w:sz w:val="24"/>
          <w:szCs w:val="24"/>
        </w:rPr>
        <w:t xml:space="preserve"> the effectiveness of chordoma radiotherapy</w:t>
      </w:r>
      <w:r w:rsidR="0065355B" w:rsidRPr="006D4E52">
        <w:rPr>
          <w:rFonts w:ascii="Book Antiqua" w:hAnsi="Book Antiqua" w:cs="Times New Roman"/>
          <w:sz w:val="24"/>
          <w:szCs w:val="24"/>
          <w:vertAlign w:val="superscript"/>
        </w:rPr>
        <w:t>[</w:t>
      </w:r>
      <w:r w:rsidR="00E1629B" w:rsidRPr="006D4E52">
        <w:rPr>
          <w:rFonts w:ascii="Book Antiqua" w:hAnsi="Book Antiqua" w:cs="Times New Roman"/>
          <w:sz w:val="24"/>
          <w:szCs w:val="24"/>
          <w:vertAlign w:val="superscript"/>
        </w:rPr>
        <w:t>64,</w:t>
      </w:r>
      <w:r w:rsidR="0065355B" w:rsidRPr="006D4E52">
        <w:rPr>
          <w:rFonts w:ascii="Book Antiqua" w:hAnsi="Book Antiqua" w:cs="Times New Roman"/>
          <w:sz w:val="24"/>
          <w:szCs w:val="24"/>
          <w:vertAlign w:val="superscript"/>
        </w:rPr>
        <w:t>66]</w:t>
      </w:r>
      <w:r w:rsidR="009B1245" w:rsidRPr="006D4E52">
        <w:rPr>
          <w:rFonts w:ascii="Book Antiqua" w:hAnsi="Book Antiqua" w:cs="Times New Roman"/>
          <w:sz w:val="24"/>
          <w:szCs w:val="24"/>
        </w:rPr>
        <w:t>.</w:t>
      </w:r>
      <w:r w:rsidR="00116AA3" w:rsidRPr="006D4E52">
        <w:rPr>
          <w:rFonts w:ascii="Book Antiqua" w:hAnsi="Book Antiqua" w:cs="Times New Roman"/>
          <w:sz w:val="24"/>
          <w:szCs w:val="24"/>
        </w:rPr>
        <w:t xml:space="preserve"> </w:t>
      </w:r>
      <w:r w:rsidR="00B62031" w:rsidRPr="006D4E52">
        <w:rPr>
          <w:rFonts w:ascii="Book Antiqua" w:hAnsi="Book Antiqua" w:cs="Times New Roman"/>
          <w:sz w:val="24"/>
          <w:szCs w:val="24"/>
        </w:rPr>
        <w:t>Bao</w:t>
      </w:r>
      <w:r w:rsidR="00B62031" w:rsidRPr="006D4E52">
        <w:rPr>
          <w:rFonts w:ascii="Book Antiqua" w:hAnsi="Book Antiqua" w:cs="Times New Roman"/>
          <w:i/>
          <w:sz w:val="24"/>
          <w:szCs w:val="24"/>
        </w:rPr>
        <w:t xml:space="preserve"> et</w:t>
      </w:r>
      <w:r w:rsidR="00E1629B" w:rsidRPr="006D4E52">
        <w:rPr>
          <w:rFonts w:ascii="Book Antiqua" w:hAnsi="Book Antiqua" w:cs="Times New Roman"/>
          <w:i/>
          <w:sz w:val="24"/>
          <w:szCs w:val="24"/>
        </w:rPr>
        <w:t xml:space="preserve"> al</w:t>
      </w:r>
      <w:r w:rsidR="00116AA3" w:rsidRPr="006D4E52">
        <w:rPr>
          <w:rFonts w:ascii="Book Antiqua" w:hAnsi="Book Antiqua" w:cs="Times New Roman"/>
          <w:sz w:val="24"/>
          <w:szCs w:val="24"/>
          <w:vertAlign w:val="superscript"/>
        </w:rPr>
        <w:t>[67]</w:t>
      </w:r>
      <w:r w:rsidR="00116AA3" w:rsidRPr="006D4E52">
        <w:rPr>
          <w:rFonts w:ascii="Book Antiqua" w:hAnsi="Book Antiqua" w:cs="Times New Roman"/>
          <w:sz w:val="24"/>
          <w:szCs w:val="24"/>
        </w:rPr>
        <w:t xml:space="preserve"> </w:t>
      </w:r>
      <w:r w:rsidR="00B62031" w:rsidRPr="006D4E52">
        <w:rPr>
          <w:rFonts w:ascii="Book Antiqua" w:hAnsi="Book Antiqua" w:cs="Times New Roman"/>
          <w:sz w:val="24"/>
          <w:szCs w:val="24"/>
        </w:rPr>
        <w:t>have recently shown that CD133</w:t>
      </w:r>
      <w:r w:rsidR="00B62031" w:rsidRPr="006D4E52">
        <w:rPr>
          <w:rFonts w:ascii="Book Antiqua" w:hAnsi="Book Antiqua" w:cs="Times New Roman"/>
          <w:sz w:val="24"/>
          <w:szCs w:val="24"/>
          <w:vertAlign w:val="superscript"/>
        </w:rPr>
        <w:t>+</w:t>
      </w:r>
      <w:r w:rsidR="00B62031" w:rsidRPr="006D4E52">
        <w:rPr>
          <w:rFonts w:ascii="Book Antiqua" w:hAnsi="Book Antiqua" w:cs="Times New Roman"/>
          <w:sz w:val="24"/>
          <w:szCs w:val="24"/>
        </w:rPr>
        <w:t>positive glioma cells survive ionizing radiation by preferentially activating DNA damage response</w:t>
      </w:r>
      <w:r w:rsidR="0014287C" w:rsidRPr="006D4E52">
        <w:rPr>
          <w:rFonts w:ascii="Book Antiqua" w:hAnsi="Book Antiqua" w:cs="Times New Roman"/>
          <w:sz w:val="24"/>
          <w:szCs w:val="24"/>
        </w:rPr>
        <w:t xml:space="preserve"> and also inhibiting the cell cycle checkpoint kinases Ch1 and Ch2 sensitised the resistant </w:t>
      </w:r>
      <w:r w:rsidR="004D763E" w:rsidRPr="006D4E52">
        <w:rPr>
          <w:rFonts w:ascii="Book Antiqua" w:hAnsi="Book Antiqua" w:cs="Times New Roman"/>
          <w:sz w:val="24"/>
          <w:szCs w:val="24"/>
        </w:rPr>
        <w:t>cells to radiotherapy</w:t>
      </w:r>
      <w:r w:rsidR="00AE233A" w:rsidRPr="006D4E52">
        <w:rPr>
          <w:rFonts w:ascii="Book Antiqua" w:hAnsi="Book Antiqua" w:cs="Times New Roman"/>
          <w:sz w:val="24"/>
          <w:szCs w:val="24"/>
          <w:vertAlign w:val="superscript"/>
        </w:rPr>
        <w:t>[68]</w:t>
      </w:r>
      <w:r w:rsidR="00AB78A6" w:rsidRPr="006D4E52">
        <w:rPr>
          <w:rFonts w:ascii="Book Antiqua" w:hAnsi="Book Antiqua" w:cs="Times New Roman"/>
          <w:sz w:val="24"/>
          <w:szCs w:val="24"/>
        </w:rPr>
        <w:t>.</w:t>
      </w:r>
      <w:r w:rsidR="00727963" w:rsidRPr="006D4E52">
        <w:rPr>
          <w:rFonts w:ascii="Book Antiqua" w:hAnsi="Book Antiqua" w:cs="Times New Roman"/>
          <w:sz w:val="24"/>
          <w:szCs w:val="24"/>
        </w:rPr>
        <w:t xml:space="preserve"> </w:t>
      </w:r>
      <w:r w:rsidR="001A19E6" w:rsidRPr="006D4E52">
        <w:rPr>
          <w:rFonts w:ascii="Book Antiqua" w:hAnsi="Book Antiqua" w:cs="Times New Roman"/>
          <w:sz w:val="24"/>
          <w:szCs w:val="24"/>
        </w:rPr>
        <w:t>As a result,</w:t>
      </w:r>
      <w:r w:rsidR="00AB78A6" w:rsidRPr="006D4E52">
        <w:rPr>
          <w:rFonts w:ascii="Book Antiqua" w:hAnsi="Book Antiqua" w:cs="Times New Roman"/>
          <w:sz w:val="24"/>
          <w:szCs w:val="24"/>
        </w:rPr>
        <w:t xml:space="preserve"> CD133</w:t>
      </w:r>
      <w:r w:rsidR="00AB78A6" w:rsidRPr="006D4E52">
        <w:rPr>
          <w:rFonts w:ascii="Book Antiqua" w:hAnsi="Book Antiqua" w:cs="Times New Roman"/>
          <w:sz w:val="24"/>
          <w:szCs w:val="24"/>
          <w:vertAlign w:val="superscript"/>
        </w:rPr>
        <w:t>+</w:t>
      </w:r>
      <w:r w:rsidR="001A19E6" w:rsidRPr="006D4E52">
        <w:rPr>
          <w:rFonts w:ascii="Book Antiqua" w:hAnsi="Book Antiqua" w:cs="Times New Roman"/>
          <w:sz w:val="24"/>
          <w:szCs w:val="24"/>
          <w:vertAlign w:val="superscript"/>
        </w:rPr>
        <w:t xml:space="preserve"> </w:t>
      </w:r>
      <w:r w:rsidR="00AB78A6" w:rsidRPr="006D4E52">
        <w:rPr>
          <w:rFonts w:ascii="Book Antiqua" w:hAnsi="Book Antiqua" w:cs="Times New Roman"/>
          <w:sz w:val="24"/>
          <w:szCs w:val="24"/>
        </w:rPr>
        <w:t>positive cell fra</w:t>
      </w:r>
      <w:r w:rsidR="004F5E51" w:rsidRPr="006D4E52">
        <w:rPr>
          <w:rFonts w:ascii="Book Antiqua" w:hAnsi="Book Antiqua" w:cs="Times New Roman"/>
          <w:sz w:val="24"/>
          <w:szCs w:val="24"/>
        </w:rPr>
        <w:t>ction seems to be responsible for</w:t>
      </w:r>
      <w:r w:rsidR="00AB78A6" w:rsidRPr="006D4E52">
        <w:rPr>
          <w:rFonts w:ascii="Book Antiqua" w:hAnsi="Book Antiqua" w:cs="Times New Roman"/>
          <w:sz w:val="24"/>
          <w:szCs w:val="24"/>
        </w:rPr>
        <w:t xml:space="preserve"> acquiring radioresistance and </w:t>
      </w:r>
      <w:r w:rsidR="004D72AC" w:rsidRPr="006D4E52">
        <w:rPr>
          <w:rFonts w:ascii="Book Antiqua" w:hAnsi="Book Antiqua" w:cs="Times New Roman"/>
          <w:sz w:val="24"/>
          <w:szCs w:val="24"/>
        </w:rPr>
        <w:t>presumably</w:t>
      </w:r>
      <w:r w:rsidR="00076B7C" w:rsidRPr="006D4E52">
        <w:rPr>
          <w:rFonts w:ascii="Book Antiqua" w:hAnsi="Book Antiqua" w:cs="Times New Roman"/>
          <w:sz w:val="24"/>
          <w:szCs w:val="24"/>
        </w:rPr>
        <w:t xml:space="preserve"> is </w:t>
      </w:r>
      <w:r w:rsidR="00E96CB9" w:rsidRPr="006D4E52">
        <w:rPr>
          <w:rFonts w:ascii="Book Antiqua" w:hAnsi="Book Antiqua" w:cs="Times New Roman"/>
          <w:sz w:val="24"/>
          <w:szCs w:val="24"/>
        </w:rPr>
        <w:t xml:space="preserve">one of </w:t>
      </w:r>
      <w:r w:rsidR="00076B7C" w:rsidRPr="006D4E52">
        <w:rPr>
          <w:rFonts w:ascii="Book Antiqua" w:hAnsi="Book Antiqua" w:cs="Times New Roman"/>
          <w:sz w:val="24"/>
          <w:szCs w:val="24"/>
        </w:rPr>
        <w:t xml:space="preserve">the </w:t>
      </w:r>
      <w:r w:rsidR="00E96CB9" w:rsidRPr="006D4E52">
        <w:rPr>
          <w:rFonts w:ascii="Book Antiqua" w:hAnsi="Book Antiqua" w:cs="Times New Roman"/>
          <w:sz w:val="24"/>
          <w:szCs w:val="24"/>
        </w:rPr>
        <w:t xml:space="preserve">main </w:t>
      </w:r>
      <w:r w:rsidR="00076B7C" w:rsidRPr="006D4E52">
        <w:rPr>
          <w:rFonts w:ascii="Book Antiqua" w:hAnsi="Book Antiqua" w:cs="Times New Roman"/>
          <w:sz w:val="24"/>
          <w:szCs w:val="24"/>
        </w:rPr>
        <w:t>source of tumo</w:t>
      </w:r>
      <w:r w:rsidR="00AB78A6" w:rsidRPr="006D4E52">
        <w:rPr>
          <w:rFonts w:ascii="Book Antiqua" w:hAnsi="Book Antiqua" w:cs="Times New Roman"/>
          <w:sz w:val="24"/>
          <w:szCs w:val="24"/>
        </w:rPr>
        <w:t xml:space="preserve">r recurrence after </w:t>
      </w:r>
      <w:r w:rsidR="00E1629B" w:rsidRPr="006D4E52">
        <w:rPr>
          <w:rFonts w:ascii="Book Antiqua" w:hAnsi="Book Antiqua" w:cs="Times New Roman"/>
          <w:sz w:val="24"/>
          <w:szCs w:val="24"/>
        </w:rPr>
        <w:t>radiotherapy</w:t>
      </w:r>
      <w:r w:rsidR="002C50C8" w:rsidRPr="006D4E52">
        <w:rPr>
          <w:rFonts w:ascii="Book Antiqua" w:hAnsi="Book Antiqua" w:cs="Times New Roman"/>
          <w:sz w:val="24"/>
          <w:szCs w:val="24"/>
          <w:vertAlign w:val="superscript"/>
        </w:rPr>
        <w:t>[69</w:t>
      </w:r>
      <w:r w:rsidR="00AB78A6" w:rsidRPr="006D4E52">
        <w:rPr>
          <w:rFonts w:ascii="Book Antiqua" w:hAnsi="Book Antiqua" w:cs="Times New Roman"/>
          <w:sz w:val="24"/>
          <w:szCs w:val="24"/>
          <w:vertAlign w:val="superscript"/>
        </w:rPr>
        <w:t>]</w:t>
      </w:r>
      <w:r w:rsidR="00147BB8" w:rsidRPr="006D4E52">
        <w:rPr>
          <w:rFonts w:ascii="Book Antiqua" w:hAnsi="Book Antiqua" w:cs="Times New Roman"/>
          <w:sz w:val="24"/>
          <w:szCs w:val="24"/>
        </w:rPr>
        <w:t>.</w:t>
      </w:r>
      <w:r w:rsidR="002C50C8" w:rsidRPr="006D4E52">
        <w:rPr>
          <w:rFonts w:ascii="Book Antiqua" w:hAnsi="Book Antiqua" w:cs="Times New Roman"/>
          <w:sz w:val="24"/>
          <w:szCs w:val="24"/>
        </w:rPr>
        <w:t xml:space="preserve"> More importantly, in CD133 positive glioma stem cells the expression of the autophagy-related proteins LC3, ATG5 and ATG12 was increased as a response </w:t>
      </w:r>
      <w:r w:rsidR="00BF3769" w:rsidRPr="006D4E52">
        <w:rPr>
          <w:rFonts w:ascii="Book Antiqua" w:hAnsi="Book Antiqua" w:cs="Times New Roman"/>
          <w:sz w:val="24"/>
          <w:szCs w:val="24"/>
        </w:rPr>
        <w:t xml:space="preserve">to </w:t>
      </w:r>
      <w:r w:rsidR="00E1629B" w:rsidRPr="006D4E52">
        <w:rPr>
          <w:rFonts w:ascii="Book Antiqua" w:hAnsi="Book Antiqua" w:cs="Times New Roman"/>
          <w:sz w:val="24"/>
          <w:szCs w:val="24"/>
        </w:rPr>
        <w:t>radiation</w:t>
      </w:r>
      <w:r w:rsidR="002C50C8" w:rsidRPr="006D4E52">
        <w:rPr>
          <w:rFonts w:ascii="Book Antiqua" w:hAnsi="Book Antiqua" w:cs="Times New Roman"/>
          <w:sz w:val="24"/>
          <w:szCs w:val="24"/>
          <w:vertAlign w:val="superscript"/>
        </w:rPr>
        <w:t>[70]</w:t>
      </w:r>
      <w:r w:rsidR="002C50C8" w:rsidRPr="006D4E52">
        <w:rPr>
          <w:rFonts w:ascii="Book Antiqua" w:hAnsi="Book Antiqua" w:cs="Times New Roman"/>
          <w:sz w:val="24"/>
          <w:szCs w:val="24"/>
        </w:rPr>
        <w:t>.</w:t>
      </w:r>
      <w:r w:rsidR="00EE256A" w:rsidRPr="006D4E52">
        <w:rPr>
          <w:rFonts w:ascii="Book Antiqua" w:hAnsi="Book Antiqua" w:cs="Times New Roman"/>
          <w:sz w:val="24"/>
          <w:szCs w:val="24"/>
        </w:rPr>
        <w:t xml:space="preserve"> </w:t>
      </w:r>
      <w:r w:rsidR="00147BB8" w:rsidRPr="006D4E52">
        <w:rPr>
          <w:rFonts w:ascii="Book Antiqua" w:hAnsi="Book Antiqua" w:cs="Times New Roman"/>
          <w:sz w:val="24"/>
          <w:szCs w:val="24"/>
        </w:rPr>
        <w:t>Noticeably</w:t>
      </w:r>
      <w:r w:rsidR="002D4712" w:rsidRPr="006D4E52">
        <w:rPr>
          <w:rFonts w:ascii="Book Antiqua" w:hAnsi="Book Antiqua" w:cs="Times New Roman"/>
          <w:sz w:val="24"/>
          <w:szCs w:val="24"/>
        </w:rPr>
        <w:t>, other stem cell mechanisms, including notch,</w:t>
      </w:r>
      <w:r w:rsidR="00D50B54" w:rsidRPr="006D4E52">
        <w:rPr>
          <w:rFonts w:ascii="Book Antiqua" w:hAnsi="Book Antiqua" w:cs="Times New Roman"/>
          <w:sz w:val="24"/>
          <w:szCs w:val="24"/>
        </w:rPr>
        <w:t xml:space="preserve"> </w:t>
      </w:r>
      <w:r w:rsidR="002D4712" w:rsidRPr="006D4E52">
        <w:rPr>
          <w:rFonts w:ascii="Book Antiqua" w:hAnsi="Book Antiqua" w:cs="Times New Roman"/>
          <w:sz w:val="24"/>
          <w:szCs w:val="24"/>
        </w:rPr>
        <w:t xml:space="preserve">hedgehog, PTEN and EGFR </w:t>
      </w:r>
      <w:r w:rsidR="00147BB8" w:rsidRPr="006D4E52">
        <w:rPr>
          <w:rFonts w:ascii="Book Antiqua" w:hAnsi="Book Antiqua" w:cs="Times New Roman"/>
          <w:sz w:val="24"/>
          <w:szCs w:val="24"/>
        </w:rPr>
        <w:t xml:space="preserve">may </w:t>
      </w:r>
      <w:r w:rsidR="00EE256A" w:rsidRPr="006D4E52">
        <w:rPr>
          <w:rFonts w:ascii="Book Antiqua" w:hAnsi="Book Antiqua" w:cs="Times New Roman"/>
          <w:sz w:val="24"/>
          <w:szCs w:val="24"/>
        </w:rPr>
        <w:t xml:space="preserve">also </w:t>
      </w:r>
      <w:r w:rsidR="00147BB8" w:rsidRPr="006D4E52">
        <w:rPr>
          <w:rFonts w:ascii="Book Antiqua" w:hAnsi="Book Antiqua" w:cs="Times New Roman"/>
          <w:sz w:val="24"/>
          <w:szCs w:val="24"/>
        </w:rPr>
        <w:t xml:space="preserve">have </w:t>
      </w:r>
      <w:r w:rsidR="00F9291E" w:rsidRPr="006D4E52">
        <w:rPr>
          <w:rFonts w:ascii="Book Antiqua" w:hAnsi="Book Antiqua" w:cs="Times New Roman"/>
          <w:sz w:val="24"/>
          <w:szCs w:val="24"/>
        </w:rPr>
        <w:t>a role in CSC</w:t>
      </w:r>
      <w:r w:rsidR="00147BB8" w:rsidRPr="006D4E52">
        <w:rPr>
          <w:rFonts w:ascii="Book Antiqua" w:hAnsi="Book Antiqua" w:cs="Times New Roman"/>
          <w:sz w:val="24"/>
          <w:szCs w:val="24"/>
        </w:rPr>
        <w:t>s</w:t>
      </w:r>
      <w:r w:rsidR="00D50B54" w:rsidRPr="006D4E52">
        <w:rPr>
          <w:rFonts w:ascii="Book Antiqua" w:hAnsi="Book Antiqua" w:cs="Times New Roman"/>
          <w:sz w:val="24"/>
          <w:szCs w:val="24"/>
        </w:rPr>
        <w:t xml:space="preserve"> </w:t>
      </w:r>
      <w:r w:rsidR="00E1629B" w:rsidRPr="006D4E52">
        <w:rPr>
          <w:rFonts w:ascii="Book Antiqua" w:hAnsi="Book Antiqua" w:cs="Times New Roman"/>
          <w:sz w:val="24"/>
          <w:szCs w:val="24"/>
        </w:rPr>
        <w:t>radioresistanc</w:t>
      </w:r>
      <w:r w:rsidR="00EE256A" w:rsidRPr="006D4E52">
        <w:rPr>
          <w:rFonts w:ascii="Book Antiqua" w:hAnsi="Book Antiqua" w:cs="Times New Roman"/>
          <w:sz w:val="24"/>
          <w:szCs w:val="24"/>
          <w:vertAlign w:val="superscript"/>
        </w:rPr>
        <w:t>[71</w:t>
      </w:r>
      <w:r w:rsidR="00AC6FCA">
        <w:rPr>
          <w:rFonts w:ascii="Book Antiqua" w:hAnsi="Book Antiqua" w:cs="Times New Roman"/>
          <w:sz w:val="24"/>
          <w:szCs w:val="24"/>
          <w:vertAlign w:val="superscript"/>
        </w:rPr>
        <w:t>-</w:t>
      </w:r>
      <w:r w:rsidR="007C4E87" w:rsidRPr="006D4E52">
        <w:rPr>
          <w:rFonts w:ascii="Book Antiqua" w:hAnsi="Book Antiqua" w:cs="Times New Roman"/>
          <w:sz w:val="24"/>
          <w:szCs w:val="24"/>
          <w:vertAlign w:val="superscript"/>
        </w:rPr>
        <w:t>75</w:t>
      </w:r>
      <w:r w:rsidR="00EE256A" w:rsidRPr="006D4E52">
        <w:rPr>
          <w:rFonts w:ascii="Book Antiqua" w:hAnsi="Book Antiqua" w:cs="Times New Roman"/>
          <w:sz w:val="24"/>
          <w:szCs w:val="24"/>
          <w:vertAlign w:val="superscript"/>
        </w:rPr>
        <w:t>]</w:t>
      </w:r>
      <w:r w:rsidR="00F9291E" w:rsidRPr="006D4E52">
        <w:rPr>
          <w:rFonts w:ascii="Book Antiqua" w:hAnsi="Book Antiqua" w:cs="Times New Roman"/>
          <w:sz w:val="24"/>
          <w:szCs w:val="24"/>
        </w:rPr>
        <w:t>.</w:t>
      </w:r>
      <w:r w:rsidR="00134588" w:rsidRPr="006D4E52">
        <w:rPr>
          <w:rFonts w:ascii="Book Antiqua" w:hAnsi="Book Antiqua" w:cs="Times New Roman"/>
          <w:sz w:val="24"/>
          <w:szCs w:val="24"/>
        </w:rPr>
        <w:t xml:space="preserve"> </w:t>
      </w:r>
    </w:p>
    <w:p w:rsidR="00BF3769" w:rsidRPr="006D4E52" w:rsidRDefault="00BF3769" w:rsidP="00D1400F">
      <w:pPr>
        <w:autoSpaceDE w:val="0"/>
        <w:autoSpaceDN w:val="0"/>
        <w:adjustRightInd w:val="0"/>
        <w:spacing w:after="0" w:line="360" w:lineRule="auto"/>
        <w:jc w:val="both"/>
        <w:rPr>
          <w:rFonts w:ascii="Book Antiqua" w:hAnsi="Book Antiqua" w:cs="Times New Roman"/>
          <w:sz w:val="24"/>
          <w:szCs w:val="24"/>
        </w:rPr>
      </w:pPr>
    </w:p>
    <w:p w:rsidR="00134588" w:rsidRPr="006D4E52" w:rsidRDefault="0042066A" w:rsidP="00D1400F">
      <w:pPr>
        <w:spacing w:after="0" w:line="360" w:lineRule="auto"/>
        <w:jc w:val="both"/>
        <w:rPr>
          <w:rFonts w:ascii="Book Antiqua" w:hAnsi="Book Antiqua"/>
          <w:b/>
          <w:sz w:val="24"/>
          <w:szCs w:val="24"/>
        </w:rPr>
      </w:pPr>
      <w:r w:rsidRPr="006D4E52">
        <w:rPr>
          <w:rFonts w:ascii="Book Antiqua" w:hAnsi="Book Antiqua"/>
          <w:b/>
          <w:sz w:val="24"/>
          <w:szCs w:val="24"/>
        </w:rPr>
        <w:t>ROLE OF CSCS IN PRIMARY SPINE TUMORS</w:t>
      </w:r>
    </w:p>
    <w:p w:rsidR="00351BAA" w:rsidRPr="006D4E52" w:rsidRDefault="00351BAA" w:rsidP="00D1400F">
      <w:pPr>
        <w:spacing w:after="0" w:line="360" w:lineRule="auto"/>
        <w:jc w:val="both"/>
        <w:rPr>
          <w:rFonts w:ascii="Book Antiqua" w:hAnsi="Book Antiqua"/>
          <w:b/>
          <w:i/>
          <w:sz w:val="24"/>
          <w:szCs w:val="24"/>
        </w:rPr>
      </w:pPr>
      <w:r w:rsidRPr="006D4E52">
        <w:rPr>
          <w:rFonts w:ascii="Book Antiqua" w:hAnsi="Book Antiqua"/>
          <w:b/>
          <w:i/>
          <w:sz w:val="24"/>
          <w:szCs w:val="24"/>
        </w:rPr>
        <w:t>Chondrosarcoma</w:t>
      </w:r>
    </w:p>
    <w:p w:rsidR="004351AA" w:rsidRPr="006D4E52" w:rsidRDefault="00A22681" w:rsidP="00D1400F">
      <w:pPr>
        <w:spacing w:after="0" w:line="360" w:lineRule="auto"/>
        <w:jc w:val="both"/>
        <w:rPr>
          <w:rFonts w:ascii="Book Antiqua" w:hAnsi="Book Antiqua" w:cstheme="majorBidi"/>
          <w:sz w:val="24"/>
          <w:szCs w:val="24"/>
        </w:rPr>
      </w:pPr>
      <w:r w:rsidRPr="006D4E52">
        <w:rPr>
          <w:rFonts w:ascii="Book Antiqua" w:hAnsi="Book Antiqua" w:cs="Times New Roman"/>
          <w:sz w:val="24"/>
          <w:szCs w:val="24"/>
        </w:rPr>
        <w:t>Chondrosarcoma</w:t>
      </w:r>
      <w:r w:rsidR="003B25A3" w:rsidRPr="006D4E52">
        <w:rPr>
          <w:rFonts w:ascii="Book Antiqua" w:hAnsi="Book Antiqua" w:cs="Times New Roman"/>
          <w:sz w:val="24"/>
          <w:szCs w:val="24"/>
        </w:rPr>
        <w:t xml:space="preserve"> </w:t>
      </w:r>
      <w:r w:rsidRPr="006D4E52">
        <w:rPr>
          <w:rFonts w:ascii="Book Antiqua" w:hAnsi="Book Antiqua" w:cs="Times New Roman"/>
          <w:sz w:val="24"/>
          <w:szCs w:val="24"/>
        </w:rPr>
        <w:t xml:space="preserve">is the most common primary </w:t>
      </w:r>
      <w:r w:rsidRPr="006D4E52">
        <w:rPr>
          <w:rFonts w:ascii="Book Antiqua" w:hAnsi="Book Antiqua" w:cstheme="majorBidi"/>
          <w:sz w:val="24"/>
          <w:szCs w:val="24"/>
        </w:rPr>
        <w:t>malignant bone tumor of chondrogenic origin, typically occurring in the fourth an</w:t>
      </w:r>
      <w:r w:rsidR="00125F00" w:rsidRPr="006D4E52">
        <w:rPr>
          <w:rFonts w:ascii="Book Antiqua" w:hAnsi="Book Antiqua" w:cstheme="majorBidi"/>
          <w:sz w:val="24"/>
          <w:szCs w:val="24"/>
        </w:rPr>
        <w:t xml:space="preserve">d fifth decades of life </w:t>
      </w:r>
      <w:r w:rsidR="00E1629B" w:rsidRPr="006D4E52">
        <w:rPr>
          <w:rFonts w:ascii="Book Antiqua" w:hAnsi="Book Antiqua" w:cstheme="majorBidi"/>
          <w:sz w:val="24"/>
          <w:szCs w:val="24"/>
          <w:vertAlign w:val="superscript"/>
        </w:rPr>
        <w:t>[76,</w:t>
      </w:r>
      <w:r w:rsidR="00125F00" w:rsidRPr="006D4E52">
        <w:rPr>
          <w:rFonts w:ascii="Book Antiqua" w:hAnsi="Book Antiqua" w:cstheme="majorBidi"/>
          <w:sz w:val="24"/>
          <w:szCs w:val="24"/>
          <w:vertAlign w:val="superscript"/>
        </w:rPr>
        <w:t>77]</w:t>
      </w:r>
      <w:r w:rsidRPr="006D4E52">
        <w:rPr>
          <w:rFonts w:ascii="Book Antiqua" w:hAnsi="Book Antiqua" w:cstheme="majorBidi"/>
          <w:sz w:val="24"/>
          <w:szCs w:val="24"/>
        </w:rPr>
        <w:t>.</w:t>
      </w:r>
      <w:r w:rsidR="00BD5E90" w:rsidRPr="006D4E52">
        <w:rPr>
          <w:rFonts w:ascii="Book Antiqua" w:hAnsi="Book Antiqua" w:cstheme="majorBidi"/>
          <w:sz w:val="24"/>
          <w:szCs w:val="24"/>
        </w:rPr>
        <w:t xml:space="preserve"> Molecular </w:t>
      </w:r>
      <w:r w:rsidR="002E228E" w:rsidRPr="006D4E52">
        <w:rPr>
          <w:rFonts w:ascii="Book Antiqua" w:hAnsi="Book Antiqua" w:cstheme="majorBidi"/>
          <w:sz w:val="24"/>
          <w:szCs w:val="24"/>
        </w:rPr>
        <w:t>lesions</w:t>
      </w:r>
      <w:r w:rsidR="00BD5E90" w:rsidRPr="006D4E52">
        <w:rPr>
          <w:rFonts w:ascii="Book Antiqua" w:hAnsi="Book Antiqua" w:cstheme="majorBidi"/>
          <w:sz w:val="24"/>
          <w:szCs w:val="24"/>
        </w:rPr>
        <w:t xml:space="preserve"> and </w:t>
      </w:r>
      <w:r w:rsidR="00BD5E90" w:rsidRPr="006D4E52">
        <w:rPr>
          <w:rFonts w:ascii="Book Antiqua" w:hAnsi="Book Antiqua" w:cs="Times New Roman"/>
          <w:sz w:val="24"/>
          <w:szCs w:val="24"/>
        </w:rPr>
        <w:t xml:space="preserve">aberrant oncogene expression </w:t>
      </w:r>
      <w:r w:rsidR="006F2604" w:rsidRPr="006D4E52">
        <w:rPr>
          <w:rFonts w:ascii="Book Antiqua" w:hAnsi="Book Antiqua" w:cs="Times New Roman"/>
          <w:sz w:val="24"/>
          <w:szCs w:val="24"/>
        </w:rPr>
        <w:t xml:space="preserve">in the p16INK4a/pRb pathway may be </w:t>
      </w:r>
      <w:r w:rsidR="00BD5E90" w:rsidRPr="006D4E52">
        <w:rPr>
          <w:rFonts w:ascii="Book Antiqua" w:hAnsi="Book Antiqua" w:cs="Times New Roman"/>
          <w:sz w:val="24"/>
          <w:szCs w:val="24"/>
        </w:rPr>
        <w:t>characteristic of this tumor</w:t>
      </w:r>
      <w:r w:rsidR="006F2604" w:rsidRPr="006D4E52">
        <w:rPr>
          <w:rFonts w:ascii="Book Antiqua" w:hAnsi="Book Antiqua" w:cs="Times New Roman"/>
          <w:sz w:val="24"/>
          <w:szCs w:val="24"/>
          <w:vertAlign w:val="superscript"/>
        </w:rPr>
        <w:t>[78]</w:t>
      </w:r>
      <w:r w:rsidR="00BD5E90" w:rsidRPr="006D4E52">
        <w:rPr>
          <w:rFonts w:ascii="Book Antiqua" w:hAnsi="Book Antiqua" w:cs="Times New Roman"/>
          <w:sz w:val="24"/>
          <w:szCs w:val="24"/>
        </w:rPr>
        <w:t>.</w:t>
      </w:r>
      <w:r w:rsidR="003B25A3" w:rsidRPr="006D4E52">
        <w:rPr>
          <w:rFonts w:ascii="Book Antiqua" w:hAnsi="Book Antiqua" w:cs="Times New Roman"/>
          <w:sz w:val="24"/>
          <w:szCs w:val="24"/>
        </w:rPr>
        <w:t xml:space="preserve"> </w:t>
      </w:r>
      <w:r w:rsidR="00974EBD" w:rsidRPr="006D4E52">
        <w:rPr>
          <w:rFonts w:ascii="Book Antiqua" w:hAnsi="Book Antiqua" w:cs="Times New Roman"/>
          <w:sz w:val="24"/>
          <w:szCs w:val="24"/>
        </w:rPr>
        <w:t>Chondrosarcoma is</w:t>
      </w:r>
      <w:r w:rsidR="003B25A3" w:rsidRPr="006D4E52">
        <w:rPr>
          <w:rFonts w:ascii="Book Antiqua" w:hAnsi="Book Antiqua" w:cs="Times New Roman"/>
          <w:sz w:val="24"/>
          <w:szCs w:val="24"/>
        </w:rPr>
        <w:t xml:space="preserve"> most commonly observed in the petrous portion of the temporal bone as well as in petrooccipital, spheno-occipital, and sphenopetrosal synchondroses areas</w:t>
      </w:r>
      <w:r w:rsidR="006E73D3" w:rsidRPr="006D4E52">
        <w:rPr>
          <w:rFonts w:ascii="Book Antiqua" w:hAnsi="Book Antiqua" w:cs="Times New Roman"/>
          <w:sz w:val="24"/>
          <w:szCs w:val="24"/>
        </w:rPr>
        <w:t xml:space="preserve"> </w:t>
      </w:r>
      <w:r w:rsidR="006F2604" w:rsidRPr="006D4E52">
        <w:rPr>
          <w:rFonts w:ascii="Book Antiqua" w:hAnsi="Book Antiqua" w:cs="Times New Roman"/>
          <w:sz w:val="24"/>
          <w:szCs w:val="24"/>
          <w:vertAlign w:val="superscript"/>
        </w:rPr>
        <w:t>[79]</w:t>
      </w:r>
      <w:r w:rsidR="003B25A3" w:rsidRPr="006D4E52">
        <w:rPr>
          <w:rFonts w:ascii="Book Antiqua" w:hAnsi="Book Antiqua" w:cs="Times New Roman"/>
          <w:sz w:val="24"/>
          <w:szCs w:val="24"/>
        </w:rPr>
        <w:t>.</w:t>
      </w:r>
      <w:r w:rsidR="00842CCB" w:rsidRPr="006D4E52">
        <w:rPr>
          <w:rFonts w:ascii="Book Antiqua" w:hAnsi="Book Antiqua" w:cs="Times New Roman"/>
          <w:sz w:val="24"/>
          <w:szCs w:val="24"/>
        </w:rPr>
        <w:t xml:space="preserve"> </w:t>
      </w:r>
      <w:r w:rsidR="00BD5E90" w:rsidRPr="006D4E52">
        <w:rPr>
          <w:rFonts w:ascii="Book Antiqua" w:hAnsi="Book Antiqua" w:cs="Times New Roman"/>
          <w:sz w:val="24"/>
          <w:szCs w:val="24"/>
        </w:rPr>
        <w:t xml:space="preserve">The treatment of chondrosarcoma is usually limited to wide-margin surgical resection and </w:t>
      </w:r>
      <w:r w:rsidR="00974EBD" w:rsidRPr="006D4E52">
        <w:rPr>
          <w:rFonts w:ascii="Book Antiqua" w:hAnsi="Book Antiqua" w:cstheme="majorBidi"/>
          <w:sz w:val="24"/>
          <w:szCs w:val="24"/>
        </w:rPr>
        <w:t>c</w:t>
      </w:r>
      <w:r w:rsidR="00BD5E90" w:rsidRPr="006D4E52">
        <w:rPr>
          <w:rFonts w:ascii="Book Antiqua" w:hAnsi="Book Antiqua" w:cstheme="majorBidi"/>
          <w:sz w:val="24"/>
          <w:szCs w:val="24"/>
        </w:rPr>
        <w:t>onventional radiation therapy and chemotherapy have not been proven to be effective</w:t>
      </w:r>
      <w:r w:rsidR="00E1629B" w:rsidRPr="006D4E52">
        <w:rPr>
          <w:rFonts w:ascii="Book Antiqua" w:hAnsi="Book Antiqua" w:cs="Times New Roman"/>
          <w:sz w:val="24"/>
          <w:szCs w:val="24"/>
          <w:vertAlign w:val="superscript"/>
        </w:rPr>
        <w:t>[80,</w:t>
      </w:r>
      <w:r w:rsidR="002B4BB8" w:rsidRPr="006D4E52">
        <w:rPr>
          <w:rFonts w:ascii="Book Antiqua" w:hAnsi="Book Antiqua" w:cs="Times New Roman"/>
          <w:sz w:val="24"/>
          <w:szCs w:val="24"/>
          <w:vertAlign w:val="superscript"/>
        </w:rPr>
        <w:t>81]</w:t>
      </w:r>
      <w:r w:rsidR="00BD5E90" w:rsidRPr="006D4E52">
        <w:rPr>
          <w:rFonts w:ascii="Book Antiqua" w:hAnsi="Book Antiqua" w:cstheme="majorBidi"/>
          <w:sz w:val="24"/>
          <w:szCs w:val="24"/>
        </w:rPr>
        <w:t>.</w:t>
      </w:r>
      <w:r w:rsidR="009A4DDA" w:rsidRPr="006D4E52">
        <w:rPr>
          <w:rFonts w:ascii="Book Antiqua" w:hAnsi="Book Antiqua" w:cstheme="majorBidi"/>
          <w:sz w:val="24"/>
          <w:szCs w:val="24"/>
        </w:rPr>
        <w:t xml:space="preserve"> </w:t>
      </w:r>
      <w:r w:rsidR="00BD5E90" w:rsidRPr="006D4E52">
        <w:rPr>
          <w:rFonts w:ascii="Book Antiqua" w:hAnsi="Book Antiqua" w:cstheme="majorBidi"/>
          <w:sz w:val="24"/>
          <w:szCs w:val="24"/>
        </w:rPr>
        <w:t>Recen</w:t>
      </w:r>
      <w:r w:rsidR="003C0F8C" w:rsidRPr="006D4E52">
        <w:rPr>
          <w:rFonts w:ascii="Book Antiqua" w:hAnsi="Book Antiqua" w:cstheme="majorBidi"/>
          <w:sz w:val="24"/>
          <w:szCs w:val="24"/>
        </w:rPr>
        <w:t xml:space="preserve">t </w:t>
      </w:r>
      <w:r w:rsidR="00E8131C" w:rsidRPr="006D4E52">
        <w:rPr>
          <w:rFonts w:ascii="Book Antiqua" w:hAnsi="Book Antiqua" w:cstheme="majorBidi"/>
          <w:sz w:val="24"/>
          <w:szCs w:val="24"/>
        </w:rPr>
        <w:t>studies</w:t>
      </w:r>
      <w:r w:rsidR="003C0F8C" w:rsidRPr="006D4E52">
        <w:rPr>
          <w:rFonts w:ascii="Book Antiqua" w:hAnsi="Book Antiqua" w:cstheme="majorBidi"/>
          <w:sz w:val="24"/>
          <w:szCs w:val="24"/>
        </w:rPr>
        <w:t xml:space="preserve"> demonstrated </w:t>
      </w:r>
      <w:r w:rsidR="00BD5E90" w:rsidRPr="006D4E52">
        <w:rPr>
          <w:rFonts w:ascii="Book Antiqua" w:hAnsi="Book Antiqua" w:cstheme="majorBidi"/>
          <w:sz w:val="24"/>
          <w:szCs w:val="24"/>
        </w:rPr>
        <w:t>that resistance to chemotherapy may be attribute</w:t>
      </w:r>
      <w:r w:rsidR="000461CC" w:rsidRPr="006D4E52">
        <w:rPr>
          <w:rFonts w:ascii="Book Antiqua" w:hAnsi="Book Antiqua" w:cstheme="majorBidi"/>
          <w:sz w:val="24"/>
          <w:szCs w:val="24"/>
        </w:rPr>
        <w:t>d</w:t>
      </w:r>
      <w:r w:rsidR="00BD5E90" w:rsidRPr="006D4E52">
        <w:rPr>
          <w:rFonts w:ascii="Book Antiqua" w:hAnsi="Book Antiqua" w:cstheme="majorBidi"/>
          <w:sz w:val="24"/>
          <w:szCs w:val="24"/>
        </w:rPr>
        <w:t xml:space="preserve"> to multidrug resistance-1 and to P-glycoprotein expression</w:t>
      </w:r>
      <w:r w:rsidR="003C0F8C" w:rsidRPr="006D4E52">
        <w:rPr>
          <w:rFonts w:ascii="Book Antiqua" w:hAnsi="Book Antiqua" w:cstheme="majorBidi"/>
          <w:sz w:val="24"/>
          <w:szCs w:val="24"/>
          <w:vertAlign w:val="superscript"/>
        </w:rPr>
        <w:t>[82]</w:t>
      </w:r>
      <w:r w:rsidR="00BD5E90" w:rsidRPr="006D4E52">
        <w:rPr>
          <w:rFonts w:ascii="Book Antiqua" w:hAnsi="Book Antiqua" w:cstheme="majorBidi"/>
          <w:sz w:val="24"/>
          <w:szCs w:val="24"/>
        </w:rPr>
        <w:t>.</w:t>
      </w:r>
      <w:r w:rsidR="008B07A8" w:rsidRPr="006D4E52">
        <w:rPr>
          <w:rFonts w:ascii="Book Antiqua" w:hAnsi="Book Antiqua" w:cstheme="majorBidi"/>
          <w:sz w:val="24"/>
          <w:szCs w:val="24"/>
        </w:rPr>
        <w:t xml:space="preserve"> </w:t>
      </w:r>
      <w:r w:rsidR="00CE05AA" w:rsidRPr="006D4E52">
        <w:rPr>
          <w:rFonts w:ascii="Book Antiqua" w:hAnsi="Book Antiqua" w:cstheme="majorBidi"/>
          <w:sz w:val="24"/>
          <w:szCs w:val="24"/>
        </w:rPr>
        <w:t>Based on histopathology, c</w:t>
      </w:r>
      <w:r w:rsidR="00786DF5" w:rsidRPr="006D4E52">
        <w:rPr>
          <w:rFonts w:ascii="Book Antiqua" w:hAnsi="Book Antiqua" w:cstheme="majorBidi"/>
          <w:sz w:val="24"/>
          <w:szCs w:val="24"/>
        </w:rPr>
        <w:t xml:space="preserve">hondrosarcoma </w:t>
      </w:r>
      <w:r w:rsidR="00842CCB" w:rsidRPr="006D4E52">
        <w:rPr>
          <w:rFonts w:ascii="Book Antiqua" w:hAnsi="Book Antiqua" w:cstheme="majorBidi"/>
          <w:sz w:val="24"/>
          <w:szCs w:val="24"/>
        </w:rPr>
        <w:t>is able to divide</w:t>
      </w:r>
      <w:r w:rsidR="00CE05AA" w:rsidRPr="006D4E52">
        <w:rPr>
          <w:rFonts w:ascii="Book Antiqua" w:hAnsi="Book Antiqua" w:cstheme="majorBidi"/>
          <w:sz w:val="24"/>
          <w:szCs w:val="24"/>
        </w:rPr>
        <w:t xml:space="preserve"> into primary subtypes: </w:t>
      </w:r>
      <w:r w:rsidR="00786DF5" w:rsidRPr="006D4E52">
        <w:rPr>
          <w:rFonts w:ascii="Book Antiqua" w:hAnsi="Book Antiqua" w:cstheme="majorBidi"/>
          <w:sz w:val="24"/>
          <w:szCs w:val="24"/>
        </w:rPr>
        <w:t>conventional, dedifferentiat</w:t>
      </w:r>
      <w:r w:rsidR="009A4DDA" w:rsidRPr="006D4E52">
        <w:rPr>
          <w:rFonts w:ascii="Book Antiqua" w:hAnsi="Book Antiqua" w:cstheme="majorBidi"/>
          <w:sz w:val="24"/>
          <w:szCs w:val="24"/>
        </w:rPr>
        <w:t>ed, clear cell, and mesenchymal</w:t>
      </w:r>
      <w:r w:rsidR="00CE05AA" w:rsidRPr="006D4E52">
        <w:rPr>
          <w:rFonts w:ascii="Book Antiqua" w:hAnsi="Book Antiqua" w:cstheme="majorBidi"/>
          <w:sz w:val="24"/>
          <w:szCs w:val="24"/>
        </w:rPr>
        <w:t xml:space="preserve"> </w:t>
      </w:r>
      <w:r w:rsidR="009A4DDA" w:rsidRPr="006D4E52">
        <w:rPr>
          <w:rFonts w:ascii="Book Antiqua" w:hAnsi="Book Antiqua" w:cstheme="majorBidi"/>
          <w:sz w:val="24"/>
          <w:szCs w:val="24"/>
        </w:rPr>
        <w:t>and o</w:t>
      </w:r>
      <w:r w:rsidR="00974EBD" w:rsidRPr="006D4E52">
        <w:rPr>
          <w:rFonts w:ascii="Book Antiqua" w:hAnsi="Book Antiqua" w:cstheme="majorBidi"/>
          <w:sz w:val="24"/>
          <w:szCs w:val="24"/>
        </w:rPr>
        <w:t xml:space="preserve">nly 12% of all skull base chondrosarcomas show mesenchymal </w:t>
      </w:r>
      <w:r w:rsidR="00D4068F" w:rsidRPr="006D4E52">
        <w:rPr>
          <w:rFonts w:ascii="Book Antiqua" w:hAnsi="Book Antiqua" w:cstheme="majorBidi"/>
          <w:sz w:val="24"/>
          <w:szCs w:val="24"/>
        </w:rPr>
        <w:t>characteristics</w:t>
      </w:r>
      <w:r w:rsidR="00E8131C" w:rsidRPr="006D4E52">
        <w:rPr>
          <w:rFonts w:ascii="Book Antiqua" w:hAnsi="Book Antiqua" w:cstheme="majorBidi"/>
          <w:sz w:val="24"/>
          <w:szCs w:val="24"/>
          <w:vertAlign w:val="superscript"/>
        </w:rPr>
        <w:t>[</w:t>
      </w:r>
      <w:r w:rsidR="00E1629B" w:rsidRPr="006D4E52">
        <w:rPr>
          <w:rFonts w:ascii="Book Antiqua" w:hAnsi="Book Antiqua" w:cstheme="majorBidi"/>
          <w:sz w:val="24"/>
          <w:szCs w:val="24"/>
          <w:vertAlign w:val="superscript"/>
        </w:rPr>
        <w:t>83,</w:t>
      </w:r>
      <w:r w:rsidR="00CE05AA" w:rsidRPr="006D4E52">
        <w:rPr>
          <w:rFonts w:ascii="Book Antiqua" w:hAnsi="Book Antiqua" w:cstheme="majorBidi"/>
          <w:sz w:val="24"/>
          <w:szCs w:val="24"/>
          <w:vertAlign w:val="superscript"/>
        </w:rPr>
        <w:t>84</w:t>
      </w:r>
      <w:r w:rsidR="00E8131C" w:rsidRPr="006D4E52">
        <w:rPr>
          <w:rFonts w:ascii="Book Antiqua" w:hAnsi="Book Antiqua" w:cstheme="majorBidi"/>
          <w:sz w:val="24"/>
          <w:szCs w:val="24"/>
          <w:vertAlign w:val="superscript"/>
        </w:rPr>
        <w:t>]</w:t>
      </w:r>
      <w:r w:rsidR="00E8131C" w:rsidRPr="006D4E52">
        <w:rPr>
          <w:rFonts w:ascii="Book Antiqua" w:hAnsi="Book Antiqua" w:cstheme="majorBidi"/>
          <w:sz w:val="24"/>
          <w:szCs w:val="24"/>
        </w:rPr>
        <w:t xml:space="preserve">. </w:t>
      </w:r>
      <w:r w:rsidR="00CE05AA" w:rsidRPr="006D4E52">
        <w:rPr>
          <w:rFonts w:ascii="Book Antiqua" w:hAnsi="Book Antiqua" w:cstheme="majorBidi"/>
          <w:sz w:val="24"/>
          <w:szCs w:val="24"/>
        </w:rPr>
        <w:t xml:space="preserve">Importantly, chondrosarcomas with mesenchymal features are associated with an approximately </w:t>
      </w:r>
      <w:r w:rsidR="00CE05AA" w:rsidRPr="006D4E52">
        <w:rPr>
          <w:rFonts w:ascii="Book Antiqua" w:hAnsi="Book Antiqua" w:cstheme="majorBidi"/>
          <w:sz w:val="24"/>
          <w:szCs w:val="24"/>
        </w:rPr>
        <w:lastRenderedPageBreak/>
        <w:t>tenfold increase in 5-year mortality, c</w:t>
      </w:r>
      <w:r w:rsidR="00974EBD" w:rsidRPr="006D4E52">
        <w:rPr>
          <w:rFonts w:ascii="Book Antiqua" w:hAnsi="Book Antiqua" w:cstheme="majorBidi"/>
          <w:sz w:val="24"/>
          <w:szCs w:val="24"/>
        </w:rPr>
        <w:t xml:space="preserve">ompared to </w:t>
      </w:r>
      <w:r w:rsidR="00D4068F" w:rsidRPr="006D4E52">
        <w:rPr>
          <w:rFonts w:ascii="Book Antiqua" w:hAnsi="Book Antiqua" w:cstheme="majorBidi"/>
          <w:sz w:val="24"/>
          <w:szCs w:val="24"/>
        </w:rPr>
        <w:t>those</w:t>
      </w:r>
      <w:r w:rsidR="009A4DDA" w:rsidRPr="006D4E52">
        <w:rPr>
          <w:rFonts w:ascii="Book Antiqua" w:hAnsi="Book Antiqua" w:cstheme="majorBidi"/>
          <w:sz w:val="24"/>
          <w:szCs w:val="24"/>
        </w:rPr>
        <w:t xml:space="preserve"> </w:t>
      </w:r>
      <w:r w:rsidR="00974EBD" w:rsidRPr="006D4E52">
        <w:rPr>
          <w:rFonts w:ascii="Book Antiqua" w:hAnsi="Book Antiqua" w:cstheme="majorBidi"/>
          <w:sz w:val="24"/>
          <w:szCs w:val="24"/>
        </w:rPr>
        <w:t>with conve</w:t>
      </w:r>
      <w:r w:rsidR="00E1629B" w:rsidRPr="006D4E52">
        <w:rPr>
          <w:rFonts w:ascii="Book Antiqua" w:hAnsi="Book Antiqua" w:cstheme="majorBidi"/>
          <w:sz w:val="24"/>
          <w:szCs w:val="24"/>
        </w:rPr>
        <w:t>ntional histopathologic traits</w:t>
      </w:r>
      <w:r w:rsidR="00CE05AA" w:rsidRPr="006D4E52">
        <w:rPr>
          <w:rFonts w:ascii="Book Antiqua" w:hAnsi="Book Antiqua" w:cstheme="majorBidi"/>
          <w:sz w:val="24"/>
          <w:szCs w:val="24"/>
          <w:vertAlign w:val="superscript"/>
        </w:rPr>
        <w:t>[79]</w:t>
      </w:r>
      <w:r w:rsidR="00974EBD" w:rsidRPr="006D4E52">
        <w:rPr>
          <w:rFonts w:ascii="Book Antiqua" w:hAnsi="Book Antiqua" w:cstheme="majorBidi"/>
          <w:sz w:val="24"/>
          <w:szCs w:val="24"/>
        </w:rPr>
        <w:t>.</w:t>
      </w:r>
      <w:r w:rsidR="00CE05AA" w:rsidRPr="006D4E52">
        <w:rPr>
          <w:rFonts w:ascii="Book Antiqua" w:hAnsi="Book Antiqua" w:cstheme="majorBidi"/>
          <w:sz w:val="24"/>
          <w:szCs w:val="24"/>
        </w:rPr>
        <w:t xml:space="preserve"> </w:t>
      </w:r>
      <w:r w:rsidR="001D6D19" w:rsidRPr="006D4E52">
        <w:rPr>
          <w:rFonts w:ascii="Book Antiqua" w:hAnsi="Book Antiqua" w:cstheme="majorBidi"/>
          <w:sz w:val="24"/>
          <w:szCs w:val="24"/>
        </w:rPr>
        <w:t>The novel findings suggest that this tumor differentiates along the chondrocytic lineage and normal differentiation of mesenchymal stem cells into chondrocytes is accompanied by sequential production of characteristic extracellular matrix proteins</w:t>
      </w:r>
      <w:r w:rsidR="00E3737A" w:rsidRPr="006D4E52">
        <w:rPr>
          <w:rFonts w:ascii="Book Antiqua" w:hAnsi="Book Antiqua" w:cstheme="majorBidi"/>
          <w:sz w:val="24"/>
          <w:szCs w:val="24"/>
          <w:vertAlign w:val="superscript"/>
        </w:rPr>
        <w:t>[85</w:t>
      </w:r>
      <w:r w:rsidR="00E1629B" w:rsidRPr="006D4E52">
        <w:rPr>
          <w:rFonts w:ascii="Book Antiqua" w:hAnsi="Book Antiqua" w:cstheme="majorBidi"/>
          <w:sz w:val="24"/>
          <w:szCs w:val="24"/>
          <w:vertAlign w:val="superscript"/>
        </w:rPr>
        <w:t>,</w:t>
      </w:r>
      <w:r w:rsidR="001D6D19" w:rsidRPr="006D4E52">
        <w:rPr>
          <w:rFonts w:ascii="Book Antiqua" w:hAnsi="Book Antiqua" w:cstheme="majorBidi"/>
          <w:sz w:val="24"/>
          <w:szCs w:val="24"/>
          <w:vertAlign w:val="superscript"/>
        </w:rPr>
        <w:t>86</w:t>
      </w:r>
      <w:r w:rsidR="00E3737A" w:rsidRPr="006D4E52">
        <w:rPr>
          <w:rFonts w:ascii="Book Antiqua" w:hAnsi="Book Antiqua" w:cstheme="majorBidi"/>
          <w:sz w:val="24"/>
          <w:szCs w:val="24"/>
          <w:vertAlign w:val="superscript"/>
        </w:rPr>
        <w:t>]</w:t>
      </w:r>
      <w:r w:rsidR="00797340" w:rsidRPr="006D4E52">
        <w:rPr>
          <w:rFonts w:ascii="Book Antiqua" w:hAnsi="Book Antiqua" w:cstheme="majorBidi"/>
          <w:sz w:val="24"/>
          <w:szCs w:val="24"/>
        </w:rPr>
        <w:t>.</w:t>
      </w:r>
      <w:r w:rsidR="00E3737A" w:rsidRPr="006D4E52">
        <w:rPr>
          <w:rFonts w:ascii="Book Antiqua" w:hAnsi="Book Antiqua" w:cstheme="majorBidi"/>
          <w:sz w:val="24"/>
          <w:szCs w:val="24"/>
        </w:rPr>
        <w:t xml:space="preserve"> </w:t>
      </w:r>
      <w:r w:rsidR="008B763E" w:rsidRPr="006D4E52">
        <w:rPr>
          <w:rFonts w:ascii="Book Antiqua" w:hAnsi="Book Antiqua" w:cstheme="majorBidi"/>
          <w:sz w:val="24"/>
          <w:szCs w:val="24"/>
        </w:rPr>
        <w:t>Transcription factor SOX9</w:t>
      </w:r>
      <w:r w:rsidR="008B763E" w:rsidRPr="006D4E52">
        <w:rPr>
          <w:rFonts w:ascii="Book Antiqua" w:hAnsi="Book Antiqua" w:cs="Times New Roman"/>
          <w:sz w:val="24"/>
          <w:szCs w:val="24"/>
        </w:rPr>
        <w:t xml:space="preserve"> </w:t>
      </w:r>
      <w:r w:rsidR="00A17116" w:rsidRPr="006D4E52">
        <w:rPr>
          <w:rFonts w:ascii="Book Antiqua" w:hAnsi="Book Antiqua" w:cstheme="majorBidi"/>
          <w:sz w:val="24"/>
          <w:szCs w:val="24"/>
        </w:rPr>
        <w:t>is also involved in the activation of chondrogenesis from mesenchymal chondroprogenitor cells in an adult organism during fracture repair</w:t>
      </w:r>
      <w:r w:rsidR="00553870" w:rsidRPr="006D4E52">
        <w:rPr>
          <w:rFonts w:ascii="Book Antiqua" w:hAnsi="Book Antiqua" w:cstheme="majorBidi"/>
          <w:sz w:val="24"/>
          <w:szCs w:val="24"/>
        </w:rPr>
        <w:t xml:space="preserve">. </w:t>
      </w:r>
      <w:r w:rsidR="006008FD" w:rsidRPr="006D4E52">
        <w:rPr>
          <w:rFonts w:ascii="Book Antiqua" w:hAnsi="Book Antiqua" w:cstheme="majorBidi"/>
          <w:sz w:val="24"/>
          <w:szCs w:val="24"/>
        </w:rPr>
        <w:t>Furthermore</w:t>
      </w:r>
      <w:r w:rsidR="00C06596" w:rsidRPr="006D4E52">
        <w:rPr>
          <w:rFonts w:ascii="Book Antiqua" w:hAnsi="Book Antiqua" w:cstheme="majorBidi"/>
          <w:sz w:val="24"/>
          <w:szCs w:val="24"/>
        </w:rPr>
        <w:t>,</w:t>
      </w:r>
      <w:r w:rsidR="006008FD" w:rsidRPr="006D4E52">
        <w:rPr>
          <w:rFonts w:ascii="Book Antiqua" w:hAnsi="Book Antiqua" w:cstheme="majorBidi"/>
          <w:sz w:val="24"/>
          <w:szCs w:val="24"/>
        </w:rPr>
        <w:t xml:space="preserve"> </w:t>
      </w:r>
      <w:r w:rsidR="00C06596" w:rsidRPr="006D4E52">
        <w:rPr>
          <w:rFonts w:ascii="Book Antiqua" w:hAnsi="Book Antiqua" w:cstheme="majorBidi"/>
          <w:sz w:val="24"/>
          <w:szCs w:val="24"/>
        </w:rPr>
        <w:t xml:space="preserve">increased expression of SOX9 and the prechondrogenic splice variant type IIA collagen in chondrosarcomas </w:t>
      </w:r>
      <w:r w:rsidR="006008FD" w:rsidRPr="006D4E52">
        <w:rPr>
          <w:rFonts w:ascii="Book Antiqua" w:hAnsi="Book Antiqua" w:cstheme="majorBidi"/>
          <w:sz w:val="24"/>
          <w:szCs w:val="24"/>
        </w:rPr>
        <w:t>provides further</w:t>
      </w:r>
      <w:r w:rsidR="006008FD" w:rsidRPr="006D4E52">
        <w:rPr>
          <w:rFonts w:ascii="Book Antiqua" w:hAnsi="Book Antiqua" w:cs="AdvOT635f2c37"/>
          <w:sz w:val="24"/>
          <w:szCs w:val="24"/>
        </w:rPr>
        <w:t xml:space="preserve"> </w:t>
      </w:r>
      <w:r w:rsidR="006008FD" w:rsidRPr="006D4E52">
        <w:rPr>
          <w:rFonts w:ascii="Book Antiqua" w:hAnsi="Book Antiqua" w:cstheme="majorBidi"/>
          <w:sz w:val="24"/>
          <w:szCs w:val="24"/>
        </w:rPr>
        <w:t xml:space="preserve">evidence </w:t>
      </w:r>
      <w:r w:rsidR="00C06596" w:rsidRPr="006D4E52">
        <w:rPr>
          <w:rFonts w:ascii="Book Antiqua" w:hAnsi="Book Antiqua" w:cstheme="majorBidi"/>
          <w:sz w:val="24"/>
          <w:szCs w:val="24"/>
        </w:rPr>
        <w:t xml:space="preserve">that these tumors may originate from a multipotent stem cell committed to </w:t>
      </w:r>
      <w:r w:rsidR="000E661B" w:rsidRPr="006D4E52">
        <w:rPr>
          <w:rFonts w:ascii="Book Antiqua" w:hAnsi="Book Antiqua" w:cstheme="majorBidi"/>
          <w:sz w:val="24"/>
          <w:szCs w:val="24"/>
        </w:rPr>
        <w:t>differentiation</w:t>
      </w:r>
      <w:r w:rsidR="00E1629B" w:rsidRPr="006D4E52">
        <w:rPr>
          <w:rFonts w:ascii="Book Antiqua" w:hAnsi="Book Antiqua" w:cstheme="majorBidi"/>
          <w:sz w:val="24"/>
          <w:szCs w:val="24"/>
        </w:rPr>
        <w:t xml:space="preserve"> along the chondrogenic pathway</w:t>
      </w:r>
      <w:r w:rsidR="00E1629B" w:rsidRPr="006D4E52">
        <w:rPr>
          <w:rFonts w:ascii="Book Antiqua" w:hAnsi="Book Antiqua" w:cstheme="majorBidi"/>
          <w:sz w:val="24"/>
          <w:szCs w:val="24"/>
          <w:vertAlign w:val="superscript"/>
        </w:rPr>
        <w:t>[7,</w:t>
      </w:r>
      <w:r w:rsidR="00390BCA" w:rsidRPr="006D4E52">
        <w:rPr>
          <w:rFonts w:ascii="Book Antiqua" w:hAnsi="Book Antiqua" w:cstheme="majorBidi"/>
          <w:sz w:val="24"/>
          <w:szCs w:val="24"/>
          <w:vertAlign w:val="superscript"/>
        </w:rPr>
        <w:t>87</w:t>
      </w:r>
      <w:r w:rsidR="00C6192F" w:rsidRPr="006D4E52">
        <w:rPr>
          <w:rFonts w:ascii="Book Antiqua" w:hAnsi="Book Antiqua" w:cstheme="majorBidi"/>
          <w:sz w:val="24"/>
          <w:szCs w:val="24"/>
          <w:vertAlign w:val="superscript"/>
        </w:rPr>
        <w:t>]</w:t>
      </w:r>
      <w:r w:rsidR="00C06596" w:rsidRPr="006D4E52">
        <w:rPr>
          <w:rFonts w:ascii="Book Antiqua" w:hAnsi="Book Antiqua" w:cstheme="majorBidi"/>
          <w:sz w:val="24"/>
          <w:szCs w:val="24"/>
        </w:rPr>
        <w:t>.</w:t>
      </w:r>
    </w:p>
    <w:p w:rsidR="00BF3769" w:rsidRPr="006D4E52" w:rsidRDefault="00BF3769" w:rsidP="00D1400F">
      <w:pPr>
        <w:pStyle w:val="a3"/>
        <w:spacing w:after="0" w:line="360" w:lineRule="auto"/>
        <w:ind w:left="90"/>
        <w:jc w:val="both"/>
        <w:rPr>
          <w:rFonts w:ascii="Book Antiqua" w:hAnsi="Book Antiqua" w:cstheme="majorBidi"/>
          <w:sz w:val="24"/>
          <w:szCs w:val="24"/>
        </w:rPr>
      </w:pPr>
    </w:p>
    <w:p w:rsidR="00BF4746" w:rsidRPr="006D4E52" w:rsidRDefault="00F960F8" w:rsidP="00D1400F">
      <w:pPr>
        <w:spacing w:after="0" w:line="360" w:lineRule="auto"/>
        <w:jc w:val="both"/>
        <w:rPr>
          <w:rFonts w:ascii="Book Antiqua" w:hAnsi="Book Antiqua"/>
          <w:b/>
          <w:i/>
          <w:sz w:val="24"/>
          <w:szCs w:val="24"/>
        </w:rPr>
      </w:pPr>
      <w:r w:rsidRPr="006D4E52">
        <w:rPr>
          <w:rFonts w:ascii="Book Antiqua" w:hAnsi="Book Antiqua"/>
          <w:b/>
          <w:i/>
          <w:sz w:val="24"/>
          <w:szCs w:val="24"/>
        </w:rPr>
        <w:t>Osteosarcoma</w:t>
      </w:r>
    </w:p>
    <w:p w:rsidR="00C800BB" w:rsidRPr="006D4E52" w:rsidRDefault="0010684F" w:rsidP="00D1400F">
      <w:pPr>
        <w:pStyle w:val="a3"/>
        <w:spacing w:after="0" w:line="360" w:lineRule="auto"/>
        <w:ind w:left="90"/>
        <w:jc w:val="both"/>
        <w:rPr>
          <w:rFonts w:ascii="Book Antiqua" w:hAnsi="Book Antiqua" w:cs="Times New Roman"/>
          <w:sz w:val="24"/>
          <w:szCs w:val="24"/>
        </w:rPr>
      </w:pPr>
      <w:r w:rsidRPr="006D4E52">
        <w:rPr>
          <w:rFonts w:ascii="Book Antiqua" w:hAnsi="Book Antiqua" w:cs="Times New Roman"/>
          <w:sz w:val="24"/>
          <w:szCs w:val="24"/>
        </w:rPr>
        <w:t>Osteosarcoma</w:t>
      </w:r>
      <w:r w:rsidR="00326F58" w:rsidRPr="006D4E52">
        <w:rPr>
          <w:rFonts w:ascii="Book Antiqua" w:hAnsi="Book Antiqua" w:cs="Times New Roman"/>
          <w:sz w:val="24"/>
          <w:szCs w:val="24"/>
        </w:rPr>
        <w:t>, the most common primary malignant tumor</w:t>
      </w:r>
      <w:r w:rsidR="009F1074" w:rsidRPr="006D4E52">
        <w:rPr>
          <w:rFonts w:ascii="Book Antiqua" w:hAnsi="Book Antiqua" w:cs="Times New Roman"/>
          <w:sz w:val="24"/>
          <w:szCs w:val="24"/>
        </w:rPr>
        <w:t xml:space="preserve"> of bone</w:t>
      </w:r>
      <w:r w:rsidR="00326F58" w:rsidRPr="006D4E52">
        <w:rPr>
          <w:rFonts w:ascii="Book Antiqua" w:hAnsi="Book Antiqua" w:cs="Times New Roman"/>
          <w:sz w:val="24"/>
          <w:szCs w:val="24"/>
        </w:rPr>
        <w:t>,</w:t>
      </w:r>
      <w:r w:rsidRPr="006D4E52">
        <w:rPr>
          <w:rFonts w:ascii="Book Antiqua" w:hAnsi="Book Antiqua" w:cs="Times New Roman"/>
          <w:sz w:val="24"/>
          <w:szCs w:val="24"/>
        </w:rPr>
        <w:t xml:space="preserve"> is amon</w:t>
      </w:r>
      <w:r w:rsidR="009F1074" w:rsidRPr="006D4E52">
        <w:rPr>
          <w:rFonts w:ascii="Book Antiqua" w:hAnsi="Book Antiqua" w:cs="Times New Roman"/>
          <w:sz w:val="24"/>
          <w:szCs w:val="24"/>
        </w:rPr>
        <w:t>g a group of mesenchymal tumors</w:t>
      </w:r>
      <w:r w:rsidRPr="006D4E52">
        <w:rPr>
          <w:rFonts w:ascii="Book Antiqua" w:hAnsi="Book Antiqua" w:cs="Times New Roman"/>
          <w:sz w:val="24"/>
          <w:szCs w:val="24"/>
        </w:rPr>
        <w:t xml:space="preserve"> </w:t>
      </w:r>
      <w:r w:rsidR="009F1074" w:rsidRPr="006D4E52">
        <w:rPr>
          <w:rFonts w:ascii="Book Antiqua" w:hAnsi="Book Antiqua" w:cs="Times New Roman"/>
          <w:sz w:val="24"/>
          <w:szCs w:val="24"/>
        </w:rPr>
        <w:t>identified</w:t>
      </w:r>
      <w:r w:rsidR="00515639" w:rsidRPr="006D4E52">
        <w:rPr>
          <w:rFonts w:ascii="Book Antiqua" w:hAnsi="Book Antiqua" w:cs="Times New Roman"/>
          <w:sz w:val="24"/>
          <w:szCs w:val="24"/>
        </w:rPr>
        <w:t xml:space="preserve"> </w:t>
      </w:r>
      <w:r w:rsidRPr="006D4E52">
        <w:rPr>
          <w:rFonts w:ascii="Book Antiqua" w:hAnsi="Book Antiqua" w:cs="Times New Roman"/>
          <w:sz w:val="24"/>
          <w:szCs w:val="24"/>
        </w:rPr>
        <w:t>by clinical, histologic and molecular heterogeneity, and karyotypes with a high degree of aneuploidy</w:t>
      </w:r>
      <w:r w:rsidR="00E23BAC" w:rsidRPr="006D4E52">
        <w:rPr>
          <w:rFonts w:ascii="Book Antiqua" w:hAnsi="Book Antiqua" w:cs="Times New Roman"/>
          <w:sz w:val="24"/>
          <w:szCs w:val="24"/>
          <w:vertAlign w:val="superscript"/>
        </w:rPr>
        <w:t>[88</w:t>
      </w:r>
      <w:r w:rsidR="009F1074" w:rsidRPr="006D4E52">
        <w:rPr>
          <w:rFonts w:ascii="Book Antiqua" w:hAnsi="Book Antiqua" w:cs="Times New Roman"/>
          <w:sz w:val="24"/>
          <w:szCs w:val="24"/>
          <w:vertAlign w:val="superscript"/>
        </w:rPr>
        <w:t>]</w:t>
      </w:r>
      <w:r w:rsidR="00326F58" w:rsidRPr="006D4E52">
        <w:rPr>
          <w:rFonts w:ascii="Book Antiqua" w:hAnsi="Book Antiqua" w:cs="Times New Roman"/>
          <w:sz w:val="24"/>
          <w:szCs w:val="24"/>
        </w:rPr>
        <w:t>.</w:t>
      </w:r>
      <w:r w:rsidR="00233128" w:rsidRPr="006D4E52">
        <w:rPr>
          <w:rFonts w:ascii="Book Antiqua" w:hAnsi="Book Antiqua" w:cs="Times New Roman"/>
          <w:sz w:val="24"/>
          <w:szCs w:val="24"/>
        </w:rPr>
        <w:t xml:space="preserve"> </w:t>
      </w:r>
      <w:r w:rsidR="00123735" w:rsidRPr="006D4E52">
        <w:rPr>
          <w:rFonts w:ascii="Book Antiqua" w:hAnsi="Book Antiqua" w:cs="Times New Roman"/>
          <w:sz w:val="24"/>
          <w:szCs w:val="24"/>
        </w:rPr>
        <w:t xml:space="preserve">It is an aggressive bone tumor of osteoblastic origin which </w:t>
      </w:r>
      <w:r w:rsidR="00E62FA6" w:rsidRPr="006D4E52">
        <w:rPr>
          <w:rFonts w:ascii="Book Antiqua" w:hAnsi="Book Antiqua" w:cs="Times New Roman"/>
          <w:sz w:val="24"/>
          <w:szCs w:val="24"/>
        </w:rPr>
        <w:t>primarily</w:t>
      </w:r>
      <w:r w:rsidR="00123735" w:rsidRPr="006D4E52">
        <w:rPr>
          <w:rFonts w:ascii="Book Antiqua" w:hAnsi="Book Antiqua" w:cs="Times New Roman"/>
          <w:sz w:val="24"/>
          <w:szCs w:val="24"/>
        </w:rPr>
        <w:t xml:space="preserve"> affect</w:t>
      </w:r>
      <w:r w:rsidR="00E62FA6" w:rsidRPr="006D4E52">
        <w:rPr>
          <w:rFonts w:ascii="Book Antiqua" w:hAnsi="Book Antiqua" w:cs="Times New Roman"/>
          <w:sz w:val="24"/>
          <w:szCs w:val="24"/>
        </w:rPr>
        <w:t>s</w:t>
      </w:r>
      <w:r w:rsidR="00123735" w:rsidRPr="006D4E52">
        <w:rPr>
          <w:rFonts w:ascii="Book Antiqua" w:hAnsi="Book Antiqua" w:cs="Times New Roman"/>
          <w:sz w:val="24"/>
          <w:szCs w:val="24"/>
        </w:rPr>
        <w:t xml:space="preserve"> chil</w:t>
      </w:r>
      <w:r w:rsidR="00E1629B" w:rsidRPr="006D4E52">
        <w:rPr>
          <w:rFonts w:ascii="Book Antiqua" w:hAnsi="Book Antiqua" w:cs="Times New Roman"/>
          <w:sz w:val="24"/>
          <w:szCs w:val="24"/>
        </w:rPr>
        <w:t>dren and young adults</w:t>
      </w:r>
      <w:r w:rsidR="00E1629B" w:rsidRPr="006D4E52">
        <w:rPr>
          <w:rFonts w:ascii="Book Antiqua" w:hAnsi="Book Antiqua" w:cs="Times New Roman"/>
          <w:sz w:val="24"/>
          <w:szCs w:val="24"/>
          <w:vertAlign w:val="superscript"/>
        </w:rPr>
        <w:t>[89,</w:t>
      </w:r>
      <w:r w:rsidR="00E62FA6" w:rsidRPr="006D4E52">
        <w:rPr>
          <w:rFonts w:ascii="Book Antiqua" w:hAnsi="Book Antiqua" w:cs="Times New Roman"/>
          <w:sz w:val="24"/>
          <w:szCs w:val="24"/>
          <w:vertAlign w:val="superscript"/>
        </w:rPr>
        <w:t>90]</w:t>
      </w:r>
      <w:r w:rsidR="00123735" w:rsidRPr="006D4E52">
        <w:rPr>
          <w:rFonts w:ascii="Book Antiqua" w:hAnsi="Book Antiqua" w:cs="Times New Roman"/>
          <w:sz w:val="24"/>
          <w:szCs w:val="24"/>
        </w:rPr>
        <w:t>.</w:t>
      </w:r>
      <w:r w:rsidR="00DC05FF" w:rsidRPr="006D4E52">
        <w:rPr>
          <w:rFonts w:ascii="Book Antiqua" w:hAnsi="Book Antiqua" w:cs="Times New Roman"/>
          <w:sz w:val="24"/>
          <w:szCs w:val="24"/>
        </w:rPr>
        <w:t xml:space="preserve"> </w:t>
      </w:r>
      <w:r w:rsidR="002B6F3D" w:rsidRPr="006D4E52">
        <w:rPr>
          <w:rFonts w:ascii="Book Antiqua" w:hAnsi="Book Antiqua" w:cs="Times New Roman"/>
          <w:sz w:val="24"/>
          <w:szCs w:val="24"/>
        </w:rPr>
        <w:t>Despite modest advances in surgical resection techniques and chemotherapy regimens, long-term survival rates for osteosarcoma have had no significant improvement, stable at approximately 65%, attributable to the aggressive malignant potential and early metastasis</w:t>
      </w:r>
      <w:r w:rsidR="000A2183" w:rsidRPr="006D4E52">
        <w:rPr>
          <w:rFonts w:ascii="Book Antiqua" w:hAnsi="Book Antiqua" w:cs="Times New Roman"/>
          <w:sz w:val="24"/>
          <w:szCs w:val="24"/>
          <w:vertAlign w:val="superscript"/>
        </w:rPr>
        <w:t>[91]</w:t>
      </w:r>
      <w:r w:rsidR="00DC05FF" w:rsidRPr="006D4E52">
        <w:rPr>
          <w:rFonts w:ascii="Book Antiqua" w:hAnsi="Book Antiqua" w:cs="Times New Roman"/>
          <w:sz w:val="24"/>
          <w:szCs w:val="24"/>
        </w:rPr>
        <w:t>.</w:t>
      </w:r>
      <w:r w:rsidR="000A2183" w:rsidRPr="006D4E52">
        <w:rPr>
          <w:rFonts w:ascii="Book Antiqua" w:hAnsi="Book Antiqua" w:cs="Times New Roman"/>
          <w:sz w:val="24"/>
          <w:szCs w:val="24"/>
        </w:rPr>
        <w:t xml:space="preserve"> </w:t>
      </w:r>
      <w:r w:rsidR="00397571" w:rsidRPr="006D4E52">
        <w:rPr>
          <w:rFonts w:ascii="Book Antiqua" w:hAnsi="Book Antiqua" w:cs="Times New Roman"/>
          <w:sz w:val="24"/>
          <w:szCs w:val="24"/>
        </w:rPr>
        <w:t xml:space="preserve">Lesions </w:t>
      </w:r>
      <w:r w:rsidR="00CE30D4" w:rsidRPr="006D4E52">
        <w:rPr>
          <w:rFonts w:ascii="Book Antiqua" w:hAnsi="Book Antiqua" w:cs="Times New Roman"/>
          <w:sz w:val="24"/>
          <w:szCs w:val="24"/>
        </w:rPr>
        <w:t>frequently</w:t>
      </w:r>
      <w:r w:rsidR="00397571" w:rsidRPr="006D4E52">
        <w:rPr>
          <w:rFonts w:ascii="Book Antiqua" w:hAnsi="Book Antiqua" w:cs="Times New Roman"/>
          <w:sz w:val="24"/>
          <w:szCs w:val="24"/>
        </w:rPr>
        <w:t xml:space="preserve"> occur </w:t>
      </w:r>
      <w:r w:rsidR="00CE30D4" w:rsidRPr="006D4E52">
        <w:rPr>
          <w:rFonts w:ascii="Book Antiqua" w:hAnsi="Book Antiqua" w:cs="Times New Roman"/>
          <w:sz w:val="24"/>
          <w:szCs w:val="24"/>
        </w:rPr>
        <w:t>in the metaphyses of long bones</w:t>
      </w:r>
      <w:r w:rsidR="00397571" w:rsidRPr="006D4E52">
        <w:rPr>
          <w:rFonts w:ascii="Book Antiqua" w:hAnsi="Book Antiqua" w:cs="Times New Roman"/>
          <w:sz w:val="24"/>
          <w:szCs w:val="24"/>
        </w:rPr>
        <w:t xml:space="preserve">, which </w:t>
      </w:r>
      <w:r w:rsidR="000A2183" w:rsidRPr="006D4E52">
        <w:rPr>
          <w:rFonts w:ascii="Book Antiqua" w:hAnsi="Book Antiqua" w:cs="Times New Roman"/>
          <w:sz w:val="24"/>
          <w:szCs w:val="24"/>
        </w:rPr>
        <w:t xml:space="preserve">express </w:t>
      </w:r>
      <w:r w:rsidR="00397571" w:rsidRPr="006D4E52">
        <w:rPr>
          <w:rFonts w:ascii="Book Antiqua" w:hAnsi="Book Antiqua" w:cs="Times New Roman"/>
          <w:sz w:val="24"/>
          <w:szCs w:val="24"/>
        </w:rPr>
        <w:t xml:space="preserve">the major pool </w:t>
      </w:r>
      <w:r w:rsidR="00E1629B" w:rsidRPr="006D4E52">
        <w:rPr>
          <w:rFonts w:ascii="Book Antiqua" w:hAnsi="Book Antiqua" w:cs="Times New Roman"/>
          <w:sz w:val="24"/>
          <w:szCs w:val="24"/>
        </w:rPr>
        <w:t>of mesenchymal stem cells</w:t>
      </w:r>
      <w:r w:rsidR="000A2183" w:rsidRPr="006D4E52">
        <w:rPr>
          <w:rFonts w:ascii="Book Antiqua" w:hAnsi="Book Antiqua" w:cs="Times New Roman"/>
          <w:sz w:val="24"/>
          <w:szCs w:val="24"/>
          <w:vertAlign w:val="superscript"/>
        </w:rPr>
        <w:t>[92]</w:t>
      </w:r>
      <w:r w:rsidR="00397571" w:rsidRPr="006D4E52">
        <w:rPr>
          <w:rFonts w:ascii="Book Antiqua" w:hAnsi="Book Antiqua" w:cs="Times New Roman"/>
          <w:sz w:val="24"/>
          <w:szCs w:val="24"/>
        </w:rPr>
        <w:t>.</w:t>
      </w:r>
      <w:r w:rsidR="000A2183" w:rsidRPr="006D4E52">
        <w:rPr>
          <w:rFonts w:ascii="Book Antiqua" w:hAnsi="Book Antiqua" w:cs="Times New Roman"/>
          <w:sz w:val="24"/>
          <w:szCs w:val="24"/>
        </w:rPr>
        <w:t xml:space="preserve"> </w:t>
      </w:r>
      <w:r w:rsidR="00CE30D4" w:rsidRPr="006D4E52">
        <w:rPr>
          <w:rFonts w:ascii="Book Antiqua" w:hAnsi="Book Antiqua" w:cs="Times New Roman"/>
          <w:sz w:val="24"/>
          <w:szCs w:val="24"/>
        </w:rPr>
        <w:t>Recent studies suggest</w:t>
      </w:r>
      <w:r w:rsidR="00E42672" w:rsidRPr="006D4E52">
        <w:rPr>
          <w:rFonts w:ascii="Book Antiqua" w:hAnsi="Book Antiqua" w:cs="Times New Roman"/>
          <w:sz w:val="24"/>
          <w:szCs w:val="24"/>
        </w:rPr>
        <w:t xml:space="preserve"> the existence of stem-like cells in primary osteosarcomas and cell lines deri</w:t>
      </w:r>
      <w:r w:rsidR="00CE30D4" w:rsidRPr="006D4E52">
        <w:rPr>
          <w:rFonts w:ascii="Book Antiqua" w:hAnsi="Book Antiqua" w:cs="Times New Roman"/>
          <w:sz w:val="24"/>
          <w:szCs w:val="24"/>
        </w:rPr>
        <w:t xml:space="preserve">ved from human osteosaracoma </w:t>
      </w:r>
      <w:r w:rsidR="00E42672" w:rsidRPr="006D4E52">
        <w:rPr>
          <w:rFonts w:ascii="Book Antiqua" w:hAnsi="Book Antiqua" w:cs="Times New Roman"/>
          <w:sz w:val="24"/>
          <w:szCs w:val="24"/>
        </w:rPr>
        <w:t>in a subpoplation o</w:t>
      </w:r>
      <w:r w:rsidR="00CE30D4" w:rsidRPr="006D4E52">
        <w:rPr>
          <w:rFonts w:ascii="Book Antiqua" w:hAnsi="Book Antiqua" w:cs="Times New Roman"/>
          <w:sz w:val="24"/>
          <w:szCs w:val="24"/>
        </w:rPr>
        <w:t>f cells capable of self-renewal</w:t>
      </w:r>
      <w:r w:rsidR="00601A31" w:rsidRPr="006D4E52">
        <w:rPr>
          <w:rFonts w:ascii="Book Antiqua" w:hAnsi="Book Antiqua" w:cs="Times New Roman"/>
          <w:sz w:val="24"/>
          <w:szCs w:val="24"/>
        </w:rPr>
        <w:t xml:space="preserve"> </w:t>
      </w:r>
      <w:r w:rsidR="00A46F04" w:rsidRPr="006D4E52">
        <w:rPr>
          <w:rFonts w:ascii="Book Antiqua" w:hAnsi="Book Antiqua" w:cs="Times New Roman"/>
          <w:sz w:val="24"/>
          <w:szCs w:val="24"/>
          <w:vertAlign w:val="superscript"/>
        </w:rPr>
        <w:t>[14, 93]</w:t>
      </w:r>
      <w:r w:rsidR="00CE30D4" w:rsidRPr="006D4E52">
        <w:rPr>
          <w:rFonts w:ascii="Book Antiqua" w:hAnsi="Book Antiqua" w:cs="Times New Roman"/>
          <w:sz w:val="24"/>
          <w:szCs w:val="24"/>
        </w:rPr>
        <w:t>.</w:t>
      </w:r>
      <w:r w:rsidR="00933261" w:rsidRPr="006D4E52">
        <w:rPr>
          <w:rFonts w:ascii="Book Antiqua" w:hAnsi="Book Antiqua" w:cs="Times New Roman"/>
          <w:sz w:val="24"/>
          <w:szCs w:val="24"/>
        </w:rPr>
        <w:t xml:space="preserve"> T</w:t>
      </w:r>
      <w:r w:rsidR="00E42672" w:rsidRPr="006D4E52">
        <w:rPr>
          <w:rFonts w:ascii="Book Antiqua" w:hAnsi="Book Antiqua" w:cs="Times New Roman"/>
          <w:sz w:val="24"/>
          <w:szCs w:val="24"/>
        </w:rPr>
        <w:t>hese cells have been detected in spherical clones under anchorage- independent, serum-starved culture conditions, as side popula</w:t>
      </w:r>
      <w:r w:rsidR="001B179B" w:rsidRPr="006D4E52">
        <w:rPr>
          <w:rFonts w:ascii="Book Antiqua" w:hAnsi="Book Antiqua" w:cs="Times New Roman"/>
          <w:sz w:val="24"/>
          <w:szCs w:val="24"/>
        </w:rPr>
        <w:t xml:space="preserve">tion </w:t>
      </w:r>
      <w:r w:rsidR="00E42672" w:rsidRPr="006D4E52">
        <w:rPr>
          <w:rFonts w:ascii="Book Antiqua" w:hAnsi="Book Antiqua" w:cs="Times New Roman"/>
          <w:sz w:val="24"/>
          <w:szCs w:val="24"/>
        </w:rPr>
        <w:t>cells based on effl</w:t>
      </w:r>
      <w:r w:rsidR="00933261" w:rsidRPr="006D4E52">
        <w:rPr>
          <w:rFonts w:ascii="Book Antiqua" w:hAnsi="Book Antiqua" w:cs="Times New Roman"/>
          <w:sz w:val="24"/>
          <w:szCs w:val="24"/>
        </w:rPr>
        <w:t xml:space="preserve">ux of Hoechst 33342 dye or </w:t>
      </w:r>
      <w:r w:rsidR="00E42672" w:rsidRPr="006D4E52">
        <w:rPr>
          <w:rFonts w:ascii="Book Antiqua" w:hAnsi="Book Antiqua" w:cs="Times New Roman"/>
          <w:sz w:val="24"/>
          <w:szCs w:val="24"/>
        </w:rPr>
        <w:t>usi</w:t>
      </w:r>
      <w:r w:rsidR="00933261" w:rsidRPr="006D4E52">
        <w:rPr>
          <w:rFonts w:ascii="Book Antiqua" w:hAnsi="Book Antiqua" w:cs="Times New Roman"/>
          <w:sz w:val="24"/>
          <w:szCs w:val="24"/>
        </w:rPr>
        <w:t>ng</w:t>
      </w:r>
      <w:r w:rsidR="00E1629B" w:rsidRPr="006D4E52">
        <w:rPr>
          <w:rFonts w:ascii="Book Antiqua" w:hAnsi="Book Antiqua" w:cs="Times New Roman"/>
          <w:sz w:val="24"/>
          <w:szCs w:val="24"/>
        </w:rPr>
        <w:t xml:space="preserve"> cancer stem cell markers</w:t>
      </w:r>
      <w:r w:rsidR="00E1629B" w:rsidRPr="006D4E52">
        <w:rPr>
          <w:rFonts w:ascii="Book Antiqua" w:hAnsi="Book Antiqua" w:cs="Times New Roman"/>
          <w:sz w:val="24"/>
          <w:szCs w:val="24"/>
          <w:vertAlign w:val="superscript"/>
        </w:rPr>
        <w:t>[94,</w:t>
      </w:r>
      <w:r w:rsidR="001B179B" w:rsidRPr="006D4E52">
        <w:rPr>
          <w:rFonts w:ascii="Book Antiqua" w:hAnsi="Book Antiqua" w:cs="Times New Roman"/>
          <w:sz w:val="24"/>
          <w:szCs w:val="24"/>
          <w:vertAlign w:val="superscript"/>
        </w:rPr>
        <w:t>95]</w:t>
      </w:r>
      <w:r w:rsidR="00E42672" w:rsidRPr="006D4E52">
        <w:rPr>
          <w:rFonts w:ascii="Book Antiqua" w:hAnsi="Book Antiqua" w:cs="Times New Roman"/>
          <w:sz w:val="24"/>
          <w:szCs w:val="24"/>
        </w:rPr>
        <w:t>.</w:t>
      </w:r>
      <w:r w:rsidR="001B179B" w:rsidRPr="006D4E52">
        <w:rPr>
          <w:rFonts w:ascii="Book Antiqua" w:hAnsi="Book Antiqua" w:cs="Times New Roman"/>
          <w:sz w:val="24"/>
          <w:szCs w:val="24"/>
        </w:rPr>
        <w:t xml:space="preserve"> </w:t>
      </w:r>
      <w:r w:rsidR="00897DB5" w:rsidRPr="006D4E52">
        <w:rPr>
          <w:rFonts w:ascii="Book Antiqua" w:hAnsi="Book Antiqua" w:cs="Times New Roman"/>
          <w:sz w:val="24"/>
          <w:szCs w:val="24"/>
        </w:rPr>
        <w:t>The identification of CSCs in human osteosarcoma has been more difficult than in tumors originati</w:t>
      </w:r>
      <w:r w:rsidR="009C6429" w:rsidRPr="006D4E52">
        <w:rPr>
          <w:rFonts w:ascii="Book Antiqua" w:hAnsi="Book Antiqua" w:cs="Times New Roman"/>
          <w:sz w:val="24"/>
          <w:szCs w:val="24"/>
        </w:rPr>
        <w:t>ng from other types of tissues</w:t>
      </w:r>
      <w:r w:rsidR="00E1629B" w:rsidRPr="006D4E52">
        <w:rPr>
          <w:rFonts w:ascii="Book Antiqua" w:hAnsi="Book Antiqua" w:cs="Times New Roman"/>
          <w:sz w:val="24"/>
          <w:szCs w:val="24"/>
          <w:vertAlign w:val="superscript"/>
        </w:rPr>
        <w:t>[96,</w:t>
      </w:r>
      <w:r w:rsidR="00D83500" w:rsidRPr="006D4E52">
        <w:rPr>
          <w:rFonts w:ascii="Book Antiqua" w:hAnsi="Book Antiqua" w:cs="Times New Roman"/>
          <w:sz w:val="24"/>
          <w:szCs w:val="24"/>
          <w:vertAlign w:val="superscript"/>
        </w:rPr>
        <w:t>97]</w:t>
      </w:r>
      <w:r w:rsidR="009C6429" w:rsidRPr="006D4E52">
        <w:rPr>
          <w:rFonts w:ascii="Book Antiqua" w:hAnsi="Book Antiqua" w:cs="Times New Roman"/>
          <w:sz w:val="24"/>
          <w:szCs w:val="24"/>
        </w:rPr>
        <w:t xml:space="preserve">. Because of differences in mesenchymal origin, the markers that have been </w:t>
      </w:r>
      <w:r w:rsidR="00D83500" w:rsidRPr="006D4E52">
        <w:rPr>
          <w:rFonts w:ascii="Book Antiqua" w:hAnsi="Book Antiqua" w:cs="Times New Roman"/>
          <w:sz w:val="24"/>
          <w:szCs w:val="24"/>
        </w:rPr>
        <w:t xml:space="preserve">characterized </w:t>
      </w:r>
      <w:r w:rsidR="009C6429" w:rsidRPr="006D4E52">
        <w:rPr>
          <w:rFonts w:ascii="Book Antiqua" w:hAnsi="Book Antiqua" w:cs="Times New Roman"/>
          <w:sz w:val="24"/>
          <w:szCs w:val="24"/>
        </w:rPr>
        <w:t>and developed for</w:t>
      </w:r>
      <w:r w:rsidR="00D83500" w:rsidRPr="006D4E52">
        <w:rPr>
          <w:rFonts w:ascii="Book Antiqua" w:hAnsi="Book Antiqua" w:cs="Times New Roman"/>
          <w:sz w:val="24"/>
          <w:szCs w:val="24"/>
        </w:rPr>
        <w:t xml:space="preserve"> </w:t>
      </w:r>
      <w:r w:rsidR="009C6429" w:rsidRPr="006D4E52">
        <w:rPr>
          <w:rFonts w:ascii="Book Antiqua" w:hAnsi="Book Antiqua" w:cs="Times New Roman"/>
          <w:sz w:val="24"/>
          <w:szCs w:val="24"/>
        </w:rPr>
        <w:t>epithelial</w:t>
      </w:r>
      <w:r w:rsidR="00D83500" w:rsidRPr="006D4E52">
        <w:rPr>
          <w:rFonts w:ascii="Book Antiqua" w:hAnsi="Book Antiqua" w:cs="Times New Roman"/>
          <w:sz w:val="24"/>
          <w:szCs w:val="24"/>
        </w:rPr>
        <w:t>,</w:t>
      </w:r>
      <w:r w:rsidR="009C6429" w:rsidRPr="006D4E52">
        <w:rPr>
          <w:rFonts w:ascii="Book Antiqua" w:hAnsi="Book Antiqua" w:cs="Times New Roman"/>
          <w:sz w:val="24"/>
          <w:szCs w:val="24"/>
        </w:rPr>
        <w:t xml:space="preserve"> </w:t>
      </w:r>
      <w:r w:rsidR="00D83500" w:rsidRPr="006D4E52">
        <w:rPr>
          <w:rFonts w:ascii="Book Antiqua" w:hAnsi="Book Antiqua" w:cs="Times New Roman"/>
          <w:sz w:val="24"/>
          <w:szCs w:val="24"/>
        </w:rPr>
        <w:t xml:space="preserve">hematologic </w:t>
      </w:r>
      <w:r w:rsidR="009C6429" w:rsidRPr="006D4E52">
        <w:rPr>
          <w:rFonts w:ascii="Book Antiqua" w:hAnsi="Book Antiqua" w:cs="Times New Roman"/>
          <w:sz w:val="24"/>
          <w:szCs w:val="24"/>
        </w:rPr>
        <w:t xml:space="preserve">and neural cancers are not </w:t>
      </w:r>
      <w:r w:rsidR="009C6429" w:rsidRPr="006D4E52">
        <w:rPr>
          <w:rFonts w:ascii="Book Antiqua" w:hAnsi="Book Antiqua" w:cs="Times New Roman"/>
          <w:sz w:val="24"/>
          <w:szCs w:val="24"/>
        </w:rPr>
        <w:lastRenderedPageBreak/>
        <w:t>necessarily useful for isolation of CSC</w:t>
      </w:r>
      <w:r w:rsidR="00E1629B" w:rsidRPr="006D4E52">
        <w:rPr>
          <w:rFonts w:ascii="Book Antiqua" w:hAnsi="Book Antiqua" w:cs="Times New Roman"/>
          <w:sz w:val="24"/>
          <w:szCs w:val="24"/>
        </w:rPr>
        <w:t>s from human osteosarcoma</w:t>
      </w:r>
      <w:r w:rsidR="00D83500" w:rsidRPr="006D4E52">
        <w:rPr>
          <w:rFonts w:ascii="Book Antiqua" w:hAnsi="Book Antiqua" w:cs="Times New Roman"/>
          <w:sz w:val="24"/>
          <w:szCs w:val="24"/>
          <w:vertAlign w:val="superscript"/>
        </w:rPr>
        <w:t>[14</w:t>
      </w:r>
      <w:r w:rsidR="001B179B" w:rsidRPr="006D4E52">
        <w:rPr>
          <w:rFonts w:ascii="Book Antiqua" w:hAnsi="Book Antiqua" w:cs="Times New Roman"/>
          <w:sz w:val="24"/>
          <w:szCs w:val="24"/>
          <w:vertAlign w:val="superscript"/>
        </w:rPr>
        <w:t>]</w:t>
      </w:r>
      <w:r w:rsidR="009C6429" w:rsidRPr="006D4E52">
        <w:rPr>
          <w:rFonts w:ascii="Book Antiqua" w:hAnsi="Book Antiqua" w:cs="Times New Roman"/>
          <w:sz w:val="24"/>
          <w:szCs w:val="24"/>
        </w:rPr>
        <w:t>.</w:t>
      </w:r>
      <w:r w:rsidR="00D83500" w:rsidRPr="006D4E52">
        <w:rPr>
          <w:rFonts w:ascii="Book Antiqua" w:hAnsi="Book Antiqua" w:cs="Times New Roman"/>
          <w:sz w:val="24"/>
          <w:szCs w:val="24"/>
        </w:rPr>
        <w:t xml:space="preserve"> </w:t>
      </w:r>
      <w:r w:rsidR="007274A0" w:rsidRPr="006D4E52">
        <w:rPr>
          <w:rFonts w:ascii="Book Antiqua" w:hAnsi="Book Antiqua" w:cs="Times New Roman"/>
          <w:sz w:val="24"/>
          <w:szCs w:val="24"/>
        </w:rPr>
        <w:t>There is preliminary evidence that o</w:t>
      </w:r>
      <w:r w:rsidR="0071295E" w:rsidRPr="006D4E52">
        <w:rPr>
          <w:rFonts w:ascii="Book Antiqua" w:hAnsi="Book Antiqua" w:cs="Times New Roman"/>
          <w:sz w:val="24"/>
          <w:szCs w:val="24"/>
        </w:rPr>
        <w:t xml:space="preserve">steosarcoma stem cells express </w:t>
      </w:r>
      <w:r w:rsidR="00952426" w:rsidRPr="006D4E52">
        <w:rPr>
          <w:rFonts w:ascii="Book Antiqua" w:hAnsi="Book Antiqua" w:cs="Times New Roman"/>
          <w:sz w:val="24"/>
          <w:szCs w:val="24"/>
        </w:rPr>
        <w:t xml:space="preserve">the mesenchymal stem cell markers </w:t>
      </w:r>
      <w:r w:rsidR="0071295E" w:rsidRPr="006D4E52">
        <w:rPr>
          <w:rFonts w:ascii="Book Antiqua" w:hAnsi="Book Antiqua" w:cs="Times New Roman"/>
          <w:sz w:val="24"/>
          <w:szCs w:val="24"/>
        </w:rPr>
        <w:t xml:space="preserve">CD133, CD117, ABCG2, </w:t>
      </w:r>
      <w:r w:rsidR="00484FBE" w:rsidRPr="006D4E52">
        <w:rPr>
          <w:rFonts w:ascii="Book Antiqua" w:hAnsi="Book Antiqua" w:cs="Times New Roman"/>
          <w:sz w:val="24"/>
          <w:szCs w:val="24"/>
        </w:rPr>
        <w:t>CXCR4, ICAM-1</w:t>
      </w:r>
      <w:r w:rsidR="00952426" w:rsidRPr="006D4E52">
        <w:rPr>
          <w:rFonts w:ascii="Book Antiqua" w:hAnsi="Book Antiqua" w:cs="Times New Roman"/>
          <w:sz w:val="24"/>
          <w:szCs w:val="24"/>
        </w:rPr>
        <w:t xml:space="preserve"> and nucleostemin </w:t>
      </w:r>
      <w:r w:rsidR="00484FBE" w:rsidRPr="006D4E52">
        <w:rPr>
          <w:rFonts w:ascii="Book Antiqua" w:hAnsi="Book Antiqua" w:cs="Times New Roman"/>
          <w:sz w:val="24"/>
          <w:szCs w:val="24"/>
        </w:rPr>
        <w:t>as well as key marker genes</w:t>
      </w:r>
      <w:r w:rsidR="00952426" w:rsidRPr="006D4E52">
        <w:rPr>
          <w:rFonts w:ascii="Book Antiqua" w:hAnsi="Book Antiqua" w:cs="Times New Roman"/>
          <w:sz w:val="24"/>
          <w:szCs w:val="24"/>
        </w:rPr>
        <w:t xml:space="preserve"> </w:t>
      </w:r>
      <w:r w:rsidR="00484FBE" w:rsidRPr="006D4E52">
        <w:rPr>
          <w:rFonts w:ascii="Book Antiqua" w:hAnsi="Book Antiqua" w:cs="Times New Roman"/>
          <w:sz w:val="24"/>
          <w:szCs w:val="24"/>
        </w:rPr>
        <w:t>Oct3/4 , Nanog, Stat3 and Sox2</w:t>
      </w:r>
      <w:r w:rsidR="00D83500" w:rsidRPr="006D4E52">
        <w:rPr>
          <w:rFonts w:ascii="Book Antiqua" w:hAnsi="Book Antiqua" w:cs="Times New Roman"/>
          <w:sz w:val="24"/>
          <w:szCs w:val="24"/>
        </w:rPr>
        <w:t xml:space="preserve"> </w:t>
      </w:r>
      <w:r w:rsidR="00D83500" w:rsidRPr="006D4E52">
        <w:rPr>
          <w:rFonts w:ascii="Book Antiqua" w:hAnsi="Book Antiqua" w:cs="Times New Roman"/>
          <w:sz w:val="24"/>
          <w:szCs w:val="24"/>
          <w:vertAlign w:val="superscript"/>
        </w:rPr>
        <w:t>[</w:t>
      </w:r>
      <w:r w:rsidR="00AA2E16" w:rsidRPr="006D4E52">
        <w:rPr>
          <w:rFonts w:ascii="Book Antiqua" w:hAnsi="Book Antiqua" w:cs="Times New Roman"/>
          <w:sz w:val="24"/>
          <w:szCs w:val="24"/>
          <w:vertAlign w:val="superscript"/>
        </w:rPr>
        <w:t xml:space="preserve">91, </w:t>
      </w:r>
      <w:r w:rsidR="00D83500" w:rsidRPr="006D4E52">
        <w:rPr>
          <w:rFonts w:ascii="Book Antiqua" w:hAnsi="Book Antiqua" w:cs="Times New Roman"/>
          <w:sz w:val="24"/>
          <w:szCs w:val="24"/>
          <w:vertAlign w:val="superscript"/>
        </w:rPr>
        <w:t>98]</w:t>
      </w:r>
      <w:r w:rsidR="00952426" w:rsidRPr="006D4E52">
        <w:rPr>
          <w:rFonts w:ascii="Book Antiqua" w:hAnsi="Book Antiqua" w:cs="Times New Roman"/>
          <w:sz w:val="24"/>
          <w:szCs w:val="24"/>
        </w:rPr>
        <w:t>.</w:t>
      </w:r>
      <w:r w:rsidR="00484FBE" w:rsidRPr="006D4E52">
        <w:rPr>
          <w:rFonts w:ascii="Book Antiqua" w:hAnsi="Book Antiqua" w:cs="Times New Roman"/>
          <w:sz w:val="24"/>
          <w:szCs w:val="24"/>
        </w:rPr>
        <w:t xml:space="preserve"> </w:t>
      </w:r>
      <w:r w:rsidR="007274A0" w:rsidRPr="006D4E52">
        <w:rPr>
          <w:rFonts w:ascii="Book Antiqua" w:hAnsi="Book Antiqua" w:cs="Times New Roman"/>
          <w:sz w:val="24"/>
          <w:szCs w:val="24"/>
        </w:rPr>
        <w:t>It</w:t>
      </w:r>
      <w:r w:rsidR="00A31331" w:rsidRPr="006D4E52">
        <w:rPr>
          <w:rFonts w:ascii="Book Antiqua" w:hAnsi="Book Antiqua" w:cs="Times New Roman"/>
          <w:sz w:val="24"/>
          <w:szCs w:val="24"/>
        </w:rPr>
        <w:t xml:space="preserve"> has been </w:t>
      </w:r>
      <w:r w:rsidR="00BB2ABB" w:rsidRPr="006D4E52">
        <w:rPr>
          <w:rFonts w:ascii="Book Antiqua" w:hAnsi="Book Antiqua" w:cs="Times New Roman"/>
          <w:sz w:val="24"/>
          <w:szCs w:val="24"/>
        </w:rPr>
        <w:t xml:space="preserve">also </w:t>
      </w:r>
      <w:r w:rsidR="0042785C" w:rsidRPr="006D4E52">
        <w:rPr>
          <w:rFonts w:ascii="Book Antiqua" w:hAnsi="Book Antiqua" w:cs="Times New Roman"/>
          <w:sz w:val="24"/>
          <w:szCs w:val="24"/>
        </w:rPr>
        <w:t xml:space="preserve">reported that </w:t>
      </w:r>
      <w:r w:rsidR="00A31331" w:rsidRPr="006D4E52">
        <w:rPr>
          <w:rFonts w:ascii="Book Antiqua" w:hAnsi="Book Antiqua" w:cs="Times New Roman"/>
          <w:sz w:val="24"/>
          <w:szCs w:val="24"/>
        </w:rPr>
        <w:t xml:space="preserve">osteosarcoma stem cells express more </w:t>
      </w:r>
      <w:r w:rsidR="0042785C" w:rsidRPr="006D4E52">
        <w:rPr>
          <w:rFonts w:ascii="Book Antiqua" w:hAnsi="Book Antiqua" w:cs="Times New Roman"/>
          <w:sz w:val="24"/>
          <w:szCs w:val="24"/>
        </w:rPr>
        <w:t>anti-apoptotic proteins, including Bcl-2, FLIP, apoptosis inhibitor XIAP, IAP-1, IAP-2 and survivin,</w:t>
      </w:r>
      <w:r w:rsidR="00E1629B" w:rsidRPr="006D4E52">
        <w:rPr>
          <w:rFonts w:ascii="Book Antiqua" w:hAnsi="Book Antiqua" w:cs="Times New Roman"/>
          <w:sz w:val="24"/>
          <w:szCs w:val="24"/>
        </w:rPr>
        <w:t xml:space="preserve"> than normal osteosarcoma cells</w:t>
      </w:r>
      <w:r w:rsidR="00AA2E16" w:rsidRPr="006D4E52">
        <w:rPr>
          <w:rFonts w:ascii="Book Antiqua" w:hAnsi="Book Antiqua" w:cs="Times New Roman"/>
          <w:sz w:val="24"/>
          <w:szCs w:val="24"/>
          <w:vertAlign w:val="superscript"/>
        </w:rPr>
        <w:t>[99]</w:t>
      </w:r>
      <w:r w:rsidR="00A31331" w:rsidRPr="006D4E52">
        <w:rPr>
          <w:rFonts w:ascii="Book Antiqua" w:hAnsi="Book Antiqua" w:cs="Times New Roman"/>
          <w:sz w:val="24"/>
          <w:szCs w:val="24"/>
        </w:rPr>
        <w:t>.</w:t>
      </w:r>
      <w:r w:rsidR="00C85B90" w:rsidRPr="006D4E52">
        <w:rPr>
          <w:rFonts w:ascii="Book Antiqua" w:hAnsi="Book Antiqua" w:cs="Times New Roman"/>
          <w:sz w:val="24"/>
          <w:szCs w:val="24"/>
        </w:rPr>
        <w:t xml:space="preserve"> </w:t>
      </w:r>
      <w:r w:rsidR="00B078F3" w:rsidRPr="006D4E52">
        <w:rPr>
          <w:rFonts w:ascii="Book Antiqua" w:hAnsi="Book Antiqua" w:cs="Times New Roman"/>
          <w:sz w:val="24"/>
          <w:szCs w:val="24"/>
        </w:rPr>
        <w:t xml:space="preserve">In addition, </w:t>
      </w:r>
      <w:r w:rsidR="00277D31" w:rsidRPr="006D4E52">
        <w:rPr>
          <w:rFonts w:ascii="Book Antiqua" w:hAnsi="Book Antiqua" w:cs="Times New Roman"/>
          <w:sz w:val="24"/>
          <w:szCs w:val="24"/>
        </w:rPr>
        <w:t>Wang et all have shown</w:t>
      </w:r>
      <w:r w:rsidR="00B078F3" w:rsidRPr="006D4E52">
        <w:rPr>
          <w:rFonts w:ascii="Book Antiqua" w:hAnsi="Book Antiqua" w:cs="Times New Roman"/>
          <w:sz w:val="24"/>
          <w:szCs w:val="24"/>
        </w:rPr>
        <w:t xml:space="preserve"> that CSCs could be identified in the established human</w:t>
      </w:r>
      <w:r w:rsidR="00DD2DDD" w:rsidRPr="006D4E52">
        <w:rPr>
          <w:rFonts w:ascii="Book Antiqua" w:hAnsi="Book Antiqua" w:cs="Times New Roman"/>
          <w:sz w:val="24"/>
          <w:szCs w:val="24"/>
        </w:rPr>
        <w:t xml:space="preserve"> </w:t>
      </w:r>
      <w:r w:rsidR="00B078F3" w:rsidRPr="006D4E52">
        <w:rPr>
          <w:rFonts w:ascii="Book Antiqua" w:hAnsi="Book Antiqua" w:cs="Times New Roman"/>
          <w:sz w:val="24"/>
          <w:szCs w:val="24"/>
        </w:rPr>
        <w:t>osteosarcoma OS99-1 cell line based on high aldehyde dehy</w:t>
      </w:r>
      <w:r w:rsidR="0006365A" w:rsidRPr="006D4E52">
        <w:rPr>
          <w:rFonts w:ascii="Book Antiqua" w:hAnsi="Book Antiqua" w:cs="Times New Roman"/>
          <w:sz w:val="24"/>
          <w:szCs w:val="24"/>
        </w:rPr>
        <w:t>drogenase (ALDH) activity</w:t>
      </w:r>
      <w:r w:rsidR="00FB4A69" w:rsidRPr="006D4E52">
        <w:rPr>
          <w:rFonts w:ascii="Book Antiqua" w:hAnsi="Book Antiqua" w:cs="Times New Roman"/>
          <w:sz w:val="24"/>
          <w:szCs w:val="24"/>
          <w:vertAlign w:val="superscript"/>
        </w:rPr>
        <w:t>[90]</w:t>
      </w:r>
      <w:r w:rsidR="00B078F3" w:rsidRPr="006D4E52">
        <w:rPr>
          <w:rFonts w:ascii="Book Antiqua" w:hAnsi="Book Antiqua" w:cs="Times New Roman"/>
          <w:sz w:val="24"/>
          <w:szCs w:val="24"/>
        </w:rPr>
        <w:t>.</w:t>
      </w:r>
      <w:r w:rsidR="00065F6D" w:rsidRPr="006D4E52">
        <w:rPr>
          <w:rFonts w:ascii="Book Antiqua" w:hAnsi="Book Antiqua" w:cs="Times New Roman"/>
          <w:sz w:val="24"/>
          <w:szCs w:val="24"/>
        </w:rPr>
        <w:t xml:space="preserve"> </w:t>
      </w:r>
      <w:r w:rsidR="00137583" w:rsidRPr="006D4E52">
        <w:rPr>
          <w:rFonts w:ascii="Book Antiqua" w:hAnsi="Book Antiqua" w:cs="Times New Roman"/>
          <w:sz w:val="24"/>
          <w:szCs w:val="24"/>
        </w:rPr>
        <w:t>More importantly</w:t>
      </w:r>
      <w:r w:rsidR="00065F6D" w:rsidRPr="006D4E52">
        <w:rPr>
          <w:rFonts w:ascii="Book Antiqua" w:hAnsi="Book Antiqua" w:cs="Times New Roman"/>
          <w:sz w:val="24"/>
          <w:szCs w:val="24"/>
        </w:rPr>
        <w:t>, cells with elevated ALDH activity</w:t>
      </w:r>
      <w:r w:rsidR="00277D31" w:rsidRPr="006D4E52">
        <w:rPr>
          <w:rFonts w:ascii="Book Antiqua" w:hAnsi="Book Antiqua" w:cs="Times New Roman"/>
          <w:sz w:val="24"/>
          <w:szCs w:val="24"/>
        </w:rPr>
        <w:t xml:space="preserve"> </w:t>
      </w:r>
      <w:r w:rsidR="00065F6D" w:rsidRPr="006D4E52">
        <w:rPr>
          <w:rFonts w:ascii="Book Antiqua" w:hAnsi="Book Antiqua" w:cs="Times New Roman"/>
          <w:sz w:val="24"/>
          <w:szCs w:val="24"/>
        </w:rPr>
        <w:t xml:space="preserve">preferentially </w:t>
      </w:r>
      <w:r w:rsidR="00FB4A69" w:rsidRPr="006D4E52">
        <w:rPr>
          <w:rFonts w:ascii="Book Antiqua" w:hAnsi="Book Antiqua" w:cs="Times New Roman"/>
          <w:sz w:val="24"/>
          <w:szCs w:val="24"/>
        </w:rPr>
        <w:t>represented</w:t>
      </w:r>
      <w:r w:rsidR="00065F6D" w:rsidRPr="006D4E52">
        <w:rPr>
          <w:rFonts w:ascii="Book Antiqua" w:hAnsi="Book Antiqua" w:cs="Times New Roman"/>
          <w:sz w:val="24"/>
          <w:szCs w:val="24"/>
        </w:rPr>
        <w:t xml:space="preserve"> the stem cell markers </w:t>
      </w:r>
      <w:r w:rsidR="00137583" w:rsidRPr="006D4E52">
        <w:rPr>
          <w:rFonts w:ascii="Book Antiqua" w:hAnsi="Book Antiqua" w:cs="Times New Roman"/>
          <w:sz w:val="24"/>
          <w:szCs w:val="24"/>
        </w:rPr>
        <w:t xml:space="preserve">Nanog, Oct3/4A </w:t>
      </w:r>
      <w:r w:rsidR="00065F6D" w:rsidRPr="006D4E52">
        <w:rPr>
          <w:rFonts w:ascii="Book Antiqua" w:hAnsi="Book Antiqua" w:cs="Times New Roman"/>
          <w:sz w:val="24"/>
          <w:szCs w:val="24"/>
        </w:rPr>
        <w:t>and Sox-2 compared wit</w:t>
      </w:r>
      <w:r w:rsidR="00137583" w:rsidRPr="006D4E52">
        <w:rPr>
          <w:rFonts w:ascii="Book Antiqua" w:hAnsi="Book Antiqua" w:cs="Times New Roman"/>
          <w:sz w:val="24"/>
          <w:szCs w:val="24"/>
        </w:rPr>
        <w:t>h cell</w:t>
      </w:r>
      <w:r w:rsidR="00E1629B" w:rsidRPr="006D4E52">
        <w:rPr>
          <w:rFonts w:ascii="Book Antiqua" w:hAnsi="Book Antiqua" w:cs="Times New Roman"/>
          <w:sz w:val="24"/>
          <w:szCs w:val="24"/>
        </w:rPr>
        <w:t>s with low ALDH1 activity</w:t>
      </w:r>
      <w:r w:rsidR="00FB4A69" w:rsidRPr="006D4E52">
        <w:rPr>
          <w:rFonts w:ascii="Book Antiqua" w:hAnsi="Book Antiqua" w:cs="Times New Roman"/>
          <w:sz w:val="24"/>
          <w:szCs w:val="24"/>
          <w:vertAlign w:val="superscript"/>
        </w:rPr>
        <w:t>[7]</w:t>
      </w:r>
      <w:r w:rsidR="00137583" w:rsidRPr="006D4E52">
        <w:rPr>
          <w:rFonts w:ascii="Book Antiqua" w:hAnsi="Book Antiqua" w:cs="Times New Roman"/>
          <w:sz w:val="24"/>
          <w:szCs w:val="24"/>
        </w:rPr>
        <w:t>.</w:t>
      </w:r>
      <w:r w:rsidR="0018681E" w:rsidRPr="006D4E52">
        <w:rPr>
          <w:rFonts w:ascii="Book Antiqua" w:hAnsi="Book Antiqua" w:cs="Times New Roman"/>
          <w:sz w:val="24"/>
          <w:szCs w:val="24"/>
        </w:rPr>
        <w:t xml:space="preserve"> </w:t>
      </w:r>
      <w:r w:rsidR="00FB4A69" w:rsidRPr="006D4E52">
        <w:rPr>
          <w:rFonts w:ascii="Book Antiqua" w:hAnsi="Book Antiqua" w:cs="Times New Roman"/>
          <w:sz w:val="24"/>
          <w:szCs w:val="24"/>
        </w:rPr>
        <w:t>M</w:t>
      </w:r>
      <w:r w:rsidR="00E1629B" w:rsidRPr="006D4E52">
        <w:rPr>
          <w:rFonts w:ascii="Book Antiqua" w:hAnsi="Book Antiqua" w:cs="Times New Roman"/>
          <w:sz w:val="24"/>
          <w:szCs w:val="24"/>
        </w:rPr>
        <w:t>ohseny</w:t>
      </w:r>
      <w:r w:rsidR="00E1629B" w:rsidRPr="006D4E52">
        <w:rPr>
          <w:rFonts w:ascii="Book Antiqua" w:hAnsi="Book Antiqua" w:cs="Times New Roman"/>
          <w:i/>
          <w:sz w:val="24"/>
          <w:szCs w:val="24"/>
        </w:rPr>
        <w:t xml:space="preserve"> et al</w:t>
      </w:r>
      <w:r w:rsidR="00FB759B" w:rsidRPr="006D4E52">
        <w:rPr>
          <w:rFonts w:ascii="Book Antiqua" w:hAnsi="Book Antiqua" w:cs="Times New Roman"/>
          <w:sz w:val="24"/>
          <w:szCs w:val="24"/>
          <w:vertAlign w:val="superscript"/>
        </w:rPr>
        <w:t>[100</w:t>
      </w:r>
      <w:r w:rsidR="005414A5" w:rsidRPr="006D4E52">
        <w:rPr>
          <w:rFonts w:ascii="Book Antiqua" w:hAnsi="Book Antiqua" w:cs="Times New Roman"/>
          <w:sz w:val="24"/>
          <w:szCs w:val="24"/>
          <w:vertAlign w:val="superscript"/>
        </w:rPr>
        <w:t>]</w:t>
      </w:r>
      <w:r w:rsidR="005414A5" w:rsidRPr="006D4E52">
        <w:rPr>
          <w:rFonts w:ascii="Book Antiqua" w:hAnsi="Book Antiqua" w:cs="Times New Roman"/>
          <w:sz w:val="24"/>
          <w:szCs w:val="24"/>
        </w:rPr>
        <w:t xml:space="preserve"> and </w:t>
      </w:r>
      <w:r w:rsidR="00065F6D" w:rsidRPr="006D4E52">
        <w:rPr>
          <w:rFonts w:ascii="Book Antiqua" w:hAnsi="Book Antiqua" w:cs="Times New Roman"/>
          <w:sz w:val="24"/>
          <w:szCs w:val="24"/>
        </w:rPr>
        <w:t xml:space="preserve">Tang </w:t>
      </w:r>
      <w:r w:rsidR="00065F6D" w:rsidRPr="006D4E52">
        <w:rPr>
          <w:rFonts w:ascii="Book Antiqua" w:hAnsi="Book Antiqua" w:cs="Times New Roman"/>
          <w:i/>
          <w:sz w:val="24"/>
          <w:szCs w:val="24"/>
        </w:rPr>
        <w:t xml:space="preserve">et </w:t>
      </w:r>
      <w:r w:rsidR="00E1629B" w:rsidRPr="006D4E52">
        <w:rPr>
          <w:rFonts w:ascii="Book Antiqua" w:hAnsi="Book Antiqua" w:cs="Times New Roman"/>
          <w:i/>
          <w:sz w:val="24"/>
          <w:szCs w:val="24"/>
        </w:rPr>
        <w:t>al</w:t>
      </w:r>
      <w:r w:rsidR="00FB759B" w:rsidRPr="006D4E52">
        <w:rPr>
          <w:rFonts w:ascii="Book Antiqua" w:hAnsi="Book Antiqua" w:cs="Times New Roman"/>
          <w:sz w:val="24"/>
          <w:szCs w:val="24"/>
          <w:vertAlign w:val="superscript"/>
        </w:rPr>
        <w:t>[101</w:t>
      </w:r>
      <w:r w:rsidR="005414A5" w:rsidRPr="006D4E52">
        <w:rPr>
          <w:rFonts w:ascii="Book Antiqua" w:hAnsi="Book Antiqua" w:cs="Times New Roman"/>
          <w:sz w:val="24"/>
          <w:szCs w:val="24"/>
          <w:vertAlign w:val="superscript"/>
        </w:rPr>
        <w:t>]</w:t>
      </w:r>
      <w:r w:rsidR="00065F6D" w:rsidRPr="006D4E52">
        <w:rPr>
          <w:rFonts w:ascii="Book Antiqua" w:hAnsi="Book Antiqua" w:cs="Times New Roman"/>
          <w:sz w:val="24"/>
          <w:szCs w:val="24"/>
        </w:rPr>
        <w:t xml:space="preserve"> have </w:t>
      </w:r>
      <w:r w:rsidR="005414A5" w:rsidRPr="006D4E52">
        <w:rPr>
          <w:rFonts w:ascii="Book Antiqua" w:hAnsi="Book Antiqua" w:cs="Times New Roman"/>
          <w:sz w:val="24"/>
          <w:szCs w:val="24"/>
        </w:rPr>
        <w:t>reported</w:t>
      </w:r>
      <w:r w:rsidR="009C0CF5" w:rsidRPr="006D4E52">
        <w:rPr>
          <w:rFonts w:ascii="Book Antiqua" w:hAnsi="Book Antiqua" w:cs="Times New Roman"/>
          <w:sz w:val="24"/>
          <w:szCs w:val="24"/>
        </w:rPr>
        <w:t xml:space="preserve"> </w:t>
      </w:r>
      <w:r w:rsidR="00065F6D" w:rsidRPr="006D4E52">
        <w:rPr>
          <w:rFonts w:ascii="Book Antiqua" w:hAnsi="Book Antiqua" w:cs="Times New Roman"/>
          <w:sz w:val="24"/>
          <w:szCs w:val="24"/>
        </w:rPr>
        <w:t xml:space="preserve">that </w:t>
      </w:r>
      <w:r w:rsidR="00FB4A69" w:rsidRPr="006D4E52">
        <w:rPr>
          <w:rFonts w:ascii="Book Antiqua" w:hAnsi="Book Antiqua" w:cs="Times New Roman"/>
          <w:sz w:val="24"/>
          <w:szCs w:val="24"/>
        </w:rPr>
        <w:t>mesenchymal stem cells</w:t>
      </w:r>
      <w:r w:rsidR="00065F6D" w:rsidRPr="006D4E52">
        <w:rPr>
          <w:rFonts w:ascii="Book Antiqua" w:hAnsi="Book Antiqua" w:cs="Times New Roman"/>
          <w:sz w:val="24"/>
          <w:szCs w:val="24"/>
        </w:rPr>
        <w:t xml:space="preserve"> or osteoprogenitor</w:t>
      </w:r>
      <w:r w:rsidR="00014275" w:rsidRPr="006D4E52">
        <w:rPr>
          <w:rFonts w:ascii="Book Antiqua" w:hAnsi="Book Antiqua" w:cs="Times New Roman"/>
          <w:sz w:val="24"/>
          <w:szCs w:val="24"/>
        </w:rPr>
        <w:t xml:space="preserve"> </w:t>
      </w:r>
      <w:r w:rsidR="00065F6D" w:rsidRPr="006D4E52">
        <w:rPr>
          <w:rFonts w:ascii="Book Antiqua" w:hAnsi="Book Antiqua" w:cs="Times New Roman"/>
          <w:sz w:val="24"/>
          <w:szCs w:val="24"/>
        </w:rPr>
        <w:t>cells, because of disruption in the osteoblast differentiation pathw</w:t>
      </w:r>
      <w:r w:rsidR="00FB4A69" w:rsidRPr="006D4E52">
        <w:rPr>
          <w:rFonts w:ascii="Book Antiqua" w:hAnsi="Book Antiqua" w:cs="Times New Roman"/>
          <w:sz w:val="24"/>
          <w:szCs w:val="24"/>
        </w:rPr>
        <w:t>ay, develop Osteosarcoma</w:t>
      </w:r>
      <w:r w:rsidR="00065F6D" w:rsidRPr="006D4E52">
        <w:rPr>
          <w:rFonts w:ascii="Book Antiqua" w:hAnsi="Book Antiqua" w:cs="Times New Roman"/>
          <w:sz w:val="24"/>
          <w:szCs w:val="24"/>
        </w:rPr>
        <w:t>.</w:t>
      </w:r>
      <w:r w:rsidR="00B01ABE" w:rsidRPr="006D4E52">
        <w:rPr>
          <w:rFonts w:ascii="Book Antiqua" w:hAnsi="Book Antiqua" w:cs="Times New Roman"/>
          <w:sz w:val="24"/>
          <w:szCs w:val="24"/>
        </w:rPr>
        <w:t xml:space="preserve"> </w:t>
      </w:r>
      <w:r w:rsidR="00FB759B" w:rsidRPr="006D4E52">
        <w:rPr>
          <w:rFonts w:ascii="Book Antiqua" w:hAnsi="Book Antiqua" w:cs="Times New Roman"/>
          <w:sz w:val="24"/>
          <w:szCs w:val="24"/>
        </w:rPr>
        <w:t>Different</w:t>
      </w:r>
      <w:r w:rsidR="00B01ABE" w:rsidRPr="006D4E52">
        <w:rPr>
          <w:rFonts w:ascii="Book Antiqua" w:hAnsi="Book Antiqua" w:cs="Times New Roman"/>
          <w:sz w:val="24"/>
          <w:szCs w:val="24"/>
        </w:rPr>
        <w:t xml:space="preserve"> pathways, including HH, NOTCH, Wnt/ </w:t>
      </w:r>
      <w:r w:rsidR="00FB759B" w:rsidRPr="006D4E52">
        <w:rPr>
          <w:rFonts w:ascii="Book Antiqua" w:hAnsi="Book Antiqua" w:cs="Times New Roman"/>
          <w:sz w:val="24"/>
          <w:szCs w:val="24"/>
        </w:rPr>
        <w:t>β</w:t>
      </w:r>
      <w:r w:rsidR="00B01ABE" w:rsidRPr="006D4E52">
        <w:rPr>
          <w:rFonts w:ascii="Book Antiqua" w:hAnsi="Book Antiqua" w:cs="Times New Roman"/>
          <w:sz w:val="24"/>
          <w:szCs w:val="24"/>
        </w:rPr>
        <w:t xml:space="preserve">-catenin and MAPK, </w:t>
      </w:r>
      <w:r w:rsidR="00FB759B" w:rsidRPr="006D4E52">
        <w:rPr>
          <w:rFonts w:ascii="Book Antiqua" w:hAnsi="Book Antiqua" w:cs="Times New Roman"/>
          <w:sz w:val="24"/>
          <w:szCs w:val="24"/>
        </w:rPr>
        <w:t xml:space="preserve">may also be </w:t>
      </w:r>
      <w:r w:rsidR="00B01ABE" w:rsidRPr="006D4E52">
        <w:rPr>
          <w:rFonts w:ascii="Book Antiqua" w:hAnsi="Book Antiqua" w:cs="Times New Roman"/>
          <w:sz w:val="24"/>
          <w:szCs w:val="24"/>
        </w:rPr>
        <w:t>involved in the determination of the fat</w:t>
      </w:r>
      <w:r w:rsidR="00E1629B" w:rsidRPr="006D4E52">
        <w:rPr>
          <w:rFonts w:ascii="Book Antiqua" w:hAnsi="Book Antiqua" w:cs="Times New Roman"/>
          <w:sz w:val="24"/>
          <w:szCs w:val="24"/>
        </w:rPr>
        <w:t>e of osteosarcoma stem cells</w:t>
      </w:r>
      <w:r w:rsidR="00E1629B" w:rsidRPr="006D4E52">
        <w:rPr>
          <w:rFonts w:ascii="Book Antiqua" w:hAnsi="Book Antiqua" w:cs="Times New Roman"/>
          <w:sz w:val="24"/>
          <w:szCs w:val="24"/>
          <w:vertAlign w:val="superscript"/>
        </w:rPr>
        <w:t>[11,102,</w:t>
      </w:r>
      <w:r w:rsidR="00FB759B" w:rsidRPr="006D4E52">
        <w:rPr>
          <w:rFonts w:ascii="Book Antiqua" w:hAnsi="Book Antiqua" w:cs="Times New Roman"/>
          <w:sz w:val="24"/>
          <w:szCs w:val="24"/>
          <w:vertAlign w:val="superscript"/>
        </w:rPr>
        <w:t>103]</w:t>
      </w:r>
      <w:r w:rsidR="00B01ABE" w:rsidRPr="006D4E52">
        <w:rPr>
          <w:rFonts w:ascii="Book Antiqua" w:hAnsi="Book Antiqua" w:cs="Times New Roman"/>
          <w:sz w:val="24"/>
          <w:szCs w:val="24"/>
        </w:rPr>
        <w:t>.</w:t>
      </w:r>
    </w:p>
    <w:p w:rsidR="00515639" w:rsidRPr="006D4E52" w:rsidRDefault="00515639" w:rsidP="00D1400F">
      <w:pPr>
        <w:pStyle w:val="a3"/>
        <w:spacing w:after="0" w:line="360" w:lineRule="auto"/>
        <w:ind w:left="90"/>
        <w:jc w:val="both"/>
        <w:rPr>
          <w:rFonts w:ascii="Book Antiqua" w:hAnsi="Book Antiqua" w:cs="Times New Roman"/>
          <w:sz w:val="24"/>
          <w:szCs w:val="24"/>
        </w:rPr>
      </w:pPr>
    </w:p>
    <w:p w:rsidR="001C3244" w:rsidRPr="006D4E52" w:rsidRDefault="00735DDE" w:rsidP="00D1400F">
      <w:pPr>
        <w:spacing w:after="0" w:line="360" w:lineRule="auto"/>
        <w:jc w:val="both"/>
        <w:rPr>
          <w:rFonts w:ascii="Book Antiqua" w:hAnsi="Book Antiqua"/>
          <w:b/>
          <w:i/>
          <w:sz w:val="24"/>
          <w:szCs w:val="24"/>
          <w:lang w:eastAsia="zh-CN"/>
        </w:rPr>
      </w:pPr>
      <w:r w:rsidRPr="006D4E52">
        <w:rPr>
          <w:rFonts w:ascii="Book Antiqua" w:hAnsi="Book Antiqua"/>
          <w:b/>
          <w:i/>
          <w:sz w:val="24"/>
          <w:szCs w:val="24"/>
        </w:rPr>
        <w:t xml:space="preserve">Ewing </w:t>
      </w:r>
      <w:r w:rsidR="00E1629B" w:rsidRPr="006D4E52">
        <w:rPr>
          <w:rFonts w:ascii="Book Antiqua" w:hAnsi="Book Antiqua"/>
          <w:b/>
          <w:i/>
          <w:sz w:val="24"/>
          <w:szCs w:val="24"/>
        </w:rPr>
        <w:t>s</w:t>
      </w:r>
      <w:r w:rsidRPr="006D4E52">
        <w:rPr>
          <w:rFonts w:ascii="Book Antiqua" w:hAnsi="Book Antiqua"/>
          <w:b/>
          <w:i/>
          <w:sz w:val="24"/>
          <w:szCs w:val="24"/>
        </w:rPr>
        <w:t>arcoma</w:t>
      </w:r>
    </w:p>
    <w:p w:rsidR="008B413F" w:rsidRPr="006D4E52" w:rsidRDefault="00C960E2"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 xml:space="preserve">The Ewing’s sarcoma family of tumors (ESFT) </w:t>
      </w:r>
      <w:r w:rsidR="001C3244" w:rsidRPr="006D4E52">
        <w:rPr>
          <w:rFonts w:ascii="Book Antiqua" w:hAnsi="Book Antiqua" w:cs="Times New Roman"/>
          <w:sz w:val="24"/>
          <w:szCs w:val="24"/>
        </w:rPr>
        <w:t>is the second most frequent solid bone and soft tissue malignancy of childhood and young adults</w:t>
      </w:r>
      <w:r w:rsidR="00327946" w:rsidRPr="006D4E52">
        <w:rPr>
          <w:rFonts w:ascii="Book Antiqua" w:hAnsi="Book Antiqua" w:cs="Times New Roman"/>
          <w:sz w:val="24"/>
          <w:szCs w:val="24"/>
        </w:rPr>
        <w:t xml:space="preserve"> </w:t>
      </w:r>
      <w:r w:rsidR="00327946" w:rsidRPr="006D4E52">
        <w:rPr>
          <w:rFonts w:ascii="Book Antiqua" w:hAnsi="Book Antiqua" w:cs="Times New Roman"/>
          <w:sz w:val="24"/>
          <w:szCs w:val="24"/>
          <w:vertAlign w:val="superscript"/>
        </w:rPr>
        <w:t>[104, 105]</w:t>
      </w:r>
      <w:r w:rsidR="00D720A8" w:rsidRPr="006D4E52">
        <w:rPr>
          <w:rFonts w:ascii="Book Antiqua" w:hAnsi="Book Antiqua" w:cs="Times New Roman"/>
          <w:sz w:val="24"/>
          <w:szCs w:val="24"/>
        </w:rPr>
        <w:t>.</w:t>
      </w:r>
      <w:r w:rsidR="003957FA" w:rsidRPr="006D4E52">
        <w:rPr>
          <w:rFonts w:ascii="Book Antiqua" w:hAnsi="Book Antiqua" w:cs="Times New Roman"/>
          <w:sz w:val="24"/>
          <w:szCs w:val="24"/>
        </w:rPr>
        <w:t xml:space="preserve"> </w:t>
      </w:r>
      <w:r w:rsidR="00835E1D" w:rsidRPr="006D4E52">
        <w:rPr>
          <w:rFonts w:ascii="Book Antiqua" w:hAnsi="Book Antiqua" w:cs="Times New Roman"/>
          <w:sz w:val="24"/>
          <w:szCs w:val="24"/>
        </w:rPr>
        <w:t>Genetically,</w:t>
      </w:r>
      <w:r w:rsidR="008A23EE" w:rsidRPr="006D4E52">
        <w:rPr>
          <w:rFonts w:ascii="Book Antiqua" w:hAnsi="Book Antiqua" w:cs="Times New Roman"/>
          <w:sz w:val="24"/>
          <w:szCs w:val="24"/>
        </w:rPr>
        <w:t xml:space="preserve"> this tumor </w:t>
      </w:r>
      <w:r w:rsidR="003F2E5C" w:rsidRPr="006D4E52">
        <w:rPr>
          <w:rFonts w:ascii="Book Antiqua" w:hAnsi="Book Antiqua" w:cs="Times New Roman"/>
          <w:sz w:val="24"/>
          <w:szCs w:val="24"/>
        </w:rPr>
        <w:t xml:space="preserve">is associated with specific chromosomal translocations that result in the </w:t>
      </w:r>
      <w:r w:rsidR="008A23EE" w:rsidRPr="006D4E52">
        <w:rPr>
          <w:rFonts w:ascii="Book Antiqua" w:hAnsi="Book Antiqua" w:cs="Times New Roman"/>
          <w:sz w:val="24"/>
          <w:szCs w:val="24"/>
        </w:rPr>
        <w:t>formation</w:t>
      </w:r>
      <w:r w:rsidR="003F2E5C" w:rsidRPr="006D4E52">
        <w:rPr>
          <w:rFonts w:ascii="Book Antiqua" w:hAnsi="Book Antiqua" w:cs="Times New Roman"/>
          <w:sz w:val="24"/>
          <w:szCs w:val="24"/>
        </w:rPr>
        <w:t xml:space="preserve"> of fusion genes encoding proteins composed of the transactivation domain of EWS a</w:t>
      </w:r>
      <w:r w:rsidR="008A23EE" w:rsidRPr="006D4E52">
        <w:rPr>
          <w:rFonts w:ascii="Book Antiqua" w:hAnsi="Book Antiqua" w:cs="Times New Roman"/>
          <w:sz w:val="24"/>
          <w:szCs w:val="24"/>
        </w:rPr>
        <w:t xml:space="preserve">nd the DNA binding domain </w:t>
      </w:r>
      <w:r w:rsidR="003F2E5C" w:rsidRPr="006D4E52">
        <w:rPr>
          <w:rFonts w:ascii="Book Antiqua" w:hAnsi="Book Antiqua" w:cs="Times New Roman"/>
          <w:sz w:val="24"/>
          <w:szCs w:val="24"/>
        </w:rPr>
        <w:t>of one of five ETS family transcription factors, including</w:t>
      </w:r>
      <w:r w:rsidR="008A23EE" w:rsidRPr="006D4E52">
        <w:rPr>
          <w:rFonts w:ascii="Book Antiqua" w:hAnsi="Book Antiqua" w:cs="Times New Roman"/>
          <w:sz w:val="24"/>
          <w:szCs w:val="24"/>
        </w:rPr>
        <w:t xml:space="preserve"> </w:t>
      </w:r>
      <w:r w:rsidR="003F2E5C" w:rsidRPr="006D4E52">
        <w:rPr>
          <w:rFonts w:ascii="Book Antiqua" w:hAnsi="Book Antiqua" w:cs="Times New Roman"/>
          <w:sz w:val="24"/>
          <w:szCs w:val="24"/>
        </w:rPr>
        <w:t>ERG, ETV1,</w:t>
      </w:r>
      <w:r w:rsidR="008A23EE" w:rsidRPr="006D4E52">
        <w:rPr>
          <w:rFonts w:ascii="Book Antiqua" w:hAnsi="Book Antiqua" w:cs="Times New Roman"/>
          <w:sz w:val="24"/>
          <w:szCs w:val="24"/>
        </w:rPr>
        <w:t xml:space="preserve"> FLI1, FEV, </w:t>
      </w:r>
      <w:r w:rsidR="003F2E5C" w:rsidRPr="006D4E52">
        <w:rPr>
          <w:rFonts w:ascii="Book Antiqua" w:hAnsi="Book Antiqua" w:cs="Times New Roman"/>
          <w:sz w:val="24"/>
          <w:szCs w:val="24"/>
        </w:rPr>
        <w:t xml:space="preserve">and </w:t>
      </w:r>
      <w:r w:rsidR="00E1629B" w:rsidRPr="006D4E52">
        <w:rPr>
          <w:rFonts w:ascii="Book Antiqua" w:hAnsi="Book Antiqua" w:cs="Times New Roman"/>
          <w:sz w:val="24"/>
          <w:szCs w:val="24"/>
        </w:rPr>
        <w:t>ETV4</w:t>
      </w:r>
      <w:r w:rsidR="008A23EE" w:rsidRPr="006D4E52">
        <w:rPr>
          <w:rFonts w:ascii="Book Antiqua" w:hAnsi="Book Antiqua" w:cs="Times New Roman"/>
          <w:sz w:val="24"/>
          <w:szCs w:val="24"/>
          <w:vertAlign w:val="superscript"/>
        </w:rPr>
        <w:t>[106]</w:t>
      </w:r>
      <w:r w:rsidR="003F2E5C" w:rsidRPr="006D4E52">
        <w:rPr>
          <w:rFonts w:ascii="Book Antiqua" w:hAnsi="Book Antiqua" w:cs="Times New Roman"/>
          <w:sz w:val="24"/>
          <w:szCs w:val="24"/>
        </w:rPr>
        <w:t>.</w:t>
      </w:r>
      <w:r w:rsidR="006D4E52">
        <w:rPr>
          <w:rFonts w:ascii="Book Antiqua" w:hAnsi="Book Antiqua" w:cs="Times New Roman"/>
          <w:sz w:val="24"/>
          <w:szCs w:val="24"/>
        </w:rPr>
        <w:t xml:space="preserve"> </w:t>
      </w:r>
      <w:r w:rsidR="003957FA" w:rsidRPr="006D4E52">
        <w:rPr>
          <w:rFonts w:ascii="Book Antiqua" w:hAnsi="Book Antiqua" w:cs="Times New Roman"/>
          <w:sz w:val="24"/>
          <w:szCs w:val="24"/>
        </w:rPr>
        <w:t xml:space="preserve">The EWS-FLI1 fusion protein is </w:t>
      </w:r>
      <w:r w:rsidR="00251AC5" w:rsidRPr="006D4E52">
        <w:rPr>
          <w:rFonts w:ascii="Book Antiqua" w:hAnsi="Book Antiqua" w:cs="Times New Roman"/>
          <w:sz w:val="24"/>
          <w:szCs w:val="24"/>
        </w:rPr>
        <w:t>a</w:t>
      </w:r>
      <w:r w:rsidR="003957FA" w:rsidRPr="006D4E52">
        <w:rPr>
          <w:rFonts w:ascii="Book Antiqua" w:hAnsi="Book Antiqua" w:cs="Times New Roman"/>
          <w:sz w:val="24"/>
          <w:szCs w:val="24"/>
        </w:rPr>
        <w:t xml:space="preserve"> favorable candidate for targeted therapy as its expression is limited to tumor cells and is critical for initiation an</w:t>
      </w:r>
      <w:r w:rsidR="00251AC5" w:rsidRPr="006D4E52">
        <w:rPr>
          <w:rFonts w:ascii="Book Antiqua" w:hAnsi="Book Antiqua" w:cs="Times New Roman"/>
          <w:sz w:val="24"/>
          <w:szCs w:val="24"/>
        </w:rPr>
        <w:t>d maintenance of th</w:t>
      </w:r>
      <w:r w:rsidR="00252A6A" w:rsidRPr="006D4E52">
        <w:rPr>
          <w:rFonts w:ascii="Book Antiqua" w:hAnsi="Book Antiqua" w:cs="Times New Roman"/>
          <w:sz w:val="24"/>
          <w:szCs w:val="24"/>
        </w:rPr>
        <w:t>e tumor</w:t>
      </w:r>
      <w:r w:rsidR="00251AC5" w:rsidRPr="006D4E52">
        <w:rPr>
          <w:rFonts w:ascii="Book Antiqua" w:hAnsi="Book Antiqua" w:cs="Times New Roman"/>
          <w:sz w:val="24"/>
          <w:szCs w:val="24"/>
          <w:vertAlign w:val="superscript"/>
        </w:rPr>
        <w:t>[107</w:t>
      </w:r>
      <w:r w:rsidR="003957FA" w:rsidRPr="006D4E52">
        <w:rPr>
          <w:rFonts w:ascii="Book Antiqua" w:hAnsi="Book Antiqua" w:cs="Times New Roman"/>
          <w:sz w:val="24"/>
          <w:szCs w:val="24"/>
          <w:vertAlign w:val="superscript"/>
        </w:rPr>
        <w:t>]</w:t>
      </w:r>
      <w:r w:rsidR="003957FA" w:rsidRPr="006D4E52">
        <w:rPr>
          <w:rFonts w:ascii="Book Antiqua" w:hAnsi="Book Antiqua" w:cs="Times New Roman"/>
          <w:sz w:val="24"/>
          <w:szCs w:val="24"/>
        </w:rPr>
        <w:t xml:space="preserve">. </w:t>
      </w:r>
      <w:r w:rsidR="00464143" w:rsidRPr="006D4E52">
        <w:rPr>
          <w:rFonts w:ascii="Book Antiqua" w:hAnsi="Book Antiqua" w:cs="Times New Roman"/>
          <w:sz w:val="24"/>
          <w:szCs w:val="24"/>
        </w:rPr>
        <w:t>Further evidence</w:t>
      </w:r>
      <w:r w:rsidR="00251AC5" w:rsidRPr="006D4E52">
        <w:rPr>
          <w:rFonts w:ascii="Book Antiqua" w:hAnsi="Book Antiqua" w:cs="Times New Roman"/>
          <w:sz w:val="24"/>
          <w:szCs w:val="24"/>
        </w:rPr>
        <w:t xml:space="preserve"> suggest</w:t>
      </w:r>
      <w:r w:rsidR="00464143" w:rsidRPr="006D4E52">
        <w:rPr>
          <w:rFonts w:ascii="Book Antiqua" w:hAnsi="Book Antiqua" w:cs="Times New Roman"/>
          <w:sz w:val="24"/>
          <w:szCs w:val="24"/>
        </w:rPr>
        <w:t>s</w:t>
      </w:r>
      <w:r w:rsidR="00C80662" w:rsidRPr="006D4E52">
        <w:rPr>
          <w:rFonts w:ascii="Book Antiqua" w:hAnsi="Book Antiqua" w:cs="Times New Roman"/>
          <w:sz w:val="24"/>
          <w:szCs w:val="24"/>
        </w:rPr>
        <w:t xml:space="preserve"> that the regulation of EWS-FLI1 in hypoxic environments may occur at the posttranscriptional level, which is supported by the observation that HIF-1a-activated genes, such as </w:t>
      </w:r>
      <w:r w:rsidR="002315C9" w:rsidRPr="006D4E52">
        <w:rPr>
          <w:rFonts w:ascii="Book Antiqua" w:hAnsi="Book Antiqua" w:cs="Times New Roman"/>
          <w:sz w:val="24"/>
          <w:szCs w:val="24"/>
        </w:rPr>
        <w:t>vascular endothelial growth factor (</w:t>
      </w:r>
      <w:r w:rsidR="00C80662" w:rsidRPr="006D4E52">
        <w:rPr>
          <w:rFonts w:ascii="Book Antiqua" w:hAnsi="Book Antiqua" w:cs="Times New Roman"/>
          <w:sz w:val="24"/>
          <w:szCs w:val="24"/>
        </w:rPr>
        <w:t>VEGF</w:t>
      </w:r>
      <w:r w:rsidR="002315C9" w:rsidRPr="006D4E52">
        <w:rPr>
          <w:rFonts w:ascii="Book Antiqua" w:hAnsi="Book Antiqua" w:cs="Times New Roman"/>
          <w:sz w:val="24"/>
          <w:szCs w:val="24"/>
        </w:rPr>
        <w:t>)</w:t>
      </w:r>
      <w:r w:rsidR="00C80662" w:rsidRPr="006D4E52">
        <w:rPr>
          <w:rFonts w:ascii="Book Antiqua" w:hAnsi="Book Antiqua" w:cs="Times New Roman"/>
          <w:sz w:val="24"/>
          <w:szCs w:val="24"/>
        </w:rPr>
        <w:t>, Aldolase-C, GLUT-1, CA9, and IGFBP</w:t>
      </w:r>
      <w:r w:rsidR="00E1629B" w:rsidRPr="006D4E52">
        <w:rPr>
          <w:rFonts w:ascii="Book Antiqua" w:hAnsi="Book Antiqua" w:cs="Times New Roman"/>
          <w:sz w:val="24"/>
          <w:szCs w:val="24"/>
        </w:rPr>
        <w:t>3, were increased under hypoxia</w:t>
      </w:r>
      <w:r w:rsidR="00464143" w:rsidRPr="006D4E52">
        <w:rPr>
          <w:rFonts w:ascii="Book Antiqua" w:hAnsi="Book Antiqua" w:cs="Times New Roman"/>
          <w:sz w:val="24"/>
          <w:szCs w:val="24"/>
          <w:vertAlign w:val="superscript"/>
        </w:rPr>
        <w:t>[</w:t>
      </w:r>
      <w:r w:rsidR="004614B3" w:rsidRPr="006D4E52">
        <w:rPr>
          <w:rFonts w:ascii="Book Antiqua" w:hAnsi="Book Antiqua" w:cs="Times New Roman"/>
          <w:sz w:val="24"/>
          <w:szCs w:val="24"/>
          <w:vertAlign w:val="superscript"/>
        </w:rPr>
        <w:t>20</w:t>
      </w:r>
      <w:r w:rsidR="00C80662" w:rsidRPr="006D4E52">
        <w:rPr>
          <w:rFonts w:ascii="Book Antiqua" w:hAnsi="Book Antiqua" w:cs="Times New Roman"/>
          <w:sz w:val="24"/>
          <w:szCs w:val="24"/>
          <w:vertAlign w:val="superscript"/>
        </w:rPr>
        <w:t>]</w:t>
      </w:r>
      <w:r w:rsidR="00C80662" w:rsidRPr="006D4E52">
        <w:rPr>
          <w:rFonts w:ascii="Book Antiqua" w:hAnsi="Book Antiqua" w:cs="Times New Roman"/>
          <w:sz w:val="24"/>
          <w:szCs w:val="24"/>
        </w:rPr>
        <w:t>.</w:t>
      </w:r>
      <w:r w:rsidR="00A85D06" w:rsidRPr="006D4E52">
        <w:rPr>
          <w:rFonts w:ascii="Book Antiqua" w:hAnsi="Book Antiqua" w:cs="Times New Roman"/>
          <w:sz w:val="24"/>
          <w:szCs w:val="24"/>
        </w:rPr>
        <w:t xml:space="preserve"> </w:t>
      </w:r>
      <w:r w:rsidR="003957FA" w:rsidRPr="006D4E52">
        <w:rPr>
          <w:rFonts w:ascii="Book Antiqua" w:hAnsi="Book Antiqua" w:cs="Times New Roman"/>
          <w:sz w:val="24"/>
          <w:szCs w:val="24"/>
        </w:rPr>
        <w:t xml:space="preserve">Interestingly, the histological features of </w:t>
      </w:r>
      <w:r w:rsidR="003957FA" w:rsidRPr="006D4E52">
        <w:rPr>
          <w:rFonts w:ascii="Book Antiqua" w:hAnsi="Book Antiqua" w:cs="Times New Roman"/>
          <w:sz w:val="24"/>
          <w:szCs w:val="24"/>
        </w:rPr>
        <w:lastRenderedPageBreak/>
        <w:t>Ewing’s sarcoma suggest that this tumor may arise from a neural crest stem cell exhibiting mesenchymal features or from a mesenchymal stem cell that is neural derived</w:t>
      </w:r>
      <w:r w:rsidR="00415452" w:rsidRPr="006D4E52">
        <w:rPr>
          <w:rFonts w:ascii="Book Antiqua" w:hAnsi="Book Antiqua" w:cs="Times New Roman"/>
          <w:sz w:val="24"/>
          <w:szCs w:val="24"/>
        </w:rPr>
        <w:t xml:space="preserve"> </w:t>
      </w:r>
      <w:r w:rsidR="00415452" w:rsidRPr="006D4E52">
        <w:rPr>
          <w:rFonts w:ascii="Book Antiqua" w:hAnsi="Book Antiqua" w:cs="Times New Roman"/>
          <w:sz w:val="24"/>
          <w:szCs w:val="24"/>
          <w:vertAlign w:val="superscript"/>
        </w:rPr>
        <w:t>[108</w:t>
      </w:r>
      <w:r w:rsidR="003957FA" w:rsidRPr="006D4E52">
        <w:rPr>
          <w:rFonts w:ascii="Book Antiqua" w:hAnsi="Book Antiqua" w:cs="Times New Roman"/>
          <w:sz w:val="24"/>
          <w:szCs w:val="24"/>
          <w:vertAlign w:val="superscript"/>
        </w:rPr>
        <w:t>]</w:t>
      </w:r>
      <w:r w:rsidR="003957FA" w:rsidRPr="006D4E52">
        <w:rPr>
          <w:rFonts w:ascii="Book Antiqua" w:hAnsi="Book Antiqua" w:cs="Times New Roman"/>
          <w:sz w:val="24"/>
          <w:szCs w:val="24"/>
        </w:rPr>
        <w:t>.</w:t>
      </w:r>
      <w:r w:rsidR="007A6231" w:rsidRPr="006D4E52">
        <w:rPr>
          <w:rFonts w:ascii="Book Antiqua" w:hAnsi="Book Antiqua" w:cs="Times New Roman"/>
          <w:sz w:val="24"/>
          <w:szCs w:val="24"/>
        </w:rPr>
        <w:t xml:space="preserve"> It has been also investigated </w:t>
      </w:r>
      <w:r w:rsidR="004E22CA" w:rsidRPr="006D4E52">
        <w:rPr>
          <w:rFonts w:ascii="Book Antiqua" w:hAnsi="Book Antiqua" w:cs="Times New Roman"/>
          <w:sz w:val="24"/>
          <w:szCs w:val="24"/>
        </w:rPr>
        <w:t xml:space="preserve">that human and mouse bone marrow (BM) mesenchymal stem cells expressing EWS-Fli-1, when engrafted into NOD/SCID mice, induce a malignancy with similar pathologic </w:t>
      </w:r>
      <w:r w:rsidR="007A6231" w:rsidRPr="006D4E52">
        <w:rPr>
          <w:rFonts w:ascii="Book Antiqua" w:hAnsi="Book Antiqua" w:cs="Times New Roman"/>
          <w:sz w:val="24"/>
          <w:szCs w:val="24"/>
        </w:rPr>
        <w:t>charactristics</w:t>
      </w:r>
      <w:r w:rsidR="004E22CA" w:rsidRPr="006D4E52">
        <w:rPr>
          <w:rFonts w:ascii="Book Antiqua" w:hAnsi="Book Antiqua" w:cs="Times New Roman"/>
          <w:sz w:val="24"/>
          <w:szCs w:val="24"/>
        </w:rPr>
        <w:t xml:space="preserve"> as Ewing sarcoma</w:t>
      </w:r>
      <w:r w:rsidR="00E1629B" w:rsidRPr="006D4E52">
        <w:rPr>
          <w:rFonts w:ascii="Book Antiqua" w:hAnsi="Book Antiqua" w:cs="Times New Roman"/>
          <w:sz w:val="24"/>
          <w:szCs w:val="24"/>
          <w:vertAlign w:val="superscript"/>
        </w:rPr>
        <w:t>[105,</w:t>
      </w:r>
      <w:r w:rsidR="007A6231" w:rsidRPr="006D4E52">
        <w:rPr>
          <w:rFonts w:ascii="Book Antiqua" w:hAnsi="Book Antiqua" w:cs="Times New Roman"/>
          <w:sz w:val="24"/>
          <w:szCs w:val="24"/>
          <w:vertAlign w:val="superscript"/>
        </w:rPr>
        <w:t>109]</w:t>
      </w:r>
      <w:r w:rsidR="004E22CA" w:rsidRPr="006D4E52">
        <w:rPr>
          <w:rFonts w:ascii="Book Antiqua" w:hAnsi="Book Antiqua" w:cs="Times New Roman"/>
          <w:sz w:val="24"/>
          <w:szCs w:val="24"/>
        </w:rPr>
        <w:t>.</w:t>
      </w:r>
      <w:r w:rsidR="00B25ADC" w:rsidRPr="006D4E52">
        <w:rPr>
          <w:rFonts w:ascii="Book Antiqua" w:hAnsi="Book Antiqua" w:cs="Times New Roman"/>
          <w:sz w:val="24"/>
          <w:szCs w:val="24"/>
        </w:rPr>
        <w:t xml:space="preserve"> </w:t>
      </w:r>
      <w:r w:rsidR="00052FC2" w:rsidRPr="006D4E52">
        <w:rPr>
          <w:rFonts w:ascii="Book Antiqua" w:hAnsi="Book Antiqua" w:cs="Times New Roman"/>
          <w:sz w:val="24"/>
          <w:szCs w:val="24"/>
        </w:rPr>
        <w:t xml:space="preserve">Other evidence implicates a </w:t>
      </w:r>
      <w:r w:rsidR="007A6231" w:rsidRPr="006D4E52">
        <w:rPr>
          <w:rFonts w:ascii="Book Antiqua" w:hAnsi="Book Antiqua" w:cs="Times New Roman"/>
          <w:sz w:val="24"/>
          <w:szCs w:val="24"/>
        </w:rPr>
        <w:t xml:space="preserve">significant </w:t>
      </w:r>
      <w:r w:rsidR="00052FC2" w:rsidRPr="006D4E52">
        <w:rPr>
          <w:rFonts w:ascii="Book Antiqua" w:hAnsi="Book Antiqua" w:cs="Times New Roman"/>
          <w:sz w:val="24"/>
          <w:szCs w:val="24"/>
        </w:rPr>
        <w:t>role of cancer stem cells in Ewing sarcoma pathogenesis</w:t>
      </w:r>
      <w:r w:rsidR="007A6231" w:rsidRPr="006D4E52">
        <w:rPr>
          <w:rFonts w:ascii="Book Antiqua" w:hAnsi="Book Antiqua" w:cs="Times New Roman"/>
          <w:sz w:val="24"/>
          <w:szCs w:val="24"/>
        </w:rPr>
        <w:t>.</w:t>
      </w:r>
      <w:r w:rsidR="00080DEA" w:rsidRPr="006D4E52">
        <w:rPr>
          <w:rFonts w:ascii="Book Antiqua" w:hAnsi="Book Antiqua" w:cs="Times New Roman"/>
          <w:sz w:val="24"/>
          <w:szCs w:val="24"/>
        </w:rPr>
        <w:t xml:space="preserve"> For instance, i</w:t>
      </w:r>
      <w:r w:rsidR="007A6231" w:rsidRPr="006D4E52">
        <w:rPr>
          <w:rFonts w:ascii="Book Antiqua" w:hAnsi="Book Antiqua" w:cs="Times New Roman"/>
          <w:sz w:val="24"/>
          <w:szCs w:val="24"/>
        </w:rPr>
        <w:t>t has been reported</w:t>
      </w:r>
      <w:r w:rsidR="00F8490D" w:rsidRPr="006D4E52">
        <w:rPr>
          <w:rFonts w:ascii="Book Antiqua" w:hAnsi="Book Antiqua" w:cs="Times New Roman"/>
          <w:sz w:val="24"/>
          <w:szCs w:val="24"/>
        </w:rPr>
        <w:t xml:space="preserve"> that the cell surface glycoprotein CD133 is a marker of tumor-initiating cells in ESFT</w:t>
      </w:r>
      <w:r w:rsidR="00515639" w:rsidRPr="006D4E52">
        <w:rPr>
          <w:rFonts w:ascii="Book Antiqua" w:hAnsi="Book Antiqua" w:cs="Times New Roman"/>
          <w:sz w:val="24"/>
          <w:szCs w:val="24"/>
        </w:rPr>
        <w:t>.</w:t>
      </w:r>
      <w:r w:rsidR="00D130F9" w:rsidRPr="006D4E52">
        <w:rPr>
          <w:rFonts w:ascii="Book Antiqua" w:hAnsi="Book Antiqua" w:cs="Times New Roman"/>
          <w:sz w:val="24"/>
          <w:szCs w:val="24"/>
        </w:rPr>
        <w:t xml:space="preserve"> </w:t>
      </w:r>
      <w:r w:rsidR="00080DEA" w:rsidRPr="006D4E52">
        <w:rPr>
          <w:rFonts w:ascii="Book Antiqua" w:hAnsi="Book Antiqua" w:cs="Times New Roman"/>
          <w:sz w:val="24"/>
          <w:szCs w:val="24"/>
        </w:rPr>
        <w:t>In fact, f</w:t>
      </w:r>
      <w:r w:rsidR="00D130F9" w:rsidRPr="006D4E52">
        <w:rPr>
          <w:rFonts w:ascii="Book Antiqua" w:hAnsi="Book Antiqua" w:cs="Times New Roman"/>
          <w:sz w:val="24"/>
          <w:szCs w:val="24"/>
        </w:rPr>
        <w:t>unctional studies of CD133+ and CD133- fractions derived from ESFT cell lines provide new insight into the biology of these tumors and constitutes the first identification of CSCs in a human sarcoma</w:t>
      </w:r>
      <w:r w:rsidR="00080DEA" w:rsidRPr="006D4E52">
        <w:rPr>
          <w:rFonts w:ascii="Book Antiqua" w:hAnsi="Book Antiqua" w:cs="Times New Roman"/>
          <w:sz w:val="24"/>
          <w:szCs w:val="24"/>
        </w:rPr>
        <w:t xml:space="preserve"> </w:t>
      </w:r>
      <w:r w:rsidR="00080DEA" w:rsidRPr="006D4E52">
        <w:rPr>
          <w:rFonts w:ascii="Book Antiqua" w:hAnsi="Book Antiqua" w:cs="Times New Roman"/>
          <w:sz w:val="24"/>
          <w:szCs w:val="24"/>
          <w:vertAlign w:val="superscript"/>
        </w:rPr>
        <w:t>[110]</w:t>
      </w:r>
      <w:r w:rsidR="00D130F9" w:rsidRPr="006D4E52">
        <w:rPr>
          <w:rFonts w:ascii="Book Antiqua" w:hAnsi="Book Antiqua" w:cs="Times New Roman"/>
          <w:sz w:val="24"/>
          <w:szCs w:val="24"/>
        </w:rPr>
        <w:t>.</w:t>
      </w:r>
      <w:r w:rsidR="005C0866" w:rsidRPr="006D4E52">
        <w:rPr>
          <w:rFonts w:ascii="Book Antiqua" w:hAnsi="Book Antiqua" w:cs="Times New Roman"/>
          <w:sz w:val="24"/>
          <w:szCs w:val="24"/>
        </w:rPr>
        <w:t xml:space="preserve"> </w:t>
      </w:r>
      <w:r w:rsidR="002B2543" w:rsidRPr="006D4E52">
        <w:rPr>
          <w:rFonts w:ascii="Book Antiqua" w:hAnsi="Book Antiqua" w:cs="Times New Roman"/>
          <w:sz w:val="24"/>
          <w:szCs w:val="24"/>
        </w:rPr>
        <w:t>Notably, a</w:t>
      </w:r>
      <w:r w:rsidR="005C0866" w:rsidRPr="006D4E52">
        <w:rPr>
          <w:rFonts w:ascii="Book Antiqua" w:hAnsi="Book Antiqua" w:cs="Times New Roman"/>
          <w:sz w:val="24"/>
          <w:szCs w:val="24"/>
        </w:rPr>
        <w:t xml:space="preserve">lthough CD133+ cells could be isolated from all ESFT cell lines, only CD133+ cells isolated from the STA-ET-8.2 cell line </w:t>
      </w:r>
      <w:r w:rsidR="002B2543" w:rsidRPr="006D4E52">
        <w:rPr>
          <w:rFonts w:ascii="Book Antiqua" w:hAnsi="Book Antiqua" w:cs="Times New Roman"/>
          <w:sz w:val="24"/>
          <w:szCs w:val="24"/>
        </w:rPr>
        <w:t xml:space="preserve">exhibited </w:t>
      </w:r>
      <w:r w:rsidR="005C0866" w:rsidRPr="006D4E52">
        <w:rPr>
          <w:rFonts w:ascii="Book Antiqua" w:hAnsi="Book Antiqua" w:cs="Times New Roman"/>
          <w:sz w:val="24"/>
          <w:szCs w:val="24"/>
        </w:rPr>
        <w:t xml:space="preserve">evidence of stem cell </w:t>
      </w:r>
      <w:r w:rsidR="002B2543" w:rsidRPr="006D4E52">
        <w:rPr>
          <w:rFonts w:ascii="Book Antiqua" w:hAnsi="Book Antiqua" w:cs="Times New Roman"/>
          <w:sz w:val="24"/>
          <w:szCs w:val="24"/>
        </w:rPr>
        <w:t>features</w:t>
      </w:r>
      <w:r w:rsidR="003C2A64" w:rsidRPr="006D4E52">
        <w:rPr>
          <w:rFonts w:ascii="Book Antiqua" w:hAnsi="Book Antiqua" w:cs="Times New Roman"/>
          <w:sz w:val="24"/>
          <w:szCs w:val="24"/>
        </w:rPr>
        <w:t xml:space="preserve"> and chemo</w:t>
      </w:r>
      <w:r w:rsidR="005C0866" w:rsidRPr="006D4E52">
        <w:rPr>
          <w:rFonts w:ascii="Book Antiqua" w:hAnsi="Book Antiqua" w:cs="Times New Roman"/>
          <w:sz w:val="24"/>
          <w:szCs w:val="24"/>
        </w:rPr>
        <w:t>resistance</w:t>
      </w:r>
      <w:r w:rsidR="002B2543" w:rsidRPr="006D4E52">
        <w:rPr>
          <w:rFonts w:ascii="Book Antiqua" w:hAnsi="Book Antiqua" w:cs="Times New Roman"/>
          <w:sz w:val="24"/>
          <w:szCs w:val="24"/>
          <w:vertAlign w:val="superscript"/>
        </w:rPr>
        <w:t>[51]</w:t>
      </w:r>
      <w:r w:rsidR="005C0866" w:rsidRPr="006D4E52">
        <w:rPr>
          <w:rFonts w:ascii="Book Antiqua" w:hAnsi="Book Antiqua" w:cs="Times New Roman"/>
          <w:sz w:val="24"/>
          <w:szCs w:val="24"/>
        </w:rPr>
        <w:t>.</w:t>
      </w:r>
      <w:r w:rsidR="00E1629B" w:rsidRPr="006D4E52">
        <w:rPr>
          <w:rFonts w:ascii="Book Antiqua" w:hAnsi="Book Antiqua" w:cs="Times New Roman"/>
          <w:sz w:val="24"/>
          <w:szCs w:val="24"/>
        </w:rPr>
        <w:t xml:space="preserve"> Recently, Suva</w:t>
      </w:r>
      <w:r w:rsidR="00E1629B" w:rsidRPr="006D4E52">
        <w:rPr>
          <w:rFonts w:ascii="Book Antiqua" w:hAnsi="Book Antiqua" w:cs="Times New Roman"/>
          <w:i/>
          <w:sz w:val="24"/>
          <w:szCs w:val="24"/>
        </w:rPr>
        <w:t xml:space="preserve"> et al</w:t>
      </w:r>
      <w:r w:rsidR="005D5AB2" w:rsidRPr="006D4E52">
        <w:rPr>
          <w:rFonts w:ascii="Book Antiqua" w:hAnsi="Book Antiqua" w:cs="Times New Roman"/>
          <w:sz w:val="24"/>
          <w:szCs w:val="24"/>
          <w:vertAlign w:val="superscript"/>
        </w:rPr>
        <w:t>[111]</w:t>
      </w:r>
      <w:r w:rsidR="005D5AB2" w:rsidRPr="006D4E52">
        <w:rPr>
          <w:rFonts w:ascii="Book Antiqua" w:hAnsi="Book Antiqua" w:cs="Times New Roman"/>
          <w:sz w:val="24"/>
          <w:szCs w:val="24"/>
        </w:rPr>
        <w:t xml:space="preserve"> </w:t>
      </w:r>
      <w:r w:rsidR="00627430" w:rsidRPr="006D4E52">
        <w:rPr>
          <w:rFonts w:ascii="Book Antiqua" w:hAnsi="Book Antiqua" w:cs="Times New Roman"/>
          <w:sz w:val="24"/>
          <w:szCs w:val="24"/>
        </w:rPr>
        <w:t xml:space="preserve">demonstrated that the cell surface marker CD133/Prominin-1, which has been associated with CSCs in glioblastoma, can </w:t>
      </w:r>
      <w:r w:rsidR="001425F3" w:rsidRPr="006D4E52">
        <w:rPr>
          <w:rFonts w:ascii="Book Antiqua" w:hAnsi="Book Antiqua" w:cs="Times New Roman"/>
          <w:sz w:val="24"/>
          <w:szCs w:val="24"/>
        </w:rPr>
        <w:t xml:space="preserve">also </w:t>
      </w:r>
      <w:r w:rsidR="00627430" w:rsidRPr="006D4E52">
        <w:rPr>
          <w:rFonts w:ascii="Book Antiqua" w:hAnsi="Book Antiqua" w:cs="Times New Roman"/>
          <w:sz w:val="24"/>
          <w:szCs w:val="24"/>
        </w:rPr>
        <w:t>be used to isolate a subpopulation of Ewing sarcoma cell</w:t>
      </w:r>
      <w:r w:rsidR="001425F3" w:rsidRPr="006D4E52">
        <w:rPr>
          <w:rFonts w:ascii="Book Antiqua" w:hAnsi="Book Antiqua" w:cs="Times New Roman"/>
          <w:sz w:val="24"/>
          <w:szCs w:val="24"/>
        </w:rPr>
        <w:t>s</w:t>
      </w:r>
      <w:r w:rsidR="00E81D56" w:rsidRPr="006D4E52">
        <w:rPr>
          <w:rFonts w:ascii="Book Antiqua" w:hAnsi="Book Antiqua" w:cs="Times New Roman"/>
          <w:sz w:val="24"/>
          <w:szCs w:val="24"/>
        </w:rPr>
        <w:t xml:space="preserve">. </w:t>
      </w:r>
      <w:r w:rsidR="005423D6" w:rsidRPr="006D4E52">
        <w:rPr>
          <w:rFonts w:ascii="Book Antiqua" w:hAnsi="Book Antiqua" w:cs="Times New Roman"/>
          <w:sz w:val="24"/>
          <w:szCs w:val="24"/>
        </w:rPr>
        <w:t>Awad et all have reported</w:t>
      </w:r>
      <w:r w:rsidR="001527E9" w:rsidRPr="006D4E52">
        <w:rPr>
          <w:rFonts w:ascii="Book Antiqua" w:hAnsi="Book Antiqua" w:cs="Times New Roman"/>
          <w:sz w:val="24"/>
          <w:szCs w:val="24"/>
        </w:rPr>
        <w:t xml:space="preserve"> that the subpopulation of ESFT cells that express</w:t>
      </w:r>
      <w:r w:rsidR="005423D6" w:rsidRPr="006D4E52">
        <w:rPr>
          <w:rFonts w:ascii="Book Antiqua" w:hAnsi="Book Antiqua" w:cs="Times New Roman"/>
          <w:sz w:val="24"/>
          <w:szCs w:val="24"/>
        </w:rPr>
        <w:t xml:space="preserve"> the highest levels of ALDH have some</w:t>
      </w:r>
      <w:r w:rsidR="00885C33" w:rsidRPr="006D4E52">
        <w:rPr>
          <w:rFonts w:ascii="Book Antiqua" w:hAnsi="Book Antiqua" w:cs="Times New Roman"/>
          <w:sz w:val="24"/>
          <w:szCs w:val="24"/>
        </w:rPr>
        <w:t xml:space="preserve"> </w:t>
      </w:r>
      <w:r w:rsidR="001527E9" w:rsidRPr="006D4E52">
        <w:rPr>
          <w:rFonts w:ascii="Book Antiqua" w:hAnsi="Book Antiqua" w:cs="Times New Roman"/>
          <w:sz w:val="24"/>
          <w:szCs w:val="24"/>
        </w:rPr>
        <w:t>characteristics of stem</w:t>
      </w:r>
      <w:r w:rsidR="005423D6" w:rsidRPr="006D4E52">
        <w:rPr>
          <w:rFonts w:ascii="Book Antiqua" w:hAnsi="Book Antiqua" w:cs="Times New Roman"/>
          <w:sz w:val="24"/>
          <w:szCs w:val="24"/>
        </w:rPr>
        <w:t xml:space="preserve"> </w:t>
      </w:r>
      <w:r w:rsidR="001527E9" w:rsidRPr="006D4E52">
        <w:rPr>
          <w:rFonts w:ascii="Book Antiqua" w:hAnsi="Book Antiqua" w:cs="Times New Roman"/>
          <w:sz w:val="24"/>
          <w:szCs w:val="24"/>
        </w:rPr>
        <w:t>cells, including the capacity to generate a heterogeneous</w:t>
      </w:r>
      <w:r w:rsidR="005423D6" w:rsidRPr="006D4E52">
        <w:rPr>
          <w:rFonts w:ascii="Book Antiqua" w:hAnsi="Book Antiqua" w:cs="Times New Roman"/>
          <w:sz w:val="24"/>
          <w:szCs w:val="24"/>
        </w:rPr>
        <w:t xml:space="preserve"> </w:t>
      </w:r>
      <w:r w:rsidR="001527E9" w:rsidRPr="006D4E52">
        <w:rPr>
          <w:rFonts w:ascii="Book Antiqua" w:hAnsi="Book Antiqua" w:cs="Times New Roman"/>
          <w:sz w:val="24"/>
          <w:szCs w:val="24"/>
        </w:rPr>
        <w:t xml:space="preserve">population, in vitro clonogenic activity and </w:t>
      </w:r>
      <w:r w:rsidR="001527E9" w:rsidRPr="006D4E52">
        <w:rPr>
          <w:rFonts w:ascii="Book Antiqua" w:hAnsi="Book Antiqua" w:cs="Times New Roman"/>
          <w:i/>
          <w:sz w:val="24"/>
          <w:szCs w:val="24"/>
        </w:rPr>
        <w:t>in vivo</w:t>
      </w:r>
      <w:r w:rsidR="001527E9" w:rsidRPr="006D4E52">
        <w:rPr>
          <w:rFonts w:ascii="Book Antiqua" w:hAnsi="Book Antiqua" w:cs="Times New Roman"/>
          <w:sz w:val="24"/>
          <w:szCs w:val="24"/>
        </w:rPr>
        <w:t xml:space="preserve"> tumorigenic</w:t>
      </w:r>
      <w:r w:rsidR="005423D6" w:rsidRPr="006D4E52">
        <w:rPr>
          <w:rFonts w:ascii="Book Antiqua" w:hAnsi="Book Antiqua" w:cs="Times New Roman"/>
          <w:sz w:val="24"/>
          <w:szCs w:val="24"/>
        </w:rPr>
        <w:t xml:space="preserve"> </w:t>
      </w:r>
      <w:r w:rsidR="00E1629B" w:rsidRPr="006D4E52">
        <w:rPr>
          <w:rFonts w:ascii="Book Antiqua" w:hAnsi="Book Antiqua" w:cs="Times New Roman"/>
          <w:sz w:val="24"/>
          <w:szCs w:val="24"/>
        </w:rPr>
        <w:t>activity</w:t>
      </w:r>
      <w:r w:rsidR="00E81D56" w:rsidRPr="006D4E52">
        <w:rPr>
          <w:rFonts w:ascii="Book Antiqua" w:hAnsi="Book Antiqua" w:cs="Times New Roman"/>
          <w:sz w:val="24"/>
          <w:szCs w:val="24"/>
          <w:vertAlign w:val="superscript"/>
        </w:rPr>
        <w:t>[107]</w:t>
      </w:r>
      <w:r w:rsidR="005423D6" w:rsidRPr="006D4E52">
        <w:rPr>
          <w:rFonts w:ascii="Book Antiqua" w:hAnsi="Book Antiqua" w:cs="Times New Roman"/>
          <w:sz w:val="24"/>
          <w:szCs w:val="24"/>
        </w:rPr>
        <w:t>.</w:t>
      </w:r>
      <w:r w:rsidR="00551FB6" w:rsidRPr="006D4E52">
        <w:rPr>
          <w:rFonts w:ascii="Book Antiqua" w:hAnsi="Book Antiqua" w:cs="Times New Roman"/>
          <w:sz w:val="24"/>
          <w:szCs w:val="24"/>
        </w:rPr>
        <w:t xml:space="preserve"> </w:t>
      </w:r>
      <w:r w:rsidR="008B413F" w:rsidRPr="006D4E52">
        <w:rPr>
          <w:rFonts w:ascii="Book Antiqua" w:hAnsi="Book Antiqua" w:cs="Times New Roman"/>
          <w:sz w:val="24"/>
          <w:szCs w:val="24"/>
        </w:rPr>
        <w:t>The current standard treatment for ESFT is chemotherapy with intercalated loco regional management with surgery for patien</w:t>
      </w:r>
      <w:r w:rsidR="00E1629B" w:rsidRPr="006D4E52">
        <w:rPr>
          <w:rFonts w:ascii="Book Antiqua" w:hAnsi="Book Antiqua" w:cs="Times New Roman"/>
          <w:sz w:val="24"/>
          <w:szCs w:val="24"/>
        </w:rPr>
        <w:t>ts with localized disease</w:t>
      </w:r>
      <w:r w:rsidR="00E81D56" w:rsidRPr="006D4E52">
        <w:rPr>
          <w:rFonts w:ascii="Book Antiqua" w:hAnsi="Book Antiqua" w:cs="Times New Roman"/>
          <w:sz w:val="24"/>
          <w:szCs w:val="24"/>
          <w:vertAlign w:val="superscript"/>
        </w:rPr>
        <w:t>[112]</w:t>
      </w:r>
      <w:r w:rsidR="008B413F" w:rsidRPr="006D4E52">
        <w:rPr>
          <w:rFonts w:ascii="Book Antiqua" w:hAnsi="Book Antiqua" w:cs="Times New Roman"/>
          <w:sz w:val="24"/>
          <w:szCs w:val="24"/>
        </w:rPr>
        <w:t>.</w:t>
      </w:r>
      <w:r w:rsidR="00FB67FA" w:rsidRPr="006D4E52">
        <w:rPr>
          <w:rFonts w:ascii="Book Antiqua" w:hAnsi="Book Antiqua" w:cs="Times New Roman"/>
          <w:sz w:val="24"/>
          <w:szCs w:val="24"/>
        </w:rPr>
        <w:t xml:space="preserve"> </w:t>
      </w:r>
      <w:r w:rsidR="008B413F" w:rsidRPr="006D4E52">
        <w:rPr>
          <w:rFonts w:ascii="Book Antiqua" w:hAnsi="Book Antiqua" w:cs="Times New Roman"/>
          <w:sz w:val="24"/>
          <w:szCs w:val="24"/>
        </w:rPr>
        <w:t xml:space="preserve">Accumulating data demonstrated that </w:t>
      </w:r>
      <w:r w:rsidR="00EA22D7" w:rsidRPr="006D4E52">
        <w:rPr>
          <w:rFonts w:ascii="Book Antiqua" w:hAnsi="Book Antiqua" w:cs="Times New Roman"/>
          <w:sz w:val="24"/>
          <w:szCs w:val="24"/>
        </w:rPr>
        <w:t>Ewing sarcoma stem cells (</w:t>
      </w:r>
      <w:r w:rsidR="008B413F" w:rsidRPr="006D4E52">
        <w:rPr>
          <w:rFonts w:ascii="Book Antiqua" w:hAnsi="Book Antiqua" w:cs="Times New Roman"/>
          <w:sz w:val="24"/>
          <w:szCs w:val="24"/>
        </w:rPr>
        <w:t>ESSC</w:t>
      </w:r>
      <w:r w:rsidR="00EA22D7" w:rsidRPr="006D4E52">
        <w:rPr>
          <w:rFonts w:ascii="Book Antiqua" w:hAnsi="Book Antiqua" w:cs="Times New Roman"/>
          <w:sz w:val="24"/>
          <w:szCs w:val="24"/>
        </w:rPr>
        <w:t>)</w:t>
      </w:r>
      <w:r w:rsidR="008B413F" w:rsidRPr="006D4E52">
        <w:rPr>
          <w:rFonts w:ascii="Book Antiqua" w:hAnsi="Book Antiqua" w:cs="Times New Roman"/>
          <w:sz w:val="24"/>
          <w:szCs w:val="24"/>
        </w:rPr>
        <w:t xml:space="preserve"> are resistant to two of the standard agents used to treat ESFT – doxorubicin and etoposide</w:t>
      </w:r>
      <w:r w:rsidR="00EA22D7" w:rsidRPr="006D4E52">
        <w:rPr>
          <w:rFonts w:ascii="Book Antiqua" w:hAnsi="Book Antiqua" w:cs="Times New Roman"/>
          <w:sz w:val="24"/>
          <w:szCs w:val="24"/>
        </w:rPr>
        <w:t xml:space="preserve">, </w:t>
      </w:r>
      <w:r w:rsidR="004445EC" w:rsidRPr="006D4E52">
        <w:rPr>
          <w:rFonts w:ascii="Book Antiqua" w:hAnsi="Book Antiqua" w:cs="Times New Roman"/>
          <w:sz w:val="24"/>
          <w:szCs w:val="24"/>
        </w:rPr>
        <w:t>suggesting</w:t>
      </w:r>
      <w:r w:rsidR="008B413F" w:rsidRPr="006D4E52">
        <w:rPr>
          <w:rFonts w:ascii="Book Antiqua" w:hAnsi="Book Antiqua" w:cs="Times New Roman"/>
          <w:sz w:val="24"/>
          <w:szCs w:val="24"/>
        </w:rPr>
        <w:t xml:space="preserve"> that </w:t>
      </w:r>
      <w:r w:rsidR="00E81D56" w:rsidRPr="006D4E52">
        <w:rPr>
          <w:rFonts w:ascii="Book Antiqua" w:hAnsi="Book Antiqua" w:cs="Times New Roman"/>
          <w:sz w:val="24"/>
          <w:szCs w:val="24"/>
        </w:rPr>
        <w:t xml:space="preserve">these cells </w:t>
      </w:r>
      <w:r w:rsidR="008B413F" w:rsidRPr="006D4E52">
        <w:rPr>
          <w:rFonts w:ascii="Book Antiqua" w:hAnsi="Book Antiqua" w:cs="Times New Roman"/>
          <w:sz w:val="24"/>
          <w:szCs w:val="24"/>
        </w:rPr>
        <w:t xml:space="preserve">have relatively higher transport protein activity than the bulk population, and chemoresistance is reversed by verapamil, an inhibitor </w:t>
      </w:r>
      <w:r w:rsidR="00E1629B" w:rsidRPr="006D4E52">
        <w:rPr>
          <w:rFonts w:ascii="Book Antiqua" w:hAnsi="Book Antiqua" w:cs="Times New Roman"/>
          <w:sz w:val="24"/>
          <w:szCs w:val="24"/>
        </w:rPr>
        <w:t>of ABC transport proteins</w:t>
      </w:r>
      <w:r w:rsidR="00E81D56" w:rsidRPr="006D4E52">
        <w:rPr>
          <w:rFonts w:ascii="Book Antiqua" w:hAnsi="Book Antiqua" w:cs="Times New Roman"/>
          <w:sz w:val="24"/>
          <w:szCs w:val="24"/>
          <w:vertAlign w:val="superscript"/>
        </w:rPr>
        <w:t>[107]</w:t>
      </w:r>
      <w:r w:rsidR="008B413F" w:rsidRPr="006D4E52">
        <w:rPr>
          <w:rFonts w:ascii="Book Antiqua" w:hAnsi="Book Antiqua" w:cs="Times New Roman"/>
          <w:sz w:val="24"/>
          <w:szCs w:val="24"/>
        </w:rPr>
        <w:t>.</w:t>
      </w:r>
    </w:p>
    <w:p w:rsidR="00515639" w:rsidRPr="006D4E52" w:rsidRDefault="00515639" w:rsidP="00D1400F">
      <w:pPr>
        <w:autoSpaceDE w:val="0"/>
        <w:autoSpaceDN w:val="0"/>
        <w:adjustRightInd w:val="0"/>
        <w:spacing w:after="0" w:line="360" w:lineRule="auto"/>
        <w:jc w:val="both"/>
        <w:rPr>
          <w:rFonts w:ascii="Book Antiqua" w:hAnsi="Book Antiqua" w:cs="Times New Roman"/>
          <w:sz w:val="24"/>
          <w:szCs w:val="24"/>
        </w:rPr>
      </w:pPr>
    </w:p>
    <w:p w:rsidR="00C32AC5" w:rsidRPr="006D4E52" w:rsidRDefault="00244C03" w:rsidP="00D1400F">
      <w:pPr>
        <w:spacing w:after="0" w:line="360" w:lineRule="auto"/>
        <w:jc w:val="both"/>
        <w:rPr>
          <w:rFonts w:ascii="Book Antiqua" w:hAnsi="Book Antiqua"/>
          <w:b/>
          <w:i/>
          <w:sz w:val="24"/>
          <w:szCs w:val="24"/>
        </w:rPr>
      </w:pPr>
      <w:r w:rsidRPr="006D4E52">
        <w:rPr>
          <w:rFonts w:ascii="Book Antiqua" w:hAnsi="Book Antiqua"/>
          <w:b/>
          <w:i/>
          <w:sz w:val="24"/>
          <w:szCs w:val="24"/>
        </w:rPr>
        <w:t>Multiple myeloma</w:t>
      </w:r>
    </w:p>
    <w:p w:rsidR="007C6850" w:rsidRPr="006D4E52" w:rsidRDefault="00C32AC5"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 xml:space="preserve">Multiple myeloma (MM) is a clonal B-cell malignancy </w:t>
      </w:r>
      <w:r w:rsidRPr="006D4E52">
        <w:rPr>
          <w:rStyle w:val="A20"/>
          <w:rFonts w:ascii="Book Antiqua" w:hAnsi="Book Antiqua" w:cs="Times New Roman"/>
          <w:color w:val="auto"/>
          <w:sz w:val="24"/>
          <w:szCs w:val="24"/>
        </w:rPr>
        <w:t>characterized by clonal expansion of malignant bone marrow cells engaged in the production of a unique monoclonal immunoglobulin</w:t>
      </w:r>
      <w:r w:rsidR="00E1629B" w:rsidRPr="006D4E52">
        <w:rPr>
          <w:rStyle w:val="A20"/>
          <w:rFonts w:ascii="Book Antiqua" w:hAnsi="Book Antiqua" w:cs="Times New Roman"/>
          <w:color w:val="auto"/>
          <w:sz w:val="24"/>
          <w:szCs w:val="24"/>
        </w:rPr>
        <w:t>(IG)</w:t>
      </w:r>
      <w:r w:rsidR="001C667C" w:rsidRPr="006D4E52">
        <w:rPr>
          <w:rStyle w:val="A20"/>
          <w:rFonts w:ascii="Book Antiqua" w:hAnsi="Book Antiqua" w:cs="Times New Roman"/>
          <w:color w:val="auto"/>
          <w:sz w:val="24"/>
          <w:szCs w:val="24"/>
          <w:vertAlign w:val="superscript"/>
        </w:rPr>
        <w:t>[113]</w:t>
      </w:r>
      <w:r w:rsidRPr="006D4E52">
        <w:rPr>
          <w:rStyle w:val="A20"/>
          <w:rFonts w:ascii="Book Antiqua" w:hAnsi="Book Antiqua" w:cs="Times New Roman"/>
          <w:color w:val="auto"/>
          <w:sz w:val="24"/>
          <w:szCs w:val="24"/>
        </w:rPr>
        <w:t>.</w:t>
      </w:r>
      <w:r w:rsidR="00184608" w:rsidRPr="006D4E52">
        <w:rPr>
          <w:rStyle w:val="A20"/>
          <w:rFonts w:ascii="Book Antiqua" w:hAnsi="Book Antiqua" w:cs="Times New Roman"/>
          <w:color w:val="auto"/>
          <w:sz w:val="24"/>
          <w:szCs w:val="24"/>
        </w:rPr>
        <w:t xml:space="preserve"> </w:t>
      </w:r>
      <w:r w:rsidR="00184608" w:rsidRPr="006D4E52">
        <w:rPr>
          <w:rFonts w:ascii="Book Antiqua" w:hAnsi="Book Antiqua" w:cs="Times New Roman"/>
          <w:sz w:val="24"/>
          <w:szCs w:val="24"/>
        </w:rPr>
        <w:t>This tumor</w:t>
      </w:r>
      <w:r w:rsidR="0039239B" w:rsidRPr="006D4E52">
        <w:rPr>
          <w:rFonts w:ascii="Book Antiqua" w:hAnsi="Book Antiqua" w:cs="Times New Roman"/>
          <w:sz w:val="24"/>
          <w:szCs w:val="24"/>
        </w:rPr>
        <w:t xml:space="preserve"> has a </w:t>
      </w:r>
      <w:r w:rsidR="00E1629B" w:rsidRPr="006D4E52">
        <w:rPr>
          <w:rFonts w:ascii="Book Antiqua" w:hAnsi="Book Antiqua" w:cs="Times New Roman"/>
          <w:sz w:val="24"/>
          <w:szCs w:val="24"/>
        </w:rPr>
        <w:t xml:space="preserve">reported incidence of 5 per </w:t>
      </w:r>
      <w:r w:rsidR="00E1629B" w:rsidRPr="006D4E52">
        <w:rPr>
          <w:rFonts w:ascii="Book Antiqua" w:hAnsi="Book Antiqua" w:cs="Times New Roman"/>
          <w:sz w:val="24"/>
          <w:szCs w:val="24"/>
        </w:rPr>
        <w:lastRenderedPageBreak/>
        <w:t>100</w:t>
      </w:r>
      <w:r w:rsidR="0039239B" w:rsidRPr="006D4E52">
        <w:rPr>
          <w:rFonts w:ascii="Book Antiqua" w:hAnsi="Book Antiqua" w:cs="Times New Roman"/>
          <w:sz w:val="24"/>
          <w:szCs w:val="24"/>
        </w:rPr>
        <w:t>000 persons and is the cause of 1</w:t>
      </w:r>
      <w:r w:rsidR="00E1629B" w:rsidRPr="006D4E52">
        <w:rPr>
          <w:rFonts w:ascii="Book Antiqua" w:hAnsi="Book Antiqua" w:cs="Times New Roman"/>
          <w:sz w:val="24"/>
          <w:szCs w:val="24"/>
        </w:rPr>
        <w:t>% of all cancer-induced deaths</w:t>
      </w:r>
      <w:r w:rsidR="0039239B" w:rsidRPr="006D4E52">
        <w:rPr>
          <w:rFonts w:ascii="Book Antiqua" w:hAnsi="Book Antiqua" w:cs="Times New Roman"/>
          <w:sz w:val="24"/>
          <w:szCs w:val="24"/>
          <w:vertAlign w:val="superscript"/>
        </w:rPr>
        <w:t>[</w:t>
      </w:r>
      <w:r w:rsidR="00F33742" w:rsidRPr="006D4E52">
        <w:rPr>
          <w:rFonts w:ascii="Book Antiqua" w:hAnsi="Book Antiqua" w:cs="Times New Roman"/>
          <w:sz w:val="24"/>
          <w:szCs w:val="24"/>
          <w:vertAlign w:val="superscript"/>
        </w:rPr>
        <w:t>114</w:t>
      </w:r>
      <w:r w:rsidR="0039239B" w:rsidRPr="006D4E52">
        <w:rPr>
          <w:rFonts w:ascii="Book Antiqua" w:hAnsi="Book Antiqua" w:cs="Times New Roman"/>
          <w:sz w:val="24"/>
          <w:szCs w:val="24"/>
          <w:vertAlign w:val="superscript"/>
        </w:rPr>
        <w:t>]</w:t>
      </w:r>
      <w:r w:rsidR="0039239B" w:rsidRPr="006D4E52">
        <w:rPr>
          <w:rFonts w:ascii="Book Antiqua" w:hAnsi="Book Antiqua" w:cs="Times New Roman"/>
          <w:sz w:val="24"/>
          <w:szCs w:val="24"/>
        </w:rPr>
        <w:t>.</w:t>
      </w:r>
      <w:r w:rsidR="00646D32" w:rsidRPr="006D4E52">
        <w:rPr>
          <w:rStyle w:val="A20"/>
          <w:rFonts w:ascii="Book Antiqua" w:hAnsi="Book Antiqua" w:cs="Times New Roman"/>
          <w:color w:val="auto"/>
          <w:sz w:val="24"/>
          <w:szCs w:val="24"/>
        </w:rPr>
        <w:t xml:space="preserve"> </w:t>
      </w:r>
      <w:r w:rsidR="00EA220E" w:rsidRPr="006D4E52">
        <w:rPr>
          <w:rFonts w:ascii="Book Antiqua" w:hAnsi="Book Antiqua" w:cs="Times New Roman"/>
          <w:sz w:val="24"/>
          <w:szCs w:val="24"/>
        </w:rPr>
        <w:t xml:space="preserve">More than 70% of </w:t>
      </w:r>
      <w:r w:rsidR="005402C7" w:rsidRPr="006D4E52">
        <w:rPr>
          <w:rFonts w:ascii="Book Antiqua" w:hAnsi="Book Antiqua" w:cs="Times New Roman"/>
          <w:sz w:val="24"/>
          <w:szCs w:val="24"/>
        </w:rPr>
        <w:t xml:space="preserve">multiple myeloma </w:t>
      </w:r>
      <w:r w:rsidR="00EA220E" w:rsidRPr="006D4E52">
        <w:rPr>
          <w:rFonts w:ascii="Book Antiqua" w:hAnsi="Book Antiqua" w:cs="Times New Roman"/>
          <w:sz w:val="24"/>
          <w:szCs w:val="24"/>
        </w:rPr>
        <w:t>patients may present with bone disease as the onset symptom or develop osteolytic lesions</w:t>
      </w:r>
      <w:r w:rsidR="00FA7993" w:rsidRPr="006D4E52">
        <w:rPr>
          <w:rFonts w:ascii="Book Antiqua" w:hAnsi="Book Antiqua" w:cs="Times New Roman"/>
          <w:sz w:val="24"/>
          <w:szCs w:val="24"/>
        </w:rPr>
        <w:t>, osteoporosis, or spinal compression fractures</w:t>
      </w:r>
      <w:r w:rsidR="00EA220E" w:rsidRPr="006D4E52">
        <w:rPr>
          <w:rFonts w:ascii="Book Antiqua" w:hAnsi="Book Antiqua" w:cs="Times New Roman"/>
          <w:sz w:val="24"/>
          <w:szCs w:val="24"/>
        </w:rPr>
        <w:t xml:space="preserve"> during</w:t>
      </w:r>
      <w:r w:rsidR="00E1629B" w:rsidRPr="006D4E52">
        <w:rPr>
          <w:rFonts w:ascii="Book Antiqua" w:hAnsi="Book Antiqua" w:cs="Times New Roman"/>
          <w:sz w:val="24"/>
          <w:szCs w:val="24"/>
        </w:rPr>
        <w:t xml:space="preserve"> the development of the disease</w:t>
      </w:r>
      <w:r w:rsidR="00876AF1" w:rsidRPr="006D4E52">
        <w:rPr>
          <w:rFonts w:ascii="Book Antiqua" w:hAnsi="Book Antiqua" w:cs="Times New Roman"/>
          <w:sz w:val="24"/>
          <w:szCs w:val="24"/>
          <w:vertAlign w:val="superscript"/>
        </w:rPr>
        <w:t>[115]</w:t>
      </w:r>
      <w:r w:rsidR="00EA220E" w:rsidRPr="006D4E52">
        <w:rPr>
          <w:rFonts w:ascii="Book Antiqua" w:hAnsi="Book Antiqua" w:cs="Times New Roman"/>
          <w:sz w:val="24"/>
          <w:szCs w:val="24"/>
        </w:rPr>
        <w:t>.</w:t>
      </w:r>
      <w:r w:rsidR="009A50E2" w:rsidRPr="006D4E52">
        <w:rPr>
          <w:rFonts w:ascii="Book Antiqua" w:hAnsi="Book Antiqua" w:cs="Times New Roman"/>
          <w:sz w:val="24"/>
          <w:szCs w:val="24"/>
        </w:rPr>
        <w:t xml:space="preserve"> </w:t>
      </w:r>
      <w:r w:rsidR="00E72ED9" w:rsidRPr="006D4E52">
        <w:rPr>
          <w:rFonts w:ascii="Book Antiqua" w:hAnsi="Book Antiqua" w:cs="Times New Roman"/>
          <w:sz w:val="24"/>
          <w:szCs w:val="24"/>
        </w:rPr>
        <w:t>This is a result of either erosion of bone caused by direct</w:t>
      </w:r>
      <w:r w:rsidR="00A341A5" w:rsidRPr="006D4E52">
        <w:rPr>
          <w:rFonts w:ascii="Book Antiqua" w:hAnsi="Book Antiqua" w:cs="Times New Roman"/>
          <w:sz w:val="24"/>
          <w:szCs w:val="24"/>
        </w:rPr>
        <w:t xml:space="preserve"> infiltration of plasma cells </w:t>
      </w:r>
      <w:r w:rsidR="00E72ED9" w:rsidRPr="006D4E52">
        <w:rPr>
          <w:rFonts w:ascii="Book Antiqua" w:hAnsi="Book Antiqua" w:cs="Times New Roman"/>
          <w:sz w:val="24"/>
          <w:szCs w:val="24"/>
        </w:rPr>
        <w:t>or secretory factors released by plasma cells resulting in an im</w:t>
      </w:r>
      <w:r w:rsidR="00E1629B" w:rsidRPr="006D4E52">
        <w:rPr>
          <w:rFonts w:ascii="Book Antiqua" w:hAnsi="Book Antiqua" w:cs="Times New Roman"/>
          <w:sz w:val="24"/>
          <w:szCs w:val="24"/>
        </w:rPr>
        <w:t>balance in bone metabolism</w:t>
      </w:r>
      <w:r w:rsidR="00A341A5" w:rsidRPr="006D4E52">
        <w:rPr>
          <w:rFonts w:ascii="Book Antiqua" w:hAnsi="Book Antiqua" w:cs="Times New Roman"/>
          <w:sz w:val="24"/>
          <w:szCs w:val="24"/>
          <w:vertAlign w:val="superscript"/>
        </w:rPr>
        <w:t>[7]</w:t>
      </w:r>
      <w:r w:rsidR="00B85A2E" w:rsidRPr="006D4E52">
        <w:rPr>
          <w:rFonts w:ascii="Book Antiqua" w:hAnsi="Book Antiqua" w:cs="Times New Roman"/>
          <w:sz w:val="24"/>
          <w:szCs w:val="24"/>
        </w:rPr>
        <w:t>.</w:t>
      </w:r>
      <w:r w:rsidR="00274367" w:rsidRPr="006D4E52">
        <w:rPr>
          <w:rFonts w:ascii="Book Antiqua" w:hAnsi="Book Antiqua" w:cs="Times New Roman"/>
          <w:sz w:val="24"/>
          <w:szCs w:val="24"/>
        </w:rPr>
        <w:t xml:space="preserve"> </w:t>
      </w:r>
      <w:r w:rsidR="00E3671B" w:rsidRPr="006D4E52">
        <w:rPr>
          <w:rFonts w:ascii="Book Antiqua" w:hAnsi="Book Antiqua" w:cs="Times New Roman"/>
          <w:sz w:val="24"/>
          <w:szCs w:val="24"/>
        </w:rPr>
        <w:t xml:space="preserve">Analysis of the immunoglobulin gene sequence itself has provided significant insights into the stage of normal B cell development that gives rise to </w:t>
      </w:r>
      <w:r w:rsidR="00E1629B" w:rsidRPr="006D4E52">
        <w:rPr>
          <w:rFonts w:ascii="Book Antiqua" w:hAnsi="Book Antiqua" w:cs="Times New Roman"/>
          <w:sz w:val="24"/>
          <w:szCs w:val="24"/>
        </w:rPr>
        <w:t>this tumor</w:t>
      </w:r>
      <w:r w:rsidR="00274367" w:rsidRPr="006D4E52">
        <w:rPr>
          <w:rFonts w:ascii="Book Antiqua" w:hAnsi="Book Antiqua" w:cs="Times New Roman"/>
          <w:sz w:val="24"/>
          <w:szCs w:val="24"/>
          <w:vertAlign w:val="superscript"/>
        </w:rPr>
        <w:t>[116]</w:t>
      </w:r>
      <w:r w:rsidR="00E3671B" w:rsidRPr="006D4E52">
        <w:rPr>
          <w:rFonts w:ascii="Book Antiqua" w:hAnsi="Book Antiqua" w:cs="Times New Roman"/>
          <w:sz w:val="24"/>
          <w:szCs w:val="24"/>
        </w:rPr>
        <w:t>.</w:t>
      </w:r>
      <w:r w:rsidR="00274367" w:rsidRPr="006D4E52">
        <w:rPr>
          <w:rFonts w:ascii="Book Antiqua" w:hAnsi="Book Antiqua" w:cs="Times New Roman"/>
          <w:sz w:val="24"/>
          <w:szCs w:val="24"/>
        </w:rPr>
        <w:t xml:space="preserve"> </w:t>
      </w:r>
      <w:r w:rsidR="00EE410C" w:rsidRPr="006D4E52">
        <w:rPr>
          <w:rFonts w:ascii="Book Antiqua" w:hAnsi="Book Antiqua" w:cs="Times New Roman"/>
          <w:sz w:val="24"/>
          <w:szCs w:val="24"/>
        </w:rPr>
        <w:t xml:space="preserve">Several key observations providing evidence for the role of cancer stem cells in multiple myeloma, </w:t>
      </w:r>
      <w:r w:rsidR="00982C48" w:rsidRPr="006D4E52">
        <w:rPr>
          <w:rFonts w:ascii="Book Antiqua" w:hAnsi="Book Antiqua" w:cs="Times New Roman"/>
          <w:sz w:val="24"/>
          <w:szCs w:val="24"/>
        </w:rPr>
        <w:t>and these CSCs</w:t>
      </w:r>
      <w:r w:rsidR="00EE410C" w:rsidRPr="006D4E52">
        <w:rPr>
          <w:rFonts w:ascii="Book Antiqua" w:hAnsi="Book Antiqua" w:cs="Times New Roman"/>
          <w:sz w:val="24"/>
          <w:szCs w:val="24"/>
        </w:rPr>
        <w:t xml:space="preserve"> have characteristics sim</w:t>
      </w:r>
      <w:r w:rsidR="00E1629B" w:rsidRPr="006D4E52">
        <w:rPr>
          <w:rFonts w:ascii="Book Antiqua" w:hAnsi="Book Antiqua" w:cs="Times New Roman"/>
          <w:sz w:val="24"/>
          <w:szCs w:val="24"/>
        </w:rPr>
        <w:t>ilar to those of memory B cells</w:t>
      </w:r>
      <w:r w:rsidR="00274367" w:rsidRPr="006D4E52">
        <w:rPr>
          <w:rFonts w:ascii="Book Antiqua" w:hAnsi="Book Antiqua" w:cs="Times New Roman"/>
          <w:sz w:val="24"/>
          <w:szCs w:val="24"/>
          <w:vertAlign w:val="superscript"/>
        </w:rPr>
        <w:t>[117]</w:t>
      </w:r>
      <w:r w:rsidR="00EE410C" w:rsidRPr="006D4E52">
        <w:rPr>
          <w:rFonts w:ascii="Book Antiqua" w:hAnsi="Book Antiqua" w:cs="Times New Roman"/>
          <w:sz w:val="24"/>
          <w:szCs w:val="24"/>
        </w:rPr>
        <w:t>.</w:t>
      </w:r>
      <w:r w:rsidR="006D4E52">
        <w:rPr>
          <w:rFonts w:ascii="Book Antiqua" w:hAnsi="Book Antiqua" w:cs="Times New Roman"/>
          <w:sz w:val="24"/>
          <w:szCs w:val="24"/>
        </w:rPr>
        <w:t xml:space="preserve"> </w:t>
      </w:r>
      <w:r w:rsidR="0005202C" w:rsidRPr="006D4E52">
        <w:rPr>
          <w:rFonts w:ascii="Book Antiqua" w:hAnsi="Book Antiqua" w:cs="Times New Roman"/>
          <w:sz w:val="24"/>
          <w:szCs w:val="24"/>
        </w:rPr>
        <w:t>It has been demonstrated that CD138+ multiple myeloma plasma cells cannot undergo long-term proliferation but rather arise f</w:t>
      </w:r>
      <w:r w:rsidR="00E1629B" w:rsidRPr="006D4E52">
        <w:rPr>
          <w:rFonts w:ascii="Book Antiqua" w:hAnsi="Book Antiqua" w:cs="Times New Roman"/>
          <w:sz w:val="24"/>
          <w:szCs w:val="24"/>
        </w:rPr>
        <w:t>rom clonogenic CD138neg B cells</w:t>
      </w:r>
      <w:r w:rsidR="00341CB6" w:rsidRPr="006D4E52">
        <w:rPr>
          <w:rFonts w:ascii="Book Antiqua" w:hAnsi="Book Antiqua" w:cs="Times New Roman"/>
          <w:sz w:val="24"/>
          <w:szCs w:val="24"/>
          <w:vertAlign w:val="superscript"/>
        </w:rPr>
        <w:t>[118]</w:t>
      </w:r>
      <w:r w:rsidR="0005202C" w:rsidRPr="006D4E52">
        <w:rPr>
          <w:rFonts w:ascii="Book Antiqua" w:hAnsi="Book Antiqua" w:cs="Times New Roman"/>
          <w:sz w:val="24"/>
          <w:szCs w:val="24"/>
        </w:rPr>
        <w:t>.</w:t>
      </w:r>
      <w:r w:rsidR="009C0CF5" w:rsidRPr="006D4E52">
        <w:rPr>
          <w:rFonts w:ascii="Book Antiqua" w:hAnsi="Book Antiqua" w:cs="Times New Roman"/>
          <w:sz w:val="24"/>
          <w:szCs w:val="24"/>
        </w:rPr>
        <w:t xml:space="preserve"> </w:t>
      </w:r>
      <w:r w:rsidR="000B5939" w:rsidRPr="006D4E52">
        <w:rPr>
          <w:rFonts w:ascii="Book Antiqua" w:hAnsi="Book Antiqua" w:cs="Times New Roman"/>
          <w:sz w:val="24"/>
          <w:szCs w:val="24"/>
        </w:rPr>
        <w:t>It has been investigated that CD138</w:t>
      </w:r>
      <w:r w:rsidR="000B5939" w:rsidRPr="006D4E52">
        <w:rPr>
          <w:rFonts w:ascii="Book Antiqua" w:hAnsi="Book Antiqua" w:cs="Times New Roman"/>
          <w:sz w:val="24"/>
          <w:szCs w:val="24"/>
          <w:vertAlign w:val="superscript"/>
        </w:rPr>
        <w:t xml:space="preserve">- </w:t>
      </w:r>
      <w:r w:rsidR="000B5939" w:rsidRPr="006D4E52">
        <w:rPr>
          <w:rFonts w:ascii="Book Antiqua" w:hAnsi="Book Antiqua" w:cs="Times New Roman"/>
          <w:sz w:val="24"/>
          <w:szCs w:val="24"/>
        </w:rPr>
        <w:t xml:space="preserve">cells isolated from both established multiple myeloma cells lines as well as from clinical bone marrow (BM) samples </w:t>
      </w:r>
      <w:r w:rsidR="00540161" w:rsidRPr="006D4E52">
        <w:rPr>
          <w:rFonts w:ascii="Book Antiqua" w:hAnsi="Book Antiqua" w:cs="Times New Roman"/>
          <w:sz w:val="24"/>
          <w:szCs w:val="24"/>
        </w:rPr>
        <w:t>gi</w:t>
      </w:r>
      <w:r w:rsidR="000B5939" w:rsidRPr="006D4E52">
        <w:rPr>
          <w:rFonts w:ascii="Book Antiqua" w:hAnsi="Book Antiqua" w:cs="Times New Roman"/>
          <w:sz w:val="24"/>
          <w:szCs w:val="24"/>
        </w:rPr>
        <w:t>ve rise to colonies and</w:t>
      </w:r>
      <w:r w:rsidR="00AC6FCA">
        <w:rPr>
          <w:rFonts w:ascii="Book Antiqua" w:hAnsi="Book Antiqua" w:cs="Times New Roman"/>
          <w:sz w:val="24"/>
          <w:szCs w:val="24"/>
        </w:rPr>
        <w:t xml:space="preserve"> could be successfully replated</w:t>
      </w:r>
      <w:r w:rsidR="000B5939" w:rsidRPr="006D4E52">
        <w:rPr>
          <w:rFonts w:ascii="Book Antiqua" w:hAnsi="Book Antiqua" w:cs="Times New Roman"/>
          <w:sz w:val="24"/>
          <w:szCs w:val="24"/>
        </w:rPr>
        <w:t>, whereas CD138</w:t>
      </w:r>
      <w:r w:rsidR="001E6811" w:rsidRPr="006D4E52">
        <w:rPr>
          <w:rFonts w:ascii="Book Antiqua" w:hAnsi="Book Antiqua" w:cs="Times New Roman"/>
          <w:sz w:val="24"/>
          <w:szCs w:val="24"/>
          <w:vertAlign w:val="superscript"/>
        </w:rPr>
        <w:t>+</w:t>
      </w:r>
      <w:r w:rsidR="000B5939" w:rsidRPr="006D4E52">
        <w:rPr>
          <w:rFonts w:ascii="Book Antiqua" w:hAnsi="Book Antiqua" w:cs="Times New Roman"/>
          <w:sz w:val="24"/>
          <w:szCs w:val="24"/>
        </w:rPr>
        <w:t xml:space="preserve"> cells did not.</w:t>
      </w:r>
      <w:r w:rsidR="00115238" w:rsidRPr="006D4E52">
        <w:rPr>
          <w:rFonts w:ascii="Book Antiqua" w:hAnsi="Book Antiqua" w:cs="Times New Roman"/>
          <w:sz w:val="24"/>
          <w:szCs w:val="24"/>
        </w:rPr>
        <w:t xml:space="preserve"> I</w:t>
      </w:r>
      <w:r w:rsidR="005C25AD" w:rsidRPr="006D4E52">
        <w:rPr>
          <w:rFonts w:ascii="Book Antiqua" w:hAnsi="Book Antiqua" w:cs="Times New Roman"/>
          <w:sz w:val="24"/>
          <w:szCs w:val="24"/>
        </w:rPr>
        <w:t>n contrast to CD138</w:t>
      </w:r>
      <w:r w:rsidR="009F3B18" w:rsidRPr="006D4E52">
        <w:rPr>
          <w:rFonts w:ascii="Book Antiqua" w:hAnsi="Book Antiqua" w:cs="Times New Roman"/>
          <w:sz w:val="24"/>
          <w:szCs w:val="24"/>
          <w:vertAlign w:val="superscript"/>
        </w:rPr>
        <w:t>+</w:t>
      </w:r>
      <w:r w:rsidR="005C25AD" w:rsidRPr="006D4E52">
        <w:rPr>
          <w:rFonts w:ascii="Book Antiqua" w:hAnsi="Book Antiqua" w:cs="Times New Roman"/>
          <w:sz w:val="24"/>
          <w:szCs w:val="24"/>
        </w:rPr>
        <w:t xml:space="preserve"> cells, CD138</w:t>
      </w:r>
      <w:r w:rsidR="005C25AD" w:rsidRPr="006D4E52">
        <w:rPr>
          <w:rFonts w:ascii="Book Antiqua" w:hAnsi="Book Antiqua" w:cs="Times New Roman"/>
          <w:sz w:val="24"/>
          <w:szCs w:val="24"/>
          <w:vertAlign w:val="superscript"/>
        </w:rPr>
        <w:t>-</w:t>
      </w:r>
      <w:r w:rsidR="005C25AD" w:rsidRPr="006D4E52">
        <w:rPr>
          <w:rFonts w:ascii="Book Antiqua" w:hAnsi="Book Antiqua" w:cs="Times New Roman"/>
          <w:sz w:val="24"/>
          <w:szCs w:val="24"/>
        </w:rPr>
        <w:t xml:space="preserve"> MM cells from human BM were capable of successful engraftment into NOD/SCID mice, indicating their potential for self-renewal</w:t>
      </w:r>
      <w:r w:rsidR="009F3B18" w:rsidRPr="006D4E52">
        <w:rPr>
          <w:rFonts w:ascii="Book Antiqua" w:hAnsi="Book Antiqua" w:cs="Times New Roman"/>
          <w:sz w:val="24"/>
          <w:szCs w:val="24"/>
          <w:vertAlign w:val="superscript"/>
        </w:rPr>
        <w:t>[</w:t>
      </w:r>
      <w:r w:rsidR="00E1629B" w:rsidRPr="006D4E52">
        <w:rPr>
          <w:rFonts w:ascii="Book Antiqua" w:hAnsi="Book Antiqua" w:cs="Times New Roman"/>
          <w:sz w:val="24"/>
          <w:szCs w:val="24"/>
          <w:vertAlign w:val="superscript"/>
        </w:rPr>
        <w:t>7,</w:t>
      </w:r>
      <w:r w:rsidR="009F3B18" w:rsidRPr="006D4E52">
        <w:rPr>
          <w:rFonts w:ascii="Book Antiqua" w:hAnsi="Book Antiqua" w:cs="Times New Roman"/>
          <w:sz w:val="24"/>
          <w:szCs w:val="24"/>
          <w:vertAlign w:val="superscript"/>
        </w:rPr>
        <w:t>119]</w:t>
      </w:r>
      <w:r w:rsidR="005C25AD" w:rsidRPr="006D4E52">
        <w:rPr>
          <w:rFonts w:ascii="Book Antiqua" w:hAnsi="Book Antiqua" w:cs="Times New Roman"/>
          <w:sz w:val="24"/>
          <w:szCs w:val="24"/>
        </w:rPr>
        <w:t>.</w:t>
      </w:r>
      <w:r w:rsidR="000B5939" w:rsidRPr="006D4E52">
        <w:rPr>
          <w:rFonts w:ascii="Book Antiqua" w:hAnsi="Book Antiqua" w:cs="Times New Roman"/>
          <w:sz w:val="24"/>
          <w:szCs w:val="24"/>
        </w:rPr>
        <w:t xml:space="preserve"> </w:t>
      </w:r>
      <w:r w:rsidR="001E6811" w:rsidRPr="006D4E52">
        <w:rPr>
          <w:rFonts w:ascii="Book Antiqua" w:hAnsi="Book Antiqua" w:cs="Times New Roman"/>
          <w:sz w:val="24"/>
          <w:szCs w:val="24"/>
        </w:rPr>
        <w:t>In addition</w:t>
      </w:r>
      <w:r w:rsidR="000B5939" w:rsidRPr="006D4E52">
        <w:rPr>
          <w:rFonts w:ascii="Book Antiqua" w:hAnsi="Book Antiqua" w:cs="Times New Roman"/>
          <w:sz w:val="24"/>
          <w:szCs w:val="24"/>
        </w:rPr>
        <w:t xml:space="preserve">, </w:t>
      </w:r>
      <w:r w:rsidR="004643FF" w:rsidRPr="006D4E52">
        <w:rPr>
          <w:rFonts w:ascii="Book Antiqua" w:hAnsi="Book Antiqua" w:cs="Times New Roman"/>
          <w:sz w:val="24"/>
          <w:szCs w:val="24"/>
        </w:rPr>
        <w:t>CD138</w:t>
      </w:r>
      <w:r w:rsidR="009F3B18" w:rsidRPr="006D4E52">
        <w:rPr>
          <w:rFonts w:ascii="Book Antiqua" w:hAnsi="Book Antiqua" w:cs="Times New Roman"/>
          <w:sz w:val="24"/>
          <w:szCs w:val="24"/>
          <w:vertAlign w:val="superscript"/>
        </w:rPr>
        <w:t xml:space="preserve">- </w:t>
      </w:r>
      <w:r w:rsidR="004643FF" w:rsidRPr="006D4E52">
        <w:rPr>
          <w:rFonts w:ascii="Book Antiqua" w:hAnsi="Book Antiqua" w:cs="Times New Roman"/>
          <w:sz w:val="24"/>
          <w:szCs w:val="24"/>
        </w:rPr>
        <w:t>MM</w:t>
      </w:r>
      <w:r w:rsidR="008B4521" w:rsidRPr="006D4E52">
        <w:rPr>
          <w:rFonts w:ascii="Book Antiqua" w:hAnsi="Book Antiqua" w:cs="Times New Roman"/>
          <w:sz w:val="24"/>
          <w:szCs w:val="24"/>
        </w:rPr>
        <w:t xml:space="preserve"> </w:t>
      </w:r>
      <w:r w:rsidR="004643FF" w:rsidRPr="006D4E52">
        <w:rPr>
          <w:rFonts w:ascii="Book Antiqua" w:hAnsi="Book Antiqua" w:cs="Times New Roman"/>
          <w:sz w:val="24"/>
          <w:szCs w:val="24"/>
        </w:rPr>
        <w:t>stem cells isolated from cell lines expressed CD19 and CD20 molecules characteristic of B lymphocytes</w:t>
      </w:r>
      <w:r w:rsidR="008B4521" w:rsidRPr="006D4E52">
        <w:rPr>
          <w:rFonts w:ascii="Book Antiqua" w:hAnsi="Book Antiqua" w:cs="Times New Roman"/>
          <w:sz w:val="24"/>
          <w:szCs w:val="24"/>
          <w:vertAlign w:val="superscript"/>
        </w:rPr>
        <w:t>[119</w:t>
      </w:r>
      <w:r w:rsidR="009F3B18" w:rsidRPr="006D4E52">
        <w:rPr>
          <w:rFonts w:ascii="Book Antiqua" w:hAnsi="Book Antiqua" w:cs="Times New Roman"/>
          <w:sz w:val="24"/>
          <w:szCs w:val="24"/>
          <w:vertAlign w:val="superscript"/>
        </w:rPr>
        <w:t>]</w:t>
      </w:r>
      <w:r w:rsidR="00DF495E" w:rsidRPr="006D4E52">
        <w:rPr>
          <w:rFonts w:ascii="Book Antiqua" w:hAnsi="Book Antiqua" w:cs="Times New Roman"/>
          <w:sz w:val="24"/>
          <w:szCs w:val="24"/>
        </w:rPr>
        <w:t>.</w:t>
      </w:r>
      <w:r w:rsidR="00A5634D" w:rsidRPr="006D4E52">
        <w:rPr>
          <w:rFonts w:ascii="Book Antiqua" w:hAnsi="Book Antiqua" w:cs="Times New Roman"/>
          <w:sz w:val="24"/>
          <w:szCs w:val="24"/>
        </w:rPr>
        <w:t xml:space="preserve"> </w:t>
      </w:r>
      <w:r w:rsidR="00255C83" w:rsidRPr="006D4E52">
        <w:rPr>
          <w:rFonts w:ascii="Book Antiqua" w:hAnsi="Book Antiqua" w:cs="Times New Roman"/>
          <w:sz w:val="24"/>
          <w:szCs w:val="24"/>
        </w:rPr>
        <w:t>Ghosh and Matsui investigated the functional role of Hedgehog signaling on multiple myeloma stem cells and found that pathway activation by Hedgehog ligand induced the expansion of less differentiated CD138neg cells, whereas pathway inhibition using a monoclonal neutralizing antibody against Hedgehog ligands or the naturally occurring small molecule inhibitor cyclopamine limited subsequent clonogenic growth</w:t>
      </w:r>
      <w:r w:rsidR="00E1629B" w:rsidRPr="006D4E52">
        <w:rPr>
          <w:rFonts w:ascii="Book Antiqua" w:hAnsi="Book Antiqua" w:cs="Times New Roman"/>
          <w:sz w:val="24"/>
          <w:szCs w:val="24"/>
          <w:vertAlign w:val="superscript"/>
        </w:rPr>
        <w:t>[116,119,</w:t>
      </w:r>
      <w:r w:rsidR="00A5634D" w:rsidRPr="006D4E52">
        <w:rPr>
          <w:rFonts w:ascii="Book Antiqua" w:hAnsi="Book Antiqua" w:cs="Times New Roman"/>
          <w:sz w:val="24"/>
          <w:szCs w:val="24"/>
          <w:vertAlign w:val="superscript"/>
        </w:rPr>
        <w:t>120]</w:t>
      </w:r>
      <w:r w:rsidR="00255C83" w:rsidRPr="006D4E52">
        <w:rPr>
          <w:rFonts w:ascii="Book Antiqua" w:hAnsi="Book Antiqua" w:cs="Times New Roman"/>
          <w:sz w:val="24"/>
          <w:szCs w:val="24"/>
        </w:rPr>
        <w:t>.</w:t>
      </w:r>
      <w:r w:rsidR="006D4E52">
        <w:rPr>
          <w:rFonts w:ascii="Book Antiqua" w:hAnsi="Book Antiqua" w:cs="Times New Roman"/>
          <w:sz w:val="24"/>
          <w:szCs w:val="24"/>
        </w:rPr>
        <w:t xml:space="preserve"> </w:t>
      </w:r>
      <w:r w:rsidR="00CF7583" w:rsidRPr="006D4E52">
        <w:rPr>
          <w:rFonts w:ascii="Book Antiqua" w:hAnsi="Book Antiqua" w:cs="Times New Roman"/>
          <w:sz w:val="24"/>
          <w:szCs w:val="24"/>
        </w:rPr>
        <w:t>Moreover, the embryonic stem cell-associated antigen SOX2 may represent another potential antigen expressed</w:t>
      </w:r>
      <w:r w:rsidR="00E1629B" w:rsidRPr="006D4E52">
        <w:rPr>
          <w:rFonts w:ascii="Book Antiqua" w:hAnsi="Book Antiqua" w:cs="Times New Roman"/>
          <w:sz w:val="24"/>
          <w:szCs w:val="24"/>
        </w:rPr>
        <w:t xml:space="preserve"> by multiple myeloma stem cells</w:t>
      </w:r>
      <w:r w:rsidR="00180E0C" w:rsidRPr="006D4E52">
        <w:rPr>
          <w:rFonts w:ascii="Book Antiqua" w:hAnsi="Book Antiqua" w:cs="Times New Roman"/>
          <w:sz w:val="24"/>
          <w:szCs w:val="24"/>
          <w:vertAlign w:val="superscript"/>
        </w:rPr>
        <w:t>[121</w:t>
      </w:r>
      <w:r w:rsidR="00CF7583" w:rsidRPr="006D4E52">
        <w:rPr>
          <w:rFonts w:ascii="Book Antiqua" w:hAnsi="Book Antiqua" w:cs="Times New Roman"/>
          <w:sz w:val="24"/>
          <w:szCs w:val="24"/>
          <w:vertAlign w:val="superscript"/>
        </w:rPr>
        <w:t>]</w:t>
      </w:r>
      <w:r w:rsidR="00CF7583" w:rsidRPr="006D4E52">
        <w:rPr>
          <w:rFonts w:ascii="Book Antiqua" w:hAnsi="Book Antiqua" w:cs="Times New Roman"/>
          <w:sz w:val="24"/>
          <w:szCs w:val="24"/>
        </w:rPr>
        <w:t>.</w:t>
      </w:r>
      <w:r w:rsidR="00675739" w:rsidRPr="006D4E52">
        <w:rPr>
          <w:rFonts w:ascii="Book Antiqua" w:hAnsi="Book Antiqua" w:cs="Times New Roman"/>
          <w:sz w:val="24"/>
          <w:szCs w:val="24"/>
        </w:rPr>
        <w:t xml:space="preserve"> </w:t>
      </w:r>
      <w:r w:rsidR="002F5F6E" w:rsidRPr="006D4E52">
        <w:rPr>
          <w:rFonts w:ascii="Book Antiqua" w:hAnsi="Book Antiqua" w:cs="Times New Roman"/>
          <w:sz w:val="24"/>
          <w:szCs w:val="24"/>
        </w:rPr>
        <w:t>Potentially curative treatment of MM consists of sta</w:t>
      </w:r>
      <w:r w:rsidR="00E1629B" w:rsidRPr="006D4E52">
        <w:rPr>
          <w:rFonts w:ascii="Book Antiqua" w:hAnsi="Book Antiqua" w:cs="Times New Roman"/>
          <w:sz w:val="24"/>
          <w:szCs w:val="24"/>
        </w:rPr>
        <w:t>ndard chemotherapeutic agents (</w:t>
      </w:r>
      <w:r w:rsidR="002F5F6E" w:rsidRPr="006D4E52">
        <w:rPr>
          <w:rFonts w:ascii="Book Antiqua" w:hAnsi="Book Antiqua" w:cs="Times New Roman"/>
          <w:sz w:val="24"/>
          <w:szCs w:val="24"/>
        </w:rPr>
        <w:t>dexamethasone, lenalidomide, bortezomib, and cyclophosphamide, thalidomide) followed by autologous or allogeneic stem</w:t>
      </w:r>
      <w:r w:rsidR="00E1629B" w:rsidRPr="006D4E52">
        <w:rPr>
          <w:rFonts w:ascii="Book Antiqua" w:hAnsi="Book Antiqua" w:cs="Times New Roman"/>
          <w:sz w:val="24"/>
          <w:szCs w:val="24"/>
        </w:rPr>
        <w:t xml:space="preserve"> cell transplantation (SCT)</w:t>
      </w:r>
      <w:r w:rsidR="00E1629B" w:rsidRPr="006D4E52">
        <w:rPr>
          <w:rFonts w:ascii="Book Antiqua" w:hAnsi="Book Antiqua" w:cs="Times New Roman"/>
          <w:sz w:val="24"/>
          <w:szCs w:val="24"/>
          <w:vertAlign w:val="superscript"/>
        </w:rPr>
        <w:t>[7,</w:t>
      </w:r>
      <w:r w:rsidR="004B6517" w:rsidRPr="006D4E52">
        <w:rPr>
          <w:rFonts w:ascii="Book Antiqua" w:hAnsi="Book Antiqua" w:cs="Times New Roman"/>
          <w:sz w:val="24"/>
          <w:szCs w:val="24"/>
          <w:vertAlign w:val="superscript"/>
        </w:rPr>
        <w:t>114]</w:t>
      </w:r>
      <w:r w:rsidR="002F5F6E" w:rsidRPr="006D4E52">
        <w:rPr>
          <w:rFonts w:ascii="Book Antiqua" w:hAnsi="Book Antiqua" w:cs="Times New Roman"/>
          <w:sz w:val="24"/>
          <w:szCs w:val="24"/>
        </w:rPr>
        <w:t>.</w:t>
      </w:r>
      <w:r w:rsidR="00F90B26" w:rsidRPr="006D4E52">
        <w:rPr>
          <w:rFonts w:ascii="Book Antiqua" w:hAnsi="Book Antiqua" w:cs="Times New Roman"/>
          <w:sz w:val="24"/>
          <w:szCs w:val="24"/>
        </w:rPr>
        <w:t xml:space="preserve"> </w:t>
      </w:r>
      <w:r w:rsidR="00CE08E8" w:rsidRPr="006D4E52">
        <w:rPr>
          <w:rFonts w:ascii="Book Antiqua" w:hAnsi="Book Antiqua" w:cs="Times New Roman"/>
          <w:sz w:val="24"/>
          <w:szCs w:val="24"/>
        </w:rPr>
        <w:t xml:space="preserve">Despite the availability of novel therapies, multiple myeloma remains incurable for the vast majority of patients suggesting that cancer stem </w:t>
      </w:r>
      <w:r w:rsidR="00CE08E8" w:rsidRPr="006D4E52">
        <w:rPr>
          <w:rFonts w:ascii="Book Antiqua" w:hAnsi="Book Antiqua" w:cs="Times New Roman"/>
          <w:sz w:val="24"/>
          <w:szCs w:val="24"/>
        </w:rPr>
        <w:lastRenderedPageBreak/>
        <w:t>cells with the growth capacity to mediate relapse are relatively resistant to these clinical strategies.</w:t>
      </w:r>
      <w:r w:rsidR="006D4E52">
        <w:rPr>
          <w:rFonts w:ascii="Book Antiqua" w:hAnsi="Book Antiqua" w:cs="Times New Roman"/>
          <w:sz w:val="24"/>
          <w:szCs w:val="24"/>
        </w:rPr>
        <w:t xml:space="preserve"> </w:t>
      </w:r>
      <w:r w:rsidR="00AA73D5" w:rsidRPr="006D4E52">
        <w:rPr>
          <w:rFonts w:ascii="Book Antiqua" w:hAnsi="Book Antiqua" w:cs="Times New Roman"/>
          <w:sz w:val="24"/>
          <w:szCs w:val="24"/>
        </w:rPr>
        <w:t>It has been shown</w:t>
      </w:r>
      <w:r w:rsidR="004B5B30" w:rsidRPr="006D4E52">
        <w:rPr>
          <w:rFonts w:ascii="Book Antiqua" w:hAnsi="Book Antiqua" w:cs="Times New Roman"/>
          <w:sz w:val="24"/>
          <w:szCs w:val="24"/>
        </w:rPr>
        <w:t xml:space="preserve"> that circulating clonotypic B cells may persist following systemic treatment and their frequency in</w:t>
      </w:r>
      <w:r w:rsidR="00E1629B" w:rsidRPr="006D4E52">
        <w:rPr>
          <w:rFonts w:ascii="Book Antiqua" w:hAnsi="Book Antiqua" w:cs="Times New Roman"/>
          <w:sz w:val="24"/>
          <w:szCs w:val="24"/>
        </w:rPr>
        <w:t>creases during clinical relapse</w:t>
      </w:r>
      <w:r w:rsidR="004B5B30" w:rsidRPr="006D4E52">
        <w:rPr>
          <w:rFonts w:ascii="Book Antiqua" w:hAnsi="Book Antiqua" w:cs="Times New Roman"/>
          <w:sz w:val="24"/>
          <w:szCs w:val="24"/>
          <w:vertAlign w:val="superscript"/>
        </w:rPr>
        <w:t>[</w:t>
      </w:r>
      <w:r w:rsidR="00F90B26" w:rsidRPr="006D4E52">
        <w:rPr>
          <w:rFonts w:ascii="Book Antiqua" w:hAnsi="Book Antiqua" w:cs="Times New Roman"/>
          <w:sz w:val="24"/>
          <w:szCs w:val="24"/>
          <w:vertAlign w:val="superscript"/>
        </w:rPr>
        <w:t>122]</w:t>
      </w:r>
      <w:r w:rsidR="004B5B30" w:rsidRPr="006D4E52">
        <w:rPr>
          <w:rFonts w:ascii="Book Antiqua" w:hAnsi="Book Antiqua" w:cs="Times New Roman"/>
          <w:sz w:val="24"/>
          <w:szCs w:val="24"/>
        </w:rPr>
        <w:t>.</w:t>
      </w:r>
      <w:r w:rsidR="00970899" w:rsidRPr="006D4E52">
        <w:rPr>
          <w:rFonts w:ascii="Book Antiqua" w:hAnsi="Book Antiqua" w:cs="Times New Roman"/>
          <w:sz w:val="24"/>
          <w:szCs w:val="24"/>
        </w:rPr>
        <w:t xml:space="preserve"> </w:t>
      </w:r>
      <w:r w:rsidR="004B5B30" w:rsidRPr="006D4E52">
        <w:rPr>
          <w:rFonts w:ascii="Book Antiqua" w:hAnsi="Book Antiqua" w:cs="Times New Roman"/>
          <w:sz w:val="24"/>
          <w:szCs w:val="24"/>
        </w:rPr>
        <w:t xml:space="preserve">These </w:t>
      </w:r>
      <w:r w:rsidR="00AA73D5" w:rsidRPr="006D4E52">
        <w:rPr>
          <w:rFonts w:ascii="Book Antiqua" w:hAnsi="Book Antiqua" w:cs="Times New Roman"/>
          <w:sz w:val="24"/>
          <w:szCs w:val="24"/>
        </w:rPr>
        <w:t xml:space="preserve">findings </w:t>
      </w:r>
      <w:r w:rsidR="004B5B30" w:rsidRPr="006D4E52">
        <w:rPr>
          <w:rFonts w:ascii="Book Antiqua" w:hAnsi="Book Antiqua" w:cs="Times New Roman"/>
          <w:sz w:val="24"/>
          <w:szCs w:val="24"/>
        </w:rPr>
        <w:t>suggest that these cells are drug resistant and mediate tumor regrowth</w:t>
      </w:r>
      <w:r w:rsidR="0028017A" w:rsidRPr="006D4E52">
        <w:rPr>
          <w:rFonts w:ascii="Book Antiqua" w:hAnsi="Book Antiqua" w:cs="Times New Roman"/>
          <w:sz w:val="24"/>
          <w:szCs w:val="24"/>
        </w:rPr>
        <w:t xml:space="preserve"> </w:t>
      </w:r>
      <w:r w:rsidR="00CE08E8" w:rsidRPr="006D4E52">
        <w:rPr>
          <w:rFonts w:ascii="Book Antiqua" w:hAnsi="Book Antiqua" w:cs="Times New Roman"/>
          <w:sz w:val="24"/>
          <w:szCs w:val="24"/>
        </w:rPr>
        <w:t>and supports our data that multiple myeloma stem cells are not inhibited by these drugs</w:t>
      </w:r>
      <w:r w:rsidR="00F90B26" w:rsidRPr="006D4E52">
        <w:rPr>
          <w:rFonts w:ascii="Book Antiqua" w:hAnsi="Book Antiqua" w:cs="Times New Roman"/>
          <w:sz w:val="24"/>
          <w:szCs w:val="24"/>
          <w:vertAlign w:val="superscript"/>
        </w:rPr>
        <w:t>[123]</w:t>
      </w:r>
      <w:r w:rsidR="0028017A" w:rsidRPr="006D4E52">
        <w:rPr>
          <w:rFonts w:ascii="Book Antiqua" w:hAnsi="Book Antiqua" w:cs="Times New Roman"/>
          <w:sz w:val="24"/>
          <w:szCs w:val="24"/>
        </w:rPr>
        <w:t>.</w:t>
      </w:r>
    </w:p>
    <w:p w:rsidR="00804A0D" w:rsidRPr="006D4E52" w:rsidRDefault="00804A0D" w:rsidP="00D1400F">
      <w:pPr>
        <w:spacing w:after="0" w:line="360" w:lineRule="auto"/>
        <w:jc w:val="both"/>
        <w:rPr>
          <w:rFonts w:ascii="Book Antiqua" w:hAnsi="Book Antiqua"/>
          <w:sz w:val="24"/>
          <w:szCs w:val="24"/>
        </w:rPr>
      </w:pPr>
    </w:p>
    <w:p w:rsidR="007C6850" w:rsidRPr="006D4E52" w:rsidRDefault="0042066A" w:rsidP="00D1400F">
      <w:pPr>
        <w:spacing w:after="0" w:line="360" w:lineRule="auto"/>
        <w:jc w:val="both"/>
        <w:rPr>
          <w:rFonts w:ascii="Book Antiqua" w:hAnsi="Book Antiqua"/>
          <w:b/>
          <w:sz w:val="24"/>
          <w:szCs w:val="24"/>
        </w:rPr>
      </w:pPr>
      <w:r w:rsidRPr="006D4E52">
        <w:rPr>
          <w:rFonts w:ascii="Book Antiqua" w:hAnsi="Book Antiqua"/>
          <w:b/>
          <w:sz w:val="24"/>
          <w:szCs w:val="24"/>
        </w:rPr>
        <w:t>GIANT CELL TUMOR</w:t>
      </w:r>
    </w:p>
    <w:p w:rsidR="00192354" w:rsidRPr="006D4E52" w:rsidRDefault="0053090F"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Giant cell tumors (GCTs) are the second most common primary sacral tumor after chordomas</w:t>
      </w:r>
      <w:r w:rsidR="006D4E52">
        <w:rPr>
          <w:rFonts w:ascii="Book Antiqua" w:hAnsi="Book Antiqua" w:cs="Times New Roman"/>
          <w:sz w:val="24"/>
          <w:szCs w:val="24"/>
        </w:rPr>
        <w:t xml:space="preserve"> </w:t>
      </w:r>
      <w:r w:rsidRPr="006D4E52">
        <w:rPr>
          <w:rFonts w:ascii="Book Antiqua" w:hAnsi="Book Antiqua" w:cs="Times New Roman"/>
          <w:sz w:val="24"/>
          <w:szCs w:val="24"/>
        </w:rPr>
        <w:t>with a generally benign course and frequently located at the meta-epiphyseal region of long bones including the distal femur, proximal tibia and the radius</w:t>
      </w:r>
      <w:r w:rsidR="007E7BA6" w:rsidRPr="006D4E52">
        <w:rPr>
          <w:rFonts w:ascii="Book Antiqua" w:hAnsi="Book Antiqua" w:cs="Times New Roman"/>
          <w:sz w:val="24"/>
          <w:szCs w:val="24"/>
          <w:vertAlign w:val="superscript"/>
        </w:rPr>
        <w:t>[124]</w:t>
      </w:r>
      <w:r w:rsidRPr="006D4E52">
        <w:rPr>
          <w:rFonts w:ascii="Book Antiqua" w:hAnsi="Book Antiqua" w:cs="Times New Roman"/>
          <w:sz w:val="24"/>
          <w:szCs w:val="24"/>
        </w:rPr>
        <w:t>.</w:t>
      </w:r>
      <w:r w:rsidR="006D4E52">
        <w:rPr>
          <w:rFonts w:ascii="Book Antiqua" w:hAnsi="Book Antiqua" w:cs="Times New Roman"/>
          <w:sz w:val="24"/>
          <w:szCs w:val="24"/>
        </w:rPr>
        <w:t xml:space="preserve"> </w:t>
      </w:r>
      <w:r w:rsidR="00F11A9C" w:rsidRPr="006D4E52">
        <w:rPr>
          <w:rFonts w:ascii="Book Antiqua" w:hAnsi="Book Antiqua" w:cs="Times New Roman"/>
          <w:sz w:val="24"/>
          <w:szCs w:val="24"/>
        </w:rPr>
        <w:t xml:space="preserve">Benign GCTs </w:t>
      </w:r>
      <w:r w:rsidR="00CD3157" w:rsidRPr="006D4E52">
        <w:rPr>
          <w:rFonts w:ascii="Book Antiqua" w:hAnsi="Book Antiqua" w:cs="Times New Roman"/>
          <w:sz w:val="24"/>
          <w:szCs w:val="24"/>
        </w:rPr>
        <w:t>mostly</w:t>
      </w:r>
      <w:r w:rsidR="00F11A9C" w:rsidRPr="006D4E52">
        <w:rPr>
          <w:rFonts w:ascii="Book Antiqua" w:hAnsi="Book Antiqua" w:cs="Times New Roman"/>
          <w:sz w:val="24"/>
          <w:szCs w:val="24"/>
        </w:rPr>
        <w:t xml:space="preserve"> account for expansive osteolytic defects associated with significant bone destruction and </w:t>
      </w:r>
      <w:r w:rsidR="00CD3157" w:rsidRPr="006D4E52">
        <w:rPr>
          <w:rFonts w:ascii="Book Antiqua" w:hAnsi="Book Antiqua" w:cs="Times New Roman"/>
          <w:sz w:val="24"/>
          <w:szCs w:val="24"/>
        </w:rPr>
        <w:t>represent</w:t>
      </w:r>
      <w:r w:rsidR="00E1629B" w:rsidRPr="006D4E52">
        <w:rPr>
          <w:rFonts w:ascii="Book Antiqua" w:hAnsi="Book Antiqua" w:cs="Times New Roman"/>
          <w:sz w:val="24"/>
          <w:szCs w:val="24"/>
        </w:rPr>
        <w:t xml:space="preserve"> a high recurrence rate</w:t>
      </w:r>
      <w:r w:rsidR="00F11A9C" w:rsidRPr="006D4E52">
        <w:rPr>
          <w:rFonts w:ascii="Book Antiqua" w:hAnsi="Book Antiqua" w:cs="Times New Roman"/>
          <w:sz w:val="24"/>
          <w:szCs w:val="24"/>
          <w:vertAlign w:val="superscript"/>
        </w:rPr>
        <w:t>[</w:t>
      </w:r>
      <w:r w:rsidR="00672AC2" w:rsidRPr="006D4E52">
        <w:rPr>
          <w:rFonts w:ascii="Book Antiqua" w:hAnsi="Book Antiqua" w:cs="Times New Roman"/>
          <w:sz w:val="24"/>
          <w:szCs w:val="24"/>
          <w:vertAlign w:val="superscript"/>
        </w:rPr>
        <w:t>125</w:t>
      </w:r>
      <w:r w:rsidR="00F11A9C" w:rsidRPr="006D4E52">
        <w:rPr>
          <w:rFonts w:ascii="Book Antiqua" w:hAnsi="Book Antiqua" w:cs="Times New Roman"/>
          <w:sz w:val="24"/>
          <w:szCs w:val="24"/>
          <w:vertAlign w:val="superscript"/>
        </w:rPr>
        <w:t>]</w:t>
      </w:r>
      <w:r w:rsidR="00F11A9C" w:rsidRPr="006D4E52">
        <w:rPr>
          <w:rFonts w:ascii="Book Antiqua" w:hAnsi="Book Antiqua" w:cs="Times New Roman"/>
          <w:sz w:val="24"/>
          <w:szCs w:val="24"/>
        </w:rPr>
        <w:t>.</w:t>
      </w:r>
      <w:r w:rsidR="00CD3157" w:rsidRPr="006D4E52">
        <w:rPr>
          <w:rFonts w:ascii="Book Antiqua" w:hAnsi="Book Antiqua" w:cs="Times New Roman"/>
          <w:sz w:val="24"/>
          <w:szCs w:val="24"/>
        </w:rPr>
        <w:t xml:space="preserve"> </w:t>
      </w:r>
      <w:r w:rsidR="00893A59" w:rsidRPr="006D4E52">
        <w:rPr>
          <w:rFonts w:ascii="Book Antiqua" w:hAnsi="Book Antiqua" w:cs="Times New Roman"/>
          <w:sz w:val="24"/>
          <w:szCs w:val="24"/>
        </w:rPr>
        <w:t>GCTs are characterized by multinuclear giant cells</w:t>
      </w:r>
      <w:r w:rsidR="006D4E52">
        <w:rPr>
          <w:rFonts w:ascii="Book Antiqua" w:hAnsi="Book Antiqua" w:cs="Times New Roman"/>
          <w:sz w:val="24"/>
          <w:szCs w:val="24"/>
        </w:rPr>
        <w:t xml:space="preserve"> </w:t>
      </w:r>
      <w:r w:rsidR="00893A59" w:rsidRPr="006D4E52">
        <w:rPr>
          <w:rFonts w:ascii="Book Antiqua" w:hAnsi="Book Antiqua" w:cs="Times New Roman"/>
          <w:sz w:val="24"/>
          <w:szCs w:val="24"/>
        </w:rPr>
        <w:t>scattered among a mass of mononuclear cells</w:t>
      </w:r>
      <w:r w:rsidR="00C229D3" w:rsidRPr="006D4E52">
        <w:rPr>
          <w:rFonts w:ascii="Book Antiqua" w:hAnsi="Book Antiqua" w:cs="Times New Roman"/>
          <w:sz w:val="24"/>
          <w:szCs w:val="24"/>
          <w:vertAlign w:val="superscript"/>
        </w:rPr>
        <w:t>[126]</w:t>
      </w:r>
      <w:r w:rsidR="00893A59" w:rsidRPr="006D4E52">
        <w:rPr>
          <w:rFonts w:ascii="Book Antiqua" w:hAnsi="Book Antiqua" w:cs="Times New Roman"/>
          <w:sz w:val="24"/>
          <w:szCs w:val="24"/>
        </w:rPr>
        <w:t>.</w:t>
      </w:r>
      <w:r w:rsidR="00F0507F" w:rsidRPr="006D4E52">
        <w:rPr>
          <w:rFonts w:ascii="Book Antiqua" w:hAnsi="Book Antiqua" w:cs="Times New Roman"/>
          <w:sz w:val="24"/>
          <w:szCs w:val="24"/>
        </w:rPr>
        <w:t xml:space="preserve"> </w:t>
      </w:r>
      <w:r w:rsidR="00950104" w:rsidRPr="006D4E52">
        <w:rPr>
          <w:rFonts w:ascii="Book Antiqua" w:hAnsi="Book Antiqua" w:cs="Times New Roman"/>
          <w:sz w:val="24"/>
          <w:szCs w:val="24"/>
        </w:rPr>
        <w:t>The currently favored hypothesis indicates that giant cell tumors of bone contain a subpopulation of cells, localized in the stromal component of the tumor that is spindle shaped and expresses antigens related to the mesenchymal stem cell</w:t>
      </w:r>
      <w:r w:rsidR="00F0507F" w:rsidRPr="006D4E52">
        <w:rPr>
          <w:rFonts w:ascii="Book Antiqua" w:hAnsi="Book Antiqua" w:cs="Times New Roman"/>
          <w:sz w:val="24"/>
          <w:szCs w:val="24"/>
          <w:vertAlign w:val="superscript"/>
        </w:rPr>
        <w:t>[127]</w:t>
      </w:r>
      <w:r w:rsidR="00950104" w:rsidRPr="006D4E52">
        <w:rPr>
          <w:rFonts w:ascii="Book Antiqua" w:hAnsi="Book Antiqua" w:cs="Times New Roman"/>
          <w:sz w:val="24"/>
          <w:szCs w:val="24"/>
        </w:rPr>
        <w:t xml:space="preserve">. </w:t>
      </w:r>
      <w:r w:rsidR="00A8034F" w:rsidRPr="006D4E52">
        <w:rPr>
          <w:rFonts w:ascii="Book Antiqua" w:hAnsi="Book Antiqua" w:cs="Times New Roman"/>
          <w:sz w:val="24"/>
          <w:szCs w:val="24"/>
        </w:rPr>
        <w:t>Interestingly</w:t>
      </w:r>
      <w:r w:rsidR="00950104" w:rsidRPr="006D4E52">
        <w:rPr>
          <w:rFonts w:ascii="Book Antiqua" w:hAnsi="Book Antiqua" w:cs="Times New Roman"/>
          <w:sz w:val="24"/>
          <w:szCs w:val="24"/>
        </w:rPr>
        <w:t xml:space="preserve">, this subpopulation </w:t>
      </w:r>
      <w:r w:rsidR="00B741A8" w:rsidRPr="006D4E52">
        <w:rPr>
          <w:rFonts w:ascii="Book Antiqua" w:hAnsi="Book Antiqua" w:cs="Times New Roman"/>
          <w:sz w:val="24"/>
          <w:szCs w:val="24"/>
        </w:rPr>
        <w:t xml:space="preserve">has been identified to express </w:t>
      </w:r>
      <w:r w:rsidR="00A8034F" w:rsidRPr="006D4E52">
        <w:rPr>
          <w:rFonts w:ascii="Book Antiqua" w:hAnsi="Book Antiqua" w:cs="Times New Roman"/>
          <w:sz w:val="24"/>
          <w:szCs w:val="24"/>
        </w:rPr>
        <w:t>mesenchymal stem cell (MSC) markers like CD73, CD105 and CD166 as well as the mesenchymal markers FGFR3 (fibroblast growth factor receptor 3), collagen type IIa and CD34</w:t>
      </w:r>
      <w:r w:rsidR="00A73571" w:rsidRPr="006D4E52">
        <w:rPr>
          <w:rFonts w:ascii="Book Antiqua" w:hAnsi="Book Antiqua" w:cs="Times New Roman"/>
          <w:sz w:val="24"/>
          <w:szCs w:val="24"/>
        </w:rPr>
        <w:t>+ antibody</w:t>
      </w:r>
      <w:r w:rsidR="00081F89" w:rsidRPr="006D4E52">
        <w:rPr>
          <w:rFonts w:ascii="Book Antiqua" w:hAnsi="Book Antiqua" w:cs="Times New Roman"/>
          <w:sz w:val="24"/>
          <w:szCs w:val="24"/>
          <w:vertAlign w:val="superscript"/>
        </w:rPr>
        <w:t>[128</w:t>
      </w:r>
      <w:r w:rsidR="00A8034F" w:rsidRPr="006D4E52">
        <w:rPr>
          <w:rFonts w:ascii="Book Antiqua" w:hAnsi="Book Antiqua" w:cs="Times New Roman"/>
          <w:sz w:val="24"/>
          <w:szCs w:val="24"/>
          <w:vertAlign w:val="superscript"/>
        </w:rPr>
        <w:t>]</w:t>
      </w:r>
      <w:r w:rsidR="00A8034F" w:rsidRPr="006D4E52">
        <w:rPr>
          <w:rFonts w:ascii="Book Antiqua" w:hAnsi="Book Antiqua" w:cs="Times New Roman"/>
          <w:sz w:val="24"/>
          <w:szCs w:val="24"/>
        </w:rPr>
        <w:t>.</w:t>
      </w:r>
      <w:r w:rsidR="000C6E0C" w:rsidRPr="006D4E52">
        <w:rPr>
          <w:rFonts w:ascii="Book Antiqua" w:hAnsi="Book Antiqua" w:cs="Times New Roman"/>
          <w:sz w:val="24"/>
          <w:szCs w:val="24"/>
        </w:rPr>
        <w:t xml:space="preserve"> </w:t>
      </w:r>
      <w:r w:rsidR="00216E00" w:rsidRPr="006D4E52">
        <w:rPr>
          <w:rFonts w:ascii="Book Antiqua" w:hAnsi="Book Antiqua" w:cs="Times New Roman"/>
          <w:sz w:val="24"/>
          <w:szCs w:val="24"/>
        </w:rPr>
        <w:t>Evidence has</w:t>
      </w:r>
      <w:r w:rsidR="000C6E0C" w:rsidRPr="006D4E52">
        <w:rPr>
          <w:rFonts w:ascii="Book Antiqua" w:hAnsi="Book Antiqua" w:cs="Times New Roman"/>
          <w:sz w:val="24"/>
          <w:szCs w:val="24"/>
        </w:rPr>
        <w:t xml:space="preserve"> also </w:t>
      </w:r>
      <w:r w:rsidR="00216E00" w:rsidRPr="006D4E52">
        <w:rPr>
          <w:rFonts w:ascii="Book Antiqua" w:hAnsi="Book Antiqua" w:cs="Times New Roman"/>
          <w:sz w:val="24"/>
          <w:szCs w:val="24"/>
        </w:rPr>
        <w:t xml:space="preserve">been offered </w:t>
      </w:r>
      <w:r w:rsidR="00BE1E7E" w:rsidRPr="006D4E52">
        <w:rPr>
          <w:rFonts w:ascii="Book Antiqua" w:hAnsi="Book Antiqua" w:cs="Times New Roman"/>
          <w:sz w:val="24"/>
          <w:szCs w:val="24"/>
        </w:rPr>
        <w:t xml:space="preserve">that giant cell </w:t>
      </w:r>
      <w:r w:rsidR="009736DF" w:rsidRPr="006D4E52">
        <w:rPr>
          <w:rFonts w:ascii="Book Antiqua" w:hAnsi="Book Antiqua" w:cs="Times New Roman"/>
          <w:sz w:val="24"/>
          <w:szCs w:val="24"/>
        </w:rPr>
        <w:t>tumo</w:t>
      </w:r>
      <w:r w:rsidR="00BE1E7E" w:rsidRPr="006D4E52">
        <w:rPr>
          <w:rFonts w:ascii="Book Antiqua" w:hAnsi="Book Antiqua" w:cs="Times New Roman"/>
          <w:sz w:val="24"/>
          <w:szCs w:val="24"/>
        </w:rPr>
        <w:t xml:space="preserve">r stromal cells (GCTSC) </w:t>
      </w:r>
      <w:r w:rsidR="000C6E0C" w:rsidRPr="006D4E52">
        <w:rPr>
          <w:rFonts w:ascii="Book Antiqua" w:hAnsi="Book Antiqua" w:cs="Times New Roman"/>
          <w:sz w:val="24"/>
          <w:szCs w:val="24"/>
        </w:rPr>
        <w:t xml:space="preserve">show </w:t>
      </w:r>
      <w:r w:rsidR="000D24E5" w:rsidRPr="006D4E52">
        <w:rPr>
          <w:rFonts w:ascii="Book Antiqua" w:hAnsi="Book Antiqua" w:cs="Times New Roman"/>
          <w:sz w:val="24"/>
          <w:szCs w:val="24"/>
        </w:rPr>
        <w:t>differentiation features of mesenchymal stem cells in the form of CD105 (SH2) and CD73 (SH3, SH4) markers, in addition to expressing markers of early osteoblastic differentiation (Thy 1.1, Stro1)</w:t>
      </w:r>
      <w:r w:rsidR="00081F89" w:rsidRPr="006D4E52">
        <w:rPr>
          <w:rFonts w:ascii="Book Antiqua" w:hAnsi="Book Antiqua" w:cs="Times New Roman"/>
          <w:sz w:val="24"/>
          <w:szCs w:val="24"/>
          <w:vertAlign w:val="superscript"/>
        </w:rPr>
        <w:t>[129]</w:t>
      </w:r>
      <w:r w:rsidR="000D24E5" w:rsidRPr="006D4E52">
        <w:rPr>
          <w:rFonts w:ascii="Book Antiqua" w:hAnsi="Book Antiqua" w:cs="Times New Roman"/>
          <w:sz w:val="24"/>
          <w:szCs w:val="24"/>
        </w:rPr>
        <w:t>.</w:t>
      </w:r>
      <w:r w:rsidR="00E1629B" w:rsidRPr="006D4E52">
        <w:rPr>
          <w:rFonts w:ascii="Book Antiqua" w:hAnsi="Book Antiqua" w:cs="Times New Roman"/>
          <w:sz w:val="24"/>
          <w:szCs w:val="24"/>
          <w:lang w:eastAsia="zh-CN"/>
        </w:rPr>
        <w:t xml:space="preserve"> </w:t>
      </w:r>
      <w:r w:rsidR="00CD12CC" w:rsidRPr="006D4E52">
        <w:rPr>
          <w:rFonts w:ascii="Book Antiqua" w:hAnsi="Book Antiqua" w:cs="Times New Roman"/>
          <w:sz w:val="24"/>
          <w:szCs w:val="24"/>
        </w:rPr>
        <w:t>In support of this hypothesis, Lan</w:t>
      </w:r>
      <w:r w:rsidR="00CD12CC" w:rsidRPr="00A043BF">
        <w:rPr>
          <w:rFonts w:ascii="Book Antiqua" w:hAnsi="Book Antiqua" w:cs="Times New Roman"/>
          <w:i/>
          <w:sz w:val="24"/>
          <w:szCs w:val="24"/>
        </w:rPr>
        <w:t xml:space="preserve"> et al</w:t>
      </w:r>
      <w:r w:rsidR="00A043BF" w:rsidRPr="006D4E52">
        <w:rPr>
          <w:rFonts w:ascii="Book Antiqua" w:hAnsi="Book Antiqua" w:cs="Times New Roman"/>
          <w:sz w:val="24"/>
          <w:szCs w:val="24"/>
          <w:vertAlign w:val="superscript"/>
        </w:rPr>
        <w:t>[130]</w:t>
      </w:r>
      <w:r w:rsidR="00CD12CC" w:rsidRPr="006D4E52">
        <w:rPr>
          <w:rFonts w:ascii="Book Antiqua" w:hAnsi="Book Antiqua" w:cs="Times New Roman"/>
          <w:sz w:val="24"/>
          <w:szCs w:val="24"/>
        </w:rPr>
        <w:t xml:space="preserve"> confirmed the heterogeneity in </w:t>
      </w:r>
      <w:r w:rsidR="00EF37FE" w:rsidRPr="006D4E52">
        <w:rPr>
          <w:rFonts w:ascii="Book Antiqua" w:hAnsi="Book Antiqua" w:cs="Times New Roman"/>
          <w:sz w:val="24"/>
          <w:szCs w:val="24"/>
        </w:rPr>
        <w:t>stromal cells</w:t>
      </w:r>
      <w:r w:rsidR="00E1629B" w:rsidRPr="006D4E52">
        <w:rPr>
          <w:rFonts w:ascii="Book Antiqua" w:hAnsi="Book Antiqua" w:cs="Times New Roman"/>
          <w:sz w:val="24"/>
          <w:szCs w:val="24"/>
          <w:lang w:eastAsia="zh-CN"/>
        </w:rPr>
        <w:t xml:space="preserve"> </w:t>
      </w:r>
      <w:r w:rsidR="00EF37FE" w:rsidRPr="006D4E52">
        <w:rPr>
          <w:rFonts w:ascii="Book Antiqua" w:hAnsi="Book Antiqua" w:cs="Times New Roman"/>
          <w:sz w:val="24"/>
          <w:szCs w:val="24"/>
        </w:rPr>
        <w:t>(SCs)</w:t>
      </w:r>
      <w:r w:rsidR="00CD12CC" w:rsidRPr="006D4E52">
        <w:rPr>
          <w:rFonts w:ascii="Book Antiqua" w:hAnsi="Book Antiqua" w:cs="Times New Roman"/>
          <w:sz w:val="24"/>
          <w:szCs w:val="24"/>
        </w:rPr>
        <w:t xml:space="preserve"> of GCTB, showing that there were at least two different subsets of cells: Stro-1</w:t>
      </w:r>
      <w:r w:rsidR="00CD12CC" w:rsidRPr="006D4E52">
        <w:rPr>
          <w:rFonts w:ascii="Book Antiqua" w:hAnsi="Book Antiqua" w:cs="Times New Roman"/>
          <w:sz w:val="24"/>
          <w:szCs w:val="24"/>
          <w:vertAlign w:val="superscript"/>
        </w:rPr>
        <w:t>+</w:t>
      </w:r>
      <w:r w:rsidR="00CD12CC" w:rsidRPr="006D4E52">
        <w:rPr>
          <w:rFonts w:ascii="Book Antiqua" w:hAnsi="Book Antiqua" w:cs="Times New Roman"/>
          <w:sz w:val="24"/>
          <w:szCs w:val="24"/>
        </w:rPr>
        <w:t xml:space="preserve"> and Stro-1</w:t>
      </w:r>
      <w:r w:rsidR="00CD12CC" w:rsidRPr="006D4E52">
        <w:rPr>
          <w:rFonts w:ascii="Book Antiqua" w:hAnsi="Book Antiqua" w:cs="Times New Roman"/>
          <w:sz w:val="24"/>
          <w:szCs w:val="24"/>
          <w:vertAlign w:val="superscript"/>
        </w:rPr>
        <w:t>-</w:t>
      </w:r>
      <w:r w:rsidR="00CD12CC" w:rsidRPr="006D4E52">
        <w:rPr>
          <w:rFonts w:ascii="Book Antiqua" w:hAnsi="Book Antiqua" w:cs="Times New Roman"/>
          <w:sz w:val="24"/>
          <w:szCs w:val="24"/>
        </w:rPr>
        <w:t>. Both subpopulations can be further subtyped using additional markers such as CD117, CD133, and CD44.</w:t>
      </w:r>
      <w:r w:rsidR="00EF37FE" w:rsidRPr="006D4E52">
        <w:rPr>
          <w:rFonts w:ascii="Book Antiqua" w:hAnsi="Book Antiqua" w:cs="Times New Roman"/>
          <w:sz w:val="24"/>
          <w:szCs w:val="24"/>
        </w:rPr>
        <w:t xml:space="preserve"> </w:t>
      </w:r>
      <w:r w:rsidR="00CD12CC" w:rsidRPr="006D4E52">
        <w:rPr>
          <w:rFonts w:ascii="Book Antiqua" w:hAnsi="Book Antiqua" w:cs="Times New Roman"/>
          <w:sz w:val="24"/>
          <w:szCs w:val="24"/>
        </w:rPr>
        <w:t xml:space="preserve">Taking this into </w:t>
      </w:r>
      <w:r w:rsidR="006610F1" w:rsidRPr="006D4E52">
        <w:rPr>
          <w:rFonts w:ascii="Book Antiqua" w:hAnsi="Book Antiqua" w:cs="Times New Roman"/>
          <w:sz w:val="24"/>
          <w:szCs w:val="24"/>
        </w:rPr>
        <w:t>account</w:t>
      </w:r>
      <w:r w:rsidR="00CD12CC" w:rsidRPr="006D4E52">
        <w:rPr>
          <w:rFonts w:ascii="Book Antiqua" w:hAnsi="Book Antiqua" w:cs="Times New Roman"/>
          <w:sz w:val="24"/>
          <w:szCs w:val="24"/>
        </w:rPr>
        <w:t>, up-regulation of these markers (CD117, CD113, and CD44) in Stro-1</w:t>
      </w:r>
      <w:r w:rsidR="00CD12CC" w:rsidRPr="006D4E52">
        <w:rPr>
          <w:rFonts w:ascii="Book Antiqua" w:hAnsi="Book Antiqua" w:cs="Times New Roman"/>
          <w:sz w:val="24"/>
          <w:szCs w:val="24"/>
          <w:vertAlign w:val="superscript"/>
        </w:rPr>
        <w:t>+</w:t>
      </w:r>
      <w:r w:rsidR="00CD12CC" w:rsidRPr="006D4E52">
        <w:rPr>
          <w:rFonts w:ascii="Book Antiqua" w:hAnsi="Book Antiqua" w:cs="Times New Roman"/>
          <w:sz w:val="24"/>
          <w:szCs w:val="24"/>
        </w:rPr>
        <w:t xml:space="preserve"> SCs further implies that the Stro-1</w:t>
      </w:r>
      <w:r w:rsidR="006610F1" w:rsidRPr="006D4E52">
        <w:rPr>
          <w:rFonts w:ascii="Book Antiqua" w:hAnsi="Book Antiqua" w:cs="Times New Roman"/>
          <w:sz w:val="24"/>
          <w:szCs w:val="24"/>
          <w:vertAlign w:val="superscript"/>
        </w:rPr>
        <w:t>+</w:t>
      </w:r>
      <w:r w:rsidR="006610F1" w:rsidRPr="006D4E52">
        <w:rPr>
          <w:rFonts w:ascii="Book Antiqua" w:hAnsi="Book Antiqua" w:cs="Times New Roman"/>
          <w:sz w:val="24"/>
          <w:szCs w:val="24"/>
        </w:rPr>
        <w:t xml:space="preserve"> </w:t>
      </w:r>
      <w:r w:rsidR="00CD12CC" w:rsidRPr="006D4E52">
        <w:rPr>
          <w:rFonts w:ascii="Book Antiqua" w:hAnsi="Book Antiqua" w:cs="Times New Roman"/>
          <w:sz w:val="24"/>
          <w:szCs w:val="24"/>
        </w:rPr>
        <w:t xml:space="preserve">subset is enriched with TSCs and may suggest that CD117, CD113, </w:t>
      </w:r>
      <w:r w:rsidR="00F168DA" w:rsidRPr="006D4E52">
        <w:rPr>
          <w:rFonts w:ascii="Book Antiqua" w:hAnsi="Book Antiqua" w:cs="Times New Roman"/>
          <w:sz w:val="24"/>
          <w:szCs w:val="24"/>
        </w:rPr>
        <w:t xml:space="preserve">and CD44 </w:t>
      </w:r>
      <w:r w:rsidR="00BF4A37" w:rsidRPr="006D4E52">
        <w:rPr>
          <w:rFonts w:ascii="Book Antiqua" w:hAnsi="Book Antiqua" w:cs="Times New Roman"/>
          <w:sz w:val="24"/>
          <w:szCs w:val="24"/>
        </w:rPr>
        <w:t xml:space="preserve">may have key </w:t>
      </w:r>
      <w:r w:rsidR="00CD12CC" w:rsidRPr="006D4E52">
        <w:rPr>
          <w:rFonts w:ascii="Book Antiqua" w:hAnsi="Book Antiqua" w:cs="Times New Roman"/>
          <w:sz w:val="24"/>
          <w:szCs w:val="24"/>
        </w:rPr>
        <w:t>roles</w:t>
      </w:r>
      <w:r w:rsidR="00EF37FE" w:rsidRPr="006D4E52">
        <w:rPr>
          <w:rFonts w:ascii="Book Antiqua" w:hAnsi="Book Antiqua" w:cs="Times New Roman"/>
          <w:sz w:val="24"/>
          <w:szCs w:val="24"/>
        </w:rPr>
        <w:t xml:space="preserve"> in the function of tumor stem-like cells</w:t>
      </w:r>
      <w:r w:rsidR="00E1629B" w:rsidRPr="006D4E52">
        <w:rPr>
          <w:rFonts w:ascii="Book Antiqua" w:hAnsi="Book Antiqua" w:cs="Times New Roman"/>
          <w:sz w:val="24"/>
          <w:szCs w:val="24"/>
        </w:rPr>
        <w:t xml:space="preserve"> in </w:t>
      </w:r>
      <w:r w:rsidR="00E1629B" w:rsidRPr="006D4E52">
        <w:rPr>
          <w:rFonts w:ascii="Book Antiqua" w:hAnsi="Book Antiqua" w:cs="Times New Roman"/>
          <w:sz w:val="24"/>
          <w:szCs w:val="24"/>
        </w:rPr>
        <w:lastRenderedPageBreak/>
        <w:t>GCTs</w:t>
      </w:r>
      <w:r w:rsidR="00CD12CC" w:rsidRPr="006D4E52">
        <w:rPr>
          <w:rFonts w:ascii="Book Antiqua" w:hAnsi="Book Antiqua" w:cs="Times New Roman"/>
          <w:sz w:val="24"/>
          <w:szCs w:val="24"/>
        </w:rPr>
        <w:t>.</w:t>
      </w:r>
      <w:r w:rsidR="00192354" w:rsidRPr="006D4E52">
        <w:rPr>
          <w:rFonts w:ascii="Book Antiqua" w:hAnsi="Book Antiqua" w:cs="Times New Roman"/>
          <w:sz w:val="24"/>
          <w:szCs w:val="24"/>
        </w:rPr>
        <w:t xml:space="preserve"> </w:t>
      </w:r>
      <w:r w:rsidR="00C33E25" w:rsidRPr="006D4E52">
        <w:rPr>
          <w:rFonts w:ascii="Book Antiqua" w:hAnsi="Book Antiqua" w:cs="Times New Roman"/>
          <w:sz w:val="24"/>
          <w:szCs w:val="24"/>
        </w:rPr>
        <w:t>Recent clinical studies h</w:t>
      </w:r>
      <w:r w:rsidR="00192354" w:rsidRPr="006D4E52">
        <w:rPr>
          <w:rFonts w:ascii="Book Antiqua" w:hAnsi="Book Antiqua" w:cs="Times New Roman"/>
          <w:sz w:val="24"/>
          <w:szCs w:val="24"/>
        </w:rPr>
        <w:t>ave used interferon alpha-2b</w:t>
      </w:r>
      <w:r w:rsidR="00C33E25" w:rsidRPr="006D4E52">
        <w:rPr>
          <w:rFonts w:ascii="Book Antiqua" w:hAnsi="Book Antiqua" w:cs="Times New Roman"/>
          <w:sz w:val="24"/>
          <w:szCs w:val="24"/>
        </w:rPr>
        <w:t>, denosuma</w:t>
      </w:r>
      <w:r w:rsidR="00192354" w:rsidRPr="006D4E52">
        <w:rPr>
          <w:rFonts w:ascii="Book Antiqua" w:hAnsi="Book Antiqua" w:cs="Times New Roman"/>
          <w:sz w:val="24"/>
          <w:szCs w:val="24"/>
        </w:rPr>
        <w:t xml:space="preserve">b, and bisphosphonates </w:t>
      </w:r>
      <w:r w:rsidR="00C33E25" w:rsidRPr="006D4E52">
        <w:rPr>
          <w:rFonts w:ascii="Book Antiqua" w:hAnsi="Book Antiqua" w:cs="Times New Roman"/>
          <w:sz w:val="24"/>
          <w:szCs w:val="24"/>
        </w:rPr>
        <w:t>to treat inoperable GCTB, but the optimal treatment and medical management of this tumor in the spine and sacrum has not been well established</w:t>
      </w:r>
      <w:r w:rsidR="00192354" w:rsidRPr="006D4E52">
        <w:rPr>
          <w:rFonts w:ascii="Book Antiqua" w:hAnsi="Book Antiqua" w:cs="Times New Roman"/>
          <w:sz w:val="24"/>
          <w:szCs w:val="24"/>
          <w:vertAlign w:val="superscript"/>
        </w:rPr>
        <w:t>[</w:t>
      </w:r>
      <w:r w:rsidR="00E1629B" w:rsidRPr="006D4E52">
        <w:rPr>
          <w:rFonts w:ascii="Book Antiqua" w:hAnsi="Book Antiqua" w:cs="Times New Roman"/>
          <w:sz w:val="24"/>
          <w:szCs w:val="24"/>
          <w:vertAlign w:val="superscript"/>
        </w:rPr>
        <w:t>130,</w:t>
      </w:r>
      <w:r w:rsidR="00192354" w:rsidRPr="006D4E52">
        <w:rPr>
          <w:rFonts w:ascii="Book Antiqua" w:hAnsi="Book Antiqua" w:cs="Times New Roman"/>
          <w:sz w:val="24"/>
          <w:szCs w:val="24"/>
          <w:vertAlign w:val="superscript"/>
        </w:rPr>
        <w:t>131]</w:t>
      </w:r>
      <w:r w:rsidR="00C33E25" w:rsidRPr="006D4E52">
        <w:rPr>
          <w:rFonts w:ascii="Book Antiqua" w:hAnsi="Book Antiqua" w:cs="Times New Roman"/>
          <w:sz w:val="24"/>
          <w:szCs w:val="24"/>
        </w:rPr>
        <w:t>.</w:t>
      </w:r>
      <w:r w:rsidR="00F17B5C" w:rsidRPr="006D4E52">
        <w:rPr>
          <w:rFonts w:ascii="Book Antiqua" w:hAnsi="Book Antiqua" w:cs="Times New Roman"/>
          <w:sz w:val="24"/>
          <w:szCs w:val="24"/>
        </w:rPr>
        <w:t xml:space="preserve"> </w:t>
      </w:r>
      <w:r w:rsidR="00227AE0" w:rsidRPr="006D4E52">
        <w:rPr>
          <w:rFonts w:ascii="Book Antiqua" w:hAnsi="Book Antiqua" w:cs="Times New Roman"/>
          <w:sz w:val="24"/>
          <w:szCs w:val="24"/>
        </w:rPr>
        <w:t>Because t</w:t>
      </w:r>
      <w:r w:rsidR="00F17B5C" w:rsidRPr="006D4E52">
        <w:rPr>
          <w:rFonts w:ascii="Book Antiqua" w:hAnsi="Book Antiqua" w:cs="Times New Roman"/>
          <w:sz w:val="24"/>
          <w:szCs w:val="24"/>
        </w:rPr>
        <w:t>hese agents mainly inhibit angiogenesis or osteoclast-induced osteolysis in GCTB rather than eliminating the neoplastic</w:t>
      </w:r>
      <w:r w:rsidR="00227AE0" w:rsidRPr="006D4E52">
        <w:rPr>
          <w:rFonts w:ascii="Book Antiqua" w:hAnsi="Book Antiqua" w:cs="Times New Roman"/>
          <w:sz w:val="24"/>
          <w:szCs w:val="24"/>
        </w:rPr>
        <w:t xml:space="preserve"> SCs.</w:t>
      </w:r>
    </w:p>
    <w:p w:rsidR="00804A0D" w:rsidRPr="006D4E52" w:rsidRDefault="00804A0D" w:rsidP="00D1400F">
      <w:pPr>
        <w:autoSpaceDE w:val="0"/>
        <w:autoSpaceDN w:val="0"/>
        <w:adjustRightInd w:val="0"/>
        <w:spacing w:after="0" w:line="360" w:lineRule="auto"/>
        <w:jc w:val="both"/>
        <w:rPr>
          <w:rFonts w:ascii="Book Antiqua" w:hAnsi="Book Antiqua" w:cs="Times New Roman"/>
          <w:sz w:val="24"/>
          <w:szCs w:val="24"/>
        </w:rPr>
      </w:pPr>
    </w:p>
    <w:p w:rsidR="00CF28B7" w:rsidRPr="006D4E52" w:rsidRDefault="000029B8" w:rsidP="00D1400F">
      <w:pPr>
        <w:spacing w:after="0" w:line="360" w:lineRule="auto"/>
        <w:jc w:val="both"/>
        <w:rPr>
          <w:rFonts w:ascii="Book Antiqua" w:hAnsi="Book Antiqua"/>
          <w:b/>
          <w:i/>
          <w:sz w:val="24"/>
          <w:szCs w:val="24"/>
        </w:rPr>
      </w:pPr>
      <w:r w:rsidRPr="006D4E52">
        <w:rPr>
          <w:rFonts w:ascii="Book Antiqua" w:hAnsi="Book Antiqua"/>
          <w:b/>
          <w:i/>
          <w:sz w:val="24"/>
          <w:szCs w:val="24"/>
        </w:rPr>
        <w:t>Chordoma</w:t>
      </w:r>
    </w:p>
    <w:p w:rsidR="006F433D" w:rsidRPr="006D4E52" w:rsidRDefault="000029B8"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Chordoma is</w:t>
      </w:r>
      <w:r w:rsidR="00D33526" w:rsidRPr="006D4E52">
        <w:rPr>
          <w:rFonts w:ascii="Book Antiqua" w:hAnsi="Book Antiqua" w:cs="Times New Roman"/>
          <w:sz w:val="24"/>
          <w:szCs w:val="24"/>
        </w:rPr>
        <w:t xml:space="preserve"> </w:t>
      </w:r>
      <w:r w:rsidRPr="006D4E52">
        <w:rPr>
          <w:rFonts w:ascii="Book Antiqua" w:hAnsi="Book Antiqua" w:cs="Times New Roman"/>
          <w:sz w:val="24"/>
          <w:szCs w:val="24"/>
        </w:rPr>
        <w:t xml:space="preserve">the most common primary malignant bone tumor of the spine that accounts for </w:t>
      </w:r>
      <w:r w:rsidR="00E1629B" w:rsidRPr="006D4E52">
        <w:rPr>
          <w:rFonts w:ascii="Book Antiqua" w:hAnsi="Book Antiqua" w:cs="Times New Roman"/>
          <w:sz w:val="24"/>
          <w:szCs w:val="24"/>
        </w:rPr>
        <w:t>1%–4% of all bone malignancies</w:t>
      </w:r>
      <w:r w:rsidR="002B1B91" w:rsidRPr="006D4E52">
        <w:rPr>
          <w:rFonts w:ascii="Book Antiqua" w:hAnsi="Book Antiqua" w:cs="Times New Roman"/>
          <w:sz w:val="24"/>
          <w:szCs w:val="24"/>
          <w:vertAlign w:val="superscript"/>
        </w:rPr>
        <w:t>[132</w:t>
      </w:r>
      <w:r w:rsidRPr="006D4E52">
        <w:rPr>
          <w:rFonts w:ascii="Book Antiqua" w:hAnsi="Book Antiqua" w:cs="Times New Roman"/>
          <w:sz w:val="24"/>
          <w:szCs w:val="24"/>
          <w:vertAlign w:val="superscript"/>
        </w:rPr>
        <w:t>]</w:t>
      </w:r>
      <w:r w:rsidRPr="006D4E52">
        <w:rPr>
          <w:rFonts w:ascii="Book Antiqua" w:hAnsi="Book Antiqua" w:cs="Times New Roman"/>
          <w:sz w:val="24"/>
          <w:szCs w:val="24"/>
        </w:rPr>
        <w:t>.</w:t>
      </w:r>
      <w:r w:rsidR="00F82A9F" w:rsidRPr="006D4E52">
        <w:rPr>
          <w:rFonts w:ascii="Book Antiqua" w:hAnsi="Book Antiqua" w:cs="Times New Roman"/>
          <w:sz w:val="24"/>
          <w:szCs w:val="24"/>
        </w:rPr>
        <w:t xml:space="preserve"> The median age is 58.5 years, but skull-base presentations affect a younger age, and may even appear in children and adolescents</w:t>
      </w:r>
      <w:r w:rsidR="00460D15" w:rsidRPr="006D4E52">
        <w:rPr>
          <w:rFonts w:ascii="Book Antiqua" w:hAnsi="Book Antiqua" w:cs="Times New Roman"/>
          <w:sz w:val="24"/>
          <w:szCs w:val="24"/>
          <w:vertAlign w:val="superscript"/>
        </w:rPr>
        <w:t>[133]</w:t>
      </w:r>
      <w:r w:rsidR="00F82A9F" w:rsidRPr="006D4E52">
        <w:rPr>
          <w:rFonts w:ascii="Book Antiqua" w:hAnsi="Book Antiqua" w:cs="Times New Roman"/>
          <w:sz w:val="24"/>
          <w:szCs w:val="24"/>
        </w:rPr>
        <w:t>.</w:t>
      </w:r>
      <w:r w:rsidR="00A15D3D" w:rsidRPr="006D4E52">
        <w:rPr>
          <w:rFonts w:ascii="Book Antiqua" w:hAnsi="Book Antiqua" w:cs="Times New Roman"/>
          <w:sz w:val="24"/>
          <w:szCs w:val="24"/>
        </w:rPr>
        <w:t xml:space="preserve"> </w:t>
      </w:r>
      <w:r w:rsidR="006D43AB" w:rsidRPr="006D4E52">
        <w:rPr>
          <w:rFonts w:ascii="Book Antiqua" w:hAnsi="Book Antiqua" w:cs="Times New Roman"/>
          <w:sz w:val="24"/>
          <w:szCs w:val="24"/>
        </w:rPr>
        <w:t>Chordoma is believed to arise from vestigial notochordal remnants or ectopic notochordal tissue</w:t>
      </w:r>
      <w:r w:rsidR="00A15D3D" w:rsidRPr="006D4E52">
        <w:rPr>
          <w:rFonts w:ascii="Book Antiqua" w:hAnsi="Book Antiqua" w:cs="Times New Roman"/>
          <w:sz w:val="24"/>
          <w:szCs w:val="24"/>
        </w:rPr>
        <w:t xml:space="preserve"> </w:t>
      </w:r>
      <w:r w:rsidR="006D43AB" w:rsidRPr="006D4E52">
        <w:rPr>
          <w:rFonts w:ascii="Book Antiqua" w:hAnsi="Book Antiqua" w:cs="Times New Roman"/>
          <w:sz w:val="24"/>
          <w:szCs w:val="24"/>
        </w:rPr>
        <w:t>and can occur</w:t>
      </w:r>
      <w:r w:rsidR="00B75A7D" w:rsidRPr="006D4E52">
        <w:rPr>
          <w:rFonts w:ascii="Book Antiqua" w:hAnsi="Book Antiqua" w:cs="Times New Roman"/>
          <w:sz w:val="24"/>
          <w:szCs w:val="24"/>
        </w:rPr>
        <w:t xml:space="preserve"> </w:t>
      </w:r>
      <w:r w:rsidR="006D43AB" w:rsidRPr="006D4E52">
        <w:rPr>
          <w:rFonts w:ascii="Book Antiqua" w:hAnsi="Book Antiqua" w:cs="Times New Roman"/>
          <w:sz w:val="24"/>
          <w:szCs w:val="24"/>
        </w:rPr>
        <w:t>along the whole length of the spine</w:t>
      </w:r>
      <w:r w:rsidR="00460D15" w:rsidRPr="006D4E52">
        <w:rPr>
          <w:rFonts w:ascii="Book Antiqua" w:hAnsi="Book Antiqua" w:cs="Times New Roman"/>
          <w:sz w:val="24"/>
          <w:szCs w:val="24"/>
          <w:vertAlign w:val="superscript"/>
        </w:rPr>
        <w:t>[134]</w:t>
      </w:r>
      <w:r w:rsidR="006D43AB" w:rsidRPr="006D4E52">
        <w:rPr>
          <w:rFonts w:ascii="Book Antiqua" w:hAnsi="Book Antiqua" w:cs="Times New Roman"/>
          <w:sz w:val="24"/>
          <w:szCs w:val="24"/>
        </w:rPr>
        <w:t>.</w:t>
      </w:r>
      <w:r w:rsidR="005C0CA2" w:rsidRPr="006D4E52">
        <w:rPr>
          <w:rFonts w:ascii="Book Antiqua" w:hAnsi="Book Antiqua" w:cs="Times New Roman"/>
          <w:sz w:val="24"/>
          <w:szCs w:val="24"/>
        </w:rPr>
        <w:t xml:space="preserve"> </w:t>
      </w:r>
      <w:r w:rsidR="00FA42AE" w:rsidRPr="006D4E52">
        <w:rPr>
          <w:rFonts w:ascii="Book Antiqua" w:hAnsi="Book Antiqua" w:cs="Times New Roman"/>
          <w:sz w:val="24"/>
          <w:szCs w:val="24"/>
        </w:rPr>
        <w:t xml:space="preserve">chordomas were characterized by their physaliferous </w:t>
      </w:r>
    </w:p>
    <w:p w:rsidR="00FA3E8E" w:rsidRPr="006D4E52" w:rsidRDefault="00FA42AE"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features and immunoreactivity for S-100 and epithelial markers such as epithelial membrane antigen (MUC1) and cytokeratins.</w:t>
      </w:r>
      <w:r w:rsidR="005C0CA2" w:rsidRPr="006D4E52">
        <w:rPr>
          <w:rFonts w:ascii="Book Antiqua" w:hAnsi="Book Antiqua" w:cs="Times New Roman"/>
          <w:sz w:val="24"/>
          <w:szCs w:val="24"/>
        </w:rPr>
        <w:t xml:space="preserve"> </w:t>
      </w:r>
      <w:r w:rsidR="00EB0476" w:rsidRPr="006D4E52">
        <w:rPr>
          <w:rFonts w:ascii="Book Antiqua" w:hAnsi="Book Antiqua" w:cs="Times New Roman"/>
          <w:sz w:val="24"/>
          <w:szCs w:val="24"/>
        </w:rPr>
        <w:t xml:space="preserve">In fact, </w:t>
      </w:r>
      <w:r w:rsidR="005C0CA2" w:rsidRPr="006D4E52">
        <w:rPr>
          <w:rFonts w:ascii="Book Antiqua" w:hAnsi="Book Antiqua" w:cs="Times New Roman"/>
          <w:sz w:val="24"/>
          <w:szCs w:val="24"/>
        </w:rPr>
        <w:t xml:space="preserve">the term chordoma was first introduced by </w:t>
      </w:r>
      <w:r w:rsidR="00EB0476" w:rsidRPr="006D4E52">
        <w:rPr>
          <w:rFonts w:ascii="Book Antiqua" w:hAnsi="Book Antiqua" w:cs="Times New Roman"/>
          <w:sz w:val="24"/>
          <w:szCs w:val="24"/>
        </w:rPr>
        <w:t>Ribbert</w:t>
      </w:r>
      <w:r w:rsidR="009F70D5" w:rsidRPr="006D4E52">
        <w:rPr>
          <w:rFonts w:ascii="Book Antiqua" w:hAnsi="Book Antiqua" w:cs="Times New Roman"/>
          <w:sz w:val="24"/>
          <w:szCs w:val="24"/>
        </w:rPr>
        <w:t xml:space="preserve"> in the 1890s,</w:t>
      </w:r>
      <w:r w:rsidR="005C0CA2" w:rsidRPr="006D4E52">
        <w:rPr>
          <w:rFonts w:ascii="Book Antiqua" w:hAnsi="Book Antiqua" w:cs="Times New Roman"/>
          <w:sz w:val="24"/>
          <w:szCs w:val="24"/>
        </w:rPr>
        <w:t xml:space="preserve"> </w:t>
      </w:r>
      <w:r w:rsidR="00EB0476" w:rsidRPr="006D4E52">
        <w:rPr>
          <w:rFonts w:ascii="Book Antiqua" w:hAnsi="Book Antiqua" w:cs="Times New Roman"/>
          <w:sz w:val="24"/>
          <w:szCs w:val="24"/>
        </w:rPr>
        <w:t>in view of the notochord hypothesis</w:t>
      </w:r>
      <w:r w:rsidR="00631462" w:rsidRPr="006D4E52">
        <w:rPr>
          <w:rFonts w:ascii="Book Antiqua" w:hAnsi="Book Antiqua" w:cs="Times New Roman"/>
          <w:sz w:val="24"/>
          <w:szCs w:val="24"/>
          <w:vertAlign w:val="superscript"/>
        </w:rPr>
        <w:t>[135]</w:t>
      </w:r>
      <w:r w:rsidR="00EB0476" w:rsidRPr="006D4E52">
        <w:rPr>
          <w:rFonts w:ascii="Book Antiqua" w:hAnsi="Book Antiqua" w:cs="Times New Roman"/>
          <w:sz w:val="24"/>
          <w:szCs w:val="24"/>
        </w:rPr>
        <w:t>.</w:t>
      </w:r>
      <w:r w:rsidR="009F70D5" w:rsidRPr="006D4E52">
        <w:rPr>
          <w:rFonts w:ascii="Book Antiqua" w:hAnsi="Book Antiqua" w:cs="Times New Roman"/>
          <w:sz w:val="24"/>
          <w:szCs w:val="24"/>
        </w:rPr>
        <w:t xml:space="preserve"> It has been shown that notochordal cell nests topographically correspond and distribute to the sites of occurrence of chordoma</w:t>
      </w:r>
      <w:r w:rsidR="009A32BD" w:rsidRPr="006D4E52">
        <w:rPr>
          <w:rFonts w:ascii="Book Antiqua" w:hAnsi="Book Antiqua" w:cs="Times New Roman"/>
          <w:sz w:val="24"/>
          <w:szCs w:val="24"/>
        </w:rPr>
        <w:t>. Perhaps the discovery of brachyury transcription factor in familial chordoma was the most compelling evidenc</w:t>
      </w:r>
      <w:r w:rsidR="00E1629B" w:rsidRPr="006D4E52">
        <w:rPr>
          <w:rFonts w:ascii="Book Antiqua" w:hAnsi="Book Antiqua" w:cs="Times New Roman"/>
          <w:sz w:val="24"/>
          <w:szCs w:val="24"/>
        </w:rPr>
        <w:t>e of the notochordal hypothesis</w:t>
      </w:r>
      <w:r w:rsidR="00631462" w:rsidRPr="006D4E52">
        <w:rPr>
          <w:rFonts w:ascii="Book Antiqua" w:hAnsi="Book Antiqua" w:cs="Times New Roman"/>
          <w:sz w:val="24"/>
          <w:szCs w:val="24"/>
          <w:vertAlign w:val="superscript"/>
        </w:rPr>
        <w:t>[136]</w:t>
      </w:r>
      <w:r w:rsidR="00FA6B01" w:rsidRPr="006D4E52">
        <w:rPr>
          <w:rFonts w:ascii="Book Antiqua" w:hAnsi="Book Antiqua" w:cs="Times New Roman"/>
          <w:sz w:val="24"/>
          <w:szCs w:val="24"/>
        </w:rPr>
        <w:t>.</w:t>
      </w:r>
      <w:r w:rsidR="006D4E52">
        <w:rPr>
          <w:rFonts w:ascii="Book Antiqua" w:hAnsi="Book Antiqua" w:cs="Times New Roman"/>
          <w:sz w:val="24"/>
          <w:szCs w:val="24"/>
        </w:rPr>
        <w:t xml:space="preserve"> </w:t>
      </w:r>
      <w:r w:rsidR="0028513F" w:rsidRPr="006D4E52">
        <w:rPr>
          <w:rFonts w:ascii="Book Antiqua" w:hAnsi="Book Antiqua" w:cs="Times New Roman"/>
          <w:sz w:val="24"/>
          <w:szCs w:val="24"/>
        </w:rPr>
        <w:t>Brachyury is highly expressed in chordoma but not in a wide variety of normal or neoplastic tissue, therefore, could be a novel discri</w:t>
      </w:r>
      <w:r w:rsidR="00BB08D9" w:rsidRPr="006D4E52">
        <w:rPr>
          <w:rFonts w:ascii="Book Antiqua" w:hAnsi="Book Antiqua" w:cs="Times New Roman"/>
          <w:sz w:val="24"/>
          <w:szCs w:val="24"/>
        </w:rPr>
        <w:t>minating biomarker for this tumor</w:t>
      </w:r>
      <w:r w:rsidR="009A32BD" w:rsidRPr="006D4E52">
        <w:rPr>
          <w:rFonts w:ascii="Book Antiqua" w:hAnsi="Book Antiqua" w:cs="Times New Roman"/>
          <w:sz w:val="24"/>
          <w:szCs w:val="24"/>
        </w:rPr>
        <w:t xml:space="preserve"> </w:t>
      </w:r>
      <w:r w:rsidR="009A32BD" w:rsidRPr="006D4E52">
        <w:rPr>
          <w:rFonts w:ascii="Book Antiqua" w:hAnsi="Book Antiqua" w:cs="Times New Roman"/>
          <w:sz w:val="24"/>
          <w:szCs w:val="24"/>
          <w:vertAlign w:val="superscript"/>
        </w:rPr>
        <w:t>[137]</w:t>
      </w:r>
      <w:r w:rsidR="00EB645F" w:rsidRPr="006D4E52">
        <w:rPr>
          <w:rFonts w:ascii="Book Antiqua" w:hAnsi="Book Antiqua" w:cs="Times New Roman"/>
          <w:sz w:val="24"/>
          <w:szCs w:val="24"/>
        </w:rPr>
        <w:t>.</w:t>
      </w:r>
      <w:r w:rsidR="00F642AC" w:rsidRPr="006D4E52">
        <w:rPr>
          <w:rFonts w:ascii="Book Antiqua" w:hAnsi="Book Antiqua" w:cs="Times New Roman"/>
          <w:sz w:val="24"/>
          <w:szCs w:val="24"/>
        </w:rPr>
        <w:t xml:space="preserve"> </w:t>
      </w:r>
      <w:r w:rsidR="00925BC0" w:rsidRPr="006D4E52">
        <w:rPr>
          <w:rFonts w:ascii="Book Antiqua" w:hAnsi="Book Antiqua" w:cs="Times New Roman"/>
          <w:sz w:val="24"/>
          <w:szCs w:val="24"/>
        </w:rPr>
        <w:t>In addition, b</w:t>
      </w:r>
      <w:r w:rsidR="002400B5" w:rsidRPr="006D4E52">
        <w:rPr>
          <w:rFonts w:ascii="Book Antiqua" w:hAnsi="Book Antiqua" w:cs="Times New Roman"/>
          <w:sz w:val="24"/>
          <w:szCs w:val="24"/>
        </w:rPr>
        <w:t>rachyury regulates several com</w:t>
      </w:r>
      <w:r w:rsidR="00925BC0" w:rsidRPr="006D4E52">
        <w:rPr>
          <w:rFonts w:ascii="Book Antiqua" w:hAnsi="Book Antiqua" w:cs="Times New Roman"/>
          <w:sz w:val="24"/>
          <w:szCs w:val="24"/>
        </w:rPr>
        <w:t xml:space="preserve">pelling stem-cell genes and has </w:t>
      </w:r>
      <w:r w:rsidR="002400B5" w:rsidRPr="006D4E52">
        <w:rPr>
          <w:rFonts w:ascii="Book Antiqua" w:hAnsi="Book Antiqua" w:cs="Times New Roman"/>
          <w:sz w:val="24"/>
          <w:szCs w:val="24"/>
        </w:rPr>
        <w:t xml:space="preserve">been implicated in promoting epithelial–mesenchymal transition in other human </w:t>
      </w:r>
      <w:r w:rsidR="00EB645F" w:rsidRPr="006D4E52">
        <w:rPr>
          <w:rFonts w:ascii="Book Antiqua" w:hAnsi="Book Antiqua" w:cs="Times New Roman"/>
          <w:sz w:val="24"/>
          <w:szCs w:val="24"/>
        </w:rPr>
        <w:t>carcinomas</w:t>
      </w:r>
      <w:r w:rsidR="00F642AC" w:rsidRPr="006D4E52">
        <w:rPr>
          <w:rFonts w:ascii="Book Antiqua" w:hAnsi="Book Antiqua" w:cs="Times New Roman"/>
          <w:sz w:val="24"/>
          <w:szCs w:val="24"/>
          <w:vertAlign w:val="superscript"/>
        </w:rPr>
        <w:t>[138]</w:t>
      </w:r>
      <w:r w:rsidR="00F642AC" w:rsidRPr="006D4E52">
        <w:rPr>
          <w:rFonts w:ascii="Book Antiqua" w:hAnsi="Book Antiqua" w:cs="Times New Roman"/>
          <w:sz w:val="24"/>
          <w:szCs w:val="24"/>
        </w:rPr>
        <w:t>.</w:t>
      </w:r>
      <w:r w:rsidR="00925BC0" w:rsidRPr="006D4E52">
        <w:rPr>
          <w:rFonts w:ascii="Book Antiqua" w:hAnsi="Book Antiqua" w:cs="Times New Roman"/>
          <w:sz w:val="24"/>
          <w:szCs w:val="24"/>
        </w:rPr>
        <w:t xml:space="preserve"> Chordomas</w:t>
      </w:r>
      <w:r w:rsidR="00886C6F" w:rsidRPr="006D4E52">
        <w:rPr>
          <w:rFonts w:ascii="Book Antiqua" w:hAnsi="Book Antiqua" w:cs="Times New Roman"/>
          <w:sz w:val="24"/>
          <w:szCs w:val="24"/>
        </w:rPr>
        <w:t xml:space="preserve"> are traditionally considered to be slow</w:t>
      </w:r>
      <w:r w:rsidR="00BF08DD" w:rsidRPr="006D4E52">
        <w:rPr>
          <w:rFonts w:ascii="Book Antiqua" w:hAnsi="Book Antiqua" w:cs="Times New Roman"/>
          <w:sz w:val="24"/>
          <w:szCs w:val="24"/>
        </w:rPr>
        <w:t>-growing,</w:t>
      </w:r>
      <w:r w:rsidR="006D4E52">
        <w:rPr>
          <w:rFonts w:ascii="Book Antiqua" w:hAnsi="Book Antiqua" w:cs="Times New Roman"/>
          <w:sz w:val="24"/>
          <w:szCs w:val="24"/>
        </w:rPr>
        <w:t xml:space="preserve"> </w:t>
      </w:r>
      <w:r w:rsidR="00BF08DD" w:rsidRPr="006D4E52">
        <w:rPr>
          <w:rFonts w:ascii="Book Antiqua" w:hAnsi="Book Antiqua" w:cs="Times New Roman"/>
          <w:sz w:val="24"/>
          <w:szCs w:val="24"/>
        </w:rPr>
        <w:t>radioresistant</w:t>
      </w:r>
      <w:r w:rsidR="006D4E52">
        <w:rPr>
          <w:rFonts w:ascii="Book Antiqua" w:hAnsi="Book Antiqua" w:cs="Times New Roman"/>
          <w:sz w:val="24"/>
          <w:szCs w:val="24"/>
        </w:rPr>
        <w:t xml:space="preserve"> </w:t>
      </w:r>
      <w:r w:rsidR="00BF08DD" w:rsidRPr="006D4E52">
        <w:rPr>
          <w:rFonts w:ascii="Book Antiqua" w:hAnsi="Book Antiqua" w:cs="Times New Roman"/>
          <w:sz w:val="24"/>
          <w:szCs w:val="24"/>
        </w:rPr>
        <w:t>tumo</w:t>
      </w:r>
      <w:r w:rsidR="00886C6F" w:rsidRPr="006D4E52">
        <w:rPr>
          <w:rFonts w:ascii="Book Antiqua" w:hAnsi="Book Antiqua" w:cs="Times New Roman"/>
          <w:sz w:val="24"/>
          <w:szCs w:val="24"/>
        </w:rPr>
        <w:t>rs that are locally aggressive and invasive</w:t>
      </w:r>
      <w:r w:rsidR="00B75A7D" w:rsidRPr="006D4E52">
        <w:rPr>
          <w:rFonts w:ascii="Book Antiqua" w:hAnsi="Book Antiqua" w:cs="Times New Roman"/>
          <w:b/>
          <w:bCs/>
          <w:sz w:val="24"/>
          <w:szCs w:val="24"/>
        </w:rPr>
        <w:t>)</w:t>
      </w:r>
      <w:r w:rsidR="00775455" w:rsidRPr="006D4E52">
        <w:rPr>
          <w:rFonts w:ascii="Book Antiqua" w:hAnsi="Book Antiqua" w:cs="Times New Roman"/>
          <w:sz w:val="24"/>
          <w:szCs w:val="24"/>
          <w:vertAlign w:val="superscript"/>
        </w:rPr>
        <w:t>[10</w:t>
      </w:r>
      <w:r w:rsidR="00925BC0" w:rsidRPr="006D4E52">
        <w:rPr>
          <w:rFonts w:ascii="Book Antiqua" w:hAnsi="Book Antiqua" w:cs="Times New Roman"/>
          <w:sz w:val="24"/>
          <w:szCs w:val="24"/>
          <w:vertAlign w:val="superscript"/>
        </w:rPr>
        <w:t>]</w:t>
      </w:r>
      <w:r w:rsidR="00886C6F" w:rsidRPr="006D4E52">
        <w:rPr>
          <w:rFonts w:ascii="Book Antiqua" w:hAnsi="Book Antiqua" w:cs="Times New Roman"/>
          <w:sz w:val="24"/>
          <w:szCs w:val="24"/>
        </w:rPr>
        <w:t xml:space="preserve">. Chordomas have the potential for metastases, with </w:t>
      </w:r>
      <w:r w:rsidR="00D30BF0" w:rsidRPr="006D4E52">
        <w:rPr>
          <w:rFonts w:ascii="Book Antiqua" w:hAnsi="Book Antiqua" w:cs="Times New Roman"/>
          <w:sz w:val="24"/>
          <w:szCs w:val="24"/>
        </w:rPr>
        <w:t>extension</w:t>
      </w:r>
      <w:r w:rsidR="00886C6F" w:rsidRPr="006D4E52">
        <w:rPr>
          <w:rFonts w:ascii="Book Antiqua" w:hAnsi="Book Antiqua" w:cs="Times New Roman"/>
          <w:sz w:val="24"/>
          <w:szCs w:val="24"/>
        </w:rPr>
        <w:t xml:space="preserve"> to the lungs, bone, brain, skin and liver and also the high tendency for local recurrence</w:t>
      </w:r>
      <w:r w:rsidR="00B13C5E" w:rsidRPr="006D4E52">
        <w:rPr>
          <w:rFonts w:ascii="Book Antiqua" w:hAnsi="Book Antiqua" w:cs="Times New Roman"/>
          <w:sz w:val="24"/>
          <w:szCs w:val="24"/>
          <w:vertAlign w:val="superscript"/>
        </w:rPr>
        <w:t>[139</w:t>
      </w:r>
      <w:r w:rsidR="00504188" w:rsidRPr="006D4E52">
        <w:rPr>
          <w:rFonts w:ascii="Book Antiqua" w:hAnsi="Book Antiqua" w:cs="Times New Roman"/>
          <w:sz w:val="24"/>
          <w:szCs w:val="24"/>
          <w:vertAlign w:val="superscript"/>
        </w:rPr>
        <w:t>]</w:t>
      </w:r>
      <w:r w:rsidR="00504188" w:rsidRPr="006D4E52">
        <w:rPr>
          <w:rFonts w:ascii="Book Antiqua" w:hAnsi="Book Antiqua" w:cs="Times New Roman"/>
          <w:sz w:val="24"/>
          <w:szCs w:val="24"/>
        </w:rPr>
        <w:t>.</w:t>
      </w:r>
      <w:r w:rsidR="00FC0986" w:rsidRPr="006D4E52">
        <w:rPr>
          <w:rFonts w:ascii="Book Antiqua" w:hAnsi="Book Antiqua" w:cs="Times New Roman"/>
          <w:sz w:val="24"/>
          <w:szCs w:val="24"/>
        </w:rPr>
        <w:t xml:space="preserve"> </w:t>
      </w:r>
      <w:r w:rsidR="00713960" w:rsidRPr="006D4E52">
        <w:rPr>
          <w:rFonts w:ascii="Book Antiqua" w:hAnsi="Book Antiqua" w:cs="Times New Roman"/>
          <w:sz w:val="24"/>
          <w:szCs w:val="24"/>
        </w:rPr>
        <w:t>Despite advances in radiotherapy</w:t>
      </w:r>
      <w:r w:rsidR="00DD0E2A" w:rsidRPr="006D4E52">
        <w:rPr>
          <w:rFonts w:ascii="Book Antiqua" w:hAnsi="Book Antiqua" w:cs="Times New Roman"/>
          <w:sz w:val="24"/>
          <w:szCs w:val="24"/>
        </w:rPr>
        <w:t xml:space="preserve"> techniques, including charged </w:t>
      </w:r>
      <w:r w:rsidR="00713960" w:rsidRPr="006D4E52">
        <w:rPr>
          <w:rFonts w:ascii="Book Antiqua" w:hAnsi="Book Antiqua" w:cs="Times New Roman"/>
          <w:sz w:val="24"/>
          <w:szCs w:val="24"/>
        </w:rPr>
        <w:t>particle (proton beam) radiotherapy for cranial disease, surgery remains the mainstay of chordoma management</w:t>
      </w:r>
      <w:r w:rsidR="00B13C5E" w:rsidRPr="006D4E52">
        <w:rPr>
          <w:rFonts w:ascii="Book Antiqua" w:hAnsi="Book Antiqua" w:cs="Times New Roman"/>
          <w:sz w:val="24"/>
          <w:szCs w:val="24"/>
          <w:vertAlign w:val="superscript"/>
        </w:rPr>
        <w:t>[140</w:t>
      </w:r>
      <w:r w:rsidR="00DD0E2A" w:rsidRPr="006D4E52">
        <w:rPr>
          <w:rFonts w:ascii="Book Antiqua" w:hAnsi="Book Antiqua" w:cs="Times New Roman"/>
          <w:sz w:val="24"/>
          <w:szCs w:val="24"/>
          <w:vertAlign w:val="superscript"/>
        </w:rPr>
        <w:t>]</w:t>
      </w:r>
      <w:r w:rsidR="00713960" w:rsidRPr="006D4E52">
        <w:rPr>
          <w:rFonts w:ascii="Book Antiqua" w:hAnsi="Book Antiqua" w:cs="Times New Roman"/>
          <w:sz w:val="24"/>
          <w:szCs w:val="24"/>
        </w:rPr>
        <w:t xml:space="preserve">. </w:t>
      </w:r>
      <w:r w:rsidR="003D0229" w:rsidRPr="006D4E52">
        <w:rPr>
          <w:rFonts w:ascii="Book Antiqua" w:hAnsi="Book Antiqua" w:cs="Times New Roman"/>
          <w:sz w:val="24"/>
          <w:szCs w:val="24"/>
        </w:rPr>
        <w:t>S</w:t>
      </w:r>
      <w:r w:rsidR="001741CA" w:rsidRPr="006D4E52">
        <w:rPr>
          <w:rFonts w:ascii="Book Antiqua" w:hAnsi="Book Antiqua" w:cs="Times New Roman"/>
          <w:sz w:val="24"/>
          <w:szCs w:val="24"/>
        </w:rPr>
        <w:t xml:space="preserve">ome case studies reported that </w:t>
      </w:r>
      <w:r w:rsidR="001741CA" w:rsidRPr="006D4E52">
        <w:rPr>
          <w:rFonts w:ascii="Book Antiqua" w:hAnsi="Book Antiqua" w:cs="Times New Roman"/>
          <w:sz w:val="24"/>
          <w:szCs w:val="24"/>
        </w:rPr>
        <w:lastRenderedPageBreak/>
        <w:t>c</w:t>
      </w:r>
      <w:r w:rsidR="003D0229" w:rsidRPr="006D4E52">
        <w:rPr>
          <w:rFonts w:ascii="Book Antiqua" w:hAnsi="Book Antiqua" w:cs="Times New Roman"/>
          <w:sz w:val="24"/>
          <w:szCs w:val="24"/>
        </w:rPr>
        <w:t>omplete radical resection produces better local control compared with subtotal resection and chemotherapy</w:t>
      </w:r>
      <w:r w:rsidR="00231097" w:rsidRPr="006D4E52">
        <w:rPr>
          <w:rFonts w:ascii="Book Antiqua" w:hAnsi="Book Antiqua" w:cs="Times New Roman"/>
          <w:sz w:val="24"/>
          <w:szCs w:val="24"/>
        </w:rPr>
        <w:t>,</w:t>
      </w:r>
      <w:r w:rsidR="00055A49" w:rsidRPr="006D4E52">
        <w:rPr>
          <w:rFonts w:ascii="Book Antiqua" w:hAnsi="Book Antiqua" w:cs="Times New Roman"/>
          <w:sz w:val="24"/>
          <w:szCs w:val="24"/>
        </w:rPr>
        <w:t xml:space="preserve"> however, due to the anatomical location of these tumors, </w:t>
      </w:r>
      <w:r w:rsidR="004E5F9D" w:rsidRPr="006D4E52">
        <w:rPr>
          <w:rFonts w:ascii="Book Antiqua" w:hAnsi="Book Antiqua" w:cs="Times New Roman"/>
          <w:sz w:val="24"/>
          <w:szCs w:val="24"/>
        </w:rPr>
        <w:t>gross total resection</w:t>
      </w:r>
      <w:r w:rsidR="00055A49" w:rsidRPr="006D4E52">
        <w:rPr>
          <w:rFonts w:ascii="Book Antiqua" w:hAnsi="Book Antiqua" w:cs="Times New Roman"/>
          <w:sz w:val="24"/>
          <w:szCs w:val="24"/>
        </w:rPr>
        <w:t xml:space="preserve"> can be very </w:t>
      </w:r>
      <w:r w:rsidR="00E1629B" w:rsidRPr="006D4E52">
        <w:rPr>
          <w:rFonts w:ascii="Book Antiqua" w:hAnsi="Book Antiqua" w:cs="Times New Roman"/>
          <w:sz w:val="24"/>
          <w:szCs w:val="24"/>
        </w:rPr>
        <w:t>challenging</w:t>
      </w:r>
      <w:r w:rsidR="00E1629B" w:rsidRPr="006D4E52">
        <w:rPr>
          <w:rFonts w:ascii="Book Antiqua" w:hAnsi="Book Antiqua" w:cs="Times New Roman"/>
          <w:sz w:val="24"/>
          <w:szCs w:val="24"/>
          <w:vertAlign w:val="superscript"/>
        </w:rPr>
        <w:t>[64,</w:t>
      </w:r>
      <w:r w:rsidR="00DD0E2A" w:rsidRPr="006D4E52">
        <w:rPr>
          <w:rFonts w:ascii="Book Antiqua" w:hAnsi="Book Antiqua" w:cs="Times New Roman"/>
          <w:sz w:val="24"/>
          <w:szCs w:val="24"/>
          <w:vertAlign w:val="superscript"/>
        </w:rPr>
        <w:t>134]</w:t>
      </w:r>
      <w:r w:rsidR="00055A49" w:rsidRPr="006D4E52">
        <w:rPr>
          <w:rFonts w:ascii="Book Antiqua" w:hAnsi="Book Antiqua" w:cs="Times New Roman"/>
          <w:sz w:val="24"/>
          <w:szCs w:val="24"/>
        </w:rPr>
        <w:t>.</w:t>
      </w:r>
      <w:r w:rsidR="006D4E52">
        <w:rPr>
          <w:rFonts w:ascii="Book Antiqua" w:hAnsi="Book Antiqua" w:cs="Times New Roman"/>
          <w:sz w:val="24"/>
          <w:szCs w:val="24"/>
        </w:rPr>
        <w:t xml:space="preserve"> </w:t>
      </w:r>
      <w:r w:rsidR="00621FB2" w:rsidRPr="006D4E52">
        <w:rPr>
          <w:rFonts w:ascii="Book Antiqua" w:hAnsi="Book Antiqua" w:cs="Times New Roman"/>
          <w:sz w:val="24"/>
          <w:szCs w:val="24"/>
        </w:rPr>
        <w:t xml:space="preserve">It is </w:t>
      </w:r>
      <w:r w:rsidR="003D0229" w:rsidRPr="006D4E52">
        <w:rPr>
          <w:rFonts w:ascii="Book Antiqua" w:hAnsi="Book Antiqua" w:cs="Times New Roman"/>
          <w:sz w:val="24"/>
          <w:szCs w:val="24"/>
        </w:rPr>
        <w:t>sug</w:t>
      </w:r>
      <w:r w:rsidR="00621FB2" w:rsidRPr="006D4E52">
        <w:rPr>
          <w:rFonts w:ascii="Book Antiqua" w:hAnsi="Book Antiqua" w:cs="Times New Roman"/>
          <w:sz w:val="24"/>
          <w:szCs w:val="24"/>
        </w:rPr>
        <w:t>gested that PI3K/AKT/TSC1/TSC2/</w:t>
      </w:r>
      <w:r w:rsidR="003D0229" w:rsidRPr="006D4E52">
        <w:rPr>
          <w:rFonts w:ascii="Book Antiqua" w:hAnsi="Book Antiqua" w:cs="Times New Roman"/>
          <w:sz w:val="24"/>
          <w:szCs w:val="24"/>
        </w:rPr>
        <w:t>mTOR pathway and</w:t>
      </w:r>
      <w:r w:rsidR="00DF30B9" w:rsidRPr="006D4E52">
        <w:rPr>
          <w:rFonts w:ascii="Book Antiqua" w:hAnsi="Book Antiqua" w:cs="Times New Roman"/>
          <w:sz w:val="24"/>
          <w:szCs w:val="24"/>
        </w:rPr>
        <w:t xml:space="preserve"> epidermal growth factor receptor</w:t>
      </w:r>
      <w:r w:rsidR="00FE7D27" w:rsidRPr="006D4E52">
        <w:rPr>
          <w:rFonts w:ascii="Book Antiqua" w:hAnsi="Book Antiqua" w:cs="Times New Roman"/>
          <w:sz w:val="24"/>
          <w:szCs w:val="24"/>
        </w:rPr>
        <w:t xml:space="preserve"> </w:t>
      </w:r>
      <w:r w:rsidR="00DF30B9" w:rsidRPr="006D4E52">
        <w:rPr>
          <w:rFonts w:ascii="Book Antiqua" w:hAnsi="Book Antiqua" w:cs="Times New Roman"/>
          <w:sz w:val="24"/>
          <w:szCs w:val="24"/>
        </w:rPr>
        <w:t>(</w:t>
      </w:r>
      <w:r w:rsidR="003D0229" w:rsidRPr="006D4E52">
        <w:rPr>
          <w:rFonts w:ascii="Book Antiqua" w:hAnsi="Book Antiqua" w:cs="Times New Roman"/>
          <w:sz w:val="24"/>
          <w:szCs w:val="24"/>
        </w:rPr>
        <w:t>EGFR</w:t>
      </w:r>
      <w:r w:rsidR="00DF30B9" w:rsidRPr="006D4E52">
        <w:rPr>
          <w:rFonts w:ascii="Book Antiqua" w:hAnsi="Book Antiqua" w:cs="Times New Roman"/>
          <w:sz w:val="24"/>
          <w:szCs w:val="24"/>
        </w:rPr>
        <w:t>)</w:t>
      </w:r>
      <w:r w:rsidR="003D0229" w:rsidRPr="006D4E52">
        <w:rPr>
          <w:rFonts w:ascii="Book Antiqua" w:hAnsi="Book Antiqua" w:cs="Times New Roman"/>
          <w:sz w:val="24"/>
          <w:szCs w:val="24"/>
        </w:rPr>
        <w:t xml:space="preserve"> are potential therapeuti</w:t>
      </w:r>
      <w:r w:rsidR="00621FB2" w:rsidRPr="006D4E52">
        <w:rPr>
          <w:rFonts w:ascii="Book Antiqua" w:hAnsi="Book Antiqua" w:cs="Times New Roman"/>
          <w:sz w:val="24"/>
          <w:szCs w:val="24"/>
        </w:rPr>
        <w:t xml:space="preserve">c targets for chordoma and </w:t>
      </w:r>
      <w:r w:rsidR="003D0229" w:rsidRPr="006D4E52">
        <w:rPr>
          <w:rFonts w:ascii="Book Antiqua" w:hAnsi="Book Antiqua" w:cs="Times New Roman"/>
          <w:sz w:val="24"/>
          <w:szCs w:val="24"/>
        </w:rPr>
        <w:t>the combination with topoisomerase II inhibitor razoxane enhances the effectiven</w:t>
      </w:r>
      <w:r w:rsidR="00381FD1" w:rsidRPr="006D4E52">
        <w:rPr>
          <w:rFonts w:ascii="Book Antiqua" w:hAnsi="Book Antiqua" w:cs="Times New Roman"/>
          <w:sz w:val="24"/>
          <w:szCs w:val="24"/>
        </w:rPr>
        <w:t xml:space="preserve">ess </w:t>
      </w:r>
      <w:r w:rsidR="00640D3F" w:rsidRPr="006D4E52">
        <w:rPr>
          <w:rFonts w:ascii="Book Antiqua" w:hAnsi="Book Antiqua" w:cs="Times New Roman"/>
          <w:sz w:val="24"/>
          <w:szCs w:val="24"/>
        </w:rPr>
        <w:t xml:space="preserve">of radiation </w:t>
      </w:r>
      <w:r w:rsidR="00381FD1" w:rsidRPr="006D4E52">
        <w:rPr>
          <w:rFonts w:ascii="Book Antiqua" w:hAnsi="Book Antiqua" w:cs="Times New Roman"/>
          <w:sz w:val="24"/>
          <w:szCs w:val="24"/>
        </w:rPr>
        <w:t xml:space="preserve">therapy </w:t>
      </w:r>
      <w:r w:rsidR="00074727" w:rsidRPr="006D4E52">
        <w:rPr>
          <w:rFonts w:ascii="Book Antiqua" w:hAnsi="Book Antiqua" w:cs="Times New Roman"/>
          <w:sz w:val="24"/>
          <w:szCs w:val="24"/>
        </w:rPr>
        <w:t>in this tumor</w:t>
      </w:r>
      <w:r w:rsidR="00381FD1" w:rsidRPr="006D4E52">
        <w:rPr>
          <w:rFonts w:ascii="Book Antiqua" w:hAnsi="Book Antiqua" w:cs="Times New Roman"/>
          <w:sz w:val="24"/>
          <w:szCs w:val="24"/>
          <w:vertAlign w:val="superscript"/>
        </w:rPr>
        <w:t>[141</w:t>
      </w:r>
      <w:r w:rsidR="003D0229" w:rsidRPr="006D4E52">
        <w:rPr>
          <w:rFonts w:ascii="Book Antiqua" w:hAnsi="Book Antiqua" w:cs="Times New Roman"/>
          <w:sz w:val="24"/>
          <w:szCs w:val="24"/>
          <w:vertAlign w:val="superscript"/>
        </w:rPr>
        <w:t>]</w:t>
      </w:r>
      <w:r w:rsidR="003D0229" w:rsidRPr="006D4E52">
        <w:rPr>
          <w:rFonts w:ascii="Book Antiqua" w:hAnsi="Book Antiqua" w:cs="Times New Roman"/>
          <w:sz w:val="24"/>
          <w:szCs w:val="24"/>
        </w:rPr>
        <w:t>.</w:t>
      </w:r>
    </w:p>
    <w:p w:rsidR="001A37E3" w:rsidRPr="006D4E52" w:rsidRDefault="00D90C00" w:rsidP="00D1400F">
      <w:pPr>
        <w:spacing w:after="0" w:line="360" w:lineRule="auto"/>
        <w:ind w:firstLineChars="200" w:firstLine="480"/>
        <w:jc w:val="both"/>
        <w:rPr>
          <w:rFonts w:ascii="Book Antiqua" w:hAnsi="Book Antiqua" w:cs="Times New Roman"/>
          <w:sz w:val="24"/>
          <w:szCs w:val="24"/>
        </w:rPr>
      </w:pPr>
      <w:r w:rsidRPr="006D4E52">
        <w:rPr>
          <w:rFonts w:ascii="Book Antiqua" w:hAnsi="Book Antiqua" w:cs="Times New Roman"/>
          <w:sz w:val="24"/>
          <w:szCs w:val="24"/>
        </w:rPr>
        <w:t xml:space="preserve">There is </w:t>
      </w:r>
      <w:r w:rsidR="00233B7C" w:rsidRPr="006D4E52">
        <w:rPr>
          <w:rFonts w:ascii="Book Antiqua" w:hAnsi="Book Antiqua" w:cs="Times New Roman"/>
          <w:sz w:val="24"/>
          <w:szCs w:val="24"/>
        </w:rPr>
        <w:t>increasing</w:t>
      </w:r>
      <w:r w:rsidRPr="006D4E52">
        <w:rPr>
          <w:rFonts w:ascii="Book Antiqua" w:hAnsi="Book Antiqua" w:cs="Times New Roman"/>
          <w:sz w:val="24"/>
          <w:szCs w:val="24"/>
        </w:rPr>
        <w:t xml:space="preserve"> evidence </w:t>
      </w:r>
      <w:r w:rsidR="00233B7C" w:rsidRPr="006D4E52">
        <w:rPr>
          <w:rFonts w:ascii="Book Antiqua" w:hAnsi="Book Antiqua" w:cs="Times New Roman"/>
          <w:sz w:val="24"/>
          <w:szCs w:val="24"/>
        </w:rPr>
        <w:t>suggesting</w:t>
      </w:r>
      <w:r w:rsidRPr="006D4E52">
        <w:rPr>
          <w:rFonts w:ascii="Book Antiqua" w:hAnsi="Book Antiqua" w:cs="Times New Roman"/>
          <w:sz w:val="24"/>
          <w:szCs w:val="24"/>
        </w:rPr>
        <w:t xml:space="preserve"> that </w:t>
      </w:r>
      <w:r w:rsidR="00A95962" w:rsidRPr="006D4E52">
        <w:rPr>
          <w:rFonts w:ascii="Book Antiqua" w:hAnsi="Book Antiqua" w:cs="Times New Roman"/>
          <w:sz w:val="24"/>
          <w:szCs w:val="24"/>
        </w:rPr>
        <w:t xml:space="preserve">the poor tumor control associated with chordoma may be due to hypoxic effects and/or cancer stem cells which are resistant to ionizing radiation and chemical agents in </w:t>
      </w:r>
      <w:r w:rsidR="006F433D" w:rsidRPr="006D4E52">
        <w:rPr>
          <w:rFonts w:ascii="Book Antiqua" w:hAnsi="Book Antiqua" w:cs="Times New Roman"/>
          <w:i/>
          <w:sz w:val="24"/>
          <w:szCs w:val="24"/>
        </w:rPr>
        <w:t>in vivo</w:t>
      </w:r>
      <w:r w:rsidR="00E1629B" w:rsidRPr="006D4E52">
        <w:rPr>
          <w:rFonts w:ascii="Book Antiqua" w:hAnsi="Book Antiqua" w:cs="Times New Roman"/>
          <w:sz w:val="24"/>
          <w:szCs w:val="24"/>
        </w:rPr>
        <w:t xml:space="preserve"> tumor environment</w:t>
      </w:r>
      <w:r w:rsidR="006F433D" w:rsidRPr="006D4E52">
        <w:rPr>
          <w:rFonts w:ascii="Book Antiqua" w:hAnsi="Book Antiqua" w:cs="Times New Roman"/>
          <w:sz w:val="24"/>
          <w:szCs w:val="24"/>
          <w:vertAlign w:val="superscript"/>
        </w:rPr>
        <w:t>[64</w:t>
      </w:r>
      <w:r w:rsidR="00A95962" w:rsidRPr="006D4E52">
        <w:rPr>
          <w:rFonts w:ascii="Book Antiqua" w:hAnsi="Book Antiqua" w:cs="Times New Roman"/>
          <w:sz w:val="24"/>
          <w:szCs w:val="24"/>
          <w:vertAlign w:val="superscript"/>
        </w:rPr>
        <w:t>]</w:t>
      </w:r>
      <w:r w:rsidR="00A95962" w:rsidRPr="006D4E52">
        <w:rPr>
          <w:rFonts w:ascii="Book Antiqua" w:hAnsi="Book Antiqua" w:cs="Times New Roman"/>
          <w:sz w:val="24"/>
          <w:szCs w:val="24"/>
        </w:rPr>
        <w:t>.</w:t>
      </w:r>
      <w:r w:rsidR="006D44F4" w:rsidRPr="006D4E52">
        <w:rPr>
          <w:rFonts w:ascii="Book Antiqua" w:hAnsi="Book Antiqua" w:cs="Times New Roman"/>
          <w:sz w:val="24"/>
          <w:szCs w:val="24"/>
        </w:rPr>
        <w:t xml:space="preserve"> </w:t>
      </w:r>
      <w:r w:rsidR="00204E18" w:rsidRPr="006D4E52">
        <w:rPr>
          <w:rFonts w:ascii="Book Antiqua" w:hAnsi="Book Antiqua" w:cs="Times New Roman"/>
          <w:sz w:val="24"/>
          <w:szCs w:val="24"/>
        </w:rPr>
        <w:t xml:space="preserve">More recently, a </w:t>
      </w:r>
      <w:r w:rsidR="00043105" w:rsidRPr="006D4E52">
        <w:rPr>
          <w:rFonts w:ascii="Book Antiqua" w:hAnsi="Book Antiqua" w:cs="Times New Roman"/>
          <w:sz w:val="24"/>
          <w:szCs w:val="24"/>
        </w:rPr>
        <w:t>positron emission t</w:t>
      </w:r>
      <w:r w:rsidR="00F90D98" w:rsidRPr="006D4E52">
        <w:rPr>
          <w:rFonts w:ascii="Book Antiqua" w:hAnsi="Book Antiqua" w:cs="Times New Roman"/>
          <w:sz w:val="24"/>
          <w:szCs w:val="24"/>
        </w:rPr>
        <w:t>omography (PET)</w:t>
      </w:r>
      <w:r w:rsidR="00204E18" w:rsidRPr="006D4E52">
        <w:rPr>
          <w:rFonts w:ascii="Book Antiqua" w:hAnsi="Book Antiqua" w:cs="Times New Roman"/>
          <w:sz w:val="24"/>
          <w:szCs w:val="24"/>
        </w:rPr>
        <w:t xml:space="preserve"> study also revealed that a substantial v</w:t>
      </w:r>
      <w:r w:rsidR="00E1629B" w:rsidRPr="006D4E52">
        <w:rPr>
          <w:rFonts w:ascii="Book Antiqua" w:hAnsi="Book Antiqua" w:cs="Times New Roman"/>
          <w:sz w:val="24"/>
          <w:szCs w:val="24"/>
        </w:rPr>
        <w:t>olume of chordoma is hypoxic</w:t>
      </w:r>
      <w:r w:rsidR="006F433D" w:rsidRPr="006D4E52">
        <w:rPr>
          <w:rFonts w:ascii="Book Antiqua" w:hAnsi="Book Antiqua" w:cs="Times New Roman"/>
          <w:sz w:val="24"/>
          <w:szCs w:val="24"/>
          <w:vertAlign w:val="superscript"/>
        </w:rPr>
        <w:t>[142</w:t>
      </w:r>
      <w:r w:rsidR="00204E18" w:rsidRPr="006D4E52">
        <w:rPr>
          <w:rFonts w:ascii="Book Antiqua" w:hAnsi="Book Antiqua" w:cs="Times New Roman"/>
          <w:sz w:val="24"/>
          <w:szCs w:val="24"/>
          <w:vertAlign w:val="superscript"/>
        </w:rPr>
        <w:t>]</w:t>
      </w:r>
      <w:r w:rsidR="00204E18" w:rsidRPr="006D4E52">
        <w:rPr>
          <w:rFonts w:ascii="Book Antiqua" w:hAnsi="Book Antiqua" w:cs="Times New Roman"/>
          <w:sz w:val="24"/>
          <w:szCs w:val="24"/>
        </w:rPr>
        <w:t xml:space="preserve">. </w:t>
      </w:r>
      <w:r w:rsidR="00233B7C" w:rsidRPr="006D4E52">
        <w:rPr>
          <w:rFonts w:ascii="Book Antiqua" w:hAnsi="Book Antiqua" w:cs="Times New Roman"/>
          <w:sz w:val="24"/>
          <w:szCs w:val="24"/>
        </w:rPr>
        <w:t>Therefore, i</w:t>
      </w:r>
      <w:r w:rsidR="006D44F4" w:rsidRPr="006D4E52">
        <w:rPr>
          <w:rFonts w:ascii="Book Antiqua" w:hAnsi="Book Antiqua" w:cs="Times New Roman"/>
          <w:sz w:val="24"/>
          <w:szCs w:val="24"/>
        </w:rPr>
        <w:t xml:space="preserve">t is </w:t>
      </w:r>
      <w:r w:rsidR="00233B7C" w:rsidRPr="006D4E52">
        <w:rPr>
          <w:rFonts w:ascii="Book Antiqua" w:hAnsi="Book Antiqua" w:cs="Times New Roman"/>
          <w:sz w:val="24"/>
          <w:szCs w:val="24"/>
        </w:rPr>
        <w:t xml:space="preserve">reasonable to </w:t>
      </w:r>
      <w:r w:rsidRPr="006D4E52">
        <w:rPr>
          <w:rFonts w:ascii="Book Antiqua" w:hAnsi="Book Antiqua" w:cs="Times New Roman"/>
          <w:sz w:val="24"/>
          <w:szCs w:val="24"/>
        </w:rPr>
        <w:t xml:space="preserve">consider that chordoma tumors contain a large fraction of hypoxic </w:t>
      </w:r>
      <w:r w:rsidR="00233B7C" w:rsidRPr="006D4E52">
        <w:rPr>
          <w:rFonts w:ascii="Book Antiqua" w:hAnsi="Book Antiqua" w:cs="Times New Roman"/>
          <w:sz w:val="24"/>
          <w:szCs w:val="24"/>
        </w:rPr>
        <w:t>area.</w:t>
      </w:r>
      <w:r w:rsidRPr="006D4E52">
        <w:rPr>
          <w:rFonts w:ascii="Book Antiqua" w:hAnsi="Book Antiqua" w:cs="Times New Roman"/>
          <w:sz w:val="24"/>
          <w:szCs w:val="24"/>
        </w:rPr>
        <w:t xml:space="preserve"> </w:t>
      </w:r>
      <w:r w:rsidR="002B49A9" w:rsidRPr="006D4E52">
        <w:rPr>
          <w:rFonts w:ascii="Book Antiqua" w:hAnsi="Book Antiqua" w:cs="Times New Roman"/>
          <w:sz w:val="24"/>
          <w:szCs w:val="24"/>
        </w:rPr>
        <w:t>More e</w:t>
      </w:r>
      <w:r w:rsidR="00713960" w:rsidRPr="006D4E52">
        <w:rPr>
          <w:rFonts w:ascii="Book Antiqua" w:hAnsi="Book Antiqua" w:cs="Times New Roman"/>
          <w:sz w:val="24"/>
          <w:szCs w:val="24"/>
        </w:rPr>
        <w:t xml:space="preserve">vidence is now available that </w:t>
      </w:r>
      <w:r w:rsidR="00637030" w:rsidRPr="006D4E52">
        <w:rPr>
          <w:rFonts w:ascii="Book Antiqua" w:hAnsi="Book Antiqua" w:cs="Times New Roman"/>
          <w:sz w:val="24"/>
          <w:szCs w:val="24"/>
        </w:rPr>
        <w:t>cancer stem-like cells may be present in chordoma, contributing to its aggressive nature.</w:t>
      </w:r>
      <w:r w:rsidR="005068F0" w:rsidRPr="006D4E52">
        <w:rPr>
          <w:rFonts w:ascii="Book Antiqua" w:hAnsi="Book Antiqua" w:cs="Times New Roman"/>
          <w:sz w:val="24"/>
          <w:szCs w:val="24"/>
        </w:rPr>
        <w:t xml:space="preserve"> </w:t>
      </w:r>
      <w:r w:rsidR="007C48C4" w:rsidRPr="006D4E52">
        <w:rPr>
          <w:rFonts w:ascii="Book Antiqua" w:hAnsi="Book Antiqua" w:cs="Times New Roman"/>
          <w:sz w:val="24"/>
          <w:szCs w:val="24"/>
        </w:rPr>
        <w:t xml:space="preserve">Aydemir et al, have shown for the first time that chordoma cells (U-CH1 cells) and tissues express all the common stem cell markers, including oct4, klf4, c-myc, and sox2, and embryonic stem cell markers SSEA-1 and nanog, according </w:t>
      </w:r>
      <w:r w:rsidR="005068F0" w:rsidRPr="006D4E52">
        <w:rPr>
          <w:rFonts w:ascii="Book Antiqua" w:hAnsi="Book Antiqua" w:cs="Times New Roman"/>
          <w:sz w:val="24"/>
          <w:szCs w:val="24"/>
        </w:rPr>
        <w:t>to the gene expression analysis</w:t>
      </w:r>
      <w:r w:rsidR="00B13C5E" w:rsidRPr="006D4E52">
        <w:rPr>
          <w:rFonts w:ascii="Book Antiqua" w:hAnsi="Book Antiqua" w:cs="Times New Roman"/>
          <w:sz w:val="24"/>
          <w:szCs w:val="24"/>
          <w:vertAlign w:val="superscript"/>
        </w:rPr>
        <w:t>[10</w:t>
      </w:r>
      <w:r w:rsidR="009F15F3" w:rsidRPr="006D4E52">
        <w:rPr>
          <w:rFonts w:ascii="Book Antiqua" w:hAnsi="Book Antiqua" w:cs="Times New Roman"/>
          <w:sz w:val="24"/>
          <w:szCs w:val="24"/>
          <w:vertAlign w:val="superscript"/>
        </w:rPr>
        <w:t>]</w:t>
      </w:r>
      <w:r w:rsidR="005068F0" w:rsidRPr="006D4E52">
        <w:rPr>
          <w:rFonts w:ascii="Book Antiqua" w:hAnsi="Book Antiqua" w:cs="Times New Roman"/>
          <w:sz w:val="24"/>
          <w:szCs w:val="24"/>
        </w:rPr>
        <w:t>. Moreover, they have revealed that c</w:t>
      </w:r>
      <w:r w:rsidR="007C48C4" w:rsidRPr="006D4E52">
        <w:rPr>
          <w:rFonts w:ascii="Book Antiqua" w:hAnsi="Book Antiqua" w:cs="Times New Roman"/>
          <w:sz w:val="24"/>
          <w:szCs w:val="24"/>
        </w:rPr>
        <w:t xml:space="preserve">hordoma cells </w:t>
      </w:r>
      <w:r w:rsidR="005068F0" w:rsidRPr="006D4E52">
        <w:rPr>
          <w:rFonts w:ascii="Book Antiqua" w:hAnsi="Book Antiqua" w:cs="Times New Roman"/>
          <w:sz w:val="24"/>
          <w:szCs w:val="24"/>
        </w:rPr>
        <w:t>are</w:t>
      </w:r>
      <w:r w:rsidR="007C48C4" w:rsidRPr="006D4E52">
        <w:rPr>
          <w:rFonts w:ascii="Book Antiqua" w:hAnsi="Book Antiqua" w:cs="Times New Roman"/>
          <w:sz w:val="24"/>
          <w:szCs w:val="24"/>
        </w:rPr>
        <w:t xml:space="preserve"> enriched by cancer stem-like cell markers, namely CD133 and CD15, </w:t>
      </w:r>
      <w:r w:rsidR="008E08F4" w:rsidRPr="006D4E52">
        <w:rPr>
          <w:rFonts w:ascii="Book Antiqua" w:hAnsi="Book Antiqua" w:cs="Times New Roman"/>
          <w:sz w:val="24"/>
          <w:szCs w:val="24"/>
        </w:rPr>
        <w:t>which</w:t>
      </w:r>
      <w:r w:rsidR="005068F0" w:rsidRPr="006D4E52">
        <w:rPr>
          <w:rFonts w:ascii="Book Antiqua" w:hAnsi="Book Antiqua" w:cs="Times New Roman"/>
          <w:sz w:val="24"/>
          <w:szCs w:val="24"/>
        </w:rPr>
        <w:t xml:space="preserve"> are</w:t>
      </w:r>
      <w:r w:rsidR="007C48C4" w:rsidRPr="006D4E52">
        <w:rPr>
          <w:rFonts w:ascii="Book Antiqua" w:hAnsi="Book Antiqua" w:cs="Times New Roman"/>
          <w:sz w:val="24"/>
          <w:szCs w:val="24"/>
        </w:rPr>
        <w:t xml:space="preserve"> able to live in a nonadherent soft agar medium, demonstrating a self-renewal capability.</w:t>
      </w:r>
      <w:r w:rsidR="009130B8" w:rsidRPr="006D4E52">
        <w:rPr>
          <w:rFonts w:ascii="Book Antiqua" w:hAnsi="Book Antiqua" w:cs="Times New Roman"/>
          <w:sz w:val="24"/>
          <w:szCs w:val="24"/>
        </w:rPr>
        <w:t xml:space="preserve"> </w:t>
      </w:r>
      <w:r w:rsidR="00006C17" w:rsidRPr="006D4E52">
        <w:rPr>
          <w:rFonts w:ascii="Book Antiqua" w:hAnsi="Book Antiqua" w:cs="Times New Roman"/>
          <w:sz w:val="24"/>
          <w:szCs w:val="24"/>
        </w:rPr>
        <w:t xml:space="preserve">Importantly, these cells </w:t>
      </w:r>
      <w:r w:rsidR="0048570B" w:rsidRPr="006D4E52">
        <w:rPr>
          <w:rFonts w:ascii="Book Antiqua" w:hAnsi="Book Antiqua" w:cs="Times New Roman"/>
          <w:sz w:val="24"/>
          <w:szCs w:val="24"/>
        </w:rPr>
        <w:t xml:space="preserve">could be </w:t>
      </w:r>
      <w:r w:rsidR="00006C17" w:rsidRPr="006D4E52">
        <w:rPr>
          <w:rFonts w:ascii="Book Antiqua" w:hAnsi="Book Antiqua" w:cs="Times New Roman"/>
          <w:sz w:val="24"/>
          <w:szCs w:val="24"/>
        </w:rPr>
        <w:t>differentiate</w:t>
      </w:r>
      <w:r w:rsidR="0048570B" w:rsidRPr="006D4E52">
        <w:rPr>
          <w:rFonts w:ascii="Book Antiqua" w:hAnsi="Book Antiqua" w:cs="Times New Roman"/>
          <w:sz w:val="24"/>
          <w:szCs w:val="24"/>
        </w:rPr>
        <w:t>d</w:t>
      </w:r>
      <w:r w:rsidR="00006C17" w:rsidRPr="006D4E52">
        <w:rPr>
          <w:rFonts w:ascii="Book Antiqua" w:hAnsi="Book Antiqua" w:cs="Times New Roman"/>
          <w:sz w:val="24"/>
          <w:szCs w:val="24"/>
        </w:rPr>
        <w:t xml:space="preserve"> into another mesenchymal lineage (an osteogenic lineage) when treated with an osteogenic differentiation agent, indicating that a subpopulation of chordoma cells may possess </w:t>
      </w:r>
      <w:r w:rsidR="00353530" w:rsidRPr="006D4E52">
        <w:rPr>
          <w:rFonts w:ascii="Book Antiqua" w:hAnsi="Book Antiqua" w:cs="Times New Roman"/>
          <w:sz w:val="24"/>
          <w:szCs w:val="24"/>
        </w:rPr>
        <w:t xml:space="preserve">cancer stem-like </w:t>
      </w:r>
      <w:r w:rsidR="00006C17" w:rsidRPr="006D4E52">
        <w:rPr>
          <w:rFonts w:ascii="Book Antiqua" w:hAnsi="Book Antiqua" w:cs="Times New Roman"/>
          <w:sz w:val="24"/>
          <w:szCs w:val="24"/>
        </w:rPr>
        <w:t>characteristics.</w:t>
      </w:r>
      <w:r w:rsidR="004A29C1" w:rsidRPr="006D4E52">
        <w:rPr>
          <w:rFonts w:ascii="Book Antiqua" w:hAnsi="Book Antiqua" w:cs="Times New Roman"/>
          <w:sz w:val="24"/>
          <w:szCs w:val="24"/>
        </w:rPr>
        <w:t xml:space="preserve"> </w:t>
      </w:r>
      <w:r w:rsidR="00221A07" w:rsidRPr="006D4E52">
        <w:rPr>
          <w:rFonts w:ascii="Book Antiqua" w:hAnsi="Book Antiqua" w:cs="Times New Roman"/>
          <w:sz w:val="24"/>
          <w:szCs w:val="24"/>
        </w:rPr>
        <w:t>Further evidence for the existence of a cell population with stem cell properties in human chordoma has been recently reported by Hsu et al. They have established a stable chordoma cell line that is morphologically identical to classic chordoma with expression of brachyury, S100 and keratin</w:t>
      </w:r>
      <w:r w:rsidR="002F2F11" w:rsidRPr="006D4E52">
        <w:rPr>
          <w:rFonts w:ascii="Book Antiqua" w:hAnsi="Book Antiqua" w:cs="Times New Roman"/>
          <w:sz w:val="24"/>
          <w:szCs w:val="24"/>
        </w:rPr>
        <w:t>.</w:t>
      </w:r>
      <w:r w:rsidR="00221A07" w:rsidRPr="006D4E52">
        <w:rPr>
          <w:rFonts w:ascii="Book Antiqua" w:hAnsi="Book Antiqua" w:cs="Times New Roman"/>
          <w:sz w:val="24"/>
          <w:szCs w:val="24"/>
        </w:rPr>
        <w:t xml:space="preserve"> </w:t>
      </w:r>
      <w:r w:rsidR="004A29C1" w:rsidRPr="006D4E52">
        <w:rPr>
          <w:rFonts w:ascii="Book Antiqua" w:hAnsi="Book Antiqua" w:cs="Times New Roman"/>
          <w:sz w:val="24"/>
          <w:szCs w:val="24"/>
        </w:rPr>
        <w:t xml:space="preserve">Chordoma sarcospheres were found to be self-perpetuating and </w:t>
      </w:r>
      <w:r w:rsidR="00221A07" w:rsidRPr="006D4E52">
        <w:rPr>
          <w:rFonts w:ascii="Book Antiqua" w:hAnsi="Book Antiqua" w:cs="Times New Roman"/>
          <w:sz w:val="24"/>
          <w:szCs w:val="24"/>
        </w:rPr>
        <w:t>exhibit</w:t>
      </w:r>
      <w:r w:rsidR="002F2F11" w:rsidRPr="006D4E52">
        <w:rPr>
          <w:rFonts w:ascii="Book Antiqua" w:hAnsi="Book Antiqua" w:cs="Times New Roman"/>
          <w:sz w:val="24"/>
          <w:szCs w:val="24"/>
        </w:rPr>
        <w:t>ed</w:t>
      </w:r>
      <w:r w:rsidR="00221A07" w:rsidRPr="006D4E52">
        <w:rPr>
          <w:rFonts w:ascii="Book Antiqua" w:hAnsi="Book Antiqua" w:cs="Times New Roman"/>
          <w:sz w:val="24"/>
          <w:szCs w:val="24"/>
        </w:rPr>
        <w:t xml:space="preserve"> higher expression of the functional stem cell </w:t>
      </w:r>
      <w:r w:rsidR="002F2F11" w:rsidRPr="006D4E52">
        <w:rPr>
          <w:rFonts w:ascii="Book Antiqua" w:hAnsi="Book Antiqua" w:cs="Times New Roman"/>
          <w:sz w:val="24"/>
          <w:szCs w:val="24"/>
        </w:rPr>
        <w:t>marker ALDH1 compared to typical chordoma cells. Moreover, sarcospheres were able to successfully differentiate into neuroepithelial and mesodermal cell types.</w:t>
      </w:r>
      <w:r w:rsidR="006D4E52">
        <w:rPr>
          <w:rFonts w:ascii="Book Antiqua" w:hAnsi="Book Antiqua" w:cs="Times New Roman"/>
          <w:sz w:val="24"/>
          <w:szCs w:val="24"/>
        </w:rPr>
        <w:t xml:space="preserve"> </w:t>
      </w:r>
      <w:r w:rsidR="007E4881" w:rsidRPr="006D4E52">
        <w:rPr>
          <w:rFonts w:ascii="Book Antiqua" w:hAnsi="Book Antiqua" w:cs="Times New Roman"/>
          <w:sz w:val="24"/>
          <w:szCs w:val="24"/>
        </w:rPr>
        <w:t xml:space="preserve">The </w:t>
      </w:r>
      <w:r w:rsidR="007E4881" w:rsidRPr="006D4E52">
        <w:rPr>
          <w:rFonts w:ascii="Book Antiqua" w:hAnsi="Book Antiqua" w:cs="Times New Roman"/>
          <w:sz w:val="24"/>
          <w:szCs w:val="24"/>
        </w:rPr>
        <w:lastRenderedPageBreak/>
        <w:t>mechanism that controls the formation of chordoma is not clearly understood, however, the resistance of chordoma to chemotherapy and radiation therapy as well as the high rate of recurrence after surgical resection suggests that CSCs may play a role in</w:t>
      </w:r>
      <w:r w:rsidR="009F15F3" w:rsidRPr="006D4E52">
        <w:rPr>
          <w:rFonts w:ascii="Book Antiqua" w:hAnsi="Book Antiqua" w:cs="Times New Roman"/>
          <w:sz w:val="24"/>
          <w:szCs w:val="24"/>
        </w:rPr>
        <w:t xml:space="preserve"> the pathogenesis of this tu</w:t>
      </w:r>
      <w:r w:rsidR="007E4881" w:rsidRPr="006D4E52">
        <w:rPr>
          <w:rFonts w:ascii="Book Antiqua" w:hAnsi="Book Antiqua" w:cs="Times New Roman"/>
          <w:sz w:val="24"/>
          <w:szCs w:val="24"/>
        </w:rPr>
        <w:t xml:space="preserve">mor. Therefore, understanding the molecular pathways that control the maintenance and differentiation ability of normal stem cells and cancer stem </w:t>
      </w:r>
      <w:r w:rsidR="00FA00F5" w:rsidRPr="006D4E52">
        <w:rPr>
          <w:rFonts w:ascii="Book Antiqua" w:hAnsi="Book Antiqua" w:cs="Times New Roman"/>
          <w:sz w:val="24"/>
          <w:szCs w:val="24"/>
        </w:rPr>
        <w:t xml:space="preserve">cells may contribute to new strategy for treating </w:t>
      </w:r>
      <w:r w:rsidR="007E4881" w:rsidRPr="006D4E52">
        <w:rPr>
          <w:rFonts w:ascii="Book Antiqua" w:hAnsi="Book Antiqua" w:cs="Times New Roman"/>
          <w:sz w:val="24"/>
          <w:szCs w:val="24"/>
        </w:rPr>
        <w:t>chordoma.</w:t>
      </w:r>
    </w:p>
    <w:p w:rsidR="00F758F4" w:rsidRPr="006D4E52" w:rsidRDefault="00F758F4" w:rsidP="00D1400F">
      <w:pPr>
        <w:spacing w:after="0" w:line="360" w:lineRule="auto"/>
        <w:jc w:val="both"/>
        <w:rPr>
          <w:rFonts w:ascii="Book Antiqua" w:hAnsi="Book Antiqua"/>
          <w:sz w:val="24"/>
          <w:szCs w:val="24"/>
        </w:rPr>
      </w:pPr>
    </w:p>
    <w:p w:rsidR="001B23E1" w:rsidRPr="006D4E52" w:rsidRDefault="00AC6FCA" w:rsidP="00D1400F">
      <w:pPr>
        <w:spacing w:after="0" w:line="360" w:lineRule="auto"/>
        <w:jc w:val="both"/>
        <w:rPr>
          <w:rFonts w:ascii="Book Antiqua" w:hAnsi="Book Antiqua"/>
          <w:b/>
          <w:sz w:val="24"/>
          <w:szCs w:val="24"/>
        </w:rPr>
      </w:pPr>
      <w:r>
        <w:rPr>
          <w:rFonts w:ascii="Book Antiqua" w:hAnsi="Book Antiqua"/>
          <w:b/>
          <w:sz w:val="24"/>
          <w:szCs w:val="24"/>
        </w:rPr>
        <w:t>CONCLUSION</w:t>
      </w:r>
      <w:r w:rsidR="0042066A" w:rsidRPr="006D4E52">
        <w:rPr>
          <w:rFonts w:ascii="Book Antiqua" w:hAnsi="Book Antiqua"/>
          <w:b/>
          <w:sz w:val="24"/>
          <w:szCs w:val="24"/>
        </w:rPr>
        <w:t xml:space="preserve"> AND FUTURE PERSPECTIVES</w:t>
      </w:r>
    </w:p>
    <w:p w:rsidR="00E50013" w:rsidRPr="006D4E52" w:rsidRDefault="00D732BB" w:rsidP="00D1400F">
      <w:pPr>
        <w:autoSpaceDE w:val="0"/>
        <w:autoSpaceDN w:val="0"/>
        <w:adjustRightInd w:val="0"/>
        <w:spacing w:after="0" w:line="360" w:lineRule="auto"/>
        <w:jc w:val="both"/>
        <w:rPr>
          <w:rFonts w:ascii="Book Antiqua" w:hAnsi="Book Antiqua" w:cs="Times New Roman"/>
          <w:sz w:val="24"/>
          <w:szCs w:val="24"/>
        </w:rPr>
      </w:pPr>
      <w:r w:rsidRPr="006D4E52">
        <w:rPr>
          <w:rFonts w:ascii="Book Antiqua" w:hAnsi="Book Antiqua" w:cs="Times New Roman"/>
          <w:sz w:val="24"/>
          <w:szCs w:val="24"/>
        </w:rPr>
        <w:t xml:space="preserve">Since the discovery of oncogenes and tumor suppressor genes established the genetic nature of cancer, the cancer stem cell hypothesis is probably the only novel notion that </w:t>
      </w:r>
      <w:r w:rsidR="00B764C2" w:rsidRPr="006D4E52">
        <w:rPr>
          <w:rFonts w:ascii="Book Antiqua" w:hAnsi="Book Antiqua" w:cs="Times New Roman"/>
          <w:sz w:val="24"/>
          <w:szCs w:val="24"/>
        </w:rPr>
        <w:t xml:space="preserve">has provided distinct </w:t>
      </w:r>
      <w:r w:rsidRPr="006D4E52">
        <w:rPr>
          <w:rFonts w:ascii="Book Antiqua" w:hAnsi="Book Antiqua" w:cs="Times New Roman"/>
          <w:sz w:val="24"/>
          <w:szCs w:val="24"/>
        </w:rPr>
        <w:t>new views in cancer biology in the last decade.</w:t>
      </w:r>
      <w:r w:rsidR="00B764C2" w:rsidRPr="006D4E52">
        <w:rPr>
          <w:rFonts w:ascii="Book Antiqua" w:hAnsi="Book Antiqua" w:cs="Times New Roman"/>
          <w:sz w:val="24"/>
          <w:szCs w:val="24"/>
        </w:rPr>
        <w:t xml:space="preserve"> Although knowledge of the identification and characterization of CSCs are quickly expanding, little is known about the cellular and molecular mechanisms underlying their distinct functions. </w:t>
      </w:r>
      <w:r w:rsidR="00084A1E" w:rsidRPr="006D4E52">
        <w:rPr>
          <w:rFonts w:ascii="Book Antiqua" w:hAnsi="Book Antiqua" w:cs="Times New Roman"/>
          <w:sz w:val="24"/>
          <w:szCs w:val="24"/>
        </w:rPr>
        <w:t>Recently, emerging studies have focus on the roles of CSCs in the pathogenesis of many tumors</w:t>
      </w:r>
      <w:r w:rsidR="00B371A1" w:rsidRPr="006D4E52">
        <w:rPr>
          <w:rFonts w:ascii="Book Antiqua" w:hAnsi="Book Antiqua" w:cs="Times New Roman"/>
          <w:sz w:val="24"/>
          <w:szCs w:val="24"/>
        </w:rPr>
        <w:t xml:space="preserve">, </w:t>
      </w:r>
      <w:r w:rsidR="00885C87" w:rsidRPr="006D4E52">
        <w:rPr>
          <w:rFonts w:ascii="Book Antiqua" w:hAnsi="Book Antiqua" w:cs="Times New Roman"/>
          <w:sz w:val="24"/>
          <w:szCs w:val="24"/>
        </w:rPr>
        <w:t>including spine tumors. H</w:t>
      </w:r>
      <w:r w:rsidR="00B371A1" w:rsidRPr="006D4E52">
        <w:rPr>
          <w:rFonts w:ascii="Book Antiqua" w:hAnsi="Book Antiqua" w:cs="Times New Roman"/>
          <w:sz w:val="24"/>
          <w:szCs w:val="24"/>
        </w:rPr>
        <w:t xml:space="preserve">owever, there </w:t>
      </w:r>
      <w:r w:rsidR="00775AB0" w:rsidRPr="006D4E52">
        <w:rPr>
          <w:rFonts w:ascii="Book Antiqua" w:hAnsi="Book Antiqua" w:cs="Times New Roman"/>
          <w:sz w:val="24"/>
          <w:szCs w:val="24"/>
        </w:rPr>
        <w:t>have been scarce numbers</w:t>
      </w:r>
      <w:r w:rsidR="00B371A1" w:rsidRPr="006D4E52">
        <w:rPr>
          <w:rFonts w:ascii="Book Antiqua" w:hAnsi="Book Antiqua" w:cs="Times New Roman"/>
          <w:sz w:val="24"/>
          <w:szCs w:val="24"/>
        </w:rPr>
        <w:t xml:space="preserve"> </w:t>
      </w:r>
      <w:r w:rsidR="00BB72D6" w:rsidRPr="006D4E52">
        <w:rPr>
          <w:rFonts w:ascii="Book Antiqua" w:hAnsi="Book Antiqua" w:cs="Times New Roman"/>
          <w:sz w:val="24"/>
          <w:szCs w:val="24"/>
        </w:rPr>
        <w:t xml:space="preserve">of </w:t>
      </w:r>
      <w:r w:rsidR="00B371A1" w:rsidRPr="006D4E52">
        <w:rPr>
          <w:rFonts w:ascii="Book Antiqua" w:hAnsi="Book Antiqua" w:cs="Times New Roman"/>
          <w:sz w:val="24"/>
          <w:szCs w:val="24"/>
        </w:rPr>
        <w:t>publications focusing on the potential role of CSCs in chordoma.</w:t>
      </w:r>
      <w:r w:rsidR="00213629" w:rsidRPr="006D4E52">
        <w:rPr>
          <w:rFonts w:ascii="Book Antiqua" w:hAnsi="Book Antiqua" w:cs="Times New Roman"/>
          <w:sz w:val="24"/>
          <w:szCs w:val="24"/>
        </w:rPr>
        <w:t xml:space="preserve"> </w:t>
      </w:r>
      <w:r w:rsidR="00BB72D6" w:rsidRPr="006D4E52">
        <w:rPr>
          <w:rFonts w:ascii="Book Antiqua" w:hAnsi="Book Antiqua" w:cs="Times New Roman"/>
          <w:sz w:val="24"/>
          <w:szCs w:val="24"/>
        </w:rPr>
        <w:t xml:space="preserve">Perhaps the </w:t>
      </w:r>
      <w:r w:rsidR="00460E90" w:rsidRPr="006D4E52">
        <w:rPr>
          <w:rFonts w:ascii="Book Antiqua" w:hAnsi="Book Antiqua" w:cs="Times New Roman"/>
          <w:sz w:val="24"/>
          <w:szCs w:val="24"/>
        </w:rPr>
        <w:t>rarity of this tumor coupled with a lack of cell lines available to facilitate investigation explains</w:t>
      </w:r>
      <w:r w:rsidR="00213629" w:rsidRPr="006D4E52">
        <w:rPr>
          <w:rFonts w:ascii="Book Antiqua" w:hAnsi="Book Antiqua" w:cs="Times New Roman"/>
          <w:sz w:val="24"/>
          <w:szCs w:val="24"/>
        </w:rPr>
        <w:t xml:space="preserve"> the paucity of </w:t>
      </w:r>
      <w:r w:rsidR="00BB72D6" w:rsidRPr="006D4E52">
        <w:rPr>
          <w:rFonts w:ascii="Book Antiqua" w:hAnsi="Book Antiqua" w:cs="Times New Roman"/>
          <w:sz w:val="24"/>
          <w:szCs w:val="24"/>
        </w:rPr>
        <w:t xml:space="preserve">literature </w:t>
      </w:r>
      <w:r w:rsidR="00754EC5" w:rsidRPr="006D4E52">
        <w:rPr>
          <w:rFonts w:ascii="Book Antiqua" w:hAnsi="Book Antiqua" w:cs="Times New Roman"/>
          <w:sz w:val="24"/>
          <w:szCs w:val="24"/>
        </w:rPr>
        <w:t>in</w:t>
      </w:r>
      <w:r w:rsidR="00213629" w:rsidRPr="006D4E52">
        <w:rPr>
          <w:rFonts w:ascii="Book Antiqua" w:hAnsi="Book Antiqua" w:cs="Times New Roman"/>
          <w:sz w:val="24"/>
          <w:szCs w:val="24"/>
        </w:rPr>
        <w:t xml:space="preserve"> this subject</w:t>
      </w:r>
      <w:r w:rsidR="00213629" w:rsidRPr="006D4E52">
        <w:rPr>
          <w:rFonts w:ascii="Book Antiqua" w:hAnsi="Book Antiqua" w:cs="AdvOT635f2c37"/>
          <w:sz w:val="24"/>
          <w:szCs w:val="24"/>
        </w:rPr>
        <w:t>.</w:t>
      </w:r>
      <w:r w:rsidR="00885C87" w:rsidRPr="006D4E52">
        <w:rPr>
          <w:rFonts w:ascii="Book Antiqua" w:hAnsi="Book Antiqua" w:cs="AdvOT635f2c37"/>
          <w:sz w:val="24"/>
          <w:szCs w:val="24"/>
        </w:rPr>
        <w:t xml:space="preserve"> </w:t>
      </w:r>
    </w:p>
    <w:p w:rsidR="007E0D0D" w:rsidRPr="006D4E52" w:rsidRDefault="00E50013" w:rsidP="00D1400F">
      <w:pPr>
        <w:autoSpaceDE w:val="0"/>
        <w:autoSpaceDN w:val="0"/>
        <w:adjustRightInd w:val="0"/>
        <w:spacing w:after="0" w:line="360" w:lineRule="auto"/>
        <w:ind w:firstLineChars="200" w:firstLine="480"/>
        <w:jc w:val="both"/>
        <w:rPr>
          <w:rFonts w:ascii="Book Antiqua" w:hAnsi="Book Antiqua" w:cs="Times New Roman"/>
          <w:sz w:val="24"/>
          <w:szCs w:val="24"/>
        </w:rPr>
      </w:pPr>
      <w:r w:rsidRPr="006D4E52">
        <w:rPr>
          <w:rFonts w:ascii="Book Antiqua" w:hAnsi="Book Antiqua" w:cs="Times New Roman"/>
          <w:sz w:val="24"/>
          <w:szCs w:val="24"/>
        </w:rPr>
        <w:t xml:space="preserve">To sum up, this study is the first of its kind to review further evidence supporting the </w:t>
      </w:r>
      <w:r w:rsidR="007E0D0D" w:rsidRPr="006D4E52">
        <w:rPr>
          <w:rFonts w:ascii="Book Antiqua" w:hAnsi="Book Antiqua" w:cs="Times New Roman"/>
          <w:sz w:val="24"/>
          <w:szCs w:val="24"/>
        </w:rPr>
        <w:t>role of CSCs</w:t>
      </w:r>
      <w:r w:rsidRPr="006D4E52">
        <w:rPr>
          <w:rFonts w:ascii="Book Antiqua" w:hAnsi="Book Antiqua" w:cs="Times New Roman"/>
          <w:sz w:val="24"/>
          <w:szCs w:val="24"/>
        </w:rPr>
        <w:t xml:space="preserve"> in spine tumors, specifically in chordoma. </w:t>
      </w:r>
      <w:r w:rsidR="007E0D0D" w:rsidRPr="006D4E52">
        <w:rPr>
          <w:rFonts w:ascii="Book Antiqua" w:hAnsi="Book Antiqua" w:cs="Times New Roman"/>
          <w:sz w:val="24"/>
          <w:szCs w:val="24"/>
        </w:rPr>
        <w:t>Consequently,</w:t>
      </w:r>
      <w:r w:rsidR="007E0D0D" w:rsidRPr="006D4E52">
        <w:rPr>
          <w:rFonts w:ascii="Book Antiqua" w:hAnsi="Book Antiqua" w:cs="AdvEPSTIM"/>
          <w:sz w:val="24"/>
          <w:szCs w:val="24"/>
        </w:rPr>
        <w:t xml:space="preserve"> </w:t>
      </w:r>
      <w:r w:rsidR="007E0D0D" w:rsidRPr="006D4E52">
        <w:rPr>
          <w:rFonts w:ascii="Book Antiqua" w:hAnsi="Book Antiqua" w:cs="Times New Roman"/>
          <w:sz w:val="24"/>
          <w:szCs w:val="24"/>
        </w:rPr>
        <w:t xml:space="preserve">with a growing appreciation for the </w:t>
      </w:r>
      <w:r w:rsidR="00855C9F" w:rsidRPr="006D4E52">
        <w:rPr>
          <w:rFonts w:ascii="Book Antiqua" w:hAnsi="Book Antiqua" w:cs="Times New Roman"/>
          <w:sz w:val="24"/>
          <w:szCs w:val="24"/>
        </w:rPr>
        <w:t xml:space="preserve">essential </w:t>
      </w:r>
      <w:r w:rsidR="007E0D0D" w:rsidRPr="006D4E52">
        <w:rPr>
          <w:rFonts w:ascii="Book Antiqua" w:hAnsi="Book Antiqua" w:cs="Times New Roman"/>
          <w:sz w:val="24"/>
          <w:szCs w:val="24"/>
        </w:rPr>
        <w:t xml:space="preserve">role of CSCs in tumorigenesis and metastasis, there is significant interest in developing novel therapeutic approaches to effectively target this unique subpopulation. </w:t>
      </w:r>
    </w:p>
    <w:p w:rsidR="007E0D0D" w:rsidRPr="006D4E52" w:rsidRDefault="007E0D0D" w:rsidP="00D1400F">
      <w:pPr>
        <w:autoSpaceDE w:val="0"/>
        <w:autoSpaceDN w:val="0"/>
        <w:adjustRightInd w:val="0"/>
        <w:spacing w:after="0" w:line="360" w:lineRule="auto"/>
        <w:jc w:val="both"/>
        <w:rPr>
          <w:rFonts w:ascii="Book Antiqua" w:hAnsi="Book Antiqua" w:cs="AdvEPSTIM"/>
          <w:sz w:val="24"/>
          <w:szCs w:val="24"/>
        </w:rPr>
      </w:pPr>
    </w:p>
    <w:p w:rsidR="00E1629B" w:rsidRPr="006D4E52" w:rsidRDefault="00E1629B" w:rsidP="00D1400F">
      <w:pPr>
        <w:autoSpaceDE w:val="0"/>
        <w:autoSpaceDN w:val="0"/>
        <w:adjustRightInd w:val="0"/>
        <w:spacing w:after="0" w:line="360" w:lineRule="auto"/>
        <w:jc w:val="both"/>
        <w:rPr>
          <w:rFonts w:ascii="Book Antiqua" w:hAnsi="Book Antiqua"/>
          <w:sz w:val="24"/>
          <w:szCs w:val="24"/>
        </w:rPr>
      </w:pPr>
    </w:p>
    <w:p w:rsidR="00E1629B" w:rsidRPr="006D4E52" w:rsidRDefault="0006365A" w:rsidP="00D1400F">
      <w:pPr>
        <w:autoSpaceDE w:val="0"/>
        <w:autoSpaceDN w:val="0"/>
        <w:adjustRightInd w:val="0"/>
        <w:spacing w:after="0" w:line="360" w:lineRule="auto"/>
        <w:jc w:val="both"/>
        <w:rPr>
          <w:rFonts w:ascii="Book Antiqua" w:hAnsi="Book Antiqua"/>
          <w:b/>
          <w:sz w:val="24"/>
          <w:szCs w:val="24"/>
          <w:lang w:eastAsia="zh-CN"/>
        </w:rPr>
      </w:pPr>
      <w:r w:rsidRPr="006D4E52">
        <w:rPr>
          <w:rFonts w:ascii="Book Antiqua" w:hAnsi="Book Antiqua"/>
          <w:b/>
          <w:sz w:val="24"/>
          <w:szCs w:val="24"/>
        </w:rPr>
        <w:t>REFERENCES</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 </w:t>
      </w:r>
      <w:r w:rsidRPr="006D4E52">
        <w:rPr>
          <w:rFonts w:ascii="Book Antiqua" w:eastAsia="宋体" w:hAnsi="Book Antiqua" w:cs="宋体"/>
          <w:b/>
          <w:bCs/>
          <w:sz w:val="24"/>
          <w:szCs w:val="24"/>
          <w:lang w:eastAsia="zh-CN"/>
        </w:rPr>
        <w:t>Mousa SA</w:t>
      </w:r>
      <w:r w:rsidRPr="006D4E52">
        <w:rPr>
          <w:rFonts w:ascii="Book Antiqua" w:eastAsia="宋体" w:hAnsi="Book Antiqua" w:cs="宋体"/>
          <w:sz w:val="24"/>
          <w:szCs w:val="24"/>
          <w:lang w:eastAsia="zh-CN"/>
        </w:rPr>
        <w:t xml:space="preserve">, Sudha T, Dyskin E, Dier U, Gallati C, Hanko C, Chittur SV, Rebbaa A. Stress resistant human embryonic stem cells as a potential source for the identification </w:t>
      </w:r>
      <w:r w:rsidRPr="006D4E52">
        <w:rPr>
          <w:rFonts w:ascii="Book Antiqua" w:eastAsia="宋体" w:hAnsi="Book Antiqua" w:cs="宋体"/>
          <w:sz w:val="24"/>
          <w:szCs w:val="24"/>
          <w:lang w:eastAsia="zh-CN"/>
        </w:rPr>
        <w:lastRenderedPageBreak/>
        <w:t xml:space="preserve">of novel cancer stem cell markers. </w:t>
      </w:r>
      <w:r w:rsidRPr="006D4E52">
        <w:rPr>
          <w:rFonts w:ascii="Book Antiqua" w:eastAsia="宋体" w:hAnsi="Book Antiqua" w:cs="宋体"/>
          <w:i/>
          <w:iCs/>
          <w:sz w:val="24"/>
          <w:szCs w:val="24"/>
          <w:lang w:eastAsia="zh-CN"/>
        </w:rPr>
        <w:t>Cancer Lett</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289</w:t>
      </w:r>
      <w:r w:rsidRPr="006D4E52">
        <w:rPr>
          <w:rFonts w:ascii="Book Antiqua" w:eastAsia="宋体" w:hAnsi="Book Antiqua" w:cs="宋体"/>
          <w:sz w:val="24"/>
          <w:szCs w:val="24"/>
          <w:lang w:eastAsia="zh-CN"/>
        </w:rPr>
        <w:t>: 208-216 [PMID: 19733430 DOI: 10.1016/j.canlet.2009.08.018]</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 </w:t>
      </w:r>
      <w:r w:rsidRPr="006D4E52">
        <w:rPr>
          <w:rFonts w:ascii="Book Antiqua" w:eastAsia="宋体" w:hAnsi="Book Antiqua" w:cs="宋体"/>
          <w:b/>
          <w:bCs/>
          <w:sz w:val="24"/>
          <w:szCs w:val="24"/>
          <w:lang w:eastAsia="zh-CN"/>
        </w:rPr>
        <w:t>Colleoni F</w:t>
      </w:r>
      <w:r w:rsidRPr="006D4E52">
        <w:rPr>
          <w:rFonts w:ascii="Book Antiqua" w:eastAsia="宋体" w:hAnsi="Book Antiqua" w:cs="宋体"/>
          <w:sz w:val="24"/>
          <w:szCs w:val="24"/>
          <w:lang w:eastAsia="zh-CN"/>
        </w:rPr>
        <w:t xml:space="preserve">, Torrente Y. The new challenge of stem cell: brain tumour therapy. </w:t>
      </w:r>
      <w:r w:rsidRPr="006D4E52">
        <w:rPr>
          <w:rFonts w:ascii="Book Antiqua" w:eastAsia="宋体" w:hAnsi="Book Antiqua" w:cs="宋体"/>
          <w:i/>
          <w:iCs/>
          <w:sz w:val="24"/>
          <w:szCs w:val="24"/>
          <w:lang w:eastAsia="zh-CN"/>
        </w:rPr>
        <w:t>Cancer Lett</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272</w:t>
      </w:r>
      <w:r w:rsidRPr="006D4E52">
        <w:rPr>
          <w:rFonts w:ascii="Book Antiqua" w:eastAsia="宋体" w:hAnsi="Book Antiqua" w:cs="宋体"/>
          <w:sz w:val="24"/>
          <w:szCs w:val="24"/>
          <w:lang w:eastAsia="zh-CN"/>
        </w:rPr>
        <w:t>: 1-11 [PMID: 18621474 DO</w:t>
      </w:r>
      <w:r w:rsidR="00AC6FCA">
        <w:rPr>
          <w:rFonts w:ascii="Book Antiqua" w:eastAsia="宋体" w:hAnsi="Book Antiqua" w:cs="宋体"/>
          <w:sz w:val="24"/>
          <w:szCs w:val="24"/>
          <w:lang w:eastAsia="zh-CN"/>
        </w:rPr>
        <w:t>I: 10.1016/j.canlet.2008.05.046</w:t>
      </w:r>
      <w:r w:rsidRPr="006D4E52">
        <w:rPr>
          <w:rFonts w:ascii="Book Antiqua" w:eastAsia="宋体" w:hAnsi="Book Antiqua" w:cs="宋体"/>
          <w:sz w:val="24"/>
          <w:szCs w:val="24"/>
          <w:lang w:eastAsia="zh-CN"/>
        </w:rPr>
        <w:t>]</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 </w:t>
      </w:r>
      <w:r w:rsidRPr="006D4E52">
        <w:rPr>
          <w:rFonts w:ascii="Book Antiqua" w:eastAsia="宋体" w:hAnsi="Book Antiqua" w:cs="宋体"/>
          <w:b/>
          <w:bCs/>
          <w:sz w:val="24"/>
          <w:szCs w:val="24"/>
          <w:lang w:eastAsia="zh-CN"/>
        </w:rPr>
        <w:t>Yang M</w:t>
      </w:r>
      <w:r w:rsidRPr="006D4E52">
        <w:rPr>
          <w:rFonts w:ascii="Book Antiqua" w:eastAsia="宋体" w:hAnsi="Book Antiqua" w:cs="宋体"/>
          <w:sz w:val="24"/>
          <w:szCs w:val="24"/>
          <w:lang w:eastAsia="zh-CN"/>
        </w:rPr>
        <w:t xml:space="preserve">, Zhang R, Yan M, Ye Z, Liang W, Luo Z. Detection and characterization of side population in Ewing's sarcoma SK-ES-1 cells in vitro. </w:t>
      </w:r>
      <w:r w:rsidRPr="006D4E52">
        <w:rPr>
          <w:rFonts w:ascii="Book Antiqua" w:eastAsia="宋体" w:hAnsi="Book Antiqua" w:cs="宋体"/>
          <w:i/>
          <w:iCs/>
          <w:sz w:val="24"/>
          <w:szCs w:val="24"/>
          <w:lang w:eastAsia="zh-CN"/>
        </w:rPr>
        <w:t>Biochem Biophys Res Commun</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391</w:t>
      </w:r>
      <w:r w:rsidRPr="006D4E52">
        <w:rPr>
          <w:rFonts w:ascii="Book Antiqua" w:eastAsia="宋体" w:hAnsi="Book Antiqua" w:cs="宋体"/>
          <w:sz w:val="24"/>
          <w:szCs w:val="24"/>
          <w:lang w:eastAsia="zh-CN"/>
        </w:rPr>
        <w:t>: 1062-1066 [PMID: 20004177]</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4 </w:t>
      </w:r>
      <w:r w:rsidRPr="006D4E52">
        <w:rPr>
          <w:rFonts w:ascii="Book Antiqua" w:eastAsia="宋体" w:hAnsi="Book Antiqua" w:cs="宋体"/>
          <w:b/>
          <w:bCs/>
          <w:sz w:val="24"/>
          <w:szCs w:val="24"/>
          <w:lang w:eastAsia="zh-CN"/>
        </w:rPr>
        <w:t>Lin RY</w:t>
      </w:r>
      <w:r w:rsidRPr="006D4E52">
        <w:rPr>
          <w:rFonts w:ascii="Book Antiqua" w:eastAsia="宋体" w:hAnsi="Book Antiqua" w:cs="宋体"/>
          <w:sz w:val="24"/>
          <w:szCs w:val="24"/>
          <w:lang w:eastAsia="zh-CN"/>
        </w:rPr>
        <w:t xml:space="preserve">. Thyroid cancer stem cells. </w:t>
      </w:r>
      <w:r w:rsidRPr="006D4E52">
        <w:rPr>
          <w:rFonts w:ascii="Book Antiqua" w:eastAsia="宋体" w:hAnsi="Book Antiqua" w:cs="宋体"/>
          <w:i/>
          <w:iCs/>
          <w:sz w:val="24"/>
          <w:szCs w:val="24"/>
          <w:lang w:eastAsia="zh-CN"/>
        </w:rPr>
        <w:t>Nat Rev Endocrinol</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7</w:t>
      </w:r>
      <w:r w:rsidRPr="006D4E52">
        <w:rPr>
          <w:rFonts w:ascii="Book Antiqua" w:eastAsia="宋体" w:hAnsi="Book Antiqua" w:cs="宋体"/>
          <w:sz w:val="24"/>
          <w:szCs w:val="24"/>
          <w:lang w:eastAsia="zh-CN"/>
        </w:rPr>
        <w:t>: 609-616 [PMID: 21788969]</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 </w:t>
      </w:r>
      <w:r w:rsidRPr="006D4E52">
        <w:rPr>
          <w:rFonts w:ascii="Book Antiqua" w:eastAsia="宋体" w:hAnsi="Book Antiqua" w:cs="宋体"/>
          <w:b/>
          <w:bCs/>
          <w:sz w:val="24"/>
          <w:szCs w:val="24"/>
          <w:lang w:eastAsia="zh-CN"/>
        </w:rPr>
        <w:t>Kassem NM</w:t>
      </w:r>
      <w:r w:rsidRPr="006D4E52">
        <w:rPr>
          <w:rFonts w:ascii="Book Antiqua" w:eastAsia="宋体" w:hAnsi="Book Antiqua" w:cs="宋体"/>
          <w:sz w:val="24"/>
          <w:szCs w:val="24"/>
          <w:lang w:eastAsia="zh-CN"/>
        </w:rPr>
        <w:t xml:space="preserve">. Review article: cancer stem cells: from identification to eradication. </w:t>
      </w:r>
      <w:r w:rsidRPr="006D4E52">
        <w:rPr>
          <w:rFonts w:ascii="Book Antiqua" w:eastAsia="宋体" w:hAnsi="Book Antiqua" w:cs="宋体"/>
          <w:i/>
          <w:iCs/>
          <w:sz w:val="24"/>
          <w:szCs w:val="24"/>
          <w:lang w:eastAsia="zh-CN"/>
        </w:rPr>
        <w:t>J Egypt Natl Canc Inst</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20</w:t>
      </w:r>
      <w:r w:rsidRPr="006D4E52">
        <w:rPr>
          <w:rFonts w:ascii="Book Antiqua" w:eastAsia="宋体" w:hAnsi="Book Antiqua" w:cs="宋体"/>
          <w:sz w:val="24"/>
          <w:szCs w:val="24"/>
          <w:lang w:eastAsia="zh-CN"/>
        </w:rPr>
        <w:t>: 209-215 [PMID: 20424650]</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 </w:t>
      </w:r>
      <w:r w:rsidRPr="006D4E52">
        <w:rPr>
          <w:rFonts w:ascii="Book Antiqua" w:eastAsia="宋体" w:hAnsi="Book Antiqua" w:cs="宋体"/>
          <w:b/>
          <w:bCs/>
          <w:sz w:val="24"/>
          <w:szCs w:val="24"/>
          <w:lang w:eastAsia="zh-CN"/>
        </w:rPr>
        <w:t>Khoshnevisan A</w:t>
      </w:r>
      <w:r w:rsidRPr="006D4E52">
        <w:rPr>
          <w:rFonts w:ascii="Book Antiqua" w:eastAsia="宋体" w:hAnsi="Book Antiqua" w:cs="宋体"/>
          <w:sz w:val="24"/>
          <w:szCs w:val="24"/>
          <w:lang w:eastAsia="zh-CN"/>
        </w:rPr>
        <w:t xml:space="preserve">. An overview of therapeutic approaches to brain tumor stem cells. </w:t>
      </w:r>
      <w:r w:rsidRPr="006D4E52">
        <w:rPr>
          <w:rFonts w:ascii="Book Antiqua" w:eastAsia="宋体" w:hAnsi="Book Antiqua" w:cs="宋体"/>
          <w:i/>
          <w:iCs/>
          <w:sz w:val="24"/>
          <w:szCs w:val="24"/>
          <w:lang w:eastAsia="zh-CN"/>
        </w:rPr>
        <w:t>Med J Islam Repub Iran</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26</w:t>
      </w:r>
      <w:r w:rsidRPr="006D4E52">
        <w:rPr>
          <w:rFonts w:ascii="Book Antiqua" w:eastAsia="宋体" w:hAnsi="Book Antiqua" w:cs="宋体"/>
          <w:sz w:val="24"/>
          <w:szCs w:val="24"/>
          <w:lang w:eastAsia="zh-CN"/>
        </w:rPr>
        <w:t>: 31-40 [PMID: 23483074]</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 </w:t>
      </w:r>
      <w:r w:rsidRPr="006D4E52">
        <w:rPr>
          <w:rFonts w:ascii="Book Antiqua" w:eastAsia="宋体" w:hAnsi="Book Antiqua" w:cs="宋体"/>
          <w:b/>
          <w:bCs/>
          <w:sz w:val="24"/>
          <w:szCs w:val="24"/>
          <w:lang w:eastAsia="zh-CN"/>
        </w:rPr>
        <w:t>Hsu W</w:t>
      </w:r>
      <w:r w:rsidRPr="006D4E52">
        <w:rPr>
          <w:rFonts w:ascii="Book Antiqua" w:eastAsia="宋体" w:hAnsi="Book Antiqua" w:cs="宋体"/>
          <w:sz w:val="24"/>
          <w:szCs w:val="24"/>
          <w:lang w:eastAsia="zh-CN"/>
        </w:rPr>
        <w:t xml:space="preserve">, Mohyeldin A, Shah SR, Gokaslan ZL, Quinones-Hinojosa A. Role of cancer stem cells in spine tumors: review of current literature. </w:t>
      </w:r>
      <w:r w:rsidRPr="006D4E52">
        <w:rPr>
          <w:rFonts w:ascii="Book Antiqua" w:eastAsia="宋体" w:hAnsi="Book Antiqua" w:cs="宋体"/>
          <w:i/>
          <w:iCs/>
          <w:sz w:val="24"/>
          <w:szCs w:val="24"/>
          <w:lang w:eastAsia="zh-CN"/>
        </w:rPr>
        <w:t>Neurosurgery</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71</w:t>
      </w:r>
      <w:r w:rsidRPr="006D4E52">
        <w:rPr>
          <w:rFonts w:ascii="Book Antiqua" w:eastAsia="宋体" w:hAnsi="Book Antiqua" w:cs="宋体"/>
          <w:sz w:val="24"/>
          <w:szCs w:val="24"/>
          <w:lang w:eastAsia="zh-CN"/>
        </w:rPr>
        <w:t>: 117-125 [PMID: 22418583 DOI: 10.1227/NEU.0b013e3182532e71]</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 </w:t>
      </w:r>
      <w:r w:rsidRPr="006D4E52">
        <w:rPr>
          <w:rFonts w:ascii="Book Antiqua" w:eastAsia="宋体" w:hAnsi="Book Antiqua" w:cs="宋体"/>
          <w:b/>
          <w:bCs/>
          <w:sz w:val="24"/>
          <w:szCs w:val="24"/>
          <w:lang w:eastAsia="zh-CN"/>
        </w:rPr>
        <w:t>Van Goethem JW</w:t>
      </w:r>
      <w:r w:rsidRPr="006D4E52">
        <w:rPr>
          <w:rFonts w:ascii="Book Antiqua" w:eastAsia="宋体" w:hAnsi="Book Antiqua" w:cs="宋体"/>
          <w:sz w:val="24"/>
          <w:szCs w:val="24"/>
          <w:lang w:eastAsia="zh-CN"/>
        </w:rPr>
        <w:t xml:space="preserve">, van den Hauwe L, Ozsarlak O, De Schepper AM, Parizel PM. Spinal tumors. </w:t>
      </w:r>
      <w:r w:rsidRPr="006D4E52">
        <w:rPr>
          <w:rFonts w:ascii="Book Antiqua" w:eastAsia="宋体" w:hAnsi="Book Antiqua" w:cs="宋体"/>
          <w:i/>
          <w:iCs/>
          <w:sz w:val="24"/>
          <w:szCs w:val="24"/>
          <w:lang w:eastAsia="zh-CN"/>
        </w:rPr>
        <w:t>Eur J Radiol</w:t>
      </w:r>
      <w:r w:rsidRPr="006D4E52">
        <w:rPr>
          <w:rFonts w:ascii="Book Antiqua" w:eastAsia="宋体" w:hAnsi="Book Antiqua" w:cs="宋体"/>
          <w:sz w:val="24"/>
          <w:szCs w:val="24"/>
          <w:lang w:eastAsia="zh-CN"/>
        </w:rPr>
        <w:t xml:space="preserve"> 2004; </w:t>
      </w:r>
      <w:r w:rsidRPr="006D4E52">
        <w:rPr>
          <w:rFonts w:ascii="Book Antiqua" w:eastAsia="宋体" w:hAnsi="Book Antiqua" w:cs="宋体"/>
          <w:b/>
          <w:bCs/>
          <w:sz w:val="24"/>
          <w:szCs w:val="24"/>
          <w:lang w:eastAsia="zh-CN"/>
        </w:rPr>
        <w:t>50</w:t>
      </w:r>
      <w:r w:rsidRPr="006D4E52">
        <w:rPr>
          <w:rFonts w:ascii="Book Antiqua" w:eastAsia="宋体" w:hAnsi="Book Antiqua" w:cs="宋体"/>
          <w:sz w:val="24"/>
          <w:szCs w:val="24"/>
          <w:lang w:eastAsia="zh-CN"/>
        </w:rPr>
        <w:t>: 159-176 [PMID: 15081130 DOI: 10.1016/j.ejrad.2003.10.021]</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 </w:t>
      </w:r>
      <w:r w:rsidRPr="006D4E52">
        <w:rPr>
          <w:rFonts w:ascii="Book Antiqua" w:eastAsia="宋体" w:hAnsi="Book Antiqua" w:cs="宋体"/>
          <w:b/>
          <w:bCs/>
          <w:sz w:val="24"/>
          <w:szCs w:val="24"/>
          <w:lang w:eastAsia="zh-CN"/>
        </w:rPr>
        <w:t>Chi JH</w:t>
      </w:r>
      <w:r w:rsidRPr="006D4E52">
        <w:rPr>
          <w:rFonts w:ascii="Book Antiqua" w:eastAsia="宋体" w:hAnsi="Book Antiqua" w:cs="宋体"/>
          <w:sz w:val="24"/>
          <w:szCs w:val="24"/>
          <w:lang w:eastAsia="zh-CN"/>
        </w:rPr>
        <w:t xml:space="preserve">, Acosta FL, Aryan HE, Chou D, Ames CP. Partial spondylectomy: modification for lateralized malignant spinal column tumors of the cervical or lumbosacral spine. </w:t>
      </w:r>
      <w:r w:rsidRPr="006D4E52">
        <w:rPr>
          <w:rFonts w:ascii="Book Antiqua" w:eastAsia="宋体" w:hAnsi="Book Antiqua" w:cs="宋体"/>
          <w:i/>
          <w:iCs/>
          <w:sz w:val="24"/>
          <w:szCs w:val="24"/>
          <w:lang w:eastAsia="zh-CN"/>
        </w:rPr>
        <w:t>J Clin Neurosci</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15</w:t>
      </w:r>
      <w:r w:rsidRPr="006D4E52">
        <w:rPr>
          <w:rFonts w:ascii="Book Antiqua" w:eastAsia="宋体" w:hAnsi="Book Antiqua" w:cs="宋体"/>
          <w:sz w:val="24"/>
          <w:szCs w:val="24"/>
          <w:lang w:eastAsia="zh-CN"/>
        </w:rPr>
        <w:t>: 43-48 [PMID: 18037295 DOI: 10.1016/j.jocn.2006.12.006]</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 </w:t>
      </w:r>
      <w:r w:rsidRPr="006D4E52">
        <w:rPr>
          <w:rFonts w:ascii="Book Antiqua" w:eastAsia="宋体" w:hAnsi="Book Antiqua" w:cs="宋体"/>
          <w:b/>
          <w:bCs/>
          <w:sz w:val="24"/>
          <w:szCs w:val="24"/>
          <w:lang w:eastAsia="zh-CN"/>
        </w:rPr>
        <w:t>Aydemir E</w:t>
      </w:r>
      <w:r w:rsidRPr="006D4E52">
        <w:rPr>
          <w:rFonts w:ascii="Book Antiqua" w:eastAsia="宋体" w:hAnsi="Book Antiqua" w:cs="宋体"/>
          <w:sz w:val="24"/>
          <w:szCs w:val="24"/>
          <w:lang w:eastAsia="zh-CN"/>
        </w:rPr>
        <w:t xml:space="preserve">, Bayrak OF, Sahin F, Atalay B, Kose GT, Ozen M, Sevli S, Dalan AB, Yalvac ME, Dogruluk T, Türe U. Characterization of cancer stem-like cells in chordoma. </w:t>
      </w:r>
      <w:r w:rsidRPr="006D4E52">
        <w:rPr>
          <w:rFonts w:ascii="Book Antiqua" w:eastAsia="宋体" w:hAnsi="Book Antiqua" w:cs="宋体"/>
          <w:i/>
          <w:iCs/>
          <w:sz w:val="24"/>
          <w:szCs w:val="24"/>
          <w:lang w:eastAsia="zh-CN"/>
        </w:rPr>
        <w:t>J Neurosurg</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116</w:t>
      </w:r>
      <w:r w:rsidRPr="006D4E52">
        <w:rPr>
          <w:rFonts w:ascii="Book Antiqua" w:eastAsia="宋体" w:hAnsi="Book Antiqua" w:cs="宋体"/>
          <w:sz w:val="24"/>
          <w:szCs w:val="24"/>
          <w:lang w:eastAsia="zh-CN"/>
        </w:rPr>
        <w:t>: 810-820 [PMID: 22283189 DOI: 10.3171/2011.12.JNS11430]</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11 </w:t>
      </w:r>
      <w:r w:rsidRPr="006D4E52">
        <w:rPr>
          <w:rFonts w:ascii="Book Antiqua" w:eastAsia="宋体" w:hAnsi="Book Antiqua" w:cs="宋体"/>
          <w:b/>
          <w:bCs/>
          <w:sz w:val="24"/>
          <w:szCs w:val="24"/>
          <w:lang w:eastAsia="zh-CN"/>
        </w:rPr>
        <w:t>Teicher BA</w:t>
      </w:r>
      <w:r w:rsidRPr="006D4E52">
        <w:rPr>
          <w:rFonts w:ascii="Book Antiqua" w:eastAsia="宋体" w:hAnsi="Book Antiqua" w:cs="宋体"/>
          <w:sz w:val="24"/>
          <w:szCs w:val="24"/>
          <w:lang w:eastAsia="zh-CN"/>
        </w:rPr>
        <w:t xml:space="preserve">. Searching for molecular targets in sarcoma. </w:t>
      </w:r>
      <w:r w:rsidRPr="006D4E52">
        <w:rPr>
          <w:rFonts w:ascii="Book Antiqua" w:eastAsia="宋体" w:hAnsi="Book Antiqua" w:cs="宋体"/>
          <w:i/>
          <w:iCs/>
          <w:sz w:val="24"/>
          <w:szCs w:val="24"/>
          <w:lang w:eastAsia="zh-CN"/>
        </w:rPr>
        <w:t>Biochem Pharmacol</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84</w:t>
      </w:r>
      <w:r w:rsidRPr="006D4E52">
        <w:rPr>
          <w:rFonts w:ascii="Book Antiqua" w:eastAsia="宋体" w:hAnsi="Book Antiqua" w:cs="宋体"/>
          <w:sz w:val="24"/>
          <w:szCs w:val="24"/>
          <w:lang w:eastAsia="zh-CN"/>
        </w:rPr>
        <w:t>: 1-10 [PMID: 22387046</w:t>
      </w:r>
      <w:r w:rsidR="00AC6FCA">
        <w:rPr>
          <w:rFonts w:ascii="Book Antiqua" w:eastAsia="宋体" w:hAnsi="Book Antiqua" w:cs="宋体"/>
          <w:sz w:val="24"/>
          <w:szCs w:val="24"/>
          <w:lang w:eastAsia="zh-CN"/>
        </w:rPr>
        <w:t xml:space="preserve"> DOI: 10.1016/j.bcp.2012.02.009</w:t>
      </w:r>
      <w:r w:rsidRPr="006D4E52">
        <w:rPr>
          <w:rFonts w:ascii="Book Antiqua" w:eastAsia="宋体" w:hAnsi="Book Antiqua" w:cs="宋体"/>
          <w:sz w:val="24"/>
          <w:szCs w:val="24"/>
          <w:lang w:eastAsia="zh-CN"/>
        </w:rPr>
        <w:t>]</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 xml:space="preserve">12 </w:t>
      </w:r>
      <w:r w:rsidRPr="006D4E52">
        <w:rPr>
          <w:rFonts w:ascii="Book Antiqua" w:eastAsia="宋体" w:hAnsi="Book Antiqua" w:cs="宋体"/>
          <w:b/>
          <w:bCs/>
          <w:sz w:val="24"/>
          <w:szCs w:val="24"/>
          <w:lang w:eastAsia="zh-CN"/>
        </w:rPr>
        <w:t>Wicha MS</w:t>
      </w:r>
      <w:r w:rsidRPr="006D4E52">
        <w:rPr>
          <w:rFonts w:ascii="Book Antiqua" w:eastAsia="宋体" w:hAnsi="Book Antiqua" w:cs="宋体"/>
          <w:sz w:val="24"/>
          <w:szCs w:val="24"/>
          <w:lang w:eastAsia="zh-CN"/>
        </w:rPr>
        <w:t xml:space="preserve">, Liu S, Dontu G. Cancer stem cells: an old idea--a paradigm shift.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2006; </w:t>
      </w:r>
      <w:r w:rsidRPr="006D4E52">
        <w:rPr>
          <w:rFonts w:ascii="Book Antiqua" w:eastAsia="宋体" w:hAnsi="Book Antiqua" w:cs="宋体"/>
          <w:b/>
          <w:bCs/>
          <w:sz w:val="24"/>
          <w:szCs w:val="24"/>
          <w:lang w:eastAsia="zh-CN"/>
        </w:rPr>
        <w:t>66</w:t>
      </w:r>
      <w:r w:rsidRPr="006D4E52">
        <w:rPr>
          <w:rFonts w:ascii="Book Antiqua" w:eastAsia="宋体" w:hAnsi="Book Antiqua" w:cs="宋体"/>
          <w:sz w:val="24"/>
          <w:szCs w:val="24"/>
          <w:lang w:eastAsia="zh-CN"/>
        </w:rPr>
        <w:t>: 1883-190; discussion 1883-190; [PMID: 16488983 DOI: 10.1158/0008-5472.CAN-05-3153]</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13 </w:t>
      </w:r>
      <w:r w:rsidRPr="006D4E52">
        <w:rPr>
          <w:rFonts w:ascii="Book Antiqua" w:eastAsia="宋体" w:hAnsi="Book Antiqua" w:cs="宋体"/>
          <w:b/>
          <w:bCs/>
          <w:sz w:val="24"/>
          <w:szCs w:val="24"/>
          <w:lang w:eastAsia="zh-CN"/>
        </w:rPr>
        <w:t>Cruz MH</w:t>
      </w:r>
      <w:r w:rsidRPr="006D4E52">
        <w:rPr>
          <w:rFonts w:ascii="Book Antiqua" w:eastAsia="宋体" w:hAnsi="Book Antiqua" w:cs="宋体"/>
          <w:sz w:val="24"/>
          <w:szCs w:val="24"/>
          <w:lang w:eastAsia="zh-CN"/>
        </w:rPr>
        <w:t xml:space="preserve">, Sidén A, Calaf GM, Delwar ZM, Yakisich JS. The stemness phenotype model. </w:t>
      </w:r>
      <w:r w:rsidRPr="006D4E52">
        <w:rPr>
          <w:rFonts w:ascii="Book Antiqua" w:eastAsia="宋体" w:hAnsi="Book Antiqua" w:cs="宋体"/>
          <w:i/>
          <w:iCs/>
          <w:sz w:val="24"/>
          <w:szCs w:val="24"/>
          <w:lang w:eastAsia="zh-CN"/>
        </w:rPr>
        <w:t>ISRN Oncol</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2012</w:t>
      </w:r>
      <w:r w:rsidRPr="006D4E52">
        <w:rPr>
          <w:rFonts w:ascii="Book Antiqua" w:eastAsia="宋体" w:hAnsi="Book Antiqua" w:cs="宋体"/>
          <w:sz w:val="24"/>
          <w:szCs w:val="24"/>
          <w:lang w:eastAsia="zh-CN"/>
        </w:rPr>
        <w:t>: 392647 [PMID: 22928120 DOI: 10.5402/2012/392647]</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14 </w:t>
      </w:r>
      <w:r w:rsidRPr="006D4E52">
        <w:rPr>
          <w:rFonts w:ascii="Book Antiqua" w:eastAsia="宋体" w:hAnsi="Book Antiqua" w:cs="宋体"/>
          <w:b/>
          <w:bCs/>
          <w:sz w:val="24"/>
          <w:szCs w:val="24"/>
          <w:lang w:eastAsia="zh-CN"/>
        </w:rPr>
        <w:t>Wang L</w:t>
      </w:r>
      <w:r w:rsidRPr="006D4E52">
        <w:rPr>
          <w:rFonts w:ascii="Book Antiqua" w:eastAsia="宋体" w:hAnsi="Book Antiqua" w:cs="宋体"/>
          <w:sz w:val="24"/>
          <w:szCs w:val="24"/>
          <w:lang w:eastAsia="zh-CN"/>
        </w:rPr>
        <w:t xml:space="preserve">, Park P, Zhang H, La Marca F, Lin CY. Prospective identification of tumorigenic osteosarcoma cancer stem cells in OS99-1 cells based on high aldehyde dehydrogenase activity. </w:t>
      </w:r>
      <w:r w:rsidRPr="006D4E52">
        <w:rPr>
          <w:rFonts w:ascii="Book Antiqua" w:eastAsia="宋体" w:hAnsi="Book Antiqua" w:cs="宋体"/>
          <w:i/>
          <w:iCs/>
          <w:sz w:val="24"/>
          <w:szCs w:val="24"/>
          <w:lang w:eastAsia="zh-CN"/>
        </w:rPr>
        <w:t>Int J Cancer</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128</w:t>
      </w:r>
      <w:r w:rsidRPr="006D4E52">
        <w:rPr>
          <w:rFonts w:ascii="Book Antiqua" w:eastAsia="宋体" w:hAnsi="Book Antiqua" w:cs="宋体"/>
          <w:sz w:val="24"/>
          <w:szCs w:val="24"/>
          <w:lang w:eastAsia="zh-CN"/>
        </w:rPr>
        <w:t>: 294-303 [PMID: 20309879 DOI: 10.1002/ijc.25331]</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15 </w:t>
      </w:r>
      <w:r w:rsidRPr="006D4E52">
        <w:rPr>
          <w:rFonts w:ascii="Book Antiqua" w:eastAsia="宋体" w:hAnsi="Book Antiqua" w:cs="宋体"/>
          <w:b/>
          <w:bCs/>
          <w:sz w:val="24"/>
          <w:szCs w:val="24"/>
          <w:lang w:eastAsia="zh-CN"/>
        </w:rPr>
        <w:t>Ropolo M</w:t>
      </w:r>
      <w:r w:rsidRPr="006D4E52">
        <w:rPr>
          <w:rFonts w:ascii="Book Antiqua" w:eastAsia="宋体" w:hAnsi="Book Antiqua" w:cs="宋体"/>
          <w:sz w:val="24"/>
          <w:szCs w:val="24"/>
          <w:lang w:eastAsia="zh-CN"/>
        </w:rPr>
        <w:t xml:space="preserve">, Daga A, Griffero F, Foresta M, Casartelli G, Zunino A, Poggi A, Cappelli E, Zona G, Spaziante R, Corte G, Frosina G. Comparative analysis of DNA repair in stem and nonstem glioma cell cultures. </w:t>
      </w:r>
      <w:r w:rsidRPr="006D4E52">
        <w:rPr>
          <w:rFonts w:ascii="Book Antiqua" w:eastAsia="宋体" w:hAnsi="Book Antiqua" w:cs="宋体"/>
          <w:i/>
          <w:iCs/>
          <w:sz w:val="24"/>
          <w:szCs w:val="24"/>
          <w:lang w:eastAsia="zh-CN"/>
        </w:rPr>
        <w:t>Mol Cancer Res</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7</w:t>
      </w:r>
      <w:r w:rsidRPr="006D4E52">
        <w:rPr>
          <w:rFonts w:ascii="Book Antiqua" w:eastAsia="宋体" w:hAnsi="Book Antiqua" w:cs="宋体"/>
          <w:sz w:val="24"/>
          <w:szCs w:val="24"/>
          <w:lang w:eastAsia="zh-CN"/>
        </w:rPr>
        <w:t>: 383-392 [PMID: 19276180 DOI: 10.1158/1541-7786.MCR-08-0409]</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16 </w:t>
      </w:r>
      <w:r w:rsidRPr="006D4E52">
        <w:rPr>
          <w:rFonts w:ascii="Book Antiqua" w:eastAsia="宋体" w:hAnsi="Book Antiqua" w:cs="宋体"/>
          <w:b/>
          <w:bCs/>
          <w:sz w:val="24"/>
          <w:szCs w:val="24"/>
          <w:lang w:eastAsia="zh-CN"/>
        </w:rPr>
        <w:t>Vescovi AL</w:t>
      </w:r>
      <w:r w:rsidRPr="006D4E52">
        <w:rPr>
          <w:rFonts w:ascii="Book Antiqua" w:eastAsia="宋体" w:hAnsi="Book Antiqua" w:cs="宋体"/>
          <w:sz w:val="24"/>
          <w:szCs w:val="24"/>
          <w:lang w:eastAsia="zh-CN"/>
        </w:rPr>
        <w:t xml:space="preserve">, Galli R, Reynolds BA. Brain tumour stem cells. </w:t>
      </w:r>
      <w:r w:rsidRPr="006D4E52">
        <w:rPr>
          <w:rFonts w:ascii="Book Antiqua" w:eastAsia="宋体" w:hAnsi="Book Antiqua" w:cs="宋体"/>
          <w:i/>
          <w:iCs/>
          <w:sz w:val="24"/>
          <w:szCs w:val="24"/>
          <w:lang w:eastAsia="zh-CN"/>
        </w:rPr>
        <w:t>Nat Rev Cancer</w:t>
      </w:r>
      <w:r w:rsidRPr="006D4E52">
        <w:rPr>
          <w:rFonts w:ascii="Book Antiqua" w:eastAsia="宋体" w:hAnsi="Book Antiqua" w:cs="宋体"/>
          <w:sz w:val="24"/>
          <w:szCs w:val="24"/>
          <w:lang w:eastAsia="zh-CN"/>
        </w:rPr>
        <w:t xml:space="preserve"> 2006; </w:t>
      </w:r>
      <w:r w:rsidRPr="006D4E52">
        <w:rPr>
          <w:rFonts w:ascii="Book Antiqua" w:eastAsia="宋体" w:hAnsi="Book Antiqua" w:cs="宋体"/>
          <w:b/>
          <w:bCs/>
          <w:sz w:val="24"/>
          <w:szCs w:val="24"/>
          <w:lang w:eastAsia="zh-CN"/>
        </w:rPr>
        <w:t>6</w:t>
      </w:r>
      <w:r w:rsidRPr="006D4E52">
        <w:rPr>
          <w:rFonts w:ascii="Book Antiqua" w:eastAsia="宋体" w:hAnsi="Book Antiqua" w:cs="宋体"/>
          <w:sz w:val="24"/>
          <w:szCs w:val="24"/>
          <w:lang w:eastAsia="zh-CN"/>
        </w:rPr>
        <w:t>: 425-436 [PMID: 16723989 DOI: 10.1038/nrc1889]</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17 </w:t>
      </w:r>
      <w:r w:rsidRPr="006D4E52">
        <w:rPr>
          <w:rFonts w:ascii="Book Antiqua" w:eastAsia="宋体" w:hAnsi="Book Antiqua" w:cs="宋体"/>
          <w:b/>
          <w:bCs/>
          <w:sz w:val="24"/>
          <w:szCs w:val="24"/>
          <w:lang w:eastAsia="zh-CN"/>
        </w:rPr>
        <w:t>Jacques TS</w:t>
      </w:r>
      <w:r w:rsidRPr="006D4E52">
        <w:rPr>
          <w:rFonts w:ascii="Book Antiqua" w:eastAsia="宋体" w:hAnsi="Book Antiqua" w:cs="宋体"/>
          <w:sz w:val="24"/>
          <w:szCs w:val="24"/>
          <w:lang w:eastAsia="zh-CN"/>
        </w:rPr>
        <w:t xml:space="preserve">, Swales A, Brzozowski MJ, Henriquez NV, Linehan JM, Mirzadeh Z, O' Malley C, Naumann H, Alvarez-Buylla A, Brandner S. Combinations of genetic mutations in the adult neural stem cell compartment determine brain tumour phenotypes. </w:t>
      </w:r>
      <w:r w:rsidRPr="006D4E52">
        <w:rPr>
          <w:rFonts w:ascii="Book Antiqua" w:eastAsia="宋体" w:hAnsi="Book Antiqua" w:cs="宋体"/>
          <w:i/>
          <w:iCs/>
          <w:sz w:val="24"/>
          <w:szCs w:val="24"/>
          <w:lang w:eastAsia="zh-CN"/>
        </w:rPr>
        <w:t>EMBO J</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29</w:t>
      </w:r>
      <w:r w:rsidRPr="006D4E52">
        <w:rPr>
          <w:rFonts w:ascii="Book Antiqua" w:eastAsia="宋体" w:hAnsi="Book Antiqua" w:cs="宋体"/>
          <w:sz w:val="24"/>
          <w:szCs w:val="24"/>
          <w:lang w:eastAsia="zh-CN"/>
        </w:rPr>
        <w:t>: 222-235 [PMID: 19927122 DOI: 10.1038/emboj.2009.327]</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18 </w:t>
      </w:r>
      <w:r w:rsidRPr="006D4E52">
        <w:rPr>
          <w:rFonts w:ascii="Book Antiqua" w:eastAsia="宋体" w:hAnsi="Book Antiqua" w:cs="宋体"/>
          <w:b/>
          <w:bCs/>
          <w:sz w:val="24"/>
          <w:szCs w:val="24"/>
          <w:lang w:eastAsia="zh-CN"/>
        </w:rPr>
        <w:t>Dai C</w:t>
      </w:r>
      <w:r w:rsidRPr="006D4E52">
        <w:rPr>
          <w:rFonts w:ascii="Book Antiqua" w:eastAsia="宋体" w:hAnsi="Book Antiqua" w:cs="宋体"/>
          <w:sz w:val="24"/>
          <w:szCs w:val="24"/>
          <w:lang w:eastAsia="zh-CN"/>
        </w:rPr>
        <w:t xml:space="preserve">, Celestino JC, Okada Y, Louis DN, Fuller GN, Holland EC. PDGF autocrine stimulation dedifferentiates cultured astrocytes and induces oligodendrogliomas and oligoastrocytomas from neural progenitors and astrocytes in vivo. </w:t>
      </w:r>
      <w:r w:rsidRPr="006D4E52">
        <w:rPr>
          <w:rFonts w:ascii="Book Antiqua" w:eastAsia="宋体" w:hAnsi="Book Antiqua" w:cs="宋体"/>
          <w:i/>
          <w:iCs/>
          <w:sz w:val="24"/>
          <w:szCs w:val="24"/>
          <w:lang w:eastAsia="zh-CN"/>
        </w:rPr>
        <w:t>Genes Dev</w:t>
      </w:r>
      <w:r w:rsidRPr="006D4E52">
        <w:rPr>
          <w:rFonts w:ascii="Book Antiqua" w:eastAsia="宋体" w:hAnsi="Book Antiqua" w:cs="宋体"/>
          <w:sz w:val="24"/>
          <w:szCs w:val="24"/>
          <w:lang w:eastAsia="zh-CN"/>
        </w:rPr>
        <w:t xml:space="preserve"> 2001; </w:t>
      </w:r>
      <w:r w:rsidRPr="006D4E52">
        <w:rPr>
          <w:rFonts w:ascii="Book Antiqua" w:eastAsia="宋体" w:hAnsi="Book Antiqua" w:cs="宋体"/>
          <w:b/>
          <w:bCs/>
          <w:sz w:val="24"/>
          <w:szCs w:val="24"/>
          <w:lang w:eastAsia="zh-CN"/>
        </w:rPr>
        <w:t>15</w:t>
      </w:r>
      <w:r w:rsidRPr="006D4E52">
        <w:rPr>
          <w:rFonts w:ascii="Book Antiqua" w:eastAsia="宋体" w:hAnsi="Book Antiqua" w:cs="宋体"/>
          <w:sz w:val="24"/>
          <w:szCs w:val="24"/>
          <w:lang w:eastAsia="zh-CN"/>
        </w:rPr>
        <w:t>: 1913-1925 [PMID: 11485986 DOI: 10.1101/gad.903001]</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19 </w:t>
      </w:r>
      <w:r w:rsidRPr="006D4E52">
        <w:rPr>
          <w:rFonts w:ascii="Book Antiqua" w:eastAsia="宋体" w:hAnsi="Book Antiqua" w:cs="宋体"/>
          <w:b/>
          <w:bCs/>
          <w:sz w:val="24"/>
          <w:szCs w:val="24"/>
          <w:lang w:eastAsia="zh-CN"/>
        </w:rPr>
        <w:t>Heddleston JM</w:t>
      </w:r>
      <w:r w:rsidRPr="006D4E52">
        <w:rPr>
          <w:rFonts w:ascii="Book Antiqua" w:eastAsia="宋体" w:hAnsi="Book Antiqua" w:cs="宋体"/>
          <w:sz w:val="24"/>
          <w:szCs w:val="24"/>
          <w:lang w:eastAsia="zh-CN"/>
        </w:rPr>
        <w:t xml:space="preserve">, Li Z, Lathia JD, Bao S, Hjelmeland AB, Rich JN. Hypoxia inducible factors in cancer stem cells. </w:t>
      </w:r>
      <w:r w:rsidRPr="006D4E52">
        <w:rPr>
          <w:rFonts w:ascii="Book Antiqua" w:eastAsia="宋体" w:hAnsi="Book Antiqua" w:cs="宋体"/>
          <w:i/>
          <w:iCs/>
          <w:sz w:val="24"/>
          <w:szCs w:val="24"/>
          <w:lang w:eastAsia="zh-CN"/>
        </w:rPr>
        <w:t>Br J Cancer</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102</w:t>
      </w:r>
      <w:r w:rsidRPr="006D4E52">
        <w:rPr>
          <w:rFonts w:ascii="Book Antiqua" w:eastAsia="宋体" w:hAnsi="Book Antiqua" w:cs="宋体"/>
          <w:sz w:val="24"/>
          <w:szCs w:val="24"/>
          <w:lang w:eastAsia="zh-CN"/>
        </w:rPr>
        <w:t>: 789-795 [PMID: 20104230 DOI: 10.1038/sj.bjc.6605551]</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20 </w:t>
      </w:r>
      <w:r w:rsidRPr="006D4E52">
        <w:rPr>
          <w:rFonts w:ascii="Book Antiqua" w:eastAsia="宋体" w:hAnsi="Book Antiqua" w:cs="宋体"/>
          <w:b/>
          <w:bCs/>
          <w:sz w:val="24"/>
          <w:szCs w:val="24"/>
          <w:lang w:eastAsia="zh-CN"/>
        </w:rPr>
        <w:t>Zeng W</w:t>
      </w:r>
      <w:r w:rsidRPr="006D4E52">
        <w:rPr>
          <w:rFonts w:ascii="Book Antiqua" w:eastAsia="宋体" w:hAnsi="Book Antiqua" w:cs="宋体"/>
          <w:sz w:val="24"/>
          <w:szCs w:val="24"/>
          <w:lang w:eastAsia="zh-CN"/>
        </w:rPr>
        <w:t xml:space="preserve">, Wan R, Zheng Y, Singh SR, Wei Y. Hypoxia, stem cells and bone tumor. </w:t>
      </w:r>
      <w:r w:rsidRPr="006D4E52">
        <w:rPr>
          <w:rFonts w:ascii="Book Antiqua" w:eastAsia="宋体" w:hAnsi="Book Antiqua" w:cs="宋体"/>
          <w:i/>
          <w:iCs/>
          <w:sz w:val="24"/>
          <w:szCs w:val="24"/>
          <w:lang w:eastAsia="zh-CN"/>
        </w:rPr>
        <w:t>Cancer Lett</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313</w:t>
      </w:r>
      <w:r w:rsidRPr="006D4E52">
        <w:rPr>
          <w:rFonts w:ascii="Book Antiqua" w:eastAsia="宋体" w:hAnsi="Book Antiqua" w:cs="宋体"/>
          <w:sz w:val="24"/>
          <w:szCs w:val="24"/>
          <w:lang w:eastAsia="zh-CN"/>
        </w:rPr>
        <w:t>: 129-136 [PMID: 21999934 DOI: 10.1016/j.canlet.2011.09.023]</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21</w:t>
      </w:r>
      <w:r w:rsidRPr="006D4E52">
        <w:rPr>
          <w:rFonts w:ascii="Book Antiqua" w:hAnsi="Book Antiqua"/>
          <w:b/>
          <w:bCs/>
          <w:sz w:val="24"/>
          <w:szCs w:val="24"/>
        </w:rPr>
        <w:t xml:space="preserve"> Hill RP</w:t>
      </w:r>
      <w:r w:rsidRPr="006D4E52">
        <w:rPr>
          <w:rFonts w:ascii="Book Antiqua" w:hAnsi="Book Antiqua"/>
          <w:sz w:val="24"/>
          <w:szCs w:val="24"/>
        </w:rPr>
        <w:t xml:space="preserve">, Marie-Egyptienne DT, Hedley DW. Cancer stem cells, hypoxia and metastasis. </w:t>
      </w:r>
      <w:r w:rsidRPr="006D4E52">
        <w:rPr>
          <w:rFonts w:ascii="Book Antiqua" w:hAnsi="Book Antiqua"/>
          <w:i/>
          <w:iCs/>
          <w:sz w:val="24"/>
          <w:szCs w:val="24"/>
        </w:rPr>
        <w:t>Semin Radiat Oncol</w:t>
      </w:r>
      <w:r w:rsidRPr="006D4E52">
        <w:rPr>
          <w:rFonts w:ascii="Book Antiqua" w:hAnsi="Book Antiqua"/>
          <w:sz w:val="24"/>
          <w:szCs w:val="24"/>
        </w:rPr>
        <w:t xml:space="preserve"> 2009; </w:t>
      </w:r>
      <w:r w:rsidRPr="006D4E52">
        <w:rPr>
          <w:rFonts w:ascii="Book Antiqua" w:hAnsi="Book Antiqua"/>
          <w:b/>
          <w:bCs/>
          <w:sz w:val="24"/>
          <w:szCs w:val="24"/>
        </w:rPr>
        <w:t>19</w:t>
      </w:r>
      <w:r w:rsidRPr="006D4E52">
        <w:rPr>
          <w:rFonts w:ascii="Book Antiqua" w:hAnsi="Book Antiqua"/>
          <w:sz w:val="24"/>
          <w:szCs w:val="24"/>
        </w:rPr>
        <w:t xml:space="preserve">: 106-111 [PMID: 19249648 DOI: </w:t>
      </w:r>
      <w:r w:rsidR="00AC6FCA">
        <w:rPr>
          <w:rFonts w:ascii="Book Antiqua" w:hAnsi="Book Antiqua"/>
          <w:sz w:val="24"/>
          <w:szCs w:val="24"/>
        </w:rPr>
        <w:t>10.1016/j.semradonc.2008.12.002</w:t>
      </w:r>
      <w:r w:rsidRPr="006D4E52">
        <w:rPr>
          <w:rFonts w:ascii="Book Antiqua" w:hAnsi="Book Antiqua"/>
          <w:sz w:val="24"/>
          <w:szCs w:val="24"/>
        </w:rPr>
        <w:t>]</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22 </w:t>
      </w:r>
      <w:r w:rsidRPr="006D4E52">
        <w:rPr>
          <w:rFonts w:ascii="Book Antiqua" w:eastAsia="宋体" w:hAnsi="Book Antiqua" w:cs="宋体"/>
          <w:b/>
          <w:bCs/>
          <w:sz w:val="24"/>
          <w:szCs w:val="24"/>
          <w:lang w:eastAsia="zh-CN"/>
        </w:rPr>
        <w:t>Neuzil J</w:t>
      </w:r>
      <w:r w:rsidRPr="006D4E52">
        <w:rPr>
          <w:rFonts w:ascii="Book Antiqua" w:eastAsia="宋体" w:hAnsi="Book Antiqua" w:cs="宋体"/>
          <w:sz w:val="24"/>
          <w:szCs w:val="24"/>
          <w:lang w:eastAsia="zh-CN"/>
        </w:rPr>
        <w:t xml:space="preserve">, Stantic M, Zobalova R, Chladova J, Wang X, Prochazka L, Dong L, Andera L, Ralph SJ. Tumour-initiating cells vs. cancer 'stem' cells and CD133: what's in the name? </w:t>
      </w:r>
      <w:r w:rsidRPr="006D4E52">
        <w:rPr>
          <w:rFonts w:ascii="Book Antiqua" w:eastAsia="宋体" w:hAnsi="Book Antiqua" w:cs="宋体"/>
          <w:i/>
          <w:iCs/>
          <w:sz w:val="24"/>
          <w:szCs w:val="24"/>
          <w:lang w:eastAsia="zh-CN"/>
        </w:rPr>
        <w:t>Biochem Biophys Res Commun</w:t>
      </w:r>
      <w:r w:rsidRPr="006D4E52">
        <w:rPr>
          <w:rFonts w:ascii="Book Antiqua" w:eastAsia="宋体" w:hAnsi="Book Antiqua" w:cs="宋体"/>
          <w:sz w:val="24"/>
          <w:szCs w:val="24"/>
          <w:lang w:eastAsia="zh-CN"/>
        </w:rPr>
        <w:t xml:space="preserve"> 2007; </w:t>
      </w:r>
      <w:r w:rsidRPr="006D4E52">
        <w:rPr>
          <w:rFonts w:ascii="Book Antiqua" w:eastAsia="宋体" w:hAnsi="Book Antiqua" w:cs="宋体"/>
          <w:b/>
          <w:bCs/>
          <w:sz w:val="24"/>
          <w:szCs w:val="24"/>
          <w:lang w:eastAsia="zh-CN"/>
        </w:rPr>
        <w:t>355</w:t>
      </w:r>
      <w:r w:rsidRPr="006D4E52">
        <w:rPr>
          <w:rFonts w:ascii="Book Antiqua" w:eastAsia="宋体" w:hAnsi="Book Antiqua" w:cs="宋体"/>
          <w:sz w:val="24"/>
          <w:szCs w:val="24"/>
          <w:lang w:eastAsia="zh-CN"/>
        </w:rPr>
        <w:t>: 855-859 [PMID: 17307142 DOI: 10.1016/j.bbrc.2007.01.159]</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23 </w:t>
      </w:r>
      <w:r w:rsidRPr="006D4E52">
        <w:rPr>
          <w:rFonts w:ascii="Book Antiqua" w:eastAsia="宋体" w:hAnsi="Book Antiqua" w:cs="宋体"/>
          <w:b/>
          <w:bCs/>
          <w:sz w:val="24"/>
          <w:szCs w:val="24"/>
          <w:lang w:eastAsia="zh-CN"/>
        </w:rPr>
        <w:t>Lingala S</w:t>
      </w:r>
      <w:r w:rsidRPr="006D4E52">
        <w:rPr>
          <w:rFonts w:ascii="Book Antiqua" w:eastAsia="宋体" w:hAnsi="Book Antiqua" w:cs="宋体"/>
          <w:sz w:val="24"/>
          <w:szCs w:val="24"/>
          <w:lang w:eastAsia="zh-CN"/>
        </w:rPr>
        <w:t xml:space="preserve">, Cui YY, Chen X, Ruebner BH, Qian XF, Zern MA, Wu J. Immunohistochemical staining of cancer stem cell markers in hepatocellular carcinoma. </w:t>
      </w:r>
      <w:r w:rsidRPr="006D4E52">
        <w:rPr>
          <w:rFonts w:ascii="Book Antiqua" w:eastAsia="宋体" w:hAnsi="Book Antiqua" w:cs="宋体"/>
          <w:i/>
          <w:iCs/>
          <w:sz w:val="24"/>
          <w:szCs w:val="24"/>
          <w:lang w:eastAsia="zh-CN"/>
        </w:rPr>
        <w:t>Exp Mol Pathol</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89</w:t>
      </w:r>
      <w:r w:rsidRPr="006D4E52">
        <w:rPr>
          <w:rFonts w:ascii="Book Antiqua" w:eastAsia="宋体" w:hAnsi="Book Antiqua" w:cs="宋体"/>
          <w:sz w:val="24"/>
          <w:szCs w:val="24"/>
          <w:lang w:eastAsia="zh-CN"/>
        </w:rPr>
        <w:t>: 27-35 [PMID: 20511115 DOI: 10.1016/j.yexmp.2010.05.005]</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24</w:t>
      </w:r>
      <w:r w:rsidRPr="006D4E52">
        <w:rPr>
          <w:rFonts w:ascii="Book Antiqua" w:hAnsi="Book Antiqua"/>
          <w:b/>
          <w:sz w:val="24"/>
          <w:szCs w:val="24"/>
        </w:rPr>
        <w:t xml:space="preserve"> </w:t>
      </w:r>
      <w:r w:rsidRPr="006D4E52">
        <w:rPr>
          <w:rFonts w:ascii="Book Antiqua" w:eastAsia="宋体" w:hAnsi="Book Antiqua" w:cs="宋体"/>
          <w:b/>
          <w:sz w:val="24"/>
          <w:szCs w:val="24"/>
          <w:lang w:eastAsia="zh-CN"/>
        </w:rPr>
        <w:t>Anderson EC,</w:t>
      </w:r>
      <w:r w:rsidRPr="006D4E52">
        <w:rPr>
          <w:rFonts w:ascii="Book Antiqua" w:eastAsia="宋体" w:hAnsi="Book Antiqua" w:cs="宋体"/>
          <w:sz w:val="24"/>
          <w:szCs w:val="24"/>
          <w:lang w:eastAsia="zh-CN"/>
        </w:rPr>
        <w:t xml:space="preserve"> Hessman C, Levin TG, Monroe M, Wong MH. The Role of Colorectal Cancer Stem Cells in Metastatic Disease and Therapeutic Response. </w:t>
      </w:r>
      <w:r w:rsidRPr="006D4E52">
        <w:rPr>
          <w:rFonts w:ascii="Book Antiqua" w:eastAsia="宋体" w:hAnsi="Book Antiqua" w:cs="宋体"/>
          <w:i/>
          <w:iCs/>
          <w:sz w:val="24"/>
          <w:szCs w:val="24"/>
          <w:lang w:eastAsia="zh-CN"/>
        </w:rPr>
        <w:t>Cancers (Basel)</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3</w:t>
      </w:r>
      <w:r w:rsidRPr="006D4E52">
        <w:rPr>
          <w:rFonts w:ascii="Book Antiqua" w:eastAsia="宋体" w:hAnsi="Book Antiqua" w:cs="宋体"/>
          <w:sz w:val="24"/>
          <w:szCs w:val="24"/>
          <w:lang w:eastAsia="zh-CN"/>
        </w:rPr>
        <w:t>: 319-339 [PMID: 21318087 DOI: 10.3390/cancers3010319]</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25</w:t>
      </w:r>
      <w:r w:rsidR="006D4E52">
        <w:rPr>
          <w:rFonts w:ascii="Book Antiqua" w:eastAsia="宋体" w:hAnsi="Book Antiqua" w:cs="宋体"/>
          <w:sz w:val="24"/>
          <w:szCs w:val="24"/>
          <w:lang w:eastAsia="zh-CN"/>
        </w:rPr>
        <w:t xml:space="preserve"> </w:t>
      </w:r>
      <w:r w:rsidRPr="006D4E52">
        <w:rPr>
          <w:rFonts w:ascii="Book Antiqua" w:eastAsia="宋体" w:hAnsi="Book Antiqua" w:cs="宋体"/>
          <w:b/>
          <w:sz w:val="24"/>
          <w:szCs w:val="24"/>
          <w:lang w:eastAsia="zh-CN"/>
        </w:rPr>
        <w:t>Dembinski JL,</w:t>
      </w:r>
      <w:r w:rsidRPr="006D4E52">
        <w:rPr>
          <w:rFonts w:ascii="Book Antiqua" w:eastAsia="宋体" w:hAnsi="Book Antiqua" w:cs="宋体"/>
          <w:sz w:val="24"/>
          <w:szCs w:val="24"/>
          <w:lang w:eastAsia="zh-CN"/>
        </w:rPr>
        <w:t xml:space="preserve"> Krauss S. A Distinct Slow-Cycling Cancer Stem-like Subpopulation of Pancreatic Adenocarcinoma Cells is maintained in Vivo. </w:t>
      </w:r>
      <w:r w:rsidRPr="006D4E52">
        <w:rPr>
          <w:rFonts w:ascii="Book Antiqua" w:eastAsia="宋体" w:hAnsi="Book Antiqua" w:cs="宋体"/>
          <w:i/>
          <w:sz w:val="24"/>
          <w:szCs w:val="24"/>
          <w:lang w:eastAsia="zh-CN"/>
        </w:rPr>
        <w:t xml:space="preserve">Cancers </w:t>
      </w:r>
      <w:r w:rsidRPr="006D4E52">
        <w:rPr>
          <w:rFonts w:ascii="Book Antiqua" w:eastAsia="宋体" w:hAnsi="Book Antiqua" w:cs="宋体"/>
          <w:sz w:val="24"/>
          <w:szCs w:val="24"/>
          <w:lang w:eastAsia="zh-CN"/>
        </w:rPr>
        <w:t>2010;</w:t>
      </w:r>
      <w:r w:rsidRPr="006D4E52">
        <w:rPr>
          <w:rFonts w:ascii="Book Antiqua" w:eastAsia="宋体" w:hAnsi="Book Antiqua" w:cs="宋体"/>
          <w:b/>
          <w:sz w:val="24"/>
          <w:szCs w:val="24"/>
          <w:lang w:eastAsia="zh-CN"/>
        </w:rPr>
        <w:t xml:space="preserve"> 2:</w:t>
      </w:r>
      <w:r w:rsidRPr="006D4E52">
        <w:rPr>
          <w:rFonts w:ascii="Book Antiqua" w:eastAsia="宋体" w:hAnsi="Book Antiqua" w:cs="宋体"/>
          <w:sz w:val="24"/>
          <w:szCs w:val="24"/>
          <w:lang w:eastAsia="zh-CN"/>
        </w:rPr>
        <w:t xml:space="preserve"> 2011-2025 [DOI: 10.3390/cancers2042011]</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26 </w:t>
      </w:r>
      <w:r w:rsidRPr="006D4E52">
        <w:rPr>
          <w:rFonts w:ascii="Book Antiqua" w:eastAsia="宋体" w:hAnsi="Book Antiqua" w:cs="宋体"/>
          <w:b/>
          <w:bCs/>
          <w:sz w:val="24"/>
          <w:szCs w:val="24"/>
          <w:lang w:eastAsia="zh-CN"/>
        </w:rPr>
        <w:t>Al-Hajj M</w:t>
      </w:r>
      <w:r w:rsidRPr="006D4E52">
        <w:rPr>
          <w:rFonts w:ascii="Book Antiqua" w:eastAsia="宋体" w:hAnsi="Book Antiqua" w:cs="宋体"/>
          <w:sz w:val="24"/>
          <w:szCs w:val="24"/>
          <w:lang w:eastAsia="zh-CN"/>
        </w:rPr>
        <w:t xml:space="preserve">, Wicha MS, Benito-Hernandez A, Morrison SJ, Clarke MF. Prospective identification of tumorigenic breast cancer cells. </w:t>
      </w:r>
      <w:r w:rsidRPr="006D4E52">
        <w:rPr>
          <w:rFonts w:ascii="Book Antiqua" w:eastAsia="宋体" w:hAnsi="Book Antiqua" w:cs="宋体"/>
          <w:i/>
          <w:iCs/>
          <w:sz w:val="24"/>
          <w:szCs w:val="24"/>
          <w:lang w:eastAsia="zh-CN"/>
        </w:rPr>
        <w:t>Proc Natl Acad Sci U S A</w:t>
      </w:r>
      <w:r w:rsidRPr="006D4E52">
        <w:rPr>
          <w:rFonts w:ascii="Book Antiqua" w:eastAsia="宋体" w:hAnsi="Book Antiqua" w:cs="宋体"/>
          <w:sz w:val="24"/>
          <w:szCs w:val="24"/>
          <w:lang w:eastAsia="zh-CN"/>
        </w:rPr>
        <w:t xml:space="preserve"> 2003; </w:t>
      </w:r>
      <w:r w:rsidRPr="006D4E52">
        <w:rPr>
          <w:rFonts w:ascii="Book Antiqua" w:eastAsia="宋体" w:hAnsi="Book Antiqua" w:cs="宋体"/>
          <w:b/>
          <w:bCs/>
          <w:sz w:val="24"/>
          <w:szCs w:val="24"/>
          <w:lang w:eastAsia="zh-CN"/>
        </w:rPr>
        <w:t>100</w:t>
      </w:r>
      <w:r w:rsidRPr="006D4E52">
        <w:rPr>
          <w:rFonts w:ascii="Book Antiqua" w:eastAsia="宋体" w:hAnsi="Book Antiqua" w:cs="宋体"/>
          <w:sz w:val="24"/>
          <w:szCs w:val="24"/>
          <w:lang w:eastAsia="zh-CN"/>
        </w:rPr>
        <w:t>: 3983-3988 [PMID: 12629218 DOI: 10.1073/pnas.0530291100]</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27 </w:t>
      </w:r>
      <w:r w:rsidRPr="006D4E52">
        <w:rPr>
          <w:rFonts w:ascii="Book Antiqua" w:eastAsia="宋体" w:hAnsi="Book Antiqua" w:cs="宋体"/>
          <w:b/>
          <w:bCs/>
          <w:sz w:val="24"/>
          <w:szCs w:val="24"/>
          <w:lang w:eastAsia="zh-CN"/>
        </w:rPr>
        <w:t>Singh SK</w:t>
      </w:r>
      <w:r w:rsidRPr="006D4E52">
        <w:rPr>
          <w:rFonts w:ascii="Book Antiqua" w:eastAsia="宋体" w:hAnsi="Book Antiqua" w:cs="宋体"/>
          <w:sz w:val="24"/>
          <w:szCs w:val="24"/>
          <w:lang w:eastAsia="zh-CN"/>
        </w:rPr>
        <w:t xml:space="preserve">, Hawkins C, Clarke ID, Squire JA, Bayani J, Hide T, Henkelman RM, Cusimano MD, Dirks PB. Identification of human brain tumour initiating cells. </w:t>
      </w:r>
      <w:r w:rsidRPr="006D4E52">
        <w:rPr>
          <w:rFonts w:ascii="Book Antiqua" w:eastAsia="宋体" w:hAnsi="Book Antiqua" w:cs="宋体"/>
          <w:i/>
          <w:iCs/>
          <w:sz w:val="24"/>
          <w:szCs w:val="24"/>
          <w:lang w:eastAsia="zh-CN"/>
        </w:rPr>
        <w:t>Nature</w:t>
      </w:r>
      <w:r w:rsidRPr="006D4E52">
        <w:rPr>
          <w:rFonts w:ascii="Book Antiqua" w:eastAsia="宋体" w:hAnsi="Book Antiqua" w:cs="宋体"/>
          <w:sz w:val="24"/>
          <w:szCs w:val="24"/>
          <w:lang w:eastAsia="zh-CN"/>
        </w:rPr>
        <w:t xml:space="preserve"> 2004; </w:t>
      </w:r>
      <w:r w:rsidRPr="006D4E52">
        <w:rPr>
          <w:rFonts w:ascii="Book Antiqua" w:eastAsia="宋体" w:hAnsi="Book Antiqua" w:cs="宋体"/>
          <w:b/>
          <w:bCs/>
          <w:sz w:val="24"/>
          <w:szCs w:val="24"/>
          <w:lang w:eastAsia="zh-CN"/>
        </w:rPr>
        <w:t>432</w:t>
      </w:r>
      <w:r w:rsidRPr="006D4E52">
        <w:rPr>
          <w:rFonts w:ascii="Book Antiqua" w:eastAsia="宋体" w:hAnsi="Book Antiqua" w:cs="宋体"/>
          <w:sz w:val="24"/>
          <w:szCs w:val="24"/>
          <w:lang w:eastAsia="zh-CN"/>
        </w:rPr>
        <w:t>: 396-401 [PMID: 15549107 DOI: 10.1038/nature03128]</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28 </w:t>
      </w:r>
      <w:r w:rsidRPr="006D4E52">
        <w:rPr>
          <w:rFonts w:ascii="Book Antiqua" w:eastAsia="宋体" w:hAnsi="Book Antiqua" w:cs="宋体"/>
          <w:b/>
          <w:bCs/>
          <w:sz w:val="24"/>
          <w:szCs w:val="24"/>
          <w:lang w:eastAsia="zh-CN"/>
        </w:rPr>
        <w:t>Yu Z</w:t>
      </w:r>
      <w:r w:rsidRPr="006D4E52">
        <w:rPr>
          <w:rFonts w:ascii="Book Antiqua" w:eastAsia="宋体" w:hAnsi="Book Antiqua" w:cs="宋体"/>
          <w:sz w:val="24"/>
          <w:szCs w:val="24"/>
          <w:lang w:eastAsia="zh-CN"/>
        </w:rPr>
        <w:t xml:space="preserve">, Pestell TG, Lisanti MP, Pestell RG. Cancer stem cells. </w:t>
      </w:r>
      <w:r w:rsidRPr="006D4E52">
        <w:rPr>
          <w:rFonts w:ascii="Book Antiqua" w:eastAsia="宋体" w:hAnsi="Book Antiqua" w:cs="宋体"/>
          <w:i/>
          <w:iCs/>
          <w:sz w:val="24"/>
          <w:szCs w:val="24"/>
          <w:lang w:eastAsia="zh-CN"/>
        </w:rPr>
        <w:t>Int J Biochem Cell Biol</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44</w:t>
      </w:r>
      <w:r w:rsidRPr="006D4E52">
        <w:rPr>
          <w:rFonts w:ascii="Book Antiqua" w:eastAsia="宋体" w:hAnsi="Book Antiqua" w:cs="宋体"/>
          <w:sz w:val="24"/>
          <w:szCs w:val="24"/>
          <w:lang w:eastAsia="zh-CN"/>
        </w:rPr>
        <w:t>: 2144-2151 [PMID: 22981632 DOI: 10.1016/j.biocel.2012.08.022]</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29 </w:t>
      </w:r>
      <w:r w:rsidRPr="006D4E52">
        <w:rPr>
          <w:rFonts w:ascii="Book Antiqua" w:eastAsia="宋体" w:hAnsi="Book Antiqua" w:cs="宋体"/>
          <w:b/>
          <w:bCs/>
          <w:sz w:val="24"/>
          <w:szCs w:val="24"/>
          <w:lang w:eastAsia="zh-CN"/>
        </w:rPr>
        <w:t>Alison MR</w:t>
      </w:r>
      <w:r w:rsidRPr="006D4E52">
        <w:rPr>
          <w:rFonts w:ascii="Book Antiqua" w:eastAsia="宋体" w:hAnsi="Book Antiqua" w:cs="宋体"/>
          <w:sz w:val="24"/>
          <w:szCs w:val="24"/>
          <w:lang w:eastAsia="zh-CN"/>
        </w:rPr>
        <w:t xml:space="preserve">, Lin WR, Lim SM, Nicholson LJ. Cancer stem cells: in the line of fire. </w:t>
      </w:r>
      <w:r w:rsidRPr="006D4E52">
        <w:rPr>
          <w:rFonts w:ascii="Book Antiqua" w:eastAsia="宋体" w:hAnsi="Book Antiqua" w:cs="宋体"/>
          <w:i/>
          <w:iCs/>
          <w:sz w:val="24"/>
          <w:szCs w:val="24"/>
          <w:lang w:eastAsia="zh-CN"/>
        </w:rPr>
        <w:t>Cancer Treat Rev</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38</w:t>
      </w:r>
      <w:r w:rsidRPr="006D4E52">
        <w:rPr>
          <w:rFonts w:ascii="Book Antiqua" w:eastAsia="宋体" w:hAnsi="Book Antiqua" w:cs="宋体"/>
          <w:sz w:val="24"/>
          <w:szCs w:val="24"/>
          <w:lang w:eastAsia="zh-CN"/>
        </w:rPr>
        <w:t>: 589-598 [PMID: 22469558 DOI: 10.1016/j.ctrv.2012.03.003]</w:t>
      </w:r>
    </w:p>
    <w:p w:rsidR="00696748" w:rsidRPr="006D4E52" w:rsidRDefault="006967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30 </w:t>
      </w:r>
      <w:r w:rsidRPr="006D4E52">
        <w:rPr>
          <w:rFonts w:ascii="Book Antiqua" w:eastAsia="宋体" w:hAnsi="Book Antiqua" w:cs="宋体"/>
          <w:b/>
          <w:bCs/>
          <w:sz w:val="24"/>
          <w:szCs w:val="24"/>
          <w:lang w:eastAsia="zh-CN"/>
        </w:rPr>
        <w:t>Ma S</w:t>
      </w:r>
      <w:r w:rsidRPr="006D4E52">
        <w:rPr>
          <w:rFonts w:ascii="Book Antiqua" w:eastAsia="宋体" w:hAnsi="Book Antiqua" w:cs="宋体"/>
          <w:sz w:val="24"/>
          <w:szCs w:val="24"/>
          <w:lang w:eastAsia="zh-CN"/>
        </w:rPr>
        <w:t xml:space="preserve">, Chan KW, Lee TK, Tang KH, Wo JY, Zheng BJ, Guan XY. Aldehyde dehydrogenase discriminates the CD133 liver cancer stem cell populations. </w:t>
      </w:r>
      <w:r w:rsidRPr="006D4E52">
        <w:rPr>
          <w:rFonts w:ascii="Book Antiqua" w:eastAsia="宋体" w:hAnsi="Book Antiqua" w:cs="宋体"/>
          <w:i/>
          <w:iCs/>
          <w:sz w:val="24"/>
          <w:szCs w:val="24"/>
          <w:lang w:eastAsia="zh-CN"/>
        </w:rPr>
        <w:t>Mol Cancer Res</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6</w:t>
      </w:r>
      <w:r w:rsidRPr="006D4E52">
        <w:rPr>
          <w:rFonts w:ascii="Book Antiqua" w:eastAsia="宋体" w:hAnsi="Book Antiqua" w:cs="宋体"/>
          <w:sz w:val="24"/>
          <w:szCs w:val="24"/>
          <w:lang w:eastAsia="zh-CN"/>
        </w:rPr>
        <w:t>: 1146-1153 [PMID: 18644979]</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 xml:space="preserve">31 </w:t>
      </w:r>
      <w:r w:rsidRPr="006D4E52">
        <w:rPr>
          <w:rFonts w:ascii="Book Antiqua" w:eastAsia="宋体" w:hAnsi="Book Antiqua" w:cs="宋体"/>
          <w:b/>
          <w:bCs/>
          <w:sz w:val="24"/>
          <w:szCs w:val="24"/>
          <w:lang w:eastAsia="zh-CN"/>
        </w:rPr>
        <w:t>Trucco M</w:t>
      </w:r>
      <w:r w:rsidRPr="006D4E52">
        <w:rPr>
          <w:rFonts w:ascii="Book Antiqua" w:eastAsia="宋体" w:hAnsi="Book Antiqua" w:cs="宋体"/>
          <w:sz w:val="24"/>
          <w:szCs w:val="24"/>
          <w:lang w:eastAsia="zh-CN"/>
        </w:rPr>
        <w:t xml:space="preserve">, Loeb D. Sarcoma stem cells: do we know what we are looking for? </w:t>
      </w:r>
      <w:r w:rsidRPr="006D4E52">
        <w:rPr>
          <w:rFonts w:ascii="Book Antiqua" w:eastAsia="宋体" w:hAnsi="Book Antiqua" w:cs="宋体"/>
          <w:i/>
          <w:iCs/>
          <w:sz w:val="24"/>
          <w:szCs w:val="24"/>
          <w:lang w:eastAsia="zh-CN"/>
        </w:rPr>
        <w:t>Sarcoma</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2012</w:t>
      </w:r>
      <w:r w:rsidRPr="006D4E52">
        <w:rPr>
          <w:rFonts w:ascii="Book Antiqua" w:eastAsia="宋体" w:hAnsi="Book Antiqua" w:cs="宋体"/>
          <w:sz w:val="24"/>
          <w:szCs w:val="24"/>
          <w:lang w:eastAsia="zh-CN"/>
        </w:rPr>
        <w:t>: 291705 [PMID: 22654552]</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32 </w:t>
      </w:r>
      <w:r w:rsidRPr="006D4E52">
        <w:rPr>
          <w:rFonts w:ascii="Book Antiqua" w:eastAsia="宋体" w:hAnsi="Book Antiqua" w:cs="宋体"/>
          <w:b/>
          <w:bCs/>
          <w:sz w:val="24"/>
          <w:szCs w:val="24"/>
          <w:lang w:eastAsia="zh-CN"/>
        </w:rPr>
        <w:t>Chambers I</w:t>
      </w:r>
      <w:r w:rsidRPr="006D4E52">
        <w:rPr>
          <w:rFonts w:ascii="Book Antiqua" w:eastAsia="宋体" w:hAnsi="Book Antiqua" w:cs="宋体"/>
          <w:sz w:val="24"/>
          <w:szCs w:val="24"/>
          <w:lang w:eastAsia="zh-CN"/>
        </w:rPr>
        <w:t xml:space="preserve">. The molecular basis of pluripotency in mouse embryonic stem cells. </w:t>
      </w:r>
      <w:r w:rsidRPr="006D4E52">
        <w:rPr>
          <w:rFonts w:ascii="Book Antiqua" w:eastAsia="宋体" w:hAnsi="Book Antiqua" w:cs="宋体"/>
          <w:i/>
          <w:iCs/>
          <w:sz w:val="24"/>
          <w:szCs w:val="24"/>
          <w:lang w:eastAsia="zh-CN"/>
        </w:rPr>
        <w:t>Cloning Stem Cells</w:t>
      </w:r>
      <w:r w:rsidRPr="006D4E52">
        <w:rPr>
          <w:rFonts w:ascii="Book Antiqua" w:eastAsia="宋体" w:hAnsi="Book Antiqua" w:cs="宋体"/>
          <w:sz w:val="24"/>
          <w:szCs w:val="24"/>
          <w:lang w:eastAsia="zh-CN"/>
        </w:rPr>
        <w:t xml:space="preserve"> 2004; </w:t>
      </w:r>
      <w:r w:rsidRPr="006D4E52">
        <w:rPr>
          <w:rFonts w:ascii="Book Antiqua" w:eastAsia="宋体" w:hAnsi="Book Antiqua" w:cs="宋体"/>
          <w:b/>
          <w:bCs/>
          <w:sz w:val="24"/>
          <w:szCs w:val="24"/>
          <w:lang w:eastAsia="zh-CN"/>
        </w:rPr>
        <w:t>6</w:t>
      </w:r>
      <w:r w:rsidRPr="006D4E52">
        <w:rPr>
          <w:rFonts w:ascii="Book Antiqua" w:eastAsia="宋体" w:hAnsi="Book Antiqua" w:cs="宋体"/>
          <w:sz w:val="24"/>
          <w:szCs w:val="24"/>
          <w:lang w:eastAsia="zh-CN"/>
        </w:rPr>
        <w:t>: 386-391 [PMID: 15671667 DOI: 10.1089/clo.2004.6.386]</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33 </w:t>
      </w:r>
      <w:r w:rsidRPr="006D4E52">
        <w:rPr>
          <w:rFonts w:ascii="Book Antiqua" w:eastAsia="宋体" w:hAnsi="Book Antiqua" w:cs="宋体"/>
          <w:b/>
          <w:bCs/>
          <w:sz w:val="24"/>
          <w:szCs w:val="24"/>
          <w:lang w:eastAsia="zh-CN"/>
        </w:rPr>
        <w:t>Liu HG</w:t>
      </w:r>
      <w:r w:rsidRPr="006D4E52">
        <w:rPr>
          <w:rFonts w:ascii="Book Antiqua" w:eastAsia="宋体" w:hAnsi="Book Antiqua" w:cs="宋体"/>
          <w:sz w:val="24"/>
          <w:szCs w:val="24"/>
          <w:lang w:eastAsia="zh-CN"/>
        </w:rPr>
        <w:t xml:space="preserve">, Chen C, Yang H, Pan YF, Zhang XH. Cancer stem cell subsets and their relationships. </w:t>
      </w:r>
      <w:r w:rsidRPr="006D4E52">
        <w:rPr>
          <w:rFonts w:ascii="Book Antiqua" w:eastAsia="宋体" w:hAnsi="Book Antiqua" w:cs="宋体"/>
          <w:i/>
          <w:iCs/>
          <w:sz w:val="24"/>
          <w:szCs w:val="24"/>
          <w:lang w:eastAsia="zh-CN"/>
        </w:rPr>
        <w:t>J Transl Med</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9</w:t>
      </w:r>
      <w:r w:rsidRPr="006D4E52">
        <w:rPr>
          <w:rFonts w:ascii="Book Antiqua" w:eastAsia="宋体" w:hAnsi="Book Antiqua" w:cs="宋体"/>
          <w:sz w:val="24"/>
          <w:szCs w:val="24"/>
          <w:lang w:eastAsia="zh-CN"/>
        </w:rPr>
        <w:t>: 50 [PMID: 21542915 DOI: 10.1186/1479-5876-9-50]</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34 </w:t>
      </w:r>
      <w:r w:rsidRPr="006D4E52">
        <w:rPr>
          <w:rFonts w:ascii="Book Antiqua" w:eastAsia="宋体" w:hAnsi="Book Antiqua" w:cs="宋体"/>
          <w:b/>
          <w:bCs/>
          <w:sz w:val="24"/>
          <w:szCs w:val="24"/>
          <w:lang w:eastAsia="zh-CN"/>
        </w:rPr>
        <w:t>Eccles SA</w:t>
      </w:r>
      <w:r w:rsidRPr="006D4E52">
        <w:rPr>
          <w:rFonts w:ascii="Book Antiqua" w:eastAsia="宋体" w:hAnsi="Book Antiqua" w:cs="宋体"/>
          <w:sz w:val="24"/>
          <w:szCs w:val="24"/>
          <w:lang w:eastAsia="zh-CN"/>
        </w:rPr>
        <w:t xml:space="preserve">, Welch DR. Metastasis: recent discoveries and novel treatment strategies. </w:t>
      </w:r>
      <w:r w:rsidRPr="006D4E52">
        <w:rPr>
          <w:rFonts w:ascii="Book Antiqua" w:eastAsia="宋体" w:hAnsi="Book Antiqua" w:cs="宋体"/>
          <w:i/>
          <w:iCs/>
          <w:sz w:val="24"/>
          <w:szCs w:val="24"/>
          <w:lang w:eastAsia="zh-CN"/>
        </w:rPr>
        <w:t>Lancet</w:t>
      </w:r>
      <w:r w:rsidRPr="006D4E52">
        <w:rPr>
          <w:rFonts w:ascii="Book Antiqua" w:eastAsia="宋体" w:hAnsi="Book Antiqua" w:cs="宋体"/>
          <w:sz w:val="24"/>
          <w:szCs w:val="24"/>
          <w:lang w:eastAsia="zh-CN"/>
        </w:rPr>
        <w:t xml:space="preserve"> 2007; </w:t>
      </w:r>
      <w:r w:rsidRPr="006D4E52">
        <w:rPr>
          <w:rFonts w:ascii="Book Antiqua" w:eastAsia="宋体" w:hAnsi="Book Antiqua" w:cs="宋体"/>
          <w:b/>
          <w:bCs/>
          <w:sz w:val="24"/>
          <w:szCs w:val="24"/>
          <w:lang w:eastAsia="zh-CN"/>
        </w:rPr>
        <w:t>369</w:t>
      </w:r>
      <w:r w:rsidRPr="006D4E52">
        <w:rPr>
          <w:rFonts w:ascii="Book Antiqua" w:eastAsia="宋体" w:hAnsi="Book Antiqua" w:cs="宋体"/>
          <w:sz w:val="24"/>
          <w:szCs w:val="24"/>
          <w:lang w:eastAsia="zh-CN"/>
        </w:rPr>
        <w:t>: 1742-1757 [PMID: 17512859 DOI: 10.1016/S0140-6736(07)60781-8]</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35 </w:t>
      </w:r>
      <w:r w:rsidRPr="006D4E52">
        <w:rPr>
          <w:rFonts w:ascii="Book Antiqua" w:eastAsia="宋体" w:hAnsi="Book Antiqua" w:cs="宋体"/>
          <w:b/>
          <w:bCs/>
          <w:sz w:val="24"/>
          <w:szCs w:val="24"/>
          <w:lang w:eastAsia="zh-CN"/>
        </w:rPr>
        <w:t>Brabletz T</w:t>
      </w:r>
      <w:r w:rsidRPr="006D4E52">
        <w:rPr>
          <w:rFonts w:ascii="Book Antiqua" w:eastAsia="宋体" w:hAnsi="Book Antiqua" w:cs="宋体"/>
          <w:sz w:val="24"/>
          <w:szCs w:val="24"/>
          <w:lang w:eastAsia="zh-CN"/>
        </w:rPr>
        <w:t xml:space="preserve">, Jung A, Spaderna S, Hlubek F, Kirchner T. Opinion: migrating cancer stem cells - an integrated concept of malignant tumour progression. </w:t>
      </w:r>
      <w:r w:rsidRPr="006D4E52">
        <w:rPr>
          <w:rFonts w:ascii="Book Antiqua" w:eastAsia="宋体" w:hAnsi="Book Antiqua" w:cs="宋体"/>
          <w:i/>
          <w:iCs/>
          <w:sz w:val="24"/>
          <w:szCs w:val="24"/>
          <w:lang w:eastAsia="zh-CN"/>
        </w:rPr>
        <w:t>Nat Rev Cancer</w:t>
      </w:r>
      <w:r w:rsidRPr="006D4E52">
        <w:rPr>
          <w:rFonts w:ascii="Book Antiqua" w:eastAsia="宋体" w:hAnsi="Book Antiqua" w:cs="宋体"/>
          <w:sz w:val="24"/>
          <w:szCs w:val="24"/>
          <w:lang w:eastAsia="zh-CN"/>
        </w:rPr>
        <w:t xml:space="preserve"> 2005; </w:t>
      </w:r>
      <w:r w:rsidRPr="006D4E52">
        <w:rPr>
          <w:rFonts w:ascii="Book Antiqua" w:eastAsia="宋体" w:hAnsi="Book Antiqua" w:cs="宋体"/>
          <w:b/>
          <w:bCs/>
          <w:sz w:val="24"/>
          <w:szCs w:val="24"/>
          <w:lang w:eastAsia="zh-CN"/>
        </w:rPr>
        <w:t>5</w:t>
      </w:r>
      <w:r w:rsidRPr="006D4E52">
        <w:rPr>
          <w:rFonts w:ascii="Book Antiqua" w:eastAsia="宋体" w:hAnsi="Book Antiqua" w:cs="宋体"/>
          <w:sz w:val="24"/>
          <w:szCs w:val="24"/>
          <w:lang w:eastAsia="zh-CN"/>
        </w:rPr>
        <w:t>: 744-749 [PMID: 16148886 DOI: 10.1038/nrc1694]</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36 </w:t>
      </w:r>
      <w:r w:rsidRPr="006D4E52">
        <w:rPr>
          <w:rFonts w:ascii="Book Antiqua" w:eastAsia="宋体" w:hAnsi="Book Antiqua" w:cs="宋体"/>
          <w:b/>
          <w:bCs/>
          <w:sz w:val="24"/>
          <w:szCs w:val="24"/>
          <w:lang w:eastAsia="zh-CN"/>
        </w:rPr>
        <w:t>Wang X</w:t>
      </w:r>
      <w:r w:rsidRPr="006D4E52">
        <w:rPr>
          <w:rFonts w:ascii="Book Antiqua" w:eastAsia="宋体" w:hAnsi="Book Antiqua" w:cs="宋体"/>
          <w:sz w:val="24"/>
          <w:szCs w:val="24"/>
          <w:lang w:eastAsia="zh-CN"/>
        </w:rPr>
        <w:t xml:space="preserve">, Zhu Y, Ma Y, Wang J, Zhang F, Xia Q, Fu D. The role of cancer stem cells in cancer metastasis: new perspective and progress. </w:t>
      </w:r>
      <w:r w:rsidRPr="006D4E52">
        <w:rPr>
          <w:rFonts w:ascii="Book Antiqua" w:eastAsia="宋体" w:hAnsi="Book Antiqua" w:cs="宋体"/>
          <w:i/>
          <w:iCs/>
          <w:sz w:val="24"/>
          <w:szCs w:val="24"/>
          <w:lang w:eastAsia="zh-CN"/>
        </w:rPr>
        <w:t>Cancer Epidemiol</w:t>
      </w:r>
      <w:r w:rsidRPr="006D4E52">
        <w:rPr>
          <w:rFonts w:ascii="Book Antiqua" w:eastAsia="宋体" w:hAnsi="Book Antiqua" w:cs="宋体"/>
          <w:sz w:val="24"/>
          <w:szCs w:val="24"/>
          <w:lang w:eastAsia="zh-CN"/>
        </w:rPr>
        <w:t xml:space="preserve"> 2013; </w:t>
      </w:r>
      <w:r w:rsidRPr="006D4E52">
        <w:rPr>
          <w:rFonts w:ascii="Book Antiqua" w:eastAsia="宋体" w:hAnsi="Book Antiqua" w:cs="宋体"/>
          <w:b/>
          <w:bCs/>
          <w:sz w:val="24"/>
          <w:szCs w:val="24"/>
          <w:lang w:eastAsia="zh-CN"/>
        </w:rPr>
        <w:t>37</w:t>
      </w:r>
      <w:r w:rsidRPr="006D4E52">
        <w:rPr>
          <w:rFonts w:ascii="Book Antiqua" w:eastAsia="宋体" w:hAnsi="Book Antiqua" w:cs="宋体"/>
          <w:sz w:val="24"/>
          <w:szCs w:val="24"/>
          <w:lang w:eastAsia="zh-CN"/>
        </w:rPr>
        <w:t>: 60-63 [PMID: 22884170 DOI: 10.1016/j.canep.2012.07.007]</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37 </w:t>
      </w:r>
      <w:r w:rsidRPr="006D4E52">
        <w:rPr>
          <w:rFonts w:ascii="Book Antiqua" w:eastAsia="宋体" w:hAnsi="Book Antiqua" w:cs="宋体"/>
          <w:b/>
          <w:bCs/>
          <w:sz w:val="24"/>
          <w:szCs w:val="24"/>
          <w:lang w:eastAsia="zh-CN"/>
        </w:rPr>
        <w:t>Sampieri K</w:t>
      </w:r>
      <w:r w:rsidRPr="006D4E52">
        <w:rPr>
          <w:rFonts w:ascii="Book Antiqua" w:eastAsia="宋体" w:hAnsi="Book Antiqua" w:cs="宋体"/>
          <w:sz w:val="24"/>
          <w:szCs w:val="24"/>
          <w:lang w:eastAsia="zh-CN"/>
        </w:rPr>
        <w:t xml:space="preserve">, Fodde R. Cancer stem cells and metastasis. </w:t>
      </w:r>
      <w:r w:rsidRPr="006D4E52">
        <w:rPr>
          <w:rFonts w:ascii="Book Antiqua" w:eastAsia="宋体" w:hAnsi="Book Antiqua" w:cs="宋体"/>
          <w:i/>
          <w:iCs/>
          <w:sz w:val="24"/>
          <w:szCs w:val="24"/>
          <w:lang w:eastAsia="zh-CN"/>
        </w:rPr>
        <w:t>Semin Cancer Biol</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22</w:t>
      </w:r>
      <w:r w:rsidRPr="006D4E52">
        <w:rPr>
          <w:rFonts w:ascii="Book Antiqua" w:eastAsia="宋体" w:hAnsi="Book Antiqua" w:cs="宋体"/>
          <w:sz w:val="24"/>
          <w:szCs w:val="24"/>
          <w:lang w:eastAsia="zh-CN"/>
        </w:rPr>
        <w:t>: 187-193 [PMID: 22774232 DOI: 10.1016/j.semcancer.2012.03.002]</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38 </w:t>
      </w:r>
      <w:r w:rsidRPr="006D4E52">
        <w:rPr>
          <w:rFonts w:ascii="Book Antiqua" w:eastAsia="宋体" w:hAnsi="Book Antiqua" w:cs="宋体"/>
          <w:b/>
          <w:bCs/>
          <w:sz w:val="24"/>
          <w:szCs w:val="24"/>
          <w:lang w:eastAsia="zh-CN"/>
        </w:rPr>
        <w:t>Philippar U</w:t>
      </w:r>
      <w:r w:rsidRPr="006D4E52">
        <w:rPr>
          <w:rFonts w:ascii="Book Antiqua" w:eastAsia="宋体" w:hAnsi="Book Antiqua" w:cs="宋体"/>
          <w:sz w:val="24"/>
          <w:szCs w:val="24"/>
          <w:lang w:eastAsia="zh-CN"/>
        </w:rPr>
        <w:t xml:space="preserve">, Roussos ET, Oser M, Yamaguchi H, Kim HD, Giampieri S, Wang Y, Goswami S, Wyckoff JB, Lauffenburger DA, Sahai E, Condeelis JS, Gertler FB. A Mena invasion isoform potentiates EGF-induced carcinoma cell invasion and metastasis. </w:t>
      </w:r>
      <w:r w:rsidRPr="006D4E52">
        <w:rPr>
          <w:rFonts w:ascii="Book Antiqua" w:eastAsia="宋体" w:hAnsi="Book Antiqua" w:cs="宋体"/>
          <w:i/>
          <w:iCs/>
          <w:sz w:val="24"/>
          <w:szCs w:val="24"/>
          <w:lang w:eastAsia="zh-CN"/>
        </w:rPr>
        <w:t>Dev Cell</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15</w:t>
      </w:r>
      <w:r w:rsidRPr="006D4E52">
        <w:rPr>
          <w:rFonts w:ascii="Book Antiqua" w:eastAsia="宋体" w:hAnsi="Book Antiqua" w:cs="宋体"/>
          <w:sz w:val="24"/>
          <w:szCs w:val="24"/>
          <w:lang w:eastAsia="zh-CN"/>
        </w:rPr>
        <w:t>: 813-828 [PMID: 19081071 DOI: 10.1016/j.devcel.2008.09.003]</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39 </w:t>
      </w:r>
      <w:r w:rsidRPr="006D4E52">
        <w:rPr>
          <w:rFonts w:ascii="Book Antiqua" w:eastAsia="宋体" w:hAnsi="Book Antiqua" w:cs="宋体"/>
          <w:b/>
          <w:bCs/>
          <w:sz w:val="24"/>
          <w:szCs w:val="24"/>
          <w:lang w:eastAsia="zh-CN"/>
        </w:rPr>
        <w:t>Yao XH</w:t>
      </w:r>
      <w:r w:rsidRPr="006D4E52">
        <w:rPr>
          <w:rFonts w:ascii="Book Antiqua" w:eastAsia="宋体" w:hAnsi="Book Antiqua" w:cs="宋体"/>
          <w:sz w:val="24"/>
          <w:szCs w:val="24"/>
          <w:lang w:eastAsia="zh-CN"/>
        </w:rPr>
        <w:t xml:space="preserve">, Liu Y, Chen K, Gong W, Liu MY, Bian XW, Wang JM. Chemoattractant receptors as pharmacological targets for elimination of glioma stem-like cells. </w:t>
      </w:r>
      <w:r w:rsidRPr="006D4E52">
        <w:rPr>
          <w:rFonts w:ascii="Book Antiqua" w:eastAsia="宋体" w:hAnsi="Book Antiqua" w:cs="宋体"/>
          <w:i/>
          <w:iCs/>
          <w:sz w:val="24"/>
          <w:szCs w:val="24"/>
          <w:lang w:eastAsia="zh-CN"/>
        </w:rPr>
        <w:t>Int Immunopharmacol</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11</w:t>
      </w:r>
      <w:r w:rsidRPr="006D4E52">
        <w:rPr>
          <w:rFonts w:ascii="Book Antiqua" w:eastAsia="宋体" w:hAnsi="Book Antiqua" w:cs="宋体"/>
          <w:sz w:val="24"/>
          <w:szCs w:val="24"/>
          <w:lang w:eastAsia="zh-CN"/>
        </w:rPr>
        <w:t>: 1961-1966 [PMID: 21930249 DOI: 10.1016/j.intimp.2011.08.021]</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40 </w:t>
      </w:r>
      <w:r w:rsidRPr="006D4E52">
        <w:rPr>
          <w:rFonts w:ascii="Book Antiqua" w:eastAsia="宋体" w:hAnsi="Book Antiqua" w:cs="宋体"/>
          <w:b/>
          <w:bCs/>
          <w:sz w:val="24"/>
          <w:szCs w:val="24"/>
          <w:lang w:eastAsia="zh-CN"/>
        </w:rPr>
        <w:t>Yu F</w:t>
      </w:r>
      <w:r w:rsidRPr="006D4E52">
        <w:rPr>
          <w:rFonts w:ascii="Book Antiqua" w:eastAsia="宋体" w:hAnsi="Book Antiqua" w:cs="宋体"/>
          <w:sz w:val="24"/>
          <w:szCs w:val="24"/>
          <w:lang w:eastAsia="zh-CN"/>
        </w:rPr>
        <w:t xml:space="preserve">, Deng H, Yao H, Liu Q, Su F, Song E. Mir-30 reduction maintains self-renewal and inhibits apoptosis in breast tumor-initiating cells. </w:t>
      </w:r>
      <w:r w:rsidRPr="006D4E52">
        <w:rPr>
          <w:rFonts w:ascii="Book Antiqua" w:eastAsia="宋体" w:hAnsi="Book Antiqua" w:cs="宋体"/>
          <w:i/>
          <w:iCs/>
          <w:sz w:val="24"/>
          <w:szCs w:val="24"/>
          <w:lang w:eastAsia="zh-CN"/>
        </w:rPr>
        <w:t>Oncogene</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29</w:t>
      </w:r>
      <w:r w:rsidRPr="006D4E52">
        <w:rPr>
          <w:rFonts w:ascii="Book Antiqua" w:eastAsia="宋体" w:hAnsi="Book Antiqua" w:cs="宋体"/>
          <w:sz w:val="24"/>
          <w:szCs w:val="24"/>
          <w:lang w:eastAsia="zh-CN"/>
        </w:rPr>
        <w:t>: 4194-4204 [PMID: 20498642 DOI: 10.1038/onc.2010.167]</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 xml:space="preserve">41 </w:t>
      </w:r>
      <w:r w:rsidRPr="006D4E52">
        <w:rPr>
          <w:rFonts w:ascii="Book Antiqua" w:eastAsia="宋体" w:hAnsi="Book Antiqua" w:cs="宋体"/>
          <w:b/>
          <w:bCs/>
          <w:sz w:val="24"/>
          <w:szCs w:val="24"/>
          <w:lang w:eastAsia="zh-CN"/>
        </w:rPr>
        <w:t>Aigner A</w:t>
      </w:r>
      <w:r w:rsidRPr="006D4E52">
        <w:rPr>
          <w:rFonts w:ascii="Book Antiqua" w:eastAsia="宋体" w:hAnsi="Book Antiqua" w:cs="宋体"/>
          <w:sz w:val="24"/>
          <w:szCs w:val="24"/>
          <w:lang w:eastAsia="zh-CN"/>
        </w:rPr>
        <w:t xml:space="preserve">. MicroRNAs (miRNAs) in cancer invasion and metastasis: therapeutic approaches based on metastasis-related miRNAs. </w:t>
      </w:r>
      <w:r w:rsidRPr="006D4E52">
        <w:rPr>
          <w:rFonts w:ascii="Book Antiqua" w:eastAsia="宋体" w:hAnsi="Book Antiqua" w:cs="宋体"/>
          <w:i/>
          <w:iCs/>
          <w:sz w:val="24"/>
          <w:szCs w:val="24"/>
          <w:lang w:eastAsia="zh-CN"/>
        </w:rPr>
        <w:t>J Mol Med (Berl)</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89</w:t>
      </w:r>
      <w:r w:rsidRPr="006D4E52">
        <w:rPr>
          <w:rFonts w:ascii="Book Antiqua" w:eastAsia="宋体" w:hAnsi="Book Antiqua" w:cs="宋体"/>
          <w:sz w:val="24"/>
          <w:szCs w:val="24"/>
          <w:lang w:eastAsia="zh-CN"/>
        </w:rPr>
        <w:t>: 445-457 [PMID: 21234533 DOI: 10.1007/s00109-010-0716-0]</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42 </w:t>
      </w:r>
      <w:r w:rsidRPr="006D4E52">
        <w:rPr>
          <w:rFonts w:ascii="Book Antiqua" w:eastAsia="宋体" w:hAnsi="Book Antiqua" w:cs="宋体"/>
          <w:b/>
          <w:bCs/>
          <w:sz w:val="24"/>
          <w:szCs w:val="24"/>
          <w:lang w:eastAsia="zh-CN"/>
        </w:rPr>
        <w:t>Hermann PC</w:t>
      </w:r>
      <w:r w:rsidRPr="006D4E52">
        <w:rPr>
          <w:rFonts w:ascii="Book Antiqua" w:eastAsia="宋体" w:hAnsi="Book Antiqua" w:cs="宋体"/>
          <w:sz w:val="24"/>
          <w:szCs w:val="24"/>
          <w:lang w:eastAsia="zh-CN"/>
        </w:rPr>
        <w:t xml:space="preserve">, Huber SL, Herrler T, Aicher A, Ellwart JW, Guba M, Bruns CJ, Heeschen C. Distinct populations of cancer stem cells determine tumor growth and metastatic activity in human pancreatic cancer. </w:t>
      </w:r>
      <w:r w:rsidRPr="006D4E52">
        <w:rPr>
          <w:rFonts w:ascii="Book Antiqua" w:eastAsia="宋体" w:hAnsi="Book Antiqua" w:cs="宋体"/>
          <w:i/>
          <w:iCs/>
          <w:sz w:val="24"/>
          <w:szCs w:val="24"/>
          <w:lang w:eastAsia="zh-CN"/>
        </w:rPr>
        <w:t>Cell Stem Cell</w:t>
      </w:r>
      <w:r w:rsidRPr="006D4E52">
        <w:rPr>
          <w:rFonts w:ascii="Book Antiqua" w:eastAsia="宋体" w:hAnsi="Book Antiqua" w:cs="宋体"/>
          <w:sz w:val="24"/>
          <w:szCs w:val="24"/>
          <w:lang w:eastAsia="zh-CN"/>
        </w:rPr>
        <w:t xml:space="preserve"> 2007; </w:t>
      </w:r>
      <w:r w:rsidRPr="006D4E52">
        <w:rPr>
          <w:rFonts w:ascii="Book Antiqua" w:eastAsia="宋体" w:hAnsi="Book Antiqua" w:cs="宋体"/>
          <w:b/>
          <w:bCs/>
          <w:sz w:val="24"/>
          <w:szCs w:val="24"/>
          <w:lang w:eastAsia="zh-CN"/>
        </w:rPr>
        <w:t>1</w:t>
      </w:r>
      <w:r w:rsidRPr="006D4E52">
        <w:rPr>
          <w:rFonts w:ascii="Book Antiqua" w:eastAsia="宋体" w:hAnsi="Book Antiqua" w:cs="宋体"/>
          <w:sz w:val="24"/>
          <w:szCs w:val="24"/>
          <w:lang w:eastAsia="zh-CN"/>
        </w:rPr>
        <w:t xml:space="preserve">: 313-323 [PMID: 18371365 </w:t>
      </w:r>
      <w:r w:rsidR="00AC6FCA">
        <w:rPr>
          <w:rFonts w:ascii="Book Antiqua" w:eastAsia="宋体" w:hAnsi="Book Antiqua" w:cs="宋体"/>
          <w:sz w:val="24"/>
          <w:szCs w:val="24"/>
          <w:lang w:eastAsia="zh-CN"/>
        </w:rPr>
        <w:t>DOI: 10.1016/j.stem.2007.06.002</w:t>
      </w:r>
      <w:r w:rsidRPr="006D4E52">
        <w:rPr>
          <w:rFonts w:ascii="Book Antiqua" w:eastAsia="宋体" w:hAnsi="Book Antiqua" w:cs="宋体"/>
          <w:sz w:val="24"/>
          <w:szCs w:val="24"/>
          <w:lang w:eastAsia="zh-CN"/>
        </w:rPr>
        <w:t>]</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4</w:t>
      </w:r>
      <w:r w:rsidR="00686A80" w:rsidRPr="006D4E52">
        <w:rPr>
          <w:rFonts w:ascii="Book Antiqua" w:eastAsia="宋体" w:hAnsi="Book Antiqua" w:cs="宋体"/>
          <w:sz w:val="24"/>
          <w:szCs w:val="24"/>
          <w:lang w:eastAsia="zh-CN"/>
        </w:rPr>
        <w:t>3</w:t>
      </w:r>
      <w:r w:rsidRPr="006D4E52">
        <w:rPr>
          <w:rFonts w:ascii="Book Antiqua" w:eastAsia="宋体" w:hAnsi="Book Antiqua" w:cs="宋体"/>
          <w:sz w:val="24"/>
          <w:szCs w:val="24"/>
          <w:lang w:eastAsia="zh-CN"/>
        </w:rPr>
        <w:t xml:space="preserve"> </w:t>
      </w:r>
      <w:r w:rsidRPr="006D4E52">
        <w:rPr>
          <w:rFonts w:ascii="Book Antiqua" w:eastAsia="宋体" w:hAnsi="Book Antiqua" w:cs="宋体"/>
          <w:b/>
          <w:bCs/>
          <w:sz w:val="24"/>
          <w:szCs w:val="24"/>
          <w:lang w:eastAsia="zh-CN"/>
        </w:rPr>
        <w:t>Burger JA</w:t>
      </w:r>
      <w:r w:rsidRPr="006D4E52">
        <w:rPr>
          <w:rFonts w:ascii="Book Antiqua" w:eastAsia="宋体" w:hAnsi="Book Antiqua" w:cs="宋体"/>
          <w:sz w:val="24"/>
          <w:szCs w:val="24"/>
          <w:lang w:eastAsia="zh-CN"/>
        </w:rPr>
        <w:t xml:space="preserve">, Kipps TJ. CXCR4: a key receptor in the crosstalk between tumor cells and their microenvironment. </w:t>
      </w:r>
      <w:r w:rsidRPr="006D4E52">
        <w:rPr>
          <w:rFonts w:ascii="Book Antiqua" w:eastAsia="宋体" w:hAnsi="Book Antiqua" w:cs="宋体"/>
          <w:i/>
          <w:iCs/>
          <w:sz w:val="24"/>
          <w:szCs w:val="24"/>
          <w:lang w:eastAsia="zh-CN"/>
        </w:rPr>
        <w:t>Blood</w:t>
      </w:r>
      <w:r w:rsidRPr="006D4E52">
        <w:rPr>
          <w:rFonts w:ascii="Book Antiqua" w:eastAsia="宋体" w:hAnsi="Book Antiqua" w:cs="宋体"/>
          <w:sz w:val="24"/>
          <w:szCs w:val="24"/>
          <w:lang w:eastAsia="zh-CN"/>
        </w:rPr>
        <w:t xml:space="preserve"> 2006; </w:t>
      </w:r>
      <w:r w:rsidRPr="006D4E52">
        <w:rPr>
          <w:rFonts w:ascii="Book Antiqua" w:eastAsia="宋体" w:hAnsi="Book Antiqua" w:cs="宋体"/>
          <w:b/>
          <w:bCs/>
          <w:sz w:val="24"/>
          <w:szCs w:val="24"/>
          <w:lang w:eastAsia="zh-CN"/>
        </w:rPr>
        <w:t>107</w:t>
      </w:r>
      <w:r w:rsidRPr="006D4E52">
        <w:rPr>
          <w:rFonts w:ascii="Book Antiqua" w:eastAsia="宋体" w:hAnsi="Book Antiqua" w:cs="宋体"/>
          <w:sz w:val="24"/>
          <w:szCs w:val="24"/>
          <w:lang w:eastAsia="zh-CN"/>
        </w:rPr>
        <w:t>: 1761-1767 [PMID: 16269611]</w:t>
      </w:r>
    </w:p>
    <w:p w:rsidR="00686A80" w:rsidRPr="006D4E52" w:rsidRDefault="00686A80" w:rsidP="00D1400F">
      <w:pPr>
        <w:spacing w:after="0" w:line="360" w:lineRule="auto"/>
        <w:jc w:val="both"/>
        <w:rPr>
          <w:rFonts w:ascii="Book Antiqua" w:hAnsi="Book Antiqua"/>
          <w:sz w:val="24"/>
          <w:szCs w:val="24"/>
          <w:lang w:eastAsia="zh-CN"/>
        </w:rPr>
      </w:pPr>
      <w:r w:rsidRPr="006D4E52">
        <w:rPr>
          <w:rFonts w:ascii="Book Antiqua" w:eastAsia="宋体" w:hAnsi="Book Antiqua" w:cs="宋体"/>
          <w:sz w:val="24"/>
          <w:szCs w:val="24"/>
          <w:lang w:eastAsia="zh-CN"/>
        </w:rPr>
        <w:t>44</w:t>
      </w:r>
      <w:r w:rsidRPr="006D4E52">
        <w:rPr>
          <w:rFonts w:ascii="Book Antiqua" w:eastAsia="宋体" w:hAnsi="Book Antiqua" w:cs="宋体"/>
          <w:b/>
          <w:sz w:val="24"/>
          <w:szCs w:val="24"/>
          <w:lang w:eastAsia="zh-CN"/>
        </w:rPr>
        <w:t xml:space="preserve"> Honoki K. </w:t>
      </w:r>
      <w:r w:rsidRPr="006D4E52">
        <w:rPr>
          <w:rFonts w:ascii="Book Antiqua" w:eastAsia="宋体" w:hAnsi="Book Antiqua" w:cs="宋体"/>
          <w:sz w:val="24"/>
          <w:szCs w:val="24"/>
          <w:lang w:eastAsia="zh-CN"/>
        </w:rPr>
        <w:t xml:space="preserve">Do stem-like cells play a role in drug resistance of sarcomas? </w:t>
      </w:r>
      <w:r w:rsidRPr="006D4E52">
        <w:rPr>
          <w:rFonts w:ascii="Book Antiqua" w:eastAsia="宋体" w:hAnsi="Book Antiqua" w:cs="宋体"/>
          <w:i/>
          <w:sz w:val="24"/>
          <w:szCs w:val="24"/>
          <w:lang w:eastAsia="zh-CN"/>
        </w:rPr>
        <w:t>Expert Rev Anticancer</w:t>
      </w:r>
      <w:r w:rsidRPr="006D4E52">
        <w:rPr>
          <w:rFonts w:ascii="Book Antiqua" w:eastAsia="宋体" w:hAnsi="Book Antiqua" w:cs="宋体"/>
          <w:sz w:val="24"/>
          <w:szCs w:val="24"/>
          <w:lang w:eastAsia="zh-CN"/>
        </w:rPr>
        <w:t xml:space="preserve"> Ther 2010; </w:t>
      </w:r>
      <w:r w:rsidRPr="006D4E52">
        <w:rPr>
          <w:rFonts w:ascii="Book Antiqua" w:eastAsia="宋体" w:hAnsi="Book Antiqua" w:cs="宋体"/>
          <w:b/>
          <w:sz w:val="24"/>
          <w:szCs w:val="24"/>
          <w:lang w:eastAsia="zh-CN"/>
        </w:rPr>
        <w:t>10:</w:t>
      </w:r>
      <w:r w:rsidRPr="006D4E52">
        <w:rPr>
          <w:rFonts w:ascii="Book Antiqua" w:eastAsia="宋体" w:hAnsi="Book Antiqua" w:cs="宋体"/>
          <w:sz w:val="24"/>
          <w:szCs w:val="24"/>
          <w:lang w:eastAsia="zh-CN"/>
        </w:rPr>
        <w:t xml:space="preserve"> 261-270 [PMID: 20132001]</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45 </w:t>
      </w:r>
      <w:r w:rsidRPr="006D4E52">
        <w:rPr>
          <w:rFonts w:ascii="Book Antiqua" w:eastAsia="宋体" w:hAnsi="Book Antiqua" w:cs="宋体"/>
          <w:b/>
          <w:bCs/>
          <w:sz w:val="24"/>
          <w:szCs w:val="24"/>
          <w:lang w:eastAsia="zh-CN"/>
        </w:rPr>
        <w:t>Creighton CJ</w:t>
      </w:r>
      <w:r w:rsidRPr="006D4E52">
        <w:rPr>
          <w:rFonts w:ascii="Book Antiqua" w:eastAsia="宋体" w:hAnsi="Book Antiqua" w:cs="宋体"/>
          <w:sz w:val="24"/>
          <w:szCs w:val="24"/>
          <w:lang w:eastAsia="zh-CN"/>
        </w:rPr>
        <w:t xml:space="preserve">, Li X, Landis M, Dixon JM, Neumeister VM, Sjolund A, Rimm DL, Wong H, Rodriguez A, Herschkowitz JI, Fan C, Zhang X, He X, Pavlick A, Gutierrez MC, Renshaw L, Larionov AA, Faratian D, Hilsenbeck SG, Perou CM, Lewis MT, Rosen JM, Chang JC. Residual breast cancers after conventional therapy display mesenchymal as well as tumor-initiating features. </w:t>
      </w:r>
      <w:r w:rsidRPr="006D4E52">
        <w:rPr>
          <w:rFonts w:ascii="Book Antiqua" w:eastAsia="宋体" w:hAnsi="Book Antiqua" w:cs="宋体"/>
          <w:i/>
          <w:iCs/>
          <w:sz w:val="24"/>
          <w:szCs w:val="24"/>
          <w:lang w:eastAsia="zh-CN"/>
        </w:rPr>
        <w:t>Proc Natl Acad Sci U S A</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106</w:t>
      </w:r>
      <w:r w:rsidRPr="006D4E52">
        <w:rPr>
          <w:rFonts w:ascii="Book Antiqua" w:eastAsia="宋体" w:hAnsi="Book Antiqua" w:cs="宋体"/>
          <w:sz w:val="24"/>
          <w:szCs w:val="24"/>
          <w:lang w:eastAsia="zh-CN"/>
        </w:rPr>
        <w:t>: 13820-13825 [PMID: 19666588 DOI: 10.1073/pnas.0905718106]</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46 </w:t>
      </w:r>
      <w:r w:rsidR="00EE02B1" w:rsidRPr="006D4E52">
        <w:rPr>
          <w:rFonts w:ascii="Book Antiqua" w:hAnsi="Book Antiqua"/>
          <w:b/>
          <w:bCs/>
          <w:sz w:val="24"/>
          <w:szCs w:val="24"/>
        </w:rPr>
        <w:t>Liu G</w:t>
      </w:r>
      <w:r w:rsidR="00EE02B1" w:rsidRPr="006D4E52">
        <w:rPr>
          <w:rFonts w:ascii="Book Antiqua" w:hAnsi="Book Antiqua"/>
          <w:sz w:val="24"/>
          <w:szCs w:val="24"/>
        </w:rPr>
        <w:t xml:space="preserve">, Yuan X, Zeng Z, Tunici P, Ng H, Abdulkadir IR, Lu L, Irvin D, Black KL, Yu JS. Analysis of gene expression and chemoresistance of CD133+ cancer stem cells in glioblastoma. </w:t>
      </w:r>
      <w:r w:rsidR="00EE02B1" w:rsidRPr="006D4E52">
        <w:rPr>
          <w:rFonts w:ascii="Book Antiqua" w:hAnsi="Book Antiqua"/>
          <w:i/>
          <w:iCs/>
          <w:sz w:val="24"/>
          <w:szCs w:val="24"/>
        </w:rPr>
        <w:t>Mol Cancer</w:t>
      </w:r>
      <w:r w:rsidR="00EE02B1" w:rsidRPr="006D4E52">
        <w:rPr>
          <w:rFonts w:ascii="Book Antiqua" w:hAnsi="Book Antiqua"/>
          <w:sz w:val="24"/>
          <w:szCs w:val="24"/>
        </w:rPr>
        <w:t xml:space="preserve"> 2006; </w:t>
      </w:r>
      <w:r w:rsidR="00EE02B1" w:rsidRPr="006D4E52">
        <w:rPr>
          <w:rFonts w:ascii="Book Antiqua" w:hAnsi="Book Antiqua"/>
          <w:b/>
          <w:bCs/>
          <w:sz w:val="24"/>
          <w:szCs w:val="24"/>
        </w:rPr>
        <w:t>5</w:t>
      </w:r>
      <w:r w:rsidR="00EE02B1" w:rsidRPr="006D4E52">
        <w:rPr>
          <w:rFonts w:ascii="Book Antiqua" w:hAnsi="Book Antiqua"/>
          <w:sz w:val="24"/>
          <w:szCs w:val="24"/>
        </w:rPr>
        <w:t>: 67 [PMID: 17140455]</w:t>
      </w:r>
    </w:p>
    <w:p w:rsidR="00093630" w:rsidRPr="006D4E52" w:rsidRDefault="00093630" w:rsidP="00D1400F">
      <w:pPr>
        <w:spacing w:after="0" w:line="360" w:lineRule="auto"/>
        <w:jc w:val="both"/>
        <w:rPr>
          <w:rFonts w:ascii="Book Antiqua" w:hAnsi="Book Antiqua"/>
          <w:sz w:val="24"/>
          <w:szCs w:val="24"/>
          <w:lang w:eastAsia="zh-CN"/>
        </w:rPr>
      </w:pPr>
      <w:r w:rsidRPr="006D4E52">
        <w:rPr>
          <w:rFonts w:ascii="Book Antiqua" w:hAnsi="Book Antiqua"/>
          <w:bCs/>
          <w:sz w:val="24"/>
          <w:szCs w:val="24"/>
          <w:lang w:eastAsia="zh-CN"/>
        </w:rPr>
        <w:t xml:space="preserve">47 </w:t>
      </w:r>
      <w:r w:rsidRPr="006D4E52">
        <w:rPr>
          <w:rFonts w:ascii="Book Antiqua" w:hAnsi="Book Antiqua"/>
          <w:b/>
          <w:bCs/>
          <w:sz w:val="24"/>
          <w:szCs w:val="24"/>
        </w:rPr>
        <w:t>Zhang X</w:t>
      </w:r>
      <w:r w:rsidRPr="006D4E52">
        <w:rPr>
          <w:rFonts w:ascii="Book Antiqua" w:hAnsi="Book Antiqua"/>
          <w:sz w:val="24"/>
          <w:szCs w:val="24"/>
        </w:rPr>
        <w:t xml:space="preserve">, Fang B, Mohan R, Chang JY. Coxsackie-adenovirus receptor as a novel marker of stem cells in treatment-resistant non-small cell lung cancer. </w:t>
      </w:r>
      <w:r w:rsidRPr="006D4E52">
        <w:rPr>
          <w:rFonts w:ascii="Book Antiqua" w:hAnsi="Book Antiqua"/>
          <w:i/>
          <w:iCs/>
          <w:sz w:val="24"/>
          <w:szCs w:val="24"/>
        </w:rPr>
        <w:t>Radiother Oncol</w:t>
      </w:r>
      <w:r w:rsidRPr="006D4E52">
        <w:rPr>
          <w:rFonts w:ascii="Book Antiqua" w:hAnsi="Book Antiqua"/>
          <w:sz w:val="24"/>
          <w:szCs w:val="24"/>
        </w:rPr>
        <w:t xml:space="preserve"> 2012; </w:t>
      </w:r>
      <w:r w:rsidRPr="006D4E52">
        <w:rPr>
          <w:rFonts w:ascii="Book Antiqua" w:hAnsi="Book Antiqua"/>
          <w:b/>
          <w:bCs/>
          <w:sz w:val="24"/>
          <w:szCs w:val="24"/>
        </w:rPr>
        <w:t>105</w:t>
      </w:r>
      <w:r w:rsidRPr="006D4E52">
        <w:rPr>
          <w:rFonts w:ascii="Book Antiqua" w:hAnsi="Book Antiqua"/>
          <w:b/>
          <w:sz w:val="24"/>
          <w:szCs w:val="24"/>
        </w:rPr>
        <w:t>:</w:t>
      </w:r>
      <w:r w:rsidRPr="006D4E52">
        <w:rPr>
          <w:rFonts w:ascii="Book Antiqua" w:hAnsi="Book Antiqua"/>
          <w:sz w:val="24"/>
          <w:szCs w:val="24"/>
        </w:rPr>
        <w:t xml:space="preserve"> 250-257 [PMID: 23022172 DOI: 10.1016/j.radonc.2012.09.002]</w:t>
      </w:r>
    </w:p>
    <w:p w:rsidR="008F7840" w:rsidRPr="006D4E52" w:rsidRDefault="008F784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48 </w:t>
      </w:r>
      <w:r w:rsidRPr="006D4E52">
        <w:rPr>
          <w:rFonts w:ascii="Book Antiqua" w:eastAsia="宋体" w:hAnsi="Book Antiqua" w:cs="宋体"/>
          <w:b/>
          <w:bCs/>
          <w:sz w:val="24"/>
          <w:szCs w:val="24"/>
          <w:lang w:eastAsia="zh-CN"/>
        </w:rPr>
        <w:t>Bartucci M</w:t>
      </w:r>
      <w:r w:rsidRPr="006D4E52">
        <w:rPr>
          <w:rFonts w:ascii="Book Antiqua" w:eastAsia="宋体" w:hAnsi="Book Antiqua" w:cs="宋体"/>
          <w:sz w:val="24"/>
          <w:szCs w:val="24"/>
          <w:lang w:eastAsia="zh-CN"/>
        </w:rPr>
        <w:t xml:space="preserve">, Svensson S, Romania P, Dattilo R, Patrizii M, Signore M, Navarra S, Lotti F, Biffoni M, Pilozzi E, Duranti E, Martinelli S, Rinaldo C, Zeuner A, Maugeri-Saccà M, Eramo A, De Maria R. Therapeutic targeting of Chk1 in NSCLC stem cells during chemotherapy. </w:t>
      </w:r>
      <w:r w:rsidRPr="006D4E52">
        <w:rPr>
          <w:rFonts w:ascii="Book Antiqua" w:eastAsia="宋体" w:hAnsi="Book Antiqua" w:cs="宋体"/>
          <w:i/>
          <w:iCs/>
          <w:sz w:val="24"/>
          <w:szCs w:val="24"/>
          <w:lang w:eastAsia="zh-CN"/>
        </w:rPr>
        <w:t>Cell Death Differ</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19</w:t>
      </w:r>
      <w:r w:rsidRPr="006D4E52">
        <w:rPr>
          <w:rFonts w:ascii="Book Antiqua" w:eastAsia="宋体" w:hAnsi="Book Antiqua" w:cs="宋体"/>
          <w:sz w:val="24"/>
          <w:szCs w:val="24"/>
          <w:lang w:eastAsia="zh-CN"/>
        </w:rPr>
        <w:t>: 768-778 [PMID: 22117197 DOI: 10.1038/cdd.2011.170]</w:t>
      </w:r>
    </w:p>
    <w:p w:rsidR="004716AE" w:rsidRPr="00AC6FCA" w:rsidRDefault="008F7840" w:rsidP="00AC6FCA">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 xml:space="preserve">49 </w:t>
      </w:r>
      <w:r w:rsidRPr="006D4E52">
        <w:rPr>
          <w:rFonts w:ascii="Book Antiqua" w:eastAsia="宋体" w:hAnsi="Book Antiqua" w:cs="宋体"/>
          <w:b/>
          <w:bCs/>
          <w:sz w:val="24"/>
          <w:szCs w:val="24"/>
          <w:lang w:eastAsia="zh-CN"/>
        </w:rPr>
        <w:t>Kast RE</w:t>
      </w:r>
      <w:r w:rsidRPr="006D4E52">
        <w:rPr>
          <w:rFonts w:ascii="Book Antiqua" w:eastAsia="宋体" w:hAnsi="Book Antiqua" w:cs="宋体"/>
          <w:sz w:val="24"/>
          <w:szCs w:val="24"/>
          <w:lang w:eastAsia="zh-CN"/>
        </w:rPr>
        <w:t xml:space="preserve">, Boockvar JA, Brüning A, Cappello F, Chang WW, Cvek B, Dou QP, Duenas-Gonzalez A, Efferth T, Focosi D, Ghaffari SH, Karpel-Massler G, Ketola K, Khoshnevisan A, Keizman D, Magné N, Marosi C, McDonald K, Muñoz M, Paranjpe A, Pourgholami MH, Sardi I, Sella A, Srivenugopal KS, Tuccori M, Wang W, Wirtz CR, Halatsch ME. A conceptually new treatment approach for relapsed glioblastoma: coordinated undermining of survival paths with nine repurposed drugs (CUSP9) by the International Initiative for Accelerated Improvement of Glioblastoma Care. </w:t>
      </w:r>
      <w:r w:rsidRPr="006D4E52">
        <w:rPr>
          <w:rFonts w:ascii="Book Antiqua" w:eastAsia="宋体" w:hAnsi="Book Antiqua" w:cs="宋体"/>
          <w:i/>
          <w:iCs/>
          <w:sz w:val="24"/>
          <w:szCs w:val="24"/>
          <w:lang w:eastAsia="zh-CN"/>
        </w:rPr>
        <w:t>Oncotarget</w:t>
      </w:r>
      <w:r w:rsidRPr="006D4E52">
        <w:rPr>
          <w:rFonts w:ascii="Book Antiqua" w:eastAsia="宋体" w:hAnsi="Book Antiqua" w:cs="宋体"/>
          <w:sz w:val="24"/>
          <w:szCs w:val="24"/>
          <w:lang w:eastAsia="zh-CN"/>
        </w:rPr>
        <w:t xml:space="preserve"> 2013; </w:t>
      </w:r>
      <w:r w:rsidRPr="006D4E52">
        <w:rPr>
          <w:rFonts w:ascii="Book Antiqua" w:eastAsia="宋体" w:hAnsi="Book Antiqua" w:cs="宋体"/>
          <w:b/>
          <w:bCs/>
          <w:sz w:val="24"/>
          <w:szCs w:val="24"/>
          <w:lang w:eastAsia="zh-CN"/>
        </w:rPr>
        <w:t>4</w:t>
      </w:r>
      <w:r w:rsidRPr="006D4E52">
        <w:rPr>
          <w:rFonts w:ascii="Book Antiqua" w:eastAsia="宋体" w:hAnsi="Book Antiqua" w:cs="宋体"/>
          <w:sz w:val="24"/>
          <w:szCs w:val="24"/>
          <w:lang w:eastAsia="zh-CN"/>
        </w:rPr>
        <w:t>: 502-530 [PMID: 23594434]</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50 </w:t>
      </w:r>
      <w:r w:rsidRPr="006D4E52">
        <w:rPr>
          <w:rFonts w:ascii="Book Antiqua" w:eastAsia="宋体" w:hAnsi="Book Antiqua" w:cs="宋体"/>
          <w:b/>
          <w:bCs/>
          <w:sz w:val="24"/>
          <w:szCs w:val="24"/>
          <w:lang w:eastAsia="zh-CN"/>
        </w:rPr>
        <w:t>Chen YC</w:t>
      </w:r>
      <w:r w:rsidRPr="006D4E52">
        <w:rPr>
          <w:rFonts w:ascii="Book Antiqua" w:eastAsia="宋体" w:hAnsi="Book Antiqua" w:cs="宋体"/>
          <w:sz w:val="24"/>
          <w:szCs w:val="24"/>
          <w:lang w:eastAsia="zh-CN"/>
        </w:rPr>
        <w:t xml:space="preserve">, Chen YW, Hsu HS, Tseng LM, Huang PI, Lu KH, Chen DT, Tai LK, Yung MC, Chang SC, Ku HH, Chiou SH, Lo WL. Aldehyde dehydrogenase 1 is a putative marker for cancer stem cells in head and neck squamous cancer. </w:t>
      </w:r>
      <w:r w:rsidRPr="006D4E52">
        <w:rPr>
          <w:rFonts w:ascii="Book Antiqua" w:eastAsia="宋体" w:hAnsi="Book Antiqua" w:cs="宋体"/>
          <w:i/>
          <w:iCs/>
          <w:sz w:val="24"/>
          <w:szCs w:val="24"/>
          <w:lang w:eastAsia="zh-CN"/>
        </w:rPr>
        <w:t>Biochem Biophys Res Commun</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385</w:t>
      </w:r>
      <w:r w:rsidRPr="006D4E52">
        <w:rPr>
          <w:rFonts w:ascii="Book Antiqua" w:eastAsia="宋体" w:hAnsi="Book Antiqua" w:cs="宋体"/>
          <w:sz w:val="24"/>
          <w:szCs w:val="24"/>
          <w:lang w:eastAsia="zh-CN"/>
        </w:rPr>
        <w:t>: 307-313 [PMID: 19450560 DOI: 10.1016/j.bbrc.2009.05.048]</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51 </w:t>
      </w:r>
      <w:r w:rsidRPr="006D4E52">
        <w:rPr>
          <w:rFonts w:ascii="Book Antiqua" w:eastAsia="宋体" w:hAnsi="Book Antiqua" w:cs="宋体"/>
          <w:b/>
          <w:bCs/>
          <w:sz w:val="24"/>
          <w:szCs w:val="24"/>
          <w:lang w:eastAsia="zh-CN"/>
        </w:rPr>
        <w:t>Jiang X</w:t>
      </w:r>
      <w:r w:rsidRPr="006D4E52">
        <w:rPr>
          <w:rFonts w:ascii="Book Antiqua" w:eastAsia="宋体" w:hAnsi="Book Antiqua" w:cs="宋体"/>
          <w:sz w:val="24"/>
          <w:szCs w:val="24"/>
          <w:lang w:eastAsia="zh-CN"/>
        </w:rPr>
        <w:t xml:space="preserve">, Gwye Y, Russell D, Cao C, Douglas D, Hung L, Kovar H, Triche TJ, Lawlor ER. CD133 expression in chemo-resistant Ewing sarcoma cells. </w:t>
      </w:r>
      <w:r w:rsidRPr="006D4E52">
        <w:rPr>
          <w:rFonts w:ascii="Book Antiqua" w:eastAsia="宋体" w:hAnsi="Book Antiqua" w:cs="宋体"/>
          <w:i/>
          <w:iCs/>
          <w:sz w:val="24"/>
          <w:szCs w:val="24"/>
          <w:lang w:eastAsia="zh-CN"/>
        </w:rPr>
        <w:t>BMC Cancer</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10</w:t>
      </w:r>
      <w:r w:rsidRPr="006D4E52">
        <w:rPr>
          <w:rFonts w:ascii="Book Antiqua" w:eastAsia="宋体" w:hAnsi="Book Antiqua" w:cs="宋体"/>
          <w:sz w:val="24"/>
          <w:szCs w:val="24"/>
          <w:lang w:eastAsia="zh-CN"/>
        </w:rPr>
        <w:t>: 116 [PMID: 20346143 DOI: 10.1186/1471-2407-10-116]</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52 </w:t>
      </w:r>
      <w:r w:rsidRPr="006D4E52">
        <w:rPr>
          <w:rFonts w:ascii="Book Antiqua" w:eastAsia="宋体" w:hAnsi="Book Antiqua" w:cs="宋体"/>
          <w:b/>
          <w:bCs/>
          <w:sz w:val="24"/>
          <w:szCs w:val="24"/>
          <w:lang w:eastAsia="zh-CN"/>
        </w:rPr>
        <w:t>Sutter R</w:t>
      </w:r>
      <w:r w:rsidRPr="006D4E52">
        <w:rPr>
          <w:rFonts w:ascii="Book Antiqua" w:eastAsia="宋体" w:hAnsi="Book Antiqua" w:cs="宋体"/>
          <w:sz w:val="24"/>
          <w:szCs w:val="24"/>
          <w:lang w:eastAsia="zh-CN"/>
        </w:rPr>
        <w:t xml:space="preserve">, Yadirgi G, Marino S. Neural stem cells, tumour stem cells and brain tumours: dangerous relationships? </w:t>
      </w:r>
      <w:r w:rsidRPr="006D4E52">
        <w:rPr>
          <w:rFonts w:ascii="Book Antiqua" w:eastAsia="宋体" w:hAnsi="Book Antiqua" w:cs="宋体"/>
          <w:i/>
          <w:iCs/>
          <w:sz w:val="24"/>
          <w:szCs w:val="24"/>
          <w:lang w:eastAsia="zh-CN"/>
        </w:rPr>
        <w:t>Biochim Biophys Acta</w:t>
      </w:r>
      <w:r w:rsidRPr="006D4E52">
        <w:rPr>
          <w:rFonts w:ascii="Book Antiqua" w:eastAsia="宋体" w:hAnsi="Book Antiqua" w:cs="宋体"/>
          <w:sz w:val="24"/>
          <w:szCs w:val="24"/>
          <w:lang w:eastAsia="zh-CN"/>
        </w:rPr>
        <w:t xml:space="preserve"> 2007; </w:t>
      </w:r>
      <w:r w:rsidRPr="006D4E52">
        <w:rPr>
          <w:rFonts w:ascii="Book Antiqua" w:eastAsia="宋体" w:hAnsi="Book Antiqua" w:cs="宋体"/>
          <w:b/>
          <w:bCs/>
          <w:sz w:val="24"/>
          <w:szCs w:val="24"/>
          <w:lang w:eastAsia="zh-CN"/>
        </w:rPr>
        <w:t>1776</w:t>
      </w:r>
      <w:r w:rsidRPr="006D4E52">
        <w:rPr>
          <w:rFonts w:ascii="Book Antiqua" w:eastAsia="宋体" w:hAnsi="Book Antiqua" w:cs="宋体"/>
          <w:sz w:val="24"/>
          <w:szCs w:val="24"/>
          <w:lang w:eastAsia="zh-CN"/>
        </w:rPr>
        <w:t>: 125-137 [PMID: 17868999]</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53</w:t>
      </w:r>
      <w:r w:rsidR="006D4E52">
        <w:rPr>
          <w:rFonts w:ascii="Book Antiqua" w:eastAsia="宋体" w:hAnsi="Book Antiqua" w:cs="宋体"/>
          <w:sz w:val="24"/>
          <w:szCs w:val="24"/>
          <w:lang w:eastAsia="zh-CN"/>
        </w:rPr>
        <w:t xml:space="preserve"> </w:t>
      </w:r>
      <w:r w:rsidRPr="006D4E52">
        <w:rPr>
          <w:rFonts w:ascii="Book Antiqua" w:eastAsia="宋体" w:hAnsi="Book Antiqua" w:cs="宋体"/>
          <w:b/>
          <w:sz w:val="24"/>
          <w:szCs w:val="24"/>
          <w:lang w:eastAsia="zh-CN"/>
        </w:rPr>
        <w:t>Chen YH,</w:t>
      </w:r>
      <w:r w:rsidRPr="006D4E52">
        <w:rPr>
          <w:rFonts w:ascii="Book Antiqua" w:eastAsia="宋体" w:hAnsi="Book Antiqua" w:cs="宋体"/>
          <w:sz w:val="24"/>
          <w:szCs w:val="24"/>
          <w:lang w:eastAsia="zh-CN"/>
        </w:rPr>
        <w:t xml:space="preserve"> Hung MC, Shyu WC. Role of cancer stem cells in brain tumors. </w:t>
      </w:r>
      <w:r w:rsidRPr="006D4E52">
        <w:rPr>
          <w:rFonts w:ascii="Book Antiqua" w:eastAsia="宋体" w:hAnsi="Book Antiqua" w:cs="宋体"/>
          <w:i/>
          <w:sz w:val="24"/>
          <w:szCs w:val="24"/>
          <w:lang w:eastAsia="zh-CN"/>
        </w:rPr>
        <w:t>Biomedicine</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sz w:val="24"/>
          <w:szCs w:val="24"/>
          <w:lang w:eastAsia="zh-CN"/>
        </w:rPr>
        <w:t>2:</w:t>
      </w:r>
      <w:r w:rsidRPr="006D4E52">
        <w:rPr>
          <w:rFonts w:ascii="Book Antiqua" w:eastAsia="宋体" w:hAnsi="Book Antiqua" w:cs="宋体"/>
          <w:sz w:val="24"/>
          <w:szCs w:val="24"/>
          <w:lang w:eastAsia="zh-CN"/>
        </w:rPr>
        <w:t xml:space="preserve"> 84- 91 [DOI: 10.1016/j.biomed.2012.06.001]</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54 </w:t>
      </w:r>
      <w:r w:rsidRPr="006D4E52">
        <w:rPr>
          <w:rFonts w:ascii="Book Antiqua" w:eastAsia="宋体" w:hAnsi="Book Antiqua" w:cs="宋体"/>
          <w:b/>
          <w:bCs/>
          <w:sz w:val="24"/>
          <w:szCs w:val="24"/>
          <w:lang w:eastAsia="zh-CN"/>
        </w:rPr>
        <w:t>Bleau AM</w:t>
      </w:r>
      <w:r w:rsidRPr="006D4E52">
        <w:rPr>
          <w:rFonts w:ascii="Book Antiqua" w:eastAsia="宋体" w:hAnsi="Book Antiqua" w:cs="宋体"/>
          <w:sz w:val="24"/>
          <w:szCs w:val="24"/>
          <w:lang w:eastAsia="zh-CN"/>
        </w:rPr>
        <w:t xml:space="preserve">, Hambardzumyan D, Ozawa T, Fomchenko EI, Huse JT, Brennan CW, Holland EC. PTEN/PI3K/Akt pathway regulates the side population phenotype and ABCG2 activity in glioma tumor stem-like cells. </w:t>
      </w:r>
      <w:r w:rsidRPr="006D4E52">
        <w:rPr>
          <w:rFonts w:ascii="Book Antiqua" w:eastAsia="宋体" w:hAnsi="Book Antiqua" w:cs="宋体"/>
          <w:i/>
          <w:iCs/>
          <w:sz w:val="24"/>
          <w:szCs w:val="24"/>
          <w:lang w:eastAsia="zh-CN"/>
        </w:rPr>
        <w:t>Cell Stem Cell</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4</w:t>
      </w:r>
      <w:r w:rsidRPr="006D4E52">
        <w:rPr>
          <w:rFonts w:ascii="Book Antiqua" w:eastAsia="宋体" w:hAnsi="Book Antiqua" w:cs="宋体"/>
          <w:sz w:val="24"/>
          <w:szCs w:val="24"/>
          <w:lang w:eastAsia="zh-CN"/>
        </w:rPr>
        <w:t>: 226-235 [PMID: 19265662 DOI: 10.1016/j.stem.2009.01.007]</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55 </w:t>
      </w:r>
      <w:r w:rsidRPr="006D4E52">
        <w:rPr>
          <w:rFonts w:ascii="Book Antiqua" w:eastAsia="宋体" w:hAnsi="Book Antiqua" w:cs="宋体"/>
          <w:b/>
          <w:bCs/>
          <w:sz w:val="24"/>
          <w:szCs w:val="24"/>
          <w:lang w:eastAsia="zh-CN"/>
        </w:rPr>
        <w:t>Murakami H</w:t>
      </w:r>
      <w:r w:rsidRPr="006D4E52">
        <w:rPr>
          <w:rFonts w:ascii="Book Antiqua" w:eastAsia="宋体" w:hAnsi="Book Antiqua" w:cs="宋体"/>
          <w:sz w:val="24"/>
          <w:szCs w:val="24"/>
          <w:lang w:eastAsia="zh-CN"/>
        </w:rPr>
        <w:t xml:space="preserve">, Kawahara N, Demura S, Kato S, Yoshioka K, Tomita K. Total en bloc spondylectomy for lung cancer metastasis to the spine. </w:t>
      </w:r>
      <w:r w:rsidRPr="006D4E52">
        <w:rPr>
          <w:rFonts w:ascii="Book Antiqua" w:eastAsia="宋体" w:hAnsi="Book Antiqua" w:cs="宋体"/>
          <w:i/>
          <w:iCs/>
          <w:sz w:val="24"/>
          <w:szCs w:val="24"/>
          <w:lang w:eastAsia="zh-CN"/>
        </w:rPr>
        <w:t>J Neurosurg Spine</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13</w:t>
      </w:r>
      <w:r w:rsidRPr="006D4E52">
        <w:rPr>
          <w:rFonts w:ascii="Book Antiqua" w:eastAsia="宋体" w:hAnsi="Book Antiqua" w:cs="宋体"/>
          <w:sz w:val="24"/>
          <w:szCs w:val="24"/>
          <w:lang w:eastAsia="zh-CN"/>
        </w:rPr>
        <w:t>: 414-417 [PMID: 20887137 DOI: 10.3171/2010.4.SPINE09365]</w:t>
      </w:r>
    </w:p>
    <w:p w:rsidR="009A1675" w:rsidRPr="006D4E52" w:rsidRDefault="009A1675" w:rsidP="00D1400F">
      <w:pPr>
        <w:spacing w:after="0" w:line="360" w:lineRule="auto"/>
        <w:jc w:val="both"/>
        <w:rPr>
          <w:rFonts w:ascii="Book Antiqua" w:hAnsi="Book Antiqua"/>
          <w:sz w:val="24"/>
          <w:szCs w:val="24"/>
          <w:lang w:eastAsia="zh-CN"/>
        </w:rPr>
      </w:pPr>
      <w:r w:rsidRPr="006D4E52">
        <w:rPr>
          <w:rFonts w:ascii="Book Antiqua" w:hAnsi="Book Antiqua"/>
          <w:bCs/>
          <w:sz w:val="24"/>
          <w:szCs w:val="24"/>
          <w:lang w:eastAsia="zh-CN"/>
        </w:rPr>
        <w:lastRenderedPageBreak/>
        <w:t>56</w:t>
      </w:r>
      <w:r w:rsidRPr="006D4E52">
        <w:rPr>
          <w:rFonts w:ascii="Book Antiqua" w:hAnsi="Book Antiqua"/>
          <w:b/>
          <w:bCs/>
          <w:sz w:val="24"/>
          <w:szCs w:val="24"/>
          <w:lang w:eastAsia="zh-CN"/>
        </w:rPr>
        <w:t xml:space="preserve"> </w:t>
      </w:r>
      <w:r w:rsidRPr="006D4E52">
        <w:rPr>
          <w:rFonts w:ascii="Book Antiqua" w:hAnsi="Book Antiqua"/>
          <w:b/>
          <w:bCs/>
          <w:sz w:val="24"/>
          <w:szCs w:val="24"/>
        </w:rPr>
        <w:t>Fillmore CM</w:t>
      </w:r>
      <w:r w:rsidRPr="006D4E52">
        <w:rPr>
          <w:rFonts w:ascii="Book Antiqua" w:hAnsi="Book Antiqua"/>
          <w:sz w:val="24"/>
          <w:szCs w:val="24"/>
        </w:rPr>
        <w:t xml:space="preserve">, Kuperwasser C. Human breast cancer cell lines contain stem-like cells that self-renew, give rise to phenotypically diverse progeny and survive chemotherapy. </w:t>
      </w:r>
      <w:r w:rsidRPr="006D4E52">
        <w:rPr>
          <w:rFonts w:ascii="Book Antiqua" w:hAnsi="Book Antiqua"/>
          <w:i/>
          <w:iCs/>
          <w:sz w:val="24"/>
          <w:szCs w:val="24"/>
        </w:rPr>
        <w:t>Breast Cancer Res</w:t>
      </w:r>
      <w:r w:rsidRPr="006D4E52">
        <w:rPr>
          <w:rFonts w:ascii="Book Antiqua" w:hAnsi="Book Antiqua"/>
          <w:sz w:val="24"/>
          <w:szCs w:val="24"/>
        </w:rPr>
        <w:t xml:space="preserve"> 2008; </w:t>
      </w:r>
      <w:r w:rsidRPr="006D4E52">
        <w:rPr>
          <w:rFonts w:ascii="Book Antiqua" w:hAnsi="Book Antiqua"/>
          <w:b/>
          <w:bCs/>
          <w:sz w:val="24"/>
          <w:szCs w:val="24"/>
        </w:rPr>
        <w:t>10</w:t>
      </w:r>
      <w:r w:rsidRPr="006D4E52">
        <w:rPr>
          <w:rFonts w:ascii="Book Antiqua" w:hAnsi="Book Antiqua"/>
          <w:sz w:val="24"/>
          <w:szCs w:val="24"/>
        </w:rPr>
        <w:t>: R25 [PMID: 18366788 DOI: 10.1186/bcr1982]</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57 </w:t>
      </w:r>
      <w:r w:rsidRPr="006D4E52">
        <w:rPr>
          <w:rFonts w:ascii="Book Antiqua" w:eastAsia="宋体" w:hAnsi="Book Antiqua" w:cs="宋体"/>
          <w:b/>
          <w:bCs/>
          <w:sz w:val="24"/>
          <w:szCs w:val="24"/>
          <w:lang w:eastAsia="zh-CN"/>
        </w:rPr>
        <w:t>Li X</w:t>
      </w:r>
      <w:r w:rsidRPr="006D4E52">
        <w:rPr>
          <w:rFonts w:ascii="Book Antiqua" w:eastAsia="宋体" w:hAnsi="Book Antiqua" w:cs="宋体"/>
          <w:sz w:val="24"/>
          <w:szCs w:val="24"/>
          <w:lang w:eastAsia="zh-CN"/>
        </w:rPr>
        <w:t xml:space="preserve">, Lewis MT, Huang J, Gutierrez C, Osborne CK, Wu MF, Hilsenbeck SG, Pavlick A, Zhang X, Chamness GC, Wong H, Rosen J, Chang JC. Intrinsic resistance of tumorigenic breast cancer cells to chemotherapy. </w:t>
      </w:r>
      <w:r w:rsidRPr="006D4E52">
        <w:rPr>
          <w:rFonts w:ascii="Book Antiqua" w:eastAsia="宋体" w:hAnsi="Book Antiqua" w:cs="宋体"/>
          <w:i/>
          <w:iCs/>
          <w:sz w:val="24"/>
          <w:szCs w:val="24"/>
          <w:lang w:eastAsia="zh-CN"/>
        </w:rPr>
        <w:t>J Natl Cancer Inst</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100</w:t>
      </w:r>
      <w:r w:rsidRPr="006D4E52">
        <w:rPr>
          <w:rFonts w:ascii="Book Antiqua" w:eastAsia="宋体" w:hAnsi="Book Antiqua" w:cs="宋体"/>
          <w:sz w:val="24"/>
          <w:szCs w:val="24"/>
          <w:lang w:eastAsia="zh-CN"/>
        </w:rPr>
        <w:t>: 672-679 [PMID: 18445819 DOI: 10.1093/jnci/djn123]</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58 </w:t>
      </w:r>
      <w:r w:rsidRPr="006D4E52">
        <w:rPr>
          <w:rFonts w:ascii="Book Antiqua" w:eastAsia="宋体" w:hAnsi="Book Antiqua" w:cs="宋体"/>
          <w:b/>
          <w:bCs/>
          <w:sz w:val="24"/>
          <w:szCs w:val="24"/>
          <w:lang w:eastAsia="zh-CN"/>
        </w:rPr>
        <w:t>Eckford PD</w:t>
      </w:r>
      <w:r w:rsidRPr="006D4E52">
        <w:rPr>
          <w:rFonts w:ascii="Book Antiqua" w:eastAsia="宋体" w:hAnsi="Book Antiqua" w:cs="宋体"/>
          <w:sz w:val="24"/>
          <w:szCs w:val="24"/>
          <w:lang w:eastAsia="zh-CN"/>
        </w:rPr>
        <w:t xml:space="preserve">, Sharom FJ. ABC efflux pump-based resistance to chemotherapy drugs. </w:t>
      </w:r>
      <w:r w:rsidRPr="006D4E52">
        <w:rPr>
          <w:rFonts w:ascii="Book Antiqua" w:eastAsia="宋体" w:hAnsi="Book Antiqua" w:cs="宋体"/>
          <w:i/>
          <w:iCs/>
          <w:sz w:val="24"/>
          <w:szCs w:val="24"/>
          <w:lang w:eastAsia="zh-CN"/>
        </w:rPr>
        <w:t>Chem Rev</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109</w:t>
      </w:r>
      <w:r w:rsidRPr="006D4E52">
        <w:rPr>
          <w:rFonts w:ascii="Book Antiqua" w:eastAsia="宋体" w:hAnsi="Book Antiqua" w:cs="宋体"/>
          <w:sz w:val="24"/>
          <w:szCs w:val="24"/>
          <w:lang w:eastAsia="zh-CN"/>
        </w:rPr>
        <w:t>: 2989-3011 [PMID: 19583429 DOI: 10.1021/cr9000226]</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59 </w:t>
      </w:r>
      <w:r w:rsidRPr="006D4E52">
        <w:rPr>
          <w:rFonts w:ascii="Book Antiqua" w:eastAsia="宋体" w:hAnsi="Book Antiqua" w:cs="宋体"/>
          <w:b/>
          <w:bCs/>
          <w:sz w:val="24"/>
          <w:szCs w:val="24"/>
          <w:lang w:eastAsia="zh-CN"/>
        </w:rPr>
        <w:t>Ding XW</w:t>
      </w:r>
      <w:r w:rsidRPr="006D4E52">
        <w:rPr>
          <w:rFonts w:ascii="Book Antiqua" w:eastAsia="宋体" w:hAnsi="Book Antiqua" w:cs="宋体"/>
          <w:sz w:val="24"/>
          <w:szCs w:val="24"/>
          <w:lang w:eastAsia="zh-CN"/>
        </w:rPr>
        <w:t xml:space="preserve">, Wu JH, Jiang CP. ABCG2: a potential marker of stem cells and novel target in stem cell and cancer therapy. </w:t>
      </w:r>
      <w:r w:rsidRPr="006D4E52">
        <w:rPr>
          <w:rFonts w:ascii="Book Antiqua" w:eastAsia="宋体" w:hAnsi="Book Antiqua" w:cs="宋体"/>
          <w:i/>
          <w:iCs/>
          <w:sz w:val="24"/>
          <w:szCs w:val="24"/>
          <w:lang w:eastAsia="zh-CN"/>
        </w:rPr>
        <w:t>Life Sci</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86</w:t>
      </w:r>
      <w:r w:rsidRPr="006D4E52">
        <w:rPr>
          <w:rFonts w:ascii="Book Antiqua" w:eastAsia="宋体" w:hAnsi="Book Antiqua" w:cs="宋体"/>
          <w:sz w:val="24"/>
          <w:szCs w:val="24"/>
          <w:lang w:eastAsia="zh-CN"/>
        </w:rPr>
        <w:t>: 631-637 [PMID: 20159023 DOI: 10.1016/j.lfs.2010.02.012]</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60</w:t>
      </w:r>
      <w:r w:rsidR="006D4E52">
        <w:rPr>
          <w:rFonts w:ascii="Book Antiqua" w:eastAsia="宋体" w:hAnsi="Book Antiqua" w:cs="宋体"/>
          <w:sz w:val="24"/>
          <w:szCs w:val="24"/>
          <w:lang w:eastAsia="zh-CN"/>
        </w:rPr>
        <w:t xml:space="preserve"> </w:t>
      </w:r>
      <w:r w:rsidRPr="006D4E52">
        <w:rPr>
          <w:rFonts w:ascii="Book Antiqua" w:eastAsia="宋体" w:hAnsi="Book Antiqua" w:cs="宋体"/>
          <w:b/>
          <w:sz w:val="24"/>
          <w:szCs w:val="24"/>
          <w:lang w:eastAsia="zh-CN"/>
        </w:rPr>
        <w:t xml:space="preserve">Frangou E, </w:t>
      </w:r>
      <w:r w:rsidRPr="006D4E52">
        <w:rPr>
          <w:rFonts w:ascii="Book Antiqua" w:eastAsia="宋体" w:hAnsi="Book Antiqua" w:cs="宋体"/>
          <w:sz w:val="24"/>
          <w:szCs w:val="24"/>
          <w:lang w:eastAsia="zh-CN"/>
        </w:rPr>
        <w:t xml:space="preserve">Fourney DR. Minimally Invasive Treatment of Spinal Tumors. </w:t>
      </w:r>
      <w:r w:rsidRPr="006D4E52">
        <w:rPr>
          <w:rFonts w:ascii="Book Antiqua" w:eastAsia="宋体" w:hAnsi="Book Antiqua" w:cs="宋体"/>
          <w:i/>
          <w:sz w:val="24"/>
          <w:szCs w:val="24"/>
          <w:lang w:eastAsia="zh-CN"/>
        </w:rPr>
        <w:t>Semin Spin Surg</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sz w:val="24"/>
          <w:szCs w:val="24"/>
          <w:lang w:eastAsia="zh-CN"/>
        </w:rPr>
        <w:t>21:</w:t>
      </w:r>
      <w:r w:rsidRPr="006D4E52">
        <w:rPr>
          <w:rFonts w:ascii="Book Antiqua" w:eastAsia="宋体" w:hAnsi="Book Antiqua" w:cs="宋体"/>
          <w:sz w:val="24"/>
          <w:szCs w:val="24"/>
          <w:lang w:eastAsia="zh-CN"/>
        </w:rPr>
        <w:t xml:space="preserve"> 112-120 [DOI: 10.1053/j.semss.2009.03.001]</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61 </w:t>
      </w:r>
      <w:r w:rsidRPr="006D4E52">
        <w:rPr>
          <w:rFonts w:ascii="Book Antiqua" w:eastAsia="宋体" w:hAnsi="Book Antiqua" w:cs="宋体"/>
          <w:b/>
          <w:bCs/>
          <w:sz w:val="24"/>
          <w:szCs w:val="24"/>
          <w:lang w:eastAsia="zh-CN"/>
        </w:rPr>
        <w:t>Rich JN</w:t>
      </w:r>
      <w:r w:rsidRPr="006D4E52">
        <w:rPr>
          <w:rFonts w:ascii="Book Antiqua" w:eastAsia="宋体" w:hAnsi="Book Antiqua" w:cs="宋体"/>
          <w:sz w:val="24"/>
          <w:szCs w:val="24"/>
          <w:lang w:eastAsia="zh-CN"/>
        </w:rPr>
        <w:t xml:space="preserve">. Cancer stem cells in radiation resistance.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2007; </w:t>
      </w:r>
      <w:r w:rsidRPr="006D4E52">
        <w:rPr>
          <w:rFonts w:ascii="Book Antiqua" w:eastAsia="宋体" w:hAnsi="Book Antiqua" w:cs="宋体"/>
          <w:b/>
          <w:bCs/>
          <w:sz w:val="24"/>
          <w:szCs w:val="24"/>
          <w:lang w:eastAsia="zh-CN"/>
        </w:rPr>
        <w:t>67</w:t>
      </w:r>
      <w:r w:rsidRPr="006D4E52">
        <w:rPr>
          <w:rFonts w:ascii="Book Antiqua" w:eastAsia="宋体" w:hAnsi="Book Antiqua" w:cs="宋体"/>
          <w:sz w:val="24"/>
          <w:szCs w:val="24"/>
          <w:lang w:eastAsia="zh-CN"/>
        </w:rPr>
        <w:t>: 8980-8984 [PMID: 17908997 DOI: 10.1158/0008-5472.CAN-07-0895]</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62 </w:t>
      </w:r>
      <w:r w:rsidRPr="006D4E52">
        <w:rPr>
          <w:rFonts w:ascii="Book Antiqua" w:eastAsia="宋体" w:hAnsi="Book Antiqua" w:cs="宋体"/>
          <w:b/>
          <w:bCs/>
          <w:sz w:val="24"/>
          <w:szCs w:val="24"/>
          <w:lang w:eastAsia="zh-CN"/>
        </w:rPr>
        <w:t>Diehn M</w:t>
      </w:r>
      <w:r w:rsidRPr="006D4E52">
        <w:rPr>
          <w:rFonts w:ascii="Book Antiqua" w:eastAsia="宋体" w:hAnsi="Book Antiqua" w:cs="宋体"/>
          <w:sz w:val="24"/>
          <w:szCs w:val="24"/>
          <w:lang w:eastAsia="zh-CN"/>
        </w:rPr>
        <w:t xml:space="preserve">, Cho RW, Lobo NA, Kalisky T, Dorie MJ, Kulp AN, Qian D, Lam JS, Ailles LE, Wong M, Joshua B, Kaplan MJ, Wapnir I, Dirbas FM, Somlo G, Garberoglio C, Paz B, Shen J, Lau SK, Quake SR, Brown JM, Weissman IL, Clarke MF. Association of reactive oxygen species levels and radioresistance in cancer stem cells. </w:t>
      </w:r>
      <w:r w:rsidRPr="006D4E52">
        <w:rPr>
          <w:rFonts w:ascii="Book Antiqua" w:eastAsia="宋体" w:hAnsi="Book Antiqua" w:cs="宋体"/>
          <w:i/>
          <w:iCs/>
          <w:sz w:val="24"/>
          <w:szCs w:val="24"/>
          <w:lang w:eastAsia="zh-CN"/>
        </w:rPr>
        <w:t>Nature</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458</w:t>
      </w:r>
      <w:r w:rsidRPr="006D4E52">
        <w:rPr>
          <w:rFonts w:ascii="Book Antiqua" w:eastAsia="宋体" w:hAnsi="Book Antiqua" w:cs="宋体"/>
          <w:sz w:val="24"/>
          <w:szCs w:val="24"/>
          <w:lang w:eastAsia="zh-CN"/>
        </w:rPr>
        <w:t>: 780-783 [PMID: 19194462 DOI: 10.1038/nature07733]</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63 </w:t>
      </w:r>
      <w:r w:rsidRPr="006D4E52">
        <w:rPr>
          <w:rFonts w:ascii="Book Antiqua" w:eastAsia="宋体" w:hAnsi="Book Antiqua" w:cs="宋体"/>
          <w:b/>
          <w:bCs/>
          <w:sz w:val="24"/>
          <w:szCs w:val="24"/>
          <w:lang w:eastAsia="zh-CN"/>
        </w:rPr>
        <w:t>Moncharmont C</w:t>
      </w:r>
      <w:r w:rsidRPr="006D4E52">
        <w:rPr>
          <w:rFonts w:ascii="Book Antiqua" w:eastAsia="宋体" w:hAnsi="Book Antiqua" w:cs="宋体"/>
          <w:sz w:val="24"/>
          <w:szCs w:val="24"/>
          <w:lang w:eastAsia="zh-CN"/>
        </w:rPr>
        <w:t xml:space="preserve">, Levy A, Gilormini M, Bertrand G, Chargari C, Alphonse G, Ardail D, Rodriguez-Lafrasse C, Magné N. Targeting a cornerstone of radiation resistance: cancer stem cell. </w:t>
      </w:r>
      <w:r w:rsidRPr="006D4E52">
        <w:rPr>
          <w:rFonts w:ascii="Book Antiqua" w:eastAsia="宋体" w:hAnsi="Book Antiqua" w:cs="宋体"/>
          <w:i/>
          <w:iCs/>
          <w:sz w:val="24"/>
          <w:szCs w:val="24"/>
          <w:lang w:eastAsia="zh-CN"/>
        </w:rPr>
        <w:t>Cancer Lett</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322</w:t>
      </w:r>
      <w:r w:rsidRPr="006D4E52">
        <w:rPr>
          <w:rFonts w:ascii="Book Antiqua" w:eastAsia="宋体" w:hAnsi="Book Antiqua" w:cs="宋体"/>
          <w:sz w:val="24"/>
          <w:szCs w:val="24"/>
          <w:lang w:eastAsia="zh-CN"/>
        </w:rPr>
        <w:t>: 139-147 [PMID: 22459349 DOI: 10.1016/j.canlet.2012.03.024]</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64 </w:t>
      </w:r>
      <w:r w:rsidRPr="006D4E52">
        <w:rPr>
          <w:rFonts w:ascii="Book Antiqua" w:eastAsia="宋体" w:hAnsi="Book Antiqua" w:cs="宋体"/>
          <w:b/>
          <w:bCs/>
          <w:sz w:val="24"/>
          <w:szCs w:val="24"/>
          <w:lang w:eastAsia="zh-CN"/>
        </w:rPr>
        <w:t>Kato TA</w:t>
      </w:r>
      <w:r w:rsidRPr="006D4E52">
        <w:rPr>
          <w:rFonts w:ascii="Book Antiqua" w:eastAsia="宋体" w:hAnsi="Book Antiqua" w:cs="宋体"/>
          <w:sz w:val="24"/>
          <w:szCs w:val="24"/>
          <w:lang w:eastAsia="zh-CN"/>
        </w:rPr>
        <w:t xml:space="preserve">, Tsuda A, Uesaka M, Fujimori A, Kamada T, Tsujii H, Okayasu R. In vitro characterization of cells derived from chordoma cell line U-CH1 following treatment with X-rays, heavy ions and chemotherapeutic drugs. </w:t>
      </w:r>
      <w:r w:rsidRPr="006D4E52">
        <w:rPr>
          <w:rFonts w:ascii="Book Antiqua" w:eastAsia="宋体" w:hAnsi="Book Antiqua" w:cs="宋体"/>
          <w:i/>
          <w:iCs/>
          <w:sz w:val="24"/>
          <w:szCs w:val="24"/>
          <w:lang w:eastAsia="zh-CN"/>
        </w:rPr>
        <w:t>Radiat Oncol</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6</w:t>
      </w:r>
      <w:r w:rsidRPr="006D4E52">
        <w:rPr>
          <w:rFonts w:ascii="Book Antiqua" w:eastAsia="宋体" w:hAnsi="Book Antiqua" w:cs="宋体"/>
          <w:sz w:val="24"/>
          <w:szCs w:val="24"/>
          <w:lang w:eastAsia="zh-CN"/>
        </w:rPr>
        <w:t>: 116 [PMID: 21914223 DOI: 10.1186/1748-717X-6-116]</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 xml:space="preserve">65 </w:t>
      </w:r>
      <w:r w:rsidRPr="006D4E52">
        <w:rPr>
          <w:rFonts w:ascii="Book Antiqua" w:eastAsia="宋体" w:hAnsi="Book Antiqua" w:cs="宋体"/>
          <w:b/>
          <w:bCs/>
          <w:sz w:val="24"/>
          <w:szCs w:val="24"/>
          <w:lang w:eastAsia="zh-CN"/>
        </w:rPr>
        <w:t>Pajonk F</w:t>
      </w:r>
      <w:r w:rsidRPr="006D4E52">
        <w:rPr>
          <w:rFonts w:ascii="Book Antiqua" w:eastAsia="宋体" w:hAnsi="Book Antiqua" w:cs="宋体"/>
          <w:sz w:val="24"/>
          <w:szCs w:val="24"/>
          <w:lang w:eastAsia="zh-CN"/>
        </w:rPr>
        <w:t xml:space="preserve">, Vlashi E, McBride WH. Radiation resistance of cancer stem cells: the 4 R's of radiobiology revisited. </w:t>
      </w:r>
      <w:r w:rsidRPr="006D4E52">
        <w:rPr>
          <w:rFonts w:ascii="Book Antiqua" w:eastAsia="宋体" w:hAnsi="Book Antiqua" w:cs="宋体"/>
          <w:i/>
          <w:iCs/>
          <w:sz w:val="24"/>
          <w:szCs w:val="24"/>
          <w:lang w:eastAsia="zh-CN"/>
        </w:rPr>
        <w:t>Stem Cells</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28</w:t>
      </w:r>
      <w:r w:rsidRPr="006D4E52">
        <w:rPr>
          <w:rFonts w:ascii="Book Antiqua" w:eastAsia="宋体" w:hAnsi="Book Antiqua" w:cs="宋体"/>
          <w:sz w:val="24"/>
          <w:szCs w:val="24"/>
          <w:lang w:eastAsia="zh-CN"/>
        </w:rPr>
        <w:t>: 639-648 [PMID: 20135685 DOI: 10.1002/stem.318]</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66 </w:t>
      </w:r>
      <w:r w:rsidRPr="006D4E52">
        <w:rPr>
          <w:rFonts w:ascii="Book Antiqua" w:eastAsia="宋体" w:hAnsi="Book Antiqua" w:cs="宋体"/>
          <w:b/>
          <w:bCs/>
          <w:sz w:val="24"/>
          <w:szCs w:val="24"/>
          <w:lang w:eastAsia="zh-CN"/>
        </w:rPr>
        <w:t>Rhomberg W</w:t>
      </w:r>
      <w:r w:rsidRPr="006D4E52">
        <w:rPr>
          <w:rFonts w:ascii="Book Antiqua" w:eastAsia="宋体" w:hAnsi="Book Antiqua" w:cs="宋体"/>
          <w:sz w:val="24"/>
          <w:szCs w:val="24"/>
          <w:lang w:eastAsia="zh-CN"/>
        </w:rPr>
        <w:t xml:space="preserve">, Böhler FK, Novak H, Dertinger S, Breitfellner G. A small prospective study of chordomas treated with radiotherapy and razoxane. </w:t>
      </w:r>
      <w:r w:rsidRPr="006D4E52">
        <w:rPr>
          <w:rFonts w:ascii="Book Antiqua" w:eastAsia="宋体" w:hAnsi="Book Antiqua" w:cs="宋体"/>
          <w:i/>
          <w:iCs/>
          <w:sz w:val="24"/>
          <w:szCs w:val="24"/>
          <w:lang w:eastAsia="zh-CN"/>
        </w:rPr>
        <w:t>Strahlenther Onkol</w:t>
      </w:r>
      <w:r w:rsidRPr="006D4E52">
        <w:rPr>
          <w:rFonts w:ascii="Book Antiqua" w:eastAsia="宋体" w:hAnsi="Book Antiqua" w:cs="宋体"/>
          <w:sz w:val="24"/>
          <w:szCs w:val="24"/>
          <w:lang w:eastAsia="zh-CN"/>
        </w:rPr>
        <w:t xml:space="preserve"> 2003; </w:t>
      </w:r>
      <w:r w:rsidRPr="006D4E52">
        <w:rPr>
          <w:rFonts w:ascii="Book Antiqua" w:eastAsia="宋体" w:hAnsi="Book Antiqua" w:cs="宋体"/>
          <w:b/>
          <w:bCs/>
          <w:sz w:val="24"/>
          <w:szCs w:val="24"/>
          <w:lang w:eastAsia="zh-CN"/>
        </w:rPr>
        <w:t>179</w:t>
      </w:r>
      <w:r w:rsidRPr="006D4E52">
        <w:rPr>
          <w:rFonts w:ascii="Book Antiqua" w:eastAsia="宋体" w:hAnsi="Book Antiqua" w:cs="宋体"/>
          <w:sz w:val="24"/>
          <w:szCs w:val="24"/>
          <w:lang w:eastAsia="zh-CN"/>
        </w:rPr>
        <w:t>: 249-253 [PMID: 12707714 DOI: 10.1007/s00066-003-1052-x]</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67 </w:t>
      </w:r>
      <w:r w:rsidRPr="006D4E52">
        <w:rPr>
          <w:rFonts w:ascii="Book Antiqua" w:eastAsia="宋体" w:hAnsi="Book Antiqua" w:cs="宋体"/>
          <w:b/>
          <w:bCs/>
          <w:sz w:val="24"/>
          <w:szCs w:val="24"/>
          <w:lang w:eastAsia="zh-CN"/>
        </w:rPr>
        <w:t>Bao S</w:t>
      </w:r>
      <w:r w:rsidRPr="006D4E52">
        <w:rPr>
          <w:rFonts w:ascii="Book Antiqua" w:eastAsia="宋体" w:hAnsi="Book Antiqua" w:cs="宋体"/>
          <w:sz w:val="24"/>
          <w:szCs w:val="24"/>
          <w:lang w:eastAsia="zh-CN"/>
        </w:rPr>
        <w:t xml:space="preserve">, Wu Q, McLendon RE, Hao Y, Shi Q, Hjelmeland AB, Dewhirst MW, Bigner DD, Rich JN. Glioma stem cells promote radioresistance by preferential activation of the DNA damage response. </w:t>
      </w:r>
      <w:r w:rsidRPr="006D4E52">
        <w:rPr>
          <w:rFonts w:ascii="Book Antiqua" w:eastAsia="宋体" w:hAnsi="Book Antiqua" w:cs="宋体"/>
          <w:i/>
          <w:iCs/>
          <w:sz w:val="24"/>
          <w:szCs w:val="24"/>
          <w:lang w:eastAsia="zh-CN"/>
        </w:rPr>
        <w:t>Nature</w:t>
      </w:r>
      <w:r w:rsidRPr="006D4E52">
        <w:rPr>
          <w:rFonts w:ascii="Book Antiqua" w:eastAsia="宋体" w:hAnsi="Book Antiqua" w:cs="宋体"/>
          <w:sz w:val="24"/>
          <w:szCs w:val="24"/>
          <w:lang w:eastAsia="zh-CN"/>
        </w:rPr>
        <w:t xml:space="preserve"> 2006; </w:t>
      </w:r>
      <w:r w:rsidRPr="006D4E52">
        <w:rPr>
          <w:rFonts w:ascii="Book Antiqua" w:eastAsia="宋体" w:hAnsi="Book Antiqua" w:cs="宋体"/>
          <w:b/>
          <w:bCs/>
          <w:sz w:val="24"/>
          <w:szCs w:val="24"/>
          <w:lang w:eastAsia="zh-CN"/>
        </w:rPr>
        <w:t>444</w:t>
      </w:r>
      <w:r w:rsidRPr="006D4E52">
        <w:rPr>
          <w:rFonts w:ascii="Book Antiqua" w:eastAsia="宋体" w:hAnsi="Book Antiqua" w:cs="宋体"/>
          <w:sz w:val="24"/>
          <w:szCs w:val="24"/>
          <w:lang w:eastAsia="zh-CN"/>
        </w:rPr>
        <w:t>: 756-760 [PMID: 17051156 DOI: 10.1038/nature05236]</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68 </w:t>
      </w:r>
      <w:r w:rsidRPr="006D4E52">
        <w:rPr>
          <w:rFonts w:ascii="Book Antiqua" w:eastAsia="宋体" w:hAnsi="Book Antiqua" w:cs="宋体"/>
          <w:b/>
          <w:bCs/>
          <w:sz w:val="24"/>
          <w:szCs w:val="24"/>
          <w:lang w:eastAsia="zh-CN"/>
        </w:rPr>
        <w:t>Rahman R</w:t>
      </w:r>
      <w:r w:rsidRPr="006D4E52">
        <w:rPr>
          <w:rFonts w:ascii="Book Antiqua" w:eastAsia="宋体" w:hAnsi="Book Antiqua" w:cs="宋体"/>
          <w:sz w:val="24"/>
          <w:szCs w:val="24"/>
          <w:lang w:eastAsia="zh-CN"/>
        </w:rPr>
        <w:t xml:space="preserve">, Heath R, Grundy R. Cellular immortality in brain tumours: an integration of the cancer stem cell paradigm. </w:t>
      </w:r>
      <w:r w:rsidRPr="006D4E52">
        <w:rPr>
          <w:rFonts w:ascii="Book Antiqua" w:eastAsia="宋体" w:hAnsi="Book Antiqua" w:cs="宋体"/>
          <w:i/>
          <w:iCs/>
          <w:sz w:val="24"/>
          <w:szCs w:val="24"/>
          <w:lang w:eastAsia="zh-CN"/>
        </w:rPr>
        <w:t>Biochim Biophys Acta</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1792</w:t>
      </w:r>
      <w:r w:rsidRPr="006D4E52">
        <w:rPr>
          <w:rFonts w:ascii="Book Antiqua" w:eastAsia="宋体" w:hAnsi="Book Antiqua" w:cs="宋体"/>
          <w:sz w:val="24"/>
          <w:szCs w:val="24"/>
          <w:lang w:eastAsia="zh-CN"/>
        </w:rPr>
        <w:t>: 280-288 [PMID: 19419702]</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69 </w:t>
      </w:r>
      <w:r w:rsidRPr="006D4E52">
        <w:rPr>
          <w:rFonts w:ascii="Book Antiqua" w:eastAsia="宋体" w:hAnsi="Book Antiqua" w:cs="宋体"/>
          <w:b/>
          <w:bCs/>
          <w:sz w:val="24"/>
          <w:szCs w:val="24"/>
          <w:lang w:eastAsia="zh-CN"/>
        </w:rPr>
        <w:t>Cheng JX</w:t>
      </w:r>
      <w:r w:rsidRPr="006D4E52">
        <w:rPr>
          <w:rFonts w:ascii="Book Antiqua" w:eastAsia="宋体" w:hAnsi="Book Antiqua" w:cs="宋体"/>
          <w:sz w:val="24"/>
          <w:szCs w:val="24"/>
          <w:lang w:eastAsia="zh-CN"/>
        </w:rPr>
        <w:t xml:space="preserve">, Liu BL, Zhang X. How powerful is CD133 as a cancer stem cell marker in brain tumors? </w:t>
      </w:r>
      <w:r w:rsidRPr="006D4E52">
        <w:rPr>
          <w:rFonts w:ascii="Book Antiqua" w:eastAsia="宋体" w:hAnsi="Book Antiqua" w:cs="宋体"/>
          <w:i/>
          <w:iCs/>
          <w:sz w:val="24"/>
          <w:szCs w:val="24"/>
          <w:lang w:eastAsia="zh-CN"/>
        </w:rPr>
        <w:t>Cancer Treat Rev</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35</w:t>
      </w:r>
      <w:r w:rsidRPr="006D4E52">
        <w:rPr>
          <w:rFonts w:ascii="Book Antiqua" w:eastAsia="宋体" w:hAnsi="Book Antiqua" w:cs="宋体"/>
          <w:sz w:val="24"/>
          <w:szCs w:val="24"/>
          <w:lang w:eastAsia="zh-CN"/>
        </w:rPr>
        <w:t>: 403-408 [PMID: 19369008 DOI: 10.1016/j.ctrv.2009.03.002.]</w:t>
      </w:r>
    </w:p>
    <w:p w:rsidR="00686A80" w:rsidRPr="006D4E52" w:rsidRDefault="00686A80"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70 </w:t>
      </w:r>
      <w:r w:rsidRPr="006D4E52">
        <w:rPr>
          <w:rFonts w:ascii="Book Antiqua" w:eastAsia="宋体" w:hAnsi="Book Antiqua" w:cs="宋体"/>
          <w:b/>
          <w:bCs/>
          <w:sz w:val="24"/>
          <w:szCs w:val="24"/>
          <w:lang w:eastAsia="zh-CN"/>
        </w:rPr>
        <w:t>Zhuang W</w:t>
      </w:r>
      <w:r w:rsidRPr="006D4E52">
        <w:rPr>
          <w:rFonts w:ascii="Book Antiqua" w:eastAsia="宋体" w:hAnsi="Book Antiqua" w:cs="宋体"/>
          <w:sz w:val="24"/>
          <w:szCs w:val="24"/>
          <w:lang w:eastAsia="zh-CN"/>
        </w:rPr>
        <w:t xml:space="preserve">, Li B, Long L, Chen L, Huang Q, Liang Z. Induction of autophagy promotes differentiation of glioma-initiating cells and their radiosensitivity. </w:t>
      </w:r>
      <w:r w:rsidRPr="006D4E52">
        <w:rPr>
          <w:rFonts w:ascii="Book Antiqua" w:eastAsia="宋体" w:hAnsi="Book Antiqua" w:cs="宋体"/>
          <w:i/>
          <w:iCs/>
          <w:sz w:val="24"/>
          <w:szCs w:val="24"/>
          <w:lang w:eastAsia="zh-CN"/>
        </w:rPr>
        <w:t>Int J Cancer</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129</w:t>
      </w:r>
      <w:r w:rsidRPr="006D4E52">
        <w:rPr>
          <w:rFonts w:ascii="Book Antiqua" w:eastAsia="宋体" w:hAnsi="Book Antiqua" w:cs="宋体"/>
          <w:sz w:val="24"/>
          <w:szCs w:val="24"/>
          <w:lang w:eastAsia="zh-CN"/>
        </w:rPr>
        <w:t>: 2720-2731 [PMID: 21384342 DOI: 10.1002/ijc.25975]</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71 </w:t>
      </w:r>
      <w:r w:rsidRPr="006D4E52">
        <w:rPr>
          <w:rFonts w:ascii="Book Antiqua" w:eastAsia="宋体" w:hAnsi="Book Antiqua" w:cs="宋体"/>
          <w:b/>
          <w:bCs/>
          <w:sz w:val="24"/>
          <w:szCs w:val="24"/>
          <w:lang w:eastAsia="zh-CN"/>
        </w:rPr>
        <w:t>Fan X</w:t>
      </w:r>
      <w:r w:rsidRPr="006D4E52">
        <w:rPr>
          <w:rFonts w:ascii="Book Antiqua" w:eastAsia="宋体" w:hAnsi="Book Antiqua" w:cs="宋体"/>
          <w:sz w:val="24"/>
          <w:szCs w:val="24"/>
          <w:lang w:eastAsia="zh-CN"/>
        </w:rPr>
        <w:t xml:space="preserve">, Matsui W, Khaki L, Stearns D, Chun J, Li YM, Eberhart CG. Notch pathway inhibition depletes stem-like cells and blocks engraftment in embryonal brain tumors.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2006; </w:t>
      </w:r>
      <w:r w:rsidRPr="006D4E52">
        <w:rPr>
          <w:rFonts w:ascii="Book Antiqua" w:eastAsia="宋体" w:hAnsi="Book Antiqua" w:cs="宋体"/>
          <w:b/>
          <w:bCs/>
          <w:sz w:val="24"/>
          <w:szCs w:val="24"/>
          <w:lang w:eastAsia="zh-CN"/>
        </w:rPr>
        <w:t>66</w:t>
      </w:r>
      <w:r w:rsidRPr="006D4E52">
        <w:rPr>
          <w:rFonts w:ascii="Book Antiqua" w:eastAsia="宋体" w:hAnsi="Book Antiqua" w:cs="宋体"/>
          <w:sz w:val="24"/>
          <w:szCs w:val="24"/>
          <w:lang w:eastAsia="zh-CN"/>
        </w:rPr>
        <w:t>: 7445-7452 [PMID: 16885340 DOI: 10.1158/0008-5472.CAN-06-0858]</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72 </w:t>
      </w:r>
      <w:r w:rsidRPr="006D4E52">
        <w:rPr>
          <w:rFonts w:ascii="Book Antiqua" w:eastAsia="宋体" w:hAnsi="Book Antiqua" w:cs="宋体"/>
          <w:b/>
          <w:bCs/>
          <w:sz w:val="24"/>
          <w:szCs w:val="24"/>
          <w:lang w:eastAsia="zh-CN"/>
        </w:rPr>
        <w:t>Clement V</w:t>
      </w:r>
      <w:r w:rsidRPr="006D4E52">
        <w:rPr>
          <w:rFonts w:ascii="Book Antiqua" w:eastAsia="宋体" w:hAnsi="Book Antiqua" w:cs="宋体"/>
          <w:sz w:val="24"/>
          <w:szCs w:val="24"/>
          <w:lang w:eastAsia="zh-CN"/>
        </w:rPr>
        <w:t xml:space="preserve">, Sanchez P, de Tribolet N, Radovanovic I, Ruiz i Altaba A. HEDGEHOG-GLI1 signaling regulates human glioma growth, cancer stem cell self-renewal, and tumorigenicity. </w:t>
      </w:r>
      <w:r w:rsidRPr="006D4E52">
        <w:rPr>
          <w:rFonts w:ascii="Book Antiqua" w:eastAsia="宋体" w:hAnsi="Book Antiqua" w:cs="宋体"/>
          <w:i/>
          <w:iCs/>
          <w:sz w:val="24"/>
          <w:szCs w:val="24"/>
          <w:lang w:eastAsia="zh-CN"/>
        </w:rPr>
        <w:t>Curr Biol</w:t>
      </w:r>
      <w:r w:rsidRPr="006D4E52">
        <w:rPr>
          <w:rFonts w:ascii="Book Antiqua" w:eastAsia="宋体" w:hAnsi="Book Antiqua" w:cs="宋体"/>
          <w:sz w:val="24"/>
          <w:szCs w:val="24"/>
          <w:lang w:eastAsia="zh-CN"/>
        </w:rPr>
        <w:t xml:space="preserve"> 2007; </w:t>
      </w:r>
      <w:r w:rsidRPr="006D4E52">
        <w:rPr>
          <w:rFonts w:ascii="Book Antiqua" w:eastAsia="宋体" w:hAnsi="Book Antiqua" w:cs="宋体"/>
          <w:b/>
          <w:bCs/>
          <w:sz w:val="24"/>
          <w:szCs w:val="24"/>
          <w:lang w:eastAsia="zh-CN"/>
        </w:rPr>
        <w:t>17</w:t>
      </w:r>
      <w:r w:rsidRPr="006D4E52">
        <w:rPr>
          <w:rFonts w:ascii="Book Antiqua" w:eastAsia="宋体" w:hAnsi="Book Antiqua" w:cs="宋体"/>
          <w:sz w:val="24"/>
          <w:szCs w:val="24"/>
          <w:lang w:eastAsia="zh-CN"/>
        </w:rPr>
        <w:t>: 165-172 [PMID: 17196391 DOI: 10.1016/j.cub.2006.11.033]</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73 </w:t>
      </w:r>
      <w:r w:rsidRPr="006D4E52">
        <w:rPr>
          <w:rFonts w:ascii="Book Antiqua" w:eastAsia="宋体" w:hAnsi="Book Antiqua" w:cs="宋体"/>
          <w:b/>
          <w:bCs/>
          <w:sz w:val="24"/>
          <w:szCs w:val="24"/>
          <w:lang w:eastAsia="zh-CN"/>
        </w:rPr>
        <w:t>Puc J</w:t>
      </w:r>
      <w:r w:rsidRPr="006D4E52">
        <w:rPr>
          <w:rFonts w:ascii="Book Antiqua" w:eastAsia="宋体" w:hAnsi="Book Antiqua" w:cs="宋体"/>
          <w:sz w:val="24"/>
          <w:szCs w:val="24"/>
          <w:lang w:eastAsia="zh-CN"/>
        </w:rPr>
        <w:t xml:space="preserve">, Keniry M, Li HS, Pandita TK, Choudhury AD, Memeo L, Mansukhani M, Murty VV, Gaciong Z, Meek SE, Piwnica-Worms H, Hibshoosh H, Parsons R. Lack of </w:t>
      </w:r>
      <w:r w:rsidRPr="006D4E52">
        <w:rPr>
          <w:rFonts w:ascii="Book Antiqua" w:eastAsia="宋体" w:hAnsi="Book Antiqua" w:cs="宋体"/>
          <w:sz w:val="24"/>
          <w:szCs w:val="24"/>
          <w:lang w:eastAsia="zh-CN"/>
        </w:rPr>
        <w:lastRenderedPageBreak/>
        <w:t xml:space="preserve">PTEN sequesters CHK1 and initiates genetic instability. </w:t>
      </w:r>
      <w:r w:rsidRPr="006D4E52">
        <w:rPr>
          <w:rFonts w:ascii="Book Antiqua" w:eastAsia="宋体" w:hAnsi="Book Antiqua" w:cs="宋体"/>
          <w:i/>
          <w:iCs/>
          <w:sz w:val="24"/>
          <w:szCs w:val="24"/>
          <w:lang w:eastAsia="zh-CN"/>
        </w:rPr>
        <w:t>Cancer Cell</w:t>
      </w:r>
      <w:r w:rsidRPr="006D4E52">
        <w:rPr>
          <w:rFonts w:ascii="Book Antiqua" w:eastAsia="宋体" w:hAnsi="Book Antiqua" w:cs="宋体"/>
          <w:sz w:val="24"/>
          <w:szCs w:val="24"/>
          <w:lang w:eastAsia="zh-CN"/>
        </w:rPr>
        <w:t xml:space="preserve"> 2005; </w:t>
      </w:r>
      <w:r w:rsidRPr="006D4E52">
        <w:rPr>
          <w:rFonts w:ascii="Book Antiqua" w:eastAsia="宋体" w:hAnsi="Book Antiqua" w:cs="宋体"/>
          <w:b/>
          <w:bCs/>
          <w:sz w:val="24"/>
          <w:szCs w:val="24"/>
          <w:lang w:eastAsia="zh-CN"/>
        </w:rPr>
        <w:t>7</w:t>
      </w:r>
      <w:r w:rsidRPr="006D4E52">
        <w:rPr>
          <w:rFonts w:ascii="Book Antiqua" w:eastAsia="宋体" w:hAnsi="Book Antiqua" w:cs="宋体"/>
          <w:sz w:val="24"/>
          <w:szCs w:val="24"/>
          <w:lang w:eastAsia="zh-CN"/>
        </w:rPr>
        <w:t>: 193-204 [PMID: 15710331 DOI: 10.1016/j.ccr.2005.01.009]</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74 </w:t>
      </w:r>
      <w:r w:rsidRPr="006D4E52">
        <w:rPr>
          <w:rFonts w:ascii="Book Antiqua" w:eastAsia="宋体" w:hAnsi="Book Antiqua" w:cs="宋体"/>
          <w:b/>
          <w:bCs/>
          <w:sz w:val="24"/>
          <w:szCs w:val="24"/>
          <w:lang w:eastAsia="zh-CN"/>
        </w:rPr>
        <w:t>Chakravarti A</w:t>
      </w:r>
      <w:r w:rsidRPr="006D4E52">
        <w:rPr>
          <w:rFonts w:ascii="Book Antiqua" w:eastAsia="宋体" w:hAnsi="Book Antiqua" w:cs="宋体"/>
          <w:sz w:val="24"/>
          <w:szCs w:val="24"/>
          <w:lang w:eastAsia="zh-CN"/>
        </w:rPr>
        <w:t xml:space="preserve">, Chakladar A, Delaney MA, Latham DE, Loeffler JS. The epidermal growth factor receptor pathway mediates resistance to sequential administration of radiation and chemotherapy in primary human glioblastoma cells in a RAS-dependent manner.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2002; </w:t>
      </w:r>
      <w:r w:rsidRPr="006D4E52">
        <w:rPr>
          <w:rFonts w:ascii="Book Antiqua" w:eastAsia="宋体" w:hAnsi="Book Antiqua" w:cs="宋体"/>
          <w:b/>
          <w:bCs/>
          <w:sz w:val="24"/>
          <w:szCs w:val="24"/>
          <w:lang w:eastAsia="zh-CN"/>
        </w:rPr>
        <w:t>62</w:t>
      </w:r>
      <w:r w:rsidRPr="006D4E52">
        <w:rPr>
          <w:rFonts w:ascii="Book Antiqua" w:eastAsia="宋体" w:hAnsi="Book Antiqua" w:cs="宋体"/>
          <w:sz w:val="24"/>
          <w:szCs w:val="24"/>
          <w:lang w:eastAsia="zh-CN"/>
        </w:rPr>
        <w:t>: 4307-4315 [PMID: 12154034]</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75 </w:t>
      </w:r>
      <w:r w:rsidRPr="006D4E52">
        <w:rPr>
          <w:rFonts w:ascii="Book Antiqua" w:eastAsia="宋体" w:hAnsi="Book Antiqua" w:cs="宋体"/>
          <w:b/>
          <w:bCs/>
          <w:sz w:val="24"/>
          <w:szCs w:val="24"/>
          <w:lang w:eastAsia="zh-CN"/>
        </w:rPr>
        <w:t>Bianco C</w:t>
      </w:r>
      <w:r w:rsidRPr="006D4E52">
        <w:rPr>
          <w:rFonts w:ascii="Book Antiqua" w:eastAsia="宋体" w:hAnsi="Book Antiqua" w:cs="宋体"/>
          <w:sz w:val="24"/>
          <w:szCs w:val="24"/>
          <w:lang w:eastAsia="zh-CN"/>
        </w:rPr>
        <w:t xml:space="preserve">, Tortora G, Bianco R, Caputo R, Veneziani BM, Caputo R, Damiano V, Troiani T, Fontanini G, Raben D, Pepe S, Bianco AR, Ciardiello F. Enhancement of antitumor activity of ionizing radiation by combined treatment with the selective epidermal growth factor receptor-tyrosine kinase inhibitor ZD1839 (Iressa). </w:t>
      </w:r>
      <w:r w:rsidRPr="006D4E52">
        <w:rPr>
          <w:rFonts w:ascii="Book Antiqua" w:eastAsia="宋体" w:hAnsi="Book Antiqua" w:cs="宋体"/>
          <w:i/>
          <w:iCs/>
          <w:sz w:val="24"/>
          <w:szCs w:val="24"/>
          <w:lang w:eastAsia="zh-CN"/>
        </w:rPr>
        <w:t>Clin Cancer Res</w:t>
      </w:r>
      <w:r w:rsidRPr="006D4E52">
        <w:rPr>
          <w:rFonts w:ascii="Book Antiqua" w:eastAsia="宋体" w:hAnsi="Book Antiqua" w:cs="宋体"/>
          <w:sz w:val="24"/>
          <w:szCs w:val="24"/>
          <w:lang w:eastAsia="zh-CN"/>
        </w:rPr>
        <w:t xml:space="preserve"> 2002; </w:t>
      </w:r>
      <w:r w:rsidRPr="006D4E52">
        <w:rPr>
          <w:rFonts w:ascii="Book Antiqua" w:eastAsia="宋体" w:hAnsi="Book Antiqua" w:cs="宋体"/>
          <w:b/>
          <w:bCs/>
          <w:sz w:val="24"/>
          <w:szCs w:val="24"/>
          <w:lang w:eastAsia="zh-CN"/>
        </w:rPr>
        <w:t>8</w:t>
      </w:r>
      <w:r w:rsidRPr="006D4E52">
        <w:rPr>
          <w:rFonts w:ascii="Book Antiqua" w:eastAsia="宋体" w:hAnsi="Book Antiqua" w:cs="宋体"/>
          <w:sz w:val="24"/>
          <w:szCs w:val="24"/>
          <w:lang w:eastAsia="zh-CN"/>
        </w:rPr>
        <w:t>: 3250-3258 [PMID: 12374696]</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76 </w:t>
      </w:r>
      <w:r w:rsidRPr="006D4E52">
        <w:rPr>
          <w:rFonts w:ascii="Book Antiqua" w:eastAsia="宋体" w:hAnsi="Book Antiqua" w:cs="宋体"/>
          <w:b/>
          <w:bCs/>
          <w:sz w:val="24"/>
          <w:szCs w:val="24"/>
          <w:lang w:eastAsia="zh-CN"/>
        </w:rPr>
        <w:t>Schoenfeld AJ</w:t>
      </w:r>
      <w:r w:rsidRPr="006D4E52">
        <w:rPr>
          <w:rFonts w:ascii="Book Antiqua" w:eastAsia="宋体" w:hAnsi="Book Antiqua" w:cs="宋体"/>
          <w:sz w:val="24"/>
          <w:szCs w:val="24"/>
          <w:lang w:eastAsia="zh-CN"/>
        </w:rPr>
        <w:t xml:space="preserve">, Hornicek FJ, Pedlow FX, Kobayashi W, Raskin KA, Springfield D, DeLaney TF, Nielsen GP, Mankin HJ, Schwab JH. Chondrosarcoma of the mobile spine: a review of 21 cases treated at a single center. </w:t>
      </w:r>
      <w:r w:rsidRPr="006D4E52">
        <w:rPr>
          <w:rFonts w:ascii="Book Antiqua" w:eastAsia="宋体" w:hAnsi="Book Antiqua" w:cs="宋体"/>
          <w:i/>
          <w:iCs/>
          <w:sz w:val="24"/>
          <w:szCs w:val="24"/>
          <w:lang w:eastAsia="zh-CN"/>
        </w:rPr>
        <w:t>Spine (Phila Pa 1976)</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37</w:t>
      </w:r>
      <w:r w:rsidRPr="006D4E52">
        <w:rPr>
          <w:rFonts w:ascii="Book Antiqua" w:eastAsia="宋体" w:hAnsi="Book Antiqua" w:cs="宋体"/>
          <w:sz w:val="24"/>
          <w:szCs w:val="24"/>
          <w:lang w:eastAsia="zh-CN"/>
        </w:rPr>
        <w:t>: 119-126 [PMID: 22037533 DOI: 10.1097/BRS.0b013e31823d2143]</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77 </w:t>
      </w:r>
      <w:r w:rsidRPr="006D4E52">
        <w:rPr>
          <w:rFonts w:ascii="Book Antiqua" w:eastAsia="宋体" w:hAnsi="Book Antiqua" w:cs="宋体"/>
          <w:b/>
          <w:bCs/>
          <w:sz w:val="24"/>
          <w:szCs w:val="24"/>
          <w:lang w:eastAsia="zh-CN"/>
        </w:rPr>
        <w:t>Stuckey RM</w:t>
      </w:r>
      <w:r w:rsidRPr="006D4E52">
        <w:rPr>
          <w:rFonts w:ascii="Book Antiqua" w:eastAsia="宋体" w:hAnsi="Book Antiqua" w:cs="宋体"/>
          <w:sz w:val="24"/>
          <w:szCs w:val="24"/>
          <w:lang w:eastAsia="zh-CN"/>
        </w:rPr>
        <w:t xml:space="preserve">, Marco RA. Chondrosarcoma of the mobile spine and sacrum. </w:t>
      </w:r>
      <w:r w:rsidRPr="006D4E52">
        <w:rPr>
          <w:rFonts w:ascii="Book Antiqua" w:eastAsia="宋体" w:hAnsi="Book Antiqua" w:cs="宋体"/>
          <w:i/>
          <w:iCs/>
          <w:sz w:val="24"/>
          <w:szCs w:val="24"/>
          <w:lang w:eastAsia="zh-CN"/>
        </w:rPr>
        <w:t>Sarcoma</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2011</w:t>
      </w:r>
      <w:r w:rsidRPr="006D4E52">
        <w:rPr>
          <w:rFonts w:ascii="Book Antiqua" w:eastAsia="宋体" w:hAnsi="Book Antiqua" w:cs="宋体"/>
          <w:sz w:val="24"/>
          <w:szCs w:val="24"/>
          <w:lang w:eastAsia="zh-CN"/>
        </w:rPr>
        <w:t>: 274281 [PMID: 21437218 DOI: 10.1155/2011/274281]</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78 </w:t>
      </w:r>
      <w:r w:rsidRPr="006D4E52">
        <w:rPr>
          <w:rFonts w:ascii="Book Antiqua" w:eastAsia="宋体" w:hAnsi="Book Antiqua" w:cs="宋体"/>
          <w:b/>
          <w:bCs/>
          <w:sz w:val="24"/>
          <w:szCs w:val="24"/>
          <w:lang w:eastAsia="zh-CN"/>
        </w:rPr>
        <w:t>Martin JA</w:t>
      </w:r>
      <w:r w:rsidRPr="006D4E52">
        <w:rPr>
          <w:rFonts w:ascii="Book Antiqua" w:eastAsia="宋体" w:hAnsi="Book Antiqua" w:cs="宋体"/>
          <w:sz w:val="24"/>
          <w:szCs w:val="24"/>
          <w:lang w:eastAsia="zh-CN"/>
        </w:rPr>
        <w:t xml:space="preserve">, Forest E, Block JA, Klingelhutz AJ, Whited B, Gitelis S, Wilkey A, Buckwalter JA. Malignant transformation in human chondrosarcoma cells supported by telomerase activation and tumor suppressor inactivation. </w:t>
      </w:r>
      <w:r w:rsidRPr="006D4E52">
        <w:rPr>
          <w:rFonts w:ascii="Book Antiqua" w:eastAsia="宋体" w:hAnsi="Book Antiqua" w:cs="宋体"/>
          <w:i/>
          <w:iCs/>
          <w:sz w:val="24"/>
          <w:szCs w:val="24"/>
          <w:lang w:eastAsia="zh-CN"/>
        </w:rPr>
        <w:t>Cell Growth Differ</w:t>
      </w:r>
      <w:r w:rsidRPr="006D4E52">
        <w:rPr>
          <w:rFonts w:ascii="Book Antiqua" w:eastAsia="宋体" w:hAnsi="Book Antiqua" w:cs="宋体"/>
          <w:sz w:val="24"/>
          <w:szCs w:val="24"/>
          <w:lang w:eastAsia="zh-CN"/>
        </w:rPr>
        <w:t xml:space="preserve"> 2002; </w:t>
      </w:r>
      <w:r w:rsidRPr="006D4E52">
        <w:rPr>
          <w:rFonts w:ascii="Book Antiqua" w:eastAsia="宋体" w:hAnsi="Book Antiqua" w:cs="宋体"/>
          <w:b/>
          <w:bCs/>
          <w:sz w:val="24"/>
          <w:szCs w:val="24"/>
          <w:lang w:eastAsia="zh-CN"/>
        </w:rPr>
        <w:t>13</w:t>
      </w:r>
      <w:r w:rsidRPr="006D4E52">
        <w:rPr>
          <w:rFonts w:ascii="Book Antiqua" w:eastAsia="宋体" w:hAnsi="Book Antiqua" w:cs="宋体"/>
          <w:sz w:val="24"/>
          <w:szCs w:val="24"/>
          <w:lang w:eastAsia="zh-CN"/>
        </w:rPr>
        <w:t>: 397-407 [PMID: 12354749]</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79</w:t>
      </w:r>
      <w:r w:rsidRPr="006D4E52">
        <w:rPr>
          <w:rFonts w:ascii="Book Antiqua" w:eastAsia="宋体" w:hAnsi="Book Antiqua" w:cs="宋体"/>
          <w:b/>
          <w:sz w:val="24"/>
          <w:szCs w:val="24"/>
          <w:lang w:eastAsia="zh-CN"/>
        </w:rPr>
        <w:t xml:space="preserve"> Tang CH.</w:t>
      </w:r>
      <w:r w:rsidRPr="006D4E52">
        <w:rPr>
          <w:rFonts w:ascii="Book Antiqua" w:eastAsia="宋体" w:hAnsi="Book Antiqua" w:cs="宋体"/>
          <w:sz w:val="24"/>
          <w:szCs w:val="24"/>
          <w:lang w:eastAsia="zh-CN"/>
        </w:rPr>
        <w:t xml:space="preserve"> Molecular mechanisms of chondrosarcoma metastasis.</w:t>
      </w:r>
      <w:r w:rsidRPr="006D4E52">
        <w:rPr>
          <w:rFonts w:ascii="Book Antiqua" w:eastAsia="宋体" w:hAnsi="Book Antiqua" w:cs="宋体"/>
          <w:i/>
          <w:sz w:val="24"/>
          <w:szCs w:val="24"/>
          <w:lang w:eastAsia="zh-CN"/>
        </w:rPr>
        <w:t xml:space="preserve"> Biomedicine</w:t>
      </w:r>
      <w:r w:rsidR="00834C46" w:rsidRPr="006D4E52">
        <w:rPr>
          <w:rFonts w:ascii="Book Antiqua" w:eastAsia="宋体" w:hAnsi="Book Antiqua" w:cs="宋体"/>
          <w:i/>
          <w:sz w:val="24"/>
          <w:szCs w:val="24"/>
          <w:lang w:eastAsia="zh-CN"/>
        </w:rPr>
        <w:t xml:space="preserve"> </w:t>
      </w:r>
      <w:r w:rsidR="00834C46" w:rsidRPr="006D4E52">
        <w:rPr>
          <w:rFonts w:ascii="Book Antiqua" w:eastAsia="宋体" w:hAnsi="Book Antiqua" w:cs="宋体"/>
          <w:sz w:val="24"/>
          <w:szCs w:val="24"/>
          <w:lang w:eastAsia="zh-CN"/>
        </w:rPr>
        <w:t>2012</w:t>
      </w:r>
      <w:r w:rsidRPr="006D4E52">
        <w:rPr>
          <w:rFonts w:ascii="Book Antiqua" w:eastAsia="宋体" w:hAnsi="Book Antiqua" w:cs="宋体"/>
          <w:sz w:val="24"/>
          <w:szCs w:val="24"/>
          <w:lang w:eastAsia="zh-CN"/>
        </w:rPr>
        <w:t>;</w:t>
      </w:r>
      <w:r w:rsidRPr="006D4E52">
        <w:rPr>
          <w:rFonts w:ascii="Book Antiqua" w:eastAsia="宋体" w:hAnsi="Book Antiqua" w:cs="宋体"/>
          <w:b/>
          <w:sz w:val="24"/>
          <w:szCs w:val="24"/>
          <w:lang w:eastAsia="zh-CN"/>
        </w:rPr>
        <w:t xml:space="preserve"> 2:</w:t>
      </w:r>
      <w:r w:rsidR="00834C46" w:rsidRPr="006D4E52">
        <w:rPr>
          <w:rFonts w:ascii="Book Antiqua" w:eastAsia="宋体" w:hAnsi="Book Antiqua" w:cs="宋体"/>
          <w:sz w:val="24"/>
          <w:szCs w:val="24"/>
          <w:lang w:eastAsia="zh-CN"/>
        </w:rPr>
        <w:t xml:space="preserve"> 1-7</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80 </w:t>
      </w:r>
      <w:r w:rsidRPr="006D4E52">
        <w:rPr>
          <w:rFonts w:ascii="Book Antiqua" w:eastAsia="宋体" w:hAnsi="Book Antiqua" w:cs="宋体"/>
          <w:b/>
          <w:bCs/>
          <w:sz w:val="24"/>
          <w:szCs w:val="24"/>
          <w:lang w:eastAsia="zh-CN"/>
        </w:rPr>
        <w:t>Bloch OG</w:t>
      </w:r>
      <w:r w:rsidRPr="006D4E52">
        <w:rPr>
          <w:rFonts w:ascii="Book Antiqua" w:eastAsia="宋体" w:hAnsi="Book Antiqua" w:cs="宋体"/>
          <w:sz w:val="24"/>
          <w:szCs w:val="24"/>
          <w:lang w:eastAsia="zh-CN"/>
        </w:rPr>
        <w:t xml:space="preserve">, Jian BJ, Yang I, Han SJ, Aranda D, Ahn BJ, Parsa AT. A systematic review of intracranial chondrosarcoma and survival. </w:t>
      </w:r>
      <w:r w:rsidRPr="006D4E52">
        <w:rPr>
          <w:rFonts w:ascii="Book Antiqua" w:eastAsia="宋体" w:hAnsi="Book Antiqua" w:cs="宋体"/>
          <w:i/>
          <w:iCs/>
          <w:sz w:val="24"/>
          <w:szCs w:val="24"/>
          <w:lang w:eastAsia="zh-CN"/>
        </w:rPr>
        <w:t>J Clin Neurosci</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16</w:t>
      </w:r>
      <w:r w:rsidRPr="006D4E52">
        <w:rPr>
          <w:rFonts w:ascii="Book Antiqua" w:eastAsia="宋体" w:hAnsi="Book Antiqua" w:cs="宋体"/>
          <w:sz w:val="24"/>
          <w:szCs w:val="24"/>
          <w:lang w:eastAsia="zh-CN"/>
        </w:rPr>
        <w:t xml:space="preserve">: 1547-1551 [PMID: 19796952 </w:t>
      </w:r>
      <w:r w:rsidR="00AC6FCA">
        <w:rPr>
          <w:rFonts w:ascii="Book Antiqua" w:eastAsia="宋体" w:hAnsi="Book Antiqua" w:cs="宋体"/>
          <w:sz w:val="24"/>
          <w:szCs w:val="24"/>
          <w:lang w:eastAsia="zh-CN"/>
        </w:rPr>
        <w:t>DOI: 10.1016/j.jocn.2009.05.003</w:t>
      </w:r>
      <w:r w:rsidRPr="006D4E52">
        <w:rPr>
          <w:rFonts w:ascii="Book Antiqua" w:eastAsia="宋体" w:hAnsi="Book Antiqua" w:cs="宋体"/>
          <w:sz w:val="24"/>
          <w:szCs w:val="24"/>
          <w:lang w:eastAsia="zh-CN"/>
        </w:rPr>
        <w:t>]</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81 </w:t>
      </w:r>
      <w:r w:rsidRPr="006D4E52">
        <w:rPr>
          <w:rFonts w:ascii="Book Antiqua" w:eastAsia="宋体" w:hAnsi="Book Antiqua" w:cs="宋体"/>
          <w:b/>
          <w:bCs/>
          <w:sz w:val="24"/>
          <w:szCs w:val="24"/>
          <w:lang w:eastAsia="zh-CN"/>
        </w:rPr>
        <w:t>Rizzo M</w:t>
      </w:r>
      <w:r w:rsidRPr="006D4E52">
        <w:rPr>
          <w:rFonts w:ascii="Book Antiqua" w:eastAsia="宋体" w:hAnsi="Book Antiqua" w:cs="宋体"/>
          <w:sz w:val="24"/>
          <w:szCs w:val="24"/>
          <w:lang w:eastAsia="zh-CN"/>
        </w:rPr>
        <w:t xml:space="preserve">, Ghert MA, Harrelson JM, Scully SP. Chondrosarcoma of bone: analysis of 108 cases and evaluation for predictors of outcome. </w:t>
      </w:r>
      <w:r w:rsidRPr="006D4E52">
        <w:rPr>
          <w:rFonts w:ascii="Book Antiqua" w:eastAsia="宋体" w:hAnsi="Book Antiqua" w:cs="宋体"/>
          <w:i/>
          <w:iCs/>
          <w:sz w:val="24"/>
          <w:szCs w:val="24"/>
          <w:lang w:eastAsia="zh-CN"/>
        </w:rPr>
        <w:t>Clin Orthop Relat Res</w:t>
      </w:r>
      <w:r w:rsidRPr="006D4E52">
        <w:rPr>
          <w:rFonts w:ascii="Book Antiqua" w:eastAsia="宋体" w:hAnsi="Book Antiqua" w:cs="宋体"/>
          <w:sz w:val="24"/>
          <w:szCs w:val="24"/>
          <w:lang w:eastAsia="zh-CN"/>
        </w:rPr>
        <w:t xml:space="preserve"> 2001; </w:t>
      </w:r>
      <w:r w:rsidRPr="006D4E52">
        <w:rPr>
          <w:rFonts w:ascii="Book Antiqua" w:hAnsi="Book Antiqua"/>
          <w:b/>
          <w:sz w:val="24"/>
          <w:szCs w:val="24"/>
          <w:lang w:eastAsia="zh-CN"/>
        </w:rPr>
        <w:t>391:</w:t>
      </w:r>
      <w:r w:rsidRPr="006D4E52">
        <w:rPr>
          <w:rFonts w:ascii="Book Antiqua" w:eastAsia="宋体" w:hAnsi="Book Antiqua" w:cs="宋体"/>
          <w:sz w:val="24"/>
          <w:szCs w:val="24"/>
          <w:lang w:eastAsia="zh-CN"/>
        </w:rPr>
        <w:t xml:space="preserve"> 224-233 [PMID: 11603673]</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 xml:space="preserve">82 </w:t>
      </w:r>
      <w:r w:rsidRPr="006D4E52">
        <w:rPr>
          <w:rFonts w:ascii="Book Antiqua" w:eastAsia="宋体" w:hAnsi="Book Antiqua" w:cs="宋体"/>
          <w:b/>
          <w:bCs/>
          <w:sz w:val="24"/>
          <w:szCs w:val="24"/>
          <w:lang w:eastAsia="zh-CN"/>
        </w:rPr>
        <w:t>Wyman JJ</w:t>
      </w:r>
      <w:r w:rsidRPr="006D4E52">
        <w:rPr>
          <w:rFonts w:ascii="Book Antiqua" w:eastAsia="宋体" w:hAnsi="Book Antiqua" w:cs="宋体"/>
          <w:sz w:val="24"/>
          <w:szCs w:val="24"/>
          <w:lang w:eastAsia="zh-CN"/>
        </w:rPr>
        <w:t xml:space="preserve">, Hornstein AM, Meitner PA, Mak S, Verdier P, Block JA, Pan J, Terek RM. Multidrug resistance-1 and p-glycoprotein in human chondrosarcoma cell lines: expression correlates with decreased intracellular doxorubicin and in vitro chemoresistance. </w:t>
      </w:r>
      <w:r w:rsidRPr="006D4E52">
        <w:rPr>
          <w:rFonts w:ascii="Book Antiqua" w:eastAsia="宋体" w:hAnsi="Book Antiqua" w:cs="宋体"/>
          <w:i/>
          <w:iCs/>
          <w:sz w:val="24"/>
          <w:szCs w:val="24"/>
          <w:lang w:eastAsia="zh-CN"/>
        </w:rPr>
        <w:t>J Orthop Res</w:t>
      </w:r>
      <w:r w:rsidRPr="006D4E52">
        <w:rPr>
          <w:rFonts w:ascii="Book Antiqua" w:eastAsia="宋体" w:hAnsi="Book Antiqua" w:cs="宋体"/>
          <w:sz w:val="24"/>
          <w:szCs w:val="24"/>
          <w:lang w:eastAsia="zh-CN"/>
        </w:rPr>
        <w:t xml:space="preserve"> 1999; </w:t>
      </w:r>
      <w:r w:rsidRPr="006D4E52">
        <w:rPr>
          <w:rFonts w:ascii="Book Antiqua" w:eastAsia="宋体" w:hAnsi="Book Antiqua" w:cs="宋体"/>
          <w:b/>
          <w:bCs/>
          <w:sz w:val="24"/>
          <w:szCs w:val="24"/>
          <w:lang w:eastAsia="zh-CN"/>
        </w:rPr>
        <w:t>17</w:t>
      </w:r>
      <w:r w:rsidRPr="006D4E52">
        <w:rPr>
          <w:rFonts w:ascii="Book Antiqua" w:eastAsia="宋体" w:hAnsi="Book Antiqua" w:cs="宋体"/>
          <w:sz w:val="24"/>
          <w:szCs w:val="24"/>
          <w:lang w:eastAsia="zh-CN"/>
        </w:rPr>
        <w:t>: 935-940 [PMID: 10632461 DOI: 10.1002/jor.1100170619]</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83 </w:t>
      </w:r>
      <w:r w:rsidRPr="006D4E52">
        <w:rPr>
          <w:rFonts w:ascii="Book Antiqua" w:eastAsia="宋体" w:hAnsi="Book Antiqua" w:cs="宋体"/>
          <w:b/>
          <w:bCs/>
          <w:sz w:val="24"/>
          <w:szCs w:val="24"/>
          <w:lang w:eastAsia="zh-CN"/>
        </w:rPr>
        <w:t>Sandberg AA</w:t>
      </w:r>
      <w:r w:rsidRPr="006D4E52">
        <w:rPr>
          <w:rFonts w:ascii="Book Antiqua" w:eastAsia="宋体" w:hAnsi="Book Antiqua" w:cs="宋体"/>
          <w:sz w:val="24"/>
          <w:szCs w:val="24"/>
          <w:lang w:eastAsia="zh-CN"/>
        </w:rPr>
        <w:t xml:space="preserve">. Genetics of chondrosarcoma and related tumors. </w:t>
      </w:r>
      <w:r w:rsidRPr="006D4E52">
        <w:rPr>
          <w:rFonts w:ascii="Book Antiqua" w:eastAsia="宋体" w:hAnsi="Book Antiqua" w:cs="宋体"/>
          <w:i/>
          <w:iCs/>
          <w:sz w:val="24"/>
          <w:szCs w:val="24"/>
          <w:lang w:eastAsia="zh-CN"/>
        </w:rPr>
        <w:t>Curr Opin Oncol</w:t>
      </w:r>
      <w:r w:rsidRPr="006D4E52">
        <w:rPr>
          <w:rFonts w:ascii="Book Antiqua" w:eastAsia="宋体" w:hAnsi="Book Antiqua" w:cs="宋体"/>
          <w:sz w:val="24"/>
          <w:szCs w:val="24"/>
          <w:lang w:eastAsia="zh-CN"/>
        </w:rPr>
        <w:t xml:space="preserve"> 2004; </w:t>
      </w:r>
      <w:r w:rsidRPr="006D4E52">
        <w:rPr>
          <w:rFonts w:ascii="Book Antiqua" w:eastAsia="宋体" w:hAnsi="Book Antiqua" w:cs="宋体"/>
          <w:b/>
          <w:bCs/>
          <w:sz w:val="24"/>
          <w:szCs w:val="24"/>
          <w:lang w:eastAsia="zh-CN"/>
        </w:rPr>
        <w:t>16</w:t>
      </w:r>
      <w:r w:rsidRPr="006D4E52">
        <w:rPr>
          <w:rFonts w:ascii="Book Antiqua" w:eastAsia="宋体" w:hAnsi="Book Antiqua" w:cs="宋体"/>
          <w:sz w:val="24"/>
          <w:szCs w:val="24"/>
          <w:lang w:eastAsia="zh-CN"/>
        </w:rPr>
        <w:t>: 342-354 [PMID: 15187889 DOI: 10.1097/01.cco.0000129678.72521.e5]</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84 </w:t>
      </w:r>
      <w:r w:rsidRPr="006D4E52">
        <w:rPr>
          <w:rFonts w:ascii="Book Antiqua" w:eastAsia="宋体" w:hAnsi="Book Antiqua" w:cs="宋体"/>
          <w:b/>
          <w:bCs/>
          <w:sz w:val="24"/>
          <w:szCs w:val="24"/>
          <w:lang w:eastAsia="zh-CN"/>
        </w:rPr>
        <w:t>Bloch OG</w:t>
      </w:r>
      <w:r w:rsidRPr="006D4E52">
        <w:rPr>
          <w:rFonts w:ascii="Book Antiqua" w:eastAsia="宋体" w:hAnsi="Book Antiqua" w:cs="宋体"/>
          <w:sz w:val="24"/>
          <w:szCs w:val="24"/>
          <w:lang w:eastAsia="zh-CN"/>
        </w:rPr>
        <w:t xml:space="preserve">, Jian BJ, Yang I, Han SJ, Aranda D, Ahn BJ, Parsa AT. Cranial chondrosarcoma and recurrence. </w:t>
      </w:r>
      <w:r w:rsidRPr="006D4E52">
        <w:rPr>
          <w:rFonts w:ascii="Book Antiqua" w:eastAsia="宋体" w:hAnsi="Book Antiqua" w:cs="宋体"/>
          <w:i/>
          <w:iCs/>
          <w:sz w:val="24"/>
          <w:szCs w:val="24"/>
          <w:lang w:eastAsia="zh-CN"/>
        </w:rPr>
        <w:t>Skull Base</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20</w:t>
      </w:r>
      <w:r w:rsidRPr="006D4E52">
        <w:rPr>
          <w:rFonts w:ascii="Book Antiqua" w:eastAsia="宋体" w:hAnsi="Book Antiqua" w:cs="宋体"/>
          <w:sz w:val="24"/>
          <w:szCs w:val="24"/>
          <w:lang w:eastAsia="zh-CN"/>
        </w:rPr>
        <w:t>: 149-156 [PMID: 21318031 DOI: 10.1055</w:t>
      </w:r>
      <w:r w:rsidR="00AC6FCA">
        <w:rPr>
          <w:rFonts w:ascii="Book Antiqua" w:eastAsia="宋体" w:hAnsi="Book Antiqua" w:cs="宋体"/>
          <w:sz w:val="24"/>
          <w:szCs w:val="24"/>
          <w:lang w:eastAsia="zh-CN"/>
        </w:rPr>
        <w:t>/s-0029-1246218</w:t>
      </w:r>
      <w:r w:rsidRPr="006D4E52">
        <w:rPr>
          <w:rFonts w:ascii="Book Antiqua" w:eastAsia="宋体" w:hAnsi="Book Antiqua" w:cs="宋体"/>
          <w:sz w:val="24"/>
          <w:szCs w:val="24"/>
          <w:lang w:eastAsia="zh-CN"/>
        </w:rPr>
        <w:t>]</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85 </w:t>
      </w:r>
      <w:r w:rsidRPr="006D4E52">
        <w:rPr>
          <w:rFonts w:ascii="Book Antiqua" w:eastAsia="宋体" w:hAnsi="Book Antiqua" w:cs="宋体"/>
          <w:b/>
          <w:bCs/>
          <w:sz w:val="24"/>
          <w:szCs w:val="24"/>
          <w:lang w:eastAsia="zh-CN"/>
        </w:rPr>
        <w:t>Söderström M</w:t>
      </w:r>
      <w:r w:rsidRPr="006D4E52">
        <w:rPr>
          <w:rFonts w:ascii="Book Antiqua" w:eastAsia="宋体" w:hAnsi="Book Antiqua" w:cs="宋体"/>
          <w:sz w:val="24"/>
          <w:szCs w:val="24"/>
          <w:lang w:eastAsia="zh-CN"/>
        </w:rPr>
        <w:t xml:space="preserve">, Böhling T, Ekfors T, Nelimarkka L, Aro HT, Vuorio E. Molecular profiling of human chondrosarcomas for matrix production and cancer markers. </w:t>
      </w:r>
      <w:r w:rsidRPr="006D4E52">
        <w:rPr>
          <w:rFonts w:ascii="Book Antiqua" w:eastAsia="宋体" w:hAnsi="Book Antiqua" w:cs="宋体"/>
          <w:i/>
          <w:iCs/>
          <w:sz w:val="24"/>
          <w:szCs w:val="24"/>
          <w:lang w:eastAsia="zh-CN"/>
        </w:rPr>
        <w:t>Int J Cancer</w:t>
      </w:r>
      <w:r w:rsidRPr="006D4E52">
        <w:rPr>
          <w:rFonts w:ascii="Book Antiqua" w:eastAsia="宋体" w:hAnsi="Book Antiqua" w:cs="宋体"/>
          <w:sz w:val="24"/>
          <w:szCs w:val="24"/>
          <w:lang w:eastAsia="zh-CN"/>
        </w:rPr>
        <w:t xml:space="preserve"> 2002; </w:t>
      </w:r>
      <w:r w:rsidRPr="006D4E52">
        <w:rPr>
          <w:rFonts w:ascii="Book Antiqua" w:eastAsia="宋体" w:hAnsi="Book Antiqua" w:cs="宋体"/>
          <w:b/>
          <w:bCs/>
          <w:sz w:val="24"/>
          <w:szCs w:val="24"/>
          <w:lang w:eastAsia="zh-CN"/>
        </w:rPr>
        <w:t>100</w:t>
      </w:r>
      <w:r w:rsidRPr="006D4E52">
        <w:rPr>
          <w:rFonts w:ascii="Book Antiqua" w:eastAsia="宋体" w:hAnsi="Book Antiqua" w:cs="宋体"/>
          <w:sz w:val="24"/>
          <w:szCs w:val="24"/>
          <w:lang w:eastAsia="zh-CN"/>
        </w:rPr>
        <w:t>: 144-151 [PMID: 12115562 DOI: 10.1002/ijc.10457]</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86 </w:t>
      </w:r>
      <w:r w:rsidRPr="006D4E52">
        <w:rPr>
          <w:rFonts w:ascii="Book Antiqua" w:eastAsia="宋体" w:hAnsi="Book Antiqua" w:cs="宋体"/>
          <w:b/>
          <w:bCs/>
          <w:sz w:val="24"/>
          <w:szCs w:val="24"/>
          <w:lang w:eastAsia="zh-CN"/>
        </w:rPr>
        <w:t>Cancedda R</w:t>
      </w:r>
      <w:r w:rsidRPr="006D4E52">
        <w:rPr>
          <w:rFonts w:ascii="Book Antiqua" w:eastAsia="宋体" w:hAnsi="Book Antiqua" w:cs="宋体"/>
          <w:sz w:val="24"/>
          <w:szCs w:val="24"/>
          <w:lang w:eastAsia="zh-CN"/>
        </w:rPr>
        <w:t xml:space="preserve">, Descalzi Cancedda F, Castagnola P. Chondrocyte differentiation. </w:t>
      </w:r>
      <w:r w:rsidRPr="006D4E52">
        <w:rPr>
          <w:rFonts w:ascii="Book Antiqua" w:eastAsia="宋体" w:hAnsi="Book Antiqua" w:cs="宋体"/>
          <w:i/>
          <w:iCs/>
          <w:sz w:val="24"/>
          <w:szCs w:val="24"/>
          <w:lang w:eastAsia="zh-CN"/>
        </w:rPr>
        <w:t>Int Rev Cytol</w:t>
      </w:r>
      <w:r w:rsidRPr="006D4E52">
        <w:rPr>
          <w:rFonts w:ascii="Book Antiqua" w:eastAsia="宋体" w:hAnsi="Book Antiqua" w:cs="宋体"/>
          <w:sz w:val="24"/>
          <w:szCs w:val="24"/>
          <w:lang w:eastAsia="zh-CN"/>
        </w:rPr>
        <w:t xml:space="preserve"> 1995; </w:t>
      </w:r>
      <w:r w:rsidRPr="006D4E52">
        <w:rPr>
          <w:rFonts w:ascii="Book Antiqua" w:eastAsia="宋体" w:hAnsi="Book Antiqua" w:cs="宋体"/>
          <w:b/>
          <w:bCs/>
          <w:sz w:val="24"/>
          <w:szCs w:val="24"/>
          <w:lang w:eastAsia="zh-CN"/>
        </w:rPr>
        <w:t>159</w:t>
      </w:r>
      <w:r w:rsidRPr="006D4E52">
        <w:rPr>
          <w:rFonts w:ascii="Book Antiqua" w:eastAsia="宋体" w:hAnsi="Book Antiqua" w:cs="宋体"/>
          <w:sz w:val="24"/>
          <w:szCs w:val="24"/>
          <w:lang w:eastAsia="zh-CN"/>
        </w:rPr>
        <w:t>: 265-358 [PMID: 7737795 DOI: 10.1016/S0074-7696(08)62109-9]</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87 </w:t>
      </w:r>
      <w:r w:rsidRPr="006D4E52">
        <w:rPr>
          <w:rFonts w:ascii="Book Antiqua" w:eastAsia="宋体" w:hAnsi="Book Antiqua" w:cs="宋体"/>
          <w:b/>
          <w:bCs/>
          <w:sz w:val="24"/>
          <w:szCs w:val="24"/>
          <w:lang w:eastAsia="zh-CN"/>
        </w:rPr>
        <w:t>Uusitalo H</w:t>
      </w:r>
      <w:r w:rsidRPr="006D4E52">
        <w:rPr>
          <w:rFonts w:ascii="Book Antiqua" w:eastAsia="宋体" w:hAnsi="Book Antiqua" w:cs="宋体"/>
          <w:sz w:val="24"/>
          <w:szCs w:val="24"/>
          <w:lang w:eastAsia="zh-CN"/>
        </w:rPr>
        <w:t xml:space="preserve">, Hiltunen A, Ahonen M, Gao TJ, Lefebvre V, Harley V, Kähäri VM, Vuorio E. Accelerated up-regulation of L-Sox5, Sox6, and Sox9 by BMP-2 gene transfer during murine fracture healing. </w:t>
      </w:r>
      <w:r w:rsidRPr="006D4E52">
        <w:rPr>
          <w:rFonts w:ascii="Book Antiqua" w:eastAsia="宋体" w:hAnsi="Book Antiqua" w:cs="宋体"/>
          <w:i/>
          <w:iCs/>
          <w:sz w:val="24"/>
          <w:szCs w:val="24"/>
          <w:lang w:eastAsia="zh-CN"/>
        </w:rPr>
        <w:t>J Bone Miner Res</w:t>
      </w:r>
      <w:r w:rsidRPr="006D4E52">
        <w:rPr>
          <w:rFonts w:ascii="Book Antiqua" w:eastAsia="宋体" w:hAnsi="Book Antiqua" w:cs="宋体"/>
          <w:sz w:val="24"/>
          <w:szCs w:val="24"/>
          <w:lang w:eastAsia="zh-CN"/>
        </w:rPr>
        <w:t xml:space="preserve"> 2001; </w:t>
      </w:r>
      <w:r w:rsidRPr="006D4E52">
        <w:rPr>
          <w:rFonts w:ascii="Book Antiqua" w:eastAsia="宋体" w:hAnsi="Book Antiqua" w:cs="宋体"/>
          <w:b/>
          <w:bCs/>
          <w:sz w:val="24"/>
          <w:szCs w:val="24"/>
          <w:lang w:eastAsia="zh-CN"/>
        </w:rPr>
        <w:t>16</w:t>
      </w:r>
      <w:r w:rsidRPr="006D4E52">
        <w:rPr>
          <w:rFonts w:ascii="Book Antiqua" w:eastAsia="宋体" w:hAnsi="Book Antiqua" w:cs="宋体"/>
          <w:sz w:val="24"/>
          <w:szCs w:val="24"/>
          <w:lang w:eastAsia="zh-CN"/>
        </w:rPr>
        <w:t>: 1837-1845 [PMID: 11585348 DOI: 10.1359/jbmr.2001.16.10.1837]</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88 </w:t>
      </w:r>
      <w:r w:rsidRPr="006D4E52">
        <w:rPr>
          <w:rFonts w:ascii="Book Antiqua" w:eastAsia="宋体" w:hAnsi="Book Antiqua" w:cs="宋体"/>
          <w:b/>
          <w:bCs/>
          <w:sz w:val="24"/>
          <w:szCs w:val="24"/>
          <w:lang w:eastAsia="zh-CN"/>
        </w:rPr>
        <w:t>Di Fiore R</w:t>
      </w:r>
      <w:r w:rsidRPr="006D4E52">
        <w:rPr>
          <w:rFonts w:ascii="Book Antiqua" w:eastAsia="宋体" w:hAnsi="Book Antiqua" w:cs="宋体"/>
          <w:sz w:val="24"/>
          <w:szCs w:val="24"/>
          <w:lang w:eastAsia="zh-CN"/>
        </w:rPr>
        <w:t xml:space="preserve">, Guercio A, Puleio R, Di Marco P, Drago-Ferrante R, D'Anneo A, De Blasio A, Carlisi D, Di Bella S, Pentimalli F, Forte IM, Giordano A, Tesoriere G, Vento R. Modeling human osteosarcoma in mice through 3AB-OS cancer stem cell xenografts. </w:t>
      </w:r>
      <w:r w:rsidRPr="006D4E52">
        <w:rPr>
          <w:rFonts w:ascii="Book Antiqua" w:eastAsia="宋体" w:hAnsi="Book Antiqua" w:cs="宋体"/>
          <w:i/>
          <w:iCs/>
          <w:sz w:val="24"/>
          <w:szCs w:val="24"/>
          <w:lang w:eastAsia="zh-CN"/>
        </w:rPr>
        <w:t>J Cell Biochem</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113</w:t>
      </w:r>
      <w:r w:rsidRPr="006D4E52">
        <w:rPr>
          <w:rFonts w:ascii="Book Antiqua" w:eastAsia="宋体" w:hAnsi="Book Antiqua" w:cs="宋体"/>
          <w:sz w:val="24"/>
          <w:szCs w:val="24"/>
          <w:lang w:eastAsia="zh-CN"/>
        </w:rPr>
        <w:t>: 3380-3392 [PMID: 22688921 DOI: 10.1002/jcb.24214]</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89 </w:t>
      </w:r>
      <w:r w:rsidRPr="006D4E52">
        <w:rPr>
          <w:rFonts w:ascii="Book Antiqua" w:eastAsia="宋体" w:hAnsi="Book Antiqua" w:cs="宋体"/>
          <w:b/>
          <w:bCs/>
          <w:sz w:val="24"/>
          <w:szCs w:val="24"/>
          <w:lang w:eastAsia="zh-CN"/>
        </w:rPr>
        <w:t>Zuch D</w:t>
      </w:r>
      <w:r w:rsidRPr="006D4E52">
        <w:rPr>
          <w:rFonts w:ascii="Book Antiqua" w:eastAsia="宋体" w:hAnsi="Book Antiqua" w:cs="宋体"/>
          <w:sz w:val="24"/>
          <w:szCs w:val="24"/>
          <w:lang w:eastAsia="zh-CN"/>
        </w:rPr>
        <w:t xml:space="preserve">, Giang AH, Shapovalov Y, Schwarz E, Rosier R, O'Keefe R, Eliseev RA. Targeting radioresistant osteosarcoma cells with parthenolide. </w:t>
      </w:r>
      <w:r w:rsidRPr="006D4E52">
        <w:rPr>
          <w:rFonts w:ascii="Book Antiqua" w:eastAsia="宋体" w:hAnsi="Book Antiqua" w:cs="宋体"/>
          <w:i/>
          <w:iCs/>
          <w:sz w:val="24"/>
          <w:szCs w:val="24"/>
          <w:lang w:eastAsia="zh-CN"/>
        </w:rPr>
        <w:t>J Cell Biochem</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113</w:t>
      </w:r>
      <w:r w:rsidRPr="006D4E52">
        <w:rPr>
          <w:rFonts w:ascii="Book Antiqua" w:eastAsia="宋体" w:hAnsi="Book Antiqua" w:cs="宋体"/>
          <w:sz w:val="24"/>
          <w:szCs w:val="24"/>
          <w:lang w:eastAsia="zh-CN"/>
        </w:rPr>
        <w:t>: 1282-1291 [PMID: 22109788 DOI: 10.1002/jcb.24002]</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90 </w:t>
      </w:r>
      <w:r w:rsidRPr="006D4E52">
        <w:rPr>
          <w:rFonts w:ascii="Book Antiqua" w:eastAsia="宋体" w:hAnsi="Book Antiqua" w:cs="宋体"/>
          <w:b/>
          <w:bCs/>
          <w:sz w:val="24"/>
          <w:szCs w:val="24"/>
          <w:lang w:eastAsia="zh-CN"/>
        </w:rPr>
        <w:t>Wang L</w:t>
      </w:r>
      <w:r w:rsidRPr="006D4E52">
        <w:rPr>
          <w:rFonts w:ascii="Book Antiqua" w:eastAsia="宋体" w:hAnsi="Book Antiqua" w:cs="宋体"/>
          <w:sz w:val="24"/>
          <w:szCs w:val="24"/>
          <w:lang w:eastAsia="zh-CN"/>
        </w:rPr>
        <w:t xml:space="preserve">, Park P, Lin CY. Characterization of stem cell attributes in human osteosarcoma cell lines. </w:t>
      </w:r>
      <w:r w:rsidRPr="006D4E52">
        <w:rPr>
          <w:rFonts w:ascii="Book Antiqua" w:eastAsia="宋体" w:hAnsi="Book Antiqua" w:cs="宋体"/>
          <w:i/>
          <w:iCs/>
          <w:sz w:val="24"/>
          <w:szCs w:val="24"/>
          <w:lang w:eastAsia="zh-CN"/>
        </w:rPr>
        <w:t>Cancer Biol Ther</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8</w:t>
      </w:r>
      <w:r w:rsidRPr="006D4E52">
        <w:rPr>
          <w:rFonts w:ascii="Book Antiqua" w:eastAsia="宋体" w:hAnsi="Book Antiqua" w:cs="宋体"/>
          <w:sz w:val="24"/>
          <w:szCs w:val="24"/>
          <w:lang w:eastAsia="zh-CN"/>
        </w:rPr>
        <w:t>: 543-552 [PMID: 19242128 DOI: 10.4161/cbt.8.6.7695]</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lastRenderedPageBreak/>
        <w:t xml:space="preserve">91 </w:t>
      </w:r>
      <w:r w:rsidRPr="006D4E52">
        <w:rPr>
          <w:rFonts w:ascii="Book Antiqua" w:eastAsia="宋体" w:hAnsi="Book Antiqua" w:cs="宋体"/>
          <w:b/>
          <w:bCs/>
          <w:sz w:val="24"/>
          <w:szCs w:val="24"/>
          <w:lang w:eastAsia="zh-CN"/>
        </w:rPr>
        <w:t>Liu B</w:t>
      </w:r>
      <w:r w:rsidRPr="006D4E52">
        <w:rPr>
          <w:rFonts w:ascii="Book Antiqua" w:eastAsia="宋体" w:hAnsi="Book Antiqua" w:cs="宋体"/>
          <w:sz w:val="24"/>
          <w:szCs w:val="24"/>
          <w:lang w:eastAsia="zh-CN"/>
        </w:rPr>
        <w:t xml:space="preserve">, Ma W, Jha RK, Gurung K. Cancer stem cells in osteosarcoma: recent progress and perspective. </w:t>
      </w:r>
      <w:r w:rsidRPr="006D4E52">
        <w:rPr>
          <w:rFonts w:ascii="Book Antiqua" w:eastAsia="宋体" w:hAnsi="Book Antiqua" w:cs="宋体"/>
          <w:i/>
          <w:iCs/>
          <w:sz w:val="24"/>
          <w:szCs w:val="24"/>
          <w:lang w:eastAsia="zh-CN"/>
        </w:rPr>
        <w:t>Acta Oncol</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50</w:t>
      </w:r>
      <w:r w:rsidRPr="006D4E52">
        <w:rPr>
          <w:rFonts w:ascii="Book Antiqua" w:eastAsia="宋体" w:hAnsi="Book Antiqua" w:cs="宋体"/>
          <w:sz w:val="24"/>
          <w:szCs w:val="24"/>
          <w:lang w:eastAsia="zh-CN"/>
        </w:rPr>
        <w:t>: 1142-1150 [PMID: 21718210 DO</w:t>
      </w:r>
      <w:r w:rsidR="00AC6FCA">
        <w:rPr>
          <w:rFonts w:ascii="Book Antiqua" w:eastAsia="宋体" w:hAnsi="Book Antiqua" w:cs="宋体"/>
          <w:sz w:val="24"/>
          <w:szCs w:val="24"/>
          <w:lang w:eastAsia="zh-CN"/>
        </w:rPr>
        <w:t>I: 10.3109/0284186X.2011.584553</w:t>
      </w:r>
      <w:r w:rsidRPr="006D4E52">
        <w:rPr>
          <w:rFonts w:ascii="Book Antiqua" w:eastAsia="宋体" w:hAnsi="Book Antiqua" w:cs="宋体"/>
          <w:sz w:val="24"/>
          <w:szCs w:val="24"/>
          <w:lang w:eastAsia="zh-CN"/>
        </w:rPr>
        <w:t>]</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92 </w:t>
      </w:r>
      <w:r w:rsidRPr="006D4E52">
        <w:rPr>
          <w:rFonts w:ascii="Book Antiqua" w:eastAsia="宋体" w:hAnsi="Book Antiqua" w:cs="宋体"/>
          <w:b/>
          <w:bCs/>
          <w:sz w:val="24"/>
          <w:szCs w:val="24"/>
          <w:lang w:eastAsia="zh-CN"/>
        </w:rPr>
        <w:t>Tu B</w:t>
      </w:r>
      <w:r w:rsidRPr="006D4E52">
        <w:rPr>
          <w:rFonts w:ascii="Book Antiqua" w:eastAsia="宋体" w:hAnsi="Book Antiqua" w:cs="宋体"/>
          <w:sz w:val="24"/>
          <w:szCs w:val="24"/>
          <w:lang w:eastAsia="zh-CN"/>
        </w:rPr>
        <w:t xml:space="preserve">, Du L, Fan QM, Tang Z, Tang TT. STAT3 activation by IL-6 from mesenchymal stem cells promotes the proliferation and metastasis of osteosarcoma. </w:t>
      </w:r>
      <w:r w:rsidRPr="006D4E52">
        <w:rPr>
          <w:rFonts w:ascii="Book Antiqua" w:eastAsia="宋体" w:hAnsi="Book Antiqua" w:cs="宋体"/>
          <w:i/>
          <w:iCs/>
          <w:sz w:val="24"/>
          <w:szCs w:val="24"/>
          <w:lang w:eastAsia="zh-CN"/>
        </w:rPr>
        <w:t>Cancer Lett</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325</w:t>
      </w:r>
      <w:r w:rsidRPr="006D4E52">
        <w:rPr>
          <w:rFonts w:ascii="Book Antiqua" w:eastAsia="宋体" w:hAnsi="Book Antiqua" w:cs="宋体"/>
          <w:sz w:val="24"/>
          <w:szCs w:val="24"/>
          <w:lang w:eastAsia="zh-CN"/>
        </w:rPr>
        <w:t>: 80-88 [PMID: 22743617 DOI: 10.1016/j.canlet.2012.06.006]</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93 </w:t>
      </w:r>
      <w:r w:rsidRPr="006D4E52">
        <w:rPr>
          <w:rFonts w:ascii="Book Antiqua" w:eastAsia="宋体" w:hAnsi="Book Antiqua" w:cs="宋体"/>
          <w:b/>
          <w:bCs/>
          <w:sz w:val="24"/>
          <w:szCs w:val="24"/>
          <w:lang w:eastAsia="zh-CN"/>
        </w:rPr>
        <w:t>Dozza B</w:t>
      </w:r>
      <w:r w:rsidRPr="006D4E52">
        <w:rPr>
          <w:rFonts w:ascii="Book Antiqua" w:eastAsia="宋体" w:hAnsi="Book Antiqua" w:cs="宋体"/>
          <w:sz w:val="24"/>
          <w:szCs w:val="24"/>
          <w:lang w:eastAsia="zh-CN"/>
        </w:rPr>
        <w:t xml:space="preserve">, Papi A, Lucarelli E, Scotlandi K, Pierini M, Tresca G, Donati D, Orlandi M. Cell growth inhibition and apoptotic effect of the rexinoid 6-OH-11-O-hydroxyphenantrene on human osteosarcoma and mesenchymal stem cells. </w:t>
      </w:r>
      <w:r w:rsidRPr="006D4E52">
        <w:rPr>
          <w:rFonts w:ascii="Book Antiqua" w:eastAsia="宋体" w:hAnsi="Book Antiqua" w:cs="宋体"/>
          <w:i/>
          <w:iCs/>
          <w:sz w:val="24"/>
          <w:szCs w:val="24"/>
          <w:lang w:eastAsia="zh-CN"/>
        </w:rPr>
        <w:t>Toxicol In Vitro</w:t>
      </w:r>
      <w:r w:rsidRPr="006D4E52">
        <w:rPr>
          <w:rFonts w:ascii="Book Antiqua" w:eastAsia="宋体" w:hAnsi="Book Antiqua" w:cs="宋体"/>
          <w:sz w:val="24"/>
          <w:szCs w:val="24"/>
          <w:lang w:eastAsia="zh-CN"/>
        </w:rPr>
        <w:t xml:space="preserve"> 2012; </w:t>
      </w:r>
      <w:r w:rsidRPr="006D4E52">
        <w:rPr>
          <w:rFonts w:ascii="Book Antiqua" w:eastAsia="宋体" w:hAnsi="Book Antiqua" w:cs="宋体"/>
          <w:b/>
          <w:bCs/>
          <w:sz w:val="24"/>
          <w:szCs w:val="24"/>
          <w:lang w:eastAsia="zh-CN"/>
        </w:rPr>
        <w:t>26</w:t>
      </w:r>
      <w:r w:rsidRPr="006D4E52">
        <w:rPr>
          <w:rFonts w:ascii="Book Antiqua" w:eastAsia="宋体" w:hAnsi="Book Antiqua" w:cs="宋体"/>
          <w:sz w:val="24"/>
          <w:szCs w:val="24"/>
          <w:lang w:eastAsia="zh-CN"/>
        </w:rPr>
        <w:t>: 142-149 [PMID: 22056261 DOI: 10.1016/j.tiv.2011.10.009]</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94 </w:t>
      </w:r>
      <w:r w:rsidRPr="006D4E52">
        <w:rPr>
          <w:rFonts w:ascii="Book Antiqua" w:eastAsia="宋体" w:hAnsi="Book Antiqua" w:cs="宋体"/>
          <w:b/>
          <w:bCs/>
          <w:sz w:val="24"/>
          <w:szCs w:val="24"/>
          <w:lang w:eastAsia="zh-CN"/>
        </w:rPr>
        <w:t>Gibbs CP</w:t>
      </w:r>
      <w:r w:rsidRPr="006D4E52">
        <w:rPr>
          <w:rFonts w:ascii="Book Antiqua" w:eastAsia="宋体" w:hAnsi="Book Antiqua" w:cs="宋体"/>
          <w:sz w:val="24"/>
          <w:szCs w:val="24"/>
          <w:lang w:eastAsia="zh-CN"/>
        </w:rPr>
        <w:t xml:space="preserve">, Kukekov VG, Reith JD, Tchigrinova O, Suslov ON, Scott EW, Ghivizzani SC, Ignatova TN, Steindler DA. Stem-like cells in bone sarcomas: implications for tumorigenesis. </w:t>
      </w:r>
      <w:r w:rsidRPr="006D4E52">
        <w:rPr>
          <w:rFonts w:ascii="Book Antiqua" w:eastAsia="宋体" w:hAnsi="Book Antiqua" w:cs="宋体"/>
          <w:i/>
          <w:iCs/>
          <w:sz w:val="24"/>
          <w:szCs w:val="24"/>
          <w:lang w:eastAsia="zh-CN"/>
        </w:rPr>
        <w:t>Neoplasia</w:t>
      </w:r>
      <w:r w:rsidRPr="006D4E52">
        <w:rPr>
          <w:rFonts w:ascii="Book Antiqua" w:eastAsia="宋体" w:hAnsi="Book Antiqua" w:cs="宋体"/>
          <w:sz w:val="24"/>
          <w:szCs w:val="24"/>
          <w:lang w:eastAsia="zh-CN"/>
        </w:rPr>
        <w:t xml:space="preserve"> 2005; </w:t>
      </w:r>
      <w:r w:rsidRPr="006D4E52">
        <w:rPr>
          <w:rFonts w:ascii="Book Antiqua" w:eastAsia="宋体" w:hAnsi="Book Antiqua" w:cs="宋体"/>
          <w:b/>
          <w:bCs/>
          <w:sz w:val="24"/>
          <w:szCs w:val="24"/>
          <w:lang w:eastAsia="zh-CN"/>
        </w:rPr>
        <w:t>7</w:t>
      </w:r>
      <w:r w:rsidRPr="006D4E52">
        <w:rPr>
          <w:rFonts w:ascii="Book Antiqua" w:eastAsia="宋体" w:hAnsi="Book Antiqua" w:cs="宋体"/>
          <w:sz w:val="24"/>
          <w:szCs w:val="24"/>
          <w:lang w:eastAsia="zh-CN"/>
        </w:rPr>
        <w:t>: 967-976 [PMID: 16331882 DOI: 10.1593/neo.05394]</w:t>
      </w:r>
    </w:p>
    <w:p w:rsidR="008346C9" w:rsidRPr="006D4E52" w:rsidRDefault="008346C9"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95 </w:t>
      </w:r>
      <w:r w:rsidRPr="006D4E52">
        <w:rPr>
          <w:rFonts w:ascii="Book Antiqua" w:eastAsia="宋体" w:hAnsi="Book Antiqua" w:cs="宋体"/>
          <w:b/>
          <w:bCs/>
          <w:sz w:val="24"/>
          <w:szCs w:val="24"/>
          <w:lang w:eastAsia="zh-CN"/>
        </w:rPr>
        <w:t>Wu C</w:t>
      </w:r>
      <w:r w:rsidRPr="006D4E52">
        <w:rPr>
          <w:rFonts w:ascii="Book Antiqua" w:eastAsia="宋体" w:hAnsi="Book Antiqua" w:cs="宋体"/>
          <w:sz w:val="24"/>
          <w:szCs w:val="24"/>
          <w:lang w:eastAsia="zh-CN"/>
        </w:rPr>
        <w:t xml:space="preserve">, Alman BA. Side population cells in human cancers. </w:t>
      </w:r>
      <w:r w:rsidRPr="006D4E52">
        <w:rPr>
          <w:rFonts w:ascii="Book Antiqua" w:eastAsia="宋体" w:hAnsi="Book Antiqua" w:cs="宋体"/>
          <w:i/>
          <w:iCs/>
          <w:sz w:val="24"/>
          <w:szCs w:val="24"/>
          <w:lang w:eastAsia="zh-CN"/>
        </w:rPr>
        <w:t>Cancer Lett</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268</w:t>
      </w:r>
      <w:r w:rsidRPr="006D4E52">
        <w:rPr>
          <w:rFonts w:ascii="Book Antiqua" w:eastAsia="宋体" w:hAnsi="Book Antiqua" w:cs="宋体"/>
          <w:sz w:val="24"/>
          <w:szCs w:val="24"/>
          <w:lang w:eastAsia="zh-CN"/>
        </w:rPr>
        <w:t>: 1-9 [PMID: 18487012 DOI: 10.1016/j.canlet.2008.03.048]</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96 </w:t>
      </w:r>
      <w:r w:rsidRPr="006D4E52">
        <w:rPr>
          <w:rFonts w:ascii="Book Antiqua" w:eastAsia="宋体" w:hAnsi="Book Antiqua" w:cs="宋体"/>
          <w:b/>
          <w:bCs/>
          <w:sz w:val="24"/>
          <w:szCs w:val="24"/>
          <w:lang w:eastAsia="zh-CN"/>
        </w:rPr>
        <w:t>Li C</w:t>
      </w:r>
      <w:r w:rsidRPr="006D4E52">
        <w:rPr>
          <w:rFonts w:ascii="Book Antiqua" w:eastAsia="宋体" w:hAnsi="Book Antiqua" w:cs="宋体"/>
          <w:sz w:val="24"/>
          <w:szCs w:val="24"/>
          <w:lang w:eastAsia="zh-CN"/>
        </w:rPr>
        <w:t xml:space="preserve">, Heidt DG, Dalerba P, Burant CF, Zhang L, Adsay V, Wicha M, Clarke MF, Simeone DM. Identification of pancreatic cancer stem cells.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2007; </w:t>
      </w:r>
      <w:r w:rsidRPr="006D4E52">
        <w:rPr>
          <w:rFonts w:ascii="Book Antiqua" w:eastAsia="宋体" w:hAnsi="Book Antiqua" w:cs="宋体"/>
          <w:b/>
          <w:bCs/>
          <w:sz w:val="24"/>
          <w:szCs w:val="24"/>
          <w:lang w:eastAsia="zh-CN"/>
        </w:rPr>
        <w:t>67</w:t>
      </w:r>
      <w:r w:rsidRPr="006D4E52">
        <w:rPr>
          <w:rFonts w:ascii="Book Antiqua" w:eastAsia="宋体" w:hAnsi="Book Antiqua" w:cs="宋体"/>
          <w:sz w:val="24"/>
          <w:szCs w:val="24"/>
          <w:lang w:eastAsia="zh-CN"/>
        </w:rPr>
        <w:t>: 1030-1037 [PMID: 17283135 DOI: 10.1158/0008-5472.CAN-06-2030]</w:t>
      </w:r>
    </w:p>
    <w:p w:rsidR="00EE02B1" w:rsidRPr="006D4E52" w:rsidRDefault="00EE02B1"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97 </w:t>
      </w:r>
      <w:r w:rsidRPr="006D4E52">
        <w:rPr>
          <w:rFonts w:ascii="Book Antiqua" w:eastAsia="宋体" w:hAnsi="Book Antiqua" w:cs="宋体"/>
          <w:b/>
          <w:sz w:val="24"/>
          <w:szCs w:val="24"/>
          <w:lang w:eastAsia="zh-CN"/>
        </w:rPr>
        <w:t xml:space="preserve">Hemmati HD, </w:t>
      </w:r>
      <w:r w:rsidRPr="006D4E52">
        <w:rPr>
          <w:rFonts w:ascii="Book Antiqua" w:eastAsia="宋体" w:hAnsi="Book Antiqua" w:cs="宋体"/>
          <w:sz w:val="24"/>
          <w:szCs w:val="24"/>
          <w:lang w:eastAsia="zh-CN"/>
        </w:rPr>
        <w:t xml:space="preserve">Nakano I, Lazareff JA, Masterman-Smith M, Geschwind DH, Bronner-Fraser M, Kornblum HI. Cancerous stem cells can arise from pediatric brain tumors. </w:t>
      </w:r>
      <w:r w:rsidRPr="006D4E52">
        <w:rPr>
          <w:rFonts w:ascii="Book Antiqua" w:eastAsia="宋体" w:hAnsi="Book Antiqua" w:cs="宋体"/>
          <w:i/>
          <w:sz w:val="24"/>
          <w:szCs w:val="24"/>
          <w:lang w:eastAsia="zh-CN"/>
        </w:rPr>
        <w:t>Proc Natl Acad Sci U S A</w:t>
      </w:r>
      <w:r w:rsidRPr="006D4E52">
        <w:rPr>
          <w:rFonts w:ascii="Book Antiqua" w:eastAsia="宋体" w:hAnsi="Book Antiqua" w:cs="宋体"/>
          <w:sz w:val="24"/>
          <w:szCs w:val="24"/>
          <w:lang w:eastAsia="zh-CN"/>
        </w:rPr>
        <w:t xml:space="preserve"> 2003;</w:t>
      </w:r>
      <w:r w:rsidRPr="006D4E52">
        <w:rPr>
          <w:rFonts w:ascii="Book Antiqua" w:eastAsia="宋体" w:hAnsi="Book Antiqua" w:cs="宋体"/>
          <w:b/>
          <w:sz w:val="24"/>
          <w:szCs w:val="24"/>
          <w:lang w:eastAsia="zh-CN"/>
        </w:rPr>
        <w:t xml:space="preserve"> 100:</w:t>
      </w:r>
      <w:r w:rsidRPr="006D4E52">
        <w:rPr>
          <w:rFonts w:ascii="Book Antiqua" w:eastAsia="宋体" w:hAnsi="Book Antiqua" w:cs="宋体"/>
          <w:sz w:val="24"/>
          <w:szCs w:val="24"/>
          <w:lang w:eastAsia="zh-CN"/>
        </w:rPr>
        <w:t xml:space="preserve"> 15178-15183 [PMID: 14645703 DOI: 10.1073/pnas.2036535100]</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98 </w:t>
      </w:r>
      <w:r w:rsidRPr="006D4E52">
        <w:rPr>
          <w:rFonts w:ascii="Book Antiqua" w:eastAsia="宋体" w:hAnsi="Book Antiqua" w:cs="宋体"/>
          <w:b/>
          <w:bCs/>
          <w:sz w:val="24"/>
          <w:szCs w:val="24"/>
          <w:lang w:eastAsia="zh-CN"/>
        </w:rPr>
        <w:t>Levings PP</w:t>
      </w:r>
      <w:r w:rsidRPr="006D4E52">
        <w:rPr>
          <w:rFonts w:ascii="Book Antiqua" w:eastAsia="宋体" w:hAnsi="Book Antiqua" w:cs="宋体"/>
          <w:sz w:val="24"/>
          <w:szCs w:val="24"/>
          <w:lang w:eastAsia="zh-CN"/>
        </w:rPr>
        <w:t xml:space="preserve">, McGarry SV, Currie TP, Nickerson DM, McClellan S, Ghivizzani SC, Steindler DA, Gibbs CP. Expression of an exogenous human Oct-4 promoter identifies tumor-initiating cells in osteosarcoma.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69</w:t>
      </w:r>
      <w:r w:rsidRPr="006D4E52">
        <w:rPr>
          <w:rFonts w:ascii="Book Antiqua" w:eastAsia="宋体" w:hAnsi="Book Antiqua" w:cs="宋体"/>
          <w:sz w:val="24"/>
          <w:szCs w:val="24"/>
          <w:lang w:eastAsia="zh-CN"/>
        </w:rPr>
        <w:t>: 5648-5655 [PMID: 19584295 DOI: 10.1158/0008-5472.CAN-08-3580]</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99 </w:t>
      </w:r>
      <w:r w:rsidRPr="006D4E52">
        <w:rPr>
          <w:rFonts w:ascii="Book Antiqua" w:eastAsia="宋体" w:hAnsi="Book Antiqua" w:cs="宋体"/>
          <w:b/>
          <w:bCs/>
          <w:sz w:val="24"/>
          <w:szCs w:val="24"/>
          <w:lang w:eastAsia="zh-CN"/>
        </w:rPr>
        <w:t>Di Fiore R</w:t>
      </w:r>
      <w:r w:rsidRPr="006D4E52">
        <w:rPr>
          <w:rFonts w:ascii="Book Antiqua" w:eastAsia="宋体" w:hAnsi="Book Antiqua" w:cs="宋体"/>
          <w:sz w:val="24"/>
          <w:szCs w:val="24"/>
          <w:lang w:eastAsia="zh-CN"/>
        </w:rPr>
        <w:t>, Santulli A, Ferrante RD, Giuliano M, De Blasio A, Messina C, Pirozzi G, Tirino V, Tesoriere G, Vento R. Identification and expansion of human osteosarcoma-</w:t>
      </w:r>
      <w:r w:rsidRPr="006D4E52">
        <w:rPr>
          <w:rFonts w:ascii="Book Antiqua" w:eastAsia="宋体" w:hAnsi="Book Antiqua" w:cs="宋体"/>
          <w:sz w:val="24"/>
          <w:szCs w:val="24"/>
          <w:lang w:eastAsia="zh-CN"/>
        </w:rPr>
        <w:lastRenderedPageBreak/>
        <w:t xml:space="preserve">cancer-stem cells by long-term 3-aminobenzamide treatment. </w:t>
      </w:r>
      <w:r w:rsidRPr="006D4E52">
        <w:rPr>
          <w:rFonts w:ascii="Book Antiqua" w:eastAsia="宋体" w:hAnsi="Book Antiqua" w:cs="宋体"/>
          <w:i/>
          <w:iCs/>
          <w:sz w:val="24"/>
          <w:szCs w:val="24"/>
          <w:lang w:eastAsia="zh-CN"/>
        </w:rPr>
        <w:t>J Cell Physiol</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219</w:t>
      </w:r>
      <w:r w:rsidRPr="006D4E52">
        <w:rPr>
          <w:rFonts w:ascii="Book Antiqua" w:eastAsia="宋体" w:hAnsi="Book Antiqua" w:cs="宋体"/>
          <w:sz w:val="24"/>
          <w:szCs w:val="24"/>
          <w:lang w:eastAsia="zh-CN"/>
        </w:rPr>
        <w:t>: 301-313 [PMID: 19160414 DOI: 10.1002/jcp.21667]</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100 </w:t>
      </w:r>
      <w:r w:rsidRPr="006D4E52">
        <w:rPr>
          <w:rFonts w:ascii="Book Antiqua" w:eastAsia="宋体" w:hAnsi="Book Antiqua" w:cs="宋体"/>
          <w:b/>
          <w:bCs/>
          <w:sz w:val="24"/>
          <w:szCs w:val="24"/>
          <w:lang w:eastAsia="zh-CN"/>
        </w:rPr>
        <w:t>Tang N</w:t>
      </w:r>
      <w:r w:rsidRPr="006D4E52">
        <w:rPr>
          <w:rFonts w:ascii="Book Antiqua" w:eastAsia="宋体" w:hAnsi="Book Antiqua" w:cs="宋体"/>
          <w:sz w:val="24"/>
          <w:szCs w:val="24"/>
          <w:lang w:eastAsia="zh-CN"/>
        </w:rPr>
        <w:t xml:space="preserve">, Song WX, Luo J, Haydon RC, He TC. Osteosarcoma development and stem cell differentiation. </w:t>
      </w:r>
      <w:r w:rsidRPr="006D4E52">
        <w:rPr>
          <w:rFonts w:ascii="Book Antiqua" w:eastAsia="宋体" w:hAnsi="Book Antiqua" w:cs="宋体"/>
          <w:i/>
          <w:iCs/>
          <w:sz w:val="24"/>
          <w:szCs w:val="24"/>
          <w:lang w:eastAsia="zh-CN"/>
        </w:rPr>
        <w:t>Clin Orthop Relat Res</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466</w:t>
      </w:r>
      <w:r w:rsidRPr="006D4E52">
        <w:rPr>
          <w:rFonts w:ascii="Book Antiqua" w:eastAsia="宋体" w:hAnsi="Book Antiqua" w:cs="宋体"/>
          <w:sz w:val="24"/>
          <w:szCs w:val="24"/>
          <w:lang w:eastAsia="zh-CN"/>
        </w:rPr>
        <w:t>: 2114-2130 [PMID: 18563507 DOI: 10.1007/s11999-008-0335-z]</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101 </w:t>
      </w:r>
      <w:r w:rsidRPr="006D4E52">
        <w:rPr>
          <w:rFonts w:ascii="Book Antiqua" w:eastAsia="宋体" w:hAnsi="Book Antiqua" w:cs="宋体"/>
          <w:b/>
          <w:bCs/>
          <w:sz w:val="24"/>
          <w:szCs w:val="24"/>
          <w:lang w:eastAsia="zh-CN"/>
        </w:rPr>
        <w:t>Mohseny AB</w:t>
      </w:r>
      <w:r w:rsidRPr="006D4E52">
        <w:rPr>
          <w:rFonts w:ascii="Book Antiqua" w:eastAsia="宋体" w:hAnsi="Book Antiqua" w:cs="宋体"/>
          <w:sz w:val="24"/>
          <w:szCs w:val="24"/>
          <w:lang w:eastAsia="zh-CN"/>
        </w:rPr>
        <w:t xml:space="preserve">, Szuhai K, Romeo S, Buddingh EP, Briaire-de Bruijn I, de Jong D, van Pel M, Cleton-Jansen AM, Hogendoorn PC. Osteosarcoma originates from mesenchymal stem cells in consequence of aneuploidization and genomic loss of Cdkn2. </w:t>
      </w:r>
      <w:r w:rsidRPr="006D4E52">
        <w:rPr>
          <w:rFonts w:ascii="Book Antiqua" w:eastAsia="宋体" w:hAnsi="Book Antiqua" w:cs="宋体"/>
          <w:i/>
          <w:iCs/>
          <w:sz w:val="24"/>
          <w:szCs w:val="24"/>
          <w:lang w:eastAsia="zh-CN"/>
        </w:rPr>
        <w:t>J Pathol</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219</w:t>
      </w:r>
      <w:r w:rsidRPr="006D4E52">
        <w:rPr>
          <w:rFonts w:ascii="Book Antiqua" w:eastAsia="宋体" w:hAnsi="Book Antiqua" w:cs="宋体"/>
          <w:sz w:val="24"/>
          <w:szCs w:val="24"/>
          <w:lang w:eastAsia="zh-CN"/>
        </w:rPr>
        <w:t>: 294-305 [PMID: 19718709 DOI: 10.1002/path.2603]</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102 </w:t>
      </w:r>
      <w:r w:rsidRPr="006D4E52">
        <w:rPr>
          <w:rFonts w:ascii="Book Antiqua" w:eastAsia="宋体" w:hAnsi="Book Antiqua" w:cs="宋体"/>
          <w:b/>
          <w:bCs/>
          <w:sz w:val="24"/>
          <w:szCs w:val="24"/>
          <w:lang w:eastAsia="zh-CN"/>
        </w:rPr>
        <w:t>Li GD</w:t>
      </w:r>
      <w:r w:rsidRPr="006D4E52">
        <w:rPr>
          <w:rFonts w:ascii="Book Antiqua" w:eastAsia="宋体" w:hAnsi="Book Antiqua" w:cs="宋体"/>
          <w:sz w:val="24"/>
          <w:szCs w:val="24"/>
          <w:lang w:eastAsia="zh-CN"/>
        </w:rPr>
        <w:t xml:space="preserve">, Cai ZD, Zhang YQ, Gong HY, Tang H, Zhang QL. [Gene profiling of MAPK pathway in human osteosarcoma]. </w:t>
      </w:r>
      <w:r w:rsidRPr="006D4E52">
        <w:rPr>
          <w:rFonts w:ascii="Book Antiqua" w:eastAsia="宋体" w:hAnsi="Book Antiqua" w:cs="宋体"/>
          <w:i/>
          <w:iCs/>
          <w:sz w:val="24"/>
          <w:szCs w:val="24"/>
          <w:lang w:eastAsia="zh-CN"/>
        </w:rPr>
        <w:t>Zhonghua Zhong Liu Za Zhi</w:t>
      </w:r>
      <w:r w:rsidRPr="006D4E52">
        <w:rPr>
          <w:rFonts w:ascii="Book Antiqua" w:eastAsia="宋体" w:hAnsi="Book Antiqua" w:cs="宋体"/>
          <w:sz w:val="24"/>
          <w:szCs w:val="24"/>
          <w:lang w:eastAsia="zh-CN"/>
        </w:rPr>
        <w:t xml:space="preserve"> 2009; </w:t>
      </w:r>
      <w:r w:rsidRPr="006D4E52">
        <w:rPr>
          <w:rFonts w:ascii="Book Antiqua" w:eastAsia="宋体" w:hAnsi="Book Antiqua" w:cs="宋体"/>
          <w:b/>
          <w:bCs/>
          <w:sz w:val="24"/>
          <w:szCs w:val="24"/>
          <w:lang w:eastAsia="zh-CN"/>
        </w:rPr>
        <w:t>31</w:t>
      </w:r>
      <w:r w:rsidRPr="006D4E52">
        <w:rPr>
          <w:rFonts w:ascii="Book Antiqua" w:eastAsia="宋体" w:hAnsi="Book Antiqua" w:cs="宋体"/>
          <w:sz w:val="24"/>
          <w:szCs w:val="24"/>
          <w:lang w:eastAsia="zh-CN"/>
        </w:rPr>
        <w:t>: 340-345 [PMID: 19799081]</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103 </w:t>
      </w:r>
      <w:r w:rsidRPr="006D4E52">
        <w:rPr>
          <w:rFonts w:ascii="Book Antiqua" w:eastAsia="宋体" w:hAnsi="Book Antiqua" w:cs="宋体"/>
          <w:b/>
          <w:bCs/>
          <w:sz w:val="24"/>
          <w:szCs w:val="24"/>
          <w:lang w:eastAsia="zh-CN"/>
        </w:rPr>
        <w:t>Liu S</w:t>
      </w:r>
      <w:r w:rsidRPr="006D4E52">
        <w:rPr>
          <w:rFonts w:ascii="Book Antiqua" w:eastAsia="宋体" w:hAnsi="Book Antiqua" w:cs="宋体"/>
          <w:sz w:val="24"/>
          <w:szCs w:val="24"/>
          <w:lang w:eastAsia="zh-CN"/>
        </w:rPr>
        <w:t xml:space="preserve">, Dontu G, Mantle ID, Patel S, Ahn NS, Jackson KW, Suri P, Wicha MS. Hedgehog signaling and Bmi-1 regulate self-renewal of normal and malignant human mammary stem cells.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2006; </w:t>
      </w:r>
      <w:r w:rsidRPr="006D4E52">
        <w:rPr>
          <w:rFonts w:ascii="Book Antiqua" w:eastAsia="宋体" w:hAnsi="Book Antiqua" w:cs="宋体"/>
          <w:b/>
          <w:bCs/>
          <w:sz w:val="24"/>
          <w:szCs w:val="24"/>
          <w:lang w:eastAsia="zh-CN"/>
        </w:rPr>
        <w:t>66</w:t>
      </w:r>
      <w:r w:rsidRPr="006D4E52">
        <w:rPr>
          <w:rFonts w:ascii="Book Antiqua" w:eastAsia="宋体" w:hAnsi="Book Antiqua" w:cs="宋体"/>
          <w:sz w:val="24"/>
          <w:szCs w:val="24"/>
          <w:lang w:eastAsia="zh-CN"/>
        </w:rPr>
        <w:t>: 6063-6071 [PMID: 16778178 DOI: 10.1158/0008-5472.CAN-06-0054]</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104 </w:t>
      </w:r>
      <w:r w:rsidRPr="006D4E52">
        <w:rPr>
          <w:rFonts w:ascii="Book Antiqua" w:eastAsia="宋体" w:hAnsi="Book Antiqua" w:cs="宋体"/>
          <w:b/>
          <w:bCs/>
          <w:sz w:val="24"/>
          <w:szCs w:val="24"/>
          <w:lang w:eastAsia="zh-CN"/>
        </w:rPr>
        <w:t>Riggi N</w:t>
      </w:r>
      <w:r w:rsidRPr="006D4E52">
        <w:rPr>
          <w:rFonts w:ascii="Book Antiqua" w:eastAsia="宋体" w:hAnsi="Book Antiqua" w:cs="宋体"/>
          <w:sz w:val="24"/>
          <w:szCs w:val="24"/>
          <w:lang w:eastAsia="zh-CN"/>
        </w:rPr>
        <w:t xml:space="preserve">, Cironi L, Provero P, Suvà ML, Kaloulis K, Garcia-Echeverria C, Hoffmann F, Trumpp A, Stamenkovic I. Development of Ewing's sarcoma from primary bone marrow-derived mesenchymal progenitor cells.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2005; </w:t>
      </w:r>
      <w:r w:rsidRPr="006D4E52">
        <w:rPr>
          <w:rFonts w:ascii="Book Antiqua" w:eastAsia="宋体" w:hAnsi="Book Antiqua" w:cs="宋体"/>
          <w:b/>
          <w:bCs/>
          <w:sz w:val="24"/>
          <w:szCs w:val="24"/>
          <w:lang w:eastAsia="zh-CN"/>
        </w:rPr>
        <w:t>65</w:t>
      </w:r>
      <w:r w:rsidRPr="006D4E52">
        <w:rPr>
          <w:rFonts w:ascii="Book Antiqua" w:eastAsia="宋体" w:hAnsi="Book Antiqua" w:cs="宋体"/>
          <w:sz w:val="24"/>
          <w:szCs w:val="24"/>
          <w:lang w:eastAsia="zh-CN"/>
        </w:rPr>
        <w:t>: 11459-11468 [PMID: 16357154 DOI: 10.1158/0008-5472.CAN-05-1696]</w:t>
      </w:r>
    </w:p>
    <w:p w:rsidR="00834C46" w:rsidRPr="006D4E52" w:rsidRDefault="00E2538B" w:rsidP="00D1400F">
      <w:pPr>
        <w:spacing w:after="0" w:line="360" w:lineRule="auto"/>
        <w:jc w:val="both"/>
        <w:rPr>
          <w:rFonts w:ascii="Book Antiqua" w:eastAsia="宋体" w:hAnsi="Book Antiqua" w:cs="宋体"/>
          <w:sz w:val="24"/>
          <w:szCs w:val="24"/>
          <w:lang w:eastAsia="zh-CN"/>
        </w:rPr>
      </w:pPr>
      <w:r w:rsidRPr="006D4E52">
        <w:rPr>
          <w:rFonts w:ascii="Book Antiqua" w:hAnsi="Book Antiqua"/>
          <w:b/>
          <w:bCs/>
          <w:sz w:val="24"/>
          <w:szCs w:val="24"/>
          <w:lang w:eastAsia="zh-CN"/>
        </w:rPr>
        <w:t xml:space="preserve">105 </w:t>
      </w:r>
      <w:r w:rsidRPr="006D4E52">
        <w:rPr>
          <w:rFonts w:ascii="Book Antiqua" w:hAnsi="Book Antiqua"/>
          <w:b/>
          <w:bCs/>
          <w:sz w:val="24"/>
          <w:szCs w:val="24"/>
        </w:rPr>
        <w:t>Cho J</w:t>
      </w:r>
      <w:r w:rsidRPr="006D4E52">
        <w:rPr>
          <w:rFonts w:ascii="Book Antiqua" w:hAnsi="Book Antiqua"/>
          <w:sz w:val="24"/>
          <w:szCs w:val="24"/>
        </w:rPr>
        <w:t xml:space="preserve">, Shen H, Yu H, Li H, Cheng T, Lee SB, Lee BC. Ewing sarcoma gene Ews regulates hematopoietic stem cell senescence. </w:t>
      </w:r>
      <w:r w:rsidRPr="006D4E52">
        <w:rPr>
          <w:rFonts w:ascii="Book Antiqua" w:hAnsi="Book Antiqua"/>
          <w:i/>
          <w:iCs/>
          <w:sz w:val="24"/>
          <w:szCs w:val="24"/>
        </w:rPr>
        <w:t>Blood</w:t>
      </w:r>
      <w:r w:rsidRPr="006D4E52">
        <w:rPr>
          <w:rFonts w:ascii="Book Antiqua" w:hAnsi="Book Antiqua"/>
          <w:sz w:val="24"/>
          <w:szCs w:val="24"/>
        </w:rPr>
        <w:t xml:space="preserve"> 2011; </w:t>
      </w:r>
      <w:r w:rsidRPr="006D4E52">
        <w:rPr>
          <w:rFonts w:ascii="Book Antiqua" w:hAnsi="Book Antiqua"/>
          <w:b/>
          <w:bCs/>
          <w:sz w:val="24"/>
          <w:szCs w:val="24"/>
        </w:rPr>
        <w:t>117</w:t>
      </w:r>
      <w:r w:rsidRPr="006D4E52">
        <w:rPr>
          <w:rFonts w:ascii="Book Antiqua" w:hAnsi="Book Antiqua"/>
          <w:sz w:val="24"/>
          <w:szCs w:val="24"/>
        </w:rPr>
        <w:t>: 1156-1166 [PMID: 21030557 DOI: 10.1182/blood-2010-04-279349]</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106 </w:t>
      </w:r>
      <w:r w:rsidRPr="006D4E52">
        <w:rPr>
          <w:rFonts w:ascii="Book Antiqua" w:eastAsia="宋体" w:hAnsi="Book Antiqua" w:cs="宋体"/>
          <w:b/>
          <w:bCs/>
          <w:sz w:val="24"/>
          <w:szCs w:val="24"/>
          <w:lang w:eastAsia="zh-CN"/>
        </w:rPr>
        <w:t>Riggi N</w:t>
      </w:r>
      <w:r w:rsidRPr="006D4E52">
        <w:rPr>
          <w:rFonts w:ascii="Book Antiqua" w:eastAsia="宋体" w:hAnsi="Book Antiqua" w:cs="宋体"/>
          <w:sz w:val="24"/>
          <w:szCs w:val="24"/>
          <w:lang w:eastAsia="zh-CN"/>
        </w:rPr>
        <w:t xml:space="preserve">, Suvà ML, Suvà D, Cironi L, Provero P, Tercier S, Joseph JM, Stehle JC, Baumer K, Kindler V, Stamenkovic I. EWS-FLI-1 expression triggers a Ewing's sarcoma initiation program in primary human mesenchymal stem cells.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2008; </w:t>
      </w:r>
      <w:r w:rsidRPr="006D4E52">
        <w:rPr>
          <w:rFonts w:ascii="Book Antiqua" w:eastAsia="宋体" w:hAnsi="Book Antiqua" w:cs="宋体"/>
          <w:b/>
          <w:bCs/>
          <w:sz w:val="24"/>
          <w:szCs w:val="24"/>
          <w:lang w:eastAsia="zh-CN"/>
        </w:rPr>
        <w:t>68</w:t>
      </w:r>
      <w:r w:rsidRPr="006D4E52">
        <w:rPr>
          <w:rFonts w:ascii="Book Antiqua" w:eastAsia="宋体" w:hAnsi="Book Antiqua" w:cs="宋体"/>
          <w:sz w:val="24"/>
          <w:szCs w:val="24"/>
          <w:lang w:eastAsia="zh-CN"/>
        </w:rPr>
        <w:t>: 2176-2185 [PMID: 18381423 DOI: 10.1158/0008-5472.CAN-07-1761]</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107 </w:t>
      </w:r>
      <w:r w:rsidRPr="006D4E52">
        <w:rPr>
          <w:rFonts w:ascii="Book Antiqua" w:eastAsia="宋体" w:hAnsi="Book Antiqua" w:cs="宋体"/>
          <w:b/>
          <w:bCs/>
          <w:sz w:val="24"/>
          <w:szCs w:val="24"/>
          <w:lang w:eastAsia="zh-CN"/>
        </w:rPr>
        <w:t>Awad O</w:t>
      </w:r>
      <w:r w:rsidRPr="006D4E52">
        <w:rPr>
          <w:rFonts w:ascii="Book Antiqua" w:eastAsia="宋体" w:hAnsi="Book Antiqua" w:cs="宋体"/>
          <w:sz w:val="24"/>
          <w:szCs w:val="24"/>
          <w:lang w:eastAsia="zh-CN"/>
        </w:rPr>
        <w:t xml:space="preserve">, Yustein JT, Shah P, Gul N, Katuri V, O'Neill A, Kong Y, Brown ML, Toretsky JA, Loeb DM. High ALDH activity identifies chemotherapy-resistant Ewing's </w:t>
      </w:r>
      <w:r w:rsidRPr="006D4E52">
        <w:rPr>
          <w:rFonts w:ascii="Book Antiqua" w:eastAsia="宋体" w:hAnsi="Book Antiqua" w:cs="宋体"/>
          <w:sz w:val="24"/>
          <w:szCs w:val="24"/>
          <w:lang w:eastAsia="zh-CN"/>
        </w:rPr>
        <w:lastRenderedPageBreak/>
        <w:t xml:space="preserve">sarcoma stem cells that retain sensitivity to EWS-FLI1 inhibition. </w:t>
      </w:r>
      <w:r w:rsidRPr="006D4E52">
        <w:rPr>
          <w:rFonts w:ascii="Book Antiqua" w:eastAsia="宋体" w:hAnsi="Book Antiqua" w:cs="宋体"/>
          <w:i/>
          <w:iCs/>
          <w:sz w:val="24"/>
          <w:szCs w:val="24"/>
          <w:lang w:eastAsia="zh-CN"/>
        </w:rPr>
        <w:t>PLoS One</w:t>
      </w:r>
      <w:r w:rsidRPr="006D4E52">
        <w:rPr>
          <w:rFonts w:ascii="Book Antiqua" w:eastAsia="宋体" w:hAnsi="Book Antiqua" w:cs="宋体"/>
          <w:sz w:val="24"/>
          <w:szCs w:val="24"/>
          <w:lang w:eastAsia="zh-CN"/>
        </w:rPr>
        <w:t xml:space="preserve"> 2010; </w:t>
      </w:r>
      <w:r w:rsidRPr="006D4E52">
        <w:rPr>
          <w:rFonts w:ascii="Book Antiqua" w:eastAsia="宋体" w:hAnsi="Book Antiqua" w:cs="宋体"/>
          <w:b/>
          <w:bCs/>
          <w:sz w:val="24"/>
          <w:szCs w:val="24"/>
          <w:lang w:eastAsia="zh-CN"/>
        </w:rPr>
        <w:t>5</w:t>
      </w:r>
      <w:r w:rsidRPr="006D4E52">
        <w:rPr>
          <w:rFonts w:ascii="Book Antiqua" w:eastAsia="宋体" w:hAnsi="Book Antiqua" w:cs="宋体"/>
          <w:sz w:val="24"/>
          <w:szCs w:val="24"/>
          <w:lang w:eastAsia="zh-CN"/>
        </w:rPr>
        <w:t>: e13943 [PMID: 21085683 DOI: 10.1371/journal.pone.0013943]</w:t>
      </w:r>
    </w:p>
    <w:p w:rsidR="00834C46" w:rsidRPr="006D4E52" w:rsidRDefault="00834C46"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108 </w:t>
      </w:r>
      <w:r w:rsidRPr="006D4E52">
        <w:rPr>
          <w:rFonts w:ascii="Book Antiqua" w:eastAsia="宋体" w:hAnsi="Book Antiqua" w:cs="宋体"/>
          <w:b/>
          <w:bCs/>
          <w:sz w:val="24"/>
          <w:szCs w:val="24"/>
          <w:lang w:eastAsia="zh-CN"/>
        </w:rPr>
        <w:t>Sankar S</w:t>
      </w:r>
      <w:r w:rsidRPr="006D4E52">
        <w:rPr>
          <w:rFonts w:ascii="Book Antiqua" w:eastAsia="宋体" w:hAnsi="Book Antiqua" w:cs="宋体"/>
          <w:sz w:val="24"/>
          <w:szCs w:val="24"/>
          <w:lang w:eastAsia="zh-CN"/>
        </w:rPr>
        <w:t xml:space="preserve">, Lessnick SL. Promiscuous partnerships in Ewing's sarcoma. </w:t>
      </w:r>
      <w:r w:rsidRPr="006D4E52">
        <w:rPr>
          <w:rFonts w:ascii="Book Antiqua" w:eastAsia="宋体" w:hAnsi="Book Antiqua" w:cs="宋体"/>
          <w:i/>
          <w:iCs/>
          <w:sz w:val="24"/>
          <w:szCs w:val="24"/>
          <w:lang w:eastAsia="zh-CN"/>
        </w:rPr>
        <w:t>Cancer Genet</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204</w:t>
      </w:r>
      <w:r w:rsidRPr="006D4E52">
        <w:rPr>
          <w:rFonts w:ascii="Book Antiqua" w:eastAsia="宋体" w:hAnsi="Book Antiqua" w:cs="宋体"/>
          <w:sz w:val="24"/>
          <w:szCs w:val="24"/>
          <w:lang w:eastAsia="zh-CN"/>
        </w:rPr>
        <w:t>: 351-365 [PMID: 21872822 DOI: 10.1016/j.cancergen.2011.07.008]</w:t>
      </w:r>
    </w:p>
    <w:p w:rsidR="00E82948" w:rsidRPr="006D4E52" w:rsidRDefault="00E829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108 </w:t>
      </w:r>
      <w:r w:rsidRPr="006D4E52">
        <w:rPr>
          <w:rFonts w:ascii="Book Antiqua" w:eastAsia="宋体" w:hAnsi="Book Antiqua" w:cs="宋体"/>
          <w:b/>
          <w:bCs/>
          <w:sz w:val="24"/>
          <w:szCs w:val="24"/>
          <w:lang w:eastAsia="zh-CN"/>
        </w:rPr>
        <w:t>Sankar S</w:t>
      </w:r>
      <w:r w:rsidRPr="006D4E52">
        <w:rPr>
          <w:rFonts w:ascii="Book Antiqua" w:eastAsia="宋体" w:hAnsi="Book Antiqua" w:cs="宋体"/>
          <w:sz w:val="24"/>
          <w:szCs w:val="24"/>
          <w:lang w:eastAsia="zh-CN"/>
        </w:rPr>
        <w:t xml:space="preserve">, Lessnick SL. Promiscuous partnerships in Ewing's sarcoma. </w:t>
      </w:r>
      <w:r w:rsidRPr="006D4E52">
        <w:rPr>
          <w:rFonts w:ascii="Book Antiqua" w:eastAsia="宋体" w:hAnsi="Book Antiqua" w:cs="宋体"/>
          <w:i/>
          <w:iCs/>
          <w:sz w:val="24"/>
          <w:szCs w:val="24"/>
          <w:lang w:eastAsia="zh-CN"/>
        </w:rPr>
        <w:t>Cancer Genet</w:t>
      </w:r>
      <w:r w:rsidRPr="006D4E52">
        <w:rPr>
          <w:rFonts w:ascii="Book Antiqua" w:eastAsia="宋体" w:hAnsi="Book Antiqua" w:cs="宋体"/>
          <w:sz w:val="24"/>
          <w:szCs w:val="24"/>
          <w:lang w:eastAsia="zh-CN"/>
        </w:rPr>
        <w:t xml:space="preserve"> 2011; </w:t>
      </w:r>
      <w:r w:rsidRPr="006D4E52">
        <w:rPr>
          <w:rFonts w:ascii="Book Antiqua" w:eastAsia="宋体" w:hAnsi="Book Antiqua" w:cs="宋体"/>
          <w:b/>
          <w:bCs/>
          <w:sz w:val="24"/>
          <w:szCs w:val="24"/>
          <w:lang w:eastAsia="zh-CN"/>
        </w:rPr>
        <w:t>204</w:t>
      </w:r>
      <w:r w:rsidRPr="006D4E52">
        <w:rPr>
          <w:rFonts w:ascii="Book Antiqua" w:eastAsia="宋体" w:hAnsi="Book Antiqua" w:cs="宋体"/>
          <w:sz w:val="24"/>
          <w:szCs w:val="24"/>
          <w:lang w:eastAsia="zh-CN"/>
        </w:rPr>
        <w:t>: 351-365 [PMID: 21872822 DOI: 10.1016/j.cancergen.2011.07.008]</w:t>
      </w:r>
    </w:p>
    <w:p w:rsidR="00E82948" w:rsidRPr="006D4E52" w:rsidRDefault="00E829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109 </w:t>
      </w:r>
      <w:r w:rsidRPr="006D4E52">
        <w:rPr>
          <w:rFonts w:ascii="Book Antiqua" w:eastAsia="宋体" w:hAnsi="Book Antiqua" w:cs="宋体"/>
          <w:b/>
          <w:bCs/>
          <w:sz w:val="24"/>
          <w:szCs w:val="24"/>
          <w:lang w:eastAsia="zh-CN"/>
        </w:rPr>
        <w:t>Castillero-Trejo Y</w:t>
      </w:r>
      <w:r w:rsidRPr="006D4E52">
        <w:rPr>
          <w:rFonts w:ascii="Book Antiqua" w:eastAsia="宋体" w:hAnsi="Book Antiqua" w:cs="宋体"/>
          <w:sz w:val="24"/>
          <w:szCs w:val="24"/>
          <w:lang w:eastAsia="zh-CN"/>
        </w:rPr>
        <w:t xml:space="preserve">, Eliazer S, Xiang L, Richardson JA, Ilaria RL. Expression of the EWS/FLI-1 oncogene in murine primary bone-derived cells Results in EWS/FLI-1-dependent, ewing sarcoma-like tumors. </w:t>
      </w:r>
      <w:r w:rsidRPr="006D4E52">
        <w:rPr>
          <w:rFonts w:ascii="Book Antiqua" w:eastAsia="宋体" w:hAnsi="Book Antiqua" w:cs="宋体"/>
          <w:i/>
          <w:iCs/>
          <w:sz w:val="24"/>
          <w:szCs w:val="24"/>
          <w:lang w:eastAsia="zh-CN"/>
        </w:rPr>
        <w:t>Cancer Res</w:t>
      </w:r>
      <w:r w:rsidRPr="006D4E52">
        <w:rPr>
          <w:rFonts w:ascii="Book Antiqua" w:eastAsia="宋体" w:hAnsi="Book Antiqua" w:cs="宋体"/>
          <w:sz w:val="24"/>
          <w:szCs w:val="24"/>
          <w:lang w:eastAsia="zh-CN"/>
        </w:rPr>
        <w:t xml:space="preserve"> 2005; </w:t>
      </w:r>
      <w:r w:rsidRPr="006D4E52">
        <w:rPr>
          <w:rFonts w:ascii="Book Antiqua" w:eastAsia="宋体" w:hAnsi="Book Antiqua" w:cs="宋体"/>
          <w:b/>
          <w:bCs/>
          <w:sz w:val="24"/>
          <w:szCs w:val="24"/>
          <w:lang w:eastAsia="zh-CN"/>
        </w:rPr>
        <w:t>65</w:t>
      </w:r>
      <w:r w:rsidRPr="006D4E52">
        <w:rPr>
          <w:rFonts w:ascii="Book Antiqua" w:eastAsia="宋体" w:hAnsi="Book Antiqua" w:cs="宋体"/>
          <w:sz w:val="24"/>
          <w:szCs w:val="24"/>
          <w:lang w:eastAsia="zh-CN"/>
        </w:rPr>
        <w:t>: 8698-8705 [PMID: 16204038 DOI: 10.1158/0008-5472.CAN-05-1704]</w:t>
      </w:r>
    </w:p>
    <w:p w:rsidR="00E82948" w:rsidRPr="006D4E52" w:rsidRDefault="00E82948" w:rsidP="00D1400F">
      <w:pPr>
        <w:spacing w:after="0" w:line="360" w:lineRule="auto"/>
        <w:jc w:val="both"/>
        <w:rPr>
          <w:rFonts w:ascii="Book Antiqua" w:eastAsia="宋体" w:hAnsi="Book Antiqua" w:cs="宋体"/>
          <w:sz w:val="24"/>
          <w:szCs w:val="24"/>
          <w:lang w:eastAsia="zh-CN"/>
        </w:rPr>
      </w:pPr>
      <w:r w:rsidRPr="006D4E52">
        <w:rPr>
          <w:rFonts w:ascii="Book Antiqua" w:eastAsia="宋体" w:hAnsi="Book Antiqua" w:cs="宋体"/>
          <w:sz w:val="24"/>
          <w:szCs w:val="24"/>
          <w:lang w:eastAsia="zh-CN"/>
        </w:rPr>
        <w:t xml:space="preserve">110 </w:t>
      </w:r>
      <w:r w:rsidRPr="006D4E52">
        <w:rPr>
          <w:rFonts w:ascii="Book Antiqua" w:eastAsia="宋体" w:hAnsi="Book Antiqua" w:cs="宋体"/>
          <w:b/>
          <w:bCs/>
          <w:sz w:val="24"/>
          <w:szCs w:val="24"/>
          <w:lang w:eastAsia="zh-CN"/>
        </w:rPr>
        <w:t>Scannell CA</w:t>
      </w:r>
      <w:r w:rsidRPr="006D4E52">
        <w:rPr>
          <w:rFonts w:ascii="Book Antiqua" w:eastAsia="宋体" w:hAnsi="Book Antiqua" w:cs="宋体"/>
          <w:sz w:val="24"/>
          <w:szCs w:val="24"/>
          <w:lang w:eastAsia="zh-CN"/>
        </w:rPr>
        <w:t xml:space="preserve">, Pedersen EA, Mosher JT, Krook MA, Nicholls LA, Wilky BA, Loeb DM, Lawlor ER. LGR5 is Expressed by Ewing Sarcoma and Potentiates Wnt/β-Catenin Signaling. </w:t>
      </w:r>
      <w:r w:rsidRPr="006D4E52">
        <w:rPr>
          <w:rFonts w:ascii="Book Antiqua" w:eastAsia="宋体" w:hAnsi="Book Antiqua" w:cs="宋体"/>
          <w:i/>
          <w:iCs/>
          <w:sz w:val="24"/>
          <w:szCs w:val="24"/>
          <w:lang w:eastAsia="zh-CN"/>
        </w:rPr>
        <w:t>Front Oncol</w:t>
      </w:r>
      <w:r w:rsidRPr="006D4E52">
        <w:rPr>
          <w:rFonts w:ascii="Book Antiqua" w:eastAsia="宋体" w:hAnsi="Book Antiqua" w:cs="宋体"/>
          <w:sz w:val="24"/>
          <w:szCs w:val="24"/>
          <w:lang w:eastAsia="zh-CN"/>
        </w:rPr>
        <w:t xml:space="preserve"> 2013; </w:t>
      </w:r>
      <w:r w:rsidRPr="006D4E52">
        <w:rPr>
          <w:rFonts w:ascii="Book Antiqua" w:eastAsia="宋体" w:hAnsi="Book Antiqua" w:cs="宋体"/>
          <w:b/>
          <w:bCs/>
          <w:sz w:val="24"/>
          <w:szCs w:val="24"/>
          <w:lang w:eastAsia="zh-CN"/>
        </w:rPr>
        <w:t>3</w:t>
      </w:r>
      <w:r w:rsidRPr="006D4E52">
        <w:rPr>
          <w:rFonts w:ascii="Book Antiqua" w:eastAsia="宋体" w:hAnsi="Book Antiqua" w:cs="宋体"/>
          <w:sz w:val="24"/>
          <w:szCs w:val="24"/>
          <w:lang w:eastAsia="zh-CN"/>
        </w:rPr>
        <w:t>: 81 [PMID: 23596566 DOI: 10.3389/fonc.2013.00081]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111 </w:t>
      </w:r>
      <w:r w:rsidRPr="004D4BDA">
        <w:rPr>
          <w:rFonts w:ascii="Book Antiqua" w:eastAsia="宋体" w:hAnsi="Book Antiqua" w:cs="宋体"/>
          <w:b/>
          <w:bCs/>
          <w:sz w:val="24"/>
          <w:szCs w:val="24"/>
          <w:lang w:eastAsia="zh-CN"/>
        </w:rPr>
        <w:t>Suvà ML</w:t>
      </w:r>
      <w:r w:rsidRPr="004D4BDA">
        <w:rPr>
          <w:rFonts w:ascii="Book Antiqua" w:eastAsia="宋体" w:hAnsi="Book Antiqua" w:cs="宋体"/>
          <w:sz w:val="24"/>
          <w:szCs w:val="24"/>
          <w:lang w:eastAsia="zh-CN"/>
        </w:rPr>
        <w:t xml:space="preserve">, Riggi N, Stehle JC, Baumer K, Tercier S, Joseph JM, Suvà D, Clément V, Provero P, Cironi L, Osterheld MC, Guillou L, Stamenkovic I. Identification of cancer stem cells in Ewing's sarcoma. </w:t>
      </w:r>
      <w:r w:rsidRPr="004D4BDA">
        <w:rPr>
          <w:rFonts w:ascii="Book Antiqua" w:eastAsia="宋体" w:hAnsi="Book Antiqua" w:cs="宋体"/>
          <w:i/>
          <w:iCs/>
          <w:sz w:val="24"/>
          <w:szCs w:val="24"/>
          <w:lang w:eastAsia="zh-CN"/>
        </w:rPr>
        <w:t>Cancer Res</w:t>
      </w:r>
      <w:r w:rsidRPr="004D4BDA">
        <w:rPr>
          <w:rFonts w:ascii="Book Antiqua" w:eastAsia="宋体" w:hAnsi="Book Antiqua" w:cs="宋体"/>
          <w:sz w:val="24"/>
          <w:szCs w:val="24"/>
          <w:lang w:eastAsia="zh-CN"/>
        </w:rPr>
        <w:t xml:space="preserve"> 2009; </w:t>
      </w:r>
      <w:r w:rsidRPr="004D4BDA">
        <w:rPr>
          <w:rFonts w:ascii="Book Antiqua" w:eastAsia="宋体" w:hAnsi="Book Antiqua" w:cs="宋体"/>
          <w:b/>
          <w:bCs/>
          <w:sz w:val="24"/>
          <w:szCs w:val="24"/>
          <w:lang w:eastAsia="zh-CN"/>
        </w:rPr>
        <w:t>69</w:t>
      </w:r>
      <w:r w:rsidRPr="004D4BDA">
        <w:rPr>
          <w:rFonts w:ascii="Book Antiqua" w:eastAsia="宋体" w:hAnsi="Book Antiqua" w:cs="宋体"/>
          <w:sz w:val="24"/>
          <w:szCs w:val="24"/>
          <w:lang w:eastAsia="zh-CN"/>
        </w:rPr>
        <w:t>: 1776-1781 [PMID: 19208848 DOI: 10.1158/0008-5472.CAN-08-2242.]</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112 </w:t>
      </w:r>
      <w:r w:rsidRPr="004D4BDA">
        <w:rPr>
          <w:rFonts w:ascii="Book Antiqua" w:eastAsia="宋体" w:hAnsi="Book Antiqua" w:cs="宋体"/>
          <w:b/>
          <w:bCs/>
          <w:sz w:val="24"/>
          <w:szCs w:val="24"/>
          <w:lang w:eastAsia="zh-CN"/>
        </w:rPr>
        <w:t>Kelleher FC</w:t>
      </w:r>
      <w:r w:rsidRPr="004D4BDA">
        <w:rPr>
          <w:rFonts w:ascii="Book Antiqua" w:eastAsia="宋体" w:hAnsi="Book Antiqua" w:cs="宋体"/>
          <w:sz w:val="24"/>
          <w:szCs w:val="24"/>
          <w:lang w:eastAsia="zh-CN"/>
        </w:rPr>
        <w:t xml:space="preserve">, Thomas DM. Molecular pathogenesis and targeted therapeutics in Ewing sarcoma/primitive neuroectodermal tumours. </w:t>
      </w:r>
      <w:r w:rsidRPr="004D4BDA">
        <w:rPr>
          <w:rFonts w:ascii="Book Antiqua" w:eastAsia="宋体" w:hAnsi="Book Antiqua" w:cs="宋体"/>
          <w:i/>
          <w:iCs/>
          <w:sz w:val="24"/>
          <w:szCs w:val="24"/>
          <w:lang w:eastAsia="zh-CN"/>
        </w:rPr>
        <w:t>Clin Sarcoma Res</w:t>
      </w:r>
      <w:r w:rsidRPr="004D4BDA">
        <w:rPr>
          <w:rFonts w:ascii="Book Antiqua" w:eastAsia="宋体" w:hAnsi="Book Antiqua" w:cs="宋体"/>
          <w:sz w:val="24"/>
          <w:szCs w:val="24"/>
          <w:lang w:eastAsia="zh-CN"/>
        </w:rPr>
        <w:t xml:space="preserve"> 2012; </w:t>
      </w:r>
      <w:r w:rsidRPr="004D4BDA">
        <w:rPr>
          <w:rFonts w:ascii="Book Antiqua" w:eastAsia="宋体" w:hAnsi="Book Antiqua" w:cs="宋体"/>
          <w:b/>
          <w:bCs/>
          <w:sz w:val="24"/>
          <w:szCs w:val="24"/>
          <w:lang w:eastAsia="zh-CN"/>
        </w:rPr>
        <w:t>2</w:t>
      </w:r>
      <w:r w:rsidRPr="004D4BDA">
        <w:rPr>
          <w:rFonts w:ascii="Book Antiqua" w:eastAsia="宋体" w:hAnsi="Book Antiqua" w:cs="宋体"/>
          <w:sz w:val="24"/>
          <w:szCs w:val="24"/>
          <w:lang w:eastAsia="zh-CN"/>
        </w:rPr>
        <w:t>: 6 [PMID: 22587874 DOI: 10.1186/2045-3329-2-6]</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113 </w:t>
      </w:r>
      <w:r w:rsidRPr="004D4BDA">
        <w:rPr>
          <w:rFonts w:ascii="Book Antiqua" w:eastAsia="宋体" w:hAnsi="Book Antiqua" w:cs="宋体"/>
          <w:b/>
          <w:bCs/>
          <w:sz w:val="24"/>
          <w:szCs w:val="24"/>
          <w:lang w:eastAsia="zh-CN"/>
        </w:rPr>
        <w:t>Li B</w:t>
      </w:r>
      <w:r w:rsidRPr="004D4BDA">
        <w:rPr>
          <w:rFonts w:ascii="Book Antiqua" w:eastAsia="宋体" w:hAnsi="Book Antiqua" w:cs="宋体"/>
          <w:sz w:val="24"/>
          <w:szCs w:val="24"/>
          <w:lang w:eastAsia="zh-CN"/>
        </w:rPr>
        <w:t xml:space="preserve">, Fu J, Chen P, Zhuang W. Impairment in immunomodulatory function of mesenchymal stem cells from multiple myeloma patients. </w:t>
      </w:r>
      <w:r w:rsidRPr="004D4BDA">
        <w:rPr>
          <w:rFonts w:ascii="Book Antiqua" w:eastAsia="宋体" w:hAnsi="Book Antiqua" w:cs="宋体"/>
          <w:i/>
          <w:iCs/>
          <w:sz w:val="24"/>
          <w:szCs w:val="24"/>
          <w:lang w:eastAsia="zh-CN"/>
        </w:rPr>
        <w:t>Arch Med Res</w:t>
      </w:r>
      <w:r w:rsidRPr="004D4BDA">
        <w:rPr>
          <w:rFonts w:ascii="Book Antiqua" w:eastAsia="宋体" w:hAnsi="Book Antiqua" w:cs="宋体"/>
          <w:sz w:val="24"/>
          <w:szCs w:val="24"/>
          <w:lang w:eastAsia="zh-CN"/>
        </w:rPr>
        <w:t xml:space="preserve"> 2010; </w:t>
      </w:r>
      <w:r w:rsidRPr="004D4BDA">
        <w:rPr>
          <w:rFonts w:ascii="Book Antiqua" w:eastAsia="宋体" w:hAnsi="Book Antiqua" w:cs="宋体"/>
          <w:b/>
          <w:bCs/>
          <w:sz w:val="24"/>
          <w:szCs w:val="24"/>
          <w:lang w:eastAsia="zh-CN"/>
        </w:rPr>
        <w:t>41</w:t>
      </w:r>
      <w:r w:rsidRPr="004D4BDA">
        <w:rPr>
          <w:rFonts w:ascii="Book Antiqua" w:eastAsia="宋体" w:hAnsi="Book Antiqua" w:cs="宋体"/>
          <w:sz w:val="24"/>
          <w:szCs w:val="24"/>
          <w:lang w:eastAsia="zh-CN"/>
        </w:rPr>
        <w:t>: 623-633 [PMID: 21199732 DOI: 10.1016/j.arcmed.2010.11.008]</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114 </w:t>
      </w:r>
      <w:r w:rsidRPr="004D4BDA">
        <w:rPr>
          <w:rFonts w:ascii="Book Antiqua" w:eastAsia="宋体" w:hAnsi="Book Antiqua" w:cs="宋体"/>
          <w:b/>
          <w:bCs/>
          <w:sz w:val="24"/>
          <w:szCs w:val="24"/>
          <w:lang w:eastAsia="zh-CN"/>
        </w:rPr>
        <w:t>Derlin T</w:t>
      </w:r>
      <w:r w:rsidRPr="004D4BDA">
        <w:rPr>
          <w:rFonts w:ascii="Book Antiqua" w:eastAsia="宋体" w:hAnsi="Book Antiqua" w:cs="宋体"/>
          <w:sz w:val="24"/>
          <w:szCs w:val="24"/>
          <w:lang w:eastAsia="zh-CN"/>
        </w:rPr>
        <w:t>, Peldschus K, Münster S, Bannas P, Herrmann J, Stübig T, Habermann CR, Adam G, Kröger N, Weber C. Comparative diagnostic performance of ¹</w:t>
      </w:r>
      <w:r w:rsidRPr="004D4BDA">
        <w:rPr>
          <w:rFonts w:ascii="Cambria Math" w:eastAsia="MS Mincho" w:hAnsi="Cambria Math" w:cs="Cambria Math"/>
          <w:sz w:val="24"/>
          <w:szCs w:val="24"/>
          <w:lang w:eastAsia="zh-CN"/>
        </w:rPr>
        <w:t>⁸</w:t>
      </w:r>
      <w:r w:rsidRPr="004D4BDA">
        <w:rPr>
          <w:rFonts w:ascii="Book Antiqua" w:eastAsia="宋体" w:hAnsi="Book Antiqua" w:cs="宋体"/>
          <w:sz w:val="24"/>
          <w:szCs w:val="24"/>
          <w:lang w:eastAsia="zh-CN"/>
        </w:rPr>
        <w:t xml:space="preserve">F-FDG PET/CT versus whole-body MRI for determination of remission status in multiple myeloma after stem cell transplantation. </w:t>
      </w:r>
      <w:r w:rsidRPr="004D4BDA">
        <w:rPr>
          <w:rFonts w:ascii="Book Antiqua" w:eastAsia="宋体" w:hAnsi="Book Antiqua" w:cs="宋体"/>
          <w:i/>
          <w:iCs/>
          <w:sz w:val="24"/>
          <w:szCs w:val="24"/>
          <w:lang w:eastAsia="zh-CN"/>
        </w:rPr>
        <w:t>Eur Radiol</w:t>
      </w:r>
      <w:r w:rsidRPr="004D4BDA">
        <w:rPr>
          <w:rFonts w:ascii="Book Antiqua" w:eastAsia="宋体" w:hAnsi="Book Antiqua" w:cs="宋体"/>
          <w:sz w:val="24"/>
          <w:szCs w:val="24"/>
          <w:lang w:eastAsia="zh-CN"/>
        </w:rPr>
        <w:t xml:space="preserve"> 2013; </w:t>
      </w:r>
      <w:r w:rsidRPr="004D4BDA">
        <w:rPr>
          <w:rFonts w:ascii="Book Antiqua" w:eastAsia="宋体" w:hAnsi="Book Antiqua" w:cs="宋体"/>
          <w:b/>
          <w:bCs/>
          <w:sz w:val="24"/>
          <w:szCs w:val="24"/>
          <w:lang w:eastAsia="zh-CN"/>
        </w:rPr>
        <w:t>23</w:t>
      </w:r>
      <w:r w:rsidRPr="004D4BDA">
        <w:rPr>
          <w:rFonts w:ascii="Book Antiqua" w:eastAsia="宋体" w:hAnsi="Book Antiqua" w:cs="宋体"/>
          <w:sz w:val="24"/>
          <w:szCs w:val="24"/>
          <w:lang w:eastAsia="zh-CN"/>
        </w:rPr>
        <w:t>: 570-578 [PMID: 22843058 DOI: 10.1007/s00330-012-2600-5]</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lastRenderedPageBreak/>
        <w:t xml:space="preserve">115 </w:t>
      </w:r>
      <w:r w:rsidRPr="004D4BDA">
        <w:rPr>
          <w:rFonts w:ascii="Book Antiqua" w:eastAsia="宋体" w:hAnsi="Book Antiqua" w:cs="宋体"/>
          <w:b/>
          <w:bCs/>
          <w:sz w:val="24"/>
          <w:szCs w:val="24"/>
          <w:lang w:eastAsia="zh-CN"/>
        </w:rPr>
        <w:t>Barillé-Nion S</w:t>
      </w:r>
      <w:r w:rsidRPr="004D4BDA">
        <w:rPr>
          <w:rFonts w:ascii="Book Antiqua" w:eastAsia="宋体" w:hAnsi="Book Antiqua" w:cs="宋体"/>
          <w:sz w:val="24"/>
          <w:szCs w:val="24"/>
          <w:lang w:eastAsia="zh-CN"/>
        </w:rPr>
        <w:t xml:space="preserve">, Bataille R. New insights in myeloma-induced osteolysis. </w:t>
      </w:r>
      <w:r w:rsidRPr="004D4BDA">
        <w:rPr>
          <w:rFonts w:ascii="Book Antiqua" w:eastAsia="宋体" w:hAnsi="Book Antiqua" w:cs="宋体"/>
          <w:i/>
          <w:iCs/>
          <w:sz w:val="24"/>
          <w:szCs w:val="24"/>
          <w:lang w:eastAsia="zh-CN"/>
        </w:rPr>
        <w:t>Leuk Lymphoma</w:t>
      </w:r>
      <w:r w:rsidRPr="004D4BDA">
        <w:rPr>
          <w:rFonts w:ascii="Book Antiqua" w:eastAsia="宋体" w:hAnsi="Book Antiqua" w:cs="宋体"/>
          <w:sz w:val="24"/>
          <w:szCs w:val="24"/>
          <w:lang w:eastAsia="zh-CN"/>
        </w:rPr>
        <w:t xml:space="preserve"> 2003; </w:t>
      </w:r>
      <w:r w:rsidRPr="004D4BDA">
        <w:rPr>
          <w:rFonts w:ascii="Book Antiqua" w:eastAsia="宋体" w:hAnsi="Book Antiqua" w:cs="宋体"/>
          <w:b/>
          <w:bCs/>
          <w:sz w:val="24"/>
          <w:szCs w:val="24"/>
          <w:lang w:eastAsia="zh-CN"/>
        </w:rPr>
        <w:t>44</w:t>
      </w:r>
      <w:r w:rsidRPr="004D4BDA">
        <w:rPr>
          <w:rFonts w:ascii="Book Antiqua" w:eastAsia="宋体" w:hAnsi="Book Antiqua" w:cs="宋体"/>
          <w:sz w:val="24"/>
          <w:szCs w:val="24"/>
          <w:lang w:eastAsia="zh-CN"/>
        </w:rPr>
        <w:t>: 1463-1467 [PMID: 14565645 DOI: 10.1080/1042819031000082966]</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116 </w:t>
      </w:r>
      <w:r w:rsidRPr="004D4BDA">
        <w:rPr>
          <w:rFonts w:ascii="Book Antiqua" w:eastAsia="宋体" w:hAnsi="Book Antiqua" w:cs="宋体"/>
          <w:b/>
          <w:bCs/>
          <w:sz w:val="24"/>
          <w:szCs w:val="24"/>
          <w:lang w:eastAsia="zh-CN"/>
        </w:rPr>
        <w:t>Ghosh N</w:t>
      </w:r>
      <w:r w:rsidRPr="004D4BDA">
        <w:rPr>
          <w:rFonts w:ascii="Book Antiqua" w:eastAsia="宋体" w:hAnsi="Book Antiqua" w:cs="宋体"/>
          <w:sz w:val="24"/>
          <w:szCs w:val="24"/>
          <w:lang w:eastAsia="zh-CN"/>
        </w:rPr>
        <w:t xml:space="preserve">, Matsui W. Cancer stem cells in multiple myeloma. </w:t>
      </w:r>
      <w:r w:rsidRPr="004D4BDA">
        <w:rPr>
          <w:rFonts w:ascii="Book Antiqua" w:eastAsia="宋体" w:hAnsi="Book Antiqua" w:cs="宋体"/>
          <w:i/>
          <w:iCs/>
          <w:sz w:val="24"/>
          <w:szCs w:val="24"/>
          <w:lang w:eastAsia="zh-CN"/>
        </w:rPr>
        <w:t>Cancer Lett</w:t>
      </w:r>
      <w:r w:rsidRPr="004D4BDA">
        <w:rPr>
          <w:rFonts w:ascii="Book Antiqua" w:eastAsia="宋体" w:hAnsi="Book Antiqua" w:cs="宋体"/>
          <w:sz w:val="24"/>
          <w:szCs w:val="24"/>
          <w:lang w:eastAsia="zh-CN"/>
        </w:rPr>
        <w:t xml:space="preserve"> 2009; </w:t>
      </w:r>
      <w:r w:rsidRPr="004D4BDA">
        <w:rPr>
          <w:rFonts w:ascii="Book Antiqua" w:eastAsia="宋体" w:hAnsi="Book Antiqua" w:cs="宋体"/>
          <w:b/>
          <w:bCs/>
          <w:sz w:val="24"/>
          <w:szCs w:val="24"/>
          <w:lang w:eastAsia="zh-CN"/>
        </w:rPr>
        <w:t>277</w:t>
      </w:r>
      <w:r w:rsidRPr="004D4BDA">
        <w:rPr>
          <w:rFonts w:ascii="Book Antiqua" w:eastAsia="宋体" w:hAnsi="Book Antiqua" w:cs="宋体"/>
          <w:sz w:val="24"/>
          <w:szCs w:val="24"/>
          <w:lang w:eastAsia="zh-CN"/>
        </w:rPr>
        <w:t>: 1-7 [PMID: 18809245 DOI: 10.1016/j.canlet.2008.08.005]</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117 </w:t>
      </w:r>
      <w:r w:rsidRPr="004D4BDA">
        <w:rPr>
          <w:rFonts w:ascii="Book Antiqua" w:eastAsia="宋体" w:hAnsi="Book Antiqua" w:cs="宋体"/>
          <w:b/>
          <w:bCs/>
          <w:sz w:val="24"/>
          <w:szCs w:val="24"/>
          <w:lang w:eastAsia="zh-CN"/>
        </w:rPr>
        <w:t>Matsui W</w:t>
      </w:r>
      <w:r w:rsidRPr="004D4BDA">
        <w:rPr>
          <w:rFonts w:ascii="Book Antiqua" w:eastAsia="宋体" w:hAnsi="Book Antiqua" w:cs="宋体"/>
          <w:sz w:val="24"/>
          <w:szCs w:val="24"/>
          <w:lang w:eastAsia="zh-CN"/>
        </w:rPr>
        <w:t xml:space="preserve">, Wang Q, Barber JP, Brennan S, Smith BD, Borrello I, McNiece I, Lin L, Ambinder RF, Peacock C, Watkins DN, Huff CA, Jones RJ. Clonogenic multiple myeloma progenitors, stem cell properties, and drug resistance. </w:t>
      </w:r>
      <w:r w:rsidRPr="004D4BDA">
        <w:rPr>
          <w:rFonts w:ascii="Book Antiqua" w:eastAsia="宋体" w:hAnsi="Book Antiqua" w:cs="宋体"/>
          <w:i/>
          <w:iCs/>
          <w:sz w:val="24"/>
          <w:szCs w:val="24"/>
          <w:lang w:eastAsia="zh-CN"/>
        </w:rPr>
        <w:t>Cancer Res</w:t>
      </w:r>
      <w:r w:rsidRPr="004D4BDA">
        <w:rPr>
          <w:rFonts w:ascii="Book Antiqua" w:eastAsia="宋体" w:hAnsi="Book Antiqua" w:cs="宋体"/>
          <w:sz w:val="24"/>
          <w:szCs w:val="24"/>
          <w:lang w:eastAsia="zh-CN"/>
        </w:rPr>
        <w:t xml:space="preserve"> 2008; </w:t>
      </w:r>
      <w:r w:rsidRPr="004D4BDA">
        <w:rPr>
          <w:rFonts w:ascii="Book Antiqua" w:eastAsia="宋体" w:hAnsi="Book Antiqua" w:cs="宋体"/>
          <w:b/>
          <w:bCs/>
          <w:sz w:val="24"/>
          <w:szCs w:val="24"/>
          <w:lang w:eastAsia="zh-CN"/>
        </w:rPr>
        <w:t>68</w:t>
      </w:r>
      <w:r w:rsidRPr="004D4BDA">
        <w:rPr>
          <w:rFonts w:ascii="Book Antiqua" w:eastAsia="宋体" w:hAnsi="Book Antiqua" w:cs="宋体"/>
          <w:sz w:val="24"/>
          <w:szCs w:val="24"/>
          <w:lang w:eastAsia="zh-CN"/>
        </w:rPr>
        <w:t>: 190-197 [PMID: 18172311 DOI: 10.1158/0008-5472.CAN-07-3096]</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118 </w:t>
      </w:r>
      <w:r w:rsidRPr="004D4BDA">
        <w:rPr>
          <w:rFonts w:ascii="Book Antiqua" w:eastAsia="宋体" w:hAnsi="Book Antiqua" w:cs="宋体"/>
          <w:b/>
          <w:bCs/>
          <w:sz w:val="24"/>
          <w:szCs w:val="24"/>
          <w:lang w:eastAsia="zh-CN"/>
        </w:rPr>
        <w:t>Reghunathan R</w:t>
      </w:r>
      <w:r w:rsidRPr="004D4BDA">
        <w:rPr>
          <w:rFonts w:ascii="Book Antiqua" w:eastAsia="宋体" w:hAnsi="Book Antiqua" w:cs="宋体"/>
          <w:sz w:val="24"/>
          <w:szCs w:val="24"/>
          <w:lang w:eastAsia="zh-CN"/>
        </w:rPr>
        <w:t xml:space="preserve">, Bi C, Liu SC, Loong KT, Chung TH, Huang G, Chng WJ. Clonogenic multiple myeloma cells have shared stemness signature assocuated with patient survival. </w:t>
      </w:r>
      <w:r w:rsidRPr="004D4BDA">
        <w:rPr>
          <w:rFonts w:ascii="Book Antiqua" w:eastAsia="宋体" w:hAnsi="Book Antiqua" w:cs="宋体"/>
          <w:i/>
          <w:iCs/>
          <w:sz w:val="24"/>
          <w:szCs w:val="24"/>
          <w:lang w:eastAsia="zh-CN"/>
        </w:rPr>
        <w:t>Oncotarget</w:t>
      </w:r>
      <w:r w:rsidRPr="004D4BDA">
        <w:rPr>
          <w:rFonts w:ascii="Book Antiqua" w:eastAsia="宋体" w:hAnsi="Book Antiqua" w:cs="宋体"/>
          <w:sz w:val="24"/>
          <w:szCs w:val="24"/>
          <w:lang w:eastAsia="zh-CN"/>
        </w:rPr>
        <w:t xml:space="preserve"> 2013; </w:t>
      </w:r>
      <w:r w:rsidRPr="004D4BDA">
        <w:rPr>
          <w:rFonts w:ascii="Book Antiqua" w:eastAsia="宋体" w:hAnsi="Book Antiqua" w:cs="宋体"/>
          <w:b/>
          <w:bCs/>
          <w:sz w:val="24"/>
          <w:szCs w:val="24"/>
          <w:lang w:eastAsia="zh-CN"/>
        </w:rPr>
        <w:t>4</w:t>
      </w:r>
      <w:r w:rsidRPr="004D4BDA">
        <w:rPr>
          <w:rFonts w:ascii="Book Antiqua" w:eastAsia="宋体" w:hAnsi="Book Antiqua" w:cs="宋体"/>
          <w:sz w:val="24"/>
          <w:szCs w:val="24"/>
          <w:lang w:eastAsia="zh-CN"/>
        </w:rPr>
        <w:t>: 1230-1240 [PMID: 23985559]</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119 </w:t>
      </w:r>
      <w:r w:rsidRPr="004D4BDA">
        <w:rPr>
          <w:rFonts w:ascii="Book Antiqua" w:eastAsia="宋体" w:hAnsi="Book Antiqua" w:cs="宋体"/>
          <w:b/>
          <w:bCs/>
          <w:sz w:val="24"/>
          <w:szCs w:val="24"/>
          <w:lang w:eastAsia="zh-CN"/>
        </w:rPr>
        <w:t>Basak GW</w:t>
      </w:r>
      <w:r w:rsidRPr="004D4BDA">
        <w:rPr>
          <w:rFonts w:ascii="Book Antiqua" w:eastAsia="宋体" w:hAnsi="Book Antiqua" w:cs="宋体"/>
          <w:sz w:val="24"/>
          <w:szCs w:val="24"/>
          <w:lang w:eastAsia="zh-CN"/>
        </w:rPr>
        <w:t xml:space="preserve">, Carrier E. The search for multiple myeloma stem cells: the long and winding road. </w:t>
      </w:r>
      <w:r w:rsidRPr="004D4BDA">
        <w:rPr>
          <w:rFonts w:ascii="Book Antiqua" w:eastAsia="宋体" w:hAnsi="Book Antiqua" w:cs="宋体"/>
          <w:i/>
          <w:iCs/>
          <w:sz w:val="24"/>
          <w:szCs w:val="24"/>
          <w:lang w:eastAsia="zh-CN"/>
        </w:rPr>
        <w:t>Biol Blood Marrow Transplant</w:t>
      </w:r>
      <w:r w:rsidRPr="004D4BDA">
        <w:rPr>
          <w:rFonts w:ascii="Book Antiqua" w:eastAsia="宋体" w:hAnsi="Book Antiqua" w:cs="宋体"/>
          <w:sz w:val="24"/>
          <w:szCs w:val="24"/>
          <w:lang w:eastAsia="zh-CN"/>
        </w:rPr>
        <w:t xml:space="preserve"> 2010; </w:t>
      </w:r>
      <w:r w:rsidRPr="004D4BDA">
        <w:rPr>
          <w:rFonts w:ascii="Book Antiqua" w:eastAsia="宋体" w:hAnsi="Book Antiqua" w:cs="宋体"/>
          <w:b/>
          <w:bCs/>
          <w:sz w:val="24"/>
          <w:szCs w:val="24"/>
          <w:lang w:eastAsia="zh-CN"/>
        </w:rPr>
        <w:t>16</w:t>
      </w:r>
      <w:r w:rsidRPr="004D4BDA">
        <w:rPr>
          <w:rFonts w:ascii="Book Antiqua" w:eastAsia="宋体" w:hAnsi="Book Antiqua" w:cs="宋体"/>
          <w:sz w:val="24"/>
          <w:szCs w:val="24"/>
          <w:lang w:eastAsia="zh-CN"/>
        </w:rPr>
        <w:t>: 587-594 [PMID: 19895894]</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120 </w:t>
      </w:r>
      <w:r w:rsidRPr="004D4BDA">
        <w:rPr>
          <w:rFonts w:ascii="Book Antiqua" w:eastAsia="宋体" w:hAnsi="Book Antiqua" w:cs="宋体"/>
          <w:b/>
          <w:bCs/>
          <w:sz w:val="24"/>
          <w:szCs w:val="24"/>
          <w:lang w:eastAsia="zh-CN"/>
        </w:rPr>
        <w:t>Peacock CD</w:t>
      </w:r>
      <w:r w:rsidRPr="004D4BDA">
        <w:rPr>
          <w:rFonts w:ascii="Book Antiqua" w:eastAsia="宋体" w:hAnsi="Book Antiqua" w:cs="宋体"/>
          <w:sz w:val="24"/>
          <w:szCs w:val="24"/>
          <w:lang w:eastAsia="zh-CN"/>
        </w:rPr>
        <w:t xml:space="preserve">, Wang Q, Gesell GS, Corcoran-Schwartz IM, Jones E, Kim J, Devereux WL, Rhodes JT, Huff CA, Beachy PA, Watkins DN, Matsui W. Hedgehog signaling maintains a tumor stem cell compartment in multiple myeloma. </w:t>
      </w:r>
      <w:r w:rsidRPr="004D4BDA">
        <w:rPr>
          <w:rFonts w:ascii="Book Antiqua" w:eastAsia="宋体" w:hAnsi="Book Antiqua" w:cs="宋体"/>
          <w:i/>
          <w:iCs/>
          <w:sz w:val="24"/>
          <w:szCs w:val="24"/>
          <w:lang w:eastAsia="zh-CN"/>
        </w:rPr>
        <w:t>Proc Natl Acad Sci U S A</w:t>
      </w:r>
      <w:r w:rsidRPr="004D4BDA">
        <w:rPr>
          <w:rFonts w:ascii="Book Antiqua" w:eastAsia="宋体" w:hAnsi="Book Antiqua" w:cs="宋体"/>
          <w:sz w:val="24"/>
          <w:szCs w:val="24"/>
          <w:lang w:eastAsia="zh-CN"/>
        </w:rPr>
        <w:t xml:space="preserve"> 2007; </w:t>
      </w:r>
      <w:r w:rsidRPr="004D4BDA">
        <w:rPr>
          <w:rFonts w:ascii="Book Antiqua" w:eastAsia="宋体" w:hAnsi="Book Antiqua" w:cs="宋体"/>
          <w:b/>
          <w:bCs/>
          <w:sz w:val="24"/>
          <w:szCs w:val="24"/>
          <w:lang w:eastAsia="zh-CN"/>
        </w:rPr>
        <w:t>104</w:t>
      </w:r>
      <w:r w:rsidRPr="004D4BDA">
        <w:rPr>
          <w:rFonts w:ascii="Book Antiqua" w:eastAsia="宋体" w:hAnsi="Book Antiqua" w:cs="宋体"/>
          <w:sz w:val="24"/>
          <w:szCs w:val="24"/>
          <w:lang w:eastAsia="zh-CN"/>
        </w:rPr>
        <w:t>: 4048-4053 [PMID: 17360475]</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121 </w:t>
      </w:r>
      <w:r w:rsidRPr="004D4BDA">
        <w:rPr>
          <w:rFonts w:ascii="Book Antiqua" w:eastAsia="宋体" w:hAnsi="Book Antiqua" w:cs="宋体"/>
          <w:b/>
          <w:bCs/>
          <w:sz w:val="24"/>
          <w:szCs w:val="24"/>
          <w:lang w:eastAsia="zh-CN"/>
        </w:rPr>
        <w:t>Spisek R</w:t>
      </w:r>
      <w:r w:rsidRPr="004D4BDA">
        <w:rPr>
          <w:rFonts w:ascii="Book Antiqua" w:eastAsia="宋体" w:hAnsi="Book Antiqua" w:cs="宋体"/>
          <w:sz w:val="24"/>
          <w:szCs w:val="24"/>
          <w:lang w:eastAsia="zh-CN"/>
        </w:rPr>
        <w:t xml:space="preserve">, Kukreja A, Chen LC, Matthews P, Mazumder A, Vesole D, Jagannath S, Zebroski HA, Simpson AJ, Ritter G, Durie B, Crowley J, Shaughnessy JD, Scanlan MJ, Gure AO, Barlogie B, Dhodapkar MV. Frequent and specific immunity to the embryonal stem cell-associated antigen SOX2 in patients with monoclonal gammopathy. </w:t>
      </w:r>
      <w:r w:rsidRPr="004D4BDA">
        <w:rPr>
          <w:rFonts w:ascii="Book Antiqua" w:eastAsia="宋体" w:hAnsi="Book Antiqua" w:cs="宋体"/>
          <w:i/>
          <w:iCs/>
          <w:sz w:val="24"/>
          <w:szCs w:val="24"/>
          <w:lang w:eastAsia="zh-CN"/>
        </w:rPr>
        <w:t>J Exp Med</w:t>
      </w:r>
      <w:r w:rsidRPr="004D4BDA">
        <w:rPr>
          <w:rFonts w:ascii="Book Antiqua" w:eastAsia="宋体" w:hAnsi="Book Antiqua" w:cs="宋体"/>
          <w:sz w:val="24"/>
          <w:szCs w:val="24"/>
          <w:lang w:eastAsia="zh-CN"/>
        </w:rPr>
        <w:t xml:space="preserve"> 2007; </w:t>
      </w:r>
      <w:r w:rsidRPr="004D4BDA">
        <w:rPr>
          <w:rFonts w:ascii="Book Antiqua" w:eastAsia="宋体" w:hAnsi="Book Antiqua" w:cs="宋体"/>
          <w:b/>
          <w:bCs/>
          <w:sz w:val="24"/>
          <w:szCs w:val="24"/>
          <w:lang w:eastAsia="zh-CN"/>
        </w:rPr>
        <w:t>204</w:t>
      </w:r>
      <w:r w:rsidRPr="004D4BDA">
        <w:rPr>
          <w:rFonts w:ascii="Book Antiqua" w:eastAsia="宋体" w:hAnsi="Book Antiqua" w:cs="宋体"/>
          <w:sz w:val="24"/>
          <w:szCs w:val="24"/>
          <w:lang w:eastAsia="zh-CN"/>
        </w:rPr>
        <w:t>: 831-840 [PMID: 17389240 DOI: 10.1084/jem.20062387]</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122 </w:t>
      </w:r>
      <w:r w:rsidRPr="004D4BDA">
        <w:rPr>
          <w:rFonts w:ascii="Book Antiqua" w:eastAsia="宋体" w:hAnsi="Book Antiqua" w:cs="宋体"/>
          <w:b/>
          <w:bCs/>
          <w:sz w:val="24"/>
          <w:szCs w:val="24"/>
          <w:lang w:eastAsia="zh-CN"/>
        </w:rPr>
        <w:t>Pilarski LM</w:t>
      </w:r>
      <w:r w:rsidRPr="004D4BDA">
        <w:rPr>
          <w:rFonts w:ascii="Book Antiqua" w:eastAsia="宋体" w:hAnsi="Book Antiqua" w:cs="宋体"/>
          <w:sz w:val="24"/>
          <w:szCs w:val="24"/>
          <w:lang w:eastAsia="zh-CN"/>
        </w:rPr>
        <w:t xml:space="preserve">, Belch AR. Circulating monoclonal B cells expressing P glycoprotein may be a reservoir of multidrug-resistant disease in multiple myeloma. </w:t>
      </w:r>
      <w:r w:rsidRPr="004D4BDA">
        <w:rPr>
          <w:rFonts w:ascii="Book Antiqua" w:eastAsia="宋体" w:hAnsi="Book Antiqua" w:cs="宋体"/>
          <w:i/>
          <w:iCs/>
          <w:sz w:val="24"/>
          <w:szCs w:val="24"/>
          <w:lang w:eastAsia="zh-CN"/>
        </w:rPr>
        <w:t>Blood</w:t>
      </w:r>
      <w:r w:rsidRPr="004D4BDA">
        <w:rPr>
          <w:rFonts w:ascii="Book Antiqua" w:eastAsia="宋体" w:hAnsi="Book Antiqua" w:cs="宋体"/>
          <w:sz w:val="24"/>
          <w:szCs w:val="24"/>
          <w:lang w:eastAsia="zh-CN"/>
        </w:rPr>
        <w:t xml:space="preserve"> 1994; </w:t>
      </w:r>
      <w:r w:rsidRPr="004D4BDA">
        <w:rPr>
          <w:rFonts w:ascii="Book Antiqua" w:eastAsia="宋体" w:hAnsi="Book Antiqua" w:cs="宋体"/>
          <w:b/>
          <w:bCs/>
          <w:sz w:val="24"/>
          <w:szCs w:val="24"/>
          <w:lang w:eastAsia="zh-CN"/>
        </w:rPr>
        <w:t>83</w:t>
      </w:r>
      <w:r w:rsidRPr="004D4BDA">
        <w:rPr>
          <w:rFonts w:ascii="Book Antiqua" w:eastAsia="宋体" w:hAnsi="Book Antiqua" w:cs="宋体"/>
          <w:sz w:val="24"/>
          <w:szCs w:val="24"/>
          <w:lang w:eastAsia="zh-CN"/>
        </w:rPr>
        <w:t>: 724-736 [PMID: 7507731]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123 </w:t>
      </w:r>
      <w:r w:rsidRPr="004D4BDA">
        <w:rPr>
          <w:rFonts w:ascii="Book Antiqua" w:eastAsia="宋体" w:hAnsi="Book Antiqua" w:cs="宋体"/>
          <w:b/>
          <w:bCs/>
          <w:sz w:val="24"/>
          <w:szCs w:val="24"/>
          <w:lang w:eastAsia="zh-CN"/>
        </w:rPr>
        <w:t>Kyle RA</w:t>
      </w:r>
      <w:r w:rsidRPr="004D4BDA">
        <w:rPr>
          <w:rFonts w:ascii="Book Antiqua" w:eastAsia="宋体" w:hAnsi="Book Antiqua" w:cs="宋体"/>
          <w:sz w:val="24"/>
          <w:szCs w:val="24"/>
          <w:lang w:eastAsia="zh-CN"/>
        </w:rPr>
        <w:t xml:space="preserve">, Rajkumar SV. Multiple myeloma. </w:t>
      </w:r>
      <w:r w:rsidRPr="004D4BDA">
        <w:rPr>
          <w:rFonts w:ascii="Book Antiqua" w:eastAsia="宋体" w:hAnsi="Book Antiqua" w:cs="宋体"/>
          <w:i/>
          <w:iCs/>
          <w:sz w:val="24"/>
          <w:szCs w:val="24"/>
          <w:lang w:eastAsia="zh-CN"/>
        </w:rPr>
        <w:t>N Engl J Med</w:t>
      </w:r>
      <w:r w:rsidRPr="004D4BDA">
        <w:rPr>
          <w:rFonts w:ascii="Book Antiqua" w:eastAsia="宋体" w:hAnsi="Book Antiqua" w:cs="宋体"/>
          <w:sz w:val="24"/>
          <w:szCs w:val="24"/>
          <w:lang w:eastAsia="zh-CN"/>
        </w:rPr>
        <w:t xml:space="preserve"> 2004; </w:t>
      </w:r>
      <w:r w:rsidRPr="004D4BDA">
        <w:rPr>
          <w:rFonts w:ascii="Book Antiqua" w:eastAsia="宋体" w:hAnsi="Book Antiqua" w:cs="宋体"/>
          <w:b/>
          <w:bCs/>
          <w:sz w:val="24"/>
          <w:szCs w:val="24"/>
          <w:lang w:eastAsia="zh-CN"/>
        </w:rPr>
        <w:t>351</w:t>
      </w:r>
      <w:r w:rsidRPr="004D4BDA">
        <w:rPr>
          <w:rFonts w:ascii="Book Antiqua" w:eastAsia="宋体" w:hAnsi="Book Antiqua" w:cs="宋体"/>
          <w:sz w:val="24"/>
          <w:szCs w:val="24"/>
          <w:lang w:eastAsia="zh-CN"/>
        </w:rPr>
        <w:t>: 1860-1873 [PMID: 15509819 DOI: 10.1056/NEJMra041875]</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lastRenderedPageBreak/>
        <w:t xml:space="preserve">124 </w:t>
      </w:r>
      <w:r w:rsidRPr="004D4BDA">
        <w:rPr>
          <w:rFonts w:ascii="Book Antiqua" w:eastAsia="宋体" w:hAnsi="Book Antiqua" w:cs="宋体"/>
          <w:b/>
          <w:bCs/>
          <w:sz w:val="24"/>
          <w:szCs w:val="24"/>
          <w:lang w:eastAsia="zh-CN"/>
        </w:rPr>
        <w:t>Fellenberg J</w:t>
      </w:r>
      <w:r w:rsidRPr="004D4BDA">
        <w:rPr>
          <w:rFonts w:ascii="Book Antiqua" w:eastAsia="宋体" w:hAnsi="Book Antiqua" w:cs="宋体"/>
          <w:sz w:val="24"/>
          <w:szCs w:val="24"/>
          <w:lang w:eastAsia="zh-CN"/>
        </w:rPr>
        <w:t xml:space="preserve">, Saehr H, Lehner B, Depeweg D. A microRNA signature differentiates between giant cell tumor derived neoplastic stromal cells and mesenchymal stem cells. </w:t>
      </w:r>
      <w:r w:rsidRPr="004D4BDA">
        <w:rPr>
          <w:rFonts w:ascii="Book Antiqua" w:eastAsia="宋体" w:hAnsi="Book Antiqua" w:cs="宋体"/>
          <w:i/>
          <w:iCs/>
          <w:sz w:val="24"/>
          <w:szCs w:val="24"/>
          <w:lang w:eastAsia="zh-CN"/>
        </w:rPr>
        <w:t>Cancer Lett</w:t>
      </w:r>
      <w:r w:rsidRPr="004D4BDA">
        <w:rPr>
          <w:rFonts w:ascii="Book Antiqua" w:eastAsia="宋体" w:hAnsi="Book Antiqua" w:cs="宋体"/>
          <w:sz w:val="24"/>
          <w:szCs w:val="24"/>
          <w:lang w:eastAsia="zh-CN"/>
        </w:rPr>
        <w:t xml:space="preserve"> 2012; </w:t>
      </w:r>
      <w:r w:rsidRPr="004D4BDA">
        <w:rPr>
          <w:rFonts w:ascii="Book Antiqua" w:eastAsia="宋体" w:hAnsi="Book Antiqua" w:cs="宋体"/>
          <w:b/>
          <w:bCs/>
          <w:sz w:val="24"/>
          <w:szCs w:val="24"/>
          <w:lang w:eastAsia="zh-CN"/>
        </w:rPr>
        <w:t>321</w:t>
      </w:r>
      <w:r w:rsidRPr="004D4BDA">
        <w:rPr>
          <w:rFonts w:ascii="Book Antiqua" w:eastAsia="宋体" w:hAnsi="Book Antiqua" w:cs="宋体"/>
          <w:sz w:val="24"/>
          <w:szCs w:val="24"/>
          <w:lang w:eastAsia="zh-CN"/>
        </w:rPr>
        <w:t>: 162-168 [PMID: 22326282 DOI: 10.1016/j.canlet.2012.01.043]</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125 </w:t>
      </w:r>
      <w:r w:rsidRPr="004D4BDA">
        <w:rPr>
          <w:rFonts w:ascii="Book Antiqua" w:eastAsia="宋体" w:hAnsi="Book Antiqua" w:cs="宋体"/>
          <w:b/>
          <w:bCs/>
          <w:sz w:val="24"/>
          <w:szCs w:val="24"/>
          <w:lang w:eastAsia="zh-CN"/>
        </w:rPr>
        <w:t>Turcotte RE</w:t>
      </w:r>
      <w:r w:rsidRPr="004D4BDA">
        <w:rPr>
          <w:rFonts w:ascii="Book Antiqua" w:eastAsia="宋体" w:hAnsi="Book Antiqua" w:cs="宋体"/>
          <w:sz w:val="24"/>
          <w:szCs w:val="24"/>
          <w:lang w:eastAsia="zh-CN"/>
        </w:rPr>
        <w:t xml:space="preserve">. Giant cell tumor of bone. </w:t>
      </w:r>
      <w:r w:rsidRPr="004D4BDA">
        <w:rPr>
          <w:rFonts w:ascii="Book Antiqua" w:eastAsia="宋体" w:hAnsi="Book Antiqua" w:cs="宋体"/>
          <w:i/>
          <w:iCs/>
          <w:sz w:val="24"/>
          <w:szCs w:val="24"/>
          <w:lang w:eastAsia="zh-CN"/>
        </w:rPr>
        <w:t>Orthop Clin North Am</w:t>
      </w:r>
      <w:r w:rsidRPr="004D4BDA">
        <w:rPr>
          <w:rFonts w:ascii="Book Antiqua" w:eastAsia="宋体" w:hAnsi="Book Antiqua" w:cs="宋体"/>
          <w:sz w:val="24"/>
          <w:szCs w:val="24"/>
          <w:lang w:eastAsia="zh-CN"/>
        </w:rPr>
        <w:t xml:space="preserve"> 2006; </w:t>
      </w:r>
      <w:r w:rsidRPr="004D4BDA">
        <w:rPr>
          <w:rFonts w:ascii="Book Antiqua" w:eastAsia="宋体" w:hAnsi="Book Antiqua" w:cs="宋体"/>
          <w:b/>
          <w:bCs/>
          <w:sz w:val="24"/>
          <w:szCs w:val="24"/>
          <w:lang w:eastAsia="zh-CN"/>
        </w:rPr>
        <w:t>37</w:t>
      </w:r>
      <w:r w:rsidRPr="004D4BDA">
        <w:rPr>
          <w:rFonts w:ascii="Book Antiqua" w:eastAsia="宋体" w:hAnsi="Book Antiqua" w:cs="宋体"/>
          <w:sz w:val="24"/>
          <w:szCs w:val="24"/>
          <w:lang w:eastAsia="zh-CN"/>
        </w:rPr>
        <w:t>: 35-51 [PMID: 16311110 DOI: 10.1016/j.ocl.2005.08.005]</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126 </w:t>
      </w:r>
      <w:r w:rsidRPr="004D4BDA">
        <w:rPr>
          <w:rFonts w:ascii="Book Antiqua" w:eastAsia="宋体" w:hAnsi="Book Antiqua" w:cs="宋体"/>
          <w:b/>
          <w:bCs/>
          <w:sz w:val="24"/>
          <w:szCs w:val="24"/>
          <w:lang w:eastAsia="zh-CN"/>
        </w:rPr>
        <w:t>Zheng MH</w:t>
      </w:r>
      <w:r w:rsidRPr="004D4BDA">
        <w:rPr>
          <w:rFonts w:ascii="Book Antiqua" w:eastAsia="宋体" w:hAnsi="Book Antiqua" w:cs="宋体"/>
          <w:sz w:val="24"/>
          <w:szCs w:val="24"/>
          <w:lang w:eastAsia="zh-CN"/>
        </w:rPr>
        <w:t xml:space="preserve">, Fan Y, Wysocki SJ, Lau AT, Robertson T, Beilharz M, Wood DJ, Papadimitriou JM. Gene expression of transforming growth factor-beta 1 and its type II receptor in giant cell tumors of bone. Possible involvement in osteoclast-like cell migration. </w:t>
      </w:r>
      <w:r w:rsidRPr="004D4BDA">
        <w:rPr>
          <w:rFonts w:ascii="Book Antiqua" w:eastAsia="宋体" w:hAnsi="Book Antiqua" w:cs="宋体"/>
          <w:i/>
          <w:iCs/>
          <w:sz w:val="24"/>
          <w:szCs w:val="24"/>
          <w:lang w:eastAsia="zh-CN"/>
        </w:rPr>
        <w:t>Am J Pathol</w:t>
      </w:r>
      <w:r w:rsidRPr="004D4BDA">
        <w:rPr>
          <w:rFonts w:ascii="Book Antiqua" w:eastAsia="宋体" w:hAnsi="Book Antiqua" w:cs="宋体"/>
          <w:sz w:val="24"/>
          <w:szCs w:val="24"/>
          <w:lang w:eastAsia="zh-CN"/>
        </w:rPr>
        <w:t xml:space="preserve"> 1994; </w:t>
      </w:r>
      <w:r w:rsidRPr="004D4BDA">
        <w:rPr>
          <w:rFonts w:ascii="Book Antiqua" w:eastAsia="宋体" w:hAnsi="Book Antiqua" w:cs="宋体"/>
          <w:b/>
          <w:bCs/>
          <w:sz w:val="24"/>
          <w:szCs w:val="24"/>
          <w:lang w:eastAsia="zh-CN"/>
        </w:rPr>
        <w:t>145</w:t>
      </w:r>
      <w:r w:rsidRPr="004D4BDA">
        <w:rPr>
          <w:rFonts w:ascii="Book Antiqua" w:eastAsia="宋体" w:hAnsi="Book Antiqua" w:cs="宋体"/>
          <w:sz w:val="24"/>
          <w:szCs w:val="24"/>
          <w:lang w:eastAsia="zh-CN"/>
        </w:rPr>
        <w:t>: 1095-1104 [PMID: 7977641]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127 </w:t>
      </w:r>
      <w:r w:rsidRPr="004D4BDA">
        <w:rPr>
          <w:rFonts w:ascii="Book Antiqua" w:eastAsia="宋体" w:hAnsi="Book Antiqua" w:cs="宋体"/>
          <w:b/>
          <w:bCs/>
          <w:sz w:val="24"/>
          <w:szCs w:val="24"/>
          <w:lang w:eastAsia="zh-CN"/>
        </w:rPr>
        <w:t>Robinson D</w:t>
      </w:r>
      <w:r w:rsidRPr="004D4BDA">
        <w:rPr>
          <w:rFonts w:ascii="Book Antiqua" w:eastAsia="宋体" w:hAnsi="Book Antiqua" w:cs="宋体"/>
          <w:sz w:val="24"/>
          <w:szCs w:val="24"/>
          <w:lang w:eastAsia="zh-CN"/>
        </w:rPr>
        <w:t xml:space="preserve">, Segal M, Nevo Z. Giant cell tumor of bone. The role of fibroblast growth factor 3 positive mesenchymal stem cells in its pathogenesis. </w:t>
      </w:r>
      <w:r w:rsidRPr="004D4BDA">
        <w:rPr>
          <w:rFonts w:ascii="Book Antiqua" w:eastAsia="宋体" w:hAnsi="Book Antiqua" w:cs="宋体"/>
          <w:i/>
          <w:iCs/>
          <w:sz w:val="24"/>
          <w:szCs w:val="24"/>
          <w:lang w:eastAsia="zh-CN"/>
        </w:rPr>
        <w:t>Pathobiology</w:t>
      </w:r>
      <w:r w:rsidRPr="004D4BDA">
        <w:rPr>
          <w:rFonts w:ascii="Book Antiqua" w:eastAsia="宋体" w:hAnsi="Book Antiqua" w:cs="宋体"/>
          <w:sz w:val="24"/>
          <w:szCs w:val="24"/>
          <w:lang w:eastAsia="zh-CN"/>
        </w:rPr>
        <w:t xml:space="preserve"> </w:t>
      </w:r>
      <w:r w:rsidR="002B2D53" w:rsidRPr="006D4E52">
        <w:rPr>
          <w:rFonts w:ascii="Book Antiqua" w:eastAsia="宋体" w:hAnsi="Book Antiqua" w:cs="宋体"/>
          <w:sz w:val="24"/>
          <w:szCs w:val="24"/>
          <w:lang w:eastAsia="zh-CN"/>
        </w:rPr>
        <w:t>2002</w:t>
      </w:r>
      <w:r w:rsidRPr="004D4BDA">
        <w:rPr>
          <w:rFonts w:ascii="Book Antiqua" w:eastAsia="宋体" w:hAnsi="Book Antiqua" w:cs="宋体"/>
          <w:sz w:val="24"/>
          <w:szCs w:val="24"/>
          <w:lang w:eastAsia="zh-CN"/>
        </w:rPr>
        <w:t xml:space="preserve">; </w:t>
      </w:r>
      <w:r w:rsidRPr="004D4BDA">
        <w:rPr>
          <w:rFonts w:ascii="Book Antiqua" w:eastAsia="宋体" w:hAnsi="Book Antiqua" w:cs="宋体"/>
          <w:b/>
          <w:bCs/>
          <w:sz w:val="24"/>
          <w:szCs w:val="24"/>
          <w:lang w:eastAsia="zh-CN"/>
        </w:rPr>
        <w:t>70</w:t>
      </w:r>
      <w:r w:rsidRPr="004D4BDA">
        <w:rPr>
          <w:rFonts w:ascii="Book Antiqua" w:eastAsia="宋体" w:hAnsi="Book Antiqua" w:cs="宋体"/>
          <w:sz w:val="24"/>
          <w:szCs w:val="24"/>
          <w:lang w:eastAsia="zh-CN"/>
        </w:rPr>
        <w:t>: 333-342 [PMID: 12865629 DOI: 10.1159/000071273]</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128 </w:t>
      </w:r>
      <w:r w:rsidRPr="004D4BDA">
        <w:rPr>
          <w:rFonts w:ascii="Book Antiqua" w:eastAsia="宋体" w:hAnsi="Book Antiqua" w:cs="宋体"/>
          <w:b/>
          <w:bCs/>
          <w:sz w:val="24"/>
          <w:szCs w:val="24"/>
          <w:lang w:eastAsia="zh-CN"/>
        </w:rPr>
        <w:t>Wülling M</w:t>
      </w:r>
      <w:r w:rsidRPr="004D4BDA">
        <w:rPr>
          <w:rFonts w:ascii="Book Antiqua" w:eastAsia="宋体" w:hAnsi="Book Antiqua" w:cs="宋体"/>
          <w:sz w:val="24"/>
          <w:szCs w:val="24"/>
          <w:lang w:eastAsia="zh-CN"/>
        </w:rPr>
        <w:t xml:space="preserve">, Delling G, Kaiser E. The origin of the neoplastic stromal cell in giant cell tumor of bone. </w:t>
      </w:r>
      <w:r w:rsidRPr="004D4BDA">
        <w:rPr>
          <w:rFonts w:ascii="Book Antiqua" w:eastAsia="宋体" w:hAnsi="Book Antiqua" w:cs="宋体"/>
          <w:i/>
          <w:iCs/>
          <w:sz w:val="24"/>
          <w:szCs w:val="24"/>
          <w:lang w:eastAsia="zh-CN"/>
        </w:rPr>
        <w:t>Hum Pathol</w:t>
      </w:r>
      <w:r w:rsidRPr="004D4BDA">
        <w:rPr>
          <w:rFonts w:ascii="Book Antiqua" w:eastAsia="宋体" w:hAnsi="Book Antiqua" w:cs="宋体"/>
          <w:sz w:val="24"/>
          <w:szCs w:val="24"/>
          <w:lang w:eastAsia="zh-CN"/>
        </w:rPr>
        <w:t xml:space="preserve"> 2003; </w:t>
      </w:r>
      <w:r w:rsidRPr="004D4BDA">
        <w:rPr>
          <w:rFonts w:ascii="Book Antiqua" w:eastAsia="宋体" w:hAnsi="Book Antiqua" w:cs="宋体"/>
          <w:b/>
          <w:bCs/>
          <w:sz w:val="24"/>
          <w:szCs w:val="24"/>
          <w:lang w:eastAsia="zh-CN"/>
        </w:rPr>
        <w:t>34</w:t>
      </w:r>
      <w:r w:rsidRPr="004D4BDA">
        <w:rPr>
          <w:rFonts w:ascii="Book Antiqua" w:eastAsia="宋体" w:hAnsi="Book Antiqua" w:cs="宋体"/>
          <w:sz w:val="24"/>
          <w:szCs w:val="24"/>
          <w:lang w:eastAsia="zh-CN"/>
        </w:rPr>
        <w:t>: 983-993 [PMID: 14608531]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129 </w:t>
      </w:r>
      <w:r w:rsidRPr="004D4BDA">
        <w:rPr>
          <w:rFonts w:ascii="Book Antiqua" w:eastAsia="宋体" w:hAnsi="Book Antiqua" w:cs="宋体"/>
          <w:b/>
          <w:bCs/>
          <w:sz w:val="24"/>
          <w:szCs w:val="24"/>
          <w:lang w:eastAsia="zh-CN"/>
        </w:rPr>
        <w:t>Werner M</w:t>
      </w:r>
      <w:r w:rsidRPr="004D4BDA">
        <w:rPr>
          <w:rFonts w:ascii="Book Antiqua" w:eastAsia="宋体" w:hAnsi="Book Antiqua" w:cs="宋体"/>
          <w:sz w:val="24"/>
          <w:szCs w:val="24"/>
          <w:lang w:eastAsia="zh-CN"/>
        </w:rPr>
        <w:t xml:space="preserve">. Giant cell tumour of bone: morphological, biological and histogenetical aspects. </w:t>
      </w:r>
      <w:r w:rsidRPr="004D4BDA">
        <w:rPr>
          <w:rFonts w:ascii="Book Antiqua" w:eastAsia="宋体" w:hAnsi="Book Antiqua" w:cs="宋体"/>
          <w:i/>
          <w:iCs/>
          <w:sz w:val="24"/>
          <w:szCs w:val="24"/>
          <w:lang w:eastAsia="zh-CN"/>
        </w:rPr>
        <w:t>Int Orthop</w:t>
      </w:r>
      <w:r w:rsidRPr="004D4BDA">
        <w:rPr>
          <w:rFonts w:ascii="Book Antiqua" w:eastAsia="宋体" w:hAnsi="Book Antiqua" w:cs="宋体"/>
          <w:sz w:val="24"/>
          <w:szCs w:val="24"/>
          <w:lang w:eastAsia="zh-CN"/>
        </w:rPr>
        <w:t xml:space="preserve"> 2006; </w:t>
      </w:r>
      <w:r w:rsidRPr="004D4BDA">
        <w:rPr>
          <w:rFonts w:ascii="Book Antiqua" w:eastAsia="宋体" w:hAnsi="Book Antiqua" w:cs="宋体"/>
          <w:b/>
          <w:bCs/>
          <w:sz w:val="24"/>
          <w:szCs w:val="24"/>
          <w:lang w:eastAsia="zh-CN"/>
        </w:rPr>
        <w:t>30</w:t>
      </w:r>
      <w:r w:rsidRPr="004D4BDA">
        <w:rPr>
          <w:rFonts w:ascii="Book Antiqua" w:eastAsia="宋体" w:hAnsi="Book Antiqua" w:cs="宋体"/>
          <w:sz w:val="24"/>
          <w:szCs w:val="24"/>
          <w:lang w:eastAsia="zh-CN"/>
        </w:rPr>
        <w:t>: 484-489 [PMID: 17013643 DOI: 10.1007/s00264-006-0215-7]</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130 </w:t>
      </w:r>
      <w:r w:rsidRPr="004D4BDA">
        <w:rPr>
          <w:rFonts w:ascii="Book Antiqua" w:eastAsia="宋体" w:hAnsi="Book Antiqua" w:cs="宋体"/>
          <w:b/>
          <w:bCs/>
          <w:sz w:val="24"/>
          <w:szCs w:val="24"/>
          <w:lang w:eastAsia="zh-CN"/>
        </w:rPr>
        <w:t>Lan J</w:t>
      </w:r>
      <w:r w:rsidRPr="004D4BDA">
        <w:rPr>
          <w:rFonts w:ascii="Book Antiqua" w:eastAsia="宋体" w:hAnsi="Book Antiqua" w:cs="宋体"/>
          <w:sz w:val="24"/>
          <w:szCs w:val="24"/>
          <w:lang w:eastAsia="zh-CN"/>
        </w:rPr>
        <w:t xml:space="preserve">, Liu X, Rong W, Wei F, Jiang L, Yu H, Dang G, Liu Z. Stro-1(+) stromal cells have stem-like features in giant cell tumor of bone. </w:t>
      </w:r>
      <w:r w:rsidRPr="004D4BDA">
        <w:rPr>
          <w:rFonts w:ascii="Book Antiqua" w:eastAsia="宋体" w:hAnsi="Book Antiqua" w:cs="宋体"/>
          <w:i/>
          <w:iCs/>
          <w:sz w:val="24"/>
          <w:szCs w:val="24"/>
          <w:lang w:eastAsia="zh-CN"/>
        </w:rPr>
        <w:t>J Surg Oncol</w:t>
      </w:r>
      <w:r w:rsidRPr="004D4BDA">
        <w:rPr>
          <w:rFonts w:ascii="Book Antiqua" w:eastAsia="宋体" w:hAnsi="Book Antiqua" w:cs="宋体"/>
          <w:sz w:val="24"/>
          <w:szCs w:val="24"/>
          <w:lang w:eastAsia="zh-CN"/>
        </w:rPr>
        <w:t xml:space="preserve"> 2012; </w:t>
      </w:r>
      <w:r w:rsidRPr="004D4BDA">
        <w:rPr>
          <w:rFonts w:ascii="Book Antiqua" w:eastAsia="宋体" w:hAnsi="Book Antiqua" w:cs="宋体"/>
          <w:b/>
          <w:bCs/>
          <w:sz w:val="24"/>
          <w:szCs w:val="24"/>
          <w:lang w:eastAsia="zh-CN"/>
        </w:rPr>
        <w:t>106</w:t>
      </w:r>
      <w:r w:rsidRPr="004D4BDA">
        <w:rPr>
          <w:rFonts w:ascii="Book Antiqua" w:eastAsia="宋体" w:hAnsi="Book Antiqua" w:cs="宋体"/>
          <w:sz w:val="24"/>
          <w:szCs w:val="24"/>
          <w:lang w:eastAsia="zh-CN"/>
        </w:rPr>
        <w:t>: 826-836 [PMID: 22605660 DOI: 10.1002/jso.23151]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131 </w:t>
      </w:r>
      <w:r w:rsidRPr="004D4BDA">
        <w:rPr>
          <w:rFonts w:ascii="Book Antiqua" w:eastAsia="宋体" w:hAnsi="Book Antiqua" w:cs="宋体"/>
          <w:b/>
          <w:bCs/>
          <w:sz w:val="24"/>
          <w:szCs w:val="24"/>
          <w:lang w:eastAsia="zh-CN"/>
        </w:rPr>
        <w:t>Martin C</w:t>
      </w:r>
      <w:r w:rsidRPr="004D4BDA">
        <w:rPr>
          <w:rFonts w:ascii="Book Antiqua" w:eastAsia="宋体" w:hAnsi="Book Antiqua" w:cs="宋体"/>
          <w:sz w:val="24"/>
          <w:szCs w:val="24"/>
          <w:lang w:eastAsia="zh-CN"/>
        </w:rPr>
        <w:t xml:space="preserve">, McCarthy EF. Giant cell tumor of the sacrum and spine: series of 23 cases and a review of the literature. </w:t>
      </w:r>
      <w:r w:rsidRPr="004D4BDA">
        <w:rPr>
          <w:rFonts w:ascii="Book Antiqua" w:eastAsia="宋体" w:hAnsi="Book Antiqua" w:cs="宋体"/>
          <w:i/>
          <w:iCs/>
          <w:sz w:val="24"/>
          <w:szCs w:val="24"/>
          <w:lang w:eastAsia="zh-CN"/>
        </w:rPr>
        <w:t>Iowa Orthop J</w:t>
      </w:r>
      <w:r w:rsidRPr="004D4BDA">
        <w:rPr>
          <w:rFonts w:ascii="Book Antiqua" w:eastAsia="宋体" w:hAnsi="Book Antiqua" w:cs="宋体"/>
          <w:sz w:val="24"/>
          <w:szCs w:val="24"/>
          <w:lang w:eastAsia="zh-CN"/>
        </w:rPr>
        <w:t xml:space="preserve"> 2010; </w:t>
      </w:r>
      <w:r w:rsidRPr="004D4BDA">
        <w:rPr>
          <w:rFonts w:ascii="Book Antiqua" w:eastAsia="宋体" w:hAnsi="Book Antiqua" w:cs="宋体"/>
          <w:b/>
          <w:bCs/>
          <w:sz w:val="24"/>
          <w:szCs w:val="24"/>
          <w:lang w:eastAsia="zh-CN"/>
        </w:rPr>
        <w:t>30</w:t>
      </w:r>
      <w:r w:rsidRPr="004D4BDA">
        <w:rPr>
          <w:rFonts w:ascii="Book Antiqua" w:eastAsia="宋体" w:hAnsi="Book Antiqua" w:cs="宋体"/>
          <w:sz w:val="24"/>
          <w:szCs w:val="24"/>
          <w:lang w:eastAsia="zh-CN"/>
        </w:rPr>
        <w:t>: 69-75 [PMID: 21045974]</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132 </w:t>
      </w:r>
      <w:r w:rsidRPr="004D4BDA">
        <w:rPr>
          <w:rFonts w:ascii="Book Antiqua" w:eastAsia="宋体" w:hAnsi="Book Antiqua" w:cs="宋体"/>
          <w:b/>
          <w:bCs/>
          <w:sz w:val="24"/>
          <w:szCs w:val="24"/>
          <w:lang w:eastAsia="zh-CN"/>
        </w:rPr>
        <w:t>Azzarelli A</w:t>
      </w:r>
      <w:r w:rsidRPr="004D4BDA">
        <w:rPr>
          <w:rFonts w:ascii="Book Antiqua" w:eastAsia="宋体" w:hAnsi="Book Antiqua" w:cs="宋体"/>
          <w:sz w:val="24"/>
          <w:szCs w:val="24"/>
          <w:lang w:eastAsia="zh-CN"/>
        </w:rPr>
        <w:t xml:space="preserve">, Quagliuolo V, Cerasoli S, Zucali R, Bignami P, Mazzaferro V, Dossena G, Gennari L. Chordoma: natural history and treatment results in 33 cases. </w:t>
      </w:r>
      <w:r w:rsidRPr="004D4BDA">
        <w:rPr>
          <w:rFonts w:ascii="Book Antiqua" w:eastAsia="宋体" w:hAnsi="Book Antiqua" w:cs="宋体"/>
          <w:i/>
          <w:iCs/>
          <w:sz w:val="24"/>
          <w:szCs w:val="24"/>
          <w:lang w:eastAsia="zh-CN"/>
        </w:rPr>
        <w:t>J Surg Oncol</w:t>
      </w:r>
      <w:r w:rsidRPr="004D4BDA">
        <w:rPr>
          <w:rFonts w:ascii="Book Antiqua" w:eastAsia="宋体" w:hAnsi="Book Antiqua" w:cs="宋体"/>
          <w:sz w:val="24"/>
          <w:szCs w:val="24"/>
          <w:lang w:eastAsia="zh-CN"/>
        </w:rPr>
        <w:t xml:space="preserve"> 1988; </w:t>
      </w:r>
      <w:r w:rsidRPr="004D4BDA">
        <w:rPr>
          <w:rFonts w:ascii="Book Antiqua" w:eastAsia="宋体" w:hAnsi="Book Antiqua" w:cs="宋体"/>
          <w:b/>
          <w:bCs/>
          <w:sz w:val="24"/>
          <w:szCs w:val="24"/>
          <w:lang w:eastAsia="zh-CN"/>
        </w:rPr>
        <w:t>37</w:t>
      </w:r>
      <w:r w:rsidRPr="004D4BDA">
        <w:rPr>
          <w:rFonts w:ascii="Book Antiqua" w:eastAsia="宋体" w:hAnsi="Book Antiqua" w:cs="宋体"/>
          <w:sz w:val="24"/>
          <w:szCs w:val="24"/>
          <w:lang w:eastAsia="zh-CN"/>
        </w:rPr>
        <w:t>: 185-191 [PMID: 3352273 DOI: 10.1002/jso.2930370311]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133 </w:t>
      </w:r>
      <w:r w:rsidRPr="004D4BDA">
        <w:rPr>
          <w:rFonts w:ascii="Book Antiqua" w:eastAsia="宋体" w:hAnsi="Book Antiqua" w:cs="宋体"/>
          <w:b/>
          <w:bCs/>
          <w:sz w:val="24"/>
          <w:szCs w:val="24"/>
          <w:lang w:eastAsia="zh-CN"/>
        </w:rPr>
        <w:t>Casali PG</w:t>
      </w:r>
      <w:r w:rsidRPr="004D4BDA">
        <w:rPr>
          <w:rFonts w:ascii="Book Antiqua" w:eastAsia="宋体" w:hAnsi="Book Antiqua" w:cs="宋体"/>
          <w:sz w:val="24"/>
          <w:szCs w:val="24"/>
          <w:lang w:eastAsia="zh-CN"/>
        </w:rPr>
        <w:t xml:space="preserve">, Stacchiotti S, Sangalli C, Olmi P, Gronchi A. Chordoma. </w:t>
      </w:r>
      <w:r w:rsidRPr="004D4BDA">
        <w:rPr>
          <w:rFonts w:ascii="Book Antiqua" w:eastAsia="宋体" w:hAnsi="Book Antiqua" w:cs="宋体"/>
          <w:i/>
          <w:iCs/>
          <w:sz w:val="24"/>
          <w:szCs w:val="24"/>
          <w:lang w:eastAsia="zh-CN"/>
        </w:rPr>
        <w:t>Curr Opin Oncol</w:t>
      </w:r>
      <w:r w:rsidRPr="004D4BDA">
        <w:rPr>
          <w:rFonts w:ascii="Book Antiqua" w:eastAsia="宋体" w:hAnsi="Book Antiqua" w:cs="宋体"/>
          <w:sz w:val="24"/>
          <w:szCs w:val="24"/>
          <w:lang w:eastAsia="zh-CN"/>
        </w:rPr>
        <w:t xml:space="preserve"> 2007; </w:t>
      </w:r>
      <w:r w:rsidRPr="004D4BDA">
        <w:rPr>
          <w:rFonts w:ascii="Book Antiqua" w:eastAsia="宋体" w:hAnsi="Book Antiqua" w:cs="宋体"/>
          <w:b/>
          <w:bCs/>
          <w:sz w:val="24"/>
          <w:szCs w:val="24"/>
          <w:lang w:eastAsia="zh-CN"/>
        </w:rPr>
        <w:t>19</w:t>
      </w:r>
      <w:r w:rsidRPr="004D4BDA">
        <w:rPr>
          <w:rFonts w:ascii="Book Antiqua" w:eastAsia="宋体" w:hAnsi="Book Antiqua" w:cs="宋体"/>
          <w:sz w:val="24"/>
          <w:szCs w:val="24"/>
          <w:lang w:eastAsia="zh-CN"/>
        </w:rPr>
        <w:t>: 367-370 [PMID: 17545801 DOI: 10.1097/CCO.0b013e3281214448]</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134</w:t>
      </w:r>
      <w:r w:rsidR="006D4E52">
        <w:rPr>
          <w:rFonts w:ascii="Book Antiqua" w:eastAsia="宋体" w:hAnsi="Book Antiqua" w:cs="宋体"/>
          <w:sz w:val="24"/>
          <w:szCs w:val="24"/>
          <w:lang w:eastAsia="zh-CN"/>
        </w:rPr>
        <w:t xml:space="preserve"> </w:t>
      </w:r>
      <w:r w:rsidRPr="004D4BDA">
        <w:rPr>
          <w:rFonts w:ascii="Book Antiqua" w:eastAsia="宋体" w:hAnsi="Book Antiqua" w:cs="宋体"/>
          <w:b/>
          <w:sz w:val="24"/>
          <w:szCs w:val="24"/>
          <w:lang w:eastAsia="zh-CN"/>
        </w:rPr>
        <w:t>Kamali Ardekani S,</w:t>
      </w:r>
      <w:r w:rsidRPr="004D4BDA">
        <w:rPr>
          <w:rFonts w:ascii="Book Antiqua" w:eastAsia="宋体" w:hAnsi="Book Antiqua" w:cs="宋体"/>
          <w:sz w:val="24"/>
          <w:szCs w:val="24"/>
          <w:lang w:eastAsia="zh-CN"/>
        </w:rPr>
        <w:t xml:space="preserve"> Khoshnevisan A, Shahbazi A. Distribution of Age and Location of Chordoma in 39 Cases and Review of Treatment Options.</w:t>
      </w:r>
      <w:r w:rsidR="00DD357A" w:rsidRPr="006D4E52">
        <w:rPr>
          <w:rFonts w:ascii="Book Antiqua" w:eastAsia="宋体" w:hAnsi="Book Antiqua" w:cs="宋体"/>
          <w:sz w:val="24"/>
          <w:szCs w:val="24"/>
          <w:lang w:eastAsia="zh-CN"/>
        </w:rPr>
        <w:t xml:space="preserve"> </w:t>
      </w:r>
      <w:r w:rsidR="00DD357A" w:rsidRPr="006D4E52">
        <w:rPr>
          <w:rFonts w:ascii="Book Antiqua" w:eastAsia="宋体" w:hAnsi="Book Antiqua" w:cs="宋体"/>
          <w:i/>
          <w:sz w:val="24"/>
          <w:szCs w:val="24"/>
          <w:lang w:eastAsia="zh-CN"/>
        </w:rPr>
        <w:t>BCN</w:t>
      </w:r>
      <w:r w:rsidRPr="004D4BDA">
        <w:rPr>
          <w:rFonts w:ascii="Book Antiqua" w:eastAsia="宋体" w:hAnsi="Book Antiqua" w:cs="宋体"/>
          <w:sz w:val="24"/>
          <w:szCs w:val="24"/>
          <w:lang w:eastAsia="zh-CN"/>
        </w:rPr>
        <w:t xml:space="preserve"> 2012; </w:t>
      </w:r>
      <w:r w:rsidR="00DD357A" w:rsidRPr="006D4E52">
        <w:rPr>
          <w:rFonts w:ascii="Book Antiqua" w:eastAsia="宋体" w:hAnsi="Book Antiqua" w:cs="宋体"/>
          <w:b/>
          <w:sz w:val="24"/>
          <w:szCs w:val="24"/>
          <w:lang w:eastAsia="zh-CN"/>
        </w:rPr>
        <w:t>3</w:t>
      </w:r>
      <w:r w:rsidR="00FD49E4" w:rsidRPr="004D4BDA">
        <w:rPr>
          <w:rFonts w:ascii="Book Antiqua" w:eastAsia="宋体" w:hAnsi="Book Antiqua" w:cs="宋体"/>
          <w:sz w:val="24"/>
          <w:szCs w:val="24"/>
          <w:lang w:eastAsia="zh-CN"/>
        </w:rPr>
        <w:t>:</w:t>
      </w:r>
      <w:r w:rsidRPr="004D4BDA">
        <w:rPr>
          <w:rFonts w:ascii="Book Antiqua" w:eastAsia="宋体" w:hAnsi="Book Antiqua" w:cs="宋体"/>
          <w:sz w:val="24"/>
          <w:szCs w:val="24"/>
          <w:lang w:eastAsia="zh-CN"/>
        </w:rPr>
        <w:t xml:space="preserve"> 56-59</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lastRenderedPageBreak/>
        <w:t>135</w:t>
      </w:r>
      <w:r w:rsidR="006D4E52">
        <w:rPr>
          <w:rFonts w:ascii="Book Antiqua" w:eastAsia="宋体" w:hAnsi="Book Antiqua" w:cs="宋体"/>
          <w:sz w:val="24"/>
          <w:szCs w:val="24"/>
          <w:lang w:eastAsia="zh-CN"/>
        </w:rPr>
        <w:t xml:space="preserve"> </w:t>
      </w:r>
      <w:r w:rsidRPr="004D4BDA">
        <w:rPr>
          <w:rFonts w:ascii="Book Antiqua" w:eastAsia="宋体" w:hAnsi="Book Antiqua" w:cs="宋体"/>
          <w:b/>
          <w:sz w:val="24"/>
          <w:szCs w:val="24"/>
          <w:lang w:eastAsia="zh-CN"/>
        </w:rPr>
        <w:t xml:space="preserve">Ribbert H. </w:t>
      </w:r>
      <w:r w:rsidRPr="004D4BDA">
        <w:rPr>
          <w:rFonts w:ascii="Book Antiqua" w:eastAsia="宋体" w:hAnsi="Book Antiqua" w:cs="宋体"/>
          <w:sz w:val="24"/>
          <w:szCs w:val="24"/>
          <w:lang w:eastAsia="zh-CN"/>
        </w:rPr>
        <w:t>Uber die Ecchondosis physaliphora sphenooccipitalis.</w:t>
      </w:r>
      <w:r w:rsidRPr="004D4BDA">
        <w:rPr>
          <w:rFonts w:ascii="Book Antiqua" w:eastAsia="宋体" w:hAnsi="Book Antiqua" w:cs="宋体"/>
          <w:i/>
          <w:sz w:val="24"/>
          <w:szCs w:val="24"/>
          <w:lang w:eastAsia="zh-CN"/>
        </w:rPr>
        <w:t xml:space="preserve"> Centralbl Allg Pathol Anat</w:t>
      </w:r>
      <w:r w:rsidRPr="004D4BDA">
        <w:rPr>
          <w:rFonts w:ascii="Book Antiqua" w:eastAsia="宋体" w:hAnsi="Book Antiqua" w:cs="宋体"/>
          <w:sz w:val="24"/>
          <w:szCs w:val="24"/>
          <w:lang w:eastAsia="zh-CN"/>
        </w:rPr>
        <w:t xml:space="preserve"> 1894; </w:t>
      </w:r>
      <w:r w:rsidRPr="004D4BDA">
        <w:rPr>
          <w:rFonts w:ascii="Book Antiqua" w:eastAsia="宋体" w:hAnsi="Book Antiqua" w:cs="宋体"/>
          <w:b/>
          <w:sz w:val="24"/>
          <w:szCs w:val="24"/>
          <w:lang w:eastAsia="zh-CN"/>
        </w:rPr>
        <w:t xml:space="preserve">5: </w:t>
      </w:r>
      <w:r w:rsidRPr="004D4BDA">
        <w:rPr>
          <w:rFonts w:ascii="Book Antiqua" w:eastAsia="宋体" w:hAnsi="Book Antiqua" w:cs="宋体"/>
          <w:sz w:val="24"/>
          <w:szCs w:val="24"/>
          <w:lang w:eastAsia="zh-CN"/>
        </w:rPr>
        <w:t>457–</w:t>
      </w:r>
      <w:r w:rsidR="00DD357A" w:rsidRPr="006D4E52">
        <w:rPr>
          <w:rFonts w:ascii="Book Antiqua" w:eastAsia="宋体" w:hAnsi="Book Antiqua" w:cs="宋体"/>
          <w:sz w:val="24"/>
          <w:szCs w:val="24"/>
          <w:lang w:eastAsia="zh-CN"/>
        </w:rPr>
        <w:t>4</w:t>
      </w:r>
      <w:r w:rsidRPr="004D4BDA">
        <w:rPr>
          <w:rFonts w:ascii="Book Antiqua" w:eastAsia="宋体" w:hAnsi="Book Antiqua" w:cs="宋体"/>
          <w:sz w:val="24"/>
          <w:szCs w:val="24"/>
          <w:lang w:eastAsia="zh-CN"/>
        </w:rPr>
        <w:t>61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136 </w:t>
      </w:r>
      <w:r w:rsidRPr="004D4BDA">
        <w:rPr>
          <w:rFonts w:ascii="Book Antiqua" w:eastAsia="宋体" w:hAnsi="Book Antiqua" w:cs="宋体"/>
          <w:b/>
          <w:bCs/>
          <w:sz w:val="24"/>
          <w:szCs w:val="24"/>
          <w:lang w:eastAsia="zh-CN"/>
        </w:rPr>
        <w:t>Walcott BP</w:t>
      </w:r>
      <w:r w:rsidRPr="004D4BDA">
        <w:rPr>
          <w:rFonts w:ascii="Book Antiqua" w:eastAsia="宋体" w:hAnsi="Book Antiqua" w:cs="宋体"/>
          <w:sz w:val="24"/>
          <w:szCs w:val="24"/>
          <w:lang w:eastAsia="zh-CN"/>
        </w:rPr>
        <w:t xml:space="preserve">, Nahed BV, Mohyeldin A, Coumans JV, Kahle KT, Ferreira MJ. Chordoma: current concepts, management, and future directions. </w:t>
      </w:r>
      <w:r w:rsidRPr="004D4BDA">
        <w:rPr>
          <w:rFonts w:ascii="Book Antiqua" w:eastAsia="宋体" w:hAnsi="Book Antiqua" w:cs="宋体"/>
          <w:i/>
          <w:iCs/>
          <w:sz w:val="24"/>
          <w:szCs w:val="24"/>
          <w:lang w:eastAsia="zh-CN"/>
        </w:rPr>
        <w:t>Lancet Oncol</w:t>
      </w:r>
      <w:r w:rsidRPr="004D4BDA">
        <w:rPr>
          <w:rFonts w:ascii="Book Antiqua" w:eastAsia="宋体" w:hAnsi="Book Antiqua" w:cs="宋体"/>
          <w:sz w:val="24"/>
          <w:szCs w:val="24"/>
          <w:lang w:eastAsia="zh-CN"/>
        </w:rPr>
        <w:t xml:space="preserve"> 2012; </w:t>
      </w:r>
      <w:r w:rsidRPr="004D4BDA">
        <w:rPr>
          <w:rFonts w:ascii="Book Antiqua" w:eastAsia="宋体" w:hAnsi="Book Antiqua" w:cs="宋体"/>
          <w:b/>
          <w:bCs/>
          <w:sz w:val="24"/>
          <w:szCs w:val="24"/>
          <w:lang w:eastAsia="zh-CN"/>
        </w:rPr>
        <w:t>13</w:t>
      </w:r>
      <w:bookmarkStart w:id="5" w:name="OLE_LINK1"/>
      <w:bookmarkStart w:id="6" w:name="OLE_LINK2"/>
      <w:r w:rsidRPr="004D4BDA">
        <w:rPr>
          <w:rFonts w:ascii="Book Antiqua" w:eastAsia="宋体" w:hAnsi="Book Antiqua" w:cs="宋体"/>
          <w:sz w:val="24"/>
          <w:szCs w:val="24"/>
          <w:lang w:eastAsia="zh-CN"/>
        </w:rPr>
        <w:t>:</w:t>
      </w:r>
      <w:bookmarkEnd w:id="5"/>
      <w:bookmarkEnd w:id="6"/>
      <w:r w:rsidRPr="004D4BDA">
        <w:rPr>
          <w:rFonts w:ascii="Book Antiqua" w:eastAsia="宋体" w:hAnsi="Book Antiqua" w:cs="宋体"/>
          <w:sz w:val="24"/>
          <w:szCs w:val="24"/>
          <w:lang w:eastAsia="zh-CN"/>
        </w:rPr>
        <w:t xml:space="preserve"> e69-e76 [PMID: 22300861]</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137 </w:t>
      </w:r>
      <w:r w:rsidRPr="004D4BDA">
        <w:rPr>
          <w:rFonts w:ascii="Book Antiqua" w:eastAsia="宋体" w:hAnsi="Book Antiqua" w:cs="宋体"/>
          <w:b/>
          <w:bCs/>
          <w:sz w:val="24"/>
          <w:szCs w:val="24"/>
          <w:lang w:eastAsia="zh-CN"/>
        </w:rPr>
        <w:t>Vujovic S</w:t>
      </w:r>
      <w:r w:rsidRPr="004D4BDA">
        <w:rPr>
          <w:rFonts w:ascii="Book Antiqua" w:eastAsia="宋体" w:hAnsi="Book Antiqua" w:cs="宋体"/>
          <w:sz w:val="24"/>
          <w:szCs w:val="24"/>
          <w:lang w:eastAsia="zh-CN"/>
        </w:rPr>
        <w:t xml:space="preserve">, Henderson S, Presneau N, Odell E, Jacques TS, Tirabosco R, Boshoff C, Flanagan AM. Brachyury, a crucial regulator of notochordal development, is a novel biomarker for chordomas. </w:t>
      </w:r>
      <w:r w:rsidRPr="004D4BDA">
        <w:rPr>
          <w:rFonts w:ascii="Book Antiqua" w:eastAsia="宋体" w:hAnsi="Book Antiqua" w:cs="宋体"/>
          <w:i/>
          <w:iCs/>
          <w:sz w:val="24"/>
          <w:szCs w:val="24"/>
          <w:lang w:eastAsia="zh-CN"/>
        </w:rPr>
        <w:t>J Pathol</w:t>
      </w:r>
      <w:r w:rsidRPr="004D4BDA">
        <w:rPr>
          <w:rFonts w:ascii="Book Antiqua" w:eastAsia="宋体" w:hAnsi="Book Antiqua" w:cs="宋体"/>
          <w:sz w:val="24"/>
          <w:szCs w:val="24"/>
          <w:lang w:eastAsia="zh-CN"/>
        </w:rPr>
        <w:t xml:space="preserve"> 2006; </w:t>
      </w:r>
      <w:r w:rsidRPr="004D4BDA">
        <w:rPr>
          <w:rFonts w:ascii="Book Antiqua" w:eastAsia="宋体" w:hAnsi="Book Antiqua" w:cs="宋体"/>
          <w:b/>
          <w:bCs/>
          <w:sz w:val="24"/>
          <w:szCs w:val="24"/>
          <w:lang w:eastAsia="zh-CN"/>
        </w:rPr>
        <w:t>209</w:t>
      </w:r>
      <w:r w:rsidRPr="004D4BDA">
        <w:rPr>
          <w:rFonts w:ascii="Book Antiqua" w:eastAsia="宋体" w:hAnsi="Book Antiqua" w:cs="宋体"/>
          <w:sz w:val="24"/>
          <w:szCs w:val="24"/>
          <w:lang w:eastAsia="zh-CN"/>
        </w:rPr>
        <w:t>: 157-165 [PMID: 16538613]</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138 </w:t>
      </w:r>
      <w:r w:rsidRPr="004D4BDA">
        <w:rPr>
          <w:rFonts w:ascii="Book Antiqua" w:eastAsia="宋体" w:hAnsi="Book Antiqua" w:cs="宋体"/>
          <w:b/>
          <w:bCs/>
          <w:sz w:val="24"/>
          <w:szCs w:val="24"/>
          <w:lang w:eastAsia="zh-CN"/>
        </w:rPr>
        <w:t>Fernando RI</w:t>
      </w:r>
      <w:r w:rsidRPr="004D4BDA">
        <w:rPr>
          <w:rFonts w:ascii="Book Antiqua" w:eastAsia="宋体" w:hAnsi="Book Antiqua" w:cs="宋体"/>
          <w:sz w:val="24"/>
          <w:szCs w:val="24"/>
          <w:lang w:eastAsia="zh-CN"/>
        </w:rPr>
        <w:t xml:space="preserve">, Litzinger M, Trono P, Hamilton DH, Schlom J, Palena C. The T-box transcription factor Brachyury promotes epithelial-mesenchymal transition in human tumor cells. </w:t>
      </w:r>
      <w:r w:rsidRPr="004D4BDA">
        <w:rPr>
          <w:rFonts w:ascii="Book Antiqua" w:eastAsia="宋体" w:hAnsi="Book Antiqua" w:cs="宋体"/>
          <w:i/>
          <w:iCs/>
          <w:sz w:val="24"/>
          <w:szCs w:val="24"/>
          <w:lang w:eastAsia="zh-CN"/>
        </w:rPr>
        <w:t>J Clin Invest</w:t>
      </w:r>
      <w:r w:rsidRPr="004D4BDA">
        <w:rPr>
          <w:rFonts w:ascii="Book Antiqua" w:eastAsia="宋体" w:hAnsi="Book Antiqua" w:cs="宋体"/>
          <w:sz w:val="24"/>
          <w:szCs w:val="24"/>
          <w:lang w:eastAsia="zh-CN"/>
        </w:rPr>
        <w:t xml:space="preserve"> 2010; </w:t>
      </w:r>
      <w:r w:rsidRPr="004D4BDA">
        <w:rPr>
          <w:rFonts w:ascii="Book Antiqua" w:eastAsia="宋体" w:hAnsi="Book Antiqua" w:cs="宋体"/>
          <w:b/>
          <w:bCs/>
          <w:sz w:val="24"/>
          <w:szCs w:val="24"/>
          <w:lang w:eastAsia="zh-CN"/>
        </w:rPr>
        <w:t>120</w:t>
      </w:r>
      <w:r w:rsidRPr="004D4BDA">
        <w:rPr>
          <w:rFonts w:ascii="Book Antiqua" w:eastAsia="宋体" w:hAnsi="Book Antiqua" w:cs="宋体"/>
          <w:sz w:val="24"/>
          <w:szCs w:val="24"/>
          <w:lang w:eastAsia="zh-CN"/>
        </w:rPr>
        <w:t>: 533-544 [PMID: 20071775 DOI: 10.1172/JCI38379]</w:t>
      </w:r>
    </w:p>
    <w:p w:rsidR="00DD357A" w:rsidRPr="006D4E52"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139</w:t>
      </w:r>
      <w:r w:rsidR="006D4E52">
        <w:rPr>
          <w:rFonts w:ascii="Book Antiqua" w:hAnsi="Book Antiqua"/>
          <w:sz w:val="24"/>
          <w:szCs w:val="24"/>
        </w:rPr>
        <w:t xml:space="preserve"> </w:t>
      </w:r>
      <w:r w:rsidR="00DD357A" w:rsidRPr="006D4E52">
        <w:rPr>
          <w:rFonts w:ascii="Book Antiqua" w:eastAsia="宋体" w:hAnsi="Book Antiqua" w:cs="宋体"/>
          <w:b/>
          <w:sz w:val="24"/>
          <w:szCs w:val="24"/>
          <w:lang w:eastAsia="zh-CN"/>
        </w:rPr>
        <w:t>Bjornsson J,</w:t>
      </w:r>
      <w:r w:rsidR="00DD357A" w:rsidRPr="006D4E52">
        <w:rPr>
          <w:rFonts w:ascii="Book Antiqua" w:eastAsia="宋体" w:hAnsi="Book Antiqua" w:cs="宋体"/>
          <w:sz w:val="24"/>
          <w:szCs w:val="24"/>
          <w:lang w:eastAsia="zh-CN"/>
        </w:rPr>
        <w:t xml:space="preserve"> Wold LE, Ebersold MJ, Laws ER. Chordoma of the mobile spine. A clinicopathologic analysis of 40 patients. </w:t>
      </w:r>
      <w:r w:rsidR="00DD357A" w:rsidRPr="006D4E52">
        <w:rPr>
          <w:rFonts w:ascii="Book Antiqua" w:eastAsia="宋体" w:hAnsi="Book Antiqua" w:cs="宋体"/>
          <w:i/>
          <w:sz w:val="24"/>
          <w:szCs w:val="24"/>
          <w:lang w:eastAsia="zh-CN"/>
        </w:rPr>
        <w:t xml:space="preserve">Cancer </w:t>
      </w:r>
      <w:r w:rsidR="00DD357A" w:rsidRPr="006D4E52">
        <w:rPr>
          <w:rFonts w:ascii="Book Antiqua" w:eastAsia="宋体" w:hAnsi="Book Antiqua" w:cs="宋体"/>
          <w:sz w:val="24"/>
          <w:szCs w:val="24"/>
          <w:lang w:eastAsia="zh-CN"/>
        </w:rPr>
        <w:t xml:space="preserve">1993; </w:t>
      </w:r>
      <w:r w:rsidR="00DD357A" w:rsidRPr="006D4E52">
        <w:rPr>
          <w:rFonts w:ascii="Book Antiqua" w:eastAsia="宋体" w:hAnsi="Book Antiqua" w:cs="宋体"/>
          <w:b/>
          <w:sz w:val="24"/>
          <w:szCs w:val="24"/>
          <w:lang w:eastAsia="zh-CN"/>
        </w:rPr>
        <w:t>71:</w:t>
      </w:r>
      <w:r w:rsidR="00DD357A" w:rsidRPr="006D4E52">
        <w:rPr>
          <w:rFonts w:ascii="Book Antiqua" w:eastAsia="宋体" w:hAnsi="Book Antiqua" w:cs="宋体"/>
          <w:sz w:val="24"/>
          <w:szCs w:val="24"/>
          <w:lang w:eastAsia="zh-CN"/>
        </w:rPr>
        <w:t xml:space="preserve"> 735-740 [PMID: 8431853]</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140 </w:t>
      </w:r>
      <w:r w:rsidRPr="004D4BDA">
        <w:rPr>
          <w:rFonts w:ascii="Book Antiqua" w:eastAsia="宋体" w:hAnsi="Book Antiqua" w:cs="宋体"/>
          <w:b/>
          <w:bCs/>
          <w:sz w:val="24"/>
          <w:szCs w:val="24"/>
          <w:lang w:eastAsia="zh-CN"/>
        </w:rPr>
        <w:t>McMaster ML</w:t>
      </w:r>
      <w:r w:rsidRPr="004D4BDA">
        <w:rPr>
          <w:rFonts w:ascii="Book Antiqua" w:eastAsia="宋体" w:hAnsi="Book Antiqua" w:cs="宋体"/>
          <w:sz w:val="24"/>
          <w:szCs w:val="24"/>
          <w:lang w:eastAsia="zh-CN"/>
        </w:rPr>
        <w:t xml:space="preserve">, Goldstein AM, Bromley CM, Ishibe N, Parry DM. Chordoma: incidence and survival patterns in the United States, 1973-1995. </w:t>
      </w:r>
      <w:r w:rsidRPr="004D4BDA">
        <w:rPr>
          <w:rFonts w:ascii="Book Antiqua" w:eastAsia="宋体" w:hAnsi="Book Antiqua" w:cs="宋体"/>
          <w:i/>
          <w:iCs/>
          <w:sz w:val="24"/>
          <w:szCs w:val="24"/>
          <w:lang w:eastAsia="zh-CN"/>
        </w:rPr>
        <w:t>Cancer Causes Control</w:t>
      </w:r>
      <w:r w:rsidRPr="004D4BDA">
        <w:rPr>
          <w:rFonts w:ascii="Book Antiqua" w:eastAsia="宋体" w:hAnsi="Book Antiqua" w:cs="宋体"/>
          <w:sz w:val="24"/>
          <w:szCs w:val="24"/>
          <w:lang w:eastAsia="zh-CN"/>
        </w:rPr>
        <w:t xml:space="preserve"> 2001; </w:t>
      </w:r>
      <w:r w:rsidRPr="004D4BDA">
        <w:rPr>
          <w:rFonts w:ascii="Book Antiqua" w:eastAsia="宋体" w:hAnsi="Book Antiqua" w:cs="宋体"/>
          <w:b/>
          <w:bCs/>
          <w:sz w:val="24"/>
          <w:szCs w:val="24"/>
          <w:lang w:eastAsia="zh-CN"/>
        </w:rPr>
        <w:t>12</w:t>
      </w:r>
      <w:r w:rsidRPr="004D4BDA">
        <w:rPr>
          <w:rFonts w:ascii="Book Antiqua" w:eastAsia="宋体" w:hAnsi="Book Antiqua" w:cs="宋体"/>
          <w:sz w:val="24"/>
          <w:szCs w:val="24"/>
          <w:lang w:eastAsia="zh-CN"/>
        </w:rPr>
        <w:t>: 1-11 [PMID: 11227920 DOI: 10.1023/A: 1008947301735]</w:t>
      </w:r>
    </w:p>
    <w:p w:rsidR="004D4BDA" w:rsidRPr="004D4BDA" w:rsidRDefault="004D4BDA" w:rsidP="00D1400F">
      <w:pPr>
        <w:spacing w:after="0" w:line="360" w:lineRule="auto"/>
        <w:jc w:val="both"/>
        <w:rPr>
          <w:rFonts w:ascii="Book Antiqua" w:eastAsia="宋体" w:hAnsi="Book Antiqua" w:cs="宋体"/>
          <w:sz w:val="24"/>
          <w:szCs w:val="24"/>
          <w:lang w:eastAsia="zh-CN"/>
        </w:rPr>
      </w:pPr>
      <w:r w:rsidRPr="004D4BDA">
        <w:rPr>
          <w:rFonts w:ascii="Book Antiqua" w:eastAsia="宋体" w:hAnsi="Book Antiqua" w:cs="宋体"/>
          <w:sz w:val="24"/>
          <w:szCs w:val="24"/>
          <w:lang w:eastAsia="zh-CN"/>
        </w:rPr>
        <w:t xml:space="preserve">141 </w:t>
      </w:r>
      <w:r w:rsidRPr="004D4BDA">
        <w:rPr>
          <w:rFonts w:ascii="Book Antiqua" w:eastAsia="宋体" w:hAnsi="Book Antiqua" w:cs="宋体"/>
          <w:b/>
          <w:bCs/>
          <w:sz w:val="24"/>
          <w:szCs w:val="24"/>
          <w:lang w:eastAsia="zh-CN"/>
        </w:rPr>
        <w:t>Park SA</w:t>
      </w:r>
      <w:r w:rsidRPr="004D4BDA">
        <w:rPr>
          <w:rFonts w:ascii="Book Antiqua" w:eastAsia="宋体" w:hAnsi="Book Antiqua" w:cs="宋体"/>
          <w:sz w:val="24"/>
          <w:szCs w:val="24"/>
          <w:lang w:eastAsia="zh-CN"/>
        </w:rPr>
        <w:t xml:space="preserve">, Kim HS. F-18 FDG PET/CT evaluation of sacrococcygeal chordoma. </w:t>
      </w:r>
      <w:r w:rsidRPr="004D4BDA">
        <w:rPr>
          <w:rFonts w:ascii="Book Antiqua" w:eastAsia="宋体" w:hAnsi="Book Antiqua" w:cs="宋体"/>
          <w:i/>
          <w:iCs/>
          <w:sz w:val="24"/>
          <w:szCs w:val="24"/>
          <w:lang w:eastAsia="zh-CN"/>
        </w:rPr>
        <w:t>Clin Nucl Med</w:t>
      </w:r>
      <w:r w:rsidRPr="004D4BDA">
        <w:rPr>
          <w:rFonts w:ascii="Book Antiqua" w:eastAsia="宋体" w:hAnsi="Book Antiqua" w:cs="宋体"/>
          <w:sz w:val="24"/>
          <w:szCs w:val="24"/>
          <w:lang w:eastAsia="zh-CN"/>
        </w:rPr>
        <w:t xml:space="preserve"> 2008; </w:t>
      </w:r>
      <w:r w:rsidRPr="004D4BDA">
        <w:rPr>
          <w:rFonts w:ascii="Book Antiqua" w:eastAsia="宋体" w:hAnsi="Book Antiqua" w:cs="宋体"/>
          <w:b/>
          <w:bCs/>
          <w:sz w:val="24"/>
          <w:szCs w:val="24"/>
          <w:lang w:eastAsia="zh-CN"/>
        </w:rPr>
        <w:t>33</w:t>
      </w:r>
      <w:r w:rsidRPr="004D4BDA">
        <w:rPr>
          <w:rFonts w:ascii="Book Antiqua" w:eastAsia="宋体" w:hAnsi="Book Antiqua" w:cs="宋体"/>
          <w:sz w:val="24"/>
          <w:szCs w:val="24"/>
          <w:lang w:eastAsia="zh-CN"/>
        </w:rPr>
        <w:t>: 906-908 [PMID: 19033806 DOI: 10.1097/RLU.0b013e31818c4e88]</w:t>
      </w:r>
    </w:p>
    <w:p w:rsidR="00FD49E4" w:rsidRPr="006D4E52" w:rsidRDefault="00DD357A" w:rsidP="00E71DAD">
      <w:pPr>
        <w:spacing w:after="0" w:line="360" w:lineRule="auto"/>
        <w:jc w:val="right"/>
        <w:rPr>
          <w:rFonts w:ascii="Book Antiqua" w:hAnsi="Book Antiqua" w:cs="宋体"/>
          <w:b/>
          <w:sz w:val="24"/>
          <w:szCs w:val="24"/>
          <w:lang w:eastAsia="zh-CN"/>
        </w:rPr>
      </w:pPr>
      <w:r w:rsidRPr="006D4E52">
        <w:rPr>
          <w:rFonts w:ascii="Book Antiqua" w:hAnsi="Book Antiqua" w:cs="宋体"/>
          <w:b/>
          <w:sz w:val="24"/>
          <w:szCs w:val="24"/>
        </w:rPr>
        <w:t>P-Reviewers</w:t>
      </w:r>
      <w:r w:rsidR="00AC6FCA">
        <w:rPr>
          <w:rFonts w:ascii="Book Antiqua" w:hAnsi="Book Antiqua" w:cs="宋体" w:hint="eastAsia"/>
          <w:b/>
          <w:sz w:val="24"/>
          <w:szCs w:val="24"/>
          <w:lang w:eastAsia="zh-CN"/>
        </w:rPr>
        <w:t>:</w:t>
      </w:r>
      <w:r w:rsidRPr="006D4E52">
        <w:rPr>
          <w:rFonts w:ascii="Book Antiqua" w:hAnsi="Book Antiqua"/>
          <w:sz w:val="24"/>
          <w:szCs w:val="24"/>
        </w:rPr>
        <w:t xml:space="preserve"> </w:t>
      </w:r>
      <w:r w:rsidR="00FD49E4" w:rsidRPr="006D4E52">
        <w:rPr>
          <w:rFonts w:ascii="Book Antiqua" w:hAnsi="Book Antiqua"/>
          <w:sz w:val="24"/>
          <w:szCs w:val="24"/>
        </w:rPr>
        <w:t>Grigoriadis S</w:t>
      </w:r>
      <w:r w:rsidR="00FD49E4" w:rsidRPr="006D4E52">
        <w:rPr>
          <w:rFonts w:ascii="Book Antiqua" w:hAnsi="Book Antiqua"/>
          <w:sz w:val="24"/>
          <w:szCs w:val="24"/>
          <w:lang w:eastAsia="zh-CN"/>
        </w:rPr>
        <w:t>,</w:t>
      </w:r>
      <w:r w:rsidR="00FD49E4" w:rsidRPr="006D4E52">
        <w:rPr>
          <w:rFonts w:ascii="Book Antiqua" w:hAnsi="Book Antiqua"/>
          <w:sz w:val="24"/>
          <w:szCs w:val="24"/>
        </w:rPr>
        <w:t xml:space="preserve"> </w:t>
      </w:r>
      <w:r w:rsidR="00FD49E4" w:rsidRPr="006D4E52">
        <w:rPr>
          <w:rFonts w:ascii="Book Antiqua" w:hAnsi="Book Antiqua"/>
          <w:sz w:val="24"/>
          <w:szCs w:val="24"/>
          <w:lang w:eastAsia="zh-CN"/>
        </w:rPr>
        <w:t>Velasco-Velazquez MA</w:t>
      </w:r>
      <w:r w:rsidR="00FD49E4" w:rsidRPr="006D4E52">
        <w:rPr>
          <w:rFonts w:ascii="Book Antiqua" w:hAnsi="Book Antiqua" w:cs="宋体"/>
          <w:b/>
          <w:sz w:val="24"/>
          <w:szCs w:val="24"/>
        </w:rPr>
        <w:t xml:space="preserve"> </w:t>
      </w:r>
    </w:p>
    <w:p w:rsidR="00DD357A" w:rsidRPr="006D4E52" w:rsidRDefault="00DD357A" w:rsidP="00E71DAD">
      <w:pPr>
        <w:spacing w:after="0" w:line="360" w:lineRule="auto"/>
        <w:jc w:val="right"/>
        <w:rPr>
          <w:rFonts w:ascii="Book Antiqua" w:hAnsi="Book Antiqua" w:cs="宋体"/>
          <w:sz w:val="24"/>
          <w:szCs w:val="24"/>
          <w:lang w:eastAsia="zh-CN"/>
        </w:rPr>
      </w:pPr>
      <w:r w:rsidRPr="006D4E52">
        <w:rPr>
          <w:rFonts w:ascii="Book Antiqua" w:hAnsi="Book Antiqua" w:cs="宋体"/>
          <w:b/>
          <w:sz w:val="24"/>
          <w:szCs w:val="24"/>
        </w:rPr>
        <w:t>S-Editor</w:t>
      </w:r>
      <w:r w:rsidR="00AC6FCA">
        <w:rPr>
          <w:rFonts w:ascii="Book Antiqua" w:hAnsi="Book Antiqua" w:cs="宋体" w:hint="eastAsia"/>
          <w:b/>
          <w:sz w:val="24"/>
          <w:szCs w:val="24"/>
          <w:lang w:eastAsia="zh-CN"/>
        </w:rPr>
        <w:t>:</w:t>
      </w:r>
      <w:r w:rsidRPr="006D4E52">
        <w:rPr>
          <w:rFonts w:ascii="Book Antiqua" w:hAnsi="Book Antiqua" w:cs="宋体"/>
          <w:sz w:val="24"/>
          <w:szCs w:val="24"/>
        </w:rPr>
        <w:t xml:space="preserve"> Zhai HH</w:t>
      </w:r>
      <w:r w:rsidRPr="006D4E52">
        <w:rPr>
          <w:rFonts w:ascii="Book Antiqua" w:hAnsi="Book Antiqua" w:cs="宋体"/>
          <w:b/>
          <w:sz w:val="24"/>
          <w:szCs w:val="24"/>
        </w:rPr>
        <w:t xml:space="preserve"> L-Editor</w:t>
      </w:r>
      <w:r w:rsidR="00AC6FCA">
        <w:rPr>
          <w:rFonts w:ascii="Book Antiqua" w:hAnsi="Book Antiqua" w:cs="宋体" w:hint="eastAsia"/>
          <w:b/>
          <w:sz w:val="24"/>
          <w:szCs w:val="24"/>
          <w:lang w:eastAsia="zh-CN"/>
        </w:rPr>
        <w:t>:</w:t>
      </w:r>
      <w:r w:rsidRPr="006D4E52">
        <w:rPr>
          <w:rFonts w:ascii="Book Antiqua" w:hAnsi="Book Antiqua" w:cs="宋体"/>
          <w:b/>
          <w:sz w:val="24"/>
          <w:szCs w:val="24"/>
        </w:rPr>
        <w:t xml:space="preserve"> E-Edito</w:t>
      </w:r>
      <w:r w:rsidRPr="006D4E52">
        <w:rPr>
          <w:rFonts w:ascii="Book Antiqua" w:hAnsi="Book Antiqua" w:cs="宋体"/>
          <w:sz w:val="24"/>
          <w:szCs w:val="24"/>
        </w:rPr>
        <w:t>r</w:t>
      </w:r>
      <w:r w:rsidR="00AC6FCA">
        <w:rPr>
          <w:rFonts w:ascii="Book Antiqua" w:hAnsi="Book Antiqua" w:cs="宋体" w:hint="eastAsia"/>
          <w:sz w:val="24"/>
          <w:szCs w:val="24"/>
          <w:lang w:eastAsia="zh-CN"/>
        </w:rPr>
        <w:t>:</w:t>
      </w:r>
    </w:p>
    <w:p w:rsidR="00F97759" w:rsidRPr="006D4E52" w:rsidRDefault="00F97759" w:rsidP="00D1400F">
      <w:pPr>
        <w:autoSpaceDE w:val="0"/>
        <w:autoSpaceDN w:val="0"/>
        <w:adjustRightInd w:val="0"/>
        <w:spacing w:after="0" w:line="360" w:lineRule="auto"/>
        <w:jc w:val="both"/>
        <w:rPr>
          <w:rFonts w:ascii="Book Antiqua" w:hAnsi="Book Antiqua" w:cs="AdvEPSTIM"/>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AdvEPSTIM"/>
          <w:sz w:val="24"/>
          <w:szCs w:val="24"/>
          <w:lang w:eastAsia="zh-CN"/>
        </w:rPr>
      </w:pPr>
    </w:p>
    <w:p w:rsidR="00D1400F" w:rsidRPr="006D4E52" w:rsidRDefault="00D1400F" w:rsidP="00D1400F">
      <w:pPr>
        <w:autoSpaceDE w:val="0"/>
        <w:autoSpaceDN w:val="0"/>
        <w:adjustRightInd w:val="0"/>
        <w:spacing w:after="0" w:line="360" w:lineRule="auto"/>
        <w:jc w:val="both"/>
        <w:rPr>
          <w:rFonts w:ascii="Book Antiqua" w:hAnsi="Book Antiqua" w:cs="AdvEPSTIM"/>
          <w:sz w:val="24"/>
          <w:szCs w:val="24"/>
          <w:lang w:eastAsia="zh-CN"/>
        </w:rPr>
      </w:pPr>
    </w:p>
    <w:p w:rsidR="00E50013" w:rsidRDefault="00E50013"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AC6FCA" w:rsidRPr="006D4E52" w:rsidRDefault="00AC6FCA" w:rsidP="00D1400F">
      <w:pPr>
        <w:autoSpaceDE w:val="0"/>
        <w:autoSpaceDN w:val="0"/>
        <w:adjustRightInd w:val="0"/>
        <w:spacing w:after="0" w:line="360" w:lineRule="auto"/>
        <w:jc w:val="both"/>
        <w:rPr>
          <w:rFonts w:ascii="Book Antiqua" w:hAnsi="Book Antiqua" w:cs="Times New Roman"/>
          <w:sz w:val="24"/>
          <w:szCs w:val="24"/>
          <w:lang w:eastAsia="zh-CN"/>
        </w:rPr>
      </w:pPr>
    </w:p>
    <w:p w:rsidR="00F97759" w:rsidRPr="006D4E52" w:rsidRDefault="00D60D57" w:rsidP="00D1400F">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mc:AlternateContent>
          <mc:Choice Requires="wps">
            <w:drawing>
              <wp:anchor distT="0" distB="0" distL="114300" distR="114300" simplePos="0" relativeHeight="251668480" behindDoc="0" locked="0" layoutInCell="1" allowOverlap="1">
                <wp:simplePos x="0" y="0"/>
                <wp:positionH relativeFrom="column">
                  <wp:posOffset>2094230</wp:posOffset>
                </wp:positionH>
                <wp:positionV relativeFrom="paragraph">
                  <wp:posOffset>85725</wp:posOffset>
                </wp:positionV>
                <wp:extent cx="2945765" cy="45275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452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2B1" w:rsidRDefault="00EE02B1" w:rsidP="00F97759">
                            <w:pPr>
                              <w:jc w:val="center"/>
                            </w:pPr>
                            <w:r w:rsidRPr="00524544">
                              <w:rPr>
                                <w:noProof/>
                                <w:lang w:eastAsia="zh-CN"/>
                              </w:rPr>
                              <w:drawing>
                                <wp:inline distT="0" distB="0" distL="0" distR="0" wp14:anchorId="210B0809" wp14:editId="3F3FF319">
                                  <wp:extent cx="2636227" cy="2347546"/>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4724401"/>
                                            <a:chOff x="1981200" y="609600"/>
                                            <a:chExt cx="5410200" cy="4724401"/>
                                          </a:xfrm>
                                        </a:grpSpPr>
                                        <a:sp>
                                          <a:nvSpPr>
                                            <a:cNvPr id="2" name="Flowchart: Connector 1"/>
                                            <a:cNvSpPr/>
                                          </a:nvSpPr>
                                          <a:spPr>
                                            <a:xfrm>
                                              <a:off x="4419600" y="6096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Arrow Connector 3"/>
                                            <a:cNvCxnSpPr/>
                                          </a:nvCxnSpPr>
                                          <a:spPr>
                                            <a:xfrm>
                                              <a:off x="4876800" y="1143000"/>
                                              <a:ext cx="5334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flipH="1">
                                              <a:off x="4038600" y="1143000"/>
                                              <a:ext cx="4572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 name="Oval 12"/>
                                            <a:cNvSpPr/>
                                          </a:nvSpPr>
                                          <a:spPr>
                                            <a:xfrm>
                                              <a:off x="5257800" y="19050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Arrow Connector 13"/>
                                            <a:cNvCxnSpPr/>
                                          </a:nvCxnSpPr>
                                          <a:spPr>
                                            <a:xfrm flipH="1">
                                              <a:off x="3200400" y="2438400"/>
                                              <a:ext cx="4572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8" name="Oval 17"/>
                                            <a:cNvSpPr/>
                                          </a:nvSpPr>
                                          <a:spPr>
                                            <a:xfrm>
                                              <a:off x="3886200" y="3276600"/>
                                              <a:ext cx="838200" cy="609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Arrow Connector 18"/>
                                            <a:cNvCxnSpPr/>
                                          </a:nvCxnSpPr>
                                          <a:spPr>
                                            <a:xfrm>
                                              <a:off x="5867400" y="2438400"/>
                                              <a:ext cx="4572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flipH="1">
                                              <a:off x="5105400" y="2438400"/>
                                              <a:ext cx="3048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3" name="Oval 22"/>
                                            <a:cNvSpPr/>
                                          </a:nvSpPr>
                                          <a:spPr>
                                            <a:xfrm>
                                              <a:off x="6096000" y="3200400"/>
                                              <a:ext cx="762000" cy="457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Arrow Connector 23"/>
                                            <a:cNvCxnSpPr/>
                                          </a:nvCxnSpPr>
                                          <a:spPr>
                                            <a:xfrm>
                                              <a:off x="6629400" y="3733800"/>
                                              <a:ext cx="4572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flipH="1">
                                              <a:off x="6096000" y="3733800"/>
                                              <a:ext cx="304800" cy="8382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5257800" y="3810000"/>
                                              <a:ext cx="304800" cy="8382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9" name="Oval 28"/>
                                            <a:cNvSpPr/>
                                          </a:nvSpPr>
                                          <a:spPr>
                                            <a:xfrm rot="16200000">
                                              <a:off x="5791200" y="4724401"/>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Oval 29"/>
                                            <a:cNvSpPr/>
                                          </a:nvSpPr>
                                          <a:spPr>
                                            <a:xfrm>
                                              <a:off x="5334000" y="47244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Straight Arrow Connector 31"/>
                                            <a:cNvCxnSpPr/>
                                          </a:nvCxnSpPr>
                                          <a:spPr>
                                            <a:xfrm>
                                              <a:off x="3962400" y="2438400"/>
                                              <a:ext cx="3810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a:off x="4419600" y="3962400"/>
                                              <a:ext cx="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H="1">
                                              <a:off x="3810000" y="3886200"/>
                                              <a:ext cx="2286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nvCxnSpPr>
                                          <a:spPr>
                                            <a:xfrm>
                                              <a:off x="3124200" y="3810000"/>
                                              <a:ext cx="228600" cy="8382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3" name="Oval 62"/>
                                            <a:cNvSpPr/>
                                          </a:nvSpPr>
                                          <a:spPr>
                                            <a:xfrm>
                                              <a:off x="2743200" y="4724400"/>
                                              <a:ext cx="762000" cy="457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Flowchart: Connector 63"/>
                                            <a:cNvSpPr/>
                                          </a:nvSpPr>
                                          <a:spPr>
                                            <a:xfrm>
                                              <a:off x="4800600" y="3276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Flowchart: Connector 64"/>
                                            <a:cNvSpPr/>
                                          </a:nvSpPr>
                                          <a:spPr>
                                            <a:xfrm>
                                              <a:off x="4800600" y="4724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Flowchart: Connector 65"/>
                                            <a:cNvSpPr/>
                                          </a:nvSpPr>
                                          <a:spPr>
                                            <a:xfrm>
                                              <a:off x="6858000" y="4572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Flowchart: Connector 76"/>
                                            <a:cNvSpPr/>
                                          </a:nvSpPr>
                                          <a:spPr>
                                            <a:xfrm>
                                              <a:off x="2819400" y="32004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Flowchart: Connector 77"/>
                                            <a:cNvSpPr/>
                                          </a:nvSpPr>
                                          <a:spPr>
                                            <a:xfrm>
                                              <a:off x="3581400" y="18288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Connector 78"/>
                                            <a:cNvSpPr/>
                                          </a:nvSpPr>
                                          <a:spPr>
                                            <a:xfrm>
                                              <a:off x="3505200" y="4724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Flowchart: Connector 79"/>
                                            <a:cNvSpPr/>
                                          </a:nvSpPr>
                                          <a:spPr>
                                            <a:xfrm>
                                              <a:off x="4191000" y="4724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2" name="Straight Arrow Connector 101"/>
                                            <a:cNvCxnSpPr/>
                                          </a:nvCxnSpPr>
                                          <a:spPr>
                                            <a:xfrm flipH="1">
                                              <a:off x="2362200" y="3733800"/>
                                              <a:ext cx="4572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4" name="Flowchart: Connector 103"/>
                                            <a:cNvSpPr/>
                                          </a:nvSpPr>
                                          <a:spPr>
                                            <a:xfrm>
                                              <a:off x="1981200" y="45720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1" name="Straight Arrow Connector 130"/>
                                            <a:cNvCxnSpPr/>
                                          </a:nvCxnSpPr>
                                          <a:spPr>
                                            <a:xfrm>
                                              <a:off x="5029200" y="3962400"/>
                                              <a:ext cx="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5" name="Flowchart: Connector 134"/>
                                            <a:cNvSpPr/>
                                          </a:nvSpPr>
                                          <a:spPr>
                                            <a:xfrm>
                                              <a:off x="4572000" y="9144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Flowchart: Connector 137"/>
                                            <a:cNvSpPr/>
                                          </a:nvSpPr>
                                          <a:spPr>
                                            <a:xfrm>
                                              <a:off x="6019800" y="50292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Flowchart: Connector 138"/>
                                            <a:cNvSpPr/>
                                          </a:nvSpPr>
                                          <a:spPr>
                                            <a:xfrm>
                                              <a:off x="54864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Flowchart: Connector 139"/>
                                            <a:cNvSpPr/>
                                          </a:nvSpPr>
                                          <a:spPr>
                                            <a:xfrm>
                                              <a:off x="29718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Flowchart: Connector 140"/>
                                            <a:cNvSpPr/>
                                          </a:nvSpPr>
                                          <a:spPr>
                                            <a:xfrm>
                                              <a:off x="2133600" y="48768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Flowchart: Connector 141"/>
                                            <a:cNvSpPr/>
                                          </a:nvSpPr>
                                          <a:spPr>
                                            <a:xfrm>
                                              <a:off x="2971800" y="35052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Flowchart: Connector 142"/>
                                            <a:cNvSpPr/>
                                          </a:nvSpPr>
                                          <a:spPr>
                                            <a:xfrm>
                                              <a:off x="3733800" y="21336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4" name="Flowchart: Connector 143"/>
                                            <a:cNvSpPr/>
                                          </a:nvSpPr>
                                          <a:spPr>
                                            <a:xfrm>
                                              <a:off x="7010400" y="48006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Flowchart: Connector 144"/>
                                            <a:cNvSpPr/>
                                          </a:nvSpPr>
                                          <a:spPr>
                                            <a:xfrm>
                                              <a:off x="6324600" y="3429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Flowchart: Connector 149"/>
                                            <a:cNvSpPr/>
                                          </a:nvSpPr>
                                          <a:spPr>
                                            <a:xfrm>
                                              <a:off x="5410200" y="22098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Flowchart: Connector 151"/>
                                            <a:cNvSpPr/>
                                          </a:nvSpPr>
                                          <a:spPr>
                                            <a:xfrm>
                                              <a:off x="49530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Flowchart: Connector 152"/>
                                            <a:cNvSpPr/>
                                          </a:nvSpPr>
                                          <a:spPr>
                                            <a:xfrm>
                                              <a:off x="43434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4" name="Flowchart: Connector 153"/>
                                            <a:cNvSpPr/>
                                          </a:nvSpPr>
                                          <a:spPr>
                                            <a:xfrm>
                                              <a:off x="36576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Flowchart: Connector 154"/>
                                            <a:cNvSpPr/>
                                          </a:nvSpPr>
                                          <a:spPr>
                                            <a:xfrm>
                                              <a:off x="4876800" y="35052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Flowchart: Connector 155"/>
                                            <a:cNvSpPr/>
                                          </a:nvSpPr>
                                          <a:spPr>
                                            <a:xfrm>
                                              <a:off x="4114800" y="35814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E02B1" w:rsidRDefault="00EE02B1" w:rsidP="00F97759">
                            <w:pPr>
                              <w:jc w:val="center"/>
                            </w:pPr>
                            <w:r w:rsidRPr="00524544">
                              <w:rPr>
                                <w:noProof/>
                                <w:lang w:eastAsia="zh-CN"/>
                              </w:rPr>
                              <w:drawing>
                                <wp:inline distT="0" distB="0" distL="0" distR="0" wp14:anchorId="135DD7E8" wp14:editId="1230A03F">
                                  <wp:extent cx="300746" cy="756139"/>
                                  <wp:effectExtent l="19050" t="0" r="4054" b="0"/>
                                  <wp:docPr id="1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1295400"/>
                                            <a:chOff x="4343400" y="5562600"/>
                                            <a:chExt cx="533400" cy="1295400"/>
                                          </a:xfrm>
                                        </a:grpSpPr>
                                        <a:sp>
                                          <a:nvSpPr>
                                            <a:cNvPr id="157" name="Down Arrow 156"/>
                                            <a:cNvSpPr/>
                                          </a:nvSpPr>
                                          <a:spPr>
                                            <a:xfrm>
                                              <a:off x="4343400" y="5562600"/>
                                              <a:ext cx="533400" cy="1295400"/>
                                            </a:xfrm>
                                            <a:prstGeom prst="downArrow">
                                              <a:avLst/>
                                            </a:prstGeom>
                                            <a:solidFill>
                                              <a:srgbClr val="C8E22A"/>
                                            </a:solidFill>
                                            <a:ln>
                                              <a:solidFill>
                                                <a:srgbClr val="0070C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E02B1" w:rsidRDefault="00EE02B1" w:rsidP="00F97759">
                            <w:pPr>
                              <w:jc w:val="center"/>
                            </w:pPr>
                            <w:r w:rsidRPr="00524544">
                              <w:rPr>
                                <w:noProof/>
                                <w:lang w:eastAsia="zh-CN"/>
                              </w:rPr>
                              <w:drawing>
                                <wp:inline distT="0" distB="0" distL="0" distR="0" wp14:anchorId="6E8056DE" wp14:editId="4C917583">
                                  <wp:extent cx="1036027" cy="1002323"/>
                                  <wp:effectExtent l="1905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76400" cy="1600200"/>
                                            <a:chOff x="4876800" y="1371600"/>
                                            <a:chExt cx="1676400" cy="1600200"/>
                                          </a:xfrm>
                                        </a:grpSpPr>
                                        <a:sp>
                                          <a:nvSpPr>
                                            <a:cNvPr id="3" name="Oval 2"/>
                                            <a:cNvSpPr/>
                                          </a:nvSpPr>
                                          <a:spPr>
                                            <a:xfrm>
                                              <a:off x="5257800" y="18288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Flowchart: Connector 3"/>
                                            <a:cNvSpPr/>
                                          </a:nvSpPr>
                                          <a:spPr>
                                            <a:xfrm>
                                              <a:off x="5257800" y="1371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lowchart: Connector 4"/>
                                            <a:cNvSpPr/>
                                          </a:nvSpPr>
                                          <a:spPr>
                                            <a:xfrm>
                                              <a:off x="6019800" y="1676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Connector 5"/>
                                            <a:cNvSpPr/>
                                          </a:nvSpPr>
                                          <a:spPr>
                                            <a:xfrm>
                                              <a:off x="5715000" y="1905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owchart: Connector 6"/>
                                            <a:cNvSpPr/>
                                          </a:nvSpPr>
                                          <a:spPr>
                                            <a:xfrm>
                                              <a:off x="5638800" y="2286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lowchart: Connector 7"/>
                                            <a:cNvSpPr/>
                                          </a:nvSpPr>
                                          <a:spPr>
                                            <a:xfrm>
                                              <a:off x="4953000" y="16002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Connector 8"/>
                                            <a:cNvSpPr/>
                                          </a:nvSpPr>
                                          <a:spPr>
                                            <a:xfrm>
                                              <a:off x="5410200" y="2438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5791200" y="22098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Flowchart: Connector 14"/>
                                            <a:cNvSpPr/>
                                          </a:nvSpPr>
                                          <a:spPr>
                                            <a:xfrm>
                                              <a:off x="5105400" y="2286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Flowchart: Connector 15"/>
                                            <a:cNvSpPr/>
                                          </a:nvSpPr>
                                          <a:spPr>
                                            <a:xfrm>
                                              <a:off x="4876800" y="2133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Flowchart: Connector 1"/>
                                            <a:cNvSpPr/>
                                          </a:nvSpPr>
                                          <a:spPr>
                                            <a:xfrm>
                                              <a:off x="5257800" y="16764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Flowchart: Connector 16"/>
                                            <a:cNvSpPr/>
                                          </a:nvSpPr>
                                          <a:spPr>
                                            <a:xfrm>
                                              <a:off x="4876800" y="18288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lowchart: Connector 13"/>
                                            <a:cNvSpPr/>
                                          </a:nvSpPr>
                                          <a:spPr>
                                            <a:xfrm>
                                              <a:off x="5562600" y="1371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4.9pt;margin-top:6.75pt;width:231.95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s/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" stroked="f">
                <v:textbox>
                  <w:txbxContent>
                    <w:p w:rsidR="00EE02B1" w:rsidRDefault="00EE02B1" w:rsidP="00F97759">
                      <w:pPr>
                        <w:jc w:val="center"/>
                      </w:pPr>
                      <w:r w:rsidRPr="00524544">
                        <w:rPr>
                          <w:noProof/>
                          <w:lang w:eastAsia="zh-CN"/>
                        </w:rPr>
                        <w:drawing>
                          <wp:inline distT="0" distB="0" distL="0" distR="0" wp14:anchorId="210B0809" wp14:editId="3F3FF319">
                            <wp:extent cx="2636227" cy="2347546"/>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4724401"/>
                                      <a:chOff x="1981200" y="609600"/>
                                      <a:chExt cx="5410200" cy="4724401"/>
                                    </a:xfrm>
                                  </a:grpSpPr>
                                  <a:sp>
                                    <a:nvSpPr>
                                      <a:cNvPr id="2" name="Flowchart: Connector 1"/>
                                      <a:cNvSpPr/>
                                    </a:nvSpPr>
                                    <a:spPr>
                                      <a:xfrm>
                                        <a:off x="4419600" y="6096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Arrow Connector 3"/>
                                      <a:cNvCxnSpPr/>
                                    </a:nvCxnSpPr>
                                    <a:spPr>
                                      <a:xfrm>
                                        <a:off x="4876800" y="1143000"/>
                                        <a:ext cx="5334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flipH="1">
                                        <a:off x="4038600" y="1143000"/>
                                        <a:ext cx="4572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 name="Oval 12"/>
                                      <a:cNvSpPr/>
                                    </a:nvSpPr>
                                    <a:spPr>
                                      <a:xfrm>
                                        <a:off x="5257800" y="19050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Arrow Connector 13"/>
                                      <a:cNvCxnSpPr/>
                                    </a:nvCxnSpPr>
                                    <a:spPr>
                                      <a:xfrm flipH="1">
                                        <a:off x="3200400" y="2438400"/>
                                        <a:ext cx="4572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8" name="Oval 17"/>
                                      <a:cNvSpPr/>
                                    </a:nvSpPr>
                                    <a:spPr>
                                      <a:xfrm>
                                        <a:off x="3886200" y="3276600"/>
                                        <a:ext cx="838200" cy="609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Arrow Connector 18"/>
                                      <a:cNvCxnSpPr/>
                                    </a:nvCxnSpPr>
                                    <a:spPr>
                                      <a:xfrm>
                                        <a:off x="5867400" y="2438400"/>
                                        <a:ext cx="45720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flipH="1">
                                        <a:off x="5105400" y="2438400"/>
                                        <a:ext cx="3048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3" name="Oval 22"/>
                                      <a:cNvSpPr/>
                                    </a:nvSpPr>
                                    <a:spPr>
                                      <a:xfrm>
                                        <a:off x="6096000" y="3200400"/>
                                        <a:ext cx="762000" cy="457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Arrow Connector 23"/>
                                      <a:cNvCxnSpPr/>
                                    </a:nvCxnSpPr>
                                    <a:spPr>
                                      <a:xfrm>
                                        <a:off x="6629400" y="3733800"/>
                                        <a:ext cx="4572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flipH="1">
                                        <a:off x="6096000" y="3733800"/>
                                        <a:ext cx="304800" cy="8382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5257800" y="3810000"/>
                                        <a:ext cx="304800" cy="8382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9" name="Oval 28"/>
                                      <a:cNvSpPr/>
                                    </a:nvSpPr>
                                    <a:spPr>
                                      <a:xfrm rot="16200000">
                                        <a:off x="5791200" y="4724401"/>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Oval 29"/>
                                      <a:cNvSpPr/>
                                    </a:nvSpPr>
                                    <a:spPr>
                                      <a:xfrm>
                                        <a:off x="5334000" y="47244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Straight Arrow Connector 31"/>
                                      <a:cNvCxnSpPr/>
                                    </a:nvCxnSpPr>
                                    <a:spPr>
                                      <a:xfrm>
                                        <a:off x="3962400" y="2438400"/>
                                        <a:ext cx="3810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a:off x="4419600" y="3962400"/>
                                        <a:ext cx="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H="1">
                                        <a:off x="3810000" y="3886200"/>
                                        <a:ext cx="2286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nvCxnSpPr>
                                    <a:spPr>
                                      <a:xfrm>
                                        <a:off x="3124200" y="3810000"/>
                                        <a:ext cx="228600" cy="8382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3" name="Oval 62"/>
                                      <a:cNvSpPr/>
                                    </a:nvSpPr>
                                    <a:spPr>
                                      <a:xfrm>
                                        <a:off x="2743200" y="4724400"/>
                                        <a:ext cx="762000" cy="457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Flowchart: Connector 63"/>
                                      <a:cNvSpPr/>
                                    </a:nvSpPr>
                                    <a:spPr>
                                      <a:xfrm>
                                        <a:off x="4800600" y="3276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Flowchart: Connector 64"/>
                                      <a:cNvSpPr/>
                                    </a:nvSpPr>
                                    <a:spPr>
                                      <a:xfrm>
                                        <a:off x="4800600" y="4724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Flowchart: Connector 65"/>
                                      <a:cNvSpPr/>
                                    </a:nvSpPr>
                                    <a:spPr>
                                      <a:xfrm>
                                        <a:off x="6858000" y="4572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Flowchart: Connector 76"/>
                                      <a:cNvSpPr/>
                                    </a:nvSpPr>
                                    <a:spPr>
                                      <a:xfrm>
                                        <a:off x="2819400" y="32004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Flowchart: Connector 77"/>
                                      <a:cNvSpPr/>
                                    </a:nvSpPr>
                                    <a:spPr>
                                      <a:xfrm>
                                        <a:off x="3581400" y="18288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Connector 78"/>
                                      <a:cNvSpPr/>
                                    </a:nvSpPr>
                                    <a:spPr>
                                      <a:xfrm>
                                        <a:off x="3505200" y="4724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Flowchart: Connector 79"/>
                                      <a:cNvSpPr/>
                                    </a:nvSpPr>
                                    <a:spPr>
                                      <a:xfrm>
                                        <a:off x="4191000" y="4724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2" name="Straight Arrow Connector 101"/>
                                      <a:cNvCxnSpPr/>
                                    </a:nvCxnSpPr>
                                    <a:spPr>
                                      <a:xfrm flipH="1">
                                        <a:off x="2362200" y="3733800"/>
                                        <a:ext cx="457200" cy="7620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4" name="Flowchart: Connector 103"/>
                                      <a:cNvSpPr/>
                                    </a:nvSpPr>
                                    <a:spPr>
                                      <a:xfrm>
                                        <a:off x="1981200" y="45720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1" name="Straight Arrow Connector 130"/>
                                      <a:cNvCxnSpPr/>
                                    </a:nvCxnSpPr>
                                    <a:spPr>
                                      <a:xfrm>
                                        <a:off x="5029200" y="3962400"/>
                                        <a:ext cx="0" cy="685800"/>
                                      </a:xfrm>
                                      <a:prstGeom prst="straightConnector1">
                                        <a:avLst/>
                                      </a:prstGeom>
                                      <a:ln w="31750" cmpd="dbl">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5" name="Flowchart: Connector 134"/>
                                      <a:cNvSpPr/>
                                    </a:nvSpPr>
                                    <a:spPr>
                                      <a:xfrm>
                                        <a:off x="4572000" y="9144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Flowchart: Connector 137"/>
                                      <a:cNvSpPr/>
                                    </a:nvSpPr>
                                    <a:spPr>
                                      <a:xfrm>
                                        <a:off x="6019800" y="50292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Flowchart: Connector 138"/>
                                      <a:cNvSpPr/>
                                    </a:nvSpPr>
                                    <a:spPr>
                                      <a:xfrm>
                                        <a:off x="54864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Flowchart: Connector 139"/>
                                      <a:cNvSpPr/>
                                    </a:nvSpPr>
                                    <a:spPr>
                                      <a:xfrm>
                                        <a:off x="29718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Flowchart: Connector 140"/>
                                      <a:cNvSpPr/>
                                    </a:nvSpPr>
                                    <a:spPr>
                                      <a:xfrm>
                                        <a:off x="2133600" y="48768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Flowchart: Connector 141"/>
                                      <a:cNvSpPr/>
                                    </a:nvSpPr>
                                    <a:spPr>
                                      <a:xfrm>
                                        <a:off x="2971800" y="35052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Flowchart: Connector 142"/>
                                      <a:cNvSpPr/>
                                    </a:nvSpPr>
                                    <a:spPr>
                                      <a:xfrm>
                                        <a:off x="3733800" y="21336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4" name="Flowchart: Connector 143"/>
                                      <a:cNvSpPr/>
                                    </a:nvSpPr>
                                    <a:spPr>
                                      <a:xfrm>
                                        <a:off x="7010400" y="48006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Flowchart: Connector 144"/>
                                      <a:cNvSpPr/>
                                    </a:nvSpPr>
                                    <a:spPr>
                                      <a:xfrm>
                                        <a:off x="6324600" y="3429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Flowchart: Connector 149"/>
                                      <a:cNvSpPr/>
                                    </a:nvSpPr>
                                    <a:spPr>
                                      <a:xfrm>
                                        <a:off x="5410200" y="22098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Flowchart: Connector 151"/>
                                      <a:cNvSpPr/>
                                    </a:nvSpPr>
                                    <a:spPr>
                                      <a:xfrm>
                                        <a:off x="49530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Flowchart: Connector 152"/>
                                      <a:cNvSpPr/>
                                    </a:nvSpPr>
                                    <a:spPr>
                                      <a:xfrm>
                                        <a:off x="43434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4" name="Flowchart: Connector 153"/>
                                      <a:cNvSpPr/>
                                    </a:nvSpPr>
                                    <a:spPr>
                                      <a:xfrm>
                                        <a:off x="3657600" y="49530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Flowchart: Connector 154"/>
                                      <a:cNvSpPr/>
                                    </a:nvSpPr>
                                    <a:spPr>
                                      <a:xfrm>
                                        <a:off x="4876800" y="35052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Flowchart: Connector 155"/>
                                      <a:cNvSpPr/>
                                    </a:nvSpPr>
                                    <a:spPr>
                                      <a:xfrm>
                                        <a:off x="4114800" y="3581400"/>
                                        <a:ext cx="152400" cy="152400"/>
                                      </a:xfrm>
                                      <a:prstGeom prst="flowChartConnector">
                                        <a:avLst/>
                                      </a:prstGeom>
                                      <a:solidFill>
                                        <a:srgbClr val="C8E22A"/>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E02B1" w:rsidRDefault="00EE02B1" w:rsidP="00F97759">
                      <w:pPr>
                        <w:jc w:val="center"/>
                      </w:pPr>
                      <w:r w:rsidRPr="00524544">
                        <w:rPr>
                          <w:noProof/>
                          <w:lang w:eastAsia="zh-CN"/>
                        </w:rPr>
                        <w:drawing>
                          <wp:inline distT="0" distB="0" distL="0" distR="0" wp14:anchorId="135DD7E8" wp14:editId="1230A03F">
                            <wp:extent cx="300746" cy="756139"/>
                            <wp:effectExtent l="19050" t="0" r="4054" b="0"/>
                            <wp:docPr id="1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1295400"/>
                                      <a:chOff x="4343400" y="5562600"/>
                                      <a:chExt cx="533400" cy="1295400"/>
                                    </a:xfrm>
                                  </a:grpSpPr>
                                  <a:sp>
                                    <a:nvSpPr>
                                      <a:cNvPr id="157" name="Down Arrow 156"/>
                                      <a:cNvSpPr/>
                                    </a:nvSpPr>
                                    <a:spPr>
                                      <a:xfrm>
                                        <a:off x="4343400" y="5562600"/>
                                        <a:ext cx="533400" cy="1295400"/>
                                      </a:xfrm>
                                      <a:prstGeom prst="downArrow">
                                        <a:avLst/>
                                      </a:prstGeom>
                                      <a:solidFill>
                                        <a:srgbClr val="C8E22A"/>
                                      </a:solidFill>
                                      <a:ln>
                                        <a:solidFill>
                                          <a:srgbClr val="0070C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E02B1" w:rsidRDefault="00EE02B1" w:rsidP="00F97759">
                      <w:pPr>
                        <w:jc w:val="center"/>
                      </w:pPr>
                      <w:r w:rsidRPr="00524544">
                        <w:rPr>
                          <w:noProof/>
                          <w:lang w:eastAsia="zh-CN"/>
                        </w:rPr>
                        <w:drawing>
                          <wp:inline distT="0" distB="0" distL="0" distR="0" wp14:anchorId="6E8056DE" wp14:editId="4C917583">
                            <wp:extent cx="1036027" cy="1002323"/>
                            <wp:effectExtent l="1905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76400" cy="1600200"/>
                                      <a:chOff x="4876800" y="1371600"/>
                                      <a:chExt cx="1676400" cy="1600200"/>
                                    </a:xfrm>
                                  </a:grpSpPr>
                                  <a:sp>
                                    <a:nvSpPr>
                                      <a:cNvPr id="3" name="Oval 2"/>
                                      <a:cNvSpPr/>
                                    </a:nvSpPr>
                                    <a:spPr>
                                      <a:xfrm>
                                        <a:off x="5257800" y="18288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Flowchart: Connector 3"/>
                                      <a:cNvSpPr/>
                                    </a:nvSpPr>
                                    <a:spPr>
                                      <a:xfrm>
                                        <a:off x="5257800" y="1371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lowchart: Connector 4"/>
                                      <a:cNvSpPr/>
                                    </a:nvSpPr>
                                    <a:spPr>
                                      <a:xfrm>
                                        <a:off x="6019800" y="1676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Connector 5"/>
                                      <a:cNvSpPr/>
                                    </a:nvSpPr>
                                    <a:spPr>
                                      <a:xfrm>
                                        <a:off x="5715000" y="1905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owchart: Connector 6"/>
                                      <a:cNvSpPr/>
                                    </a:nvSpPr>
                                    <a:spPr>
                                      <a:xfrm>
                                        <a:off x="5638800" y="2286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lowchart: Connector 7"/>
                                      <a:cNvSpPr/>
                                    </a:nvSpPr>
                                    <a:spPr>
                                      <a:xfrm>
                                        <a:off x="4953000" y="16002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Connector 8"/>
                                      <a:cNvSpPr/>
                                    </a:nvSpPr>
                                    <a:spPr>
                                      <a:xfrm>
                                        <a:off x="5410200" y="24384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5791200" y="2209800"/>
                                        <a:ext cx="685800" cy="533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Flowchart: Connector 14"/>
                                      <a:cNvSpPr/>
                                    </a:nvSpPr>
                                    <a:spPr>
                                      <a:xfrm>
                                        <a:off x="5105400" y="22860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Flowchart: Connector 15"/>
                                      <a:cNvSpPr/>
                                    </a:nvSpPr>
                                    <a:spPr>
                                      <a:xfrm>
                                        <a:off x="4876800" y="2133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Flowchart: Connector 1"/>
                                      <a:cNvSpPr/>
                                    </a:nvSpPr>
                                    <a:spPr>
                                      <a:xfrm>
                                        <a:off x="5257800" y="1676400"/>
                                        <a:ext cx="533400" cy="533400"/>
                                      </a:xfrm>
                                      <a:prstGeom prst="flowChartConnector">
                                        <a:avLst/>
                                      </a:prstGeom>
                                      <a:solidFill>
                                        <a:srgbClr val="C14BA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Flowchart: Connector 16"/>
                                      <a:cNvSpPr/>
                                    </a:nvSpPr>
                                    <a:spPr>
                                      <a:xfrm>
                                        <a:off x="4876800" y="18288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lowchart: Connector 13"/>
                                      <a:cNvSpPr/>
                                    </a:nvSpPr>
                                    <a:spPr>
                                      <a:xfrm>
                                        <a:off x="5562600" y="1371600"/>
                                        <a:ext cx="533400" cy="5334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xbxContent>
                </v:textbox>
              </v:shape>
            </w:pict>
          </mc:Fallback>
        </mc:AlternateContent>
      </w:r>
    </w:p>
    <w:p w:rsidR="00F97759" w:rsidRPr="006D4E52" w:rsidRDefault="00D60D57" w:rsidP="00D1400F">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mc:AlternateContent>
          <mc:Choice Requires="wps">
            <w:drawing>
              <wp:anchor distT="0" distB="0" distL="114300" distR="114300" simplePos="0" relativeHeight="251669504" behindDoc="0" locked="0" layoutInCell="1" allowOverlap="1">
                <wp:simplePos x="0" y="0"/>
                <wp:positionH relativeFrom="column">
                  <wp:posOffset>1828165</wp:posOffset>
                </wp:positionH>
                <wp:positionV relativeFrom="paragraph">
                  <wp:posOffset>54610</wp:posOffset>
                </wp:positionV>
                <wp:extent cx="1490345" cy="33083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2B1" w:rsidRPr="00376B89" w:rsidRDefault="00EE02B1" w:rsidP="00F97759">
                            <w:pPr>
                              <w:rPr>
                                <w:rFonts w:ascii="Times New Roman" w:hAnsi="Times New Roman" w:cs="Times New Roman"/>
                                <w:sz w:val="24"/>
                                <w:szCs w:val="24"/>
                              </w:rPr>
                            </w:pPr>
                            <w:r>
                              <w:rPr>
                                <w:rFonts w:ascii="Times New Roman" w:hAnsi="Times New Roman" w:cs="Times New Roman"/>
                                <w:sz w:val="24"/>
                                <w:szCs w:val="24"/>
                              </w:rPr>
                              <w:t xml:space="preserve">     </w:t>
                            </w:r>
                            <w:r w:rsidRPr="00376B89">
                              <w:rPr>
                                <w:rFonts w:ascii="Times New Roman" w:hAnsi="Times New Roman" w:cs="Times New Roman"/>
                                <w:sz w:val="24"/>
                                <w:szCs w:val="24"/>
                              </w:rPr>
                              <w:t>Cancer stem cell</w:t>
                            </w:r>
                            <w:r>
                              <w:rPr>
                                <w:rFonts w:ascii="Times New Roman" w:hAnsi="Times New Roman" w:cs="Times New Roman"/>
                                <w:sz w:val="24"/>
                                <w:szCs w:val="2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43.95pt;margin-top:4.3pt;width:117.35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" stroked="f">
                <v:textbox>
                  <w:txbxContent>
                    <w:p w:rsidR="00EE02B1" w:rsidRPr="00376B89" w:rsidRDefault="00EE02B1" w:rsidP="00F97759">
                      <w:pPr>
                        <w:rPr>
                          <w:rFonts w:ascii="Times New Roman" w:hAnsi="Times New Roman" w:cs="Times New Roman"/>
                          <w:sz w:val="24"/>
                          <w:szCs w:val="24"/>
                        </w:rPr>
                      </w:pPr>
                      <w:r>
                        <w:rPr>
                          <w:rFonts w:ascii="Times New Roman" w:hAnsi="Times New Roman" w:cs="Times New Roman"/>
                          <w:sz w:val="24"/>
                          <w:szCs w:val="24"/>
                        </w:rPr>
                        <w:t xml:space="preserve">     </w:t>
                      </w:r>
                      <w:r w:rsidRPr="00376B89">
                        <w:rPr>
                          <w:rFonts w:ascii="Times New Roman" w:hAnsi="Times New Roman" w:cs="Times New Roman"/>
                          <w:sz w:val="24"/>
                          <w:szCs w:val="24"/>
                        </w:rPr>
                        <w:t>Cancer stem cell</w:t>
                      </w:r>
                      <w:r>
                        <w:rPr>
                          <w:rFonts w:ascii="Times New Roman" w:hAnsi="Times New Roman" w:cs="Times New Roman"/>
                          <w:sz w:val="24"/>
                          <w:szCs w:val="24"/>
                        </w:rPr>
                        <w:t>s</w:t>
                      </w:r>
                    </w:p>
                  </w:txbxContent>
                </v:textbox>
              </v:shape>
            </w:pict>
          </mc:Fallback>
        </mc:AlternateContent>
      </w: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D60D57" w:rsidP="00D1400F">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mc:AlternateContent>
          <mc:Choice Requires="wps">
            <w:drawing>
              <wp:anchor distT="0" distB="0" distL="114300" distR="114300" simplePos="0" relativeHeight="251670528" behindDoc="0" locked="0" layoutInCell="1" allowOverlap="1">
                <wp:simplePos x="0" y="0"/>
                <wp:positionH relativeFrom="column">
                  <wp:posOffset>4829175</wp:posOffset>
                </wp:positionH>
                <wp:positionV relativeFrom="paragraph">
                  <wp:posOffset>85725</wp:posOffset>
                </wp:positionV>
                <wp:extent cx="2028825" cy="654685"/>
                <wp:effectExtent l="0" t="0" r="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2B1" w:rsidRDefault="00EE02B1" w:rsidP="00F97759"/>
                          <w:p w:rsidR="00EE02B1" w:rsidRPr="00376B89" w:rsidRDefault="00EE02B1" w:rsidP="00F97759">
                            <w:pPr>
                              <w:rPr>
                                <w:rFonts w:ascii="Times New Roman" w:hAnsi="Times New Roman" w:cs="Times New Roman"/>
                                <w:sz w:val="24"/>
                                <w:szCs w:val="24"/>
                              </w:rPr>
                            </w:pPr>
                            <w:r w:rsidRPr="00376B89">
                              <w:rPr>
                                <w:rFonts w:ascii="Times New Roman" w:hAnsi="Times New Roman" w:cs="Times New Roman"/>
                                <w:sz w:val="24"/>
                                <w:szCs w:val="24"/>
                              </w:rPr>
                              <w:t>Transient amplifying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80.25pt;margin-top:6.75pt;width:159.75pt;height: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" stroked="f">
                <v:textbox>
                  <w:txbxContent>
                    <w:p w:rsidR="00EE02B1" w:rsidRDefault="00EE02B1" w:rsidP="00F97759"/>
                    <w:p w:rsidR="00EE02B1" w:rsidRPr="00376B89" w:rsidRDefault="00EE02B1" w:rsidP="00F97759">
                      <w:pPr>
                        <w:rPr>
                          <w:rFonts w:ascii="Times New Roman" w:hAnsi="Times New Roman" w:cs="Times New Roman"/>
                          <w:sz w:val="24"/>
                          <w:szCs w:val="24"/>
                        </w:rPr>
                      </w:pPr>
                      <w:r w:rsidRPr="00376B89">
                        <w:rPr>
                          <w:rFonts w:ascii="Times New Roman" w:hAnsi="Times New Roman" w:cs="Times New Roman"/>
                          <w:sz w:val="24"/>
                          <w:szCs w:val="24"/>
                        </w:rPr>
                        <w:t>Transient amplifying cells</w:t>
                      </w:r>
                    </w:p>
                  </w:txbxContent>
                </v:textbox>
              </v:shape>
            </w:pict>
          </mc:Fallback>
        </mc:AlternateContent>
      </w: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D60D57" w:rsidP="00D1400F">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mc:AlternateContent>
          <mc:Choice Requires="wps">
            <w:drawing>
              <wp:anchor distT="0" distB="0" distL="114300" distR="114300" simplePos="0" relativeHeight="251671552" behindDoc="0" locked="0" layoutInCell="1" allowOverlap="1">
                <wp:simplePos x="0" y="0"/>
                <wp:positionH relativeFrom="column">
                  <wp:posOffset>3164840</wp:posOffset>
                </wp:positionH>
                <wp:positionV relativeFrom="paragraph">
                  <wp:posOffset>67945</wp:posOffset>
                </wp:positionV>
                <wp:extent cx="766445" cy="376555"/>
                <wp:effectExtent l="2540" t="1270" r="254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2B1" w:rsidRPr="00376B89" w:rsidRDefault="00EE02B1" w:rsidP="00F97759">
                            <w:pPr>
                              <w:jc w:val="right"/>
                              <w:rPr>
                                <w:rFonts w:ascii="Times New Roman" w:hAnsi="Times New Roman" w:cs="Times New Roman"/>
                                <w:sz w:val="24"/>
                                <w:szCs w:val="24"/>
                              </w:rPr>
                            </w:pPr>
                            <w:r w:rsidRPr="00376B89">
                              <w:rPr>
                                <w:rFonts w:ascii="Times New Roman" w:hAnsi="Times New Roman" w:cs="Times New Roman"/>
                                <w:sz w:val="24"/>
                                <w:szCs w:val="24"/>
                              </w:rPr>
                              <w:t>Tumor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49.2pt;margin-top:5.35pt;width:60.35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" stroked="f">
                <v:textbox>
                  <w:txbxContent>
                    <w:p w:rsidR="00EE02B1" w:rsidRPr="00376B89" w:rsidRDefault="00EE02B1" w:rsidP="00F97759">
                      <w:pPr>
                        <w:jc w:val="right"/>
                        <w:rPr>
                          <w:rFonts w:ascii="Times New Roman" w:hAnsi="Times New Roman" w:cs="Times New Roman"/>
                          <w:sz w:val="24"/>
                          <w:szCs w:val="24"/>
                        </w:rPr>
                      </w:pPr>
                      <w:r w:rsidRPr="00376B89">
                        <w:rPr>
                          <w:rFonts w:ascii="Times New Roman" w:hAnsi="Times New Roman" w:cs="Times New Roman"/>
                          <w:sz w:val="24"/>
                          <w:szCs w:val="24"/>
                        </w:rPr>
                        <w:t>Tumor</w:t>
                      </w:r>
                    </w:p>
                  </w:txbxContent>
                </v:textbox>
              </v:shape>
            </w:pict>
          </mc:Fallback>
        </mc:AlternateContent>
      </w: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D49E4" w:rsidRPr="006D4E52" w:rsidRDefault="00FD49E4" w:rsidP="00D1400F">
      <w:pPr>
        <w:autoSpaceDE w:val="0"/>
        <w:autoSpaceDN w:val="0"/>
        <w:adjustRightInd w:val="0"/>
        <w:spacing w:after="0" w:line="360" w:lineRule="auto"/>
        <w:jc w:val="both"/>
        <w:rPr>
          <w:rFonts w:ascii="Book Antiqua" w:hAnsi="Book Antiqua"/>
          <w:b/>
          <w:sz w:val="24"/>
          <w:szCs w:val="24"/>
          <w:lang w:eastAsia="zh-CN"/>
        </w:rPr>
      </w:pPr>
      <w:r w:rsidRPr="006D4E52">
        <w:rPr>
          <w:rFonts w:ascii="Book Antiqua" w:hAnsi="Book Antiqua" w:cs="Times New Roman"/>
          <w:b/>
          <w:sz w:val="24"/>
          <w:szCs w:val="24"/>
        </w:rPr>
        <w:t>Fig</w:t>
      </w:r>
      <w:r w:rsidRPr="006D4E52">
        <w:rPr>
          <w:rFonts w:ascii="Book Antiqua" w:hAnsi="Book Antiqua" w:cs="Times New Roman"/>
          <w:b/>
          <w:sz w:val="24"/>
          <w:szCs w:val="24"/>
          <w:lang w:eastAsia="zh-CN"/>
        </w:rPr>
        <w:t>ure</w:t>
      </w:r>
      <w:r w:rsidRPr="006D4E52">
        <w:rPr>
          <w:rFonts w:ascii="Book Antiqua" w:hAnsi="Book Antiqua" w:cs="Times New Roman"/>
          <w:b/>
          <w:sz w:val="24"/>
          <w:szCs w:val="24"/>
        </w:rPr>
        <w:t xml:space="preserve"> 1</w:t>
      </w:r>
      <w:r w:rsidR="006D4E52">
        <w:rPr>
          <w:rFonts w:ascii="Book Antiqua" w:hAnsi="Book Antiqua" w:cs="Times New Roman"/>
          <w:b/>
          <w:sz w:val="24"/>
          <w:szCs w:val="24"/>
          <w:lang w:eastAsia="zh-CN"/>
        </w:rPr>
        <w:t xml:space="preserve"> </w:t>
      </w:r>
      <w:r w:rsidRPr="006D4E52">
        <w:rPr>
          <w:rFonts w:ascii="Book Antiqua" w:hAnsi="Book Antiqua" w:cs="Times New Roman"/>
          <w:b/>
          <w:sz w:val="24"/>
          <w:szCs w:val="24"/>
        </w:rPr>
        <w:t>Division model of cancer stem cells</w:t>
      </w:r>
      <w:r w:rsidRPr="006D4E52">
        <w:rPr>
          <w:rFonts w:ascii="Book Antiqua" w:hAnsi="Book Antiqua" w:cs="Times New Roman"/>
          <w:b/>
          <w:sz w:val="24"/>
          <w:szCs w:val="24"/>
          <w:lang w:eastAsia="zh-CN"/>
        </w:rPr>
        <w:t>.</w:t>
      </w:r>
      <w:r w:rsidRPr="006D4E52">
        <w:rPr>
          <w:rFonts w:ascii="Book Antiqua" w:hAnsi="Book Antiqua" w:cs="Times New Roman"/>
          <w:sz w:val="24"/>
          <w:szCs w:val="24"/>
        </w:rPr>
        <w:t xml:space="preserve"> These cells are a small subpopulation of cancer cells (&lt;</w:t>
      </w:r>
      <w:r w:rsidRPr="006D4E52">
        <w:rPr>
          <w:rFonts w:ascii="Book Antiqua" w:hAnsi="Book Antiqua" w:cs="Times New Roman"/>
          <w:sz w:val="24"/>
          <w:szCs w:val="24"/>
          <w:lang w:eastAsia="zh-CN"/>
        </w:rPr>
        <w:t xml:space="preserve"> </w:t>
      </w:r>
      <w:r w:rsidRPr="006D4E52">
        <w:rPr>
          <w:rFonts w:ascii="Book Antiqua" w:hAnsi="Book Antiqua" w:cs="Times New Roman"/>
          <w:sz w:val="24"/>
          <w:szCs w:val="24"/>
        </w:rPr>
        <w:t>1%).</w:t>
      </w:r>
    </w:p>
    <w:p w:rsidR="00F97759" w:rsidRPr="006D4E52" w:rsidRDefault="00F97759" w:rsidP="00D1400F">
      <w:pPr>
        <w:autoSpaceDE w:val="0"/>
        <w:autoSpaceDN w:val="0"/>
        <w:adjustRightInd w:val="0"/>
        <w:spacing w:after="0" w:line="360" w:lineRule="auto"/>
        <w:jc w:val="both"/>
        <w:rPr>
          <w:rFonts w:ascii="Book Antiqua" w:hAnsi="Book Antiqua" w:cs="Times New Roman"/>
          <w:b/>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F97759" w:rsidRPr="006D4E52" w:rsidRDefault="00F97759" w:rsidP="00D1400F">
      <w:pPr>
        <w:autoSpaceDE w:val="0"/>
        <w:autoSpaceDN w:val="0"/>
        <w:adjustRightInd w:val="0"/>
        <w:spacing w:after="0" w:line="360" w:lineRule="auto"/>
        <w:jc w:val="both"/>
        <w:rPr>
          <w:rFonts w:ascii="Book Antiqua" w:hAnsi="Book Antiqua" w:cs="Times New Roman"/>
          <w:sz w:val="24"/>
          <w:szCs w:val="24"/>
        </w:rPr>
      </w:pPr>
    </w:p>
    <w:p w:rsidR="00D1400F" w:rsidRPr="006D4E52" w:rsidRDefault="00F97759" w:rsidP="00D1400F">
      <w:pPr>
        <w:spacing w:after="0" w:line="360" w:lineRule="auto"/>
        <w:jc w:val="both"/>
        <w:rPr>
          <w:rFonts w:ascii="Book Antiqua" w:hAnsi="Book Antiqua" w:cs="Times New Roman"/>
          <w:b/>
          <w:sz w:val="24"/>
          <w:szCs w:val="24"/>
          <w:lang w:eastAsia="zh-CN"/>
        </w:rPr>
      </w:pPr>
      <w:r w:rsidRPr="006D4E52">
        <w:rPr>
          <w:rFonts w:ascii="Book Antiqua" w:hAnsi="Book Antiqua" w:cs="Times New Roman"/>
          <w:b/>
          <w:sz w:val="24"/>
          <w:szCs w:val="24"/>
        </w:rPr>
        <w:t xml:space="preserve"> </w:t>
      </w:r>
    </w:p>
    <w:p w:rsidR="00D1400F" w:rsidRPr="006D4E52" w:rsidRDefault="00D1400F" w:rsidP="00D1400F">
      <w:pPr>
        <w:spacing w:after="0" w:line="360" w:lineRule="auto"/>
        <w:jc w:val="both"/>
        <w:rPr>
          <w:rFonts w:ascii="Book Antiqua" w:hAnsi="Book Antiqua" w:cs="Times New Roman"/>
          <w:b/>
          <w:sz w:val="24"/>
          <w:szCs w:val="24"/>
          <w:lang w:eastAsia="zh-CN"/>
        </w:rPr>
      </w:pPr>
    </w:p>
    <w:p w:rsidR="00D1400F" w:rsidRPr="006D4E52" w:rsidRDefault="00D1400F" w:rsidP="00D1400F">
      <w:pPr>
        <w:spacing w:after="0" w:line="360" w:lineRule="auto"/>
        <w:jc w:val="both"/>
        <w:rPr>
          <w:rFonts w:ascii="Book Antiqua" w:hAnsi="Book Antiqua" w:cs="Times New Roman"/>
          <w:b/>
          <w:sz w:val="24"/>
          <w:szCs w:val="24"/>
          <w:lang w:eastAsia="zh-CN"/>
        </w:rPr>
      </w:pPr>
    </w:p>
    <w:p w:rsidR="00D1400F" w:rsidRPr="006D4E52" w:rsidRDefault="00D1400F" w:rsidP="00D1400F">
      <w:pPr>
        <w:spacing w:after="0" w:line="360" w:lineRule="auto"/>
        <w:jc w:val="both"/>
        <w:rPr>
          <w:rFonts w:ascii="Book Antiqua" w:hAnsi="Book Antiqua" w:cs="Times New Roman"/>
          <w:b/>
          <w:sz w:val="24"/>
          <w:szCs w:val="24"/>
          <w:lang w:eastAsia="zh-CN"/>
        </w:rPr>
      </w:pPr>
    </w:p>
    <w:p w:rsidR="00FD49E4" w:rsidRPr="00AC6FCA" w:rsidRDefault="00FD49E4" w:rsidP="00AC6FCA">
      <w:pPr>
        <w:spacing w:after="0" w:line="360" w:lineRule="auto"/>
        <w:jc w:val="both"/>
        <w:rPr>
          <w:rFonts w:ascii="Book Antiqua" w:hAnsi="Book Antiqua" w:cs="Times New Roman"/>
          <w:b/>
          <w:sz w:val="24"/>
          <w:szCs w:val="24"/>
          <w:lang w:eastAsia="zh-CN"/>
        </w:rPr>
      </w:pPr>
      <w:r w:rsidRPr="006D4E52">
        <w:rPr>
          <w:rFonts w:ascii="Book Antiqua" w:hAnsi="Book Antiqua" w:cs="Times New Roman"/>
          <w:b/>
          <w:sz w:val="24"/>
          <w:szCs w:val="24"/>
        </w:rPr>
        <w:t>Table 1 Cell surface markers and transcription factors potentially associated with cancer stem cells</w:t>
      </w:r>
    </w:p>
    <w:tbl>
      <w:tblPr>
        <w:tblStyle w:val="LightGrid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FE7C07" w:rsidRPr="006D4E52" w:rsidTr="00D1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auto"/>
          </w:tcPr>
          <w:p w:rsidR="00FD49E4" w:rsidRPr="006D4E52" w:rsidRDefault="00FD49E4" w:rsidP="00D1400F">
            <w:pPr>
              <w:autoSpaceDE w:val="0"/>
              <w:autoSpaceDN w:val="0"/>
              <w:adjustRightInd w:val="0"/>
              <w:spacing w:line="360" w:lineRule="auto"/>
              <w:jc w:val="both"/>
              <w:rPr>
                <w:rFonts w:ascii="Book Antiqua" w:hAnsi="Book Antiqua" w:cs="Times New Roman"/>
                <w:b w:val="0"/>
                <w:iCs/>
                <w:sz w:val="24"/>
                <w:szCs w:val="24"/>
              </w:rPr>
            </w:pPr>
            <w:r w:rsidRPr="006D4E52">
              <w:rPr>
                <w:rFonts w:ascii="Book Antiqua" w:hAnsi="Book Antiqua" w:cs="Times New Roman"/>
                <w:b w:val="0"/>
                <w:iCs/>
                <w:sz w:val="24"/>
                <w:szCs w:val="24"/>
              </w:rPr>
              <w:t>Tumor type</w:t>
            </w:r>
          </w:p>
        </w:tc>
        <w:tc>
          <w:tcPr>
            <w:tcW w:w="7308" w:type="dxa"/>
            <w:tcBorders>
              <w:bottom w:val="single" w:sz="4" w:space="0" w:color="auto"/>
            </w:tcBorders>
            <w:shd w:val="clear" w:color="auto" w:fill="auto"/>
          </w:tcPr>
          <w:p w:rsidR="00FD49E4" w:rsidRPr="006D4E52" w:rsidRDefault="00FD49E4" w:rsidP="00D1400F">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Cs/>
                <w:sz w:val="24"/>
                <w:szCs w:val="24"/>
              </w:rPr>
            </w:pPr>
            <w:r w:rsidRPr="006D4E52">
              <w:rPr>
                <w:rFonts w:ascii="Book Antiqua" w:hAnsi="Book Antiqua" w:cs="Times New Roman"/>
                <w:b w:val="0"/>
                <w:iCs/>
                <w:sz w:val="24"/>
                <w:szCs w:val="24"/>
              </w:rPr>
              <w:t>Cell surface markers and transcription factors</w:t>
            </w:r>
          </w:p>
        </w:tc>
      </w:tr>
      <w:tr w:rsidR="00FE7C07" w:rsidRPr="006D4E52" w:rsidTr="00D1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rsidR="00FD49E4" w:rsidRPr="006D4E52" w:rsidRDefault="00FD49E4" w:rsidP="00D1400F">
            <w:pPr>
              <w:autoSpaceDE w:val="0"/>
              <w:autoSpaceDN w:val="0"/>
              <w:adjustRightInd w:val="0"/>
              <w:spacing w:line="360" w:lineRule="auto"/>
              <w:jc w:val="both"/>
              <w:rPr>
                <w:rFonts w:ascii="Book Antiqua" w:hAnsi="Book Antiqua" w:cs="Times New Roman"/>
                <w:b w:val="0"/>
                <w:sz w:val="24"/>
                <w:szCs w:val="24"/>
              </w:rPr>
            </w:pPr>
            <w:r w:rsidRPr="006D4E52">
              <w:rPr>
                <w:rFonts w:ascii="Book Antiqua" w:hAnsi="Book Antiqua" w:cs="Times New Roman"/>
                <w:b w:val="0"/>
                <w:sz w:val="24"/>
                <w:szCs w:val="24"/>
              </w:rPr>
              <w:t>Chondrosarcoma</w:t>
            </w:r>
          </w:p>
        </w:tc>
        <w:tc>
          <w:tcPr>
            <w:tcW w:w="7308" w:type="dxa"/>
            <w:tcBorders>
              <w:top w:val="single" w:sz="4" w:space="0" w:color="auto"/>
            </w:tcBorders>
            <w:shd w:val="clear" w:color="auto" w:fill="auto"/>
          </w:tcPr>
          <w:p w:rsidR="00FD49E4" w:rsidRPr="006D4E52" w:rsidRDefault="00FD49E4" w:rsidP="00D1400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D4E52">
              <w:rPr>
                <w:rFonts w:ascii="Book Antiqua" w:hAnsi="Book Antiqua" w:cs="Times New Roman"/>
                <w:sz w:val="24"/>
                <w:szCs w:val="24"/>
              </w:rPr>
              <w:t>SOX9</w:t>
            </w:r>
          </w:p>
        </w:tc>
      </w:tr>
      <w:tr w:rsidR="00FE7C07" w:rsidRPr="006D4E52" w:rsidTr="00D14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FD49E4" w:rsidRPr="006D4E52" w:rsidRDefault="00FD49E4" w:rsidP="00D1400F">
            <w:pPr>
              <w:autoSpaceDE w:val="0"/>
              <w:autoSpaceDN w:val="0"/>
              <w:adjustRightInd w:val="0"/>
              <w:spacing w:line="360" w:lineRule="auto"/>
              <w:jc w:val="both"/>
              <w:rPr>
                <w:rFonts w:ascii="Book Antiqua" w:hAnsi="Book Antiqua" w:cs="Times New Roman"/>
                <w:b w:val="0"/>
                <w:sz w:val="24"/>
                <w:szCs w:val="24"/>
              </w:rPr>
            </w:pPr>
            <w:r w:rsidRPr="006D4E52">
              <w:rPr>
                <w:rFonts w:ascii="Book Antiqua" w:hAnsi="Book Antiqua" w:cs="Times New Roman"/>
                <w:b w:val="0"/>
                <w:sz w:val="24"/>
                <w:szCs w:val="24"/>
              </w:rPr>
              <w:t>Osteosarcoma</w:t>
            </w:r>
          </w:p>
        </w:tc>
        <w:tc>
          <w:tcPr>
            <w:tcW w:w="7308" w:type="dxa"/>
            <w:shd w:val="clear" w:color="auto" w:fill="auto"/>
          </w:tcPr>
          <w:p w:rsidR="00FD49E4" w:rsidRPr="006D4E52" w:rsidRDefault="00FD49E4" w:rsidP="00D1400F">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6D4E52">
              <w:rPr>
                <w:rFonts w:ascii="Book Antiqua" w:hAnsi="Book Antiqua" w:cs="Times New Roman"/>
                <w:sz w:val="24"/>
                <w:szCs w:val="24"/>
              </w:rPr>
              <w:t>CD133, CD117, CD44, CD105, ABCG2, CXCR4, ICAM-1, STRo-1, OCT 3/4, Nanog, STAT3, SOX2</w:t>
            </w:r>
          </w:p>
        </w:tc>
      </w:tr>
      <w:tr w:rsidR="00FE7C07" w:rsidRPr="006D4E52" w:rsidTr="00D1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FD49E4" w:rsidRPr="006D4E52" w:rsidRDefault="00FD49E4" w:rsidP="00D1400F">
            <w:pPr>
              <w:autoSpaceDE w:val="0"/>
              <w:autoSpaceDN w:val="0"/>
              <w:adjustRightInd w:val="0"/>
              <w:spacing w:line="360" w:lineRule="auto"/>
              <w:jc w:val="both"/>
              <w:rPr>
                <w:rFonts w:ascii="Book Antiqua" w:hAnsi="Book Antiqua" w:cs="Times New Roman"/>
                <w:b w:val="0"/>
                <w:sz w:val="24"/>
                <w:szCs w:val="24"/>
              </w:rPr>
            </w:pPr>
            <w:r w:rsidRPr="006D4E52">
              <w:rPr>
                <w:rFonts w:ascii="Book Antiqua" w:hAnsi="Book Antiqua" w:cs="Times New Roman"/>
                <w:b w:val="0"/>
                <w:sz w:val="24"/>
                <w:szCs w:val="24"/>
              </w:rPr>
              <w:t>Ewing sarcoma</w:t>
            </w:r>
          </w:p>
        </w:tc>
        <w:tc>
          <w:tcPr>
            <w:tcW w:w="7308" w:type="dxa"/>
            <w:shd w:val="clear" w:color="auto" w:fill="auto"/>
          </w:tcPr>
          <w:p w:rsidR="00FD49E4" w:rsidRPr="006D4E52" w:rsidRDefault="00FD49E4" w:rsidP="00D1400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D4E52">
              <w:rPr>
                <w:rFonts w:ascii="Book Antiqua" w:hAnsi="Book Antiqua" w:cs="Times New Roman"/>
                <w:sz w:val="24"/>
                <w:szCs w:val="24"/>
              </w:rPr>
              <w:t>CD133/Prominin-1, OCT4, SOX2, Nanog</w:t>
            </w:r>
          </w:p>
        </w:tc>
      </w:tr>
      <w:tr w:rsidR="00FE7C07" w:rsidRPr="006D4E52" w:rsidTr="00D14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FD49E4" w:rsidRPr="006D4E52" w:rsidRDefault="00FD49E4" w:rsidP="00D1400F">
            <w:pPr>
              <w:autoSpaceDE w:val="0"/>
              <w:autoSpaceDN w:val="0"/>
              <w:adjustRightInd w:val="0"/>
              <w:spacing w:line="360" w:lineRule="auto"/>
              <w:jc w:val="both"/>
              <w:rPr>
                <w:rFonts w:ascii="Book Antiqua" w:hAnsi="Book Antiqua" w:cs="Times New Roman"/>
                <w:b w:val="0"/>
                <w:sz w:val="24"/>
                <w:szCs w:val="24"/>
              </w:rPr>
            </w:pPr>
            <w:r w:rsidRPr="006D4E52">
              <w:rPr>
                <w:rFonts w:ascii="Book Antiqua" w:hAnsi="Book Antiqua" w:cs="Times New Roman"/>
                <w:b w:val="0"/>
                <w:sz w:val="24"/>
                <w:szCs w:val="24"/>
              </w:rPr>
              <w:t>Multiple myeloma</w:t>
            </w:r>
          </w:p>
        </w:tc>
        <w:tc>
          <w:tcPr>
            <w:tcW w:w="7308" w:type="dxa"/>
            <w:shd w:val="clear" w:color="auto" w:fill="auto"/>
          </w:tcPr>
          <w:p w:rsidR="00FD49E4" w:rsidRPr="006D4E52" w:rsidRDefault="00FD49E4" w:rsidP="00D1400F">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6D4E52">
              <w:rPr>
                <w:rFonts w:ascii="Book Antiqua" w:hAnsi="Book Antiqua" w:cs="Times New Roman"/>
                <w:sz w:val="24"/>
                <w:szCs w:val="24"/>
              </w:rPr>
              <w:t>CD19, CD20, CD27</w:t>
            </w:r>
            <w:r w:rsidRPr="006D4E52">
              <w:rPr>
                <w:rFonts w:ascii="Book Antiqua" w:hAnsi="Book Antiqua" w:cs="Times New Roman"/>
                <w:sz w:val="24"/>
                <w:szCs w:val="24"/>
                <w:vertAlign w:val="superscript"/>
              </w:rPr>
              <w:t>+</w:t>
            </w:r>
            <w:r w:rsidRPr="006D4E52">
              <w:rPr>
                <w:rFonts w:ascii="Book Antiqua" w:hAnsi="Book Antiqua" w:cs="Times New Roman"/>
                <w:sz w:val="24"/>
                <w:szCs w:val="24"/>
              </w:rPr>
              <w:t>, CD138</w:t>
            </w:r>
            <w:r w:rsidRPr="006D4E52">
              <w:rPr>
                <w:rFonts w:ascii="Book Antiqua" w:hAnsi="Book Antiqua" w:cs="Times New Roman"/>
                <w:sz w:val="24"/>
                <w:szCs w:val="24"/>
                <w:vertAlign w:val="superscript"/>
              </w:rPr>
              <w:t>-</w:t>
            </w:r>
            <w:r w:rsidRPr="006D4E52">
              <w:rPr>
                <w:rFonts w:ascii="Book Antiqua" w:hAnsi="Book Antiqua" w:cs="Times New Roman"/>
                <w:sz w:val="24"/>
                <w:szCs w:val="24"/>
              </w:rPr>
              <w:t>, SOX2</w:t>
            </w:r>
          </w:p>
        </w:tc>
      </w:tr>
      <w:tr w:rsidR="00FE7C07" w:rsidRPr="006D4E52" w:rsidTr="00D1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FD49E4" w:rsidRPr="006D4E52" w:rsidRDefault="00FD49E4" w:rsidP="00D1400F">
            <w:pPr>
              <w:autoSpaceDE w:val="0"/>
              <w:autoSpaceDN w:val="0"/>
              <w:adjustRightInd w:val="0"/>
              <w:spacing w:line="360" w:lineRule="auto"/>
              <w:jc w:val="both"/>
              <w:rPr>
                <w:rFonts w:ascii="Book Antiqua" w:hAnsi="Book Antiqua" w:cs="Times New Roman"/>
                <w:b w:val="0"/>
                <w:sz w:val="24"/>
                <w:szCs w:val="24"/>
              </w:rPr>
            </w:pPr>
            <w:r w:rsidRPr="006D4E52">
              <w:rPr>
                <w:rFonts w:ascii="Book Antiqua" w:hAnsi="Book Antiqua" w:cs="Times New Roman"/>
                <w:b w:val="0"/>
                <w:sz w:val="24"/>
                <w:szCs w:val="24"/>
              </w:rPr>
              <w:t>Giant cell tumor</w:t>
            </w:r>
          </w:p>
        </w:tc>
        <w:tc>
          <w:tcPr>
            <w:tcW w:w="7308" w:type="dxa"/>
            <w:shd w:val="clear" w:color="auto" w:fill="auto"/>
          </w:tcPr>
          <w:p w:rsidR="00FD49E4" w:rsidRPr="006D4E52" w:rsidRDefault="00FD49E4" w:rsidP="00D1400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D4E52">
              <w:rPr>
                <w:rFonts w:ascii="Book Antiqua" w:hAnsi="Book Antiqua" w:cs="Times New Roman"/>
                <w:sz w:val="24"/>
                <w:szCs w:val="24"/>
              </w:rPr>
              <w:t>CD105, CD37, CD166, CD117, CD113, CD44, CD73, CD166,</w:t>
            </w:r>
            <w:r w:rsidR="006D4E52">
              <w:rPr>
                <w:rFonts w:ascii="Book Antiqua" w:hAnsi="Book Antiqua" w:cs="Times New Roman"/>
                <w:sz w:val="24"/>
                <w:szCs w:val="24"/>
              </w:rPr>
              <w:t xml:space="preserve"> </w:t>
            </w:r>
            <w:r w:rsidRPr="006D4E52">
              <w:rPr>
                <w:rFonts w:ascii="Book Antiqua" w:hAnsi="Book Antiqua" w:cs="Times New Roman"/>
                <w:sz w:val="24"/>
                <w:szCs w:val="24"/>
              </w:rPr>
              <w:t xml:space="preserve">FGF-R3 </w:t>
            </w:r>
          </w:p>
        </w:tc>
      </w:tr>
      <w:tr w:rsidR="00FE7C07" w:rsidRPr="006D4E52" w:rsidTr="00D14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FD49E4" w:rsidRPr="006D4E52" w:rsidRDefault="00FD49E4" w:rsidP="00D1400F">
            <w:pPr>
              <w:autoSpaceDE w:val="0"/>
              <w:autoSpaceDN w:val="0"/>
              <w:adjustRightInd w:val="0"/>
              <w:spacing w:line="360" w:lineRule="auto"/>
              <w:jc w:val="both"/>
              <w:rPr>
                <w:rFonts w:ascii="Book Antiqua" w:hAnsi="Book Antiqua" w:cs="Times New Roman"/>
                <w:b w:val="0"/>
                <w:sz w:val="24"/>
                <w:szCs w:val="24"/>
              </w:rPr>
            </w:pPr>
            <w:r w:rsidRPr="006D4E52">
              <w:rPr>
                <w:rFonts w:ascii="Book Antiqua" w:hAnsi="Book Antiqua" w:cs="Times New Roman"/>
                <w:b w:val="0"/>
                <w:sz w:val="24"/>
                <w:szCs w:val="24"/>
              </w:rPr>
              <w:t>Chordoma</w:t>
            </w:r>
          </w:p>
        </w:tc>
        <w:tc>
          <w:tcPr>
            <w:tcW w:w="7308" w:type="dxa"/>
            <w:shd w:val="clear" w:color="auto" w:fill="auto"/>
          </w:tcPr>
          <w:p w:rsidR="00FD49E4" w:rsidRPr="006D4E52" w:rsidRDefault="00FD49E4" w:rsidP="00D1400F">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6D4E52">
              <w:rPr>
                <w:rFonts w:ascii="Book Antiqua" w:hAnsi="Book Antiqua" w:cs="Times New Roman"/>
                <w:sz w:val="24"/>
                <w:szCs w:val="24"/>
              </w:rPr>
              <w:t>CD133, CD15, OCT4, klf4, C-myc, SOX2, SSEA-1, Nanog, Brachyury</w:t>
            </w:r>
          </w:p>
        </w:tc>
      </w:tr>
    </w:tbl>
    <w:p w:rsidR="00F97759" w:rsidRPr="00FE7C07" w:rsidRDefault="00F97759" w:rsidP="00D1400F">
      <w:pPr>
        <w:autoSpaceDE w:val="0"/>
        <w:autoSpaceDN w:val="0"/>
        <w:adjustRightInd w:val="0"/>
        <w:spacing w:after="0" w:line="360" w:lineRule="auto"/>
        <w:jc w:val="both"/>
        <w:rPr>
          <w:rFonts w:ascii="Book Antiqua" w:hAnsi="Book Antiqua"/>
          <w:sz w:val="24"/>
          <w:szCs w:val="24"/>
        </w:rPr>
      </w:pPr>
    </w:p>
    <w:sectPr w:rsidR="00F97759" w:rsidRPr="00FE7C07" w:rsidSect="00604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BA" w:rsidRDefault="00E244BA" w:rsidP="00E42FC6">
      <w:pPr>
        <w:spacing w:after="0" w:line="240" w:lineRule="auto"/>
      </w:pPr>
      <w:r>
        <w:separator/>
      </w:r>
    </w:p>
  </w:endnote>
  <w:endnote w:type="continuationSeparator" w:id="0">
    <w:p w:rsidR="00E244BA" w:rsidRDefault="00E244BA" w:rsidP="00E4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GulliverRM">
    <w:altName w:val="Times New Roman"/>
    <w:panose1 w:val="00000000000000000000"/>
    <w:charset w:val="00"/>
    <w:family w:val="auto"/>
    <w:notTrueType/>
    <w:pitch w:val="default"/>
    <w:sig w:usb0="00000003" w:usb1="00000000" w:usb2="00000000" w:usb3="00000000" w:csb0="00000001" w:csb1="00000000"/>
  </w:font>
  <w:font w:name="AdvOT635f2c37">
    <w:altName w:val="Times New Roman"/>
    <w:panose1 w:val="00000000000000000000"/>
    <w:charset w:val="00"/>
    <w:family w:val="roman"/>
    <w:notTrueType/>
    <w:pitch w:val="default"/>
    <w:sig w:usb0="00000003" w:usb1="00000000" w:usb2="00000000" w:usb3="00000000" w:csb0="00000001" w:csb1="00000000"/>
  </w:font>
  <w:font w:name="AdvEPSTIM">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BA" w:rsidRDefault="00E244BA" w:rsidP="00E42FC6">
      <w:pPr>
        <w:spacing w:after="0" w:line="240" w:lineRule="auto"/>
      </w:pPr>
      <w:r>
        <w:separator/>
      </w:r>
    </w:p>
  </w:footnote>
  <w:footnote w:type="continuationSeparator" w:id="0">
    <w:p w:rsidR="00E244BA" w:rsidRDefault="00E244BA" w:rsidP="00E42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B80"/>
    <w:multiLevelType w:val="multilevel"/>
    <w:tmpl w:val="A8C2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6421E"/>
    <w:multiLevelType w:val="multilevel"/>
    <w:tmpl w:val="99C0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4871A9"/>
    <w:multiLevelType w:val="multilevel"/>
    <w:tmpl w:val="5CF0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C2"/>
    <w:rsid w:val="00001EC1"/>
    <w:rsid w:val="00002208"/>
    <w:rsid w:val="000029B8"/>
    <w:rsid w:val="00005813"/>
    <w:rsid w:val="00006BFF"/>
    <w:rsid w:val="00006C17"/>
    <w:rsid w:val="000109C8"/>
    <w:rsid w:val="00010CD6"/>
    <w:rsid w:val="000112B9"/>
    <w:rsid w:val="00013F69"/>
    <w:rsid w:val="00014275"/>
    <w:rsid w:val="000144E2"/>
    <w:rsid w:val="00014C8E"/>
    <w:rsid w:val="00016625"/>
    <w:rsid w:val="0001752E"/>
    <w:rsid w:val="00017EAB"/>
    <w:rsid w:val="00023924"/>
    <w:rsid w:val="00023BB9"/>
    <w:rsid w:val="00025726"/>
    <w:rsid w:val="00026B97"/>
    <w:rsid w:val="0003072B"/>
    <w:rsid w:val="00031028"/>
    <w:rsid w:val="00033B64"/>
    <w:rsid w:val="00035ACD"/>
    <w:rsid w:val="0003718B"/>
    <w:rsid w:val="00037B07"/>
    <w:rsid w:val="000414F0"/>
    <w:rsid w:val="00041CFE"/>
    <w:rsid w:val="00043105"/>
    <w:rsid w:val="000461CC"/>
    <w:rsid w:val="00047048"/>
    <w:rsid w:val="00047547"/>
    <w:rsid w:val="00050F39"/>
    <w:rsid w:val="00051244"/>
    <w:rsid w:val="00051517"/>
    <w:rsid w:val="0005202C"/>
    <w:rsid w:val="00052FC2"/>
    <w:rsid w:val="000533ED"/>
    <w:rsid w:val="00055A49"/>
    <w:rsid w:val="000620C0"/>
    <w:rsid w:val="0006365A"/>
    <w:rsid w:val="00064314"/>
    <w:rsid w:val="00064AB2"/>
    <w:rsid w:val="00065F6D"/>
    <w:rsid w:val="00070227"/>
    <w:rsid w:val="000703F8"/>
    <w:rsid w:val="00071E12"/>
    <w:rsid w:val="0007229F"/>
    <w:rsid w:val="00074727"/>
    <w:rsid w:val="00076B7C"/>
    <w:rsid w:val="000770B6"/>
    <w:rsid w:val="00080DEA"/>
    <w:rsid w:val="00081525"/>
    <w:rsid w:val="00081F89"/>
    <w:rsid w:val="00082C7F"/>
    <w:rsid w:val="000849F3"/>
    <w:rsid w:val="00084A1E"/>
    <w:rsid w:val="00085018"/>
    <w:rsid w:val="00085053"/>
    <w:rsid w:val="000856CD"/>
    <w:rsid w:val="000911D1"/>
    <w:rsid w:val="00091492"/>
    <w:rsid w:val="00091542"/>
    <w:rsid w:val="00093630"/>
    <w:rsid w:val="000944B5"/>
    <w:rsid w:val="000967B6"/>
    <w:rsid w:val="00096B3C"/>
    <w:rsid w:val="000973E3"/>
    <w:rsid w:val="000A197C"/>
    <w:rsid w:val="000A2183"/>
    <w:rsid w:val="000A4D2E"/>
    <w:rsid w:val="000A58FA"/>
    <w:rsid w:val="000A63B2"/>
    <w:rsid w:val="000A6D7B"/>
    <w:rsid w:val="000A6DD8"/>
    <w:rsid w:val="000B0C53"/>
    <w:rsid w:val="000B1995"/>
    <w:rsid w:val="000B1CB9"/>
    <w:rsid w:val="000B5939"/>
    <w:rsid w:val="000B74A4"/>
    <w:rsid w:val="000C0B05"/>
    <w:rsid w:val="000C0DAB"/>
    <w:rsid w:val="000C377A"/>
    <w:rsid w:val="000C37B2"/>
    <w:rsid w:val="000C4A10"/>
    <w:rsid w:val="000C6B30"/>
    <w:rsid w:val="000C6E0C"/>
    <w:rsid w:val="000C7004"/>
    <w:rsid w:val="000D24E5"/>
    <w:rsid w:val="000D251F"/>
    <w:rsid w:val="000D4FA3"/>
    <w:rsid w:val="000D619E"/>
    <w:rsid w:val="000E0424"/>
    <w:rsid w:val="000E13C3"/>
    <w:rsid w:val="000E3A8C"/>
    <w:rsid w:val="000E5F49"/>
    <w:rsid w:val="000E6454"/>
    <w:rsid w:val="000E661B"/>
    <w:rsid w:val="000E779A"/>
    <w:rsid w:val="000E7E1A"/>
    <w:rsid w:val="000F0C5E"/>
    <w:rsid w:val="000F78A8"/>
    <w:rsid w:val="001011BD"/>
    <w:rsid w:val="001019E6"/>
    <w:rsid w:val="00101B86"/>
    <w:rsid w:val="00102491"/>
    <w:rsid w:val="00102619"/>
    <w:rsid w:val="00104576"/>
    <w:rsid w:val="0010490C"/>
    <w:rsid w:val="00104B62"/>
    <w:rsid w:val="001060D0"/>
    <w:rsid w:val="00106519"/>
    <w:rsid w:val="0010684F"/>
    <w:rsid w:val="001076CC"/>
    <w:rsid w:val="00111FD9"/>
    <w:rsid w:val="00112835"/>
    <w:rsid w:val="00113824"/>
    <w:rsid w:val="00114478"/>
    <w:rsid w:val="00115238"/>
    <w:rsid w:val="00116AA3"/>
    <w:rsid w:val="00120F02"/>
    <w:rsid w:val="00123735"/>
    <w:rsid w:val="00123E15"/>
    <w:rsid w:val="001256F6"/>
    <w:rsid w:val="00125F00"/>
    <w:rsid w:val="0013010B"/>
    <w:rsid w:val="00132FBB"/>
    <w:rsid w:val="00133F00"/>
    <w:rsid w:val="00134588"/>
    <w:rsid w:val="00134DBC"/>
    <w:rsid w:val="00134F33"/>
    <w:rsid w:val="00136980"/>
    <w:rsid w:val="00137583"/>
    <w:rsid w:val="001425F3"/>
    <w:rsid w:val="0014287C"/>
    <w:rsid w:val="0014398E"/>
    <w:rsid w:val="00144EF5"/>
    <w:rsid w:val="001455E1"/>
    <w:rsid w:val="0014661B"/>
    <w:rsid w:val="00146CE6"/>
    <w:rsid w:val="00147BB8"/>
    <w:rsid w:val="00147DCA"/>
    <w:rsid w:val="00150833"/>
    <w:rsid w:val="00151666"/>
    <w:rsid w:val="001527E9"/>
    <w:rsid w:val="001528BE"/>
    <w:rsid w:val="00153444"/>
    <w:rsid w:val="00154011"/>
    <w:rsid w:val="00154955"/>
    <w:rsid w:val="00160099"/>
    <w:rsid w:val="001619F6"/>
    <w:rsid w:val="00165D9E"/>
    <w:rsid w:val="001701A8"/>
    <w:rsid w:val="00170C9E"/>
    <w:rsid w:val="001727D9"/>
    <w:rsid w:val="00172ACE"/>
    <w:rsid w:val="001741CA"/>
    <w:rsid w:val="00176711"/>
    <w:rsid w:val="00180E0C"/>
    <w:rsid w:val="00181E91"/>
    <w:rsid w:val="00182F9E"/>
    <w:rsid w:val="00184608"/>
    <w:rsid w:val="00184E04"/>
    <w:rsid w:val="00185E11"/>
    <w:rsid w:val="001865CD"/>
    <w:rsid w:val="0018681E"/>
    <w:rsid w:val="00192354"/>
    <w:rsid w:val="00193EC4"/>
    <w:rsid w:val="00195375"/>
    <w:rsid w:val="00195A1B"/>
    <w:rsid w:val="00196D03"/>
    <w:rsid w:val="001974AC"/>
    <w:rsid w:val="001A19E6"/>
    <w:rsid w:val="001A2B71"/>
    <w:rsid w:val="001A37E3"/>
    <w:rsid w:val="001A3BB5"/>
    <w:rsid w:val="001A6612"/>
    <w:rsid w:val="001B00EE"/>
    <w:rsid w:val="001B0630"/>
    <w:rsid w:val="001B09E9"/>
    <w:rsid w:val="001B179B"/>
    <w:rsid w:val="001B182E"/>
    <w:rsid w:val="001B23E1"/>
    <w:rsid w:val="001B2DD7"/>
    <w:rsid w:val="001B57D0"/>
    <w:rsid w:val="001B5D3E"/>
    <w:rsid w:val="001B6972"/>
    <w:rsid w:val="001C304D"/>
    <w:rsid w:val="001C3244"/>
    <w:rsid w:val="001C4D0F"/>
    <w:rsid w:val="001C50C5"/>
    <w:rsid w:val="001C60A1"/>
    <w:rsid w:val="001C667C"/>
    <w:rsid w:val="001C66DB"/>
    <w:rsid w:val="001D132B"/>
    <w:rsid w:val="001D1E9D"/>
    <w:rsid w:val="001D38C2"/>
    <w:rsid w:val="001D518B"/>
    <w:rsid w:val="001D533C"/>
    <w:rsid w:val="001D6BE8"/>
    <w:rsid w:val="001D6D19"/>
    <w:rsid w:val="001D732E"/>
    <w:rsid w:val="001E194F"/>
    <w:rsid w:val="001E2769"/>
    <w:rsid w:val="001E4212"/>
    <w:rsid w:val="001E5BA7"/>
    <w:rsid w:val="001E61CC"/>
    <w:rsid w:val="001E6811"/>
    <w:rsid w:val="001F03EC"/>
    <w:rsid w:val="001F1816"/>
    <w:rsid w:val="001F1D0D"/>
    <w:rsid w:val="001F2968"/>
    <w:rsid w:val="001F29CB"/>
    <w:rsid w:val="001F2A3C"/>
    <w:rsid w:val="001F3BB5"/>
    <w:rsid w:val="001F53CD"/>
    <w:rsid w:val="001F567B"/>
    <w:rsid w:val="0020020E"/>
    <w:rsid w:val="00200FC0"/>
    <w:rsid w:val="00201B5C"/>
    <w:rsid w:val="002046F2"/>
    <w:rsid w:val="00204E18"/>
    <w:rsid w:val="00207F53"/>
    <w:rsid w:val="00211C02"/>
    <w:rsid w:val="00211E7A"/>
    <w:rsid w:val="00213629"/>
    <w:rsid w:val="0021427E"/>
    <w:rsid w:val="00215EDF"/>
    <w:rsid w:val="00216244"/>
    <w:rsid w:val="00216E00"/>
    <w:rsid w:val="00221A07"/>
    <w:rsid w:val="00224615"/>
    <w:rsid w:val="0022463D"/>
    <w:rsid w:val="0022643A"/>
    <w:rsid w:val="00227873"/>
    <w:rsid w:val="00227AE0"/>
    <w:rsid w:val="00230E55"/>
    <w:rsid w:val="00231097"/>
    <w:rsid w:val="002315C9"/>
    <w:rsid w:val="0023260C"/>
    <w:rsid w:val="00233128"/>
    <w:rsid w:val="00233B7C"/>
    <w:rsid w:val="0023452F"/>
    <w:rsid w:val="00235B6D"/>
    <w:rsid w:val="002400B5"/>
    <w:rsid w:val="0024123F"/>
    <w:rsid w:val="00241A12"/>
    <w:rsid w:val="00242BFA"/>
    <w:rsid w:val="00242EE7"/>
    <w:rsid w:val="00244C03"/>
    <w:rsid w:val="00244E4D"/>
    <w:rsid w:val="00245E67"/>
    <w:rsid w:val="00251AC5"/>
    <w:rsid w:val="00252A6A"/>
    <w:rsid w:val="00253C19"/>
    <w:rsid w:val="00255C83"/>
    <w:rsid w:val="00257D24"/>
    <w:rsid w:val="002600ED"/>
    <w:rsid w:val="00260F32"/>
    <w:rsid w:val="002647C1"/>
    <w:rsid w:val="00264B99"/>
    <w:rsid w:val="00264E3A"/>
    <w:rsid w:val="00270C24"/>
    <w:rsid w:val="0027174C"/>
    <w:rsid w:val="00273C13"/>
    <w:rsid w:val="00274367"/>
    <w:rsid w:val="002743D3"/>
    <w:rsid w:val="002770D8"/>
    <w:rsid w:val="00277D31"/>
    <w:rsid w:val="00277FE4"/>
    <w:rsid w:val="0028017A"/>
    <w:rsid w:val="00280B2A"/>
    <w:rsid w:val="00283279"/>
    <w:rsid w:val="00283556"/>
    <w:rsid w:val="002839EC"/>
    <w:rsid w:val="0028513F"/>
    <w:rsid w:val="00286B44"/>
    <w:rsid w:val="002872D5"/>
    <w:rsid w:val="002925FD"/>
    <w:rsid w:val="00294366"/>
    <w:rsid w:val="00294D33"/>
    <w:rsid w:val="00294E8C"/>
    <w:rsid w:val="00295174"/>
    <w:rsid w:val="002951BA"/>
    <w:rsid w:val="00296EE9"/>
    <w:rsid w:val="0029791B"/>
    <w:rsid w:val="002A1285"/>
    <w:rsid w:val="002A1B55"/>
    <w:rsid w:val="002A262C"/>
    <w:rsid w:val="002A72E8"/>
    <w:rsid w:val="002A7585"/>
    <w:rsid w:val="002B059F"/>
    <w:rsid w:val="002B05B7"/>
    <w:rsid w:val="002B1B91"/>
    <w:rsid w:val="002B2543"/>
    <w:rsid w:val="002B2D53"/>
    <w:rsid w:val="002B49A9"/>
    <w:rsid w:val="002B4BB8"/>
    <w:rsid w:val="002B4CB3"/>
    <w:rsid w:val="002B6E06"/>
    <w:rsid w:val="002B6F3D"/>
    <w:rsid w:val="002B7C88"/>
    <w:rsid w:val="002C1335"/>
    <w:rsid w:val="002C1593"/>
    <w:rsid w:val="002C2246"/>
    <w:rsid w:val="002C24BF"/>
    <w:rsid w:val="002C31F8"/>
    <w:rsid w:val="002C33A0"/>
    <w:rsid w:val="002C3416"/>
    <w:rsid w:val="002C3FF4"/>
    <w:rsid w:val="002C50C8"/>
    <w:rsid w:val="002C6DED"/>
    <w:rsid w:val="002D0AF5"/>
    <w:rsid w:val="002D0DFE"/>
    <w:rsid w:val="002D1104"/>
    <w:rsid w:val="002D156A"/>
    <w:rsid w:val="002D194A"/>
    <w:rsid w:val="002D2B65"/>
    <w:rsid w:val="002D3030"/>
    <w:rsid w:val="002D3D58"/>
    <w:rsid w:val="002D4712"/>
    <w:rsid w:val="002E1220"/>
    <w:rsid w:val="002E1C55"/>
    <w:rsid w:val="002E228E"/>
    <w:rsid w:val="002F0015"/>
    <w:rsid w:val="002F1986"/>
    <w:rsid w:val="002F2105"/>
    <w:rsid w:val="002F2F11"/>
    <w:rsid w:val="002F3E00"/>
    <w:rsid w:val="002F4A30"/>
    <w:rsid w:val="002F5F6E"/>
    <w:rsid w:val="002F6155"/>
    <w:rsid w:val="002F6842"/>
    <w:rsid w:val="003020BD"/>
    <w:rsid w:val="00302C64"/>
    <w:rsid w:val="00303091"/>
    <w:rsid w:val="003049F3"/>
    <w:rsid w:val="00304AA3"/>
    <w:rsid w:val="00305494"/>
    <w:rsid w:val="00306873"/>
    <w:rsid w:val="00310DFD"/>
    <w:rsid w:val="00314782"/>
    <w:rsid w:val="00314832"/>
    <w:rsid w:val="00314972"/>
    <w:rsid w:val="00314BD4"/>
    <w:rsid w:val="00320AA2"/>
    <w:rsid w:val="00321293"/>
    <w:rsid w:val="00322BB9"/>
    <w:rsid w:val="003232E9"/>
    <w:rsid w:val="00323AE2"/>
    <w:rsid w:val="00324598"/>
    <w:rsid w:val="00325B6F"/>
    <w:rsid w:val="0032649C"/>
    <w:rsid w:val="00326F58"/>
    <w:rsid w:val="0032717B"/>
    <w:rsid w:val="003274AD"/>
    <w:rsid w:val="00327946"/>
    <w:rsid w:val="0033020B"/>
    <w:rsid w:val="00331A02"/>
    <w:rsid w:val="003322EE"/>
    <w:rsid w:val="00332814"/>
    <w:rsid w:val="003364A6"/>
    <w:rsid w:val="003374C8"/>
    <w:rsid w:val="00337745"/>
    <w:rsid w:val="00337B09"/>
    <w:rsid w:val="00340B42"/>
    <w:rsid w:val="00341CB6"/>
    <w:rsid w:val="003424E3"/>
    <w:rsid w:val="00343DBF"/>
    <w:rsid w:val="00345342"/>
    <w:rsid w:val="00346F2A"/>
    <w:rsid w:val="00351687"/>
    <w:rsid w:val="00351AA2"/>
    <w:rsid w:val="00351BAA"/>
    <w:rsid w:val="00352ADA"/>
    <w:rsid w:val="003534BD"/>
    <w:rsid w:val="00353530"/>
    <w:rsid w:val="00353ED5"/>
    <w:rsid w:val="00354228"/>
    <w:rsid w:val="0035516F"/>
    <w:rsid w:val="00355776"/>
    <w:rsid w:val="0035578D"/>
    <w:rsid w:val="0035796F"/>
    <w:rsid w:val="003616D3"/>
    <w:rsid w:val="00361968"/>
    <w:rsid w:val="00361D1B"/>
    <w:rsid w:val="00362401"/>
    <w:rsid w:val="003634A1"/>
    <w:rsid w:val="0036386E"/>
    <w:rsid w:val="00363FA9"/>
    <w:rsid w:val="00370EAD"/>
    <w:rsid w:val="00370F22"/>
    <w:rsid w:val="003722B2"/>
    <w:rsid w:val="00373BEB"/>
    <w:rsid w:val="003760AB"/>
    <w:rsid w:val="00376B89"/>
    <w:rsid w:val="00376C58"/>
    <w:rsid w:val="003778B3"/>
    <w:rsid w:val="00380E1F"/>
    <w:rsid w:val="00381174"/>
    <w:rsid w:val="00381979"/>
    <w:rsid w:val="00381D93"/>
    <w:rsid w:val="00381FD1"/>
    <w:rsid w:val="00382676"/>
    <w:rsid w:val="003835B4"/>
    <w:rsid w:val="00384501"/>
    <w:rsid w:val="00385089"/>
    <w:rsid w:val="00386AE8"/>
    <w:rsid w:val="00390BCA"/>
    <w:rsid w:val="0039239B"/>
    <w:rsid w:val="00394DB6"/>
    <w:rsid w:val="003957FA"/>
    <w:rsid w:val="00395D43"/>
    <w:rsid w:val="00397571"/>
    <w:rsid w:val="00397B15"/>
    <w:rsid w:val="003A3D16"/>
    <w:rsid w:val="003B25A3"/>
    <w:rsid w:val="003B2D06"/>
    <w:rsid w:val="003B349A"/>
    <w:rsid w:val="003B5808"/>
    <w:rsid w:val="003C0683"/>
    <w:rsid w:val="003C0F8C"/>
    <w:rsid w:val="003C12D4"/>
    <w:rsid w:val="003C2A64"/>
    <w:rsid w:val="003D0229"/>
    <w:rsid w:val="003D02E8"/>
    <w:rsid w:val="003D0C9B"/>
    <w:rsid w:val="003D1FC4"/>
    <w:rsid w:val="003D63D9"/>
    <w:rsid w:val="003D6964"/>
    <w:rsid w:val="003D73F0"/>
    <w:rsid w:val="003E166A"/>
    <w:rsid w:val="003E2938"/>
    <w:rsid w:val="003E36CF"/>
    <w:rsid w:val="003E5D89"/>
    <w:rsid w:val="003F1356"/>
    <w:rsid w:val="003F18BC"/>
    <w:rsid w:val="003F1939"/>
    <w:rsid w:val="003F2275"/>
    <w:rsid w:val="003F2442"/>
    <w:rsid w:val="003F28B4"/>
    <w:rsid w:val="003F2E5C"/>
    <w:rsid w:val="0040094B"/>
    <w:rsid w:val="004014A9"/>
    <w:rsid w:val="00401680"/>
    <w:rsid w:val="00401F65"/>
    <w:rsid w:val="00403078"/>
    <w:rsid w:val="00404E2C"/>
    <w:rsid w:val="00404E37"/>
    <w:rsid w:val="0040519A"/>
    <w:rsid w:val="00406863"/>
    <w:rsid w:val="00407B83"/>
    <w:rsid w:val="004125AE"/>
    <w:rsid w:val="00413998"/>
    <w:rsid w:val="00414E81"/>
    <w:rsid w:val="00415452"/>
    <w:rsid w:val="0042066A"/>
    <w:rsid w:val="0042454E"/>
    <w:rsid w:val="00424A58"/>
    <w:rsid w:val="00426DC6"/>
    <w:rsid w:val="00426EF8"/>
    <w:rsid w:val="0042785C"/>
    <w:rsid w:val="0043262C"/>
    <w:rsid w:val="00432A04"/>
    <w:rsid w:val="00432BAC"/>
    <w:rsid w:val="0043335E"/>
    <w:rsid w:val="004345D5"/>
    <w:rsid w:val="004351AA"/>
    <w:rsid w:val="00435606"/>
    <w:rsid w:val="00435773"/>
    <w:rsid w:val="00435DDD"/>
    <w:rsid w:val="00436D5D"/>
    <w:rsid w:val="0043744C"/>
    <w:rsid w:val="004379C9"/>
    <w:rsid w:val="004418F7"/>
    <w:rsid w:val="00442821"/>
    <w:rsid w:val="00444409"/>
    <w:rsid w:val="004445EC"/>
    <w:rsid w:val="0044511F"/>
    <w:rsid w:val="0044793E"/>
    <w:rsid w:val="00447CCE"/>
    <w:rsid w:val="004529AD"/>
    <w:rsid w:val="00456330"/>
    <w:rsid w:val="004564CB"/>
    <w:rsid w:val="0045712B"/>
    <w:rsid w:val="00457BCA"/>
    <w:rsid w:val="00460D15"/>
    <w:rsid w:val="00460E90"/>
    <w:rsid w:val="00460F30"/>
    <w:rsid w:val="004612E6"/>
    <w:rsid w:val="004614B3"/>
    <w:rsid w:val="004621F2"/>
    <w:rsid w:val="0046291E"/>
    <w:rsid w:val="00464143"/>
    <w:rsid w:val="004643FF"/>
    <w:rsid w:val="004716AE"/>
    <w:rsid w:val="00471CD4"/>
    <w:rsid w:val="004739C5"/>
    <w:rsid w:val="00473C9D"/>
    <w:rsid w:val="00480183"/>
    <w:rsid w:val="00480DDD"/>
    <w:rsid w:val="00482831"/>
    <w:rsid w:val="00482B9D"/>
    <w:rsid w:val="00482EE0"/>
    <w:rsid w:val="00484FBE"/>
    <w:rsid w:val="0048570B"/>
    <w:rsid w:val="00485828"/>
    <w:rsid w:val="00486260"/>
    <w:rsid w:val="00486A03"/>
    <w:rsid w:val="00486D14"/>
    <w:rsid w:val="00492D4E"/>
    <w:rsid w:val="00492E25"/>
    <w:rsid w:val="004937CD"/>
    <w:rsid w:val="00497DA7"/>
    <w:rsid w:val="004A12BD"/>
    <w:rsid w:val="004A15E6"/>
    <w:rsid w:val="004A29C1"/>
    <w:rsid w:val="004A7B6C"/>
    <w:rsid w:val="004B0B87"/>
    <w:rsid w:val="004B3296"/>
    <w:rsid w:val="004B394D"/>
    <w:rsid w:val="004B468F"/>
    <w:rsid w:val="004B5B30"/>
    <w:rsid w:val="004B6517"/>
    <w:rsid w:val="004B6BC4"/>
    <w:rsid w:val="004B73C7"/>
    <w:rsid w:val="004B7447"/>
    <w:rsid w:val="004C02EB"/>
    <w:rsid w:val="004C1E71"/>
    <w:rsid w:val="004C3546"/>
    <w:rsid w:val="004C3A4D"/>
    <w:rsid w:val="004C3B66"/>
    <w:rsid w:val="004C3FE1"/>
    <w:rsid w:val="004C4174"/>
    <w:rsid w:val="004D0168"/>
    <w:rsid w:val="004D0574"/>
    <w:rsid w:val="004D0E48"/>
    <w:rsid w:val="004D123B"/>
    <w:rsid w:val="004D13AB"/>
    <w:rsid w:val="004D2C0D"/>
    <w:rsid w:val="004D3318"/>
    <w:rsid w:val="004D33A4"/>
    <w:rsid w:val="004D3EA4"/>
    <w:rsid w:val="004D4BDA"/>
    <w:rsid w:val="004D63F6"/>
    <w:rsid w:val="004D6A1E"/>
    <w:rsid w:val="004D6BAD"/>
    <w:rsid w:val="004D6CFC"/>
    <w:rsid w:val="004D6EBA"/>
    <w:rsid w:val="004D7194"/>
    <w:rsid w:val="004D72AC"/>
    <w:rsid w:val="004D763E"/>
    <w:rsid w:val="004D7858"/>
    <w:rsid w:val="004E20BF"/>
    <w:rsid w:val="004E22CA"/>
    <w:rsid w:val="004E3ADD"/>
    <w:rsid w:val="004E3EB2"/>
    <w:rsid w:val="004E5F9D"/>
    <w:rsid w:val="004E64AE"/>
    <w:rsid w:val="004F0660"/>
    <w:rsid w:val="004F207F"/>
    <w:rsid w:val="004F26A3"/>
    <w:rsid w:val="004F43F4"/>
    <w:rsid w:val="004F44D2"/>
    <w:rsid w:val="004F5636"/>
    <w:rsid w:val="004F5E51"/>
    <w:rsid w:val="004F662D"/>
    <w:rsid w:val="004F6C19"/>
    <w:rsid w:val="00502A62"/>
    <w:rsid w:val="005032B5"/>
    <w:rsid w:val="00504188"/>
    <w:rsid w:val="005067D0"/>
    <w:rsid w:val="005068F0"/>
    <w:rsid w:val="00510400"/>
    <w:rsid w:val="00511C94"/>
    <w:rsid w:val="00515459"/>
    <w:rsid w:val="00515639"/>
    <w:rsid w:val="00516808"/>
    <w:rsid w:val="00517579"/>
    <w:rsid w:val="005177F5"/>
    <w:rsid w:val="005208D6"/>
    <w:rsid w:val="0052098F"/>
    <w:rsid w:val="00523B67"/>
    <w:rsid w:val="00524189"/>
    <w:rsid w:val="00524544"/>
    <w:rsid w:val="005259CE"/>
    <w:rsid w:val="00527535"/>
    <w:rsid w:val="0053090F"/>
    <w:rsid w:val="00530E37"/>
    <w:rsid w:val="0053344C"/>
    <w:rsid w:val="00535EF8"/>
    <w:rsid w:val="00536661"/>
    <w:rsid w:val="005378B4"/>
    <w:rsid w:val="00540161"/>
    <w:rsid w:val="005402C7"/>
    <w:rsid w:val="00540694"/>
    <w:rsid w:val="005414A5"/>
    <w:rsid w:val="00541D4F"/>
    <w:rsid w:val="005423D6"/>
    <w:rsid w:val="0054298F"/>
    <w:rsid w:val="00543186"/>
    <w:rsid w:val="00544E67"/>
    <w:rsid w:val="005479DF"/>
    <w:rsid w:val="00547D76"/>
    <w:rsid w:val="005507DC"/>
    <w:rsid w:val="005507FD"/>
    <w:rsid w:val="00551FB6"/>
    <w:rsid w:val="00551FBE"/>
    <w:rsid w:val="00552505"/>
    <w:rsid w:val="00553870"/>
    <w:rsid w:val="00553A47"/>
    <w:rsid w:val="005546F2"/>
    <w:rsid w:val="00560678"/>
    <w:rsid w:val="005613FD"/>
    <w:rsid w:val="00562A58"/>
    <w:rsid w:val="0056449C"/>
    <w:rsid w:val="00565A51"/>
    <w:rsid w:val="00570BFE"/>
    <w:rsid w:val="005750FC"/>
    <w:rsid w:val="0058059E"/>
    <w:rsid w:val="0058082A"/>
    <w:rsid w:val="00580A24"/>
    <w:rsid w:val="00580D77"/>
    <w:rsid w:val="00580DF7"/>
    <w:rsid w:val="00581F41"/>
    <w:rsid w:val="0058215C"/>
    <w:rsid w:val="00583F94"/>
    <w:rsid w:val="00584371"/>
    <w:rsid w:val="005910BE"/>
    <w:rsid w:val="0059327A"/>
    <w:rsid w:val="0059404E"/>
    <w:rsid w:val="005976BA"/>
    <w:rsid w:val="005A1522"/>
    <w:rsid w:val="005A228B"/>
    <w:rsid w:val="005A7155"/>
    <w:rsid w:val="005B03C9"/>
    <w:rsid w:val="005B1840"/>
    <w:rsid w:val="005B5AD8"/>
    <w:rsid w:val="005B6D7C"/>
    <w:rsid w:val="005C0866"/>
    <w:rsid w:val="005C0CA2"/>
    <w:rsid w:val="005C1163"/>
    <w:rsid w:val="005C25AD"/>
    <w:rsid w:val="005C2A37"/>
    <w:rsid w:val="005C2EE6"/>
    <w:rsid w:val="005C3A7C"/>
    <w:rsid w:val="005C5A70"/>
    <w:rsid w:val="005C7870"/>
    <w:rsid w:val="005D1A91"/>
    <w:rsid w:val="005D5544"/>
    <w:rsid w:val="005D562F"/>
    <w:rsid w:val="005D5AB2"/>
    <w:rsid w:val="005D6861"/>
    <w:rsid w:val="005D77B4"/>
    <w:rsid w:val="005D787A"/>
    <w:rsid w:val="005E2F85"/>
    <w:rsid w:val="005E3AF8"/>
    <w:rsid w:val="005E50AA"/>
    <w:rsid w:val="005F10A5"/>
    <w:rsid w:val="005F676B"/>
    <w:rsid w:val="005F67A5"/>
    <w:rsid w:val="005F70DB"/>
    <w:rsid w:val="005F75B5"/>
    <w:rsid w:val="006008FD"/>
    <w:rsid w:val="00601618"/>
    <w:rsid w:val="00601A31"/>
    <w:rsid w:val="006043FD"/>
    <w:rsid w:val="006062C9"/>
    <w:rsid w:val="006067D8"/>
    <w:rsid w:val="006068FE"/>
    <w:rsid w:val="00610AE8"/>
    <w:rsid w:val="00611A07"/>
    <w:rsid w:val="00611FBD"/>
    <w:rsid w:val="006122AD"/>
    <w:rsid w:val="0061476B"/>
    <w:rsid w:val="00615ED7"/>
    <w:rsid w:val="00616767"/>
    <w:rsid w:val="00621FB2"/>
    <w:rsid w:val="00622BEF"/>
    <w:rsid w:val="006244CC"/>
    <w:rsid w:val="0062462E"/>
    <w:rsid w:val="00627430"/>
    <w:rsid w:val="00631178"/>
    <w:rsid w:val="00631462"/>
    <w:rsid w:val="006319F1"/>
    <w:rsid w:val="0063285E"/>
    <w:rsid w:val="00632A32"/>
    <w:rsid w:val="00633910"/>
    <w:rsid w:val="00633ACE"/>
    <w:rsid w:val="006341A5"/>
    <w:rsid w:val="0063526C"/>
    <w:rsid w:val="00636313"/>
    <w:rsid w:val="00637030"/>
    <w:rsid w:val="00640D3F"/>
    <w:rsid w:val="00643B4A"/>
    <w:rsid w:val="00643F34"/>
    <w:rsid w:val="00644A42"/>
    <w:rsid w:val="00646D32"/>
    <w:rsid w:val="00650F65"/>
    <w:rsid w:val="0065355B"/>
    <w:rsid w:val="00653BEE"/>
    <w:rsid w:val="00654607"/>
    <w:rsid w:val="006610F1"/>
    <w:rsid w:val="00664259"/>
    <w:rsid w:val="006678CE"/>
    <w:rsid w:val="00671DFF"/>
    <w:rsid w:val="00672AC2"/>
    <w:rsid w:val="00675739"/>
    <w:rsid w:val="006759D0"/>
    <w:rsid w:val="00675D65"/>
    <w:rsid w:val="0067639A"/>
    <w:rsid w:val="006776EE"/>
    <w:rsid w:val="00677E80"/>
    <w:rsid w:val="006813B7"/>
    <w:rsid w:val="00681A39"/>
    <w:rsid w:val="00684834"/>
    <w:rsid w:val="00686A80"/>
    <w:rsid w:val="0068753D"/>
    <w:rsid w:val="00687B09"/>
    <w:rsid w:val="00687C94"/>
    <w:rsid w:val="00691B95"/>
    <w:rsid w:val="00692F2B"/>
    <w:rsid w:val="006931B7"/>
    <w:rsid w:val="00694225"/>
    <w:rsid w:val="006946A3"/>
    <w:rsid w:val="00696748"/>
    <w:rsid w:val="00697BB2"/>
    <w:rsid w:val="006A14C6"/>
    <w:rsid w:val="006A3A54"/>
    <w:rsid w:val="006A477D"/>
    <w:rsid w:val="006A5000"/>
    <w:rsid w:val="006A7324"/>
    <w:rsid w:val="006B0824"/>
    <w:rsid w:val="006B0B42"/>
    <w:rsid w:val="006B24CD"/>
    <w:rsid w:val="006B54D6"/>
    <w:rsid w:val="006B6C7C"/>
    <w:rsid w:val="006C0546"/>
    <w:rsid w:val="006C133D"/>
    <w:rsid w:val="006C2B7F"/>
    <w:rsid w:val="006C34CF"/>
    <w:rsid w:val="006C44E5"/>
    <w:rsid w:val="006C5E15"/>
    <w:rsid w:val="006C613A"/>
    <w:rsid w:val="006C61D8"/>
    <w:rsid w:val="006C62B6"/>
    <w:rsid w:val="006C64CA"/>
    <w:rsid w:val="006D203C"/>
    <w:rsid w:val="006D2136"/>
    <w:rsid w:val="006D43AB"/>
    <w:rsid w:val="006D44F4"/>
    <w:rsid w:val="006D4E52"/>
    <w:rsid w:val="006D7A51"/>
    <w:rsid w:val="006D7F6B"/>
    <w:rsid w:val="006E110B"/>
    <w:rsid w:val="006E242B"/>
    <w:rsid w:val="006E244A"/>
    <w:rsid w:val="006E2EB6"/>
    <w:rsid w:val="006E35C7"/>
    <w:rsid w:val="006E3943"/>
    <w:rsid w:val="006E498A"/>
    <w:rsid w:val="006E5C8E"/>
    <w:rsid w:val="006E73D3"/>
    <w:rsid w:val="006F011E"/>
    <w:rsid w:val="006F04C5"/>
    <w:rsid w:val="006F07EB"/>
    <w:rsid w:val="006F0DBA"/>
    <w:rsid w:val="006F2604"/>
    <w:rsid w:val="006F2B40"/>
    <w:rsid w:val="006F2FB5"/>
    <w:rsid w:val="006F31A5"/>
    <w:rsid w:val="006F433D"/>
    <w:rsid w:val="006F610B"/>
    <w:rsid w:val="007009F0"/>
    <w:rsid w:val="00701C6C"/>
    <w:rsid w:val="00703D2E"/>
    <w:rsid w:val="007045A0"/>
    <w:rsid w:val="00704D95"/>
    <w:rsid w:val="00705A47"/>
    <w:rsid w:val="007102D7"/>
    <w:rsid w:val="007111C7"/>
    <w:rsid w:val="0071295E"/>
    <w:rsid w:val="007132BF"/>
    <w:rsid w:val="00713960"/>
    <w:rsid w:val="00714F7D"/>
    <w:rsid w:val="00715638"/>
    <w:rsid w:val="00715E10"/>
    <w:rsid w:val="00716684"/>
    <w:rsid w:val="0071737C"/>
    <w:rsid w:val="007203CE"/>
    <w:rsid w:val="00720B3E"/>
    <w:rsid w:val="00720BB9"/>
    <w:rsid w:val="00721433"/>
    <w:rsid w:val="00722F41"/>
    <w:rsid w:val="00723031"/>
    <w:rsid w:val="007258D3"/>
    <w:rsid w:val="00726DB7"/>
    <w:rsid w:val="007274A0"/>
    <w:rsid w:val="00727963"/>
    <w:rsid w:val="00727CAF"/>
    <w:rsid w:val="00735931"/>
    <w:rsid w:val="00735DDE"/>
    <w:rsid w:val="00736113"/>
    <w:rsid w:val="00736374"/>
    <w:rsid w:val="00736C1F"/>
    <w:rsid w:val="00737AD4"/>
    <w:rsid w:val="00740CDE"/>
    <w:rsid w:val="00741558"/>
    <w:rsid w:val="00743BE3"/>
    <w:rsid w:val="00746BE6"/>
    <w:rsid w:val="007501DE"/>
    <w:rsid w:val="00750CD2"/>
    <w:rsid w:val="007514B8"/>
    <w:rsid w:val="00752771"/>
    <w:rsid w:val="00754EC5"/>
    <w:rsid w:val="00760B09"/>
    <w:rsid w:val="00765B3A"/>
    <w:rsid w:val="00765E47"/>
    <w:rsid w:val="00766A6A"/>
    <w:rsid w:val="00771049"/>
    <w:rsid w:val="00773E73"/>
    <w:rsid w:val="00774E41"/>
    <w:rsid w:val="00775455"/>
    <w:rsid w:val="00775AB0"/>
    <w:rsid w:val="00776AFD"/>
    <w:rsid w:val="0078152E"/>
    <w:rsid w:val="00786DF5"/>
    <w:rsid w:val="007874A5"/>
    <w:rsid w:val="00793686"/>
    <w:rsid w:val="00794276"/>
    <w:rsid w:val="00794DB2"/>
    <w:rsid w:val="00796F1C"/>
    <w:rsid w:val="00797340"/>
    <w:rsid w:val="00797605"/>
    <w:rsid w:val="007977E0"/>
    <w:rsid w:val="007A32AC"/>
    <w:rsid w:val="007A4243"/>
    <w:rsid w:val="007A4DCA"/>
    <w:rsid w:val="007A609C"/>
    <w:rsid w:val="007A6231"/>
    <w:rsid w:val="007A6348"/>
    <w:rsid w:val="007B0523"/>
    <w:rsid w:val="007B2CC1"/>
    <w:rsid w:val="007B58B7"/>
    <w:rsid w:val="007B59A9"/>
    <w:rsid w:val="007B686B"/>
    <w:rsid w:val="007C1C55"/>
    <w:rsid w:val="007C383D"/>
    <w:rsid w:val="007C38C9"/>
    <w:rsid w:val="007C48C4"/>
    <w:rsid w:val="007C4E87"/>
    <w:rsid w:val="007C56EE"/>
    <w:rsid w:val="007C5868"/>
    <w:rsid w:val="007C6850"/>
    <w:rsid w:val="007C6EC4"/>
    <w:rsid w:val="007C7293"/>
    <w:rsid w:val="007C7A33"/>
    <w:rsid w:val="007D159C"/>
    <w:rsid w:val="007D1C48"/>
    <w:rsid w:val="007D513E"/>
    <w:rsid w:val="007D5662"/>
    <w:rsid w:val="007D6040"/>
    <w:rsid w:val="007D6C6B"/>
    <w:rsid w:val="007D7D1A"/>
    <w:rsid w:val="007E0B13"/>
    <w:rsid w:val="007E0D0D"/>
    <w:rsid w:val="007E3984"/>
    <w:rsid w:val="007E39F1"/>
    <w:rsid w:val="007E4881"/>
    <w:rsid w:val="007E5B84"/>
    <w:rsid w:val="007E71A0"/>
    <w:rsid w:val="007E7BA6"/>
    <w:rsid w:val="007F1D14"/>
    <w:rsid w:val="007F345E"/>
    <w:rsid w:val="007F43CC"/>
    <w:rsid w:val="007F4463"/>
    <w:rsid w:val="007F4CB3"/>
    <w:rsid w:val="007F6D85"/>
    <w:rsid w:val="00802D62"/>
    <w:rsid w:val="00803599"/>
    <w:rsid w:val="00804A0D"/>
    <w:rsid w:val="00806613"/>
    <w:rsid w:val="0081309B"/>
    <w:rsid w:val="0081741D"/>
    <w:rsid w:val="00817B21"/>
    <w:rsid w:val="00820880"/>
    <w:rsid w:val="00820BA0"/>
    <w:rsid w:val="0082794B"/>
    <w:rsid w:val="00830040"/>
    <w:rsid w:val="0083281B"/>
    <w:rsid w:val="00833031"/>
    <w:rsid w:val="00833446"/>
    <w:rsid w:val="008335EC"/>
    <w:rsid w:val="00833876"/>
    <w:rsid w:val="0083387A"/>
    <w:rsid w:val="008346C9"/>
    <w:rsid w:val="00834C46"/>
    <w:rsid w:val="008359ED"/>
    <w:rsid w:val="00835D04"/>
    <w:rsid w:val="00835E1D"/>
    <w:rsid w:val="00836981"/>
    <w:rsid w:val="00836DB6"/>
    <w:rsid w:val="00840078"/>
    <w:rsid w:val="00840C22"/>
    <w:rsid w:val="00841C2E"/>
    <w:rsid w:val="008427F8"/>
    <w:rsid w:val="00842CCB"/>
    <w:rsid w:val="00844254"/>
    <w:rsid w:val="00846870"/>
    <w:rsid w:val="00850443"/>
    <w:rsid w:val="00851BBC"/>
    <w:rsid w:val="00851C2D"/>
    <w:rsid w:val="0085221F"/>
    <w:rsid w:val="008548AB"/>
    <w:rsid w:val="008552DB"/>
    <w:rsid w:val="0085544F"/>
    <w:rsid w:val="00855C9F"/>
    <w:rsid w:val="00857206"/>
    <w:rsid w:val="0085762B"/>
    <w:rsid w:val="008609E8"/>
    <w:rsid w:val="00860AF9"/>
    <w:rsid w:val="00863F58"/>
    <w:rsid w:val="00864216"/>
    <w:rsid w:val="00864543"/>
    <w:rsid w:val="0086486D"/>
    <w:rsid w:val="00864EB3"/>
    <w:rsid w:val="00864FD3"/>
    <w:rsid w:val="0087092B"/>
    <w:rsid w:val="00871365"/>
    <w:rsid w:val="00873A89"/>
    <w:rsid w:val="00874052"/>
    <w:rsid w:val="00874110"/>
    <w:rsid w:val="0087640A"/>
    <w:rsid w:val="00876AF1"/>
    <w:rsid w:val="008800F1"/>
    <w:rsid w:val="00885858"/>
    <w:rsid w:val="00885C33"/>
    <w:rsid w:val="00885C87"/>
    <w:rsid w:val="008862B1"/>
    <w:rsid w:val="00886C6F"/>
    <w:rsid w:val="0089095C"/>
    <w:rsid w:val="0089250A"/>
    <w:rsid w:val="00893A59"/>
    <w:rsid w:val="00897771"/>
    <w:rsid w:val="00897DB5"/>
    <w:rsid w:val="008A14B7"/>
    <w:rsid w:val="008A23EE"/>
    <w:rsid w:val="008A29C8"/>
    <w:rsid w:val="008A2C87"/>
    <w:rsid w:val="008A36C4"/>
    <w:rsid w:val="008A6D37"/>
    <w:rsid w:val="008A6E79"/>
    <w:rsid w:val="008A7199"/>
    <w:rsid w:val="008A72B6"/>
    <w:rsid w:val="008B07A8"/>
    <w:rsid w:val="008B326D"/>
    <w:rsid w:val="008B3595"/>
    <w:rsid w:val="008B413F"/>
    <w:rsid w:val="008B4521"/>
    <w:rsid w:val="008B45C8"/>
    <w:rsid w:val="008B763E"/>
    <w:rsid w:val="008C3CD2"/>
    <w:rsid w:val="008C4438"/>
    <w:rsid w:val="008C4C78"/>
    <w:rsid w:val="008C7986"/>
    <w:rsid w:val="008D00B2"/>
    <w:rsid w:val="008D163C"/>
    <w:rsid w:val="008D43C9"/>
    <w:rsid w:val="008D5BCE"/>
    <w:rsid w:val="008D6133"/>
    <w:rsid w:val="008D721D"/>
    <w:rsid w:val="008E08F4"/>
    <w:rsid w:val="008E2243"/>
    <w:rsid w:val="008E39CA"/>
    <w:rsid w:val="008E44A2"/>
    <w:rsid w:val="008E65BB"/>
    <w:rsid w:val="008E6833"/>
    <w:rsid w:val="008E7D8F"/>
    <w:rsid w:val="008F0A19"/>
    <w:rsid w:val="008F0FA6"/>
    <w:rsid w:val="008F3142"/>
    <w:rsid w:val="008F404F"/>
    <w:rsid w:val="008F47A7"/>
    <w:rsid w:val="008F4996"/>
    <w:rsid w:val="008F57BC"/>
    <w:rsid w:val="008F632D"/>
    <w:rsid w:val="008F66B4"/>
    <w:rsid w:val="008F67A3"/>
    <w:rsid w:val="008F7840"/>
    <w:rsid w:val="008F7FAF"/>
    <w:rsid w:val="00900C05"/>
    <w:rsid w:val="0090270E"/>
    <w:rsid w:val="00903366"/>
    <w:rsid w:val="00904B94"/>
    <w:rsid w:val="00911540"/>
    <w:rsid w:val="00912B93"/>
    <w:rsid w:val="009130B8"/>
    <w:rsid w:val="00913FB5"/>
    <w:rsid w:val="009145C7"/>
    <w:rsid w:val="00914693"/>
    <w:rsid w:val="0091578B"/>
    <w:rsid w:val="009159A4"/>
    <w:rsid w:val="0092591A"/>
    <w:rsid w:val="00925BC0"/>
    <w:rsid w:val="00926CB7"/>
    <w:rsid w:val="009300DF"/>
    <w:rsid w:val="00933261"/>
    <w:rsid w:val="00935EDB"/>
    <w:rsid w:val="00935FEB"/>
    <w:rsid w:val="0093643F"/>
    <w:rsid w:val="0094158B"/>
    <w:rsid w:val="00944F5C"/>
    <w:rsid w:val="0094607F"/>
    <w:rsid w:val="0095000E"/>
    <w:rsid w:val="00950104"/>
    <w:rsid w:val="00952426"/>
    <w:rsid w:val="009525A1"/>
    <w:rsid w:val="009525BA"/>
    <w:rsid w:val="00954A3A"/>
    <w:rsid w:val="0096022A"/>
    <w:rsid w:val="00960B69"/>
    <w:rsid w:val="00962802"/>
    <w:rsid w:val="00963420"/>
    <w:rsid w:val="00963CBF"/>
    <w:rsid w:val="00965020"/>
    <w:rsid w:val="00970899"/>
    <w:rsid w:val="009712A1"/>
    <w:rsid w:val="009736DF"/>
    <w:rsid w:val="00973A6B"/>
    <w:rsid w:val="009742B9"/>
    <w:rsid w:val="00974306"/>
    <w:rsid w:val="00974EBD"/>
    <w:rsid w:val="009757A7"/>
    <w:rsid w:val="0097763D"/>
    <w:rsid w:val="009806EF"/>
    <w:rsid w:val="00980BC5"/>
    <w:rsid w:val="00980DF9"/>
    <w:rsid w:val="009823A5"/>
    <w:rsid w:val="0098254A"/>
    <w:rsid w:val="00982C48"/>
    <w:rsid w:val="00983E1A"/>
    <w:rsid w:val="00986560"/>
    <w:rsid w:val="00991254"/>
    <w:rsid w:val="009A1675"/>
    <w:rsid w:val="009A32BD"/>
    <w:rsid w:val="009A3D66"/>
    <w:rsid w:val="009A4DDA"/>
    <w:rsid w:val="009A50E2"/>
    <w:rsid w:val="009A6843"/>
    <w:rsid w:val="009A70FA"/>
    <w:rsid w:val="009A776F"/>
    <w:rsid w:val="009B06DA"/>
    <w:rsid w:val="009B0AB9"/>
    <w:rsid w:val="009B1245"/>
    <w:rsid w:val="009B6011"/>
    <w:rsid w:val="009C0CF5"/>
    <w:rsid w:val="009C2879"/>
    <w:rsid w:val="009C2EE0"/>
    <w:rsid w:val="009C6208"/>
    <w:rsid w:val="009C631F"/>
    <w:rsid w:val="009C632A"/>
    <w:rsid w:val="009C637A"/>
    <w:rsid w:val="009C6429"/>
    <w:rsid w:val="009D02C9"/>
    <w:rsid w:val="009D0E50"/>
    <w:rsid w:val="009D357C"/>
    <w:rsid w:val="009D5236"/>
    <w:rsid w:val="009D5934"/>
    <w:rsid w:val="009E02E2"/>
    <w:rsid w:val="009E50C4"/>
    <w:rsid w:val="009E564B"/>
    <w:rsid w:val="009E6F9C"/>
    <w:rsid w:val="009F0C78"/>
    <w:rsid w:val="009F1074"/>
    <w:rsid w:val="009F15F3"/>
    <w:rsid w:val="009F2BE8"/>
    <w:rsid w:val="009F2E08"/>
    <w:rsid w:val="009F3B18"/>
    <w:rsid w:val="009F4881"/>
    <w:rsid w:val="009F500E"/>
    <w:rsid w:val="009F6A03"/>
    <w:rsid w:val="009F6F8A"/>
    <w:rsid w:val="009F70D5"/>
    <w:rsid w:val="00A031E1"/>
    <w:rsid w:val="00A03D09"/>
    <w:rsid w:val="00A043BF"/>
    <w:rsid w:val="00A05111"/>
    <w:rsid w:val="00A05ADC"/>
    <w:rsid w:val="00A06383"/>
    <w:rsid w:val="00A065FA"/>
    <w:rsid w:val="00A07A75"/>
    <w:rsid w:val="00A07CC6"/>
    <w:rsid w:val="00A10A0A"/>
    <w:rsid w:val="00A12F89"/>
    <w:rsid w:val="00A15D3D"/>
    <w:rsid w:val="00A16303"/>
    <w:rsid w:val="00A17116"/>
    <w:rsid w:val="00A207C2"/>
    <w:rsid w:val="00A22681"/>
    <w:rsid w:val="00A24069"/>
    <w:rsid w:val="00A24B14"/>
    <w:rsid w:val="00A25A80"/>
    <w:rsid w:val="00A27512"/>
    <w:rsid w:val="00A31331"/>
    <w:rsid w:val="00A315BB"/>
    <w:rsid w:val="00A31BEB"/>
    <w:rsid w:val="00A32715"/>
    <w:rsid w:val="00A330BA"/>
    <w:rsid w:val="00A341A5"/>
    <w:rsid w:val="00A35015"/>
    <w:rsid w:val="00A35D1F"/>
    <w:rsid w:val="00A379D1"/>
    <w:rsid w:val="00A37C45"/>
    <w:rsid w:val="00A4099B"/>
    <w:rsid w:val="00A4293C"/>
    <w:rsid w:val="00A42AD8"/>
    <w:rsid w:val="00A43EB4"/>
    <w:rsid w:val="00A46B6A"/>
    <w:rsid w:val="00A46F04"/>
    <w:rsid w:val="00A4780F"/>
    <w:rsid w:val="00A47D72"/>
    <w:rsid w:val="00A51440"/>
    <w:rsid w:val="00A53CF9"/>
    <w:rsid w:val="00A540A0"/>
    <w:rsid w:val="00A5634D"/>
    <w:rsid w:val="00A56FB2"/>
    <w:rsid w:val="00A57C01"/>
    <w:rsid w:val="00A60AF9"/>
    <w:rsid w:val="00A61E68"/>
    <w:rsid w:val="00A633EA"/>
    <w:rsid w:val="00A637AE"/>
    <w:rsid w:val="00A6588D"/>
    <w:rsid w:val="00A660A3"/>
    <w:rsid w:val="00A66B43"/>
    <w:rsid w:val="00A66F9C"/>
    <w:rsid w:val="00A679F8"/>
    <w:rsid w:val="00A70314"/>
    <w:rsid w:val="00A70476"/>
    <w:rsid w:val="00A73560"/>
    <w:rsid w:val="00A73571"/>
    <w:rsid w:val="00A74736"/>
    <w:rsid w:val="00A765E4"/>
    <w:rsid w:val="00A770FF"/>
    <w:rsid w:val="00A8034F"/>
    <w:rsid w:val="00A80BB8"/>
    <w:rsid w:val="00A84563"/>
    <w:rsid w:val="00A85A43"/>
    <w:rsid w:val="00A85D06"/>
    <w:rsid w:val="00A8716F"/>
    <w:rsid w:val="00A87D08"/>
    <w:rsid w:val="00A90EA5"/>
    <w:rsid w:val="00A91E18"/>
    <w:rsid w:val="00A93094"/>
    <w:rsid w:val="00A93C29"/>
    <w:rsid w:val="00A95962"/>
    <w:rsid w:val="00A9676C"/>
    <w:rsid w:val="00A96B2A"/>
    <w:rsid w:val="00AA12D1"/>
    <w:rsid w:val="00AA2E16"/>
    <w:rsid w:val="00AA2E23"/>
    <w:rsid w:val="00AA3162"/>
    <w:rsid w:val="00AA3281"/>
    <w:rsid w:val="00AA4851"/>
    <w:rsid w:val="00AA6BE2"/>
    <w:rsid w:val="00AA7090"/>
    <w:rsid w:val="00AA73D5"/>
    <w:rsid w:val="00AB282E"/>
    <w:rsid w:val="00AB7407"/>
    <w:rsid w:val="00AB78A6"/>
    <w:rsid w:val="00AB7A9A"/>
    <w:rsid w:val="00AB7B80"/>
    <w:rsid w:val="00AC1A4E"/>
    <w:rsid w:val="00AC269B"/>
    <w:rsid w:val="00AC389B"/>
    <w:rsid w:val="00AC5734"/>
    <w:rsid w:val="00AC60E5"/>
    <w:rsid w:val="00AC6453"/>
    <w:rsid w:val="00AC6FCA"/>
    <w:rsid w:val="00AC7460"/>
    <w:rsid w:val="00AD0664"/>
    <w:rsid w:val="00AD08C4"/>
    <w:rsid w:val="00AD0EC3"/>
    <w:rsid w:val="00AD20A5"/>
    <w:rsid w:val="00AD3382"/>
    <w:rsid w:val="00AD5685"/>
    <w:rsid w:val="00AD5B8A"/>
    <w:rsid w:val="00AD7070"/>
    <w:rsid w:val="00AE17FC"/>
    <w:rsid w:val="00AE233A"/>
    <w:rsid w:val="00AE2D98"/>
    <w:rsid w:val="00AE2FE2"/>
    <w:rsid w:val="00AE39BD"/>
    <w:rsid w:val="00AE4479"/>
    <w:rsid w:val="00AE44ED"/>
    <w:rsid w:val="00AE6D1F"/>
    <w:rsid w:val="00AF2637"/>
    <w:rsid w:val="00AF53D4"/>
    <w:rsid w:val="00AF574A"/>
    <w:rsid w:val="00AF62DA"/>
    <w:rsid w:val="00AF6F78"/>
    <w:rsid w:val="00B01ABE"/>
    <w:rsid w:val="00B034D6"/>
    <w:rsid w:val="00B03604"/>
    <w:rsid w:val="00B046BB"/>
    <w:rsid w:val="00B0514D"/>
    <w:rsid w:val="00B05758"/>
    <w:rsid w:val="00B05E86"/>
    <w:rsid w:val="00B078F3"/>
    <w:rsid w:val="00B1083A"/>
    <w:rsid w:val="00B12AD5"/>
    <w:rsid w:val="00B13C5E"/>
    <w:rsid w:val="00B14BCF"/>
    <w:rsid w:val="00B155C7"/>
    <w:rsid w:val="00B17F09"/>
    <w:rsid w:val="00B17FED"/>
    <w:rsid w:val="00B21FAF"/>
    <w:rsid w:val="00B2397B"/>
    <w:rsid w:val="00B24A25"/>
    <w:rsid w:val="00B256F0"/>
    <w:rsid w:val="00B25ADC"/>
    <w:rsid w:val="00B26D86"/>
    <w:rsid w:val="00B27295"/>
    <w:rsid w:val="00B275DB"/>
    <w:rsid w:val="00B317A8"/>
    <w:rsid w:val="00B33BA0"/>
    <w:rsid w:val="00B3467A"/>
    <w:rsid w:val="00B359DA"/>
    <w:rsid w:val="00B371A1"/>
    <w:rsid w:val="00B41291"/>
    <w:rsid w:val="00B433BD"/>
    <w:rsid w:val="00B43FC0"/>
    <w:rsid w:val="00B44EC5"/>
    <w:rsid w:val="00B45003"/>
    <w:rsid w:val="00B462ED"/>
    <w:rsid w:val="00B5024D"/>
    <w:rsid w:val="00B502D9"/>
    <w:rsid w:val="00B52F92"/>
    <w:rsid w:val="00B53197"/>
    <w:rsid w:val="00B54953"/>
    <w:rsid w:val="00B5600C"/>
    <w:rsid w:val="00B56608"/>
    <w:rsid w:val="00B607FD"/>
    <w:rsid w:val="00B62031"/>
    <w:rsid w:val="00B6240E"/>
    <w:rsid w:val="00B63BE9"/>
    <w:rsid w:val="00B649AF"/>
    <w:rsid w:val="00B65F92"/>
    <w:rsid w:val="00B66518"/>
    <w:rsid w:val="00B70830"/>
    <w:rsid w:val="00B7316B"/>
    <w:rsid w:val="00B73935"/>
    <w:rsid w:val="00B741A8"/>
    <w:rsid w:val="00B75822"/>
    <w:rsid w:val="00B7593A"/>
    <w:rsid w:val="00B75A7D"/>
    <w:rsid w:val="00B75EE2"/>
    <w:rsid w:val="00B764C2"/>
    <w:rsid w:val="00B771E6"/>
    <w:rsid w:val="00B80950"/>
    <w:rsid w:val="00B81401"/>
    <w:rsid w:val="00B8278A"/>
    <w:rsid w:val="00B85305"/>
    <w:rsid w:val="00B85A2E"/>
    <w:rsid w:val="00B87DED"/>
    <w:rsid w:val="00B90A4C"/>
    <w:rsid w:val="00B92BF9"/>
    <w:rsid w:val="00B96B65"/>
    <w:rsid w:val="00B97F24"/>
    <w:rsid w:val="00BA3B5E"/>
    <w:rsid w:val="00BA3D07"/>
    <w:rsid w:val="00BA7192"/>
    <w:rsid w:val="00BB08D9"/>
    <w:rsid w:val="00BB2606"/>
    <w:rsid w:val="00BB2946"/>
    <w:rsid w:val="00BB2ABB"/>
    <w:rsid w:val="00BB4FE3"/>
    <w:rsid w:val="00BB5780"/>
    <w:rsid w:val="00BB72D6"/>
    <w:rsid w:val="00BC063A"/>
    <w:rsid w:val="00BD0E8B"/>
    <w:rsid w:val="00BD476E"/>
    <w:rsid w:val="00BD50BE"/>
    <w:rsid w:val="00BD52C1"/>
    <w:rsid w:val="00BD5E90"/>
    <w:rsid w:val="00BE1390"/>
    <w:rsid w:val="00BE1E7E"/>
    <w:rsid w:val="00BE2AC8"/>
    <w:rsid w:val="00BE3650"/>
    <w:rsid w:val="00BE560E"/>
    <w:rsid w:val="00BE7F81"/>
    <w:rsid w:val="00BF0245"/>
    <w:rsid w:val="00BF08DD"/>
    <w:rsid w:val="00BF0AE3"/>
    <w:rsid w:val="00BF34C3"/>
    <w:rsid w:val="00BF3769"/>
    <w:rsid w:val="00BF4746"/>
    <w:rsid w:val="00BF499C"/>
    <w:rsid w:val="00BF4A37"/>
    <w:rsid w:val="00C01D98"/>
    <w:rsid w:val="00C0268D"/>
    <w:rsid w:val="00C02D8F"/>
    <w:rsid w:val="00C03577"/>
    <w:rsid w:val="00C03790"/>
    <w:rsid w:val="00C0485B"/>
    <w:rsid w:val="00C055AC"/>
    <w:rsid w:val="00C05C0A"/>
    <w:rsid w:val="00C06596"/>
    <w:rsid w:val="00C07786"/>
    <w:rsid w:val="00C114DF"/>
    <w:rsid w:val="00C128F9"/>
    <w:rsid w:val="00C12B38"/>
    <w:rsid w:val="00C130CD"/>
    <w:rsid w:val="00C14059"/>
    <w:rsid w:val="00C15B78"/>
    <w:rsid w:val="00C17277"/>
    <w:rsid w:val="00C20E57"/>
    <w:rsid w:val="00C2163E"/>
    <w:rsid w:val="00C21658"/>
    <w:rsid w:val="00C229D3"/>
    <w:rsid w:val="00C23B75"/>
    <w:rsid w:val="00C2474F"/>
    <w:rsid w:val="00C25650"/>
    <w:rsid w:val="00C27B22"/>
    <w:rsid w:val="00C32058"/>
    <w:rsid w:val="00C32980"/>
    <w:rsid w:val="00C32AC5"/>
    <w:rsid w:val="00C33E25"/>
    <w:rsid w:val="00C33FDE"/>
    <w:rsid w:val="00C34D85"/>
    <w:rsid w:val="00C35010"/>
    <w:rsid w:val="00C351F7"/>
    <w:rsid w:val="00C37355"/>
    <w:rsid w:val="00C40881"/>
    <w:rsid w:val="00C41E54"/>
    <w:rsid w:val="00C437DD"/>
    <w:rsid w:val="00C44119"/>
    <w:rsid w:val="00C45460"/>
    <w:rsid w:val="00C45A84"/>
    <w:rsid w:val="00C46312"/>
    <w:rsid w:val="00C467FB"/>
    <w:rsid w:val="00C55373"/>
    <w:rsid w:val="00C563F9"/>
    <w:rsid w:val="00C56557"/>
    <w:rsid w:val="00C56D4C"/>
    <w:rsid w:val="00C57406"/>
    <w:rsid w:val="00C57950"/>
    <w:rsid w:val="00C6071C"/>
    <w:rsid w:val="00C6149E"/>
    <w:rsid w:val="00C6192F"/>
    <w:rsid w:val="00C62459"/>
    <w:rsid w:val="00C63809"/>
    <w:rsid w:val="00C63E8C"/>
    <w:rsid w:val="00C66498"/>
    <w:rsid w:val="00C666A4"/>
    <w:rsid w:val="00C675BA"/>
    <w:rsid w:val="00C679A1"/>
    <w:rsid w:val="00C73246"/>
    <w:rsid w:val="00C74144"/>
    <w:rsid w:val="00C7517C"/>
    <w:rsid w:val="00C800BB"/>
    <w:rsid w:val="00C80662"/>
    <w:rsid w:val="00C830C8"/>
    <w:rsid w:val="00C85B90"/>
    <w:rsid w:val="00C86F5E"/>
    <w:rsid w:val="00C878E0"/>
    <w:rsid w:val="00C87C44"/>
    <w:rsid w:val="00C90684"/>
    <w:rsid w:val="00C92F2C"/>
    <w:rsid w:val="00C960E2"/>
    <w:rsid w:val="00C967FF"/>
    <w:rsid w:val="00C9717D"/>
    <w:rsid w:val="00C977C0"/>
    <w:rsid w:val="00C97C68"/>
    <w:rsid w:val="00CA112F"/>
    <w:rsid w:val="00CA1A82"/>
    <w:rsid w:val="00CA1F0A"/>
    <w:rsid w:val="00CA2006"/>
    <w:rsid w:val="00CA205C"/>
    <w:rsid w:val="00CA7431"/>
    <w:rsid w:val="00CA747E"/>
    <w:rsid w:val="00CB21CB"/>
    <w:rsid w:val="00CB3266"/>
    <w:rsid w:val="00CB61EA"/>
    <w:rsid w:val="00CB6FBC"/>
    <w:rsid w:val="00CB70F7"/>
    <w:rsid w:val="00CC1588"/>
    <w:rsid w:val="00CC1748"/>
    <w:rsid w:val="00CC6A84"/>
    <w:rsid w:val="00CC7475"/>
    <w:rsid w:val="00CC74D6"/>
    <w:rsid w:val="00CD0C77"/>
    <w:rsid w:val="00CD12CC"/>
    <w:rsid w:val="00CD1D28"/>
    <w:rsid w:val="00CD2E4B"/>
    <w:rsid w:val="00CD3157"/>
    <w:rsid w:val="00CD6E8B"/>
    <w:rsid w:val="00CE05AA"/>
    <w:rsid w:val="00CE0728"/>
    <w:rsid w:val="00CE08E8"/>
    <w:rsid w:val="00CE30D4"/>
    <w:rsid w:val="00CE5961"/>
    <w:rsid w:val="00CE5CEF"/>
    <w:rsid w:val="00CE6A34"/>
    <w:rsid w:val="00CF1117"/>
    <w:rsid w:val="00CF28B7"/>
    <w:rsid w:val="00CF3A7B"/>
    <w:rsid w:val="00CF49DA"/>
    <w:rsid w:val="00CF52AF"/>
    <w:rsid w:val="00CF55B4"/>
    <w:rsid w:val="00CF7583"/>
    <w:rsid w:val="00D0153A"/>
    <w:rsid w:val="00D01882"/>
    <w:rsid w:val="00D01F0E"/>
    <w:rsid w:val="00D03ADD"/>
    <w:rsid w:val="00D03E6A"/>
    <w:rsid w:val="00D04218"/>
    <w:rsid w:val="00D05298"/>
    <w:rsid w:val="00D07F98"/>
    <w:rsid w:val="00D10903"/>
    <w:rsid w:val="00D12C4F"/>
    <w:rsid w:val="00D130F9"/>
    <w:rsid w:val="00D1400F"/>
    <w:rsid w:val="00D144C9"/>
    <w:rsid w:val="00D14DC9"/>
    <w:rsid w:val="00D1649F"/>
    <w:rsid w:val="00D17378"/>
    <w:rsid w:val="00D2135D"/>
    <w:rsid w:val="00D21F83"/>
    <w:rsid w:val="00D254A4"/>
    <w:rsid w:val="00D2558F"/>
    <w:rsid w:val="00D26288"/>
    <w:rsid w:val="00D277C1"/>
    <w:rsid w:val="00D30023"/>
    <w:rsid w:val="00D30BF0"/>
    <w:rsid w:val="00D32513"/>
    <w:rsid w:val="00D33526"/>
    <w:rsid w:val="00D33DCF"/>
    <w:rsid w:val="00D34A5C"/>
    <w:rsid w:val="00D4068F"/>
    <w:rsid w:val="00D40896"/>
    <w:rsid w:val="00D4093D"/>
    <w:rsid w:val="00D4166E"/>
    <w:rsid w:val="00D41BC1"/>
    <w:rsid w:val="00D42D96"/>
    <w:rsid w:val="00D437B7"/>
    <w:rsid w:val="00D43983"/>
    <w:rsid w:val="00D43AEF"/>
    <w:rsid w:val="00D46C50"/>
    <w:rsid w:val="00D47895"/>
    <w:rsid w:val="00D50B54"/>
    <w:rsid w:val="00D50C34"/>
    <w:rsid w:val="00D52C68"/>
    <w:rsid w:val="00D549B1"/>
    <w:rsid w:val="00D60567"/>
    <w:rsid w:val="00D60BE0"/>
    <w:rsid w:val="00D60D57"/>
    <w:rsid w:val="00D62E03"/>
    <w:rsid w:val="00D6375B"/>
    <w:rsid w:val="00D6429F"/>
    <w:rsid w:val="00D64418"/>
    <w:rsid w:val="00D64803"/>
    <w:rsid w:val="00D67517"/>
    <w:rsid w:val="00D720A8"/>
    <w:rsid w:val="00D732BB"/>
    <w:rsid w:val="00D74AC2"/>
    <w:rsid w:val="00D75A81"/>
    <w:rsid w:val="00D761EB"/>
    <w:rsid w:val="00D764CF"/>
    <w:rsid w:val="00D823A9"/>
    <w:rsid w:val="00D8249D"/>
    <w:rsid w:val="00D82C91"/>
    <w:rsid w:val="00D83500"/>
    <w:rsid w:val="00D83A08"/>
    <w:rsid w:val="00D8606E"/>
    <w:rsid w:val="00D86C35"/>
    <w:rsid w:val="00D8794E"/>
    <w:rsid w:val="00D902B4"/>
    <w:rsid w:val="00D90C00"/>
    <w:rsid w:val="00D90C55"/>
    <w:rsid w:val="00D9301B"/>
    <w:rsid w:val="00D93A6B"/>
    <w:rsid w:val="00D948A8"/>
    <w:rsid w:val="00D97380"/>
    <w:rsid w:val="00DA1F7F"/>
    <w:rsid w:val="00DA33FF"/>
    <w:rsid w:val="00DA34C7"/>
    <w:rsid w:val="00DA5A63"/>
    <w:rsid w:val="00DA5EA0"/>
    <w:rsid w:val="00DA7377"/>
    <w:rsid w:val="00DA7A01"/>
    <w:rsid w:val="00DB0D4F"/>
    <w:rsid w:val="00DB0E25"/>
    <w:rsid w:val="00DB2E93"/>
    <w:rsid w:val="00DB477F"/>
    <w:rsid w:val="00DB4B07"/>
    <w:rsid w:val="00DB6B67"/>
    <w:rsid w:val="00DB7990"/>
    <w:rsid w:val="00DB7DDF"/>
    <w:rsid w:val="00DC05FF"/>
    <w:rsid w:val="00DC08CE"/>
    <w:rsid w:val="00DC0B28"/>
    <w:rsid w:val="00DC12FE"/>
    <w:rsid w:val="00DC3788"/>
    <w:rsid w:val="00DC5178"/>
    <w:rsid w:val="00DC6D1E"/>
    <w:rsid w:val="00DD022B"/>
    <w:rsid w:val="00DD0E2A"/>
    <w:rsid w:val="00DD1B2A"/>
    <w:rsid w:val="00DD2DDD"/>
    <w:rsid w:val="00DD3228"/>
    <w:rsid w:val="00DD357A"/>
    <w:rsid w:val="00DD403A"/>
    <w:rsid w:val="00DD4753"/>
    <w:rsid w:val="00DD58CA"/>
    <w:rsid w:val="00DD736E"/>
    <w:rsid w:val="00DD7537"/>
    <w:rsid w:val="00DE7730"/>
    <w:rsid w:val="00DF0664"/>
    <w:rsid w:val="00DF30B9"/>
    <w:rsid w:val="00DF30D0"/>
    <w:rsid w:val="00DF3D98"/>
    <w:rsid w:val="00DF495E"/>
    <w:rsid w:val="00DF69F1"/>
    <w:rsid w:val="00DF7385"/>
    <w:rsid w:val="00DF73A3"/>
    <w:rsid w:val="00E01B51"/>
    <w:rsid w:val="00E020F5"/>
    <w:rsid w:val="00E02527"/>
    <w:rsid w:val="00E02F03"/>
    <w:rsid w:val="00E06E79"/>
    <w:rsid w:val="00E07177"/>
    <w:rsid w:val="00E10AE5"/>
    <w:rsid w:val="00E11AEE"/>
    <w:rsid w:val="00E123C2"/>
    <w:rsid w:val="00E1327B"/>
    <w:rsid w:val="00E14A5C"/>
    <w:rsid w:val="00E153C6"/>
    <w:rsid w:val="00E1629B"/>
    <w:rsid w:val="00E169D5"/>
    <w:rsid w:val="00E16E7C"/>
    <w:rsid w:val="00E2280B"/>
    <w:rsid w:val="00E239C3"/>
    <w:rsid w:val="00E23BAC"/>
    <w:rsid w:val="00E244BA"/>
    <w:rsid w:val="00E2538B"/>
    <w:rsid w:val="00E2709D"/>
    <w:rsid w:val="00E272F0"/>
    <w:rsid w:val="00E27D05"/>
    <w:rsid w:val="00E303D2"/>
    <w:rsid w:val="00E33AB2"/>
    <w:rsid w:val="00E34430"/>
    <w:rsid w:val="00E349FF"/>
    <w:rsid w:val="00E351C0"/>
    <w:rsid w:val="00E3671B"/>
    <w:rsid w:val="00E3737A"/>
    <w:rsid w:val="00E37E20"/>
    <w:rsid w:val="00E40F68"/>
    <w:rsid w:val="00E411F5"/>
    <w:rsid w:val="00E42672"/>
    <w:rsid w:val="00E42FC6"/>
    <w:rsid w:val="00E4304C"/>
    <w:rsid w:val="00E43663"/>
    <w:rsid w:val="00E47546"/>
    <w:rsid w:val="00E50013"/>
    <w:rsid w:val="00E51F24"/>
    <w:rsid w:val="00E5673A"/>
    <w:rsid w:val="00E56B40"/>
    <w:rsid w:val="00E62FA6"/>
    <w:rsid w:val="00E65A64"/>
    <w:rsid w:val="00E65BFC"/>
    <w:rsid w:val="00E66B72"/>
    <w:rsid w:val="00E70447"/>
    <w:rsid w:val="00E708CC"/>
    <w:rsid w:val="00E70FD6"/>
    <w:rsid w:val="00E7129C"/>
    <w:rsid w:val="00E71DAD"/>
    <w:rsid w:val="00E72006"/>
    <w:rsid w:val="00E72ED9"/>
    <w:rsid w:val="00E74C0E"/>
    <w:rsid w:val="00E779F1"/>
    <w:rsid w:val="00E77E1B"/>
    <w:rsid w:val="00E8095D"/>
    <w:rsid w:val="00E809B6"/>
    <w:rsid w:val="00E8131C"/>
    <w:rsid w:val="00E81D56"/>
    <w:rsid w:val="00E820C9"/>
    <w:rsid w:val="00E82948"/>
    <w:rsid w:val="00E85442"/>
    <w:rsid w:val="00E854F1"/>
    <w:rsid w:val="00E9024F"/>
    <w:rsid w:val="00E923E3"/>
    <w:rsid w:val="00E925FB"/>
    <w:rsid w:val="00E9546C"/>
    <w:rsid w:val="00E96CB9"/>
    <w:rsid w:val="00E97386"/>
    <w:rsid w:val="00EA18DA"/>
    <w:rsid w:val="00EA220E"/>
    <w:rsid w:val="00EA22D7"/>
    <w:rsid w:val="00EA2C12"/>
    <w:rsid w:val="00EA4C3A"/>
    <w:rsid w:val="00EA4CB1"/>
    <w:rsid w:val="00EA7F9D"/>
    <w:rsid w:val="00EB0476"/>
    <w:rsid w:val="00EB24D4"/>
    <w:rsid w:val="00EB2C51"/>
    <w:rsid w:val="00EB2CA6"/>
    <w:rsid w:val="00EB3006"/>
    <w:rsid w:val="00EB54A9"/>
    <w:rsid w:val="00EB645F"/>
    <w:rsid w:val="00EC1CF0"/>
    <w:rsid w:val="00EC3ACB"/>
    <w:rsid w:val="00EC4097"/>
    <w:rsid w:val="00EC4AB7"/>
    <w:rsid w:val="00EC59EB"/>
    <w:rsid w:val="00ED1180"/>
    <w:rsid w:val="00ED2B8B"/>
    <w:rsid w:val="00ED40F1"/>
    <w:rsid w:val="00EE0110"/>
    <w:rsid w:val="00EE02B1"/>
    <w:rsid w:val="00EE1A24"/>
    <w:rsid w:val="00EE2483"/>
    <w:rsid w:val="00EE256A"/>
    <w:rsid w:val="00EE410C"/>
    <w:rsid w:val="00EF0745"/>
    <w:rsid w:val="00EF37FE"/>
    <w:rsid w:val="00EF3992"/>
    <w:rsid w:val="00EF3A35"/>
    <w:rsid w:val="00EF3DA2"/>
    <w:rsid w:val="00EF445A"/>
    <w:rsid w:val="00EF4F64"/>
    <w:rsid w:val="00EF6558"/>
    <w:rsid w:val="00EF67D5"/>
    <w:rsid w:val="00EF6A88"/>
    <w:rsid w:val="00EF6C04"/>
    <w:rsid w:val="00EF795B"/>
    <w:rsid w:val="00F00140"/>
    <w:rsid w:val="00F011CB"/>
    <w:rsid w:val="00F04482"/>
    <w:rsid w:val="00F0507F"/>
    <w:rsid w:val="00F051B2"/>
    <w:rsid w:val="00F060CF"/>
    <w:rsid w:val="00F11A9C"/>
    <w:rsid w:val="00F1365E"/>
    <w:rsid w:val="00F151FE"/>
    <w:rsid w:val="00F15764"/>
    <w:rsid w:val="00F1674F"/>
    <w:rsid w:val="00F168DA"/>
    <w:rsid w:val="00F1787A"/>
    <w:rsid w:val="00F17B5C"/>
    <w:rsid w:val="00F20BDA"/>
    <w:rsid w:val="00F2176F"/>
    <w:rsid w:val="00F238F8"/>
    <w:rsid w:val="00F24447"/>
    <w:rsid w:val="00F323DD"/>
    <w:rsid w:val="00F32DB6"/>
    <w:rsid w:val="00F33742"/>
    <w:rsid w:val="00F34CC3"/>
    <w:rsid w:val="00F34FE6"/>
    <w:rsid w:val="00F40472"/>
    <w:rsid w:val="00F40603"/>
    <w:rsid w:val="00F42AF7"/>
    <w:rsid w:val="00F43708"/>
    <w:rsid w:val="00F458E8"/>
    <w:rsid w:val="00F46755"/>
    <w:rsid w:val="00F5118F"/>
    <w:rsid w:val="00F51F84"/>
    <w:rsid w:val="00F544DA"/>
    <w:rsid w:val="00F54F9D"/>
    <w:rsid w:val="00F572EC"/>
    <w:rsid w:val="00F57818"/>
    <w:rsid w:val="00F60A69"/>
    <w:rsid w:val="00F615E8"/>
    <w:rsid w:val="00F6253B"/>
    <w:rsid w:val="00F642AC"/>
    <w:rsid w:val="00F6543F"/>
    <w:rsid w:val="00F6545F"/>
    <w:rsid w:val="00F66E3C"/>
    <w:rsid w:val="00F70B50"/>
    <w:rsid w:val="00F70C2E"/>
    <w:rsid w:val="00F70D50"/>
    <w:rsid w:val="00F7293B"/>
    <w:rsid w:val="00F758F4"/>
    <w:rsid w:val="00F765AA"/>
    <w:rsid w:val="00F76E9E"/>
    <w:rsid w:val="00F80FE6"/>
    <w:rsid w:val="00F82A9F"/>
    <w:rsid w:val="00F83DB8"/>
    <w:rsid w:val="00F84184"/>
    <w:rsid w:val="00F844CA"/>
    <w:rsid w:val="00F8490D"/>
    <w:rsid w:val="00F84919"/>
    <w:rsid w:val="00F85895"/>
    <w:rsid w:val="00F8610F"/>
    <w:rsid w:val="00F86B76"/>
    <w:rsid w:val="00F87234"/>
    <w:rsid w:val="00F8796F"/>
    <w:rsid w:val="00F908FF"/>
    <w:rsid w:val="00F90B26"/>
    <w:rsid w:val="00F90D98"/>
    <w:rsid w:val="00F9291E"/>
    <w:rsid w:val="00F932CD"/>
    <w:rsid w:val="00F94647"/>
    <w:rsid w:val="00F95198"/>
    <w:rsid w:val="00F95516"/>
    <w:rsid w:val="00F960F8"/>
    <w:rsid w:val="00F97759"/>
    <w:rsid w:val="00FA00F5"/>
    <w:rsid w:val="00FA0A48"/>
    <w:rsid w:val="00FA219E"/>
    <w:rsid w:val="00FA2850"/>
    <w:rsid w:val="00FA3E8E"/>
    <w:rsid w:val="00FA42AE"/>
    <w:rsid w:val="00FA4553"/>
    <w:rsid w:val="00FA49F8"/>
    <w:rsid w:val="00FA6B01"/>
    <w:rsid w:val="00FA7993"/>
    <w:rsid w:val="00FA7EF0"/>
    <w:rsid w:val="00FB04FB"/>
    <w:rsid w:val="00FB0535"/>
    <w:rsid w:val="00FB0BD4"/>
    <w:rsid w:val="00FB1123"/>
    <w:rsid w:val="00FB3A60"/>
    <w:rsid w:val="00FB4A69"/>
    <w:rsid w:val="00FB4B65"/>
    <w:rsid w:val="00FB5DD0"/>
    <w:rsid w:val="00FB6255"/>
    <w:rsid w:val="00FB67FA"/>
    <w:rsid w:val="00FB6CB2"/>
    <w:rsid w:val="00FB7513"/>
    <w:rsid w:val="00FB759B"/>
    <w:rsid w:val="00FB7946"/>
    <w:rsid w:val="00FC0986"/>
    <w:rsid w:val="00FC1615"/>
    <w:rsid w:val="00FC168D"/>
    <w:rsid w:val="00FC184A"/>
    <w:rsid w:val="00FC20A7"/>
    <w:rsid w:val="00FC20CA"/>
    <w:rsid w:val="00FC2D5B"/>
    <w:rsid w:val="00FC31D6"/>
    <w:rsid w:val="00FC492E"/>
    <w:rsid w:val="00FC5D32"/>
    <w:rsid w:val="00FC618F"/>
    <w:rsid w:val="00FC6F38"/>
    <w:rsid w:val="00FC71E4"/>
    <w:rsid w:val="00FD2120"/>
    <w:rsid w:val="00FD34F3"/>
    <w:rsid w:val="00FD3B46"/>
    <w:rsid w:val="00FD49E4"/>
    <w:rsid w:val="00FD5153"/>
    <w:rsid w:val="00FD52EA"/>
    <w:rsid w:val="00FD539F"/>
    <w:rsid w:val="00FD5DD2"/>
    <w:rsid w:val="00FD7AC4"/>
    <w:rsid w:val="00FD7B0D"/>
    <w:rsid w:val="00FE11DF"/>
    <w:rsid w:val="00FE1690"/>
    <w:rsid w:val="00FE1AF1"/>
    <w:rsid w:val="00FE2E8E"/>
    <w:rsid w:val="00FE3651"/>
    <w:rsid w:val="00FE4156"/>
    <w:rsid w:val="00FE4BDA"/>
    <w:rsid w:val="00FE530B"/>
    <w:rsid w:val="00FE7C07"/>
    <w:rsid w:val="00FE7D27"/>
    <w:rsid w:val="00FF1195"/>
    <w:rsid w:val="00FF1348"/>
    <w:rsid w:val="00FF2F32"/>
    <w:rsid w:val="00FF5AE6"/>
    <w:rsid w:val="00FF64B4"/>
    <w:rsid w:val="00FF7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B"/>
  </w:style>
  <w:style w:type="paragraph" w:styleId="2">
    <w:name w:val="heading 2"/>
    <w:basedOn w:val="a"/>
    <w:link w:val="2Char"/>
    <w:uiPriority w:val="9"/>
    <w:qFormat/>
    <w:rsid w:val="001A2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6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22681"/>
    <w:pPr>
      <w:ind w:left="720"/>
      <w:contextualSpacing/>
    </w:pPr>
  </w:style>
  <w:style w:type="character" w:customStyle="1" w:styleId="A20">
    <w:name w:val="A2"/>
    <w:uiPriority w:val="99"/>
    <w:rsid w:val="00C73246"/>
    <w:rPr>
      <w:rFonts w:cs="Times"/>
      <w:color w:val="000000"/>
      <w:sz w:val="20"/>
      <w:szCs w:val="20"/>
    </w:rPr>
  </w:style>
  <w:style w:type="character" w:styleId="a4">
    <w:name w:val="Hyperlink"/>
    <w:basedOn w:val="a0"/>
    <w:uiPriority w:val="99"/>
    <w:unhideWhenUsed/>
    <w:rsid w:val="00D01882"/>
    <w:rPr>
      <w:color w:val="0000FF"/>
      <w:u w:val="single"/>
    </w:rPr>
  </w:style>
  <w:style w:type="paragraph" w:styleId="a5">
    <w:name w:val="Balloon Text"/>
    <w:basedOn w:val="a"/>
    <w:link w:val="Char"/>
    <w:uiPriority w:val="99"/>
    <w:semiHidden/>
    <w:unhideWhenUsed/>
    <w:rsid w:val="00E1327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E1327B"/>
    <w:rPr>
      <w:rFonts w:ascii="Tahoma" w:hAnsi="Tahoma" w:cs="Tahoma"/>
      <w:sz w:val="16"/>
      <w:szCs w:val="16"/>
    </w:rPr>
  </w:style>
  <w:style w:type="table" w:styleId="a6">
    <w:name w:val="Table Grid"/>
    <w:basedOn w:val="a1"/>
    <w:uiPriority w:val="59"/>
    <w:rsid w:val="00E13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a1"/>
    <w:uiPriority w:val="62"/>
    <w:rsid w:val="009F6A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Medium Shading 1 Accent 4"/>
    <w:basedOn w:val="a1"/>
    <w:uiPriority w:val="63"/>
    <w:rsid w:val="00AD0EC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Light Grid Accent 4"/>
    <w:basedOn w:val="a1"/>
    <w:uiPriority w:val="62"/>
    <w:rsid w:val="00AD0EC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2Char">
    <w:name w:val="标题 2 Char"/>
    <w:basedOn w:val="a0"/>
    <w:link w:val="2"/>
    <w:uiPriority w:val="9"/>
    <w:rsid w:val="001A2B71"/>
    <w:rPr>
      <w:rFonts w:ascii="Times New Roman" w:eastAsia="Times New Roman" w:hAnsi="Times New Roman" w:cs="Times New Roman"/>
      <w:b/>
      <w:bCs/>
      <w:sz w:val="36"/>
      <w:szCs w:val="36"/>
    </w:rPr>
  </w:style>
  <w:style w:type="character" w:customStyle="1" w:styleId="name">
    <w:name w:val="name"/>
    <w:basedOn w:val="a0"/>
    <w:rsid w:val="001A2B71"/>
  </w:style>
  <w:style w:type="character" w:customStyle="1" w:styleId="A50">
    <w:name w:val="A5"/>
    <w:uiPriority w:val="99"/>
    <w:rsid w:val="001A2B71"/>
    <w:rPr>
      <w:rFonts w:cs="Verdana"/>
      <w:b/>
      <w:bCs/>
      <w:color w:val="000000"/>
      <w:sz w:val="12"/>
      <w:szCs w:val="12"/>
    </w:rPr>
  </w:style>
  <w:style w:type="character" w:styleId="a7">
    <w:name w:val="Strong"/>
    <w:basedOn w:val="a0"/>
    <w:uiPriority w:val="22"/>
    <w:qFormat/>
    <w:rsid w:val="001A2B71"/>
    <w:rPr>
      <w:b/>
      <w:bCs/>
    </w:rPr>
  </w:style>
  <w:style w:type="character" w:customStyle="1" w:styleId="st">
    <w:name w:val="st"/>
    <w:basedOn w:val="a0"/>
    <w:rsid w:val="001A2B71"/>
  </w:style>
  <w:style w:type="character" w:customStyle="1" w:styleId="st1">
    <w:name w:val="st1"/>
    <w:basedOn w:val="a0"/>
    <w:rsid w:val="00280B2A"/>
  </w:style>
  <w:style w:type="paragraph" w:styleId="a8">
    <w:name w:val="header"/>
    <w:basedOn w:val="a"/>
    <w:link w:val="Char0"/>
    <w:uiPriority w:val="99"/>
    <w:unhideWhenUsed/>
    <w:rsid w:val="00E42F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E42FC6"/>
    <w:rPr>
      <w:sz w:val="18"/>
      <w:szCs w:val="18"/>
    </w:rPr>
  </w:style>
  <w:style w:type="paragraph" w:styleId="a9">
    <w:name w:val="footer"/>
    <w:basedOn w:val="a"/>
    <w:link w:val="Char1"/>
    <w:uiPriority w:val="99"/>
    <w:unhideWhenUsed/>
    <w:rsid w:val="00E42FC6"/>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E42FC6"/>
    <w:rPr>
      <w:sz w:val="18"/>
      <w:szCs w:val="18"/>
    </w:rPr>
  </w:style>
  <w:style w:type="character" w:styleId="aa">
    <w:name w:val="annotation reference"/>
    <w:basedOn w:val="a0"/>
    <w:semiHidden/>
    <w:unhideWhenUsed/>
    <w:rsid w:val="00E42FC6"/>
    <w:rPr>
      <w:sz w:val="21"/>
      <w:szCs w:val="21"/>
    </w:rPr>
  </w:style>
  <w:style w:type="paragraph" w:styleId="ab">
    <w:name w:val="annotation text"/>
    <w:basedOn w:val="a"/>
    <w:link w:val="Char2"/>
    <w:unhideWhenUsed/>
    <w:rsid w:val="00E42FC6"/>
  </w:style>
  <w:style w:type="character" w:customStyle="1" w:styleId="Char2">
    <w:name w:val="批注文字 Char"/>
    <w:basedOn w:val="a0"/>
    <w:link w:val="ab"/>
    <w:rsid w:val="00E42FC6"/>
  </w:style>
  <w:style w:type="paragraph" w:styleId="ac">
    <w:name w:val="annotation subject"/>
    <w:basedOn w:val="ab"/>
    <w:next w:val="ab"/>
    <w:link w:val="Char3"/>
    <w:uiPriority w:val="99"/>
    <w:semiHidden/>
    <w:unhideWhenUsed/>
    <w:rsid w:val="00E42FC6"/>
    <w:rPr>
      <w:b/>
      <w:bCs/>
    </w:rPr>
  </w:style>
  <w:style w:type="character" w:customStyle="1" w:styleId="Char3">
    <w:name w:val="批注主题 Char"/>
    <w:basedOn w:val="Char2"/>
    <w:link w:val="ac"/>
    <w:uiPriority w:val="99"/>
    <w:semiHidden/>
    <w:rsid w:val="00E42FC6"/>
    <w:rPr>
      <w:b/>
      <w:bCs/>
    </w:rPr>
  </w:style>
  <w:style w:type="character" w:customStyle="1" w:styleId="labellist1">
    <w:name w:val="label_list1"/>
    <w:rsid w:val="0042066A"/>
  </w:style>
  <w:style w:type="character" w:customStyle="1" w:styleId="highlight">
    <w:name w:val="highlight"/>
    <w:basedOn w:val="a0"/>
    <w:rsid w:val="007977E0"/>
  </w:style>
  <w:style w:type="character" w:customStyle="1" w:styleId="jrnl">
    <w:name w:val="jrnl"/>
    <w:basedOn w:val="a0"/>
    <w:rsid w:val="00F70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B"/>
  </w:style>
  <w:style w:type="paragraph" w:styleId="2">
    <w:name w:val="heading 2"/>
    <w:basedOn w:val="a"/>
    <w:link w:val="2Char"/>
    <w:uiPriority w:val="9"/>
    <w:qFormat/>
    <w:rsid w:val="001A2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6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22681"/>
    <w:pPr>
      <w:ind w:left="720"/>
      <w:contextualSpacing/>
    </w:pPr>
  </w:style>
  <w:style w:type="character" w:customStyle="1" w:styleId="A20">
    <w:name w:val="A2"/>
    <w:uiPriority w:val="99"/>
    <w:rsid w:val="00C73246"/>
    <w:rPr>
      <w:rFonts w:cs="Times"/>
      <w:color w:val="000000"/>
      <w:sz w:val="20"/>
      <w:szCs w:val="20"/>
    </w:rPr>
  </w:style>
  <w:style w:type="character" w:styleId="a4">
    <w:name w:val="Hyperlink"/>
    <w:basedOn w:val="a0"/>
    <w:uiPriority w:val="99"/>
    <w:unhideWhenUsed/>
    <w:rsid w:val="00D01882"/>
    <w:rPr>
      <w:color w:val="0000FF"/>
      <w:u w:val="single"/>
    </w:rPr>
  </w:style>
  <w:style w:type="paragraph" w:styleId="a5">
    <w:name w:val="Balloon Text"/>
    <w:basedOn w:val="a"/>
    <w:link w:val="Char"/>
    <w:uiPriority w:val="99"/>
    <w:semiHidden/>
    <w:unhideWhenUsed/>
    <w:rsid w:val="00E1327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E1327B"/>
    <w:rPr>
      <w:rFonts w:ascii="Tahoma" w:hAnsi="Tahoma" w:cs="Tahoma"/>
      <w:sz w:val="16"/>
      <w:szCs w:val="16"/>
    </w:rPr>
  </w:style>
  <w:style w:type="table" w:styleId="a6">
    <w:name w:val="Table Grid"/>
    <w:basedOn w:val="a1"/>
    <w:uiPriority w:val="59"/>
    <w:rsid w:val="00E13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a1"/>
    <w:uiPriority w:val="62"/>
    <w:rsid w:val="009F6A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Medium Shading 1 Accent 4"/>
    <w:basedOn w:val="a1"/>
    <w:uiPriority w:val="63"/>
    <w:rsid w:val="00AD0EC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Light Grid Accent 4"/>
    <w:basedOn w:val="a1"/>
    <w:uiPriority w:val="62"/>
    <w:rsid w:val="00AD0EC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2Char">
    <w:name w:val="标题 2 Char"/>
    <w:basedOn w:val="a0"/>
    <w:link w:val="2"/>
    <w:uiPriority w:val="9"/>
    <w:rsid w:val="001A2B71"/>
    <w:rPr>
      <w:rFonts w:ascii="Times New Roman" w:eastAsia="Times New Roman" w:hAnsi="Times New Roman" w:cs="Times New Roman"/>
      <w:b/>
      <w:bCs/>
      <w:sz w:val="36"/>
      <w:szCs w:val="36"/>
    </w:rPr>
  </w:style>
  <w:style w:type="character" w:customStyle="1" w:styleId="name">
    <w:name w:val="name"/>
    <w:basedOn w:val="a0"/>
    <w:rsid w:val="001A2B71"/>
  </w:style>
  <w:style w:type="character" w:customStyle="1" w:styleId="A50">
    <w:name w:val="A5"/>
    <w:uiPriority w:val="99"/>
    <w:rsid w:val="001A2B71"/>
    <w:rPr>
      <w:rFonts w:cs="Verdana"/>
      <w:b/>
      <w:bCs/>
      <w:color w:val="000000"/>
      <w:sz w:val="12"/>
      <w:szCs w:val="12"/>
    </w:rPr>
  </w:style>
  <w:style w:type="character" w:styleId="a7">
    <w:name w:val="Strong"/>
    <w:basedOn w:val="a0"/>
    <w:uiPriority w:val="22"/>
    <w:qFormat/>
    <w:rsid w:val="001A2B71"/>
    <w:rPr>
      <w:b/>
      <w:bCs/>
    </w:rPr>
  </w:style>
  <w:style w:type="character" w:customStyle="1" w:styleId="st">
    <w:name w:val="st"/>
    <w:basedOn w:val="a0"/>
    <w:rsid w:val="001A2B71"/>
  </w:style>
  <w:style w:type="character" w:customStyle="1" w:styleId="st1">
    <w:name w:val="st1"/>
    <w:basedOn w:val="a0"/>
    <w:rsid w:val="00280B2A"/>
  </w:style>
  <w:style w:type="paragraph" w:styleId="a8">
    <w:name w:val="header"/>
    <w:basedOn w:val="a"/>
    <w:link w:val="Char0"/>
    <w:uiPriority w:val="99"/>
    <w:unhideWhenUsed/>
    <w:rsid w:val="00E42F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E42FC6"/>
    <w:rPr>
      <w:sz w:val="18"/>
      <w:szCs w:val="18"/>
    </w:rPr>
  </w:style>
  <w:style w:type="paragraph" w:styleId="a9">
    <w:name w:val="footer"/>
    <w:basedOn w:val="a"/>
    <w:link w:val="Char1"/>
    <w:uiPriority w:val="99"/>
    <w:unhideWhenUsed/>
    <w:rsid w:val="00E42FC6"/>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E42FC6"/>
    <w:rPr>
      <w:sz w:val="18"/>
      <w:szCs w:val="18"/>
    </w:rPr>
  </w:style>
  <w:style w:type="character" w:styleId="aa">
    <w:name w:val="annotation reference"/>
    <w:basedOn w:val="a0"/>
    <w:semiHidden/>
    <w:unhideWhenUsed/>
    <w:rsid w:val="00E42FC6"/>
    <w:rPr>
      <w:sz w:val="21"/>
      <w:szCs w:val="21"/>
    </w:rPr>
  </w:style>
  <w:style w:type="paragraph" w:styleId="ab">
    <w:name w:val="annotation text"/>
    <w:basedOn w:val="a"/>
    <w:link w:val="Char2"/>
    <w:unhideWhenUsed/>
    <w:rsid w:val="00E42FC6"/>
  </w:style>
  <w:style w:type="character" w:customStyle="1" w:styleId="Char2">
    <w:name w:val="批注文字 Char"/>
    <w:basedOn w:val="a0"/>
    <w:link w:val="ab"/>
    <w:rsid w:val="00E42FC6"/>
  </w:style>
  <w:style w:type="paragraph" w:styleId="ac">
    <w:name w:val="annotation subject"/>
    <w:basedOn w:val="ab"/>
    <w:next w:val="ab"/>
    <w:link w:val="Char3"/>
    <w:uiPriority w:val="99"/>
    <w:semiHidden/>
    <w:unhideWhenUsed/>
    <w:rsid w:val="00E42FC6"/>
    <w:rPr>
      <w:b/>
      <w:bCs/>
    </w:rPr>
  </w:style>
  <w:style w:type="character" w:customStyle="1" w:styleId="Char3">
    <w:name w:val="批注主题 Char"/>
    <w:basedOn w:val="Char2"/>
    <w:link w:val="ac"/>
    <w:uiPriority w:val="99"/>
    <w:semiHidden/>
    <w:rsid w:val="00E42FC6"/>
    <w:rPr>
      <w:b/>
      <w:bCs/>
    </w:rPr>
  </w:style>
  <w:style w:type="character" w:customStyle="1" w:styleId="labellist1">
    <w:name w:val="label_list1"/>
    <w:rsid w:val="0042066A"/>
  </w:style>
  <w:style w:type="character" w:customStyle="1" w:styleId="highlight">
    <w:name w:val="highlight"/>
    <w:basedOn w:val="a0"/>
    <w:rsid w:val="007977E0"/>
  </w:style>
  <w:style w:type="character" w:customStyle="1" w:styleId="jrnl">
    <w:name w:val="jrnl"/>
    <w:basedOn w:val="a0"/>
    <w:rsid w:val="00F7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6120">
      <w:bodyDiv w:val="1"/>
      <w:marLeft w:val="0"/>
      <w:marRight w:val="0"/>
      <w:marTop w:val="0"/>
      <w:marBottom w:val="0"/>
      <w:divBdr>
        <w:top w:val="none" w:sz="0" w:space="0" w:color="auto"/>
        <w:left w:val="none" w:sz="0" w:space="0" w:color="auto"/>
        <w:bottom w:val="none" w:sz="0" w:space="0" w:color="auto"/>
        <w:right w:val="none" w:sz="0" w:space="0" w:color="auto"/>
      </w:divBdr>
      <w:divsChild>
        <w:div w:id="451750122">
          <w:marLeft w:val="0"/>
          <w:marRight w:val="0"/>
          <w:marTop w:val="0"/>
          <w:marBottom w:val="0"/>
          <w:divBdr>
            <w:top w:val="none" w:sz="0" w:space="0" w:color="auto"/>
            <w:left w:val="none" w:sz="0" w:space="0" w:color="auto"/>
            <w:bottom w:val="none" w:sz="0" w:space="0" w:color="auto"/>
            <w:right w:val="none" w:sz="0" w:space="0" w:color="auto"/>
          </w:divBdr>
          <w:divsChild>
            <w:div w:id="427196184">
              <w:marLeft w:val="0"/>
              <w:marRight w:val="0"/>
              <w:marTop w:val="0"/>
              <w:marBottom w:val="0"/>
              <w:divBdr>
                <w:top w:val="none" w:sz="0" w:space="0" w:color="auto"/>
                <w:left w:val="none" w:sz="0" w:space="0" w:color="auto"/>
                <w:bottom w:val="none" w:sz="0" w:space="0" w:color="auto"/>
                <w:right w:val="none" w:sz="0" w:space="0" w:color="auto"/>
              </w:divBdr>
            </w:div>
            <w:div w:id="1497069213">
              <w:marLeft w:val="0"/>
              <w:marRight w:val="0"/>
              <w:marTop w:val="0"/>
              <w:marBottom w:val="0"/>
              <w:divBdr>
                <w:top w:val="none" w:sz="0" w:space="0" w:color="auto"/>
                <w:left w:val="none" w:sz="0" w:space="0" w:color="auto"/>
                <w:bottom w:val="none" w:sz="0" w:space="0" w:color="auto"/>
                <w:right w:val="none" w:sz="0" w:space="0" w:color="auto"/>
              </w:divBdr>
            </w:div>
            <w:div w:id="317006261">
              <w:marLeft w:val="0"/>
              <w:marRight w:val="0"/>
              <w:marTop w:val="0"/>
              <w:marBottom w:val="0"/>
              <w:divBdr>
                <w:top w:val="none" w:sz="0" w:space="0" w:color="auto"/>
                <w:left w:val="none" w:sz="0" w:space="0" w:color="auto"/>
                <w:bottom w:val="none" w:sz="0" w:space="0" w:color="auto"/>
                <w:right w:val="none" w:sz="0" w:space="0" w:color="auto"/>
              </w:divBdr>
            </w:div>
            <w:div w:id="1010176618">
              <w:marLeft w:val="0"/>
              <w:marRight w:val="0"/>
              <w:marTop w:val="0"/>
              <w:marBottom w:val="0"/>
              <w:divBdr>
                <w:top w:val="none" w:sz="0" w:space="0" w:color="auto"/>
                <w:left w:val="none" w:sz="0" w:space="0" w:color="auto"/>
                <w:bottom w:val="none" w:sz="0" w:space="0" w:color="auto"/>
                <w:right w:val="none" w:sz="0" w:space="0" w:color="auto"/>
              </w:divBdr>
            </w:div>
            <w:div w:id="2066250006">
              <w:marLeft w:val="0"/>
              <w:marRight w:val="0"/>
              <w:marTop w:val="0"/>
              <w:marBottom w:val="0"/>
              <w:divBdr>
                <w:top w:val="none" w:sz="0" w:space="0" w:color="auto"/>
                <w:left w:val="none" w:sz="0" w:space="0" w:color="auto"/>
                <w:bottom w:val="none" w:sz="0" w:space="0" w:color="auto"/>
                <w:right w:val="none" w:sz="0" w:space="0" w:color="auto"/>
              </w:divBdr>
            </w:div>
            <w:div w:id="1602569928">
              <w:marLeft w:val="0"/>
              <w:marRight w:val="0"/>
              <w:marTop w:val="0"/>
              <w:marBottom w:val="0"/>
              <w:divBdr>
                <w:top w:val="none" w:sz="0" w:space="0" w:color="auto"/>
                <w:left w:val="none" w:sz="0" w:space="0" w:color="auto"/>
                <w:bottom w:val="none" w:sz="0" w:space="0" w:color="auto"/>
                <w:right w:val="none" w:sz="0" w:space="0" w:color="auto"/>
              </w:divBdr>
            </w:div>
            <w:div w:id="92481247">
              <w:marLeft w:val="0"/>
              <w:marRight w:val="0"/>
              <w:marTop w:val="0"/>
              <w:marBottom w:val="0"/>
              <w:divBdr>
                <w:top w:val="none" w:sz="0" w:space="0" w:color="auto"/>
                <w:left w:val="none" w:sz="0" w:space="0" w:color="auto"/>
                <w:bottom w:val="none" w:sz="0" w:space="0" w:color="auto"/>
                <w:right w:val="none" w:sz="0" w:space="0" w:color="auto"/>
              </w:divBdr>
            </w:div>
            <w:div w:id="1238636954">
              <w:marLeft w:val="0"/>
              <w:marRight w:val="0"/>
              <w:marTop w:val="0"/>
              <w:marBottom w:val="0"/>
              <w:divBdr>
                <w:top w:val="none" w:sz="0" w:space="0" w:color="auto"/>
                <w:left w:val="none" w:sz="0" w:space="0" w:color="auto"/>
                <w:bottom w:val="none" w:sz="0" w:space="0" w:color="auto"/>
                <w:right w:val="none" w:sz="0" w:space="0" w:color="auto"/>
              </w:divBdr>
            </w:div>
            <w:div w:id="807434015">
              <w:marLeft w:val="0"/>
              <w:marRight w:val="0"/>
              <w:marTop w:val="0"/>
              <w:marBottom w:val="0"/>
              <w:divBdr>
                <w:top w:val="none" w:sz="0" w:space="0" w:color="auto"/>
                <w:left w:val="none" w:sz="0" w:space="0" w:color="auto"/>
                <w:bottom w:val="none" w:sz="0" w:space="0" w:color="auto"/>
                <w:right w:val="none" w:sz="0" w:space="0" w:color="auto"/>
              </w:divBdr>
            </w:div>
            <w:div w:id="28378717">
              <w:marLeft w:val="0"/>
              <w:marRight w:val="0"/>
              <w:marTop w:val="0"/>
              <w:marBottom w:val="0"/>
              <w:divBdr>
                <w:top w:val="none" w:sz="0" w:space="0" w:color="auto"/>
                <w:left w:val="none" w:sz="0" w:space="0" w:color="auto"/>
                <w:bottom w:val="none" w:sz="0" w:space="0" w:color="auto"/>
                <w:right w:val="none" w:sz="0" w:space="0" w:color="auto"/>
              </w:divBdr>
            </w:div>
            <w:div w:id="520509365">
              <w:marLeft w:val="0"/>
              <w:marRight w:val="0"/>
              <w:marTop w:val="0"/>
              <w:marBottom w:val="0"/>
              <w:divBdr>
                <w:top w:val="none" w:sz="0" w:space="0" w:color="auto"/>
                <w:left w:val="none" w:sz="0" w:space="0" w:color="auto"/>
                <w:bottom w:val="none" w:sz="0" w:space="0" w:color="auto"/>
                <w:right w:val="none" w:sz="0" w:space="0" w:color="auto"/>
              </w:divBdr>
            </w:div>
            <w:div w:id="1811752701">
              <w:marLeft w:val="0"/>
              <w:marRight w:val="0"/>
              <w:marTop w:val="0"/>
              <w:marBottom w:val="0"/>
              <w:divBdr>
                <w:top w:val="none" w:sz="0" w:space="0" w:color="auto"/>
                <w:left w:val="none" w:sz="0" w:space="0" w:color="auto"/>
                <w:bottom w:val="none" w:sz="0" w:space="0" w:color="auto"/>
                <w:right w:val="none" w:sz="0" w:space="0" w:color="auto"/>
              </w:divBdr>
            </w:div>
            <w:div w:id="1179352595">
              <w:marLeft w:val="0"/>
              <w:marRight w:val="0"/>
              <w:marTop w:val="0"/>
              <w:marBottom w:val="0"/>
              <w:divBdr>
                <w:top w:val="none" w:sz="0" w:space="0" w:color="auto"/>
                <w:left w:val="none" w:sz="0" w:space="0" w:color="auto"/>
                <w:bottom w:val="none" w:sz="0" w:space="0" w:color="auto"/>
                <w:right w:val="none" w:sz="0" w:space="0" w:color="auto"/>
              </w:divBdr>
            </w:div>
            <w:div w:id="1137143028">
              <w:marLeft w:val="0"/>
              <w:marRight w:val="0"/>
              <w:marTop w:val="0"/>
              <w:marBottom w:val="0"/>
              <w:divBdr>
                <w:top w:val="none" w:sz="0" w:space="0" w:color="auto"/>
                <w:left w:val="none" w:sz="0" w:space="0" w:color="auto"/>
                <w:bottom w:val="none" w:sz="0" w:space="0" w:color="auto"/>
                <w:right w:val="none" w:sz="0" w:space="0" w:color="auto"/>
              </w:divBdr>
            </w:div>
            <w:div w:id="2002078465">
              <w:marLeft w:val="0"/>
              <w:marRight w:val="0"/>
              <w:marTop w:val="0"/>
              <w:marBottom w:val="0"/>
              <w:divBdr>
                <w:top w:val="none" w:sz="0" w:space="0" w:color="auto"/>
                <w:left w:val="none" w:sz="0" w:space="0" w:color="auto"/>
                <w:bottom w:val="none" w:sz="0" w:space="0" w:color="auto"/>
                <w:right w:val="none" w:sz="0" w:space="0" w:color="auto"/>
              </w:divBdr>
            </w:div>
            <w:div w:id="2044859466">
              <w:marLeft w:val="0"/>
              <w:marRight w:val="0"/>
              <w:marTop w:val="0"/>
              <w:marBottom w:val="0"/>
              <w:divBdr>
                <w:top w:val="none" w:sz="0" w:space="0" w:color="auto"/>
                <w:left w:val="none" w:sz="0" w:space="0" w:color="auto"/>
                <w:bottom w:val="none" w:sz="0" w:space="0" w:color="auto"/>
                <w:right w:val="none" w:sz="0" w:space="0" w:color="auto"/>
              </w:divBdr>
            </w:div>
            <w:div w:id="1985773296">
              <w:marLeft w:val="0"/>
              <w:marRight w:val="0"/>
              <w:marTop w:val="0"/>
              <w:marBottom w:val="0"/>
              <w:divBdr>
                <w:top w:val="none" w:sz="0" w:space="0" w:color="auto"/>
                <w:left w:val="none" w:sz="0" w:space="0" w:color="auto"/>
                <w:bottom w:val="none" w:sz="0" w:space="0" w:color="auto"/>
                <w:right w:val="none" w:sz="0" w:space="0" w:color="auto"/>
              </w:divBdr>
            </w:div>
            <w:div w:id="1968775732">
              <w:marLeft w:val="0"/>
              <w:marRight w:val="0"/>
              <w:marTop w:val="0"/>
              <w:marBottom w:val="0"/>
              <w:divBdr>
                <w:top w:val="none" w:sz="0" w:space="0" w:color="auto"/>
                <w:left w:val="none" w:sz="0" w:space="0" w:color="auto"/>
                <w:bottom w:val="none" w:sz="0" w:space="0" w:color="auto"/>
                <w:right w:val="none" w:sz="0" w:space="0" w:color="auto"/>
              </w:divBdr>
            </w:div>
            <w:div w:id="1133598104">
              <w:marLeft w:val="0"/>
              <w:marRight w:val="0"/>
              <w:marTop w:val="0"/>
              <w:marBottom w:val="0"/>
              <w:divBdr>
                <w:top w:val="none" w:sz="0" w:space="0" w:color="auto"/>
                <w:left w:val="none" w:sz="0" w:space="0" w:color="auto"/>
                <w:bottom w:val="none" w:sz="0" w:space="0" w:color="auto"/>
                <w:right w:val="none" w:sz="0" w:space="0" w:color="auto"/>
              </w:divBdr>
            </w:div>
            <w:div w:id="1000234143">
              <w:marLeft w:val="0"/>
              <w:marRight w:val="0"/>
              <w:marTop w:val="0"/>
              <w:marBottom w:val="0"/>
              <w:divBdr>
                <w:top w:val="none" w:sz="0" w:space="0" w:color="auto"/>
                <w:left w:val="none" w:sz="0" w:space="0" w:color="auto"/>
                <w:bottom w:val="none" w:sz="0" w:space="0" w:color="auto"/>
                <w:right w:val="none" w:sz="0" w:space="0" w:color="auto"/>
              </w:divBdr>
            </w:div>
            <w:div w:id="1951693985">
              <w:marLeft w:val="0"/>
              <w:marRight w:val="0"/>
              <w:marTop w:val="0"/>
              <w:marBottom w:val="0"/>
              <w:divBdr>
                <w:top w:val="none" w:sz="0" w:space="0" w:color="auto"/>
                <w:left w:val="none" w:sz="0" w:space="0" w:color="auto"/>
                <w:bottom w:val="none" w:sz="0" w:space="0" w:color="auto"/>
                <w:right w:val="none" w:sz="0" w:space="0" w:color="auto"/>
              </w:divBdr>
            </w:div>
            <w:div w:id="1781946895">
              <w:marLeft w:val="0"/>
              <w:marRight w:val="0"/>
              <w:marTop w:val="0"/>
              <w:marBottom w:val="0"/>
              <w:divBdr>
                <w:top w:val="none" w:sz="0" w:space="0" w:color="auto"/>
                <w:left w:val="none" w:sz="0" w:space="0" w:color="auto"/>
                <w:bottom w:val="none" w:sz="0" w:space="0" w:color="auto"/>
                <w:right w:val="none" w:sz="0" w:space="0" w:color="auto"/>
              </w:divBdr>
            </w:div>
            <w:div w:id="207423756">
              <w:marLeft w:val="0"/>
              <w:marRight w:val="0"/>
              <w:marTop w:val="0"/>
              <w:marBottom w:val="0"/>
              <w:divBdr>
                <w:top w:val="none" w:sz="0" w:space="0" w:color="auto"/>
                <w:left w:val="none" w:sz="0" w:space="0" w:color="auto"/>
                <w:bottom w:val="none" w:sz="0" w:space="0" w:color="auto"/>
                <w:right w:val="none" w:sz="0" w:space="0" w:color="auto"/>
              </w:divBdr>
            </w:div>
            <w:div w:id="493179176">
              <w:marLeft w:val="0"/>
              <w:marRight w:val="0"/>
              <w:marTop w:val="0"/>
              <w:marBottom w:val="0"/>
              <w:divBdr>
                <w:top w:val="none" w:sz="0" w:space="0" w:color="auto"/>
                <w:left w:val="none" w:sz="0" w:space="0" w:color="auto"/>
                <w:bottom w:val="none" w:sz="0" w:space="0" w:color="auto"/>
                <w:right w:val="none" w:sz="0" w:space="0" w:color="auto"/>
              </w:divBdr>
            </w:div>
            <w:div w:id="2093967275">
              <w:marLeft w:val="0"/>
              <w:marRight w:val="0"/>
              <w:marTop w:val="0"/>
              <w:marBottom w:val="0"/>
              <w:divBdr>
                <w:top w:val="none" w:sz="0" w:space="0" w:color="auto"/>
                <w:left w:val="none" w:sz="0" w:space="0" w:color="auto"/>
                <w:bottom w:val="none" w:sz="0" w:space="0" w:color="auto"/>
                <w:right w:val="none" w:sz="0" w:space="0" w:color="auto"/>
              </w:divBdr>
            </w:div>
            <w:div w:id="643513262">
              <w:marLeft w:val="0"/>
              <w:marRight w:val="0"/>
              <w:marTop w:val="0"/>
              <w:marBottom w:val="0"/>
              <w:divBdr>
                <w:top w:val="none" w:sz="0" w:space="0" w:color="auto"/>
                <w:left w:val="none" w:sz="0" w:space="0" w:color="auto"/>
                <w:bottom w:val="none" w:sz="0" w:space="0" w:color="auto"/>
                <w:right w:val="none" w:sz="0" w:space="0" w:color="auto"/>
              </w:divBdr>
            </w:div>
            <w:div w:id="234054888">
              <w:marLeft w:val="0"/>
              <w:marRight w:val="0"/>
              <w:marTop w:val="0"/>
              <w:marBottom w:val="0"/>
              <w:divBdr>
                <w:top w:val="none" w:sz="0" w:space="0" w:color="auto"/>
                <w:left w:val="none" w:sz="0" w:space="0" w:color="auto"/>
                <w:bottom w:val="none" w:sz="0" w:space="0" w:color="auto"/>
                <w:right w:val="none" w:sz="0" w:space="0" w:color="auto"/>
              </w:divBdr>
            </w:div>
            <w:div w:id="1362393069">
              <w:marLeft w:val="0"/>
              <w:marRight w:val="0"/>
              <w:marTop w:val="0"/>
              <w:marBottom w:val="0"/>
              <w:divBdr>
                <w:top w:val="none" w:sz="0" w:space="0" w:color="auto"/>
                <w:left w:val="none" w:sz="0" w:space="0" w:color="auto"/>
                <w:bottom w:val="none" w:sz="0" w:space="0" w:color="auto"/>
                <w:right w:val="none" w:sz="0" w:space="0" w:color="auto"/>
              </w:divBdr>
            </w:div>
            <w:div w:id="1520583567">
              <w:marLeft w:val="0"/>
              <w:marRight w:val="0"/>
              <w:marTop w:val="0"/>
              <w:marBottom w:val="0"/>
              <w:divBdr>
                <w:top w:val="none" w:sz="0" w:space="0" w:color="auto"/>
                <w:left w:val="none" w:sz="0" w:space="0" w:color="auto"/>
                <w:bottom w:val="none" w:sz="0" w:space="0" w:color="auto"/>
                <w:right w:val="none" w:sz="0" w:space="0" w:color="auto"/>
              </w:divBdr>
            </w:div>
            <w:div w:id="1575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6174">
      <w:marLeft w:val="0"/>
      <w:marRight w:val="0"/>
      <w:marTop w:val="0"/>
      <w:marBottom w:val="0"/>
      <w:divBdr>
        <w:top w:val="none" w:sz="0" w:space="0" w:color="auto"/>
        <w:left w:val="none" w:sz="0" w:space="0" w:color="auto"/>
        <w:bottom w:val="none" w:sz="0" w:space="0" w:color="auto"/>
        <w:right w:val="none" w:sz="0" w:space="0" w:color="auto"/>
      </w:divBdr>
      <w:divsChild>
        <w:div w:id="747121437">
          <w:marLeft w:val="0"/>
          <w:marRight w:val="0"/>
          <w:marTop w:val="0"/>
          <w:marBottom w:val="0"/>
          <w:divBdr>
            <w:top w:val="none" w:sz="0" w:space="0" w:color="auto"/>
            <w:left w:val="none" w:sz="0" w:space="0" w:color="auto"/>
            <w:bottom w:val="none" w:sz="0" w:space="0" w:color="auto"/>
            <w:right w:val="none" w:sz="0" w:space="0" w:color="auto"/>
          </w:divBdr>
        </w:div>
      </w:divsChild>
    </w:div>
    <w:div w:id="333847576">
      <w:bodyDiv w:val="1"/>
      <w:marLeft w:val="0"/>
      <w:marRight w:val="0"/>
      <w:marTop w:val="0"/>
      <w:marBottom w:val="0"/>
      <w:divBdr>
        <w:top w:val="none" w:sz="0" w:space="0" w:color="auto"/>
        <w:left w:val="none" w:sz="0" w:space="0" w:color="auto"/>
        <w:bottom w:val="none" w:sz="0" w:space="0" w:color="auto"/>
        <w:right w:val="none" w:sz="0" w:space="0" w:color="auto"/>
      </w:divBdr>
      <w:divsChild>
        <w:div w:id="996349249">
          <w:marLeft w:val="0"/>
          <w:marRight w:val="0"/>
          <w:marTop w:val="0"/>
          <w:marBottom w:val="0"/>
          <w:divBdr>
            <w:top w:val="none" w:sz="0" w:space="0" w:color="auto"/>
            <w:left w:val="none" w:sz="0" w:space="0" w:color="auto"/>
            <w:bottom w:val="none" w:sz="0" w:space="0" w:color="auto"/>
            <w:right w:val="none" w:sz="0" w:space="0" w:color="auto"/>
          </w:divBdr>
          <w:divsChild>
            <w:div w:id="1663004855">
              <w:marLeft w:val="0"/>
              <w:marRight w:val="0"/>
              <w:marTop w:val="0"/>
              <w:marBottom w:val="0"/>
              <w:divBdr>
                <w:top w:val="none" w:sz="0" w:space="0" w:color="auto"/>
                <w:left w:val="none" w:sz="0" w:space="0" w:color="auto"/>
                <w:bottom w:val="none" w:sz="0" w:space="0" w:color="auto"/>
                <w:right w:val="none" w:sz="0" w:space="0" w:color="auto"/>
              </w:divBdr>
            </w:div>
            <w:div w:id="1146312848">
              <w:marLeft w:val="0"/>
              <w:marRight w:val="0"/>
              <w:marTop w:val="0"/>
              <w:marBottom w:val="0"/>
              <w:divBdr>
                <w:top w:val="none" w:sz="0" w:space="0" w:color="auto"/>
                <w:left w:val="none" w:sz="0" w:space="0" w:color="auto"/>
                <w:bottom w:val="none" w:sz="0" w:space="0" w:color="auto"/>
                <w:right w:val="none" w:sz="0" w:space="0" w:color="auto"/>
              </w:divBdr>
            </w:div>
            <w:div w:id="716707887">
              <w:marLeft w:val="0"/>
              <w:marRight w:val="0"/>
              <w:marTop w:val="0"/>
              <w:marBottom w:val="0"/>
              <w:divBdr>
                <w:top w:val="none" w:sz="0" w:space="0" w:color="auto"/>
                <w:left w:val="none" w:sz="0" w:space="0" w:color="auto"/>
                <w:bottom w:val="none" w:sz="0" w:space="0" w:color="auto"/>
                <w:right w:val="none" w:sz="0" w:space="0" w:color="auto"/>
              </w:divBdr>
            </w:div>
            <w:div w:id="1286500334">
              <w:marLeft w:val="0"/>
              <w:marRight w:val="0"/>
              <w:marTop w:val="0"/>
              <w:marBottom w:val="0"/>
              <w:divBdr>
                <w:top w:val="none" w:sz="0" w:space="0" w:color="auto"/>
                <w:left w:val="none" w:sz="0" w:space="0" w:color="auto"/>
                <w:bottom w:val="none" w:sz="0" w:space="0" w:color="auto"/>
                <w:right w:val="none" w:sz="0" w:space="0" w:color="auto"/>
              </w:divBdr>
            </w:div>
            <w:div w:id="628896902">
              <w:marLeft w:val="0"/>
              <w:marRight w:val="0"/>
              <w:marTop w:val="0"/>
              <w:marBottom w:val="0"/>
              <w:divBdr>
                <w:top w:val="none" w:sz="0" w:space="0" w:color="auto"/>
                <w:left w:val="none" w:sz="0" w:space="0" w:color="auto"/>
                <w:bottom w:val="none" w:sz="0" w:space="0" w:color="auto"/>
                <w:right w:val="none" w:sz="0" w:space="0" w:color="auto"/>
              </w:divBdr>
            </w:div>
            <w:div w:id="62921860">
              <w:marLeft w:val="0"/>
              <w:marRight w:val="0"/>
              <w:marTop w:val="0"/>
              <w:marBottom w:val="0"/>
              <w:divBdr>
                <w:top w:val="none" w:sz="0" w:space="0" w:color="auto"/>
                <w:left w:val="none" w:sz="0" w:space="0" w:color="auto"/>
                <w:bottom w:val="none" w:sz="0" w:space="0" w:color="auto"/>
                <w:right w:val="none" w:sz="0" w:space="0" w:color="auto"/>
              </w:divBdr>
            </w:div>
            <w:div w:id="15468248">
              <w:marLeft w:val="0"/>
              <w:marRight w:val="0"/>
              <w:marTop w:val="0"/>
              <w:marBottom w:val="0"/>
              <w:divBdr>
                <w:top w:val="none" w:sz="0" w:space="0" w:color="auto"/>
                <w:left w:val="none" w:sz="0" w:space="0" w:color="auto"/>
                <w:bottom w:val="none" w:sz="0" w:space="0" w:color="auto"/>
                <w:right w:val="none" w:sz="0" w:space="0" w:color="auto"/>
              </w:divBdr>
            </w:div>
            <w:div w:id="385303337">
              <w:marLeft w:val="0"/>
              <w:marRight w:val="0"/>
              <w:marTop w:val="0"/>
              <w:marBottom w:val="0"/>
              <w:divBdr>
                <w:top w:val="none" w:sz="0" w:space="0" w:color="auto"/>
                <w:left w:val="none" w:sz="0" w:space="0" w:color="auto"/>
                <w:bottom w:val="none" w:sz="0" w:space="0" w:color="auto"/>
                <w:right w:val="none" w:sz="0" w:space="0" w:color="auto"/>
              </w:divBdr>
            </w:div>
            <w:div w:id="271862781">
              <w:marLeft w:val="0"/>
              <w:marRight w:val="0"/>
              <w:marTop w:val="0"/>
              <w:marBottom w:val="0"/>
              <w:divBdr>
                <w:top w:val="none" w:sz="0" w:space="0" w:color="auto"/>
                <w:left w:val="none" w:sz="0" w:space="0" w:color="auto"/>
                <w:bottom w:val="none" w:sz="0" w:space="0" w:color="auto"/>
                <w:right w:val="none" w:sz="0" w:space="0" w:color="auto"/>
              </w:divBdr>
            </w:div>
            <w:div w:id="899827936">
              <w:marLeft w:val="0"/>
              <w:marRight w:val="0"/>
              <w:marTop w:val="0"/>
              <w:marBottom w:val="0"/>
              <w:divBdr>
                <w:top w:val="none" w:sz="0" w:space="0" w:color="auto"/>
                <w:left w:val="none" w:sz="0" w:space="0" w:color="auto"/>
                <w:bottom w:val="none" w:sz="0" w:space="0" w:color="auto"/>
                <w:right w:val="none" w:sz="0" w:space="0" w:color="auto"/>
              </w:divBdr>
            </w:div>
            <w:div w:id="1242830419">
              <w:marLeft w:val="0"/>
              <w:marRight w:val="0"/>
              <w:marTop w:val="0"/>
              <w:marBottom w:val="0"/>
              <w:divBdr>
                <w:top w:val="none" w:sz="0" w:space="0" w:color="auto"/>
                <w:left w:val="none" w:sz="0" w:space="0" w:color="auto"/>
                <w:bottom w:val="none" w:sz="0" w:space="0" w:color="auto"/>
                <w:right w:val="none" w:sz="0" w:space="0" w:color="auto"/>
              </w:divBdr>
            </w:div>
            <w:div w:id="1805923483">
              <w:marLeft w:val="0"/>
              <w:marRight w:val="0"/>
              <w:marTop w:val="0"/>
              <w:marBottom w:val="0"/>
              <w:divBdr>
                <w:top w:val="none" w:sz="0" w:space="0" w:color="auto"/>
                <w:left w:val="none" w:sz="0" w:space="0" w:color="auto"/>
                <w:bottom w:val="none" w:sz="0" w:space="0" w:color="auto"/>
                <w:right w:val="none" w:sz="0" w:space="0" w:color="auto"/>
              </w:divBdr>
            </w:div>
            <w:div w:id="683556303">
              <w:marLeft w:val="0"/>
              <w:marRight w:val="0"/>
              <w:marTop w:val="0"/>
              <w:marBottom w:val="0"/>
              <w:divBdr>
                <w:top w:val="none" w:sz="0" w:space="0" w:color="auto"/>
                <w:left w:val="none" w:sz="0" w:space="0" w:color="auto"/>
                <w:bottom w:val="none" w:sz="0" w:space="0" w:color="auto"/>
                <w:right w:val="none" w:sz="0" w:space="0" w:color="auto"/>
              </w:divBdr>
            </w:div>
            <w:div w:id="1537238523">
              <w:marLeft w:val="0"/>
              <w:marRight w:val="0"/>
              <w:marTop w:val="0"/>
              <w:marBottom w:val="0"/>
              <w:divBdr>
                <w:top w:val="none" w:sz="0" w:space="0" w:color="auto"/>
                <w:left w:val="none" w:sz="0" w:space="0" w:color="auto"/>
                <w:bottom w:val="none" w:sz="0" w:space="0" w:color="auto"/>
                <w:right w:val="none" w:sz="0" w:space="0" w:color="auto"/>
              </w:divBdr>
            </w:div>
            <w:div w:id="1971590802">
              <w:marLeft w:val="0"/>
              <w:marRight w:val="0"/>
              <w:marTop w:val="0"/>
              <w:marBottom w:val="0"/>
              <w:divBdr>
                <w:top w:val="none" w:sz="0" w:space="0" w:color="auto"/>
                <w:left w:val="none" w:sz="0" w:space="0" w:color="auto"/>
                <w:bottom w:val="none" w:sz="0" w:space="0" w:color="auto"/>
                <w:right w:val="none" w:sz="0" w:space="0" w:color="auto"/>
              </w:divBdr>
            </w:div>
            <w:div w:id="1603370005">
              <w:marLeft w:val="0"/>
              <w:marRight w:val="0"/>
              <w:marTop w:val="0"/>
              <w:marBottom w:val="0"/>
              <w:divBdr>
                <w:top w:val="none" w:sz="0" w:space="0" w:color="auto"/>
                <w:left w:val="none" w:sz="0" w:space="0" w:color="auto"/>
                <w:bottom w:val="none" w:sz="0" w:space="0" w:color="auto"/>
                <w:right w:val="none" w:sz="0" w:space="0" w:color="auto"/>
              </w:divBdr>
            </w:div>
            <w:div w:id="1788619297">
              <w:marLeft w:val="0"/>
              <w:marRight w:val="0"/>
              <w:marTop w:val="0"/>
              <w:marBottom w:val="0"/>
              <w:divBdr>
                <w:top w:val="none" w:sz="0" w:space="0" w:color="auto"/>
                <w:left w:val="none" w:sz="0" w:space="0" w:color="auto"/>
                <w:bottom w:val="none" w:sz="0" w:space="0" w:color="auto"/>
                <w:right w:val="none" w:sz="0" w:space="0" w:color="auto"/>
              </w:divBdr>
            </w:div>
            <w:div w:id="1351253217">
              <w:marLeft w:val="0"/>
              <w:marRight w:val="0"/>
              <w:marTop w:val="0"/>
              <w:marBottom w:val="0"/>
              <w:divBdr>
                <w:top w:val="none" w:sz="0" w:space="0" w:color="auto"/>
                <w:left w:val="none" w:sz="0" w:space="0" w:color="auto"/>
                <w:bottom w:val="none" w:sz="0" w:space="0" w:color="auto"/>
                <w:right w:val="none" w:sz="0" w:space="0" w:color="auto"/>
              </w:divBdr>
            </w:div>
            <w:div w:id="18152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6199">
      <w:bodyDiv w:val="1"/>
      <w:marLeft w:val="0"/>
      <w:marRight w:val="0"/>
      <w:marTop w:val="0"/>
      <w:marBottom w:val="0"/>
      <w:divBdr>
        <w:top w:val="none" w:sz="0" w:space="0" w:color="auto"/>
        <w:left w:val="none" w:sz="0" w:space="0" w:color="auto"/>
        <w:bottom w:val="none" w:sz="0" w:space="0" w:color="auto"/>
        <w:right w:val="none" w:sz="0" w:space="0" w:color="auto"/>
      </w:divBdr>
      <w:divsChild>
        <w:div w:id="1637369695">
          <w:marLeft w:val="0"/>
          <w:marRight w:val="0"/>
          <w:marTop w:val="0"/>
          <w:marBottom w:val="0"/>
          <w:divBdr>
            <w:top w:val="none" w:sz="0" w:space="0" w:color="auto"/>
            <w:left w:val="none" w:sz="0" w:space="0" w:color="auto"/>
            <w:bottom w:val="none" w:sz="0" w:space="0" w:color="auto"/>
            <w:right w:val="none" w:sz="0" w:space="0" w:color="auto"/>
          </w:divBdr>
          <w:divsChild>
            <w:div w:id="464667292">
              <w:marLeft w:val="0"/>
              <w:marRight w:val="0"/>
              <w:marTop w:val="0"/>
              <w:marBottom w:val="0"/>
              <w:divBdr>
                <w:top w:val="none" w:sz="0" w:space="0" w:color="auto"/>
                <w:left w:val="none" w:sz="0" w:space="0" w:color="auto"/>
                <w:bottom w:val="none" w:sz="0" w:space="0" w:color="auto"/>
                <w:right w:val="none" w:sz="0" w:space="0" w:color="auto"/>
              </w:divBdr>
            </w:div>
            <w:div w:id="1974871165">
              <w:marLeft w:val="0"/>
              <w:marRight w:val="0"/>
              <w:marTop w:val="0"/>
              <w:marBottom w:val="0"/>
              <w:divBdr>
                <w:top w:val="none" w:sz="0" w:space="0" w:color="auto"/>
                <w:left w:val="none" w:sz="0" w:space="0" w:color="auto"/>
                <w:bottom w:val="none" w:sz="0" w:space="0" w:color="auto"/>
                <w:right w:val="none" w:sz="0" w:space="0" w:color="auto"/>
              </w:divBdr>
            </w:div>
            <w:div w:id="1822771269">
              <w:marLeft w:val="0"/>
              <w:marRight w:val="0"/>
              <w:marTop w:val="0"/>
              <w:marBottom w:val="0"/>
              <w:divBdr>
                <w:top w:val="none" w:sz="0" w:space="0" w:color="auto"/>
                <w:left w:val="none" w:sz="0" w:space="0" w:color="auto"/>
                <w:bottom w:val="none" w:sz="0" w:space="0" w:color="auto"/>
                <w:right w:val="none" w:sz="0" w:space="0" w:color="auto"/>
              </w:divBdr>
            </w:div>
            <w:div w:id="627668243">
              <w:marLeft w:val="0"/>
              <w:marRight w:val="0"/>
              <w:marTop w:val="0"/>
              <w:marBottom w:val="0"/>
              <w:divBdr>
                <w:top w:val="none" w:sz="0" w:space="0" w:color="auto"/>
                <w:left w:val="none" w:sz="0" w:space="0" w:color="auto"/>
                <w:bottom w:val="none" w:sz="0" w:space="0" w:color="auto"/>
                <w:right w:val="none" w:sz="0" w:space="0" w:color="auto"/>
              </w:divBdr>
            </w:div>
            <w:div w:id="130826000">
              <w:marLeft w:val="0"/>
              <w:marRight w:val="0"/>
              <w:marTop w:val="0"/>
              <w:marBottom w:val="0"/>
              <w:divBdr>
                <w:top w:val="none" w:sz="0" w:space="0" w:color="auto"/>
                <w:left w:val="none" w:sz="0" w:space="0" w:color="auto"/>
                <w:bottom w:val="none" w:sz="0" w:space="0" w:color="auto"/>
                <w:right w:val="none" w:sz="0" w:space="0" w:color="auto"/>
              </w:divBdr>
            </w:div>
            <w:div w:id="1418750887">
              <w:marLeft w:val="0"/>
              <w:marRight w:val="0"/>
              <w:marTop w:val="0"/>
              <w:marBottom w:val="0"/>
              <w:divBdr>
                <w:top w:val="none" w:sz="0" w:space="0" w:color="auto"/>
                <w:left w:val="none" w:sz="0" w:space="0" w:color="auto"/>
                <w:bottom w:val="none" w:sz="0" w:space="0" w:color="auto"/>
                <w:right w:val="none" w:sz="0" w:space="0" w:color="auto"/>
              </w:divBdr>
            </w:div>
            <w:div w:id="288098189">
              <w:marLeft w:val="0"/>
              <w:marRight w:val="0"/>
              <w:marTop w:val="0"/>
              <w:marBottom w:val="0"/>
              <w:divBdr>
                <w:top w:val="none" w:sz="0" w:space="0" w:color="auto"/>
                <w:left w:val="none" w:sz="0" w:space="0" w:color="auto"/>
                <w:bottom w:val="none" w:sz="0" w:space="0" w:color="auto"/>
                <w:right w:val="none" w:sz="0" w:space="0" w:color="auto"/>
              </w:divBdr>
            </w:div>
            <w:div w:id="756679814">
              <w:marLeft w:val="0"/>
              <w:marRight w:val="0"/>
              <w:marTop w:val="0"/>
              <w:marBottom w:val="0"/>
              <w:divBdr>
                <w:top w:val="none" w:sz="0" w:space="0" w:color="auto"/>
                <w:left w:val="none" w:sz="0" w:space="0" w:color="auto"/>
                <w:bottom w:val="none" w:sz="0" w:space="0" w:color="auto"/>
                <w:right w:val="none" w:sz="0" w:space="0" w:color="auto"/>
              </w:divBdr>
            </w:div>
            <w:div w:id="580530750">
              <w:marLeft w:val="0"/>
              <w:marRight w:val="0"/>
              <w:marTop w:val="0"/>
              <w:marBottom w:val="0"/>
              <w:divBdr>
                <w:top w:val="none" w:sz="0" w:space="0" w:color="auto"/>
                <w:left w:val="none" w:sz="0" w:space="0" w:color="auto"/>
                <w:bottom w:val="none" w:sz="0" w:space="0" w:color="auto"/>
                <w:right w:val="none" w:sz="0" w:space="0" w:color="auto"/>
              </w:divBdr>
            </w:div>
            <w:div w:id="2051419907">
              <w:marLeft w:val="0"/>
              <w:marRight w:val="0"/>
              <w:marTop w:val="0"/>
              <w:marBottom w:val="0"/>
              <w:divBdr>
                <w:top w:val="none" w:sz="0" w:space="0" w:color="auto"/>
                <w:left w:val="none" w:sz="0" w:space="0" w:color="auto"/>
                <w:bottom w:val="none" w:sz="0" w:space="0" w:color="auto"/>
                <w:right w:val="none" w:sz="0" w:space="0" w:color="auto"/>
              </w:divBdr>
            </w:div>
            <w:div w:id="560555766">
              <w:marLeft w:val="0"/>
              <w:marRight w:val="0"/>
              <w:marTop w:val="0"/>
              <w:marBottom w:val="0"/>
              <w:divBdr>
                <w:top w:val="none" w:sz="0" w:space="0" w:color="auto"/>
                <w:left w:val="none" w:sz="0" w:space="0" w:color="auto"/>
                <w:bottom w:val="none" w:sz="0" w:space="0" w:color="auto"/>
                <w:right w:val="none" w:sz="0" w:space="0" w:color="auto"/>
              </w:divBdr>
            </w:div>
            <w:div w:id="59334074">
              <w:marLeft w:val="0"/>
              <w:marRight w:val="0"/>
              <w:marTop w:val="0"/>
              <w:marBottom w:val="0"/>
              <w:divBdr>
                <w:top w:val="none" w:sz="0" w:space="0" w:color="auto"/>
                <w:left w:val="none" w:sz="0" w:space="0" w:color="auto"/>
                <w:bottom w:val="none" w:sz="0" w:space="0" w:color="auto"/>
                <w:right w:val="none" w:sz="0" w:space="0" w:color="auto"/>
              </w:divBdr>
            </w:div>
            <w:div w:id="994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6635">
      <w:marLeft w:val="0"/>
      <w:marRight w:val="0"/>
      <w:marTop w:val="0"/>
      <w:marBottom w:val="0"/>
      <w:divBdr>
        <w:top w:val="none" w:sz="0" w:space="0" w:color="auto"/>
        <w:left w:val="none" w:sz="0" w:space="0" w:color="auto"/>
        <w:bottom w:val="none" w:sz="0" w:space="0" w:color="auto"/>
        <w:right w:val="none" w:sz="0" w:space="0" w:color="auto"/>
      </w:divBdr>
      <w:divsChild>
        <w:div w:id="1445808451">
          <w:marLeft w:val="0"/>
          <w:marRight w:val="0"/>
          <w:marTop w:val="0"/>
          <w:marBottom w:val="0"/>
          <w:divBdr>
            <w:top w:val="none" w:sz="0" w:space="0" w:color="auto"/>
            <w:left w:val="none" w:sz="0" w:space="0" w:color="auto"/>
            <w:bottom w:val="none" w:sz="0" w:space="0" w:color="auto"/>
            <w:right w:val="none" w:sz="0" w:space="0" w:color="auto"/>
          </w:divBdr>
        </w:div>
        <w:div w:id="602498534">
          <w:marLeft w:val="0"/>
          <w:marRight w:val="0"/>
          <w:marTop w:val="0"/>
          <w:marBottom w:val="0"/>
          <w:divBdr>
            <w:top w:val="none" w:sz="0" w:space="0" w:color="auto"/>
            <w:left w:val="none" w:sz="0" w:space="0" w:color="auto"/>
            <w:bottom w:val="none" w:sz="0" w:space="0" w:color="auto"/>
            <w:right w:val="none" w:sz="0" w:space="0" w:color="auto"/>
          </w:divBdr>
        </w:div>
        <w:div w:id="1333878159">
          <w:marLeft w:val="0"/>
          <w:marRight w:val="0"/>
          <w:marTop w:val="0"/>
          <w:marBottom w:val="0"/>
          <w:divBdr>
            <w:top w:val="none" w:sz="0" w:space="0" w:color="auto"/>
            <w:left w:val="none" w:sz="0" w:space="0" w:color="auto"/>
            <w:bottom w:val="none" w:sz="0" w:space="0" w:color="auto"/>
            <w:right w:val="none" w:sz="0" w:space="0" w:color="auto"/>
          </w:divBdr>
        </w:div>
        <w:div w:id="1676614156">
          <w:marLeft w:val="0"/>
          <w:marRight w:val="0"/>
          <w:marTop w:val="0"/>
          <w:marBottom w:val="0"/>
          <w:divBdr>
            <w:top w:val="none" w:sz="0" w:space="0" w:color="auto"/>
            <w:left w:val="none" w:sz="0" w:space="0" w:color="auto"/>
            <w:bottom w:val="none" w:sz="0" w:space="0" w:color="auto"/>
            <w:right w:val="none" w:sz="0" w:space="0" w:color="auto"/>
          </w:divBdr>
        </w:div>
        <w:div w:id="1314138682">
          <w:marLeft w:val="0"/>
          <w:marRight w:val="0"/>
          <w:marTop w:val="0"/>
          <w:marBottom w:val="0"/>
          <w:divBdr>
            <w:top w:val="none" w:sz="0" w:space="0" w:color="auto"/>
            <w:left w:val="none" w:sz="0" w:space="0" w:color="auto"/>
            <w:bottom w:val="none" w:sz="0" w:space="0" w:color="auto"/>
            <w:right w:val="none" w:sz="0" w:space="0" w:color="auto"/>
          </w:divBdr>
        </w:div>
        <w:div w:id="286619198">
          <w:marLeft w:val="0"/>
          <w:marRight w:val="0"/>
          <w:marTop w:val="0"/>
          <w:marBottom w:val="0"/>
          <w:divBdr>
            <w:top w:val="none" w:sz="0" w:space="0" w:color="auto"/>
            <w:left w:val="none" w:sz="0" w:space="0" w:color="auto"/>
            <w:bottom w:val="none" w:sz="0" w:space="0" w:color="auto"/>
            <w:right w:val="none" w:sz="0" w:space="0" w:color="auto"/>
          </w:divBdr>
        </w:div>
        <w:div w:id="1164667533">
          <w:marLeft w:val="0"/>
          <w:marRight w:val="0"/>
          <w:marTop w:val="0"/>
          <w:marBottom w:val="0"/>
          <w:divBdr>
            <w:top w:val="none" w:sz="0" w:space="0" w:color="auto"/>
            <w:left w:val="none" w:sz="0" w:space="0" w:color="auto"/>
            <w:bottom w:val="none" w:sz="0" w:space="0" w:color="auto"/>
            <w:right w:val="none" w:sz="0" w:space="0" w:color="auto"/>
          </w:divBdr>
        </w:div>
        <w:div w:id="1305543103">
          <w:marLeft w:val="0"/>
          <w:marRight w:val="0"/>
          <w:marTop w:val="0"/>
          <w:marBottom w:val="0"/>
          <w:divBdr>
            <w:top w:val="none" w:sz="0" w:space="0" w:color="auto"/>
            <w:left w:val="none" w:sz="0" w:space="0" w:color="auto"/>
            <w:bottom w:val="none" w:sz="0" w:space="0" w:color="auto"/>
            <w:right w:val="none" w:sz="0" w:space="0" w:color="auto"/>
          </w:divBdr>
        </w:div>
        <w:div w:id="2060011410">
          <w:marLeft w:val="0"/>
          <w:marRight w:val="0"/>
          <w:marTop w:val="0"/>
          <w:marBottom w:val="0"/>
          <w:divBdr>
            <w:top w:val="none" w:sz="0" w:space="0" w:color="auto"/>
            <w:left w:val="none" w:sz="0" w:space="0" w:color="auto"/>
            <w:bottom w:val="none" w:sz="0" w:space="0" w:color="auto"/>
            <w:right w:val="none" w:sz="0" w:space="0" w:color="auto"/>
          </w:divBdr>
        </w:div>
        <w:div w:id="1505778753">
          <w:marLeft w:val="0"/>
          <w:marRight w:val="0"/>
          <w:marTop w:val="0"/>
          <w:marBottom w:val="0"/>
          <w:divBdr>
            <w:top w:val="none" w:sz="0" w:space="0" w:color="auto"/>
            <w:left w:val="none" w:sz="0" w:space="0" w:color="auto"/>
            <w:bottom w:val="none" w:sz="0" w:space="0" w:color="auto"/>
            <w:right w:val="none" w:sz="0" w:space="0" w:color="auto"/>
          </w:divBdr>
        </w:div>
        <w:div w:id="1507941124">
          <w:marLeft w:val="0"/>
          <w:marRight w:val="0"/>
          <w:marTop w:val="0"/>
          <w:marBottom w:val="0"/>
          <w:divBdr>
            <w:top w:val="none" w:sz="0" w:space="0" w:color="auto"/>
            <w:left w:val="none" w:sz="0" w:space="0" w:color="auto"/>
            <w:bottom w:val="none" w:sz="0" w:space="0" w:color="auto"/>
            <w:right w:val="none" w:sz="0" w:space="0" w:color="auto"/>
          </w:divBdr>
        </w:div>
        <w:div w:id="1085882565">
          <w:marLeft w:val="0"/>
          <w:marRight w:val="0"/>
          <w:marTop w:val="0"/>
          <w:marBottom w:val="0"/>
          <w:divBdr>
            <w:top w:val="none" w:sz="0" w:space="0" w:color="auto"/>
            <w:left w:val="none" w:sz="0" w:space="0" w:color="auto"/>
            <w:bottom w:val="none" w:sz="0" w:space="0" w:color="auto"/>
            <w:right w:val="none" w:sz="0" w:space="0" w:color="auto"/>
          </w:divBdr>
        </w:div>
        <w:div w:id="1472211120">
          <w:marLeft w:val="0"/>
          <w:marRight w:val="0"/>
          <w:marTop w:val="0"/>
          <w:marBottom w:val="0"/>
          <w:divBdr>
            <w:top w:val="none" w:sz="0" w:space="0" w:color="auto"/>
            <w:left w:val="none" w:sz="0" w:space="0" w:color="auto"/>
            <w:bottom w:val="none" w:sz="0" w:space="0" w:color="auto"/>
            <w:right w:val="none" w:sz="0" w:space="0" w:color="auto"/>
          </w:divBdr>
        </w:div>
        <w:div w:id="1941912426">
          <w:marLeft w:val="0"/>
          <w:marRight w:val="0"/>
          <w:marTop w:val="0"/>
          <w:marBottom w:val="0"/>
          <w:divBdr>
            <w:top w:val="none" w:sz="0" w:space="0" w:color="auto"/>
            <w:left w:val="none" w:sz="0" w:space="0" w:color="auto"/>
            <w:bottom w:val="none" w:sz="0" w:space="0" w:color="auto"/>
            <w:right w:val="none" w:sz="0" w:space="0" w:color="auto"/>
          </w:divBdr>
        </w:div>
        <w:div w:id="1556238887">
          <w:marLeft w:val="0"/>
          <w:marRight w:val="0"/>
          <w:marTop w:val="0"/>
          <w:marBottom w:val="0"/>
          <w:divBdr>
            <w:top w:val="none" w:sz="0" w:space="0" w:color="auto"/>
            <w:left w:val="none" w:sz="0" w:space="0" w:color="auto"/>
            <w:bottom w:val="none" w:sz="0" w:space="0" w:color="auto"/>
            <w:right w:val="none" w:sz="0" w:space="0" w:color="auto"/>
          </w:divBdr>
        </w:div>
        <w:div w:id="1166213354">
          <w:marLeft w:val="0"/>
          <w:marRight w:val="0"/>
          <w:marTop w:val="0"/>
          <w:marBottom w:val="0"/>
          <w:divBdr>
            <w:top w:val="none" w:sz="0" w:space="0" w:color="auto"/>
            <w:left w:val="none" w:sz="0" w:space="0" w:color="auto"/>
            <w:bottom w:val="none" w:sz="0" w:space="0" w:color="auto"/>
            <w:right w:val="none" w:sz="0" w:space="0" w:color="auto"/>
          </w:divBdr>
        </w:div>
        <w:div w:id="268122150">
          <w:marLeft w:val="0"/>
          <w:marRight w:val="0"/>
          <w:marTop w:val="0"/>
          <w:marBottom w:val="0"/>
          <w:divBdr>
            <w:top w:val="none" w:sz="0" w:space="0" w:color="auto"/>
            <w:left w:val="none" w:sz="0" w:space="0" w:color="auto"/>
            <w:bottom w:val="none" w:sz="0" w:space="0" w:color="auto"/>
            <w:right w:val="none" w:sz="0" w:space="0" w:color="auto"/>
          </w:divBdr>
        </w:div>
        <w:div w:id="287668983">
          <w:marLeft w:val="0"/>
          <w:marRight w:val="0"/>
          <w:marTop w:val="0"/>
          <w:marBottom w:val="0"/>
          <w:divBdr>
            <w:top w:val="none" w:sz="0" w:space="0" w:color="auto"/>
            <w:left w:val="none" w:sz="0" w:space="0" w:color="auto"/>
            <w:bottom w:val="none" w:sz="0" w:space="0" w:color="auto"/>
            <w:right w:val="none" w:sz="0" w:space="0" w:color="auto"/>
          </w:divBdr>
        </w:div>
        <w:div w:id="2067071420">
          <w:marLeft w:val="0"/>
          <w:marRight w:val="0"/>
          <w:marTop w:val="0"/>
          <w:marBottom w:val="0"/>
          <w:divBdr>
            <w:top w:val="none" w:sz="0" w:space="0" w:color="auto"/>
            <w:left w:val="none" w:sz="0" w:space="0" w:color="auto"/>
            <w:bottom w:val="none" w:sz="0" w:space="0" w:color="auto"/>
            <w:right w:val="none" w:sz="0" w:space="0" w:color="auto"/>
          </w:divBdr>
        </w:div>
        <w:div w:id="457262944">
          <w:marLeft w:val="0"/>
          <w:marRight w:val="0"/>
          <w:marTop w:val="0"/>
          <w:marBottom w:val="0"/>
          <w:divBdr>
            <w:top w:val="none" w:sz="0" w:space="0" w:color="auto"/>
            <w:left w:val="none" w:sz="0" w:space="0" w:color="auto"/>
            <w:bottom w:val="none" w:sz="0" w:space="0" w:color="auto"/>
            <w:right w:val="none" w:sz="0" w:space="0" w:color="auto"/>
          </w:divBdr>
        </w:div>
        <w:div w:id="1418597297">
          <w:marLeft w:val="0"/>
          <w:marRight w:val="0"/>
          <w:marTop w:val="0"/>
          <w:marBottom w:val="0"/>
          <w:divBdr>
            <w:top w:val="none" w:sz="0" w:space="0" w:color="auto"/>
            <w:left w:val="none" w:sz="0" w:space="0" w:color="auto"/>
            <w:bottom w:val="none" w:sz="0" w:space="0" w:color="auto"/>
            <w:right w:val="none" w:sz="0" w:space="0" w:color="auto"/>
          </w:divBdr>
        </w:div>
        <w:div w:id="2076968026">
          <w:marLeft w:val="0"/>
          <w:marRight w:val="0"/>
          <w:marTop w:val="0"/>
          <w:marBottom w:val="0"/>
          <w:divBdr>
            <w:top w:val="none" w:sz="0" w:space="0" w:color="auto"/>
            <w:left w:val="none" w:sz="0" w:space="0" w:color="auto"/>
            <w:bottom w:val="none" w:sz="0" w:space="0" w:color="auto"/>
            <w:right w:val="none" w:sz="0" w:space="0" w:color="auto"/>
          </w:divBdr>
        </w:div>
        <w:div w:id="1880240406">
          <w:marLeft w:val="0"/>
          <w:marRight w:val="0"/>
          <w:marTop w:val="0"/>
          <w:marBottom w:val="0"/>
          <w:divBdr>
            <w:top w:val="none" w:sz="0" w:space="0" w:color="auto"/>
            <w:left w:val="none" w:sz="0" w:space="0" w:color="auto"/>
            <w:bottom w:val="none" w:sz="0" w:space="0" w:color="auto"/>
            <w:right w:val="none" w:sz="0" w:space="0" w:color="auto"/>
          </w:divBdr>
        </w:div>
        <w:div w:id="694769125">
          <w:marLeft w:val="0"/>
          <w:marRight w:val="0"/>
          <w:marTop w:val="0"/>
          <w:marBottom w:val="0"/>
          <w:divBdr>
            <w:top w:val="none" w:sz="0" w:space="0" w:color="auto"/>
            <w:left w:val="none" w:sz="0" w:space="0" w:color="auto"/>
            <w:bottom w:val="none" w:sz="0" w:space="0" w:color="auto"/>
            <w:right w:val="none" w:sz="0" w:space="0" w:color="auto"/>
          </w:divBdr>
        </w:div>
        <w:div w:id="1370452025">
          <w:marLeft w:val="0"/>
          <w:marRight w:val="0"/>
          <w:marTop w:val="0"/>
          <w:marBottom w:val="0"/>
          <w:divBdr>
            <w:top w:val="none" w:sz="0" w:space="0" w:color="auto"/>
            <w:left w:val="none" w:sz="0" w:space="0" w:color="auto"/>
            <w:bottom w:val="none" w:sz="0" w:space="0" w:color="auto"/>
            <w:right w:val="none" w:sz="0" w:space="0" w:color="auto"/>
          </w:divBdr>
        </w:div>
        <w:div w:id="1638029969">
          <w:marLeft w:val="0"/>
          <w:marRight w:val="0"/>
          <w:marTop w:val="0"/>
          <w:marBottom w:val="0"/>
          <w:divBdr>
            <w:top w:val="none" w:sz="0" w:space="0" w:color="auto"/>
            <w:left w:val="none" w:sz="0" w:space="0" w:color="auto"/>
            <w:bottom w:val="none" w:sz="0" w:space="0" w:color="auto"/>
            <w:right w:val="none" w:sz="0" w:space="0" w:color="auto"/>
          </w:divBdr>
        </w:div>
        <w:div w:id="67267631">
          <w:marLeft w:val="0"/>
          <w:marRight w:val="0"/>
          <w:marTop w:val="0"/>
          <w:marBottom w:val="0"/>
          <w:divBdr>
            <w:top w:val="none" w:sz="0" w:space="0" w:color="auto"/>
            <w:left w:val="none" w:sz="0" w:space="0" w:color="auto"/>
            <w:bottom w:val="none" w:sz="0" w:space="0" w:color="auto"/>
            <w:right w:val="none" w:sz="0" w:space="0" w:color="auto"/>
          </w:divBdr>
        </w:div>
        <w:div w:id="1740980842">
          <w:marLeft w:val="0"/>
          <w:marRight w:val="0"/>
          <w:marTop w:val="0"/>
          <w:marBottom w:val="0"/>
          <w:divBdr>
            <w:top w:val="none" w:sz="0" w:space="0" w:color="auto"/>
            <w:left w:val="none" w:sz="0" w:space="0" w:color="auto"/>
            <w:bottom w:val="none" w:sz="0" w:space="0" w:color="auto"/>
            <w:right w:val="none" w:sz="0" w:space="0" w:color="auto"/>
          </w:divBdr>
        </w:div>
        <w:div w:id="1979605717">
          <w:marLeft w:val="0"/>
          <w:marRight w:val="0"/>
          <w:marTop w:val="0"/>
          <w:marBottom w:val="0"/>
          <w:divBdr>
            <w:top w:val="none" w:sz="0" w:space="0" w:color="auto"/>
            <w:left w:val="none" w:sz="0" w:space="0" w:color="auto"/>
            <w:bottom w:val="none" w:sz="0" w:space="0" w:color="auto"/>
            <w:right w:val="none" w:sz="0" w:space="0" w:color="auto"/>
          </w:divBdr>
        </w:div>
        <w:div w:id="485902856">
          <w:marLeft w:val="0"/>
          <w:marRight w:val="0"/>
          <w:marTop w:val="0"/>
          <w:marBottom w:val="0"/>
          <w:divBdr>
            <w:top w:val="none" w:sz="0" w:space="0" w:color="auto"/>
            <w:left w:val="none" w:sz="0" w:space="0" w:color="auto"/>
            <w:bottom w:val="none" w:sz="0" w:space="0" w:color="auto"/>
            <w:right w:val="none" w:sz="0" w:space="0" w:color="auto"/>
          </w:divBdr>
        </w:div>
      </w:divsChild>
    </w:div>
    <w:div w:id="940647999">
      <w:bodyDiv w:val="1"/>
      <w:marLeft w:val="0"/>
      <w:marRight w:val="0"/>
      <w:marTop w:val="0"/>
      <w:marBottom w:val="0"/>
      <w:divBdr>
        <w:top w:val="none" w:sz="0" w:space="0" w:color="auto"/>
        <w:left w:val="none" w:sz="0" w:space="0" w:color="auto"/>
        <w:bottom w:val="none" w:sz="0" w:space="0" w:color="auto"/>
        <w:right w:val="none" w:sz="0" w:space="0" w:color="auto"/>
      </w:divBdr>
      <w:divsChild>
        <w:div w:id="2097095407">
          <w:marLeft w:val="0"/>
          <w:marRight w:val="0"/>
          <w:marTop w:val="0"/>
          <w:marBottom w:val="0"/>
          <w:divBdr>
            <w:top w:val="none" w:sz="0" w:space="0" w:color="auto"/>
            <w:left w:val="none" w:sz="0" w:space="0" w:color="auto"/>
            <w:bottom w:val="none" w:sz="0" w:space="0" w:color="auto"/>
            <w:right w:val="none" w:sz="0" w:space="0" w:color="auto"/>
          </w:divBdr>
          <w:divsChild>
            <w:div w:id="1314406701">
              <w:marLeft w:val="0"/>
              <w:marRight w:val="0"/>
              <w:marTop w:val="0"/>
              <w:marBottom w:val="0"/>
              <w:divBdr>
                <w:top w:val="none" w:sz="0" w:space="0" w:color="auto"/>
                <w:left w:val="none" w:sz="0" w:space="0" w:color="auto"/>
                <w:bottom w:val="none" w:sz="0" w:space="0" w:color="auto"/>
                <w:right w:val="none" w:sz="0" w:space="0" w:color="auto"/>
              </w:divBdr>
            </w:div>
            <w:div w:id="2004508278">
              <w:marLeft w:val="0"/>
              <w:marRight w:val="0"/>
              <w:marTop w:val="0"/>
              <w:marBottom w:val="0"/>
              <w:divBdr>
                <w:top w:val="none" w:sz="0" w:space="0" w:color="auto"/>
                <w:left w:val="none" w:sz="0" w:space="0" w:color="auto"/>
                <w:bottom w:val="none" w:sz="0" w:space="0" w:color="auto"/>
                <w:right w:val="none" w:sz="0" w:space="0" w:color="auto"/>
              </w:divBdr>
            </w:div>
            <w:div w:id="38867111">
              <w:marLeft w:val="0"/>
              <w:marRight w:val="0"/>
              <w:marTop w:val="0"/>
              <w:marBottom w:val="0"/>
              <w:divBdr>
                <w:top w:val="none" w:sz="0" w:space="0" w:color="auto"/>
                <w:left w:val="none" w:sz="0" w:space="0" w:color="auto"/>
                <w:bottom w:val="none" w:sz="0" w:space="0" w:color="auto"/>
                <w:right w:val="none" w:sz="0" w:space="0" w:color="auto"/>
              </w:divBdr>
            </w:div>
            <w:div w:id="1803109781">
              <w:marLeft w:val="0"/>
              <w:marRight w:val="0"/>
              <w:marTop w:val="0"/>
              <w:marBottom w:val="0"/>
              <w:divBdr>
                <w:top w:val="none" w:sz="0" w:space="0" w:color="auto"/>
                <w:left w:val="none" w:sz="0" w:space="0" w:color="auto"/>
                <w:bottom w:val="none" w:sz="0" w:space="0" w:color="auto"/>
                <w:right w:val="none" w:sz="0" w:space="0" w:color="auto"/>
              </w:divBdr>
            </w:div>
            <w:div w:id="130944654">
              <w:marLeft w:val="0"/>
              <w:marRight w:val="0"/>
              <w:marTop w:val="0"/>
              <w:marBottom w:val="0"/>
              <w:divBdr>
                <w:top w:val="none" w:sz="0" w:space="0" w:color="auto"/>
                <w:left w:val="none" w:sz="0" w:space="0" w:color="auto"/>
                <w:bottom w:val="none" w:sz="0" w:space="0" w:color="auto"/>
                <w:right w:val="none" w:sz="0" w:space="0" w:color="auto"/>
              </w:divBdr>
            </w:div>
            <w:div w:id="1563827598">
              <w:marLeft w:val="0"/>
              <w:marRight w:val="0"/>
              <w:marTop w:val="0"/>
              <w:marBottom w:val="0"/>
              <w:divBdr>
                <w:top w:val="none" w:sz="0" w:space="0" w:color="auto"/>
                <w:left w:val="none" w:sz="0" w:space="0" w:color="auto"/>
                <w:bottom w:val="none" w:sz="0" w:space="0" w:color="auto"/>
                <w:right w:val="none" w:sz="0" w:space="0" w:color="auto"/>
              </w:divBdr>
            </w:div>
            <w:div w:id="1356231631">
              <w:marLeft w:val="0"/>
              <w:marRight w:val="0"/>
              <w:marTop w:val="0"/>
              <w:marBottom w:val="0"/>
              <w:divBdr>
                <w:top w:val="none" w:sz="0" w:space="0" w:color="auto"/>
                <w:left w:val="none" w:sz="0" w:space="0" w:color="auto"/>
                <w:bottom w:val="none" w:sz="0" w:space="0" w:color="auto"/>
                <w:right w:val="none" w:sz="0" w:space="0" w:color="auto"/>
              </w:divBdr>
            </w:div>
            <w:div w:id="1694572372">
              <w:marLeft w:val="0"/>
              <w:marRight w:val="0"/>
              <w:marTop w:val="0"/>
              <w:marBottom w:val="0"/>
              <w:divBdr>
                <w:top w:val="none" w:sz="0" w:space="0" w:color="auto"/>
                <w:left w:val="none" w:sz="0" w:space="0" w:color="auto"/>
                <w:bottom w:val="none" w:sz="0" w:space="0" w:color="auto"/>
                <w:right w:val="none" w:sz="0" w:space="0" w:color="auto"/>
              </w:divBdr>
            </w:div>
            <w:div w:id="1659454136">
              <w:marLeft w:val="0"/>
              <w:marRight w:val="0"/>
              <w:marTop w:val="0"/>
              <w:marBottom w:val="0"/>
              <w:divBdr>
                <w:top w:val="none" w:sz="0" w:space="0" w:color="auto"/>
                <w:left w:val="none" w:sz="0" w:space="0" w:color="auto"/>
                <w:bottom w:val="none" w:sz="0" w:space="0" w:color="auto"/>
                <w:right w:val="none" w:sz="0" w:space="0" w:color="auto"/>
              </w:divBdr>
            </w:div>
            <w:div w:id="772897879">
              <w:marLeft w:val="0"/>
              <w:marRight w:val="0"/>
              <w:marTop w:val="0"/>
              <w:marBottom w:val="0"/>
              <w:divBdr>
                <w:top w:val="none" w:sz="0" w:space="0" w:color="auto"/>
                <w:left w:val="none" w:sz="0" w:space="0" w:color="auto"/>
                <w:bottom w:val="none" w:sz="0" w:space="0" w:color="auto"/>
                <w:right w:val="none" w:sz="0" w:space="0" w:color="auto"/>
              </w:divBdr>
            </w:div>
            <w:div w:id="1148010080">
              <w:marLeft w:val="0"/>
              <w:marRight w:val="0"/>
              <w:marTop w:val="0"/>
              <w:marBottom w:val="0"/>
              <w:divBdr>
                <w:top w:val="none" w:sz="0" w:space="0" w:color="auto"/>
                <w:left w:val="none" w:sz="0" w:space="0" w:color="auto"/>
                <w:bottom w:val="none" w:sz="0" w:space="0" w:color="auto"/>
                <w:right w:val="none" w:sz="0" w:space="0" w:color="auto"/>
              </w:divBdr>
            </w:div>
            <w:div w:id="270555529">
              <w:marLeft w:val="0"/>
              <w:marRight w:val="0"/>
              <w:marTop w:val="0"/>
              <w:marBottom w:val="0"/>
              <w:divBdr>
                <w:top w:val="none" w:sz="0" w:space="0" w:color="auto"/>
                <w:left w:val="none" w:sz="0" w:space="0" w:color="auto"/>
                <w:bottom w:val="none" w:sz="0" w:space="0" w:color="auto"/>
                <w:right w:val="none" w:sz="0" w:space="0" w:color="auto"/>
              </w:divBdr>
            </w:div>
            <w:div w:id="272132994">
              <w:marLeft w:val="0"/>
              <w:marRight w:val="0"/>
              <w:marTop w:val="0"/>
              <w:marBottom w:val="0"/>
              <w:divBdr>
                <w:top w:val="none" w:sz="0" w:space="0" w:color="auto"/>
                <w:left w:val="none" w:sz="0" w:space="0" w:color="auto"/>
                <w:bottom w:val="none" w:sz="0" w:space="0" w:color="auto"/>
                <w:right w:val="none" w:sz="0" w:space="0" w:color="auto"/>
              </w:divBdr>
            </w:div>
            <w:div w:id="81535183">
              <w:marLeft w:val="0"/>
              <w:marRight w:val="0"/>
              <w:marTop w:val="0"/>
              <w:marBottom w:val="0"/>
              <w:divBdr>
                <w:top w:val="none" w:sz="0" w:space="0" w:color="auto"/>
                <w:left w:val="none" w:sz="0" w:space="0" w:color="auto"/>
                <w:bottom w:val="none" w:sz="0" w:space="0" w:color="auto"/>
                <w:right w:val="none" w:sz="0" w:space="0" w:color="auto"/>
              </w:divBdr>
            </w:div>
            <w:div w:id="968627754">
              <w:marLeft w:val="0"/>
              <w:marRight w:val="0"/>
              <w:marTop w:val="0"/>
              <w:marBottom w:val="0"/>
              <w:divBdr>
                <w:top w:val="none" w:sz="0" w:space="0" w:color="auto"/>
                <w:left w:val="none" w:sz="0" w:space="0" w:color="auto"/>
                <w:bottom w:val="none" w:sz="0" w:space="0" w:color="auto"/>
                <w:right w:val="none" w:sz="0" w:space="0" w:color="auto"/>
              </w:divBdr>
            </w:div>
            <w:div w:id="1384602604">
              <w:marLeft w:val="0"/>
              <w:marRight w:val="0"/>
              <w:marTop w:val="0"/>
              <w:marBottom w:val="0"/>
              <w:divBdr>
                <w:top w:val="none" w:sz="0" w:space="0" w:color="auto"/>
                <w:left w:val="none" w:sz="0" w:space="0" w:color="auto"/>
                <w:bottom w:val="none" w:sz="0" w:space="0" w:color="auto"/>
                <w:right w:val="none" w:sz="0" w:space="0" w:color="auto"/>
              </w:divBdr>
            </w:div>
            <w:div w:id="469633053">
              <w:marLeft w:val="0"/>
              <w:marRight w:val="0"/>
              <w:marTop w:val="0"/>
              <w:marBottom w:val="0"/>
              <w:divBdr>
                <w:top w:val="none" w:sz="0" w:space="0" w:color="auto"/>
                <w:left w:val="none" w:sz="0" w:space="0" w:color="auto"/>
                <w:bottom w:val="none" w:sz="0" w:space="0" w:color="auto"/>
                <w:right w:val="none" w:sz="0" w:space="0" w:color="auto"/>
              </w:divBdr>
            </w:div>
            <w:div w:id="1564607102">
              <w:marLeft w:val="0"/>
              <w:marRight w:val="0"/>
              <w:marTop w:val="0"/>
              <w:marBottom w:val="0"/>
              <w:divBdr>
                <w:top w:val="none" w:sz="0" w:space="0" w:color="auto"/>
                <w:left w:val="none" w:sz="0" w:space="0" w:color="auto"/>
                <w:bottom w:val="none" w:sz="0" w:space="0" w:color="auto"/>
                <w:right w:val="none" w:sz="0" w:space="0" w:color="auto"/>
              </w:divBdr>
            </w:div>
            <w:div w:id="682631371">
              <w:marLeft w:val="0"/>
              <w:marRight w:val="0"/>
              <w:marTop w:val="0"/>
              <w:marBottom w:val="0"/>
              <w:divBdr>
                <w:top w:val="none" w:sz="0" w:space="0" w:color="auto"/>
                <w:left w:val="none" w:sz="0" w:space="0" w:color="auto"/>
                <w:bottom w:val="none" w:sz="0" w:space="0" w:color="auto"/>
                <w:right w:val="none" w:sz="0" w:space="0" w:color="auto"/>
              </w:divBdr>
            </w:div>
            <w:div w:id="505443067">
              <w:marLeft w:val="0"/>
              <w:marRight w:val="0"/>
              <w:marTop w:val="0"/>
              <w:marBottom w:val="0"/>
              <w:divBdr>
                <w:top w:val="none" w:sz="0" w:space="0" w:color="auto"/>
                <w:left w:val="none" w:sz="0" w:space="0" w:color="auto"/>
                <w:bottom w:val="none" w:sz="0" w:space="0" w:color="auto"/>
                <w:right w:val="none" w:sz="0" w:space="0" w:color="auto"/>
              </w:divBdr>
            </w:div>
            <w:div w:id="638145496">
              <w:marLeft w:val="0"/>
              <w:marRight w:val="0"/>
              <w:marTop w:val="0"/>
              <w:marBottom w:val="0"/>
              <w:divBdr>
                <w:top w:val="none" w:sz="0" w:space="0" w:color="auto"/>
                <w:left w:val="none" w:sz="0" w:space="0" w:color="auto"/>
                <w:bottom w:val="none" w:sz="0" w:space="0" w:color="auto"/>
                <w:right w:val="none" w:sz="0" w:space="0" w:color="auto"/>
              </w:divBdr>
            </w:div>
            <w:div w:id="340477545">
              <w:marLeft w:val="0"/>
              <w:marRight w:val="0"/>
              <w:marTop w:val="0"/>
              <w:marBottom w:val="0"/>
              <w:divBdr>
                <w:top w:val="none" w:sz="0" w:space="0" w:color="auto"/>
                <w:left w:val="none" w:sz="0" w:space="0" w:color="auto"/>
                <w:bottom w:val="none" w:sz="0" w:space="0" w:color="auto"/>
                <w:right w:val="none" w:sz="0" w:space="0" w:color="auto"/>
              </w:divBdr>
            </w:div>
            <w:div w:id="1455906752">
              <w:marLeft w:val="0"/>
              <w:marRight w:val="0"/>
              <w:marTop w:val="0"/>
              <w:marBottom w:val="0"/>
              <w:divBdr>
                <w:top w:val="none" w:sz="0" w:space="0" w:color="auto"/>
                <w:left w:val="none" w:sz="0" w:space="0" w:color="auto"/>
                <w:bottom w:val="none" w:sz="0" w:space="0" w:color="auto"/>
                <w:right w:val="none" w:sz="0" w:space="0" w:color="auto"/>
              </w:divBdr>
            </w:div>
            <w:div w:id="2108771655">
              <w:marLeft w:val="0"/>
              <w:marRight w:val="0"/>
              <w:marTop w:val="0"/>
              <w:marBottom w:val="0"/>
              <w:divBdr>
                <w:top w:val="none" w:sz="0" w:space="0" w:color="auto"/>
                <w:left w:val="none" w:sz="0" w:space="0" w:color="auto"/>
                <w:bottom w:val="none" w:sz="0" w:space="0" w:color="auto"/>
                <w:right w:val="none" w:sz="0" w:space="0" w:color="auto"/>
              </w:divBdr>
            </w:div>
            <w:div w:id="1310016054">
              <w:marLeft w:val="0"/>
              <w:marRight w:val="0"/>
              <w:marTop w:val="0"/>
              <w:marBottom w:val="0"/>
              <w:divBdr>
                <w:top w:val="none" w:sz="0" w:space="0" w:color="auto"/>
                <w:left w:val="none" w:sz="0" w:space="0" w:color="auto"/>
                <w:bottom w:val="none" w:sz="0" w:space="0" w:color="auto"/>
                <w:right w:val="none" w:sz="0" w:space="0" w:color="auto"/>
              </w:divBdr>
            </w:div>
            <w:div w:id="789937999">
              <w:marLeft w:val="0"/>
              <w:marRight w:val="0"/>
              <w:marTop w:val="0"/>
              <w:marBottom w:val="0"/>
              <w:divBdr>
                <w:top w:val="none" w:sz="0" w:space="0" w:color="auto"/>
                <w:left w:val="none" w:sz="0" w:space="0" w:color="auto"/>
                <w:bottom w:val="none" w:sz="0" w:space="0" w:color="auto"/>
                <w:right w:val="none" w:sz="0" w:space="0" w:color="auto"/>
              </w:divBdr>
            </w:div>
            <w:div w:id="499271537">
              <w:marLeft w:val="0"/>
              <w:marRight w:val="0"/>
              <w:marTop w:val="0"/>
              <w:marBottom w:val="0"/>
              <w:divBdr>
                <w:top w:val="none" w:sz="0" w:space="0" w:color="auto"/>
                <w:left w:val="none" w:sz="0" w:space="0" w:color="auto"/>
                <w:bottom w:val="none" w:sz="0" w:space="0" w:color="auto"/>
                <w:right w:val="none" w:sz="0" w:space="0" w:color="auto"/>
              </w:divBdr>
            </w:div>
            <w:div w:id="1239171223">
              <w:marLeft w:val="0"/>
              <w:marRight w:val="0"/>
              <w:marTop w:val="0"/>
              <w:marBottom w:val="0"/>
              <w:divBdr>
                <w:top w:val="none" w:sz="0" w:space="0" w:color="auto"/>
                <w:left w:val="none" w:sz="0" w:space="0" w:color="auto"/>
                <w:bottom w:val="none" w:sz="0" w:space="0" w:color="auto"/>
                <w:right w:val="none" w:sz="0" w:space="0" w:color="auto"/>
              </w:divBdr>
            </w:div>
            <w:div w:id="140463875">
              <w:marLeft w:val="0"/>
              <w:marRight w:val="0"/>
              <w:marTop w:val="0"/>
              <w:marBottom w:val="0"/>
              <w:divBdr>
                <w:top w:val="none" w:sz="0" w:space="0" w:color="auto"/>
                <w:left w:val="none" w:sz="0" w:space="0" w:color="auto"/>
                <w:bottom w:val="none" w:sz="0" w:space="0" w:color="auto"/>
                <w:right w:val="none" w:sz="0" w:space="0" w:color="auto"/>
              </w:divBdr>
            </w:div>
            <w:div w:id="1184053503">
              <w:marLeft w:val="0"/>
              <w:marRight w:val="0"/>
              <w:marTop w:val="0"/>
              <w:marBottom w:val="0"/>
              <w:divBdr>
                <w:top w:val="none" w:sz="0" w:space="0" w:color="auto"/>
                <w:left w:val="none" w:sz="0" w:space="0" w:color="auto"/>
                <w:bottom w:val="none" w:sz="0" w:space="0" w:color="auto"/>
                <w:right w:val="none" w:sz="0" w:space="0" w:color="auto"/>
              </w:divBdr>
            </w:div>
            <w:div w:id="4125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5989">
      <w:bodyDiv w:val="1"/>
      <w:marLeft w:val="0"/>
      <w:marRight w:val="0"/>
      <w:marTop w:val="0"/>
      <w:marBottom w:val="0"/>
      <w:divBdr>
        <w:top w:val="none" w:sz="0" w:space="0" w:color="auto"/>
        <w:left w:val="none" w:sz="0" w:space="0" w:color="auto"/>
        <w:bottom w:val="none" w:sz="0" w:space="0" w:color="auto"/>
        <w:right w:val="none" w:sz="0" w:space="0" w:color="auto"/>
      </w:divBdr>
      <w:divsChild>
        <w:div w:id="445347395">
          <w:marLeft w:val="0"/>
          <w:marRight w:val="0"/>
          <w:marTop w:val="0"/>
          <w:marBottom w:val="0"/>
          <w:divBdr>
            <w:top w:val="none" w:sz="0" w:space="0" w:color="auto"/>
            <w:left w:val="none" w:sz="0" w:space="0" w:color="auto"/>
            <w:bottom w:val="none" w:sz="0" w:space="0" w:color="auto"/>
            <w:right w:val="none" w:sz="0" w:space="0" w:color="auto"/>
          </w:divBdr>
          <w:divsChild>
            <w:div w:id="1430588826">
              <w:marLeft w:val="0"/>
              <w:marRight w:val="0"/>
              <w:marTop w:val="0"/>
              <w:marBottom w:val="0"/>
              <w:divBdr>
                <w:top w:val="none" w:sz="0" w:space="0" w:color="auto"/>
                <w:left w:val="none" w:sz="0" w:space="0" w:color="auto"/>
                <w:bottom w:val="none" w:sz="0" w:space="0" w:color="auto"/>
                <w:right w:val="none" w:sz="0" w:space="0" w:color="auto"/>
              </w:divBdr>
            </w:div>
            <w:div w:id="1311447362">
              <w:marLeft w:val="0"/>
              <w:marRight w:val="0"/>
              <w:marTop w:val="0"/>
              <w:marBottom w:val="0"/>
              <w:divBdr>
                <w:top w:val="none" w:sz="0" w:space="0" w:color="auto"/>
                <w:left w:val="none" w:sz="0" w:space="0" w:color="auto"/>
                <w:bottom w:val="none" w:sz="0" w:space="0" w:color="auto"/>
                <w:right w:val="none" w:sz="0" w:space="0" w:color="auto"/>
              </w:divBdr>
            </w:div>
            <w:div w:id="2041321800">
              <w:marLeft w:val="0"/>
              <w:marRight w:val="0"/>
              <w:marTop w:val="0"/>
              <w:marBottom w:val="0"/>
              <w:divBdr>
                <w:top w:val="none" w:sz="0" w:space="0" w:color="auto"/>
                <w:left w:val="none" w:sz="0" w:space="0" w:color="auto"/>
                <w:bottom w:val="none" w:sz="0" w:space="0" w:color="auto"/>
                <w:right w:val="none" w:sz="0" w:space="0" w:color="auto"/>
              </w:divBdr>
            </w:div>
            <w:div w:id="1744791270">
              <w:marLeft w:val="0"/>
              <w:marRight w:val="0"/>
              <w:marTop w:val="0"/>
              <w:marBottom w:val="0"/>
              <w:divBdr>
                <w:top w:val="none" w:sz="0" w:space="0" w:color="auto"/>
                <w:left w:val="none" w:sz="0" w:space="0" w:color="auto"/>
                <w:bottom w:val="none" w:sz="0" w:space="0" w:color="auto"/>
                <w:right w:val="none" w:sz="0" w:space="0" w:color="auto"/>
              </w:divBdr>
            </w:div>
            <w:div w:id="903485341">
              <w:marLeft w:val="0"/>
              <w:marRight w:val="0"/>
              <w:marTop w:val="0"/>
              <w:marBottom w:val="0"/>
              <w:divBdr>
                <w:top w:val="none" w:sz="0" w:space="0" w:color="auto"/>
                <w:left w:val="none" w:sz="0" w:space="0" w:color="auto"/>
                <w:bottom w:val="none" w:sz="0" w:space="0" w:color="auto"/>
                <w:right w:val="none" w:sz="0" w:space="0" w:color="auto"/>
              </w:divBdr>
            </w:div>
            <w:div w:id="1575974608">
              <w:marLeft w:val="0"/>
              <w:marRight w:val="0"/>
              <w:marTop w:val="0"/>
              <w:marBottom w:val="0"/>
              <w:divBdr>
                <w:top w:val="none" w:sz="0" w:space="0" w:color="auto"/>
                <w:left w:val="none" w:sz="0" w:space="0" w:color="auto"/>
                <w:bottom w:val="none" w:sz="0" w:space="0" w:color="auto"/>
                <w:right w:val="none" w:sz="0" w:space="0" w:color="auto"/>
              </w:divBdr>
            </w:div>
            <w:div w:id="748695777">
              <w:marLeft w:val="0"/>
              <w:marRight w:val="0"/>
              <w:marTop w:val="0"/>
              <w:marBottom w:val="0"/>
              <w:divBdr>
                <w:top w:val="none" w:sz="0" w:space="0" w:color="auto"/>
                <w:left w:val="none" w:sz="0" w:space="0" w:color="auto"/>
                <w:bottom w:val="none" w:sz="0" w:space="0" w:color="auto"/>
                <w:right w:val="none" w:sz="0" w:space="0" w:color="auto"/>
              </w:divBdr>
            </w:div>
            <w:div w:id="908421886">
              <w:marLeft w:val="0"/>
              <w:marRight w:val="0"/>
              <w:marTop w:val="0"/>
              <w:marBottom w:val="0"/>
              <w:divBdr>
                <w:top w:val="none" w:sz="0" w:space="0" w:color="auto"/>
                <w:left w:val="none" w:sz="0" w:space="0" w:color="auto"/>
                <w:bottom w:val="none" w:sz="0" w:space="0" w:color="auto"/>
                <w:right w:val="none" w:sz="0" w:space="0" w:color="auto"/>
              </w:divBdr>
            </w:div>
            <w:div w:id="1115947865">
              <w:marLeft w:val="0"/>
              <w:marRight w:val="0"/>
              <w:marTop w:val="0"/>
              <w:marBottom w:val="0"/>
              <w:divBdr>
                <w:top w:val="none" w:sz="0" w:space="0" w:color="auto"/>
                <w:left w:val="none" w:sz="0" w:space="0" w:color="auto"/>
                <w:bottom w:val="none" w:sz="0" w:space="0" w:color="auto"/>
                <w:right w:val="none" w:sz="0" w:space="0" w:color="auto"/>
              </w:divBdr>
            </w:div>
            <w:div w:id="2119594528">
              <w:marLeft w:val="0"/>
              <w:marRight w:val="0"/>
              <w:marTop w:val="0"/>
              <w:marBottom w:val="0"/>
              <w:divBdr>
                <w:top w:val="none" w:sz="0" w:space="0" w:color="auto"/>
                <w:left w:val="none" w:sz="0" w:space="0" w:color="auto"/>
                <w:bottom w:val="none" w:sz="0" w:space="0" w:color="auto"/>
                <w:right w:val="none" w:sz="0" w:space="0" w:color="auto"/>
              </w:divBdr>
            </w:div>
            <w:div w:id="1312172564">
              <w:marLeft w:val="0"/>
              <w:marRight w:val="0"/>
              <w:marTop w:val="0"/>
              <w:marBottom w:val="0"/>
              <w:divBdr>
                <w:top w:val="none" w:sz="0" w:space="0" w:color="auto"/>
                <w:left w:val="none" w:sz="0" w:space="0" w:color="auto"/>
                <w:bottom w:val="none" w:sz="0" w:space="0" w:color="auto"/>
                <w:right w:val="none" w:sz="0" w:space="0" w:color="auto"/>
              </w:divBdr>
            </w:div>
            <w:div w:id="1524979546">
              <w:marLeft w:val="0"/>
              <w:marRight w:val="0"/>
              <w:marTop w:val="0"/>
              <w:marBottom w:val="0"/>
              <w:divBdr>
                <w:top w:val="none" w:sz="0" w:space="0" w:color="auto"/>
                <w:left w:val="none" w:sz="0" w:space="0" w:color="auto"/>
                <w:bottom w:val="none" w:sz="0" w:space="0" w:color="auto"/>
                <w:right w:val="none" w:sz="0" w:space="0" w:color="auto"/>
              </w:divBdr>
            </w:div>
            <w:div w:id="967666900">
              <w:marLeft w:val="0"/>
              <w:marRight w:val="0"/>
              <w:marTop w:val="0"/>
              <w:marBottom w:val="0"/>
              <w:divBdr>
                <w:top w:val="none" w:sz="0" w:space="0" w:color="auto"/>
                <w:left w:val="none" w:sz="0" w:space="0" w:color="auto"/>
                <w:bottom w:val="none" w:sz="0" w:space="0" w:color="auto"/>
                <w:right w:val="none" w:sz="0" w:space="0" w:color="auto"/>
              </w:divBdr>
            </w:div>
            <w:div w:id="577523464">
              <w:marLeft w:val="0"/>
              <w:marRight w:val="0"/>
              <w:marTop w:val="0"/>
              <w:marBottom w:val="0"/>
              <w:divBdr>
                <w:top w:val="none" w:sz="0" w:space="0" w:color="auto"/>
                <w:left w:val="none" w:sz="0" w:space="0" w:color="auto"/>
                <w:bottom w:val="none" w:sz="0" w:space="0" w:color="auto"/>
                <w:right w:val="none" w:sz="0" w:space="0" w:color="auto"/>
              </w:divBdr>
            </w:div>
            <w:div w:id="2079982790">
              <w:marLeft w:val="0"/>
              <w:marRight w:val="0"/>
              <w:marTop w:val="0"/>
              <w:marBottom w:val="0"/>
              <w:divBdr>
                <w:top w:val="none" w:sz="0" w:space="0" w:color="auto"/>
                <w:left w:val="none" w:sz="0" w:space="0" w:color="auto"/>
                <w:bottom w:val="none" w:sz="0" w:space="0" w:color="auto"/>
                <w:right w:val="none" w:sz="0" w:space="0" w:color="auto"/>
              </w:divBdr>
            </w:div>
            <w:div w:id="556360999">
              <w:marLeft w:val="0"/>
              <w:marRight w:val="0"/>
              <w:marTop w:val="0"/>
              <w:marBottom w:val="0"/>
              <w:divBdr>
                <w:top w:val="none" w:sz="0" w:space="0" w:color="auto"/>
                <w:left w:val="none" w:sz="0" w:space="0" w:color="auto"/>
                <w:bottom w:val="none" w:sz="0" w:space="0" w:color="auto"/>
                <w:right w:val="none" w:sz="0" w:space="0" w:color="auto"/>
              </w:divBdr>
            </w:div>
            <w:div w:id="854073995">
              <w:marLeft w:val="0"/>
              <w:marRight w:val="0"/>
              <w:marTop w:val="0"/>
              <w:marBottom w:val="0"/>
              <w:divBdr>
                <w:top w:val="none" w:sz="0" w:space="0" w:color="auto"/>
                <w:left w:val="none" w:sz="0" w:space="0" w:color="auto"/>
                <w:bottom w:val="none" w:sz="0" w:space="0" w:color="auto"/>
                <w:right w:val="none" w:sz="0" w:space="0" w:color="auto"/>
              </w:divBdr>
            </w:div>
            <w:div w:id="1385905249">
              <w:marLeft w:val="0"/>
              <w:marRight w:val="0"/>
              <w:marTop w:val="0"/>
              <w:marBottom w:val="0"/>
              <w:divBdr>
                <w:top w:val="none" w:sz="0" w:space="0" w:color="auto"/>
                <w:left w:val="none" w:sz="0" w:space="0" w:color="auto"/>
                <w:bottom w:val="none" w:sz="0" w:space="0" w:color="auto"/>
                <w:right w:val="none" w:sz="0" w:space="0" w:color="auto"/>
              </w:divBdr>
            </w:div>
            <w:div w:id="1867208194">
              <w:marLeft w:val="0"/>
              <w:marRight w:val="0"/>
              <w:marTop w:val="0"/>
              <w:marBottom w:val="0"/>
              <w:divBdr>
                <w:top w:val="none" w:sz="0" w:space="0" w:color="auto"/>
                <w:left w:val="none" w:sz="0" w:space="0" w:color="auto"/>
                <w:bottom w:val="none" w:sz="0" w:space="0" w:color="auto"/>
                <w:right w:val="none" w:sz="0" w:space="0" w:color="auto"/>
              </w:divBdr>
            </w:div>
            <w:div w:id="518006325">
              <w:marLeft w:val="0"/>
              <w:marRight w:val="0"/>
              <w:marTop w:val="0"/>
              <w:marBottom w:val="0"/>
              <w:divBdr>
                <w:top w:val="none" w:sz="0" w:space="0" w:color="auto"/>
                <w:left w:val="none" w:sz="0" w:space="0" w:color="auto"/>
                <w:bottom w:val="none" w:sz="0" w:space="0" w:color="auto"/>
                <w:right w:val="none" w:sz="0" w:space="0" w:color="auto"/>
              </w:divBdr>
            </w:div>
            <w:div w:id="1068841562">
              <w:marLeft w:val="0"/>
              <w:marRight w:val="0"/>
              <w:marTop w:val="0"/>
              <w:marBottom w:val="0"/>
              <w:divBdr>
                <w:top w:val="none" w:sz="0" w:space="0" w:color="auto"/>
                <w:left w:val="none" w:sz="0" w:space="0" w:color="auto"/>
                <w:bottom w:val="none" w:sz="0" w:space="0" w:color="auto"/>
                <w:right w:val="none" w:sz="0" w:space="0" w:color="auto"/>
              </w:divBdr>
            </w:div>
            <w:div w:id="784425260">
              <w:marLeft w:val="0"/>
              <w:marRight w:val="0"/>
              <w:marTop w:val="0"/>
              <w:marBottom w:val="0"/>
              <w:divBdr>
                <w:top w:val="none" w:sz="0" w:space="0" w:color="auto"/>
                <w:left w:val="none" w:sz="0" w:space="0" w:color="auto"/>
                <w:bottom w:val="none" w:sz="0" w:space="0" w:color="auto"/>
                <w:right w:val="none" w:sz="0" w:space="0" w:color="auto"/>
              </w:divBdr>
            </w:div>
            <w:div w:id="64763958">
              <w:marLeft w:val="0"/>
              <w:marRight w:val="0"/>
              <w:marTop w:val="0"/>
              <w:marBottom w:val="0"/>
              <w:divBdr>
                <w:top w:val="none" w:sz="0" w:space="0" w:color="auto"/>
                <w:left w:val="none" w:sz="0" w:space="0" w:color="auto"/>
                <w:bottom w:val="none" w:sz="0" w:space="0" w:color="auto"/>
                <w:right w:val="none" w:sz="0" w:space="0" w:color="auto"/>
              </w:divBdr>
            </w:div>
            <w:div w:id="2034264867">
              <w:marLeft w:val="0"/>
              <w:marRight w:val="0"/>
              <w:marTop w:val="0"/>
              <w:marBottom w:val="0"/>
              <w:divBdr>
                <w:top w:val="none" w:sz="0" w:space="0" w:color="auto"/>
                <w:left w:val="none" w:sz="0" w:space="0" w:color="auto"/>
                <w:bottom w:val="none" w:sz="0" w:space="0" w:color="auto"/>
                <w:right w:val="none" w:sz="0" w:space="0" w:color="auto"/>
              </w:divBdr>
            </w:div>
            <w:div w:id="12895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6305">
      <w:bodyDiv w:val="1"/>
      <w:marLeft w:val="0"/>
      <w:marRight w:val="0"/>
      <w:marTop w:val="0"/>
      <w:marBottom w:val="0"/>
      <w:divBdr>
        <w:top w:val="none" w:sz="0" w:space="0" w:color="auto"/>
        <w:left w:val="none" w:sz="0" w:space="0" w:color="auto"/>
        <w:bottom w:val="none" w:sz="0" w:space="0" w:color="auto"/>
        <w:right w:val="none" w:sz="0" w:space="0" w:color="auto"/>
      </w:divBdr>
      <w:divsChild>
        <w:div w:id="518811615">
          <w:marLeft w:val="0"/>
          <w:marRight w:val="0"/>
          <w:marTop w:val="0"/>
          <w:marBottom w:val="0"/>
          <w:divBdr>
            <w:top w:val="none" w:sz="0" w:space="0" w:color="auto"/>
            <w:left w:val="none" w:sz="0" w:space="0" w:color="auto"/>
            <w:bottom w:val="none" w:sz="0" w:space="0" w:color="auto"/>
            <w:right w:val="none" w:sz="0" w:space="0" w:color="auto"/>
          </w:divBdr>
          <w:divsChild>
            <w:div w:id="2049452310">
              <w:marLeft w:val="0"/>
              <w:marRight w:val="0"/>
              <w:marTop w:val="0"/>
              <w:marBottom w:val="0"/>
              <w:divBdr>
                <w:top w:val="none" w:sz="0" w:space="0" w:color="auto"/>
                <w:left w:val="none" w:sz="0" w:space="0" w:color="auto"/>
                <w:bottom w:val="none" w:sz="0" w:space="0" w:color="auto"/>
                <w:right w:val="none" w:sz="0" w:space="0" w:color="auto"/>
              </w:divBdr>
            </w:div>
            <w:div w:id="1461145970">
              <w:marLeft w:val="0"/>
              <w:marRight w:val="0"/>
              <w:marTop w:val="0"/>
              <w:marBottom w:val="0"/>
              <w:divBdr>
                <w:top w:val="none" w:sz="0" w:space="0" w:color="auto"/>
                <w:left w:val="none" w:sz="0" w:space="0" w:color="auto"/>
                <w:bottom w:val="none" w:sz="0" w:space="0" w:color="auto"/>
                <w:right w:val="none" w:sz="0" w:space="0" w:color="auto"/>
              </w:divBdr>
            </w:div>
            <w:div w:id="431122986">
              <w:marLeft w:val="0"/>
              <w:marRight w:val="0"/>
              <w:marTop w:val="0"/>
              <w:marBottom w:val="0"/>
              <w:divBdr>
                <w:top w:val="none" w:sz="0" w:space="0" w:color="auto"/>
                <w:left w:val="none" w:sz="0" w:space="0" w:color="auto"/>
                <w:bottom w:val="none" w:sz="0" w:space="0" w:color="auto"/>
                <w:right w:val="none" w:sz="0" w:space="0" w:color="auto"/>
              </w:divBdr>
            </w:div>
            <w:div w:id="2131704665">
              <w:marLeft w:val="0"/>
              <w:marRight w:val="0"/>
              <w:marTop w:val="0"/>
              <w:marBottom w:val="0"/>
              <w:divBdr>
                <w:top w:val="none" w:sz="0" w:space="0" w:color="auto"/>
                <w:left w:val="none" w:sz="0" w:space="0" w:color="auto"/>
                <w:bottom w:val="none" w:sz="0" w:space="0" w:color="auto"/>
                <w:right w:val="none" w:sz="0" w:space="0" w:color="auto"/>
              </w:divBdr>
            </w:div>
            <w:div w:id="1863786343">
              <w:marLeft w:val="0"/>
              <w:marRight w:val="0"/>
              <w:marTop w:val="0"/>
              <w:marBottom w:val="0"/>
              <w:divBdr>
                <w:top w:val="none" w:sz="0" w:space="0" w:color="auto"/>
                <w:left w:val="none" w:sz="0" w:space="0" w:color="auto"/>
                <w:bottom w:val="none" w:sz="0" w:space="0" w:color="auto"/>
                <w:right w:val="none" w:sz="0" w:space="0" w:color="auto"/>
              </w:divBdr>
            </w:div>
            <w:div w:id="1239361721">
              <w:marLeft w:val="0"/>
              <w:marRight w:val="0"/>
              <w:marTop w:val="0"/>
              <w:marBottom w:val="0"/>
              <w:divBdr>
                <w:top w:val="none" w:sz="0" w:space="0" w:color="auto"/>
                <w:left w:val="none" w:sz="0" w:space="0" w:color="auto"/>
                <w:bottom w:val="none" w:sz="0" w:space="0" w:color="auto"/>
                <w:right w:val="none" w:sz="0" w:space="0" w:color="auto"/>
              </w:divBdr>
            </w:div>
            <w:div w:id="1657227524">
              <w:marLeft w:val="0"/>
              <w:marRight w:val="0"/>
              <w:marTop w:val="0"/>
              <w:marBottom w:val="0"/>
              <w:divBdr>
                <w:top w:val="none" w:sz="0" w:space="0" w:color="auto"/>
                <w:left w:val="none" w:sz="0" w:space="0" w:color="auto"/>
                <w:bottom w:val="none" w:sz="0" w:space="0" w:color="auto"/>
                <w:right w:val="none" w:sz="0" w:space="0" w:color="auto"/>
              </w:divBdr>
            </w:div>
            <w:div w:id="946737083">
              <w:marLeft w:val="0"/>
              <w:marRight w:val="0"/>
              <w:marTop w:val="0"/>
              <w:marBottom w:val="0"/>
              <w:divBdr>
                <w:top w:val="none" w:sz="0" w:space="0" w:color="auto"/>
                <w:left w:val="none" w:sz="0" w:space="0" w:color="auto"/>
                <w:bottom w:val="none" w:sz="0" w:space="0" w:color="auto"/>
                <w:right w:val="none" w:sz="0" w:space="0" w:color="auto"/>
              </w:divBdr>
            </w:div>
            <w:div w:id="38944585">
              <w:marLeft w:val="0"/>
              <w:marRight w:val="0"/>
              <w:marTop w:val="0"/>
              <w:marBottom w:val="0"/>
              <w:divBdr>
                <w:top w:val="none" w:sz="0" w:space="0" w:color="auto"/>
                <w:left w:val="none" w:sz="0" w:space="0" w:color="auto"/>
                <w:bottom w:val="none" w:sz="0" w:space="0" w:color="auto"/>
                <w:right w:val="none" w:sz="0" w:space="0" w:color="auto"/>
              </w:divBdr>
            </w:div>
            <w:div w:id="1600140022">
              <w:marLeft w:val="0"/>
              <w:marRight w:val="0"/>
              <w:marTop w:val="0"/>
              <w:marBottom w:val="0"/>
              <w:divBdr>
                <w:top w:val="none" w:sz="0" w:space="0" w:color="auto"/>
                <w:left w:val="none" w:sz="0" w:space="0" w:color="auto"/>
                <w:bottom w:val="none" w:sz="0" w:space="0" w:color="auto"/>
                <w:right w:val="none" w:sz="0" w:space="0" w:color="auto"/>
              </w:divBdr>
            </w:div>
            <w:div w:id="463743361">
              <w:marLeft w:val="0"/>
              <w:marRight w:val="0"/>
              <w:marTop w:val="0"/>
              <w:marBottom w:val="0"/>
              <w:divBdr>
                <w:top w:val="none" w:sz="0" w:space="0" w:color="auto"/>
                <w:left w:val="none" w:sz="0" w:space="0" w:color="auto"/>
                <w:bottom w:val="none" w:sz="0" w:space="0" w:color="auto"/>
                <w:right w:val="none" w:sz="0" w:space="0" w:color="auto"/>
              </w:divBdr>
            </w:div>
            <w:div w:id="1016494007">
              <w:marLeft w:val="0"/>
              <w:marRight w:val="0"/>
              <w:marTop w:val="0"/>
              <w:marBottom w:val="0"/>
              <w:divBdr>
                <w:top w:val="none" w:sz="0" w:space="0" w:color="auto"/>
                <w:left w:val="none" w:sz="0" w:space="0" w:color="auto"/>
                <w:bottom w:val="none" w:sz="0" w:space="0" w:color="auto"/>
                <w:right w:val="none" w:sz="0" w:space="0" w:color="auto"/>
              </w:divBdr>
            </w:div>
            <w:div w:id="1109200750">
              <w:marLeft w:val="0"/>
              <w:marRight w:val="0"/>
              <w:marTop w:val="0"/>
              <w:marBottom w:val="0"/>
              <w:divBdr>
                <w:top w:val="none" w:sz="0" w:space="0" w:color="auto"/>
                <w:left w:val="none" w:sz="0" w:space="0" w:color="auto"/>
                <w:bottom w:val="none" w:sz="0" w:space="0" w:color="auto"/>
                <w:right w:val="none" w:sz="0" w:space="0" w:color="auto"/>
              </w:divBdr>
            </w:div>
            <w:div w:id="1927184041">
              <w:marLeft w:val="0"/>
              <w:marRight w:val="0"/>
              <w:marTop w:val="0"/>
              <w:marBottom w:val="0"/>
              <w:divBdr>
                <w:top w:val="none" w:sz="0" w:space="0" w:color="auto"/>
                <w:left w:val="none" w:sz="0" w:space="0" w:color="auto"/>
                <w:bottom w:val="none" w:sz="0" w:space="0" w:color="auto"/>
                <w:right w:val="none" w:sz="0" w:space="0" w:color="auto"/>
              </w:divBdr>
            </w:div>
            <w:div w:id="961808162">
              <w:marLeft w:val="0"/>
              <w:marRight w:val="0"/>
              <w:marTop w:val="0"/>
              <w:marBottom w:val="0"/>
              <w:divBdr>
                <w:top w:val="none" w:sz="0" w:space="0" w:color="auto"/>
                <w:left w:val="none" w:sz="0" w:space="0" w:color="auto"/>
                <w:bottom w:val="none" w:sz="0" w:space="0" w:color="auto"/>
                <w:right w:val="none" w:sz="0" w:space="0" w:color="auto"/>
              </w:divBdr>
            </w:div>
            <w:div w:id="824129286">
              <w:marLeft w:val="0"/>
              <w:marRight w:val="0"/>
              <w:marTop w:val="0"/>
              <w:marBottom w:val="0"/>
              <w:divBdr>
                <w:top w:val="none" w:sz="0" w:space="0" w:color="auto"/>
                <w:left w:val="none" w:sz="0" w:space="0" w:color="auto"/>
                <w:bottom w:val="none" w:sz="0" w:space="0" w:color="auto"/>
                <w:right w:val="none" w:sz="0" w:space="0" w:color="auto"/>
              </w:divBdr>
            </w:div>
            <w:div w:id="94636458">
              <w:marLeft w:val="0"/>
              <w:marRight w:val="0"/>
              <w:marTop w:val="0"/>
              <w:marBottom w:val="0"/>
              <w:divBdr>
                <w:top w:val="none" w:sz="0" w:space="0" w:color="auto"/>
                <w:left w:val="none" w:sz="0" w:space="0" w:color="auto"/>
                <w:bottom w:val="none" w:sz="0" w:space="0" w:color="auto"/>
                <w:right w:val="none" w:sz="0" w:space="0" w:color="auto"/>
              </w:divBdr>
            </w:div>
            <w:div w:id="936330222">
              <w:marLeft w:val="0"/>
              <w:marRight w:val="0"/>
              <w:marTop w:val="0"/>
              <w:marBottom w:val="0"/>
              <w:divBdr>
                <w:top w:val="none" w:sz="0" w:space="0" w:color="auto"/>
                <w:left w:val="none" w:sz="0" w:space="0" w:color="auto"/>
                <w:bottom w:val="none" w:sz="0" w:space="0" w:color="auto"/>
                <w:right w:val="none" w:sz="0" w:space="0" w:color="auto"/>
              </w:divBdr>
            </w:div>
            <w:div w:id="781343180">
              <w:marLeft w:val="0"/>
              <w:marRight w:val="0"/>
              <w:marTop w:val="0"/>
              <w:marBottom w:val="0"/>
              <w:divBdr>
                <w:top w:val="none" w:sz="0" w:space="0" w:color="auto"/>
                <w:left w:val="none" w:sz="0" w:space="0" w:color="auto"/>
                <w:bottom w:val="none" w:sz="0" w:space="0" w:color="auto"/>
                <w:right w:val="none" w:sz="0" w:space="0" w:color="auto"/>
              </w:divBdr>
            </w:div>
            <w:div w:id="2135441854">
              <w:marLeft w:val="0"/>
              <w:marRight w:val="0"/>
              <w:marTop w:val="0"/>
              <w:marBottom w:val="0"/>
              <w:divBdr>
                <w:top w:val="none" w:sz="0" w:space="0" w:color="auto"/>
                <w:left w:val="none" w:sz="0" w:space="0" w:color="auto"/>
                <w:bottom w:val="none" w:sz="0" w:space="0" w:color="auto"/>
                <w:right w:val="none" w:sz="0" w:space="0" w:color="auto"/>
              </w:divBdr>
            </w:div>
            <w:div w:id="9570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565">
      <w:bodyDiv w:val="1"/>
      <w:marLeft w:val="0"/>
      <w:marRight w:val="0"/>
      <w:marTop w:val="0"/>
      <w:marBottom w:val="0"/>
      <w:divBdr>
        <w:top w:val="none" w:sz="0" w:space="0" w:color="auto"/>
        <w:left w:val="none" w:sz="0" w:space="0" w:color="auto"/>
        <w:bottom w:val="none" w:sz="0" w:space="0" w:color="auto"/>
        <w:right w:val="none" w:sz="0" w:space="0" w:color="auto"/>
      </w:divBdr>
      <w:divsChild>
        <w:div w:id="2103909899">
          <w:marLeft w:val="0"/>
          <w:marRight w:val="0"/>
          <w:marTop w:val="0"/>
          <w:marBottom w:val="0"/>
          <w:divBdr>
            <w:top w:val="none" w:sz="0" w:space="0" w:color="auto"/>
            <w:left w:val="none" w:sz="0" w:space="0" w:color="auto"/>
            <w:bottom w:val="none" w:sz="0" w:space="0" w:color="auto"/>
            <w:right w:val="none" w:sz="0" w:space="0" w:color="auto"/>
          </w:divBdr>
          <w:divsChild>
            <w:div w:id="1273632974">
              <w:marLeft w:val="0"/>
              <w:marRight w:val="0"/>
              <w:marTop w:val="0"/>
              <w:marBottom w:val="0"/>
              <w:divBdr>
                <w:top w:val="none" w:sz="0" w:space="0" w:color="auto"/>
                <w:left w:val="none" w:sz="0" w:space="0" w:color="auto"/>
                <w:bottom w:val="none" w:sz="0" w:space="0" w:color="auto"/>
                <w:right w:val="none" w:sz="0" w:space="0" w:color="auto"/>
              </w:divBdr>
            </w:div>
            <w:div w:id="416286624">
              <w:marLeft w:val="0"/>
              <w:marRight w:val="0"/>
              <w:marTop w:val="0"/>
              <w:marBottom w:val="0"/>
              <w:divBdr>
                <w:top w:val="none" w:sz="0" w:space="0" w:color="auto"/>
                <w:left w:val="none" w:sz="0" w:space="0" w:color="auto"/>
                <w:bottom w:val="none" w:sz="0" w:space="0" w:color="auto"/>
                <w:right w:val="none" w:sz="0" w:space="0" w:color="auto"/>
              </w:divBdr>
            </w:div>
            <w:div w:id="21218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6592">
      <w:marLeft w:val="0"/>
      <w:marRight w:val="0"/>
      <w:marTop w:val="0"/>
      <w:marBottom w:val="0"/>
      <w:divBdr>
        <w:top w:val="none" w:sz="0" w:space="0" w:color="auto"/>
        <w:left w:val="none" w:sz="0" w:space="0" w:color="auto"/>
        <w:bottom w:val="none" w:sz="0" w:space="0" w:color="auto"/>
        <w:right w:val="none" w:sz="0" w:space="0" w:color="auto"/>
      </w:divBdr>
      <w:divsChild>
        <w:div w:id="1809081190">
          <w:marLeft w:val="0"/>
          <w:marRight w:val="0"/>
          <w:marTop w:val="0"/>
          <w:marBottom w:val="0"/>
          <w:divBdr>
            <w:top w:val="none" w:sz="0" w:space="0" w:color="auto"/>
            <w:left w:val="none" w:sz="0" w:space="0" w:color="auto"/>
            <w:bottom w:val="none" w:sz="0" w:space="0" w:color="auto"/>
            <w:right w:val="none" w:sz="0" w:space="0" w:color="auto"/>
          </w:divBdr>
        </w:div>
      </w:divsChild>
    </w:div>
    <w:div w:id="1795561894">
      <w:bodyDiv w:val="1"/>
      <w:marLeft w:val="0"/>
      <w:marRight w:val="0"/>
      <w:marTop w:val="0"/>
      <w:marBottom w:val="0"/>
      <w:divBdr>
        <w:top w:val="none" w:sz="0" w:space="0" w:color="auto"/>
        <w:left w:val="none" w:sz="0" w:space="0" w:color="auto"/>
        <w:bottom w:val="none" w:sz="0" w:space="0" w:color="auto"/>
        <w:right w:val="none" w:sz="0" w:space="0" w:color="auto"/>
      </w:divBdr>
      <w:divsChild>
        <w:div w:id="1216965439">
          <w:marLeft w:val="0"/>
          <w:marRight w:val="1"/>
          <w:marTop w:val="0"/>
          <w:marBottom w:val="0"/>
          <w:divBdr>
            <w:top w:val="none" w:sz="0" w:space="0" w:color="auto"/>
            <w:left w:val="none" w:sz="0" w:space="0" w:color="auto"/>
            <w:bottom w:val="none" w:sz="0" w:space="0" w:color="auto"/>
            <w:right w:val="none" w:sz="0" w:space="0" w:color="auto"/>
          </w:divBdr>
          <w:divsChild>
            <w:div w:id="1249849239">
              <w:marLeft w:val="0"/>
              <w:marRight w:val="0"/>
              <w:marTop w:val="0"/>
              <w:marBottom w:val="0"/>
              <w:divBdr>
                <w:top w:val="none" w:sz="0" w:space="0" w:color="auto"/>
                <w:left w:val="none" w:sz="0" w:space="0" w:color="auto"/>
                <w:bottom w:val="none" w:sz="0" w:space="0" w:color="auto"/>
                <w:right w:val="none" w:sz="0" w:space="0" w:color="auto"/>
              </w:divBdr>
              <w:divsChild>
                <w:div w:id="775175327">
                  <w:marLeft w:val="0"/>
                  <w:marRight w:val="1"/>
                  <w:marTop w:val="0"/>
                  <w:marBottom w:val="0"/>
                  <w:divBdr>
                    <w:top w:val="none" w:sz="0" w:space="0" w:color="auto"/>
                    <w:left w:val="none" w:sz="0" w:space="0" w:color="auto"/>
                    <w:bottom w:val="none" w:sz="0" w:space="0" w:color="auto"/>
                    <w:right w:val="none" w:sz="0" w:space="0" w:color="auto"/>
                  </w:divBdr>
                  <w:divsChild>
                    <w:div w:id="301228694">
                      <w:marLeft w:val="0"/>
                      <w:marRight w:val="0"/>
                      <w:marTop w:val="0"/>
                      <w:marBottom w:val="0"/>
                      <w:divBdr>
                        <w:top w:val="none" w:sz="0" w:space="0" w:color="auto"/>
                        <w:left w:val="none" w:sz="0" w:space="0" w:color="auto"/>
                        <w:bottom w:val="none" w:sz="0" w:space="0" w:color="auto"/>
                        <w:right w:val="none" w:sz="0" w:space="0" w:color="auto"/>
                      </w:divBdr>
                      <w:divsChild>
                        <w:div w:id="2131511832">
                          <w:marLeft w:val="0"/>
                          <w:marRight w:val="0"/>
                          <w:marTop w:val="0"/>
                          <w:marBottom w:val="0"/>
                          <w:divBdr>
                            <w:top w:val="none" w:sz="0" w:space="0" w:color="auto"/>
                            <w:left w:val="none" w:sz="0" w:space="0" w:color="auto"/>
                            <w:bottom w:val="none" w:sz="0" w:space="0" w:color="auto"/>
                            <w:right w:val="none" w:sz="0" w:space="0" w:color="auto"/>
                          </w:divBdr>
                          <w:divsChild>
                            <w:div w:id="1586304178">
                              <w:marLeft w:val="0"/>
                              <w:marRight w:val="0"/>
                              <w:marTop w:val="120"/>
                              <w:marBottom w:val="360"/>
                              <w:divBdr>
                                <w:top w:val="none" w:sz="0" w:space="0" w:color="auto"/>
                                <w:left w:val="none" w:sz="0" w:space="0" w:color="auto"/>
                                <w:bottom w:val="none" w:sz="0" w:space="0" w:color="auto"/>
                                <w:right w:val="none" w:sz="0" w:space="0" w:color="auto"/>
                              </w:divBdr>
                              <w:divsChild>
                                <w:div w:id="87695368">
                                  <w:marLeft w:val="0"/>
                                  <w:marRight w:val="0"/>
                                  <w:marTop w:val="0"/>
                                  <w:marBottom w:val="0"/>
                                  <w:divBdr>
                                    <w:top w:val="none" w:sz="0" w:space="0" w:color="auto"/>
                                    <w:left w:val="none" w:sz="0" w:space="0" w:color="auto"/>
                                    <w:bottom w:val="none" w:sz="0" w:space="0" w:color="auto"/>
                                    <w:right w:val="none" w:sz="0" w:space="0" w:color="auto"/>
                                  </w:divBdr>
                                  <w:divsChild>
                                    <w:div w:id="5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6AD5-3155-4479-9238-A9A32915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10223</Words>
  <Characters>58273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Mojdeh</dc:creator>
  <cp:lastModifiedBy>LS Ma</cp:lastModifiedBy>
  <cp:revision>2</cp:revision>
  <cp:lastPrinted>2013-06-18T07:47:00Z</cp:lastPrinted>
  <dcterms:created xsi:type="dcterms:W3CDTF">2013-11-02T02:31:00Z</dcterms:created>
  <dcterms:modified xsi:type="dcterms:W3CDTF">2013-11-02T02:31:00Z</dcterms:modified>
</cp:coreProperties>
</file>