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8C37" w14:textId="77140C07" w:rsidR="00DE5F24" w:rsidRPr="00EA3B1C" w:rsidRDefault="00DE5F24" w:rsidP="00B72F78">
      <w:pPr>
        <w:adjustRightInd w:val="0"/>
        <w:snapToGrid w:val="0"/>
        <w:spacing w:line="360" w:lineRule="auto"/>
        <w:jc w:val="both"/>
        <w:rPr>
          <w:rFonts w:ascii="Book Antiqua" w:hAnsi="Book Antiqua"/>
          <w:b/>
          <w:color w:val="000000" w:themeColor="text1"/>
        </w:rPr>
      </w:pPr>
      <w:r w:rsidRPr="00EA3B1C">
        <w:rPr>
          <w:rFonts w:ascii="Book Antiqua" w:hAnsi="Book Antiqua"/>
          <w:b/>
          <w:color w:val="000000" w:themeColor="text1"/>
        </w:rPr>
        <w:t xml:space="preserve">Name of Journal: </w:t>
      </w:r>
      <w:r w:rsidRPr="00EA3B1C">
        <w:rPr>
          <w:rFonts w:ascii="Book Antiqua" w:hAnsi="Book Antiqua"/>
          <w:b/>
          <w:i/>
          <w:color w:val="000000" w:themeColor="text1"/>
        </w:rPr>
        <w:t>World Journal of Clinical Cases</w:t>
      </w:r>
    </w:p>
    <w:p w14:paraId="3EE6FD1C" w14:textId="31BF3264" w:rsidR="00DE5F24" w:rsidRPr="00EA3B1C" w:rsidRDefault="00DE5F24" w:rsidP="00B72F78">
      <w:pPr>
        <w:adjustRightInd w:val="0"/>
        <w:snapToGrid w:val="0"/>
        <w:spacing w:line="360" w:lineRule="auto"/>
        <w:jc w:val="both"/>
        <w:rPr>
          <w:rFonts w:ascii="Book Antiqua" w:hAnsi="Book Antiqua" w:cs="Arial"/>
          <w:b/>
          <w:color w:val="000000" w:themeColor="text1"/>
          <w:lang w:val="en"/>
        </w:rPr>
      </w:pPr>
      <w:r w:rsidRPr="00EA3B1C">
        <w:rPr>
          <w:rFonts w:ascii="Book Antiqua" w:eastAsia="Times New Roman" w:hAnsi="Book Antiqua"/>
          <w:b/>
          <w:bCs/>
          <w:color w:val="000000" w:themeColor="text1"/>
        </w:rPr>
        <w:t>Manuscript NO</w:t>
      </w:r>
      <w:r w:rsidRPr="00EA3B1C">
        <w:rPr>
          <w:rFonts w:ascii="Book Antiqua" w:hAnsi="Book Antiqua" w:cs="Arial"/>
          <w:b/>
          <w:color w:val="000000" w:themeColor="text1"/>
          <w:lang w:val="en"/>
        </w:rPr>
        <w:t>: 45855</w:t>
      </w:r>
    </w:p>
    <w:p w14:paraId="3E8900ED" w14:textId="5D195E7C" w:rsidR="00DE5F24" w:rsidRPr="00EA3B1C" w:rsidRDefault="00DE5F24" w:rsidP="00B72F78">
      <w:pPr>
        <w:adjustRightInd w:val="0"/>
        <w:snapToGrid w:val="0"/>
        <w:spacing w:line="360" w:lineRule="auto"/>
        <w:jc w:val="both"/>
        <w:rPr>
          <w:rFonts w:ascii="Book Antiqua" w:hAnsi="Book Antiqua"/>
          <w:b/>
          <w:color w:val="000000" w:themeColor="text1"/>
        </w:rPr>
      </w:pPr>
      <w:r w:rsidRPr="00EA3B1C">
        <w:rPr>
          <w:rFonts w:ascii="Book Antiqua" w:hAnsi="Book Antiqua"/>
          <w:b/>
          <w:color w:val="000000" w:themeColor="text1"/>
        </w:rPr>
        <w:t xml:space="preserve">Manuscript Type: </w:t>
      </w:r>
      <w:r w:rsidR="00987A56" w:rsidRPr="00EA3B1C">
        <w:rPr>
          <w:rFonts w:ascii="Book Antiqua" w:hAnsi="Book Antiqua"/>
          <w:b/>
          <w:caps/>
          <w:color w:val="000000" w:themeColor="text1"/>
        </w:rPr>
        <w:t>Meta-analysis</w:t>
      </w:r>
    </w:p>
    <w:p w14:paraId="3AE99D15" w14:textId="77777777" w:rsidR="008179C7" w:rsidRPr="00EA3B1C" w:rsidRDefault="008179C7"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2FF8C18B" w14:textId="7D76F3AC" w:rsidR="00D919DD" w:rsidRPr="00EA3B1C" w:rsidRDefault="007E28AA" w:rsidP="00B72F78">
      <w:pPr>
        <w:pStyle w:val="20"/>
        <w:adjustRightInd w:val="0"/>
        <w:snapToGrid w:val="0"/>
        <w:contextualSpacing w:val="0"/>
        <w:jc w:val="both"/>
        <w:outlineLvl w:val="0"/>
        <w:rPr>
          <w:rFonts w:ascii="Book Antiqua" w:hAnsi="Book Antiqua" w:cs="Times New Roman"/>
          <w:color w:val="000000" w:themeColor="text1"/>
          <w:sz w:val="24"/>
          <w:szCs w:val="24"/>
        </w:rPr>
      </w:pPr>
      <w:r w:rsidRPr="00EA3B1C">
        <w:rPr>
          <w:rFonts w:ascii="Book Antiqua" w:hAnsi="Book Antiqua" w:cs="Times New Roman"/>
          <w:color w:val="000000" w:themeColor="text1"/>
          <w:sz w:val="24"/>
          <w:szCs w:val="24"/>
        </w:rPr>
        <w:t>Respiratory training interventions impr</w:t>
      </w:r>
      <w:r w:rsidRPr="00EA3B1C">
        <w:rPr>
          <w:rFonts w:ascii="Book Antiqua" w:hAnsi="Book Antiqua" w:cs="Times New Roman"/>
          <w:color w:val="000000" w:themeColor="text1"/>
          <w:sz w:val="24"/>
          <w:szCs w:val="24"/>
        </w:rPr>
        <w:t>ove</w:t>
      </w:r>
      <w:r w:rsidR="00AC4254">
        <w:rPr>
          <w:rFonts w:ascii="Book Antiqua" w:hAnsi="Book Antiqua" w:cs="Times New Roman"/>
          <w:color w:val="000000" w:themeColor="text1"/>
          <w:sz w:val="24"/>
          <w:szCs w:val="24"/>
        </w:rPr>
        <w:t xml:space="preserve"> </w:t>
      </w:r>
      <w:r w:rsidRPr="00EA3B1C">
        <w:rPr>
          <w:rFonts w:ascii="Book Antiqua" w:hAnsi="Book Antiqua" w:cs="Times New Roman"/>
          <w:color w:val="000000" w:themeColor="text1"/>
          <w:sz w:val="24"/>
          <w:szCs w:val="24"/>
        </w:rPr>
        <w:t>health status</w:t>
      </w:r>
      <w:r w:rsidRPr="00EA3B1C">
        <w:rPr>
          <w:rFonts w:ascii="Book Antiqua" w:hAnsi="Book Antiqua" w:cs="Times New Roman"/>
          <w:color w:val="000000" w:themeColor="text1"/>
          <w:sz w:val="24"/>
          <w:szCs w:val="24"/>
        </w:rPr>
        <w:t xml:space="preserve"> of heart failure patients: </w:t>
      </w:r>
      <w:r w:rsidR="004C7797" w:rsidRPr="00EA3B1C">
        <w:rPr>
          <w:rFonts w:ascii="Book Antiqua" w:hAnsi="Book Antiqua" w:cs="Times New Roman"/>
          <w:color w:val="000000" w:themeColor="text1"/>
          <w:sz w:val="24"/>
          <w:szCs w:val="24"/>
        </w:rPr>
        <w:t xml:space="preserve">A </w:t>
      </w:r>
      <w:r w:rsidRPr="00EA3B1C">
        <w:rPr>
          <w:rFonts w:ascii="Book Antiqua" w:hAnsi="Book Antiqua" w:cs="Times New Roman"/>
          <w:color w:val="000000" w:themeColor="text1"/>
          <w:sz w:val="24"/>
          <w:szCs w:val="24"/>
        </w:rPr>
        <w:t>systematic review and network meta-analysis of randomized controlled trails</w:t>
      </w:r>
    </w:p>
    <w:p w14:paraId="2F1A18A7" w14:textId="17309BBB" w:rsidR="007E28AA" w:rsidRPr="00EA3B1C" w:rsidRDefault="007E28AA"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3ED31F56" w14:textId="04F9D746" w:rsidR="007E28AA"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Wang M</w:t>
      </w:r>
      <w:r w:rsidRPr="00EA3B1C">
        <w:rPr>
          <w:rFonts w:ascii="Book Antiqua" w:hAnsi="Book Antiqua" w:cs="Times New Roman"/>
          <w:b w:val="0"/>
          <w:bCs/>
          <w:caps/>
          <w:color w:val="000000" w:themeColor="text1"/>
          <w:sz w:val="24"/>
          <w:szCs w:val="24"/>
        </w:rPr>
        <w:t>h</w:t>
      </w:r>
      <w:r w:rsidRPr="00EA3B1C">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i/>
          <w:iCs/>
          <w:color w:val="000000" w:themeColor="text1"/>
          <w:sz w:val="24"/>
          <w:szCs w:val="24"/>
        </w:rPr>
        <w:t>et al</w:t>
      </w:r>
      <w:r w:rsidRPr="00EA3B1C">
        <w:rPr>
          <w:rFonts w:ascii="Book Antiqua" w:hAnsi="Book Antiqua" w:cs="Times New Roman"/>
          <w:b w:val="0"/>
          <w:bCs/>
          <w:color w:val="000000" w:themeColor="text1"/>
          <w:sz w:val="24"/>
          <w:szCs w:val="24"/>
        </w:rPr>
        <w:t>. Respiratory training interventions for heart failure</w:t>
      </w:r>
    </w:p>
    <w:p w14:paraId="0150AF8B" w14:textId="0F6B295D" w:rsidR="002B1ED6" w:rsidRPr="00EA3B1C" w:rsidRDefault="002B1ED6"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3287AD8B" w14:textId="346E066A" w:rsidR="002B1ED6" w:rsidRPr="00EA3B1C" w:rsidRDefault="002B1ED6"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Mei-Hua Wang, Mei-Ling Yeh</w:t>
      </w:r>
    </w:p>
    <w:p w14:paraId="1D1E7B4D" w14:textId="77777777" w:rsidR="002B1ED6" w:rsidRPr="00EA3B1C" w:rsidRDefault="002B1ED6" w:rsidP="00B72F78">
      <w:pPr>
        <w:pStyle w:val="20"/>
        <w:adjustRightInd w:val="0"/>
        <w:snapToGrid w:val="0"/>
        <w:contextualSpacing w:val="0"/>
        <w:jc w:val="both"/>
        <w:outlineLvl w:val="0"/>
        <w:rPr>
          <w:rFonts w:ascii="Book Antiqua" w:hAnsi="Book Antiqua" w:cs="Times New Roman"/>
          <w:color w:val="000000" w:themeColor="text1"/>
          <w:sz w:val="24"/>
          <w:szCs w:val="24"/>
        </w:rPr>
      </w:pPr>
    </w:p>
    <w:p w14:paraId="3EA55DE9" w14:textId="7BF8E21A"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 xml:space="preserve">Mei-Hua Wang, </w:t>
      </w:r>
      <w:r w:rsidRPr="00EA3B1C">
        <w:rPr>
          <w:rFonts w:ascii="Book Antiqua" w:hAnsi="Book Antiqua" w:cs="Times New Roman"/>
          <w:b w:val="0"/>
          <w:bCs/>
          <w:color w:val="000000" w:themeColor="text1"/>
          <w:sz w:val="24"/>
          <w:szCs w:val="24"/>
        </w:rPr>
        <w:t>School of Nursing, National Taipei University of Nursing and Health Sciences, Taipei 11219, Taiwan</w:t>
      </w:r>
    </w:p>
    <w:p w14:paraId="1606F83C" w14:textId="77777777"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17EB6ED4" w14:textId="514E8773"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Mei-Ling Yeh,</w:t>
      </w:r>
      <w:r w:rsidRPr="00EA3B1C">
        <w:rPr>
          <w:rFonts w:ascii="Book Antiqua" w:hAnsi="Book Antiqua" w:cs="Times New Roman"/>
          <w:b w:val="0"/>
          <w:bCs/>
          <w:color w:val="000000" w:themeColor="text1"/>
          <w:sz w:val="24"/>
          <w:szCs w:val="24"/>
        </w:rPr>
        <w:t xml:space="preserve"> </w:t>
      </w:r>
      <w:r w:rsidR="00C67712" w:rsidRPr="00EA3B1C">
        <w:rPr>
          <w:rFonts w:ascii="Book Antiqua" w:hAnsi="Book Antiqua" w:cs="Times New Roman"/>
          <w:b w:val="0"/>
          <w:bCs/>
          <w:color w:val="000000" w:themeColor="text1"/>
          <w:sz w:val="24"/>
          <w:szCs w:val="24"/>
        </w:rPr>
        <w:t>School of Nursing</w:t>
      </w:r>
      <w:r w:rsidRPr="00EA3B1C">
        <w:rPr>
          <w:rFonts w:ascii="Book Antiqua" w:hAnsi="Book Antiqua" w:cs="Times New Roman"/>
          <w:b w:val="0"/>
          <w:bCs/>
          <w:color w:val="000000" w:themeColor="text1"/>
          <w:sz w:val="24"/>
          <w:szCs w:val="24"/>
        </w:rPr>
        <w:t xml:space="preserve">, National Taipei University of Nursing </w:t>
      </w:r>
      <w:r w:rsidR="00C17124" w:rsidRPr="00EA3B1C">
        <w:rPr>
          <w:rFonts w:ascii="Book Antiqua" w:hAnsi="Book Antiqua" w:cs="Times New Roman"/>
          <w:b w:val="0"/>
          <w:bCs/>
          <w:color w:val="000000" w:themeColor="text1"/>
          <w:sz w:val="24"/>
          <w:szCs w:val="24"/>
        </w:rPr>
        <w:t>and</w:t>
      </w:r>
      <w:r w:rsidRPr="00EA3B1C">
        <w:rPr>
          <w:rFonts w:ascii="Book Antiqua" w:hAnsi="Book Antiqua" w:cs="Times New Roman"/>
          <w:b w:val="0"/>
          <w:bCs/>
          <w:color w:val="000000" w:themeColor="text1"/>
          <w:sz w:val="24"/>
          <w:szCs w:val="24"/>
        </w:rPr>
        <w:t xml:space="preserve"> Health Sciences, Taipei 11219, Taiwan</w:t>
      </w:r>
    </w:p>
    <w:p w14:paraId="21AFE109" w14:textId="1988F664" w:rsidR="002B1ED6" w:rsidRPr="00EA3B1C" w:rsidRDefault="002B1ED6"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0F53C7F" w14:textId="51BE38CB" w:rsidR="00C304E2" w:rsidRPr="00EA3B1C" w:rsidRDefault="00C304E2" w:rsidP="00B72F78">
      <w:pPr>
        <w:adjustRightInd w:val="0"/>
        <w:snapToGrid w:val="0"/>
        <w:spacing w:line="360" w:lineRule="auto"/>
        <w:jc w:val="both"/>
        <w:rPr>
          <w:rFonts w:ascii="Book Antiqua" w:hAnsi="Book Antiqua"/>
          <w:b/>
          <w:color w:val="000000" w:themeColor="text1"/>
        </w:rPr>
      </w:pPr>
      <w:r w:rsidRPr="00EA3B1C">
        <w:rPr>
          <w:rFonts w:ascii="Book Antiqua" w:hAnsi="Book Antiqua"/>
          <w:b/>
          <w:color w:val="000000" w:themeColor="text1"/>
        </w:rPr>
        <w:t>Author contributions:</w:t>
      </w:r>
      <w:r w:rsidR="00C67712" w:rsidRPr="00EA3B1C">
        <w:rPr>
          <w:rFonts w:ascii="Book Antiqua" w:hAnsi="Book Antiqua"/>
          <w:color w:val="000000" w:themeColor="text1"/>
        </w:rPr>
        <w:t xml:space="preserve"> All authors</w:t>
      </w:r>
      <w:r w:rsidR="001C3AFE" w:rsidRPr="00EA3B1C">
        <w:rPr>
          <w:rFonts w:ascii="Book Antiqua" w:hAnsi="Book Antiqua"/>
          <w:color w:val="000000" w:themeColor="text1"/>
        </w:rPr>
        <w:t xml:space="preserve"> equally contributed to this paper.</w:t>
      </w:r>
    </w:p>
    <w:p w14:paraId="36612495" w14:textId="71544900" w:rsidR="00576721" w:rsidRPr="00EA3B1C" w:rsidRDefault="00576721"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003E3CC3" w14:textId="48507ADA" w:rsidR="00C67712" w:rsidRPr="00EA3B1C" w:rsidRDefault="00D25011" w:rsidP="00B72F78">
      <w:pPr>
        <w:adjustRightInd w:val="0"/>
        <w:snapToGrid w:val="0"/>
        <w:spacing w:line="360" w:lineRule="auto"/>
        <w:jc w:val="both"/>
        <w:rPr>
          <w:rFonts w:ascii="Book Antiqua" w:eastAsia="Times New Roman" w:hAnsi="Book Antiqua"/>
          <w:color w:val="000000" w:themeColor="text1"/>
          <w:lang w:eastAsia="zh-CN"/>
        </w:rPr>
      </w:pPr>
      <w:bookmarkStart w:id="0" w:name="_Hlk10469900"/>
      <w:r w:rsidRPr="00EA3B1C">
        <w:rPr>
          <w:rFonts w:ascii="Book Antiqua" w:eastAsia="Times New Roman" w:hAnsi="Book Antiqua"/>
          <w:b/>
          <w:color w:val="000000" w:themeColor="text1"/>
          <w:lang w:eastAsia="es-HN"/>
        </w:rPr>
        <w:t>ORCID number:</w:t>
      </w:r>
      <w:r w:rsidR="00C67712" w:rsidRPr="00EA3B1C">
        <w:rPr>
          <w:rFonts w:ascii="Book Antiqua" w:eastAsia="Times New Roman" w:hAnsi="Book Antiqua"/>
          <w:color w:val="000000" w:themeColor="text1"/>
        </w:rPr>
        <w:t xml:space="preserve"> Mei-Hua Wang</w:t>
      </w:r>
      <w:r w:rsidR="00611D10" w:rsidRPr="00EA3B1C">
        <w:rPr>
          <w:rFonts w:ascii="Book Antiqua" w:eastAsia="Times New Roman" w:hAnsi="Book Antiqua"/>
          <w:color w:val="000000" w:themeColor="text1"/>
        </w:rPr>
        <w:t xml:space="preserve"> </w:t>
      </w:r>
      <w:hyperlink r:id="rId8" w:history="1">
        <w:r w:rsidR="001621BB" w:rsidRPr="00EA3B1C">
          <w:rPr>
            <w:rStyle w:val="a4"/>
            <w:rFonts w:ascii="Book Antiqua" w:eastAsia="Times New Roman" w:hAnsi="Book Antiqua"/>
            <w:color w:val="000000" w:themeColor="text1"/>
          </w:rPr>
          <w:t>(0000-0002-0007-4961</w:t>
        </w:r>
      </w:hyperlink>
      <w:r w:rsidR="001621BB" w:rsidRPr="00EA3B1C">
        <w:rPr>
          <w:rFonts w:ascii="Book Antiqua" w:eastAsia="宋体" w:hAnsi="Book Antiqua" w:cs="宋体"/>
          <w:color w:val="000000" w:themeColor="text1"/>
        </w:rPr>
        <w:t>)</w:t>
      </w:r>
      <w:r w:rsidR="00C67712" w:rsidRPr="00EA3B1C">
        <w:rPr>
          <w:rFonts w:ascii="Book Antiqua" w:eastAsia="Times New Roman" w:hAnsi="Book Antiqua"/>
          <w:color w:val="000000" w:themeColor="text1"/>
        </w:rPr>
        <w:t>; Mei-Ling Yeh</w:t>
      </w:r>
      <w:r w:rsidR="001621BB" w:rsidRPr="00EA3B1C">
        <w:rPr>
          <w:rFonts w:ascii="Book Antiqua" w:eastAsia="Times New Roman" w:hAnsi="Book Antiqua"/>
          <w:color w:val="000000" w:themeColor="text1"/>
        </w:rPr>
        <w:t xml:space="preserve"> </w:t>
      </w:r>
      <w:r w:rsidR="001621BB" w:rsidRPr="00EA3B1C">
        <w:rPr>
          <w:rFonts w:ascii="Book Antiqua" w:eastAsia="宋体" w:hAnsi="Book Antiqua" w:cs="宋体"/>
          <w:color w:val="000000" w:themeColor="text1"/>
          <w:lang w:eastAsia="zh-CN"/>
        </w:rPr>
        <w:t>(</w:t>
      </w:r>
      <w:hyperlink r:id="rId9" w:history="1">
        <w:r w:rsidR="00C67712" w:rsidRPr="00EA3B1C">
          <w:rPr>
            <w:rStyle w:val="a4"/>
            <w:rFonts w:ascii="Book Antiqua" w:eastAsia="Times New Roman" w:hAnsi="Book Antiqua"/>
            <w:color w:val="000000" w:themeColor="text1"/>
          </w:rPr>
          <w:t>0000-0002-2934-4283</w:t>
        </w:r>
      </w:hyperlink>
      <w:r w:rsidR="001621BB" w:rsidRPr="00EA3B1C">
        <w:rPr>
          <w:rFonts w:ascii="Book Antiqua" w:eastAsia="宋体" w:hAnsi="Book Antiqua" w:cs="宋体"/>
          <w:color w:val="000000" w:themeColor="text1"/>
          <w:lang w:eastAsia="zh-CN"/>
        </w:rPr>
        <w:t>).</w:t>
      </w:r>
    </w:p>
    <w:p w14:paraId="73C596F9" w14:textId="77777777" w:rsidR="00D25011" w:rsidRPr="00EA3B1C" w:rsidRDefault="00D25011" w:rsidP="00B72F78">
      <w:pPr>
        <w:pStyle w:val="BodyA"/>
        <w:adjustRightInd w:val="0"/>
        <w:snapToGrid w:val="0"/>
        <w:spacing w:line="360" w:lineRule="auto"/>
        <w:jc w:val="both"/>
        <w:rPr>
          <w:rFonts w:ascii="Book Antiqua" w:eastAsia="Times New Roman" w:hAnsi="Book Antiqua"/>
          <w:b/>
          <w:color w:val="000000" w:themeColor="text1"/>
          <w:sz w:val="24"/>
          <w:szCs w:val="24"/>
          <w:lang w:eastAsia="es-HN"/>
        </w:rPr>
      </w:pPr>
    </w:p>
    <w:p w14:paraId="0CD9FF6E" w14:textId="4208044B" w:rsidR="00846FB2" w:rsidRPr="00EA3B1C" w:rsidRDefault="00846FB2" w:rsidP="00B72F78">
      <w:pPr>
        <w:autoSpaceDE w:val="0"/>
        <w:autoSpaceDN w:val="0"/>
        <w:adjustRightInd w:val="0"/>
        <w:snapToGrid w:val="0"/>
        <w:spacing w:line="360" w:lineRule="auto"/>
        <w:jc w:val="both"/>
        <w:rPr>
          <w:rFonts w:ascii="Book Antiqua" w:hAnsi="Book Antiqua" w:cs="TimesNewRomanPS-BoldItalicMT"/>
          <w:iCs/>
          <w:color w:val="000000" w:themeColor="text1"/>
        </w:rPr>
      </w:pPr>
      <w:bookmarkStart w:id="1" w:name="_Hlk10466563"/>
      <w:bookmarkEnd w:id="0"/>
      <w:r w:rsidRPr="00EA3B1C">
        <w:rPr>
          <w:rFonts w:ascii="Book Antiqua" w:hAnsi="Book Antiqua" w:cs="TimesNewRomanPS-BoldItalicMT"/>
          <w:b/>
          <w:bCs/>
          <w:iCs/>
          <w:color w:val="000000" w:themeColor="text1"/>
        </w:rPr>
        <w:t>Conflict-of-interest statement:</w:t>
      </w:r>
      <w:r w:rsidR="00C67712" w:rsidRPr="00EA3B1C">
        <w:rPr>
          <w:rFonts w:ascii="Book Antiqua" w:hAnsi="Book Antiqua"/>
          <w:color w:val="000000" w:themeColor="text1"/>
        </w:rPr>
        <w:t xml:space="preserve"> </w:t>
      </w:r>
      <w:r w:rsidR="00C67712" w:rsidRPr="00EA3B1C">
        <w:rPr>
          <w:rFonts w:ascii="Book Antiqua" w:hAnsi="Book Antiqua" w:cs="TimesNewRomanPS-BoldItalicMT"/>
          <w:iCs/>
          <w:color w:val="000000" w:themeColor="text1"/>
        </w:rPr>
        <w:t>The authors have no financial or any other kind of personal conflicts with this paper.</w:t>
      </w:r>
    </w:p>
    <w:p w14:paraId="2228D8BC" w14:textId="77777777" w:rsidR="00846FB2" w:rsidRPr="00EA3B1C" w:rsidRDefault="00846FB2" w:rsidP="00B72F78">
      <w:pPr>
        <w:autoSpaceDE w:val="0"/>
        <w:autoSpaceDN w:val="0"/>
        <w:adjustRightInd w:val="0"/>
        <w:snapToGrid w:val="0"/>
        <w:spacing w:line="360" w:lineRule="auto"/>
        <w:jc w:val="both"/>
        <w:rPr>
          <w:rFonts w:ascii="Book Antiqua" w:hAnsi="Book Antiqua" w:cs="TimesNewRomanPS-BoldItalicMT"/>
          <w:b/>
          <w:bCs/>
          <w:iCs/>
          <w:color w:val="000000" w:themeColor="text1"/>
        </w:rPr>
      </w:pPr>
    </w:p>
    <w:p w14:paraId="2BE935A1" w14:textId="6F504804" w:rsidR="00846FB2" w:rsidRPr="00EA3B1C" w:rsidRDefault="00611D10" w:rsidP="00B72F78">
      <w:pPr>
        <w:adjustRightInd w:val="0"/>
        <w:snapToGrid w:val="0"/>
        <w:spacing w:line="360" w:lineRule="auto"/>
        <w:jc w:val="both"/>
        <w:rPr>
          <w:rFonts w:ascii="Book Antiqua" w:hAnsi="Book Antiqua"/>
          <w:color w:val="000000" w:themeColor="text1"/>
        </w:rPr>
      </w:pPr>
      <w:r w:rsidRPr="00EA3B1C">
        <w:rPr>
          <w:rFonts w:ascii="Book Antiqua" w:hAnsi="Book Antiqua"/>
          <w:b/>
          <w:bCs/>
          <w:color w:val="000000" w:themeColor="text1"/>
        </w:rPr>
        <w:t xml:space="preserve">PRISMA 2009 Checklist statement: </w:t>
      </w:r>
      <w:r w:rsidRPr="00EA3B1C">
        <w:rPr>
          <w:rFonts w:ascii="Book Antiqua" w:hAnsi="Book Antiqua"/>
          <w:color w:val="000000" w:themeColor="text1"/>
        </w:rPr>
        <w:t>The manuscript has been</w:t>
      </w:r>
      <w:r w:rsidRPr="00EA3B1C">
        <w:rPr>
          <w:rFonts w:ascii="Book Antiqua" w:hAnsi="Book Antiqua"/>
          <w:color w:val="000000" w:themeColor="text1"/>
        </w:rPr>
        <w:t xml:space="preserve"> checked according to </w:t>
      </w:r>
      <w:r w:rsidR="00AC4254">
        <w:rPr>
          <w:rFonts w:ascii="Book Antiqua" w:hAnsi="Book Antiqua"/>
          <w:color w:val="000000" w:themeColor="text1"/>
        </w:rPr>
        <w:t xml:space="preserve">the </w:t>
      </w:r>
      <w:r w:rsidRPr="00EA3B1C">
        <w:rPr>
          <w:rFonts w:ascii="Book Antiqua" w:hAnsi="Book Antiqua"/>
          <w:color w:val="000000" w:themeColor="text1"/>
        </w:rPr>
        <w:t>PRISMA 2009 Checklist.</w:t>
      </w:r>
      <w:r w:rsidRPr="00EA3B1C" w:rsidDel="00611D10">
        <w:rPr>
          <w:rFonts w:ascii="Book Antiqua" w:hAnsi="Book Antiqua"/>
          <w:color w:val="000000" w:themeColor="text1"/>
        </w:rPr>
        <w:t xml:space="preserve"> </w:t>
      </w:r>
    </w:p>
    <w:p w14:paraId="74FB225B" w14:textId="4E63F368" w:rsidR="00611D10" w:rsidRPr="00EA3B1C" w:rsidRDefault="00611D10" w:rsidP="00B72F78">
      <w:pPr>
        <w:adjustRightInd w:val="0"/>
        <w:snapToGrid w:val="0"/>
        <w:spacing w:line="360" w:lineRule="auto"/>
        <w:jc w:val="both"/>
        <w:rPr>
          <w:rFonts w:ascii="Book Antiqua" w:hAnsi="Book Antiqua"/>
          <w:color w:val="000000" w:themeColor="text1"/>
        </w:rPr>
      </w:pPr>
    </w:p>
    <w:p w14:paraId="507BA93F" w14:textId="77777777" w:rsidR="00C101FB" w:rsidRPr="00EA3B1C" w:rsidRDefault="00C101FB" w:rsidP="00B72F78">
      <w:pPr>
        <w:adjustRightInd w:val="0"/>
        <w:snapToGrid w:val="0"/>
        <w:spacing w:line="360" w:lineRule="auto"/>
        <w:jc w:val="both"/>
        <w:rPr>
          <w:rFonts w:ascii="Book Antiqua" w:hAnsi="Book Antiqua"/>
          <w:color w:val="000000"/>
        </w:rPr>
      </w:pPr>
      <w:bookmarkStart w:id="2" w:name="OLE_LINK507"/>
      <w:bookmarkStart w:id="3" w:name="OLE_LINK506"/>
      <w:bookmarkStart w:id="4" w:name="OLE_LINK496"/>
      <w:bookmarkStart w:id="5" w:name="OLE_LINK479"/>
      <w:r w:rsidRPr="00EA3B1C">
        <w:rPr>
          <w:rFonts w:ascii="Book Antiqua" w:hAnsi="Book Antiqua"/>
          <w:b/>
          <w:color w:val="000000"/>
        </w:rPr>
        <w:t xml:space="preserve">Open-Access: </w:t>
      </w:r>
      <w:r w:rsidRPr="00EA3B1C">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EA3B1C">
        <w:rPr>
          <w:rFonts w:ascii="Book Antiqua" w:hAnsi="Book Antiqua"/>
          <w:color w:val="000000"/>
        </w:rPr>
        <w:lastRenderedPageBreak/>
        <w:t>derivative works on different terms, provided the original work is properly cited and the use is non-commercial. See: http://creativecommons.org/licenses/by-nc/4.0/</w:t>
      </w:r>
      <w:bookmarkEnd w:id="2"/>
      <w:bookmarkEnd w:id="3"/>
      <w:bookmarkEnd w:id="4"/>
      <w:bookmarkEnd w:id="5"/>
    </w:p>
    <w:p w14:paraId="3318B68C" w14:textId="77777777" w:rsidR="00C101FB" w:rsidRPr="00EA3B1C" w:rsidRDefault="00C101FB" w:rsidP="00B72F78">
      <w:pPr>
        <w:adjustRightInd w:val="0"/>
        <w:snapToGrid w:val="0"/>
        <w:spacing w:line="360" w:lineRule="auto"/>
        <w:jc w:val="both"/>
        <w:rPr>
          <w:rFonts w:ascii="Book Antiqua" w:hAnsi="Book Antiqua"/>
          <w:color w:val="000000"/>
        </w:rPr>
      </w:pPr>
    </w:p>
    <w:p w14:paraId="561FD879" w14:textId="77777777" w:rsidR="00C101FB" w:rsidRPr="00EA3B1C" w:rsidRDefault="00C101FB" w:rsidP="00B72F78">
      <w:pPr>
        <w:adjustRightInd w:val="0"/>
        <w:snapToGrid w:val="0"/>
        <w:spacing w:line="360" w:lineRule="auto"/>
        <w:jc w:val="both"/>
        <w:rPr>
          <w:rFonts w:ascii="Book Antiqua" w:hAnsi="Book Antiqua"/>
        </w:rPr>
      </w:pPr>
      <w:r w:rsidRPr="00EA3B1C">
        <w:rPr>
          <w:rFonts w:ascii="Book Antiqua" w:hAnsi="Book Antiqua"/>
          <w:b/>
        </w:rPr>
        <w:t xml:space="preserve">Manuscript source: </w:t>
      </w:r>
      <w:r w:rsidRPr="00EA3B1C">
        <w:rPr>
          <w:rFonts w:ascii="Book Antiqua" w:hAnsi="Book Antiqua"/>
        </w:rPr>
        <w:t>Invited manuscript</w:t>
      </w:r>
    </w:p>
    <w:p w14:paraId="6B7DC022" w14:textId="77777777" w:rsidR="00C63988" w:rsidRPr="00EA3B1C" w:rsidRDefault="00C63988" w:rsidP="00B72F78">
      <w:pPr>
        <w:adjustRightInd w:val="0"/>
        <w:snapToGrid w:val="0"/>
        <w:spacing w:line="360" w:lineRule="auto"/>
        <w:jc w:val="both"/>
        <w:rPr>
          <w:rFonts w:ascii="Book Antiqua" w:hAnsi="Book Antiqua"/>
          <w:color w:val="000000" w:themeColor="text1"/>
        </w:rPr>
      </w:pPr>
    </w:p>
    <w:bookmarkEnd w:id="1"/>
    <w:p w14:paraId="315EFAD6" w14:textId="78BD808C" w:rsidR="00846FB2" w:rsidRDefault="00846FB2" w:rsidP="00B72F78">
      <w:pPr>
        <w:adjustRightInd w:val="0"/>
        <w:snapToGrid w:val="0"/>
        <w:spacing w:line="360" w:lineRule="auto"/>
        <w:jc w:val="both"/>
        <w:rPr>
          <w:rFonts w:ascii="Book Antiqua" w:eastAsia="等线" w:hAnsi="Book Antiqua"/>
          <w:bCs/>
          <w:color w:val="000000" w:themeColor="text1"/>
          <w:kern w:val="2"/>
          <w:lang w:eastAsia="zh-CN"/>
        </w:rPr>
      </w:pPr>
      <w:r w:rsidRPr="00EA3B1C">
        <w:rPr>
          <w:rFonts w:ascii="Book Antiqua" w:hAnsi="Book Antiqua"/>
          <w:b/>
          <w:color w:val="000000" w:themeColor="text1"/>
        </w:rPr>
        <w:t>Corresponding author:</w:t>
      </w:r>
      <w:r w:rsidRPr="00EA3B1C">
        <w:rPr>
          <w:rFonts w:ascii="Book Antiqua" w:eastAsia="宋体" w:hAnsi="Book Antiqua" w:cs="宋体"/>
          <w:color w:val="000000" w:themeColor="text1"/>
          <w:lang w:eastAsia="zh-CN"/>
        </w:rPr>
        <w:t xml:space="preserve"> </w:t>
      </w:r>
      <w:r w:rsidRPr="00EA3B1C">
        <w:rPr>
          <w:rFonts w:ascii="Book Antiqua" w:eastAsia="DFKai-SB" w:hAnsi="Book Antiqua"/>
          <w:b/>
          <w:color w:val="000000" w:themeColor="text1"/>
          <w:kern w:val="2"/>
        </w:rPr>
        <w:t xml:space="preserve">Mei-Ling Yeh, PhD, </w:t>
      </w:r>
      <w:r w:rsidR="00285A63" w:rsidRPr="00EA3B1C">
        <w:rPr>
          <w:rFonts w:ascii="Book Antiqua" w:eastAsia="DFKai-SB" w:hAnsi="Book Antiqua"/>
          <w:b/>
          <w:color w:val="000000" w:themeColor="text1"/>
          <w:kern w:val="2"/>
        </w:rPr>
        <w:t xml:space="preserve">DMS, </w:t>
      </w:r>
      <w:r w:rsidRPr="00EA3B1C">
        <w:rPr>
          <w:rFonts w:ascii="Book Antiqua" w:eastAsia="DFKai-SB" w:hAnsi="Book Antiqua"/>
          <w:b/>
          <w:color w:val="000000" w:themeColor="text1"/>
          <w:kern w:val="2"/>
        </w:rPr>
        <w:t xml:space="preserve">Professor, </w:t>
      </w:r>
      <w:r w:rsidR="00C67712" w:rsidRPr="00EA3B1C">
        <w:rPr>
          <w:rFonts w:ascii="Book Antiqua" w:hAnsi="Book Antiqua"/>
          <w:bCs/>
          <w:color w:val="000000" w:themeColor="text1"/>
        </w:rPr>
        <w:t>School of Nursing</w:t>
      </w:r>
      <w:r w:rsidRPr="00EA3B1C">
        <w:rPr>
          <w:rFonts w:ascii="Book Antiqua" w:eastAsia="DFKai-SB" w:hAnsi="Book Antiqua"/>
          <w:bCs/>
          <w:color w:val="000000" w:themeColor="text1"/>
          <w:kern w:val="2"/>
        </w:rPr>
        <w:t xml:space="preserve">, National Taipei University of Nursing </w:t>
      </w:r>
      <w:r w:rsidR="00C17124" w:rsidRPr="00EA3B1C">
        <w:rPr>
          <w:rFonts w:ascii="Book Antiqua" w:eastAsia="DFKai-SB" w:hAnsi="Book Antiqua"/>
          <w:bCs/>
          <w:color w:val="000000" w:themeColor="text1"/>
          <w:kern w:val="2"/>
        </w:rPr>
        <w:t>and</w:t>
      </w:r>
      <w:r w:rsidRPr="00EA3B1C">
        <w:rPr>
          <w:rFonts w:ascii="Book Antiqua" w:eastAsia="DFKai-SB" w:hAnsi="Book Antiqua"/>
          <w:bCs/>
          <w:color w:val="000000" w:themeColor="text1"/>
          <w:kern w:val="2"/>
        </w:rPr>
        <w:t xml:space="preserve"> Health Sciences, 365 M</w:t>
      </w:r>
      <w:r w:rsidR="003421AA">
        <w:rPr>
          <w:rFonts w:ascii="Book Antiqua" w:eastAsia="DFKai-SB" w:hAnsi="Book Antiqua"/>
          <w:bCs/>
          <w:color w:val="000000" w:themeColor="text1"/>
          <w:kern w:val="2"/>
        </w:rPr>
        <w:t>inte Road, Taipei 11219, Taiwan</w:t>
      </w:r>
      <w:r w:rsidRPr="00EA3B1C">
        <w:rPr>
          <w:rFonts w:ascii="Book Antiqua" w:eastAsia="DFKai-SB" w:hAnsi="Book Antiqua"/>
          <w:bCs/>
          <w:color w:val="000000" w:themeColor="text1"/>
          <w:kern w:val="2"/>
        </w:rPr>
        <w:t xml:space="preserve">. </w:t>
      </w:r>
      <w:hyperlink r:id="rId10" w:history="1">
        <w:r w:rsidR="003C5070" w:rsidRPr="006E31FE">
          <w:rPr>
            <w:rStyle w:val="a4"/>
            <w:rFonts w:ascii="Book Antiqua" w:hAnsi="Book Antiqua"/>
            <w:bCs/>
            <w:kern w:val="2"/>
          </w:rPr>
          <w:t>meiling@ntunhs.edu.tw</w:t>
        </w:r>
      </w:hyperlink>
    </w:p>
    <w:p w14:paraId="28F789D3" w14:textId="77777777" w:rsidR="003C5070" w:rsidRPr="003C5070" w:rsidRDefault="003C5070" w:rsidP="00B72F78">
      <w:pPr>
        <w:adjustRightInd w:val="0"/>
        <w:snapToGrid w:val="0"/>
        <w:spacing w:line="360" w:lineRule="auto"/>
        <w:jc w:val="both"/>
        <w:rPr>
          <w:rFonts w:ascii="Book Antiqua" w:eastAsia="等线" w:hAnsi="Book Antiqua"/>
          <w:b/>
          <w:color w:val="000000" w:themeColor="text1"/>
          <w:kern w:val="2"/>
          <w:lang w:eastAsia="zh-CN"/>
        </w:rPr>
      </w:pPr>
    </w:p>
    <w:p w14:paraId="4363B96B" w14:textId="62ADD13B" w:rsidR="00C716DD" w:rsidRPr="00EA3B1C" w:rsidRDefault="00C716DD" w:rsidP="00B72F78">
      <w:pPr>
        <w:adjustRightInd w:val="0"/>
        <w:snapToGrid w:val="0"/>
        <w:spacing w:line="360" w:lineRule="auto"/>
        <w:jc w:val="both"/>
        <w:rPr>
          <w:rFonts w:ascii="Book Antiqua" w:hAnsi="Book Antiqua"/>
          <w:bCs/>
        </w:rPr>
      </w:pPr>
      <w:r w:rsidRPr="00EA3B1C">
        <w:rPr>
          <w:rFonts w:ascii="Book Antiqua" w:hAnsi="Book Antiqua"/>
          <w:b/>
        </w:rPr>
        <w:t xml:space="preserve">Received: </w:t>
      </w:r>
      <w:r w:rsidR="00047EC2" w:rsidRPr="00EA3B1C">
        <w:rPr>
          <w:rFonts w:ascii="Book Antiqua" w:hAnsi="Book Antiqua"/>
          <w:bCs/>
        </w:rPr>
        <w:t>January 30, 2019</w:t>
      </w:r>
      <w:r w:rsidR="00B83045">
        <w:rPr>
          <w:rFonts w:ascii="Book Antiqua" w:hAnsi="Book Antiqua"/>
          <w:bCs/>
        </w:rPr>
        <w:t xml:space="preserve"> </w:t>
      </w:r>
    </w:p>
    <w:p w14:paraId="63CD2917" w14:textId="451D4707" w:rsidR="00C716DD" w:rsidRPr="00EA3B1C" w:rsidRDefault="00C716DD" w:rsidP="00B72F78">
      <w:pPr>
        <w:adjustRightInd w:val="0"/>
        <w:snapToGrid w:val="0"/>
        <w:spacing w:line="360" w:lineRule="auto"/>
        <w:jc w:val="both"/>
        <w:rPr>
          <w:rFonts w:ascii="Book Antiqua" w:hAnsi="Book Antiqua"/>
          <w:b/>
        </w:rPr>
      </w:pPr>
      <w:r w:rsidRPr="00EA3B1C">
        <w:rPr>
          <w:rFonts w:ascii="Book Antiqua" w:hAnsi="Book Antiqua"/>
          <w:b/>
        </w:rPr>
        <w:t>Peer-review started:</w:t>
      </w:r>
      <w:r w:rsidR="00047EC2" w:rsidRPr="00EA3B1C">
        <w:rPr>
          <w:rFonts w:ascii="Book Antiqua" w:hAnsi="Book Antiqua"/>
          <w:b/>
        </w:rPr>
        <w:t xml:space="preserve"> </w:t>
      </w:r>
      <w:r w:rsidR="00047EC2" w:rsidRPr="00EA3B1C">
        <w:rPr>
          <w:rFonts w:ascii="Book Antiqua" w:hAnsi="Book Antiqua"/>
          <w:bCs/>
        </w:rPr>
        <w:t>January 3</w:t>
      </w:r>
      <w:r w:rsidR="00C878FF" w:rsidRPr="00EA3B1C">
        <w:rPr>
          <w:rFonts w:ascii="Book Antiqua" w:hAnsi="Book Antiqua"/>
          <w:bCs/>
        </w:rPr>
        <w:t>1</w:t>
      </w:r>
      <w:r w:rsidR="00047EC2" w:rsidRPr="00EA3B1C">
        <w:rPr>
          <w:rFonts w:ascii="Book Antiqua" w:hAnsi="Book Antiqua"/>
          <w:bCs/>
        </w:rPr>
        <w:t>, 2019</w:t>
      </w:r>
    </w:p>
    <w:p w14:paraId="50AE54C9" w14:textId="070F0F18" w:rsidR="00C716DD" w:rsidRPr="00EA3B1C" w:rsidRDefault="00C716DD" w:rsidP="00B72F78">
      <w:pPr>
        <w:adjustRightInd w:val="0"/>
        <w:snapToGrid w:val="0"/>
        <w:spacing w:line="360" w:lineRule="auto"/>
        <w:jc w:val="both"/>
        <w:rPr>
          <w:rFonts w:ascii="Book Antiqua" w:hAnsi="Book Antiqua"/>
          <w:b/>
        </w:rPr>
      </w:pPr>
      <w:r w:rsidRPr="00EA3B1C">
        <w:rPr>
          <w:rFonts w:ascii="Book Antiqua" w:hAnsi="Book Antiqua"/>
          <w:b/>
        </w:rPr>
        <w:t>First decision:</w:t>
      </w:r>
      <w:r w:rsidR="00CB770F" w:rsidRPr="00EA3B1C">
        <w:rPr>
          <w:rFonts w:ascii="Book Antiqua" w:hAnsi="Book Antiqua"/>
          <w:b/>
        </w:rPr>
        <w:t xml:space="preserve"> </w:t>
      </w:r>
      <w:r w:rsidR="00CB770F" w:rsidRPr="00EA3B1C">
        <w:rPr>
          <w:rFonts w:ascii="Book Antiqua" w:hAnsi="Book Antiqua"/>
          <w:bCs/>
        </w:rPr>
        <w:t>May 31, 2019</w:t>
      </w:r>
    </w:p>
    <w:p w14:paraId="4AF77F68" w14:textId="56124157" w:rsidR="00C716DD" w:rsidRPr="00EA3B1C" w:rsidRDefault="00C716DD" w:rsidP="00B72F78">
      <w:pPr>
        <w:adjustRightInd w:val="0"/>
        <w:snapToGrid w:val="0"/>
        <w:spacing w:line="360" w:lineRule="auto"/>
        <w:jc w:val="both"/>
        <w:rPr>
          <w:rFonts w:ascii="Book Antiqua" w:hAnsi="Book Antiqua"/>
          <w:bCs/>
        </w:rPr>
      </w:pPr>
      <w:r w:rsidRPr="00EA3B1C">
        <w:rPr>
          <w:rFonts w:ascii="Book Antiqua" w:hAnsi="Book Antiqua"/>
          <w:b/>
        </w:rPr>
        <w:t>Revised:</w:t>
      </w:r>
      <w:r w:rsidR="00EA0D07" w:rsidRPr="00EA3B1C">
        <w:rPr>
          <w:rFonts w:ascii="Book Antiqua" w:hAnsi="Book Antiqua"/>
          <w:bCs/>
        </w:rPr>
        <w:t xml:space="preserve"> July 4, 2019</w:t>
      </w:r>
    </w:p>
    <w:p w14:paraId="13DF9133" w14:textId="02A0589B" w:rsidR="00C716DD" w:rsidRPr="00EA3B1C" w:rsidRDefault="00C716DD" w:rsidP="008F1A99">
      <w:pPr>
        <w:tabs>
          <w:tab w:val="left" w:pos="3705"/>
        </w:tabs>
        <w:adjustRightInd w:val="0"/>
        <w:snapToGrid w:val="0"/>
        <w:spacing w:line="360" w:lineRule="auto"/>
        <w:jc w:val="both"/>
        <w:rPr>
          <w:rFonts w:ascii="Book Antiqua" w:hAnsi="Book Antiqua"/>
          <w:b/>
        </w:rPr>
      </w:pPr>
      <w:r w:rsidRPr="00EA3B1C">
        <w:rPr>
          <w:rFonts w:ascii="Book Antiqua" w:hAnsi="Book Antiqua"/>
          <w:b/>
        </w:rPr>
        <w:t>Accepted:</w:t>
      </w:r>
      <w:r w:rsidR="008F1A99" w:rsidRPr="008F1A99">
        <w:t xml:space="preserve"> </w:t>
      </w:r>
      <w:r w:rsidR="008F1A99" w:rsidRPr="008F1A99">
        <w:rPr>
          <w:rFonts w:ascii="Book Antiqua" w:hAnsi="Book Antiqua"/>
        </w:rPr>
        <w:t>July 27, 2019</w:t>
      </w:r>
      <w:r w:rsidR="00B83045" w:rsidRPr="008F1A99">
        <w:rPr>
          <w:rFonts w:ascii="Book Antiqua" w:hAnsi="Book Antiqua"/>
        </w:rPr>
        <w:t xml:space="preserve"> </w:t>
      </w:r>
      <w:r w:rsidR="008F1A99">
        <w:rPr>
          <w:rFonts w:ascii="Book Antiqua" w:hAnsi="Book Antiqua"/>
        </w:rPr>
        <w:tab/>
      </w:r>
    </w:p>
    <w:p w14:paraId="02D211E5" w14:textId="77777777" w:rsidR="00C716DD" w:rsidRPr="00EA3B1C" w:rsidRDefault="00C716DD" w:rsidP="00B72F78">
      <w:pPr>
        <w:adjustRightInd w:val="0"/>
        <w:snapToGrid w:val="0"/>
        <w:spacing w:line="360" w:lineRule="auto"/>
        <w:jc w:val="both"/>
        <w:rPr>
          <w:rFonts w:ascii="Book Antiqua" w:hAnsi="Book Antiqua"/>
          <w:b/>
        </w:rPr>
      </w:pPr>
      <w:r w:rsidRPr="00EA3B1C">
        <w:rPr>
          <w:rFonts w:ascii="Book Antiqua" w:hAnsi="Book Antiqua"/>
          <w:b/>
        </w:rPr>
        <w:t>Article in press:</w:t>
      </w:r>
    </w:p>
    <w:p w14:paraId="500532CA" w14:textId="77777777" w:rsidR="00C716DD" w:rsidRPr="00EA3B1C" w:rsidRDefault="00C716DD" w:rsidP="00B72F78">
      <w:pPr>
        <w:adjustRightInd w:val="0"/>
        <w:snapToGrid w:val="0"/>
        <w:spacing w:line="360" w:lineRule="auto"/>
        <w:jc w:val="both"/>
        <w:rPr>
          <w:rFonts w:ascii="Book Antiqua" w:hAnsi="Book Antiqua"/>
        </w:rPr>
      </w:pPr>
      <w:r w:rsidRPr="00EA3B1C">
        <w:rPr>
          <w:rFonts w:ascii="Book Antiqua" w:hAnsi="Book Antiqua"/>
          <w:b/>
        </w:rPr>
        <w:t>Published online:</w:t>
      </w:r>
    </w:p>
    <w:p w14:paraId="4981849A" w14:textId="2B0CE97F" w:rsidR="00C304E2" w:rsidRPr="00EA3B1C" w:rsidRDefault="00C304E2"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6B2F273" w14:textId="77777777" w:rsidR="00AD2921" w:rsidRDefault="00AD2921">
      <w:pPr>
        <w:rPr>
          <w:rFonts w:ascii="Book Antiqua" w:eastAsia="DFKai-SB" w:hAnsi="Book Antiqua" w:cs="PMingLiU"/>
          <w:b/>
          <w:color w:val="000000" w:themeColor="text1"/>
          <w:kern w:val="2"/>
        </w:rPr>
      </w:pPr>
      <w:r>
        <w:rPr>
          <w:rFonts w:ascii="Book Antiqua" w:hAnsi="Book Antiqua"/>
          <w:color w:val="000000" w:themeColor="text1"/>
        </w:rPr>
        <w:br w:type="page"/>
      </w:r>
    </w:p>
    <w:p w14:paraId="29668554" w14:textId="0A6D85CE" w:rsidR="005B03D4" w:rsidRPr="00EA3B1C" w:rsidRDefault="00B62680" w:rsidP="00B72F78">
      <w:pPr>
        <w:pStyle w:val="20"/>
        <w:adjustRightInd w:val="0"/>
        <w:snapToGrid w:val="0"/>
        <w:contextualSpacing w:val="0"/>
        <w:jc w:val="both"/>
        <w:outlineLvl w:val="0"/>
        <w:rPr>
          <w:rFonts w:ascii="Book Antiqua" w:hAnsi="Book Antiqua"/>
          <w:color w:val="000000" w:themeColor="text1"/>
          <w:sz w:val="24"/>
          <w:szCs w:val="24"/>
        </w:rPr>
      </w:pPr>
      <w:r w:rsidRPr="00EA3B1C">
        <w:rPr>
          <w:rFonts w:ascii="Book Antiqua" w:hAnsi="Book Antiqua"/>
          <w:color w:val="000000" w:themeColor="text1"/>
          <w:sz w:val="24"/>
          <w:szCs w:val="24"/>
        </w:rPr>
        <w:lastRenderedPageBreak/>
        <w:t>Abstract</w:t>
      </w:r>
    </w:p>
    <w:p w14:paraId="698E3B9E" w14:textId="73A8E2A9"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 xml:space="preserve">Background </w:t>
      </w:r>
    </w:p>
    <w:p w14:paraId="207582C5" w14:textId="77777777" w:rsidR="002D5DCE"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 xml:space="preserve">Prior studies indicate that doing breathing exercises improves physical performance and quality of life (QoL) in heart failure patients. However, these effects remain unclear and contradictory. </w:t>
      </w:r>
    </w:p>
    <w:p w14:paraId="799F5896"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0FB3B2AA" w14:textId="714511E5" w:rsidR="002D5DCE" w:rsidRPr="00EA3B1C" w:rsidRDefault="002D5DCE"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A</w:t>
      </w:r>
      <w:r w:rsidR="00B62680" w:rsidRPr="00EA3B1C">
        <w:rPr>
          <w:rFonts w:ascii="Book Antiqua" w:hAnsi="Book Antiqua" w:cs="Times New Roman"/>
          <w:i/>
          <w:iCs/>
          <w:caps/>
          <w:color w:val="000000" w:themeColor="text1"/>
          <w:sz w:val="24"/>
          <w:szCs w:val="24"/>
        </w:rPr>
        <w:t>im</w:t>
      </w:r>
    </w:p>
    <w:p w14:paraId="1091FA10" w14:textId="4BAC80AA" w:rsidR="00B62680"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T</w:t>
      </w:r>
      <w:r w:rsidR="00B62680" w:rsidRPr="00EA3B1C">
        <w:rPr>
          <w:rFonts w:ascii="Book Antiqua" w:hAnsi="Book Antiqua" w:cs="Times New Roman"/>
          <w:b w:val="0"/>
          <w:bCs/>
          <w:color w:val="000000" w:themeColor="text1"/>
          <w:sz w:val="24"/>
          <w:szCs w:val="24"/>
        </w:rPr>
        <w:t>o determine the effects of machine-assisted and non-machine-assisted respiratory training on physical performance</w:t>
      </w:r>
      <w:r w:rsidR="00B62680" w:rsidRPr="00EA3B1C">
        <w:rPr>
          <w:rFonts w:ascii="Book Antiqua" w:hAnsi="Book Antiqua" w:cs="Times New Roman"/>
          <w:b w:val="0"/>
          <w:bCs/>
          <w:color w:val="000000" w:themeColor="text1"/>
          <w:sz w:val="24"/>
          <w:szCs w:val="24"/>
        </w:rPr>
        <w:t xml:space="preserve"> and QoL</w:t>
      </w:r>
      <w:r w:rsidR="00AC4254" w:rsidRPr="00AC4254">
        <w:rPr>
          <w:rFonts w:ascii="Book Antiqua" w:hAnsi="Book Antiqua" w:cs="Times New Roman"/>
          <w:b w:val="0"/>
          <w:bCs/>
          <w:color w:val="000000" w:themeColor="text1"/>
          <w:sz w:val="24"/>
          <w:szCs w:val="24"/>
        </w:rPr>
        <w:t xml:space="preserve"> </w:t>
      </w:r>
      <w:r w:rsidR="00AC4254" w:rsidRPr="00EA3B1C">
        <w:rPr>
          <w:rFonts w:ascii="Book Antiqua" w:hAnsi="Book Antiqua" w:cs="Times New Roman"/>
          <w:b w:val="0"/>
          <w:bCs/>
          <w:color w:val="000000" w:themeColor="text1"/>
          <w:sz w:val="24"/>
          <w:szCs w:val="24"/>
        </w:rPr>
        <w:t>in heart failure patients</w:t>
      </w:r>
      <w:r w:rsidR="00B62680" w:rsidRPr="00EA3B1C">
        <w:rPr>
          <w:rFonts w:ascii="Book Antiqua" w:hAnsi="Book Antiqua" w:cs="Times New Roman"/>
          <w:b w:val="0"/>
          <w:bCs/>
          <w:color w:val="000000" w:themeColor="text1"/>
          <w:sz w:val="24"/>
          <w:szCs w:val="24"/>
        </w:rPr>
        <w:t>.</w:t>
      </w:r>
    </w:p>
    <w:p w14:paraId="7D3BC6FF"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B32ED3C" w14:textId="597AF66A"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Methods</w:t>
      </w:r>
    </w:p>
    <w:p w14:paraId="7BC40430" w14:textId="5B0543C1"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This was a systematic review and network meta-analysis study. A literature search of electronic databases was conduct</w:t>
      </w:r>
      <w:r w:rsidRPr="00EA3B1C">
        <w:rPr>
          <w:rFonts w:ascii="Book Antiqua" w:hAnsi="Book Antiqua" w:cs="Times New Roman"/>
          <w:b w:val="0"/>
          <w:bCs/>
          <w:color w:val="000000" w:themeColor="text1"/>
          <w:sz w:val="24"/>
          <w:szCs w:val="24"/>
        </w:rPr>
        <w:t>ed for</w:t>
      </w:r>
      <w:r w:rsidR="00AC4254">
        <w:rPr>
          <w:rFonts w:ascii="Book Antiqua" w:hAnsi="Book Antiqua" w:cs="Times New Roman"/>
          <w:b w:val="0"/>
          <w:bCs/>
          <w:color w:val="000000" w:themeColor="text1"/>
          <w:sz w:val="24"/>
          <w:szCs w:val="24"/>
        </w:rPr>
        <w:t xml:space="preserve"> </w:t>
      </w:r>
      <w:r w:rsidR="00C67712" w:rsidRPr="00EA3B1C">
        <w:rPr>
          <w:rFonts w:ascii="Book Antiqua" w:hAnsi="Book Antiqua"/>
          <w:b w:val="0"/>
          <w:bCs/>
          <w:color w:val="000000" w:themeColor="text1"/>
          <w:sz w:val="24"/>
          <w:szCs w:val="24"/>
        </w:rPr>
        <w:t>randomized controlled trials (RCTs)</w:t>
      </w:r>
      <w:r w:rsidR="00AC4254">
        <w:rPr>
          <w:rFonts w:ascii="Book Antiqua" w:hAnsi="Book Antiqua"/>
          <w:b w:val="0"/>
          <w:bCs/>
          <w:color w:val="000000" w:themeColor="text1"/>
          <w:sz w:val="24"/>
          <w:szCs w:val="24"/>
        </w:rPr>
        <w:t xml:space="preserve"> on </w:t>
      </w:r>
      <w:r w:rsidR="00AC4254" w:rsidRPr="00EA3B1C">
        <w:rPr>
          <w:rFonts w:ascii="Book Antiqua" w:hAnsi="Book Antiqua" w:cs="Times New Roman"/>
          <w:b w:val="0"/>
          <w:bCs/>
          <w:color w:val="000000" w:themeColor="text1"/>
          <w:sz w:val="24"/>
          <w:szCs w:val="24"/>
        </w:rPr>
        <w:t>heart failure</w:t>
      </w:r>
      <w:r w:rsidR="00C67712" w:rsidRPr="00EA3B1C">
        <w:rPr>
          <w:rFonts w:ascii="Book Antiqua" w:hAnsi="Book Antiqua" w:cs="Times New Roman"/>
          <w:b w:val="0"/>
          <w:bCs/>
          <w:color w:val="000000" w:themeColor="text1"/>
          <w:sz w:val="24"/>
          <w:szCs w:val="24"/>
        </w:rPr>
        <w:t xml:space="preserve">. </w:t>
      </w:r>
      <w:r w:rsidR="00C67712" w:rsidRPr="00EA3B1C">
        <w:rPr>
          <w:rFonts w:ascii="Book Antiqua" w:hAnsi="Book Antiqua"/>
          <w:b w:val="0"/>
          <w:bCs/>
          <w:color w:val="000000" w:themeColor="text1"/>
          <w:sz w:val="24"/>
          <w:szCs w:val="24"/>
        </w:rPr>
        <w:t>Respiratory training interventions were grouped as seven categories: IMT_Pn (inspiratory muscle training without pressure or &lt;10%</w:t>
      </w:r>
      <w:r w:rsidR="00C67712" w:rsidRPr="00EA3B1C">
        <w:rPr>
          <w:rFonts w:ascii="Book Antiqua" w:hAnsi="Book Antiqua"/>
          <w:b w:val="0"/>
          <w:bCs/>
          <w:color w:val="000000" w:themeColor="text1"/>
          <w:sz w:val="24"/>
          <w:szCs w:val="24"/>
        </w:rPr>
        <w:t xml:space="preserve"> maximal inspiratory pressure, MIP), IMT_Pl (inspiratory muscle training with low pressure, 10</w:t>
      </w:r>
      <w:r w:rsidR="001621BB" w:rsidRPr="00EA3B1C">
        <w:rPr>
          <w:rFonts w:ascii="Book Antiqua" w:hAnsi="Book Antiqua"/>
          <w:b w:val="0"/>
          <w:bCs/>
          <w:color w:val="000000" w:themeColor="text1"/>
          <w:sz w:val="24"/>
          <w:szCs w:val="24"/>
        </w:rPr>
        <w:t>%-</w:t>
      </w:r>
      <w:r w:rsidR="00C67712" w:rsidRPr="00EA3B1C">
        <w:rPr>
          <w:rFonts w:ascii="Book Antiqua" w:hAnsi="Book Antiqua"/>
          <w:b w:val="0"/>
          <w:bCs/>
          <w:color w:val="000000" w:themeColor="text1"/>
          <w:sz w:val="24"/>
          <w:szCs w:val="24"/>
        </w:rPr>
        <w:t>15% MIP), IMT_Pm (inspiratory muscle training with medium pressure, 30</w:t>
      </w:r>
      <w:r w:rsidR="001621BB" w:rsidRPr="00EA3B1C">
        <w:rPr>
          <w:rFonts w:ascii="Book Antiqua" w:hAnsi="Book Antiqua"/>
          <w:b w:val="0"/>
          <w:bCs/>
          <w:color w:val="000000" w:themeColor="text1"/>
          <w:sz w:val="24"/>
          <w:szCs w:val="24"/>
        </w:rPr>
        <w:t>%-</w:t>
      </w:r>
      <w:r w:rsidR="00C67712" w:rsidRPr="00EA3B1C">
        <w:rPr>
          <w:rFonts w:ascii="Book Antiqua" w:hAnsi="Book Antiqua"/>
          <w:b w:val="0"/>
          <w:bCs/>
          <w:color w:val="000000" w:themeColor="text1"/>
          <w:sz w:val="24"/>
          <w:szCs w:val="24"/>
        </w:rPr>
        <w:t>40% MIP), IMT_Ph (inspiratory muscle training with high pressure, 60% MIP or MIP plus aerobics), Aerobics (aerobic exercise or weight training), Qi_Ex (tai chi, yoga, and breathing exercise), and none. The four outcomes were heart rate, peak oxygen uptake (VO</w:t>
      </w:r>
      <w:r w:rsidR="00C67712" w:rsidRPr="00EA3B1C">
        <w:rPr>
          <w:rFonts w:ascii="Book Antiqua" w:hAnsi="Book Antiqua"/>
          <w:b w:val="0"/>
          <w:bCs/>
          <w:color w:val="000000" w:themeColor="text1"/>
          <w:sz w:val="24"/>
          <w:szCs w:val="24"/>
          <w:vertAlign w:val="subscript"/>
        </w:rPr>
        <w:t>2</w:t>
      </w:r>
      <w:r w:rsidR="00C67712" w:rsidRPr="00EA3B1C">
        <w:rPr>
          <w:rFonts w:ascii="Book Antiqua" w:hAnsi="Book Antiqua"/>
          <w:b w:val="0"/>
          <w:bCs/>
          <w:color w:val="000000" w:themeColor="text1"/>
          <w:sz w:val="24"/>
          <w:szCs w:val="24"/>
        </w:rPr>
        <w:t xml:space="preserve"> peak), 6-min walking distance test (6MWT), and Minnesota Living with Heart Failure QoL. The random-effects model, side-splitting model, and the surface under the cumulative ranking curve (SUCRA) w</w:t>
      </w:r>
      <w:r w:rsidR="00C67712" w:rsidRPr="00EA3B1C">
        <w:rPr>
          <w:rFonts w:ascii="Book Antiqua" w:hAnsi="Book Antiqua"/>
          <w:b w:val="0"/>
          <w:bCs/>
          <w:color w:val="000000" w:themeColor="text1"/>
          <w:sz w:val="24"/>
          <w:szCs w:val="24"/>
        </w:rPr>
        <w:t xml:space="preserve">ere used to test and analyze </w:t>
      </w:r>
      <w:r w:rsidR="00AC4254">
        <w:rPr>
          <w:rFonts w:ascii="Book Antiqua" w:hAnsi="Book Antiqua"/>
          <w:b w:val="0"/>
          <w:bCs/>
          <w:color w:val="000000" w:themeColor="text1"/>
          <w:sz w:val="24"/>
          <w:szCs w:val="24"/>
        </w:rPr>
        <w:t xml:space="preserve">the </w:t>
      </w:r>
      <w:r w:rsidR="00C67712" w:rsidRPr="00EA3B1C">
        <w:rPr>
          <w:rFonts w:ascii="Book Antiqua" w:hAnsi="Book Antiqua"/>
          <w:b w:val="0"/>
          <w:bCs/>
          <w:color w:val="000000" w:themeColor="text1"/>
          <w:sz w:val="24"/>
          <w:szCs w:val="24"/>
        </w:rPr>
        <w:t>data.</w:t>
      </w:r>
    </w:p>
    <w:p w14:paraId="00C6DB65"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9E1AD22" w14:textId="65BC8031"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Results</w:t>
      </w:r>
    </w:p>
    <w:p w14:paraId="51BBC964" w14:textId="08AF46E1"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 xml:space="preserve">A total of 1499 subjects from 31 RCT studies were included. </w:t>
      </w:r>
      <w:r w:rsidR="00C67712" w:rsidRPr="00EA3B1C">
        <w:rPr>
          <w:rFonts w:ascii="Book Antiqua" w:hAnsi="Book Antiqua"/>
          <w:b w:val="0"/>
          <w:bCs/>
          <w:color w:val="000000" w:themeColor="text1"/>
          <w:sz w:val="24"/>
          <w:szCs w:val="24"/>
        </w:rPr>
        <w:t>IMT_Ph had the highest effect sizes for VO</w:t>
      </w:r>
      <w:r w:rsidR="00C67712" w:rsidRPr="00EA3B1C">
        <w:rPr>
          <w:rFonts w:ascii="Book Antiqua" w:hAnsi="Book Antiqua"/>
          <w:b w:val="0"/>
          <w:bCs/>
          <w:color w:val="000000" w:themeColor="text1"/>
          <w:sz w:val="24"/>
          <w:szCs w:val="24"/>
          <w:vertAlign w:val="subscript"/>
        </w:rPr>
        <w:t>2</w:t>
      </w:r>
      <w:r w:rsidR="00C67712" w:rsidRPr="00EA3B1C">
        <w:rPr>
          <w:rFonts w:ascii="Book Antiqua" w:hAnsi="Book Antiqua"/>
          <w:b w:val="0"/>
          <w:bCs/>
          <w:color w:val="000000" w:themeColor="text1"/>
          <w:sz w:val="24"/>
          <w:szCs w:val="24"/>
        </w:rPr>
        <w:t xml:space="preserve"> peak and 6MWT, IMT_Pm highest for QoL, and Qi_Ex highest for heart rate. Aerobics had the second highest for VO</w:t>
      </w:r>
      <w:r w:rsidR="00C67712" w:rsidRPr="00EA3B1C">
        <w:rPr>
          <w:rFonts w:ascii="Book Antiqua" w:hAnsi="Book Antiqua"/>
          <w:b w:val="0"/>
          <w:bCs/>
          <w:color w:val="000000" w:themeColor="text1"/>
          <w:sz w:val="24"/>
          <w:szCs w:val="24"/>
          <w:vertAlign w:val="subscript"/>
        </w:rPr>
        <w:t>2</w:t>
      </w:r>
      <w:r w:rsidR="00C67712" w:rsidRPr="00EA3B1C">
        <w:rPr>
          <w:rFonts w:ascii="Book Antiqua" w:hAnsi="Book Antiqua"/>
          <w:b w:val="0"/>
          <w:bCs/>
          <w:color w:val="000000" w:themeColor="text1"/>
          <w:sz w:val="24"/>
          <w:szCs w:val="24"/>
        </w:rPr>
        <w:t xml:space="preserve"> peak, Qi_Ex second highest for 6MWT, and IMT_Ph second highest for heart rate and QoL.</w:t>
      </w:r>
    </w:p>
    <w:p w14:paraId="42D09C7D" w14:textId="77777777" w:rsidR="002D5DCE" w:rsidRPr="00EA3B1C" w:rsidRDefault="002D5DCE"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2C29EB94" w14:textId="7BBC2AC1" w:rsidR="00B62680" w:rsidRPr="00EA3B1C" w:rsidRDefault="00B62680" w:rsidP="00B72F78">
      <w:pPr>
        <w:pStyle w:val="20"/>
        <w:adjustRightInd w:val="0"/>
        <w:snapToGrid w:val="0"/>
        <w:contextualSpacing w:val="0"/>
        <w:jc w:val="both"/>
        <w:outlineLvl w:val="0"/>
        <w:rPr>
          <w:rFonts w:ascii="Book Antiqua" w:hAnsi="Book Antiqua" w:cs="Times New Roman"/>
          <w:i/>
          <w:iCs/>
          <w:caps/>
          <w:color w:val="000000" w:themeColor="text1"/>
          <w:sz w:val="24"/>
          <w:szCs w:val="24"/>
        </w:rPr>
      </w:pPr>
      <w:r w:rsidRPr="00EA3B1C">
        <w:rPr>
          <w:rFonts w:ascii="Book Antiqua" w:hAnsi="Book Antiqua" w:cs="Times New Roman"/>
          <w:i/>
          <w:iCs/>
          <w:caps/>
          <w:color w:val="000000" w:themeColor="text1"/>
          <w:sz w:val="24"/>
          <w:szCs w:val="24"/>
        </w:rPr>
        <w:t>Conclusion</w:t>
      </w:r>
    </w:p>
    <w:p w14:paraId="5F3F55F8" w14:textId="58079ADA"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b w:val="0"/>
          <w:bCs/>
          <w:color w:val="000000" w:themeColor="text1"/>
          <w:sz w:val="24"/>
          <w:szCs w:val="24"/>
        </w:rPr>
        <w:t>This study supp</w:t>
      </w:r>
      <w:r w:rsidRPr="00EA3B1C">
        <w:rPr>
          <w:rFonts w:ascii="Book Antiqua" w:hAnsi="Book Antiqua" w:cs="Times New Roman"/>
          <w:b w:val="0"/>
          <w:bCs/>
          <w:color w:val="000000" w:themeColor="text1"/>
          <w:sz w:val="24"/>
          <w:szCs w:val="24"/>
        </w:rPr>
        <w:t xml:space="preserve">orts </w:t>
      </w:r>
      <w:r w:rsidR="00954DC4">
        <w:rPr>
          <w:rFonts w:ascii="Book Antiqua" w:hAnsi="Book Antiqua" w:cs="Times New Roman"/>
          <w:b w:val="0"/>
          <w:bCs/>
          <w:color w:val="000000" w:themeColor="text1"/>
          <w:sz w:val="24"/>
          <w:szCs w:val="24"/>
        </w:rPr>
        <w:t xml:space="preserve">that </w:t>
      </w:r>
      <w:r w:rsidRPr="00EA3B1C">
        <w:rPr>
          <w:rFonts w:ascii="Book Antiqua" w:hAnsi="Book Antiqua" w:cs="Times New Roman"/>
          <w:b w:val="0"/>
          <w:bCs/>
          <w:color w:val="000000" w:themeColor="text1"/>
          <w:sz w:val="24"/>
          <w:szCs w:val="24"/>
        </w:rPr>
        <w:t xml:space="preserve">high- and medium-intensity machine-assisted training </w:t>
      </w:r>
      <w:r w:rsidR="00954DC4" w:rsidRPr="00EA3B1C">
        <w:rPr>
          <w:rFonts w:ascii="Book Antiqua" w:hAnsi="Book Antiqua" w:cs="Times New Roman"/>
          <w:b w:val="0"/>
          <w:bCs/>
          <w:color w:val="000000" w:themeColor="text1"/>
          <w:sz w:val="24"/>
          <w:szCs w:val="24"/>
        </w:rPr>
        <w:t>improve</w:t>
      </w:r>
      <w:r w:rsidR="00954DC4">
        <w:rPr>
          <w:rFonts w:ascii="Book Antiqua" w:hAnsi="Book Antiqua" w:cs="Times New Roman"/>
          <w:b w:val="0"/>
          <w:bCs/>
          <w:color w:val="000000" w:themeColor="text1"/>
          <w:sz w:val="24"/>
          <w:szCs w:val="24"/>
        </w:rPr>
        <w:t>s</w:t>
      </w:r>
      <w:r w:rsidR="00954DC4" w:rsidRPr="00EA3B1C">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color w:val="000000" w:themeColor="text1"/>
          <w:sz w:val="24"/>
          <w:szCs w:val="24"/>
        </w:rPr>
        <w:t xml:space="preserve">exercise capacity </w:t>
      </w:r>
      <w:r w:rsidRPr="00EA3B1C">
        <w:rPr>
          <w:rFonts w:ascii="Book Antiqua" w:hAnsi="Book Antiqua" w:cs="Times New Roman"/>
          <w:b w:val="0"/>
          <w:bCs/>
          <w:color w:val="000000" w:themeColor="text1"/>
          <w:sz w:val="24"/>
          <w:szCs w:val="24"/>
        </w:rPr>
        <w:t xml:space="preserve">and QoL in hospital-based heart failure patients. After hospital discharge, </w:t>
      </w:r>
      <w:r w:rsidRPr="00EA3B1C">
        <w:rPr>
          <w:rFonts w:ascii="Book Antiqua" w:hAnsi="Book Antiqua" w:cs="Times New Roman"/>
          <w:b w:val="0"/>
          <w:bCs/>
          <w:color w:val="000000" w:themeColor="text1"/>
          <w:sz w:val="24"/>
          <w:szCs w:val="24"/>
        </w:rPr>
        <w:lastRenderedPageBreak/>
        <w:t>non-machine-assisted t</w:t>
      </w:r>
      <w:r w:rsidRPr="00EA3B1C">
        <w:rPr>
          <w:rFonts w:ascii="Book Antiqua" w:hAnsi="Book Antiqua" w:cs="Times New Roman"/>
          <w:b w:val="0"/>
          <w:bCs/>
          <w:color w:val="000000" w:themeColor="text1"/>
          <w:sz w:val="24"/>
          <w:szCs w:val="24"/>
        </w:rPr>
        <w:t>raining</w:t>
      </w:r>
      <w:r w:rsidR="00954DC4">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color w:val="000000" w:themeColor="text1"/>
          <w:sz w:val="24"/>
          <w:szCs w:val="24"/>
        </w:rPr>
        <w:t xml:space="preserve">continuously </w:t>
      </w:r>
      <w:r w:rsidR="00954DC4" w:rsidRPr="00EA3B1C">
        <w:rPr>
          <w:rFonts w:ascii="Book Antiqua" w:hAnsi="Book Antiqua" w:cs="Times New Roman"/>
          <w:b w:val="0"/>
          <w:bCs/>
          <w:color w:val="000000" w:themeColor="text1"/>
          <w:sz w:val="24"/>
          <w:szCs w:val="24"/>
        </w:rPr>
        <w:t>improve</w:t>
      </w:r>
      <w:r w:rsidR="00954DC4">
        <w:rPr>
          <w:rFonts w:ascii="Book Antiqua" w:hAnsi="Book Antiqua" w:cs="Times New Roman"/>
          <w:b w:val="0"/>
          <w:bCs/>
          <w:color w:val="000000" w:themeColor="text1"/>
          <w:sz w:val="24"/>
          <w:szCs w:val="24"/>
        </w:rPr>
        <w:t>s</w:t>
      </w:r>
      <w:r w:rsidR="00954DC4" w:rsidRPr="00EA3B1C">
        <w:rPr>
          <w:rFonts w:ascii="Book Antiqua" w:hAnsi="Book Antiqua" w:cs="Times New Roman"/>
          <w:b w:val="0"/>
          <w:bCs/>
          <w:color w:val="000000" w:themeColor="text1"/>
          <w:sz w:val="24"/>
          <w:szCs w:val="24"/>
        </w:rPr>
        <w:t xml:space="preserve"> </w:t>
      </w:r>
      <w:r w:rsidRPr="00EA3B1C">
        <w:rPr>
          <w:rFonts w:ascii="Book Antiqua" w:hAnsi="Book Antiqua" w:cs="Times New Roman"/>
          <w:b w:val="0"/>
          <w:bCs/>
          <w:color w:val="000000" w:themeColor="text1"/>
          <w:sz w:val="24"/>
          <w:szCs w:val="24"/>
        </w:rPr>
        <w:t>card</w:t>
      </w:r>
      <w:r w:rsidRPr="00EA3B1C">
        <w:rPr>
          <w:rFonts w:ascii="Book Antiqua" w:hAnsi="Book Antiqua" w:cs="Times New Roman"/>
          <w:b w:val="0"/>
          <w:bCs/>
          <w:color w:val="000000" w:themeColor="text1"/>
          <w:sz w:val="24"/>
          <w:szCs w:val="24"/>
        </w:rPr>
        <w:t>iac functi</w:t>
      </w:r>
      <w:r w:rsidRPr="00EA3B1C">
        <w:rPr>
          <w:rFonts w:ascii="Book Antiqua" w:hAnsi="Book Antiqua" w:cs="Times New Roman"/>
          <w:b w:val="0"/>
          <w:bCs/>
          <w:color w:val="000000" w:themeColor="text1"/>
          <w:sz w:val="24"/>
          <w:szCs w:val="24"/>
        </w:rPr>
        <w:t xml:space="preserve">on. </w:t>
      </w:r>
    </w:p>
    <w:p w14:paraId="12EA5B19" w14:textId="77777777"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A638123" w14:textId="6D20F56F"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Key words:</w:t>
      </w:r>
      <w:r w:rsidR="00264EB4" w:rsidRPr="00EA3B1C">
        <w:rPr>
          <w:rFonts w:ascii="Book Antiqua" w:hAnsi="Book Antiqua" w:cs="Times New Roman"/>
          <w:b w:val="0"/>
          <w:bCs/>
          <w:color w:val="000000" w:themeColor="text1"/>
          <w:sz w:val="24"/>
          <w:szCs w:val="24"/>
        </w:rPr>
        <w:t xml:space="preserve"> Heart failure; </w:t>
      </w:r>
      <w:r w:rsidR="001271F3" w:rsidRPr="00EA3B1C">
        <w:rPr>
          <w:rFonts w:ascii="Book Antiqua" w:hAnsi="Book Antiqua" w:cs="Times New Roman"/>
          <w:b w:val="0"/>
          <w:bCs/>
          <w:color w:val="000000" w:themeColor="text1"/>
          <w:sz w:val="24"/>
          <w:szCs w:val="24"/>
        </w:rPr>
        <w:t xml:space="preserve">Network </w:t>
      </w:r>
      <w:r w:rsidR="00264EB4" w:rsidRPr="00EA3B1C">
        <w:rPr>
          <w:rFonts w:ascii="Book Antiqua" w:hAnsi="Book Antiqua" w:cs="Times New Roman"/>
          <w:b w:val="0"/>
          <w:bCs/>
          <w:color w:val="000000" w:themeColor="text1"/>
          <w:sz w:val="24"/>
          <w:szCs w:val="24"/>
        </w:rPr>
        <w:t xml:space="preserve">meta-analysis; </w:t>
      </w:r>
      <w:r w:rsidR="001271F3" w:rsidRPr="00EA3B1C">
        <w:rPr>
          <w:rFonts w:ascii="Book Antiqua" w:hAnsi="Book Antiqua" w:cs="Times New Roman"/>
          <w:b w:val="0"/>
          <w:bCs/>
          <w:color w:val="000000" w:themeColor="text1"/>
          <w:sz w:val="24"/>
          <w:szCs w:val="24"/>
        </w:rPr>
        <w:t xml:space="preserve">Respiratory </w:t>
      </w:r>
      <w:r w:rsidR="00264EB4" w:rsidRPr="00EA3B1C">
        <w:rPr>
          <w:rFonts w:ascii="Book Antiqua" w:hAnsi="Book Antiqua" w:cs="Times New Roman"/>
          <w:b w:val="0"/>
          <w:bCs/>
          <w:color w:val="000000" w:themeColor="text1"/>
          <w:sz w:val="24"/>
          <w:szCs w:val="24"/>
        </w:rPr>
        <w:t>training</w:t>
      </w:r>
      <w:r w:rsidR="001271F3" w:rsidRPr="00EA3B1C">
        <w:rPr>
          <w:rFonts w:ascii="Book Antiqua" w:hAnsi="Book Antiqua" w:cs="Times New Roman"/>
          <w:b w:val="0"/>
          <w:bCs/>
          <w:color w:val="000000" w:themeColor="text1"/>
          <w:sz w:val="24"/>
          <w:szCs w:val="24"/>
        </w:rPr>
        <w:t>;</w:t>
      </w:r>
      <w:r w:rsidR="00264EB4" w:rsidRPr="00EA3B1C">
        <w:rPr>
          <w:rFonts w:ascii="Book Antiqua" w:hAnsi="Book Antiqua" w:cs="Times New Roman"/>
          <w:b w:val="0"/>
          <w:bCs/>
          <w:color w:val="000000" w:themeColor="text1"/>
          <w:sz w:val="24"/>
          <w:szCs w:val="24"/>
        </w:rPr>
        <w:t xml:space="preserve"> </w:t>
      </w:r>
      <w:r w:rsidR="001271F3" w:rsidRPr="00EA3B1C">
        <w:rPr>
          <w:rFonts w:ascii="Book Antiqua" w:hAnsi="Book Antiqua" w:cs="Times New Roman"/>
          <w:b w:val="0"/>
          <w:bCs/>
          <w:color w:val="000000" w:themeColor="text1"/>
          <w:sz w:val="24"/>
          <w:szCs w:val="24"/>
        </w:rPr>
        <w:t xml:space="preserve">Cardiac </w:t>
      </w:r>
      <w:r w:rsidR="00264EB4" w:rsidRPr="00EA3B1C">
        <w:rPr>
          <w:rFonts w:ascii="Book Antiqua" w:hAnsi="Book Antiqua" w:cs="Times New Roman"/>
          <w:b w:val="0"/>
          <w:bCs/>
          <w:color w:val="000000" w:themeColor="text1"/>
          <w:sz w:val="24"/>
          <w:szCs w:val="24"/>
        </w:rPr>
        <w:t>function</w:t>
      </w:r>
      <w:r w:rsidR="001271F3" w:rsidRPr="00EA3B1C">
        <w:rPr>
          <w:rFonts w:ascii="Book Antiqua" w:hAnsi="Book Antiqua" w:cs="Times New Roman"/>
          <w:b w:val="0"/>
          <w:bCs/>
          <w:color w:val="000000" w:themeColor="text1"/>
          <w:sz w:val="24"/>
          <w:szCs w:val="24"/>
        </w:rPr>
        <w:t>;</w:t>
      </w:r>
      <w:r w:rsidR="00264EB4" w:rsidRPr="00EA3B1C">
        <w:rPr>
          <w:rFonts w:ascii="Book Antiqua" w:hAnsi="Book Antiqua" w:cs="Times New Roman"/>
          <w:b w:val="0"/>
          <w:bCs/>
          <w:color w:val="000000" w:themeColor="text1"/>
          <w:sz w:val="24"/>
          <w:szCs w:val="24"/>
        </w:rPr>
        <w:t xml:space="preserve"> </w:t>
      </w:r>
      <w:r w:rsidR="001271F3" w:rsidRPr="00EA3B1C">
        <w:rPr>
          <w:rFonts w:ascii="Book Antiqua" w:hAnsi="Book Antiqua" w:cs="Times New Roman"/>
          <w:b w:val="0"/>
          <w:bCs/>
          <w:color w:val="000000" w:themeColor="text1"/>
          <w:sz w:val="24"/>
          <w:szCs w:val="24"/>
        </w:rPr>
        <w:t xml:space="preserve">Exercise </w:t>
      </w:r>
      <w:r w:rsidR="00264EB4" w:rsidRPr="00EA3B1C">
        <w:rPr>
          <w:rFonts w:ascii="Book Antiqua" w:hAnsi="Book Antiqua" w:cs="Times New Roman"/>
          <w:b w:val="0"/>
          <w:bCs/>
          <w:color w:val="000000" w:themeColor="text1"/>
          <w:sz w:val="24"/>
          <w:szCs w:val="24"/>
        </w:rPr>
        <w:t>capacity</w:t>
      </w:r>
      <w:r w:rsidR="001271F3" w:rsidRPr="00EA3B1C">
        <w:rPr>
          <w:rFonts w:ascii="Book Antiqua" w:hAnsi="Book Antiqua" w:cs="Times New Roman"/>
          <w:b w:val="0"/>
          <w:bCs/>
          <w:color w:val="000000" w:themeColor="text1"/>
          <w:sz w:val="24"/>
          <w:szCs w:val="24"/>
        </w:rPr>
        <w:t>;</w:t>
      </w:r>
      <w:r w:rsidR="00264EB4" w:rsidRPr="00EA3B1C">
        <w:rPr>
          <w:rFonts w:ascii="Book Antiqua" w:hAnsi="Book Antiqua" w:cs="Times New Roman"/>
          <w:b w:val="0"/>
          <w:bCs/>
          <w:color w:val="000000" w:themeColor="text1"/>
          <w:sz w:val="24"/>
          <w:szCs w:val="24"/>
        </w:rPr>
        <w:t xml:space="preserve"> </w:t>
      </w:r>
      <w:r w:rsidR="00AD2921" w:rsidRPr="00EA3B1C">
        <w:rPr>
          <w:rFonts w:ascii="Book Antiqua" w:hAnsi="Book Antiqua" w:cs="Times New Roman"/>
          <w:b w:val="0"/>
          <w:bCs/>
          <w:color w:val="000000" w:themeColor="text1"/>
          <w:sz w:val="24"/>
          <w:szCs w:val="24"/>
        </w:rPr>
        <w:t>Quality of life</w:t>
      </w:r>
    </w:p>
    <w:p w14:paraId="3426C79D" w14:textId="67182DE8" w:rsidR="00B62680" w:rsidRPr="00EA3B1C" w:rsidRDefault="00B62680"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6E5A9F8E" w14:textId="77777777" w:rsidR="001271F3" w:rsidRPr="00EA3B1C" w:rsidRDefault="001271F3" w:rsidP="00B72F78">
      <w:pPr>
        <w:autoSpaceDE w:val="0"/>
        <w:autoSpaceDN w:val="0"/>
        <w:adjustRightInd w:val="0"/>
        <w:snapToGrid w:val="0"/>
        <w:spacing w:line="360" w:lineRule="auto"/>
        <w:jc w:val="both"/>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EA3B1C">
        <w:rPr>
          <w:rFonts w:ascii="Book Antiqua" w:hAnsi="Book Antiqua"/>
          <w:b/>
          <w:color w:val="000000"/>
          <w:lang w:val="en-GB"/>
        </w:rPr>
        <w:t xml:space="preserve">© </w:t>
      </w:r>
      <w:r w:rsidRPr="00EA3B1C">
        <w:rPr>
          <w:rFonts w:ascii="Book Antiqua" w:eastAsia="AdvTimes" w:hAnsi="Book Antiqua" w:cs="AdvTimes"/>
          <w:b/>
          <w:color w:val="000000"/>
        </w:rPr>
        <w:t>The Author(s) 201</w:t>
      </w:r>
      <w:r w:rsidRPr="00EA3B1C">
        <w:rPr>
          <w:rFonts w:ascii="Book Antiqua" w:hAnsi="Book Antiqua" w:cs="AdvTimes"/>
          <w:b/>
          <w:color w:val="000000"/>
        </w:rPr>
        <w:t>9</w:t>
      </w:r>
      <w:r w:rsidRPr="00EA3B1C">
        <w:rPr>
          <w:rFonts w:ascii="Book Antiqua" w:eastAsia="AdvTimes" w:hAnsi="Book Antiqua" w:cs="AdvTimes"/>
          <w:color w:val="000000"/>
        </w:rPr>
        <w:t xml:space="preserve"> Published by </w:t>
      </w:r>
      <w:r w:rsidRPr="00EA3B1C">
        <w:rPr>
          <w:rFonts w:ascii="Book Antiqua" w:hAnsi="Book Antiqua" w:cs="Arial Unicode MS"/>
          <w:color w:val="000000"/>
          <w:lang w:val="en-GB"/>
        </w:rPr>
        <w:t>Baishideng Publishing Group Inc.</w:t>
      </w:r>
      <w:r w:rsidRPr="00EA3B1C">
        <w:rPr>
          <w:rFonts w:ascii="Book Antiqua" w:hAnsi="Book Antiqua" w:cs="Arial Unicode MS"/>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5A60608" w14:textId="77777777" w:rsidR="001271F3" w:rsidRPr="00EA3B1C" w:rsidRDefault="001271F3"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172F4CCD" w14:textId="7EAE2330" w:rsidR="008A6199" w:rsidRPr="00EA3B1C" w:rsidRDefault="00897D8A"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r w:rsidRPr="00EA3B1C">
        <w:rPr>
          <w:rFonts w:ascii="Book Antiqua" w:hAnsi="Book Antiqua" w:cs="Times New Roman"/>
          <w:color w:val="000000" w:themeColor="text1"/>
          <w:sz w:val="24"/>
          <w:szCs w:val="24"/>
        </w:rPr>
        <w:t xml:space="preserve">Core </w:t>
      </w:r>
      <w:r w:rsidR="001621BB" w:rsidRPr="00EA3B1C">
        <w:rPr>
          <w:rFonts w:ascii="Book Antiqua" w:hAnsi="Book Antiqua" w:cs="Times New Roman"/>
          <w:color w:val="000000" w:themeColor="text1"/>
          <w:sz w:val="24"/>
          <w:szCs w:val="24"/>
        </w:rPr>
        <w:t>t</w:t>
      </w:r>
      <w:r w:rsidRPr="00EA3B1C">
        <w:rPr>
          <w:rFonts w:ascii="Book Antiqua" w:hAnsi="Book Antiqua" w:cs="Times New Roman"/>
          <w:color w:val="000000" w:themeColor="text1"/>
          <w:sz w:val="24"/>
          <w:szCs w:val="24"/>
        </w:rPr>
        <w:t xml:space="preserve">ip: </w:t>
      </w:r>
      <w:r w:rsidR="00097AF4" w:rsidRPr="00EA3B1C">
        <w:rPr>
          <w:rFonts w:ascii="Book Antiqua" w:hAnsi="Book Antiqua" w:cs="Times New Roman"/>
          <w:b w:val="0"/>
          <w:bCs/>
          <w:color w:val="000000" w:themeColor="text1"/>
          <w:sz w:val="24"/>
          <w:szCs w:val="24"/>
        </w:rPr>
        <w:t xml:space="preserve">Breathing training interventions, including inspiratory muscle training, tai chi, yoga, and breathing exercises, are effective strategies for improving cardiac function, exercise capacity, and </w:t>
      </w:r>
      <w:r w:rsidR="00C67712" w:rsidRPr="00EA3B1C">
        <w:rPr>
          <w:rFonts w:ascii="Book Antiqua" w:hAnsi="Book Antiqua"/>
          <w:b w:val="0"/>
          <w:bCs/>
          <w:color w:val="000000" w:themeColor="text1"/>
          <w:sz w:val="24"/>
          <w:szCs w:val="24"/>
        </w:rPr>
        <w:t>quality of life</w:t>
      </w:r>
      <w:r w:rsidR="00097AF4" w:rsidRPr="00EA3B1C">
        <w:rPr>
          <w:rFonts w:ascii="Book Antiqua" w:hAnsi="Book Antiqua" w:cs="Times New Roman"/>
          <w:b w:val="0"/>
          <w:bCs/>
          <w:color w:val="000000" w:themeColor="text1"/>
          <w:sz w:val="24"/>
          <w:szCs w:val="24"/>
        </w:rPr>
        <w:t xml:space="preserve"> in heart failure patients. Machine-assisted respiratory training in hospital settings should be prioritized over respiratory training provided in non-hospital settings. </w:t>
      </w:r>
      <w:r w:rsidR="00C67712" w:rsidRPr="00EA3B1C">
        <w:rPr>
          <w:rFonts w:ascii="Book Antiqua" w:hAnsi="Book Antiqua" w:cs="Times New Roman"/>
          <w:b w:val="0"/>
          <w:bCs/>
          <w:color w:val="000000" w:themeColor="text1"/>
          <w:sz w:val="24"/>
          <w:szCs w:val="24"/>
        </w:rPr>
        <w:t>Inspiratory muscle training with high pressure effectively improves cardiac function, and inspiratory muscle training with moderate pressure effectively improves quality of life in heart failure patients</w:t>
      </w:r>
      <w:r w:rsidR="00097AF4" w:rsidRPr="00EA3B1C">
        <w:rPr>
          <w:rFonts w:ascii="Book Antiqua" w:hAnsi="Book Antiqua" w:cs="Times New Roman"/>
          <w:b w:val="0"/>
          <w:bCs/>
          <w:color w:val="000000" w:themeColor="text1"/>
          <w:sz w:val="24"/>
          <w:szCs w:val="24"/>
        </w:rPr>
        <w:t>. In home settings, non-machine-assisted respiratory training such as tai chi, yoga, and breathing exercise effectively reduces (improves) heart rate in heart failure patients.</w:t>
      </w:r>
    </w:p>
    <w:p w14:paraId="7988E0C5" w14:textId="1323DAFB" w:rsidR="00146415" w:rsidRPr="00EA3B1C" w:rsidRDefault="00146415"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4B74155D" w14:textId="36CC9083" w:rsidR="006243D8" w:rsidRPr="00EA3B1C" w:rsidRDefault="001F3B43" w:rsidP="00B72F78">
      <w:pPr>
        <w:tabs>
          <w:tab w:val="left" w:pos="0"/>
        </w:tabs>
        <w:adjustRightInd w:val="0"/>
        <w:snapToGrid w:val="0"/>
        <w:spacing w:line="360" w:lineRule="auto"/>
        <w:jc w:val="both"/>
        <w:rPr>
          <w:rFonts w:ascii="Book Antiqua" w:hAnsi="Book Antiqua" w:cs="Tahoma"/>
          <w:bCs/>
          <w:color w:val="000000"/>
          <w:vertAlign w:val="superscript"/>
          <w:lang w:val="es-ES"/>
        </w:rPr>
      </w:pPr>
      <w:r w:rsidRPr="00EA3B1C">
        <w:rPr>
          <w:rFonts w:ascii="Book Antiqua" w:hAnsi="Book Antiqua"/>
          <w:color w:val="000000" w:themeColor="text1"/>
        </w:rPr>
        <w:t xml:space="preserve">Wang MH, Yeh </w:t>
      </w:r>
      <w:r w:rsidRPr="00EA3B1C">
        <w:rPr>
          <w:rFonts w:ascii="Book Antiqua" w:hAnsi="Book Antiqua"/>
          <w:caps/>
          <w:color w:val="000000" w:themeColor="text1"/>
        </w:rPr>
        <w:t>ml</w:t>
      </w:r>
      <w:r w:rsidRPr="00EA3B1C">
        <w:rPr>
          <w:rFonts w:ascii="Book Antiqua" w:hAnsi="Book Antiqua"/>
          <w:color w:val="000000" w:themeColor="text1"/>
        </w:rPr>
        <w:t>. Respiratory training interventions i</w:t>
      </w:r>
      <w:r w:rsidRPr="00EA3B1C">
        <w:rPr>
          <w:rFonts w:ascii="Book Antiqua" w:hAnsi="Book Antiqua"/>
          <w:color w:val="000000" w:themeColor="text1"/>
        </w:rPr>
        <w:t>mprove</w:t>
      </w:r>
      <w:r w:rsidR="00954DC4">
        <w:rPr>
          <w:rFonts w:ascii="Book Antiqua" w:hAnsi="Book Antiqua"/>
          <w:color w:val="000000" w:themeColor="text1"/>
        </w:rPr>
        <w:t xml:space="preserve"> </w:t>
      </w:r>
      <w:r w:rsidRPr="00EA3B1C">
        <w:rPr>
          <w:rFonts w:ascii="Book Antiqua" w:hAnsi="Book Antiqua"/>
          <w:color w:val="000000" w:themeColor="text1"/>
        </w:rPr>
        <w:t>health status o</w:t>
      </w:r>
      <w:r w:rsidRPr="00EA3B1C">
        <w:rPr>
          <w:rFonts w:ascii="Book Antiqua" w:hAnsi="Book Antiqua"/>
          <w:color w:val="000000" w:themeColor="text1"/>
        </w:rPr>
        <w:t xml:space="preserve">f heart failure patients: </w:t>
      </w:r>
      <w:r w:rsidR="008E20CC" w:rsidRPr="00EA3B1C">
        <w:rPr>
          <w:rFonts w:ascii="Book Antiqua" w:hAnsi="Book Antiqua"/>
          <w:color w:val="000000" w:themeColor="text1"/>
        </w:rPr>
        <w:t>A</w:t>
      </w:r>
      <w:r w:rsidRPr="00EA3B1C">
        <w:rPr>
          <w:rFonts w:ascii="Book Antiqua" w:hAnsi="Book Antiqua"/>
          <w:color w:val="000000" w:themeColor="text1"/>
        </w:rPr>
        <w:t xml:space="preserve"> systematic review and network meta-analysis of randomized controlled trails. </w:t>
      </w:r>
      <w:r w:rsidR="006243D8" w:rsidRPr="00EA3B1C">
        <w:rPr>
          <w:rFonts w:ascii="Book Antiqua" w:eastAsia="Times New Roman" w:hAnsi="Book Antiqua"/>
          <w:bCs/>
          <w:i/>
          <w:iCs/>
          <w:color w:val="000000"/>
          <w:lang w:eastAsia="es-HN"/>
        </w:rPr>
        <w:t xml:space="preserve">World J Clin Cases </w:t>
      </w:r>
      <w:r w:rsidR="006243D8" w:rsidRPr="00EA3B1C">
        <w:rPr>
          <w:rFonts w:ascii="Book Antiqua" w:eastAsia="Times New Roman" w:hAnsi="Book Antiqua"/>
          <w:bCs/>
          <w:color w:val="000000"/>
          <w:lang w:eastAsia="es-HN"/>
        </w:rPr>
        <w:t>2019; In press</w:t>
      </w:r>
    </w:p>
    <w:p w14:paraId="02791789" w14:textId="77777777" w:rsidR="00AA4735" w:rsidRPr="00EA3B1C" w:rsidRDefault="00AA4735" w:rsidP="00B72F78">
      <w:pPr>
        <w:pStyle w:val="20"/>
        <w:adjustRightInd w:val="0"/>
        <w:snapToGrid w:val="0"/>
        <w:contextualSpacing w:val="0"/>
        <w:jc w:val="both"/>
        <w:outlineLvl w:val="0"/>
        <w:rPr>
          <w:rFonts w:ascii="Book Antiqua" w:hAnsi="Book Antiqua" w:cs="Times New Roman"/>
          <w:b w:val="0"/>
          <w:bCs/>
          <w:color w:val="000000" w:themeColor="text1"/>
          <w:sz w:val="24"/>
          <w:szCs w:val="24"/>
        </w:rPr>
      </w:pPr>
    </w:p>
    <w:p w14:paraId="54A39BD1" w14:textId="77777777" w:rsidR="006D2380" w:rsidRDefault="006D2380">
      <w:pPr>
        <w:rPr>
          <w:rFonts w:ascii="Book Antiqua" w:eastAsia="DFKai-SB" w:hAnsi="Book Antiqua"/>
          <w:b/>
          <w:color w:val="000000" w:themeColor="text1"/>
          <w:kern w:val="2"/>
        </w:rPr>
      </w:pPr>
      <w:r>
        <w:rPr>
          <w:rFonts w:ascii="Book Antiqua" w:hAnsi="Book Antiqua"/>
          <w:color w:val="000000" w:themeColor="text1"/>
        </w:rPr>
        <w:br w:type="page"/>
      </w:r>
    </w:p>
    <w:p w14:paraId="54543A7B" w14:textId="202C0AB6" w:rsidR="008F291B" w:rsidRPr="00EA3B1C" w:rsidRDefault="00227A0A" w:rsidP="00B72F78">
      <w:pPr>
        <w:pStyle w:val="20"/>
        <w:adjustRightInd w:val="0"/>
        <w:snapToGrid w:val="0"/>
        <w:contextualSpacing w:val="0"/>
        <w:jc w:val="both"/>
        <w:outlineLvl w:val="0"/>
        <w:rPr>
          <w:rFonts w:ascii="Book Antiqua" w:hAnsi="Book Antiqua" w:cs="Times New Roman"/>
          <w:color w:val="000000" w:themeColor="text1"/>
          <w:sz w:val="24"/>
          <w:szCs w:val="24"/>
        </w:rPr>
      </w:pPr>
      <w:r w:rsidRPr="00EA3B1C">
        <w:rPr>
          <w:rFonts w:ascii="Book Antiqua" w:hAnsi="Book Antiqua" w:cs="Times New Roman"/>
          <w:color w:val="000000" w:themeColor="text1"/>
          <w:sz w:val="24"/>
          <w:szCs w:val="24"/>
        </w:rPr>
        <w:lastRenderedPageBreak/>
        <w:t xml:space="preserve">INTRODUCTION </w:t>
      </w:r>
    </w:p>
    <w:p w14:paraId="3E5456DA" w14:textId="526391B8"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As societies age, the incidence of heart failure is estimated to increase to around 12%</w:t>
      </w:r>
      <w:r w:rsidR="005B03D4" w:rsidRPr="00EA3B1C">
        <w:rPr>
          <w:rFonts w:ascii="Book Antiqua" w:eastAsia="DFKai-SB" w:hAnsi="Book Antiqua"/>
          <w:noProof/>
          <w:color w:val="000000" w:themeColor="text1"/>
          <w:vertAlign w:val="superscript"/>
        </w:rPr>
        <w:t>[1]</w:t>
      </w:r>
      <w:r w:rsidRPr="00EA3B1C">
        <w:rPr>
          <w:rFonts w:ascii="Book Antiqua" w:eastAsia="DFKai-SB" w:hAnsi="Book Antiqua"/>
          <w:color w:val="000000" w:themeColor="text1"/>
        </w:rPr>
        <w:t>. Furthermore, it is currently expected that around 8 million adults will be diagnosed with heart failure by 2030</w:t>
      </w:r>
      <w:r w:rsidRPr="00EA3B1C">
        <w:rPr>
          <w:rFonts w:ascii="Book Antiqua" w:eastAsia="DFKai-SB" w:hAnsi="Book Antiqua"/>
          <w:noProof/>
          <w:color w:val="000000" w:themeColor="text1"/>
          <w:vertAlign w:val="superscript"/>
        </w:rPr>
        <w:t>[2]</w:t>
      </w:r>
      <w:r w:rsidRPr="00EA3B1C">
        <w:rPr>
          <w:rFonts w:ascii="Book Antiqua" w:eastAsia="DFKai-SB" w:hAnsi="Book Antiqua"/>
          <w:color w:val="000000" w:themeColor="text1"/>
        </w:rPr>
        <w:t>. The estimated all-cause mortality rate for heart failure is 8% and 25% for 30-d and 1-year periods, respectively</w:t>
      </w:r>
      <w:r w:rsidRPr="00EA3B1C">
        <w:rPr>
          <w:rFonts w:ascii="Book Antiqua" w:eastAsia="DFKai-SB" w:hAnsi="Book Antiqua"/>
          <w:noProof/>
          <w:color w:val="000000" w:themeColor="text1"/>
          <w:vertAlign w:val="superscript"/>
        </w:rPr>
        <w:t>[3]</w:t>
      </w:r>
      <w:r w:rsidRPr="00EA3B1C">
        <w:rPr>
          <w:rFonts w:ascii="Book Antiqua" w:eastAsia="DFKai-SB" w:hAnsi="Book Antiqua"/>
          <w:color w:val="000000" w:themeColor="text1"/>
        </w:rPr>
        <w:t>. Moreover, elderly heart failure patients face high rates of comorbidities and hospital readmissions</w:t>
      </w:r>
      <w:r w:rsidRPr="00EA3B1C">
        <w:rPr>
          <w:rFonts w:ascii="Book Antiqua" w:eastAsia="DFKai-SB" w:hAnsi="Book Antiqua"/>
          <w:noProof/>
          <w:color w:val="000000" w:themeColor="text1"/>
          <w:vertAlign w:val="superscript"/>
        </w:rPr>
        <w:t>[4]</w:t>
      </w:r>
      <w:r w:rsidRPr="00EA3B1C">
        <w:rPr>
          <w:rFonts w:ascii="Book Antiqua" w:eastAsia="DFKai-SB" w:hAnsi="Book Antiqua"/>
          <w:color w:val="000000" w:themeColor="text1"/>
        </w:rPr>
        <w:t>. The annualized lifetime costs associated with heart failure have been estimated at US$868</w:t>
      </w:r>
      <w:r w:rsidR="00253BC4" w:rsidRPr="00EA3B1C">
        <w:rPr>
          <w:rFonts w:ascii="Book Antiqua" w:eastAsia="DFKai-SB" w:hAnsi="Book Antiqua"/>
          <w:color w:val="000000" w:themeColor="text1"/>
        </w:rPr>
        <w:t>-</w:t>
      </w:r>
      <w:r w:rsidRPr="00EA3B1C">
        <w:rPr>
          <w:rFonts w:ascii="Book Antiqua" w:eastAsia="DFKai-SB" w:hAnsi="Book Antiqua"/>
          <w:color w:val="000000" w:themeColor="text1"/>
        </w:rPr>
        <w:t>25532 per patient</w:t>
      </w:r>
      <w:r w:rsidRPr="00EA3B1C">
        <w:rPr>
          <w:rFonts w:ascii="Book Antiqua" w:eastAsia="DFKai-SB" w:hAnsi="Book Antiqua"/>
          <w:noProof/>
          <w:color w:val="000000" w:themeColor="text1"/>
          <w:vertAlign w:val="superscript"/>
        </w:rPr>
        <w:t>[5]</w:t>
      </w:r>
      <w:r w:rsidRPr="00EA3B1C">
        <w:rPr>
          <w:rFonts w:ascii="Book Antiqua" w:eastAsia="DFKai-SB" w:hAnsi="Book Antiqua"/>
          <w:color w:val="000000" w:themeColor="text1"/>
        </w:rPr>
        <w:t>. In light of the above, the diverse care needs of heart failure patients and the high societal costs associated with caring for this growing patient population are issues that will become increasingly important and that, eventually, must be addressed effectively.</w:t>
      </w:r>
    </w:p>
    <w:p w14:paraId="4494BEB0" w14:textId="3733DEEF"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Heart failure describes the condition in which a heart is no longer able to pump blood in quantities that are sufficient for the needs of the body. Heart rate is a measure used to assess the effect of heart failure treatments</w:t>
      </w:r>
      <w:r w:rsidR="0059675F" w:rsidRPr="00EA3B1C">
        <w:rPr>
          <w:rFonts w:ascii="Book Antiqua" w:eastAsia="DFKai-SB" w:hAnsi="Book Antiqua"/>
          <w:noProof/>
          <w:color w:val="000000" w:themeColor="text1"/>
          <w:vertAlign w:val="superscript"/>
        </w:rPr>
        <w:t>[6]</w:t>
      </w:r>
      <w:r w:rsidRPr="00EA3B1C">
        <w:rPr>
          <w:rFonts w:ascii="Book Antiqua" w:eastAsia="DFKai-SB" w:hAnsi="Book Antiqua"/>
          <w:color w:val="000000" w:themeColor="text1"/>
        </w:rPr>
        <w:t>, because elevated resting heart rate is associated with reduced left ventricular ejection fraction (LVEF)</w:t>
      </w:r>
      <w:r w:rsidRPr="00EA3B1C">
        <w:rPr>
          <w:rFonts w:ascii="Book Antiqua" w:eastAsia="DFKai-SB" w:hAnsi="Book Antiqua"/>
          <w:noProof/>
          <w:color w:val="000000" w:themeColor="text1"/>
          <w:vertAlign w:val="superscript"/>
        </w:rPr>
        <w:t>[6]</w:t>
      </w:r>
      <w:r w:rsidRPr="00EA3B1C">
        <w:rPr>
          <w:rFonts w:ascii="Book Antiqua" w:eastAsia="DFKai-SB" w:hAnsi="Book Antiqua"/>
          <w:color w:val="000000" w:themeColor="text1"/>
        </w:rPr>
        <w:t xml:space="preserve"> and increased relative risk of heart failure</w:t>
      </w:r>
      <w:r w:rsidRPr="00EA3B1C">
        <w:rPr>
          <w:rFonts w:ascii="Book Antiqua" w:eastAsia="DFKai-SB" w:hAnsi="Book Antiqua"/>
          <w:noProof/>
          <w:color w:val="000000" w:themeColor="text1"/>
          <w:vertAlign w:val="superscript"/>
        </w:rPr>
        <w:t>[7]</w:t>
      </w:r>
      <w:r w:rsidRPr="00EA3B1C">
        <w:rPr>
          <w:rFonts w:ascii="Book Antiqua" w:eastAsia="DFKai-SB" w:hAnsi="Book Antiqua"/>
          <w:color w:val="000000" w:themeColor="text1"/>
        </w:rPr>
        <w:t xml:space="preserve">. </w:t>
      </w:r>
      <w:bookmarkStart w:id="141" w:name="OLE_LINK10"/>
      <w:bookmarkStart w:id="142" w:name="OLE_LINK9"/>
      <w:bookmarkStart w:id="143" w:name="OLE_LINK84"/>
      <w:bookmarkStart w:id="144" w:name="OLE_LINK83"/>
      <w:bookmarkStart w:id="145" w:name="OLE_LINK82"/>
      <w:r w:rsidRPr="00EA3B1C">
        <w:rPr>
          <w:rFonts w:ascii="Book Antiqua" w:eastAsia="DFKai-SB" w:hAnsi="Book Antiqua"/>
          <w:color w:val="000000" w:themeColor="text1"/>
        </w:rPr>
        <w:t>As reduced LVEF is known to cause symptoms of dyspnea and reduced exercise tolerance, both of which affect the normal physical performance of heart failure patients,</w:t>
      </w:r>
      <w:bookmarkEnd w:id="141"/>
      <w:bookmarkEnd w:id="142"/>
      <w:bookmarkEnd w:id="143"/>
      <w:bookmarkEnd w:id="144"/>
      <w:bookmarkEnd w:id="145"/>
      <w:r w:rsidRPr="00EA3B1C">
        <w:rPr>
          <w:rFonts w:ascii="Book Antiqua" w:eastAsia="DFKai-SB" w:hAnsi="Book Antiqua"/>
          <w:color w:val="000000" w:themeColor="text1"/>
        </w:rPr>
        <w:t xml:space="preserve"> care regimens for heart failure patients currently focus on improving symptoms, maintaining cardiac function, and reducing mortality and morbidity</w:t>
      </w:r>
      <w:r w:rsidRPr="00EA3B1C">
        <w:rPr>
          <w:rFonts w:ascii="Book Antiqua" w:eastAsia="DFKai-SB" w:hAnsi="Book Antiqua"/>
          <w:noProof/>
          <w:color w:val="000000" w:themeColor="text1"/>
          <w:vertAlign w:val="superscript"/>
        </w:rPr>
        <w:t>[8]</w:t>
      </w:r>
      <w:r w:rsidRPr="00EA3B1C">
        <w:rPr>
          <w:rFonts w:ascii="Book Antiqua" w:eastAsia="DFKai-SB" w:hAnsi="Book Antiqua"/>
          <w:color w:val="000000" w:themeColor="text1"/>
        </w:rPr>
        <w:t>. Furthermore, an additional area of concern is the negative impact on quality of life (QoL) experienced by heart failure patients due to reduced regular activity</w:t>
      </w:r>
      <w:r w:rsidRPr="00EA3B1C">
        <w:rPr>
          <w:rFonts w:ascii="Book Antiqua" w:eastAsia="DFKai-SB" w:hAnsi="Book Antiqua"/>
          <w:noProof/>
          <w:color w:val="000000" w:themeColor="text1"/>
          <w:spacing w:val="-2"/>
          <w:vertAlign w:val="superscript"/>
        </w:rPr>
        <w:t>[9,10]</w:t>
      </w:r>
      <w:r w:rsidRPr="00EA3B1C">
        <w:rPr>
          <w:rFonts w:ascii="Book Antiqua" w:eastAsia="DFKai-SB" w:hAnsi="Book Antiqua"/>
          <w:color w:val="000000" w:themeColor="text1"/>
        </w:rPr>
        <w:t>.</w:t>
      </w:r>
    </w:p>
    <w:p w14:paraId="19644972" w14:textId="5BFC4725"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Current clinical guidelines recommend condition-appropriate exercises as a complementary therapy for heart failure patients in addition to regular pharmacological treatment</w:t>
      </w:r>
      <w:r w:rsidRPr="00EA3B1C">
        <w:rPr>
          <w:rFonts w:ascii="Book Antiqua" w:eastAsia="DFKai-SB" w:hAnsi="Book Antiqua"/>
          <w:noProof/>
          <w:color w:val="000000" w:themeColor="text1"/>
          <w:vertAlign w:val="superscript"/>
        </w:rPr>
        <w:t>[8,11]</w:t>
      </w:r>
      <w:r w:rsidRPr="00EA3B1C">
        <w:rPr>
          <w:rFonts w:ascii="Book Antiqua" w:eastAsia="DFKai-SB" w:hAnsi="Book Antiqua"/>
          <w:color w:val="000000" w:themeColor="text1"/>
        </w:rPr>
        <w:t>. For example, respiratory muscle training has been shown to effectively improve dyspnea-related low-exercise tolerance in heart failure patients</w:t>
      </w:r>
      <w:r w:rsidRPr="00EA3B1C">
        <w:rPr>
          <w:rFonts w:ascii="Book Antiqua" w:eastAsia="DFKai-SB" w:hAnsi="Book Antiqua"/>
          <w:noProof/>
          <w:color w:val="000000" w:themeColor="text1"/>
          <w:vertAlign w:val="superscript"/>
        </w:rPr>
        <w:t>[12]</w:t>
      </w:r>
      <w:r w:rsidRPr="00EA3B1C">
        <w:rPr>
          <w:rFonts w:ascii="Book Antiqua" w:eastAsia="DFKai-SB" w:hAnsi="Book Antiqua"/>
          <w:color w:val="000000" w:themeColor="text1"/>
        </w:rPr>
        <w:t>. Respiratory muscle training interventions include machine-assisted respiratory training such as inspiratory muscle training (IMT) and non-machine-assisted respiratory training such as breathing exercises</w:t>
      </w:r>
      <w:r w:rsidRPr="00EA3B1C">
        <w:rPr>
          <w:rFonts w:ascii="Book Antiqua" w:eastAsia="DFKai-SB" w:hAnsi="Book Antiqua"/>
          <w:noProof/>
          <w:color w:val="000000" w:themeColor="text1"/>
          <w:vertAlign w:val="superscript"/>
        </w:rPr>
        <w:t>[13]</w:t>
      </w:r>
      <w:r w:rsidRPr="00EA3B1C">
        <w:rPr>
          <w:rFonts w:ascii="Book Antiqua" w:eastAsia="DFKai-SB" w:hAnsi="Book Antiqua"/>
          <w:color w:val="000000" w:themeColor="text1"/>
        </w:rPr>
        <w:t>. In hospital settings, machine-assisted respiratory training helps heart failure patients adjust their maximal inspiratory pressure (MIP), which is an important factor in improving inspiratory muscle strength, walking distance, and dyspnea</w:t>
      </w:r>
      <w:r w:rsidRPr="00EA3B1C">
        <w:rPr>
          <w:rFonts w:ascii="Book Antiqua" w:eastAsia="DFKai-SB" w:hAnsi="Book Antiqua"/>
          <w:noProof/>
          <w:color w:val="000000" w:themeColor="text1"/>
          <w:vertAlign w:val="superscript"/>
        </w:rPr>
        <w:t>[14]</w:t>
      </w:r>
      <w:r w:rsidRPr="00EA3B1C">
        <w:rPr>
          <w:rFonts w:ascii="Book Antiqua" w:eastAsia="DFKai-SB" w:hAnsi="Book Antiqua"/>
          <w:color w:val="000000" w:themeColor="text1"/>
        </w:rPr>
        <w:t xml:space="preserve">. A prior systematic literature review found IMT to effectively improve exercise capacity in heart failure patients, as measured using </w:t>
      </w:r>
      <w:bookmarkStart w:id="146" w:name="OLE_LINK16"/>
      <w:bookmarkStart w:id="147" w:name="OLE_LINK11"/>
      <w:r w:rsidRPr="00EA3B1C">
        <w:rPr>
          <w:rFonts w:ascii="Book Antiqua" w:eastAsia="DFKai-SB" w:hAnsi="Book Antiqua"/>
          <w:color w:val="000000" w:themeColor="text1"/>
        </w:rPr>
        <w:t>the 6-minute walking distance test (6MWT)</w:t>
      </w:r>
      <w:bookmarkEnd w:id="146"/>
      <w:bookmarkEnd w:id="147"/>
      <w:r w:rsidRPr="00EA3B1C">
        <w:rPr>
          <w:rFonts w:ascii="Book Antiqua" w:eastAsia="DFKai-SB" w:hAnsi="Book Antiqua"/>
          <w:noProof/>
          <w:color w:val="000000" w:themeColor="text1"/>
          <w:vertAlign w:val="superscript"/>
        </w:rPr>
        <w:t>[15]</w:t>
      </w:r>
      <w:r w:rsidRPr="00EA3B1C">
        <w:rPr>
          <w:rFonts w:ascii="Book Antiqua" w:eastAsia="DFKai-SB" w:hAnsi="Book Antiqua"/>
          <w:color w:val="000000" w:themeColor="text1"/>
        </w:rPr>
        <w:t xml:space="preserve">. Moreover, when performed at higher intensities, IMT not only improved 6MWT scores but also </w:t>
      </w:r>
      <w:r w:rsidRPr="00EA3B1C">
        <w:rPr>
          <w:rFonts w:ascii="Book Antiqua" w:eastAsia="DFKai-SB" w:hAnsi="Book Antiqua"/>
          <w:color w:val="000000" w:themeColor="text1"/>
        </w:rPr>
        <w:lastRenderedPageBreak/>
        <w:t>improved peak oxygen uptake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 in these patients</w:t>
      </w:r>
      <w:r w:rsidRPr="00EA3B1C">
        <w:rPr>
          <w:rFonts w:ascii="Book Antiqua" w:eastAsia="DFKai-SB" w:hAnsi="Book Antiqua"/>
          <w:noProof/>
          <w:color w:val="000000" w:themeColor="text1"/>
          <w:vertAlign w:val="superscript"/>
        </w:rPr>
        <w:t>[16]</w:t>
      </w:r>
      <w:r w:rsidRPr="00EA3B1C">
        <w:rPr>
          <w:rFonts w:ascii="Book Antiqua" w:eastAsia="DFKai-SB" w:hAnsi="Book Antiqua"/>
          <w:color w:val="000000" w:themeColor="text1"/>
        </w:rPr>
        <w:t>. However, as IMT requires using facilities and equipment that are nearly exclusively available in hospitals, continuing to perform IMT after hospital discharge is difficult for most heart failure patients.</w:t>
      </w:r>
    </w:p>
    <w:p w14:paraId="37625648" w14:textId="6A76C2AB"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Breathing exercises, representing the largest group of non-machine-assisted respiratory training, include tai chi, yoga, and other similar practices. These breathing exercises, which are suited to either hospital or non-hospital settings, have been shown to reduce the risk factors of cardiovascular disease using breathing modification and relaxation techniques</w:t>
      </w:r>
      <w:r w:rsidRPr="00EA3B1C">
        <w:rPr>
          <w:rFonts w:ascii="Book Antiqua" w:eastAsia="DFKai-SB" w:hAnsi="Book Antiqua"/>
          <w:noProof/>
          <w:color w:val="000000" w:themeColor="text1"/>
          <w:vertAlign w:val="superscript"/>
        </w:rPr>
        <w:t>[17,18]</w:t>
      </w:r>
      <w:r w:rsidRPr="00EA3B1C">
        <w:rPr>
          <w:rFonts w:ascii="Book Antiqua" w:eastAsia="DFKai-SB" w:hAnsi="Book Antiqua"/>
          <w:color w:val="000000" w:themeColor="text1"/>
        </w:rPr>
        <w:t>. Prior studies of heart failure patients have found that practicing tai chi improved heart rate, exercise capacity, and QoL and that practicing mind-body interventions (tai chi, yoga, and meditation) had small-to-moderate, positive effects on exercise capacity and QoL</w:t>
      </w:r>
      <w:r w:rsidRPr="00EA3B1C">
        <w:rPr>
          <w:rFonts w:ascii="Book Antiqua" w:eastAsia="DFKai-SB" w:hAnsi="Book Antiqua"/>
          <w:noProof/>
          <w:color w:val="000000" w:themeColor="text1"/>
          <w:vertAlign w:val="superscript"/>
        </w:rPr>
        <w:t>[17</w:t>
      </w:r>
      <w:r w:rsidR="0059675F" w:rsidRPr="00EA3B1C">
        <w:rPr>
          <w:rFonts w:ascii="Book Antiqua" w:eastAsia="DFKai-SB" w:hAnsi="Book Antiqua"/>
          <w:noProof/>
          <w:color w:val="000000" w:themeColor="text1"/>
          <w:vertAlign w:val="superscript"/>
        </w:rPr>
        <w:t>,</w:t>
      </w:r>
      <w:r w:rsidRPr="00EA3B1C">
        <w:rPr>
          <w:rFonts w:ascii="Book Antiqua" w:eastAsia="DFKai-SB" w:hAnsi="Book Antiqua"/>
          <w:noProof/>
          <w:color w:val="000000" w:themeColor="text1"/>
          <w:vertAlign w:val="superscript"/>
        </w:rPr>
        <w:t>19]</w:t>
      </w:r>
      <w:r w:rsidRPr="00EA3B1C">
        <w:rPr>
          <w:rFonts w:ascii="Book Antiqua" w:eastAsia="DFKai-SB" w:hAnsi="Book Antiqua"/>
          <w:color w:val="000000" w:themeColor="text1"/>
        </w:rPr>
        <w:t>. However, the change in effect of performing these exercises at different levels of intensity remains to be fully considered and scientifically demonstrated. One meta-analysis found no significant improvement in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peak or QoL in individuals performing high-intensity interval training in comparison to their peers who were performing moderate-intensity continuous exercise training</w:t>
      </w:r>
      <w:r w:rsidRPr="00EA3B1C">
        <w:rPr>
          <w:rFonts w:ascii="Book Antiqua" w:eastAsia="DFKai-SB" w:hAnsi="Book Antiqua"/>
          <w:noProof/>
          <w:color w:val="000000" w:themeColor="text1"/>
          <w:vertAlign w:val="superscript"/>
        </w:rPr>
        <w:t>[20]</w:t>
      </w:r>
      <w:r w:rsidRPr="00EA3B1C">
        <w:rPr>
          <w:rFonts w:ascii="Book Antiqua" w:eastAsia="DFKai-SB" w:hAnsi="Book Antiqua"/>
          <w:color w:val="000000" w:themeColor="text1"/>
        </w:rPr>
        <w:t>. However, another meta-analysis found that high-intensity interval training improved the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w:t>
      </w:r>
      <w:r w:rsidRPr="00EA3B1C">
        <w:rPr>
          <w:rFonts w:ascii="Book Antiqua" w:eastAsia="DFKai-SB" w:hAnsi="Book Antiqua"/>
          <w:noProof/>
          <w:color w:val="000000" w:themeColor="text1"/>
          <w:vertAlign w:val="superscript"/>
        </w:rPr>
        <w:t>[21]</w:t>
      </w:r>
      <w:r w:rsidRPr="00EA3B1C">
        <w:rPr>
          <w:rFonts w:ascii="Book Antiqua" w:eastAsia="DFKai-SB" w:hAnsi="Book Antiqua"/>
          <w:color w:val="000000" w:themeColor="text1"/>
        </w:rPr>
        <w:t xml:space="preserve"> of heart failure patients and that this improvement was effective only when training was maintained for at least 12 wk</w:t>
      </w:r>
      <w:r w:rsidRPr="00EA3B1C">
        <w:rPr>
          <w:rFonts w:ascii="Book Antiqua" w:eastAsia="DFKai-SB" w:hAnsi="Book Antiqua"/>
          <w:noProof/>
          <w:color w:val="000000" w:themeColor="text1"/>
          <w:vertAlign w:val="superscript"/>
        </w:rPr>
        <w:t>[21]</w:t>
      </w:r>
      <w:r w:rsidRPr="00EA3B1C">
        <w:rPr>
          <w:rFonts w:ascii="Book Antiqua" w:eastAsia="DFKai-SB" w:hAnsi="Book Antiqua"/>
          <w:color w:val="000000" w:themeColor="text1"/>
        </w:rPr>
        <w:t xml:space="preserve">. </w:t>
      </w:r>
    </w:p>
    <w:p w14:paraId="5294E704" w14:textId="0EF01BB8"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Heart rate</w:t>
      </w:r>
      <w:r w:rsidRPr="00EA3B1C">
        <w:rPr>
          <w:rFonts w:ascii="Book Antiqua" w:eastAsia="DFKai-SB" w:hAnsi="Book Antiqua"/>
          <w:noProof/>
          <w:color w:val="000000" w:themeColor="text1"/>
          <w:vertAlign w:val="superscript"/>
        </w:rPr>
        <w:t>[6]</w:t>
      </w:r>
      <w:r w:rsidRPr="00EA3B1C">
        <w:rPr>
          <w:rFonts w:ascii="Book Antiqua" w:eastAsia="DFKai-SB" w:hAnsi="Book Antiqua"/>
          <w:color w:val="000000" w:themeColor="text1"/>
        </w:rPr>
        <w:t xml:space="preserve"> and LVEF</w:t>
      </w:r>
      <w:r w:rsidRPr="00EA3B1C">
        <w:rPr>
          <w:rFonts w:ascii="Book Antiqua" w:eastAsia="DFKai-SB" w:hAnsi="Book Antiqua"/>
          <w:noProof/>
          <w:color w:val="000000" w:themeColor="text1"/>
          <w:vertAlign w:val="superscript"/>
        </w:rPr>
        <w:t>[8,11]</w:t>
      </w:r>
      <w:r w:rsidRPr="00EA3B1C">
        <w:rPr>
          <w:rFonts w:ascii="Book Antiqua" w:eastAsia="DFKai-SB" w:hAnsi="Book Antiqua"/>
          <w:color w:val="000000" w:themeColor="text1"/>
        </w:rPr>
        <w:t xml:space="preserve"> are important indicators of cardiac function. Cardiac function is affected by exercise capacity, which is generally assessed using </w:t>
      </w:r>
      <w:r w:rsidRPr="00EA3B1C">
        <w:rPr>
          <w:rFonts w:ascii="Book Antiqua" w:eastAsia="DFKai-SB" w:hAnsi="Book Antiqua"/>
          <w:color w:val="000000" w:themeColor="text1"/>
          <w:spacing w:val="-2"/>
        </w:rPr>
        <w:t>6MWT</w:t>
      </w:r>
      <w:r w:rsidRPr="00EA3B1C">
        <w:rPr>
          <w:rFonts w:ascii="Book Antiqua" w:eastAsia="DFKai-SB" w:hAnsi="Book Antiqua"/>
          <w:noProof/>
          <w:color w:val="000000" w:themeColor="text1"/>
          <w:spacing w:val="-2"/>
          <w:vertAlign w:val="superscript"/>
        </w:rPr>
        <w:t>[22]</w:t>
      </w:r>
      <w:r w:rsidR="003C68B2" w:rsidRPr="00EA3B1C">
        <w:rPr>
          <w:rFonts w:ascii="Book Antiqua" w:eastAsia="DFKai-SB" w:hAnsi="Book Antiqua"/>
          <w:noProof/>
          <w:color w:val="000000" w:themeColor="text1"/>
          <w:spacing w:val="-2"/>
          <w:vertAlign w:val="superscript"/>
        </w:rPr>
        <w:t xml:space="preserve"> </w:t>
      </w:r>
      <w:r w:rsidRPr="00EA3B1C">
        <w:rPr>
          <w:rFonts w:ascii="Book Antiqua" w:eastAsia="DFKai-SB" w:hAnsi="Book Antiqua"/>
          <w:color w:val="000000" w:themeColor="text1"/>
          <w:spacing w:val="-2"/>
        </w:rPr>
        <w:t xml:space="preserve">and </w:t>
      </w:r>
      <w:r w:rsidRPr="00EA3B1C">
        <w:rPr>
          <w:rFonts w:ascii="Book Antiqua" w:eastAsia="DFKai-SB" w:hAnsi="Book Antiqua"/>
          <w:color w:val="000000" w:themeColor="text1"/>
        </w:rPr>
        <w:t>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w:t>
      </w:r>
      <w:r w:rsidRPr="00EA3B1C">
        <w:rPr>
          <w:rFonts w:ascii="Book Antiqua" w:eastAsia="DFKai-SB" w:hAnsi="Book Antiqua"/>
          <w:noProof/>
          <w:color w:val="000000" w:themeColor="text1"/>
          <w:vertAlign w:val="superscript"/>
        </w:rPr>
        <w:t>[23]</w:t>
      </w:r>
      <w:r w:rsidRPr="00EA3B1C">
        <w:rPr>
          <w:rFonts w:ascii="Book Antiqua" w:eastAsia="DFKai-SB" w:hAnsi="Book Antiqua"/>
          <w:color w:val="000000" w:themeColor="text1"/>
          <w:spacing w:val="-2"/>
        </w:rPr>
        <w:t xml:space="preserve"> scores. While </w:t>
      </w:r>
      <w:r w:rsidRPr="00EA3B1C">
        <w:rPr>
          <w:rFonts w:ascii="Book Antiqua" w:eastAsia="DFKai-SB" w:hAnsi="Book Antiqua"/>
          <w:color w:val="000000" w:themeColor="text1"/>
        </w:rPr>
        <w:t>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 must be measured in hospital facilities, rough measurements of 6MWT may be taken in non-hospital settings and used to represent exercise capacity</w:t>
      </w:r>
      <w:r w:rsidRPr="00EA3B1C">
        <w:rPr>
          <w:rFonts w:ascii="Book Antiqua" w:eastAsia="DFKai-SB" w:hAnsi="Book Antiqua"/>
          <w:noProof/>
          <w:color w:val="000000" w:themeColor="text1"/>
          <w:vertAlign w:val="superscript"/>
        </w:rPr>
        <w:t>[24]</w:t>
      </w:r>
      <w:r w:rsidRPr="00EA3B1C">
        <w:rPr>
          <w:rFonts w:ascii="Book Antiqua" w:eastAsia="DFKai-SB" w:hAnsi="Book Antiqua"/>
          <w:color w:val="000000" w:themeColor="text1"/>
        </w:rPr>
        <w:t>. In addition, the relationship between QoL and cardiac event-free survival is affected by status of functional performance</w:t>
      </w:r>
      <w:r w:rsidRPr="00EA3B1C">
        <w:rPr>
          <w:rFonts w:ascii="Book Antiqua" w:eastAsia="DFKai-SB" w:hAnsi="Book Antiqua"/>
          <w:noProof/>
          <w:color w:val="000000" w:themeColor="text1"/>
          <w:vertAlign w:val="superscript"/>
        </w:rPr>
        <w:t>[25]</w:t>
      </w:r>
      <w:r w:rsidRPr="00EA3B1C">
        <w:rPr>
          <w:rFonts w:ascii="Book Antiqua" w:eastAsia="DFKai-SB" w:hAnsi="Book Antiqua"/>
          <w:color w:val="000000" w:themeColor="text1"/>
        </w:rPr>
        <w:t>. The Minnesota Living With Heart Fa</w:t>
      </w:r>
      <w:r w:rsidRPr="00EA3B1C">
        <w:rPr>
          <w:rFonts w:ascii="Book Antiqua" w:eastAsia="DFKai-SB" w:hAnsi="Book Antiqua"/>
          <w:color w:val="000000" w:themeColor="text1"/>
        </w:rPr>
        <w:t>ilure</w:t>
      </w:r>
      <w:r w:rsidR="00600C93">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questionnaire</w:t>
      </w:r>
      <w:r w:rsidR="00600C93">
        <w:rPr>
          <w:rFonts w:ascii="Book Antiqua" w:eastAsia="DFKai-SB" w:hAnsi="Book Antiqua"/>
          <w:color w:val="000000" w:themeColor="text1"/>
        </w:rPr>
        <w:t xml:space="preserve"> </w:t>
      </w:r>
      <w:r w:rsidR="00600C93" w:rsidRPr="00EA3B1C">
        <w:rPr>
          <w:rFonts w:ascii="Book Antiqua" w:eastAsia="DFKai-SB" w:hAnsi="Book Antiqua"/>
          <w:color w:val="000000" w:themeColor="text1"/>
        </w:rPr>
        <w:t>(MLWHF</w:t>
      </w:r>
      <w:r w:rsidR="00600C93">
        <w:rPr>
          <w:rFonts w:ascii="Book Antiqua" w:eastAsia="DFKai-SB" w:hAnsi="Book Antiqua"/>
          <w:color w:val="000000" w:themeColor="text1"/>
        </w:rPr>
        <w:t>Q</w:t>
      </w:r>
      <w:r w:rsidR="00600C93" w:rsidRPr="00EA3B1C">
        <w:rPr>
          <w:rFonts w:ascii="Book Antiqua" w:eastAsia="DFKai-SB" w:hAnsi="Book Antiqua"/>
          <w:color w:val="000000" w:themeColor="text1"/>
        </w:rPr>
        <w:t>)</w:t>
      </w:r>
      <w:r w:rsidR="00C67712" w:rsidRPr="00EA3B1C">
        <w:rPr>
          <w:rFonts w:ascii="Book Antiqua" w:eastAsia="DFKai-SB" w:hAnsi="Book Antiqua"/>
          <w:color w:val="000000" w:themeColor="text1"/>
        </w:rPr>
        <w:t>,</w:t>
      </w:r>
      <w:r w:rsidR="00C67712" w:rsidRPr="00EA3B1C">
        <w:rPr>
          <w:rFonts w:ascii="Book Antiqua" w:eastAsia="DFKai-SB" w:hAnsi="Book Antiqua"/>
          <w:noProof/>
          <w:color w:val="000000" w:themeColor="text1"/>
          <w:vertAlign w:val="superscript"/>
        </w:rPr>
        <w:t xml:space="preserve"> </w:t>
      </w:r>
      <w:r w:rsidR="00C67712" w:rsidRPr="00EA3B1C">
        <w:rPr>
          <w:rFonts w:ascii="Book Antiqua" w:eastAsia="DFKai-SB" w:hAnsi="Book Antiqua"/>
          <w:color w:val="000000" w:themeColor="text1"/>
        </w:rPr>
        <w:t>which</w:t>
      </w:r>
      <w:r w:rsidRPr="00EA3B1C">
        <w:rPr>
          <w:rFonts w:ascii="Book Antiqua" w:eastAsia="DFKai-SB" w:hAnsi="Book Antiqua"/>
          <w:color w:val="000000" w:themeColor="text1"/>
        </w:rPr>
        <w:t xml:space="preserve"> is used widely in clinical settings to assess QoL in heart failure patients</w:t>
      </w:r>
      <w:r w:rsidR="003C68B2" w:rsidRPr="00EA3B1C">
        <w:rPr>
          <w:rFonts w:ascii="Book Antiqua" w:eastAsia="DFKai-SB" w:hAnsi="Book Antiqua"/>
          <w:noProof/>
          <w:color w:val="000000" w:themeColor="text1"/>
          <w:vertAlign w:val="superscript"/>
        </w:rPr>
        <w:t>[26]</w:t>
      </w:r>
      <w:r w:rsidRPr="00EA3B1C">
        <w:rPr>
          <w:rFonts w:ascii="Book Antiqua" w:eastAsia="DFKai-SB" w:hAnsi="Book Antiqua"/>
          <w:color w:val="000000" w:themeColor="text1"/>
        </w:rPr>
        <w:t>, is an imp</w:t>
      </w:r>
      <w:r w:rsidRPr="00EA3B1C">
        <w:rPr>
          <w:rFonts w:ascii="Book Antiqua" w:eastAsia="DFKai-SB" w:hAnsi="Book Antiqua"/>
          <w:color w:val="000000" w:themeColor="text1"/>
        </w:rPr>
        <w:t>ortant indicator of survival after discharge</w:t>
      </w:r>
      <w:r w:rsidRPr="00EA3B1C">
        <w:rPr>
          <w:rFonts w:ascii="Book Antiqua" w:eastAsia="DFKai-SB" w:hAnsi="Book Antiqua"/>
          <w:noProof/>
          <w:color w:val="000000" w:themeColor="text1"/>
          <w:vertAlign w:val="superscript"/>
        </w:rPr>
        <w:t>[27]</w:t>
      </w:r>
      <w:r w:rsidRPr="00EA3B1C">
        <w:rPr>
          <w:rFonts w:ascii="Book Antiqua" w:eastAsia="DFKai-SB" w:hAnsi="Book Antiqua"/>
          <w:color w:val="000000" w:themeColor="text1"/>
        </w:rPr>
        <w:t>.</w:t>
      </w:r>
    </w:p>
    <w:p w14:paraId="11430A73" w14:textId="5BB05DB5" w:rsidR="0048642B" w:rsidRDefault="008F291B" w:rsidP="0048642B">
      <w:pPr>
        <w:pStyle w:val="40"/>
        <w:adjustRightInd w:val="0"/>
        <w:snapToGrid w:val="0"/>
        <w:contextualSpacing w:val="0"/>
        <w:jc w:val="both"/>
        <w:rPr>
          <w:rFonts w:ascii="Book Antiqua" w:eastAsia="等线" w:hAnsi="Book Antiqua"/>
          <w:color w:val="000000" w:themeColor="text1"/>
          <w:lang w:eastAsia="zh-CN"/>
        </w:rPr>
      </w:pPr>
      <w:r w:rsidRPr="00EA3B1C">
        <w:rPr>
          <w:rFonts w:ascii="Book Antiqua" w:hAnsi="Book Antiqua"/>
          <w:color w:val="000000" w:themeColor="text1"/>
        </w:rPr>
        <w:t>Evidence-based support for the efficacy of supplemental therapies for heart failure is currently limited and conflicting. Most research analysis to date has focused on pairwise comparisons of exercise e</w:t>
      </w:r>
      <w:r w:rsidRPr="00EA3B1C">
        <w:rPr>
          <w:rFonts w:ascii="Book Antiqua" w:hAnsi="Book Antiqua"/>
          <w:color w:val="000000" w:themeColor="text1"/>
        </w:rPr>
        <w:t>ffects</w:t>
      </w:r>
      <w:r w:rsidR="00957E68">
        <w:rPr>
          <w:rFonts w:ascii="Book Antiqua" w:hAnsi="Book Antiqua"/>
          <w:color w:val="000000" w:themeColor="text1"/>
        </w:rPr>
        <w:t>,</w:t>
      </w:r>
      <w:r w:rsidRPr="00EA3B1C">
        <w:rPr>
          <w:rFonts w:ascii="Book Antiqua" w:hAnsi="Book Antiqua"/>
          <w:color w:val="000000" w:themeColor="text1"/>
        </w:rPr>
        <w:t xml:space="preserve"> such as</w:t>
      </w:r>
      <w:r w:rsidRPr="00EA3B1C">
        <w:rPr>
          <w:rFonts w:ascii="Book Antiqua" w:hAnsi="Book Antiqua"/>
          <w:color w:val="000000" w:themeColor="text1"/>
        </w:rPr>
        <w:t xml:space="preserve"> IMT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aerobic exe</w:t>
      </w:r>
      <w:r w:rsidRPr="00EA3B1C">
        <w:rPr>
          <w:rFonts w:ascii="Book Antiqua" w:hAnsi="Book Antiqua"/>
          <w:color w:val="000000" w:themeColor="text1"/>
        </w:rPr>
        <w:t>rcises</w:t>
      </w:r>
      <w:r w:rsidR="00957E68">
        <w:rPr>
          <w:rFonts w:ascii="Book Antiqua" w:hAnsi="Book Antiqua"/>
          <w:color w:val="000000" w:themeColor="text1"/>
        </w:rPr>
        <w:t xml:space="preserve"> and</w:t>
      </w:r>
      <w:r w:rsidR="00957E68" w:rsidRPr="00EA3B1C">
        <w:rPr>
          <w:rFonts w:ascii="Book Antiqua" w:hAnsi="Book Antiqua"/>
          <w:color w:val="000000" w:themeColor="text1"/>
        </w:rPr>
        <w:t xml:space="preserve"> </w:t>
      </w:r>
      <w:r w:rsidRPr="00EA3B1C">
        <w:rPr>
          <w:rFonts w:ascii="Book Antiqua" w:hAnsi="Book Antiqua"/>
          <w:color w:val="000000" w:themeColor="text1"/>
        </w:rPr>
        <w:t xml:space="preserve">IMT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bre</w:t>
      </w:r>
      <w:r w:rsidRPr="00EA3B1C">
        <w:rPr>
          <w:rFonts w:ascii="Book Antiqua" w:hAnsi="Book Antiqua"/>
          <w:color w:val="000000" w:themeColor="text1"/>
        </w:rPr>
        <w:t xml:space="preserve">athing exercises, and the respective effects of IMT regimens at different levels of intensity. Thus, clinical data on supplemental therapies for heart failure patients is inadequate. Network meta-analysis allows for indirect inference of comparisons that have never been made in </w:t>
      </w:r>
      <w:r w:rsidRPr="00EA3B1C">
        <w:rPr>
          <w:rFonts w:ascii="Book Antiqua" w:hAnsi="Book Antiqua"/>
          <w:color w:val="000000" w:themeColor="text1"/>
        </w:rPr>
        <w:lastRenderedPageBreak/>
        <w:t>individual studies, and allows the ranking of interventions based on their effects</w:t>
      </w:r>
      <w:r w:rsidRPr="00EA3B1C">
        <w:rPr>
          <w:rFonts w:ascii="Book Antiqua" w:hAnsi="Book Antiqua"/>
          <w:noProof/>
          <w:color w:val="000000" w:themeColor="text1"/>
          <w:vertAlign w:val="superscript"/>
        </w:rPr>
        <w:t>[28]</w:t>
      </w:r>
      <w:r w:rsidRPr="00EA3B1C">
        <w:rPr>
          <w:rFonts w:ascii="Book Antiqua" w:hAnsi="Book Antiqua"/>
          <w:color w:val="000000" w:themeColor="text1"/>
        </w:rPr>
        <w:t>. Therefore, this systematic review and network meta-analysis study aimed to determine the effect of respiratory training interventions on physical perform</w:t>
      </w:r>
      <w:r w:rsidRPr="00EA3B1C">
        <w:rPr>
          <w:rFonts w:ascii="Book Antiqua" w:hAnsi="Book Antiqua"/>
          <w:color w:val="000000" w:themeColor="text1"/>
        </w:rPr>
        <w:t xml:space="preserve">ance and </w:t>
      </w:r>
      <w:r w:rsidR="00957E68" w:rsidRPr="00EA3B1C">
        <w:rPr>
          <w:rFonts w:ascii="Book Antiqua" w:hAnsi="Book Antiqua"/>
          <w:color w:val="000000" w:themeColor="text1"/>
        </w:rPr>
        <w:t>QoL</w:t>
      </w:r>
      <w:r w:rsidR="00957E68" w:rsidRPr="00EA3B1C" w:rsidDel="00957E68">
        <w:rPr>
          <w:rFonts w:ascii="Book Antiqua" w:hAnsi="Book Antiqua"/>
          <w:color w:val="000000" w:themeColor="text1"/>
        </w:rPr>
        <w:t xml:space="preserve"> </w:t>
      </w:r>
      <w:r w:rsidRPr="00EA3B1C">
        <w:rPr>
          <w:rFonts w:ascii="Book Antiqua" w:hAnsi="Book Antiqua"/>
          <w:color w:val="000000" w:themeColor="text1"/>
        </w:rPr>
        <w:t xml:space="preserve">in patients with heart failure. The comparative effects of </w:t>
      </w:r>
      <w:r w:rsidR="00C67712" w:rsidRPr="00EA3B1C">
        <w:rPr>
          <w:rFonts w:ascii="Book Antiqua" w:hAnsi="Book Antiqua"/>
          <w:color w:val="000000" w:themeColor="text1"/>
        </w:rPr>
        <w:t>machine-assisted respiratory training and non-machine-assisted respiratory training were analyzed in terms of heart rate, LVEF, VO</w:t>
      </w:r>
      <w:r w:rsidR="00C67712" w:rsidRPr="00EA3B1C">
        <w:rPr>
          <w:rFonts w:ascii="Book Antiqua" w:hAnsi="Book Antiqua"/>
          <w:color w:val="000000" w:themeColor="text1"/>
          <w:vertAlign w:val="subscript"/>
        </w:rPr>
        <w:t xml:space="preserve">2 </w:t>
      </w:r>
      <w:r w:rsidR="00C67712" w:rsidRPr="00EA3B1C">
        <w:rPr>
          <w:rFonts w:ascii="Book Antiqua" w:hAnsi="Book Antiqua"/>
          <w:color w:val="000000" w:themeColor="text1"/>
        </w:rPr>
        <w:t>peak, 6MWT, and QoL.</w:t>
      </w:r>
    </w:p>
    <w:p w14:paraId="67FC81B7" w14:textId="77777777" w:rsidR="0048642B" w:rsidRDefault="0048642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p>
    <w:p w14:paraId="457CB15A" w14:textId="77777777" w:rsidR="0048642B" w:rsidRDefault="003C68B2" w:rsidP="0048642B">
      <w:pPr>
        <w:pStyle w:val="40"/>
        <w:adjustRightInd w:val="0"/>
        <w:snapToGrid w:val="0"/>
        <w:ind w:firstLineChars="0" w:firstLine="0"/>
        <w:contextualSpacing w:val="0"/>
        <w:jc w:val="both"/>
        <w:rPr>
          <w:rFonts w:ascii="Book Antiqua" w:eastAsia="等线" w:hAnsi="Book Antiqua"/>
          <w:b/>
          <w:color w:val="000000" w:themeColor="text1"/>
          <w:lang w:eastAsia="zh-CN"/>
        </w:rPr>
      </w:pPr>
      <w:r w:rsidRPr="0048642B">
        <w:rPr>
          <w:rFonts w:ascii="Book Antiqua" w:hAnsi="Book Antiqua"/>
          <w:b/>
          <w:color w:val="000000" w:themeColor="text1"/>
        </w:rPr>
        <w:t>MATERIALS AND METHODS</w:t>
      </w:r>
    </w:p>
    <w:p w14:paraId="5646C69A" w14:textId="5BACB644" w:rsidR="008F291B" w:rsidRPr="0048642B" w:rsidRDefault="008F291B" w:rsidP="0048642B">
      <w:pPr>
        <w:pStyle w:val="40"/>
        <w:adjustRightInd w:val="0"/>
        <w:snapToGrid w:val="0"/>
        <w:ind w:firstLineChars="0" w:firstLine="0"/>
        <w:contextualSpacing w:val="0"/>
        <w:jc w:val="both"/>
        <w:rPr>
          <w:rFonts w:ascii="Book Antiqua" w:hAnsi="Book Antiqua"/>
          <w:b/>
          <w:color w:val="000000" w:themeColor="text1"/>
        </w:rPr>
      </w:pPr>
      <w:r w:rsidRPr="0048642B">
        <w:rPr>
          <w:rFonts w:ascii="Book Antiqua" w:hAnsi="Book Antiqua"/>
          <w:b/>
          <w:i/>
          <w:color w:val="000000" w:themeColor="text1"/>
        </w:rPr>
        <w:t xml:space="preserve">Literature </w:t>
      </w:r>
      <w:r w:rsidR="003C68B2" w:rsidRPr="0048642B">
        <w:rPr>
          <w:rFonts w:ascii="Book Antiqua" w:hAnsi="Book Antiqua"/>
          <w:b/>
          <w:i/>
          <w:color w:val="000000" w:themeColor="text1"/>
        </w:rPr>
        <w:t>search strategy</w:t>
      </w:r>
    </w:p>
    <w:p w14:paraId="2617811C" w14:textId="77777777" w:rsidR="0048642B" w:rsidRDefault="008F291B" w:rsidP="0048642B">
      <w:pPr>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Ten online databases were searched for this study, including Medline, PudMed</w:t>
      </w:r>
      <w:bookmarkStart w:id="148" w:name="OLE_LINK453"/>
      <w:bookmarkStart w:id="149" w:name="OLE_LINK454"/>
      <w:r w:rsidRPr="00EA3B1C">
        <w:rPr>
          <w:rFonts w:ascii="Book Antiqua" w:eastAsia="DFKai-SB" w:hAnsi="Book Antiqua"/>
          <w:color w:val="000000" w:themeColor="text1"/>
        </w:rPr>
        <w:t xml:space="preserve">, EBSCO (Academic Search Complete and CINAHL), </w:t>
      </w:r>
      <w:bookmarkEnd w:id="148"/>
      <w:bookmarkEnd w:id="149"/>
      <w:r w:rsidRPr="00EA3B1C">
        <w:rPr>
          <w:rFonts w:ascii="Book Antiqua" w:eastAsia="DFKai-SB" w:hAnsi="Book Antiqua"/>
          <w:color w:val="000000" w:themeColor="text1"/>
        </w:rPr>
        <w:t>SPORTDiscus with full text, EMBASE, Cochrane Library, Airiti Library, National Digital Library of Theses and Dissertations in Taiwan (NDLTD), China National Knowledge Infrastructure, China Journal Full-text Database, and</w:t>
      </w:r>
      <w:r w:rsidRPr="00EA3B1C">
        <w:rPr>
          <w:rFonts w:ascii="Book Antiqua" w:eastAsia="DFKai-SB" w:hAnsi="Book Antiqua"/>
          <w:color w:val="000000" w:themeColor="text1"/>
          <w:bdr w:val="none" w:sz="0" w:space="0" w:color="auto" w:frame="1"/>
        </w:rPr>
        <w:t xml:space="preserve"> China Doctoral Dissertations </w:t>
      </w:r>
      <w:r w:rsidR="00C17124" w:rsidRPr="00EA3B1C">
        <w:rPr>
          <w:rFonts w:ascii="Book Antiqua" w:eastAsia="DFKai-SB" w:hAnsi="Book Antiqua"/>
          <w:color w:val="000000" w:themeColor="text1"/>
          <w:bdr w:val="none" w:sz="0" w:space="0" w:color="auto" w:frame="1"/>
        </w:rPr>
        <w:t>and</w:t>
      </w:r>
      <w:r w:rsidRPr="00EA3B1C">
        <w:rPr>
          <w:rFonts w:ascii="Book Antiqua" w:eastAsia="DFKai-SB" w:hAnsi="Book Antiqua"/>
          <w:color w:val="000000" w:themeColor="text1"/>
          <w:bdr w:val="none" w:sz="0" w:space="0" w:color="auto" w:frame="1"/>
        </w:rPr>
        <w:t xml:space="preserve"> Master's Theses Full-text Database. </w:t>
      </w:r>
      <w:r w:rsidRPr="00EA3B1C">
        <w:rPr>
          <w:rFonts w:ascii="Book Antiqua" w:eastAsia="DFKai-SB" w:hAnsi="Book Antiqua"/>
          <w:color w:val="000000" w:themeColor="text1"/>
        </w:rPr>
        <w:t xml:space="preserve">Text words and medical subject headings (MeSH) terms were used to search all studies published up to April 2018. The Boolean operator </w:t>
      </w:r>
      <w:r w:rsidR="009018CD" w:rsidRPr="00EA3B1C">
        <w:rPr>
          <w:rFonts w:ascii="Book Antiqua" w:eastAsia="DFKai-SB" w:hAnsi="Book Antiqua"/>
          <w:color w:val="000000" w:themeColor="text1"/>
        </w:rPr>
        <w:t>A</w:t>
      </w:r>
      <w:r w:rsidRPr="00EA3B1C">
        <w:rPr>
          <w:rFonts w:ascii="Book Antiqua" w:eastAsia="DFKai-SB" w:hAnsi="Book Antiqua"/>
          <w:color w:val="000000" w:themeColor="text1"/>
        </w:rPr>
        <w:t xml:space="preserve">nd was used to </w:t>
      </w:r>
      <w:r w:rsidRPr="00EA3B1C">
        <w:rPr>
          <w:rStyle w:val="s1"/>
          <w:rFonts w:ascii="Book Antiqua" w:eastAsia="DFKai-SB" w:hAnsi="Book Antiqua"/>
          <w:color w:val="000000" w:themeColor="text1"/>
        </w:rPr>
        <w:t xml:space="preserve">search related terms, including </w:t>
      </w:r>
      <w:r w:rsidRPr="00EA3B1C">
        <w:rPr>
          <w:rFonts w:ascii="Book Antiqua" w:eastAsia="DFKai-SB" w:hAnsi="Book Antiqua"/>
          <w:color w:val="000000" w:themeColor="text1"/>
        </w:rPr>
        <w:t>“heart failure”, “respiratory training”, and “randomized”. In addition, unpublished articles (gray literature) were searched manually.</w:t>
      </w:r>
    </w:p>
    <w:p w14:paraId="74C442CB" w14:textId="77777777" w:rsidR="0048642B" w:rsidRDefault="0048642B" w:rsidP="0048642B">
      <w:pPr>
        <w:adjustRightInd w:val="0"/>
        <w:snapToGrid w:val="0"/>
        <w:spacing w:line="360" w:lineRule="auto"/>
        <w:jc w:val="both"/>
        <w:rPr>
          <w:rFonts w:ascii="Book Antiqua" w:eastAsia="等线" w:hAnsi="Book Antiqua"/>
          <w:color w:val="000000" w:themeColor="text1"/>
          <w:lang w:eastAsia="zh-CN"/>
        </w:rPr>
      </w:pPr>
    </w:p>
    <w:p w14:paraId="07E59480" w14:textId="6EC0C7F7" w:rsidR="008F291B" w:rsidRPr="0048642B" w:rsidRDefault="008F291B" w:rsidP="0048642B">
      <w:pPr>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 xml:space="preserve">Selection </w:t>
      </w:r>
      <w:r w:rsidR="00416D00" w:rsidRPr="0048642B">
        <w:rPr>
          <w:rFonts w:ascii="Book Antiqua" w:eastAsia="DFKai-SB" w:hAnsi="Book Antiqua"/>
          <w:b/>
          <w:i/>
          <w:color w:val="000000" w:themeColor="text1"/>
        </w:rPr>
        <w:t>criteria</w:t>
      </w:r>
    </w:p>
    <w:p w14:paraId="0475FD89" w14:textId="1B1104E8" w:rsidR="0048642B" w:rsidRDefault="008F291B" w:rsidP="0048642B">
      <w:pPr>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Criteria for inclusion were original research articl</w:t>
      </w:r>
      <w:r w:rsidRPr="00EA3B1C">
        <w:rPr>
          <w:rFonts w:ascii="Book Antiqua" w:eastAsia="DFKai-SB" w:hAnsi="Book Antiqua"/>
          <w:color w:val="000000" w:themeColor="text1"/>
        </w:rPr>
        <w:t xml:space="preserve">es that: </w:t>
      </w:r>
      <w:r w:rsidR="002C41B4">
        <w:rPr>
          <w:rFonts w:ascii="Book Antiqua" w:eastAsia="DFKai-SB" w:hAnsi="Book Antiqua"/>
          <w:color w:val="000000" w:themeColor="text1"/>
        </w:rPr>
        <w:t xml:space="preserve">(1) </w:t>
      </w:r>
      <w:r w:rsidRPr="00EA3B1C">
        <w:rPr>
          <w:rFonts w:ascii="Book Antiqua" w:eastAsia="DFKai-SB" w:hAnsi="Book Antiqua"/>
          <w:color w:val="000000" w:themeColor="text1"/>
        </w:rPr>
        <w:t xml:space="preserve">used a randomized controlled trial (RCT) approach; </w:t>
      </w:r>
      <w:r w:rsidR="002C41B4">
        <w:rPr>
          <w:rFonts w:ascii="Book Antiqua" w:eastAsia="DFKai-SB" w:hAnsi="Book Antiqua"/>
          <w:color w:val="000000" w:themeColor="text1"/>
        </w:rPr>
        <w:t xml:space="preserve">(2) </w:t>
      </w:r>
      <w:r w:rsidRPr="00EA3B1C">
        <w:rPr>
          <w:rFonts w:ascii="Book Antiqua" w:eastAsia="DFKai-SB" w:hAnsi="Book Antiqua"/>
          <w:color w:val="000000" w:themeColor="text1"/>
        </w:rPr>
        <w:t xml:space="preserve">used adult patients with heart failure as the sample population; </w:t>
      </w:r>
      <w:bookmarkStart w:id="150" w:name="OLE_LINK152"/>
      <w:bookmarkStart w:id="151" w:name="OLE_LINK155"/>
      <w:r w:rsidR="002C41B4">
        <w:rPr>
          <w:rFonts w:ascii="Book Antiqua" w:eastAsia="DFKai-SB" w:hAnsi="Book Antiqua"/>
          <w:color w:val="000000" w:themeColor="text1"/>
        </w:rPr>
        <w:t xml:space="preserve">(3) </w:t>
      </w:r>
      <w:r w:rsidRPr="00EA3B1C">
        <w:rPr>
          <w:rFonts w:ascii="Book Antiqua" w:eastAsia="DFKai-SB" w:hAnsi="Book Antiqua"/>
          <w:color w:val="000000" w:themeColor="text1"/>
        </w:rPr>
        <w:t>implemented one or more respiratory training interventions (</w:t>
      </w:r>
      <w:r w:rsidRPr="00EA3B1C">
        <w:rPr>
          <w:rFonts w:ascii="Book Antiqua" w:eastAsia="DFKai-SB" w:hAnsi="Book Antiqua"/>
          <w:i/>
          <w:iCs/>
          <w:color w:val="000000" w:themeColor="text1"/>
        </w:rPr>
        <w:t>e.g.</w:t>
      </w:r>
      <w:r w:rsidRPr="00EA3B1C">
        <w:rPr>
          <w:rFonts w:ascii="Book Antiqua" w:eastAsia="DFKai-SB" w:hAnsi="Book Antiqua"/>
          <w:color w:val="000000" w:themeColor="text1"/>
        </w:rPr>
        <w:t xml:space="preserve">, inspiratory muscle training, tai chi, yoga, breathing exercise, </w:t>
      </w:r>
      <w:r w:rsidR="002C41B4">
        <w:rPr>
          <w:rFonts w:ascii="Book Antiqua" w:eastAsia="DFKai-SB" w:hAnsi="Book Antiqua"/>
          <w:color w:val="000000" w:themeColor="text1"/>
        </w:rPr>
        <w:t xml:space="preserve">and </w:t>
      </w:r>
      <w:r w:rsidRPr="00EA3B1C">
        <w:rPr>
          <w:rFonts w:ascii="Book Antiqua" w:eastAsia="DFKai-SB" w:hAnsi="Book Antiqua"/>
          <w:color w:val="000000" w:themeColor="text1"/>
        </w:rPr>
        <w:t xml:space="preserve">aerobic exercise); and </w:t>
      </w:r>
      <w:r w:rsidR="002C41B4">
        <w:rPr>
          <w:rFonts w:ascii="Book Antiqua" w:eastAsia="DFKai-SB" w:hAnsi="Book Antiqua"/>
          <w:color w:val="000000" w:themeColor="text1"/>
        </w:rPr>
        <w:t xml:space="preserve">(4) </w:t>
      </w:r>
      <w:r w:rsidRPr="00EA3B1C">
        <w:rPr>
          <w:rFonts w:ascii="Book Antiqua" w:eastAsia="DFKai-SB" w:hAnsi="Book Antiqua"/>
          <w:color w:val="000000" w:themeColor="text1"/>
        </w:rPr>
        <w:t>exam</w:t>
      </w:r>
      <w:r w:rsidRPr="00EA3B1C">
        <w:rPr>
          <w:rFonts w:ascii="Book Antiqua" w:eastAsia="DFKai-SB" w:hAnsi="Book Antiqua"/>
          <w:color w:val="000000" w:themeColor="text1"/>
        </w:rPr>
        <w:t>ined outcomes, including cardiac function (heart rate and</w:t>
      </w:r>
      <w:r w:rsidRPr="00EA3B1C">
        <w:rPr>
          <w:rFonts w:ascii="Book Antiqua" w:eastAsia="DFKai-SB" w:hAnsi="Book Antiqua" w:cs="DFKai-SB"/>
          <w:color w:val="000000" w:themeColor="text1"/>
        </w:rPr>
        <w:t xml:space="preserve"> </w:t>
      </w:r>
      <w:r w:rsidRPr="00EA3B1C">
        <w:rPr>
          <w:rFonts w:ascii="Book Antiqua" w:eastAsia="DFKai-SB" w:hAnsi="Book Antiqua"/>
          <w:color w:val="000000" w:themeColor="text1"/>
        </w:rPr>
        <w:t>LVEF), exercise capacity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 and 6MWT), and QoL</w:t>
      </w:r>
      <w:r w:rsidRPr="00EA3B1C">
        <w:rPr>
          <w:rFonts w:ascii="Book Antiqua" w:eastAsia="DFKai-SB" w:hAnsi="Book Antiqua"/>
          <w:b/>
          <w:color w:val="000000" w:themeColor="text1"/>
        </w:rPr>
        <w:t xml:space="preserve"> </w:t>
      </w:r>
      <w:r w:rsidRPr="00EA3B1C">
        <w:rPr>
          <w:rFonts w:ascii="Book Antiqua" w:eastAsia="DFKai-SB" w:hAnsi="Book Antiqua"/>
          <w:color w:val="000000" w:themeColor="text1"/>
        </w:rPr>
        <w:t>(O)</w:t>
      </w:r>
      <w:bookmarkEnd w:id="150"/>
      <w:bookmarkEnd w:id="151"/>
      <w:r w:rsidRPr="00EA3B1C">
        <w:rPr>
          <w:rFonts w:ascii="Book Antiqua" w:eastAsia="DFKai-SB" w:hAnsi="Book Antiqua"/>
          <w:color w:val="000000" w:themeColor="text1"/>
        </w:rPr>
        <w:t xml:space="preserve">. Only papers written in English or Chinese were considered for inclusion. </w:t>
      </w:r>
    </w:p>
    <w:p w14:paraId="41B0F514" w14:textId="77777777" w:rsidR="0048642B" w:rsidRDefault="0048642B" w:rsidP="0048642B">
      <w:pPr>
        <w:adjustRightInd w:val="0"/>
        <w:snapToGrid w:val="0"/>
        <w:spacing w:line="360" w:lineRule="auto"/>
        <w:jc w:val="both"/>
        <w:rPr>
          <w:rFonts w:ascii="Book Antiqua" w:eastAsia="等线" w:hAnsi="Book Antiqua"/>
          <w:color w:val="000000" w:themeColor="text1"/>
          <w:lang w:eastAsia="zh-CN"/>
        </w:rPr>
      </w:pPr>
    </w:p>
    <w:p w14:paraId="4F533240" w14:textId="3D8C1290" w:rsidR="008F291B" w:rsidRPr="0048642B" w:rsidRDefault="008F291B" w:rsidP="0048642B">
      <w:pPr>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Assessm</w:t>
      </w:r>
      <w:r w:rsidR="00416D00" w:rsidRPr="0048642B">
        <w:rPr>
          <w:rFonts w:ascii="Book Antiqua" w:eastAsia="DFKai-SB" w:hAnsi="Book Antiqua"/>
          <w:b/>
          <w:i/>
          <w:color w:val="000000" w:themeColor="text1"/>
        </w:rPr>
        <w:t xml:space="preserve">ent of methodological quality </w:t>
      </w:r>
    </w:p>
    <w:p w14:paraId="4FCE38FA" w14:textId="77777777" w:rsidR="0048642B" w:rsidRDefault="008F291B" w:rsidP="0048642B">
      <w:pPr>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The Cochrane risk of bias assessment tool was used to appraise the selected articles. Two expert reviewers (CL and MH) with at least 15 years of clinical nursing experience and with experience in empirical research evaluated the selected articles independently. Any difference in appraisal recommendation between the two reviewers was resolved by a third reviewer (ML).</w:t>
      </w:r>
    </w:p>
    <w:p w14:paraId="26441969" w14:textId="77777777" w:rsidR="0048642B" w:rsidRDefault="0048642B" w:rsidP="0048642B">
      <w:pPr>
        <w:adjustRightInd w:val="0"/>
        <w:snapToGrid w:val="0"/>
        <w:spacing w:line="360" w:lineRule="auto"/>
        <w:jc w:val="both"/>
        <w:rPr>
          <w:rFonts w:ascii="Book Antiqua" w:eastAsia="等线" w:hAnsi="Book Antiqua"/>
          <w:color w:val="000000" w:themeColor="text1"/>
          <w:lang w:eastAsia="zh-CN"/>
        </w:rPr>
      </w:pPr>
    </w:p>
    <w:p w14:paraId="491154D6" w14:textId="356CB40D" w:rsidR="008F291B" w:rsidRPr="0048642B" w:rsidRDefault="008F291B" w:rsidP="0048642B">
      <w:pPr>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Dat</w:t>
      </w:r>
      <w:r w:rsidR="00416D00" w:rsidRPr="0048642B">
        <w:rPr>
          <w:rFonts w:ascii="Book Antiqua" w:eastAsia="DFKai-SB" w:hAnsi="Book Antiqua"/>
          <w:b/>
          <w:i/>
          <w:color w:val="000000" w:themeColor="text1"/>
        </w:rPr>
        <w:t>a extraction and analysis</w:t>
      </w:r>
    </w:p>
    <w:p w14:paraId="38F08277" w14:textId="2932BD54" w:rsidR="008F291B" w:rsidRPr="00EA3B1C" w:rsidRDefault="008F291B"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Heart rate and LVEF were used to assess cardiac function,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peak and 6MWT were used to assess physical capacity, and the MLWHFQ was used to measure QoL.</w:t>
      </w:r>
    </w:p>
    <w:p w14:paraId="7DC9D835" w14:textId="6E43566F" w:rsidR="008F291B" w:rsidRPr="00EA3B1C" w:rsidRDefault="008F291B" w:rsidP="00B72F78">
      <w:pPr>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Review Manager Software (RevMan 5.3; Cochrane Collaboration, Oxford, U</w:t>
      </w:r>
      <w:r w:rsidR="00416D00" w:rsidRPr="00EA3B1C">
        <w:rPr>
          <w:rFonts w:ascii="Book Antiqua" w:eastAsia="DFKai-SB" w:hAnsi="Book Antiqua"/>
          <w:color w:val="000000" w:themeColor="text1"/>
        </w:rPr>
        <w:t>nited Kingdom</w:t>
      </w:r>
      <w:r w:rsidRPr="00EA3B1C">
        <w:rPr>
          <w:rFonts w:ascii="Book Antiqua" w:eastAsia="DFKai-SB" w:hAnsi="Book Antiqua"/>
          <w:color w:val="000000" w:themeColor="text1"/>
        </w:rPr>
        <w:t>) and STATA (Stata corporation, Texas) were used to analyze the pooled data. Standard mean difference (SMD) and 95% confidence int</w:t>
      </w:r>
      <w:r w:rsidRPr="00EA3B1C">
        <w:rPr>
          <w:rFonts w:ascii="Book Antiqua" w:eastAsia="DFKai-SB" w:hAnsi="Book Antiqua"/>
          <w:color w:val="000000" w:themeColor="text1"/>
        </w:rPr>
        <w:t>erval (CI) were used to represent the intervention effect. A random-effects model was used to pool each treatment effect due to the clinically diverse nature of the 31 included RCT studies. Moreover, a forest plot was used to summarize the intervention effects, heterogeneity was examined using the</w:t>
      </w:r>
      <w:r w:rsidR="00F50B8A">
        <w:rPr>
          <w:rFonts w:ascii="Book Antiqua" w:eastAsia="DFKai-SB" w:hAnsi="Book Antiqua"/>
          <w:color w:val="000000" w:themeColor="text1"/>
        </w:rPr>
        <w:t xml:space="preserve"> </w:t>
      </w:r>
      <w:r w:rsidR="00F50B8A" w:rsidRPr="00F50B8A">
        <w:rPr>
          <w:rFonts w:ascii="Book Antiqua" w:eastAsia="DFKai-SB" w:hAnsi="Book Antiqua"/>
          <w:color w:val="000000" w:themeColor="text1"/>
        </w:rPr>
        <w:t>χ</w:t>
      </w:r>
      <w:r w:rsidR="00F50B8A" w:rsidRPr="00111F78">
        <w:rPr>
          <w:rFonts w:ascii="Book Antiqua" w:eastAsia="DFKai-SB" w:hAnsi="Book Antiqua"/>
          <w:color w:val="000000" w:themeColor="text1"/>
          <w:vertAlign w:val="superscript"/>
        </w:rPr>
        <w:t>2</w:t>
      </w:r>
      <w:r w:rsidR="00F50B8A">
        <w:rPr>
          <w:rFonts w:ascii="Book Antiqua" w:hAnsi="Book Antiqua"/>
          <w:i/>
        </w:rPr>
        <w:t xml:space="preserve"> </w:t>
      </w:r>
      <w:r w:rsidRPr="00EA3B1C">
        <w:rPr>
          <w:rFonts w:ascii="Book Antiqua" w:eastAsia="DFKai-SB" w:hAnsi="Book Antiqua"/>
          <w:color w:val="000000" w:themeColor="text1"/>
        </w:rPr>
        <w:t xml:space="preserve">test with the Cochrane’s </w:t>
      </w:r>
      <w:r w:rsidRPr="00EA3B1C">
        <w:rPr>
          <w:rFonts w:ascii="Book Antiqua" w:eastAsia="DFKai-SB" w:hAnsi="Book Antiqua"/>
          <w:i/>
          <w:iCs/>
          <w:color w:val="000000" w:themeColor="text1"/>
        </w:rPr>
        <w:t>Q</w:t>
      </w:r>
      <w:r w:rsidRPr="00EA3B1C">
        <w:rPr>
          <w:rFonts w:ascii="Book Antiqua" w:eastAsia="DFKai-SB" w:hAnsi="Book Antiqua"/>
          <w:color w:val="000000" w:themeColor="text1"/>
        </w:rPr>
        <w:t xml:space="preserve"> and </w:t>
      </w:r>
      <w:r w:rsidRPr="00EA3B1C">
        <w:rPr>
          <w:rFonts w:ascii="Book Antiqua" w:eastAsia="DFKai-SB" w:hAnsi="Book Antiqua"/>
          <w:i/>
          <w:iCs/>
          <w:color w:val="000000" w:themeColor="text1"/>
        </w:rPr>
        <w:t>I</w:t>
      </w:r>
      <w:r w:rsidRPr="00EA3B1C">
        <w:rPr>
          <w:rFonts w:ascii="Book Antiqua" w:eastAsia="DFKai-SB" w:hAnsi="Book Antiqua"/>
          <w:color w:val="000000" w:themeColor="text1"/>
          <w:vertAlign w:val="superscript"/>
        </w:rPr>
        <w:t>2</w:t>
      </w:r>
      <w:r w:rsidRPr="00EA3B1C">
        <w:rPr>
          <w:rFonts w:ascii="Book Antiqua" w:eastAsia="DFKai-SB" w:hAnsi="Book Antiqua"/>
          <w:color w:val="000000" w:themeColor="text1"/>
        </w:rPr>
        <w:t xml:space="preserve"> statistics</w:t>
      </w:r>
      <w:r w:rsidRPr="00EA3B1C">
        <w:rPr>
          <w:rFonts w:ascii="Book Antiqua" w:eastAsia="DFKai-SB" w:hAnsi="Book Antiqua"/>
          <w:noProof/>
          <w:color w:val="000000" w:themeColor="text1"/>
          <w:vertAlign w:val="superscript"/>
        </w:rPr>
        <w:t>[28,29]</w:t>
      </w:r>
      <w:r w:rsidRPr="00EA3B1C">
        <w:rPr>
          <w:rFonts w:ascii="Book Antiqua" w:eastAsia="DFKai-SB" w:hAnsi="Book Antiqua"/>
          <w:color w:val="000000" w:themeColor="text1"/>
        </w:rPr>
        <w:t>, and publication bias was assessed using funnel plot and Egger’s test. Furthermore, Bayesian meta-analytical techniques were used to perform network meta-analysis in order to synthesize the direct and indirect evidence that was generated by the included studies</w:t>
      </w:r>
      <w:r w:rsidRPr="00EA3B1C">
        <w:rPr>
          <w:rFonts w:ascii="Book Antiqua" w:eastAsia="DFKai-SB" w:hAnsi="Book Antiqua"/>
          <w:noProof/>
          <w:color w:val="000000" w:themeColor="text1"/>
          <w:vertAlign w:val="superscript"/>
        </w:rPr>
        <w:t>[28,30]</w:t>
      </w:r>
      <w:r w:rsidRPr="00EA3B1C">
        <w:rPr>
          <w:rFonts w:ascii="Book Antiqua" w:eastAsia="DFKai-SB" w:hAnsi="Book Antiqua"/>
          <w:color w:val="000000" w:themeColor="text1"/>
        </w:rPr>
        <w:t>. Finally, the surface under the cumulative ranking curve (SUCRA) provided a numeric presentation of the overall ranking (range: 0</w:t>
      </w:r>
      <w:r w:rsidR="00FF2F40" w:rsidRPr="00EA3B1C">
        <w:rPr>
          <w:rFonts w:ascii="Book Antiqua" w:eastAsia="DFKai-SB" w:hAnsi="Book Antiqua"/>
          <w:color w:val="000000" w:themeColor="text1"/>
        </w:rPr>
        <w:t>%-</w:t>
      </w:r>
      <w:r w:rsidRPr="00EA3B1C">
        <w:rPr>
          <w:rFonts w:ascii="Book Antiqua" w:eastAsia="DFKai-SB" w:hAnsi="Book Antiqua"/>
          <w:color w:val="000000" w:themeColor="text1"/>
        </w:rPr>
        <w:t>100%) of each treatment, with a higher SUCRA value indicating a higher likelihood that a treatment is at or near the top rank</w:t>
      </w:r>
      <w:r w:rsidRPr="00EA3B1C">
        <w:rPr>
          <w:rFonts w:ascii="Book Antiqua" w:eastAsia="DFKai-SB" w:hAnsi="Book Antiqua"/>
          <w:noProof/>
          <w:color w:val="000000" w:themeColor="text1"/>
          <w:vertAlign w:val="superscript"/>
        </w:rPr>
        <w:t>[28,31]</w:t>
      </w:r>
      <w:r w:rsidRPr="00EA3B1C">
        <w:rPr>
          <w:rFonts w:ascii="Book Antiqua" w:eastAsia="DFKai-SB" w:hAnsi="Book Antiqua"/>
          <w:color w:val="000000" w:themeColor="text1"/>
        </w:rPr>
        <w:t>.</w:t>
      </w:r>
    </w:p>
    <w:p w14:paraId="4EE71A83" w14:textId="77777777" w:rsidR="00C17124" w:rsidRPr="00EA3B1C" w:rsidRDefault="00C17124" w:rsidP="00B72F78">
      <w:pPr>
        <w:adjustRightInd w:val="0"/>
        <w:snapToGrid w:val="0"/>
        <w:spacing w:line="360" w:lineRule="auto"/>
        <w:ind w:firstLine="480"/>
        <w:jc w:val="both"/>
        <w:rPr>
          <w:rFonts w:ascii="Book Antiqua" w:eastAsia="DFKai-SB" w:hAnsi="Book Antiqua"/>
          <w:color w:val="000000" w:themeColor="text1"/>
        </w:rPr>
      </w:pPr>
    </w:p>
    <w:p w14:paraId="29AB2DB9" w14:textId="77777777" w:rsidR="0048642B" w:rsidRDefault="00227A0A" w:rsidP="0048642B">
      <w:pPr>
        <w:pStyle w:val="40"/>
        <w:adjustRightInd w:val="0"/>
        <w:snapToGrid w:val="0"/>
        <w:ind w:firstLineChars="0" w:firstLine="0"/>
        <w:contextualSpacing w:val="0"/>
        <w:jc w:val="both"/>
        <w:outlineLvl w:val="0"/>
        <w:rPr>
          <w:rFonts w:ascii="Book Antiqua" w:eastAsia="等线" w:hAnsi="Book Antiqua"/>
          <w:b/>
          <w:color w:val="000000" w:themeColor="text1"/>
          <w:lang w:eastAsia="zh-CN"/>
        </w:rPr>
      </w:pPr>
      <w:r w:rsidRPr="00EA3B1C">
        <w:rPr>
          <w:rFonts w:ascii="Book Antiqua" w:hAnsi="Book Antiqua"/>
          <w:b/>
          <w:color w:val="000000" w:themeColor="text1"/>
        </w:rPr>
        <w:t xml:space="preserve">RESULTS </w:t>
      </w:r>
    </w:p>
    <w:p w14:paraId="761974EB" w14:textId="2705DFC2" w:rsidR="008F291B" w:rsidRPr="0048642B" w:rsidRDefault="008F291B" w:rsidP="0048642B">
      <w:pPr>
        <w:pStyle w:val="40"/>
        <w:adjustRightInd w:val="0"/>
        <w:snapToGrid w:val="0"/>
        <w:ind w:firstLineChars="0" w:firstLine="0"/>
        <w:contextualSpacing w:val="0"/>
        <w:jc w:val="both"/>
        <w:outlineLvl w:val="0"/>
        <w:rPr>
          <w:rFonts w:ascii="Book Antiqua" w:hAnsi="Book Antiqua"/>
          <w:b/>
          <w:color w:val="000000" w:themeColor="text1"/>
        </w:rPr>
      </w:pPr>
      <w:r w:rsidRPr="0048642B">
        <w:rPr>
          <w:rFonts w:ascii="Book Antiqua" w:hAnsi="Book Antiqua"/>
          <w:b/>
          <w:i/>
          <w:color w:val="000000" w:themeColor="text1"/>
        </w:rPr>
        <w:t xml:space="preserve">Results </w:t>
      </w:r>
      <w:r w:rsidR="00FF2F40" w:rsidRPr="0048642B">
        <w:rPr>
          <w:rFonts w:ascii="Book Antiqua" w:hAnsi="Book Antiqua"/>
          <w:b/>
          <w:i/>
          <w:color w:val="000000" w:themeColor="text1"/>
        </w:rPr>
        <w:t>of the literature search</w:t>
      </w:r>
    </w:p>
    <w:p w14:paraId="0C97E83B" w14:textId="77777777" w:rsidR="0048642B" w:rsidRDefault="008F291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r w:rsidRPr="00EA3B1C">
        <w:rPr>
          <w:rFonts w:ascii="Book Antiqua" w:hAnsi="Book Antiqua"/>
          <w:color w:val="000000" w:themeColor="text1"/>
        </w:rPr>
        <w:t xml:space="preserve">Figure 1 </w:t>
      </w:r>
      <w:r w:rsidRPr="00EA3B1C">
        <w:rPr>
          <w:rStyle w:val="s1"/>
          <w:rFonts w:ascii="Book Antiqua" w:hAnsi="Book Antiqua"/>
          <w:color w:val="000000" w:themeColor="text1"/>
        </w:rPr>
        <w:t>shows the flowchart</w:t>
      </w:r>
      <w:r w:rsidRPr="00EA3B1C">
        <w:rPr>
          <w:rFonts w:ascii="Book Antiqua" w:hAnsi="Book Antiqua"/>
          <w:color w:val="000000" w:themeColor="text1"/>
        </w:rPr>
        <w:t xml:space="preserve"> of the study selection process. A total of 2817 studies met the search criteria. Of these, 746 were eliminated as duplicates and 1879 were eliminated due to poor fit with the topic of this research. Next, after reviewing the title and abstract of the remaining 192 articles, a further 121 were eliminated due to their use of other research designs. The expert reviewers read the entire texts of the remaining articles and employed the inclusion and exclusion criteria to identify a final set of 31 RCT studies. </w:t>
      </w:r>
    </w:p>
    <w:p w14:paraId="4698DFFB" w14:textId="77777777" w:rsidR="0048642B" w:rsidRDefault="0048642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p>
    <w:p w14:paraId="350C212B" w14:textId="3AB4D695" w:rsidR="008F291B" w:rsidRPr="0048642B" w:rsidRDefault="008F291B" w:rsidP="0048642B">
      <w:pPr>
        <w:pStyle w:val="40"/>
        <w:adjustRightInd w:val="0"/>
        <w:snapToGrid w:val="0"/>
        <w:ind w:firstLineChars="0" w:firstLine="0"/>
        <w:contextualSpacing w:val="0"/>
        <w:jc w:val="both"/>
        <w:rPr>
          <w:rFonts w:ascii="Book Antiqua" w:hAnsi="Book Antiqua"/>
          <w:b/>
          <w:color w:val="000000" w:themeColor="text1"/>
        </w:rPr>
      </w:pPr>
      <w:r w:rsidRPr="0048642B">
        <w:rPr>
          <w:rFonts w:ascii="Book Antiqua" w:hAnsi="Book Antiqua"/>
          <w:b/>
          <w:i/>
          <w:color w:val="000000" w:themeColor="text1"/>
        </w:rPr>
        <w:t xml:space="preserve">Study </w:t>
      </w:r>
      <w:r w:rsidR="00FF2F40" w:rsidRPr="0048642B">
        <w:rPr>
          <w:rFonts w:ascii="Book Antiqua" w:hAnsi="Book Antiqua"/>
          <w:b/>
          <w:i/>
          <w:color w:val="000000" w:themeColor="text1"/>
        </w:rPr>
        <w:t>c</w:t>
      </w:r>
      <w:r w:rsidRPr="0048642B">
        <w:rPr>
          <w:rFonts w:ascii="Book Antiqua" w:hAnsi="Book Antiqua"/>
          <w:b/>
          <w:i/>
          <w:color w:val="000000" w:themeColor="text1"/>
        </w:rPr>
        <w:t>haracteristics</w:t>
      </w:r>
    </w:p>
    <w:p w14:paraId="2D613042" w14:textId="39787D0A" w:rsidR="008F291B" w:rsidRPr="00EA3B1C" w:rsidRDefault="008F291B" w:rsidP="00B72F78">
      <w:pPr>
        <w:pStyle w:val="40"/>
        <w:adjustRightInd w:val="0"/>
        <w:snapToGrid w:val="0"/>
        <w:ind w:firstLineChars="0" w:firstLine="0"/>
        <w:contextualSpacing w:val="0"/>
        <w:jc w:val="both"/>
        <w:rPr>
          <w:rFonts w:ascii="Book Antiqua" w:hAnsi="Book Antiqua"/>
          <w:color w:val="000000" w:themeColor="text1"/>
        </w:rPr>
      </w:pPr>
      <w:r w:rsidRPr="00EA3B1C">
        <w:rPr>
          <w:rFonts w:ascii="Book Antiqua" w:hAnsi="Book Antiqua"/>
          <w:color w:val="000000" w:themeColor="text1"/>
        </w:rPr>
        <w:t>Table 1 shows the characteristics of the 1499 participants in the 31 RCT studies that were included in the analysis. The 1006 males (67.1%) averaged 60.2 years of age and the 493 females (32.9%) averaged 61.3 years of age. In terms of NYHA class, the largest number of studies (11 RCTs; 35.5%)</w:t>
      </w:r>
      <w:r w:rsidRPr="00EA3B1C">
        <w:rPr>
          <w:rFonts w:ascii="Book Antiqua" w:hAnsi="Book Antiqua"/>
          <w:noProof/>
          <w:color w:val="000000" w:themeColor="text1"/>
          <w:vertAlign w:val="superscript"/>
        </w:rPr>
        <w:t>[32-42]</w:t>
      </w:r>
      <w:r w:rsidRPr="00EA3B1C">
        <w:rPr>
          <w:rFonts w:ascii="Book Antiqua" w:hAnsi="Book Antiqua"/>
          <w:color w:val="000000" w:themeColor="text1"/>
        </w:rPr>
        <w:t xml:space="preserve"> targeted NYHA class II-III patients and the second largest number (5 RCTs; 16.1%)</w:t>
      </w:r>
      <w:r w:rsidRPr="00EA3B1C">
        <w:rPr>
          <w:rFonts w:ascii="Book Antiqua" w:hAnsi="Book Antiqua"/>
          <w:noProof/>
          <w:color w:val="000000" w:themeColor="text1"/>
          <w:vertAlign w:val="superscript"/>
        </w:rPr>
        <w:t>[43-47]</w:t>
      </w:r>
      <w:r w:rsidRPr="00EA3B1C">
        <w:rPr>
          <w:rFonts w:ascii="Book Antiqua" w:hAnsi="Book Antiqua"/>
          <w:color w:val="000000" w:themeColor="text1"/>
        </w:rPr>
        <w:t xml:space="preserve"> targeted NYHA class I-III patients. The duration of the </w:t>
      </w:r>
      <w:r w:rsidRPr="00EA3B1C">
        <w:rPr>
          <w:rFonts w:ascii="Book Antiqua" w:hAnsi="Book Antiqua"/>
          <w:color w:val="000000" w:themeColor="text1"/>
        </w:rPr>
        <w:lastRenderedPageBreak/>
        <w:t>respiratory training interventions in the 31 RCT studies ranged between 4 wk and 24 wk, with the largest number (15 RCTs, 48.4%)</w:t>
      </w:r>
      <w:r w:rsidRPr="00EA3B1C">
        <w:rPr>
          <w:rFonts w:ascii="Book Antiqua" w:hAnsi="Book Antiqua"/>
          <w:noProof/>
          <w:color w:val="000000" w:themeColor="text1"/>
          <w:vertAlign w:val="superscript"/>
        </w:rPr>
        <w:t>[18,32,38,40,42,45-54]</w:t>
      </w:r>
      <w:r w:rsidRPr="00EA3B1C">
        <w:rPr>
          <w:rFonts w:ascii="Book Antiqua" w:hAnsi="Book Antiqua"/>
          <w:color w:val="000000" w:themeColor="text1"/>
          <w:vertAlign w:val="superscript"/>
        </w:rPr>
        <w:t xml:space="preserve"> </w:t>
      </w:r>
      <w:r w:rsidRPr="00EA3B1C">
        <w:rPr>
          <w:rFonts w:ascii="Book Antiqua" w:hAnsi="Book Antiqua"/>
          <w:color w:val="000000" w:themeColor="text1"/>
        </w:rPr>
        <w:t>lasting for 12 wk, followed by 5 RCTs (16.1%) with interventions that lasted for 8 w</w:t>
      </w:r>
      <w:r w:rsidR="00FF2F40" w:rsidRPr="00EA3B1C">
        <w:rPr>
          <w:rFonts w:ascii="Book Antiqua" w:hAnsi="Book Antiqua"/>
          <w:color w:val="000000" w:themeColor="text1"/>
        </w:rPr>
        <w:t>k</w:t>
      </w:r>
      <w:r w:rsidRPr="00EA3B1C">
        <w:rPr>
          <w:rFonts w:ascii="Book Antiqua" w:hAnsi="Book Antiqua"/>
          <w:noProof/>
          <w:color w:val="000000" w:themeColor="text1"/>
          <w:vertAlign w:val="superscript"/>
        </w:rPr>
        <w:t>[34,43,44,55,56]</w:t>
      </w:r>
      <w:r w:rsidRPr="00EA3B1C">
        <w:rPr>
          <w:rFonts w:ascii="Book Antiqua" w:hAnsi="Book Antiqua"/>
          <w:color w:val="000000" w:themeColor="text1"/>
        </w:rPr>
        <w:t xml:space="preserve"> and 10 wk</w:t>
      </w:r>
      <w:r w:rsidRPr="00EA3B1C">
        <w:rPr>
          <w:rFonts w:ascii="Book Antiqua" w:hAnsi="Book Antiqua"/>
          <w:noProof/>
          <w:color w:val="000000" w:themeColor="text1"/>
          <w:vertAlign w:val="superscript"/>
        </w:rPr>
        <w:t>[35-37,41,57]</w:t>
      </w:r>
      <w:r w:rsidRPr="00EA3B1C">
        <w:rPr>
          <w:rFonts w:ascii="Book Antiqua" w:hAnsi="Book Antiqua"/>
          <w:color w:val="000000" w:themeColor="text1"/>
        </w:rPr>
        <w:t>, respectively.</w:t>
      </w:r>
    </w:p>
    <w:p w14:paraId="5E61ACAB" w14:textId="77777777" w:rsidR="00FF2F40" w:rsidRPr="00EA3B1C" w:rsidRDefault="00FF2F40" w:rsidP="00B72F78">
      <w:pPr>
        <w:pStyle w:val="40"/>
        <w:adjustRightInd w:val="0"/>
        <w:snapToGrid w:val="0"/>
        <w:ind w:firstLineChars="0" w:firstLine="0"/>
        <w:contextualSpacing w:val="0"/>
        <w:jc w:val="both"/>
        <w:rPr>
          <w:rFonts w:ascii="Book Antiqua" w:hAnsi="Book Antiqua"/>
          <w:color w:val="000000" w:themeColor="text1"/>
        </w:rPr>
      </w:pPr>
    </w:p>
    <w:p w14:paraId="04853251" w14:textId="52B2205B" w:rsidR="008F291B" w:rsidRPr="00EA3B1C" w:rsidRDefault="008F291B" w:rsidP="00B72F78">
      <w:pPr>
        <w:pStyle w:val="40"/>
        <w:adjustRightInd w:val="0"/>
        <w:snapToGrid w:val="0"/>
        <w:ind w:firstLineChars="0" w:firstLine="0"/>
        <w:contextualSpacing w:val="0"/>
        <w:jc w:val="both"/>
        <w:outlineLvl w:val="1"/>
        <w:rPr>
          <w:rFonts w:ascii="Book Antiqua" w:hAnsi="Book Antiqua"/>
          <w:b/>
          <w:bCs/>
          <w:i/>
          <w:color w:val="000000" w:themeColor="text1"/>
        </w:rPr>
      </w:pPr>
      <w:r w:rsidRPr="00EA3B1C">
        <w:rPr>
          <w:rFonts w:ascii="Book Antiqua" w:hAnsi="Book Antiqua"/>
          <w:b/>
          <w:bCs/>
          <w:i/>
          <w:color w:val="000000" w:themeColor="text1"/>
        </w:rPr>
        <w:t>Risk</w:t>
      </w:r>
      <w:r w:rsidR="00FF2F40" w:rsidRPr="00EA3B1C">
        <w:rPr>
          <w:rFonts w:ascii="Book Antiqua" w:hAnsi="Book Antiqua"/>
          <w:b/>
          <w:bCs/>
          <w:i/>
          <w:color w:val="000000" w:themeColor="text1"/>
        </w:rPr>
        <w:t xml:space="preserve"> of bias assessment and publication bias analysis</w:t>
      </w:r>
    </w:p>
    <w:p w14:paraId="2421BC17" w14:textId="2B600185" w:rsidR="0048642B" w:rsidRDefault="008F291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r w:rsidRPr="00EA3B1C">
        <w:rPr>
          <w:rFonts w:ascii="Book Antiqua" w:hAnsi="Book Antiqua"/>
          <w:color w:val="000000" w:themeColor="text1"/>
        </w:rPr>
        <w:t>Figure 2 shows the result of the assessment of risk of bias. A total of 13 RCTs (41.9%)</w:t>
      </w:r>
      <w:r w:rsidRPr="00EA3B1C">
        <w:rPr>
          <w:rFonts w:ascii="Book Antiqua" w:eastAsia="KaiTi" w:hAnsi="Book Antiqua"/>
          <w:noProof/>
          <w:color w:val="000000" w:themeColor="text1"/>
          <w:vertAlign w:val="superscript"/>
        </w:rPr>
        <w:t>[18,33,34,42,45-47,49,54-58]</w:t>
      </w:r>
      <w:r w:rsidRPr="00EA3B1C">
        <w:rPr>
          <w:rFonts w:ascii="Book Antiqua" w:hAnsi="Book Antiqua"/>
          <w:color w:val="000000" w:themeColor="text1"/>
        </w:rPr>
        <w:t xml:space="preserve"> described random sequence generation and 9 (29.0%)</w:t>
      </w:r>
      <w:r w:rsidRPr="00EA3B1C">
        <w:rPr>
          <w:rFonts w:ascii="Book Antiqua" w:eastAsia="KaiTi" w:hAnsi="Book Antiqua"/>
          <w:noProof/>
          <w:color w:val="000000" w:themeColor="text1"/>
          <w:vertAlign w:val="superscript"/>
        </w:rPr>
        <w:t>[18,33,38,39,47,49,51,54,57]</w:t>
      </w:r>
      <w:r w:rsidRPr="00EA3B1C">
        <w:rPr>
          <w:rFonts w:ascii="Book Antiqua" w:hAnsi="Book Antiqua"/>
          <w:color w:val="000000" w:themeColor="text1"/>
        </w:rPr>
        <w:t xml:space="preserve"> described allocation concealment. With the regard to blinding, 4 RCTs (12.9%)</w:t>
      </w:r>
      <w:r w:rsidRPr="00EA3B1C">
        <w:rPr>
          <w:rFonts w:ascii="Book Antiqua" w:eastAsia="KaiTi" w:hAnsi="Book Antiqua"/>
          <w:noProof/>
          <w:color w:val="000000" w:themeColor="text1"/>
          <w:vertAlign w:val="superscript"/>
        </w:rPr>
        <w:t>[33,45,47,54]</w:t>
      </w:r>
      <w:r w:rsidRPr="00EA3B1C">
        <w:rPr>
          <w:rFonts w:ascii="Book Antiqua" w:hAnsi="Book Antiqua"/>
          <w:color w:val="000000" w:themeColor="text1"/>
        </w:rPr>
        <w:t xml:space="preserve"> blinded the participants and 14 (45.2%)</w:t>
      </w:r>
      <w:r w:rsidRPr="00EA3B1C">
        <w:rPr>
          <w:rFonts w:ascii="Book Antiqua" w:eastAsia="KaiTi" w:hAnsi="Book Antiqua"/>
          <w:noProof/>
          <w:color w:val="000000" w:themeColor="text1"/>
          <w:vertAlign w:val="superscript"/>
        </w:rPr>
        <w:t>[18,33,36,37,41,43-45,50-54,57]</w:t>
      </w:r>
      <w:r w:rsidRPr="00EA3B1C">
        <w:rPr>
          <w:rFonts w:ascii="Book Antiqua" w:hAnsi="Book Antiqua"/>
          <w:color w:val="000000" w:themeColor="text1"/>
        </w:rPr>
        <w:t xml:space="preserve"> blinded the data collectors. The average dropout rate of participants was 12%, with 7 RCTs reporting a rate in excess of 20%</w:t>
      </w:r>
      <w:r w:rsidRPr="00EA3B1C">
        <w:rPr>
          <w:rFonts w:ascii="Book Antiqua" w:eastAsia="KaiTi" w:hAnsi="Book Antiqua"/>
          <w:noProof/>
          <w:color w:val="000000" w:themeColor="text1"/>
          <w:vertAlign w:val="superscript"/>
        </w:rPr>
        <w:t>[18,34,47,49,50,53,57]</w:t>
      </w:r>
      <w:r w:rsidRPr="00EA3B1C">
        <w:rPr>
          <w:rFonts w:ascii="Book Antiqua" w:hAnsi="Book Antiqua"/>
          <w:color w:val="000000" w:themeColor="text1"/>
        </w:rPr>
        <w:t>. Finally, absence of publication bias was further assured by funnel plot and Egger’s test results for heart rate (</w:t>
      </w:r>
      <w:r w:rsidRPr="00EA3B1C">
        <w:rPr>
          <w:rFonts w:ascii="Book Antiqua" w:hAnsi="Book Antiqua"/>
          <w:i/>
          <w:iCs/>
          <w:caps/>
          <w:color w:val="000000" w:themeColor="text1"/>
        </w:rPr>
        <w:t>p</w:t>
      </w:r>
      <w:r w:rsidR="0058194A" w:rsidRPr="00EA3B1C">
        <w:rPr>
          <w:rFonts w:ascii="Book Antiqua" w:hAnsi="Book Antiqua"/>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06),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w:t>
      </w:r>
      <w:r w:rsidRPr="00EA3B1C">
        <w:rPr>
          <w:rFonts w:ascii="Book Antiqua" w:hAnsi="Book Antiqua"/>
          <w:i/>
          <w:iCs/>
          <w:caps/>
          <w:color w:val="000000" w:themeColor="text1"/>
        </w:rPr>
        <w:t>p</w:t>
      </w:r>
      <w:r w:rsidR="0058194A" w:rsidRPr="00EA3B1C">
        <w:rPr>
          <w:rFonts w:ascii="Book Antiqua" w:hAnsi="Book Antiqua"/>
          <w:i/>
          <w:iCs/>
          <w:caps/>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16), 6MWT (</w:t>
      </w:r>
      <w:r w:rsidRPr="00EA3B1C">
        <w:rPr>
          <w:rFonts w:ascii="Book Antiqua" w:hAnsi="Book Antiqua"/>
          <w:i/>
          <w:iCs/>
          <w:caps/>
          <w:color w:val="000000" w:themeColor="text1"/>
        </w:rPr>
        <w:t>p</w:t>
      </w:r>
      <w:r w:rsidR="0058194A" w:rsidRPr="00EA3B1C">
        <w:rPr>
          <w:rFonts w:ascii="Book Antiqua" w:hAnsi="Book Antiqua"/>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20), and ML</w:t>
      </w:r>
      <w:r w:rsidRPr="00EA3B1C">
        <w:rPr>
          <w:rFonts w:ascii="Book Antiqua" w:hAnsi="Book Antiqua"/>
          <w:color w:val="000000" w:themeColor="text1"/>
        </w:rPr>
        <w:t>WHF</w:t>
      </w:r>
      <w:r w:rsidR="00600C93">
        <w:rPr>
          <w:rFonts w:ascii="Book Antiqua" w:hAnsi="Book Antiqua"/>
          <w:color w:val="000000" w:themeColor="text1"/>
        </w:rPr>
        <w:t>Q</w:t>
      </w:r>
      <w:r w:rsidRPr="00EA3B1C">
        <w:rPr>
          <w:rFonts w:ascii="Book Antiqua" w:hAnsi="Book Antiqua"/>
          <w:color w:val="000000" w:themeColor="text1"/>
        </w:rPr>
        <w:t xml:space="preserve"> </w:t>
      </w:r>
      <w:r w:rsidR="00600C93">
        <w:rPr>
          <w:rFonts w:ascii="Book Antiqua" w:hAnsi="Book Antiqua"/>
          <w:color w:val="000000" w:themeColor="text1"/>
        </w:rPr>
        <w:t xml:space="preserve">score </w:t>
      </w:r>
      <w:r w:rsidRPr="00EA3B1C">
        <w:rPr>
          <w:rFonts w:ascii="Book Antiqua" w:hAnsi="Book Antiqua"/>
          <w:color w:val="000000" w:themeColor="text1"/>
        </w:rPr>
        <w:t>(</w:t>
      </w:r>
      <w:r w:rsidRPr="00EA3B1C">
        <w:rPr>
          <w:rFonts w:ascii="Book Antiqua" w:hAnsi="Book Antiqua"/>
          <w:i/>
          <w:iCs/>
          <w:caps/>
          <w:color w:val="000000" w:themeColor="text1"/>
        </w:rPr>
        <w:t>p</w:t>
      </w:r>
      <w:r w:rsidR="0058194A" w:rsidRPr="00EA3B1C">
        <w:rPr>
          <w:rFonts w:ascii="Book Antiqua" w:hAnsi="Book Antiqua"/>
          <w:color w:val="000000" w:themeColor="text1"/>
        </w:rPr>
        <w:t xml:space="preserve"> </w:t>
      </w:r>
      <w:r w:rsidR="007D6813" w:rsidRPr="00EA3B1C">
        <w:rPr>
          <w:rFonts w:ascii="Book Antiqua" w:hAnsi="Book Antiqua"/>
          <w:color w:val="000000" w:themeColor="text1"/>
        </w:rPr>
        <w:t>= 0.</w:t>
      </w:r>
      <w:r w:rsidRPr="00EA3B1C">
        <w:rPr>
          <w:rFonts w:ascii="Book Antiqua" w:hAnsi="Book Antiqua"/>
          <w:color w:val="000000" w:themeColor="text1"/>
        </w:rPr>
        <w:t xml:space="preserve">37), respectively. </w:t>
      </w:r>
    </w:p>
    <w:p w14:paraId="609A00FF" w14:textId="77777777" w:rsidR="0048642B" w:rsidRDefault="0048642B" w:rsidP="0048642B">
      <w:pPr>
        <w:pStyle w:val="40"/>
        <w:adjustRightInd w:val="0"/>
        <w:snapToGrid w:val="0"/>
        <w:ind w:firstLineChars="0" w:firstLine="0"/>
        <w:contextualSpacing w:val="0"/>
        <w:jc w:val="both"/>
        <w:rPr>
          <w:rFonts w:ascii="Book Antiqua" w:eastAsia="等线" w:hAnsi="Book Antiqua"/>
          <w:color w:val="000000" w:themeColor="text1"/>
          <w:lang w:eastAsia="zh-CN"/>
        </w:rPr>
      </w:pPr>
    </w:p>
    <w:p w14:paraId="51A8A469" w14:textId="3D397714" w:rsidR="008F291B" w:rsidRPr="0048642B" w:rsidRDefault="008F291B" w:rsidP="0048642B">
      <w:pPr>
        <w:pStyle w:val="40"/>
        <w:adjustRightInd w:val="0"/>
        <w:snapToGrid w:val="0"/>
        <w:ind w:firstLineChars="0" w:firstLine="0"/>
        <w:contextualSpacing w:val="0"/>
        <w:jc w:val="both"/>
        <w:rPr>
          <w:rFonts w:ascii="Book Antiqua" w:hAnsi="Book Antiqua"/>
          <w:b/>
          <w:color w:val="000000" w:themeColor="text1"/>
        </w:rPr>
      </w:pPr>
      <w:r w:rsidRPr="0048642B">
        <w:rPr>
          <w:rFonts w:ascii="Book Antiqua" w:hAnsi="Book Antiqua"/>
          <w:b/>
          <w:i/>
          <w:color w:val="000000" w:themeColor="text1"/>
        </w:rPr>
        <w:t>Meta-analy</w:t>
      </w:r>
      <w:r w:rsidR="0058194A" w:rsidRPr="0048642B">
        <w:rPr>
          <w:rFonts w:ascii="Book Antiqua" w:hAnsi="Book Antiqua"/>
          <w:b/>
          <w:i/>
          <w:color w:val="000000" w:themeColor="text1"/>
        </w:rPr>
        <w:t xml:space="preserve">sis results on effect of measure outcomes </w:t>
      </w:r>
    </w:p>
    <w:p w14:paraId="1EA7CAF5" w14:textId="55F18A45" w:rsidR="0048642B" w:rsidRDefault="008F291B" w:rsidP="0048642B">
      <w:pPr>
        <w:autoSpaceDE w:val="0"/>
        <w:autoSpaceDN w:val="0"/>
        <w:adjustRightInd w:val="0"/>
        <w:snapToGrid w:val="0"/>
        <w:spacing w:line="360" w:lineRule="auto"/>
        <w:jc w:val="both"/>
        <w:rPr>
          <w:rFonts w:ascii="Book Antiqua" w:eastAsia="等线" w:hAnsi="Book Antiqua"/>
          <w:color w:val="000000" w:themeColor="text1"/>
          <w:lang w:eastAsia="zh-CN"/>
        </w:rPr>
      </w:pPr>
      <w:r w:rsidRPr="00EA3B1C">
        <w:rPr>
          <w:rFonts w:ascii="Book Antiqua" w:eastAsia="DFKai-SB" w:hAnsi="Book Antiqua"/>
          <w:color w:val="000000" w:themeColor="text1"/>
        </w:rPr>
        <w:t xml:space="preserve">Figure 3 shows forest plots of respiratory training interventions on measure outcomes. </w:t>
      </w:r>
      <w:r w:rsidR="00C67712" w:rsidRPr="00EA3B1C">
        <w:rPr>
          <w:rFonts w:ascii="Book Antiqua" w:eastAsia="DFKai-SB" w:hAnsi="Book Antiqua"/>
          <w:color w:val="000000" w:themeColor="text1"/>
        </w:rPr>
        <w:t xml:space="preserve">The interventions from the included studies were grouped into </w:t>
      </w:r>
      <w:r w:rsidR="00600C93">
        <w:rPr>
          <w:rFonts w:ascii="Book Antiqua" w:eastAsia="DFKai-SB" w:hAnsi="Book Antiqua"/>
          <w:color w:val="000000" w:themeColor="text1"/>
        </w:rPr>
        <w:t>seven</w:t>
      </w:r>
      <w:r w:rsidR="00600C93"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categories, including IMT_Pn (inspiratory muscle training without pressure or &lt;10% MIP), IM</w:t>
      </w:r>
      <w:r w:rsidR="00C67712" w:rsidRPr="00EA3B1C">
        <w:rPr>
          <w:rFonts w:ascii="Book Antiqua" w:eastAsia="DFKai-SB" w:hAnsi="Book Antiqua"/>
          <w:color w:val="000000" w:themeColor="text1"/>
        </w:rPr>
        <w:t>T_Pl (inspiratory muscle training with low pressure, 10</w:t>
      </w:r>
      <w:r w:rsidR="00292E76" w:rsidRPr="00EA3B1C">
        <w:rPr>
          <w:rFonts w:ascii="Book Antiqua" w:eastAsia="DFKai-SB" w:hAnsi="Book Antiqua"/>
          <w:color w:val="000000" w:themeColor="text1"/>
        </w:rPr>
        <w:t>%-</w:t>
      </w:r>
      <w:r w:rsidR="00C67712" w:rsidRPr="00EA3B1C">
        <w:rPr>
          <w:rFonts w:ascii="Book Antiqua" w:eastAsia="DFKai-SB" w:hAnsi="Book Antiqua"/>
          <w:color w:val="000000" w:themeColor="text1"/>
        </w:rPr>
        <w:t>15% MIP), IMT_Pm (inspiratory muscle training with medium pressure, 30</w:t>
      </w:r>
      <w:r w:rsidR="00292E76" w:rsidRPr="00EA3B1C">
        <w:rPr>
          <w:rFonts w:ascii="Book Antiqua" w:eastAsia="DFKai-SB" w:hAnsi="Book Antiqua"/>
          <w:color w:val="000000" w:themeColor="text1"/>
        </w:rPr>
        <w:t>%-</w:t>
      </w:r>
      <w:r w:rsidR="00C67712" w:rsidRPr="00EA3B1C">
        <w:rPr>
          <w:rFonts w:ascii="Book Antiqua" w:eastAsia="DFKai-SB" w:hAnsi="Book Antiqua"/>
          <w:color w:val="000000" w:themeColor="text1"/>
        </w:rPr>
        <w:t>40% MIP), IMT_Ph (inspiratory muscle training with high pressure, 60% MIP or MIP plus aerobics</w:t>
      </w:r>
      <w:r w:rsidR="00C67712" w:rsidRPr="00EA3B1C">
        <w:rPr>
          <w:rFonts w:ascii="Book Antiqua" w:eastAsia="DFKai-SB" w:hAnsi="Book Antiqua"/>
          <w:b/>
          <w:color w:val="000000" w:themeColor="text1"/>
        </w:rPr>
        <w:t>)</w:t>
      </w:r>
      <w:r w:rsidR="00C67712" w:rsidRPr="00EA3B1C">
        <w:rPr>
          <w:rFonts w:ascii="Book Antiqua" w:eastAsia="DFKai-SB" w:hAnsi="Book Antiqua"/>
          <w:color w:val="000000" w:themeColor="text1"/>
        </w:rPr>
        <w:t>, Qi_Ex (tai chi, yoga, or breathing exercise), Aerobics (aerobic exercise or weight training), and none (usual care, standard treatment, or education).</w:t>
      </w:r>
      <w:r w:rsidRPr="00EA3B1C">
        <w:rPr>
          <w:rFonts w:ascii="Book Antiqua" w:eastAsia="DFKai-SB" w:hAnsi="Book Antiqua"/>
          <w:color w:val="000000" w:themeColor="text1"/>
        </w:rPr>
        <w:t xml:space="preserve"> A signif</w:t>
      </w:r>
      <w:r w:rsidRPr="00EA3B1C">
        <w:rPr>
          <w:rFonts w:ascii="Book Antiqua" w:eastAsia="DFKai-SB" w:hAnsi="Book Antiqua"/>
          <w:color w:val="000000" w:themeColor="text1"/>
        </w:rPr>
        <w:t>icant difference</w:t>
      </w:r>
      <w:r w:rsidR="00600C93">
        <w:rPr>
          <w:rFonts w:ascii="Book Antiqua" w:eastAsia="DFKai-SB" w:hAnsi="Book Antiqua"/>
          <w:color w:val="000000" w:themeColor="text1"/>
        </w:rPr>
        <w:t xml:space="preserve"> </w:t>
      </w:r>
      <w:r w:rsidRPr="00EA3B1C">
        <w:rPr>
          <w:rFonts w:ascii="Book Antiqua" w:eastAsia="DFKai-SB" w:hAnsi="Book Antiqua"/>
          <w:color w:val="000000" w:themeColor="text1"/>
        </w:rPr>
        <w:t>was found in overall intervention effect</w:t>
      </w:r>
      <w:r w:rsidR="00600C93">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among these groups in terms of heart rate </w:t>
      </w:r>
      <w:r w:rsidR="00292E76" w:rsidRPr="00EA3B1C">
        <w:rPr>
          <w:rFonts w:ascii="Book Antiqua" w:eastAsia="DFKai-SB" w:hAnsi="Book Antiqua"/>
          <w:color w:val="000000" w:themeColor="text1"/>
        </w:rPr>
        <w:t>[</w:t>
      </w:r>
      <w:r w:rsidRPr="00EA3B1C">
        <w:rPr>
          <w:rFonts w:ascii="Book Antiqua" w:eastAsia="DFKai-SB" w:hAnsi="Book Antiqua"/>
          <w:color w:val="000000" w:themeColor="text1"/>
        </w:rPr>
        <w:t>SMD</w:t>
      </w:r>
      <w:r w:rsidR="00292E76"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-0.85, 95%CI</w:t>
      </w:r>
      <w:r w:rsidR="00292E76"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-1.30</w:t>
      </w:r>
      <w:r w:rsidR="00292E76" w:rsidRPr="00EA3B1C">
        <w:rPr>
          <w:rFonts w:ascii="Book Antiqua" w:eastAsia="DFKai-SB" w:hAnsi="Book Antiqua"/>
          <w:color w:val="000000" w:themeColor="text1"/>
        </w:rPr>
        <w:t>-(</w:t>
      </w:r>
      <w:r w:rsidRPr="00EA3B1C">
        <w:rPr>
          <w:rFonts w:ascii="Book Antiqua" w:eastAsia="DFKai-SB" w:hAnsi="Book Antiqua"/>
          <w:color w:val="000000" w:themeColor="text1"/>
        </w:rPr>
        <w:t>-0.39)</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peak (SMD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1.47,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0.77</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2.17), 6MWT (SMD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1.06,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0.69</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1.43), and MLWHF</w:t>
      </w:r>
      <w:r w:rsidR="00600C93">
        <w:rPr>
          <w:rFonts w:ascii="Book Antiqua" w:eastAsia="DFKai-SB" w:hAnsi="Book Antiqua"/>
          <w:color w:val="000000" w:themeColor="text1"/>
        </w:rPr>
        <w:t>Q score</w:t>
      </w:r>
      <w:r w:rsidRPr="00EA3B1C">
        <w:rPr>
          <w:rFonts w:ascii="Book Antiqua" w:eastAsia="DFKai-SB" w:hAnsi="Book Antiqua"/>
          <w:color w:val="000000" w:themeColor="text1"/>
        </w:rPr>
        <w:t xml:space="preserve"> </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-1.14,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-1.54</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-0.73)</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After excluding one study (#29), the inconsistency</w:t>
      </w:r>
      <w:r w:rsidR="00600C93">
        <w:rPr>
          <w:rFonts w:ascii="Book Antiqua" w:eastAsia="DFKai-SB" w:hAnsi="Book Antiqua"/>
          <w:color w:val="000000" w:themeColor="text1"/>
        </w:rPr>
        <w:t xml:space="preserve"> did not </w:t>
      </w:r>
      <w:r w:rsidR="00600C93" w:rsidRPr="00EA3B1C">
        <w:rPr>
          <w:rFonts w:ascii="Book Antiqua" w:eastAsia="DFKai-SB" w:hAnsi="Book Antiqua"/>
          <w:color w:val="000000" w:themeColor="text1"/>
        </w:rPr>
        <w:t>exist</w:t>
      </w:r>
      <w:r w:rsidR="00600C93">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the design by treatment interaction models (heart rate,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71;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22; 6MWT,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22; MLWHF</w:t>
      </w:r>
      <w:r w:rsidR="00600C93">
        <w:rPr>
          <w:rFonts w:ascii="Book Antiqua" w:eastAsia="DFKai-SB" w:hAnsi="Book Antiqua"/>
          <w:color w:val="000000" w:themeColor="text1"/>
        </w:rPr>
        <w:t>Q</w:t>
      </w:r>
      <w:r w:rsidRPr="00EA3B1C">
        <w:rPr>
          <w:rFonts w:ascii="Book Antiqua" w:eastAsia="DFKai-SB" w:hAnsi="Book Antiqua"/>
          <w:color w:val="000000" w:themeColor="text1"/>
        </w:rPr>
        <w:t xml:space="preserv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27), and loop inconsistency (heart rate,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71;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22; 6MWT,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51; MLWHF</w:t>
      </w:r>
      <w:r w:rsidR="00600C93">
        <w:rPr>
          <w:rFonts w:ascii="Book Antiqua" w:eastAsia="DFKai-SB" w:hAnsi="Book Antiqua"/>
          <w:color w:val="000000" w:themeColor="text1"/>
        </w:rPr>
        <w:t>Q</w:t>
      </w:r>
      <w:r w:rsidRPr="00EA3B1C">
        <w:rPr>
          <w:rFonts w:ascii="Book Antiqua" w:eastAsia="DFKai-SB" w:hAnsi="Book Antiqua"/>
          <w:color w:val="000000" w:themeColor="text1"/>
        </w:rPr>
        <w:t xml:space="preserve">,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71). All of the results for the side-splitting model were insignificant (</w:t>
      </w:r>
      <w:r w:rsidR="007D6813" w:rsidRPr="00EA3B1C">
        <w:rPr>
          <w:rFonts w:ascii="Book Antiqua" w:eastAsia="DFKai-SB" w:hAnsi="Book Antiqua"/>
          <w:i/>
          <w:iCs/>
          <w:color w:val="000000" w:themeColor="text1"/>
        </w:rPr>
        <w:t>P</w:t>
      </w:r>
      <w:r w:rsidRPr="00EA3B1C">
        <w:rPr>
          <w:rFonts w:ascii="Book Antiqua" w:eastAsia="DFKai-SB" w:hAnsi="Book Antiqua"/>
          <w:color w:val="000000" w:themeColor="text1"/>
        </w:rPr>
        <w:t xml:space="preserve"> &gt; </w:t>
      </w:r>
      <w:r w:rsidR="007D6813" w:rsidRPr="00EA3B1C">
        <w:rPr>
          <w:rFonts w:ascii="Book Antiqua" w:eastAsia="DFKai-SB" w:hAnsi="Book Antiqua"/>
          <w:color w:val="000000" w:themeColor="text1"/>
        </w:rPr>
        <w:t>0</w:t>
      </w:r>
      <w:r w:rsidRPr="00EA3B1C">
        <w:rPr>
          <w:rFonts w:ascii="Book Antiqua" w:eastAsia="DFKai-SB" w:hAnsi="Book Antiqua"/>
          <w:color w:val="000000" w:themeColor="text1"/>
        </w:rPr>
        <w:t xml:space="preserve">.05) with the exception of IMT_Pl </w:t>
      </w:r>
      <w:r w:rsidRPr="00111F78">
        <w:rPr>
          <w:rFonts w:ascii="Book Antiqua" w:eastAsia="DFKai-SB" w:hAnsi="Book Antiqua"/>
          <w:i/>
          <w:color w:val="000000" w:themeColor="text1"/>
        </w:rPr>
        <w:t>vs</w:t>
      </w:r>
      <w:r w:rsidRPr="00EA3B1C">
        <w:rPr>
          <w:rFonts w:ascii="Book Antiqua" w:eastAsia="DFKai-SB" w:hAnsi="Book Antiqua"/>
          <w:color w:val="000000" w:themeColor="text1"/>
        </w:rPr>
        <w:t xml:space="preserve"> IMT_Pm on 6MWT (</w:t>
      </w:r>
      <w:r w:rsidR="007D6813" w:rsidRPr="00EA3B1C">
        <w:rPr>
          <w:rFonts w:ascii="Book Antiqua" w:eastAsia="DFKai-SB" w:hAnsi="Book Antiqua"/>
          <w:i/>
          <w:iCs/>
          <w:color w:val="000000" w:themeColor="text1"/>
        </w:rPr>
        <w:t xml:space="preserve">P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04). Although the direct and indirect effects of these two interventions differed (0.15</w:t>
      </w:r>
      <w:r w:rsidR="00B83045">
        <w:rPr>
          <w:rFonts w:ascii="Book Antiqua" w:eastAsia="DFKai-SB" w:hAnsi="Book Antiqua"/>
          <w:color w:val="000000" w:themeColor="text1"/>
        </w:rPr>
        <w:t xml:space="preserve"> ± </w:t>
      </w:r>
      <w:r w:rsidRPr="00EA3B1C">
        <w:rPr>
          <w:rFonts w:ascii="Book Antiqua" w:eastAsia="DFKai-SB" w:hAnsi="Book Antiqua"/>
          <w:color w:val="000000" w:themeColor="text1"/>
        </w:rPr>
        <w:t xml:space="preserve">0.49 and </w:t>
      </w:r>
      <w:r w:rsidRPr="00EA3B1C">
        <w:rPr>
          <w:rFonts w:ascii="Book Antiqua" w:eastAsia="DFKai-SB" w:hAnsi="Book Antiqua"/>
          <w:color w:val="000000" w:themeColor="text1"/>
        </w:rPr>
        <w:lastRenderedPageBreak/>
        <w:t>3.28</w:t>
      </w:r>
      <w:r w:rsidR="00B83045">
        <w:rPr>
          <w:rFonts w:ascii="Book Antiqua" w:eastAsia="DFKai-SB" w:hAnsi="Book Antiqua"/>
          <w:color w:val="000000" w:themeColor="text1"/>
        </w:rPr>
        <w:t xml:space="preserve"> ± </w:t>
      </w:r>
      <w:r w:rsidRPr="00EA3B1C">
        <w:rPr>
          <w:rFonts w:ascii="Book Antiqua" w:eastAsia="DFKai-SB" w:hAnsi="Book Antiqua"/>
          <w:color w:val="000000" w:themeColor="text1"/>
        </w:rPr>
        <w:t>1.22, respectively), these differences were in the same direction. In addition, as tests for discordancy in the overall effect of LVEF (SMD</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w:t>
      </w:r>
      <w:r w:rsidR="007D6813"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0.28, 95%CI</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-0.30</w:t>
      </w:r>
      <w:r w:rsidR="007D6813" w:rsidRPr="00EA3B1C">
        <w:rPr>
          <w:rFonts w:ascii="Book Antiqua" w:eastAsia="DFKai-SB" w:hAnsi="Book Antiqua"/>
          <w:color w:val="000000" w:themeColor="text1"/>
        </w:rPr>
        <w:t>-</w:t>
      </w:r>
      <w:r w:rsidRPr="00EA3B1C">
        <w:rPr>
          <w:rFonts w:ascii="Book Antiqua" w:eastAsia="DFKai-SB" w:hAnsi="Book Antiqua"/>
          <w:color w:val="000000" w:themeColor="text1"/>
        </w:rPr>
        <w:t>0.86) achieved statistical significance (</w:t>
      </w:r>
      <w:r w:rsidR="007D6813" w:rsidRPr="00EA3B1C">
        <w:rPr>
          <w:rFonts w:ascii="Book Antiqua" w:eastAsia="DFKai-SB" w:hAnsi="Book Antiqua"/>
          <w:i/>
          <w:iCs/>
          <w:color w:val="000000" w:themeColor="text1"/>
        </w:rPr>
        <w:t>P</w:t>
      </w:r>
      <w:r w:rsidRPr="00EA3B1C">
        <w:rPr>
          <w:rFonts w:ascii="Book Antiqua" w:eastAsia="DFKai-SB" w:hAnsi="Book Antiqua"/>
          <w:color w:val="000000" w:themeColor="text1"/>
        </w:rPr>
        <w:t xml:space="preserve"> &lt; </w:t>
      </w:r>
      <w:r w:rsidR="007D6813" w:rsidRPr="00EA3B1C">
        <w:rPr>
          <w:rFonts w:ascii="Book Antiqua" w:eastAsia="DFKai-SB" w:hAnsi="Book Antiqua"/>
          <w:color w:val="000000" w:themeColor="text1"/>
        </w:rPr>
        <w:t>0</w:t>
      </w:r>
      <w:r w:rsidRPr="00EA3B1C">
        <w:rPr>
          <w:rFonts w:ascii="Book Antiqua" w:eastAsia="DFKai-SB" w:hAnsi="Book Antiqua"/>
          <w:color w:val="000000" w:themeColor="text1"/>
        </w:rPr>
        <w:t>.05), network analysis was not performed.</w:t>
      </w:r>
    </w:p>
    <w:p w14:paraId="7ADF0EA5" w14:textId="77777777" w:rsidR="0048642B" w:rsidRDefault="0048642B" w:rsidP="0048642B">
      <w:pPr>
        <w:autoSpaceDE w:val="0"/>
        <w:autoSpaceDN w:val="0"/>
        <w:adjustRightInd w:val="0"/>
        <w:snapToGrid w:val="0"/>
        <w:spacing w:line="360" w:lineRule="auto"/>
        <w:jc w:val="both"/>
        <w:rPr>
          <w:rFonts w:ascii="Book Antiqua" w:eastAsia="等线" w:hAnsi="Book Antiqua"/>
          <w:color w:val="000000" w:themeColor="text1"/>
          <w:lang w:eastAsia="zh-CN"/>
        </w:rPr>
      </w:pPr>
    </w:p>
    <w:p w14:paraId="2ED04778" w14:textId="2E5269E9" w:rsidR="008F291B" w:rsidRPr="0048642B" w:rsidRDefault="008F291B" w:rsidP="0048642B">
      <w:pPr>
        <w:autoSpaceDE w:val="0"/>
        <w:autoSpaceDN w:val="0"/>
        <w:adjustRightInd w:val="0"/>
        <w:snapToGrid w:val="0"/>
        <w:spacing w:line="360" w:lineRule="auto"/>
        <w:jc w:val="both"/>
        <w:rPr>
          <w:rFonts w:ascii="Book Antiqua" w:eastAsia="DFKai-SB" w:hAnsi="Book Antiqua"/>
          <w:b/>
          <w:color w:val="000000" w:themeColor="text1"/>
        </w:rPr>
      </w:pPr>
      <w:r w:rsidRPr="0048642B">
        <w:rPr>
          <w:rFonts w:ascii="Book Antiqua" w:eastAsia="DFKai-SB" w:hAnsi="Book Antiqua"/>
          <w:b/>
          <w:i/>
          <w:color w:val="000000" w:themeColor="text1"/>
        </w:rPr>
        <w:t xml:space="preserve">SUCRA-based </w:t>
      </w:r>
      <w:r w:rsidR="007D6813" w:rsidRPr="0048642B">
        <w:rPr>
          <w:rFonts w:ascii="Book Antiqua" w:eastAsia="DFKai-SB" w:hAnsi="Book Antiqua"/>
          <w:b/>
          <w:i/>
          <w:color w:val="000000" w:themeColor="text1"/>
        </w:rPr>
        <w:t>ranking of effect sizes</w:t>
      </w:r>
    </w:p>
    <w:p w14:paraId="075289E2" w14:textId="28E3F3C5"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Figure 4 shows the SUCRA-based rankings of the respiratory training interventions. For heart rate, Qi_Ex had the highest likelihood of being ranked highest, followed by IMT_Ph and Aerobics. For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peak, IMT_Ph had the highest likelihood of being ranked highest, followed by Aerobics and IMT_Pm. For 6MWT, IMT_Ph had the highest likelihood of being ranked highest, followed by Qi_Ex and IMT_Pm. Finally, for MLWHF</w:t>
      </w:r>
      <w:r w:rsidR="00600C93">
        <w:rPr>
          <w:rFonts w:ascii="Book Antiqua" w:eastAsia="DFKai-SB" w:hAnsi="Book Antiqua"/>
          <w:color w:val="000000" w:themeColor="text1"/>
        </w:rPr>
        <w:t>Q score</w:t>
      </w:r>
      <w:r w:rsidRPr="00EA3B1C">
        <w:rPr>
          <w:rFonts w:ascii="Book Antiqua" w:eastAsia="DFKai-SB" w:hAnsi="Book Antiqua"/>
          <w:color w:val="000000" w:themeColor="text1"/>
        </w:rPr>
        <w:t>, IMT</w:t>
      </w:r>
      <w:r w:rsidRPr="00EA3B1C">
        <w:rPr>
          <w:rFonts w:ascii="Book Antiqua" w:eastAsia="DFKai-SB" w:hAnsi="Book Antiqua"/>
          <w:color w:val="000000" w:themeColor="text1"/>
        </w:rPr>
        <w:t>_Pm had the highest likelihood of being ranked highest, followed by IMT_Ph and Qi_Ex.</w:t>
      </w:r>
    </w:p>
    <w:p w14:paraId="3B98B840" w14:textId="4A6F6EC2"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Table 2 shows the detailed intervention effect of the respiratory training interventions. In terms of heart rate, significant differences from usual care were found for Qi_Ex </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-1.74,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-2.26</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-1.23)</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IMT_Ph </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-1.58,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-2.71</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-0.46)</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Aerobics </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-1.31,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-2.23</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-0.39)</w:t>
      </w:r>
      <w:r w:rsidR="00741539"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respectively. Further, a significant difference in heart rate was found between Qi_Ex and IMT_Pn (SMD = 1.85,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58</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3.13).</w:t>
      </w:r>
      <w:r w:rsidR="003C23C5"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In terms of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 xml:space="preserve">peak, significant differences from usual care were found for IMT_Ph (SMD = 6.07,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3.80</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8.35), Aerobics (SMD = 5.90,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3.43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8.36), IMT_Pm (SMD = 3.87,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2.68</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5.07), and IMT_Pl (SMD = 3.37,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1.32</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5.41), respectively. Further, the VO</w:t>
      </w:r>
      <w:r w:rsidRPr="00EA3B1C">
        <w:rPr>
          <w:rFonts w:ascii="Book Antiqua" w:eastAsia="DFKai-SB" w:hAnsi="Book Antiqua"/>
          <w:color w:val="000000" w:themeColor="text1"/>
          <w:vertAlign w:val="subscript"/>
        </w:rPr>
        <w:t xml:space="preserve">2 </w:t>
      </w:r>
      <w:r w:rsidRPr="00EA3B1C">
        <w:rPr>
          <w:rFonts w:ascii="Book Antiqua" w:eastAsia="DFKai-SB" w:hAnsi="Book Antiqua"/>
          <w:color w:val="000000" w:themeColor="text1"/>
        </w:rPr>
        <w:t>peak of IMT_Ph differed significantly f</w:t>
      </w:r>
      <w:r w:rsidRPr="00EA3B1C">
        <w:rPr>
          <w:rFonts w:ascii="Book Antiqua" w:eastAsia="DFKai-SB" w:hAnsi="Book Antiqua"/>
          <w:color w:val="000000" w:themeColor="text1"/>
        </w:rPr>
        <w:t xml:space="preserve">rom </w:t>
      </w:r>
      <w:r w:rsidR="00600C93">
        <w:rPr>
          <w:rFonts w:ascii="Book Antiqua" w:eastAsia="DFKai-SB" w:hAnsi="Book Antiqua"/>
          <w:color w:val="000000" w:themeColor="text1"/>
        </w:rPr>
        <w:t xml:space="preserve">that of </w:t>
      </w:r>
      <w:r w:rsidRPr="00EA3B1C">
        <w:rPr>
          <w:rFonts w:ascii="Book Antiqua" w:eastAsia="DFKai-SB" w:hAnsi="Book Antiqua"/>
          <w:color w:val="000000" w:themeColor="text1"/>
        </w:rPr>
        <w:t xml:space="preserve">IMT_Pm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-2.20,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-4.15</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-0.26)</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IMT_Pl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-2.71,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-3.72</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-1.69)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IMT_Pn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-6.48,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-8.93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-4.03)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w:t>
      </w:r>
      <w:r w:rsidR="003C23C5"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terms of 6MWT, significant differences from usual care were found for IMT_Ph (SMD = 3.19,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1.69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4.68), Qi_Ex (SMD = 1.17,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64</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1.71), and Aerobics (SMD </w:t>
      </w:r>
      <w:r w:rsidR="007D6813" w:rsidRPr="00EA3B1C">
        <w:rPr>
          <w:rFonts w:ascii="Book Antiqua" w:eastAsia="DFKai-SB" w:hAnsi="Book Antiqua"/>
          <w:color w:val="000000" w:themeColor="text1"/>
        </w:rPr>
        <w:t>= 0.</w:t>
      </w:r>
      <w:r w:rsidRPr="00EA3B1C">
        <w:rPr>
          <w:rFonts w:ascii="Book Antiqua" w:eastAsia="DFKai-SB" w:hAnsi="Book Antiqua"/>
          <w:color w:val="000000" w:themeColor="text1"/>
        </w:rPr>
        <w:t xml:space="preserve">97,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03</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1.92), respectively. Further, the 6MWT of IMT_Ph differed significantly from</w:t>
      </w:r>
      <w:r w:rsidR="00600C93">
        <w:rPr>
          <w:rFonts w:ascii="Book Antiqua" w:eastAsia="DFKai-SB" w:hAnsi="Book Antiqua"/>
          <w:color w:val="000000" w:themeColor="text1"/>
        </w:rPr>
        <w:t xml:space="preserve"> that of</w:t>
      </w:r>
      <w:r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IMT_Pm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-2.10,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-3.51</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-0.69)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IMT_Pl </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-2.69,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-3.89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-1.49)</w:t>
      </w:r>
      <w:r w:rsidR="007E3BDF"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IMT_Pn </w:t>
      </w:r>
      <w:r w:rsidR="002D4E02"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-5.15,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-7.56</w:t>
      </w:r>
      <w:r w:rsidR="002D4E02" w:rsidRPr="00EA3B1C">
        <w:rPr>
          <w:rFonts w:ascii="Book Antiqua" w:eastAsia="DFKai-SB" w:hAnsi="Book Antiqua"/>
          <w:color w:val="000000" w:themeColor="text1"/>
        </w:rPr>
        <w:t>-(</w:t>
      </w:r>
      <w:r w:rsidRPr="00EA3B1C">
        <w:rPr>
          <w:rFonts w:ascii="Book Antiqua" w:eastAsia="DFKai-SB" w:hAnsi="Book Antiqua"/>
          <w:color w:val="000000" w:themeColor="text1"/>
        </w:rPr>
        <w:t>-2.75)</w:t>
      </w:r>
      <w:r w:rsidR="002D4E02" w:rsidRPr="00EA3B1C">
        <w:rPr>
          <w:rFonts w:ascii="Book Antiqua" w:eastAsia="DFKai-SB" w:hAnsi="Book Antiqua"/>
          <w:color w:val="000000" w:themeColor="text1"/>
        </w:rPr>
        <w:t>]</w:t>
      </w:r>
      <w:r w:rsidRPr="00EA3B1C">
        <w:rPr>
          <w:rFonts w:ascii="Book Antiqua" w:eastAsia="DFKai-SB" w:hAnsi="Book Antiqua"/>
          <w:color w:val="000000" w:themeColor="text1"/>
        </w:rPr>
        <w:t>.</w:t>
      </w:r>
      <w:r w:rsidR="003C23C5"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terms of MLWHFQ scores, significant differences from usual care were found for IMT_Pm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-2.10,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-3.29</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-0.92)</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IMT_Ph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-1.79,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-3.53</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-0.05)</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and Qi_Ex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-1.42,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-2.25</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-0.59)</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 respectively. Furthermore, a significant difference in MLWHFQ score was found between IMT_Pm and IMT_Pn </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 xml:space="preserve">SMD = -2.00, </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-3.72</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-0.28)</w:t>
      </w:r>
      <w:r w:rsidR="00AF67DC" w:rsidRPr="00EA3B1C">
        <w:rPr>
          <w:rFonts w:ascii="Book Antiqua" w:eastAsia="DFKai-SB" w:hAnsi="Book Antiqua"/>
          <w:color w:val="000000" w:themeColor="text1"/>
        </w:rPr>
        <w:t>]</w:t>
      </w:r>
      <w:r w:rsidRPr="00EA3B1C">
        <w:rPr>
          <w:rFonts w:ascii="Book Antiqua" w:eastAsia="DFKai-SB" w:hAnsi="Book Antiqua"/>
          <w:color w:val="000000" w:themeColor="text1"/>
        </w:rPr>
        <w:t>.</w:t>
      </w:r>
    </w:p>
    <w:p w14:paraId="422BF801" w14:textId="77777777" w:rsidR="00C17124" w:rsidRPr="00EA3B1C" w:rsidRDefault="00C17124" w:rsidP="00B72F78">
      <w:pPr>
        <w:autoSpaceDE w:val="0"/>
        <w:autoSpaceDN w:val="0"/>
        <w:adjustRightInd w:val="0"/>
        <w:snapToGrid w:val="0"/>
        <w:spacing w:line="360" w:lineRule="auto"/>
        <w:ind w:firstLine="480"/>
        <w:jc w:val="both"/>
        <w:rPr>
          <w:rFonts w:ascii="Book Antiqua" w:eastAsia="DFKai-SB" w:hAnsi="Book Antiqua"/>
          <w:color w:val="000000" w:themeColor="text1"/>
        </w:rPr>
      </w:pPr>
    </w:p>
    <w:p w14:paraId="6CE154ED" w14:textId="77777777" w:rsidR="008F291B" w:rsidRPr="00EA3B1C" w:rsidRDefault="00227A0A" w:rsidP="00B72F78">
      <w:pPr>
        <w:pStyle w:val="1"/>
        <w:adjustRightInd w:val="0"/>
        <w:snapToGrid w:val="0"/>
        <w:spacing w:before="0" w:after="0" w:line="360" w:lineRule="auto"/>
        <w:jc w:val="both"/>
        <w:rPr>
          <w:rFonts w:ascii="Book Antiqua" w:eastAsia="DFKai-SB" w:hAnsi="Book Antiqua"/>
          <w:b w:val="0"/>
          <w:bCs w:val="0"/>
          <w:color w:val="000000" w:themeColor="text1"/>
          <w:sz w:val="24"/>
          <w:szCs w:val="24"/>
          <w:lang w:val="en-US" w:eastAsia="zh-TW"/>
        </w:rPr>
      </w:pPr>
      <w:r w:rsidRPr="00EA3B1C">
        <w:rPr>
          <w:rFonts w:ascii="Book Antiqua" w:eastAsia="DFKai-SB" w:hAnsi="Book Antiqua"/>
          <w:bCs w:val="0"/>
          <w:color w:val="000000" w:themeColor="text1"/>
          <w:sz w:val="24"/>
          <w:szCs w:val="24"/>
          <w:lang w:val="en-US"/>
        </w:rPr>
        <w:t>DISCUSSION</w:t>
      </w:r>
      <w:r w:rsidRPr="00EA3B1C">
        <w:rPr>
          <w:rFonts w:ascii="Book Antiqua" w:eastAsia="DFKai-SB" w:hAnsi="Book Antiqua"/>
          <w:bCs w:val="0"/>
          <w:color w:val="000000" w:themeColor="text1"/>
          <w:sz w:val="24"/>
          <w:szCs w:val="24"/>
          <w:lang w:val="en-US" w:eastAsia="zh-TW"/>
        </w:rPr>
        <w:t xml:space="preserve"> </w:t>
      </w:r>
    </w:p>
    <w:p w14:paraId="1B83F499" w14:textId="1D35E977"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hAnsi="Book Antiqua"/>
          <w:color w:val="000000" w:themeColor="text1"/>
        </w:rPr>
        <w:lastRenderedPageBreak/>
        <w:t>This systematic review and network meta-analysis study was conducted to determine the respective effects of machine-assisted respiratory training and non-machine-assisted respiratory training on physical performance a</w:t>
      </w:r>
      <w:r w:rsidRPr="00EA3B1C">
        <w:rPr>
          <w:rFonts w:ascii="Book Antiqua" w:hAnsi="Book Antiqua"/>
          <w:color w:val="000000" w:themeColor="text1"/>
        </w:rPr>
        <w:t xml:space="preserve">nd </w:t>
      </w:r>
      <w:r w:rsidR="00F740EC" w:rsidRPr="00EA3B1C">
        <w:rPr>
          <w:rFonts w:ascii="Book Antiqua" w:eastAsia="DFKai-SB" w:hAnsi="Book Antiqua"/>
          <w:color w:val="000000" w:themeColor="text1"/>
        </w:rPr>
        <w:t>QoL</w:t>
      </w:r>
      <w:r w:rsidR="00F740EC" w:rsidRPr="00EA3B1C" w:rsidDel="00F740EC">
        <w:rPr>
          <w:rFonts w:ascii="Book Antiqua" w:hAnsi="Book Antiqua"/>
          <w:color w:val="000000" w:themeColor="text1"/>
        </w:rPr>
        <w:t xml:space="preserve"> </w:t>
      </w:r>
      <w:r w:rsidRPr="00EA3B1C">
        <w:rPr>
          <w:rFonts w:ascii="Book Antiqua" w:hAnsi="Book Antiqua"/>
          <w:color w:val="000000" w:themeColor="text1"/>
        </w:rPr>
        <w:t xml:space="preserve">in heart failure patients. In terms of machine-assisted respiratory training, the findings support </w:t>
      </w:r>
      <w:r w:rsidRPr="00EA3B1C">
        <w:rPr>
          <w:rFonts w:ascii="Book Antiqua" w:eastAsia="DFKai-SB" w:hAnsi="Book Antiqua"/>
          <w:color w:val="000000" w:themeColor="text1"/>
        </w:rPr>
        <w:t xml:space="preserve">IMT_Ph as </w:t>
      </w:r>
      <w:r w:rsidR="00912E30">
        <w:rPr>
          <w:rFonts w:ascii="Book Antiqua" w:eastAsia="DFKai-SB" w:hAnsi="Book Antiqua"/>
          <w:color w:val="000000" w:themeColor="text1"/>
        </w:rPr>
        <w:t xml:space="preserve">the </w:t>
      </w:r>
      <w:r w:rsidRPr="00EA3B1C">
        <w:rPr>
          <w:rFonts w:ascii="Book Antiqua" w:eastAsia="DFKai-SB" w:hAnsi="Book Antiqua"/>
          <w:color w:val="000000" w:themeColor="text1"/>
        </w:rPr>
        <w:t xml:space="preserve">most effective </w:t>
      </w:r>
      <w:r w:rsidR="00912E30">
        <w:rPr>
          <w:rFonts w:ascii="Book Antiqua" w:eastAsia="DFKai-SB" w:hAnsi="Book Antiqua"/>
          <w:color w:val="000000" w:themeColor="text1"/>
        </w:rPr>
        <w:t xml:space="preserve">intervention </w:t>
      </w:r>
      <w:r w:rsidRPr="00EA3B1C">
        <w:rPr>
          <w:rFonts w:ascii="Book Antiqua" w:eastAsia="DFKai-SB" w:hAnsi="Book Antiqua"/>
          <w:color w:val="000000" w:themeColor="text1"/>
        </w:rPr>
        <w:t xml:space="preserve">in improving </w:t>
      </w:r>
      <w:r w:rsidRPr="00EA3B1C">
        <w:rPr>
          <w:rFonts w:ascii="Book Antiqua" w:hAnsi="Book Antiqua"/>
          <w:color w:val="000000" w:themeColor="text1"/>
        </w:rPr>
        <w:t>exercise capacity (VO</w:t>
      </w:r>
      <w:r w:rsidRPr="00EA3B1C">
        <w:rPr>
          <w:rFonts w:ascii="Book Antiqua" w:hAnsi="Book Antiqua"/>
          <w:color w:val="000000" w:themeColor="text1"/>
          <w:vertAlign w:val="subscript"/>
        </w:rPr>
        <w:t>2</w:t>
      </w:r>
      <w:r w:rsidRPr="00EA3B1C">
        <w:rPr>
          <w:rFonts w:ascii="Book Antiqua" w:hAnsi="Book Antiqua"/>
          <w:b/>
          <w:color w:val="000000" w:themeColor="text1"/>
        </w:rPr>
        <w:t xml:space="preserve"> </w:t>
      </w:r>
      <w:r w:rsidRPr="00EA3B1C">
        <w:rPr>
          <w:rFonts w:ascii="Book Antiqua" w:hAnsi="Book Antiqua"/>
          <w:color w:val="000000" w:themeColor="text1"/>
        </w:rPr>
        <w:t>peak and 6MWT)</w:t>
      </w:r>
      <w:r w:rsidRPr="00EA3B1C">
        <w:rPr>
          <w:rFonts w:ascii="Book Antiqua" w:eastAsia="DFKai-SB" w:hAnsi="Book Antiqua"/>
          <w:color w:val="000000" w:themeColor="text1"/>
        </w:rPr>
        <w:t xml:space="preserve"> and IMT_Pm as </w:t>
      </w:r>
      <w:r w:rsidR="00912E30">
        <w:rPr>
          <w:rFonts w:ascii="Book Antiqua" w:eastAsia="DFKai-SB" w:hAnsi="Book Antiqua"/>
          <w:color w:val="000000" w:themeColor="text1"/>
        </w:rPr>
        <w:t xml:space="preserve">the </w:t>
      </w:r>
      <w:r w:rsidRPr="00EA3B1C">
        <w:rPr>
          <w:rFonts w:ascii="Book Antiqua" w:eastAsia="DFKai-SB" w:hAnsi="Book Antiqua"/>
          <w:color w:val="000000" w:themeColor="text1"/>
        </w:rPr>
        <w:t xml:space="preserve">most effective </w:t>
      </w:r>
      <w:r w:rsidR="004922EA">
        <w:rPr>
          <w:rFonts w:ascii="Book Antiqua" w:eastAsia="DFKai-SB" w:hAnsi="Book Antiqua"/>
          <w:color w:val="000000" w:themeColor="text1"/>
        </w:rPr>
        <w:t>approach</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improving QoL. </w:t>
      </w:r>
      <w:r w:rsidRPr="00EA3B1C">
        <w:rPr>
          <w:rFonts w:ascii="Book Antiqua" w:hAnsi="Book Antiqua"/>
          <w:color w:val="000000" w:themeColor="text1"/>
        </w:rPr>
        <w:t xml:space="preserve">In terms of non-machine-assisted respiratory training, the findings support Qi_Ex as </w:t>
      </w:r>
      <w:r w:rsidR="00912E30">
        <w:rPr>
          <w:rFonts w:ascii="Book Antiqua" w:hAnsi="Book Antiqua"/>
          <w:color w:val="000000" w:themeColor="text1"/>
        </w:rPr>
        <w:t xml:space="preserve">the </w:t>
      </w:r>
      <w:r w:rsidRPr="00EA3B1C">
        <w:rPr>
          <w:rFonts w:ascii="Book Antiqua" w:hAnsi="Book Antiqua"/>
          <w:color w:val="000000" w:themeColor="text1"/>
        </w:rPr>
        <w:t xml:space="preserve">most effective </w:t>
      </w:r>
      <w:r w:rsidR="00912E30">
        <w:rPr>
          <w:rFonts w:ascii="Book Antiqua" w:eastAsia="DFKai-SB" w:hAnsi="Book Antiqua"/>
          <w:color w:val="000000" w:themeColor="text1"/>
        </w:rPr>
        <w:t>intervention</w:t>
      </w:r>
      <w:r w:rsidR="00912E30" w:rsidRPr="00EA3B1C">
        <w:rPr>
          <w:rFonts w:ascii="Book Antiqua" w:hAnsi="Book Antiqua"/>
          <w:color w:val="000000" w:themeColor="text1"/>
        </w:rPr>
        <w:t xml:space="preserve"> </w:t>
      </w:r>
      <w:r w:rsidRPr="00EA3B1C">
        <w:rPr>
          <w:rFonts w:ascii="Book Antiqua" w:hAnsi="Book Antiqua"/>
          <w:color w:val="000000" w:themeColor="text1"/>
        </w:rPr>
        <w:t xml:space="preserve">in </w:t>
      </w:r>
      <w:r w:rsidRPr="00EA3B1C">
        <w:rPr>
          <w:rFonts w:ascii="Book Antiqua" w:eastAsia="DFKai-SB" w:hAnsi="Book Antiqua"/>
          <w:color w:val="000000" w:themeColor="text1"/>
        </w:rPr>
        <w:t>improving</w:t>
      </w:r>
      <w:r w:rsidRPr="00EA3B1C">
        <w:rPr>
          <w:rFonts w:ascii="Book Antiqua" w:hAnsi="Book Antiqua"/>
          <w:color w:val="000000" w:themeColor="text1"/>
        </w:rPr>
        <w:t xml:space="preserve"> cardiac function</w:t>
      </w:r>
      <w:r w:rsidRPr="00EA3B1C">
        <w:rPr>
          <w:rFonts w:ascii="Book Antiqua" w:eastAsia="DFKai-SB" w:hAnsi="Book Antiqua"/>
          <w:color w:val="000000" w:themeColor="text1"/>
        </w:rPr>
        <w:t xml:space="preserve"> (heart rate). These findings are similar to previous studies, which</w:t>
      </w:r>
      <w:r w:rsidRPr="00EA3B1C">
        <w:rPr>
          <w:rFonts w:ascii="Book Antiqua" w:hAnsi="Book Antiqua"/>
          <w:color w:val="000000" w:themeColor="text1"/>
        </w:rPr>
        <w:t xml:space="preserve"> found </w:t>
      </w:r>
      <w:r w:rsidR="00912E30">
        <w:rPr>
          <w:rFonts w:ascii="Book Antiqua" w:hAnsi="Book Antiqua"/>
          <w:color w:val="000000" w:themeColor="text1"/>
        </w:rPr>
        <w:t xml:space="preserve">that </w:t>
      </w:r>
      <w:r w:rsidRPr="00EA3B1C">
        <w:rPr>
          <w:rFonts w:ascii="Book Antiqua" w:hAnsi="Book Antiqua"/>
          <w:color w:val="000000" w:themeColor="text1"/>
        </w:rPr>
        <w:t>hospital-based machine-assisted respiratory traini</w:t>
      </w:r>
      <w:r w:rsidRPr="00EA3B1C">
        <w:rPr>
          <w:rFonts w:ascii="Book Antiqua" w:hAnsi="Book Antiqua"/>
          <w:color w:val="000000" w:themeColor="text1"/>
        </w:rPr>
        <w:t xml:space="preserve">ng </w:t>
      </w:r>
      <w:r w:rsidRPr="00EA3B1C">
        <w:rPr>
          <w:rFonts w:ascii="Book Antiqua" w:eastAsia="DFKai-SB" w:hAnsi="Book Antiqua"/>
          <w:color w:val="000000" w:themeColor="text1"/>
        </w:rPr>
        <w:t xml:space="preserve">(IMT </w:t>
      </w:r>
      <w:r w:rsidRPr="00EA3B1C">
        <w:rPr>
          <w:rFonts w:ascii="Book Antiqua" w:hAnsi="Book Antiqua"/>
          <w:color w:val="000000" w:themeColor="text1"/>
        </w:rPr>
        <w:t>40</w:t>
      </w:r>
      <w:r w:rsidR="00EA3B1C" w:rsidRPr="00EA3B1C">
        <w:rPr>
          <w:rFonts w:ascii="Book Antiqua" w:hAnsi="Book Antiqua"/>
          <w:color w:val="000000" w:themeColor="text1"/>
        </w:rPr>
        <w:t>%-</w:t>
      </w:r>
      <w:r w:rsidRPr="00EA3B1C">
        <w:rPr>
          <w:rFonts w:ascii="Book Antiqua" w:hAnsi="Book Antiqua"/>
          <w:color w:val="000000" w:themeColor="text1"/>
        </w:rPr>
        <w:t>60%</w:t>
      </w:r>
      <w:r w:rsidRPr="00EA3B1C">
        <w:rPr>
          <w:rFonts w:ascii="Book Antiqua" w:eastAsia="DFKai-SB" w:hAnsi="Book Antiqua"/>
          <w:color w:val="000000" w:themeColor="text1"/>
        </w:rPr>
        <w:t>) improved both exercise tolerance and QoL</w:t>
      </w:r>
      <w:r w:rsidRPr="00EA3B1C">
        <w:rPr>
          <w:rFonts w:ascii="Book Antiqua" w:eastAsia="DFKai-SB" w:hAnsi="Book Antiqua"/>
          <w:noProof/>
          <w:color w:val="000000" w:themeColor="text1"/>
          <w:vertAlign w:val="superscript"/>
        </w:rPr>
        <w:t>[15]</w:t>
      </w:r>
      <w:r w:rsidRPr="00EA3B1C">
        <w:rPr>
          <w:rFonts w:ascii="Book Antiqua" w:eastAsia="DFKai-SB" w:hAnsi="Book Antiqua"/>
          <w:color w:val="000000" w:themeColor="text1"/>
        </w:rPr>
        <w:t xml:space="preserve"> and that </w:t>
      </w:r>
      <w:r w:rsidRPr="00EA3B1C">
        <w:rPr>
          <w:rFonts w:ascii="Book Antiqua" w:hAnsi="Book Antiqua"/>
          <w:color w:val="000000" w:themeColor="text1"/>
        </w:rPr>
        <w:t>non-machine-assisted respiratory training</w:t>
      </w:r>
      <w:r w:rsidRPr="00EA3B1C">
        <w:rPr>
          <w:rFonts w:ascii="Book Antiqua" w:eastAsia="DFKai-SB" w:hAnsi="Book Antiqua"/>
          <w:color w:val="000000" w:themeColor="text1"/>
        </w:rPr>
        <w:t xml:space="preserve"> (</w:t>
      </w:r>
      <w:r w:rsidRPr="00EA3B1C">
        <w:rPr>
          <w:rFonts w:ascii="Book Antiqua" w:hAnsi="Book Antiqua"/>
          <w:color w:val="000000" w:themeColor="text1"/>
        </w:rPr>
        <w:t>tai chi and yoga</w:t>
      </w:r>
      <w:r w:rsidRPr="00EA3B1C">
        <w:rPr>
          <w:rFonts w:ascii="Book Antiqua" w:eastAsia="DFKai-SB" w:hAnsi="Book Antiqua"/>
          <w:color w:val="000000" w:themeColor="text1"/>
        </w:rPr>
        <w:t xml:space="preserve">) reduced </w:t>
      </w:r>
      <w:r w:rsidRPr="00EA3B1C">
        <w:rPr>
          <w:rFonts w:ascii="Book Antiqua" w:hAnsi="Book Antiqua"/>
          <w:color w:val="000000" w:themeColor="text1"/>
        </w:rPr>
        <w:t>heart rate</w:t>
      </w:r>
      <w:r w:rsidRPr="00EA3B1C">
        <w:rPr>
          <w:rFonts w:ascii="Book Antiqua" w:eastAsia="DFKai-SB" w:hAnsi="Book Antiqua"/>
          <w:noProof/>
          <w:color w:val="000000" w:themeColor="text1"/>
          <w:vertAlign w:val="superscript"/>
        </w:rPr>
        <w:t>[19]</w:t>
      </w:r>
      <w:r w:rsidRPr="00EA3B1C">
        <w:rPr>
          <w:rFonts w:ascii="Book Antiqua" w:eastAsia="DFKai-SB" w:hAnsi="Book Antiqua"/>
          <w:color w:val="000000" w:themeColor="text1"/>
        </w:rPr>
        <w:t>. This study provides additional, effective care options that clinical s</w:t>
      </w:r>
      <w:r w:rsidRPr="00EA3B1C">
        <w:rPr>
          <w:rFonts w:ascii="Book Antiqua" w:eastAsia="DFKai-SB" w:hAnsi="Book Antiqua"/>
          <w:color w:val="000000" w:themeColor="text1"/>
        </w:rPr>
        <w:t>taff m</w:t>
      </w:r>
      <w:r w:rsidRPr="00EA3B1C">
        <w:rPr>
          <w:rFonts w:ascii="Book Antiqua" w:eastAsia="DFKai-SB" w:hAnsi="Book Antiqua"/>
          <w:color w:val="000000" w:themeColor="text1"/>
        </w:rPr>
        <w:t>ay adopt and implement with their heart failure patients based on setting (hospital, community, home) and equipment availability as well as patient needs and preferences in order to improve symptoms.</w:t>
      </w:r>
    </w:p>
    <w:p w14:paraId="304B45A9" w14:textId="4EC94988"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This study identified Qi_Ex, which may be practiced in non-hospital settings, as the best intervention for lowering heart rate in heart failure patients. </w:t>
      </w:r>
      <w:r w:rsidRPr="00EA3B1C">
        <w:rPr>
          <w:rFonts w:ascii="Book Antiqua" w:hAnsi="Book Antiqua"/>
          <w:color w:val="000000" w:themeColor="text1"/>
        </w:rPr>
        <w:t>Qi_Ex</w:t>
      </w:r>
      <w:r w:rsidRPr="00EA3B1C">
        <w:rPr>
          <w:rFonts w:ascii="Book Antiqua" w:eastAsia="DFKai-SB" w:hAnsi="Book Antiqua"/>
          <w:color w:val="000000" w:themeColor="text1"/>
        </w:rPr>
        <w:t xml:space="preserve"> includes single and mixed types. Performing the single type of </w:t>
      </w:r>
      <w:r w:rsidRPr="00EA3B1C">
        <w:rPr>
          <w:rFonts w:ascii="Book Antiqua" w:hAnsi="Book Antiqua"/>
          <w:color w:val="000000" w:themeColor="text1"/>
        </w:rPr>
        <w:t>Q</w:t>
      </w:r>
      <w:r w:rsidRPr="00EA3B1C">
        <w:rPr>
          <w:rFonts w:ascii="Book Antiqua" w:eastAsia="DFKai-SB" w:hAnsi="Book Antiqua"/>
          <w:color w:val="000000" w:themeColor="text1"/>
        </w:rPr>
        <w:t>i_Ex involves deep breathing, abdominal breathing, fast inhalation-slow exhalation, and yoga. Deep breathing should be p</w:t>
      </w:r>
      <w:r w:rsidRPr="00EA3B1C">
        <w:rPr>
          <w:rFonts w:ascii="Book Antiqua" w:eastAsia="DFKai-SB" w:hAnsi="Book Antiqua"/>
          <w:color w:val="000000" w:themeColor="text1"/>
        </w:rPr>
        <w:t xml:space="preserve">racticed </w:t>
      </w:r>
      <w:r w:rsidR="00912E30">
        <w:rPr>
          <w:rFonts w:ascii="Book Antiqua" w:eastAsia="DFKai-SB" w:hAnsi="Book Antiqua"/>
          <w:color w:val="000000" w:themeColor="text1"/>
        </w:rPr>
        <w:t>three</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times daily during hospitalization, with 20 deep inhalations per time</w:t>
      </w:r>
      <w:r w:rsidRPr="00EA3B1C">
        <w:rPr>
          <w:rFonts w:ascii="Book Antiqua" w:eastAsia="DFKai-SB" w:hAnsi="Book Antiqua"/>
          <w:noProof/>
          <w:color w:val="000000" w:themeColor="text1"/>
          <w:vertAlign w:val="superscript"/>
        </w:rPr>
        <w:t>[58]</w:t>
      </w:r>
      <w:r w:rsidRPr="00EA3B1C">
        <w:rPr>
          <w:rFonts w:ascii="Book Antiqua" w:eastAsia="DFKai-SB" w:hAnsi="Book Antiqua"/>
          <w:color w:val="000000" w:themeColor="text1"/>
        </w:rPr>
        <w:t>; the abdominal breathing regimen must be continued for a total of 8 wk</w:t>
      </w:r>
      <w:r w:rsidRPr="00EA3B1C">
        <w:rPr>
          <w:rFonts w:ascii="Book Antiqua" w:eastAsia="DFKai-SB" w:hAnsi="Book Antiqua"/>
          <w:noProof/>
          <w:color w:val="000000" w:themeColor="text1"/>
          <w:vertAlign w:val="superscript"/>
        </w:rPr>
        <w:t>[55]</w:t>
      </w:r>
      <w:r w:rsidRPr="00EA3B1C">
        <w:rPr>
          <w:rFonts w:ascii="Book Antiqua" w:eastAsia="DFKai-SB" w:hAnsi="Book Antiqua"/>
          <w:color w:val="000000" w:themeColor="text1"/>
        </w:rPr>
        <w:t xml:space="preserve">; and fast inhalation-slow exhalation should be performed </w:t>
      </w:r>
      <w:r w:rsidR="00912E30">
        <w:rPr>
          <w:rFonts w:ascii="Book Antiqua" w:eastAsia="DFKai-SB" w:hAnsi="Book Antiqua"/>
          <w:color w:val="000000" w:themeColor="text1"/>
        </w:rPr>
        <w:t>six</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times daily during hospitalization and </w:t>
      </w:r>
      <w:r w:rsidR="00912E30">
        <w:rPr>
          <w:rFonts w:ascii="Book Antiqua" w:eastAsia="DFKai-SB" w:hAnsi="Book Antiqua"/>
          <w:color w:val="000000" w:themeColor="text1"/>
        </w:rPr>
        <w:t>three</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times daily after discharge for a total of 12 wk</w:t>
      </w:r>
      <w:r w:rsidRPr="00EA3B1C">
        <w:rPr>
          <w:rFonts w:ascii="Book Antiqua" w:eastAsia="DFKai-SB" w:hAnsi="Book Antiqua"/>
          <w:noProof/>
          <w:color w:val="000000" w:themeColor="text1"/>
          <w:vertAlign w:val="superscript"/>
        </w:rPr>
        <w:t>[40]</w:t>
      </w:r>
      <w:r w:rsidRPr="00EA3B1C">
        <w:rPr>
          <w:rFonts w:ascii="Book Antiqua" w:eastAsia="DFKai-SB" w:hAnsi="Book Antiqua"/>
          <w:color w:val="000000" w:themeColor="text1"/>
        </w:rPr>
        <w:t xml:space="preserve">. Finally, performing yoga concurrently </w:t>
      </w:r>
      <w:r w:rsidR="00912E30">
        <w:rPr>
          <w:rFonts w:ascii="Book Antiqua" w:eastAsia="DFKai-SB" w:hAnsi="Book Antiqua"/>
          <w:color w:val="000000" w:themeColor="text1"/>
        </w:rPr>
        <w:t>three</w:t>
      </w:r>
      <w:r w:rsidR="00912E3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times weekly further enhances the heart rate lowering effect</w:t>
      </w:r>
      <w:r w:rsidRPr="00EA3B1C">
        <w:rPr>
          <w:rFonts w:ascii="Book Antiqua" w:eastAsia="DFKai-SB" w:hAnsi="Book Antiqua"/>
          <w:noProof/>
          <w:color w:val="000000" w:themeColor="text1"/>
          <w:vertAlign w:val="superscript"/>
        </w:rPr>
        <w:t>[18]</w:t>
      </w:r>
      <w:r w:rsidRPr="00EA3B1C">
        <w:rPr>
          <w:rFonts w:ascii="Book Antiqua" w:eastAsia="DFKai-SB" w:hAnsi="Book Antiqua"/>
          <w:color w:val="000000" w:themeColor="text1"/>
        </w:rPr>
        <w:t xml:space="preserve">. The mixed type of </w:t>
      </w:r>
      <w:r w:rsidRPr="00EA3B1C">
        <w:rPr>
          <w:rFonts w:ascii="Book Antiqua" w:hAnsi="Book Antiqua"/>
          <w:color w:val="000000" w:themeColor="text1"/>
        </w:rPr>
        <w:t>Qi_Ex is further divided into two subcategories, the first of which involves a hospital-based abdominal breathing and leg exercise regimen</w:t>
      </w:r>
      <w:r w:rsidRPr="00EA3B1C">
        <w:rPr>
          <w:rFonts w:ascii="Book Antiqua" w:eastAsia="DFKai-SB" w:hAnsi="Book Antiqua"/>
          <w:noProof/>
          <w:color w:val="000000" w:themeColor="text1"/>
          <w:vertAlign w:val="superscript"/>
        </w:rPr>
        <w:t>[59]</w:t>
      </w:r>
      <w:r w:rsidRPr="00EA3B1C">
        <w:rPr>
          <w:rFonts w:ascii="Book Antiqua" w:eastAsia="DFKai-SB" w:hAnsi="Book Antiqua"/>
          <w:color w:val="000000" w:themeColor="text1"/>
        </w:rPr>
        <w:t xml:space="preserve"> and the second of which involves a home-based tai chi and aerobic exercise regimen</w:t>
      </w:r>
      <w:r w:rsidRPr="00EA3B1C">
        <w:rPr>
          <w:rFonts w:ascii="Book Antiqua" w:eastAsia="DFKai-SB" w:hAnsi="Book Antiqua"/>
          <w:noProof/>
          <w:color w:val="000000" w:themeColor="text1"/>
          <w:vertAlign w:val="superscript"/>
        </w:rPr>
        <w:t>[48]</w:t>
      </w:r>
      <w:r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There w</w:t>
      </w:r>
      <w:r w:rsidR="00C67712" w:rsidRPr="00EA3B1C">
        <w:rPr>
          <w:rFonts w:ascii="Book Antiqua" w:eastAsia="DFKai-SB" w:hAnsi="Book Antiqua"/>
          <w:color w:val="000000" w:themeColor="text1"/>
        </w:rPr>
        <w:t xml:space="preserve">ere 16 RCTs </w:t>
      </w:r>
      <w:r w:rsidR="00912E30" w:rsidRPr="00EA3B1C">
        <w:rPr>
          <w:rFonts w:ascii="Book Antiqua" w:eastAsia="DFKai-SB" w:hAnsi="Book Antiqua"/>
          <w:color w:val="000000" w:themeColor="text1"/>
        </w:rPr>
        <w:t>stud</w:t>
      </w:r>
      <w:r w:rsidR="00912E30">
        <w:rPr>
          <w:rFonts w:ascii="Book Antiqua" w:eastAsia="DFKai-SB" w:hAnsi="Book Antiqua"/>
          <w:color w:val="000000" w:themeColor="text1"/>
        </w:rPr>
        <w:t>ying</w:t>
      </w:r>
      <w:r w:rsidR="00912E30"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on non-machine-assisted respiratory training</w:t>
      </w:r>
      <w:r w:rsidR="00912E30">
        <w:rPr>
          <w:rFonts w:ascii="Book Antiqua" w:eastAsia="DFKai-SB" w:hAnsi="Book Antiqua"/>
          <w:color w:val="000000" w:themeColor="text1"/>
        </w:rPr>
        <w:t>, o</w:t>
      </w:r>
      <w:r w:rsidR="00912E30" w:rsidRPr="00EA3B1C">
        <w:rPr>
          <w:rFonts w:ascii="Book Antiqua" w:eastAsia="DFKai-SB" w:hAnsi="Book Antiqua"/>
          <w:color w:val="000000" w:themeColor="text1"/>
        </w:rPr>
        <w:t xml:space="preserve">f </w:t>
      </w:r>
      <w:r w:rsidR="00C67712" w:rsidRPr="00EA3B1C">
        <w:rPr>
          <w:rFonts w:ascii="Book Antiqua" w:eastAsia="DFKai-SB" w:hAnsi="Book Antiqua"/>
          <w:color w:val="000000" w:themeColor="text1"/>
        </w:rPr>
        <w:t>which</w:t>
      </w:r>
      <w:r w:rsidR="00912E30">
        <w:rPr>
          <w:rFonts w:ascii="Book Antiqua" w:eastAsia="DFKai-SB" w:hAnsi="Book Antiqua"/>
          <w:color w:val="000000" w:themeColor="text1"/>
        </w:rPr>
        <w:t xml:space="preserve"> five</w:t>
      </w:r>
      <w:r w:rsidR="00C67712" w:rsidRPr="00EA3B1C">
        <w:rPr>
          <w:rFonts w:ascii="Book Antiqua" w:eastAsia="DFKai-SB" w:hAnsi="Book Antiqua"/>
          <w:color w:val="000000" w:themeColor="text1"/>
        </w:rPr>
        <w:t xml:space="preserve"> had subjects</w:t>
      </w:r>
      <w:r w:rsidR="00912E30">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 xml:space="preserve">aged over 65 years. Heart failure patients who are old-aged may be somehow limited for non-machine-assisted respiratory training. </w:t>
      </w:r>
      <w:r w:rsidRPr="00EA3B1C">
        <w:rPr>
          <w:rFonts w:ascii="Book Antiqua" w:eastAsia="DFKai-SB" w:hAnsi="Book Antiqua"/>
          <w:color w:val="000000" w:themeColor="text1"/>
        </w:rPr>
        <w:t>Reduced heart rate may be achieved through improved sympathetic nervous system functioning caused by adjustments in involuntary respiration activity</w:t>
      </w:r>
      <w:r w:rsidRPr="00EA3B1C">
        <w:rPr>
          <w:rFonts w:ascii="Book Antiqua" w:eastAsia="DFKai-SB" w:hAnsi="Book Antiqua"/>
          <w:noProof/>
          <w:color w:val="000000" w:themeColor="text1"/>
          <w:vertAlign w:val="superscript"/>
        </w:rPr>
        <w:t>[54]</w:t>
      </w:r>
      <w:r w:rsidRPr="00EA3B1C">
        <w:rPr>
          <w:rFonts w:ascii="Book Antiqua" w:eastAsia="DFKai-SB" w:hAnsi="Book Antiqua"/>
          <w:color w:val="000000" w:themeColor="text1"/>
        </w:rPr>
        <w:t xml:space="preserve">. Moreover, this study found </w:t>
      </w:r>
      <w:r w:rsidRPr="00EA3B1C">
        <w:rPr>
          <w:rFonts w:ascii="Book Antiqua" w:hAnsi="Book Antiqua"/>
          <w:color w:val="000000" w:themeColor="text1"/>
        </w:rPr>
        <w:t xml:space="preserve">Qi_Ex to be better than </w:t>
      </w:r>
      <w:r w:rsidRPr="00EA3B1C">
        <w:rPr>
          <w:rFonts w:ascii="Book Antiqua" w:eastAsia="DFKai-SB" w:hAnsi="Book Antiqua"/>
          <w:color w:val="000000" w:themeColor="text1"/>
        </w:rPr>
        <w:t>IMT_h</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 xml:space="preserve">in </w:t>
      </w:r>
      <w:r w:rsidRPr="00EA3B1C">
        <w:rPr>
          <w:rFonts w:ascii="Book Antiqua" w:eastAsia="DFKai-SB" w:hAnsi="Book Antiqua"/>
          <w:color w:val="000000" w:themeColor="text1"/>
        </w:rPr>
        <w:t>ter</w:t>
      </w:r>
      <w:r w:rsidRPr="00EA3B1C">
        <w:rPr>
          <w:rFonts w:ascii="Book Antiqua" w:eastAsia="DFKai-SB" w:hAnsi="Book Antiqua"/>
          <w:color w:val="000000" w:themeColor="text1"/>
        </w:rPr>
        <w:t xml:space="preserve">ms of </w:t>
      </w:r>
      <w:r w:rsidR="004922EA" w:rsidRPr="00EA3B1C">
        <w:rPr>
          <w:rFonts w:ascii="Book Antiqua" w:eastAsia="DFKai-SB" w:hAnsi="Book Antiqua"/>
          <w:color w:val="000000" w:themeColor="text1"/>
        </w:rPr>
        <w:t xml:space="preserve">both </w:t>
      </w:r>
      <w:r w:rsidRPr="00EA3B1C">
        <w:rPr>
          <w:rFonts w:ascii="Book Antiqua" w:eastAsia="DFKai-SB" w:hAnsi="Book Antiqua"/>
          <w:color w:val="000000" w:themeColor="text1"/>
        </w:rPr>
        <w:t>heart-rate-lowering efficacy and being easy to perform in both hospital an</w:t>
      </w:r>
      <w:r w:rsidRPr="00EA3B1C">
        <w:rPr>
          <w:rFonts w:ascii="Book Antiqua" w:eastAsia="DFKai-SB" w:hAnsi="Book Antiqua"/>
          <w:color w:val="000000" w:themeColor="text1"/>
        </w:rPr>
        <w:t>d home settings.</w:t>
      </w:r>
    </w:p>
    <w:p w14:paraId="52BC2116" w14:textId="42CA1951"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The result of the network meta-analysis in this study did not meet requirements for the test for discordancy in the treatment effect of LVEF. The reason for this may be the differences in NYHA class amon</w:t>
      </w:r>
      <w:r w:rsidRPr="00EA3B1C">
        <w:rPr>
          <w:rFonts w:ascii="Book Antiqua" w:eastAsia="DFKai-SB" w:hAnsi="Book Antiqua"/>
          <w:color w:val="000000" w:themeColor="text1"/>
        </w:rPr>
        <w:t>g the various research samples. The baseline LVEF values of the intervention groups in three of the RCTs</w:t>
      </w:r>
      <w:r w:rsidRPr="00EA3B1C">
        <w:rPr>
          <w:rFonts w:ascii="Book Antiqua" w:eastAsia="DFKai-SB" w:hAnsi="Book Antiqua"/>
          <w:noProof/>
          <w:color w:val="000000" w:themeColor="text1"/>
          <w:vertAlign w:val="superscript"/>
        </w:rPr>
        <w:t>[35,38,52]</w:t>
      </w:r>
      <w:r w:rsidRPr="00EA3B1C">
        <w:rPr>
          <w:rFonts w:ascii="Book Antiqua" w:eastAsia="DFKai-SB" w:hAnsi="Book Antiqua"/>
          <w:color w:val="000000" w:themeColor="text1"/>
        </w:rPr>
        <w:t xml:space="preserve"> were lower than those of their comparison control groups and remained lower after completion of the intervention. </w:t>
      </w:r>
      <w:r w:rsidRPr="00EA3B1C">
        <w:rPr>
          <w:rFonts w:ascii="Book Antiqua" w:eastAsia="DFKai-SB" w:hAnsi="Book Antiqua"/>
          <w:noProof/>
          <w:color w:val="000000" w:themeColor="text1"/>
        </w:rPr>
        <w:t>Laoutaris</w:t>
      </w:r>
      <w:r w:rsidR="004922EA">
        <w:rPr>
          <w:rFonts w:ascii="Book Antiqua" w:eastAsia="DFKai-SB" w:hAnsi="Book Antiqua"/>
          <w:noProof/>
          <w:color w:val="000000" w:themeColor="text1"/>
        </w:rPr>
        <w:t xml:space="preserve"> </w:t>
      </w:r>
      <w:r w:rsidR="004922EA" w:rsidRPr="00111F78">
        <w:rPr>
          <w:rFonts w:ascii="Book Antiqua" w:eastAsia="DFKai-SB" w:hAnsi="Book Antiqua"/>
          <w:i/>
          <w:noProof/>
          <w:color w:val="000000" w:themeColor="text1"/>
        </w:rPr>
        <w:t>et al</w:t>
      </w:r>
      <w:r w:rsidRPr="00EA3B1C">
        <w:rPr>
          <w:rFonts w:ascii="Book Antiqua" w:eastAsia="DFKai-SB" w:hAnsi="Book Antiqua"/>
          <w:noProof/>
          <w:color w:val="000000" w:themeColor="text1"/>
          <w:vertAlign w:val="superscript"/>
        </w:rPr>
        <w:t>[</w:t>
      </w:r>
      <w:r w:rsidR="004922EA" w:rsidRPr="00EA3B1C">
        <w:rPr>
          <w:rFonts w:ascii="Book Antiqua" w:eastAsia="DFKai-SB" w:hAnsi="Book Antiqua"/>
          <w:noProof/>
          <w:color w:val="000000" w:themeColor="text1"/>
          <w:vertAlign w:val="superscript"/>
        </w:rPr>
        <w:t>3</w:t>
      </w:r>
      <w:r w:rsidR="004922EA">
        <w:rPr>
          <w:rFonts w:ascii="Book Antiqua" w:eastAsia="DFKai-SB" w:hAnsi="Book Antiqua"/>
          <w:noProof/>
          <w:color w:val="000000" w:themeColor="text1"/>
          <w:vertAlign w:val="superscript"/>
        </w:rPr>
        <w:t>6</w:t>
      </w:r>
      <w:r w:rsidRPr="00EA3B1C">
        <w:rPr>
          <w:rFonts w:ascii="Book Antiqua" w:eastAsia="DFKai-SB" w:hAnsi="Book Antiqua"/>
          <w:noProof/>
          <w:color w:val="000000" w:themeColor="text1"/>
          <w:vertAlign w:val="superscript"/>
        </w:rPr>
        <w:t>]</w:t>
      </w:r>
      <w:r w:rsidRPr="00EA3B1C">
        <w:rPr>
          <w:rFonts w:ascii="Book Antiqua" w:eastAsia="DFKai-SB" w:hAnsi="Book Antiqua"/>
          <w:color w:val="000000" w:themeColor="text1"/>
        </w:rPr>
        <w:t xml:space="preserve"> and </w:t>
      </w:r>
      <w:r w:rsidRPr="00EA3B1C">
        <w:rPr>
          <w:rFonts w:ascii="Book Antiqua" w:eastAsia="DFKai-SB" w:hAnsi="Book Antiqua"/>
          <w:noProof/>
          <w:color w:val="000000" w:themeColor="text1"/>
        </w:rPr>
        <w:t>Laoutaris</w:t>
      </w:r>
      <w:r w:rsidR="004922EA" w:rsidRPr="004922EA">
        <w:rPr>
          <w:rFonts w:ascii="Book Antiqua" w:eastAsia="DFKai-SB" w:hAnsi="Book Antiqua"/>
          <w:i/>
          <w:noProof/>
          <w:color w:val="000000" w:themeColor="text1"/>
        </w:rPr>
        <w:t xml:space="preserve"> </w:t>
      </w:r>
      <w:r w:rsidR="004922EA" w:rsidRPr="007D3C64">
        <w:rPr>
          <w:rFonts w:ascii="Book Antiqua" w:eastAsia="DFKai-SB" w:hAnsi="Book Antiqua"/>
          <w:i/>
          <w:noProof/>
          <w:color w:val="000000" w:themeColor="text1"/>
        </w:rPr>
        <w:t>et al</w:t>
      </w:r>
      <w:r w:rsidRPr="00EA3B1C">
        <w:rPr>
          <w:rFonts w:ascii="Book Antiqua" w:eastAsia="DFKai-SB" w:hAnsi="Book Antiqua"/>
          <w:noProof/>
          <w:color w:val="000000" w:themeColor="text1"/>
          <w:vertAlign w:val="superscript"/>
        </w:rPr>
        <w:t>[38]</w:t>
      </w:r>
      <w:r w:rsidRPr="00EA3B1C">
        <w:rPr>
          <w:rFonts w:ascii="Book Antiqua" w:eastAsia="DFKai-SB" w:hAnsi="Book Antiqua"/>
          <w:color w:val="000000" w:themeColor="text1"/>
        </w:rPr>
        <w:t xml:space="preserve"> conducted 12-wk IMT_h interventions on NYHA class II-III individuals; </w:t>
      </w:r>
      <w:r w:rsidRPr="00EA3B1C">
        <w:rPr>
          <w:rFonts w:ascii="Book Antiqua" w:eastAsia="DFKai-SB" w:hAnsi="Book Antiqua"/>
          <w:noProof/>
          <w:color w:val="000000" w:themeColor="text1"/>
        </w:rPr>
        <w:t>Palau</w:t>
      </w:r>
      <w:r w:rsidR="004922EA" w:rsidRPr="004922EA">
        <w:rPr>
          <w:rFonts w:ascii="Book Antiqua" w:eastAsia="DFKai-SB" w:hAnsi="Book Antiqua"/>
          <w:i/>
          <w:noProof/>
          <w:color w:val="000000" w:themeColor="text1"/>
        </w:rPr>
        <w:t xml:space="preserve"> </w:t>
      </w:r>
      <w:r w:rsidR="004922EA" w:rsidRPr="007D3C64">
        <w:rPr>
          <w:rFonts w:ascii="Book Antiqua" w:eastAsia="DFKai-SB" w:hAnsi="Book Antiqua"/>
          <w:i/>
          <w:noProof/>
          <w:color w:val="000000" w:themeColor="text1"/>
        </w:rPr>
        <w:t>et al</w:t>
      </w:r>
      <w:r w:rsidRPr="00EA3B1C">
        <w:rPr>
          <w:rFonts w:ascii="Book Antiqua" w:eastAsia="DFKai-SB" w:hAnsi="Book Antiqua"/>
          <w:noProof/>
          <w:color w:val="000000" w:themeColor="text1"/>
          <w:vertAlign w:val="superscript"/>
        </w:rPr>
        <w:t>[52]</w:t>
      </w:r>
      <w:r w:rsidR="003C23C5" w:rsidRPr="00EA3B1C">
        <w:rPr>
          <w:rFonts w:ascii="Book Antiqua" w:eastAsia="DFKai-SB" w:hAnsi="Book Antiqua"/>
          <w:noProof/>
          <w:color w:val="000000" w:themeColor="text1"/>
          <w:vertAlign w:val="superscript"/>
        </w:rPr>
        <w:t xml:space="preserve"> </w:t>
      </w:r>
      <w:r w:rsidRPr="00EA3B1C">
        <w:rPr>
          <w:rFonts w:ascii="Book Antiqua" w:eastAsia="DFKai-SB" w:hAnsi="Book Antiqua"/>
          <w:color w:val="000000" w:themeColor="text1"/>
        </w:rPr>
        <w:t xml:space="preserve">conducted a 12-wk IMT_m intervention on NYHA class III-IV individuals and unexpectedly </w:t>
      </w:r>
      <w:r w:rsidR="00C67712" w:rsidRPr="00EA3B1C">
        <w:rPr>
          <w:rFonts w:ascii="Book Antiqua" w:eastAsia="DFKai-SB" w:hAnsi="Book Antiqua"/>
          <w:color w:val="000000" w:themeColor="text1"/>
        </w:rPr>
        <w:t xml:space="preserve">resulted </w:t>
      </w:r>
      <w:r w:rsidR="004922EA">
        <w:rPr>
          <w:rFonts w:ascii="Book Antiqua" w:eastAsia="DFKai-SB" w:hAnsi="Book Antiqua"/>
          <w:color w:val="000000" w:themeColor="text1"/>
        </w:rPr>
        <w:t xml:space="preserve">in </w:t>
      </w:r>
      <w:r w:rsidR="00C67712" w:rsidRPr="00EA3B1C">
        <w:rPr>
          <w:rFonts w:ascii="Book Antiqua" w:eastAsia="DFKai-SB" w:hAnsi="Book Antiqua"/>
          <w:color w:val="000000" w:themeColor="text1"/>
        </w:rPr>
        <w:t>a reduction in LVEF values</w:t>
      </w:r>
      <w:r w:rsidR="00C67712" w:rsidRPr="00EA3B1C">
        <w:rPr>
          <w:rFonts w:ascii="Book Antiqua" w:eastAsia="DFKai-SB" w:hAnsi="Book Antiqua"/>
          <w:color w:val="000000" w:themeColor="text1"/>
          <w:vertAlign w:val="superscript"/>
        </w:rPr>
        <w:t>[52]</w:t>
      </w:r>
      <w:r w:rsidR="00C67712" w:rsidRPr="00EA3B1C">
        <w:rPr>
          <w:rFonts w:ascii="Book Antiqua" w:eastAsia="DFKai-SB" w:hAnsi="Book Antiqua"/>
          <w:color w:val="000000" w:themeColor="text1"/>
        </w:rPr>
        <w:t>, while other studies conducted 12-wk IMT_Ph interventions on NYHA class II-III individuals and found no improvement of LVEF.</w:t>
      </w:r>
      <w:r w:rsidRPr="00EA3B1C">
        <w:rPr>
          <w:rFonts w:ascii="Book Antiqua" w:eastAsia="DFKai-SB" w:hAnsi="Book Antiqua"/>
          <w:color w:val="000000" w:themeColor="text1"/>
        </w:rPr>
        <w:t xml:space="preserve"> Conversely, all of the </w:t>
      </w:r>
      <w:r w:rsidRPr="00EA3B1C">
        <w:rPr>
          <w:rFonts w:ascii="Book Antiqua" w:eastAsia="DFKai-SB" w:hAnsi="Book Antiqua"/>
          <w:color w:val="000000" w:themeColor="text1"/>
        </w:rPr>
        <w:t xml:space="preserve">RCTs that were reviewed in this study </w:t>
      </w:r>
      <w:r w:rsidR="004922EA">
        <w:rPr>
          <w:rFonts w:ascii="Book Antiqua" w:eastAsia="DFKai-SB" w:hAnsi="Book Antiqua"/>
          <w:color w:val="000000" w:themeColor="text1"/>
        </w:rPr>
        <w:t xml:space="preserve">and </w:t>
      </w:r>
      <w:r w:rsidRPr="00EA3B1C">
        <w:rPr>
          <w:rFonts w:ascii="Book Antiqua" w:eastAsia="DFKai-SB" w:hAnsi="Book Antiqua"/>
          <w:color w:val="000000" w:themeColor="text1"/>
        </w:rPr>
        <w:t>conducted Qi_Ex interventions on NYHA class I-II patients achieved improvements in LVEF values</w:t>
      </w:r>
      <w:r w:rsidRPr="00EA3B1C">
        <w:rPr>
          <w:rFonts w:ascii="Book Antiqua" w:eastAsia="DFKai-SB" w:hAnsi="Book Antiqua"/>
          <w:noProof/>
          <w:color w:val="000000" w:themeColor="text1"/>
          <w:vertAlign w:val="superscript"/>
        </w:rPr>
        <w:t>[18,60]</w:t>
      </w:r>
      <w:r w:rsidRPr="00EA3B1C">
        <w:rPr>
          <w:rFonts w:ascii="Book Antiqua" w:eastAsia="DFKai-SB" w:hAnsi="Book Antiqua"/>
          <w:color w:val="000000" w:themeColor="text1"/>
        </w:rPr>
        <w:t>. Similarly, a previous meta-analysis f</w:t>
      </w:r>
      <w:r w:rsidRPr="00EA3B1C">
        <w:rPr>
          <w:rFonts w:ascii="Book Antiqua" w:eastAsia="DFKai-SB" w:hAnsi="Book Antiqua"/>
          <w:color w:val="000000" w:themeColor="text1"/>
        </w:rPr>
        <w:t>ound a high, 98% heterogeneity among LVEF results</w:t>
      </w:r>
      <w:r w:rsidRPr="00EA3B1C">
        <w:rPr>
          <w:rFonts w:ascii="Book Antiqua" w:eastAsia="DFKai-SB" w:hAnsi="Book Antiqua"/>
          <w:noProof/>
          <w:color w:val="000000" w:themeColor="text1"/>
          <w:vertAlign w:val="superscript"/>
        </w:rPr>
        <w:t>[17]</w:t>
      </w:r>
      <w:r w:rsidRPr="00EA3B1C">
        <w:rPr>
          <w:rFonts w:ascii="Book Antiqua" w:eastAsia="DFKai-SB" w:hAnsi="Book Antiqua"/>
          <w:color w:val="000000" w:themeColor="text1"/>
        </w:rPr>
        <w:t>.</w:t>
      </w:r>
    </w:p>
    <w:p w14:paraId="164E27C8" w14:textId="5E3A0AD8" w:rsidR="008F291B" w:rsidRPr="00EA3B1C" w:rsidRDefault="00B83045" w:rsidP="00B72F78">
      <w:pPr>
        <w:autoSpaceDE w:val="0"/>
        <w:autoSpaceDN w:val="0"/>
        <w:adjustRightInd w:val="0"/>
        <w:snapToGrid w:val="0"/>
        <w:spacing w:line="360" w:lineRule="auto"/>
        <w:jc w:val="both"/>
        <w:rPr>
          <w:rFonts w:ascii="Book Antiqua" w:eastAsia="等线" w:hAnsi="Book Antiqua"/>
          <w:color w:val="000000" w:themeColor="text1"/>
          <w:lang w:eastAsia="zh-CN"/>
        </w:rPr>
      </w:pPr>
      <w:r>
        <w:rPr>
          <w:rFonts w:ascii="Book Antiqua" w:eastAsia="DFKai-SB" w:hAnsi="Book Antiqua"/>
          <w:color w:val="000000" w:themeColor="text1"/>
        </w:rPr>
        <w:t xml:space="preserve"> </w:t>
      </w:r>
      <w:r w:rsidR="008F291B" w:rsidRPr="00EA3B1C">
        <w:rPr>
          <w:rFonts w:ascii="Book Antiqua" w:eastAsia="DFKai-SB" w:hAnsi="Book Antiqua"/>
          <w:color w:val="000000" w:themeColor="text1"/>
        </w:rPr>
        <w:t>This study recommends IMT_Ph as the best approach to improving exercise capacity in heart failure patients, as IMT_Ph was found to have a six-times greater effect than IMT_Pn and over twice that of Qi_Ex in terms of improving both VO</w:t>
      </w:r>
      <w:r w:rsidR="008F291B" w:rsidRPr="00EA3B1C">
        <w:rPr>
          <w:rFonts w:ascii="Book Antiqua" w:eastAsia="DFKai-SB" w:hAnsi="Book Antiqua"/>
          <w:color w:val="000000" w:themeColor="text1"/>
          <w:vertAlign w:val="subscript"/>
        </w:rPr>
        <w:t xml:space="preserve">2 </w:t>
      </w:r>
      <w:r w:rsidR="008F291B" w:rsidRPr="00EA3B1C">
        <w:rPr>
          <w:rFonts w:ascii="Book Antiqua" w:eastAsia="DFKai-SB" w:hAnsi="Book Antiqua"/>
          <w:color w:val="000000" w:themeColor="text1"/>
        </w:rPr>
        <w:t>peak and 6MWT. Moreover, the IMT_Ph intervention that was condu</w:t>
      </w:r>
      <w:r w:rsidR="008F291B" w:rsidRPr="00EA3B1C">
        <w:rPr>
          <w:rFonts w:ascii="Book Antiqua" w:eastAsia="DFKai-SB" w:hAnsi="Book Antiqua"/>
          <w:color w:val="000000" w:themeColor="text1"/>
        </w:rPr>
        <w:t xml:space="preserve">cted </w:t>
      </w:r>
      <w:r w:rsidR="004922EA">
        <w:rPr>
          <w:rFonts w:ascii="Book Antiqua" w:eastAsia="DFKai-SB" w:hAnsi="Book Antiqua"/>
          <w:color w:val="000000" w:themeColor="text1"/>
        </w:rPr>
        <w:t>three</w:t>
      </w:r>
      <w:r w:rsidR="004922EA" w:rsidRPr="00EA3B1C">
        <w:rPr>
          <w:rFonts w:ascii="Book Antiqua" w:eastAsia="DFKai-SB" w:hAnsi="Book Antiqua"/>
          <w:color w:val="000000" w:themeColor="text1"/>
        </w:rPr>
        <w:t xml:space="preserve"> </w:t>
      </w:r>
      <w:r w:rsidR="008F291B" w:rsidRPr="00EA3B1C">
        <w:rPr>
          <w:rFonts w:ascii="Book Antiqua" w:eastAsia="DFKai-SB" w:hAnsi="Book Antiqua"/>
          <w:color w:val="000000" w:themeColor="text1"/>
        </w:rPr>
        <w:t>times per we</w:t>
      </w:r>
      <w:r w:rsidR="008F291B" w:rsidRPr="00EA3B1C">
        <w:rPr>
          <w:rFonts w:ascii="Book Antiqua" w:eastAsia="DFKai-SB" w:hAnsi="Book Antiqua"/>
          <w:color w:val="000000" w:themeColor="text1"/>
        </w:rPr>
        <w:t>ek for a continuous period of 10 wk attained the largest increase in VO</w:t>
      </w:r>
      <w:r w:rsidR="008F291B" w:rsidRPr="00EA3B1C">
        <w:rPr>
          <w:rFonts w:ascii="Book Antiqua" w:eastAsia="DFKai-SB" w:hAnsi="Book Antiqua"/>
          <w:color w:val="000000" w:themeColor="text1"/>
          <w:vertAlign w:val="subscript"/>
        </w:rPr>
        <w:t xml:space="preserve">2 </w:t>
      </w:r>
      <w:r w:rsidR="008F291B" w:rsidRPr="00EA3B1C">
        <w:rPr>
          <w:rFonts w:ascii="Book Antiqua" w:eastAsia="DFKai-SB" w:hAnsi="Book Antiqua"/>
          <w:color w:val="000000" w:themeColor="text1"/>
        </w:rPr>
        <w:t>peak of any of the included RCT studies</w:t>
      </w:r>
      <w:r w:rsidR="008F291B" w:rsidRPr="00EA3B1C">
        <w:rPr>
          <w:rFonts w:ascii="Book Antiqua" w:eastAsia="DFKai-SB" w:hAnsi="Book Antiqua"/>
          <w:noProof/>
          <w:color w:val="000000" w:themeColor="text1"/>
          <w:vertAlign w:val="superscript"/>
        </w:rPr>
        <w:t>[36]</w:t>
      </w:r>
      <w:r w:rsidR="008F291B" w:rsidRPr="00EA3B1C">
        <w:rPr>
          <w:rFonts w:ascii="Book Antiqua" w:eastAsia="DFKai-SB" w:hAnsi="Book Antiqua"/>
          <w:color w:val="000000" w:themeColor="text1"/>
        </w:rPr>
        <w:t>. This finding is similar to a previous study that recommended implementing IMT programs at 40%</w:t>
      </w:r>
      <w:r w:rsidR="00EA3B1C" w:rsidRPr="00EA3B1C">
        <w:rPr>
          <w:rFonts w:ascii="Book Antiqua" w:eastAsia="DFKai-SB" w:hAnsi="Book Antiqua"/>
          <w:color w:val="000000" w:themeColor="text1"/>
        </w:rPr>
        <w:t>-</w:t>
      </w:r>
      <w:r w:rsidR="008F291B" w:rsidRPr="00EA3B1C">
        <w:rPr>
          <w:rFonts w:ascii="Book Antiqua" w:eastAsia="DFKai-SB" w:hAnsi="Book Antiqua"/>
          <w:color w:val="000000" w:themeColor="text1"/>
        </w:rPr>
        <w:t>60% of maximal effort for 3 d weekly for a 6</w:t>
      </w:r>
      <w:r w:rsidR="00EA3B1C" w:rsidRPr="00EA3B1C">
        <w:rPr>
          <w:rFonts w:ascii="Book Antiqua" w:eastAsia="DFKai-SB" w:hAnsi="Book Antiqua"/>
          <w:color w:val="000000" w:themeColor="text1"/>
        </w:rPr>
        <w:t>-</w:t>
      </w:r>
      <w:r w:rsidR="008F291B" w:rsidRPr="00EA3B1C">
        <w:rPr>
          <w:rFonts w:ascii="Book Antiqua" w:eastAsia="DFKai-SB" w:hAnsi="Book Antiqua"/>
          <w:color w:val="000000" w:themeColor="text1"/>
        </w:rPr>
        <w:t>12-wk period as the optimal approach to increasing VO</w:t>
      </w:r>
      <w:r w:rsidR="008F291B" w:rsidRPr="00EA3B1C">
        <w:rPr>
          <w:rFonts w:ascii="Book Antiqua" w:eastAsia="DFKai-SB" w:hAnsi="Book Antiqua"/>
          <w:color w:val="000000" w:themeColor="text1"/>
          <w:vertAlign w:val="subscript"/>
        </w:rPr>
        <w:t xml:space="preserve">2 </w:t>
      </w:r>
      <w:r w:rsidR="008F291B" w:rsidRPr="00EA3B1C">
        <w:rPr>
          <w:rFonts w:ascii="Book Antiqua" w:eastAsia="DFKai-SB" w:hAnsi="Book Antiqua"/>
          <w:color w:val="000000" w:themeColor="text1"/>
        </w:rPr>
        <w:t>peak</w:t>
      </w:r>
      <w:r w:rsidR="008F291B" w:rsidRPr="00EA3B1C">
        <w:rPr>
          <w:rFonts w:ascii="Book Antiqua" w:eastAsia="DFKai-SB" w:hAnsi="Book Antiqua"/>
          <w:noProof/>
          <w:color w:val="000000" w:themeColor="text1"/>
          <w:vertAlign w:val="superscript"/>
        </w:rPr>
        <w:t>[36]</w:t>
      </w:r>
      <w:r w:rsidR="008F291B" w:rsidRPr="00EA3B1C">
        <w:rPr>
          <w:rFonts w:ascii="Book Antiqua" w:eastAsia="DFKai-SB" w:hAnsi="Book Antiqua"/>
          <w:color w:val="000000" w:themeColor="text1"/>
        </w:rPr>
        <w:t xml:space="preserve">. This study recommends </w:t>
      </w:r>
      <w:r w:rsidR="008F291B" w:rsidRPr="00EA3B1C">
        <w:rPr>
          <w:rFonts w:ascii="Book Antiqua" w:hAnsi="Book Antiqua"/>
          <w:color w:val="000000" w:themeColor="text1"/>
        </w:rPr>
        <w:t>Qi_Ex as the best approach to raising exercise capacity</w:t>
      </w:r>
      <w:r w:rsidR="008F291B" w:rsidRPr="00EA3B1C">
        <w:rPr>
          <w:rFonts w:ascii="Book Antiqua" w:eastAsia="DFKai-SB" w:hAnsi="Book Antiqua"/>
          <w:color w:val="000000" w:themeColor="text1"/>
        </w:rPr>
        <w:t xml:space="preserve"> (6MWT). Doing </w:t>
      </w:r>
      <w:r w:rsidR="008F291B" w:rsidRPr="00EA3B1C">
        <w:rPr>
          <w:rFonts w:ascii="Book Antiqua" w:hAnsi="Book Antiqua"/>
          <w:color w:val="000000" w:themeColor="text1"/>
        </w:rPr>
        <w:t>Qi_Ex (</w:t>
      </w:r>
      <w:r w:rsidR="008F291B" w:rsidRPr="00EA3B1C">
        <w:rPr>
          <w:rFonts w:ascii="Book Antiqua" w:eastAsia="DFKai-SB" w:hAnsi="Book Antiqua"/>
          <w:color w:val="000000" w:themeColor="text1"/>
        </w:rPr>
        <w:t>tai chi) for 2 d weekly for 12 wk</w:t>
      </w:r>
      <w:r w:rsidR="008F291B" w:rsidRPr="00EA3B1C">
        <w:rPr>
          <w:rFonts w:ascii="Book Antiqua" w:eastAsia="DFKai-SB" w:hAnsi="Book Antiqua"/>
          <w:noProof/>
          <w:color w:val="000000" w:themeColor="text1"/>
          <w:vertAlign w:val="superscript"/>
        </w:rPr>
        <w:t>[48]</w:t>
      </w:r>
      <w:r w:rsidR="008F291B" w:rsidRPr="00EA3B1C">
        <w:rPr>
          <w:rFonts w:ascii="Book Antiqua" w:eastAsia="DFKai-SB" w:hAnsi="Book Antiqua"/>
          <w:color w:val="000000" w:themeColor="text1"/>
        </w:rPr>
        <w:t xml:space="preserve"> and for 24 wk</w:t>
      </w:r>
      <w:r w:rsidR="008F291B" w:rsidRPr="00EA3B1C">
        <w:rPr>
          <w:rFonts w:ascii="Book Antiqua" w:eastAsia="DFKai-SB" w:hAnsi="Book Antiqua"/>
          <w:noProof/>
          <w:color w:val="000000" w:themeColor="text1"/>
          <w:vertAlign w:val="superscript"/>
        </w:rPr>
        <w:t>[60]</w:t>
      </w:r>
      <w:r w:rsidR="008F291B" w:rsidRPr="00EA3B1C">
        <w:rPr>
          <w:rFonts w:ascii="Book Antiqua" w:eastAsia="DFKai-SB" w:hAnsi="Book Antiqua"/>
          <w:color w:val="000000" w:themeColor="text1"/>
        </w:rPr>
        <w:t xml:space="preserve"> were both found to effectively increase 6MWT distance. This finding is similar to another study on the effects of tai chi</w:t>
      </w:r>
      <w:r w:rsidR="008F291B" w:rsidRPr="00EA3B1C">
        <w:rPr>
          <w:rFonts w:ascii="Book Antiqua" w:eastAsia="DFKai-SB" w:hAnsi="Book Antiqua"/>
          <w:noProof/>
          <w:color w:val="000000" w:themeColor="text1"/>
          <w:vertAlign w:val="superscript"/>
        </w:rPr>
        <w:t>[17]</w:t>
      </w:r>
      <w:r w:rsidR="00555144" w:rsidRPr="00EA3B1C">
        <w:rPr>
          <w:rFonts w:ascii="Book Antiqua" w:eastAsia="等线" w:hAnsi="Book Antiqua"/>
          <w:color w:val="000000" w:themeColor="text1"/>
          <w:lang w:eastAsia="zh-CN"/>
        </w:rPr>
        <w:t>.</w:t>
      </w:r>
    </w:p>
    <w:p w14:paraId="4F58CE84" w14:textId="49C1CD80"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b/>
        <w:t>In terms of improving QoL in heart failure patients, this study identified machine-assisted IMT_Pm as the best choice. In the included studies, IMT_Pm was implemented 7 d weekly for a continuous period of 8</w:t>
      </w:r>
      <w:r w:rsidR="00EA3B1C" w:rsidRPr="00EA3B1C">
        <w:rPr>
          <w:rFonts w:ascii="Book Antiqua" w:eastAsia="DFKai-SB" w:hAnsi="Book Antiqua"/>
          <w:color w:val="000000" w:themeColor="text1"/>
        </w:rPr>
        <w:t>-</w:t>
      </w:r>
      <w:r w:rsidRPr="00EA3B1C">
        <w:rPr>
          <w:rFonts w:ascii="Book Antiqua" w:eastAsia="DFKai-SB" w:hAnsi="Book Antiqua"/>
          <w:color w:val="000000" w:themeColor="text1"/>
        </w:rPr>
        <w:t>12 wk for NYHA class II-III patients</w:t>
      </w:r>
      <w:r w:rsidRPr="00EA3B1C">
        <w:rPr>
          <w:rFonts w:ascii="Book Antiqua" w:eastAsia="DFKai-SB" w:hAnsi="Book Antiqua"/>
          <w:noProof/>
          <w:color w:val="000000" w:themeColor="text1"/>
          <w:vertAlign w:val="superscript"/>
        </w:rPr>
        <w:t>[34,50,51,53]</w:t>
      </w:r>
      <w:r w:rsidRPr="00EA3B1C">
        <w:rPr>
          <w:rFonts w:ascii="Book Antiqua" w:eastAsia="DFKai-SB" w:hAnsi="Book Antiqua"/>
          <w:color w:val="000000" w:themeColor="text1"/>
        </w:rPr>
        <w:t>. In addition, NYHA class III-IV patients that performed fast inhalation-slow exhalation train</w:t>
      </w:r>
      <w:r w:rsidRPr="00EA3B1C">
        <w:rPr>
          <w:rFonts w:ascii="Book Antiqua" w:eastAsia="DFKai-SB" w:hAnsi="Book Antiqua"/>
          <w:color w:val="000000" w:themeColor="text1"/>
        </w:rPr>
        <w:t xml:space="preserve">ing </w:t>
      </w:r>
      <w:r w:rsidR="004922EA">
        <w:rPr>
          <w:rFonts w:ascii="Book Antiqua" w:eastAsia="DFKai-SB" w:hAnsi="Book Antiqua"/>
          <w:color w:val="000000" w:themeColor="text1"/>
        </w:rPr>
        <w:t xml:space="preserve">six </w:t>
      </w:r>
      <w:r w:rsidRPr="00EA3B1C">
        <w:rPr>
          <w:rFonts w:ascii="Book Antiqua" w:eastAsia="DFKai-SB" w:hAnsi="Book Antiqua"/>
          <w:color w:val="000000" w:themeColor="text1"/>
        </w:rPr>
        <w:t xml:space="preserve">times daily in the hospital and </w:t>
      </w:r>
      <w:r w:rsidR="004922EA">
        <w:rPr>
          <w:rFonts w:ascii="Book Antiqua" w:eastAsia="DFKai-SB" w:hAnsi="Book Antiqua"/>
          <w:color w:val="000000" w:themeColor="text1"/>
        </w:rPr>
        <w:t xml:space="preserve">three </w:t>
      </w:r>
      <w:r w:rsidRPr="00EA3B1C">
        <w:rPr>
          <w:rFonts w:ascii="Book Antiqua" w:eastAsia="DFKai-SB" w:hAnsi="Book Antiqua"/>
          <w:color w:val="000000" w:themeColor="text1"/>
        </w:rPr>
        <w:t>times daily</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10 min per time</w:t>
      </w:r>
      <w:r w:rsidR="004922EA">
        <w:rPr>
          <w:rFonts w:ascii="Book Antiqua" w:eastAsia="DFKai-SB" w:hAnsi="Book Antiqua"/>
          <w:color w:val="000000" w:themeColor="text1"/>
        </w:rPr>
        <w:t>)</w:t>
      </w:r>
      <w:r w:rsidRPr="00EA3B1C">
        <w:rPr>
          <w:rFonts w:ascii="Book Antiqua" w:eastAsia="DFKai-SB" w:hAnsi="Book Antiqua"/>
          <w:color w:val="000000" w:themeColor="text1"/>
        </w:rPr>
        <w:t xml:space="preserve"> for 12 wk after discharge obtained </w:t>
      </w:r>
      <w:r w:rsidR="004922EA" w:rsidRPr="00EA3B1C">
        <w:rPr>
          <w:rFonts w:ascii="Book Antiqua" w:eastAsia="DFKai-SB" w:hAnsi="Book Antiqua"/>
          <w:color w:val="000000" w:themeColor="text1"/>
        </w:rPr>
        <w:t>similar</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optimal results</w:t>
      </w:r>
      <w:r w:rsidRPr="00EA3B1C">
        <w:rPr>
          <w:rFonts w:ascii="Book Antiqua" w:eastAsia="DFKai-SB" w:hAnsi="Book Antiqua"/>
          <w:noProof/>
          <w:color w:val="000000" w:themeColor="text1"/>
          <w:vertAlign w:val="superscript"/>
        </w:rPr>
        <w:t>[40]</w:t>
      </w:r>
      <w:r w:rsidRPr="00EA3B1C">
        <w:rPr>
          <w:rFonts w:ascii="Book Antiqua" w:eastAsia="DFKai-SB" w:hAnsi="Book Antiqua"/>
          <w:color w:val="000000" w:themeColor="text1"/>
        </w:rPr>
        <w:t>. IMT_Ph was identified as the second</w:t>
      </w:r>
      <w:r w:rsidR="004922EA">
        <w:rPr>
          <w:rFonts w:ascii="Book Antiqua" w:eastAsia="DFKai-SB" w:hAnsi="Book Antiqua"/>
          <w:color w:val="000000" w:themeColor="text1"/>
        </w:rPr>
        <w:t xml:space="preserve"> </w:t>
      </w:r>
      <w:r w:rsidRPr="00EA3B1C">
        <w:rPr>
          <w:rFonts w:ascii="Book Antiqua" w:eastAsia="DFKai-SB" w:hAnsi="Book Antiqua"/>
          <w:color w:val="000000" w:themeColor="text1"/>
        </w:rPr>
        <w:t>best option for NYHA class II-III patients, with both seven</w:t>
      </w:r>
      <w:r w:rsidRPr="00EA3B1C">
        <w:rPr>
          <w:rFonts w:ascii="Book Antiqua" w:eastAsia="DFKai-SB" w:hAnsi="Book Antiqua"/>
          <w:noProof/>
          <w:color w:val="000000" w:themeColor="text1"/>
          <w:vertAlign w:val="superscript"/>
        </w:rPr>
        <w:t>[32]</w:t>
      </w:r>
      <w:r w:rsidRPr="00EA3B1C">
        <w:rPr>
          <w:rFonts w:ascii="Book Antiqua" w:eastAsia="DFKai-SB" w:hAnsi="Book Antiqua"/>
          <w:color w:val="000000" w:themeColor="text1"/>
        </w:rPr>
        <w:t xml:space="preserve"> and three</w:t>
      </w:r>
      <w:r w:rsidRPr="00EA3B1C">
        <w:rPr>
          <w:rFonts w:ascii="Book Antiqua" w:eastAsia="DFKai-SB" w:hAnsi="Book Antiqua"/>
          <w:noProof/>
          <w:color w:val="000000" w:themeColor="text1"/>
          <w:vertAlign w:val="superscript"/>
        </w:rPr>
        <w:t>[35]</w:t>
      </w:r>
      <w:r w:rsidRPr="00EA3B1C">
        <w:rPr>
          <w:rFonts w:ascii="Book Antiqua" w:eastAsia="DFKai-SB" w:hAnsi="Book Antiqua"/>
          <w:color w:val="000000" w:themeColor="text1"/>
        </w:rPr>
        <w:t xml:space="preserve"> sessions per week found to improve QoL. The network meta-analysis in this study found </w:t>
      </w:r>
      <w:r w:rsidR="004922EA">
        <w:rPr>
          <w:rFonts w:ascii="Book Antiqua" w:eastAsia="DFKai-SB" w:hAnsi="Book Antiqua"/>
          <w:color w:val="000000" w:themeColor="text1"/>
        </w:rPr>
        <w:t xml:space="preserve">that </w:t>
      </w:r>
      <w:r w:rsidRPr="00EA3B1C">
        <w:rPr>
          <w:rFonts w:ascii="Book Antiqua" w:eastAsia="DFKai-SB" w:hAnsi="Book Antiqua"/>
          <w:color w:val="000000" w:themeColor="text1"/>
        </w:rPr>
        <w:t>medium resist</w:t>
      </w:r>
      <w:r w:rsidRPr="00EA3B1C">
        <w:rPr>
          <w:rFonts w:ascii="Book Antiqua" w:eastAsia="DFKai-SB" w:hAnsi="Book Antiqua"/>
          <w:color w:val="000000" w:themeColor="text1"/>
        </w:rPr>
        <w:t xml:space="preserve">ance </w:t>
      </w:r>
      <w:r w:rsidR="004922EA">
        <w:rPr>
          <w:rFonts w:ascii="Book Antiqua" w:eastAsia="DFKai-SB" w:hAnsi="Book Antiqua"/>
          <w:color w:val="000000" w:themeColor="text1"/>
        </w:rPr>
        <w:t xml:space="preserve">was </w:t>
      </w:r>
      <w:r w:rsidRPr="00EA3B1C">
        <w:rPr>
          <w:rFonts w:ascii="Book Antiqua" w:eastAsia="DFKai-SB" w:hAnsi="Book Antiqua"/>
          <w:color w:val="000000" w:themeColor="text1"/>
        </w:rPr>
        <w:lastRenderedPageBreak/>
        <w:t>sufficiently effective in improving QoL. Based on the physical abilities of heart failure patients, two weekly sessions at moderate resistance was found to be sufficient for NYHA class III-IV patients, while NYHA class II-III patients may increase their training frequency to seven times per week.</w:t>
      </w:r>
    </w:p>
    <w:p w14:paraId="1CF773E6" w14:textId="664FD3A4" w:rsidR="008F291B" w:rsidRPr="00EA3B1C" w:rsidRDefault="008F291B" w:rsidP="00B72F78">
      <w:pPr>
        <w:autoSpaceDE w:val="0"/>
        <w:autoSpaceDN w:val="0"/>
        <w:adjustRightInd w:val="0"/>
        <w:snapToGrid w:val="0"/>
        <w:spacing w:line="360" w:lineRule="auto"/>
        <w:ind w:firstLine="480"/>
        <w:jc w:val="both"/>
        <w:rPr>
          <w:rFonts w:ascii="Book Antiqua" w:eastAsia="DFKai-SB" w:hAnsi="Book Antiqua"/>
          <w:color w:val="000000" w:themeColor="text1"/>
        </w:rPr>
      </w:pPr>
      <w:r w:rsidRPr="00EA3B1C">
        <w:rPr>
          <w:rFonts w:ascii="Book Antiqua" w:eastAsia="DFKai-SB" w:hAnsi="Book Antiqua"/>
          <w:color w:val="000000" w:themeColor="text1"/>
        </w:rPr>
        <w:t xml:space="preserve">This study is affected by several limitations. First, the meta-analysis was limited to using the data provided in the included RCT studies. Thus, it was only possible to conduct a network meta-analysis of post-intervention data. No comparison of pre-posttest data was possible for each study group. </w:t>
      </w:r>
      <w:r w:rsidR="00C67712" w:rsidRPr="00EA3B1C">
        <w:rPr>
          <w:rFonts w:ascii="Book Antiqua" w:eastAsia="DFKai-SB" w:hAnsi="Book Antiqua"/>
          <w:color w:val="000000" w:themeColor="text1"/>
        </w:rPr>
        <w:t>Second, this study was performed exclusively on articles published in either English or Chinese, therefore a linguistic bias might ensue. Third, the average dropout rate of participants was 12% in this st</w:t>
      </w:r>
      <w:r w:rsidR="00C67712" w:rsidRPr="00EA3B1C">
        <w:rPr>
          <w:rFonts w:ascii="Book Antiqua" w:eastAsia="DFKai-SB" w:hAnsi="Book Antiqua"/>
          <w:color w:val="000000" w:themeColor="text1"/>
        </w:rPr>
        <w:t xml:space="preserve">udy, but </w:t>
      </w:r>
      <w:r w:rsidR="004922EA">
        <w:rPr>
          <w:rFonts w:ascii="Book Antiqua" w:eastAsia="DFKai-SB" w:hAnsi="Book Antiqua"/>
          <w:color w:val="000000" w:themeColor="text1"/>
        </w:rPr>
        <w:t xml:space="preserve">seven </w:t>
      </w:r>
      <w:r w:rsidR="00C67712" w:rsidRPr="00EA3B1C">
        <w:rPr>
          <w:rFonts w:ascii="Book Antiqua" w:eastAsia="DFKai-SB" w:hAnsi="Book Antiqua"/>
          <w:color w:val="000000" w:themeColor="text1"/>
        </w:rPr>
        <w:t xml:space="preserve">of the included studies had attrition rates in excess of 20%, with machine-assisted IMT studies accounting for </w:t>
      </w:r>
      <w:r w:rsidR="004922EA">
        <w:rPr>
          <w:rFonts w:ascii="Book Antiqua" w:eastAsia="DFKai-SB" w:hAnsi="Book Antiqua"/>
          <w:color w:val="000000" w:themeColor="text1"/>
        </w:rPr>
        <w:t>four</w:t>
      </w:r>
      <w:r w:rsidR="004922EA" w:rsidRPr="00EA3B1C">
        <w:rPr>
          <w:rFonts w:ascii="Book Antiqua" w:eastAsia="DFKai-SB" w:hAnsi="Book Antiqua"/>
          <w:color w:val="000000" w:themeColor="text1"/>
        </w:rPr>
        <w:t xml:space="preserve"> </w:t>
      </w:r>
      <w:r w:rsidR="00C67712" w:rsidRPr="00EA3B1C">
        <w:rPr>
          <w:rFonts w:ascii="Book Antiqua" w:eastAsia="DFKai-SB" w:hAnsi="Book Antiqua"/>
          <w:color w:val="000000" w:themeColor="text1"/>
        </w:rPr>
        <w:t>of these. The findings of this study may thus overestim</w:t>
      </w:r>
      <w:r w:rsidR="00C67712" w:rsidRPr="00EA3B1C">
        <w:rPr>
          <w:rFonts w:ascii="Book Antiqua" w:eastAsia="DFKai-SB" w:hAnsi="Book Antiqua"/>
          <w:color w:val="000000" w:themeColor="text1"/>
        </w:rPr>
        <w:t>ate the intervention effect. However, 65.3% of the participant loss in these four machine-assisted IMT studies were due to their heart failure prognosis.</w:t>
      </w:r>
    </w:p>
    <w:p w14:paraId="48A35338" w14:textId="77777777" w:rsidR="00EA3B1C" w:rsidRPr="00EA3B1C" w:rsidRDefault="00EA3B1C" w:rsidP="00B72F78">
      <w:pPr>
        <w:autoSpaceDE w:val="0"/>
        <w:autoSpaceDN w:val="0"/>
        <w:adjustRightInd w:val="0"/>
        <w:snapToGrid w:val="0"/>
        <w:spacing w:line="360" w:lineRule="auto"/>
        <w:ind w:firstLine="480"/>
        <w:jc w:val="both"/>
        <w:rPr>
          <w:rFonts w:ascii="Book Antiqua" w:eastAsia="DFKai-SB" w:hAnsi="Book Antiqua"/>
          <w:color w:val="000000" w:themeColor="text1"/>
        </w:rPr>
      </w:pPr>
    </w:p>
    <w:p w14:paraId="5C25FF24" w14:textId="1FFEAAB8" w:rsidR="008F291B" w:rsidRPr="00EA3B1C" w:rsidRDefault="007F6F16" w:rsidP="00B72F78">
      <w:pPr>
        <w:pStyle w:val="1"/>
        <w:adjustRightInd w:val="0"/>
        <w:snapToGrid w:val="0"/>
        <w:spacing w:before="0" w:after="0" w:line="360" w:lineRule="auto"/>
        <w:jc w:val="both"/>
        <w:rPr>
          <w:rFonts w:ascii="Book Antiqua" w:eastAsia="DFKai-SB" w:hAnsi="Book Antiqua"/>
          <w:bCs w:val="0"/>
          <w:color w:val="000000" w:themeColor="text1"/>
          <w:sz w:val="24"/>
          <w:szCs w:val="24"/>
          <w:lang w:val="en-US"/>
        </w:rPr>
      </w:pPr>
      <w:r w:rsidRPr="00EA3B1C">
        <w:rPr>
          <w:rFonts w:ascii="Book Antiqua" w:eastAsia="DFKai-SB" w:hAnsi="Book Antiqua"/>
          <w:bCs w:val="0"/>
          <w:color w:val="000000" w:themeColor="text1"/>
          <w:sz w:val="24"/>
          <w:szCs w:val="24"/>
          <w:lang w:val="en-US"/>
        </w:rPr>
        <w:t>CONCLUSION</w:t>
      </w:r>
    </w:p>
    <w:p w14:paraId="38B9F7F2" w14:textId="3B8442ED" w:rsidR="008F291B" w:rsidRPr="00EA3B1C" w:rsidRDefault="008F291B" w:rsidP="00B72F78">
      <w:pPr>
        <w:autoSpaceDE w:val="0"/>
        <w:autoSpaceDN w:val="0"/>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This systematic review and network meta-analysis study supports that respiratory training interventions generally improve cardiac function, exercise capacity, and QoL in adult heart failure patients. Specifically, hospital-based, machine-assisted respiratory training significantly improves the physical performance and QoL of these patients. Non-machine-assisted respiratory training such as tai chi, qigon</w:t>
      </w:r>
      <w:r w:rsidRPr="00EA3B1C">
        <w:rPr>
          <w:rFonts w:ascii="Book Antiqua" w:eastAsia="DFKai-SB" w:hAnsi="Book Antiqua"/>
          <w:color w:val="000000" w:themeColor="text1"/>
        </w:rPr>
        <w:t xml:space="preserve">g, yoga, and physical exercise, </w:t>
      </w:r>
      <w:r w:rsidR="004922EA">
        <w:rPr>
          <w:rFonts w:ascii="Book Antiqua" w:eastAsia="DFKai-SB" w:hAnsi="Book Antiqua"/>
          <w:color w:val="000000" w:themeColor="text1"/>
        </w:rPr>
        <w:t xml:space="preserve">all of </w:t>
      </w:r>
      <w:r w:rsidRPr="00EA3B1C">
        <w:rPr>
          <w:rFonts w:ascii="Book Antiqua" w:eastAsia="DFKai-SB" w:hAnsi="Book Antiqua"/>
          <w:color w:val="000000" w:themeColor="text1"/>
        </w:rPr>
        <w:t>which may be done outside of hospital settings and without the u</w:t>
      </w:r>
      <w:r w:rsidRPr="00EA3B1C">
        <w:rPr>
          <w:rFonts w:ascii="Book Antiqua" w:eastAsia="DFKai-SB" w:hAnsi="Book Antiqua"/>
          <w:color w:val="000000" w:themeColor="text1"/>
        </w:rPr>
        <w:t>se of specialized equipment, was shown to effectively reduce the heart rate of heart failure patients. The findings of this study offer clinical sta</w:t>
      </w:r>
      <w:r w:rsidRPr="00EA3B1C">
        <w:rPr>
          <w:rFonts w:ascii="Book Antiqua" w:eastAsia="DFKai-SB" w:hAnsi="Book Antiqua"/>
          <w:color w:val="000000" w:themeColor="text1"/>
        </w:rPr>
        <w:t xml:space="preserve">ff </w:t>
      </w:r>
      <w:r w:rsidRPr="00EA3B1C">
        <w:rPr>
          <w:rFonts w:ascii="Book Antiqua" w:eastAsia="DFKai-SB" w:hAnsi="Book Antiqua"/>
          <w:color w:val="000000" w:themeColor="text1"/>
        </w:rPr>
        <w:t xml:space="preserve">both practical insights and practical, settings-based therapeutic strategies for improving the condition of their heart failure patients. </w:t>
      </w:r>
    </w:p>
    <w:p w14:paraId="2F85CABC" w14:textId="3ABF546E" w:rsidR="006E1D8A" w:rsidRPr="00EA3B1C" w:rsidRDefault="006E1D8A" w:rsidP="00B72F78">
      <w:pPr>
        <w:autoSpaceDE w:val="0"/>
        <w:autoSpaceDN w:val="0"/>
        <w:adjustRightInd w:val="0"/>
        <w:snapToGrid w:val="0"/>
        <w:spacing w:line="360" w:lineRule="auto"/>
        <w:jc w:val="both"/>
        <w:rPr>
          <w:rFonts w:ascii="Book Antiqua" w:eastAsia="DFKai-SB" w:hAnsi="Book Antiqua"/>
          <w:color w:val="000000" w:themeColor="text1"/>
        </w:rPr>
      </w:pPr>
    </w:p>
    <w:p w14:paraId="5B435415" w14:textId="77777777" w:rsidR="00BB5C8C" w:rsidRPr="00EA3B1C" w:rsidRDefault="00BB5C8C" w:rsidP="00B72F78">
      <w:pPr>
        <w:adjustRightInd w:val="0"/>
        <w:snapToGrid w:val="0"/>
        <w:spacing w:line="360" w:lineRule="auto"/>
        <w:jc w:val="both"/>
        <w:rPr>
          <w:rFonts w:ascii="Book Antiqua" w:hAnsi="Book Antiqua"/>
          <w:b/>
        </w:rPr>
      </w:pPr>
      <w:bookmarkStart w:id="152" w:name="_Hlk10708737"/>
      <w:r w:rsidRPr="00EA3B1C">
        <w:rPr>
          <w:rFonts w:ascii="Book Antiqua" w:hAnsi="Book Antiqua"/>
          <w:b/>
        </w:rPr>
        <w:t>ARTICLE HIGHLIGHTS</w:t>
      </w:r>
    </w:p>
    <w:bookmarkEnd w:id="152"/>
    <w:p w14:paraId="3A008F1F" w14:textId="07E80A45" w:rsidR="00545AF3" w:rsidRPr="00EA3B1C" w:rsidRDefault="00545AF3" w:rsidP="00B72F78">
      <w:pPr>
        <w:adjustRightInd w:val="0"/>
        <w:snapToGrid w:val="0"/>
        <w:spacing w:line="360" w:lineRule="auto"/>
        <w:jc w:val="both"/>
        <w:rPr>
          <w:rFonts w:ascii="Book Antiqua" w:hAnsi="Book Antiqua"/>
          <w:b/>
          <w:i/>
          <w:iCs/>
          <w:color w:val="000000"/>
        </w:rPr>
      </w:pPr>
      <w:r w:rsidRPr="00EA3B1C">
        <w:rPr>
          <w:rFonts w:ascii="Book Antiqua" w:hAnsi="Book Antiqua"/>
          <w:b/>
          <w:i/>
          <w:iCs/>
          <w:color w:val="000000"/>
        </w:rPr>
        <w:t>Research background</w:t>
      </w:r>
    </w:p>
    <w:p w14:paraId="427F6D01" w14:textId="22CCC12E" w:rsidR="00545AF3" w:rsidRPr="00EA3B1C" w:rsidRDefault="00545AF3" w:rsidP="00B72F78">
      <w:pPr>
        <w:adjustRightInd w:val="0"/>
        <w:snapToGrid w:val="0"/>
        <w:spacing w:line="360" w:lineRule="auto"/>
        <w:jc w:val="both"/>
        <w:rPr>
          <w:rFonts w:ascii="Book Antiqua" w:hAnsi="Book Antiqua"/>
          <w:color w:val="000000"/>
        </w:rPr>
      </w:pPr>
      <w:r w:rsidRPr="00EA3B1C">
        <w:rPr>
          <w:rFonts w:ascii="Book Antiqua" w:hAnsi="Book Antiqua"/>
          <w:color w:val="000000"/>
        </w:rPr>
        <w:t xml:space="preserve">For heart failure, the estimated all-cause mortality rate is 8% and 25% for 30-d and 1-year periods, respectively. It is currently expected that 8 million adults will be diagnosed with heart failure by 2030. The annualized lifetime costs associated with heart failure have been estimated at US$868~25532 per patient. Therefore, the care needs of heart failure patients </w:t>
      </w:r>
      <w:r w:rsidRPr="00EA3B1C">
        <w:rPr>
          <w:rFonts w:ascii="Book Antiqua" w:hAnsi="Book Antiqua"/>
          <w:color w:val="000000"/>
        </w:rPr>
        <w:lastRenderedPageBreak/>
        <w:t>and the high societal costs associated with caring for this growing patient population are issues that will become increasingly important and that, eventually, must be addressed effectively.</w:t>
      </w:r>
    </w:p>
    <w:p w14:paraId="2D85A9EA" w14:textId="77777777" w:rsidR="00545AF3" w:rsidRPr="00EA3B1C" w:rsidRDefault="00545AF3" w:rsidP="00B72F78">
      <w:pPr>
        <w:adjustRightInd w:val="0"/>
        <w:snapToGrid w:val="0"/>
        <w:spacing w:line="360" w:lineRule="auto"/>
        <w:jc w:val="both"/>
        <w:rPr>
          <w:rFonts w:ascii="Book Antiqua" w:hAnsi="Book Antiqua"/>
          <w:b/>
          <w:color w:val="00B050"/>
        </w:rPr>
      </w:pPr>
    </w:p>
    <w:p w14:paraId="7BD434B8" w14:textId="31F561CE"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Research motivation</w:t>
      </w:r>
    </w:p>
    <w:p w14:paraId="16F77853" w14:textId="5C08437B" w:rsidR="00545AF3" w:rsidRPr="00EA3B1C" w:rsidRDefault="00545AF3"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Clinical guidelines recommend condition-appropriate exercises as a complementary therapy for heart failure patients in addition to regular pharmacological treatment. Machine-assisted respiratory training such as inspiratory muscle training (IMT) and non-machine-assisted respiratory training such as breathing exercises may improve dyspnea-related physical performance and quality of life (QoL) in heart failure patients. Heart rate and left ventricular ejection fraction (LVEF) are important indicators of cardiac function which is affected by exercise capacity and assessed using the 6-minute walking distance test (6MWT)</w:t>
      </w:r>
      <w:r w:rsidRPr="00EA3B1C">
        <w:rPr>
          <w:rFonts w:ascii="Book Antiqua" w:eastAsia="DFKai-SB" w:hAnsi="Book Antiqua"/>
          <w:color w:val="000000" w:themeColor="text1"/>
          <w:spacing w:val="-2"/>
        </w:rPr>
        <w:t xml:space="preserve"> and </w:t>
      </w:r>
      <w:r w:rsidRPr="00EA3B1C">
        <w:rPr>
          <w:rFonts w:ascii="Book Antiqua" w:eastAsia="DFKai-SB" w:hAnsi="Book Antiqua"/>
          <w:color w:val="000000" w:themeColor="text1"/>
        </w:rPr>
        <w:t>peak oxygen uptake (VO</w:t>
      </w:r>
      <w:r w:rsidRPr="00EA3B1C">
        <w:rPr>
          <w:rFonts w:ascii="Book Antiqua" w:eastAsia="DFKai-SB" w:hAnsi="Book Antiqua"/>
          <w:color w:val="000000" w:themeColor="text1"/>
          <w:vertAlign w:val="subscript"/>
        </w:rPr>
        <w:t>2</w:t>
      </w:r>
      <w:r w:rsidRPr="00EA3B1C">
        <w:rPr>
          <w:rFonts w:ascii="Book Antiqua" w:eastAsia="DFKai-SB" w:hAnsi="Book Antiqua"/>
          <w:color w:val="000000" w:themeColor="text1"/>
        </w:rPr>
        <w:t xml:space="preserve"> peak)</w:t>
      </w:r>
      <w:r w:rsidRPr="00EA3B1C">
        <w:rPr>
          <w:rFonts w:ascii="Book Antiqua" w:eastAsia="DFKai-SB" w:hAnsi="Book Antiqua"/>
          <w:color w:val="000000" w:themeColor="text1"/>
          <w:spacing w:val="-2"/>
        </w:rPr>
        <w:t>. Currently, m</w:t>
      </w:r>
      <w:r w:rsidRPr="00EA3B1C">
        <w:rPr>
          <w:rFonts w:ascii="Book Antiqua" w:hAnsi="Book Antiqua"/>
          <w:color w:val="000000" w:themeColor="text1"/>
        </w:rPr>
        <w:t xml:space="preserve">ost research analysis to date has focused on </w:t>
      </w:r>
      <w:r w:rsidRPr="00EA3B1C">
        <w:rPr>
          <w:rFonts w:ascii="Book Antiqua" w:hAnsi="Book Antiqua"/>
          <w:color w:val="000000" w:themeColor="text1"/>
          <w:shd w:val="clear" w:color="auto" w:fill="FFFFFF"/>
        </w:rPr>
        <w:t>pairwise comparisons of exercise effe</w:t>
      </w:r>
      <w:r w:rsidRPr="00EA3B1C">
        <w:rPr>
          <w:rFonts w:ascii="Book Antiqua" w:hAnsi="Book Antiqua"/>
          <w:color w:val="000000" w:themeColor="text1"/>
          <w:shd w:val="clear" w:color="auto" w:fill="FFFFFF"/>
        </w:rPr>
        <w:t>cts</w:t>
      </w:r>
      <w:r w:rsidR="002A56E0">
        <w:rPr>
          <w:rFonts w:ascii="Book Antiqua" w:hAnsi="Book Antiqua"/>
          <w:color w:val="000000" w:themeColor="text1"/>
          <w:shd w:val="clear" w:color="auto" w:fill="FFFFFF"/>
        </w:rPr>
        <w:t>,</w:t>
      </w:r>
      <w:r w:rsidRPr="00EA3B1C">
        <w:rPr>
          <w:rFonts w:ascii="Book Antiqua" w:hAnsi="Book Antiqua"/>
          <w:color w:val="000000" w:themeColor="text1"/>
          <w:shd w:val="clear" w:color="auto" w:fill="FFFFFF"/>
        </w:rPr>
        <w:t xml:space="preserve"> such as IMT</w:t>
      </w:r>
      <w:r w:rsidRPr="00EA3B1C">
        <w:rPr>
          <w:rFonts w:ascii="Book Antiqua" w:hAnsi="Book Antiqua"/>
          <w:color w:val="000000" w:themeColor="text1"/>
        </w:rPr>
        <w:t xml:space="preserve">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aerobic exercises</w:t>
      </w:r>
      <w:r w:rsidR="002A56E0">
        <w:rPr>
          <w:rFonts w:ascii="Book Antiqua" w:hAnsi="Book Antiqua"/>
          <w:color w:val="000000" w:themeColor="text1"/>
        </w:rPr>
        <w:t xml:space="preserve"> and</w:t>
      </w:r>
      <w:r w:rsidR="002A56E0" w:rsidRPr="00EA3B1C">
        <w:rPr>
          <w:rFonts w:ascii="Book Antiqua" w:hAnsi="Book Antiqua"/>
          <w:color w:val="000000" w:themeColor="text1"/>
        </w:rPr>
        <w:t xml:space="preserve"> </w:t>
      </w:r>
      <w:r w:rsidRPr="00EA3B1C">
        <w:rPr>
          <w:rFonts w:ascii="Book Antiqua" w:hAnsi="Book Antiqua"/>
          <w:color w:val="000000" w:themeColor="text1"/>
        </w:rPr>
        <w:t xml:space="preserve">IMT </w:t>
      </w:r>
      <w:r w:rsidR="00DF7768" w:rsidRPr="00DF7768">
        <w:rPr>
          <w:rFonts w:ascii="Book Antiqua" w:hAnsi="Book Antiqua"/>
          <w:i/>
          <w:iCs/>
          <w:color w:val="000000" w:themeColor="text1"/>
        </w:rPr>
        <w:t>vs</w:t>
      </w:r>
      <w:r w:rsidRPr="00EA3B1C">
        <w:rPr>
          <w:rFonts w:ascii="Book Antiqua" w:hAnsi="Book Antiqua"/>
          <w:color w:val="000000" w:themeColor="text1"/>
        </w:rPr>
        <w:t xml:space="preserve"> breathing exercises, and the respective effects of IMT regimens at different levels of intensity. Thus, clinical data on supplemental therapies for heart failure patients is inadequate</w:t>
      </w:r>
      <w:r w:rsidRPr="00EA3B1C">
        <w:rPr>
          <w:rFonts w:ascii="Book Antiqua" w:hAnsi="Book Antiqua"/>
          <w:color w:val="000000" w:themeColor="text1"/>
          <w:shd w:val="clear" w:color="auto" w:fill="FFFFFF"/>
        </w:rPr>
        <w:t>.</w:t>
      </w:r>
    </w:p>
    <w:p w14:paraId="2ECFB6D6" w14:textId="77777777" w:rsidR="00545AF3" w:rsidRPr="00EA3B1C" w:rsidRDefault="00545AF3" w:rsidP="00B72F78">
      <w:pPr>
        <w:adjustRightInd w:val="0"/>
        <w:snapToGrid w:val="0"/>
        <w:spacing w:line="360" w:lineRule="auto"/>
        <w:jc w:val="both"/>
        <w:rPr>
          <w:rFonts w:ascii="Book Antiqua" w:hAnsi="Book Antiqua"/>
          <w:color w:val="00B050"/>
        </w:rPr>
      </w:pPr>
    </w:p>
    <w:p w14:paraId="71A5E96F" w14:textId="4AF0F873"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 xml:space="preserve">Research objectives </w:t>
      </w:r>
    </w:p>
    <w:p w14:paraId="04F94249" w14:textId="77777777" w:rsidR="00545AF3" w:rsidRPr="00EA3B1C" w:rsidRDefault="00545AF3"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To determine the effect of respiratory training interventions on physical performance and quality of life in patients with heart failure. </w:t>
      </w:r>
    </w:p>
    <w:p w14:paraId="6970A0D7" w14:textId="77777777" w:rsidR="00545AF3" w:rsidRPr="00EA3B1C" w:rsidRDefault="00545AF3" w:rsidP="00B72F78">
      <w:pPr>
        <w:adjustRightInd w:val="0"/>
        <w:snapToGrid w:val="0"/>
        <w:spacing w:line="360" w:lineRule="auto"/>
        <w:jc w:val="both"/>
        <w:rPr>
          <w:rFonts w:ascii="Book Antiqua" w:hAnsi="Book Antiqua"/>
          <w:b/>
          <w:color w:val="00B050"/>
        </w:rPr>
      </w:pPr>
    </w:p>
    <w:p w14:paraId="20D74C65" w14:textId="197827C7"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Research methods</w:t>
      </w:r>
    </w:p>
    <w:p w14:paraId="7E9A94EE" w14:textId="4411A72A" w:rsidR="00545AF3" w:rsidRPr="00EA3B1C" w:rsidRDefault="00545AF3"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This was a systematic review and network meta-analysis study. A literature search of 11 electronic databases was conducte</w:t>
      </w:r>
      <w:r w:rsidRPr="00EA3B1C">
        <w:rPr>
          <w:rFonts w:ascii="Book Antiqua" w:hAnsi="Book Antiqua"/>
          <w:color w:val="000000" w:themeColor="text1"/>
        </w:rPr>
        <w:t>d for</w:t>
      </w:r>
      <w:r w:rsidR="002A56E0">
        <w:rPr>
          <w:rFonts w:ascii="Book Antiqua" w:hAnsi="Book Antiqua"/>
          <w:color w:val="000000" w:themeColor="text1"/>
        </w:rPr>
        <w:t xml:space="preserve"> </w:t>
      </w:r>
      <w:r w:rsidRPr="00EA3B1C">
        <w:rPr>
          <w:rFonts w:ascii="Book Antiqua" w:hAnsi="Book Antiqua"/>
          <w:color w:val="000000" w:themeColor="text1"/>
        </w:rPr>
        <w:t>randomized controlled trials</w:t>
      </w:r>
      <w:r w:rsidR="002A56E0" w:rsidRPr="002A56E0">
        <w:rPr>
          <w:rFonts w:ascii="Book Antiqua" w:hAnsi="Book Antiqua"/>
          <w:color w:val="000000" w:themeColor="text1"/>
        </w:rPr>
        <w:t xml:space="preserve"> </w:t>
      </w:r>
      <w:r w:rsidR="002A56E0">
        <w:rPr>
          <w:rFonts w:ascii="Book Antiqua" w:hAnsi="Book Antiqua"/>
          <w:color w:val="000000" w:themeColor="text1"/>
        </w:rPr>
        <w:t xml:space="preserve">on </w:t>
      </w:r>
      <w:r w:rsidR="002A56E0" w:rsidRPr="00EA3B1C">
        <w:rPr>
          <w:rFonts w:ascii="Book Antiqua" w:hAnsi="Book Antiqua"/>
          <w:color w:val="000000" w:themeColor="text1"/>
        </w:rPr>
        <w:t>heart failure</w:t>
      </w:r>
      <w:r w:rsidRPr="00EA3B1C">
        <w:rPr>
          <w:rFonts w:ascii="Book Antiqua" w:hAnsi="Book Antiqua"/>
          <w:color w:val="000000" w:themeColor="text1"/>
        </w:rPr>
        <w:t>. Respiratory training interventions w</w:t>
      </w:r>
      <w:r w:rsidRPr="00EA3B1C">
        <w:rPr>
          <w:rFonts w:ascii="Book Antiqua" w:hAnsi="Book Antiqua"/>
          <w:color w:val="000000" w:themeColor="text1"/>
        </w:rPr>
        <w:t>ere grouped as seven categories and four outcomes. The random-effects model, side-splitting model, and the surface under the cumulative ranking curve were used to test and analyze data.</w:t>
      </w:r>
    </w:p>
    <w:p w14:paraId="0B50714A" w14:textId="77777777" w:rsidR="00545AF3" w:rsidRPr="00EA3B1C" w:rsidRDefault="00545AF3" w:rsidP="00B72F78">
      <w:pPr>
        <w:adjustRightInd w:val="0"/>
        <w:snapToGrid w:val="0"/>
        <w:spacing w:line="360" w:lineRule="auto"/>
        <w:jc w:val="both"/>
        <w:rPr>
          <w:rFonts w:ascii="Book Antiqua" w:hAnsi="Book Antiqua"/>
          <w:color w:val="00B050"/>
        </w:rPr>
      </w:pPr>
    </w:p>
    <w:p w14:paraId="2816DD0E" w14:textId="319AAD9F" w:rsidR="00545AF3" w:rsidRPr="00DF7768" w:rsidRDefault="00545AF3" w:rsidP="00B72F78">
      <w:pPr>
        <w:adjustRightInd w:val="0"/>
        <w:snapToGrid w:val="0"/>
        <w:spacing w:line="360" w:lineRule="auto"/>
        <w:jc w:val="both"/>
        <w:rPr>
          <w:rFonts w:ascii="Book Antiqua" w:hAnsi="Book Antiqua"/>
          <w:b/>
          <w:i/>
          <w:iCs/>
          <w:color w:val="000000"/>
        </w:rPr>
      </w:pPr>
      <w:r w:rsidRPr="00DF7768">
        <w:rPr>
          <w:rFonts w:ascii="Book Antiqua" w:hAnsi="Book Antiqua"/>
          <w:b/>
          <w:i/>
          <w:iCs/>
          <w:color w:val="000000"/>
        </w:rPr>
        <w:t>Research results</w:t>
      </w:r>
    </w:p>
    <w:p w14:paraId="102B2C45" w14:textId="5D78EBEE" w:rsidR="00545AF3" w:rsidRPr="00EA3B1C" w:rsidRDefault="00545AF3"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The interventions from the included studies were grouped as IMT_Pn (inspiratory muscle training without pressu</w:t>
      </w:r>
      <w:r w:rsidRPr="00EA3B1C">
        <w:rPr>
          <w:rFonts w:ascii="Book Antiqua" w:hAnsi="Book Antiqua"/>
          <w:color w:val="000000" w:themeColor="text1"/>
        </w:rPr>
        <w:t>re or &lt;10% MIP), IMT_Pl (inspi</w:t>
      </w:r>
      <w:r w:rsidRPr="00EA3B1C">
        <w:rPr>
          <w:rFonts w:ascii="Book Antiqua" w:hAnsi="Book Antiqua"/>
          <w:color w:val="000000" w:themeColor="text1"/>
        </w:rPr>
        <w:t>ratory muscle training with low pressure, 10</w:t>
      </w:r>
      <w:r w:rsidR="00DF7768">
        <w:rPr>
          <w:rFonts w:ascii="Book Antiqua" w:hAnsi="Book Antiqua"/>
          <w:color w:val="000000" w:themeColor="text1"/>
        </w:rPr>
        <w:t>%-</w:t>
      </w:r>
      <w:r w:rsidRPr="00EA3B1C">
        <w:rPr>
          <w:rFonts w:ascii="Book Antiqua" w:hAnsi="Book Antiqua"/>
          <w:color w:val="000000" w:themeColor="text1"/>
        </w:rPr>
        <w:t xml:space="preserve">15% MIP), IMT_Pm (inspiratory muscle training with medium pressure, </w:t>
      </w:r>
      <w:r w:rsidRPr="00EA3B1C">
        <w:rPr>
          <w:rFonts w:ascii="Book Antiqua" w:hAnsi="Book Antiqua"/>
          <w:color w:val="000000" w:themeColor="text1"/>
        </w:rPr>
        <w:lastRenderedPageBreak/>
        <w:t>30</w:t>
      </w:r>
      <w:r w:rsidR="00DF7768">
        <w:rPr>
          <w:rFonts w:ascii="Book Antiqua" w:hAnsi="Book Antiqua"/>
          <w:color w:val="000000" w:themeColor="text1"/>
        </w:rPr>
        <w:t>%-</w:t>
      </w:r>
      <w:r w:rsidRPr="00EA3B1C">
        <w:rPr>
          <w:rFonts w:ascii="Book Antiqua" w:hAnsi="Book Antiqua"/>
          <w:color w:val="000000" w:themeColor="text1"/>
        </w:rPr>
        <w:t xml:space="preserve">40% MIP), IMT_Ph (inspiratory muscle training with high pressure, 60% MIP or MIP plus aerobics), Qi_Ex (tai chi, yoga, or breathing exercise), Aerobics (aerobic exercise or weight training), and none (usual care, standard treatment, or education). A significant difference among these groups was found in overall intervention effect on heart rate </w:t>
      </w:r>
      <w:r w:rsidR="00DF7768">
        <w:rPr>
          <w:rFonts w:ascii="Book Antiqua" w:hAnsi="Book Antiqua"/>
          <w:color w:val="000000" w:themeColor="text1"/>
        </w:rPr>
        <w:t>[</w:t>
      </w:r>
      <w:r w:rsidRPr="00EA3B1C">
        <w:rPr>
          <w:rFonts w:ascii="Book Antiqua" w:hAnsi="Book Antiqua"/>
          <w:color w:val="000000" w:themeColor="text1"/>
        </w:rPr>
        <w:t>95%CI</w:t>
      </w:r>
      <w:r w:rsidR="00DF7768">
        <w:rPr>
          <w:rFonts w:ascii="Book Antiqua" w:hAnsi="Book Antiqua"/>
          <w:color w:val="000000" w:themeColor="text1"/>
        </w:rPr>
        <w:t>:</w:t>
      </w:r>
      <w:r w:rsidRPr="00EA3B1C">
        <w:rPr>
          <w:rFonts w:ascii="Book Antiqua" w:hAnsi="Book Antiqua"/>
          <w:color w:val="000000" w:themeColor="text1"/>
        </w:rPr>
        <w:t xml:space="preserve"> -1.30</w:t>
      </w:r>
      <w:r w:rsidR="00DF7768">
        <w:rPr>
          <w:rFonts w:ascii="Book Antiqua" w:hAnsi="Book Antiqua"/>
          <w:color w:val="000000" w:themeColor="text1"/>
        </w:rPr>
        <w:t>-(</w:t>
      </w:r>
      <w:r w:rsidRPr="00EA3B1C">
        <w:rPr>
          <w:rFonts w:ascii="Book Antiqua" w:hAnsi="Book Antiqua"/>
          <w:color w:val="000000" w:themeColor="text1"/>
        </w:rPr>
        <w:t>-0.39)</w:t>
      </w:r>
      <w:r w:rsidR="00DF7768">
        <w:rPr>
          <w:rFonts w:ascii="Book Antiqua" w:hAnsi="Book Antiqua"/>
          <w:color w:val="000000" w:themeColor="text1"/>
        </w:rPr>
        <w:t>]</w:t>
      </w:r>
      <w:r w:rsidRPr="00EA3B1C">
        <w:rPr>
          <w:rFonts w:ascii="Book Antiqua" w:hAnsi="Book Antiqua"/>
          <w:color w:val="000000" w:themeColor="text1"/>
        </w:rPr>
        <w:t>,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(95%CI</w:t>
      </w:r>
      <w:r w:rsidR="0050405E">
        <w:rPr>
          <w:rFonts w:ascii="Book Antiqua" w:hAnsi="Book Antiqua"/>
          <w:color w:val="000000" w:themeColor="text1"/>
        </w:rPr>
        <w:t>:</w:t>
      </w:r>
      <w:r w:rsidRPr="00EA3B1C">
        <w:rPr>
          <w:rFonts w:ascii="Book Antiqua" w:hAnsi="Book Antiqua"/>
          <w:color w:val="000000" w:themeColor="text1"/>
        </w:rPr>
        <w:t xml:space="preserve"> 0.77</w:t>
      </w:r>
      <w:r w:rsidR="0050405E">
        <w:rPr>
          <w:rFonts w:ascii="Book Antiqua" w:hAnsi="Book Antiqua"/>
          <w:color w:val="000000" w:themeColor="text1"/>
        </w:rPr>
        <w:t>-</w:t>
      </w:r>
      <w:r w:rsidRPr="00EA3B1C">
        <w:rPr>
          <w:rFonts w:ascii="Book Antiqua" w:hAnsi="Book Antiqua"/>
          <w:color w:val="000000" w:themeColor="text1"/>
        </w:rPr>
        <w:t>2.17), 6MWT (95%CI</w:t>
      </w:r>
      <w:r w:rsidR="0050405E">
        <w:rPr>
          <w:rFonts w:ascii="Book Antiqua" w:hAnsi="Book Antiqua"/>
          <w:color w:val="000000" w:themeColor="text1"/>
        </w:rPr>
        <w:t>:</w:t>
      </w:r>
      <w:r w:rsidRPr="00EA3B1C">
        <w:rPr>
          <w:rFonts w:ascii="Book Antiqua" w:hAnsi="Book Antiqua"/>
          <w:color w:val="000000" w:themeColor="text1"/>
        </w:rPr>
        <w:t xml:space="preserve"> 0.69</w:t>
      </w:r>
      <w:r w:rsidR="0050405E">
        <w:rPr>
          <w:rFonts w:ascii="Book Antiqua" w:hAnsi="Book Antiqua"/>
          <w:color w:val="000000" w:themeColor="text1"/>
        </w:rPr>
        <w:t>-</w:t>
      </w:r>
      <w:r w:rsidRPr="00EA3B1C">
        <w:rPr>
          <w:rFonts w:ascii="Book Antiqua" w:hAnsi="Book Antiqua"/>
          <w:color w:val="000000" w:themeColor="text1"/>
        </w:rPr>
        <w:t xml:space="preserve">1.43), and QoL </w:t>
      </w:r>
      <w:r w:rsidR="0050405E">
        <w:rPr>
          <w:rFonts w:ascii="Book Antiqua" w:hAnsi="Book Antiqua"/>
          <w:color w:val="000000" w:themeColor="text1"/>
        </w:rPr>
        <w:t>[</w:t>
      </w:r>
      <w:r w:rsidRPr="00EA3B1C">
        <w:rPr>
          <w:rFonts w:ascii="Book Antiqua" w:hAnsi="Book Antiqua"/>
          <w:color w:val="000000" w:themeColor="text1"/>
        </w:rPr>
        <w:t>95%CI</w:t>
      </w:r>
      <w:r w:rsidR="0050405E">
        <w:rPr>
          <w:rFonts w:ascii="Book Antiqua" w:hAnsi="Book Antiqua"/>
          <w:color w:val="000000" w:themeColor="text1"/>
        </w:rPr>
        <w:t>:</w:t>
      </w:r>
      <w:r w:rsidRPr="00EA3B1C">
        <w:rPr>
          <w:rFonts w:ascii="Book Antiqua" w:hAnsi="Book Antiqua"/>
          <w:color w:val="000000" w:themeColor="text1"/>
        </w:rPr>
        <w:t xml:space="preserve"> -1.54 </w:t>
      </w:r>
      <w:r w:rsidR="0050405E">
        <w:rPr>
          <w:rFonts w:ascii="Book Antiqua" w:hAnsi="Book Antiqua"/>
          <w:color w:val="000000" w:themeColor="text1"/>
        </w:rPr>
        <w:t>–(</w:t>
      </w:r>
      <w:r w:rsidRPr="00EA3B1C">
        <w:rPr>
          <w:rFonts w:ascii="Book Antiqua" w:hAnsi="Book Antiqua"/>
          <w:color w:val="000000" w:themeColor="text1"/>
        </w:rPr>
        <w:t>-0.73)</w:t>
      </w:r>
      <w:r w:rsidR="0050405E">
        <w:rPr>
          <w:rFonts w:ascii="Book Antiqua" w:hAnsi="Book Antiqua"/>
          <w:color w:val="000000" w:themeColor="text1"/>
        </w:rPr>
        <w:t>]</w:t>
      </w:r>
      <w:r w:rsidRPr="00EA3B1C">
        <w:rPr>
          <w:rFonts w:ascii="Book Antiqua" w:hAnsi="Book Antiqua"/>
          <w:color w:val="000000" w:themeColor="text1"/>
        </w:rPr>
        <w:t xml:space="preserve">. </w:t>
      </w:r>
      <w:r w:rsidRPr="00EA3B1C">
        <w:rPr>
          <w:rFonts w:ascii="Book Antiqua" w:eastAsia="DFKai-SB" w:hAnsi="Book Antiqua"/>
          <w:color w:val="000000" w:themeColor="text1"/>
        </w:rPr>
        <w:t>Further, a significant difference was found in heart rate between Qi_Ex and IMT_Pn (</w:t>
      </w:r>
      <w:r w:rsidR="00741539" w:rsidRPr="00EA3B1C">
        <w:rPr>
          <w:rFonts w:ascii="Book Antiqua" w:eastAsia="DFKai-SB" w:hAnsi="Book Antiqua"/>
          <w:color w:val="000000" w:themeColor="text1"/>
        </w:rPr>
        <w:t>95%CI:</w:t>
      </w:r>
      <w:r w:rsidR="007D6813" w:rsidRPr="00EA3B1C">
        <w:rPr>
          <w:rFonts w:ascii="Book Antiqua" w:eastAsia="DFKai-SB" w:hAnsi="Book Antiqua"/>
          <w:color w:val="000000" w:themeColor="text1"/>
        </w:rPr>
        <w:t xml:space="preserve"> 0.</w:t>
      </w:r>
      <w:r w:rsidRPr="00EA3B1C">
        <w:rPr>
          <w:rFonts w:ascii="Book Antiqua" w:eastAsia="DFKai-SB" w:hAnsi="Book Antiqua"/>
          <w:color w:val="000000" w:themeColor="text1"/>
        </w:rPr>
        <w:t>58</w:t>
      </w:r>
      <w:r w:rsidR="0050405E">
        <w:rPr>
          <w:rFonts w:ascii="Book Antiqua" w:eastAsia="DFKai-SB" w:hAnsi="Book Antiqua"/>
          <w:color w:val="000000" w:themeColor="text1"/>
        </w:rPr>
        <w:t>-</w:t>
      </w:r>
      <w:r w:rsidRPr="00EA3B1C">
        <w:rPr>
          <w:rFonts w:ascii="Book Antiqua" w:eastAsia="DFKai-SB" w:hAnsi="Book Antiqua"/>
          <w:color w:val="000000" w:themeColor="text1"/>
        </w:rPr>
        <w:t>3.13</w:t>
      </w:r>
      <w:r w:rsidR="002A56E0" w:rsidRPr="00EA3B1C">
        <w:rPr>
          <w:rFonts w:ascii="Book Antiqua" w:eastAsia="DFKai-SB" w:hAnsi="Book Antiqua"/>
          <w:color w:val="000000" w:themeColor="text1"/>
        </w:rPr>
        <w:t>)</w:t>
      </w:r>
      <w:r w:rsidR="002A56E0">
        <w:rPr>
          <w:rFonts w:ascii="Book Antiqua" w:eastAsia="DFKai-SB" w:hAnsi="Book Antiqua"/>
          <w:color w:val="000000" w:themeColor="text1"/>
        </w:rPr>
        <w:t>,</w:t>
      </w:r>
      <w:r w:rsidR="002A56E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an</w:t>
      </w:r>
      <w:r w:rsidRPr="00EA3B1C">
        <w:rPr>
          <w:rFonts w:ascii="Book Antiqua" w:eastAsia="DFKai-SB" w:hAnsi="Book Antiqua"/>
          <w:color w:val="000000" w:themeColor="text1"/>
        </w:rPr>
        <w:t>d in QoL betw</w:t>
      </w:r>
      <w:r w:rsidRPr="00EA3B1C">
        <w:rPr>
          <w:rFonts w:ascii="Book Antiqua" w:eastAsia="DFKai-SB" w:hAnsi="Book Antiqua"/>
          <w:color w:val="000000" w:themeColor="text1"/>
        </w:rPr>
        <w:t xml:space="preserve">een IMT_Pm and IMT_Pn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-3.72</w:t>
      </w:r>
      <w:r w:rsidR="0050405E">
        <w:rPr>
          <w:rFonts w:ascii="Book Antiqua" w:eastAsia="DFKai-SB" w:hAnsi="Book Antiqua"/>
          <w:color w:val="000000" w:themeColor="text1"/>
        </w:rPr>
        <w:t>-(</w:t>
      </w:r>
      <w:r w:rsidRPr="00EA3B1C">
        <w:rPr>
          <w:rFonts w:ascii="Book Antiqua" w:eastAsia="DFKai-SB" w:hAnsi="Book Antiqua"/>
          <w:color w:val="000000" w:themeColor="text1"/>
        </w:rPr>
        <w:t>-0.28)</w:t>
      </w:r>
      <w:r w:rsidR="0050405E">
        <w:rPr>
          <w:rFonts w:ascii="Book Antiqua" w:eastAsia="DFKai-SB" w:hAnsi="Book Antiqua"/>
          <w:color w:val="000000" w:themeColor="text1"/>
        </w:rPr>
        <w:t>]</w:t>
      </w:r>
      <w:r w:rsidRPr="00EA3B1C">
        <w:rPr>
          <w:rFonts w:ascii="Book Antiqua" w:eastAsia="DFKai-SB" w:hAnsi="Book Antiqua"/>
          <w:color w:val="000000" w:themeColor="text1"/>
        </w:rPr>
        <w:t>. The 6MWT of IMT_Ph differed significantly from</w:t>
      </w:r>
      <w:r w:rsidR="002A56E0">
        <w:rPr>
          <w:rFonts w:ascii="Book Antiqua" w:eastAsia="DFKai-SB" w:hAnsi="Book Antiqua"/>
          <w:color w:val="000000" w:themeColor="text1"/>
        </w:rPr>
        <w:t xml:space="preserve"> that of</w:t>
      </w:r>
      <w:r w:rsidRPr="00EA3B1C">
        <w:rPr>
          <w:rFonts w:ascii="Book Antiqua" w:eastAsia="DFKai-SB" w:hAnsi="Book Antiqua"/>
          <w:color w:val="000000" w:themeColor="text1"/>
        </w:rPr>
        <w:t xml:space="preserve"> IMT_Pm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-3.51</w:t>
      </w:r>
      <w:r w:rsidR="0050405E">
        <w:rPr>
          <w:rFonts w:ascii="Book Antiqua" w:eastAsia="DFKai-SB" w:hAnsi="Book Antiqua"/>
          <w:color w:val="000000" w:themeColor="text1"/>
        </w:rPr>
        <w:t>-(</w:t>
      </w:r>
      <w:r w:rsidRPr="00EA3B1C">
        <w:rPr>
          <w:rFonts w:ascii="Book Antiqua" w:eastAsia="DFKai-SB" w:hAnsi="Book Antiqua"/>
          <w:color w:val="000000" w:themeColor="text1"/>
        </w:rPr>
        <w:t>-0.69)</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IMT_Pl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-3.89</w:t>
      </w:r>
      <w:r w:rsidR="0050405E">
        <w:rPr>
          <w:rFonts w:ascii="Book Antiqua" w:eastAsia="DFKai-SB" w:hAnsi="Book Antiqua"/>
          <w:color w:val="000000" w:themeColor="text1"/>
        </w:rPr>
        <w:t>-(</w:t>
      </w:r>
      <w:r w:rsidRPr="00EA3B1C">
        <w:rPr>
          <w:rFonts w:ascii="Book Antiqua" w:eastAsia="DFKai-SB" w:hAnsi="Book Antiqua"/>
          <w:color w:val="000000" w:themeColor="text1"/>
        </w:rPr>
        <w:t>-1.49)</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and IMT_Pn </w:t>
      </w:r>
      <w:r w:rsidR="0050405E">
        <w:rPr>
          <w:rFonts w:ascii="Book Antiqua" w:eastAsia="DFKai-SB" w:hAnsi="Book Antiqua"/>
          <w:color w:val="000000" w:themeColor="text1"/>
        </w:rPr>
        <w:t>[</w:t>
      </w:r>
      <w:r w:rsidR="00741539" w:rsidRPr="00EA3B1C">
        <w:rPr>
          <w:rFonts w:ascii="Book Antiqua" w:eastAsia="DFKai-SB" w:hAnsi="Book Antiqua"/>
          <w:color w:val="000000" w:themeColor="text1"/>
        </w:rPr>
        <w:t>95%CI:</w:t>
      </w:r>
      <w:r w:rsidRPr="00EA3B1C">
        <w:rPr>
          <w:rFonts w:ascii="Book Antiqua" w:eastAsia="DFKai-SB" w:hAnsi="Book Antiqua"/>
          <w:color w:val="000000" w:themeColor="text1"/>
        </w:rPr>
        <w:t xml:space="preserve"> -7.56</w:t>
      </w:r>
      <w:r w:rsidR="0050405E">
        <w:rPr>
          <w:rFonts w:ascii="Book Antiqua" w:eastAsia="DFKai-SB" w:hAnsi="Book Antiqua"/>
          <w:color w:val="000000" w:themeColor="text1"/>
        </w:rPr>
        <w:t>-(</w:t>
      </w:r>
      <w:r w:rsidRPr="00EA3B1C">
        <w:rPr>
          <w:rFonts w:ascii="Book Antiqua" w:eastAsia="DFKai-SB" w:hAnsi="Book Antiqua"/>
          <w:color w:val="000000" w:themeColor="text1"/>
        </w:rPr>
        <w:t>-2.75)</w:t>
      </w:r>
      <w:r w:rsidR="0050405E">
        <w:rPr>
          <w:rFonts w:ascii="Book Antiqua" w:eastAsia="DFKai-SB" w:hAnsi="Book Antiqua"/>
          <w:color w:val="000000" w:themeColor="text1"/>
        </w:rPr>
        <w:t>]</w:t>
      </w:r>
      <w:r w:rsidRPr="00EA3B1C">
        <w:rPr>
          <w:rFonts w:ascii="Book Antiqua" w:eastAsia="DFKai-SB" w:hAnsi="Book Antiqua"/>
          <w:color w:val="000000" w:themeColor="text1"/>
        </w:rPr>
        <w:t xml:space="preserve">. </w:t>
      </w:r>
    </w:p>
    <w:p w14:paraId="634DFFCC" w14:textId="77777777" w:rsidR="00545AF3" w:rsidRPr="00EA3B1C" w:rsidRDefault="00545AF3" w:rsidP="00B72F78">
      <w:pPr>
        <w:adjustRightInd w:val="0"/>
        <w:snapToGrid w:val="0"/>
        <w:spacing w:line="360" w:lineRule="auto"/>
        <w:jc w:val="both"/>
        <w:rPr>
          <w:rFonts w:ascii="Book Antiqua" w:hAnsi="Book Antiqua"/>
          <w:b/>
          <w:color w:val="000000"/>
        </w:rPr>
      </w:pPr>
    </w:p>
    <w:p w14:paraId="425B1FCF" w14:textId="2DFB1BF4" w:rsidR="00545AF3" w:rsidRPr="0050405E" w:rsidRDefault="00545AF3" w:rsidP="00B72F78">
      <w:pPr>
        <w:adjustRightInd w:val="0"/>
        <w:snapToGrid w:val="0"/>
        <w:spacing w:line="360" w:lineRule="auto"/>
        <w:jc w:val="both"/>
        <w:rPr>
          <w:rFonts w:ascii="Book Antiqua" w:hAnsi="Book Antiqua"/>
          <w:b/>
          <w:i/>
          <w:iCs/>
          <w:color w:val="000000"/>
        </w:rPr>
      </w:pPr>
      <w:r w:rsidRPr="0050405E">
        <w:rPr>
          <w:rFonts w:ascii="Book Antiqua" w:hAnsi="Book Antiqua"/>
          <w:b/>
          <w:i/>
          <w:iCs/>
          <w:color w:val="000000"/>
        </w:rPr>
        <w:t>Research conclusions</w:t>
      </w:r>
    </w:p>
    <w:p w14:paraId="3CE014DA" w14:textId="02FFFDFA" w:rsidR="00545AF3" w:rsidRPr="00EA3B1C" w:rsidRDefault="00545AF3"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This systematic review and network meta-analysis study supports that respiratory training interventions, including IMT, tai chi, yoga, and breathing exercises, are effective strategies for improving cardiac function, exercise capacity, and QoL for adult heart failure patients. Machine-assisted respiratory training in hospital settings should be prioritized over respiratory training provided in non-hospital settings. Specifically, IMT with high pressure effectively improves cardiac functio</w:t>
      </w:r>
      <w:r w:rsidRPr="00EA3B1C">
        <w:rPr>
          <w:rFonts w:ascii="Book Antiqua" w:eastAsia="DFKai-SB" w:hAnsi="Book Antiqua"/>
          <w:color w:val="000000" w:themeColor="text1"/>
        </w:rPr>
        <w:t xml:space="preserve">n, whereas </w:t>
      </w:r>
      <w:r w:rsidR="002A56E0" w:rsidRPr="00EA3B1C">
        <w:rPr>
          <w:rFonts w:ascii="Book Antiqua" w:eastAsia="DFKai-SB" w:hAnsi="Book Antiqua"/>
          <w:color w:val="000000" w:themeColor="text1"/>
        </w:rPr>
        <w:t>IMT</w:t>
      </w:r>
      <w:r w:rsidR="002A56E0" w:rsidRPr="00EA3B1C" w:rsidDel="002A56E0">
        <w:rPr>
          <w:rFonts w:ascii="Book Antiqua" w:eastAsia="DFKai-SB" w:hAnsi="Book Antiqua"/>
          <w:color w:val="000000" w:themeColor="text1"/>
        </w:rPr>
        <w:t xml:space="preserve"> </w:t>
      </w:r>
      <w:r w:rsidRPr="00EA3B1C">
        <w:rPr>
          <w:rFonts w:ascii="Book Antiqua" w:eastAsia="DFKai-SB" w:hAnsi="Book Antiqua"/>
          <w:color w:val="000000" w:themeColor="text1"/>
        </w:rPr>
        <w:t>with moderate pressure effectively improves QoL. In home settings, non-machine-assisted respiratory training such as tai chi, yoga, and breathing exercise effectively improves heart rate.</w:t>
      </w:r>
    </w:p>
    <w:p w14:paraId="7B8CC210" w14:textId="77777777" w:rsidR="00545AF3" w:rsidRPr="00EA3B1C" w:rsidRDefault="00545AF3" w:rsidP="00B72F78">
      <w:pPr>
        <w:adjustRightInd w:val="0"/>
        <w:snapToGrid w:val="0"/>
        <w:spacing w:line="360" w:lineRule="auto"/>
        <w:jc w:val="both"/>
        <w:rPr>
          <w:rFonts w:ascii="Book Antiqua" w:hAnsi="Book Antiqua"/>
        </w:rPr>
      </w:pPr>
    </w:p>
    <w:p w14:paraId="61FDDBF8" w14:textId="156C24A7" w:rsidR="00545AF3" w:rsidRPr="0050405E" w:rsidRDefault="00545AF3" w:rsidP="00B72F78">
      <w:pPr>
        <w:adjustRightInd w:val="0"/>
        <w:snapToGrid w:val="0"/>
        <w:spacing w:line="360" w:lineRule="auto"/>
        <w:jc w:val="both"/>
        <w:rPr>
          <w:rFonts w:ascii="Book Antiqua" w:hAnsi="Book Antiqua"/>
          <w:b/>
          <w:i/>
          <w:iCs/>
          <w:color w:val="000000"/>
        </w:rPr>
      </w:pPr>
      <w:r w:rsidRPr="0050405E">
        <w:rPr>
          <w:rFonts w:ascii="Book Antiqua" w:hAnsi="Book Antiqua"/>
          <w:b/>
          <w:i/>
          <w:iCs/>
          <w:color w:val="000000"/>
        </w:rPr>
        <w:t>Research perspectives</w:t>
      </w:r>
    </w:p>
    <w:p w14:paraId="7FD05558" w14:textId="6FDF3000" w:rsidR="0048642B" w:rsidRDefault="00545AF3" w:rsidP="0048642B">
      <w:pPr>
        <w:adjustRightInd w:val="0"/>
        <w:snapToGrid w:val="0"/>
        <w:spacing w:line="360" w:lineRule="auto"/>
        <w:jc w:val="both"/>
        <w:rPr>
          <w:rFonts w:ascii="Book Antiqua" w:eastAsia="等线" w:hAnsi="Book Antiqua"/>
          <w:b/>
          <w:color w:val="000000" w:themeColor="text1"/>
          <w:lang w:eastAsia="zh-CN"/>
        </w:rPr>
      </w:pPr>
      <w:r w:rsidRPr="00EA3B1C">
        <w:rPr>
          <w:rFonts w:ascii="Book Antiqua" w:eastAsia="DFKai-SB" w:hAnsi="Book Antiqua"/>
          <w:color w:val="000000" w:themeColor="text1"/>
        </w:rPr>
        <w:t>This study offers clinical staff both practical</w:t>
      </w:r>
      <w:r w:rsidRPr="00EA3B1C">
        <w:rPr>
          <w:rFonts w:ascii="Book Antiqua" w:eastAsia="DFKai-SB" w:hAnsi="Book Antiqua"/>
          <w:color w:val="000000" w:themeColor="text1"/>
        </w:rPr>
        <w:t xml:space="preserve"> </w:t>
      </w:r>
      <w:r w:rsidR="009D4DC7">
        <w:rPr>
          <w:rFonts w:ascii="Book Antiqua" w:eastAsia="DFKai-SB" w:hAnsi="Book Antiqua"/>
          <w:color w:val="000000" w:themeColor="text1"/>
        </w:rPr>
        <w:t>insights and practical, setting</w:t>
      </w:r>
      <w:r w:rsidRPr="00EA3B1C">
        <w:rPr>
          <w:rFonts w:ascii="Book Antiqua" w:eastAsia="DFKai-SB" w:hAnsi="Book Antiqua"/>
          <w:color w:val="000000" w:themeColor="text1"/>
        </w:rPr>
        <w:t>-based therapeutic strategies for improving the condition of their heart failure patients. Respiratory training interventions generally improve cardiac function, exercise capacity, and QoL in adult heart failure patients. However, the result of the network meta-analysis did not meet requirements for the test for discordancy in the treatment effect of LVEF. The reason for this may be the differences in the severity of heart failure among the various research samples. In additi</w:t>
      </w:r>
      <w:r w:rsidRPr="00EA3B1C">
        <w:rPr>
          <w:rFonts w:ascii="Book Antiqua" w:eastAsia="DFKai-SB" w:hAnsi="Book Antiqua"/>
          <w:color w:val="000000" w:themeColor="text1"/>
        </w:rPr>
        <w:t xml:space="preserve">on, </w:t>
      </w:r>
      <w:r w:rsidR="002A56E0">
        <w:rPr>
          <w:rFonts w:ascii="Book Antiqua" w:eastAsia="DFKai-SB" w:hAnsi="Book Antiqua"/>
          <w:color w:val="000000" w:themeColor="text1"/>
        </w:rPr>
        <w:t>seven</w:t>
      </w:r>
      <w:r w:rsidRPr="00EA3B1C">
        <w:rPr>
          <w:rFonts w:ascii="Book Antiqua" w:eastAsia="DFKai-SB" w:hAnsi="Book Antiqua"/>
          <w:color w:val="000000" w:themeColor="text1"/>
        </w:rPr>
        <w:t xml:space="preserve"> of the included studies had attrition rates in excess of 20%, with IMT studies accounting for </w:t>
      </w:r>
      <w:r w:rsidR="002A56E0">
        <w:rPr>
          <w:rFonts w:ascii="Book Antiqua" w:eastAsia="DFKai-SB" w:hAnsi="Book Antiqua"/>
          <w:color w:val="000000" w:themeColor="text1"/>
        </w:rPr>
        <w:t>four</w:t>
      </w:r>
      <w:r w:rsidR="002A56E0" w:rsidRPr="00EA3B1C">
        <w:rPr>
          <w:rFonts w:ascii="Book Antiqua" w:eastAsia="DFKai-SB" w:hAnsi="Book Antiqua"/>
          <w:color w:val="000000" w:themeColor="text1"/>
        </w:rPr>
        <w:t xml:space="preserve"> </w:t>
      </w:r>
      <w:r w:rsidRPr="00EA3B1C">
        <w:rPr>
          <w:rFonts w:ascii="Book Antiqua" w:eastAsia="DFKai-SB" w:hAnsi="Book Antiqua"/>
          <w:color w:val="000000" w:themeColor="text1"/>
        </w:rPr>
        <w:t>of these. App</w:t>
      </w:r>
      <w:r w:rsidRPr="00EA3B1C">
        <w:rPr>
          <w:rFonts w:ascii="Book Antiqua" w:eastAsia="DFKai-SB" w:hAnsi="Book Antiqua"/>
          <w:color w:val="000000" w:themeColor="text1"/>
        </w:rPr>
        <w:t xml:space="preserve">roximately 65.3% of the participant loss in these IMT studies were due to their heart failure prognosis. </w:t>
      </w:r>
      <w:bookmarkStart w:id="153" w:name="OLE_LINK60"/>
      <w:bookmarkStart w:id="154" w:name="OLE_LINK198"/>
      <w:bookmarkStart w:id="155" w:name="_Hlk10469424"/>
    </w:p>
    <w:p w14:paraId="67B1FD45" w14:textId="77777777" w:rsidR="0048642B" w:rsidRDefault="0048642B" w:rsidP="0048642B">
      <w:pPr>
        <w:adjustRightInd w:val="0"/>
        <w:snapToGrid w:val="0"/>
        <w:spacing w:line="360" w:lineRule="auto"/>
        <w:jc w:val="both"/>
        <w:rPr>
          <w:rFonts w:ascii="Book Antiqua" w:eastAsia="等线" w:hAnsi="Book Antiqua"/>
          <w:b/>
          <w:color w:val="000000" w:themeColor="text1"/>
          <w:lang w:eastAsia="zh-CN"/>
        </w:rPr>
      </w:pPr>
    </w:p>
    <w:p w14:paraId="5916DA66" w14:textId="7666FAD7" w:rsidR="006E1D8A" w:rsidRPr="0048642B" w:rsidRDefault="00A55915" w:rsidP="0048642B">
      <w:pPr>
        <w:adjustRightInd w:val="0"/>
        <w:snapToGrid w:val="0"/>
        <w:spacing w:line="360" w:lineRule="auto"/>
        <w:jc w:val="both"/>
        <w:rPr>
          <w:rFonts w:ascii="Book Antiqua" w:eastAsia="DFKai-SB" w:hAnsi="Book Antiqua"/>
          <w:color w:val="000000" w:themeColor="text1"/>
        </w:rPr>
      </w:pPr>
      <w:r w:rsidRPr="00EA3B1C">
        <w:rPr>
          <w:rFonts w:ascii="Book Antiqua" w:hAnsi="Book Antiqua"/>
          <w:b/>
          <w:color w:val="000000" w:themeColor="text1"/>
        </w:rPr>
        <w:t>REFERENCES</w:t>
      </w:r>
      <w:bookmarkEnd w:id="153"/>
      <w:bookmarkEnd w:id="154"/>
      <w:bookmarkEnd w:id="155"/>
    </w:p>
    <w:p w14:paraId="55A60B2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 </w:t>
      </w:r>
      <w:r w:rsidRPr="00A0214A">
        <w:rPr>
          <w:rFonts w:ascii="Book Antiqua" w:eastAsia="等线" w:hAnsi="Book Antiqua"/>
          <w:b/>
          <w:kern w:val="2"/>
          <w:lang w:eastAsia="zh-CN"/>
        </w:rPr>
        <w:t>Conrad N</w:t>
      </w:r>
      <w:r w:rsidRPr="00A0214A">
        <w:rPr>
          <w:rFonts w:ascii="Book Antiqua" w:eastAsia="等线" w:hAnsi="Book Antiqua"/>
          <w:kern w:val="2"/>
          <w:lang w:eastAsia="zh-CN"/>
        </w:rPr>
        <w:t xml:space="preserve">, Judge A, Tran J, Mohseni H, Hedgecott D, Crespillo AP, Allison M, </w:t>
      </w:r>
      <w:r w:rsidRPr="00A0214A">
        <w:rPr>
          <w:rFonts w:ascii="Book Antiqua" w:eastAsia="等线" w:hAnsi="Book Antiqua"/>
          <w:kern w:val="2"/>
          <w:lang w:eastAsia="zh-CN"/>
        </w:rPr>
        <w:lastRenderedPageBreak/>
        <w:t xml:space="preserve">Hemingway H, Cleland JG, McMurray JJV, Rahimi K. Temporal trends and patterns in heart failure incidence: a population-based study of 4 million individuals. </w:t>
      </w:r>
      <w:r w:rsidRPr="00A0214A">
        <w:rPr>
          <w:rFonts w:ascii="Book Antiqua" w:eastAsia="等线" w:hAnsi="Book Antiqua"/>
          <w:i/>
          <w:kern w:val="2"/>
          <w:lang w:eastAsia="zh-CN"/>
        </w:rPr>
        <w:t>Lancet</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391</w:t>
      </w:r>
      <w:r w:rsidRPr="00A0214A">
        <w:rPr>
          <w:rFonts w:ascii="Book Antiqua" w:eastAsia="等线" w:hAnsi="Book Antiqua"/>
          <w:kern w:val="2"/>
          <w:lang w:eastAsia="zh-CN"/>
        </w:rPr>
        <w:t>: 572-580 [PMID: 29174292 DOI: 10.1016/S0140-6736(17)32520-5]</w:t>
      </w:r>
    </w:p>
    <w:p w14:paraId="5E077BF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 </w:t>
      </w:r>
      <w:r w:rsidRPr="00A0214A">
        <w:rPr>
          <w:rFonts w:ascii="Book Antiqua" w:eastAsia="等线" w:hAnsi="Book Antiqua"/>
          <w:b/>
          <w:kern w:val="2"/>
          <w:lang w:eastAsia="zh-CN"/>
        </w:rPr>
        <w:t>Benjamin EJ</w:t>
      </w:r>
      <w:r w:rsidRPr="00A0214A">
        <w:rPr>
          <w:rFonts w:ascii="Book Antiqua" w:eastAsia="等线" w:hAnsi="Book Antiqua"/>
          <w:kern w:val="2"/>
          <w:lang w:eastAsia="zh-CN"/>
        </w:rPr>
        <w:t xml:space="preserve">, Virani SS, Callaway CW, Chamberlain AM, Chang AR, Cheng S, Chiuve SE, Cushman M, Delling FN, Deo R, de Ferranti SD, Ferguson JF, Fornage M, Gillespie C, Isasi CR, Jiménez MC, Jordan LC, Judd SE, Lackland D, Lichtman JH, Lisabeth L, Liu S, Longenecker CT, Lutsey PL, Mackey JS, Matchar DB, Matsushita K, Mussolino ME, Nasir K, O'Flaherty M, Palaniappan LP, Pandey A, Pandey DK, Reeves MJ, Ritchey MD, Rodriguez CJ, Roth GA, Rosamond WD, Sampson UKA, Satou GM, Shah SH, Spartano NL, Tirschwell DL, Tsao CW, Voeks JH, Willey JZ, Wilkins JT, Wu JH, Alger HM, Wong SS, Muntner P; American Heart Association Council on Epidemiology and Prevention Statistics Committee and Stroke Statistics Subcommittee. Heart Disease and Stroke Statistics-2018 Update: A Report From the American Heart Association. </w:t>
      </w:r>
      <w:r w:rsidRPr="00A0214A">
        <w:rPr>
          <w:rFonts w:ascii="Book Antiqua" w:eastAsia="等线" w:hAnsi="Book Antiqua"/>
          <w:i/>
          <w:kern w:val="2"/>
          <w:lang w:eastAsia="zh-CN"/>
        </w:rPr>
        <w:t>Circulation</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137</w:t>
      </w:r>
      <w:r w:rsidRPr="00A0214A">
        <w:rPr>
          <w:rFonts w:ascii="Book Antiqua" w:eastAsia="等线" w:hAnsi="Book Antiqua"/>
          <w:kern w:val="2"/>
          <w:lang w:eastAsia="zh-CN"/>
        </w:rPr>
        <w:t>: e67-e492 [PMID: 29386200 DOI: 10.1161/CIR.0000000000000558]</w:t>
      </w:r>
    </w:p>
    <w:p w14:paraId="602C6D0E"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 </w:t>
      </w:r>
      <w:r w:rsidRPr="00A0214A">
        <w:rPr>
          <w:rFonts w:ascii="Book Antiqua" w:eastAsia="等线" w:hAnsi="Book Antiqua"/>
          <w:b/>
          <w:kern w:val="2"/>
          <w:lang w:eastAsia="zh-CN"/>
        </w:rPr>
        <w:t>Al-Omary MS</w:t>
      </w:r>
      <w:r w:rsidRPr="00A0214A">
        <w:rPr>
          <w:rFonts w:ascii="Book Antiqua" w:eastAsia="等线" w:hAnsi="Book Antiqua"/>
          <w:kern w:val="2"/>
          <w:lang w:eastAsia="zh-CN"/>
        </w:rPr>
        <w:t xml:space="preserve">, Davies AJ, Evans TJ, Bastian B, Fletcher PJ, Attia J, Boyle AJ. Mortality and Readmission Following Hospitalisation for Heart Failure in Australia: A Systematic Review and Meta-Analysis. </w:t>
      </w:r>
      <w:r w:rsidRPr="00A0214A">
        <w:rPr>
          <w:rFonts w:ascii="Book Antiqua" w:eastAsia="等线" w:hAnsi="Book Antiqua"/>
          <w:i/>
          <w:kern w:val="2"/>
          <w:lang w:eastAsia="zh-CN"/>
        </w:rPr>
        <w:t>Heart Lung Circ</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27</w:t>
      </w:r>
      <w:r w:rsidRPr="00A0214A">
        <w:rPr>
          <w:rFonts w:ascii="Book Antiqua" w:eastAsia="等线" w:hAnsi="Book Antiqua"/>
          <w:kern w:val="2"/>
          <w:lang w:eastAsia="zh-CN"/>
        </w:rPr>
        <w:t>: 917-927 [PMID: 29519691 DOI: 10.1016/j.hlc.2018.01.009]</w:t>
      </w:r>
    </w:p>
    <w:p w14:paraId="23608B41"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 </w:t>
      </w:r>
      <w:r w:rsidRPr="00A0214A">
        <w:rPr>
          <w:rFonts w:ascii="Book Antiqua" w:eastAsia="等线" w:hAnsi="Book Antiqua"/>
          <w:b/>
          <w:kern w:val="2"/>
          <w:lang w:eastAsia="zh-CN"/>
        </w:rPr>
        <w:t>Metra M</w:t>
      </w:r>
      <w:r w:rsidRPr="00A0214A">
        <w:rPr>
          <w:rFonts w:ascii="Book Antiqua" w:eastAsia="等线" w:hAnsi="Book Antiqua"/>
          <w:kern w:val="2"/>
          <w:lang w:eastAsia="zh-CN"/>
        </w:rPr>
        <w:t xml:space="preserve">, Cotter G, El-Khorazaty J, Davison BA, Milo O, Carubelli V, Bourge RC, Cleland JG, Jondeau G, Krum H, O'Connor CM, Parker JD, Torre-Amione G, van Veldhuisen DJ, Rainisio M, Kobrin I, McMurray JJ, Teerlink JR. Acute heart failure in the elderly: differences in clinical characteristics, outcomes, and prognostic factors in the VERITAS Study. </w:t>
      </w:r>
      <w:r w:rsidRPr="00A0214A">
        <w:rPr>
          <w:rFonts w:ascii="Book Antiqua" w:eastAsia="等线" w:hAnsi="Book Antiqua"/>
          <w:i/>
          <w:kern w:val="2"/>
          <w:lang w:eastAsia="zh-CN"/>
        </w:rPr>
        <w:t>J Card Fail</w:t>
      </w:r>
      <w:r w:rsidRPr="00A0214A">
        <w:rPr>
          <w:rFonts w:ascii="Book Antiqua" w:eastAsia="等线" w:hAnsi="Book Antiqua"/>
          <w:kern w:val="2"/>
          <w:lang w:eastAsia="zh-CN"/>
        </w:rPr>
        <w:t xml:space="preserve"> 2015; </w:t>
      </w:r>
      <w:r w:rsidRPr="00A0214A">
        <w:rPr>
          <w:rFonts w:ascii="Book Antiqua" w:eastAsia="等线" w:hAnsi="Book Antiqua"/>
          <w:b/>
          <w:kern w:val="2"/>
          <w:lang w:eastAsia="zh-CN"/>
        </w:rPr>
        <w:t>21</w:t>
      </w:r>
      <w:r w:rsidRPr="00A0214A">
        <w:rPr>
          <w:rFonts w:ascii="Book Antiqua" w:eastAsia="等线" w:hAnsi="Book Antiqua"/>
          <w:kern w:val="2"/>
          <w:lang w:eastAsia="zh-CN"/>
        </w:rPr>
        <w:t>: 179-188 [PMID: 25573829 DOI: 10.1016/j.cardfail.2014.12.012]</w:t>
      </w:r>
    </w:p>
    <w:p w14:paraId="49CAF5E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 </w:t>
      </w:r>
      <w:r w:rsidRPr="00A0214A">
        <w:rPr>
          <w:rFonts w:ascii="Book Antiqua" w:eastAsia="等线" w:hAnsi="Book Antiqua"/>
          <w:b/>
          <w:kern w:val="2"/>
          <w:lang w:eastAsia="zh-CN"/>
        </w:rPr>
        <w:t>Lesyuk W</w:t>
      </w:r>
      <w:r w:rsidRPr="00A0214A">
        <w:rPr>
          <w:rFonts w:ascii="Book Antiqua" w:eastAsia="等线" w:hAnsi="Book Antiqua"/>
          <w:kern w:val="2"/>
          <w:lang w:eastAsia="zh-CN"/>
        </w:rPr>
        <w:t xml:space="preserve">, Kriza C, Kolominsky-Rabas P. Cost-of-illness studies in heart failure: a systematic review 2004-2016. </w:t>
      </w:r>
      <w:r w:rsidRPr="00A0214A">
        <w:rPr>
          <w:rFonts w:ascii="Book Antiqua" w:eastAsia="等线" w:hAnsi="Book Antiqua"/>
          <w:i/>
          <w:kern w:val="2"/>
          <w:lang w:eastAsia="zh-CN"/>
        </w:rPr>
        <w:t>BMC Cardiovasc Disord</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18</w:t>
      </w:r>
      <w:r w:rsidRPr="00A0214A">
        <w:rPr>
          <w:rFonts w:ascii="Book Antiqua" w:eastAsia="等线" w:hAnsi="Book Antiqua"/>
          <w:kern w:val="2"/>
          <w:lang w:eastAsia="zh-CN"/>
        </w:rPr>
        <w:t>: 74 [PMID: 29716540 DOI: 10.1186/s12872-018-0815-3]</w:t>
      </w:r>
    </w:p>
    <w:p w14:paraId="0A49A9F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6 </w:t>
      </w:r>
      <w:r w:rsidRPr="00A0214A">
        <w:rPr>
          <w:rFonts w:ascii="Book Antiqua" w:eastAsia="等线" w:hAnsi="Book Antiqua"/>
          <w:b/>
          <w:kern w:val="2"/>
          <w:lang w:eastAsia="zh-CN"/>
        </w:rPr>
        <w:t>Prasun MA</w:t>
      </w:r>
      <w:r w:rsidRPr="00A0214A">
        <w:rPr>
          <w:rFonts w:ascii="Book Antiqua" w:eastAsia="等线" w:hAnsi="Book Antiqua"/>
          <w:kern w:val="2"/>
          <w:lang w:eastAsia="zh-CN"/>
        </w:rPr>
        <w:t xml:space="preserve">, Albert NM. The Importance of Heart Rate in Heart Failure and Reduced Ejection Fraction. </w:t>
      </w:r>
      <w:r w:rsidRPr="00A0214A">
        <w:rPr>
          <w:rFonts w:ascii="Book Antiqua" w:eastAsia="等线" w:hAnsi="Book Antiqua"/>
          <w:i/>
          <w:kern w:val="2"/>
          <w:lang w:eastAsia="zh-CN"/>
        </w:rPr>
        <w:t>J Cardiovasc Nurs</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33</w:t>
      </w:r>
      <w:r w:rsidRPr="00A0214A">
        <w:rPr>
          <w:rFonts w:ascii="Book Antiqua" w:eastAsia="等线" w:hAnsi="Book Antiqua"/>
          <w:kern w:val="2"/>
          <w:lang w:eastAsia="zh-CN"/>
        </w:rPr>
        <w:t>: 453-459 [PMID: 29621054 DOI: 10.1097/jcn.0000000000000468]</w:t>
      </w:r>
    </w:p>
    <w:p w14:paraId="47094D67"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7 </w:t>
      </w:r>
      <w:r w:rsidRPr="00A0214A">
        <w:rPr>
          <w:rFonts w:ascii="Book Antiqua" w:eastAsia="等线" w:hAnsi="Book Antiqua"/>
          <w:b/>
          <w:kern w:val="2"/>
          <w:lang w:eastAsia="zh-CN"/>
        </w:rPr>
        <w:t>Shi Y</w:t>
      </w:r>
      <w:r w:rsidRPr="00A0214A">
        <w:rPr>
          <w:rFonts w:ascii="Book Antiqua" w:eastAsia="等线" w:hAnsi="Book Antiqua"/>
          <w:kern w:val="2"/>
          <w:lang w:eastAsia="zh-CN"/>
        </w:rPr>
        <w:t xml:space="preserve">, Zhou W, Liu X, Ping Z, Li YQ, Wang C, Lu J, Mao ZX, Zhao J, Yin L, Zhang D, Li L. Resting heart rate and the risk of hypertension and heart failure: a dose-response meta-analysis of prospective studies. </w:t>
      </w:r>
      <w:r w:rsidRPr="00A0214A">
        <w:rPr>
          <w:rFonts w:ascii="Book Antiqua" w:eastAsia="等线" w:hAnsi="Book Antiqua"/>
          <w:i/>
          <w:kern w:val="2"/>
          <w:lang w:eastAsia="zh-CN"/>
        </w:rPr>
        <w:t>J Hypertens</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36</w:t>
      </w:r>
      <w:r w:rsidRPr="00A0214A">
        <w:rPr>
          <w:rFonts w:ascii="Book Antiqua" w:eastAsia="等线" w:hAnsi="Book Antiqua"/>
          <w:kern w:val="2"/>
          <w:lang w:eastAsia="zh-CN"/>
        </w:rPr>
        <w:t xml:space="preserve">: 995-1004 [PMID: 29176508 DOI: </w:t>
      </w:r>
      <w:r w:rsidRPr="00A0214A">
        <w:rPr>
          <w:rFonts w:ascii="Book Antiqua" w:eastAsia="等线" w:hAnsi="Book Antiqua"/>
          <w:kern w:val="2"/>
          <w:lang w:eastAsia="zh-CN"/>
        </w:rPr>
        <w:lastRenderedPageBreak/>
        <w:t>10.1097/hjh.0000000000001627]</w:t>
      </w:r>
    </w:p>
    <w:p w14:paraId="4AEB53DD"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8 </w:t>
      </w:r>
      <w:r w:rsidRPr="00A0214A">
        <w:rPr>
          <w:rFonts w:ascii="Book Antiqua" w:eastAsia="等线" w:hAnsi="Book Antiqua"/>
          <w:b/>
          <w:kern w:val="2"/>
          <w:lang w:eastAsia="zh-CN"/>
        </w:rPr>
        <w:t>Ponikowski P</w:t>
      </w:r>
      <w:r w:rsidRPr="00A0214A">
        <w:rPr>
          <w:rFonts w:ascii="Book Antiqua" w:eastAsia="等线" w:hAnsi="Book Antiqua"/>
          <w:kern w:val="2"/>
          <w:lang w:eastAsia="zh-CN"/>
        </w:rPr>
        <w:t xml:space="preserve">, Voors AA, Anker SD, Bueno H, Cleland JGF, Coats AJS, Falk V, González-Juanatey JR, Harjola VP, Jankowska EA, Jessup M, Linde C, Nihoyannopoulos P, Parissis JT, Pieske B, Riley JP, Rosano GMC, Ruilope LM, Ruschitzka F, Rutten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A0214A">
        <w:rPr>
          <w:rFonts w:ascii="Book Antiqua" w:eastAsia="等线" w:hAnsi="Book Antiqua"/>
          <w:i/>
          <w:kern w:val="2"/>
          <w:lang w:eastAsia="zh-CN"/>
        </w:rPr>
        <w:t>Eur Heart J</w:t>
      </w:r>
      <w:r w:rsidRPr="00A0214A">
        <w:rPr>
          <w:rFonts w:ascii="Book Antiqua" w:eastAsia="等线" w:hAnsi="Book Antiqua"/>
          <w:kern w:val="2"/>
          <w:lang w:eastAsia="zh-CN"/>
        </w:rPr>
        <w:t xml:space="preserve"> 2016; </w:t>
      </w:r>
      <w:r w:rsidRPr="00A0214A">
        <w:rPr>
          <w:rFonts w:ascii="Book Antiqua" w:eastAsia="等线" w:hAnsi="Book Antiqua"/>
          <w:b/>
          <w:kern w:val="2"/>
          <w:lang w:eastAsia="zh-CN"/>
        </w:rPr>
        <w:t>37</w:t>
      </w:r>
      <w:r w:rsidRPr="00A0214A">
        <w:rPr>
          <w:rFonts w:ascii="Book Antiqua" w:eastAsia="等线" w:hAnsi="Book Antiqua"/>
          <w:kern w:val="2"/>
          <w:lang w:eastAsia="zh-CN"/>
        </w:rPr>
        <w:t>: 2129-2200 [PMID: 27206819 DOI: 10.1093/eurheartj/ehw128]</w:t>
      </w:r>
    </w:p>
    <w:p w14:paraId="40FD314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9 </w:t>
      </w:r>
      <w:r w:rsidRPr="00A0214A">
        <w:rPr>
          <w:rFonts w:ascii="Book Antiqua" w:eastAsia="等线" w:hAnsi="Book Antiqua"/>
          <w:b/>
          <w:kern w:val="2"/>
          <w:lang w:eastAsia="zh-CN"/>
        </w:rPr>
        <w:t>Blinderman CD</w:t>
      </w:r>
      <w:r w:rsidRPr="00A0214A">
        <w:rPr>
          <w:rFonts w:ascii="Book Antiqua" w:eastAsia="等线" w:hAnsi="Book Antiqua"/>
          <w:kern w:val="2"/>
          <w:lang w:eastAsia="zh-CN"/>
        </w:rPr>
        <w:t xml:space="preserve">, Homel P, Billings JA, Portenoy RK, Tennstedt SL. Symptom distress and quality of life in patients with advanced congestive heart failure. </w:t>
      </w:r>
      <w:r w:rsidRPr="00A0214A">
        <w:rPr>
          <w:rFonts w:ascii="Book Antiqua" w:eastAsia="等线" w:hAnsi="Book Antiqua"/>
          <w:i/>
          <w:kern w:val="2"/>
          <w:lang w:eastAsia="zh-CN"/>
        </w:rPr>
        <w:t>J Pain Symptom Manage</w:t>
      </w:r>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35</w:t>
      </w:r>
      <w:r w:rsidRPr="00A0214A">
        <w:rPr>
          <w:rFonts w:ascii="Book Antiqua" w:eastAsia="等线" w:hAnsi="Book Antiqua"/>
          <w:kern w:val="2"/>
          <w:lang w:eastAsia="zh-CN"/>
        </w:rPr>
        <w:t>: 594-603 [PMID: 18215495 DOI: 10.1016/j.jpainsymman.2007.06.007]</w:t>
      </w:r>
    </w:p>
    <w:p w14:paraId="4C57810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10 </w:t>
      </w:r>
      <w:r w:rsidRPr="00A0214A">
        <w:rPr>
          <w:rFonts w:ascii="Book Antiqua" w:eastAsia="等线" w:hAnsi="Book Antiqua"/>
          <w:b/>
          <w:kern w:val="2"/>
          <w:lang w:eastAsia="zh-CN"/>
        </w:rPr>
        <w:t>Corrà U</w:t>
      </w:r>
      <w:r w:rsidRPr="00A0214A">
        <w:rPr>
          <w:rFonts w:ascii="Book Antiqua" w:eastAsia="等线" w:hAnsi="Book Antiqua"/>
          <w:kern w:val="2"/>
          <w:lang w:eastAsia="zh-CN"/>
        </w:rPr>
        <w:t xml:space="preserve">, Agostoni PG, Anker SD, Coats AJS, Crespo Leiro MG, de Boer RA, Harjola VP, Hill L, Lainscak M, Lund LH, Metra M, Ponikowski P, Riley J, Seferović PM, Piepoli MF. Role of cardiopulmonary exercise testing in clinical stratification in heart failure. A position paper from the Committee on Exercise Physiology and Training of the Heart Failure Association of the European Society of Cardiology. </w:t>
      </w:r>
      <w:r w:rsidRPr="00A0214A">
        <w:rPr>
          <w:rFonts w:ascii="Book Antiqua" w:eastAsia="等线" w:hAnsi="Book Antiqua"/>
          <w:i/>
          <w:kern w:val="2"/>
          <w:lang w:eastAsia="zh-CN"/>
        </w:rPr>
        <w:t>Eur J Heart Fail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20</w:t>
      </w:r>
      <w:r w:rsidRPr="00A0214A">
        <w:rPr>
          <w:rFonts w:ascii="Book Antiqua" w:eastAsia="等线" w:hAnsi="Book Antiqua"/>
          <w:kern w:val="2"/>
          <w:lang w:eastAsia="zh-CN"/>
        </w:rPr>
        <w:t>: 3-15 [PMID: 28925073 DOI: 10.1002/ejhf.979]</w:t>
      </w:r>
    </w:p>
    <w:p w14:paraId="53FCB68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11 </w:t>
      </w:r>
      <w:r w:rsidRPr="00A0214A">
        <w:rPr>
          <w:rFonts w:ascii="Book Antiqua" w:eastAsia="等线" w:hAnsi="Book Antiqua"/>
          <w:b/>
          <w:kern w:val="2"/>
          <w:lang w:eastAsia="zh-CN"/>
        </w:rPr>
        <w:t>Yancy CW</w:t>
      </w:r>
      <w:r w:rsidRPr="00A0214A">
        <w:rPr>
          <w:rFonts w:ascii="Book Antiqua" w:eastAsia="等线" w:hAnsi="Book Antiqua"/>
          <w:kern w:val="2"/>
          <w:lang w:eastAsia="zh-CN"/>
        </w:rPr>
        <w:t xml:space="preserve">, Jessup M, Bozkurt B, Butler J, Casey DE Jr, Drazner MH, Fonarow GC, Geraci SA, Horwich T, Januzzi JL, Johnson MR, Kasper EK, Levy WC, Masoudi FA, McBride PE, McMurray JJ, Mitchell JE, Peterson PN, Riegel B, Sam F, Stevenson LW, Tang WH, Tsai EJ, Wilkoff BL. 2013 ACCF/AHA guideline for the management of heart failure: executive summary: a report of the American College of Cardiology Foundation/American Heart Association Task Force on practice guidelines. </w:t>
      </w:r>
      <w:r w:rsidRPr="00A0214A">
        <w:rPr>
          <w:rFonts w:ascii="Book Antiqua" w:eastAsia="等线" w:hAnsi="Book Antiqua"/>
          <w:i/>
          <w:kern w:val="2"/>
          <w:lang w:eastAsia="zh-CN"/>
        </w:rPr>
        <w:t>Circulation</w:t>
      </w:r>
      <w:r w:rsidRPr="00A0214A">
        <w:rPr>
          <w:rFonts w:ascii="Book Antiqua" w:eastAsia="等线" w:hAnsi="Book Antiqua"/>
          <w:kern w:val="2"/>
          <w:lang w:eastAsia="zh-CN"/>
        </w:rPr>
        <w:t xml:space="preserve"> 2013; </w:t>
      </w:r>
      <w:r w:rsidRPr="00A0214A">
        <w:rPr>
          <w:rFonts w:ascii="Book Antiqua" w:eastAsia="等线" w:hAnsi="Book Antiqua"/>
          <w:b/>
          <w:kern w:val="2"/>
          <w:lang w:eastAsia="zh-CN"/>
        </w:rPr>
        <w:t>128</w:t>
      </w:r>
      <w:r w:rsidRPr="00A0214A">
        <w:rPr>
          <w:rFonts w:ascii="Book Antiqua" w:eastAsia="等线" w:hAnsi="Book Antiqua"/>
          <w:kern w:val="2"/>
          <w:lang w:eastAsia="zh-CN"/>
        </w:rPr>
        <w:t>: 1810-1852 [PMID: 23741057 DOI: 10.1161/CIR.0b013e31829e8807]</w:t>
      </w:r>
    </w:p>
    <w:p w14:paraId="20F3A84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12 </w:t>
      </w:r>
      <w:r w:rsidRPr="00A0214A">
        <w:rPr>
          <w:rFonts w:ascii="Book Antiqua" w:eastAsia="等线" w:hAnsi="Book Antiqua"/>
          <w:b/>
          <w:kern w:val="2"/>
          <w:lang w:eastAsia="zh-CN"/>
        </w:rPr>
        <w:t>Cahalin LP</w:t>
      </w:r>
      <w:r w:rsidRPr="00A0214A">
        <w:rPr>
          <w:rFonts w:ascii="Book Antiqua" w:eastAsia="等线" w:hAnsi="Book Antiqua"/>
          <w:kern w:val="2"/>
          <w:lang w:eastAsia="zh-CN"/>
        </w:rPr>
        <w:t xml:space="preserve">, Arena R, Guazzi M, Myers J, Cipriano G, Chiappa G, Lavie CJ, Forman DE. Inspiratory muscle training in heart disease and heart failure: a review of the literature with a focus on method of training and outcomes. </w:t>
      </w:r>
      <w:r w:rsidRPr="00A0214A">
        <w:rPr>
          <w:rFonts w:ascii="Book Antiqua" w:eastAsia="等线" w:hAnsi="Book Antiqua"/>
          <w:i/>
          <w:kern w:val="2"/>
          <w:lang w:eastAsia="zh-CN"/>
        </w:rPr>
        <w:t>Expert Rev Cardiovasc Ther</w:t>
      </w:r>
      <w:r w:rsidRPr="00A0214A">
        <w:rPr>
          <w:rFonts w:ascii="Book Antiqua" w:eastAsia="等线" w:hAnsi="Book Antiqua"/>
          <w:kern w:val="2"/>
          <w:lang w:eastAsia="zh-CN"/>
        </w:rPr>
        <w:t xml:space="preserve"> 2013; </w:t>
      </w:r>
      <w:r w:rsidRPr="00A0214A">
        <w:rPr>
          <w:rFonts w:ascii="Book Antiqua" w:eastAsia="等线" w:hAnsi="Book Antiqua"/>
          <w:b/>
          <w:kern w:val="2"/>
          <w:lang w:eastAsia="zh-CN"/>
        </w:rPr>
        <w:t>11</w:t>
      </w:r>
      <w:r w:rsidRPr="00A0214A">
        <w:rPr>
          <w:rFonts w:ascii="Book Antiqua" w:eastAsia="等线" w:hAnsi="Book Antiqua"/>
          <w:kern w:val="2"/>
          <w:lang w:eastAsia="zh-CN"/>
        </w:rPr>
        <w:t>: 161-177 [PMID: 23405838 DOI: 10.1586/erc.12.191]</w:t>
      </w:r>
    </w:p>
    <w:p w14:paraId="3E8C2F1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13 </w:t>
      </w:r>
      <w:r w:rsidRPr="00A0214A">
        <w:rPr>
          <w:rFonts w:ascii="Book Antiqua" w:eastAsia="等线" w:hAnsi="Book Antiqua"/>
          <w:b/>
          <w:kern w:val="2"/>
          <w:lang w:eastAsia="zh-CN"/>
        </w:rPr>
        <w:t>Cahalin LP</w:t>
      </w:r>
      <w:r w:rsidRPr="00A0214A">
        <w:rPr>
          <w:rFonts w:ascii="Book Antiqua" w:eastAsia="等线" w:hAnsi="Book Antiqua"/>
          <w:kern w:val="2"/>
          <w:lang w:eastAsia="zh-CN"/>
        </w:rPr>
        <w:t xml:space="preserve">, Arena RA. Breathing exercises and inspiratory muscle training in heart failure. </w:t>
      </w:r>
      <w:r w:rsidRPr="00A0214A">
        <w:rPr>
          <w:rFonts w:ascii="Book Antiqua" w:eastAsia="等线" w:hAnsi="Book Antiqua"/>
          <w:i/>
          <w:kern w:val="2"/>
          <w:lang w:eastAsia="zh-CN"/>
        </w:rPr>
        <w:t>Heart Fail Clin</w:t>
      </w:r>
      <w:r w:rsidRPr="00A0214A">
        <w:rPr>
          <w:rFonts w:ascii="Book Antiqua" w:eastAsia="等线" w:hAnsi="Book Antiqua"/>
          <w:kern w:val="2"/>
          <w:lang w:eastAsia="zh-CN"/>
        </w:rPr>
        <w:t xml:space="preserve"> 2015; </w:t>
      </w:r>
      <w:r w:rsidRPr="00A0214A">
        <w:rPr>
          <w:rFonts w:ascii="Book Antiqua" w:eastAsia="等线" w:hAnsi="Book Antiqua"/>
          <w:b/>
          <w:kern w:val="2"/>
          <w:lang w:eastAsia="zh-CN"/>
        </w:rPr>
        <w:t>11</w:t>
      </w:r>
      <w:r w:rsidRPr="00A0214A">
        <w:rPr>
          <w:rFonts w:ascii="Book Antiqua" w:eastAsia="等线" w:hAnsi="Book Antiqua"/>
          <w:kern w:val="2"/>
          <w:lang w:eastAsia="zh-CN"/>
        </w:rPr>
        <w:t>: 149-172 [PMID: 25432483 DOI: 10.1016/j.hfc.2014.09.002]</w:t>
      </w:r>
    </w:p>
    <w:p w14:paraId="22F884FE"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14 </w:t>
      </w:r>
      <w:r w:rsidRPr="00A0214A">
        <w:rPr>
          <w:rFonts w:ascii="Book Antiqua" w:eastAsia="等线" w:hAnsi="Book Antiqua"/>
          <w:b/>
          <w:kern w:val="2"/>
          <w:lang w:eastAsia="zh-CN"/>
        </w:rPr>
        <w:t>Sadek Z</w:t>
      </w:r>
      <w:r w:rsidRPr="00A0214A">
        <w:rPr>
          <w:rFonts w:ascii="Book Antiqua" w:eastAsia="等线" w:hAnsi="Book Antiqua"/>
          <w:kern w:val="2"/>
          <w:lang w:eastAsia="zh-CN"/>
        </w:rPr>
        <w:t xml:space="preserve">, Salami A, Joumaa WH, Awada C, Ahmaidi S, Ramadan W. Best mode of </w:t>
      </w:r>
      <w:r w:rsidRPr="00A0214A">
        <w:rPr>
          <w:rFonts w:ascii="Book Antiqua" w:eastAsia="等线" w:hAnsi="Book Antiqua"/>
          <w:kern w:val="2"/>
          <w:lang w:eastAsia="zh-CN"/>
        </w:rPr>
        <w:lastRenderedPageBreak/>
        <w:t xml:space="preserve">inspiratory muscle training in heart failure patients: a systematic review and meta-analysis. </w:t>
      </w:r>
      <w:r w:rsidRPr="00A0214A">
        <w:rPr>
          <w:rFonts w:ascii="Book Antiqua" w:eastAsia="等线" w:hAnsi="Book Antiqua"/>
          <w:i/>
          <w:kern w:val="2"/>
          <w:lang w:eastAsia="zh-CN"/>
        </w:rPr>
        <w:t>Eur J Prev Cardiol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25</w:t>
      </w:r>
      <w:r w:rsidRPr="00A0214A">
        <w:rPr>
          <w:rFonts w:ascii="Book Antiqua" w:eastAsia="等线" w:hAnsi="Book Antiqua"/>
          <w:kern w:val="2"/>
          <w:lang w:eastAsia="zh-CN"/>
        </w:rPr>
        <w:t>: 1691-1701 [PMID: 30073849 DOI: 10.1177/2047487318792315]</w:t>
      </w:r>
    </w:p>
    <w:p w14:paraId="3312B7C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15 </w:t>
      </w:r>
      <w:r w:rsidRPr="00A0214A">
        <w:rPr>
          <w:rFonts w:ascii="Book Antiqua" w:eastAsia="等线" w:hAnsi="Book Antiqua"/>
          <w:b/>
          <w:kern w:val="2"/>
          <w:lang w:eastAsia="zh-CN"/>
        </w:rPr>
        <w:t>Wu J</w:t>
      </w:r>
      <w:r w:rsidRPr="00A0214A">
        <w:rPr>
          <w:rFonts w:ascii="Book Antiqua" w:eastAsia="等线" w:hAnsi="Book Antiqua"/>
          <w:kern w:val="2"/>
          <w:lang w:eastAsia="zh-CN"/>
        </w:rPr>
        <w:t xml:space="preserve">, Kuang L, Fu L. Effects of inspiratory muscle training in chronic heart failure patients: A systematic review and meta-analysis. </w:t>
      </w:r>
      <w:r w:rsidRPr="00A0214A">
        <w:rPr>
          <w:rFonts w:ascii="Book Antiqua" w:eastAsia="等线" w:hAnsi="Book Antiqua"/>
          <w:i/>
          <w:kern w:val="2"/>
          <w:lang w:eastAsia="zh-CN"/>
        </w:rPr>
        <w:t>Congenit Heart Dis</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13</w:t>
      </w:r>
      <w:r w:rsidRPr="00A0214A">
        <w:rPr>
          <w:rFonts w:ascii="Book Antiqua" w:eastAsia="等线" w:hAnsi="Book Antiqua"/>
          <w:kern w:val="2"/>
          <w:lang w:eastAsia="zh-CN"/>
        </w:rPr>
        <w:t>: 194-202 [PMID: 29423938 DOI: 10.1111/chd.12586]</w:t>
      </w:r>
    </w:p>
    <w:p w14:paraId="7020126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16 </w:t>
      </w:r>
      <w:r w:rsidRPr="00A0214A">
        <w:rPr>
          <w:rFonts w:ascii="Book Antiqua" w:eastAsia="等线" w:hAnsi="Book Antiqua"/>
          <w:b/>
          <w:kern w:val="2"/>
          <w:lang w:eastAsia="zh-CN"/>
        </w:rPr>
        <w:t>Gomes Neto M</w:t>
      </w:r>
      <w:r w:rsidRPr="00A0214A">
        <w:rPr>
          <w:rFonts w:ascii="Book Antiqua" w:eastAsia="等线" w:hAnsi="Book Antiqua"/>
          <w:kern w:val="2"/>
          <w:lang w:eastAsia="zh-CN"/>
        </w:rPr>
        <w:t xml:space="preserve">, Ferrari F, Helal L, Lopes AA, Carvalho VO, Stein R. The impact of high-intensity inspiratory muscle training on exercise capacity and inspiratory muscle strength in heart failure with reduced ejection fraction: a systematic review and meta-analysis. </w:t>
      </w:r>
      <w:r w:rsidRPr="00A0214A">
        <w:rPr>
          <w:rFonts w:ascii="Book Antiqua" w:eastAsia="等线" w:hAnsi="Book Antiqua"/>
          <w:i/>
          <w:kern w:val="2"/>
          <w:lang w:eastAsia="zh-CN"/>
        </w:rPr>
        <w:t>Clin Rehabil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32</w:t>
      </w:r>
      <w:r w:rsidRPr="00A0214A">
        <w:rPr>
          <w:rFonts w:ascii="Book Antiqua" w:eastAsia="等线" w:hAnsi="Book Antiqua"/>
          <w:kern w:val="2"/>
          <w:lang w:eastAsia="zh-CN"/>
        </w:rPr>
        <w:t>: 1482-1492 [PMID: 29984598 DOI: 10.1177/0269215518784345]</w:t>
      </w:r>
    </w:p>
    <w:p w14:paraId="196F92A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17 </w:t>
      </w:r>
      <w:r w:rsidRPr="00A0214A">
        <w:rPr>
          <w:rFonts w:ascii="Book Antiqua" w:eastAsia="等线" w:hAnsi="Book Antiqua"/>
          <w:b/>
          <w:kern w:val="2"/>
          <w:lang w:eastAsia="zh-CN"/>
        </w:rPr>
        <w:t>Ren X</w:t>
      </w:r>
      <w:r w:rsidRPr="00A0214A">
        <w:rPr>
          <w:rFonts w:ascii="Book Antiqua" w:eastAsia="等线" w:hAnsi="Book Antiqua"/>
          <w:kern w:val="2"/>
          <w:lang w:eastAsia="zh-CN"/>
        </w:rPr>
        <w:t xml:space="preserve">, Li Y, Yang X, Li J, Li H, Yuan Z, Sun Y, Shang H, Xing Y, Gao Y. The Effects of Tai Chi Training in Patients with Heart Failure: A Systematic Review and Meta-Analysis. </w:t>
      </w:r>
      <w:r w:rsidRPr="00A0214A">
        <w:rPr>
          <w:rFonts w:ascii="Book Antiqua" w:eastAsia="等线" w:hAnsi="Book Antiqua"/>
          <w:i/>
          <w:kern w:val="2"/>
          <w:lang w:eastAsia="zh-CN"/>
        </w:rPr>
        <w:t>Front Physiol</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8</w:t>
      </w:r>
      <w:r w:rsidRPr="00A0214A">
        <w:rPr>
          <w:rFonts w:ascii="Book Antiqua" w:eastAsia="等线" w:hAnsi="Book Antiqua"/>
          <w:kern w:val="2"/>
          <w:lang w:eastAsia="zh-CN"/>
        </w:rPr>
        <w:t>: 989 [PMID: 29375390 DOI: 10.3389/fphys.2017.00989]</w:t>
      </w:r>
    </w:p>
    <w:p w14:paraId="6858D26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18 </w:t>
      </w:r>
      <w:r w:rsidRPr="00A0214A">
        <w:rPr>
          <w:rFonts w:ascii="Book Antiqua" w:eastAsia="等线" w:hAnsi="Book Antiqua"/>
          <w:b/>
          <w:kern w:val="2"/>
          <w:lang w:eastAsia="zh-CN"/>
        </w:rPr>
        <w:t>Krishna BH,</w:t>
      </w:r>
      <w:r w:rsidRPr="00A0214A">
        <w:rPr>
          <w:rFonts w:ascii="Book Antiqua" w:eastAsia="等线" w:hAnsi="Book Antiqua"/>
          <w:kern w:val="2"/>
          <w:lang w:eastAsia="zh-CN"/>
        </w:rPr>
        <w:t xml:space="preserve"> Pal P, Pal GK, Balachander J, Jayasettiaseelon E, Sreekanth Y, Sridhar MG, Gaur GS. Yoga improves quality of life and functional capacity in heart failure patients. </w:t>
      </w:r>
      <w:r w:rsidRPr="00A0214A">
        <w:rPr>
          <w:rFonts w:ascii="Book Antiqua" w:eastAsia="等线" w:hAnsi="Book Antiqua"/>
          <w:i/>
          <w:iCs/>
          <w:kern w:val="2"/>
          <w:lang w:eastAsia="zh-CN"/>
        </w:rPr>
        <w:t>Biomedical Research</w:t>
      </w:r>
      <w:r w:rsidRPr="00A0214A">
        <w:rPr>
          <w:rFonts w:ascii="Book Antiqua" w:eastAsia="等线" w:hAnsi="Book Antiqua"/>
          <w:kern w:val="2"/>
          <w:lang w:eastAsia="zh-CN"/>
        </w:rPr>
        <w:t xml:space="preserve"> 2014; </w:t>
      </w:r>
      <w:r w:rsidRPr="00A0214A">
        <w:rPr>
          <w:rFonts w:ascii="Book Antiqua" w:eastAsia="等线" w:hAnsi="Book Antiqua"/>
          <w:b/>
          <w:bCs/>
          <w:kern w:val="2"/>
          <w:lang w:eastAsia="zh-CN"/>
        </w:rPr>
        <w:t>25</w:t>
      </w:r>
      <w:r w:rsidRPr="00A0214A">
        <w:rPr>
          <w:rFonts w:ascii="Book Antiqua" w:eastAsia="等线" w:hAnsi="Book Antiqua"/>
          <w:kern w:val="2"/>
          <w:lang w:eastAsia="zh-CN"/>
        </w:rPr>
        <w:t>: 178-182 [DOI</w:t>
      </w:r>
      <w:r w:rsidRPr="00A0214A">
        <w:rPr>
          <w:rFonts w:ascii="Book Antiqua" w:eastAsia="等线" w:hAnsi="Book Antiqua" w:hint="eastAsia"/>
          <w:kern w:val="2"/>
          <w:lang w:eastAsia="zh-CN"/>
        </w:rPr>
        <w:t>:</w:t>
      </w:r>
      <w:r w:rsidRPr="00A0214A">
        <w:rPr>
          <w:rFonts w:ascii="Book Antiqua" w:eastAsia="等线" w:hAnsi="Book Antiqua"/>
          <w:kern w:val="2"/>
          <w:lang w:eastAsia="zh-CN"/>
        </w:rPr>
        <w:t xml:space="preserve"> 10.1186/1743-0003-11-47]</w:t>
      </w:r>
    </w:p>
    <w:p w14:paraId="328D725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19 </w:t>
      </w:r>
      <w:r w:rsidRPr="00A0214A">
        <w:rPr>
          <w:rFonts w:ascii="Book Antiqua" w:eastAsia="等线" w:hAnsi="Book Antiqua"/>
          <w:b/>
          <w:kern w:val="2"/>
          <w:lang w:eastAsia="zh-CN"/>
        </w:rPr>
        <w:t>Gok Metin Z</w:t>
      </w:r>
      <w:r w:rsidRPr="00A0214A">
        <w:rPr>
          <w:rFonts w:ascii="Book Antiqua" w:eastAsia="等线" w:hAnsi="Book Antiqua"/>
          <w:kern w:val="2"/>
          <w:lang w:eastAsia="zh-CN"/>
        </w:rPr>
        <w:t xml:space="preserve">, Ejem D, Dionne-Odom JN, Turkman Y, Salvador C, Pamboukian S, Bakitas M. Mind-Body Interventions for Individuals With Heart Failure: A Systematic Review of Randomized Trials. </w:t>
      </w:r>
      <w:r w:rsidRPr="00A0214A">
        <w:rPr>
          <w:rFonts w:ascii="Book Antiqua" w:eastAsia="等线" w:hAnsi="Book Antiqua"/>
          <w:i/>
          <w:kern w:val="2"/>
          <w:lang w:eastAsia="zh-CN"/>
        </w:rPr>
        <w:t>J Card Fail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24</w:t>
      </w:r>
      <w:r w:rsidRPr="00A0214A">
        <w:rPr>
          <w:rFonts w:ascii="Book Antiqua" w:eastAsia="等线" w:hAnsi="Book Antiqua"/>
          <w:kern w:val="2"/>
          <w:lang w:eastAsia="zh-CN"/>
        </w:rPr>
        <w:t>: 186-201 [PMID: 28939458 DOI: 10.1016/j.cardfail.2017.09.008]</w:t>
      </w:r>
    </w:p>
    <w:p w14:paraId="77677BA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20 </w:t>
      </w:r>
      <w:r w:rsidRPr="00A0214A">
        <w:rPr>
          <w:rFonts w:ascii="Book Antiqua" w:eastAsia="等线" w:hAnsi="Book Antiqua"/>
          <w:b/>
          <w:kern w:val="2"/>
          <w:lang w:eastAsia="zh-CN"/>
        </w:rPr>
        <w:t>Gomes Neto M</w:t>
      </w:r>
      <w:r w:rsidRPr="00A0214A">
        <w:rPr>
          <w:rFonts w:ascii="Book Antiqua" w:eastAsia="等线" w:hAnsi="Book Antiqua"/>
          <w:kern w:val="2"/>
          <w:lang w:eastAsia="zh-CN"/>
        </w:rPr>
        <w:t xml:space="preserve">, Durães AR, Conceição LSR, Saquetto MB, Ellingsen Ø, Carvalho VO. High intensity interval training versus moderate intensity continuous training on exercise capacity and quality of life in patients with heart failure with reduced ejection fraction: A systematic review and meta-analysis. </w:t>
      </w:r>
      <w:r w:rsidRPr="00A0214A">
        <w:rPr>
          <w:rFonts w:ascii="Book Antiqua" w:eastAsia="等线" w:hAnsi="Book Antiqua"/>
          <w:i/>
          <w:kern w:val="2"/>
          <w:lang w:eastAsia="zh-CN"/>
        </w:rPr>
        <w:t>Int J Cardiol</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261</w:t>
      </w:r>
      <w:r w:rsidRPr="00A0214A">
        <w:rPr>
          <w:rFonts w:ascii="Book Antiqua" w:eastAsia="等线" w:hAnsi="Book Antiqua"/>
          <w:kern w:val="2"/>
          <w:lang w:eastAsia="zh-CN"/>
        </w:rPr>
        <w:t>: 134-141 [PMID: 29572084 DOI: 10.1016/j.ijcard.2018.02.076]</w:t>
      </w:r>
    </w:p>
    <w:p w14:paraId="57FF4A3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21 </w:t>
      </w:r>
      <w:r w:rsidRPr="00A0214A">
        <w:rPr>
          <w:rFonts w:ascii="Book Antiqua" w:eastAsia="等线" w:hAnsi="Book Antiqua"/>
          <w:b/>
          <w:kern w:val="2"/>
          <w:lang w:eastAsia="zh-CN"/>
        </w:rPr>
        <w:t>Ballesta García I</w:t>
      </w:r>
      <w:r w:rsidRPr="00A0214A">
        <w:rPr>
          <w:rFonts w:ascii="Book Antiqua" w:eastAsia="等线" w:hAnsi="Book Antiqua"/>
          <w:kern w:val="2"/>
          <w:lang w:eastAsia="zh-CN"/>
        </w:rPr>
        <w:t xml:space="preserve">, Rubio Arias JÁ, Ramos Campo DJ, Martínez González-Moro I, Carrasco Poyatos M. High-intensity Interval Training Dosage for Heart Failure and Coronary Artery Disease Cardiac Rehabilitation. A Systematic Review and Meta-analysis. </w:t>
      </w:r>
      <w:r w:rsidRPr="00A0214A">
        <w:rPr>
          <w:rFonts w:ascii="Book Antiqua" w:eastAsia="等线" w:hAnsi="Book Antiqua"/>
          <w:i/>
          <w:kern w:val="2"/>
          <w:lang w:eastAsia="zh-CN"/>
        </w:rPr>
        <w:t>Rev Esp Cardiol (Engl Ed)</w:t>
      </w:r>
      <w:r w:rsidRPr="00A0214A">
        <w:rPr>
          <w:rFonts w:ascii="Book Antiqua" w:eastAsia="等线" w:hAnsi="Book Antiqua"/>
          <w:kern w:val="2"/>
          <w:lang w:eastAsia="zh-CN"/>
        </w:rPr>
        <w:t xml:space="preserve"> 2019; </w:t>
      </w:r>
      <w:r w:rsidRPr="00A0214A">
        <w:rPr>
          <w:rFonts w:ascii="Book Antiqua" w:eastAsia="等线" w:hAnsi="Book Antiqua"/>
          <w:b/>
          <w:kern w:val="2"/>
          <w:lang w:eastAsia="zh-CN"/>
        </w:rPr>
        <w:t>72</w:t>
      </w:r>
      <w:r w:rsidRPr="00A0214A">
        <w:rPr>
          <w:rFonts w:ascii="Book Antiqua" w:eastAsia="等线" w:hAnsi="Book Antiqua"/>
          <w:kern w:val="2"/>
          <w:lang w:eastAsia="zh-CN"/>
        </w:rPr>
        <w:t>: 233-243 [PMID: 29650445 DOI: 10.1016/j.rec.2018.02.015]</w:t>
      </w:r>
    </w:p>
    <w:p w14:paraId="77CE57A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22 </w:t>
      </w:r>
      <w:r w:rsidRPr="00A0214A">
        <w:rPr>
          <w:rFonts w:ascii="Book Antiqua" w:eastAsia="等线" w:hAnsi="Book Antiqua"/>
          <w:b/>
          <w:kern w:val="2"/>
          <w:lang w:eastAsia="zh-CN"/>
        </w:rPr>
        <w:t>Maldonado-Martín S</w:t>
      </w:r>
      <w:r w:rsidRPr="00A0214A">
        <w:rPr>
          <w:rFonts w:ascii="Book Antiqua" w:eastAsia="等线" w:hAnsi="Book Antiqua"/>
          <w:kern w:val="2"/>
          <w:lang w:eastAsia="zh-CN"/>
        </w:rPr>
        <w:t xml:space="preserve">, Brubaker PH, Eggebeen J, Stewart KP, Kitzman DW. Association Between 6-Minute Walk Test Distance and Objective Variables of Functional Capacity After Exercise Training in Elderly Heart Failure Patients With Preserved Ejection Fraction: A Randomized Exercise Trial. </w:t>
      </w:r>
      <w:r w:rsidRPr="00A0214A">
        <w:rPr>
          <w:rFonts w:ascii="Book Antiqua" w:eastAsia="等线" w:hAnsi="Book Antiqua"/>
          <w:i/>
          <w:kern w:val="2"/>
          <w:lang w:eastAsia="zh-CN"/>
        </w:rPr>
        <w:t>Arch Phys Med Rehabil</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98</w:t>
      </w:r>
      <w:r w:rsidRPr="00A0214A">
        <w:rPr>
          <w:rFonts w:ascii="Book Antiqua" w:eastAsia="等线" w:hAnsi="Book Antiqua"/>
          <w:kern w:val="2"/>
          <w:lang w:eastAsia="zh-CN"/>
        </w:rPr>
        <w:t xml:space="preserve">: 600-603 [PMID: 27693420 DOI: </w:t>
      </w:r>
      <w:r w:rsidRPr="00A0214A">
        <w:rPr>
          <w:rFonts w:ascii="Book Antiqua" w:eastAsia="等线" w:hAnsi="Book Antiqua"/>
          <w:kern w:val="2"/>
          <w:lang w:eastAsia="zh-CN"/>
        </w:rPr>
        <w:lastRenderedPageBreak/>
        <w:t>10.1016/j.apmr.2016.08.481]</w:t>
      </w:r>
    </w:p>
    <w:p w14:paraId="420656D3"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23 </w:t>
      </w:r>
      <w:r w:rsidRPr="00A0214A">
        <w:rPr>
          <w:rFonts w:ascii="Book Antiqua" w:eastAsia="等线" w:hAnsi="Book Antiqua"/>
          <w:b/>
          <w:kern w:val="2"/>
          <w:lang w:eastAsia="zh-CN"/>
        </w:rPr>
        <w:t>Aspenes ST</w:t>
      </w:r>
      <w:r w:rsidRPr="00A0214A">
        <w:rPr>
          <w:rFonts w:ascii="Book Antiqua" w:eastAsia="等线" w:hAnsi="Book Antiqua"/>
          <w:kern w:val="2"/>
          <w:lang w:eastAsia="zh-CN"/>
        </w:rPr>
        <w:t xml:space="preserve">, Nilsen TI, Skaug EA, Bertheussen GF, Ellingsen Ø, Vatten L, Wisløff U. Peak oxygen uptake and cardiovascular risk factors in 4631 healthy women and men. </w:t>
      </w:r>
      <w:r w:rsidRPr="00A0214A">
        <w:rPr>
          <w:rFonts w:ascii="Book Antiqua" w:eastAsia="等线" w:hAnsi="Book Antiqua"/>
          <w:i/>
          <w:kern w:val="2"/>
          <w:lang w:eastAsia="zh-CN"/>
        </w:rPr>
        <w:t>Med Sci Sports Exerc</w:t>
      </w:r>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43</w:t>
      </w:r>
      <w:r w:rsidRPr="00A0214A">
        <w:rPr>
          <w:rFonts w:ascii="Book Antiqua" w:eastAsia="等线" w:hAnsi="Book Antiqua"/>
          <w:kern w:val="2"/>
          <w:lang w:eastAsia="zh-CN"/>
        </w:rPr>
        <w:t>: 1465-1473 [PMID: 21228724 DOI: 10.1249/MSS.0b013e31820ca81c]</w:t>
      </w:r>
    </w:p>
    <w:p w14:paraId="083DA18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24 </w:t>
      </w:r>
      <w:r w:rsidRPr="00A0214A">
        <w:rPr>
          <w:rFonts w:ascii="Book Antiqua" w:eastAsia="等线" w:hAnsi="Book Antiqua"/>
          <w:b/>
          <w:kern w:val="2"/>
          <w:lang w:eastAsia="zh-CN"/>
        </w:rPr>
        <w:t>Mazzoni G</w:t>
      </w:r>
      <w:r w:rsidRPr="00A0214A">
        <w:rPr>
          <w:rFonts w:ascii="Book Antiqua" w:eastAsia="等线" w:hAnsi="Book Antiqua"/>
          <w:kern w:val="2"/>
          <w:lang w:eastAsia="zh-CN"/>
        </w:rPr>
        <w:t xml:space="preserve">, Sassone B, Pasanisi G, Myers J, Mandini S, Volpato S, Conconi F, Chiaranda G, Grazzi G. A moderate 500-m treadmill walk for estimating peak oxygen uptake in men with NYHA class I-II heart failure and reduced left ventricular ejection fraction. </w:t>
      </w:r>
      <w:r w:rsidRPr="00A0214A">
        <w:rPr>
          <w:rFonts w:ascii="Book Antiqua" w:eastAsia="等线" w:hAnsi="Book Antiqua"/>
          <w:i/>
          <w:kern w:val="2"/>
          <w:lang w:eastAsia="zh-CN"/>
        </w:rPr>
        <w:t>BMC Cardiovasc Disord</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18</w:t>
      </w:r>
      <w:r w:rsidRPr="00A0214A">
        <w:rPr>
          <w:rFonts w:ascii="Book Antiqua" w:eastAsia="等线" w:hAnsi="Book Antiqua"/>
          <w:kern w:val="2"/>
          <w:lang w:eastAsia="zh-CN"/>
        </w:rPr>
        <w:t>: 67 [PMID: 29661150 DOI: 10.1186/s12872-018-0801-9]</w:t>
      </w:r>
    </w:p>
    <w:p w14:paraId="3F69F5A8"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25 </w:t>
      </w:r>
      <w:r w:rsidRPr="00A0214A">
        <w:rPr>
          <w:rFonts w:ascii="Book Antiqua" w:eastAsia="等线" w:hAnsi="Book Antiqua"/>
          <w:b/>
          <w:kern w:val="2"/>
          <w:lang w:eastAsia="zh-CN"/>
        </w:rPr>
        <w:t>Wu JR</w:t>
      </w:r>
      <w:r w:rsidRPr="00A0214A">
        <w:rPr>
          <w:rFonts w:ascii="Book Antiqua" w:eastAsia="等线" w:hAnsi="Book Antiqua"/>
          <w:kern w:val="2"/>
          <w:lang w:eastAsia="zh-CN"/>
        </w:rPr>
        <w:t xml:space="preserve">, Lennie TA, Frazier SK, Moser DK. Health-Related Quality of Life, Functional Status, and Cardiac Event-Free Survival in Patients With Heart Failure. </w:t>
      </w:r>
      <w:r w:rsidRPr="00A0214A">
        <w:rPr>
          <w:rFonts w:ascii="Book Antiqua" w:eastAsia="等线" w:hAnsi="Book Antiqua"/>
          <w:i/>
          <w:kern w:val="2"/>
          <w:lang w:eastAsia="zh-CN"/>
        </w:rPr>
        <w:t>J Cardiovasc Nurs</w:t>
      </w:r>
      <w:r w:rsidRPr="00A0214A">
        <w:rPr>
          <w:rFonts w:ascii="Book Antiqua" w:eastAsia="等线" w:hAnsi="Book Antiqua"/>
          <w:kern w:val="2"/>
          <w:lang w:eastAsia="zh-CN"/>
        </w:rPr>
        <w:t xml:space="preserve"> 2016; </w:t>
      </w:r>
      <w:r w:rsidRPr="00A0214A">
        <w:rPr>
          <w:rFonts w:ascii="Book Antiqua" w:eastAsia="等线" w:hAnsi="Book Antiqua"/>
          <w:b/>
          <w:kern w:val="2"/>
          <w:lang w:eastAsia="zh-CN"/>
        </w:rPr>
        <w:t>31</w:t>
      </w:r>
      <w:r w:rsidRPr="00A0214A">
        <w:rPr>
          <w:rFonts w:ascii="Book Antiqua" w:eastAsia="等线" w:hAnsi="Book Antiqua"/>
          <w:kern w:val="2"/>
          <w:lang w:eastAsia="zh-CN"/>
        </w:rPr>
        <w:t>: 236-244 [PMID: 25774841 DOI: 10.1097/jcn.0000000000000248]</w:t>
      </w:r>
    </w:p>
    <w:p w14:paraId="5F020A6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26 </w:t>
      </w:r>
      <w:r w:rsidRPr="00A0214A">
        <w:rPr>
          <w:rFonts w:ascii="Book Antiqua" w:eastAsia="等线" w:hAnsi="Book Antiqua"/>
          <w:b/>
          <w:kern w:val="2"/>
          <w:lang w:eastAsia="zh-CN"/>
        </w:rPr>
        <w:t>Ostman C</w:t>
      </w:r>
      <w:r w:rsidRPr="00A0214A">
        <w:rPr>
          <w:rFonts w:ascii="Book Antiqua" w:eastAsia="等线" w:hAnsi="Book Antiqua"/>
          <w:kern w:val="2"/>
          <w:lang w:eastAsia="zh-CN"/>
        </w:rPr>
        <w:t xml:space="preserve">, Jewiss D, Smart NA. The Effect of Exercise Training Intensity on Quality of Life in Heart Failure Patients: A Systematic Review and Meta-Analysis. </w:t>
      </w:r>
      <w:r w:rsidRPr="00A0214A">
        <w:rPr>
          <w:rFonts w:ascii="Book Antiqua" w:eastAsia="等线" w:hAnsi="Book Antiqua"/>
          <w:i/>
          <w:kern w:val="2"/>
          <w:lang w:eastAsia="zh-CN"/>
        </w:rPr>
        <w:t>Cardiology</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136</w:t>
      </w:r>
      <w:r w:rsidRPr="00A0214A">
        <w:rPr>
          <w:rFonts w:ascii="Book Antiqua" w:eastAsia="等线" w:hAnsi="Book Antiqua"/>
          <w:kern w:val="2"/>
          <w:lang w:eastAsia="zh-CN"/>
        </w:rPr>
        <w:t>: 79-89 [PMID: 27577715 DOI: 10.1159/000448088]</w:t>
      </w:r>
    </w:p>
    <w:p w14:paraId="6C568349"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27 </w:t>
      </w:r>
      <w:r w:rsidRPr="00A0214A">
        <w:rPr>
          <w:rFonts w:ascii="Book Antiqua" w:eastAsia="等线" w:hAnsi="Book Antiqua"/>
          <w:b/>
          <w:kern w:val="2"/>
          <w:lang w:eastAsia="zh-CN"/>
        </w:rPr>
        <w:t>Moser DK</w:t>
      </w:r>
      <w:r w:rsidRPr="00A0214A">
        <w:rPr>
          <w:rFonts w:ascii="Book Antiqua" w:eastAsia="等线" w:hAnsi="Book Antiqua"/>
          <w:kern w:val="2"/>
          <w:lang w:eastAsia="zh-CN"/>
        </w:rPr>
        <w:t xml:space="preserve">, Lee KS, Wu JR, Mudd-Martin G, Jaarsma T, Huang TY, Fan XZ, Strömberg A, Lennie TA, Riegel B. Identification of symptom clusters among patients with heart failure: an international observational study. </w:t>
      </w:r>
      <w:r w:rsidRPr="00A0214A">
        <w:rPr>
          <w:rFonts w:ascii="Book Antiqua" w:eastAsia="等线" w:hAnsi="Book Antiqua"/>
          <w:i/>
          <w:kern w:val="2"/>
          <w:lang w:eastAsia="zh-CN"/>
        </w:rPr>
        <w:t>Int J Nurs Stud</w:t>
      </w:r>
      <w:r w:rsidRPr="00A0214A">
        <w:rPr>
          <w:rFonts w:ascii="Book Antiqua" w:eastAsia="等线" w:hAnsi="Book Antiqua"/>
          <w:kern w:val="2"/>
          <w:lang w:eastAsia="zh-CN"/>
        </w:rPr>
        <w:t xml:space="preserve"> 2014; </w:t>
      </w:r>
      <w:r w:rsidRPr="00A0214A">
        <w:rPr>
          <w:rFonts w:ascii="Book Antiqua" w:eastAsia="等线" w:hAnsi="Book Antiqua"/>
          <w:b/>
          <w:kern w:val="2"/>
          <w:lang w:eastAsia="zh-CN"/>
        </w:rPr>
        <w:t>51</w:t>
      </w:r>
      <w:r w:rsidRPr="00A0214A">
        <w:rPr>
          <w:rFonts w:ascii="Book Antiqua" w:eastAsia="等线" w:hAnsi="Book Antiqua"/>
          <w:kern w:val="2"/>
          <w:lang w:eastAsia="zh-CN"/>
        </w:rPr>
        <w:t>: 1366-1372 [PMID: 24636665 DOI: 10.1016/j.ijnurstu.2014.02.004]</w:t>
      </w:r>
    </w:p>
    <w:p w14:paraId="4DF76E3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28 </w:t>
      </w:r>
      <w:r w:rsidRPr="00A0214A">
        <w:rPr>
          <w:rFonts w:ascii="Book Antiqua" w:eastAsia="等线" w:hAnsi="Book Antiqua"/>
          <w:b/>
          <w:kern w:val="2"/>
          <w:lang w:eastAsia="zh-CN"/>
        </w:rPr>
        <w:t>Chaimani A,</w:t>
      </w:r>
      <w:r w:rsidRPr="00A0214A">
        <w:rPr>
          <w:rFonts w:ascii="Book Antiqua" w:eastAsia="等线" w:hAnsi="Book Antiqua"/>
          <w:kern w:val="2"/>
          <w:lang w:eastAsia="zh-CN"/>
        </w:rPr>
        <w:t xml:space="preserve"> Caldwell D, Li T, Higgins J, Salanti G. Chapter 11: Undertaking network meta-analyses. Draft version (16 September 2018) for inclusion in: Higgins JPT, Thomas J, Chandler J, Cumpston MS, Li T, Page MJ, Welch V (editors). Cochrane Handbook for Systematic Reviews of Interventions. London: Cochrane, 2018</w:t>
      </w:r>
    </w:p>
    <w:p w14:paraId="284D41ED"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highlight w:val="yellow"/>
          <w:lang w:eastAsia="zh-CN"/>
        </w:rPr>
        <w:t xml:space="preserve">29 </w:t>
      </w:r>
      <w:r w:rsidRPr="00A0214A">
        <w:rPr>
          <w:rFonts w:ascii="Book Antiqua" w:eastAsia="等线" w:hAnsi="Book Antiqua"/>
          <w:b/>
          <w:kern w:val="2"/>
          <w:highlight w:val="yellow"/>
          <w:lang w:eastAsia="zh-CN"/>
        </w:rPr>
        <w:t>Higgins JPT,</w:t>
      </w:r>
      <w:r w:rsidRPr="00A0214A">
        <w:rPr>
          <w:rFonts w:ascii="Book Antiqua" w:eastAsia="等线" w:hAnsi="Book Antiqua"/>
          <w:kern w:val="2"/>
          <w:highlight w:val="yellow"/>
          <w:lang w:eastAsia="zh-CN"/>
        </w:rPr>
        <w:t xml:space="preserve"> Green S. Cochrane Handbook for Systematic Reviews of Interventions 5.2.0. 2017. Available from: URL: https://training.cochrane.org/handbook</w:t>
      </w:r>
    </w:p>
    <w:p w14:paraId="36E6EF2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30 </w:t>
      </w:r>
      <w:r w:rsidRPr="00A0214A">
        <w:rPr>
          <w:rFonts w:ascii="Book Antiqua" w:eastAsia="等线" w:hAnsi="Book Antiqua"/>
          <w:b/>
          <w:kern w:val="2"/>
          <w:lang w:eastAsia="zh-CN"/>
        </w:rPr>
        <w:t>Caldwell DM</w:t>
      </w:r>
      <w:r w:rsidRPr="00A0214A">
        <w:rPr>
          <w:rFonts w:ascii="Book Antiqua" w:eastAsia="等线" w:hAnsi="Book Antiqua"/>
          <w:kern w:val="2"/>
          <w:lang w:eastAsia="zh-CN"/>
        </w:rPr>
        <w:t xml:space="preserve">, Ades AE, Higgins JP. Simultaneous comparison of multiple treatments: combining direct and indirect evidence. </w:t>
      </w:r>
      <w:r w:rsidRPr="00A0214A">
        <w:rPr>
          <w:rFonts w:ascii="Book Antiqua" w:eastAsia="等线" w:hAnsi="Book Antiqua"/>
          <w:i/>
          <w:kern w:val="2"/>
          <w:lang w:eastAsia="zh-CN"/>
        </w:rPr>
        <w:t>BMJ</w:t>
      </w:r>
      <w:r w:rsidRPr="00A0214A">
        <w:rPr>
          <w:rFonts w:ascii="Book Antiqua" w:eastAsia="等线" w:hAnsi="Book Antiqua"/>
          <w:kern w:val="2"/>
          <w:lang w:eastAsia="zh-CN"/>
        </w:rPr>
        <w:t xml:space="preserve"> 2005; </w:t>
      </w:r>
      <w:r w:rsidRPr="00A0214A">
        <w:rPr>
          <w:rFonts w:ascii="Book Antiqua" w:eastAsia="等线" w:hAnsi="Book Antiqua"/>
          <w:b/>
          <w:kern w:val="2"/>
          <w:lang w:eastAsia="zh-CN"/>
        </w:rPr>
        <w:t>331</w:t>
      </w:r>
      <w:r w:rsidRPr="00A0214A">
        <w:rPr>
          <w:rFonts w:ascii="Book Antiqua" w:eastAsia="等线" w:hAnsi="Book Antiqua"/>
          <w:kern w:val="2"/>
          <w:lang w:eastAsia="zh-CN"/>
        </w:rPr>
        <w:t>: 897-900 [PMID: 16223826 DOI: 10.1136/bmj.331.7521.897]</w:t>
      </w:r>
    </w:p>
    <w:p w14:paraId="54724F2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31 </w:t>
      </w:r>
      <w:r w:rsidRPr="00A0214A">
        <w:rPr>
          <w:rFonts w:ascii="Book Antiqua" w:eastAsia="等线" w:hAnsi="Book Antiqua"/>
          <w:b/>
          <w:kern w:val="2"/>
          <w:lang w:eastAsia="zh-CN"/>
        </w:rPr>
        <w:t>Mbuagbaw L</w:t>
      </w:r>
      <w:r w:rsidRPr="00A0214A">
        <w:rPr>
          <w:rFonts w:ascii="Book Antiqua" w:eastAsia="等线" w:hAnsi="Book Antiqua"/>
          <w:kern w:val="2"/>
          <w:lang w:eastAsia="zh-CN"/>
        </w:rPr>
        <w:t xml:space="preserve">, Rochwerg B, Jaeschke R, Heels-Andsell D, Alhazzani W, Thabane L, Guyatt GH. Approaches to interpreting and choosing the best treatments in network meta-analyses. </w:t>
      </w:r>
      <w:r w:rsidRPr="00A0214A">
        <w:rPr>
          <w:rFonts w:ascii="Book Antiqua" w:eastAsia="等线" w:hAnsi="Book Antiqua"/>
          <w:i/>
          <w:kern w:val="2"/>
          <w:lang w:eastAsia="zh-CN"/>
        </w:rPr>
        <w:t>Syst Rev</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6</w:t>
      </w:r>
      <w:r w:rsidRPr="00A0214A">
        <w:rPr>
          <w:rFonts w:ascii="Book Antiqua" w:eastAsia="等线" w:hAnsi="Book Antiqua"/>
          <w:kern w:val="2"/>
          <w:lang w:eastAsia="zh-CN"/>
        </w:rPr>
        <w:t>: 79 [PMID: 28403893 DOI: 10.1186/s13643-017-0473-z]</w:t>
      </w:r>
    </w:p>
    <w:p w14:paraId="4053D27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32 </w:t>
      </w:r>
      <w:r w:rsidRPr="00A0214A">
        <w:rPr>
          <w:rFonts w:ascii="Book Antiqua" w:eastAsia="等线" w:hAnsi="Book Antiqua"/>
          <w:b/>
          <w:kern w:val="2"/>
          <w:lang w:eastAsia="zh-CN"/>
        </w:rPr>
        <w:t>Adamopoulos S</w:t>
      </w:r>
      <w:r w:rsidRPr="00A0214A">
        <w:rPr>
          <w:rFonts w:ascii="Book Antiqua" w:eastAsia="等线" w:hAnsi="Book Antiqua"/>
          <w:kern w:val="2"/>
          <w:lang w:eastAsia="zh-CN"/>
        </w:rPr>
        <w:t xml:space="preserve">, Schmid JP, Dendale P, Poerschke D, Hansen D, Dritsas A, Kouloubinis A, Alders T, Gkouziouta A, Reyckers I, Vartela V, Plessas N, Doulaptsis C, Saner H, </w:t>
      </w:r>
      <w:r w:rsidRPr="00A0214A">
        <w:rPr>
          <w:rFonts w:ascii="Book Antiqua" w:eastAsia="等线" w:hAnsi="Book Antiqua"/>
          <w:kern w:val="2"/>
          <w:lang w:eastAsia="zh-CN"/>
        </w:rPr>
        <w:lastRenderedPageBreak/>
        <w:t xml:space="preserve">Laoutaris ID. Combined aerobic/inspiratory muscle training vs. aerobic training in patients with chronic heart failure: The Vent-HeFT trial: a European prospective multicentre randomized trial. </w:t>
      </w:r>
      <w:r w:rsidRPr="00A0214A">
        <w:rPr>
          <w:rFonts w:ascii="Book Antiqua" w:eastAsia="等线" w:hAnsi="Book Antiqua"/>
          <w:i/>
          <w:kern w:val="2"/>
          <w:lang w:eastAsia="zh-CN"/>
        </w:rPr>
        <w:t>Eur J Heart Fail</w:t>
      </w:r>
      <w:r w:rsidRPr="00A0214A">
        <w:rPr>
          <w:rFonts w:ascii="Book Antiqua" w:eastAsia="等线" w:hAnsi="Book Antiqua"/>
          <w:kern w:val="2"/>
          <w:lang w:eastAsia="zh-CN"/>
        </w:rPr>
        <w:t xml:space="preserve"> 2014; </w:t>
      </w:r>
      <w:r w:rsidRPr="00A0214A">
        <w:rPr>
          <w:rFonts w:ascii="Book Antiqua" w:eastAsia="等线" w:hAnsi="Book Antiqua"/>
          <w:b/>
          <w:kern w:val="2"/>
          <w:lang w:eastAsia="zh-CN"/>
        </w:rPr>
        <w:t>16</w:t>
      </w:r>
      <w:r w:rsidRPr="00A0214A">
        <w:rPr>
          <w:rFonts w:ascii="Book Antiqua" w:eastAsia="等线" w:hAnsi="Book Antiqua"/>
          <w:kern w:val="2"/>
          <w:lang w:eastAsia="zh-CN"/>
        </w:rPr>
        <w:t>: 574-582 [PMID: 24634346 DOI: 10.1002/ejhf.70]</w:t>
      </w:r>
    </w:p>
    <w:p w14:paraId="6ABE7273"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33 </w:t>
      </w:r>
      <w:r w:rsidRPr="00A0214A">
        <w:rPr>
          <w:rFonts w:ascii="Book Antiqua" w:eastAsia="等线" w:hAnsi="Book Antiqua"/>
          <w:b/>
          <w:kern w:val="2"/>
          <w:lang w:eastAsia="zh-CN"/>
        </w:rPr>
        <w:t>Bosnak-Guclu M</w:t>
      </w:r>
      <w:r w:rsidRPr="00A0214A">
        <w:rPr>
          <w:rFonts w:ascii="Book Antiqua" w:eastAsia="等线" w:hAnsi="Book Antiqua"/>
          <w:kern w:val="2"/>
          <w:lang w:eastAsia="zh-CN"/>
        </w:rPr>
        <w:t xml:space="preserve">, Arikan H, Savci S, Inal-Ince D, Tulumen E, Aytemir K, Tokgözoglu L. Effects of inspiratory muscle training in patients with heart failure. </w:t>
      </w:r>
      <w:r w:rsidRPr="00A0214A">
        <w:rPr>
          <w:rFonts w:ascii="Book Antiqua" w:eastAsia="等线" w:hAnsi="Book Antiqua"/>
          <w:i/>
          <w:kern w:val="2"/>
          <w:lang w:eastAsia="zh-CN"/>
        </w:rPr>
        <w:t>Respir Med</w:t>
      </w:r>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105</w:t>
      </w:r>
      <w:r w:rsidRPr="00A0214A">
        <w:rPr>
          <w:rFonts w:ascii="Book Antiqua" w:eastAsia="等线" w:hAnsi="Book Antiqua"/>
          <w:kern w:val="2"/>
          <w:lang w:eastAsia="zh-CN"/>
        </w:rPr>
        <w:t>: 1671-1681 [PMID: 21621993 DOI: 10.1016/j.rmed.2011.05.001]</w:t>
      </w:r>
    </w:p>
    <w:p w14:paraId="2739A7B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34 </w:t>
      </w:r>
      <w:r w:rsidRPr="00A0214A">
        <w:rPr>
          <w:rFonts w:ascii="Book Antiqua" w:eastAsia="等线" w:hAnsi="Book Antiqua"/>
          <w:b/>
          <w:kern w:val="2"/>
          <w:lang w:eastAsia="zh-CN"/>
        </w:rPr>
        <w:t>Kawauchi TS</w:t>
      </w:r>
      <w:r w:rsidRPr="00A0214A">
        <w:rPr>
          <w:rFonts w:ascii="Book Antiqua" w:eastAsia="等线" w:hAnsi="Book Antiqua"/>
          <w:kern w:val="2"/>
          <w:lang w:eastAsia="zh-CN"/>
        </w:rPr>
        <w:t xml:space="preserve">, Umeda IIK, Braga LM, Mansur AP, Rossi-Neto JM, Guerra de Moraes Rego Sousa A, Hirata MH, Cahalin LP, Nakagawa NK. Is there any benefit using low-intensity inspiratory and peripheral muscle training in heart failure? A randomized clinical trial. </w:t>
      </w:r>
      <w:r w:rsidRPr="00A0214A">
        <w:rPr>
          <w:rFonts w:ascii="Book Antiqua" w:eastAsia="等线" w:hAnsi="Book Antiqua"/>
          <w:i/>
          <w:kern w:val="2"/>
          <w:lang w:eastAsia="zh-CN"/>
        </w:rPr>
        <w:t>Clin Res Cardiol</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106</w:t>
      </w:r>
      <w:r w:rsidRPr="00A0214A">
        <w:rPr>
          <w:rFonts w:ascii="Book Antiqua" w:eastAsia="等线" w:hAnsi="Book Antiqua"/>
          <w:kern w:val="2"/>
          <w:lang w:eastAsia="zh-CN"/>
        </w:rPr>
        <w:t>: 676-685 [PMID: 28255812 DOI: 10.1007/s00392-017-1089-y]</w:t>
      </w:r>
    </w:p>
    <w:p w14:paraId="69E37CE1"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35 </w:t>
      </w:r>
      <w:r w:rsidRPr="00A0214A">
        <w:rPr>
          <w:rFonts w:ascii="Book Antiqua" w:eastAsia="等线" w:hAnsi="Book Antiqua"/>
          <w:b/>
          <w:kern w:val="2"/>
          <w:lang w:eastAsia="zh-CN"/>
        </w:rPr>
        <w:t>Weinsier RL</w:t>
      </w:r>
      <w:r w:rsidRPr="00A0214A">
        <w:rPr>
          <w:rFonts w:ascii="Book Antiqua" w:eastAsia="等线" w:hAnsi="Book Antiqua"/>
          <w:kern w:val="2"/>
          <w:lang w:eastAsia="zh-CN"/>
        </w:rPr>
        <w:t xml:space="preserve">, Schutz Y, Bracco D. Reexamination of the relationship of resting metabolic rate to fat-free mass and to the metabolically active components of fat-free mass in humans. </w:t>
      </w:r>
      <w:r w:rsidRPr="00A0214A">
        <w:rPr>
          <w:rFonts w:ascii="Book Antiqua" w:eastAsia="等线" w:hAnsi="Book Antiqua"/>
          <w:i/>
          <w:kern w:val="2"/>
          <w:lang w:eastAsia="zh-CN"/>
        </w:rPr>
        <w:t>Am J Clin Nutr</w:t>
      </w:r>
      <w:r w:rsidRPr="00A0214A">
        <w:rPr>
          <w:rFonts w:ascii="Book Antiqua" w:eastAsia="等线" w:hAnsi="Book Antiqua"/>
          <w:kern w:val="2"/>
          <w:lang w:eastAsia="zh-CN"/>
        </w:rPr>
        <w:t xml:space="preserve"> 1992; </w:t>
      </w:r>
      <w:r w:rsidRPr="00A0214A">
        <w:rPr>
          <w:rFonts w:ascii="Book Antiqua" w:eastAsia="等线" w:hAnsi="Book Antiqua"/>
          <w:b/>
          <w:kern w:val="2"/>
          <w:lang w:eastAsia="zh-CN"/>
        </w:rPr>
        <w:t>55</w:t>
      </w:r>
      <w:r w:rsidRPr="00A0214A">
        <w:rPr>
          <w:rFonts w:ascii="Book Antiqua" w:eastAsia="等线" w:hAnsi="Book Antiqua"/>
          <w:kern w:val="2"/>
          <w:lang w:eastAsia="zh-CN"/>
        </w:rPr>
        <w:t>: 790-794 [PMID: 1550060 DOI: 10.1097/01.hjr.0000152242.51327.63]</w:t>
      </w:r>
    </w:p>
    <w:p w14:paraId="573AB16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36 </w:t>
      </w:r>
      <w:r w:rsidRPr="00A0214A">
        <w:rPr>
          <w:rFonts w:ascii="Book Antiqua" w:eastAsia="等线" w:hAnsi="Book Antiqua"/>
          <w:b/>
          <w:kern w:val="2"/>
          <w:lang w:eastAsia="zh-CN"/>
        </w:rPr>
        <w:t>Laoutaris ID</w:t>
      </w:r>
      <w:r w:rsidRPr="00A0214A">
        <w:rPr>
          <w:rFonts w:ascii="Book Antiqua" w:eastAsia="等线" w:hAnsi="Book Antiqua"/>
          <w:kern w:val="2"/>
          <w:lang w:eastAsia="zh-CN"/>
        </w:rPr>
        <w:t xml:space="preserve">, Dritsas A, Brown MD, Manginas A, Kallistratos MS, Degiannis D, Chaidaroglou A, Panagiotakos DB, Alivizatos PA, Cokkinos DV. Immune response to inspiratory muscle training in patients with chronic heart failure. </w:t>
      </w:r>
      <w:r w:rsidRPr="00A0214A">
        <w:rPr>
          <w:rFonts w:ascii="Book Antiqua" w:eastAsia="等线" w:hAnsi="Book Antiqua"/>
          <w:i/>
          <w:kern w:val="2"/>
          <w:lang w:eastAsia="zh-CN"/>
        </w:rPr>
        <w:t>Eur J Cardiovasc Prev Rehabil</w:t>
      </w:r>
      <w:r w:rsidRPr="00A0214A">
        <w:rPr>
          <w:rFonts w:ascii="Book Antiqua" w:eastAsia="等线" w:hAnsi="Book Antiqua"/>
          <w:kern w:val="2"/>
          <w:lang w:eastAsia="zh-CN"/>
        </w:rPr>
        <w:t xml:space="preserve"> 2007; </w:t>
      </w:r>
      <w:r w:rsidRPr="00A0214A">
        <w:rPr>
          <w:rFonts w:ascii="Book Antiqua" w:eastAsia="等线" w:hAnsi="Book Antiqua"/>
          <w:b/>
          <w:kern w:val="2"/>
          <w:lang w:eastAsia="zh-CN"/>
        </w:rPr>
        <w:t>14</w:t>
      </w:r>
      <w:r w:rsidRPr="00A0214A">
        <w:rPr>
          <w:rFonts w:ascii="Book Antiqua" w:eastAsia="等线" w:hAnsi="Book Antiqua"/>
          <w:kern w:val="2"/>
          <w:lang w:eastAsia="zh-CN"/>
        </w:rPr>
        <w:t>: 679-685 [PMID: 17925628 DOI: 10.1097/HJR.0b013e3281338394]</w:t>
      </w:r>
    </w:p>
    <w:p w14:paraId="01B5C62C"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37 </w:t>
      </w:r>
      <w:r w:rsidRPr="00A0214A">
        <w:rPr>
          <w:rFonts w:ascii="Book Antiqua" w:eastAsia="等线" w:hAnsi="Book Antiqua"/>
          <w:b/>
          <w:kern w:val="2"/>
          <w:lang w:eastAsia="zh-CN"/>
        </w:rPr>
        <w:t>Laoutaris ID</w:t>
      </w:r>
      <w:r w:rsidRPr="00A0214A">
        <w:rPr>
          <w:rFonts w:ascii="Book Antiqua" w:eastAsia="等线" w:hAnsi="Book Antiqua"/>
          <w:kern w:val="2"/>
          <w:lang w:eastAsia="zh-CN"/>
        </w:rPr>
        <w:t xml:space="preserve">, Dritsas A, Brown MD, Manginas A, Kallistratos MS, Chaidaroglou A, Degiannis D, Alivizatos PA, Cokkinos DV. Effects of inspiratory muscle training on autonomic activity, endothelial vasodilator function, and N-terminal pro-brain natriuretic peptide levels in chronic heart failure. </w:t>
      </w:r>
      <w:r w:rsidRPr="00A0214A">
        <w:rPr>
          <w:rFonts w:ascii="Book Antiqua" w:eastAsia="等线" w:hAnsi="Book Antiqua"/>
          <w:i/>
          <w:kern w:val="2"/>
          <w:lang w:eastAsia="zh-CN"/>
        </w:rPr>
        <w:t>J Cardiopulm Rehabil Prev</w:t>
      </w:r>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28</w:t>
      </w:r>
      <w:r w:rsidRPr="00A0214A">
        <w:rPr>
          <w:rFonts w:ascii="Book Antiqua" w:eastAsia="等线" w:hAnsi="Book Antiqua"/>
          <w:kern w:val="2"/>
          <w:lang w:eastAsia="zh-CN"/>
        </w:rPr>
        <w:t>: 99-106 [PMID: 18360185 DOI: 10.1097/01.HCR.0000314203.09676.b9]</w:t>
      </w:r>
    </w:p>
    <w:p w14:paraId="3580271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38 </w:t>
      </w:r>
      <w:r w:rsidRPr="00A0214A">
        <w:rPr>
          <w:rFonts w:ascii="Book Antiqua" w:eastAsia="等线" w:hAnsi="Book Antiqua"/>
          <w:b/>
          <w:kern w:val="2"/>
          <w:lang w:eastAsia="zh-CN"/>
        </w:rPr>
        <w:t>Laoutaris ID</w:t>
      </w:r>
      <w:r w:rsidRPr="00A0214A">
        <w:rPr>
          <w:rFonts w:ascii="Book Antiqua" w:eastAsia="等线" w:hAnsi="Book Antiqua"/>
          <w:kern w:val="2"/>
          <w:lang w:eastAsia="zh-CN"/>
        </w:rPr>
        <w:t xml:space="preserve">, Adamopoulos S, Manginas A, Panagiotakos DB, Kallistratos MS, Doulaptsis C, Kouloubinis A, Voudris V, Pavlides G, Cokkinos DV, Dritsas A. Benefits of combined aerobic/resistance/inspiratory training in patients with chronic heart failure. A complete exercise model? A prospective randomised study. </w:t>
      </w:r>
      <w:r w:rsidRPr="00A0214A">
        <w:rPr>
          <w:rFonts w:ascii="Book Antiqua" w:eastAsia="等线" w:hAnsi="Book Antiqua"/>
          <w:i/>
          <w:kern w:val="2"/>
          <w:lang w:eastAsia="zh-CN"/>
        </w:rPr>
        <w:t>Int J Cardiol</w:t>
      </w:r>
      <w:r w:rsidRPr="00A0214A">
        <w:rPr>
          <w:rFonts w:ascii="Book Antiqua" w:eastAsia="等线" w:hAnsi="Book Antiqua"/>
          <w:kern w:val="2"/>
          <w:lang w:eastAsia="zh-CN"/>
        </w:rPr>
        <w:t xml:space="preserve"> 2013; </w:t>
      </w:r>
      <w:r w:rsidRPr="00A0214A">
        <w:rPr>
          <w:rFonts w:ascii="Book Antiqua" w:eastAsia="等线" w:hAnsi="Book Antiqua"/>
          <w:b/>
          <w:kern w:val="2"/>
          <w:lang w:eastAsia="zh-CN"/>
        </w:rPr>
        <w:t>167</w:t>
      </w:r>
      <w:r w:rsidRPr="00A0214A">
        <w:rPr>
          <w:rFonts w:ascii="Book Antiqua" w:eastAsia="等线" w:hAnsi="Book Antiqua"/>
          <w:kern w:val="2"/>
          <w:lang w:eastAsia="zh-CN"/>
        </w:rPr>
        <w:t>: 1967-1972 [PMID: 22658571 DOI: 10.1016/j.ijcard.2012.05.019]</w:t>
      </w:r>
    </w:p>
    <w:p w14:paraId="1068F53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39 </w:t>
      </w:r>
      <w:r w:rsidRPr="00A0214A">
        <w:rPr>
          <w:rFonts w:ascii="Book Antiqua" w:eastAsia="等线" w:hAnsi="Book Antiqua"/>
          <w:b/>
          <w:kern w:val="2"/>
          <w:lang w:eastAsia="zh-CN"/>
        </w:rPr>
        <w:t>Martínez A</w:t>
      </w:r>
      <w:r w:rsidRPr="00A0214A">
        <w:rPr>
          <w:rFonts w:ascii="Book Antiqua" w:eastAsia="等线" w:hAnsi="Book Antiqua"/>
          <w:kern w:val="2"/>
          <w:lang w:eastAsia="zh-CN"/>
        </w:rPr>
        <w:t xml:space="preserve">, Lisboa C, Jalil J, Muñoz V, Díaz O, Casanegra P, Corbalán R, Vásquez AM, Leiva A. [Selective training of respiratory muscles in patients with chronic heart failure]. </w:t>
      </w:r>
      <w:r w:rsidRPr="00A0214A">
        <w:rPr>
          <w:rFonts w:ascii="Book Antiqua" w:eastAsia="等线" w:hAnsi="Book Antiqua"/>
          <w:i/>
          <w:kern w:val="2"/>
          <w:lang w:eastAsia="zh-CN"/>
        </w:rPr>
        <w:t>Rev Med Chil</w:t>
      </w:r>
      <w:r w:rsidRPr="00A0214A">
        <w:rPr>
          <w:rFonts w:ascii="Book Antiqua" w:eastAsia="等线" w:hAnsi="Book Antiqua"/>
          <w:kern w:val="2"/>
          <w:lang w:eastAsia="zh-CN"/>
        </w:rPr>
        <w:t xml:space="preserve"> 2001; </w:t>
      </w:r>
      <w:r w:rsidRPr="00A0214A">
        <w:rPr>
          <w:rFonts w:ascii="Book Antiqua" w:eastAsia="等线" w:hAnsi="Book Antiqua"/>
          <w:b/>
          <w:kern w:val="2"/>
          <w:lang w:eastAsia="zh-CN"/>
        </w:rPr>
        <w:t>129</w:t>
      </w:r>
      <w:r w:rsidRPr="00A0214A">
        <w:rPr>
          <w:rFonts w:ascii="Book Antiqua" w:eastAsia="等线" w:hAnsi="Book Antiqua"/>
          <w:kern w:val="2"/>
          <w:lang w:eastAsia="zh-CN"/>
        </w:rPr>
        <w:t>: 133-139 [PMID: 11351463]</w:t>
      </w:r>
    </w:p>
    <w:p w14:paraId="25948851"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40 </w:t>
      </w:r>
      <w:r w:rsidRPr="00A0214A">
        <w:rPr>
          <w:rFonts w:ascii="Book Antiqua" w:eastAsia="等线" w:hAnsi="Book Antiqua"/>
          <w:b/>
          <w:bCs/>
          <w:kern w:val="2"/>
          <w:lang w:eastAsia="zh-CN"/>
        </w:rPr>
        <w:t>Pan QQ</w:t>
      </w:r>
      <w:r w:rsidRPr="00A0214A">
        <w:rPr>
          <w:rFonts w:ascii="Book Antiqua" w:eastAsia="等线" w:hAnsi="Book Antiqua"/>
          <w:kern w:val="2"/>
          <w:lang w:eastAsia="zh-CN"/>
        </w:rPr>
        <w:t xml:space="preserve">. Effect of fast inhalation-slow exhalation rehabilitation training on exercise tolerance in patients with chronic heart failure. </w:t>
      </w:r>
      <w:r w:rsidRPr="00A0214A">
        <w:rPr>
          <w:rFonts w:ascii="Book Antiqua" w:eastAsia="等线" w:hAnsi="Book Antiqua"/>
          <w:i/>
          <w:iCs/>
          <w:kern w:val="2"/>
          <w:lang w:eastAsia="zh-CN"/>
        </w:rPr>
        <w:t>China Med Engineering</w:t>
      </w:r>
      <w:r w:rsidRPr="00A0214A">
        <w:rPr>
          <w:rFonts w:ascii="Book Antiqua" w:eastAsia="等线" w:hAnsi="Book Antiqua"/>
          <w:kern w:val="2"/>
          <w:lang w:eastAsia="zh-CN"/>
        </w:rPr>
        <w:t xml:space="preserve"> 2017; </w:t>
      </w:r>
      <w:r w:rsidRPr="00A0214A">
        <w:rPr>
          <w:rFonts w:ascii="Book Antiqua" w:eastAsia="等线" w:hAnsi="Book Antiqua"/>
          <w:b/>
          <w:bCs/>
          <w:kern w:val="2"/>
          <w:lang w:eastAsia="zh-CN"/>
        </w:rPr>
        <w:t>25</w:t>
      </w:r>
      <w:r w:rsidRPr="00A0214A">
        <w:rPr>
          <w:rFonts w:ascii="Book Antiqua" w:eastAsia="等线" w:hAnsi="Book Antiqua"/>
          <w:kern w:val="2"/>
          <w:lang w:eastAsia="zh-CN"/>
        </w:rPr>
        <w:t xml:space="preserve">: 48-52 [DOI: </w:t>
      </w:r>
      <w:r w:rsidRPr="00A0214A">
        <w:rPr>
          <w:rFonts w:ascii="Book Antiqua" w:eastAsia="等线" w:hAnsi="Book Antiqua"/>
          <w:kern w:val="2"/>
          <w:lang w:eastAsia="zh-CN"/>
        </w:rPr>
        <w:lastRenderedPageBreak/>
        <w:t>10.19338/j.issn.1672-2019.2017.05.012]</w:t>
      </w:r>
    </w:p>
    <w:p w14:paraId="4E3E418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41 </w:t>
      </w:r>
      <w:r w:rsidRPr="00A0214A">
        <w:rPr>
          <w:rFonts w:ascii="Book Antiqua" w:eastAsia="等线" w:hAnsi="Book Antiqua"/>
          <w:b/>
          <w:kern w:val="2"/>
          <w:lang w:eastAsia="zh-CN"/>
        </w:rPr>
        <w:t>Parati G</w:t>
      </w:r>
      <w:r w:rsidRPr="00A0214A">
        <w:rPr>
          <w:rFonts w:ascii="Book Antiqua" w:eastAsia="等线" w:hAnsi="Book Antiqua"/>
          <w:kern w:val="2"/>
          <w:lang w:eastAsia="zh-CN"/>
        </w:rPr>
        <w:t xml:space="preserve">, Malfatto G, Boarin S, Branzi G, Caldara G, Giglio A, Bilo G, Ongaro G, Alter A, Gavish B, Mancia G. Device-guided paced breathing in the home setting: effects on exercise capacity, pulmonary and ventricular function in patients with chronic heart failure: a pilot study. </w:t>
      </w:r>
      <w:r w:rsidRPr="00A0214A">
        <w:rPr>
          <w:rFonts w:ascii="Book Antiqua" w:eastAsia="等线" w:hAnsi="Book Antiqua"/>
          <w:i/>
          <w:kern w:val="2"/>
          <w:lang w:eastAsia="zh-CN"/>
        </w:rPr>
        <w:t>Circ Heart Fail</w:t>
      </w:r>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1</w:t>
      </w:r>
      <w:r w:rsidRPr="00A0214A">
        <w:rPr>
          <w:rFonts w:ascii="Book Antiqua" w:eastAsia="等线" w:hAnsi="Book Antiqua"/>
          <w:kern w:val="2"/>
          <w:lang w:eastAsia="zh-CN"/>
        </w:rPr>
        <w:t>: 178-183 [PMID: 19808287 DOI: 10.1161/CIRCHEARTFAILURE.108.772640]</w:t>
      </w:r>
    </w:p>
    <w:p w14:paraId="4564911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42 </w:t>
      </w:r>
      <w:r w:rsidRPr="0048642B">
        <w:rPr>
          <w:rFonts w:ascii="Book Antiqua" w:eastAsia="等线" w:hAnsi="Book Antiqua"/>
          <w:b/>
          <w:kern w:val="2"/>
          <w:lang w:eastAsia="zh-CN"/>
        </w:rPr>
        <w:t>Zheng L,</w:t>
      </w:r>
      <w:r w:rsidRPr="0048642B">
        <w:rPr>
          <w:rFonts w:ascii="Book Antiqua" w:eastAsia="等线" w:hAnsi="Book Antiqua"/>
          <w:kern w:val="2"/>
          <w:lang w:eastAsia="zh-CN"/>
        </w:rPr>
        <w:t xml:space="preserve"> Zhang C, Wu Xk, Gao A, Li HM, Wang X. Influence of healthcare qigong-6-character formulas (Liuzijue) on heart function in patients with chronic heart failure. </w:t>
      </w:r>
      <w:r w:rsidRPr="0048642B">
        <w:rPr>
          <w:rFonts w:ascii="Book Antiqua" w:eastAsia="等线" w:hAnsi="Book Antiqua"/>
          <w:i/>
          <w:iCs/>
          <w:kern w:val="2"/>
          <w:lang w:eastAsia="zh-CN"/>
        </w:rPr>
        <w:t>Chin J Evid Based Cardiovasc Med</w:t>
      </w:r>
      <w:r w:rsidRPr="0048642B">
        <w:rPr>
          <w:rFonts w:ascii="Book Antiqua" w:eastAsia="等线" w:hAnsi="Book Antiqua"/>
          <w:kern w:val="2"/>
          <w:lang w:eastAsia="zh-CN"/>
        </w:rPr>
        <w:t xml:space="preserve"> 2017; </w:t>
      </w:r>
      <w:r w:rsidRPr="0048642B">
        <w:rPr>
          <w:rFonts w:ascii="Book Antiqua" w:eastAsia="等线" w:hAnsi="Book Antiqua"/>
          <w:b/>
          <w:bCs/>
          <w:kern w:val="2"/>
          <w:lang w:eastAsia="zh-CN"/>
        </w:rPr>
        <w:t>9</w:t>
      </w:r>
      <w:r w:rsidRPr="0048642B">
        <w:rPr>
          <w:rFonts w:ascii="Book Antiqua" w:eastAsia="等线" w:hAnsi="Book Antiqua"/>
          <w:kern w:val="2"/>
          <w:lang w:eastAsia="zh-CN"/>
        </w:rPr>
        <w:t>: 659-662</w:t>
      </w:r>
    </w:p>
    <w:p w14:paraId="3E1DF56B"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43 </w:t>
      </w:r>
      <w:r w:rsidRPr="00A0214A">
        <w:rPr>
          <w:rFonts w:ascii="Book Antiqua" w:eastAsia="等线" w:hAnsi="Book Antiqua"/>
          <w:b/>
          <w:kern w:val="2"/>
          <w:lang w:eastAsia="zh-CN"/>
        </w:rPr>
        <w:t>Pullen PR</w:t>
      </w:r>
      <w:r w:rsidRPr="00A0214A">
        <w:rPr>
          <w:rFonts w:ascii="Book Antiqua" w:eastAsia="等线" w:hAnsi="Book Antiqua"/>
          <w:kern w:val="2"/>
          <w:lang w:eastAsia="zh-CN"/>
        </w:rPr>
        <w:t xml:space="preserve">, Nagamia SH, Mehta PK, Thompson WR, Benardot D, Hammoud R, Parrott JM, Sola S, Khan BV. Effects of yoga on inflammation and exercise capacity in patients with chronic heart failure. </w:t>
      </w:r>
      <w:r w:rsidRPr="00A0214A">
        <w:rPr>
          <w:rFonts w:ascii="Book Antiqua" w:eastAsia="等线" w:hAnsi="Book Antiqua"/>
          <w:i/>
          <w:kern w:val="2"/>
          <w:lang w:eastAsia="zh-CN"/>
        </w:rPr>
        <w:t>J Card Fail</w:t>
      </w:r>
      <w:r w:rsidRPr="00A0214A">
        <w:rPr>
          <w:rFonts w:ascii="Book Antiqua" w:eastAsia="等线" w:hAnsi="Book Antiqua"/>
          <w:kern w:val="2"/>
          <w:lang w:eastAsia="zh-CN"/>
        </w:rPr>
        <w:t xml:space="preserve"> 2008; </w:t>
      </w:r>
      <w:r w:rsidRPr="00A0214A">
        <w:rPr>
          <w:rFonts w:ascii="Book Antiqua" w:eastAsia="等线" w:hAnsi="Book Antiqua"/>
          <w:b/>
          <w:kern w:val="2"/>
          <w:lang w:eastAsia="zh-CN"/>
        </w:rPr>
        <w:t>14</w:t>
      </w:r>
      <w:r w:rsidRPr="00A0214A">
        <w:rPr>
          <w:rFonts w:ascii="Book Antiqua" w:eastAsia="等线" w:hAnsi="Book Antiqua"/>
          <w:kern w:val="2"/>
          <w:lang w:eastAsia="zh-CN"/>
        </w:rPr>
        <w:t>: 407-413 [PMID: 18514933 DOI: 10.1016/j.cardfail.2007.12.007]</w:t>
      </w:r>
    </w:p>
    <w:p w14:paraId="1E5CE53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44 </w:t>
      </w:r>
      <w:r w:rsidRPr="00A0214A">
        <w:rPr>
          <w:rFonts w:ascii="Book Antiqua" w:eastAsia="等线" w:hAnsi="Book Antiqua"/>
          <w:b/>
          <w:kern w:val="2"/>
          <w:lang w:eastAsia="zh-CN"/>
        </w:rPr>
        <w:t>Pullen PR</w:t>
      </w:r>
      <w:r w:rsidRPr="00A0214A">
        <w:rPr>
          <w:rFonts w:ascii="Book Antiqua" w:eastAsia="等线" w:hAnsi="Book Antiqua"/>
          <w:kern w:val="2"/>
          <w:lang w:eastAsia="zh-CN"/>
        </w:rPr>
        <w:t xml:space="preserve">, Thompson WR, Benardot D, Brandon LJ, Mehta PK, Rifai L, Vadnais DS, Parrott JM, Khan BV. Benefits of yoga for African American heart failure patients. </w:t>
      </w:r>
      <w:r w:rsidRPr="00A0214A">
        <w:rPr>
          <w:rFonts w:ascii="Book Antiqua" w:eastAsia="等线" w:hAnsi="Book Antiqua"/>
          <w:i/>
          <w:kern w:val="2"/>
          <w:lang w:eastAsia="zh-CN"/>
        </w:rPr>
        <w:t>Med Sci Sports Exerc</w:t>
      </w:r>
      <w:r w:rsidRPr="00A0214A">
        <w:rPr>
          <w:rFonts w:ascii="Book Antiqua" w:eastAsia="等线" w:hAnsi="Book Antiqua"/>
          <w:kern w:val="2"/>
          <w:lang w:eastAsia="zh-CN"/>
        </w:rPr>
        <w:t xml:space="preserve"> 2010; </w:t>
      </w:r>
      <w:r w:rsidRPr="00A0214A">
        <w:rPr>
          <w:rFonts w:ascii="Book Antiqua" w:eastAsia="等线" w:hAnsi="Book Antiqua"/>
          <w:b/>
          <w:kern w:val="2"/>
          <w:lang w:eastAsia="zh-CN"/>
        </w:rPr>
        <w:t>42</w:t>
      </w:r>
      <w:r w:rsidRPr="00A0214A">
        <w:rPr>
          <w:rFonts w:ascii="Book Antiqua" w:eastAsia="等线" w:hAnsi="Book Antiqua"/>
          <w:kern w:val="2"/>
          <w:lang w:eastAsia="zh-CN"/>
        </w:rPr>
        <w:t>: 651-657 [PMID: 19952833 DOI: 10.1249/MSS.0b013e3181bf24c4]</w:t>
      </w:r>
    </w:p>
    <w:p w14:paraId="6CD20C33"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45 </w:t>
      </w:r>
      <w:r w:rsidRPr="00A0214A">
        <w:rPr>
          <w:rFonts w:ascii="Book Antiqua" w:eastAsia="等线" w:hAnsi="Book Antiqua"/>
          <w:b/>
          <w:kern w:val="2"/>
          <w:lang w:eastAsia="zh-CN"/>
        </w:rPr>
        <w:t>Yeh GY</w:t>
      </w:r>
      <w:r w:rsidRPr="00A0214A">
        <w:rPr>
          <w:rFonts w:ascii="Book Antiqua" w:eastAsia="等线" w:hAnsi="Book Antiqua"/>
          <w:kern w:val="2"/>
          <w:lang w:eastAsia="zh-CN"/>
        </w:rPr>
        <w:t xml:space="preserve">, McCarthy EP, Wayne PM, Stevenson LW, Wood MJ, Forman D, Davis RB, Phillips RS. Tai chi exercise in patients with chronic heart failure: a randomized clinical trial. </w:t>
      </w:r>
      <w:r w:rsidRPr="00A0214A">
        <w:rPr>
          <w:rFonts w:ascii="Book Antiqua" w:eastAsia="等线" w:hAnsi="Book Antiqua"/>
          <w:i/>
          <w:kern w:val="2"/>
          <w:lang w:eastAsia="zh-CN"/>
        </w:rPr>
        <w:t>Arch Intern Med</w:t>
      </w:r>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171</w:t>
      </w:r>
      <w:r w:rsidRPr="00A0214A">
        <w:rPr>
          <w:rFonts w:ascii="Book Antiqua" w:eastAsia="等线" w:hAnsi="Book Antiqua"/>
          <w:kern w:val="2"/>
          <w:lang w:eastAsia="zh-CN"/>
        </w:rPr>
        <w:t>: 750-757 [PMID: 21518942 DOI: 10.1001/archinternmed.2011.150]</w:t>
      </w:r>
    </w:p>
    <w:p w14:paraId="512AFA9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46 </w:t>
      </w:r>
      <w:r w:rsidRPr="00A0214A">
        <w:rPr>
          <w:rFonts w:ascii="Book Antiqua" w:eastAsia="等线" w:hAnsi="Book Antiqua"/>
          <w:b/>
          <w:kern w:val="2"/>
          <w:lang w:eastAsia="zh-CN"/>
        </w:rPr>
        <w:t>Yeh GY</w:t>
      </w:r>
      <w:r w:rsidRPr="00A0214A">
        <w:rPr>
          <w:rFonts w:ascii="Book Antiqua" w:eastAsia="等线" w:hAnsi="Book Antiqua"/>
          <w:kern w:val="2"/>
          <w:lang w:eastAsia="zh-CN"/>
        </w:rPr>
        <w:t xml:space="preserve">, Wood MJ, Wayne PM, Quilty MT, Stevenson LW, Davis RB, Phillips RS, Forman DE. Tai chi in patients with heart failure with preserved ejection fraction. </w:t>
      </w:r>
      <w:r w:rsidRPr="00A0214A">
        <w:rPr>
          <w:rFonts w:ascii="Book Antiqua" w:eastAsia="等线" w:hAnsi="Book Antiqua"/>
          <w:i/>
          <w:kern w:val="2"/>
          <w:lang w:eastAsia="zh-CN"/>
        </w:rPr>
        <w:t>Congest Heart Fail</w:t>
      </w:r>
      <w:r w:rsidRPr="00A0214A">
        <w:rPr>
          <w:rFonts w:ascii="Book Antiqua" w:eastAsia="等线" w:hAnsi="Book Antiqua"/>
          <w:kern w:val="2"/>
          <w:lang w:eastAsia="zh-CN"/>
        </w:rPr>
        <w:t xml:space="preserve"> 2013; </w:t>
      </w:r>
      <w:r w:rsidRPr="00A0214A">
        <w:rPr>
          <w:rFonts w:ascii="Book Antiqua" w:eastAsia="等线" w:hAnsi="Book Antiqua"/>
          <w:b/>
          <w:kern w:val="2"/>
          <w:lang w:eastAsia="zh-CN"/>
        </w:rPr>
        <w:t>19</w:t>
      </w:r>
      <w:r w:rsidRPr="00A0214A">
        <w:rPr>
          <w:rFonts w:ascii="Book Antiqua" w:eastAsia="等线" w:hAnsi="Book Antiqua"/>
          <w:kern w:val="2"/>
          <w:lang w:eastAsia="zh-CN"/>
        </w:rPr>
        <w:t>: 77-84 [PMID: 23057654 DOI: 10.1111/chf.12005]</w:t>
      </w:r>
    </w:p>
    <w:p w14:paraId="78DC2248"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47 </w:t>
      </w:r>
      <w:r w:rsidRPr="00A0214A">
        <w:rPr>
          <w:rFonts w:ascii="Book Antiqua" w:eastAsia="等线" w:hAnsi="Book Antiqua"/>
          <w:b/>
          <w:kern w:val="2"/>
          <w:lang w:eastAsia="zh-CN"/>
        </w:rPr>
        <w:t>Hägglund E</w:t>
      </w:r>
      <w:r w:rsidRPr="00A0214A">
        <w:rPr>
          <w:rFonts w:ascii="Book Antiqua" w:eastAsia="等线" w:hAnsi="Book Antiqua"/>
          <w:kern w:val="2"/>
          <w:lang w:eastAsia="zh-CN"/>
        </w:rPr>
        <w:t xml:space="preserve">, Hagerman I, Dencker K, Strömberg A. Effects of yoga versus hydrotherapy training on health-related quality of life and exercise capacity in patients with heart failure: A randomized controlled study. </w:t>
      </w:r>
      <w:r w:rsidRPr="00A0214A">
        <w:rPr>
          <w:rFonts w:ascii="Book Antiqua" w:eastAsia="等线" w:hAnsi="Book Antiqua"/>
          <w:i/>
          <w:kern w:val="2"/>
          <w:lang w:eastAsia="zh-CN"/>
        </w:rPr>
        <w:t>Eur J Cardiovasc Nurs</w:t>
      </w:r>
      <w:r w:rsidRPr="00A0214A">
        <w:rPr>
          <w:rFonts w:ascii="Book Antiqua" w:eastAsia="等线" w:hAnsi="Book Antiqua"/>
          <w:kern w:val="2"/>
          <w:lang w:eastAsia="zh-CN"/>
        </w:rPr>
        <w:t xml:space="preserve"> 2017; </w:t>
      </w:r>
      <w:r w:rsidRPr="00A0214A">
        <w:rPr>
          <w:rFonts w:ascii="Book Antiqua" w:eastAsia="等线" w:hAnsi="Book Antiqua"/>
          <w:b/>
          <w:kern w:val="2"/>
          <w:lang w:eastAsia="zh-CN"/>
        </w:rPr>
        <w:t>16</w:t>
      </w:r>
      <w:r w:rsidRPr="00A0214A">
        <w:rPr>
          <w:rFonts w:ascii="Book Antiqua" w:eastAsia="等线" w:hAnsi="Book Antiqua"/>
          <w:kern w:val="2"/>
          <w:lang w:eastAsia="zh-CN"/>
        </w:rPr>
        <w:t>: 381-389 [PMID: 28128646 DOI: 10.1177/1474515117690297]</w:t>
      </w:r>
    </w:p>
    <w:p w14:paraId="301C2389"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48 </w:t>
      </w:r>
      <w:r w:rsidRPr="00A0214A">
        <w:rPr>
          <w:rFonts w:ascii="Book Antiqua" w:eastAsia="等线" w:hAnsi="Book Antiqua"/>
          <w:b/>
          <w:kern w:val="2"/>
          <w:lang w:eastAsia="zh-CN"/>
        </w:rPr>
        <w:t>Caminiti G</w:t>
      </w:r>
      <w:r w:rsidRPr="00A0214A">
        <w:rPr>
          <w:rFonts w:ascii="Book Antiqua" w:eastAsia="等线" w:hAnsi="Book Antiqua"/>
          <w:kern w:val="2"/>
          <w:lang w:eastAsia="zh-CN"/>
        </w:rPr>
        <w:t xml:space="preserve">, Volterrani M, Marazzi G, Cerrito A, Massaro R, Arisi A, Franchini A, Sposato B, Rosano G. Tai chi enhances the effects of endurance training in the rehabilitation of elderly patients with chronic heart failure. </w:t>
      </w:r>
      <w:r w:rsidRPr="00A0214A">
        <w:rPr>
          <w:rFonts w:ascii="Book Antiqua" w:eastAsia="等线" w:hAnsi="Book Antiqua"/>
          <w:i/>
          <w:kern w:val="2"/>
          <w:lang w:eastAsia="zh-CN"/>
        </w:rPr>
        <w:t>Rehabil Res Pract</w:t>
      </w:r>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2011</w:t>
      </w:r>
      <w:r w:rsidRPr="00A0214A">
        <w:rPr>
          <w:rFonts w:ascii="Book Antiqua" w:eastAsia="等线" w:hAnsi="Book Antiqua"/>
          <w:kern w:val="2"/>
          <w:lang w:eastAsia="zh-CN"/>
        </w:rPr>
        <w:t>: 761958 [PMID: 22110979 DOI: 10.1155/2011/761958]</w:t>
      </w:r>
    </w:p>
    <w:p w14:paraId="428C1084"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49 </w:t>
      </w:r>
      <w:r w:rsidRPr="00A0214A">
        <w:rPr>
          <w:rFonts w:ascii="Book Antiqua" w:eastAsia="等线" w:hAnsi="Book Antiqua"/>
          <w:b/>
          <w:kern w:val="2"/>
          <w:lang w:eastAsia="zh-CN"/>
        </w:rPr>
        <w:t>Chen DM</w:t>
      </w:r>
      <w:r w:rsidRPr="00A0214A">
        <w:rPr>
          <w:rFonts w:ascii="Book Antiqua" w:eastAsia="等线" w:hAnsi="Book Antiqua"/>
          <w:kern w:val="2"/>
          <w:lang w:eastAsia="zh-CN"/>
        </w:rPr>
        <w:t xml:space="preserve">, Yu WC, Hung HF, Tsai JC, Wu HY, Chiou AF. The effects of Baduanjin exercise on fatigue and quality of life in patients with heart failure: A randomized controlled </w:t>
      </w:r>
      <w:r w:rsidRPr="00A0214A">
        <w:rPr>
          <w:rFonts w:ascii="Book Antiqua" w:eastAsia="等线" w:hAnsi="Book Antiqua"/>
          <w:kern w:val="2"/>
          <w:lang w:eastAsia="zh-CN"/>
        </w:rPr>
        <w:lastRenderedPageBreak/>
        <w:t xml:space="preserve">trial. </w:t>
      </w:r>
      <w:r w:rsidRPr="00A0214A">
        <w:rPr>
          <w:rFonts w:ascii="Book Antiqua" w:eastAsia="等线" w:hAnsi="Book Antiqua"/>
          <w:i/>
          <w:kern w:val="2"/>
          <w:lang w:eastAsia="zh-CN"/>
        </w:rPr>
        <w:t>Eur J Cardiovasc Nurs</w:t>
      </w:r>
      <w:r w:rsidRPr="00A0214A">
        <w:rPr>
          <w:rFonts w:ascii="Book Antiqua" w:eastAsia="等线" w:hAnsi="Book Antiqua"/>
          <w:kern w:val="2"/>
          <w:lang w:eastAsia="zh-CN"/>
        </w:rPr>
        <w:t xml:space="preserve"> 2018; </w:t>
      </w:r>
      <w:r w:rsidRPr="00A0214A">
        <w:rPr>
          <w:rFonts w:ascii="Book Antiqua" w:eastAsia="等线" w:hAnsi="Book Antiqua"/>
          <w:b/>
          <w:kern w:val="2"/>
          <w:lang w:eastAsia="zh-CN"/>
        </w:rPr>
        <w:t>17</w:t>
      </w:r>
      <w:r w:rsidRPr="00A0214A">
        <w:rPr>
          <w:rFonts w:ascii="Book Antiqua" w:eastAsia="等线" w:hAnsi="Book Antiqua"/>
          <w:kern w:val="2"/>
          <w:lang w:eastAsia="zh-CN"/>
        </w:rPr>
        <w:t>: 456-466 [PMID: 29189045 DOI: 10.1177/1474515117744770]</w:t>
      </w:r>
    </w:p>
    <w:p w14:paraId="12627850"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50 </w:t>
      </w:r>
      <w:r w:rsidRPr="00A0214A">
        <w:rPr>
          <w:rFonts w:ascii="Book Antiqua" w:eastAsia="等线" w:hAnsi="Book Antiqua"/>
          <w:b/>
          <w:kern w:val="2"/>
          <w:lang w:eastAsia="zh-CN"/>
        </w:rPr>
        <w:t>Dall'Ago P</w:t>
      </w:r>
      <w:r w:rsidRPr="00A0214A">
        <w:rPr>
          <w:rFonts w:ascii="Book Antiqua" w:eastAsia="等线" w:hAnsi="Book Antiqua"/>
          <w:kern w:val="2"/>
          <w:lang w:eastAsia="zh-CN"/>
        </w:rPr>
        <w:t xml:space="preserve">, Chiappa GR, Guths H, Stein R, Ribeiro JP. Inspiratory muscle training in patients with heart failure and inspiratory muscle weakness: a randomized trial. </w:t>
      </w:r>
      <w:r w:rsidRPr="00A0214A">
        <w:rPr>
          <w:rFonts w:ascii="Book Antiqua" w:eastAsia="等线" w:hAnsi="Book Antiqua"/>
          <w:i/>
          <w:kern w:val="2"/>
          <w:lang w:eastAsia="zh-CN"/>
        </w:rPr>
        <w:t>J Am Coll Cardiol</w:t>
      </w:r>
      <w:r w:rsidRPr="00A0214A">
        <w:rPr>
          <w:rFonts w:ascii="Book Antiqua" w:eastAsia="等线" w:hAnsi="Book Antiqua"/>
          <w:kern w:val="2"/>
          <w:lang w:eastAsia="zh-CN"/>
        </w:rPr>
        <w:t xml:space="preserve"> 2006; </w:t>
      </w:r>
      <w:r w:rsidRPr="00A0214A">
        <w:rPr>
          <w:rFonts w:ascii="Book Antiqua" w:eastAsia="等线" w:hAnsi="Book Antiqua"/>
          <w:b/>
          <w:kern w:val="2"/>
          <w:lang w:eastAsia="zh-CN"/>
        </w:rPr>
        <w:t>47</w:t>
      </w:r>
      <w:r w:rsidRPr="00A0214A">
        <w:rPr>
          <w:rFonts w:ascii="Book Antiqua" w:eastAsia="等线" w:hAnsi="Book Antiqua"/>
          <w:kern w:val="2"/>
          <w:lang w:eastAsia="zh-CN"/>
        </w:rPr>
        <w:t>: 757-763 [PMID: 16487841 DOI: 10.1016/j.jacc.2005.09.052]</w:t>
      </w:r>
    </w:p>
    <w:p w14:paraId="66AE5F2A"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51 </w:t>
      </w:r>
      <w:r w:rsidRPr="00A0214A">
        <w:rPr>
          <w:rFonts w:ascii="Book Antiqua" w:eastAsia="等线" w:hAnsi="Book Antiqua"/>
          <w:b/>
          <w:kern w:val="2"/>
          <w:lang w:eastAsia="zh-CN"/>
        </w:rPr>
        <w:t>Mello PR</w:t>
      </w:r>
      <w:r w:rsidRPr="00A0214A">
        <w:rPr>
          <w:rFonts w:ascii="Book Antiqua" w:eastAsia="等线" w:hAnsi="Book Antiqua"/>
          <w:kern w:val="2"/>
          <w:lang w:eastAsia="zh-CN"/>
        </w:rPr>
        <w:t xml:space="preserve">, Guerra GM, Borile S, Rondon MU, Alves MJ, Negrão CE, Dal Lago P, Mostarda C, Irigoyen MC, Consolim-Colombo FM. Inspiratory muscle training reduces sympathetic nervous activity and improves inspiratory muscle weakness and quality of life in patients with chronic heart failure: a clinical trial. </w:t>
      </w:r>
      <w:r w:rsidRPr="00A0214A">
        <w:rPr>
          <w:rFonts w:ascii="Book Antiqua" w:eastAsia="等线" w:hAnsi="Book Antiqua"/>
          <w:i/>
          <w:kern w:val="2"/>
          <w:lang w:eastAsia="zh-CN"/>
        </w:rPr>
        <w:t>J Cardiopulm Rehabil Prev</w:t>
      </w:r>
      <w:r w:rsidRPr="00A0214A">
        <w:rPr>
          <w:rFonts w:ascii="Book Antiqua" w:eastAsia="等线" w:hAnsi="Book Antiqua"/>
          <w:kern w:val="2"/>
          <w:lang w:eastAsia="zh-CN"/>
        </w:rPr>
        <w:t xml:space="preserve"> 2012; </w:t>
      </w:r>
      <w:r w:rsidRPr="00A0214A">
        <w:rPr>
          <w:rFonts w:ascii="Book Antiqua" w:eastAsia="等线" w:hAnsi="Book Antiqua"/>
          <w:b/>
          <w:kern w:val="2"/>
          <w:lang w:eastAsia="zh-CN"/>
        </w:rPr>
        <w:t>32</w:t>
      </w:r>
      <w:r w:rsidRPr="00A0214A">
        <w:rPr>
          <w:rFonts w:ascii="Book Antiqua" w:eastAsia="等线" w:hAnsi="Book Antiqua"/>
          <w:kern w:val="2"/>
          <w:lang w:eastAsia="zh-CN"/>
        </w:rPr>
        <w:t>: 255-261 [PMID: 22785143 DOI: 10.1097/HCR.0b013e31825828da]</w:t>
      </w:r>
    </w:p>
    <w:p w14:paraId="4A85C0B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52 </w:t>
      </w:r>
      <w:r w:rsidRPr="00A0214A">
        <w:rPr>
          <w:rFonts w:ascii="Book Antiqua" w:eastAsia="等线" w:hAnsi="Book Antiqua"/>
          <w:b/>
          <w:kern w:val="2"/>
          <w:lang w:eastAsia="zh-CN"/>
        </w:rPr>
        <w:t>Palau P</w:t>
      </w:r>
      <w:r w:rsidRPr="00A0214A">
        <w:rPr>
          <w:rFonts w:ascii="Book Antiqua" w:eastAsia="等线" w:hAnsi="Book Antiqua"/>
          <w:kern w:val="2"/>
          <w:lang w:eastAsia="zh-CN"/>
        </w:rPr>
        <w:t xml:space="preserve">, Domínguez E, Núñez E, Schmid JP, Vergara P, Ramón JM, Mascarell B, Sanchis J, Chorro FJ, Núñez J. Effects of inspiratory muscle training in patients with heart failure with preserved ejection fraction. </w:t>
      </w:r>
      <w:r w:rsidRPr="00A0214A">
        <w:rPr>
          <w:rFonts w:ascii="Book Antiqua" w:eastAsia="等线" w:hAnsi="Book Antiqua"/>
          <w:i/>
          <w:kern w:val="2"/>
          <w:lang w:eastAsia="zh-CN"/>
        </w:rPr>
        <w:t>Eur J Prev Cardiol</w:t>
      </w:r>
      <w:r w:rsidRPr="00A0214A">
        <w:rPr>
          <w:rFonts w:ascii="Book Antiqua" w:eastAsia="等线" w:hAnsi="Book Antiqua"/>
          <w:kern w:val="2"/>
          <w:lang w:eastAsia="zh-CN"/>
        </w:rPr>
        <w:t xml:space="preserve"> 2014; </w:t>
      </w:r>
      <w:r w:rsidRPr="00A0214A">
        <w:rPr>
          <w:rFonts w:ascii="Book Antiqua" w:eastAsia="等线" w:hAnsi="Book Antiqua"/>
          <w:b/>
          <w:kern w:val="2"/>
          <w:lang w:eastAsia="zh-CN"/>
        </w:rPr>
        <w:t>21</w:t>
      </w:r>
      <w:r w:rsidRPr="00A0214A">
        <w:rPr>
          <w:rFonts w:ascii="Book Antiqua" w:eastAsia="等线" w:hAnsi="Book Antiqua"/>
          <w:kern w:val="2"/>
          <w:lang w:eastAsia="zh-CN"/>
        </w:rPr>
        <w:t>: 1465-1473 [PMID: 23864363 DOI: 10.1177/2047487313498832]</w:t>
      </w:r>
    </w:p>
    <w:p w14:paraId="08404E36"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53 </w:t>
      </w:r>
      <w:r w:rsidRPr="00A0214A">
        <w:rPr>
          <w:rFonts w:ascii="Book Antiqua" w:eastAsia="等线" w:hAnsi="Book Antiqua"/>
          <w:b/>
          <w:kern w:val="2"/>
          <w:lang w:eastAsia="zh-CN"/>
        </w:rPr>
        <w:t>Winkelmann ER</w:t>
      </w:r>
      <w:r w:rsidRPr="00A0214A">
        <w:rPr>
          <w:rFonts w:ascii="Book Antiqua" w:eastAsia="等线" w:hAnsi="Book Antiqua"/>
          <w:kern w:val="2"/>
          <w:lang w:eastAsia="zh-CN"/>
        </w:rPr>
        <w:t xml:space="preserve">, Chiappa GR, Lima CO, Viecili PR, Stein R, Ribeiro JP. Addition of inspiratory muscle training to aerobic training improves cardiorespiratory responses to exercise in patients with heart failure and inspiratory muscle weakness. </w:t>
      </w:r>
      <w:r w:rsidRPr="00A0214A">
        <w:rPr>
          <w:rFonts w:ascii="Book Antiqua" w:eastAsia="等线" w:hAnsi="Book Antiqua"/>
          <w:i/>
          <w:kern w:val="2"/>
          <w:lang w:eastAsia="zh-CN"/>
        </w:rPr>
        <w:t>Am Heart J</w:t>
      </w:r>
      <w:r w:rsidRPr="00A0214A">
        <w:rPr>
          <w:rFonts w:ascii="Book Antiqua" w:eastAsia="等线" w:hAnsi="Book Antiqua"/>
          <w:kern w:val="2"/>
          <w:lang w:eastAsia="zh-CN"/>
        </w:rPr>
        <w:t xml:space="preserve"> 2009; </w:t>
      </w:r>
      <w:r w:rsidRPr="00A0214A">
        <w:rPr>
          <w:rFonts w:ascii="Book Antiqua" w:eastAsia="等线" w:hAnsi="Book Antiqua"/>
          <w:b/>
          <w:kern w:val="2"/>
          <w:lang w:eastAsia="zh-CN"/>
        </w:rPr>
        <w:t>158</w:t>
      </w:r>
      <w:r w:rsidRPr="00A0214A">
        <w:rPr>
          <w:rFonts w:ascii="Book Antiqua" w:eastAsia="等线" w:hAnsi="Book Antiqua"/>
          <w:kern w:val="2"/>
          <w:lang w:eastAsia="zh-CN"/>
        </w:rPr>
        <w:t>: 768.e1-768.e7 [PMID: 19853695 DOI: 10.1016/j.ahj.2009.09.005]</w:t>
      </w:r>
    </w:p>
    <w:p w14:paraId="26051388"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54 </w:t>
      </w:r>
      <w:r w:rsidRPr="00A0214A">
        <w:rPr>
          <w:rFonts w:ascii="Book Antiqua" w:eastAsia="等线" w:hAnsi="Book Antiqua"/>
          <w:b/>
          <w:kern w:val="2"/>
          <w:lang w:eastAsia="zh-CN"/>
        </w:rPr>
        <w:t>Yeh GY</w:t>
      </w:r>
      <w:r w:rsidRPr="00A0214A">
        <w:rPr>
          <w:rFonts w:ascii="Book Antiqua" w:eastAsia="等线" w:hAnsi="Book Antiqua"/>
          <w:kern w:val="2"/>
          <w:lang w:eastAsia="zh-CN"/>
        </w:rPr>
        <w:t xml:space="preserve">, Wood MJ, Lorell BH, Stevenson LW, Eisenberg DM, Wayne PM, Goldberger AL, Davis RB, Phillips RS. Effects of tai chi mind-body movement therapy on functional status and exercise capacity in patients with chronic heart failure: a randomized controlled trial. </w:t>
      </w:r>
      <w:r w:rsidRPr="00A0214A">
        <w:rPr>
          <w:rFonts w:ascii="Book Antiqua" w:eastAsia="等线" w:hAnsi="Book Antiqua"/>
          <w:i/>
          <w:kern w:val="2"/>
          <w:lang w:eastAsia="zh-CN"/>
        </w:rPr>
        <w:t>Am J Med</w:t>
      </w:r>
      <w:r w:rsidRPr="00A0214A">
        <w:rPr>
          <w:rFonts w:ascii="Book Antiqua" w:eastAsia="等线" w:hAnsi="Book Antiqua"/>
          <w:kern w:val="2"/>
          <w:lang w:eastAsia="zh-CN"/>
        </w:rPr>
        <w:t xml:space="preserve"> 2004; </w:t>
      </w:r>
      <w:r w:rsidRPr="00A0214A">
        <w:rPr>
          <w:rFonts w:ascii="Book Antiqua" w:eastAsia="等线" w:hAnsi="Book Antiqua"/>
          <w:b/>
          <w:kern w:val="2"/>
          <w:lang w:eastAsia="zh-CN"/>
        </w:rPr>
        <w:t>117</w:t>
      </w:r>
      <w:r w:rsidRPr="00A0214A">
        <w:rPr>
          <w:rFonts w:ascii="Book Antiqua" w:eastAsia="等线" w:hAnsi="Book Antiqua"/>
          <w:kern w:val="2"/>
          <w:lang w:eastAsia="zh-CN"/>
        </w:rPr>
        <w:t>: 541-548 [PMID: 15465501 DOI: 10.1016/j.amjmed.2004.04.016]</w:t>
      </w:r>
    </w:p>
    <w:p w14:paraId="2BCB1ECD"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55 </w:t>
      </w:r>
      <w:r w:rsidRPr="0048642B">
        <w:rPr>
          <w:rFonts w:ascii="Book Antiqua" w:eastAsia="等线" w:hAnsi="Book Antiqua"/>
          <w:b/>
          <w:kern w:val="2"/>
          <w:lang w:eastAsia="zh-CN"/>
        </w:rPr>
        <w:t>Chen ZF,</w:t>
      </w:r>
      <w:r w:rsidRPr="0048642B">
        <w:rPr>
          <w:rFonts w:ascii="Book Antiqua" w:eastAsia="等线" w:hAnsi="Book Antiqua"/>
          <w:kern w:val="2"/>
          <w:lang w:eastAsia="zh-CN"/>
        </w:rPr>
        <w:t xml:space="preserve"> Chen SZ, Wang XQ, Li </w:t>
      </w:r>
      <w:r w:rsidRPr="0048642B">
        <w:rPr>
          <w:rFonts w:ascii="Book Antiqua" w:eastAsia="等线" w:hAnsi="Book Antiqua"/>
          <w:kern w:val="2"/>
          <w:lang w:eastAsia="zh-CN"/>
        </w:rPr>
        <w:t>Ｑ</w:t>
      </w:r>
      <w:r w:rsidRPr="0048642B">
        <w:rPr>
          <w:rFonts w:ascii="Book Antiqua" w:eastAsia="等线" w:hAnsi="Book Antiqua"/>
          <w:kern w:val="2"/>
          <w:lang w:eastAsia="zh-CN"/>
        </w:rPr>
        <w:t>L. Application of active respiratory rehabilitation training in improving exercise tolerance of elderly patients with heart failure.</w:t>
      </w:r>
      <w:r w:rsidRPr="0048642B">
        <w:rPr>
          <w:rFonts w:ascii="Book Antiqua" w:eastAsia="等线" w:hAnsi="Book Antiqua"/>
          <w:i/>
          <w:iCs/>
          <w:kern w:val="2"/>
          <w:lang w:eastAsia="zh-CN"/>
        </w:rPr>
        <w:t xml:space="preserve"> Modern Hospital</w:t>
      </w:r>
      <w:r w:rsidRPr="0048642B">
        <w:rPr>
          <w:rFonts w:ascii="Book Antiqua" w:eastAsia="等线" w:hAnsi="Book Antiqua"/>
          <w:kern w:val="2"/>
          <w:lang w:eastAsia="zh-CN"/>
        </w:rPr>
        <w:t xml:space="preserve"> 2015; </w:t>
      </w:r>
      <w:r w:rsidRPr="0048642B">
        <w:rPr>
          <w:rFonts w:ascii="Book Antiqua" w:eastAsia="等线" w:hAnsi="Book Antiqua"/>
          <w:b/>
          <w:bCs/>
          <w:kern w:val="2"/>
          <w:lang w:eastAsia="zh-CN"/>
        </w:rPr>
        <w:t>15</w:t>
      </w:r>
      <w:r w:rsidRPr="0048642B">
        <w:rPr>
          <w:rFonts w:ascii="Book Antiqua" w:eastAsia="等线" w:hAnsi="Book Antiqua"/>
          <w:kern w:val="2"/>
          <w:lang w:eastAsia="zh-CN"/>
        </w:rPr>
        <w:t>: 75-77</w:t>
      </w:r>
    </w:p>
    <w:p w14:paraId="2A696282"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56 </w:t>
      </w:r>
      <w:r w:rsidRPr="00A0214A">
        <w:rPr>
          <w:rFonts w:ascii="Book Antiqua" w:eastAsia="等线" w:hAnsi="Book Antiqua"/>
          <w:b/>
          <w:kern w:val="2"/>
          <w:lang w:eastAsia="zh-CN"/>
        </w:rPr>
        <w:t>Seo Y</w:t>
      </w:r>
      <w:r w:rsidRPr="00A0214A">
        <w:rPr>
          <w:rFonts w:ascii="Book Antiqua" w:eastAsia="等线" w:hAnsi="Book Antiqua"/>
          <w:kern w:val="2"/>
          <w:lang w:eastAsia="zh-CN"/>
        </w:rPr>
        <w:t xml:space="preserve">, Yates B, LaFramboise L, Pozehl B, Norman JF, Hertzog M. A Home-Based Diaphragmatic Breathing Retraining in Rural Patients With Heart Failure. </w:t>
      </w:r>
      <w:r w:rsidRPr="00A0214A">
        <w:rPr>
          <w:rFonts w:ascii="Book Antiqua" w:eastAsia="等线" w:hAnsi="Book Antiqua"/>
          <w:i/>
          <w:kern w:val="2"/>
          <w:lang w:eastAsia="zh-CN"/>
        </w:rPr>
        <w:t>West J Nurs Res</w:t>
      </w:r>
      <w:r w:rsidRPr="00A0214A">
        <w:rPr>
          <w:rFonts w:ascii="Book Antiqua" w:eastAsia="等线" w:hAnsi="Book Antiqua"/>
          <w:kern w:val="2"/>
          <w:lang w:eastAsia="zh-CN"/>
        </w:rPr>
        <w:t xml:space="preserve"> 2016; </w:t>
      </w:r>
      <w:r w:rsidRPr="00A0214A">
        <w:rPr>
          <w:rFonts w:ascii="Book Antiqua" w:eastAsia="等线" w:hAnsi="Book Antiqua"/>
          <w:b/>
          <w:kern w:val="2"/>
          <w:lang w:eastAsia="zh-CN"/>
        </w:rPr>
        <w:t>38</w:t>
      </w:r>
      <w:r w:rsidRPr="00A0214A">
        <w:rPr>
          <w:rFonts w:ascii="Book Antiqua" w:eastAsia="等线" w:hAnsi="Book Antiqua"/>
          <w:kern w:val="2"/>
          <w:lang w:eastAsia="zh-CN"/>
        </w:rPr>
        <w:t>: 270-291 [PMID: 25956151 DOI: 10.1177/0193945915584201]</w:t>
      </w:r>
    </w:p>
    <w:p w14:paraId="27F4EC5F"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A0214A">
        <w:rPr>
          <w:rFonts w:ascii="Book Antiqua" w:eastAsia="等线" w:hAnsi="Book Antiqua"/>
          <w:kern w:val="2"/>
          <w:lang w:eastAsia="zh-CN"/>
        </w:rPr>
        <w:t xml:space="preserve">57 </w:t>
      </w:r>
      <w:r w:rsidRPr="00A0214A">
        <w:rPr>
          <w:rFonts w:ascii="Book Antiqua" w:eastAsia="等线" w:hAnsi="Book Antiqua"/>
          <w:b/>
          <w:kern w:val="2"/>
          <w:lang w:eastAsia="zh-CN"/>
        </w:rPr>
        <w:t>Laoutaris ID</w:t>
      </w:r>
      <w:r w:rsidRPr="00A0214A">
        <w:rPr>
          <w:rFonts w:ascii="Book Antiqua" w:eastAsia="等线" w:hAnsi="Book Antiqua"/>
          <w:kern w:val="2"/>
          <w:lang w:eastAsia="zh-CN"/>
        </w:rPr>
        <w:t xml:space="preserve">, Dritsas A, Adamopoulos S, Manginas A, Gouziouta A, Kallistratos MS, Koulopoulou M, Voudris V, Cokkinos DV, Sfirakis P. Benefits of physical training on exercise capacity, inspiratory muscle function, and quality of life in patients with ventricular assist devices long-term postimplantation. </w:t>
      </w:r>
      <w:r w:rsidRPr="00A0214A">
        <w:rPr>
          <w:rFonts w:ascii="Book Antiqua" w:eastAsia="等线" w:hAnsi="Book Antiqua"/>
          <w:i/>
          <w:kern w:val="2"/>
          <w:lang w:eastAsia="zh-CN"/>
        </w:rPr>
        <w:t>Eur J Cardiovasc Prev Rehabil</w:t>
      </w:r>
      <w:r w:rsidRPr="00A0214A">
        <w:rPr>
          <w:rFonts w:ascii="Book Antiqua" w:eastAsia="等线" w:hAnsi="Book Antiqua"/>
          <w:kern w:val="2"/>
          <w:lang w:eastAsia="zh-CN"/>
        </w:rPr>
        <w:t xml:space="preserve"> 2011; </w:t>
      </w:r>
      <w:r w:rsidRPr="00A0214A">
        <w:rPr>
          <w:rFonts w:ascii="Book Antiqua" w:eastAsia="等线" w:hAnsi="Book Antiqua"/>
          <w:b/>
          <w:kern w:val="2"/>
          <w:lang w:eastAsia="zh-CN"/>
        </w:rPr>
        <w:t>18</w:t>
      </w:r>
      <w:r w:rsidRPr="00A0214A">
        <w:rPr>
          <w:rFonts w:ascii="Book Antiqua" w:eastAsia="等线" w:hAnsi="Book Antiqua"/>
          <w:kern w:val="2"/>
          <w:lang w:eastAsia="zh-CN"/>
        </w:rPr>
        <w:t xml:space="preserve">: 33-40 </w:t>
      </w:r>
      <w:r w:rsidRPr="00A0214A">
        <w:rPr>
          <w:rFonts w:ascii="Book Antiqua" w:eastAsia="等线" w:hAnsi="Book Antiqua"/>
          <w:kern w:val="2"/>
          <w:lang w:eastAsia="zh-CN"/>
        </w:rPr>
        <w:lastRenderedPageBreak/>
        <w:t>[PMID: 20571404 DOI: 10.1097/HJR.0b013e32833c0320]</w:t>
      </w:r>
    </w:p>
    <w:p w14:paraId="7A1CB580" w14:textId="77777777" w:rsidR="00A0214A" w:rsidRPr="0048642B"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58 </w:t>
      </w:r>
      <w:r w:rsidRPr="0048642B">
        <w:rPr>
          <w:rFonts w:ascii="Book Antiqua" w:eastAsia="等线" w:hAnsi="Book Antiqua"/>
          <w:b/>
          <w:kern w:val="2"/>
          <w:lang w:eastAsia="zh-CN"/>
        </w:rPr>
        <w:t>Lin N,</w:t>
      </w:r>
      <w:r w:rsidRPr="0048642B">
        <w:rPr>
          <w:rFonts w:ascii="Book Antiqua" w:eastAsia="等线" w:hAnsi="Book Antiqua"/>
          <w:kern w:val="2"/>
          <w:lang w:eastAsia="zh-CN"/>
        </w:rPr>
        <w:t xml:space="preserve"> Wang XF. Effects of breathing exercises on exercise tolerance in patients with chronic heart failure. </w:t>
      </w:r>
      <w:r w:rsidRPr="0048642B">
        <w:rPr>
          <w:rFonts w:ascii="Book Antiqua" w:eastAsia="等线" w:hAnsi="Book Antiqua"/>
          <w:i/>
          <w:iCs/>
          <w:kern w:val="2"/>
          <w:lang w:eastAsia="zh-CN"/>
        </w:rPr>
        <w:t>Chin J Nurs</w:t>
      </w:r>
      <w:r w:rsidRPr="0048642B">
        <w:rPr>
          <w:rFonts w:ascii="Book Antiqua" w:eastAsia="等线" w:hAnsi="Book Antiqua"/>
          <w:kern w:val="2"/>
          <w:lang w:eastAsia="zh-CN"/>
        </w:rPr>
        <w:t xml:space="preserve"> 2011;</w:t>
      </w:r>
      <w:r w:rsidRPr="0048642B">
        <w:rPr>
          <w:rFonts w:ascii="Book Antiqua" w:eastAsia="等线" w:hAnsi="Book Antiqua"/>
          <w:b/>
          <w:bCs/>
          <w:kern w:val="2"/>
          <w:lang w:eastAsia="zh-CN"/>
        </w:rPr>
        <w:t xml:space="preserve"> 46</w:t>
      </w:r>
      <w:r w:rsidRPr="0048642B">
        <w:rPr>
          <w:rFonts w:ascii="Book Antiqua" w:eastAsia="等线" w:hAnsi="Book Antiqua"/>
          <w:kern w:val="2"/>
          <w:lang w:eastAsia="zh-CN"/>
        </w:rPr>
        <w:t>: 1082-1084</w:t>
      </w:r>
    </w:p>
    <w:p w14:paraId="3A6BEA29" w14:textId="77777777" w:rsidR="00A0214A" w:rsidRPr="0048642B"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59 </w:t>
      </w:r>
      <w:r w:rsidRPr="0048642B">
        <w:rPr>
          <w:rFonts w:ascii="Book Antiqua" w:eastAsia="等线" w:hAnsi="Book Antiqua"/>
          <w:b/>
          <w:kern w:val="2"/>
          <w:lang w:eastAsia="zh-CN"/>
        </w:rPr>
        <w:t>Zhong J,</w:t>
      </w:r>
      <w:r w:rsidRPr="0048642B">
        <w:rPr>
          <w:rFonts w:ascii="Book Antiqua" w:eastAsia="等线" w:hAnsi="Book Antiqua"/>
          <w:kern w:val="2"/>
          <w:lang w:eastAsia="zh-CN"/>
        </w:rPr>
        <w:t xml:space="preserve"> Zhong SM, Ge PY. Effect of Abdominal Breathing Combined with Ankle Pump Exercise on the Exercise Tolerance of Chronic Heart Failure Patients. </w:t>
      </w:r>
      <w:r w:rsidRPr="0048642B">
        <w:rPr>
          <w:rFonts w:ascii="Book Antiqua" w:eastAsia="等线" w:hAnsi="Book Antiqua"/>
          <w:i/>
          <w:iCs/>
          <w:kern w:val="2"/>
          <w:lang w:eastAsia="zh-CN"/>
        </w:rPr>
        <w:t xml:space="preserve">Today Nurse </w:t>
      </w:r>
      <w:r w:rsidRPr="0048642B">
        <w:rPr>
          <w:rFonts w:ascii="Book Antiqua" w:eastAsia="等线" w:hAnsi="Book Antiqua"/>
          <w:kern w:val="2"/>
          <w:lang w:eastAsia="zh-CN"/>
        </w:rPr>
        <w:t>2016: 50-51</w:t>
      </w:r>
    </w:p>
    <w:p w14:paraId="5902E7B5" w14:textId="77777777" w:rsidR="00A0214A" w:rsidRPr="00A0214A" w:rsidRDefault="00A0214A" w:rsidP="00B72F78">
      <w:pPr>
        <w:widowControl w:val="0"/>
        <w:adjustRightInd w:val="0"/>
        <w:snapToGrid w:val="0"/>
        <w:spacing w:line="360" w:lineRule="auto"/>
        <w:jc w:val="both"/>
        <w:rPr>
          <w:rFonts w:ascii="Book Antiqua" w:eastAsia="等线" w:hAnsi="Book Antiqua"/>
          <w:kern w:val="2"/>
          <w:lang w:eastAsia="zh-CN"/>
        </w:rPr>
      </w:pPr>
      <w:r w:rsidRPr="0048642B">
        <w:rPr>
          <w:rFonts w:ascii="Book Antiqua" w:eastAsia="等线" w:hAnsi="Book Antiqua"/>
          <w:kern w:val="2"/>
          <w:lang w:eastAsia="zh-CN"/>
        </w:rPr>
        <w:t xml:space="preserve">60 </w:t>
      </w:r>
      <w:r w:rsidRPr="0048642B">
        <w:rPr>
          <w:rFonts w:ascii="Book Antiqua" w:eastAsia="等线" w:hAnsi="Book Antiqua"/>
          <w:b/>
          <w:kern w:val="2"/>
          <w:lang w:eastAsia="zh-CN"/>
        </w:rPr>
        <w:t>Yao CD,</w:t>
      </w:r>
      <w:r w:rsidRPr="0048642B">
        <w:rPr>
          <w:rFonts w:ascii="Book Antiqua" w:eastAsia="等线" w:hAnsi="Book Antiqua"/>
          <w:kern w:val="2"/>
          <w:lang w:eastAsia="zh-CN"/>
        </w:rPr>
        <w:t xml:space="preserve"> Li F, Ma YB. Effects of Shadow boxing on rehabilitation in patients with chronic heart failur. </w:t>
      </w:r>
      <w:r w:rsidRPr="0048642B">
        <w:rPr>
          <w:rFonts w:ascii="Book Antiqua" w:eastAsia="等线" w:hAnsi="Book Antiqua"/>
          <w:i/>
          <w:iCs/>
          <w:kern w:val="2"/>
          <w:lang w:eastAsia="zh-CN"/>
        </w:rPr>
        <w:t>Chin J Cardiopulm Rehabil Med</w:t>
      </w:r>
      <w:r w:rsidRPr="0048642B">
        <w:rPr>
          <w:rFonts w:ascii="Book Antiqua" w:eastAsia="等线" w:hAnsi="Book Antiqua"/>
          <w:kern w:val="2"/>
          <w:lang w:eastAsia="zh-CN"/>
        </w:rPr>
        <w:t xml:space="preserve"> 2010; </w:t>
      </w:r>
      <w:r w:rsidRPr="0048642B">
        <w:rPr>
          <w:rFonts w:ascii="Book Antiqua" w:eastAsia="等线" w:hAnsi="Book Antiqua"/>
          <w:b/>
          <w:bCs/>
          <w:kern w:val="2"/>
          <w:lang w:eastAsia="zh-CN"/>
        </w:rPr>
        <w:t>19</w:t>
      </w:r>
      <w:r w:rsidRPr="0048642B">
        <w:rPr>
          <w:rFonts w:ascii="Book Antiqua" w:eastAsia="等线" w:hAnsi="Book Antiqua"/>
          <w:kern w:val="2"/>
          <w:lang w:eastAsia="zh-CN"/>
        </w:rPr>
        <w:t>: 364-367</w:t>
      </w:r>
    </w:p>
    <w:p w14:paraId="5E8AC8AE" w14:textId="0A9452D2" w:rsidR="00CF0CD1" w:rsidRDefault="00CF0CD1" w:rsidP="009D4DC7">
      <w:pPr>
        <w:suppressAutoHyphens/>
        <w:wordWrap w:val="0"/>
        <w:adjustRightInd w:val="0"/>
        <w:snapToGrid w:val="0"/>
        <w:spacing w:line="360" w:lineRule="auto"/>
        <w:jc w:val="right"/>
        <w:rPr>
          <w:rFonts w:ascii="Book Antiqua" w:hAnsi="Book Antiqua" w:cs="Mangal"/>
          <w:b/>
          <w:bCs/>
          <w:lang w:val="it-IT" w:eastAsia="en-US" w:bidi="hi-IN"/>
        </w:rPr>
      </w:pPr>
      <w:bookmarkStart w:id="156" w:name="OLE_LINK502"/>
      <w:bookmarkStart w:id="157" w:name="OLE_LINK480"/>
      <w:bookmarkStart w:id="158" w:name="OLE_LINK2090"/>
      <w:bookmarkStart w:id="159" w:name="OLE_LINK2200"/>
      <w:bookmarkStart w:id="160" w:name="OLE_LINK2199"/>
      <w:bookmarkStart w:id="161" w:name="OLE_LINK2198"/>
      <w:bookmarkStart w:id="162" w:name="OLE_LINK2162"/>
      <w:bookmarkStart w:id="163" w:name="OLE_LINK1963"/>
      <w:bookmarkStart w:id="164" w:name="OLE_LINK1962"/>
      <w:bookmarkStart w:id="165" w:name="OLE_LINK1812"/>
      <w:bookmarkStart w:id="166" w:name="OLE_LINK1811"/>
      <w:bookmarkStart w:id="167" w:name="OLE_LINK1807"/>
      <w:bookmarkStart w:id="168" w:name="OLE_LINK1806"/>
      <w:bookmarkStart w:id="169" w:name="OLE_LINK1636"/>
      <w:bookmarkStart w:id="170" w:name="OLE_LINK1845"/>
      <w:bookmarkStart w:id="171" w:name="OLE_LINK1844"/>
      <w:bookmarkStart w:id="172" w:name="OLE_LINK1843"/>
      <w:bookmarkStart w:id="173" w:name="OLE_LINK1803"/>
      <w:bookmarkStart w:id="174" w:name="OLE_LINK1802"/>
      <w:bookmarkStart w:id="175" w:name="OLE_LINK1801"/>
      <w:bookmarkStart w:id="176" w:name="OLE_LINK1800"/>
      <w:bookmarkStart w:id="177" w:name="OLE_LINK1282"/>
      <w:bookmarkStart w:id="178" w:name="OLE_LINK1266"/>
      <w:bookmarkStart w:id="179" w:name="OLE_LINK1264"/>
      <w:bookmarkStart w:id="180" w:name="OLE_LINK1261"/>
      <w:bookmarkStart w:id="181" w:name="OLE_LINK1260"/>
      <w:bookmarkStart w:id="182" w:name="OLE_LINK1044"/>
      <w:bookmarkStart w:id="183" w:name="OLE_LINK1043"/>
      <w:bookmarkStart w:id="184" w:name="OLE_LINK1039"/>
      <w:bookmarkStart w:id="185" w:name="OLE_LINK1038"/>
      <w:bookmarkStart w:id="186" w:name="OLE_LINK1036"/>
      <w:bookmarkStart w:id="187" w:name="OLE_LINK1035"/>
      <w:bookmarkStart w:id="188" w:name="OLE_LINK987"/>
      <w:bookmarkStart w:id="189" w:name="OLE_LINK947"/>
      <w:bookmarkStart w:id="190" w:name="OLE_LINK946"/>
      <w:bookmarkStart w:id="191" w:name="OLE_LINK945"/>
      <w:bookmarkStart w:id="192" w:name="OLE_LINK1127"/>
      <w:bookmarkStart w:id="193" w:name="OLE_LINK962"/>
      <w:bookmarkStart w:id="194" w:name="OLE_LINK959"/>
      <w:bookmarkStart w:id="195" w:name="OLE_LINK1185"/>
      <w:bookmarkStart w:id="196" w:name="OLE_LINK1159"/>
      <w:bookmarkStart w:id="197" w:name="OLE_LINK1158"/>
      <w:bookmarkStart w:id="198" w:name="OLE_LINK1157"/>
      <w:bookmarkStart w:id="199" w:name="OLE_LINK1156"/>
      <w:bookmarkStart w:id="200" w:name="OLE_LINK1065"/>
      <w:bookmarkStart w:id="201" w:name="OLE_LINK1064"/>
      <w:bookmarkStart w:id="202" w:name="OLE_LINK1023"/>
      <w:bookmarkStart w:id="203" w:name="OLE_LINK1022"/>
      <w:bookmarkStart w:id="204"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Pr="00CF0CD1">
        <w:rPr>
          <w:rFonts w:ascii="Book Antiqua" w:hAnsi="Book Antiqua"/>
        </w:rPr>
        <w:t>Barik</w:t>
      </w:r>
      <w:r>
        <w:rPr>
          <w:rFonts w:ascii="Book Antiqua" w:hAnsi="Book Antiqua"/>
        </w:rPr>
        <w:t xml:space="preserve"> R, </w:t>
      </w:r>
      <w:r w:rsidR="00400D87" w:rsidRPr="00400D87">
        <w:rPr>
          <w:rFonts w:ascii="Book Antiqua" w:hAnsi="Book Antiqua"/>
        </w:rPr>
        <w:t>Deng</w:t>
      </w:r>
      <w:r w:rsidR="00400D87">
        <w:rPr>
          <w:rFonts w:ascii="Book Antiqua" w:hAnsi="Book Antiqua"/>
        </w:rPr>
        <w:t xml:space="preserve"> B, </w:t>
      </w:r>
      <w:r w:rsidR="006106CB" w:rsidRPr="006106CB">
        <w:rPr>
          <w:rFonts w:ascii="Book Antiqua" w:hAnsi="Book Antiqua"/>
        </w:rPr>
        <w:t>Rostagno</w:t>
      </w:r>
      <w:r w:rsidR="006106CB">
        <w:rPr>
          <w:rFonts w:ascii="Book Antiqua" w:hAnsi="Book Antiqua"/>
        </w:rPr>
        <w:t xml:space="preserve"> C</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w:t>
      </w:r>
      <w:r>
        <w:rPr>
          <w:rFonts w:ascii="Book Antiqua" w:eastAsia="Lucida Sans Unicode" w:hAnsi="Book Antiqua" w:cs="Mangal"/>
          <w:b/>
          <w:bCs/>
          <w:lang w:val="it-IT" w:eastAsia="hi-IN" w:bidi="hi-IN"/>
        </w:rPr>
        <w:t>or</w:t>
      </w:r>
      <w:r>
        <w:rPr>
          <w:rFonts w:ascii="Book Antiqua" w:hAnsi="Book Antiqua" w:cs="Mangal"/>
          <w:b/>
          <w:bCs/>
          <w:lang w:val="it-IT" w:bidi="hi-IN"/>
        </w:rPr>
        <w:t>:</w:t>
      </w:r>
      <w:r w:rsidR="00B83045">
        <w:rPr>
          <w:rFonts w:ascii="Book Antiqua" w:hAnsi="Book Antiqua" w:cs="Mangal"/>
          <w:b/>
          <w:bCs/>
          <w:lang w:val="it-IT" w:bidi="hi-IN"/>
        </w:rPr>
        <w:t xml:space="preserve"> </w:t>
      </w:r>
      <w:r w:rsidR="002A56E0" w:rsidRPr="009D4DC7">
        <w:rPr>
          <w:rFonts w:ascii="Book Antiqua" w:hAnsi="Book Antiqua" w:cs="Mangal"/>
          <w:bCs/>
          <w:lang w:val="it-IT" w:bidi="hi-IN"/>
        </w:rPr>
        <w:t>Wang TQ</w:t>
      </w:r>
      <w:r w:rsidR="002A56E0">
        <w:rPr>
          <w:rFonts w:ascii="Book Antiqua" w:hAnsi="Book Antiqua" w:cs="Mangal"/>
          <w:b/>
          <w:bCs/>
          <w:lang w:val="it-IT" w:bidi="hi-IN"/>
        </w:rPr>
        <w:t xml:space="preserve"> </w:t>
      </w:r>
      <w:r>
        <w:rPr>
          <w:rFonts w:ascii="Book Antiqua" w:eastAsia="Lucida Sans Unicode" w:hAnsi="Book Antiqua" w:cs="Mangal"/>
          <w:b/>
          <w:bCs/>
          <w:lang w:val="it-IT" w:eastAsia="hi-IN" w:bidi="hi-IN"/>
        </w:rPr>
        <w:t>E</w:t>
      </w:r>
      <w:r>
        <w:rPr>
          <w:rFonts w:ascii="Book Antiqua" w:eastAsia="Lucida Sans Unicode" w:hAnsi="Book Antiqua" w:cs="Mangal"/>
          <w:b/>
          <w:bCs/>
          <w:lang w:val="it-IT" w:eastAsia="hi-IN" w:bidi="hi-IN"/>
        </w:rPr>
        <w:t>-Editor</w:t>
      </w:r>
      <w:r>
        <w:rPr>
          <w:rFonts w:ascii="Book Antiqua" w:hAnsi="Book Antiqua" w:cs="Mangal"/>
          <w:b/>
          <w:bCs/>
          <w:lang w:val="it-IT" w:bidi="hi-IN"/>
        </w:rPr>
        <w:t>:</w:t>
      </w:r>
      <w:r>
        <w:rPr>
          <w:lang w:val="it-IT"/>
        </w:rPr>
        <w:t xml:space="preserve"> </w:t>
      </w:r>
    </w:p>
    <w:p w14:paraId="0D41ACE1" w14:textId="77777777" w:rsidR="00CF0CD1" w:rsidRDefault="00CF0CD1" w:rsidP="00B72F78">
      <w:pPr>
        <w:suppressAutoHyphens/>
        <w:adjustRightInd w:val="0"/>
        <w:snapToGrid w:val="0"/>
        <w:spacing w:line="360" w:lineRule="auto"/>
        <w:rPr>
          <w:rFonts w:ascii="Book Antiqua" w:hAnsi="Book Antiqua" w:cs="Mangal"/>
          <w:b/>
          <w:bCs/>
          <w:lang w:val="it-IT" w:eastAsia="pt-BR" w:bidi="hi-IN"/>
        </w:rPr>
      </w:pPr>
    </w:p>
    <w:p w14:paraId="2B91FC45" w14:textId="6CFB5751" w:rsidR="00CF0CD1" w:rsidRDefault="00CF0CD1" w:rsidP="00B72F78">
      <w:pPr>
        <w:shd w:val="clear" w:color="auto" w:fill="FFFFFF"/>
        <w:adjustRightInd w:val="0"/>
        <w:snapToGrid w:val="0"/>
        <w:spacing w:line="360" w:lineRule="auto"/>
        <w:rPr>
          <w:rFonts w:ascii="Book Antiqua" w:hAnsi="Book Antiqua" w:cs="Helvetica"/>
          <w:b/>
        </w:rPr>
      </w:pPr>
      <w:r>
        <w:rPr>
          <w:rFonts w:ascii="Book Antiqua" w:hAnsi="Book Antiqua" w:cs="Helvetica"/>
          <w:b/>
        </w:rPr>
        <w:t xml:space="preserve">Specialty type: </w:t>
      </w:r>
      <w:r w:rsidR="00441D2B" w:rsidRPr="00441D2B">
        <w:rPr>
          <w:rFonts w:ascii="Book Antiqua" w:eastAsia="微软雅黑" w:hAnsi="Book Antiqua" w:cs="宋体"/>
        </w:rPr>
        <w:t>Medicine, research and experimental</w:t>
      </w:r>
    </w:p>
    <w:p w14:paraId="1A87B650" w14:textId="43487EC2" w:rsidR="00CF0CD1" w:rsidRDefault="00CF0CD1" w:rsidP="00B72F78">
      <w:pPr>
        <w:shd w:val="clear" w:color="auto" w:fill="FFFFFF"/>
        <w:adjustRightInd w:val="0"/>
        <w:snapToGrid w:val="0"/>
        <w:spacing w:line="360" w:lineRule="auto"/>
        <w:rPr>
          <w:rFonts w:ascii="Book Antiqua" w:hAnsi="Book Antiqua" w:cs="Helvetica"/>
          <w:b/>
          <w:lang w:val="pt-BR"/>
        </w:rPr>
      </w:pPr>
      <w:r>
        <w:rPr>
          <w:rFonts w:ascii="Book Antiqua" w:hAnsi="Book Antiqua" w:cs="Helvetica"/>
          <w:b/>
        </w:rPr>
        <w:t xml:space="preserve">Country of origin: </w:t>
      </w:r>
      <w:r w:rsidR="005476EE" w:rsidRPr="005476EE">
        <w:rPr>
          <w:rFonts w:ascii="Book Antiqua" w:hAnsi="Book Antiqua" w:cs="Helvetica"/>
        </w:rPr>
        <w:t>Taiwan</w:t>
      </w:r>
    </w:p>
    <w:p w14:paraId="6369ED55" w14:textId="77777777" w:rsidR="00CF0CD1" w:rsidRDefault="00CF0CD1" w:rsidP="00B72F78">
      <w:pPr>
        <w:shd w:val="clear" w:color="auto" w:fill="FFFFFF"/>
        <w:adjustRightInd w:val="0"/>
        <w:snapToGrid w:val="0"/>
        <w:spacing w:line="360" w:lineRule="auto"/>
        <w:rPr>
          <w:rFonts w:ascii="Book Antiqua" w:hAnsi="Book Antiqua" w:cs="Helvetica"/>
          <w:b/>
        </w:rPr>
      </w:pPr>
      <w:r>
        <w:rPr>
          <w:rFonts w:ascii="Book Antiqua" w:hAnsi="Book Antiqua" w:cs="Helvetica"/>
          <w:b/>
        </w:rPr>
        <w:t>Peer-review report classification</w:t>
      </w:r>
    </w:p>
    <w:p w14:paraId="71C2C0A6" w14:textId="77777777"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Grade A (Excellent): A</w:t>
      </w:r>
    </w:p>
    <w:p w14:paraId="57659A49" w14:textId="37889562"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B (Very good): </w:t>
      </w:r>
      <w:r w:rsidR="006519A3">
        <w:rPr>
          <w:rFonts w:ascii="Book Antiqua" w:hAnsi="Book Antiqua" w:cs="Helvetica"/>
        </w:rPr>
        <w:t>0</w:t>
      </w:r>
    </w:p>
    <w:p w14:paraId="6FDCD7A1" w14:textId="459D85EE"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C (Good): </w:t>
      </w:r>
      <w:r w:rsidR="006519A3">
        <w:rPr>
          <w:rFonts w:ascii="Book Antiqua" w:hAnsi="Book Antiqua" w:cs="Helvetica"/>
        </w:rPr>
        <w:t>C,</w:t>
      </w:r>
      <w:r w:rsidR="006519A3" w:rsidRPr="006519A3">
        <w:rPr>
          <w:rFonts w:ascii="Book Antiqua" w:hAnsi="Book Antiqua" w:cs="Helvetica"/>
        </w:rPr>
        <w:t xml:space="preserve"> </w:t>
      </w:r>
      <w:r w:rsidR="006519A3">
        <w:rPr>
          <w:rFonts w:ascii="Book Antiqua" w:hAnsi="Book Antiqua" w:cs="Helvetica"/>
        </w:rPr>
        <w:t>C</w:t>
      </w:r>
    </w:p>
    <w:p w14:paraId="06493806" w14:textId="77777777"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D (Fair): </w:t>
      </w:r>
      <w:bookmarkEnd w:id="156"/>
      <w:bookmarkEnd w:id="157"/>
      <w:r>
        <w:rPr>
          <w:rFonts w:ascii="Book Antiqua" w:hAnsi="Book Antiqua" w:cs="Helvetica"/>
        </w:rPr>
        <w:t>0</w:t>
      </w:r>
    </w:p>
    <w:p w14:paraId="41F6ED76" w14:textId="77777777" w:rsidR="00CF0CD1" w:rsidRDefault="00CF0CD1" w:rsidP="00B72F78">
      <w:pPr>
        <w:shd w:val="clear" w:color="auto" w:fill="FFFFFF"/>
        <w:adjustRightInd w:val="0"/>
        <w:snapToGrid w:val="0"/>
        <w:spacing w:line="360" w:lineRule="auto"/>
        <w:rPr>
          <w:rFonts w:ascii="Book Antiqua" w:hAnsi="Book Antiqua" w:cs="Helvetica"/>
        </w:rPr>
      </w:pPr>
      <w:r>
        <w:rPr>
          <w:rFonts w:ascii="Book Antiqua" w:hAnsi="Book Antiqua" w:cs="Helvetica"/>
        </w:rPr>
        <w:t xml:space="preserve">Grade E (Poor):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ascii="Book Antiqua" w:hAnsi="Book Antiqua" w:cs="Helvetica"/>
        </w:rPr>
        <w:t>0</w:t>
      </w:r>
    </w:p>
    <w:p w14:paraId="053549F4" w14:textId="77777777" w:rsidR="00A0214A" w:rsidRPr="00CF0CD1" w:rsidRDefault="00A0214A" w:rsidP="00B72F78">
      <w:pPr>
        <w:pStyle w:val="EndNoteBibliography"/>
        <w:adjustRightInd w:val="0"/>
        <w:snapToGrid w:val="0"/>
        <w:spacing w:line="360" w:lineRule="auto"/>
        <w:rPr>
          <w:rFonts w:ascii="Book Antiqua" w:hAnsi="Book Antiqua"/>
          <w:b/>
          <w:color w:val="000000" w:themeColor="text1"/>
          <w:sz w:val="24"/>
          <w:szCs w:val="24"/>
        </w:rPr>
      </w:pPr>
    </w:p>
    <w:p w14:paraId="38483A13" w14:textId="5F1A720A" w:rsidR="004E40E3" w:rsidRPr="00EA3B1C" w:rsidRDefault="004E40E3" w:rsidP="00B72F78">
      <w:pPr>
        <w:adjustRightInd w:val="0"/>
        <w:snapToGrid w:val="0"/>
        <w:spacing w:line="360" w:lineRule="auto"/>
        <w:jc w:val="both"/>
        <w:rPr>
          <w:rFonts w:ascii="Book Antiqua" w:hAnsi="Book Antiqua"/>
          <w:color w:val="000000" w:themeColor="text1"/>
        </w:rPr>
      </w:pPr>
      <w:r w:rsidRPr="00EA3B1C">
        <w:rPr>
          <w:rFonts w:ascii="Book Antiqua" w:eastAsia="DFKai-SB" w:hAnsi="Book Antiqua"/>
          <w:b/>
          <w:bCs/>
          <w:color w:val="000000" w:themeColor="text1"/>
        </w:rPr>
        <w:br w:type="page"/>
      </w:r>
    </w:p>
    <w:p w14:paraId="6DC82445" w14:textId="1B2A06F5" w:rsidR="00407116" w:rsidRPr="00EA3B1C" w:rsidRDefault="00407116" w:rsidP="00B72F78">
      <w:pPr>
        <w:adjustRightInd w:val="0"/>
        <w:snapToGrid w:val="0"/>
        <w:spacing w:line="360" w:lineRule="auto"/>
        <w:jc w:val="both"/>
        <w:rPr>
          <w:rFonts w:ascii="Book Antiqua" w:hAnsi="Book Antiqua"/>
          <w:color w:val="000000" w:themeColor="text1"/>
        </w:rPr>
      </w:pPr>
      <w:bookmarkStart w:id="205" w:name="_Toc417291251"/>
      <w:bookmarkStart w:id="206" w:name="_Toc417297259"/>
      <w:bookmarkStart w:id="207" w:name="_Toc417313709"/>
      <w:bookmarkStart w:id="208" w:name="_Toc417316636"/>
      <w:bookmarkStart w:id="209" w:name="OLE_LINK583"/>
      <w:bookmarkStart w:id="210" w:name="OLE_LINK584"/>
      <w:bookmarkStart w:id="211" w:name="_Toc418338972"/>
      <w:bookmarkStart w:id="212" w:name="_Toc418602750"/>
      <w:bookmarkStart w:id="213" w:name="_Toc419104213"/>
      <w:bookmarkStart w:id="214" w:name="_Toc419104337"/>
      <w:bookmarkStart w:id="215" w:name="_Toc419237010"/>
      <w:bookmarkStart w:id="216" w:name="_Toc419237254"/>
      <w:bookmarkStart w:id="217" w:name="_Toc419237528"/>
      <w:bookmarkStart w:id="218" w:name="_Toc419535062"/>
      <w:bookmarkStart w:id="219" w:name="_Toc419537726"/>
      <w:bookmarkStart w:id="220" w:name="_Toc420929643"/>
      <w:bookmarkStart w:id="221" w:name="OLE_LINK1"/>
      <w:bookmarkStart w:id="222" w:name="OLE_LINK2"/>
    </w:p>
    <w:p w14:paraId="3659B434" w14:textId="4DEC0B87" w:rsidR="00407116" w:rsidRPr="00EA3B1C" w:rsidRDefault="00407116" w:rsidP="00B72F78">
      <w:pPr>
        <w:adjustRightInd w:val="0"/>
        <w:snapToGrid w:val="0"/>
        <w:spacing w:line="360" w:lineRule="auto"/>
        <w:jc w:val="both"/>
        <w:rPr>
          <w:rFonts w:ascii="Book Antiqua" w:hAnsi="Book Antiqua"/>
          <w:color w:val="000000" w:themeColor="text1"/>
        </w:rPr>
      </w:pPr>
      <w:r w:rsidRPr="00EA3B1C">
        <w:rPr>
          <w:rFonts w:ascii="Book Antiqua" w:eastAsia="DFKai-SB" w:hAnsi="Book Antiqua" w:cs="PMingLiU"/>
          <w:noProof/>
          <w:color w:val="000000" w:themeColor="text1"/>
          <w:lang w:eastAsia="zh-CN"/>
        </w:rPr>
        <mc:AlternateContent>
          <mc:Choice Requires="wpg">
            <w:drawing>
              <wp:anchor distT="0" distB="0" distL="114300" distR="114300" simplePos="0" relativeHeight="251659264" behindDoc="0" locked="0" layoutInCell="1" allowOverlap="1" wp14:anchorId="73832291" wp14:editId="08D1FD6E">
                <wp:simplePos x="0" y="0"/>
                <wp:positionH relativeFrom="column">
                  <wp:posOffset>0</wp:posOffset>
                </wp:positionH>
                <wp:positionV relativeFrom="paragraph">
                  <wp:posOffset>-635</wp:posOffset>
                </wp:positionV>
                <wp:extent cx="5697287" cy="3871184"/>
                <wp:effectExtent l="0" t="0" r="17780" b="15240"/>
                <wp:wrapNone/>
                <wp:docPr id="59" name="群組 59"/>
                <wp:cNvGraphicFramePr/>
                <a:graphic xmlns:a="http://schemas.openxmlformats.org/drawingml/2006/main">
                  <a:graphicData uri="http://schemas.microsoft.com/office/word/2010/wordprocessingGroup">
                    <wpg:wgp>
                      <wpg:cNvGrpSpPr/>
                      <wpg:grpSpPr>
                        <a:xfrm>
                          <a:off x="0" y="0"/>
                          <a:ext cx="5697287" cy="3871184"/>
                          <a:chOff x="0" y="0"/>
                          <a:chExt cx="5697287" cy="3871184"/>
                        </a:xfrm>
                      </wpg:grpSpPr>
                      <wps:wsp>
                        <wps:cNvPr id="60" name="直線單箭頭接點 16"/>
                        <wps:cNvCnPr/>
                        <wps:spPr>
                          <a:xfrm>
                            <a:off x="2341099" y="2180492"/>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1" name="群組 61"/>
                        <wpg:cNvGrpSpPr/>
                        <wpg:grpSpPr>
                          <a:xfrm>
                            <a:off x="0" y="0"/>
                            <a:ext cx="5697287" cy="3871184"/>
                            <a:chOff x="0" y="0"/>
                            <a:chExt cx="5697287" cy="3871184"/>
                          </a:xfrm>
                        </wpg:grpSpPr>
                        <wpg:grpSp>
                          <wpg:cNvPr id="62" name="群組 62"/>
                          <wpg:cNvGrpSpPr/>
                          <wpg:grpSpPr>
                            <a:xfrm>
                              <a:off x="0" y="0"/>
                              <a:ext cx="5697287" cy="3871184"/>
                              <a:chOff x="0" y="0"/>
                              <a:chExt cx="5697287" cy="3871184"/>
                            </a:xfrm>
                          </wpg:grpSpPr>
                          <wps:wsp>
                            <wps:cNvPr id="63" name="直線單箭頭接點 20"/>
                            <wps:cNvCnPr/>
                            <wps:spPr>
                              <a:xfrm>
                                <a:off x="2328322" y="2900903"/>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直線單箭頭接點 12"/>
                            <wps:cNvCnPr/>
                            <wps:spPr>
                              <a:xfrm>
                                <a:off x="2337847" y="141024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直線單箭頭接點 9"/>
                            <wps:cNvCnPr/>
                            <wps:spPr>
                              <a:xfrm>
                                <a:off x="1342485" y="66729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文字方塊 66"/>
                            <wps:cNvSpPr txBox="1"/>
                            <wps:spPr>
                              <a:xfrm>
                                <a:off x="1061497" y="981615"/>
                                <a:ext cx="2530793" cy="485775"/>
                              </a:xfrm>
                              <a:prstGeom prst="rect">
                                <a:avLst/>
                              </a:prstGeom>
                              <a:solidFill>
                                <a:sysClr val="window" lastClr="FFFFFF"/>
                              </a:solidFill>
                              <a:ln w="6350">
                                <a:solidFill>
                                  <a:prstClr val="black"/>
                                </a:solidFill>
                              </a:ln>
                            </wps:spPr>
                            <wps:txbx>
                              <w:txbxContent>
                                <w:p w14:paraId="752A8EA4" w14:textId="77777777" w:rsidR="00957E68" w:rsidRPr="00AA28D3" w:rsidRDefault="00957E68" w:rsidP="00407116">
                                  <w:pPr>
                                    <w:adjustRightInd w:val="0"/>
                                    <w:snapToGrid w:val="0"/>
                                    <w:jc w:val="center"/>
                                    <w:rPr>
                                      <w:rFonts w:eastAsia="DFKai-SB"/>
                                      <w:sz w:val="20"/>
                                      <w:szCs w:val="20"/>
                                    </w:rPr>
                                  </w:pPr>
                                  <w:r w:rsidRPr="00AB3531">
                                    <w:rPr>
                                      <w:rFonts w:eastAsia="DFKai-SB"/>
                                      <w:sz w:val="20"/>
                                      <w:szCs w:val="20"/>
                                    </w:rPr>
                                    <w:t>Records after duplicates removed</w:t>
                                  </w:r>
                                </w:p>
                                <w:p w14:paraId="7CAF2641" w14:textId="58ADB242" w:rsidR="00957E68" w:rsidRPr="00AA28D3" w:rsidRDefault="00957E68" w:rsidP="00407116">
                                  <w:pPr>
                                    <w:adjustRightInd w:val="0"/>
                                    <w:snapToGrid w:val="0"/>
                                    <w:jc w:val="center"/>
                                    <w:rPr>
                                      <w:rFonts w:eastAsia="DFKai-SB"/>
                                      <w:sz w:val="20"/>
                                      <w:szCs w:val="20"/>
                                    </w:rPr>
                                  </w:pPr>
                                  <w:r w:rsidRPr="00AA28D3">
                                    <w:rPr>
                                      <w:rFonts w:eastAsia="DFKai-SB"/>
                                      <w:sz w:val="20"/>
                                      <w:szCs w:val="20"/>
                                    </w:rPr>
                                    <w:t>(</w:t>
                                  </w:r>
                                  <w:r w:rsidRPr="006519A3">
                                    <w:rPr>
                                      <w:rFonts w:eastAsia="DFKai-SB"/>
                                      <w:i/>
                                      <w:iCs/>
                                      <w:sz w:val="20"/>
                                      <w:szCs w:val="20"/>
                                    </w:rPr>
                                    <w:t>n</w:t>
                                  </w:r>
                                  <w:r>
                                    <w:rPr>
                                      <w:rFonts w:eastAsia="DFKai-SB"/>
                                      <w:sz w:val="20"/>
                                      <w:szCs w:val="20"/>
                                    </w:rPr>
                                    <w:t xml:space="preserve"> = 2071</w:t>
                                  </w:r>
                                  <w:r w:rsidRPr="00AA28D3">
                                    <w:rPr>
                                      <w:rFonts w:eastAsia="DFKai-S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線單箭頭接點 11"/>
                            <wps:cNvCnPr/>
                            <wps:spPr>
                              <a:xfrm>
                                <a:off x="3261772" y="667290"/>
                                <a:ext cx="0" cy="314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文字方塊 68"/>
                            <wps:cNvSpPr txBox="1"/>
                            <wps:spPr>
                              <a:xfrm>
                                <a:off x="1061497" y="1715040"/>
                                <a:ext cx="2530793" cy="485775"/>
                              </a:xfrm>
                              <a:prstGeom prst="rect">
                                <a:avLst/>
                              </a:prstGeom>
                              <a:solidFill>
                                <a:sysClr val="window" lastClr="FFFFFF"/>
                              </a:solidFill>
                              <a:ln w="6350">
                                <a:solidFill>
                                  <a:prstClr val="black"/>
                                </a:solidFill>
                              </a:ln>
                            </wps:spPr>
                            <wps:txbx>
                              <w:txbxContent>
                                <w:p w14:paraId="665B9568" w14:textId="77777777" w:rsidR="00957E68" w:rsidRDefault="00957E68" w:rsidP="00407116">
                                  <w:pPr>
                                    <w:adjustRightInd w:val="0"/>
                                    <w:snapToGrid w:val="0"/>
                                    <w:jc w:val="center"/>
                                    <w:rPr>
                                      <w:rFonts w:eastAsia="DFKai-SB"/>
                                      <w:sz w:val="20"/>
                                      <w:szCs w:val="20"/>
                                    </w:rPr>
                                  </w:pPr>
                                  <w:r w:rsidRPr="00016E1C">
                                    <w:rPr>
                                      <w:rFonts w:eastAsia="DFKai-SB"/>
                                      <w:sz w:val="20"/>
                                      <w:szCs w:val="20"/>
                                    </w:rPr>
                                    <w:t>Articles screened</w:t>
                                  </w:r>
                                </w:p>
                                <w:p w14:paraId="627F921E" w14:textId="7DF856AE" w:rsidR="00957E68" w:rsidRPr="00AA28D3" w:rsidRDefault="00957E68" w:rsidP="00407116">
                                  <w:pPr>
                                    <w:adjustRightInd w:val="0"/>
                                    <w:snapToGrid w:val="0"/>
                                    <w:jc w:val="center"/>
                                    <w:rPr>
                                      <w:rFonts w:eastAsia="DFKai-SB"/>
                                      <w:sz w:val="20"/>
                                      <w:szCs w:val="20"/>
                                    </w:rPr>
                                  </w:pPr>
                                  <w:r w:rsidRPr="00016E1C">
                                    <w:rPr>
                                      <w:rFonts w:eastAsia="DFKai-SB"/>
                                      <w:sz w:val="20"/>
                                      <w:szCs w:val="20"/>
                                    </w:rPr>
                                    <w:t>(</w:t>
                                  </w:r>
                                  <w:r w:rsidRPr="006519A3">
                                    <w:rPr>
                                      <w:rFonts w:eastAsia="DFKai-SB"/>
                                      <w:i/>
                                      <w:iCs/>
                                      <w:sz w:val="20"/>
                                      <w:szCs w:val="20"/>
                                    </w:rPr>
                                    <w:t>n</w:t>
                                  </w:r>
                                  <w:r>
                                    <w:rPr>
                                      <w:rFonts w:eastAsia="DFKai-SB"/>
                                      <w:sz w:val="20"/>
                                      <w:szCs w:val="20"/>
                                    </w:rPr>
                                    <w:t xml:space="preserve"> = 19</w:t>
                                  </w:r>
                                  <w:r w:rsidRPr="00AA28D3">
                                    <w:rPr>
                                      <w:rFonts w:eastAsia="DFKai-SB"/>
                                      <w:sz w:val="20"/>
                                      <w:szCs w:val="20"/>
                                    </w:rPr>
                                    <w:t>2)</w:t>
                                  </w:r>
                                </w:p>
                                <w:p w14:paraId="531572D9" w14:textId="77777777" w:rsidR="00957E68" w:rsidRPr="00AA28D3" w:rsidRDefault="00957E68" w:rsidP="00407116">
                                  <w:pPr>
                                    <w:adjustRightInd w:val="0"/>
                                    <w:snapToGrid w:val="0"/>
                                    <w:jc w:val="center"/>
                                    <w:rPr>
                                      <w:rFonts w:eastAsia="DFKai-S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單箭頭接點 14"/>
                            <wps:cNvCnPr/>
                            <wps:spPr>
                              <a:xfrm>
                                <a:off x="2337847" y="1557878"/>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文字方塊 70"/>
                            <wps:cNvSpPr txBox="1"/>
                            <wps:spPr>
                              <a:xfrm>
                                <a:off x="3723606" y="1333655"/>
                                <a:ext cx="1945673" cy="551340"/>
                              </a:xfrm>
                              <a:prstGeom prst="rect">
                                <a:avLst/>
                              </a:prstGeom>
                              <a:solidFill>
                                <a:sysClr val="window" lastClr="FFFFFF"/>
                              </a:solidFill>
                              <a:ln w="6350">
                                <a:solidFill>
                                  <a:prstClr val="black"/>
                                </a:solidFill>
                              </a:ln>
                            </wps:spPr>
                            <wps:txbx>
                              <w:txbxContent>
                                <w:p w14:paraId="78E3C286" w14:textId="77777777" w:rsidR="00957E68" w:rsidRPr="003561CC" w:rsidRDefault="00957E68" w:rsidP="00407116">
                                  <w:pPr>
                                    <w:adjustRightInd w:val="0"/>
                                    <w:snapToGrid w:val="0"/>
                                    <w:rPr>
                                      <w:rFonts w:eastAsia="DFKai-SB"/>
                                      <w:sz w:val="20"/>
                                      <w:szCs w:val="20"/>
                                    </w:rPr>
                                  </w:pPr>
                                  <w:r w:rsidRPr="003561CC">
                                    <w:rPr>
                                      <w:rFonts w:eastAsia="DFKai-SB"/>
                                      <w:sz w:val="20"/>
                                      <w:szCs w:val="20"/>
                                    </w:rPr>
                                    <w:t>Excluded</w:t>
                                  </w:r>
                                </w:p>
                                <w:p w14:paraId="54AA8AC3" w14:textId="45587C3B" w:rsidR="00957E68" w:rsidRPr="008056DD" w:rsidRDefault="00957E68" w:rsidP="00407116">
                                  <w:pPr>
                                    <w:adjustRightInd w:val="0"/>
                                    <w:snapToGrid w:val="0"/>
                                    <w:rPr>
                                      <w:rFonts w:eastAsia="DFKai-SB"/>
                                      <w:sz w:val="20"/>
                                      <w:szCs w:val="20"/>
                                    </w:rPr>
                                  </w:pPr>
                                  <w:r w:rsidRPr="003561CC">
                                    <w:rPr>
                                      <w:rFonts w:eastAsia="DFKai-SB"/>
                                      <w:sz w:val="20"/>
                                      <w:szCs w:val="20"/>
                                    </w:rPr>
                                    <w:t xml:space="preserve">Not </w:t>
                                  </w:r>
                                  <w:r>
                                    <w:rPr>
                                      <w:rFonts w:eastAsia="DFKai-SB"/>
                                      <w:sz w:val="20"/>
                                      <w:szCs w:val="20"/>
                                    </w:rPr>
                                    <w:t>r</w:t>
                                  </w:r>
                                  <w:r w:rsidRPr="003561CC">
                                    <w:rPr>
                                      <w:rFonts w:eastAsia="DFKai-SB"/>
                                      <w:sz w:val="20"/>
                                      <w:szCs w:val="20"/>
                                    </w:rPr>
                                    <w:t>es</w:t>
                                  </w:r>
                                  <w:r w:rsidRPr="003561CC">
                                    <w:rPr>
                                      <w:rFonts w:eastAsia="DFKai-SB"/>
                                      <w:sz w:val="20"/>
                                      <w:szCs w:val="20"/>
                                    </w:rPr>
                                    <w:t xml:space="preserve">piratory </w:t>
                                  </w:r>
                                  <w:r>
                                    <w:rPr>
                                      <w:rFonts w:eastAsia="DFKai-SB"/>
                                      <w:sz w:val="20"/>
                                      <w:szCs w:val="20"/>
                                    </w:rPr>
                                    <w:t>t</w:t>
                                  </w:r>
                                  <w:r w:rsidRPr="003561CC">
                                    <w:rPr>
                                      <w:rFonts w:eastAsia="DFKai-SB"/>
                                      <w:sz w:val="20"/>
                                      <w:szCs w:val="20"/>
                                    </w:rPr>
                                    <w:t xml:space="preserve">raining </w:t>
                                  </w:r>
                                  <w:r w:rsidR="002A56E0">
                                    <w:rPr>
                                      <w:rFonts w:eastAsia="DFKai-SB"/>
                                      <w:sz w:val="20"/>
                                      <w:szCs w:val="20"/>
                                    </w:rPr>
                                    <w:t>i</w:t>
                                  </w:r>
                                  <w:r w:rsidR="002A56E0" w:rsidRPr="003561CC">
                                    <w:rPr>
                                      <w:rFonts w:eastAsia="DFKai-SB"/>
                                      <w:sz w:val="20"/>
                                      <w:szCs w:val="20"/>
                                    </w:rPr>
                                    <w:t>nterventions</w:t>
                                  </w:r>
                                  <w:r w:rsidR="002A56E0" w:rsidRPr="008056DD">
                                    <w:rPr>
                                      <w:rFonts w:eastAsia="DFKai-SB"/>
                                      <w:color w:val="000000" w:themeColor="text1"/>
                                      <w:sz w:val="20"/>
                                      <w:szCs w:val="20"/>
                                    </w:rPr>
                                    <w:t xml:space="preserve"> </w:t>
                                  </w:r>
                                  <w:r w:rsidRPr="008056DD">
                                    <w:rPr>
                                      <w:rFonts w:eastAsia="DFKai-SB"/>
                                      <w:color w:val="000000" w:themeColor="text1"/>
                                      <w:sz w:val="20"/>
                                      <w:szCs w:val="20"/>
                                    </w:rPr>
                                    <w:t>(</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1879)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文字方塊 71"/>
                            <wps:cNvSpPr txBox="1"/>
                            <wps:spPr>
                              <a:xfrm>
                                <a:off x="651922" y="148178"/>
                                <a:ext cx="1638300" cy="594995"/>
                              </a:xfrm>
                              <a:prstGeom prst="rect">
                                <a:avLst/>
                              </a:prstGeom>
                              <a:solidFill>
                                <a:schemeClr val="lt1"/>
                              </a:solidFill>
                              <a:ln w="6350">
                                <a:solidFill>
                                  <a:prstClr val="black"/>
                                </a:solidFill>
                              </a:ln>
                            </wps:spPr>
                            <wps:txbx>
                              <w:txbxContent>
                                <w:p w14:paraId="2D9A2CE3" w14:textId="51813EBB" w:rsidR="00957E68" w:rsidRPr="00AA28D3" w:rsidRDefault="00957E68" w:rsidP="00407116">
                                  <w:pPr>
                                    <w:spacing w:line="240" w:lineRule="exact"/>
                                    <w:jc w:val="center"/>
                                    <w:rPr>
                                      <w:rFonts w:eastAsia="DFKai-SB"/>
                                      <w:sz w:val="20"/>
                                      <w:szCs w:val="20"/>
                                    </w:rPr>
                                  </w:pPr>
                                  <w:r w:rsidRPr="00AB3531">
                                    <w:rPr>
                                      <w:rFonts w:eastAsia="DFKai-SB"/>
                                      <w:sz w:val="20"/>
                                      <w:szCs w:val="20"/>
                                    </w:rPr>
                                    <w:t xml:space="preserve">Articles identified through electronic database searches </w:t>
                                  </w:r>
                                  <w:r>
                                    <w:rPr>
                                      <w:rFonts w:eastAsia="DFKai-SB"/>
                                      <w:sz w:val="20"/>
                                      <w:szCs w:val="20"/>
                                    </w:rPr>
                                    <w:t>(</w:t>
                                  </w:r>
                                  <w:r w:rsidRPr="006519A3">
                                    <w:rPr>
                                      <w:rFonts w:eastAsia="DFKai-SB"/>
                                      <w:i/>
                                      <w:iCs/>
                                      <w:sz w:val="20"/>
                                      <w:szCs w:val="20"/>
                                    </w:rPr>
                                    <w:t>n</w:t>
                                  </w:r>
                                  <w:r>
                                    <w:rPr>
                                      <w:rFonts w:eastAsia="DFKai-SB"/>
                                      <w:sz w:val="20"/>
                                      <w:szCs w:val="20"/>
                                    </w:rPr>
                                    <w:t xml:space="preserve"> = 2</w:t>
                                  </w:r>
                                  <w:r w:rsidRPr="00AA28D3">
                                    <w:rPr>
                                      <w:rFonts w:eastAsia="DFKai-SB"/>
                                      <w:sz w:val="20"/>
                                      <w:szCs w:val="20"/>
                                    </w:rPr>
                                    <w:t>7</w:t>
                                  </w:r>
                                  <w:r>
                                    <w:rPr>
                                      <w:rFonts w:eastAsia="DFKai-SB"/>
                                      <w:sz w:val="20"/>
                                      <w:szCs w:val="20"/>
                                    </w:rPr>
                                    <w:t>99</w:t>
                                  </w:r>
                                  <w:r w:rsidRPr="00AA28D3">
                                    <w:rPr>
                                      <w:rFonts w:eastAsia="DFKai-S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文字方塊 72"/>
                            <wps:cNvSpPr txBox="1"/>
                            <wps:spPr>
                              <a:xfrm>
                                <a:off x="2628360" y="157703"/>
                                <a:ext cx="1714500" cy="594995"/>
                              </a:xfrm>
                              <a:prstGeom prst="rect">
                                <a:avLst/>
                              </a:prstGeom>
                              <a:solidFill>
                                <a:schemeClr val="lt1"/>
                              </a:solidFill>
                              <a:ln w="6350">
                                <a:solidFill>
                                  <a:prstClr val="black"/>
                                </a:solidFill>
                              </a:ln>
                            </wps:spPr>
                            <wps:txbx>
                              <w:txbxContent>
                                <w:p w14:paraId="0EB8D656" w14:textId="77777777" w:rsidR="00957E68" w:rsidRDefault="00957E68" w:rsidP="00407116">
                                  <w:pPr>
                                    <w:spacing w:line="240" w:lineRule="exact"/>
                                    <w:jc w:val="center"/>
                                    <w:rPr>
                                      <w:rFonts w:eastAsia="DFKai-SB"/>
                                      <w:sz w:val="20"/>
                                      <w:szCs w:val="20"/>
                                    </w:rPr>
                                  </w:pPr>
                                  <w:r w:rsidRPr="00AB3531">
                                    <w:rPr>
                                      <w:rFonts w:ascii="Calibri" w:hAnsi="Calibri"/>
                                      <w:sz w:val="20"/>
                                      <w:szCs w:val="20"/>
                                    </w:rPr>
                                    <w:t>Additional records identified through other sources</w:t>
                                  </w:r>
                                  <w:r w:rsidRPr="00AB3531">
                                    <w:rPr>
                                      <w:rFonts w:eastAsia="DFKai-SB"/>
                                      <w:sz w:val="20"/>
                                      <w:szCs w:val="20"/>
                                    </w:rPr>
                                    <w:t xml:space="preserve"> </w:t>
                                  </w:r>
                                </w:p>
                                <w:p w14:paraId="64035ADC" w14:textId="018CD36C" w:rsidR="00957E68" w:rsidRPr="00AB3531" w:rsidRDefault="00957E68" w:rsidP="00407116">
                                  <w:pPr>
                                    <w:spacing w:line="240" w:lineRule="exact"/>
                                    <w:jc w:val="center"/>
                                    <w:rPr>
                                      <w:rFonts w:eastAsia="DFKai-SB"/>
                                      <w:sz w:val="20"/>
                                      <w:szCs w:val="20"/>
                                    </w:rPr>
                                  </w:pPr>
                                  <w:r w:rsidRPr="00AB3531">
                                    <w:rPr>
                                      <w:rFonts w:eastAsia="DFKai-SB"/>
                                      <w:sz w:val="20"/>
                                      <w:szCs w:val="20"/>
                                    </w:rPr>
                                    <w:t>(</w:t>
                                  </w:r>
                                  <w:r w:rsidRPr="006519A3">
                                    <w:rPr>
                                      <w:rFonts w:eastAsia="DFKai-SB"/>
                                      <w:i/>
                                      <w:iCs/>
                                      <w:sz w:val="20"/>
                                      <w:szCs w:val="20"/>
                                    </w:rPr>
                                    <w:t>n</w:t>
                                  </w:r>
                                  <w:r>
                                    <w:rPr>
                                      <w:rFonts w:eastAsia="DFKai-SB"/>
                                      <w:sz w:val="20"/>
                                      <w:szCs w:val="20"/>
                                    </w:rPr>
                                    <w:t xml:space="preserve"> = </w:t>
                                  </w:r>
                                  <w:r w:rsidRPr="00AB3531">
                                    <w:rPr>
                                      <w:rFonts w:eastAsia="DFKai-SB"/>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直線單箭頭接點 18"/>
                            <wps:cNvCnPr/>
                            <wps:spPr>
                              <a:xfrm>
                                <a:off x="2337847" y="2315115"/>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文字方塊 74"/>
                            <wps:cNvSpPr txBox="1"/>
                            <wps:spPr>
                              <a:xfrm>
                                <a:off x="3709274" y="2082679"/>
                                <a:ext cx="1973897" cy="541988"/>
                              </a:xfrm>
                              <a:prstGeom prst="rect">
                                <a:avLst/>
                              </a:prstGeom>
                              <a:solidFill>
                                <a:sysClr val="window" lastClr="FFFFFF"/>
                              </a:solidFill>
                              <a:ln w="6350">
                                <a:solidFill>
                                  <a:prstClr val="black"/>
                                </a:solidFill>
                              </a:ln>
                            </wps:spPr>
                            <wps:txbx>
                              <w:txbxContent>
                                <w:p w14:paraId="6FC19DE9" w14:textId="77777777" w:rsidR="00957E68" w:rsidRPr="008056DD" w:rsidRDefault="00957E68" w:rsidP="00407116">
                                  <w:pPr>
                                    <w:spacing w:line="220" w:lineRule="exact"/>
                                    <w:rPr>
                                      <w:rFonts w:eastAsia="DFKai-SB"/>
                                      <w:color w:val="000000" w:themeColor="text1"/>
                                      <w:sz w:val="20"/>
                                      <w:szCs w:val="20"/>
                                    </w:rPr>
                                  </w:pPr>
                                  <w:r w:rsidRPr="008056DD">
                                    <w:rPr>
                                      <w:rFonts w:eastAsia="DFKai-SB"/>
                                      <w:color w:val="000000" w:themeColor="text1"/>
                                      <w:sz w:val="20"/>
                                      <w:szCs w:val="20"/>
                                    </w:rPr>
                                    <w:t>Excluded</w:t>
                                  </w:r>
                                </w:p>
                                <w:p w14:paraId="71D3D460" w14:textId="3ABD72C5" w:rsidR="00957E68" w:rsidRPr="008056DD" w:rsidRDefault="00957E68" w:rsidP="00407116">
                                  <w:pPr>
                                    <w:adjustRightInd w:val="0"/>
                                    <w:snapToGrid w:val="0"/>
                                    <w:rPr>
                                      <w:rFonts w:eastAsia="DFKai-SB"/>
                                      <w:color w:val="000000" w:themeColor="text1"/>
                                      <w:sz w:val="20"/>
                                      <w:szCs w:val="20"/>
                                    </w:rPr>
                                  </w:pPr>
                                  <w:r w:rsidRPr="008056DD">
                                    <w:rPr>
                                      <w:rFonts w:eastAsia="DFKai-SB"/>
                                      <w:color w:val="000000" w:themeColor="text1"/>
                                      <w:sz w:val="20"/>
                                      <w:szCs w:val="20"/>
                                    </w:rPr>
                                    <w:t xml:space="preserve">Not </w:t>
                                  </w:r>
                                  <w:r w:rsidRPr="00A2354C">
                                    <w:rPr>
                                      <w:rFonts w:eastAsia="DFKai-SB"/>
                                      <w:color w:val="000000" w:themeColor="text1"/>
                                      <w:sz w:val="20"/>
                                      <w:szCs w:val="20"/>
                                    </w:rPr>
                                    <w:t>randomized controlled trials</w:t>
                                  </w:r>
                                  <w:r w:rsidRPr="008056DD">
                                    <w:rPr>
                                      <w:rFonts w:eastAsia="DFKai-SB"/>
                                      <w:color w:val="000000" w:themeColor="text1"/>
                                      <w:sz w:val="20"/>
                                      <w:szCs w:val="20"/>
                                    </w:rPr>
                                    <w:t xml:space="preserve">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文字方塊 75"/>
                            <wps:cNvSpPr txBox="1"/>
                            <wps:spPr>
                              <a:xfrm>
                                <a:off x="1023397" y="3196178"/>
                                <a:ext cx="2530793" cy="485775"/>
                              </a:xfrm>
                              <a:prstGeom prst="rect">
                                <a:avLst/>
                              </a:prstGeom>
                              <a:solidFill>
                                <a:sysClr val="window" lastClr="FFFFFF"/>
                              </a:solidFill>
                              <a:ln w="6350">
                                <a:solidFill>
                                  <a:prstClr val="black"/>
                                </a:solidFill>
                              </a:ln>
                            </wps:spPr>
                            <wps:txbx>
                              <w:txbxContent>
                                <w:p w14:paraId="668753E5" w14:textId="77777777" w:rsidR="00957E68" w:rsidRDefault="00957E68" w:rsidP="00407116">
                                  <w:pPr>
                                    <w:adjustRightInd w:val="0"/>
                                    <w:snapToGrid w:val="0"/>
                                    <w:jc w:val="center"/>
                                    <w:rPr>
                                      <w:rFonts w:eastAsia="DFKai-SB"/>
                                      <w:sz w:val="20"/>
                                      <w:szCs w:val="20"/>
                                    </w:rPr>
                                  </w:pPr>
                                  <w:r w:rsidRPr="00AB3531">
                                    <w:rPr>
                                      <w:rFonts w:eastAsia="DFKai-SB"/>
                                      <w:sz w:val="20"/>
                                      <w:szCs w:val="20"/>
                                    </w:rPr>
                                    <w:t xml:space="preserve">Meta-analysis </w:t>
                                  </w:r>
                                </w:p>
                                <w:p w14:paraId="70AA5D1E" w14:textId="4A6CF004" w:rsidR="00957E68" w:rsidRPr="0089339B" w:rsidRDefault="00957E68" w:rsidP="00407116">
                                  <w:pPr>
                                    <w:adjustRightInd w:val="0"/>
                                    <w:snapToGrid w:val="0"/>
                                    <w:jc w:val="center"/>
                                    <w:rPr>
                                      <w:rFonts w:eastAsia="DFKai-SB"/>
                                      <w:color w:val="000000" w:themeColor="text1"/>
                                      <w:sz w:val="20"/>
                                      <w:szCs w:val="20"/>
                                    </w:rPr>
                                  </w:pPr>
                                  <w:r w:rsidRPr="0089339B">
                                    <w:rPr>
                                      <w:rFonts w:eastAsia="DFKai-SB"/>
                                      <w:color w:val="000000" w:themeColor="text1"/>
                                      <w:sz w:val="20"/>
                                      <w:szCs w:val="20"/>
                                    </w:rPr>
                                    <w:t>(</w:t>
                                  </w:r>
                                  <w:r w:rsidRPr="006519A3">
                                    <w:rPr>
                                      <w:rFonts w:eastAsia="DFKai-SB"/>
                                      <w:i/>
                                      <w:iCs/>
                                      <w:sz w:val="20"/>
                                      <w:szCs w:val="20"/>
                                    </w:rPr>
                                    <w:t>n</w:t>
                                  </w:r>
                                  <w:r>
                                    <w:rPr>
                                      <w:rFonts w:eastAsia="DFKai-SB"/>
                                      <w:sz w:val="20"/>
                                      <w:szCs w:val="20"/>
                                    </w:rPr>
                                    <w:t xml:space="preserve"> = </w:t>
                                  </w:r>
                                  <w:r>
                                    <w:rPr>
                                      <w:rFonts w:eastAsia="DFKai-SB"/>
                                      <w:color w:val="000000" w:themeColor="text1"/>
                                      <w:sz w:val="20"/>
                                      <w:szCs w:val="20"/>
                                    </w:rPr>
                                    <w:t>31</w:t>
                                  </w:r>
                                  <w:r w:rsidRPr="0089339B">
                                    <w:rPr>
                                      <w:rFonts w:eastAsia="DFKai-SB"/>
                                      <w:color w:val="000000" w:themeColor="text1"/>
                                      <w:sz w:val="20"/>
                                      <w:szCs w:val="20"/>
                                    </w:rPr>
                                    <w:t>)</w:t>
                                  </w:r>
                                </w:p>
                                <w:p w14:paraId="52C33B70" w14:textId="77777777" w:rsidR="00957E68" w:rsidRPr="00493124" w:rsidRDefault="00957E68" w:rsidP="00407116">
                                  <w:pPr>
                                    <w:adjustRightInd w:val="0"/>
                                    <w:snapToGrid w:val="0"/>
                                    <w:jc w:val="center"/>
                                    <w:rPr>
                                      <w:rFonts w:eastAsia="DFKai-S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直線單箭頭接點 23"/>
                            <wps:cNvCnPr/>
                            <wps:spPr>
                              <a:xfrm>
                                <a:off x="2333085" y="3039015"/>
                                <a:ext cx="1409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文字方塊 77"/>
                            <wps:cNvSpPr txBox="1"/>
                            <wps:spPr>
                              <a:xfrm>
                                <a:off x="3742475" y="2857216"/>
                                <a:ext cx="1954812" cy="462760"/>
                              </a:xfrm>
                              <a:prstGeom prst="rect">
                                <a:avLst/>
                              </a:prstGeom>
                              <a:solidFill>
                                <a:sysClr val="window" lastClr="FFFFFF"/>
                              </a:solidFill>
                              <a:ln w="6350">
                                <a:solidFill>
                                  <a:prstClr val="black"/>
                                </a:solidFill>
                              </a:ln>
                            </wps:spPr>
                            <wps:txbx>
                              <w:txbxContent>
                                <w:p w14:paraId="26CC1520" w14:textId="77777777" w:rsidR="00957E68" w:rsidRPr="008056DD" w:rsidRDefault="00957E68" w:rsidP="00407116">
                                  <w:pPr>
                                    <w:adjustRightInd w:val="0"/>
                                    <w:snapToGrid w:val="0"/>
                                    <w:rPr>
                                      <w:rFonts w:eastAsia="DFKai-SB"/>
                                      <w:color w:val="000000" w:themeColor="text1"/>
                                      <w:sz w:val="20"/>
                                      <w:szCs w:val="20"/>
                                    </w:rPr>
                                  </w:pPr>
                                  <w:r w:rsidRPr="008056DD">
                                    <w:rPr>
                                      <w:rFonts w:eastAsia="DFKai-SB"/>
                                      <w:color w:val="000000" w:themeColor="text1"/>
                                      <w:sz w:val="20"/>
                                      <w:szCs w:val="20"/>
                                    </w:rPr>
                                    <w:t>Excluded</w:t>
                                  </w:r>
                                </w:p>
                                <w:p w14:paraId="7E533381" w14:textId="5DD042DE" w:rsidR="00957E68" w:rsidRPr="008056DD" w:rsidRDefault="00957E68" w:rsidP="00407116">
                                  <w:pPr>
                                    <w:adjustRightInd w:val="0"/>
                                    <w:snapToGrid w:val="0"/>
                                    <w:rPr>
                                      <w:rFonts w:eastAsia="DFKai-SB"/>
                                      <w:color w:val="000000" w:themeColor="text1"/>
                                      <w:sz w:val="20"/>
                                      <w:szCs w:val="20"/>
                                    </w:rPr>
                                  </w:pPr>
                                  <w:r w:rsidRPr="008056DD">
                                    <w:rPr>
                                      <w:rFonts w:eastAsia="DFKai-SB"/>
                                      <w:color w:val="000000" w:themeColor="text1"/>
                                      <w:sz w:val="20"/>
                                      <w:szCs w:val="20"/>
                                    </w:rPr>
                                    <w:t>No relevant outcome data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圓角矩形 78"/>
                            <wps:cNvSpPr>
                              <a:spLocks noChangeArrowheads="1"/>
                            </wps:cNvSpPr>
                            <wps:spPr bwMode="auto">
                              <a:xfrm rot="16200000">
                                <a:off x="-329153" y="329153"/>
                                <a:ext cx="983819" cy="325514"/>
                              </a:xfrm>
                              <a:prstGeom prst="roundRect">
                                <a:avLst>
                                  <a:gd name="adj" fmla="val 16667"/>
                                </a:avLst>
                              </a:prstGeom>
                              <a:solidFill>
                                <a:srgbClr val="CCECFF"/>
                              </a:solidFill>
                              <a:ln w="9525">
                                <a:solidFill>
                                  <a:srgbClr val="000000"/>
                                </a:solidFill>
                                <a:round/>
                                <a:headEnd/>
                                <a:tailEnd/>
                              </a:ln>
                            </wps:spPr>
                            <wps:txbx>
                              <w:txbxContent>
                                <w:p w14:paraId="58EBD59F" w14:textId="77777777" w:rsidR="00957E68" w:rsidRPr="00762C7A" w:rsidRDefault="00957E68" w:rsidP="00407116">
                                  <w:pPr>
                                    <w:pStyle w:val="2"/>
                                    <w:spacing w:line="240" w:lineRule="exact"/>
                                    <w:rPr>
                                      <w:rFonts w:ascii="Calibri" w:hAnsi="Calibri"/>
                                      <w:sz w:val="22"/>
                                      <w:szCs w:val="22"/>
                                      <w:lang w:val="en"/>
                                    </w:rPr>
                                  </w:pPr>
                                  <w:r w:rsidRPr="00762C7A">
                                    <w:rPr>
                                      <w:rFonts w:ascii="Calibri" w:hAnsi="Calibri"/>
                                      <w:sz w:val="22"/>
                                      <w:szCs w:val="22"/>
                                      <w:lang w:val="en"/>
                                    </w:rPr>
                                    <w:t>Identification</w:t>
                                  </w:r>
                                </w:p>
                              </w:txbxContent>
                            </wps:txbx>
                            <wps:bodyPr rot="0" vert="vert270" wrap="square" lIns="45720" tIns="45720" rIns="45720" bIns="45720" anchor="t" anchorCtr="0" upright="1">
                              <a:noAutofit/>
                            </wps:bodyPr>
                          </wps:wsp>
                          <wps:wsp>
                            <wps:cNvPr id="79" name="圓角矩形 79"/>
                            <wps:cNvSpPr>
                              <a:spLocks noChangeArrowheads="1"/>
                            </wps:cNvSpPr>
                            <wps:spPr bwMode="auto">
                              <a:xfrm rot="16200000">
                                <a:off x="-238665" y="1424527"/>
                                <a:ext cx="822007" cy="297180"/>
                              </a:xfrm>
                              <a:prstGeom prst="roundRect">
                                <a:avLst>
                                  <a:gd name="adj" fmla="val 16667"/>
                                </a:avLst>
                              </a:prstGeom>
                              <a:solidFill>
                                <a:srgbClr val="CCECFF"/>
                              </a:solidFill>
                              <a:ln w="9525">
                                <a:solidFill>
                                  <a:srgbClr val="000000"/>
                                </a:solidFill>
                                <a:round/>
                                <a:headEnd/>
                                <a:tailEnd/>
                              </a:ln>
                            </wps:spPr>
                            <wps:txbx>
                              <w:txbxContent>
                                <w:p w14:paraId="6A6F150B" w14:textId="77777777" w:rsidR="00957E68" w:rsidRPr="00762C7A" w:rsidRDefault="00957E68" w:rsidP="00407116">
                                  <w:pPr>
                                    <w:pStyle w:val="2"/>
                                    <w:spacing w:line="240" w:lineRule="exact"/>
                                    <w:rPr>
                                      <w:rFonts w:ascii="Calibri" w:hAnsi="Calibri"/>
                                      <w:sz w:val="22"/>
                                      <w:szCs w:val="22"/>
                                      <w:lang w:val="en"/>
                                    </w:rPr>
                                  </w:pPr>
                                  <w:r w:rsidRPr="00762C7A">
                                    <w:rPr>
                                      <w:rFonts w:ascii="Calibri" w:hAnsi="Calibri"/>
                                      <w:sz w:val="22"/>
                                      <w:szCs w:val="22"/>
                                      <w:lang w:val="en"/>
                                    </w:rPr>
                                    <w:t>Screening</w:t>
                                  </w:r>
                                </w:p>
                              </w:txbxContent>
                            </wps:txbx>
                            <wps:bodyPr rot="0" vert="vert270" wrap="square" lIns="45720" tIns="45720" rIns="45720" bIns="45720" anchor="t" anchorCtr="0" upright="1">
                              <a:noAutofit/>
                            </wps:bodyPr>
                          </wps:wsp>
                          <wps:wsp>
                            <wps:cNvPr id="80" name="圓角矩形 80"/>
                            <wps:cNvSpPr>
                              <a:spLocks noChangeArrowheads="1"/>
                            </wps:cNvSpPr>
                            <wps:spPr bwMode="auto">
                              <a:xfrm rot="16200000">
                                <a:off x="-186278" y="2524665"/>
                                <a:ext cx="719176" cy="297180"/>
                              </a:xfrm>
                              <a:prstGeom prst="roundRect">
                                <a:avLst>
                                  <a:gd name="adj" fmla="val 16667"/>
                                </a:avLst>
                              </a:prstGeom>
                              <a:solidFill>
                                <a:srgbClr val="CCECFF"/>
                              </a:solidFill>
                              <a:ln w="9525">
                                <a:solidFill>
                                  <a:srgbClr val="000000"/>
                                </a:solidFill>
                                <a:round/>
                                <a:headEnd/>
                                <a:tailEnd/>
                              </a:ln>
                            </wps:spPr>
                            <wps:txbx>
                              <w:txbxContent>
                                <w:p w14:paraId="4287307F" w14:textId="77777777" w:rsidR="00957E68" w:rsidRDefault="00957E68" w:rsidP="00407116">
                                  <w:pPr>
                                    <w:pStyle w:val="2"/>
                                    <w:spacing w:line="240" w:lineRule="exac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81" name="圓角矩形 81"/>
                            <wps:cNvSpPr>
                              <a:spLocks noChangeArrowheads="1"/>
                            </wps:cNvSpPr>
                            <wps:spPr bwMode="auto">
                              <a:xfrm rot="16200000">
                                <a:off x="-191041" y="3358103"/>
                                <a:ext cx="728981" cy="297182"/>
                              </a:xfrm>
                              <a:prstGeom prst="roundRect">
                                <a:avLst>
                                  <a:gd name="adj" fmla="val 16667"/>
                                </a:avLst>
                              </a:prstGeom>
                              <a:solidFill>
                                <a:srgbClr val="CCECFF"/>
                              </a:solidFill>
                              <a:ln w="9525">
                                <a:solidFill>
                                  <a:srgbClr val="000000"/>
                                </a:solidFill>
                                <a:round/>
                                <a:headEnd/>
                                <a:tailEnd/>
                              </a:ln>
                            </wps:spPr>
                            <wps:txbx>
                              <w:txbxContent>
                                <w:p w14:paraId="575C4862" w14:textId="77777777" w:rsidR="00957E68" w:rsidRPr="00762C7A" w:rsidRDefault="00957E68" w:rsidP="00407116">
                                  <w:pPr>
                                    <w:pStyle w:val="2"/>
                                    <w:spacing w:line="240" w:lineRule="exact"/>
                                    <w:rPr>
                                      <w:rFonts w:ascii="Calibri" w:hAnsi="Calibri"/>
                                      <w:sz w:val="22"/>
                                      <w:szCs w:val="22"/>
                                      <w:lang w:val="en"/>
                                    </w:rPr>
                                  </w:pPr>
                                  <w:r w:rsidRPr="00762C7A">
                                    <w:rPr>
                                      <w:rFonts w:ascii="Calibri" w:hAnsi="Calibri"/>
                                      <w:sz w:val="22"/>
                                      <w:szCs w:val="22"/>
                                      <w:lang w:val="en"/>
                                    </w:rPr>
                                    <w:t>Included</w:t>
                                  </w:r>
                                </w:p>
                              </w:txbxContent>
                            </wps:txbx>
                            <wps:bodyPr rot="0" vert="vert270" wrap="square" lIns="45720" tIns="45720" rIns="45720" bIns="45720" anchor="t" anchorCtr="0" upright="1">
                              <a:noAutofit/>
                            </wps:bodyPr>
                          </wps:wsp>
                        </wpg:grpSp>
                        <wps:wsp>
                          <wps:cNvPr id="82" name="文字方塊 82"/>
                          <wps:cNvSpPr txBox="1"/>
                          <wps:spPr>
                            <a:xfrm>
                              <a:off x="1069145" y="2475914"/>
                              <a:ext cx="2530793" cy="485775"/>
                            </a:xfrm>
                            <a:prstGeom prst="rect">
                              <a:avLst/>
                            </a:prstGeom>
                            <a:solidFill>
                              <a:sysClr val="window" lastClr="FFFFFF"/>
                            </a:solidFill>
                            <a:ln w="6350">
                              <a:solidFill>
                                <a:prstClr val="black"/>
                              </a:solidFill>
                            </a:ln>
                          </wps:spPr>
                          <wps:txbx>
                            <w:txbxContent>
                              <w:p w14:paraId="0A51C60D" w14:textId="539B75D0" w:rsidR="00957E68" w:rsidRPr="00AA28D3" w:rsidRDefault="00957E68" w:rsidP="00407116">
                                <w:pPr>
                                  <w:adjustRightInd w:val="0"/>
                                  <w:snapToGrid w:val="0"/>
                                  <w:jc w:val="center"/>
                                  <w:rPr>
                                    <w:rFonts w:eastAsia="DFKai-SB"/>
                                    <w:sz w:val="20"/>
                                    <w:szCs w:val="20"/>
                                  </w:rPr>
                                </w:pPr>
                                <w:r w:rsidRPr="00AB3531">
                                  <w:rPr>
                                    <w:rFonts w:eastAsia="DFKai-SB"/>
                                    <w:sz w:val="20"/>
                                    <w:szCs w:val="20"/>
                                  </w:rPr>
                                  <w:t xml:space="preserve">Full-text articles assessed for eligibility </w:t>
                                </w:r>
                                <w:r w:rsidRPr="00AA28D3">
                                  <w:rPr>
                                    <w:rFonts w:eastAsia="DFKai-SB"/>
                                    <w:sz w:val="20"/>
                                    <w:szCs w:val="20"/>
                                  </w:rPr>
                                  <w:t>(</w:t>
                                </w:r>
                                <w:r w:rsidRPr="006519A3">
                                  <w:rPr>
                                    <w:rFonts w:eastAsia="DFKai-SB"/>
                                    <w:i/>
                                    <w:iCs/>
                                    <w:sz w:val="20"/>
                                    <w:szCs w:val="20"/>
                                  </w:rPr>
                                  <w:t>n</w:t>
                                </w:r>
                                <w:r>
                                  <w:rPr>
                                    <w:rFonts w:eastAsia="DFKai-SB"/>
                                    <w:sz w:val="20"/>
                                    <w:szCs w:val="20"/>
                                  </w:rPr>
                                  <w:t xml:space="preserve"> = 72</w:t>
                                </w:r>
                                <w:r w:rsidRPr="00AA28D3">
                                  <w:rPr>
                                    <w:rFonts w:eastAsia="DFKai-SB"/>
                                    <w:sz w:val="20"/>
                                    <w:szCs w:val="20"/>
                                  </w:rPr>
                                  <w:t>)</w:t>
                                </w:r>
                              </w:p>
                              <w:p w14:paraId="7E278A28" w14:textId="45745C86" w:rsidR="00957E68" w:rsidRPr="00AA28D3" w:rsidRDefault="00957E68" w:rsidP="00407116">
                                <w:pPr>
                                  <w:adjustRightInd w:val="0"/>
                                  <w:snapToGrid w:val="0"/>
                                  <w:jc w:val="center"/>
                                  <w:rPr>
                                    <w:rFonts w:eastAsia="DFKai-SB"/>
                                    <w:sz w:val="20"/>
                                    <w:szCs w:val="20"/>
                                  </w:rPr>
                                </w:pPr>
                                <w:r>
                                  <w:rPr>
                                    <w:rFonts w:eastAsia="DFKai-SB"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3832291" id="群組 59" o:spid="_x0000_s1026" style="position:absolute;left:0;text-align:left;margin-left:0;margin-top:-.05pt;width:448.6pt;height:304.8pt;z-index:251659264;mso-width-relative:margin" coordsize="56972,3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">
                <v:shapetype id="_x0000_t32" coordsize="21600,21600" o:spt="32" o:oned="t" path="m,l21600,21600e" filled="f">
                  <v:path arrowok="t" fillok="f" o:connecttype="none"/>
                  <o:lock v:ext="edit" shapetype="t"/>
                </v:shapetype>
                <v:shape id="直線單箭頭接點 16" o:spid="_x0000_s1027" type="#_x0000_t32" style="position:absolute;left:23410;top:21804;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6H74AAADbAAAADwAAAGRycy9kb3ducmV2LnhtbERPy4rCMBTdC/5DuMLsNFWYotUoPhhQ&#10;d1ZxfWmubbG5qU3G1r83C8Hl4bwXq85U4kmNKy0rGI8iEMSZ1SXnCi7nv+EUhPPIGivLpOBFDlbL&#10;fm+BibYtn+iZ+lyEEHYJKii8rxMpXVaQQTeyNXHgbrYx6ANscqkbbEO4qeQkimJpsOTQUGBN24Ky&#10;e/pvFLTor7PNOn9sN7vDvvutHvH5clTqZ9Ct5yA8df4r/rj3WkEc1ocv4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bvofvgAAANsAAAAPAAAAAAAAAAAAAAAAAKEC&#10;AABkcnMvZG93bnJldi54bWxQSwUGAAAAAAQABAD5AAAAjAMAAAAA&#10;" strokecolor="black [3200]" strokeweight=".5pt">
                  <v:stroke endarrow="block" joinstyle="miter"/>
                </v:shape>
                <v:group id="群組 61" o:spid="_x0000_s1028" style="position:absolute;width:56972;height:38711" coordsize="56972,3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群組 62" o:spid="_x0000_s1029" style="position:absolute;width:56972;height:38711" coordsize="56972,38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直線單箭頭接點 20" o:spid="_x0000_s1030" type="#_x0000_t32" style="position:absolute;left:23283;top:2900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shape id="直線單箭頭接點 12" o:spid="_x0000_s1031" type="#_x0000_t32" style="position:absolute;left:23378;top:14102;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8HMQAAADbAAAADwAAAGRycy9kb3ducmV2LnhtbESPQWvCQBSE74X+h+UVequbSg0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fwcxAAAANsAAAAPAAAAAAAAAAAA&#10;AAAAAKECAABkcnMvZG93bnJldi54bWxQSwUGAAAAAAQABAD5AAAAkgMAAAAA&#10;" strokecolor="black [3200]" strokeweight=".5pt">
                      <v:stroke endarrow="block" joinstyle="miter"/>
                    </v:shape>
                    <v:shape id="直線單箭頭接點 9" o:spid="_x0000_s1032" type="#_x0000_t32" style="position:absolute;left:13424;top:6672;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Zh8MAAADbAAAADwAAAGRycy9kb3ducmV2LnhtbESPQWvCQBSE7wX/w/KE3upGIaGNrmIi&#10;BeutKj0/ss8kmH2bZLcm/fddQfA4zMw3zGozmkbcqHe1ZQXzWQSCuLC65lLB+fT59g7CeWSNjWVS&#10;8EcONuvJywpTbQf+ptvRlyJA2KWooPK+TaV0RUUG3cy2xMG72N6gD7Ivpe5xCHDTyEUUJdJgzWGh&#10;wpbyiorr8dcoGND/fGTbssuz3dd+jJsuOZ0PSr1Ox+0ShKfRP8OP9l4rSGK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WYfDAAAA2wAAAA8AAAAAAAAAAAAA&#10;AAAAoQIAAGRycy9kb3ducmV2LnhtbFBLBQYAAAAABAAEAPkAAACRAwAAAAA=&#10;" strokecolor="black [3200]" strokeweight=".5pt">
                      <v:stroke endarrow="block" joinstyle="miter"/>
                    </v:shape>
                    <v:shapetype id="_x0000_t202" coordsize="21600,21600" o:spt="202" path="m,l,21600r21600,l21600,xe">
                      <v:stroke joinstyle="miter"/>
                      <v:path gradientshapeok="t" o:connecttype="rect"/>
                    </v:shapetype>
                    <v:shape id="文字方塊 66" o:spid="_x0000_s1033" type="#_x0000_t202" style="position:absolute;left:10614;top:9816;width:2530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14:paraId="752A8EA4" w14:textId="77777777" w:rsidR="00957E68" w:rsidRPr="00AA28D3" w:rsidRDefault="00957E68" w:rsidP="00407116">
                            <w:pPr>
                              <w:adjustRightInd w:val="0"/>
                              <w:snapToGrid w:val="0"/>
                              <w:jc w:val="center"/>
                              <w:rPr>
                                <w:rFonts w:eastAsia="DFKai-SB"/>
                                <w:sz w:val="20"/>
                                <w:szCs w:val="20"/>
                              </w:rPr>
                            </w:pPr>
                            <w:r w:rsidRPr="00AB3531">
                              <w:rPr>
                                <w:rFonts w:eastAsia="DFKai-SB"/>
                                <w:sz w:val="20"/>
                                <w:szCs w:val="20"/>
                              </w:rPr>
                              <w:t>Records after duplicates removed</w:t>
                            </w:r>
                          </w:p>
                          <w:p w14:paraId="7CAF2641" w14:textId="58ADB242" w:rsidR="00957E68" w:rsidRPr="00AA28D3" w:rsidRDefault="00957E68" w:rsidP="00407116">
                            <w:pPr>
                              <w:adjustRightInd w:val="0"/>
                              <w:snapToGrid w:val="0"/>
                              <w:jc w:val="center"/>
                              <w:rPr>
                                <w:rFonts w:eastAsia="DFKai-SB"/>
                                <w:sz w:val="20"/>
                                <w:szCs w:val="20"/>
                              </w:rPr>
                            </w:pPr>
                            <w:r w:rsidRPr="00AA28D3">
                              <w:rPr>
                                <w:rFonts w:eastAsia="DFKai-SB"/>
                                <w:sz w:val="20"/>
                                <w:szCs w:val="20"/>
                              </w:rPr>
                              <w:t>(</w:t>
                            </w:r>
                            <w:r w:rsidRPr="006519A3">
                              <w:rPr>
                                <w:rFonts w:eastAsia="DFKai-SB"/>
                                <w:i/>
                                <w:iCs/>
                                <w:sz w:val="20"/>
                                <w:szCs w:val="20"/>
                              </w:rPr>
                              <w:t>n</w:t>
                            </w:r>
                            <w:r>
                              <w:rPr>
                                <w:rFonts w:eastAsia="DFKai-SB"/>
                                <w:sz w:val="20"/>
                                <w:szCs w:val="20"/>
                              </w:rPr>
                              <w:t xml:space="preserve"> = 2071</w:t>
                            </w:r>
                            <w:r w:rsidRPr="00AA28D3">
                              <w:rPr>
                                <w:rFonts w:eastAsia="DFKai-SB"/>
                                <w:sz w:val="20"/>
                                <w:szCs w:val="20"/>
                              </w:rPr>
                              <w:t>)</w:t>
                            </w:r>
                          </w:p>
                        </w:txbxContent>
                      </v:textbox>
                    </v:shape>
                    <v:shape id="直線單箭頭接點 11" o:spid="_x0000_s1034" type="#_x0000_t32" style="position:absolute;left:32617;top:6672;width:0;height:3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ia8MAAADbAAAADwAAAGRycy9kb3ducmV2LnhtbESPT4vCMBTE7wt+h/AEb2uqYFerUfyD&#10;4O7NKp4fzbMtNi+1ibZ+e7OwsMdhZn7DLFadqcSTGldaVjAaRiCIM6tLzhWcT/vPKQjnkTVWlknB&#10;ixyslr2PBSbatnykZ+pzESDsElRQeF8nUrqsIINuaGvi4F1tY9AH2eRSN9gGuKnkOIpiabDksFBg&#10;TduCslv6MApa9JfZZp3ft5vd96GbVPf4dP5RatDv1nMQnjr/H/5rH7SC+At+v4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YmvDAAAA2wAAAA8AAAAAAAAAAAAA&#10;AAAAoQIAAGRycy9kb3ducmV2LnhtbFBLBQYAAAAABAAEAPkAAACRAwAAAAA=&#10;" strokecolor="black [3200]" strokeweight=".5pt">
                      <v:stroke endarrow="block" joinstyle="miter"/>
                    </v:shape>
                    <v:shape id="文字方塊 68" o:spid="_x0000_s1035" type="#_x0000_t202" style="position:absolute;left:10614;top:17150;width:2530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14:paraId="665B9568" w14:textId="77777777" w:rsidR="00957E68" w:rsidRDefault="00957E68" w:rsidP="00407116">
                            <w:pPr>
                              <w:adjustRightInd w:val="0"/>
                              <w:snapToGrid w:val="0"/>
                              <w:jc w:val="center"/>
                              <w:rPr>
                                <w:rFonts w:eastAsia="DFKai-SB"/>
                                <w:sz w:val="20"/>
                                <w:szCs w:val="20"/>
                              </w:rPr>
                            </w:pPr>
                            <w:r w:rsidRPr="00016E1C">
                              <w:rPr>
                                <w:rFonts w:eastAsia="DFKai-SB"/>
                                <w:sz w:val="20"/>
                                <w:szCs w:val="20"/>
                              </w:rPr>
                              <w:t>Articles screened</w:t>
                            </w:r>
                          </w:p>
                          <w:p w14:paraId="627F921E" w14:textId="7DF856AE" w:rsidR="00957E68" w:rsidRPr="00AA28D3" w:rsidRDefault="00957E68" w:rsidP="00407116">
                            <w:pPr>
                              <w:adjustRightInd w:val="0"/>
                              <w:snapToGrid w:val="0"/>
                              <w:jc w:val="center"/>
                              <w:rPr>
                                <w:rFonts w:eastAsia="DFKai-SB"/>
                                <w:sz w:val="20"/>
                                <w:szCs w:val="20"/>
                              </w:rPr>
                            </w:pPr>
                            <w:r w:rsidRPr="00016E1C">
                              <w:rPr>
                                <w:rFonts w:eastAsia="DFKai-SB"/>
                                <w:sz w:val="20"/>
                                <w:szCs w:val="20"/>
                              </w:rPr>
                              <w:t>(</w:t>
                            </w:r>
                            <w:r w:rsidRPr="006519A3">
                              <w:rPr>
                                <w:rFonts w:eastAsia="DFKai-SB"/>
                                <w:i/>
                                <w:iCs/>
                                <w:sz w:val="20"/>
                                <w:szCs w:val="20"/>
                              </w:rPr>
                              <w:t>n</w:t>
                            </w:r>
                            <w:r>
                              <w:rPr>
                                <w:rFonts w:eastAsia="DFKai-SB"/>
                                <w:sz w:val="20"/>
                                <w:szCs w:val="20"/>
                              </w:rPr>
                              <w:t xml:space="preserve"> = 19</w:t>
                            </w:r>
                            <w:r w:rsidRPr="00AA28D3">
                              <w:rPr>
                                <w:rFonts w:eastAsia="DFKai-SB"/>
                                <w:sz w:val="20"/>
                                <w:szCs w:val="20"/>
                              </w:rPr>
                              <w:t>2)</w:t>
                            </w:r>
                          </w:p>
                          <w:p w14:paraId="531572D9" w14:textId="77777777" w:rsidR="00957E68" w:rsidRPr="00AA28D3" w:rsidRDefault="00957E68" w:rsidP="00407116">
                            <w:pPr>
                              <w:adjustRightInd w:val="0"/>
                              <w:snapToGrid w:val="0"/>
                              <w:jc w:val="center"/>
                              <w:rPr>
                                <w:rFonts w:eastAsia="DFKai-SB"/>
                                <w:sz w:val="20"/>
                                <w:szCs w:val="20"/>
                              </w:rPr>
                            </w:pPr>
                          </w:p>
                        </w:txbxContent>
                      </v:textbox>
                    </v:shape>
                    <v:shape id="直線單箭頭接點 14" o:spid="_x0000_s1036" type="#_x0000_t32" style="position:absolute;left:23378;top:15578;width:14097;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gsIAAADbAAAADwAAAGRycy9kb3ducmV2LnhtbESPQYvCMBSE7wv+h/AEb2uqYFmraVEX&#10;Qb2tiudH82yLzUttsrb+eyMs7HGYmW+YZdabWjyodZVlBZNxBII4t7riQsH5tP38AuE8ssbaMil4&#10;koMsHXwsMdG24x96HH0hAoRdggpK75tESpeXZNCNbUMcvKttDfog20LqFrsAN7WcRlEsDVYcFkps&#10;aFNSfjv+GgUd+st8vSrum/X3ftfP6nt8Oh+UGg371QKEp97/h//aO60gn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TgsIAAADbAAAADwAAAAAAAAAAAAAA&#10;AAChAgAAZHJzL2Rvd25yZXYueG1sUEsFBgAAAAAEAAQA+QAAAJADAAAAAA==&#10;" strokecolor="black [3200]" strokeweight=".5pt">
                      <v:stroke endarrow="block" joinstyle="miter"/>
                    </v:shape>
                    <v:shape id="文字方塊 70" o:spid="_x0000_s1037" type="#_x0000_t202" style="position:absolute;left:37236;top:13336;width:19456;height: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lsAA&#10;AADbAAAADwAAAGRycy9kb3ducmV2LnhtbERPz2vCMBS+C/sfwhvsZlN32Fw1FhGEXcaw8+Buj+TZ&#10;RpuX0mRt519vDoMdP77f63JyrRioD9azgkWWgyDW3liuFRy/9vMliBCRDbaeScEvBSg3D7M1FsaP&#10;fKChirVIIRwKVNDE2BVSBt2Qw5D5jjhxZ987jAn2tTQ9jinctfI5z1+kQ8upocGOdg3pa/XjFBg+&#10;edbf9uNmudL27fa5vOhBqafHabsCEWmK/+I/97tR8Jr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IlsAAAADbAAAADwAAAAAAAAAAAAAAAACYAgAAZHJzL2Rvd25y&#10;ZXYueG1sUEsFBgAAAAAEAAQA9QAAAIUDAAAAAA==&#10;" fillcolor="window" strokeweight=".5pt">
                      <v:textbox>
                        <w:txbxContent>
                          <w:p w14:paraId="78E3C286" w14:textId="77777777" w:rsidR="00957E68" w:rsidRPr="003561CC" w:rsidRDefault="00957E68" w:rsidP="00407116">
                            <w:pPr>
                              <w:adjustRightInd w:val="0"/>
                              <w:snapToGrid w:val="0"/>
                              <w:rPr>
                                <w:rFonts w:eastAsia="DFKai-SB"/>
                                <w:sz w:val="20"/>
                                <w:szCs w:val="20"/>
                              </w:rPr>
                            </w:pPr>
                            <w:r w:rsidRPr="003561CC">
                              <w:rPr>
                                <w:rFonts w:eastAsia="DFKai-SB"/>
                                <w:sz w:val="20"/>
                                <w:szCs w:val="20"/>
                              </w:rPr>
                              <w:t>Excluded</w:t>
                            </w:r>
                          </w:p>
                          <w:p w14:paraId="54AA8AC3" w14:textId="45587C3B" w:rsidR="00957E68" w:rsidRPr="008056DD" w:rsidRDefault="00957E68" w:rsidP="00407116">
                            <w:pPr>
                              <w:adjustRightInd w:val="0"/>
                              <w:snapToGrid w:val="0"/>
                              <w:rPr>
                                <w:rFonts w:eastAsia="DFKai-SB"/>
                                <w:sz w:val="20"/>
                                <w:szCs w:val="20"/>
                              </w:rPr>
                            </w:pPr>
                            <w:r w:rsidRPr="003561CC">
                              <w:rPr>
                                <w:rFonts w:eastAsia="DFKai-SB"/>
                                <w:sz w:val="20"/>
                                <w:szCs w:val="20"/>
                              </w:rPr>
                              <w:t xml:space="preserve">Not </w:t>
                            </w:r>
                            <w:r>
                              <w:rPr>
                                <w:rFonts w:eastAsia="DFKai-SB"/>
                                <w:sz w:val="20"/>
                                <w:szCs w:val="20"/>
                              </w:rPr>
                              <w:t>r</w:t>
                            </w:r>
                            <w:r w:rsidRPr="003561CC">
                              <w:rPr>
                                <w:rFonts w:eastAsia="DFKai-SB"/>
                                <w:sz w:val="20"/>
                                <w:szCs w:val="20"/>
                              </w:rPr>
                              <w:t>es</w:t>
                            </w:r>
                            <w:r w:rsidRPr="003561CC">
                              <w:rPr>
                                <w:rFonts w:eastAsia="DFKai-SB"/>
                                <w:sz w:val="20"/>
                                <w:szCs w:val="20"/>
                              </w:rPr>
                              <w:t xml:space="preserve">piratory </w:t>
                            </w:r>
                            <w:r>
                              <w:rPr>
                                <w:rFonts w:eastAsia="DFKai-SB"/>
                                <w:sz w:val="20"/>
                                <w:szCs w:val="20"/>
                              </w:rPr>
                              <w:t>t</w:t>
                            </w:r>
                            <w:r w:rsidRPr="003561CC">
                              <w:rPr>
                                <w:rFonts w:eastAsia="DFKai-SB"/>
                                <w:sz w:val="20"/>
                                <w:szCs w:val="20"/>
                              </w:rPr>
                              <w:t xml:space="preserve">raining </w:t>
                            </w:r>
                            <w:r w:rsidR="002A56E0">
                              <w:rPr>
                                <w:rFonts w:eastAsia="DFKai-SB"/>
                                <w:sz w:val="20"/>
                                <w:szCs w:val="20"/>
                              </w:rPr>
                              <w:t>i</w:t>
                            </w:r>
                            <w:r w:rsidR="002A56E0" w:rsidRPr="003561CC">
                              <w:rPr>
                                <w:rFonts w:eastAsia="DFKai-SB"/>
                                <w:sz w:val="20"/>
                                <w:szCs w:val="20"/>
                              </w:rPr>
                              <w:t>nterventions</w:t>
                            </w:r>
                            <w:r w:rsidR="002A56E0" w:rsidRPr="008056DD">
                              <w:rPr>
                                <w:rFonts w:eastAsia="DFKai-SB"/>
                                <w:color w:val="000000" w:themeColor="text1"/>
                                <w:sz w:val="20"/>
                                <w:szCs w:val="20"/>
                              </w:rPr>
                              <w:t xml:space="preserve"> </w:t>
                            </w:r>
                            <w:r w:rsidRPr="008056DD">
                              <w:rPr>
                                <w:rFonts w:eastAsia="DFKai-SB"/>
                                <w:color w:val="000000" w:themeColor="text1"/>
                                <w:sz w:val="20"/>
                                <w:szCs w:val="20"/>
                              </w:rPr>
                              <w:t>(</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1879)</w:t>
                            </w:r>
                          </w:p>
                        </w:txbxContent>
                      </v:textbox>
                    </v:shape>
                    <v:shape id="文字方塊 71" o:spid="_x0000_s1038" type="#_x0000_t202" style="position:absolute;left:6519;top:1481;width:1638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14:paraId="2D9A2CE3" w14:textId="51813EBB" w:rsidR="00957E68" w:rsidRPr="00AA28D3" w:rsidRDefault="00957E68" w:rsidP="00407116">
                            <w:pPr>
                              <w:spacing w:line="240" w:lineRule="exact"/>
                              <w:jc w:val="center"/>
                              <w:rPr>
                                <w:rFonts w:eastAsia="DFKai-SB"/>
                                <w:sz w:val="20"/>
                                <w:szCs w:val="20"/>
                              </w:rPr>
                            </w:pPr>
                            <w:r w:rsidRPr="00AB3531">
                              <w:rPr>
                                <w:rFonts w:eastAsia="DFKai-SB"/>
                                <w:sz w:val="20"/>
                                <w:szCs w:val="20"/>
                              </w:rPr>
                              <w:t xml:space="preserve">Articles identified through electronic database searches </w:t>
                            </w:r>
                            <w:r>
                              <w:rPr>
                                <w:rFonts w:eastAsia="DFKai-SB"/>
                                <w:sz w:val="20"/>
                                <w:szCs w:val="20"/>
                              </w:rPr>
                              <w:t>(</w:t>
                            </w:r>
                            <w:r w:rsidRPr="006519A3">
                              <w:rPr>
                                <w:rFonts w:eastAsia="DFKai-SB"/>
                                <w:i/>
                                <w:iCs/>
                                <w:sz w:val="20"/>
                                <w:szCs w:val="20"/>
                              </w:rPr>
                              <w:t>n</w:t>
                            </w:r>
                            <w:r>
                              <w:rPr>
                                <w:rFonts w:eastAsia="DFKai-SB"/>
                                <w:sz w:val="20"/>
                                <w:szCs w:val="20"/>
                              </w:rPr>
                              <w:t xml:space="preserve"> = 2</w:t>
                            </w:r>
                            <w:r w:rsidRPr="00AA28D3">
                              <w:rPr>
                                <w:rFonts w:eastAsia="DFKai-SB"/>
                                <w:sz w:val="20"/>
                                <w:szCs w:val="20"/>
                              </w:rPr>
                              <w:t>7</w:t>
                            </w:r>
                            <w:r>
                              <w:rPr>
                                <w:rFonts w:eastAsia="DFKai-SB"/>
                                <w:sz w:val="20"/>
                                <w:szCs w:val="20"/>
                              </w:rPr>
                              <w:t>99</w:t>
                            </w:r>
                            <w:r w:rsidRPr="00AA28D3">
                              <w:rPr>
                                <w:rFonts w:eastAsia="DFKai-SB"/>
                                <w:sz w:val="20"/>
                                <w:szCs w:val="20"/>
                              </w:rPr>
                              <w:t>)</w:t>
                            </w:r>
                          </w:p>
                        </w:txbxContent>
                      </v:textbox>
                    </v:shape>
                    <v:shape id="文字方塊 72" o:spid="_x0000_s1039" type="#_x0000_t202" style="position:absolute;left:26283;top:1577;width:17145;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1LsIA&#10;AADbAAAADwAAAGRycy9kb3ducmV2LnhtbESPQWsCMRSE74X+h/AK3mq2HnRdjdIWWwqeqqXnx+aZ&#10;BDcvS5Ku23/fCEKPw8x8w6y3o+/EQDG5wAqephUI4jZox0bB1/HtsQaRMrLGLjAp+KUE28393Rob&#10;HS78ScMhG1EgnBpUYHPuGylTa8ljmoaeuHinED3mIqOROuKlwH0nZ1U1lx4dlwWLPb1aas+HH69g&#10;92KWpq0x2l2tnRvG79PevCs1eRifVyAyjfk/fGt/aAWLG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rUuwgAAANsAAAAPAAAAAAAAAAAAAAAAAJgCAABkcnMvZG93&#10;bnJldi54bWxQSwUGAAAAAAQABAD1AAAAhwMAAAAA&#10;" fillcolor="white [3201]" strokeweight=".5pt">
                      <v:textbox>
                        <w:txbxContent>
                          <w:p w14:paraId="0EB8D656" w14:textId="77777777" w:rsidR="00957E68" w:rsidRDefault="00957E68" w:rsidP="00407116">
                            <w:pPr>
                              <w:spacing w:line="240" w:lineRule="exact"/>
                              <w:jc w:val="center"/>
                              <w:rPr>
                                <w:rFonts w:eastAsia="DFKai-SB"/>
                                <w:sz w:val="20"/>
                                <w:szCs w:val="20"/>
                              </w:rPr>
                            </w:pPr>
                            <w:r w:rsidRPr="00AB3531">
                              <w:rPr>
                                <w:rFonts w:ascii="Calibri" w:hAnsi="Calibri"/>
                                <w:sz w:val="20"/>
                                <w:szCs w:val="20"/>
                              </w:rPr>
                              <w:t>Additional records identified through other sources</w:t>
                            </w:r>
                            <w:r w:rsidRPr="00AB3531">
                              <w:rPr>
                                <w:rFonts w:eastAsia="DFKai-SB"/>
                                <w:sz w:val="20"/>
                                <w:szCs w:val="20"/>
                              </w:rPr>
                              <w:t xml:space="preserve"> </w:t>
                            </w:r>
                          </w:p>
                          <w:p w14:paraId="64035ADC" w14:textId="018CD36C" w:rsidR="00957E68" w:rsidRPr="00AB3531" w:rsidRDefault="00957E68" w:rsidP="00407116">
                            <w:pPr>
                              <w:spacing w:line="240" w:lineRule="exact"/>
                              <w:jc w:val="center"/>
                              <w:rPr>
                                <w:rFonts w:eastAsia="DFKai-SB"/>
                                <w:sz w:val="20"/>
                                <w:szCs w:val="20"/>
                              </w:rPr>
                            </w:pPr>
                            <w:r w:rsidRPr="00AB3531">
                              <w:rPr>
                                <w:rFonts w:eastAsia="DFKai-SB"/>
                                <w:sz w:val="20"/>
                                <w:szCs w:val="20"/>
                              </w:rPr>
                              <w:t>(</w:t>
                            </w:r>
                            <w:r w:rsidRPr="006519A3">
                              <w:rPr>
                                <w:rFonts w:eastAsia="DFKai-SB"/>
                                <w:i/>
                                <w:iCs/>
                                <w:sz w:val="20"/>
                                <w:szCs w:val="20"/>
                              </w:rPr>
                              <w:t>n</w:t>
                            </w:r>
                            <w:r>
                              <w:rPr>
                                <w:rFonts w:eastAsia="DFKai-SB"/>
                                <w:sz w:val="20"/>
                                <w:szCs w:val="20"/>
                              </w:rPr>
                              <w:t xml:space="preserve"> = </w:t>
                            </w:r>
                            <w:r w:rsidRPr="00AB3531">
                              <w:rPr>
                                <w:rFonts w:eastAsia="DFKai-SB"/>
                                <w:sz w:val="20"/>
                                <w:szCs w:val="20"/>
                              </w:rPr>
                              <w:t>18)</w:t>
                            </w:r>
                          </w:p>
                        </w:txbxContent>
                      </v:textbox>
                    </v:shape>
                    <v:shape id="直線單箭頭接點 18" o:spid="_x0000_s1040" type="#_x0000_t32" style="position:absolute;left:23378;top:23151;width:1409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XytcMAAADbAAAADwAAAGRycy9kb3ducmV2LnhtbESPT4vCMBTE78J+h/AEb5q64r9qFHUR&#10;1JtVPD+at23Z5qU2Wdv99htB8DjMzG+Y5bo1pXhQ7QrLCoaDCARxanXBmYLrZd+fgXAeWWNpmRT8&#10;kYP16qOzxFjbhs/0SHwmAoRdjApy76tYSpfmZNANbEUcvG9bG/RB1pnUNTYBbkr5GUUTabDgsJBj&#10;Rbuc0p/k1yho0N/m2012322/jod2XN4nl+tJqV633SxAeGr9O/xqH7SC6Qi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l8rXDAAAA2wAAAA8AAAAAAAAAAAAA&#10;AAAAoQIAAGRycy9kb3ducmV2LnhtbFBLBQYAAAAABAAEAPkAAACRAwAAAAA=&#10;" strokecolor="black [3200]" strokeweight=".5pt">
                      <v:stroke endarrow="block" joinstyle="miter"/>
                    </v:shape>
                    <v:shape id="文字方塊 74" o:spid="_x0000_s1041" type="#_x0000_t202" style="position:absolute;left:37092;top:20826;width:19739;height:5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14:paraId="6FC19DE9" w14:textId="77777777" w:rsidR="00957E68" w:rsidRPr="008056DD" w:rsidRDefault="00957E68" w:rsidP="00407116">
                            <w:pPr>
                              <w:spacing w:line="220" w:lineRule="exact"/>
                              <w:rPr>
                                <w:rFonts w:eastAsia="DFKai-SB"/>
                                <w:color w:val="000000" w:themeColor="text1"/>
                                <w:sz w:val="20"/>
                                <w:szCs w:val="20"/>
                              </w:rPr>
                            </w:pPr>
                            <w:r w:rsidRPr="008056DD">
                              <w:rPr>
                                <w:rFonts w:eastAsia="DFKai-SB"/>
                                <w:color w:val="000000" w:themeColor="text1"/>
                                <w:sz w:val="20"/>
                                <w:szCs w:val="20"/>
                              </w:rPr>
                              <w:t>Excluded</w:t>
                            </w:r>
                          </w:p>
                          <w:p w14:paraId="71D3D460" w14:textId="3ABD72C5" w:rsidR="00957E68" w:rsidRPr="008056DD" w:rsidRDefault="00957E68" w:rsidP="00407116">
                            <w:pPr>
                              <w:adjustRightInd w:val="0"/>
                              <w:snapToGrid w:val="0"/>
                              <w:rPr>
                                <w:rFonts w:eastAsia="DFKai-SB"/>
                                <w:color w:val="000000" w:themeColor="text1"/>
                                <w:sz w:val="20"/>
                                <w:szCs w:val="20"/>
                              </w:rPr>
                            </w:pPr>
                            <w:r w:rsidRPr="008056DD">
                              <w:rPr>
                                <w:rFonts w:eastAsia="DFKai-SB"/>
                                <w:color w:val="000000" w:themeColor="text1"/>
                                <w:sz w:val="20"/>
                                <w:szCs w:val="20"/>
                              </w:rPr>
                              <w:t xml:space="preserve">Not </w:t>
                            </w:r>
                            <w:r w:rsidRPr="00A2354C">
                              <w:rPr>
                                <w:rFonts w:eastAsia="DFKai-SB"/>
                                <w:color w:val="000000" w:themeColor="text1"/>
                                <w:sz w:val="20"/>
                                <w:szCs w:val="20"/>
                              </w:rPr>
                              <w:t>randomized controlled trials</w:t>
                            </w:r>
                            <w:r w:rsidRPr="008056DD">
                              <w:rPr>
                                <w:rFonts w:eastAsia="DFKai-SB"/>
                                <w:color w:val="000000" w:themeColor="text1"/>
                                <w:sz w:val="20"/>
                                <w:szCs w:val="20"/>
                              </w:rPr>
                              <w:t xml:space="preserve">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120)</w:t>
                            </w:r>
                          </w:p>
                        </w:txbxContent>
                      </v:textbox>
                    </v:shape>
                    <v:shape id="文字方塊 75" o:spid="_x0000_s1042" type="#_x0000_t202" style="position:absolute;left:10233;top:31961;width:2530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14:paraId="668753E5" w14:textId="77777777" w:rsidR="00957E68" w:rsidRDefault="00957E68" w:rsidP="00407116">
                            <w:pPr>
                              <w:adjustRightInd w:val="0"/>
                              <w:snapToGrid w:val="0"/>
                              <w:jc w:val="center"/>
                              <w:rPr>
                                <w:rFonts w:eastAsia="DFKai-SB"/>
                                <w:sz w:val="20"/>
                                <w:szCs w:val="20"/>
                              </w:rPr>
                            </w:pPr>
                            <w:r w:rsidRPr="00AB3531">
                              <w:rPr>
                                <w:rFonts w:eastAsia="DFKai-SB"/>
                                <w:sz w:val="20"/>
                                <w:szCs w:val="20"/>
                              </w:rPr>
                              <w:t xml:space="preserve">Meta-analysis </w:t>
                            </w:r>
                          </w:p>
                          <w:p w14:paraId="70AA5D1E" w14:textId="4A6CF004" w:rsidR="00957E68" w:rsidRPr="0089339B" w:rsidRDefault="00957E68" w:rsidP="00407116">
                            <w:pPr>
                              <w:adjustRightInd w:val="0"/>
                              <w:snapToGrid w:val="0"/>
                              <w:jc w:val="center"/>
                              <w:rPr>
                                <w:rFonts w:eastAsia="DFKai-SB"/>
                                <w:color w:val="000000" w:themeColor="text1"/>
                                <w:sz w:val="20"/>
                                <w:szCs w:val="20"/>
                              </w:rPr>
                            </w:pPr>
                            <w:r w:rsidRPr="0089339B">
                              <w:rPr>
                                <w:rFonts w:eastAsia="DFKai-SB"/>
                                <w:color w:val="000000" w:themeColor="text1"/>
                                <w:sz w:val="20"/>
                                <w:szCs w:val="20"/>
                              </w:rPr>
                              <w:t>(</w:t>
                            </w:r>
                            <w:r w:rsidRPr="006519A3">
                              <w:rPr>
                                <w:rFonts w:eastAsia="DFKai-SB"/>
                                <w:i/>
                                <w:iCs/>
                                <w:sz w:val="20"/>
                                <w:szCs w:val="20"/>
                              </w:rPr>
                              <w:t>n</w:t>
                            </w:r>
                            <w:r>
                              <w:rPr>
                                <w:rFonts w:eastAsia="DFKai-SB"/>
                                <w:sz w:val="20"/>
                                <w:szCs w:val="20"/>
                              </w:rPr>
                              <w:t xml:space="preserve"> = </w:t>
                            </w:r>
                            <w:r>
                              <w:rPr>
                                <w:rFonts w:eastAsia="DFKai-SB"/>
                                <w:color w:val="000000" w:themeColor="text1"/>
                                <w:sz w:val="20"/>
                                <w:szCs w:val="20"/>
                              </w:rPr>
                              <w:t>31</w:t>
                            </w:r>
                            <w:r w:rsidRPr="0089339B">
                              <w:rPr>
                                <w:rFonts w:eastAsia="DFKai-SB"/>
                                <w:color w:val="000000" w:themeColor="text1"/>
                                <w:sz w:val="20"/>
                                <w:szCs w:val="20"/>
                              </w:rPr>
                              <w:t>)</w:t>
                            </w:r>
                          </w:p>
                          <w:p w14:paraId="52C33B70" w14:textId="77777777" w:rsidR="00957E68" w:rsidRPr="00493124" w:rsidRDefault="00957E68" w:rsidP="00407116">
                            <w:pPr>
                              <w:adjustRightInd w:val="0"/>
                              <w:snapToGrid w:val="0"/>
                              <w:jc w:val="center"/>
                              <w:rPr>
                                <w:rFonts w:eastAsia="DFKai-SB"/>
                                <w:sz w:val="20"/>
                                <w:szCs w:val="20"/>
                              </w:rPr>
                            </w:pPr>
                          </w:p>
                        </w:txbxContent>
                      </v:textbox>
                    </v:shape>
                    <v:shape id="直線單箭頭接點 23" o:spid="_x0000_s1043" type="#_x0000_t32" style="position:absolute;left:23330;top:30390;width:14097;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RLcMAAADbAAAADwAAAGRycy9kb3ducmV2LnhtbESPT4vCMBTE7wt+h/AEb2uqYFerUfyD&#10;4O7NKp4fzbMtNi+1ibZ+e7OwsMdhZn7DLFadqcSTGldaVjAaRiCIM6tLzhWcT/vPKQjnkTVWlknB&#10;ixyslr2PBSbatnykZ+pzESDsElRQeF8nUrqsIINuaGvi4F1tY9AH2eRSN9gGuKnkOIpiabDksFBg&#10;TduCslv6MApa9JfZZp3ft5vd96GbVPf4dP5RatDv1nMQnjr/H/5rH7SCrxh+v4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SUS3DAAAA2wAAAA8AAAAAAAAAAAAA&#10;AAAAoQIAAGRycy9kb3ducmV2LnhtbFBLBQYAAAAABAAEAPkAAACRAwAAAAA=&#10;" strokecolor="black [3200]" strokeweight=".5pt">
                      <v:stroke endarrow="block" joinstyle="miter"/>
                    </v:shape>
                    <v:shape id="文字方塊 77" o:spid="_x0000_s1044" type="#_x0000_t202" style="position:absolute;left:37424;top:28572;width:19548;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14:paraId="26CC1520" w14:textId="77777777" w:rsidR="00957E68" w:rsidRPr="008056DD" w:rsidRDefault="00957E68" w:rsidP="00407116">
                            <w:pPr>
                              <w:adjustRightInd w:val="0"/>
                              <w:snapToGrid w:val="0"/>
                              <w:rPr>
                                <w:rFonts w:eastAsia="DFKai-SB"/>
                                <w:color w:val="000000" w:themeColor="text1"/>
                                <w:sz w:val="20"/>
                                <w:szCs w:val="20"/>
                              </w:rPr>
                            </w:pPr>
                            <w:r w:rsidRPr="008056DD">
                              <w:rPr>
                                <w:rFonts w:eastAsia="DFKai-SB"/>
                                <w:color w:val="000000" w:themeColor="text1"/>
                                <w:sz w:val="20"/>
                                <w:szCs w:val="20"/>
                              </w:rPr>
                              <w:t>Excluded</w:t>
                            </w:r>
                          </w:p>
                          <w:p w14:paraId="7E533381" w14:textId="5DD042DE" w:rsidR="00957E68" w:rsidRPr="008056DD" w:rsidRDefault="00957E68" w:rsidP="00407116">
                            <w:pPr>
                              <w:adjustRightInd w:val="0"/>
                              <w:snapToGrid w:val="0"/>
                              <w:rPr>
                                <w:rFonts w:eastAsia="DFKai-SB"/>
                                <w:color w:val="000000" w:themeColor="text1"/>
                                <w:sz w:val="20"/>
                                <w:szCs w:val="20"/>
                              </w:rPr>
                            </w:pPr>
                            <w:r w:rsidRPr="008056DD">
                              <w:rPr>
                                <w:rFonts w:eastAsia="DFKai-SB"/>
                                <w:color w:val="000000" w:themeColor="text1"/>
                                <w:sz w:val="20"/>
                                <w:szCs w:val="20"/>
                              </w:rPr>
                              <w:t>No relevant outcome data (</w:t>
                            </w:r>
                            <w:r w:rsidRPr="006519A3">
                              <w:rPr>
                                <w:rFonts w:eastAsia="DFKai-SB"/>
                                <w:i/>
                                <w:iCs/>
                                <w:sz w:val="20"/>
                                <w:szCs w:val="20"/>
                              </w:rPr>
                              <w:t>n</w:t>
                            </w:r>
                            <w:r>
                              <w:rPr>
                                <w:rFonts w:eastAsia="DFKai-SB"/>
                                <w:sz w:val="20"/>
                                <w:szCs w:val="20"/>
                              </w:rPr>
                              <w:t xml:space="preserve"> = </w:t>
                            </w:r>
                            <w:r w:rsidRPr="008056DD">
                              <w:rPr>
                                <w:rFonts w:eastAsia="DFKai-SB"/>
                                <w:color w:val="000000" w:themeColor="text1"/>
                                <w:sz w:val="20"/>
                                <w:szCs w:val="20"/>
                              </w:rPr>
                              <w:t>41)</w:t>
                            </w:r>
                          </w:p>
                        </w:txbxContent>
                      </v:textbox>
                    </v:shape>
                    <v:roundrect id="圓角矩形 78" o:spid="_x0000_s1045" style="position:absolute;left:-3291;top:3291;width:9838;height:3255;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8HMEA&#10;AADbAAAADwAAAGRycy9kb3ducmV2LnhtbERPz2vCMBS+D/Y/hDfwpslE6qhGEdlA8GQVh7dn82yr&#10;zUvXRK3/vTkIO358v6fzztbiRq2vHGv4HCgQxLkzFRcadtuf/hcIH5AN1o5Jw4M8zGfvb1NMjbvz&#10;hm5ZKEQMYZ+ihjKEJpXS5yVZ9APXEEfu5FqLIcK2kKbFewy3tRwqlUiLFceGEhtalpRfsqvVUAzr&#10;TcZ/5+R3+T06nK/JUan9WuveR7eYgAjUhX/xy70yGsZxbP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vBzBAAAA2wAAAA8AAAAAAAAAAAAAAAAAmAIAAGRycy9kb3du&#10;cmV2LnhtbFBLBQYAAAAABAAEAPUAAACGAwAAAAA=&#10;" fillcolor="#ccecff">
                      <v:textbox style="layout-flow:vertical;mso-layout-flow-alt:bottom-to-top" inset="3.6pt,,3.6pt">
                        <w:txbxContent>
                          <w:p w14:paraId="58EBD59F" w14:textId="77777777" w:rsidR="00957E68" w:rsidRPr="00762C7A" w:rsidRDefault="00957E68" w:rsidP="00407116">
                            <w:pPr>
                              <w:pStyle w:val="2"/>
                              <w:spacing w:line="240" w:lineRule="exact"/>
                              <w:rPr>
                                <w:rFonts w:ascii="Calibri" w:hAnsi="Calibri"/>
                                <w:sz w:val="22"/>
                                <w:szCs w:val="22"/>
                                <w:lang w:val="en"/>
                              </w:rPr>
                            </w:pPr>
                            <w:r w:rsidRPr="00762C7A">
                              <w:rPr>
                                <w:rFonts w:ascii="Calibri" w:hAnsi="Calibri"/>
                                <w:sz w:val="22"/>
                                <w:szCs w:val="22"/>
                                <w:lang w:val="en"/>
                              </w:rPr>
                              <w:t>Identification</w:t>
                            </w:r>
                          </w:p>
                        </w:txbxContent>
                      </v:textbox>
                    </v:roundrect>
                    <v:roundrect id="圓角矩形 79" o:spid="_x0000_s1046" style="position:absolute;left:-2387;top:14245;width:8220;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h8UA&#10;AADbAAAADwAAAGRycy9kb3ducmV2LnhtbESPQWvCQBSE7wX/w/KE3ppdpaSauopIC4WeTIvi7Zl9&#10;TaLZtzG7avz3bqHQ4zAz3zCzRW8bcaHO1441jBIFgrhwpuZSw/fX+9MEhA/IBhvHpOFGHhbzwcMM&#10;M+OuvKZLHkoRIewz1FCF0GZS+qIiiz5xLXH0flxnMUTZldJ0eI1w28ixUqm0WHNcqLClVUXFMT9b&#10;DeW4Wed8OqTb1dvz7nBO90ptPrV+HPbLVxCB+vAf/mt/GA0vU/j9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xmHxQAAANsAAAAPAAAAAAAAAAAAAAAAAJgCAABkcnMv&#10;ZG93bnJldi54bWxQSwUGAAAAAAQABAD1AAAAigMAAAAA&#10;" fillcolor="#ccecff">
                      <v:textbox style="layout-flow:vertical;mso-layout-flow-alt:bottom-to-top" inset="3.6pt,,3.6pt">
                        <w:txbxContent>
                          <w:p w14:paraId="6A6F150B" w14:textId="77777777" w:rsidR="00957E68" w:rsidRPr="00762C7A" w:rsidRDefault="00957E68" w:rsidP="00407116">
                            <w:pPr>
                              <w:pStyle w:val="2"/>
                              <w:spacing w:line="240" w:lineRule="exact"/>
                              <w:rPr>
                                <w:rFonts w:ascii="Calibri" w:hAnsi="Calibri"/>
                                <w:sz w:val="22"/>
                                <w:szCs w:val="22"/>
                                <w:lang w:val="en"/>
                              </w:rPr>
                            </w:pPr>
                            <w:r w:rsidRPr="00762C7A">
                              <w:rPr>
                                <w:rFonts w:ascii="Calibri" w:hAnsi="Calibri"/>
                                <w:sz w:val="22"/>
                                <w:szCs w:val="22"/>
                                <w:lang w:val="en"/>
                              </w:rPr>
                              <w:t>Screening</w:t>
                            </w:r>
                          </w:p>
                        </w:txbxContent>
                      </v:textbox>
                    </v:roundrect>
                    <v:roundrect id="圓角矩形 80" o:spid="_x0000_s1047" style="position:absolute;left:-1863;top:25246;width:7192;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APcIA&#10;AADbAAAADwAAAGRycy9kb3ducmV2LnhtbERPy2rCQBTdC/2H4Ra605lKCZI6SgktFLoyitLdNXPN&#10;o5k7aWZM0r/vLASXh/NebyfbioF6XzvW8LxQIIgLZ2ouNRz2H/MVCB+QDbaOScMfedhuHmZrTI0b&#10;eUdDHkoRQ9inqKEKoUul9EVFFv3CdcSRu7jeYoiwL6XpcYzhtpVLpRJpsebYUGFHWUXFT361Gspl&#10;u8v5t0lO2fvLd3NNzkodv7R+epzeXkEEmsJdfHN/Gg2ruD5+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MA9wgAAANsAAAAPAAAAAAAAAAAAAAAAAJgCAABkcnMvZG93&#10;bnJldi54bWxQSwUGAAAAAAQABAD1AAAAhwMAAAAA&#10;" fillcolor="#ccecff">
                      <v:textbox style="layout-flow:vertical;mso-layout-flow-alt:bottom-to-top" inset="3.6pt,,3.6pt">
                        <w:txbxContent>
                          <w:p w14:paraId="4287307F" w14:textId="77777777" w:rsidR="00957E68" w:rsidRDefault="00957E68" w:rsidP="00407116">
                            <w:pPr>
                              <w:pStyle w:val="2"/>
                              <w:spacing w:line="240" w:lineRule="exact"/>
                              <w:rPr>
                                <w:rFonts w:ascii="Calibri" w:hAnsi="Calibri"/>
                                <w:sz w:val="22"/>
                                <w:szCs w:val="22"/>
                                <w:lang w:val="en"/>
                              </w:rPr>
                            </w:pPr>
                            <w:r>
                              <w:rPr>
                                <w:rFonts w:ascii="Calibri" w:hAnsi="Calibri"/>
                                <w:sz w:val="22"/>
                                <w:szCs w:val="22"/>
                                <w:lang w:val="en"/>
                              </w:rPr>
                              <w:t>Eligibility</w:t>
                            </w:r>
                          </w:p>
                        </w:txbxContent>
                      </v:textbox>
                    </v:roundrect>
                    <v:roundrect id="圓角矩形 81" o:spid="_x0000_s1048" style="position:absolute;left:-1911;top:33581;width:7289;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lpsQA&#10;AADbAAAADwAAAGRycy9kb3ducmV2LnhtbESPT2sCMRTE7wW/Q3hCbzVRyiKrcRGxUOjJtbR4e26e&#10;+8fNy7qJuv32plDocZiZ3zDLbLCtuFHva8caphMFgrhwpuZSw+f+7WUOwgdkg61j0vBDHrLV6GmJ&#10;qXF33tEtD6WIEPYpaqhC6FIpfVGRRT9xHXH0Tq63GKLsS2l6vEe4beVMqURarDkuVNjRpqLinF+t&#10;hnLW7nK+NMn3Zvt6aK7JUamvD62fx8N6ASLQEP7Df+13o2E+hd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ZabEAAAA2wAAAA8AAAAAAAAAAAAAAAAAmAIAAGRycy9k&#10;b3ducmV2LnhtbFBLBQYAAAAABAAEAPUAAACJAwAAAAA=&#10;" fillcolor="#ccecff">
                      <v:textbox style="layout-flow:vertical;mso-layout-flow-alt:bottom-to-top" inset="3.6pt,,3.6pt">
                        <w:txbxContent>
                          <w:p w14:paraId="575C4862" w14:textId="77777777" w:rsidR="00957E68" w:rsidRPr="00762C7A" w:rsidRDefault="00957E68" w:rsidP="00407116">
                            <w:pPr>
                              <w:pStyle w:val="2"/>
                              <w:spacing w:line="240" w:lineRule="exact"/>
                              <w:rPr>
                                <w:rFonts w:ascii="Calibri" w:hAnsi="Calibri"/>
                                <w:sz w:val="22"/>
                                <w:szCs w:val="22"/>
                                <w:lang w:val="en"/>
                              </w:rPr>
                            </w:pPr>
                            <w:r w:rsidRPr="00762C7A">
                              <w:rPr>
                                <w:rFonts w:ascii="Calibri" w:hAnsi="Calibri"/>
                                <w:sz w:val="22"/>
                                <w:szCs w:val="22"/>
                                <w:lang w:val="en"/>
                              </w:rPr>
                              <w:t>Included</w:t>
                            </w:r>
                          </w:p>
                        </w:txbxContent>
                      </v:textbox>
                    </v:roundrect>
                  </v:group>
                  <v:shape id="文字方塊 82" o:spid="_x0000_s1049" type="#_x0000_t202" style="position:absolute;left:10691;top:24759;width:2530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DXcMA&#10;AADbAAAADwAAAGRycy9kb3ducmV2LnhtbESPwWrDMBBE74H8g9hAb4ncHIrjRjalEMgllLg5pLdF&#10;2tpqrZWxFMfN10eFQo/DzLxhttXkOjHSEKxnBY+rDASx9sZyo+D0vlvmIEJENth5JgU/FKAq57Mt&#10;FsZf+UhjHRuRIBwKVNDG2BdSBt2Sw7DyPXHyPv3gMCY5NNIMeE1w18l1lj1Jh5bTQos9vbakv+uL&#10;U2D47Fl/2MPNcq3t5vaWf+lRqYfF9PIMItIU/8N/7b1RkK/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DXcMAAADbAAAADwAAAAAAAAAAAAAAAACYAgAAZHJzL2Rv&#10;d25yZXYueG1sUEsFBgAAAAAEAAQA9QAAAIgDAAAAAA==&#10;" fillcolor="window" strokeweight=".5pt">
                    <v:textbox>
                      <w:txbxContent>
                        <w:p w14:paraId="0A51C60D" w14:textId="539B75D0" w:rsidR="00957E68" w:rsidRPr="00AA28D3" w:rsidRDefault="00957E68" w:rsidP="00407116">
                          <w:pPr>
                            <w:adjustRightInd w:val="0"/>
                            <w:snapToGrid w:val="0"/>
                            <w:jc w:val="center"/>
                            <w:rPr>
                              <w:rFonts w:eastAsia="DFKai-SB"/>
                              <w:sz w:val="20"/>
                              <w:szCs w:val="20"/>
                            </w:rPr>
                          </w:pPr>
                          <w:r w:rsidRPr="00AB3531">
                            <w:rPr>
                              <w:rFonts w:eastAsia="DFKai-SB"/>
                              <w:sz w:val="20"/>
                              <w:szCs w:val="20"/>
                            </w:rPr>
                            <w:t xml:space="preserve">Full-text articles assessed for eligibility </w:t>
                          </w:r>
                          <w:r w:rsidRPr="00AA28D3">
                            <w:rPr>
                              <w:rFonts w:eastAsia="DFKai-SB"/>
                              <w:sz w:val="20"/>
                              <w:szCs w:val="20"/>
                            </w:rPr>
                            <w:t>(</w:t>
                          </w:r>
                          <w:r w:rsidRPr="006519A3">
                            <w:rPr>
                              <w:rFonts w:eastAsia="DFKai-SB"/>
                              <w:i/>
                              <w:iCs/>
                              <w:sz w:val="20"/>
                              <w:szCs w:val="20"/>
                            </w:rPr>
                            <w:t>n</w:t>
                          </w:r>
                          <w:r>
                            <w:rPr>
                              <w:rFonts w:eastAsia="DFKai-SB"/>
                              <w:sz w:val="20"/>
                              <w:szCs w:val="20"/>
                            </w:rPr>
                            <w:t xml:space="preserve"> = 72</w:t>
                          </w:r>
                          <w:r w:rsidRPr="00AA28D3">
                            <w:rPr>
                              <w:rFonts w:eastAsia="DFKai-SB"/>
                              <w:sz w:val="20"/>
                              <w:szCs w:val="20"/>
                            </w:rPr>
                            <w:t>)</w:t>
                          </w:r>
                        </w:p>
                        <w:p w14:paraId="7E278A28" w14:textId="45745C86" w:rsidR="00957E68" w:rsidRPr="00AA28D3" w:rsidRDefault="00957E68" w:rsidP="00407116">
                          <w:pPr>
                            <w:adjustRightInd w:val="0"/>
                            <w:snapToGrid w:val="0"/>
                            <w:jc w:val="center"/>
                            <w:rPr>
                              <w:rFonts w:eastAsia="DFKai-SB"/>
                              <w:sz w:val="20"/>
                              <w:szCs w:val="20"/>
                            </w:rPr>
                          </w:pPr>
                          <w:r>
                            <w:rPr>
                              <w:rFonts w:eastAsia="DFKai-SB" w:hint="eastAsia"/>
                              <w:sz w:val="20"/>
                              <w:szCs w:val="20"/>
                            </w:rPr>
                            <w:t xml:space="preserve"> </w:t>
                          </w:r>
                        </w:p>
                      </w:txbxContent>
                    </v:textbox>
                  </v:shape>
                </v:group>
              </v:group>
            </w:pict>
          </mc:Fallback>
        </mc:AlternateConten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14:paraId="67A26CE4" w14:textId="38493076" w:rsidR="003C23C5" w:rsidRPr="00EA3B1C" w:rsidRDefault="003C23C5" w:rsidP="00B72F78">
      <w:pPr>
        <w:adjustRightInd w:val="0"/>
        <w:snapToGrid w:val="0"/>
        <w:spacing w:line="360" w:lineRule="auto"/>
        <w:jc w:val="both"/>
        <w:rPr>
          <w:rFonts w:ascii="Book Antiqua" w:eastAsia="DFKai-SB" w:hAnsi="Book Antiqua"/>
          <w:bCs/>
          <w:color w:val="000000" w:themeColor="text1"/>
        </w:rPr>
      </w:pPr>
    </w:p>
    <w:p w14:paraId="6AD4EF0A" w14:textId="05E34594"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7AF0E474" w14:textId="06791DFF"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6F8069D2" w14:textId="2C68813F"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40330D5A" w14:textId="019409C5"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27477667" w14:textId="7B960ADB"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462B7D2A" w14:textId="0D6D9166"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3F6FA110" w14:textId="3882C6B1"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0C0D5303" w14:textId="76366457"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1FB45E09" w14:textId="77777777" w:rsidR="00407116" w:rsidRPr="00EA3B1C" w:rsidRDefault="00407116" w:rsidP="00B72F78">
      <w:pPr>
        <w:adjustRightInd w:val="0"/>
        <w:snapToGrid w:val="0"/>
        <w:spacing w:line="360" w:lineRule="auto"/>
        <w:jc w:val="both"/>
        <w:rPr>
          <w:rFonts w:ascii="Book Antiqua" w:eastAsia="DFKai-SB" w:hAnsi="Book Antiqua"/>
          <w:bCs/>
          <w:color w:val="000000" w:themeColor="text1"/>
        </w:rPr>
      </w:pPr>
    </w:p>
    <w:p w14:paraId="1B3C6141" w14:textId="77777777" w:rsidR="00C40F24" w:rsidRDefault="00C40F24" w:rsidP="00B72F78">
      <w:pPr>
        <w:adjustRightInd w:val="0"/>
        <w:snapToGrid w:val="0"/>
        <w:spacing w:line="360" w:lineRule="auto"/>
        <w:ind w:firstLine="480"/>
        <w:jc w:val="both"/>
        <w:outlineLvl w:val="0"/>
        <w:rPr>
          <w:rFonts w:ascii="Book Antiqua" w:eastAsia="等线" w:hAnsi="Book Antiqua"/>
          <w:b/>
          <w:color w:val="000000" w:themeColor="text1"/>
          <w:lang w:eastAsia="zh-CN"/>
        </w:rPr>
      </w:pPr>
    </w:p>
    <w:p w14:paraId="766BC9CF" w14:textId="77777777" w:rsidR="00C40F24" w:rsidRDefault="00C40F24" w:rsidP="00B72F78">
      <w:pPr>
        <w:adjustRightInd w:val="0"/>
        <w:snapToGrid w:val="0"/>
        <w:spacing w:line="360" w:lineRule="auto"/>
        <w:ind w:firstLine="480"/>
        <w:jc w:val="both"/>
        <w:outlineLvl w:val="0"/>
        <w:rPr>
          <w:rFonts w:ascii="Book Antiqua" w:eastAsia="等线" w:hAnsi="Book Antiqua"/>
          <w:b/>
          <w:color w:val="000000" w:themeColor="text1"/>
          <w:lang w:eastAsia="zh-CN"/>
        </w:rPr>
      </w:pPr>
    </w:p>
    <w:p w14:paraId="202A0A2E" w14:textId="77777777" w:rsidR="00C40F24" w:rsidRDefault="00C40F24" w:rsidP="00B72F78">
      <w:pPr>
        <w:adjustRightInd w:val="0"/>
        <w:snapToGrid w:val="0"/>
        <w:spacing w:line="360" w:lineRule="auto"/>
        <w:ind w:firstLine="480"/>
        <w:jc w:val="both"/>
        <w:outlineLvl w:val="0"/>
        <w:rPr>
          <w:rFonts w:ascii="Book Antiqua" w:eastAsia="等线" w:hAnsi="Book Antiqua"/>
          <w:b/>
          <w:color w:val="000000" w:themeColor="text1"/>
          <w:lang w:eastAsia="zh-CN"/>
        </w:rPr>
      </w:pPr>
    </w:p>
    <w:p w14:paraId="0D29C633" w14:textId="5C469980" w:rsidR="00227A0A" w:rsidRPr="00F04D58" w:rsidRDefault="00227A0A" w:rsidP="00B72F78">
      <w:pPr>
        <w:adjustRightInd w:val="0"/>
        <w:snapToGrid w:val="0"/>
        <w:spacing w:line="360" w:lineRule="auto"/>
        <w:ind w:firstLine="480"/>
        <w:jc w:val="both"/>
        <w:outlineLvl w:val="0"/>
        <w:rPr>
          <w:rFonts w:ascii="Book Antiqua" w:eastAsia="DFKai-SB" w:hAnsi="Book Antiqua"/>
          <w:b/>
          <w:color w:val="000000" w:themeColor="text1"/>
        </w:rPr>
      </w:pPr>
      <w:r w:rsidRPr="00F04D58">
        <w:rPr>
          <w:rFonts w:ascii="Book Antiqua" w:eastAsia="DFKai-SB" w:hAnsi="Book Antiqua"/>
          <w:b/>
          <w:color w:val="000000" w:themeColor="text1"/>
        </w:rPr>
        <w:t>Figure 1 Flow diagram of the study selection process</w:t>
      </w:r>
      <w:r w:rsidR="00F04D58" w:rsidRPr="00F04D58">
        <w:rPr>
          <w:rFonts w:ascii="Book Antiqua" w:hAnsi="Book Antiqua"/>
          <w:b/>
          <w:color w:val="000000" w:themeColor="text1"/>
        </w:rPr>
        <w:t>.</w:t>
      </w:r>
    </w:p>
    <w:p w14:paraId="16A54E66" w14:textId="77777777" w:rsidR="00227A0A" w:rsidRPr="00EA3B1C" w:rsidRDefault="00227A0A" w:rsidP="00B72F78">
      <w:pPr>
        <w:adjustRightInd w:val="0"/>
        <w:snapToGrid w:val="0"/>
        <w:spacing w:line="360" w:lineRule="auto"/>
        <w:jc w:val="both"/>
        <w:rPr>
          <w:rFonts w:ascii="Book Antiqua" w:hAnsi="Book Antiqua"/>
          <w:color w:val="000000" w:themeColor="text1"/>
        </w:rPr>
      </w:pPr>
    </w:p>
    <w:p w14:paraId="5EBD578D"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br w:type="page"/>
      </w:r>
    </w:p>
    <w:p w14:paraId="65C48EE5" w14:textId="1C6F4A48" w:rsidR="00FE64B1" w:rsidRPr="00FE64B1" w:rsidRDefault="00C72F65" w:rsidP="00B72F78">
      <w:pPr>
        <w:widowControl w:val="0"/>
        <w:adjustRightInd w:val="0"/>
        <w:snapToGrid w:val="0"/>
        <w:spacing w:line="360" w:lineRule="auto"/>
        <w:jc w:val="both"/>
        <w:rPr>
          <w:rFonts w:ascii="等线" w:eastAsia="等线" w:hAnsi="等线"/>
          <w:kern w:val="2"/>
          <w:sz w:val="21"/>
          <w:szCs w:val="22"/>
          <w:lang w:eastAsia="zh-CN"/>
        </w:rPr>
      </w:pPr>
      <w:r w:rsidRPr="00FE64B1">
        <w:rPr>
          <w:rFonts w:ascii="等线" w:eastAsia="等线" w:hAnsi="等线"/>
          <w:noProof/>
          <w:kern w:val="2"/>
          <w:sz w:val="21"/>
          <w:szCs w:val="22"/>
          <w:lang w:eastAsia="zh-CN"/>
        </w:rPr>
        <w:lastRenderedPageBreak/>
        <mc:AlternateContent>
          <mc:Choice Requires="wps">
            <w:drawing>
              <wp:anchor distT="0" distB="0" distL="114300" distR="114300" simplePos="0" relativeHeight="251664384" behindDoc="0" locked="0" layoutInCell="1" allowOverlap="1" wp14:anchorId="16D32083" wp14:editId="5F41FE09">
                <wp:simplePos x="0" y="0"/>
                <wp:positionH relativeFrom="column">
                  <wp:posOffset>3607211</wp:posOffset>
                </wp:positionH>
                <wp:positionV relativeFrom="paragraph">
                  <wp:posOffset>1585228</wp:posOffset>
                </wp:positionV>
                <wp:extent cx="959476" cy="3022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59476" cy="302260"/>
                        </a:xfrm>
                        <a:prstGeom prst="rect">
                          <a:avLst/>
                        </a:prstGeom>
                        <a:solidFill>
                          <a:sysClr val="window" lastClr="FFFFFF">
                            <a:alpha val="0"/>
                          </a:sysClr>
                        </a:solidFill>
                        <a:ln w="6350">
                          <a:noFill/>
                        </a:ln>
                      </wps:spPr>
                      <wps:txbx>
                        <w:txbxContent>
                          <w:p w14:paraId="4B165832" w14:textId="77777777" w:rsidR="00957E68" w:rsidRPr="008804BE" w:rsidRDefault="00957E68" w:rsidP="00FE64B1">
                            <w:pPr>
                              <w:rPr>
                                <w:sz w:val="15"/>
                                <w:szCs w:val="15"/>
                              </w:rPr>
                            </w:pPr>
                            <w:r w:rsidRPr="00FE64B1">
                              <w:rPr>
                                <w:rFonts w:ascii="Book Antiqua" w:hAnsi="Book Antiqua"/>
                                <w:color w:val="000000"/>
                                <w:sz w:val="15"/>
                                <w:szCs w:val="15"/>
                              </w:rPr>
                              <w:t>High risk of bias</w:t>
                            </w:r>
                          </w:p>
                          <w:p w14:paraId="334264FC" w14:textId="77777777" w:rsidR="00957E68" w:rsidRPr="008804BE" w:rsidRDefault="00957E68" w:rsidP="00FE64B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2083" id="文本框 6" o:spid="_x0000_s1050" type="#_x0000_t202" style="position:absolute;left:0;text-align:left;margin-left:284.05pt;margin-top:124.8pt;width:75.5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" fillcolor="window" stroked="f" strokeweight=".5pt">
                <v:fill opacity="0"/>
                <v:textbox>
                  <w:txbxContent>
                    <w:p w14:paraId="4B165832" w14:textId="77777777" w:rsidR="00957E68" w:rsidRPr="008804BE" w:rsidRDefault="00957E68" w:rsidP="00FE64B1">
                      <w:pPr>
                        <w:rPr>
                          <w:sz w:val="15"/>
                          <w:szCs w:val="15"/>
                        </w:rPr>
                      </w:pPr>
                      <w:r w:rsidRPr="00FE64B1">
                        <w:rPr>
                          <w:rFonts w:ascii="Book Antiqua" w:hAnsi="Book Antiqua"/>
                          <w:color w:val="000000"/>
                          <w:sz w:val="15"/>
                          <w:szCs w:val="15"/>
                        </w:rPr>
                        <w:t>High risk of bias</w:t>
                      </w:r>
                    </w:p>
                    <w:p w14:paraId="334264FC" w14:textId="77777777" w:rsidR="00957E68" w:rsidRPr="008804BE" w:rsidRDefault="00957E68" w:rsidP="00FE64B1">
                      <w:pPr>
                        <w:rPr>
                          <w:sz w:val="15"/>
                          <w:szCs w:val="15"/>
                        </w:rPr>
                      </w:pPr>
                    </w:p>
                  </w:txbxContent>
                </v:textbox>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5408" behindDoc="0" locked="0" layoutInCell="1" allowOverlap="1" wp14:anchorId="6FA4BE41" wp14:editId="2854825C">
                <wp:simplePos x="0" y="0"/>
                <wp:positionH relativeFrom="column">
                  <wp:posOffset>2853333</wp:posOffset>
                </wp:positionH>
                <wp:positionV relativeFrom="page">
                  <wp:posOffset>2105115</wp:posOffset>
                </wp:positionV>
                <wp:extent cx="2491740" cy="276896"/>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491740" cy="276896"/>
                        </a:xfrm>
                        <a:prstGeom prst="rect">
                          <a:avLst/>
                        </a:prstGeom>
                        <a:solidFill>
                          <a:sysClr val="window" lastClr="FFFFFF">
                            <a:alpha val="0"/>
                          </a:sysClr>
                        </a:solidFill>
                        <a:ln w="6350">
                          <a:noFill/>
                        </a:ln>
                      </wps:spPr>
                      <wps:txbx>
                        <w:txbxContent>
                          <w:p w14:paraId="1528E3D4" w14:textId="53AEF270" w:rsidR="00957E68" w:rsidRPr="00D24A25" w:rsidRDefault="00957E68" w:rsidP="00FE64B1">
                            <w:pPr>
                              <w:ind w:left="50" w:hangingChars="50" w:hanging="50"/>
                              <w:rPr>
                                <w:rFonts w:ascii="Book Antiqua" w:hAnsi="Book Antiqua"/>
                                <w:sz w:val="10"/>
                                <w:szCs w:val="10"/>
                              </w:rPr>
                            </w:pPr>
                            <w:r w:rsidRPr="00D24A25">
                              <w:rPr>
                                <w:rFonts w:ascii="Book Antiqua" w:hAnsi="Book Antiqua"/>
                                <w:sz w:val="10"/>
                                <w:szCs w:val="10"/>
                              </w:rPr>
                              <w:t>0%</w:t>
                            </w:r>
                            <w:r>
                              <w:rPr>
                                <w:rFonts w:ascii="Book Antiqua" w:hAnsi="Book Antiqua"/>
                                <w:sz w:val="10"/>
                                <w:szCs w:val="10"/>
                              </w:rPr>
                              <w:t xml:space="preserve">    </w:t>
                            </w:r>
                            <w:r w:rsidRPr="00D24A25">
                              <w:rPr>
                                <w:rFonts w:ascii="Book Antiqua" w:hAnsi="Book Antiqua"/>
                                <w:sz w:val="10"/>
                                <w:szCs w:val="10"/>
                              </w:rPr>
                              <w:t>25%</w:t>
                            </w:r>
                            <w:r>
                              <w:rPr>
                                <w:rFonts w:ascii="Book Antiqua" w:hAnsi="Book Antiqua"/>
                                <w:sz w:val="10"/>
                                <w:szCs w:val="10"/>
                              </w:rPr>
                              <w:t xml:space="preserve">    </w:t>
                            </w:r>
                            <w:r w:rsidRPr="00D24A25">
                              <w:rPr>
                                <w:rFonts w:ascii="Book Antiqua" w:hAnsi="Book Antiqua"/>
                                <w:sz w:val="10"/>
                                <w:szCs w:val="10"/>
                              </w:rPr>
                              <w:t>50%</w:t>
                            </w:r>
                            <w:r>
                              <w:rPr>
                                <w:rFonts w:ascii="Book Antiqua" w:hAnsi="Book Antiqua"/>
                                <w:sz w:val="10"/>
                                <w:szCs w:val="10"/>
                              </w:rPr>
                              <w:t xml:space="preserve">    </w:t>
                            </w:r>
                            <w:r w:rsidRPr="00D24A25">
                              <w:rPr>
                                <w:rFonts w:ascii="Book Antiqua" w:hAnsi="Book Antiqua"/>
                                <w:sz w:val="10"/>
                                <w:szCs w:val="10"/>
                              </w:rPr>
                              <w:t>75%</w:t>
                            </w:r>
                            <w:r>
                              <w:rPr>
                                <w:rFonts w:ascii="Book Antiqua" w:hAnsi="Book Antiqua"/>
                                <w:sz w:val="10"/>
                                <w:szCs w:val="10"/>
                              </w:rPr>
                              <w:t xml:space="preserve">    </w:t>
                            </w:r>
                            <w:r w:rsidRPr="00D24A25">
                              <w:rPr>
                                <w:rFonts w:ascii="Book Antiqua" w:hAnsi="Book Antiqua"/>
                                <w:sz w:val="10"/>
                                <w:szCs w:val="1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BE41" id="文本框 20" o:spid="_x0000_s1051" type="#_x0000_t202" style="position:absolute;left:0;text-align:left;margin-left:224.65pt;margin-top:165.75pt;width:196.2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" fillcolor="window" stroked="f" strokeweight=".5pt">
                <v:fill opacity="0"/>
                <v:textbox>
                  <w:txbxContent>
                    <w:p w14:paraId="1528E3D4" w14:textId="53AEF270" w:rsidR="00957E68" w:rsidRPr="00D24A25" w:rsidRDefault="00957E68" w:rsidP="00FE64B1">
                      <w:pPr>
                        <w:ind w:left="50" w:hangingChars="50" w:hanging="50"/>
                        <w:rPr>
                          <w:rFonts w:ascii="Book Antiqua" w:hAnsi="Book Antiqua"/>
                          <w:sz w:val="10"/>
                          <w:szCs w:val="10"/>
                        </w:rPr>
                      </w:pPr>
                      <w:r w:rsidRPr="00D24A25">
                        <w:rPr>
                          <w:rFonts w:ascii="Book Antiqua" w:hAnsi="Book Antiqua"/>
                          <w:sz w:val="10"/>
                          <w:szCs w:val="10"/>
                        </w:rPr>
                        <w:t>0%</w:t>
                      </w:r>
                      <w:r>
                        <w:rPr>
                          <w:rFonts w:ascii="Book Antiqua" w:hAnsi="Book Antiqua"/>
                          <w:sz w:val="10"/>
                          <w:szCs w:val="10"/>
                        </w:rPr>
                        <w:t xml:space="preserve">    </w:t>
                      </w:r>
                      <w:r w:rsidRPr="00D24A25">
                        <w:rPr>
                          <w:rFonts w:ascii="Book Antiqua" w:hAnsi="Book Antiqua"/>
                          <w:sz w:val="10"/>
                          <w:szCs w:val="10"/>
                        </w:rPr>
                        <w:t>25%</w:t>
                      </w:r>
                      <w:r>
                        <w:rPr>
                          <w:rFonts w:ascii="Book Antiqua" w:hAnsi="Book Antiqua"/>
                          <w:sz w:val="10"/>
                          <w:szCs w:val="10"/>
                        </w:rPr>
                        <w:t xml:space="preserve">    </w:t>
                      </w:r>
                      <w:r w:rsidRPr="00D24A25">
                        <w:rPr>
                          <w:rFonts w:ascii="Book Antiqua" w:hAnsi="Book Antiqua"/>
                          <w:sz w:val="10"/>
                          <w:szCs w:val="10"/>
                        </w:rPr>
                        <w:t>50%</w:t>
                      </w:r>
                      <w:r>
                        <w:rPr>
                          <w:rFonts w:ascii="Book Antiqua" w:hAnsi="Book Antiqua"/>
                          <w:sz w:val="10"/>
                          <w:szCs w:val="10"/>
                        </w:rPr>
                        <w:t xml:space="preserve">    </w:t>
                      </w:r>
                      <w:r w:rsidRPr="00D24A25">
                        <w:rPr>
                          <w:rFonts w:ascii="Book Antiqua" w:hAnsi="Book Antiqua"/>
                          <w:sz w:val="10"/>
                          <w:szCs w:val="10"/>
                        </w:rPr>
                        <w:t>75%</w:t>
                      </w:r>
                      <w:r>
                        <w:rPr>
                          <w:rFonts w:ascii="Book Antiqua" w:hAnsi="Book Antiqua"/>
                          <w:sz w:val="10"/>
                          <w:szCs w:val="10"/>
                        </w:rPr>
                        <w:t xml:space="preserve">    </w:t>
                      </w:r>
                      <w:r w:rsidRPr="00D24A25">
                        <w:rPr>
                          <w:rFonts w:ascii="Book Antiqua" w:hAnsi="Book Antiqua"/>
                          <w:sz w:val="10"/>
                          <w:szCs w:val="10"/>
                        </w:rPr>
                        <w:t>100%</w:t>
                      </w:r>
                    </w:p>
                  </w:txbxContent>
                </v:textbox>
                <w10:wrap anchory="page"/>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3360" behindDoc="0" locked="0" layoutInCell="1" allowOverlap="1" wp14:anchorId="40AADE2E" wp14:editId="1C75F637">
                <wp:simplePos x="0" y="0"/>
                <wp:positionH relativeFrom="column">
                  <wp:posOffset>1926518</wp:posOffset>
                </wp:positionH>
                <wp:positionV relativeFrom="paragraph">
                  <wp:posOffset>1598106</wp:posOffset>
                </wp:positionV>
                <wp:extent cx="1117600" cy="276681"/>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17600" cy="276681"/>
                        </a:xfrm>
                        <a:prstGeom prst="rect">
                          <a:avLst/>
                        </a:prstGeom>
                        <a:solidFill>
                          <a:sysClr val="window" lastClr="FFFFFF">
                            <a:alpha val="0"/>
                          </a:sysClr>
                        </a:solidFill>
                        <a:ln w="6350">
                          <a:noFill/>
                        </a:ln>
                      </wps:spPr>
                      <wps:txbx>
                        <w:txbxContent>
                          <w:p w14:paraId="450D838C" w14:textId="77777777" w:rsidR="00957E68" w:rsidRPr="008804BE" w:rsidRDefault="00957E68" w:rsidP="00FE64B1">
                            <w:pPr>
                              <w:rPr>
                                <w:sz w:val="15"/>
                                <w:szCs w:val="15"/>
                              </w:rPr>
                            </w:pPr>
                            <w:r w:rsidRPr="00FE64B1">
                              <w:rPr>
                                <w:rFonts w:ascii="Book Antiqua" w:hAnsi="Book Antiqua"/>
                                <w:color w:val="000000"/>
                                <w:sz w:val="15"/>
                                <w:szCs w:val="15"/>
                              </w:rPr>
                              <w:t>Unclear risk of bias</w:t>
                            </w:r>
                          </w:p>
                          <w:p w14:paraId="327C639B" w14:textId="77777777" w:rsidR="00957E68" w:rsidRDefault="00957E68" w:rsidP="00FE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ADE2E" id="文本框 5" o:spid="_x0000_s1052" type="#_x0000_t202" style="position:absolute;left:0;text-align:left;margin-left:151.7pt;margin-top:125.85pt;width:88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" fillcolor="window" stroked="f" strokeweight=".5pt">
                <v:fill opacity="0"/>
                <v:textbox>
                  <w:txbxContent>
                    <w:p w14:paraId="450D838C" w14:textId="77777777" w:rsidR="00957E68" w:rsidRPr="008804BE" w:rsidRDefault="00957E68" w:rsidP="00FE64B1">
                      <w:pPr>
                        <w:rPr>
                          <w:sz w:val="15"/>
                          <w:szCs w:val="15"/>
                        </w:rPr>
                      </w:pPr>
                      <w:r w:rsidRPr="00FE64B1">
                        <w:rPr>
                          <w:rFonts w:ascii="Book Antiqua" w:hAnsi="Book Antiqua"/>
                          <w:color w:val="000000"/>
                          <w:sz w:val="15"/>
                          <w:szCs w:val="15"/>
                        </w:rPr>
                        <w:t>Unclear risk of bias</w:t>
                      </w:r>
                    </w:p>
                    <w:p w14:paraId="327C639B" w14:textId="77777777" w:rsidR="00957E68" w:rsidRDefault="00957E68" w:rsidP="00FE64B1"/>
                  </w:txbxContent>
                </v:textbox>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2336" behindDoc="0" locked="0" layoutInCell="1" allowOverlap="1" wp14:anchorId="6A5FEB9F" wp14:editId="2311C919">
                <wp:simplePos x="0" y="0"/>
                <wp:positionH relativeFrom="column">
                  <wp:posOffset>271583</wp:posOffset>
                </wp:positionH>
                <wp:positionV relativeFrom="paragraph">
                  <wp:posOffset>1585227</wp:posOffset>
                </wp:positionV>
                <wp:extent cx="869950" cy="28977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869950" cy="289775"/>
                        </a:xfrm>
                        <a:prstGeom prst="rect">
                          <a:avLst/>
                        </a:prstGeom>
                        <a:solidFill>
                          <a:sysClr val="window" lastClr="FFFFFF">
                            <a:alpha val="0"/>
                          </a:sysClr>
                        </a:solidFill>
                        <a:ln w="6350">
                          <a:noFill/>
                        </a:ln>
                      </wps:spPr>
                      <wps:txbx>
                        <w:txbxContent>
                          <w:p w14:paraId="690611AA" w14:textId="77777777" w:rsidR="00957E68" w:rsidRPr="008804BE" w:rsidRDefault="00957E68" w:rsidP="00FE64B1">
                            <w:pPr>
                              <w:rPr>
                                <w:sz w:val="15"/>
                                <w:szCs w:val="15"/>
                              </w:rPr>
                            </w:pPr>
                            <w:r w:rsidRPr="00FE64B1">
                              <w:rPr>
                                <w:rFonts w:ascii="Book Antiqua" w:hAnsi="Book Antiqua" w:hint="eastAsia"/>
                                <w:color w:val="000000"/>
                                <w:sz w:val="15"/>
                                <w:szCs w:val="15"/>
                              </w:rPr>
                              <w:t>L</w:t>
                            </w:r>
                            <w:r w:rsidRPr="00FE64B1">
                              <w:rPr>
                                <w:rFonts w:ascii="Book Antiqua" w:hAnsi="Book Antiqua"/>
                                <w:color w:val="000000"/>
                                <w:sz w:val="15"/>
                                <w:szCs w:val="15"/>
                              </w:rPr>
                              <w:t>ow risk of bias</w:t>
                            </w:r>
                          </w:p>
                          <w:p w14:paraId="28E0973A" w14:textId="77777777" w:rsidR="00957E68" w:rsidRDefault="00957E68" w:rsidP="00FE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EB9F" id="文本框 19" o:spid="_x0000_s1053" type="#_x0000_t202" style="position:absolute;left:0;text-align:left;margin-left:21.4pt;margin-top:124.8pt;width:68.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" fillcolor="window" stroked="f" strokeweight=".5pt">
                <v:fill opacity="0"/>
                <v:textbox>
                  <w:txbxContent>
                    <w:p w14:paraId="690611AA" w14:textId="77777777" w:rsidR="00957E68" w:rsidRPr="008804BE" w:rsidRDefault="00957E68" w:rsidP="00FE64B1">
                      <w:pPr>
                        <w:rPr>
                          <w:sz w:val="15"/>
                          <w:szCs w:val="15"/>
                        </w:rPr>
                      </w:pPr>
                      <w:r w:rsidRPr="00FE64B1">
                        <w:rPr>
                          <w:rFonts w:ascii="Book Antiqua" w:hAnsi="Book Antiqua" w:hint="eastAsia"/>
                          <w:color w:val="000000"/>
                          <w:sz w:val="15"/>
                          <w:szCs w:val="15"/>
                        </w:rPr>
                        <w:t>L</w:t>
                      </w:r>
                      <w:r w:rsidRPr="00FE64B1">
                        <w:rPr>
                          <w:rFonts w:ascii="Book Antiqua" w:hAnsi="Book Antiqua"/>
                          <w:color w:val="000000"/>
                          <w:sz w:val="15"/>
                          <w:szCs w:val="15"/>
                        </w:rPr>
                        <w:t>ow risk of bias</w:t>
                      </w:r>
                    </w:p>
                    <w:p w14:paraId="28E0973A" w14:textId="77777777" w:rsidR="00957E68" w:rsidRDefault="00957E68" w:rsidP="00FE64B1"/>
                  </w:txbxContent>
                </v:textbox>
              </v:shape>
            </w:pict>
          </mc:Fallback>
        </mc:AlternateContent>
      </w:r>
      <w:r w:rsidR="00FE64B1" w:rsidRPr="00FE64B1">
        <w:rPr>
          <w:rFonts w:ascii="等线" w:eastAsia="等线" w:hAnsi="等线"/>
          <w:noProof/>
          <w:kern w:val="2"/>
          <w:sz w:val="21"/>
          <w:szCs w:val="22"/>
          <w:lang w:eastAsia="zh-CN"/>
        </w:rPr>
        <mc:AlternateContent>
          <mc:Choice Requires="wps">
            <w:drawing>
              <wp:anchor distT="0" distB="0" distL="114300" distR="114300" simplePos="0" relativeHeight="251661312" behindDoc="0" locked="0" layoutInCell="1" allowOverlap="1" wp14:anchorId="5CA3401A" wp14:editId="7DDF196E">
                <wp:simplePos x="0" y="0"/>
                <wp:positionH relativeFrom="column">
                  <wp:posOffset>196850</wp:posOffset>
                </wp:positionH>
                <wp:positionV relativeFrom="paragraph">
                  <wp:posOffset>50800</wp:posOffset>
                </wp:positionV>
                <wp:extent cx="2762250" cy="1308100"/>
                <wp:effectExtent l="0" t="0" r="0" b="6350"/>
                <wp:wrapNone/>
                <wp:docPr id="21" name="文本框 21"/>
                <wp:cNvGraphicFramePr/>
                <a:graphic xmlns:a="http://schemas.openxmlformats.org/drawingml/2006/main">
                  <a:graphicData uri="http://schemas.microsoft.com/office/word/2010/wordprocessingShape">
                    <wps:wsp>
                      <wps:cNvSpPr txBox="1"/>
                      <wps:spPr>
                        <a:xfrm>
                          <a:off x="0" y="0"/>
                          <a:ext cx="2762250" cy="1308100"/>
                        </a:xfrm>
                        <a:prstGeom prst="rect">
                          <a:avLst/>
                        </a:prstGeom>
                        <a:solidFill>
                          <a:sysClr val="window" lastClr="FFFFFF"/>
                        </a:solidFill>
                        <a:ln w="6350">
                          <a:noFill/>
                        </a:ln>
                      </wps:spPr>
                      <wps:txbx>
                        <w:txbxContent>
                          <w:p w14:paraId="5CB8EC0B"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color w:val="000000"/>
                                <w:sz w:val="15"/>
                                <w:szCs w:val="15"/>
                              </w:rPr>
                              <w:t>Random sequence generation (selection bias)</w:t>
                            </w:r>
                          </w:p>
                          <w:p w14:paraId="3D444C65"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A</w:t>
                            </w:r>
                            <w:r w:rsidRPr="00FE64B1">
                              <w:rPr>
                                <w:rFonts w:ascii="Book Antiqua" w:hAnsi="Book Antiqua"/>
                                <w:color w:val="000000"/>
                                <w:sz w:val="15"/>
                                <w:szCs w:val="15"/>
                              </w:rPr>
                              <w:t>llocation concealment (selection bias)</w:t>
                            </w:r>
                          </w:p>
                          <w:p w14:paraId="003395D6"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participants and personnel (performance bias)</w:t>
                            </w:r>
                          </w:p>
                          <w:p w14:paraId="5607EFBC"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outcome assessment (detection bias)</w:t>
                            </w:r>
                          </w:p>
                          <w:p w14:paraId="0984D399"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I</w:t>
                            </w:r>
                            <w:r w:rsidRPr="00FE64B1">
                              <w:rPr>
                                <w:rFonts w:ascii="Book Antiqua" w:hAnsi="Book Antiqua"/>
                                <w:color w:val="000000"/>
                                <w:sz w:val="15"/>
                                <w:szCs w:val="15"/>
                              </w:rPr>
                              <w:t>ncomplete outcome data (attrition bias)</w:t>
                            </w:r>
                          </w:p>
                          <w:p w14:paraId="47B63D58"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S</w:t>
                            </w:r>
                            <w:r w:rsidRPr="00FE64B1">
                              <w:rPr>
                                <w:rFonts w:ascii="Book Antiqua" w:hAnsi="Book Antiqua"/>
                                <w:color w:val="000000"/>
                                <w:sz w:val="15"/>
                                <w:szCs w:val="15"/>
                              </w:rPr>
                              <w:t>elective reporting (reporting bias)</w:t>
                            </w:r>
                          </w:p>
                          <w:p w14:paraId="355C2B9E" w14:textId="77777777" w:rsidR="00957E68" w:rsidRPr="00FE64B1" w:rsidRDefault="00957E68" w:rsidP="00FE64B1">
                            <w:pPr>
                              <w:pStyle w:val="40"/>
                              <w:spacing w:line="240" w:lineRule="auto"/>
                              <w:ind w:firstLineChars="0" w:firstLine="0"/>
                              <w:jc w:val="both"/>
                              <w:outlineLvl w:val="0"/>
                              <w:rPr>
                                <w:rFonts w:ascii="Book Antiqua" w:hAnsi="Book Antiqua"/>
                                <w:color w:val="000000"/>
                                <w:sz w:val="15"/>
                                <w:szCs w:val="15"/>
                              </w:rPr>
                            </w:pPr>
                          </w:p>
                          <w:p w14:paraId="2C020D4A" w14:textId="77777777" w:rsidR="00957E68" w:rsidRPr="008804BE" w:rsidRDefault="00957E68" w:rsidP="00FE64B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401A" id="文本框 21" o:spid="_x0000_s1054" type="#_x0000_t202" style="position:absolute;left:0;text-align:left;margin-left:15.5pt;margin-top:4pt;width:2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" fillcolor="window" stroked="f" strokeweight=".5pt">
                <v:textbox>
                  <w:txbxContent>
                    <w:p w14:paraId="5CB8EC0B"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color w:val="000000"/>
                          <w:sz w:val="15"/>
                          <w:szCs w:val="15"/>
                        </w:rPr>
                        <w:t>Random sequence generation (selection bias)</w:t>
                      </w:r>
                    </w:p>
                    <w:p w14:paraId="3D444C65"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A</w:t>
                      </w:r>
                      <w:r w:rsidRPr="00FE64B1">
                        <w:rPr>
                          <w:rFonts w:ascii="Book Antiqua" w:hAnsi="Book Antiqua"/>
                          <w:color w:val="000000"/>
                          <w:sz w:val="15"/>
                          <w:szCs w:val="15"/>
                        </w:rPr>
                        <w:t>llocation concealment (selection bias)</w:t>
                      </w:r>
                    </w:p>
                    <w:p w14:paraId="003395D6"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participants and personnel (performance bias)</w:t>
                      </w:r>
                    </w:p>
                    <w:p w14:paraId="5607EFBC"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B</w:t>
                      </w:r>
                      <w:r w:rsidRPr="00FE64B1">
                        <w:rPr>
                          <w:rFonts w:ascii="Book Antiqua" w:hAnsi="Book Antiqua"/>
                          <w:color w:val="000000"/>
                          <w:sz w:val="15"/>
                          <w:szCs w:val="15"/>
                        </w:rPr>
                        <w:t>linding of outcome assessment (detection bias)</w:t>
                      </w:r>
                    </w:p>
                    <w:p w14:paraId="0984D399"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I</w:t>
                      </w:r>
                      <w:r w:rsidRPr="00FE64B1">
                        <w:rPr>
                          <w:rFonts w:ascii="Book Antiqua" w:hAnsi="Book Antiqua"/>
                          <w:color w:val="000000"/>
                          <w:sz w:val="15"/>
                          <w:szCs w:val="15"/>
                        </w:rPr>
                        <w:t>ncomplete outcome data (attrition bias)</w:t>
                      </w:r>
                    </w:p>
                    <w:p w14:paraId="47B63D58" w14:textId="77777777" w:rsidR="00957E68" w:rsidRPr="00FE64B1" w:rsidRDefault="00957E68" w:rsidP="00FE64B1">
                      <w:pPr>
                        <w:pStyle w:val="40"/>
                        <w:spacing w:line="240" w:lineRule="auto"/>
                        <w:ind w:firstLineChars="0" w:firstLine="0"/>
                        <w:jc w:val="right"/>
                        <w:outlineLvl w:val="0"/>
                        <w:rPr>
                          <w:rFonts w:ascii="Book Antiqua" w:hAnsi="Book Antiqua"/>
                          <w:color w:val="000000"/>
                          <w:sz w:val="15"/>
                          <w:szCs w:val="15"/>
                        </w:rPr>
                      </w:pPr>
                      <w:r w:rsidRPr="00FE64B1">
                        <w:rPr>
                          <w:rFonts w:ascii="Book Antiqua" w:hAnsi="Book Antiqua" w:hint="eastAsia"/>
                          <w:color w:val="000000"/>
                          <w:sz w:val="15"/>
                          <w:szCs w:val="15"/>
                        </w:rPr>
                        <w:t>S</w:t>
                      </w:r>
                      <w:r w:rsidRPr="00FE64B1">
                        <w:rPr>
                          <w:rFonts w:ascii="Book Antiqua" w:hAnsi="Book Antiqua"/>
                          <w:color w:val="000000"/>
                          <w:sz w:val="15"/>
                          <w:szCs w:val="15"/>
                        </w:rPr>
                        <w:t>elective reporting (reporting bias)</w:t>
                      </w:r>
                    </w:p>
                    <w:p w14:paraId="355C2B9E" w14:textId="77777777" w:rsidR="00957E68" w:rsidRPr="00FE64B1" w:rsidRDefault="00957E68" w:rsidP="00FE64B1">
                      <w:pPr>
                        <w:pStyle w:val="40"/>
                        <w:spacing w:line="240" w:lineRule="auto"/>
                        <w:ind w:firstLineChars="0" w:firstLine="0"/>
                        <w:jc w:val="both"/>
                        <w:outlineLvl w:val="0"/>
                        <w:rPr>
                          <w:rFonts w:ascii="Book Antiqua" w:hAnsi="Book Antiqua"/>
                          <w:color w:val="000000"/>
                          <w:sz w:val="15"/>
                          <w:szCs w:val="15"/>
                        </w:rPr>
                      </w:pPr>
                    </w:p>
                    <w:p w14:paraId="2C020D4A" w14:textId="77777777" w:rsidR="00957E68" w:rsidRPr="008804BE" w:rsidRDefault="00957E68" w:rsidP="00FE64B1">
                      <w:pPr>
                        <w:rPr>
                          <w:sz w:val="15"/>
                          <w:szCs w:val="15"/>
                        </w:rPr>
                      </w:pPr>
                    </w:p>
                  </w:txbxContent>
                </v:textbox>
              </v:shape>
            </w:pict>
          </mc:Fallback>
        </mc:AlternateContent>
      </w:r>
      <w:r w:rsidR="00FE64B1" w:rsidRPr="00FE64B1">
        <w:rPr>
          <w:rFonts w:ascii="等线" w:eastAsia="等线" w:hAnsi="等线"/>
          <w:noProof/>
          <w:kern w:val="2"/>
          <w:sz w:val="21"/>
          <w:szCs w:val="22"/>
          <w:lang w:eastAsia="zh-CN"/>
        </w:rPr>
        <w:drawing>
          <wp:inline distT="0" distB="0" distL="0" distR="0" wp14:anchorId="72DF980E" wp14:editId="06D93E1C">
            <wp:extent cx="5274310" cy="196659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966595"/>
                    </a:xfrm>
                    <a:prstGeom prst="rect">
                      <a:avLst/>
                    </a:prstGeom>
                  </pic:spPr>
                </pic:pic>
              </a:graphicData>
            </a:graphic>
          </wp:inline>
        </w:drawing>
      </w:r>
    </w:p>
    <w:p w14:paraId="1B94F025" w14:textId="0C192F54" w:rsidR="00F04D58" w:rsidRDefault="00F04D58" w:rsidP="00B72F78">
      <w:pPr>
        <w:pStyle w:val="40"/>
        <w:adjustRightInd w:val="0"/>
        <w:snapToGrid w:val="0"/>
        <w:ind w:firstLineChars="0" w:firstLine="0"/>
        <w:contextualSpacing w:val="0"/>
        <w:jc w:val="both"/>
        <w:outlineLvl w:val="0"/>
        <w:rPr>
          <w:rFonts w:ascii="Book Antiqua" w:hAnsi="Book Antiqua"/>
          <w:b/>
          <w:bCs/>
          <w:color w:val="000000" w:themeColor="text1"/>
        </w:rPr>
      </w:pPr>
      <w:r w:rsidRPr="00F04D58">
        <w:rPr>
          <w:rFonts w:ascii="Book Antiqua" w:hAnsi="Book Antiqua"/>
          <w:b/>
          <w:bCs/>
          <w:color w:val="000000" w:themeColor="text1"/>
        </w:rPr>
        <w:t>Figure 2 Risk of bias assessment of included studies.</w:t>
      </w:r>
    </w:p>
    <w:p w14:paraId="5B6B15D7" w14:textId="006829F4"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br w:type="page"/>
      </w:r>
      <w:bookmarkStart w:id="223" w:name="OLE_LINK3"/>
      <w:bookmarkStart w:id="224" w:name="OLE_LINK4"/>
    </w:p>
    <w:tbl>
      <w:tblPr>
        <w:tblStyle w:val="a5"/>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7"/>
        <w:gridCol w:w="5657"/>
      </w:tblGrid>
      <w:tr w:rsidR="001621BB" w:rsidRPr="00EA3B1C" w14:paraId="3674E1E0" w14:textId="77777777" w:rsidTr="00933FC8">
        <w:trPr>
          <w:trHeight w:val="3644"/>
        </w:trPr>
        <w:tc>
          <w:tcPr>
            <w:tcW w:w="4277" w:type="dxa"/>
          </w:tcPr>
          <w:p w14:paraId="3631C574"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lastRenderedPageBreak/>
              <w:drawing>
                <wp:inline distT="0" distB="0" distL="0" distR="0" wp14:anchorId="1C0430D2" wp14:editId="67D19A0A">
                  <wp:extent cx="2578735" cy="2218055"/>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螢幕快照 2018-11-18 下午8.11.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735" cy="2218055"/>
                          </a:xfrm>
                          <a:prstGeom prst="rect">
                            <a:avLst/>
                          </a:prstGeom>
                        </pic:spPr>
                      </pic:pic>
                    </a:graphicData>
                  </a:graphic>
                </wp:inline>
              </w:drawing>
            </w:r>
          </w:p>
        </w:tc>
        <w:tc>
          <w:tcPr>
            <w:tcW w:w="5657" w:type="dxa"/>
          </w:tcPr>
          <w:p w14:paraId="2E70BFA5"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6F0F62D9" wp14:editId="3C500A48">
                  <wp:extent cx="3405229" cy="236382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螢幕快照 2018-11-18 下午8.21.4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1420" cy="2368119"/>
                          </a:xfrm>
                          <a:prstGeom prst="rect">
                            <a:avLst/>
                          </a:prstGeom>
                        </pic:spPr>
                      </pic:pic>
                    </a:graphicData>
                  </a:graphic>
                </wp:inline>
              </w:drawing>
            </w:r>
          </w:p>
        </w:tc>
      </w:tr>
      <w:tr w:rsidR="001621BB" w:rsidRPr="00EA3B1C" w14:paraId="4A569069" w14:textId="77777777" w:rsidTr="00933FC8">
        <w:trPr>
          <w:trHeight w:val="372"/>
        </w:trPr>
        <w:tc>
          <w:tcPr>
            <w:tcW w:w="9934" w:type="dxa"/>
            <w:gridSpan w:val="2"/>
          </w:tcPr>
          <w:p w14:paraId="3D0A2C69" w14:textId="602FAD5F" w:rsidR="00227A0A" w:rsidRPr="00EA3B1C" w:rsidRDefault="003435B7" w:rsidP="00B72F78">
            <w:pPr>
              <w:adjustRightInd w:val="0"/>
              <w:snapToGrid w:val="0"/>
              <w:spacing w:line="360" w:lineRule="auto"/>
              <w:jc w:val="both"/>
              <w:rPr>
                <w:rFonts w:ascii="Book Antiqua" w:hAnsi="Book Antiqua"/>
                <w:noProof/>
                <w:color w:val="000000" w:themeColor="text1"/>
              </w:rPr>
            </w:pPr>
            <w:r>
              <w:rPr>
                <w:rFonts w:ascii="Book Antiqua" w:hAnsi="Book Antiqua"/>
                <w:color w:val="000000" w:themeColor="text1"/>
              </w:rPr>
              <w:t>A</w:t>
            </w:r>
          </w:p>
        </w:tc>
      </w:tr>
      <w:tr w:rsidR="001621BB" w:rsidRPr="00EA3B1C" w14:paraId="495C6144" w14:textId="77777777" w:rsidTr="00933FC8">
        <w:trPr>
          <w:trHeight w:val="762"/>
        </w:trPr>
        <w:tc>
          <w:tcPr>
            <w:tcW w:w="4277" w:type="dxa"/>
          </w:tcPr>
          <w:p w14:paraId="75EEE4EE"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65A731EA" wp14:editId="5A32BBF7">
                  <wp:extent cx="2578735" cy="2207895"/>
                  <wp:effectExtent l="0" t="0" r="0" b="1905"/>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螢幕快照 2018-11-18 下午8.22.5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8735" cy="2207895"/>
                          </a:xfrm>
                          <a:prstGeom prst="rect">
                            <a:avLst/>
                          </a:prstGeom>
                        </pic:spPr>
                      </pic:pic>
                    </a:graphicData>
                  </a:graphic>
                </wp:inline>
              </w:drawing>
            </w:r>
          </w:p>
        </w:tc>
        <w:tc>
          <w:tcPr>
            <w:tcW w:w="5657" w:type="dxa"/>
          </w:tcPr>
          <w:p w14:paraId="68D18807"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6761EA64" wp14:editId="3269DB3E">
                  <wp:extent cx="3455035" cy="237807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螢幕快照 2018-11-18 下午8.23.2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5035" cy="2378075"/>
                          </a:xfrm>
                          <a:prstGeom prst="rect">
                            <a:avLst/>
                          </a:prstGeom>
                        </pic:spPr>
                      </pic:pic>
                    </a:graphicData>
                  </a:graphic>
                </wp:inline>
              </w:drawing>
            </w:r>
          </w:p>
        </w:tc>
      </w:tr>
      <w:tr w:rsidR="001621BB" w:rsidRPr="00EA3B1C" w14:paraId="079AAE45" w14:textId="77777777" w:rsidTr="00933FC8">
        <w:trPr>
          <w:trHeight w:val="549"/>
        </w:trPr>
        <w:tc>
          <w:tcPr>
            <w:tcW w:w="9934" w:type="dxa"/>
            <w:gridSpan w:val="2"/>
          </w:tcPr>
          <w:p w14:paraId="780C36AE" w14:textId="42946F47" w:rsidR="00227A0A" w:rsidRPr="00EA3B1C" w:rsidRDefault="003435B7" w:rsidP="00B72F78">
            <w:pPr>
              <w:adjustRightInd w:val="0"/>
              <w:snapToGrid w:val="0"/>
              <w:spacing w:line="360" w:lineRule="auto"/>
              <w:jc w:val="both"/>
              <w:rPr>
                <w:rFonts w:ascii="Book Antiqua" w:eastAsia="DFKai-SB" w:hAnsi="Book Antiqua"/>
                <w:color w:val="000000" w:themeColor="text1"/>
              </w:rPr>
            </w:pPr>
            <w:r>
              <w:rPr>
                <w:rFonts w:ascii="Book Antiqua" w:hAnsi="Book Antiqua"/>
                <w:color w:val="000000" w:themeColor="text1"/>
              </w:rPr>
              <w:t>B</w:t>
            </w:r>
            <w:r w:rsidR="00227A0A" w:rsidRPr="00EA3B1C">
              <w:rPr>
                <w:rFonts w:ascii="Book Antiqua" w:eastAsia="DFKai-SB" w:hAnsi="Book Antiqua"/>
                <w:color w:val="000000" w:themeColor="text1"/>
              </w:rPr>
              <w:t xml:space="preserve"> </w:t>
            </w:r>
          </w:p>
        </w:tc>
      </w:tr>
      <w:tr w:rsidR="001621BB" w:rsidRPr="00EA3B1C" w14:paraId="6CECC40B" w14:textId="77777777" w:rsidTr="00933FC8">
        <w:trPr>
          <w:trHeight w:val="4017"/>
        </w:trPr>
        <w:tc>
          <w:tcPr>
            <w:tcW w:w="4277" w:type="dxa"/>
          </w:tcPr>
          <w:p w14:paraId="541C46AF" w14:textId="77777777" w:rsidR="00227A0A" w:rsidRPr="00EA3B1C" w:rsidRDefault="00227A0A" w:rsidP="00B72F78">
            <w:pPr>
              <w:adjustRightInd w:val="0"/>
              <w:snapToGrid w:val="0"/>
              <w:spacing w:line="360" w:lineRule="auto"/>
              <w:jc w:val="both"/>
              <w:rPr>
                <w:rFonts w:ascii="Book Antiqua" w:hAnsi="Book Antiqua"/>
                <w:noProof/>
                <w:color w:val="000000" w:themeColor="text1"/>
              </w:rPr>
            </w:pPr>
            <w:r w:rsidRPr="00EA3B1C">
              <w:rPr>
                <w:rFonts w:ascii="Book Antiqua" w:hAnsi="Book Antiqua"/>
                <w:noProof/>
                <w:color w:val="000000" w:themeColor="text1"/>
                <w:lang w:eastAsia="zh-CN"/>
              </w:rPr>
              <w:drawing>
                <wp:inline distT="0" distB="0" distL="0" distR="0" wp14:anchorId="220C95FE" wp14:editId="57E2FB27">
                  <wp:extent cx="2578735" cy="2046605"/>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螢幕快照 2018-11-18 下午8.24.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8735" cy="2046605"/>
                          </a:xfrm>
                          <a:prstGeom prst="rect">
                            <a:avLst/>
                          </a:prstGeom>
                        </pic:spPr>
                      </pic:pic>
                    </a:graphicData>
                  </a:graphic>
                </wp:inline>
              </w:drawing>
            </w:r>
          </w:p>
        </w:tc>
        <w:tc>
          <w:tcPr>
            <w:tcW w:w="5657" w:type="dxa"/>
          </w:tcPr>
          <w:p w14:paraId="5BD09B90" w14:textId="77777777" w:rsidR="00227A0A" w:rsidRPr="00EA3B1C" w:rsidRDefault="00227A0A" w:rsidP="00B72F78">
            <w:pPr>
              <w:adjustRightInd w:val="0"/>
              <w:snapToGrid w:val="0"/>
              <w:spacing w:line="360" w:lineRule="auto"/>
              <w:jc w:val="both"/>
              <w:rPr>
                <w:rFonts w:ascii="Book Antiqua" w:hAnsi="Book Antiqua"/>
                <w:noProof/>
                <w:color w:val="000000" w:themeColor="text1"/>
              </w:rPr>
            </w:pPr>
            <w:r w:rsidRPr="00EA3B1C">
              <w:rPr>
                <w:rFonts w:ascii="Book Antiqua" w:hAnsi="Book Antiqua"/>
                <w:noProof/>
                <w:color w:val="000000" w:themeColor="text1"/>
                <w:lang w:eastAsia="zh-CN"/>
              </w:rPr>
              <w:drawing>
                <wp:inline distT="0" distB="0" distL="0" distR="0" wp14:anchorId="39C9E4C1" wp14:editId="115994EF">
                  <wp:extent cx="3455035" cy="2678430"/>
                  <wp:effectExtent l="0" t="0" r="0" b="127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螢幕快照 2018-11-18 下午8.24.3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5035" cy="2678430"/>
                          </a:xfrm>
                          <a:prstGeom prst="rect">
                            <a:avLst/>
                          </a:prstGeom>
                        </pic:spPr>
                      </pic:pic>
                    </a:graphicData>
                  </a:graphic>
                </wp:inline>
              </w:drawing>
            </w:r>
          </w:p>
        </w:tc>
      </w:tr>
      <w:tr w:rsidR="001621BB" w:rsidRPr="00EA3B1C" w14:paraId="552AF7C2" w14:textId="77777777" w:rsidTr="00933FC8">
        <w:trPr>
          <w:trHeight w:val="549"/>
        </w:trPr>
        <w:tc>
          <w:tcPr>
            <w:tcW w:w="9934" w:type="dxa"/>
            <w:gridSpan w:val="2"/>
          </w:tcPr>
          <w:p w14:paraId="5229C6F1" w14:textId="4C0B43DE" w:rsidR="00227A0A" w:rsidRPr="00EA3B1C" w:rsidRDefault="003435B7" w:rsidP="00B72F7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w:t>
            </w:r>
          </w:p>
          <w:p w14:paraId="27C1E996" w14:textId="77777777" w:rsidR="00227A0A" w:rsidRPr="00EA3B1C" w:rsidRDefault="00227A0A" w:rsidP="00B72F78">
            <w:pPr>
              <w:adjustRightInd w:val="0"/>
              <w:snapToGrid w:val="0"/>
              <w:spacing w:line="360" w:lineRule="auto"/>
              <w:jc w:val="both"/>
              <w:rPr>
                <w:rFonts w:ascii="Book Antiqua" w:hAnsi="Book Antiqua"/>
                <w:color w:val="000000" w:themeColor="text1"/>
              </w:rPr>
            </w:pPr>
          </w:p>
        </w:tc>
      </w:tr>
      <w:tr w:rsidR="001621BB" w:rsidRPr="00EA3B1C" w14:paraId="4A9AEE00" w14:textId="77777777" w:rsidTr="00933FC8">
        <w:trPr>
          <w:trHeight w:val="4017"/>
        </w:trPr>
        <w:tc>
          <w:tcPr>
            <w:tcW w:w="4277" w:type="dxa"/>
          </w:tcPr>
          <w:p w14:paraId="6C6FA644"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lastRenderedPageBreak/>
              <w:drawing>
                <wp:inline distT="0" distB="0" distL="0" distR="0" wp14:anchorId="34B35FFA" wp14:editId="6075DAC7">
                  <wp:extent cx="2578735" cy="2129155"/>
                  <wp:effectExtent l="0" t="0" r="0" b="444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螢幕快照 2018-11-18 下午8.25.3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8735" cy="2129155"/>
                          </a:xfrm>
                          <a:prstGeom prst="rect">
                            <a:avLst/>
                          </a:prstGeom>
                        </pic:spPr>
                      </pic:pic>
                    </a:graphicData>
                  </a:graphic>
                </wp:inline>
              </w:drawing>
            </w:r>
          </w:p>
        </w:tc>
        <w:tc>
          <w:tcPr>
            <w:tcW w:w="5657" w:type="dxa"/>
          </w:tcPr>
          <w:p w14:paraId="124A61E9"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2456DFC8" wp14:editId="33D3CD2E">
                  <wp:extent cx="3455035" cy="2526665"/>
                  <wp:effectExtent l="0" t="0" r="0" b="63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螢幕快照 2018-11-18 下午8.25.5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55035" cy="2526665"/>
                          </a:xfrm>
                          <a:prstGeom prst="rect">
                            <a:avLst/>
                          </a:prstGeom>
                        </pic:spPr>
                      </pic:pic>
                    </a:graphicData>
                  </a:graphic>
                </wp:inline>
              </w:drawing>
            </w:r>
          </w:p>
        </w:tc>
      </w:tr>
      <w:tr w:rsidR="001621BB" w:rsidRPr="00EA3B1C" w14:paraId="61A1B7A9" w14:textId="77777777" w:rsidTr="00933FC8">
        <w:trPr>
          <w:trHeight w:val="535"/>
        </w:trPr>
        <w:tc>
          <w:tcPr>
            <w:tcW w:w="9934" w:type="dxa"/>
            <w:gridSpan w:val="2"/>
          </w:tcPr>
          <w:p w14:paraId="34A96558" w14:textId="24D4EBFB"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 </w:t>
            </w:r>
            <w:r w:rsidR="003435B7">
              <w:rPr>
                <w:rFonts w:ascii="Book Antiqua" w:hAnsi="Book Antiqua"/>
                <w:color w:val="000000" w:themeColor="text1"/>
              </w:rPr>
              <w:t>D</w:t>
            </w:r>
          </w:p>
        </w:tc>
      </w:tr>
    </w:tbl>
    <w:p w14:paraId="3AE97636" w14:textId="728C2BE3" w:rsidR="00407116" w:rsidRPr="003435B7" w:rsidRDefault="00227A0A" w:rsidP="00B72F78">
      <w:pPr>
        <w:adjustRightInd w:val="0"/>
        <w:snapToGrid w:val="0"/>
        <w:spacing w:line="360" w:lineRule="auto"/>
        <w:jc w:val="both"/>
        <w:outlineLvl w:val="0"/>
        <w:rPr>
          <w:rFonts w:ascii="Book Antiqua" w:hAnsi="Book Antiqua"/>
          <w:b/>
          <w:bCs/>
          <w:color w:val="000000" w:themeColor="text1"/>
        </w:rPr>
      </w:pPr>
      <w:r w:rsidRPr="003435B7">
        <w:rPr>
          <w:rFonts w:ascii="Book Antiqua" w:hAnsi="Book Antiqua"/>
          <w:b/>
          <w:bCs/>
          <w:color w:val="000000" w:themeColor="text1"/>
        </w:rPr>
        <w:t xml:space="preserve">Figure 3 </w:t>
      </w:r>
      <w:r w:rsidR="002A56E0">
        <w:rPr>
          <w:rFonts w:ascii="Book Antiqua" w:hAnsi="Book Antiqua"/>
          <w:b/>
          <w:bCs/>
          <w:color w:val="000000" w:themeColor="text1"/>
        </w:rPr>
        <w:t>M</w:t>
      </w:r>
      <w:r w:rsidRPr="003435B7">
        <w:rPr>
          <w:rFonts w:ascii="Book Antiqua" w:hAnsi="Book Antiqua"/>
          <w:b/>
          <w:bCs/>
          <w:color w:val="000000" w:themeColor="text1"/>
        </w:rPr>
        <w:t>odels and forest plots of respiratory training interventions on measure outcomes</w:t>
      </w:r>
      <w:r w:rsidR="003435B7" w:rsidRPr="003435B7">
        <w:rPr>
          <w:rFonts w:ascii="Book Antiqua" w:hAnsi="Book Antiqua"/>
          <w:b/>
          <w:bCs/>
          <w:color w:val="000000" w:themeColor="text1"/>
        </w:rPr>
        <w:t>.</w:t>
      </w:r>
      <w:r w:rsidR="003435B7">
        <w:rPr>
          <w:rFonts w:ascii="Book Antiqua" w:hAnsi="Book Antiqua"/>
          <w:b/>
          <w:bCs/>
          <w:color w:val="000000" w:themeColor="text1"/>
        </w:rPr>
        <w:t xml:space="preserve"> </w:t>
      </w:r>
      <w:r w:rsidR="003435B7" w:rsidRPr="00EA3B1C">
        <w:rPr>
          <w:rFonts w:ascii="Book Antiqua" w:hAnsi="Book Antiqua"/>
          <w:color w:val="000000" w:themeColor="text1"/>
        </w:rPr>
        <w:t>A</w:t>
      </w:r>
      <w:r w:rsidR="003435B7">
        <w:rPr>
          <w:rFonts w:ascii="Book Antiqua" w:hAnsi="Book Antiqua"/>
          <w:color w:val="000000" w:themeColor="text1"/>
        </w:rPr>
        <w:t>:</w:t>
      </w:r>
      <w:r w:rsidR="003435B7" w:rsidRPr="00EA3B1C">
        <w:rPr>
          <w:rFonts w:ascii="Book Antiqua" w:hAnsi="Book Antiqua"/>
          <w:color w:val="000000" w:themeColor="text1"/>
        </w:rPr>
        <w:t xml:space="preserve"> The outcome of heart rate</w:t>
      </w:r>
      <w:r w:rsidR="003435B7">
        <w:rPr>
          <w:rFonts w:ascii="Book Antiqua" w:hAnsi="Book Antiqua"/>
          <w:color w:val="000000" w:themeColor="text1"/>
        </w:rPr>
        <w:t xml:space="preserve">; B: </w:t>
      </w:r>
      <w:r w:rsidR="003435B7" w:rsidRPr="00EA3B1C">
        <w:rPr>
          <w:rFonts w:ascii="Book Antiqua" w:hAnsi="Book Antiqua"/>
          <w:color w:val="000000" w:themeColor="text1"/>
        </w:rPr>
        <w:t xml:space="preserve">The outcome of </w:t>
      </w:r>
      <w:r w:rsidR="003435B7" w:rsidRPr="00EA3B1C">
        <w:rPr>
          <w:rFonts w:ascii="Book Antiqua" w:eastAsia="DFKai-SB" w:hAnsi="Book Antiqua"/>
          <w:color w:val="000000" w:themeColor="text1"/>
        </w:rPr>
        <w:t>VO</w:t>
      </w:r>
      <w:r w:rsidR="003435B7" w:rsidRPr="00EA3B1C">
        <w:rPr>
          <w:rFonts w:ascii="Book Antiqua" w:eastAsia="DFKai-SB" w:hAnsi="Book Antiqua"/>
          <w:color w:val="000000" w:themeColor="text1"/>
          <w:vertAlign w:val="subscript"/>
        </w:rPr>
        <w:t xml:space="preserve">2 </w:t>
      </w:r>
      <w:r w:rsidR="003435B7" w:rsidRPr="00EA3B1C">
        <w:rPr>
          <w:rFonts w:ascii="Book Antiqua" w:eastAsia="DFKai-SB" w:hAnsi="Book Antiqua"/>
          <w:color w:val="000000" w:themeColor="text1"/>
        </w:rPr>
        <w:t>peak</w:t>
      </w:r>
      <w:r w:rsidR="003435B7">
        <w:rPr>
          <w:rFonts w:ascii="Book Antiqua" w:eastAsia="DFKai-SB" w:hAnsi="Book Antiqua"/>
          <w:color w:val="000000" w:themeColor="text1"/>
        </w:rPr>
        <w:t>;</w:t>
      </w:r>
      <w:r w:rsidR="003435B7" w:rsidRPr="00EA3B1C">
        <w:rPr>
          <w:rFonts w:ascii="Book Antiqua" w:hAnsi="Book Antiqua"/>
          <w:color w:val="000000" w:themeColor="text1"/>
        </w:rPr>
        <w:t xml:space="preserve"> </w:t>
      </w:r>
      <w:r w:rsidR="003435B7">
        <w:rPr>
          <w:rFonts w:ascii="Book Antiqua" w:hAnsi="Book Antiqua"/>
          <w:color w:val="000000" w:themeColor="text1"/>
        </w:rPr>
        <w:t xml:space="preserve">C: </w:t>
      </w:r>
      <w:r w:rsidR="003435B7" w:rsidRPr="00EA3B1C">
        <w:rPr>
          <w:rFonts w:ascii="Book Antiqua" w:hAnsi="Book Antiqua"/>
          <w:color w:val="000000" w:themeColor="text1"/>
        </w:rPr>
        <w:t>The outcome of 6-minute walking distance test</w:t>
      </w:r>
      <w:r w:rsidR="003435B7">
        <w:rPr>
          <w:rFonts w:ascii="Book Antiqua" w:hAnsi="Book Antiqua"/>
          <w:color w:val="000000" w:themeColor="text1"/>
        </w:rPr>
        <w:t>;</w:t>
      </w:r>
      <w:r w:rsidR="003435B7" w:rsidRPr="00EA3B1C">
        <w:rPr>
          <w:rFonts w:ascii="Book Antiqua" w:hAnsi="Book Antiqua"/>
          <w:color w:val="000000" w:themeColor="text1"/>
        </w:rPr>
        <w:t xml:space="preserve"> </w:t>
      </w:r>
      <w:r w:rsidR="003435B7">
        <w:rPr>
          <w:rFonts w:ascii="Book Antiqua" w:hAnsi="Book Antiqua"/>
          <w:color w:val="000000" w:themeColor="text1"/>
        </w:rPr>
        <w:t>D:</w:t>
      </w:r>
      <w:r w:rsidR="003435B7" w:rsidRPr="00EA3B1C">
        <w:rPr>
          <w:rFonts w:ascii="Book Antiqua" w:hAnsi="Book Antiqua"/>
          <w:color w:val="000000" w:themeColor="text1"/>
        </w:rPr>
        <w:t xml:space="preserve"> The outcome of MLWHF</w:t>
      </w:r>
      <w:r w:rsidR="00600C93">
        <w:rPr>
          <w:rFonts w:ascii="Book Antiqua" w:hAnsi="Book Antiqua"/>
          <w:color w:val="000000" w:themeColor="text1"/>
        </w:rPr>
        <w:t>Q</w:t>
      </w:r>
      <w:r w:rsidR="003435B7">
        <w:rPr>
          <w:rFonts w:ascii="Book Antiqua" w:hAnsi="Book Antiqua"/>
          <w:color w:val="000000" w:themeColor="text1"/>
        </w:rPr>
        <w:t xml:space="preserve">. </w:t>
      </w:r>
      <w:r w:rsidR="00407116" w:rsidRPr="00EA3B1C">
        <w:rPr>
          <w:rFonts w:ascii="Book Antiqua" w:eastAsia="DFKai-SB" w:hAnsi="Book Antiqua"/>
          <w:color w:val="000000" w:themeColor="text1"/>
          <w:kern w:val="2"/>
        </w:rPr>
        <w:t xml:space="preserve">IMT_Pn (inspiratory muscle training </w:t>
      </w:r>
      <w:r w:rsidR="00407116" w:rsidRPr="00EA3B1C">
        <w:rPr>
          <w:rFonts w:ascii="Book Antiqua" w:eastAsia="DFKai-SB" w:hAnsi="Book Antiqua"/>
          <w:color w:val="000000" w:themeColor="text1"/>
        </w:rPr>
        <w:t>without pressure or &lt;10% maximal inspiratory pressur</w:t>
      </w:r>
      <w:r w:rsidR="00407116" w:rsidRPr="00EA3B1C">
        <w:rPr>
          <w:rFonts w:ascii="Book Antiqua" w:eastAsia="DFKai-SB" w:hAnsi="Book Antiqua"/>
          <w:color w:val="000000" w:themeColor="text1"/>
        </w:rPr>
        <w:t>e, MIP</w:t>
      </w:r>
      <w:r w:rsidR="00407116" w:rsidRPr="00EA3B1C">
        <w:rPr>
          <w:rFonts w:ascii="Book Antiqua" w:eastAsia="DFKai-SB" w:hAnsi="Book Antiqua"/>
          <w:color w:val="000000" w:themeColor="text1"/>
          <w:kern w:val="2"/>
        </w:rPr>
        <w:t>)</w:t>
      </w:r>
      <w:r w:rsidR="00407116" w:rsidRPr="00EA3B1C">
        <w:rPr>
          <w:rFonts w:ascii="Book Antiqua" w:eastAsia="DFKai-SB" w:hAnsi="Book Antiqua"/>
          <w:color w:val="000000" w:themeColor="text1"/>
        </w:rPr>
        <w:t xml:space="preserve">, </w:t>
      </w:r>
      <w:r w:rsidR="00407116" w:rsidRPr="00EA3B1C">
        <w:rPr>
          <w:rFonts w:ascii="Book Antiqua" w:eastAsia="DFKai-SB" w:hAnsi="Book Antiqua"/>
          <w:color w:val="000000" w:themeColor="text1"/>
          <w:kern w:val="2"/>
        </w:rPr>
        <w:t>IMT_Pl (</w:t>
      </w:r>
      <w:r w:rsidR="00407116" w:rsidRPr="00EA3B1C">
        <w:rPr>
          <w:rFonts w:ascii="Book Antiqua" w:eastAsia="DFKai-SB" w:hAnsi="Book Antiqua"/>
          <w:color w:val="000000" w:themeColor="text1"/>
        </w:rPr>
        <w:t>inspiratory muscle training with low pressure, 10</w:t>
      </w:r>
      <w:r w:rsidR="003435B7">
        <w:rPr>
          <w:rFonts w:ascii="Book Antiqua" w:eastAsia="DFKai-SB" w:hAnsi="Book Antiqua"/>
          <w:color w:val="000000" w:themeColor="text1"/>
        </w:rPr>
        <w:t>%-</w:t>
      </w:r>
      <w:r w:rsidR="00407116" w:rsidRPr="00EA3B1C">
        <w:rPr>
          <w:rFonts w:ascii="Book Antiqua" w:eastAsia="DFKai-SB" w:hAnsi="Book Antiqua"/>
          <w:color w:val="000000" w:themeColor="text1"/>
        </w:rPr>
        <w:t>15% MIP</w:t>
      </w:r>
      <w:r w:rsidR="00407116" w:rsidRPr="00EA3B1C">
        <w:rPr>
          <w:rFonts w:ascii="Book Antiqua" w:eastAsia="DFKai-SB" w:hAnsi="Book Antiqua"/>
          <w:color w:val="000000" w:themeColor="text1"/>
          <w:kern w:val="2"/>
        </w:rPr>
        <w:t>)</w:t>
      </w:r>
      <w:r w:rsidR="00407116" w:rsidRPr="00EA3B1C">
        <w:rPr>
          <w:rFonts w:ascii="Book Antiqua" w:eastAsia="DFKai-SB" w:hAnsi="Book Antiqua"/>
          <w:color w:val="000000" w:themeColor="text1"/>
        </w:rPr>
        <w:t>,</w:t>
      </w:r>
      <w:r w:rsidR="00407116" w:rsidRPr="00EA3B1C">
        <w:rPr>
          <w:rFonts w:ascii="Book Antiqua" w:eastAsia="DFKai-SB" w:hAnsi="Book Antiqua"/>
          <w:color w:val="000000" w:themeColor="text1"/>
          <w:kern w:val="2"/>
        </w:rPr>
        <w:t xml:space="preserve"> IMT_Pm (inspiratory muscle training with medium pressure, 30</w:t>
      </w:r>
      <w:r w:rsidR="003435B7">
        <w:rPr>
          <w:rFonts w:ascii="Book Antiqua" w:eastAsia="DFKai-SB" w:hAnsi="Book Antiqua"/>
          <w:color w:val="000000" w:themeColor="text1"/>
          <w:kern w:val="2"/>
        </w:rPr>
        <w:t>%-</w:t>
      </w:r>
      <w:r w:rsidR="00407116" w:rsidRPr="00EA3B1C">
        <w:rPr>
          <w:rFonts w:ascii="Book Antiqua" w:eastAsia="DFKai-SB" w:hAnsi="Book Antiqua"/>
          <w:color w:val="000000" w:themeColor="text1"/>
          <w:kern w:val="2"/>
        </w:rPr>
        <w:t>40% MIP), IMT_Ph (inspiratory muscle training with high pressure, 60% MIP or MIP plus aerobics), Aerobics (aerobic exercise or weight training), and Qi_Ex (tai chi, yoga, and breathing exercise).</w:t>
      </w:r>
    </w:p>
    <w:p w14:paraId="0BA5074E" w14:textId="77777777" w:rsidR="00227A0A" w:rsidRPr="00EA3B1C" w:rsidRDefault="00227A0A" w:rsidP="00B72F78">
      <w:pPr>
        <w:adjustRightInd w:val="0"/>
        <w:snapToGrid w:val="0"/>
        <w:spacing w:line="360" w:lineRule="auto"/>
        <w:jc w:val="both"/>
        <w:rPr>
          <w:rFonts w:ascii="Book Antiqua" w:hAnsi="Book Antiqua"/>
          <w:color w:val="000000" w:themeColor="text1"/>
        </w:rPr>
      </w:pPr>
    </w:p>
    <w:p w14:paraId="3A5F7121" w14:textId="77777777" w:rsidR="00227A0A" w:rsidRPr="00EA3B1C" w:rsidRDefault="00227A0A" w:rsidP="00B72F78">
      <w:pPr>
        <w:adjustRightInd w:val="0"/>
        <w:snapToGrid w:val="0"/>
        <w:spacing w:line="360" w:lineRule="auto"/>
        <w:jc w:val="both"/>
        <w:rPr>
          <w:rFonts w:ascii="Book Antiqua" w:hAnsi="Book Antiqua"/>
          <w:color w:val="000000" w:themeColor="text1"/>
        </w:rPr>
      </w:pPr>
      <w:r w:rsidRPr="00EA3B1C">
        <w:rPr>
          <w:rFonts w:ascii="Book Antiqua" w:hAnsi="Book Antiqua"/>
          <w:noProof/>
          <w:color w:val="000000" w:themeColor="text1"/>
          <w:lang w:eastAsia="zh-CN"/>
        </w:rPr>
        <w:drawing>
          <wp:inline distT="0" distB="0" distL="0" distR="0" wp14:anchorId="5F73292A" wp14:editId="5FFF06B9">
            <wp:extent cx="4571999" cy="2743201"/>
            <wp:effectExtent l="0" t="0" r="13335" b="12700"/>
            <wp:docPr id="1" name="圖表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29B1C9A-E9FC-EC4C-BCE3-687E3C8D2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6DDC95" w14:textId="77777777" w:rsidR="00375379" w:rsidRPr="00EA3B1C" w:rsidRDefault="00375379" w:rsidP="00B72F78">
      <w:pPr>
        <w:adjustRightInd w:val="0"/>
        <w:snapToGrid w:val="0"/>
        <w:spacing w:line="360" w:lineRule="auto"/>
        <w:jc w:val="both"/>
        <w:rPr>
          <w:rFonts w:ascii="Book Antiqua" w:hAnsi="Book Antiqua"/>
          <w:color w:val="000000" w:themeColor="text1"/>
        </w:rPr>
      </w:pPr>
    </w:p>
    <w:p w14:paraId="2119D72E" w14:textId="73528EE3" w:rsidR="00315F29" w:rsidRPr="00B83045" w:rsidRDefault="00227A0A" w:rsidP="00B72F78">
      <w:pPr>
        <w:adjustRightInd w:val="0"/>
        <w:snapToGrid w:val="0"/>
        <w:spacing w:line="360" w:lineRule="auto"/>
        <w:jc w:val="both"/>
        <w:outlineLvl w:val="0"/>
        <w:rPr>
          <w:rFonts w:ascii="Book Antiqua" w:eastAsia="KaiTi" w:hAnsi="Book Antiqua"/>
          <w:color w:val="000000" w:themeColor="text1"/>
        </w:rPr>
      </w:pPr>
      <w:r w:rsidRPr="00B83045">
        <w:rPr>
          <w:rFonts w:ascii="Book Antiqua" w:hAnsi="Book Antiqua"/>
          <w:b/>
          <w:bCs/>
          <w:color w:val="000000" w:themeColor="text1"/>
        </w:rPr>
        <w:t xml:space="preserve">Figure 4 </w:t>
      </w:r>
      <w:r w:rsidRPr="00B83045">
        <w:rPr>
          <w:rFonts w:ascii="Book Antiqua" w:eastAsia="DFKai-SB" w:hAnsi="Book Antiqua"/>
          <w:b/>
          <w:bCs/>
          <w:color w:val="000000" w:themeColor="text1"/>
        </w:rPr>
        <w:t>SUCRA-based rankings (%) of r</w:t>
      </w:r>
      <w:r w:rsidRPr="00B83045">
        <w:rPr>
          <w:rFonts w:ascii="Book Antiqua" w:eastAsia="KaiTi" w:hAnsi="Book Antiqua"/>
          <w:b/>
          <w:bCs/>
          <w:color w:val="000000" w:themeColor="text1"/>
        </w:rPr>
        <w:t>espiratory training interventions</w:t>
      </w:r>
      <w:r w:rsidR="00B83045" w:rsidRPr="00B83045">
        <w:rPr>
          <w:rFonts w:ascii="Book Antiqua" w:eastAsia="KaiTi" w:hAnsi="Book Antiqua"/>
          <w:b/>
          <w:bCs/>
          <w:color w:val="000000" w:themeColor="text1"/>
        </w:rPr>
        <w:t xml:space="preserve">. </w:t>
      </w:r>
      <w:r w:rsidR="00315F29" w:rsidRPr="00EA3B1C">
        <w:rPr>
          <w:rFonts w:ascii="Book Antiqua" w:eastAsia="DFKai-SB" w:hAnsi="Book Antiqua"/>
          <w:color w:val="000000" w:themeColor="text1"/>
          <w:kern w:val="2"/>
        </w:rPr>
        <w:t xml:space="preserve">IMT_Pn (inspiratory muscle training </w:t>
      </w:r>
      <w:r w:rsidR="00315F29" w:rsidRPr="00EA3B1C">
        <w:rPr>
          <w:rFonts w:ascii="Book Antiqua" w:eastAsia="DFKai-SB" w:hAnsi="Book Antiqua"/>
          <w:color w:val="000000" w:themeColor="text1"/>
        </w:rPr>
        <w:t>without pressure or &lt;10% ma</w:t>
      </w:r>
      <w:r w:rsidR="00315F29" w:rsidRPr="00EA3B1C">
        <w:rPr>
          <w:rFonts w:ascii="Book Antiqua" w:eastAsia="DFKai-SB" w:hAnsi="Book Antiqua"/>
          <w:color w:val="000000" w:themeColor="text1"/>
        </w:rPr>
        <w:t>ximal inspiratory pressure, MIP</w:t>
      </w:r>
      <w:r w:rsidR="00315F29" w:rsidRPr="00EA3B1C">
        <w:rPr>
          <w:rFonts w:ascii="Book Antiqua" w:eastAsia="DFKai-SB" w:hAnsi="Book Antiqua"/>
          <w:color w:val="000000" w:themeColor="text1"/>
          <w:kern w:val="2"/>
        </w:rPr>
        <w:t>)</w:t>
      </w:r>
      <w:r w:rsidR="00315F29" w:rsidRPr="00EA3B1C">
        <w:rPr>
          <w:rFonts w:ascii="Book Antiqua" w:eastAsia="DFKai-SB" w:hAnsi="Book Antiqua"/>
          <w:color w:val="000000" w:themeColor="text1"/>
        </w:rPr>
        <w:t xml:space="preserve">, </w:t>
      </w:r>
      <w:r w:rsidR="00315F29" w:rsidRPr="00EA3B1C">
        <w:rPr>
          <w:rFonts w:ascii="Book Antiqua" w:eastAsia="DFKai-SB" w:hAnsi="Book Antiqua"/>
          <w:color w:val="000000" w:themeColor="text1"/>
          <w:kern w:val="2"/>
        </w:rPr>
        <w:lastRenderedPageBreak/>
        <w:t>IMT_Pl (</w:t>
      </w:r>
      <w:r w:rsidR="00315F29" w:rsidRPr="00EA3B1C">
        <w:rPr>
          <w:rFonts w:ascii="Book Antiqua" w:eastAsia="DFKai-SB" w:hAnsi="Book Antiqua"/>
          <w:color w:val="000000" w:themeColor="text1"/>
        </w:rPr>
        <w:t>inspiratory muscle training with low pressure, 10</w:t>
      </w:r>
      <w:r w:rsidR="00B83045">
        <w:rPr>
          <w:rFonts w:ascii="Book Antiqua" w:eastAsia="DFKai-SB" w:hAnsi="Book Antiqua"/>
          <w:color w:val="000000" w:themeColor="text1"/>
        </w:rPr>
        <w:t>%-</w:t>
      </w:r>
      <w:r w:rsidR="00315F29" w:rsidRPr="00EA3B1C">
        <w:rPr>
          <w:rFonts w:ascii="Book Antiqua" w:eastAsia="DFKai-SB" w:hAnsi="Book Antiqua"/>
          <w:color w:val="000000" w:themeColor="text1"/>
        </w:rPr>
        <w:t>15% MIP</w:t>
      </w:r>
      <w:r w:rsidR="00315F29" w:rsidRPr="00EA3B1C">
        <w:rPr>
          <w:rFonts w:ascii="Book Antiqua" w:eastAsia="DFKai-SB" w:hAnsi="Book Antiqua"/>
          <w:color w:val="000000" w:themeColor="text1"/>
          <w:kern w:val="2"/>
        </w:rPr>
        <w:t>)</w:t>
      </w:r>
      <w:r w:rsidR="00315F29" w:rsidRPr="00EA3B1C">
        <w:rPr>
          <w:rFonts w:ascii="Book Antiqua" w:eastAsia="DFKai-SB" w:hAnsi="Book Antiqua"/>
          <w:color w:val="000000" w:themeColor="text1"/>
        </w:rPr>
        <w:t>,</w:t>
      </w:r>
      <w:r w:rsidR="00315F29" w:rsidRPr="00EA3B1C">
        <w:rPr>
          <w:rFonts w:ascii="Book Antiqua" w:eastAsia="DFKai-SB" w:hAnsi="Book Antiqua"/>
          <w:color w:val="000000" w:themeColor="text1"/>
          <w:kern w:val="2"/>
        </w:rPr>
        <w:t xml:space="preserve"> IMT_Pm (inspiratory muscle training with medium pressure, 30</w:t>
      </w:r>
      <w:r w:rsidR="00B83045">
        <w:rPr>
          <w:rFonts w:ascii="Book Antiqua" w:eastAsia="DFKai-SB" w:hAnsi="Book Antiqua"/>
          <w:color w:val="000000" w:themeColor="text1"/>
          <w:kern w:val="2"/>
        </w:rPr>
        <w:t>%-</w:t>
      </w:r>
      <w:r w:rsidR="00315F29" w:rsidRPr="00EA3B1C">
        <w:rPr>
          <w:rFonts w:ascii="Book Antiqua" w:eastAsia="DFKai-SB" w:hAnsi="Book Antiqua"/>
          <w:color w:val="000000" w:themeColor="text1"/>
          <w:kern w:val="2"/>
        </w:rPr>
        <w:t xml:space="preserve">40% MIP), IMT_Ph (inspiratory muscle training with high pressure, 60% MIP or MIP plus aerobics), Aerobics (aerobic exercise or weight training), Qi_Ex (tai chi, yoga, and breathing exercise), </w:t>
      </w:r>
      <w:r w:rsidR="00315F29" w:rsidRPr="00EA3B1C">
        <w:rPr>
          <w:rFonts w:ascii="Book Antiqua" w:eastAsia="DFKai-SB" w:hAnsi="Book Antiqua"/>
          <w:color w:val="000000" w:themeColor="text1"/>
        </w:rPr>
        <w:t xml:space="preserve">HR (heart rate), </w:t>
      </w:r>
      <w:r w:rsidR="00315F29" w:rsidRPr="00EA3B1C">
        <w:rPr>
          <w:rFonts w:ascii="Book Antiqua" w:eastAsia="DFKai-SB" w:hAnsi="Book Antiqua"/>
          <w:color w:val="000000" w:themeColor="text1"/>
          <w:kern w:val="2"/>
        </w:rPr>
        <w:t>peak oxygen uptake (VO</w:t>
      </w:r>
      <w:r w:rsidR="00315F29" w:rsidRPr="00EA3B1C">
        <w:rPr>
          <w:rFonts w:ascii="Book Antiqua" w:eastAsia="DFKai-SB" w:hAnsi="Book Antiqua"/>
          <w:color w:val="000000" w:themeColor="text1"/>
          <w:kern w:val="2"/>
          <w:vertAlign w:val="subscript"/>
        </w:rPr>
        <w:t>2</w:t>
      </w:r>
      <w:r w:rsidR="00315F29" w:rsidRPr="00EA3B1C">
        <w:rPr>
          <w:rFonts w:ascii="Book Antiqua" w:eastAsia="DFKai-SB" w:hAnsi="Book Antiqua"/>
          <w:color w:val="000000" w:themeColor="text1"/>
          <w:kern w:val="2"/>
        </w:rPr>
        <w:t xml:space="preserve"> peak</w:t>
      </w:r>
      <w:r w:rsidR="00315F29" w:rsidRPr="00EA3B1C">
        <w:rPr>
          <w:rFonts w:ascii="Book Antiqua" w:eastAsia="DFKai-SB" w:hAnsi="Book Antiqua"/>
          <w:color w:val="000000" w:themeColor="text1"/>
          <w:kern w:val="2"/>
        </w:rPr>
        <w:t>), 6-minute walking distance test (6MWT), and MLWHF</w:t>
      </w:r>
      <w:r w:rsidR="00600C93">
        <w:rPr>
          <w:rFonts w:ascii="Book Antiqua" w:eastAsia="DFKai-SB" w:hAnsi="Book Antiqua"/>
          <w:color w:val="000000" w:themeColor="text1"/>
          <w:kern w:val="2"/>
        </w:rPr>
        <w:t>Q</w:t>
      </w:r>
      <w:r w:rsidR="00315F29" w:rsidRPr="00EA3B1C">
        <w:rPr>
          <w:rFonts w:ascii="Book Antiqua" w:eastAsia="DFKai-SB" w:hAnsi="Book Antiqua"/>
          <w:color w:val="000000" w:themeColor="text1"/>
          <w:kern w:val="2"/>
        </w:rPr>
        <w:t xml:space="preserve"> (</w:t>
      </w:r>
      <w:r w:rsidR="00315F29" w:rsidRPr="00EA3B1C">
        <w:rPr>
          <w:rFonts w:ascii="Book Antiqua" w:eastAsia="DFKai-SB" w:hAnsi="Book Antiqua"/>
          <w:color w:val="000000" w:themeColor="text1"/>
        </w:rPr>
        <w:t>Minnesota Living with Heart Failure</w:t>
      </w:r>
      <w:r w:rsidR="00600C93">
        <w:rPr>
          <w:rFonts w:ascii="Book Antiqua" w:eastAsia="DFKai-SB" w:hAnsi="Book Antiqua"/>
          <w:color w:val="000000" w:themeColor="text1"/>
        </w:rPr>
        <w:t xml:space="preserve"> </w:t>
      </w:r>
      <w:r w:rsidR="002A56E0">
        <w:rPr>
          <w:rFonts w:ascii="Book Antiqua" w:eastAsia="DFKai-SB" w:hAnsi="Book Antiqua"/>
          <w:color w:val="000000" w:themeColor="text1"/>
        </w:rPr>
        <w:t>q</w:t>
      </w:r>
      <w:r w:rsidR="00600C93">
        <w:rPr>
          <w:rFonts w:ascii="Book Antiqua" w:eastAsia="DFKai-SB" w:hAnsi="Book Antiqua"/>
          <w:color w:val="000000" w:themeColor="text1"/>
        </w:rPr>
        <w:t>uestionnaire</w:t>
      </w:r>
      <w:r w:rsidR="00315F29" w:rsidRPr="00EA3B1C">
        <w:rPr>
          <w:rFonts w:ascii="Book Antiqua" w:eastAsia="DFKai-SB" w:hAnsi="Book Antiqua"/>
          <w:color w:val="000000" w:themeColor="text1"/>
        </w:rPr>
        <w:t>)</w:t>
      </w:r>
      <w:r w:rsidR="00600C93">
        <w:rPr>
          <w:rFonts w:ascii="Book Antiqua" w:eastAsia="DFKai-SB" w:hAnsi="Book Antiqua"/>
          <w:color w:val="000000" w:themeColor="text1"/>
        </w:rPr>
        <w:t xml:space="preserve"> score</w:t>
      </w:r>
      <w:r w:rsidR="00315F29" w:rsidRPr="00EA3B1C">
        <w:rPr>
          <w:rFonts w:ascii="Book Antiqua" w:eastAsia="DFKai-SB" w:hAnsi="Book Antiqua"/>
          <w:color w:val="000000" w:themeColor="text1"/>
          <w:kern w:val="2"/>
        </w:rPr>
        <w:t>.</w:t>
      </w:r>
    </w:p>
    <w:bookmarkEnd w:id="223"/>
    <w:bookmarkEnd w:id="224"/>
    <w:p w14:paraId="624991FA" w14:textId="77777777" w:rsidR="00315F29" w:rsidRPr="00EA3B1C" w:rsidRDefault="00315F29" w:rsidP="00B72F78">
      <w:pPr>
        <w:adjustRightInd w:val="0"/>
        <w:snapToGrid w:val="0"/>
        <w:spacing w:line="360" w:lineRule="auto"/>
        <w:jc w:val="both"/>
        <w:outlineLvl w:val="0"/>
        <w:rPr>
          <w:rFonts w:ascii="Book Antiqua" w:hAnsi="Book Antiqua"/>
          <w:color w:val="000000" w:themeColor="text1"/>
        </w:rPr>
      </w:pPr>
    </w:p>
    <w:p w14:paraId="2C30F093" w14:textId="77777777" w:rsidR="00227A0A" w:rsidRPr="002A56E0" w:rsidRDefault="00227A0A" w:rsidP="00B72F78">
      <w:pPr>
        <w:adjustRightInd w:val="0"/>
        <w:snapToGrid w:val="0"/>
        <w:spacing w:line="360" w:lineRule="auto"/>
        <w:jc w:val="both"/>
        <w:rPr>
          <w:rFonts w:ascii="Book Antiqua" w:hAnsi="Book Antiqua"/>
          <w:color w:val="000000" w:themeColor="text1"/>
        </w:rPr>
      </w:pPr>
    </w:p>
    <w:p w14:paraId="6C89EFF9" w14:textId="77777777" w:rsidR="00227A0A" w:rsidRPr="00EA3B1C" w:rsidRDefault="00227A0A" w:rsidP="00B72F78">
      <w:pPr>
        <w:adjustRightInd w:val="0"/>
        <w:snapToGrid w:val="0"/>
        <w:spacing w:line="360" w:lineRule="auto"/>
        <w:jc w:val="both"/>
        <w:rPr>
          <w:rFonts w:ascii="Book Antiqua" w:hAnsi="Book Antiqua"/>
          <w:color w:val="000000" w:themeColor="text1"/>
        </w:rPr>
      </w:pPr>
    </w:p>
    <w:bookmarkEnd w:id="221"/>
    <w:bookmarkEnd w:id="222"/>
    <w:p w14:paraId="02C8029F" w14:textId="77777777" w:rsidR="003D1BD3" w:rsidRPr="00EA3B1C" w:rsidRDefault="003D1BD3" w:rsidP="00B72F78">
      <w:pPr>
        <w:adjustRightInd w:val="0"/>
        <w:snapToGrid w:val="0"/>
        <w:spacing w:line="360" w:lineRule="auto"/>
        <w:jc w:val="both"/>
        <w:rPr>
          <w:rFonts w:ascii="Book Antiqua" w:hAnsi="Book Antiqua"/>
          <w:color w:val="000000" w:themeColor="text1"/>
        </w:rPr>
        <w:sectPr w:rsidR="003D1BD3" w:rsidRPr="00EA3B1C" w:rsidSect="00227A0A">
          <w:pgSz w:w="11900" w:h="16840"/>
          <w:pgMar w:top="1134" w:right="1134" w:bottom="1134" w:left="1134" w:header="851" w:footer="992" w:gutter="0"/>
          <w:cols w:space="425"/>
          <w:docGrid w:type="lines" w:linePitch="400"/>
        </w:sectPr>
      </w:pPr>
    </w:p>
    <w:p w14:paraId="6C1D5CF4" w14:textId="77777777" w:rsidR="00315F29" w:rsidRPr="00B83045" w:rsidRDefault="00315F29" w:rsidP="00B72F78">
      <w:pPr>
        <w:adjustRightInd w:val="0"/>
        <w:snapToGrid w:val="0"/>
        <w:spacing w:line="360" w:lineRule="auto"/>
        <w:jc w:val="both"/>
        <w:outlineLvl w:val="0"/>
        <w:rPr>
          <w:rFonts w:ascii="Book Antiqua" w:hAnsi="Book Antiqua"/>
          <w:b/>
          <w:bCs/>
          <w:color w:val="000000" w:themeColor="text1"/>
        </w:rPr>
      </w:pPr>
      <w:r w:rsidRPr="00B83045">
        <w:rPr>
          <w:rFonts w:ascii="Book Antiqua" w:hAnsi="Book Antiqua"/>
          <w:b/>
          <w:bCs/>
          <w:color w:val="000000" w:themeColor="text1"/>
        </w:rPr>
        <w:lastRenderedPageBreak/>
        <w:t>Table 1 Characteristics of included studies</w:t>
      </w:r>
    </w:p>
    <w:tbl>
      <w:tblPr>
        <w:tblW w:w="15431"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843"/>
        <w:gridCol w:w="817"/>
        <w:gridCol w:w="858"/>
        <w:gridCol w:w="992"/>
        <w:gridCol w:w="4394"/>
        <w:gridCol w:w="2693"/>
        <w:gridCol w:w="993"/>
        <w:gridCol w:w="1559"/>
      </w:tblGrid>
      <w:tr w:rsidR="00BD539F" w:rsidRPr="00EA3B1C" w14:paraId="6A46E8D0" w14:textId="77777777" w:rsidTr="00BD539F">
        <w:trPr>
          <w:trHeight w:val="465"/>
          <w:tblHeader/>
        </w:trPr>
        <w:tc>
          <w:tcPr>
            <w:tcW w:w="1282" w:type="dxa"/>
            <w:tcBorders>
              <w:top w:val="single" w:sz="4" w:space="0" w:color="auto"/>
              <w:left w:val="nil"/>
              <w:bottom w:val="single" w:sz="4" w:space="0" w:color="auto"/>
              <w:right w:val="nil"/>
            </w:tcBorders>
            <w:vAlign w:val="center"/>
          </w:tcPr>
          <w:p w14:paraId="066EB6EF" w14:textId="695717DE"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First author (year)</w:t>
            </w:r>
          </w:p>
        </w:tc>
        <w:tc>
          <w:tcPr>
            <w:tcW w:w="1843" w:type="dxa"/>
            <w:tcBorders>
              <w:top w:val="single" w:sz="4" w:space="0" w:color="auto"/>
              <w:left w:val="nil"/>
              <w:bottom w:val="single" w:sz="4" w:space="0" w:color="auto"/>
              <w:right w:val="nil"/>
            </w:tcBorders>
            <w:vAlign w:val="center"/>
          </w:tcPr>
          <w:p w14:paraId="606C9FFA"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Group (</w:t>
            </w:r>
            <w:r w:rsidRPr="00BD539F">
              <w:rPr>
                <w:rFonts w:ascii="Book Antiqua" w:eastAsia="DFKai-SB" w:hAnsi="Book Antiqua"/>
                <w:b/>
                <w:bCs/>
                <w:i/>
                <w:iCs/>
                <w:color w:val="000000" w:themeColor="text1"/>
              </w:rPr>
              <w:t>n</w:t>
            </w:r>
            <w:r w:rsidRPr="00BD539F">
              <w:rPr>
                <w:rFonts w:ascii="Book Antiqua" w:eastAsia="DFKai-SB" w:hAnsi="Book Antiqua"/>
                <w:b/>
                <w:bCs/>
                <w:color w:val="000000" w:themeColor="text1"/>
              </w:rPr>
              <w:t>),</w:t>
            </w:r>
          </w:p>
          <w:p w14:paraId="424219A7" w14:textId="04F67E37" w:rsidR="00BD539F" w:rsidRPr="00BD539F" w:rsidRDefault="00BD539F" w:rsidP="00B72F78">
            <w:pPr>
              <w:adjustRightInd w:val="0"/>
              <w:snapToGrid w:val="0"/>
              <w:spacing w:line="360" w:lineRule="auto"/>
              <w:jc w:val="both"/>
              <w:rPr>
                <w:rFonts w:ascii="Book Antiqua" w:eastAsia="DFKai-SB" w:hAnsi="Book Antiqua"/>
                <w:b/>
                <w:bCs/>
                <w:i/>
                <w:color w:val="000000" w:themeColor="text1"/>
              </w:rPr>
            </w:pPr>
            <w:r w:rsidRPr="00BD539F">
              <w:rPr>
                <w:rFonts w:ascii="Book Antiqua" w:eastAsia="DFKai-SB" w:hAnsi="Book Antiqua"/>
                <w:b/>
                <w:bCs/>
                <w:color w:val="000000" w:themeColor="text1"/>
              </w:rPr>
              <w:t>age (mean ± SD)</w:t>
            </w:r>
          </w:p>
        </w:tc>
        <w:tc>
          <w:tcPr>
            <w:tcW w:w="817" w:type="dxa"/>
            <w:tcBorders>
              <w:top w:val="single" w:sz="4" w:space="0" w:color="auto"/>
              <w:left w:val="nil"/>
              <w:bottom w:val="single" w:sz="4" w:space="0" w:color="auto"/>
              <w:right w:val="nil"/>
            </w:tcBorders>
            <w:vAlign w:val="center"/>
          </w:tcPr>
          <w:p w14:paraId="7CDF01B8"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Male/ female</w:t>
            </w:r>
          </w:p>
        </w:tc>
        <w:tc>
          <w:tcPr>
            <w:tcW w:w="858" w:type="dxa"/>
            <w:tcBorders>
              <w:top w:val="single" w:sz="4" w:space="0" w:color="auto"/>
              <w:left w:val="nil"/>
              <w:bottom w:val="single" w:sz="4" w:space="0" w:color="auto"/>
              <w:right w:val="nil"/>
            </w:tcBorders>
            <w:vAlign w:val="center"/>
          </w:tcPr>
          <w:p w14:paraId="1251D8D2"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NYHA</w:t>
            </w:r>
          </w:p>
          <w:p w14:paraId="68F7B632"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class</w:t>
            </w:r>
          </w:p>
        </w:tc>
        <w:tc>
          <w:tcPr>
            <w:tcW w:w="992" w:type="dxa"/>
            <w:tcBorders>
              <w:top w:val="single" w:sz="4" w:space="0" w:color="auto"/>
              <w:left w:val="nil"/>
              <w:bottom w:val="single" w:sz="4" w:space="0" w:color="auto"/>
              <w:right w:val="nil"/>
            </w:tcBorders>
            <w:vAlign w:val="center"/>
          </w:tcPr>
          <w:p w14:paraId="02158811"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Attrition rate, %</w:t>
            </w:r>
          </w:p>
        </w:tc>
        <w:tc>
          <w:tcPr>
            <w:tcW w:w="4394" w:type="dxa"/>
            <w:tcBorders>
              <w:top w:val="single" w:sz="4" w:space="0" w:color="auto"/>
              <w:left w:val="nil"/>
              <w:bottom w:val="single" w:sz="4" w:space="0" w:color="auto"/>
              <w:right w:val="nil"/>
            </w:tcBorders>
            <w:vAlign w:val="center"/>
          </w:tcPr>
          <w:p w14:paraId="0F1196DF"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Experimental group (E)</w:t>
            </w:r>
          </w:p>
        </w:tc>
        <w:tc>
          <w:tcPr>
            <w:tcW w:w="2693" w:type="dxa"/>
            <w:tcBorders>
              <w:top w:val="single" w:sz="4" w:space="0" w:color="auto"/>
              <w:left w:val="nil"/>
              <w:bottom w:val="single" w:sz="4" w:space="0" w:color="auto"/>
              <w:right w:val="nil"/>
            </w:tcBorders>
            <w:vAlign w:val="center"/>
          </w:tcPr>
          <w:p w14:paraId="30D5A050" w14:textId="77777777" w:rsidR="00BD539F" w:rsidRPr="00BD539F" w:rsidRDefault="00BD539F" w:rsidP="00B72F78">
            <w:pPr>
              <w:adjustRightInd w:val="0"/>
              <w:snapToGrid w:val="0"/>
              <w:spacing w:line="360" w:lineRule="auto"/>
              <w:ind w:left="79" w:hangingChars="33" w:hanging="79"/>
              <w:jc w:val="both"/>
              <w:rPr>
                <w:rFonts w:ascii="Book Antiqua" w:eastAsia="DFKai-SB" w:hAnsi="Book Antiqua"/>
                <w:b/>
                <w:bCs/>
                <w:color w:val="000000" w:themeColor="text1"/>
              </w:rPr>
            </w:pPr>
            <w:r w:rsidRPr="00BD539F">
              <w:rPr>
                <w:rFonts w:ascii="Book Antiqua" w:eastAsia="DFKai-SB" w:hAnsi="Book Antiqua"/>
                <w:b/>
                <w:bCs/>
                <w:color w:val="000000" w:themeColor="text1"/>
              </w:rPr>
              <w:t>Control group (C)</w:t>
            </w:r>
          </w:p>
        </w:tc>
        <w:tc>
          <w:tcPr>
            <w:tcW w:w="993" w:type="dxa"/>
            <w:tcBorders>
              <w:top w:val="single" w:sz="4" w:space="0" w:color="auto"/>
              <w:left w:val="nil"/>
              <w:bottom w:val="single" w:sz="4" w:space="0" w:color="auto"/>
              <w:right w:val="nil"/>
            </w:tcBorders>
            <w:vAlign w:val="center"/>
          </w:tcPr>
          <w:p w14:paraId="0E73E97E"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eastAsia="DFKai-SB" w:hAnsi="Book Antiqua"/>
                <w:b/>
                <w:bCs/>
                <w:color w:val="000000" w:themeColor="text1"/>
              </w:rPr>
              <w:t>Duration (wk)</w:t>
            </w:r>
          </w:p>
        </w:tc>
        <w:tc>
          <w:tcPr>
            <w:tcW w:w="1559" w:type="dxa"/>
            <w:tcBorders>
              <w:top w:val="single" w:sz="4" w:space="0" w:color="auto"/>
              <w:left w:val="nil"/>
              <w:bottom w:val="single" w:sz="4" w:space="0" w:color="auto"/>
              <w:right w:val="nil"/>
            </w:tcBorders>
            <w:vAlign w:val="center"/>
          </w:tcPr>
          <w:p w14:paraId="0FD144BE" w14:textId="77777777" w:rsidR="00BD539F" w:rsidRPr="00BD539F" w:rsidRDefault="00BD539F" w:rsidP="00B72F78">
            <w:pPr>
              <w:adjustRightInd w:val="0"/>
              <w:snapToGrid w:val="0"/>
              <w:spacing w:line="360" w:lineRule="auto"/>
              <w:jc w:val="both"/>
              <w:rPr>
                <w:rFonts w:ascii="Book Antiqua" w:eastAsia="DFKai-SB" w:hAnsi="Book Antiqua"/>
                <w:b/>
                <w:bCs/>
                <w:color w:val="000000" w:themeColor="text1"/>
              </w:rPr>
            </w:pPr>
            <w:r w:rsidRPr="00BD539F">
              <w:rPr>
                <w:rFonts w:ascii="Book Antiqua" w:hAnsi="Book Antiqua"/>
                <w:b/>
                <w:bCs/>
                <w:color w:val="000000" w:themeColor="text1"/>
              </w:rPr>
              <w:t>Outcomes</w:t>
            </w:r>
          </w:p>
        </w:tc>
      </w:tr>
      <w:tr w:rsidR="00BD539F" w:rsidRPr="00EA3B1C" w14:paraId="17ACFFDB" w14:textId="77777777" w:rsidTr="00BD539F">
        <w:trPr>
          <w:trHeight w:val="396"/>
        </w:trPr>
        <w:tc>
          <w:tcPr>
            <w:tcW w:w="1282" w:type="dxa"/>
            <w:tcBorders>
              <w:top w:val="single" w:sz="4" w:space="0" w:color="auto"/>
              <w:left w:val="nil"/>
              <w:bottom w:val="nil"/>
              <w:right w:val="nil"/>
            </w:tcBorders>
            <w:vAlign w:val="center"/>
          </w:tcPr>
          <w:p w14:paraId="6B413B3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Adamopoulos 2014</w:t>
            </w:r>
          </w:p>
        </w:tc>
        <w:tc>
          <w:tcPr>
            <w:tcW w:w="1843" w:type="dxa"/>
            <w:tcBorders>
              <w:top w:val="single" w:sz="4" w:space="0" w:color="auto"/>
              <w:left w:val="nil"/>
              <w:bottom w:val="nil"/>
              <w:right w:val="nil"/>
            </w:tcBorders>
            <w:vAlign w:val="center"/>
          </w:tcPr>
          <w:p w14:paraId="408A649C" w14:textId="4D628971"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21, 57.8</w:t>
            </w:r>
            <w:r>
              <w:rPr>
                <w:rFonts w:ascii="Book Antiqua" w:hAnsi="Book Antiqua"/>
                <w:color w:val="000000" w:themeColor="text1"/>
              </w:rPr>
              <w:t xml:space="preserve"> ± </w:t>
            </w:r>
            <w:r w:rsidRPr="00EA3B1C">
              <w:rPr>
                <w:rFonts w:ascii="Book Antiqua" w:hAnsi="Book Antiqua"/>
                <w:color w:val="000000" w:themeColor="text1"/>
              </w:rPr>
              <w:t>11.7</w:t>
            </w:r>
          </w:p>
          <w:p w14:paraId="1842793C" w14:textId="583F883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22, 58.3</w:t>
            </w:r>
            <w:r>
              <w:rPr>
                <w:rFonts w:ascii="Book Antiqua" w:hAnsi="Book Antiqua"/>
                <w:color w:val="000000" w:themeColor="text1"/>
              </w:rPr>
              <w:t xml:space="preserve"> ± </w:t>
            </w:r>
            <w:r w:rsidRPr="00EA3B1C">
              <w:rPr>
                <w:rFonts w:ascii="Book Antiqua" w:hAnsi="Book Antiqua"/>
                <w:color w:val="000000" w:themeColor="text1"/>
              </w:rPr>
              <w:t>13.2</w:t>
            </w:r>
          </w:p>
        </w:tc>
        <w:tc>
          <w:tcPr>
            <w:tcW w:w="817" w:type="dxa"/>
            <w:tcBorders>
              <w:top w:val="single" w:sz="4" w:space="0" w:color="auto"/>
              <w:left w:val="nil"/>
              <w:bottom w:val="nil"/>
              <w:right w:val="nil"/>
            </w:tcBorders>
            <w:vAlign w:val="center"/>
          </w:tcPr>
          <w:p w14:paraId="4931ADF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19/2</w:t>
            </w:r>
          </w:p>
          <w:p w14:paraId="11ECAFC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17/5</w:t>
            </w:r>
          </w:p>
        </w:tc>
        <w:tc>
          <w:tcPr>
            <w:tcW w:w="858" w:type="dxa"/>
            <w:tcBorders>
              <w:top w:val="single" w:sz="4" w:space="0" w:color="auto"/>
              <w:left w:val="nil"/>
              <w:bottom w:val="nil"/>
              <w:right w:val="nil"/>
            </w:tcBorders>
            <w:vAlign w:val="center"/>
          </w:tcPr>
          <w:p w14:paraId="4020629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single" w:sz="4" w:space="0" w:color="auto"/>
              <w:left w:val="nil"/>
              <w:bottom w:val="nil"/>
              <w:right w:val="nil"/>
            </w:tcBorders>
            <w:vAlign w:val="center"/>
          </w:tcPr>
          <w:p w14:paraId="35726FD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17.3</w:t>
            </w:r>
          </w:p>
        </w:tc>
        <w:tc>
          <w:tcPr>
            <w:tcW w:w="4394" w:type="dxa"/>
            <w:tcBorders>
              <w:top w:val="single" w:sz="4" w:space="0" w:color="auto"/>
              <w:left w:val="nil"/>
              <w:bottom w:val="nil"/>
              <w:right w:val="nil"/>
            </w:tcBorders>
            <w:vAlign w:val="center"/>
          </w:tcPr>
          <w:p w14:paraId="0239DEDB" w14:textId="2EF0A6AC" w:rsidR="00BD539F" w:rsidRPr="00EA3B1C" w:rsidRDefault="00BD539F" w:rsidP="004C7797">
            <w:pPr>
              <w:adjustRightInd w:val="0"/>
              <w:snapToGrid w:val="0"/>
              <w:spacing w:line="360" w:lineRule="auto"/>
              <w:ind w:left="307" w:hangingChars="128" w:hanging="307"/>
              <w:jc w:val="both"/>
              <w:rPr>
                <w:rFonts w:ascii="Book Antiqua" w:eastAsia="Arial Unicode MS" w:hAnsi="Book Antiqua"/>
                <w:color w:val="000000" w:themeColor="text1"/>
              </w:rPr>
            </w:pPr>
            <w:r w:rsidRPr="00EA3B1C">
              <w:rPr>
                <w:rFonts w:ascii="Book Antiqua" w:eastAsia="Arial Unicode MS" w:hAnsi="Book Antiqua"/>
                <w:color w:val="000000" w:themeColor="text1"/>
              </w:rPr>
              <w:t>IMT computer type, 60% MIP, 30 min/time, 7 d/wk, hospital</w:t>
            </w:r>
          </w:p>
          <w:p w14:paraId="0127372D" w14:textId="0568C7FF" w:rsidR="00BD539F" w:rsidRPr="00EA3B1C" w:rsidRDefault="00BD539F" w:rsidP="00B72F78">
            <w:pPr>
              <w:adjustRightInd w:val="0"/>
              <w:snapToGrid w:val="0"/>
              <w:spacing w:line="360" w:lineRule="auto"/>
              <w:ind w:left="113" w:hangingChars="47" w:hanging="113"/>
              <w:jc w:val="both"/>
              <w:rPr>
                <w:rFonts w:ascii="Book Antiqua" w:eastAsia="Arial Unicode MS" w:hAnsi="Book Antiqua"/>
                <w:color w:val="000000" w:themeColor="text1"/>
              </w:rPr>
            </w:pPr>
            <w:r w:rsidRPr="00EA3B1C">
              <w:rPr>
                <w:rFonts w:ascii="Book Antiqua" w:eastAsia="DFKai-SB" w:hAnsi="Book Antiqua"/>
                <w:color w:val="000000" w:themeColor="text1"/>
              </w:rPr>
              <w:t>Aerobic exercise</w:t>
            </w:r>
            <w:r w:rsidRPr="00EA3B1C">
              <w:rPr>
                <w:rFonts w:ascii="Book Antiqua" w:eastAsia="Arial Unicode MS" w:hAnsi="Book Antiqua"/>
                <w:color w:val="000000" w:themeColor="text1"/>
              </w:rPr>
              <w:t>, 20-45 min/d, 3d/wk, home</w:t>
            </w:r>
          </w:p>
        </w:tc>
        <w:tc>
          <w:tcPr>
            <w:tcW w:w="2693" w:type="dxa"/>
            <w:tcBorders>
              <w:top w:val="single" w:sz="4" w:space="0" w:color="auto"/>
              <w:left w:val="nil"/>
              <w:bottom w:val="nil"/>
              <w:right w:val="nil"/>
            </w:tcBorders>
            <w:vAlign w:val="center"/>
          </w:tcPr>
          <w:p w14:paraId="587C74FE" w14:textId="20F98E80"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Sham IMT, 10% MIP</w:t>
            </w:r>
          </w:p>
          <w:p w14:paraId="39A1153A" w14:textId="45C27A2E"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 xml:space="preserve">Aerobic exercise </w:t>
            </w:r>
          </w:p>
        </w:tc>
        <w:tc>
          <w:tcPr>
            <w:tcW w:w="993" w:type="dxa"/>
            <w:tcBorders>
              <w:top w:val="single" w:sz="4" w:space="0" w:color="auto"/>
              <w:left w:val="nil"/>
              <w:bottom w:val="nil"/>
              <w:right w:val="nil"/>
            </w:tcBorders>
            <w:vAlign w:val="center"/>
          </w:tcPr>
          <w:p w14:paraId="73B81A7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single" w:sz="4" w:space="0" w:color="auto"/>
              <w:left w:val="nil"/>
              <w:bottom w:val="nil"/>
              <w:right w:val="nil"/>
            </w:tcBorders>
            <w:vAlign w:val="center"/>
          </w:tcPr>
          <w:p w14:paraId="78DB997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1B9AAB5E" w14:textId="41F39948"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3579FE21" w14:textId="77777777" w:rsidTr="00BD539F">
        <w:trPr>
          <w:trHeight w:val="396"/>
        </w:trPr>
        <w:tc>
          <w:tcPr>
            <w:tcW w:w="1282" w:type="dxa"/>
            <w:tcBorders>
              <w:top w:val="nil"/>
              <w:left w:val="nil"/>
              <w:bottom w:val="nil"/>
              <w:right w:val="nil"/>
            </w:tcBorders>
            <w:vAlign w:val="center"/>
          </w:tcPr>
          <w:p w14:paraId="4CF98C9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Bosnak-Guclu 2011</w:t>
            </w:r>
          </w:p>
        </w:tc>
        <w:tc>
          <w:tcPr>
            <w:tcW w:w="1843" w:type="dxa"/>
            <w:tcBorders>
              <w:top w:val="nil"/>
              <w:left w:val="nil"/>
              <w:bottom w:val="nil"/>
              <w:right w:val="nil"/>
            </w:tcBorders>
            <w:vAlign w:val="center"/>
          </w:tcPr>
          <w:p w14:paraId="1C93E596" w14:textId="1858BF55"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16, 69.5</w:t>
            </w:r>
            <w:r>
              <w:rPr>
                <w:rFonts w:ascii="Book Antiqua" w:hAnsi="Book Antiqua"/>
                <w:color w:val="000000" w:themeColor="text1"/>
              </w:rPr>
              <w:t xml:space="preserve"> ± </w:t>
            </w:r>
            <w:r w:rsidRPr="00EA3B1C">
              <w:rPr>
                <w:rFonts w:ascii="Book Antiqua" w:hAnsi="Book Antiqua"/>
                <w:color w:val="000000" w:themeColor="text1"/>
              </w:rPr>
              <w:t>8</w:t>
            </w:r>
          </w:p>
          <w:p w14:paraId="70DB65B5" w14:textId="1FB0D934"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14, 65.7</w:t>
            </w:r>
            <w:r>
              <w:rPr>
                <w:rFonts w:ascii="Book Antiqua" w:hAnsi="Book Antiqua"/>
                <w:color w:val="000000" w:themeColor="text1"/>
              </w:rPr>
              <w:t xml:space="preserve"> ± </w:t>
            </w:r>
            <w:r w:rsidRPr="00EA3B1C">
              <w:rPr>
                <w:rFonts w:ascii="Book Antiqua" w:hAnsi="Book Antiqua"/>
                <w:color w:val="000000" w:themeColor="text1"/>
              </w:rPr>
              <w:t>10.5</w:t>
            </w:r>
          </w:p>
        </w:tc>
        <w:tc>
          <w:tcPr>
            <w:tcW w:w="817" w:type="dxa"/>
            <w:tcBorders>
              <w:top w:val="nil"/>
              <w:left w:val="nil"/>
              <w:bottom w:val="nil"/>
              <w:right w:val="nil"/>
            </w:tcBorders>
            <w:vAlign w:val="center"/>
          </w:tcPr>
          <w:p w14:paraId="2BD9D62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12/4</w:t>
            </w:r>
          </w:p>
          <w:p w14:paraId="5EF86FC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12/2</w:t>
            </w:r>
          </w:p>
        </w:tc>
        <w:tc>
          <w:tcPr>
            <w:tcW w:w="858" w:type="dxa"/>
            <w:tcBorders>
              <w:top w:val="nil"/>
              <w:left w:val="nil"/>
              <w:bottom w:val="nil"/>
              <w:right w:val="nil"/>
            </w:tcBorders>
            <w:vAlign w:val="center"/>
          </w:tcPr>
          <w:p w14:paraId="7BE408B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762E566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16.6</w:t>
            </w:r>
          </w:p>
        </w:tc>
        <w:tc>
          <w:tcPr>
            <w:tcW w:w="4394" w:type="dxa"/>
            <w:tcBorders>
              <w:top w:val="nil"/>
              <w:left w:val="nil"/>
              <w:bottom w:val="nil"/>
              <w:right w:val="nil"/>
            </w:tcBorders>
            <w:vAlign w:val="center"/>
          </w:tcPr>
          <w:p w14:paraId="6AB48640" w14:textId="40BB7215" w:rsidR="00BD539F" w:rsidRPr="00EA3B1C" w:rsidRDefault="00BD539F" w:rsidP="004C7797">
            <w:pPr>
              <w:adjustRightInd w:val="0"/>
              <w:snapToGrid w:val="0"/>
              <w:spacing w:line="360" w:lineRule="auto"/>
              <w:ind w:left="113" w:hangingChars="47" w:hanging="113"/>
              <w:jc w:val="both"/>
              <w:rPr>
                <w:rFonts w:ascii="Book Antiqua" w:eastAsia="DFKai-SB" w:hAnsi="Book Antiqua"/>
                <w:color w:val="000000" w:themeColor="text1"/>
              </w:rPr>
            </w:pPr>
            <w:r w:rsidRPr="00EA3B1C">
              <w:rPr>
                <w:rFonts w:ascii="Book Antiqua" w:eastAsia="Arial Unicode MS" w:hAnsi="Book Antiqua"/>
                <w:color w:val="000000" w:themeColor="text1"/>
              </w:rPr>
              <w:t xml:space="preserve">IMT threshold type, 40% MIP, </w:t>
            </w:r>
            <w:r w:rsidRPr="00EA3B1C">
              <w:rPr>
                <w:rFonts w:ascii="Book Antiqua" w:eastAsia="DFKai-SB" w:hAnsi="Book Antiqua"/>
                <w:color w:val="000000" w:themeColor="text1"/>
              </w:rPr>
              <w:t>30 min</w:t>
            </w:r>
            <w:r w:rsidRPr="00EA3B1C">
              <w:rPr>
                <w:rFonts w:ascii="Book Antiqua" w:eastAsia="Arial Unicode MS" w:hAnsi="Book Antiqua"/>
                <w:color w:val="000000" w:themeColor="text1"/>
              </w:rPr>
              <w:t xml:space="preserve">/time, </w:t>
            </w:r>
            <w:r w:rsidRPr="00EA3B1C">
              <w:rPr>
                <w:rFonts w:ascii="Book Antiqua" w:eastAsia="DFKai-SB" w:hAnsi="Book Antiqua"/>
                <w:color w:val="000000" w:themeColor="text1"/>
              </w:rPr>
              <w:t>7 d/wk</w:t>
            </w:r>
          </w:p>
        </w:tc>
        <w:tc>
          <w:tcPr>
            <w:tcW w:w="2693" w:type="dxa"/>
            <w:tcBorders>
              <w:top w:val="nil"/>
              <w:left w:val="nil"/>
              <w:bottom w:val="nil"/>
              <w:right w:val="nil"/>
            </w:tcBorders>
            <w:vAlign w:val="center"/>
          </w:tcPr>
          <w:p w14:paraId="2A8F3C50" w14:textId="0BB17D25"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Sham IMT, 15% MIP</w:t>
            </w:r>
          </w:p>
        </w:tc>
        <w:tc>
          <w:tcPr>
            <w:tcW w:w="993" w:type="dxa"/>
            <w:tcBorders>
              <w:top w:val="nil"/>
              <w:left w:val="nil"/>
              <w:bottom w:val="nil"/>
              <w:right w:val="nil"/>
            </w:tcBorders>
            <w:vAlign w:val="center"/>
          </w:tcPr>
          <w:p w14:paraId="5409949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6</w:t>
            </w:r>
          </w:p>
        </w:tc>
        <w:tc>
          <w:tcPr>
            <w:tcW w:w="1559" w:type="dxa"/>
            <w:tcBorders>
              <w:top w:val="nil"/>
              <w:left w:val="nil"/>
              <w:bottom w:val="nil"/>
              <w:right w:val="nil"/>
            </w:tcBorders>
            <w:vAlign w:val="center"/>
          </w:tcPr>
          <w:p w14:paraId="0E96424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w:t>
            </w:r>
          </w:p>
        </w:tc>
      </w:tr>
      <w:tr w:rsidR="00BD539F" w:rsidRPr="00EA3B1C" w14:paraId="3E0039CF" w14:textId="77777777" w:rsidTr="00BD539F">
        <w:trPr>
          <w:trHeight w:val="640"/>
        </w:trPr>
        <w:tc>
          <w:tcPr>
            <w:tcW w:w="1282" w:type="dxa"/>
            <w:tcBorders>
              <w:top w:val="nil"/>
              <w:left w:val="nil"/>
              <w:bottom w:val="nil"/>
              <w:right w:val="nil"/>
            </w:tcBorders>
            <w:vAlign w:val="center"/>
          </w:tcPr>
          <w:p w14:paraId="231C8ED0"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Caminitu</w:t>
            </w:r>
          </w:p>
          <w:p w14:paraId="199F7DB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16A7434E" w14:textId="5E8951A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30, 74.1</w:t>
            </w:r>
            <w:r>
              <w:rPr>
                <w:rFonts w:ascii="Book Antiqua" w:hAnsi="Book Antiqua"/>
                <w:color w:val="000000" w:themeColor="text1"/>
              </w:rPr>
              <w:t xml:space="preserve"> ± </w:t>
            </w:r>
            <w:r w:rsidRPr="00EA3B1C">
              <w:rPr>
                <w:rFonts w:ascii="Book Antiqua" w:hAnsi="Book Antiqua"/>
                <w:color w:val="000000" w:themeColor="text1"/>
              </w:rPr>
              <w:t xml:space="preserve">6 </w:t>
            </w:r>
          </w:p>
          <w:p w14:paraId="29CDCF0B" w14:textId="550DF1CB"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30, 73.4</w:t>
            </w:r>
            <w:r>
              <w:rPr>
                <w:rFonts w:ascii="Book Antiqua" w:hAnsi="Book Antiqua"/>
                <w:color w:val="000000" w:themeColor="text1"/>
              </w:rPr>
              <w:t xml:space="preserve"> ± </w:t>
            </w:r>
            <w:r w:rsidRPr="00EA3B1C">
              <w:rPr>
                <w:rFonts w:ascii="Book Antiqua" w:hAnsi="Book Antiqua"/>
                <w:color w:val="000000" w:themeColor="text1"/>
              </w:rPr>
              <w:t>2</w:t>
            </w:r>
          </w:p>
        </w:tc>
        <w:tc>
          <w:tcPr>
            <w:tcW w:w="817" w:type="dxa"/>
            <w:tcBorders>
              <w:top w:val="nil"/>
              <w:left w:val="nil"/>
              <w:bottom w:val="nil"/>
              <w:right w:val="nil"/>
            </w:tcBorders>
            <w:vAlign w:val="center"/>
          </w:tcPr>
          <w:p w14:paraId="578CAC5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25/5</w:t>
            </w:r>
          </w:p>
          <w:p w14:paraId="4ABB78A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26/4</w:t>
            </w:r>
          </w:p>
        </w:tc>
        <w:tc>
          <w:tcPr>
            <w:tcW w:w="858" w:type="dxa"/>
            <w:tcBorders>
              <w:top w:val="nil"/>
              <w:left w:val="nil"/>
              <w:bottom w:val="nil"/>
              <w:right w:val="nil"/>
            </w:tcBorders>
            <w:vAlign w:val="center"/>
          </w:tcPr>
          <w:p w14:paraId="1510F86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w:t>
            </w:r>
          </w:p>
        </w:tc>
        <w:tc>
          <w:tcPr>
            <w:tcW w:w="992" w:type="dxa"/>
            <w:tcBorders>
              <w:top w:val="nil"/>
              <w:left w:val="nil"/>
              <w:bottom w:val="nil"/>
              <w:right w:val="nil"/>
            </w:tcBorders>
            <w:vAlign w:val="center"/>
          </w:tcPr>
          <w:p w14:paraId="4716A82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4B3D384E" w14:textId="1301E432" w:rsidR="00BD539F" w:rsidRPr="00EA3B1C" w:rsidRDefault="00BD539F" w:rsidP="004C7797">
            <w:pPr>
              <w:adjustRightInd w:val="0"/>
              <w:snapToGrid w:val="0"/>
              <w:spacing w:line="360" w:lineRule="auto"/>
              <w:ind w:left="156" w:hangingChars="65" w:hanging="156"/>
              <w:jc w:val="both"/>
              <w:rPr>
                <w:rFonts w:ascii="Book Antiqua" w:eastAsia="Arial Unicode MS" w:hAnsi="Book Antiqua"/>
                <w:color w:val="000000" w:themeColor="text1"/>
              </w:rPr>
            </w:pPr>
            <w:r w:rsidRPr="00EA3B1C">
              <w:rPr>
                <w:rFonts w:ascii="Book Antiqua" w:eastAsia="Arial Unicode MS" w:hAnsi="Book Antiqua"/>
                <w:color w:val="000000" w:themeColor="text1"/>
              </w:rPr>
              <w:t xml:space="preserve">Tai </w:t>
            </w:r>
            <w:r w:rsidR="002A56E0">
              <w:rPr>
                <w:rFonts w:ascii="Book Antiqua" w:eastAsia="Arial Unicode MS" w:hAnsi="Book Antiqua"/>
                <w:color w:val="000000" w:themeColor="text1"/>
              </w:rPr>
              <w:t>c</w:t>
            </w:r>
            <w:r w:rsidR="002A56E0" w:rsidRPr="00EA3B1C">
              <w:rPr>
                <w:rFonts w:ascii="Book Antiqua" w:eastAsia="Arial Unicode MS" w:hAnsi="Book Antiqua"/>
                <w:color w:val="000000" w:themeColor="text1"/>
              </w:rPr>
              <w:t>hi</w:t>
            </w:r>
            <w:r w:rsidRPr="00EA3B1C">
              <w:rPr>
                <w:rFonts w:ascii="Book Antiqua" w:eastAsia="Arial Unicode MS" w:hAnsi="Book Antiqua"/>
                <w:color w:val="000000" w:themeColor="text1"/>
              </w:rPr>
              <w:t>, 10 movements,</w:t>
            </w:r>
            <w:r w:rsidRPr="00EA3B1C">
              <w:rPr>
                <w:rFonts w:ascii="Book Antiqua" w:eastAsia="DFKai-SB" w:hAnsi="Book Antiqua"/>
                <w:color w:val="000000" w:themeColor="text1"/>
              </w:rPr>
              <w:t xml:space="preserve"> 30 mim/time, 2 d/wk,</w:t>
            </w:r>
            <w:r w:rsidRPr="00EA3B1C">
              <w:rPr>
                <w:rFonts w:ascii="Book Antiqua" w:eastAsia="Arial Unicode MS" w:hAnsi="Book Antiqua"/>
                <w:color w:val="000000" w:themeColor="text1"/>
              </w:rPr>
              <w:t xml:space="preserve"> home</w:t>
            </w:r>
          </w:p>
          <w:p w14:paraId="06A5F044" w14:textId="1F4A03D3" w:rsidR="00BD539F" w:rsidRPr="00EA3B1C" w:rsidRDefault="00BD539F" w:rsidP="00B72F78">
            <w:pPr>
              <w:adjustRightInd w:val="0"/>
              <w:snapToGrid w:val="0"/>
              <w:spacing w:line="360" w:lineRule="auto"/>
              <w:ind w:left="156" w:hangingChars="65" w:hanging="156"/>
              <w:jc w:val="both"/>
              <w:rPr>
                <w:rFonts w:ascii="Book Antiqua" w:eastAsia="DFKai-SB" w:hAnsi="Book Antiqua"/>
                <w:color w:val="000000" w:themeColor="text1"/>
              </w:rPr>
            </w:pPr>
            <w:r w:rsidRPr="00EA3B1C">
              <w:rPr>
                <w:rFonts w:ascii="Book Antiqua" w:eastAsia="DFKai-SB" w:hAnsi="Book Antiqua"/>
                <w:color w:val="000000" w:themeColor="text1"/>
              </w:rPr>
              <w:t>ET with cycling or walking 30 mim/time, 2 d/wk,</w:t>
            </w:r>
            <w:r w:rsidRPr="00EA3B1C">
              <w:rPr>
                <w:rFonts w:ascii="Book Antiqua" w:eastAsia="Arial Unicode MS" w:hAnsi="Book Antiqua"/>
                <w:color w:val="000000" w:themeColor="text1"/>
              </w:rPr>
              <w:t xml:space="preserve"> home</w:t>
            </w:r>
          </w:p>
        </w:tc>
        <w:tc>
          <w:tcPr>
            <w:tcW w:w="2693" w:type="dxa"/>
            <w:tcBorders>
              <w:top w:val="nil"/>
              <w:left w:val="nil"/>
              <w:bottom w:val="nil"/>
              <w:right w:val="nil"/>
            </w:tcBorders>
            <w:vAlign w:val="center"/>
          </w:tcPr>
          <w:p w14:paraId="26FF11B5" w14:textId="4A9C17C6" w:rsidR="00BD539F" w:rsidRPr="00EA3B1C" w:rsidRDefault="00BD539F">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 xml:space="preserve">Endurance </w:t>
            </w:r>
            <w:r w:rsidR="002A56E0">
              <w:rPr>
                <w:rFonts w:ascii="Book Antiqua" w:hAnsi="Book Antiqua"/>
                <w:color w:val="000000" w:themeColor="text1"/>
              </w:rPr>
              <w:t>t</w:t>
            </w:r>
            <w:r w:rsidR="002A56E0" w:rsidRPr="00EA3B1C">
              <w:rPr>
                <w:rFonts w:ascii="Book Antiqua" w:hAnsi="Book Antiqua"/>
                <w:color w:val="000000" w:themeColor="text1"/>
              </w:rPr>
              <w:t xml:space="preserve">raining </w:t>
            </w:r>
            <w:r w:rsidRPr="00EA3B1C">
              <w:rPr>
                <w:rFonts w:ascii="Book Antiqua" w:hAnsi="Book Antiqua"/>
                <w:color w:val="000000" w:themeColor="text1"/>
              </w:rPr>
              <w:t xml:space="preserve">with cycling or walking, 30 min/time, 4 d/wk, </w:t>
            </w:r>
            <w:r w:rsidRPr="00EA3B1C">
              <w:rPr>
                <w:rFonts w:ascii="Book Antiqua" w:eastAsia="Arial Unicode MS" w:hAnsi="Book Antiqua"/>
                <w:color w:val="000000" w:themeColor="text1"/>
              </w:rPr>
              <w:t>home</w:t>
            </w:r>
            <w:r w:rsidRPr="00EA3B1C">
              <w:rPr>
                <w:rFonts w:ascii="Book Antiqua" w:hAnsi="Book Antiqua"/>
                <w:color w:val="000000" w:themeColor="text1"/>
              </w:rPr>
              <w:t xml:space="preserve"> </w:t>
            </w:r>
          </w:p>
        </w:tc>
        <w:tc>
          <w:tcPr>
            <w:tcW w:w="993" w:type="dxa"/>
            <w:tcBorders>
              <w:top w:val="nil"/>
              <w:left w:val="nil"/>
              <w:bottom w:val="nil"/>
              <w:right w:val="nil"/>
            </w:tcBorders>
            <w:vAlign w:val="center"/>
          </w:tcPr>
          <w:p w14:paraId="22571EA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033FB49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6MWT</w:t>
            </w:r>
          </w:p>
        </w:tc>
      </w:tr>
      <w:tr w:rsidR="00BD539F" w:rsidRPr="00EA3B1C" w14:paraId="7C61051E" w14:textId="77777777" w:rsidTr="00BD539F">
        <w:trPr>
          <w:trHeight w:val="711"/>
        </w:trPr>
        <w:tc>
          <w:tcPr>
            <w:tcW w:w="1282" w:type="dxa"/>
            <w:tcBorders>
              <w:top w:val="nil"/>
              <w:left w:val="nil"/>
              <w:bottom w:val="nil"/>
              <w:right w:val="nil"/>
            </w:tcBorders>
            <w:vAlign w:val="center"/>
          </w:tcPr>
          <w:p w14:paraId="5A68E2A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Chen </w:t>
            </w:r>
          </w:p>
          <w:p w14:paraId="04CD13F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2015</w:t>
            </w:r>
          </w:p>
        </w:tc>
        <w:tc>
          <w:tcPr>
            <w:tcW w:w="1843" w:type="dxa"/>
            <w:tcBorders>
              <w:top w:val="nil"/>
              <w:left w:val="nil"/>
              <w:bottom w:val="nil"/>
              <w:right w:val="nil"/>
            </w:tcBorders>
            <w:vAlign w:val="center"/>
          </w:tcPr>
          <w:p w14:paraId="4A82B926" w14:textId="6148D6F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42,</w:t>
            </w:r>
            <w:r w:rsidR="00AC77B3">
              <w:rPr>
                <w:rFonts w:ascii="Book Antiqua" w:hAnsi="Book Antiqua"/>
                <w:color w:val="000000" w:themeColor="text1"/>
              </w:rPr>
              <w:t xml:space="preserve"> </w:t>
            </w:r>
            <w:r w:rsidRPr="00EA3B1C">
              <w:rPr>
                <w:rFonts w:ascii="Book Antiqua" w:hAnsi="Book Antiqua"/>
                <w:color w:val="000000" w:themeColor="text1"/>
              </w:rPr>
              <w:t>62.1</w:t>
            </w:r>
            <w:r>
              <w:rPr>
                <w:rFonts w:ascii="Book Antiqua" w:hAnsi="Book Antiqua"/>
                <w:color w:val="000000" w:themeColor="text1"/>
              </w:rPr>
              <w:t xml:space="preserve"> ± </w:t>
            </w:r>
            <w:r w:rsidRPr="00EA3B1C">
              <w:rPr>
                <w:rFonts w:ascii="Book Antiqua" w:hAnsi="Book Antiqua"/>
                <w:color w:val="000000" w:themeColor="text1"/>
              </w:rPr>
              <w:t>4.1</w:t>
            </w:r>
          </w:p>
          <w:p w14:paraId="1405D447" w14:textId="426B282E"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42,</w:t>
            </w:r>
            <w:r w:rsidR="00AC77B3">
              <w:rPr>
                <w:rFonts w:ascii="Book Antiqua" w:hAnsi="Book Antiqua"/>
                <w:color w:val="000000" w:themeColor="text1"/>
              </w:rPr>
              <w:t xml:space="preserve"> </w:t>
            </w:r>
            <w:r w:rsidRPr="00EA3B1C">
              <w:rPr>
                <w:rFonts w:ascii="Book Antiqua" w:hAnsi="Book Antiqua"/>
                <w:color w:val="000000" w:themeColor="text1"/>
              </w:rPr>
              <w:t>62.9</w:t>
            </w:r>
            <w:r>
              <w:rPr>
                <w:rFonts w:ascii="Book Antiqua" w:hAnsi="Book Antiqua"/>
                <w:color w:val="000000" w:themeColor="text1"/>
              </w:rPr>
              <w:t xml:space="preserve"> ± </w:t>
            </w:r>
            <w:r w:rsidRPr="00EA3B1C">
              <w:rPr>
                <w:rFonts w:ascii="Book Antiqua" w:hAnsi="Book Antiqua"/>
                <w:color w:val="000000" w:themeColor="text1"/>
              </w:rPr>
              <w:t>5.0</w:t>
            </w:r>
          </w:p>
        </w:tc>
        <w:tc>
          <w:tcPr>
            <w:tcW w:w="817" w:type="dxa"/>
            <w:tcBorders>
              <w:top w:val="nil"/>
              <w:left w:val="nil"/>
              <w:bottom w:val="nil"/>
              <w:right w:val="nil"/>
            </w:tcBorders>
            <w:vAlign w:val="center"/>
          </w:tcPr>
          <w:p w14:paraId="3EAD69B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32/10</w:t>
            </w:r>
          </w:p>
          <w:p w14:paraId="1DBDFEC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34/8</w:t>
            </w:r>
          </w:p>
        </w:tc>
        <w:tc>
          <w:tcPr>
            <w:tcW w:w="858" w:type="dxa"/>
            <w:tcBorders>
              <w:top w:val="nil"/>
              <w:left w:val="nil"/>
              <w:bottom w:val="nil"/>
              <w:right w:val="nil"/>
            </w:tcBorders>
            <w:vAlign w:val="center"/>
          </w:tcPr>
          <w:p w14:paraId="1CE3FBF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I-IV</w:t>
            </w:r>
          </w:p>
        </w:tc>
        <w:tc>
          <w:tcPr>
            <w:tcW w:w="992" w:type="dxa"/>
            <w:tcBorders>
              <w:top w:val="nil"/>
              <w:left w:val="nil"/>
              <w:bottom w:val="nil"/>
              <w:right w:val="nil"/>
            </w:tcBorders>
            <w:vAlign w:val="center"/>
          </w:tcPr>
          <w:p w14:paraId="7145631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0DF6F340" w14:textId="079CAA9A" w:rsidR="00BD539F" w:rsidRPr="00EA3B1C" w:rsidRDefault="00BD539F" w:rsidP="00B72F78">
            <w:pPr>
              <w:adjustRightInd w:val="0"/>
              <w:snapToGrid w:val="0"/>
              <w:spacing w:line="360" w:lineRule="auto"/>
              <w:ind w:hanging="1"/>
              <w:jc w:val="both"/>
              <w:rPr>
                <w:rFonts w:ascii="Book Antiqua" w:eastAsia="DFKai-SB" w:hAnsi="Book Antiqua"/>
                <w:color w:val="000000" w:themeColor="text1"/>
              </w:rPr>
            </w:pPr>
            <w:r w:rsidRPr="00EA3B1C">
              <w:rPr>
                <w:rFonts w:ascii="Book Antiqua" w:eastAsia="Arial Unicode MS" w:hAnsi="Book Antiqua"/>
                <w:color w:val="000000" w:themeColor="text1"/>
              </w:rPr>
              <w:t>Deep breathing, 20 repeats/3 times/d, inspiratory 2 s, expiratory &gt;</w:t>
            </w:r>
            <w:r w:rsidR="00FD0CCB">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6 s, deep breathing stop 10-28 s</w:t>
            </w:r>
          </w:p>
        </w:tc>
        <w:tc>
          <w:tcPr>
            <w:tcW w:w="2693" w:type="dxa"/>
            <w:tcBorders>
              <w:top w:val="nil"/>
              <w:left w:val="nil"/>
              <w:bottom w:val="nil"/>
              <w:right w:val="nil"/>
            </w:tcBorders>
            <w:vAlign w:val="center"/>
          </w:tcPr>
          <w:p w14:paraId="55DE90D3" w14:textId="0E50083E"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Usual care</w:t>
            </w:r>
          </w:p>
        </w:tc>
        <w:tc>
          <w:tcPr>
            <w:tcW w:w="993" w:type="dxa"/>
            <w:tcBorders>
              <w:top w:val="nil"/>
              <w:left w:val="nil"/>
              <w:bottom w:val="nil"/>
              <w:right w:val="nil"/>
            </w:tcBorders>
            <w:vAlign w:val="center"/>
          </w:tcPr>
          <w:p w14:paraId="5666DFC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nil"/>
              <w:right w:val="nil"/>
            </w:tcBorders>
            <w:vAlign w:val="center"/>
          </w:tcPr>
          <w:p w14:paraId="43A4533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1219A1C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w:t>
            </w:r>
          </w:p>
        </w:tc>
      </w:tr>
      <w:tr w:rsidR="00BD539F" w:rsidRPr="00EA3B1C" w14:paraId="0E07BADB" w14:textId="77777777" w:rsidTr="00BD539F">
        <w:trPr>
          <w:trHeight w:val="599"/>
        </w:trPr>
        <w:tc>
          <w:tcPr>
            <w:tcW w:w="1282" w:type="dxa"/>
            <w:tcBorders>
              <w:top w:val="nil"/>
              <w:left w:val="nil"/>
              <w:bottom w:val="nil"/>
              <w:right w:val="nil"/>
            </w:tcBorders>
            <w:vAlign w:val="center"/>
          </w:tcPr>
          <w:p w14:paraId="0D9F61B6"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 xml:space="preserve">Chen </w:t>
            </w:r>
          </w:p>
          <w:p w14:paraId="36742C54"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21D5689C" w14:textId="23F148E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39,</w:t>
            </w:r>
            <w:r w:rsidR="00AC77B3">
              <w:rPr>
                <w:rFonts w:ascii="Book Antiqua" w:hAnsi="Book Antiqua"/>
                <w:color w:val="000000" w:themeColor="text1"/>
              </w:rPr>
              <w:t xml:space="preserve"> </w:t>
            </w:r>
            <w:r w:rsidRPr="00EA3B1C">
              <w:rPr>
                <w:rFonts w:ascii="Book Antiqua" w:hAnsi="Book Antiqua"/>
                <w:color w:val="000000" w:themeColor="text1"/>
              </w:rPr>
              <w:t>71.44</w:t>
            </w:r>
            <w:r>
              <w:rPr>
                <w:rFonts w:ascii="Book Antiqua" w:hAnsi="Book Antiqua"/>
                <w:color w:val="000000" w:themeColor="text1"/>
              </w:rPr>
              <w:t xml:space="preserve"> ± </w:t>
            </w:r>
            <w:r w:rsidRPr="00EA3B1C">
              <w:rPr>
                <w:rFonts w:ascii="Book Antiqua" w:hAnsi="Book Antiqua"/>
                <w:color w:val="000000" w:themeColor="text1"/>
              </w:rPr>
              <w:t>13.65</w:t>
            </w:r>
          </w:p>
          <w:p w14:paraId="131AF733" w14:textId="7A857CE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41,</w:t>
            </w:r>
            <w:r w:rsidR="00AC77B3">
              <w:rPr>
                <w:rFonts w:ascii="Book Antiqua" w:hAnsi="Book Antiqua"/>
                <w:color w:val="000000" w:themeColor="text1"/>
              </w:rPr>
              <w:t xml:space="preserve"> </w:t>
            </w:r>
            <w:r w:rsidRPr="00EA3B1C">
              <w:rPr>
                <w:rFonts w:ascii="Book Antiqua" w:hAnsi="Book Antiqua"/>
                <w:color w:val="000000" w:themeColor="text1"/>
              </w:rPr>
              <w:t>69.08</w:t>
            </w:r>
            <w:r>
              <w:rPr>
                <w:rFonts w:ascii="Book Antiqua" w:hAnsi="Book Antiqua"/>
                <w:color w:val="000000" w:themeColor="text1"/>
              </w:rPr>
              <w:t xml:space="preserve"> ± </w:t>
            </w:r>
            <w:r w:rsidRPr="00EA3B1C">
              <w:rPr>
                <w:rFonts w:ascii="Book Antiqua" w:hAnsi="Book Antiqua"/>
                <w:color w:val="000000" w:themeColor="text1"/>
              </w:rPr>
              <w:t>13.48</w:t>
            </w:r>
          </w:p>
        </w:tc>
        <w:tc>
          <w:tcPr>
            <w:tcW w:w="817" w:type="dxa"/>
            <w:tcBorders>
              <w:top w:val="nil"/>
              <w:left w:val="nil"/>
              <w:bottom w:val="nil"/>
              <w:right w:val="nil"/>
            </w:tcBorders>
            <w:vAlign w:val="center"/>
          </w:tcPr>
          <w:p w14:paraId="0C8A20C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18/21</w:t>
            </w:r>
          </w:p>
          <w:p w14:paraId="2A18C73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24/17</w:t>
            </w:r>
          </w:p>
        </w:tc>
        <w:tc>
          <w:tcPr>
            <w:tcW w:w="858" w:type="dxa"/>
            <w:tcBorders>
              <w:top w:val="nil"/>
              <w:left w:val="nil"/>
              <w:bottom w:val="nil"/>
              <w:right w:val="nil"/>
            </w:tcBorders>
            <w:vAlign w:val="center"/>
          </w:tcPr>
          <w:p w14:paraId="13A0518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w:t>
            </w:r>
          </w:p>
        </w:tc>
        <w:tc>
          <w:tcPr>
            <w:tcW w:w="992" w:type="dxa"/>
            <w:tcBorders>
              <w:top w:val="nil"/>
              <w:left w:val="nil"/>
              <w:bottom w:val="nil"/>
              <w:right w:val="nil"/>
            </w:tcBorders>
            <w:vAlign w:val="center"/>
          </w:tcPr>
          <w:p w14:paraId="086507EF"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21.5</w:t>
            </w:r>
          </w:p>
        </w:tc>
        <w:tc>
          <w:tcPr>
            <w:tcW w:w="4394" w:type="dxa"/>
            <w:tcBorders>
              <w:top w:val="nil"/>
              <w:left w:val="nil"/>
              <w:bottom w:val="nil"/>
              <w:right w:val="nil"/>
            </w:tcBorders>
            <w:vAlign w:val="center"/>
          </w:tcPr>
          <w:p w14:paraId="26EE0569" w14:textId="3E411BE4" w:rsidR="00BD539F" w:rsidRPr="00EA3B1C" w:rsidRDefault="00BD539F" w:rsidP="004C7797">
            <w:pPr>
              <w:adjustRightInd w:val="0"/>
              <w:snapToGrid w:val="0"/>
              <w:spacing w:line="360" w:lineRule="auto"/>
              <w:ind w:left="156" w:hangingChars="65" w:hanging="156"/>
              <w:jc w:val="both"/>
              <w:rPr>
                <w:rFonts w:ascii="Book Antiqua" w:eastAsia="Arial Unicode MS" w:hAnsi="Book Antiqua"/>
                <w:color w:val="000000" w:themeColor="text1"/>
              </w:rPr>
            </w:pPr>
            <w:r w:rsidRPr="00EA3B1C">
              <w:rPr>
                <w:rFonts w:ascii="Book Antiqua" w:eastAsia="Arial Unicode MS" w:hAnsi="Book Antiqua"/>
                <w:color w:val="000000" w:themeColor="text1"/>
              </w:rPr>
              <w:t>Baduanjin,</w:t>
            </w:r>
            <w:r w:rsidRPr="00EA3B1C">
              <w:rPr>
                <w:rFonts w:ascii="Book Antiqua" w:eastAsia="DFKai-SB" w:hAnsi="Book Antiqua"/>
                <w:color w:val="000000" w:themeColor="text1"/>
              </w:rPr>
              <w:t xml:space="preserve"> 35 min/time, 3 d/wk</w:t>
            </w:r>
          </w:p>
        </w:tc>
        <w:tc>
          <w:tcPr>
            <w:tcW w:w="2693" w:type="dxa"/>
            <w:tcBorders>
              <w:top w:val="nil"/>
              <w:left w:val="nil"/>
              <w:bottom w:val="nil"/>
              <w:right w:val="nil"/>
            </w:tcBorders>
            <w:vAlign w:val="center"/>
          </w:tcPr>
          <w:p w14:paraId="14525FB8" w14:textId="01DB0FE6"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Usual care</w:t>
            </w:r>
          </w:p>
        </w:tc>
        <w:tc>
          <w:tcPr>
            <w:tcW w:w="993" w:type="dxa"/>
            <w:tcBorders>
              <w:top w:val="nil"/>
              <w:left w:val="nil"/>
              <w:bottom w:val="nil"/>
              <w:right w:val="nil"/>
            </w:tcBorders>
            <w:vAlign w:val="center"/>
          </w:tcPr>
          <w:p w14:paraId="372ECFC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19E55557" w14:textId="394C2C09"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MLWHF</w:t>
            </w:r>
            <w:r w:rsidR="00600C93">
              <w:rPr>
                <w:rFonts w:ascii="Book Antiqua" w:hAnsi="Book Antiqua"/>
                <w:color w:val="000000" w:themeColor="text1"/>
              </w:rPr>
              <w:t>Q score</w:t>
            </w:r>
          </w:p>
        </w:tc>
      </w:tr>
      <w:tr w:rsidR="00BD539F" w:rsidRPr="00EA3B1C" w14:paraId="7B359E73" w14:textId="77777777" w:rsidTr="00BD539F">
        <w:trPr>
          <w:trHeight w:val="396"/>
        </w:trPr>
        <w:tc>
          <w:tcPr>
            <w:tcW w:w="1282" w:type="dxa"/>
            <w:tcBorders>
              <w:top w:val="nil"/>
              <w:left w:val="nil"/>
              <w:bottom w:val="nil"/>
              <w:right w:val="nil"/>
            </w:tcBorders>
            <w:vAlign w:val="center"/>
          </w:tcPr>
          <w:p w14:paraId="3DCF026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Dall'Ago</w:t>
            </w:r>
          </w:p>
          <w:p w14:paraId="499B07D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2006</w:t>
            </w:r>
          </w:p>
        </w:tc>
        <w:tc>
          <w:tcPr>
            <w:tcW w:w="1843" w:type="dxa"/>
            <w:tcBorders>
              <w:top w:val="nil"/>
              <w:left w:val="nil"/>
              <w:bottom w:val="nil"/>
              <w:right w:val="nil"/>
            </w:tcBorders>
            <w:vAlign w:val="center"/>
          </w:tcPr>
          <w:p w14:paraId="5B89DE89" w14:textId="6E14DD3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16, 54</w:t>
            </w:r>
            <w:r>
              <w:rPr>
                <w:rFonts w:ascii="Book Antiqua" w:hAnsi="Book Antiqua"/>
                <w:color w:val="000000" w:themeColor="text1"/>
              </w:rPr>
              <w:t xml:space="preserve"> ± </w:t>
            </w:r>
            <w:r w:rsidRPr="00EA3B1C">
              <w:rPr>
                <w:rFonts w:ascii="Book Antiqua" w:hAnsi="Book Antiqua"/>
                <w:color w:val="000000" w:themeColor="text1"/>
              </w:rPr>
              <w:t xml:space="preserve">3 </w:t>
            </w:r>
          </w:p>
          <w:p w14:paraId="532B1685" w14:textId="31767AA4"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16, 58</w:t>
            </w:r>
            <w:r>
              <w:rPr>
                <w:rFonts w:ascii="Book Antiqua" w:hAnsi="Book Antiqua"/>
                <w:color w:val="000000" w:themeColor="text1"/>
              </w:rPr>
              <w:t xml:space="preserve"> ± </w:t>
            </w:r>
            <w:r w:rsidRPr="00EA3B1C">
              <w:rPr>
                <w:rFonts w:ascii="Book Antiqua" w:hAnsi="Book Antiqua"/>
                <w:color w:val="000000" w:themeColor="text1"/>
              </w:rPr>
              <w:t>2</w:t>
            </w:r>
          </w:p>
        </w:tc>
        <w:tc>
          <w:tcPr>
            <w:tcW w:w="817" w:type="dxa"/>
            <w:tcBorders>
              <w:top w:val="nil"/>
              <w:left w:val="nil"/>
              <w:bottom w:val="nil"/>
              <w:right w:val="nil"/>
            </w:tcBorders>
            <w:vAlign w:val="center"/>
          </w:tcPr>
          <w:p w14:paraId="370BC39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10/6</w:t>
            </w:r>
          </w:p>
          <w:p w14:paraId="595C029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11/5</w:t>
            </w:r>
          </w:p>
        </w:tc>
        <w:tc>
          <w:tcPr>
            <w:tcW w:w="858" w:type="dxa"/>
            <w:tcBorders>
              <w:top w:val="nil"/>
              <w:left w:val="nil"/>
              <w:bottom w:val="nil"/>
              <w:right w:val="nil"/>
            </w:tcBorders>
            <w:vAlign w:val="center"/>
          </w:tcPr>
          <w:p w14:paraId="39DC9A0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NA</w:t>
            </w:r>
          </w:p>
        </w:tc>
        <w:tc>
          <w:tcPr>
            <w:tcW w:w="992" w:type="dxa"/>
            <w:tcBorders>
              <w:top w:val="nil"/>
              <w:left w:val="nil"/>
              <w:bottom w:val="nil"/>
              <w:right w:val="nil"/>
            </w:tcBorders>
            <w:vAlign w:val="center"/>
          </w:tcPr>
          <w:p w14:paraId="5F0CB37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27.3</w:t>
            </w:r>
          </w:p>
        </w:tc>
        <w:tc>
          <w:tcPr>
            <w:tcW w:w="4394" w:type="dxa"/>
            <w:tcBorders>
              <w:top w:val="nil"/>
              <w:left w:val="nil"/>
              <w:bottom w:val="nil"/>
              <w:right w:val="nil"/>
            </w:tcBorders>
            <w:vAlign w:val="center"/>
          </w:tcPr>
          <w:p w14:paraId="054E92D0" w14:textId="5E5BB0F4" w:rsidR="00BD539F" w:rsidRPr="00EA3B1C" w:rsidRDefault="00BD539F" w:rsidP="004C7797">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Arial Unicode MS" w:hAnsi="Book Antiqua"/>
                <w:color w:val="000000" w:themeColor="text1"/>
              </w:rPr>
              <w:t>IMT threshold type, 30% MIP, 30 min/time, 7</w:t>
            </w:r>
            <w:r w:rsidR="0085053D">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d/wk</w:t>
            </w:r>
          </w:p>
        </w:tc>
        <w:tc>
          <w:tcPr>
            <w:tcW w:w="2693" w:type="dxa"/>
            <w:tcBorders>
              <w:top w:val="nil"/>
              <w:left w:val="nil"/>
              <w:bottom w:val="nil"/>
              <w:right w:val="nil"/>
            </w:tcBorders>
            <w:vAlign w:val="center"/>
          </w:tcPr>
          <w:p w14:paraId="3262E538" w14:textId="53BF3DE3"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0% MIP</w:t>
            </w:r>
          </w:p>
        </w:tc>
        <w:tc>
          <w:tcPr>
            <w:tcW w:w="993" w:type="dxa"/>
            <w:tcBorders>
              <w:top w:val="nil"/>
              <w:left w:val="nil"/>
              <w:bottom w:val="nil"/>
              <w:right w:val="nil"/>
            </w:tcBorders>
            <w:vAlign w:val="center"/>
          </w:tcPr>
          <w:p w14:paraId="17005CE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03F8CF4E" w14:textId="3A4216AF"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367FD66F" w14:textId="77777777" w:rsidTr="00BD539F">
        <w:trPr>
          <w:trHeight w:val="396"/>
        </w:trPr>
        <w:tc>
          <w:tcPr>
            <w:tcW w:w="1282" w:type="dxa"/>
            <w:tcBorders>
              <w:top w:val="nil"/>
              <w:left w:val="nil"/>
              <w:bottom w:val="nil"/>
              <w:right w:val="nil"/>
            </w:tcBorders>
            <w:vAlign w:val="center"/>
          </w:tcPr>
          <w:p w14:paraId="287DB709"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Ekman</w:t>
            </w:r>
          </w:p>
          <w:p w14:paraId="79E3A257"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2CD7EE26" w14:textId="294BB75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30, 73</w:t>
            </w:r>
            <w:r>
              <w:rPr>
                <w:rFonts w:ascii="Book Antiqua" w:hAnsi="Book Antiqua"/>
                <w:color w:val="000000" w:themeColor="text1"/>
              </w:rPr>
              <w:t xml:space="preserve"> ± </w:t>
            </w:r>
            <w:r w:rsidRPr="00EA3B1C">
              <w:rPr>
                <w:rFonts w:ascii="Book Antiqua" w:hAnsi="Book Antiqua"/>
                <w:color w:val="000000" w:themeColor="text1"/>
              </w:rPr>
              <w:t xml:space="preserve">11 </w:t>
            </w:r>
          </w:p>
          <w:p w14:paraId="72D7FC19" w14:textId="58C4CB8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35, 73</w:t>
            </w:r>
            <w:r>
              <w:rPr>
                <w:rFonts w:ascii="Book Antiqua" w:hAnsi="Book Antiqua"/>
                <w:color w:val="000000" w:themeColor="text1"/>
              </w:rPr>
              <w:t xml:space="preserve"> ± </w:t>
            </w:r>
            <w:r w:rsidRPr="00EA3B1C">
              <w:rPr>
                <w:rFonts w:ascii="Book Antiqua" w:hAnsi="Book Antiqua"/>
                <w:color w:val="000000" w:themeColor="text1"/>
              </w:rPr>
              <w:t>10</w:t>
            </w:r>
          </w:p>
        </w:tc>
        <w:tc>
          <w:tcPr>
            <w:tcW w:w="817" w:type="dxa"/>
            <w:tcBorders>
              <w:top w:val="nil"/>
              <w:left w:val="nil"/>
              <w:bottom w:val="nil"/>
              <w:right w:val="nil"/>
            </w:tcBorders>
            <w:vAlign w:val="center"/>
          </w:tcPr>
          <w:p w14:paraId="62EF322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22/8</w:t>
            </w:r>
          </w:p>
          <w:p w14:paraId="0D650C8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24/11</w:t>
            </w:r>
          </w:p>
        </w:tc>
        <w:tc>
          <w:tcPr>
            <w:tcW w:w="858" w:type="dxa"/>
            <w:tcBorders>
              <w:top w:val="nil"/>
              <w:left w:val="nil"/>
              <w:bottom w:val="nil"/>
              <w:right w:val="nil"/>
            </w:tcBorders>
            <w:vAlign w:val="center"/>
          </w:tcPr>
          <w:p w14:paraId="789DFCD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nil"/>
              <w:left w:val="nil"/>
              <w:bottom w:val="nil"/>
              <w:right w:val="nil"/>
            </w:tcBorders>
            <w:vAlign w:val="center"/>
          </w:tcPr>
          <w:p w14:paraId="5FF8C81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9.7</w:t>
            </w:r>
          </w:p>
        </w:tc>
        <w:tc>
          <w:tcPr>
            <w:tcW w:w="4394" w:type="dxa"/>
            <w:tcBorders>
              <w:top w:val="nil"/>
              <w:left w:val="nil"/>
              <w:bottom w:val="nil"/>
              <w:right w:val="nil"/>
            </w:tcBorders>
            <w:vAlign w:val="center"/>
          </w:tcPr>
          <w:p w14:paraId="66214FC1" w14:textId="65348224" w:rsidR="00BD539F" w:rsidRPr="00EA3B1C" w:rsidRDefault="00BD539F" w:rsidP="00B72F78">
            <w:pPr>
              <w:adjustRightInd w:val="0"/>
              <w:snapToGrid w:val="0"/>
              <w:spacing w:line="360" w:lineRule="auto"/>
              <w:ind w:hanging="142"/>
              <w:jc w:val="both"/>
              <w:rPr>
                <w:rFonts w:ascii="Book Antiqua" w:eastAsia="DFKai-SB" w:hAnsi="Book Antiqua"/>
                <w:color w:val="000000" w:themeColor="text1"/>
              </w:rPr>
            </w:pPr>
            <w:r w:rsidRPr="00EA3B1C">
              <w:rPr>
                <w:rFonts w:ascii="Book Antiqua" w:hAnsi="Book Antiqua"/>
                <w:color w:val="000000" w:themeColor="text1"/>
              </w:rPr>
              <w:t>Device-guided paced breathing, 20 min/time, 2 times/d</w:t>
            </w:r>
          </w:p>
        </w:tc>
        <w:tc>
          <w:tcPr>
            <w:tcW w:w="2693" w:type="dxa"/>
            <w:tcBorders>
              <w:top w:val="nil"/>
              <w:left w:val="nil"/>
              <w:bottom w:val="nil"/>
              <w:right w:val="nil"/>
            </w:tcBorders>
            <w:vAlign w:val="center"/>
          </w:tcPr>
          <w:p w14:paraId="26FD95CD" w14:textId="10C02AB2"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CD player with earphones, 20 min/time, 2</w:t>
            </w:r>
            <w:r w:rsidR="00FD0CCB">
              <w:rPr>
                <w:rFonts w:ascii="Book Antiqua" w:hAnsi="Book Antiqua"/>
                <w:color w:val="000000" w:themeColor="text1"/>
              </w:rPr>
              <w:t xml:space="preserve"> </w:t>
            </w:r>
            <w:r w:rsidRPr="00EA3B1C">
              <w:rPr>
                <w:rFonts w:ascii="Book Antiqua" w:hAnsi="Book Antiqua"/>
                <w:color w:val="000000" w:themeColor="text1"/>
              </w:rPr>
              <w:t>times/d</w:t>
            </w:r>
          </w:p>
        </w:tc>
        <w:tc>
          <w:tcPr>
            <w:tcW w:w="993" w:type="dxa"/>
            <w:tcBorders>
              <w:top w:val="nil"/>
              <w:left w:val="nil"/>
              <w:bottom w:val="nil"/>
              <w:right w:val="nil"/>
            </w:tcBorders>
            <w:vAlign w:val="center"/>
          </w:tcPr>
          <w:p w14:paraId="6968A88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4</w:t>
            </w:r>
          </w:p>
        </w:tc>
        <w:tc>
          <w:tcPr>
            <w:tcW w:w="1559" w:type="dxa"/>
            <w:tcBorders>
              <w:top w:val="nil"/>
              <w:left w:val="nil"/>
              <w:bottom w:val="nil"/>
              <w:right w:val="nil"/>
            </w:tcBorders>
            <w:vAlign w:val="center"/>
          </w:tcPr>
          <w:p w14:paraId="6F15E85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w:t>
            </w:r>
          </w:p>
        </w:tc>
      </w:tr>
      <w:tr w:rsidR="00BD539F" w:rsidRPr="00EA3B1C" w14:paraId="6CA6BF2B" w14:textId="77777777" w:rsidTr="00BD539F">
        <w:trPr>
          <w:trHeight w:val="396"/>
        </w:trPr>
        <w:tc>
          <w:tcPr>
            <w:tcW w:w="1282" w:type="dxa"/>
            <w:tcBorders>
              <w:top w:val="nil"/>
              <w:left w:val="nil"/>
              <w:bottom w:val="nil"/>
              <w:right w:val="nil"/>
            </w:tcBorders>
            <w:vAlign w:val="center"/>
          </w:tcPr>
          <w:p w14:paraId="267D9DB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Hägglund </w:t>
            </w:r>
          </w:p>
          <w:p w14:paraId="3C197D6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38EDC505" w14:textId="3732BACB"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20,</w:t>
            </w:r>
            <w:r w:rsidR="00AC77B3">
              <w:rPr>
                <w:rFonts w:ascii="Book Antiqua" w:hAnsi="Book Antiqua"/>
                <w:color w:val="000000" w:themeColor="text1"/>
              </w:rPr>
              <w:t xml:space="preserve"> </w:t>
            </w:r>
            <w:r w:rsidRPr="00EA3B1C">
              <w:rPr>
                <w:rFonts w:ascii="Book Antiqua" w:hAnsi="Book Antiqua"/>
                <w:color w:val="000000" w:themeColor="text1"/>
              </w:rPr>
              <w:t>64.1</w:t>
            </w:r>
            <w:r>
              <w:rPr>
                <w:rFonts w:ascii="Book Antiqua" w:hAnsi="Book Antiqua"/>
                <w:color w:val="000000" w:themeColor="text1"/>
              </w:rPr>
              <w:t xml:space="preserve"> ± </w:t>
            </w:r>
            <w:r w:rsidRPr="00EA3B1C">
              <w:rPr>
                <w:rFonts w:ascii="Book Antiqua" w:hAnsi="Book Antiqua"/>
                <w:color w:val="000000" w:themeColor="text1"/>
              </w:rPr>
              <w:t>9.4</w:t>
            </w:r>
          </w:p>
          <w:p w14:paraId="14AC256A" w14:textId="3034C634"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2A56E0">
              <w:rPr>
                <w:rFonts w:ascii="Book Antiqua" w:eastAsia="等线" w:hAnsi="Book Antiqua" w:hint="eastAsia"/>
                <w:color w:val="000000" w:themeColor="text1"/>
                <w:lang w:eastAsia="zh-CN"/>
              </w:rPr>
              <w:t>:</w:t>
            </w:r>
            <w:r w:rsidR="002A56E0">
              <w:rPr>
                <w:rFonts w:ascii="Book Antiqua" w:eastAsia="等线" w:hAnsi="Book Antiqua"/>
                <w:color w:val="000000" w:themeColor="text1"/>
                <w:lang w:eastAsia="zh-CN"/>
              </w:rPr>
              <w:t xml:space="preserve"> </w:t>
            </w:r>
            <w:r w:rsidRPr="00EA3B1C">
              <w:rPr>
                <w:rFonts w:ascii="Book Antiqua" w:hAnsi="Book Antiqua"/>
                <w:color w:val="000000" w:themeColor="text1"/>
              </w:rPr>
              <w:t>20,</w:t>
            </w:r>
            <w:r w:rsidR="00AC77B3">
              <w:rPr>
                <w:rFonts w:ascii="Book Antiqua" w:hAnsi="Book Antiqua"/>
                <w:color w:val="000000" w:themeColor="text1"/>
              </w:rPr>
              <w:t xml:space="preserve"> </w:t>
            </w:r>
            <w:r w:rsidRPr="00EA3B1C">
              <w:rPr>
                <w:rFonts w:ascii="Book Antiqua" w:hAnsi="Book Antiqua"/>
                <w:color w:val="000000" w:themeColor="text1"/>
              </w:rPr>
              <w:t>65.7</w:t>
            </w:r>
            <w:r>
              <w:rPr>
                <w:rFonts w:ascii="Book Antiqua" w:hAnsi="Book Antiqua"/>
                <w:color w:val="000000" w:themeColor="text1"/>
              </w:rPr>
              <w:t xml:space="preserve"> ± </w:t>
            </w:r>
            <w:r w:rsidRPr="00EA3B1C">
              <w:rPr>
                <w:rFonts w:ascii="Book Antiqua" w:hAnsi="Book Antiqua"/>
                <w:color w:val="000000" w:themeColor="text1"/>
              </w:rPr>
              <w:t>8.5</w:t>
            </w:r>
          </w:p>
        </w:tc>
        <w:tc>
          <w:tcPr>
            <w:tcW w:w="817" w:type="dxa"/>
            <w:tcBorders>
              <w:top w:val="nil"/>
              <w:left w:val="nil"/>
              <w:bottom w:val="nil"/>
              <w:right w:val="nil"/>
            </w:tcBorders>
            <w:vAlign w:val="center"/>
          </w:tcPr>
          <w:p w14:paraId="2B2409C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15/5</w:t>
            </w:r>
          </w:p>
          <w:p w14:paraId="20971E7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11/9</w:t>
            </w:r>
          </w:p>
        </w:tc>
        <w:tc>
          <w:tcPr>
            <w:tcW w:w="858" w:type="dxa"/>
            <w:tcBorders>
              <w:top w:val="nil"/>
              <w:left w:val="nil"/>
              <w:bottom w:val="nil"/>
              <w:right w:val="nil"/>
            </w:tcBorders>
            <w:vAlign w:val="center"/>
          </w:tcPr>
          <w:p w14:paraId="607762B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5F11D60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25</w:t>
            </w:r>
          </w:p>
        </w:tc>
        <w:tc>
          <w:tcPr>
            <w:tcW w:w="4394" w:type="dxa"/>
            <w:tcBorders>
              <w:top w:val="nil"/>
              <w:left w:val="nil"/>
              <w:bottom w:val="nil"/>
              <w:right w:val="nil"/>
            </w:tcBorders>
            <w:vAlign w:val="center"/>
          </w:tcPr>
          <w:p w14:paraId="4A4C8716" w14:textId="53DE2BD6" w:rsidR="00BD539F" w:rsidRPr="00EA3B1C" w:rsidRDefault="00BD539F" w:rsidP="00B72F78">
            <w:pPr>
              <w:adjustRightInd w:val="0"/>
              <w:snapToGrid w:val="0"/>
              <w:spacing w:line="360" w:lineRule="auto"/>
              <w:ind w:hanging="142"/>
              <w:jc w:val="both"/>
              <w:rPr>
                <w:rFonts w:ascii="Book Antiqua" w:hAnsi="Book Antiqua"/>
                <w:color w:val="000000" w:themeColor="text1"/>
              </w:rPr>
            </w:pPr>
            <w:r w:rsidRPr="00EA3B1C">
              <w:rPr>
                <w:rFonts w:ascii="Book Antiqua" w:hAnsi="Book Antiqua"/>
                <w:color w:val="000000" w:themeColor="text1"/>
              </w:rPr>
              <w:t>Yoga, 60 min/time, 2 times/wk, hospital.</w:t>
            </w:r>
          </w:p>
        </w:tc>
        <w:tc>
          <w:tcPr>
            <w:tcW w:w="2693" w:type="dxa"/>
            <w:tcBorders>
              <w:top w:val="nil"/>
              <w:left w:val="nil"/>
              <w:bottom w:val="nil"/>
              <w:right w:val="nil"/>
            </w:tcBorders>
            <w:vAlign w:val="center"/>
          </w:tcPr>
          <w:p w14:paraId="74E727D6" w14:textId="09675260"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Hydrotherapy, 45 min/time, 2 times/wk, hospital.</w:t>
            </w:r>
          </w:p>
        </w:tc>
        <w:tc>
          <w:tcPr>
            <w:tcW w:w="993" w:type="dxa"/>
            <w:tcBorders>
              <w:top w:val="nil"/>
              <w:left w:val="nil"/>
              <w:bottom w:val="nil"/>
              <w:right w:val="nil"/>
            </w:tcBorders>
            <w:vAlign w:val="center"/>
          </w:tcPr>
          <w:p w14:paraId="62F03C9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3550826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 6MWT</w:t>
            </w:r>
          </w:p>
        </w:tc>
      </w:tr>
      <w:tr w:rsidR="00BD539F" w:rsidRPr="00EA3B1C" w14:paraId="2879F9A1" w14:textId="77777777" w:rsidTr="00BD539F">
        <w:trPr>
          <w:trHeight w:val="396"/>
        </w:trPr>
        <w:tc>
          <w:tcPr>
            <w:tcW w:w="1282" w:type="dxa"/>
            <w:tcBorders>
              <w:top w:val="nil"/>
              <w:left w:val="nil"/>
              <w:bottom w:val="nil"/>
              <w:right w:val="nil"/>
            </w:tcBorders>
            <w:vAlign w:val="center"/>
          </w:tcPr>
          <w:p w14:paraId="3BAFD9E7"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Kawauchi 2017</w:t>
            </w:r>
          </w:p>
        </w:tc>
        <w:tc>
          <w:tcPr>
            <w:tcW w:w="1843" w:type="dxa"/>
            <w:tcBorders>
              <w:top w:val="nil"/>
              <w:left w:val="nil"/>
              <w:bottom w:val="nil"/>
              <w:right w:val="nil"/>
            </w:tcBorders>
            <w:vAlign w:val="center"/>
          </w:tcPr>
          <w:p w14:paraId="6447591E" w14:textId="73A4852A"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E1</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13, 56</w:t>
            </w:r>
            <w:r>
              <w:rPr>
                <w:rFonts w:ascii="Book Antiqua" w:hAnsi="Book Antiqua"/>
                <w:color w:val="000000" w:themeColor="text1"/>
              </w:rPr>
              <w:t xml:space="preserve"> ± </w:t>
            </w:r>
            <w:r w:rsidRPr="00EA3B1C">
              <w:rPr>
                <w:rFonts w:ascii="Book Antiqua" w:hAnsi="Book Antiqua"/>
                <w:color w:val="000000" w:themeColor="text1"/>
              </w:rPr>
              <w:t>7</w:t>
            </w:r>
          </w:p>
          <w:p w14:paraId="2032CAD0" w14:textId="0995990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E2</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13, 54</w:t>
            </w:r>
            <w:r>
              <w:rPr>
                <w:rFonts w:ascii="Book Antiqua" w:hAnsi="Book Antiqua"/>
                <w:color w:val="000000" w:themeColor="text1"/>
              </w:rPr>
              <w:t xml:space="preserve"> ± </w:t>
            </w:r>
            <w:r w:rsidRPr="00EA3B1C">
              <w:rPr>
                <w:rFonts w:ascii="Book Antiqua" w:hAnsi="Book Antiqua"/>
                <w:color w:val="000000" w:themeColor="text1"/>
              </w:rPr>
              <w:t>10</w:t>
            </w:r>
          </w:p>
          <w:p w14:paraId="579B4B27" w14:textId="0A355C6D"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9, 56</w:t>
            </w:r>
            <w:r>
              <w:rPr>
                <w:rFonts w:ascii="Book Antiqua" w:hAnsi="Book Antiqua"/>
                <w:color w:val="000000" w:themeColor="text1"/>
              </w:rPr>
              <w:t xml:space="preserve"> ± </w:t>
            </w:r>
            <w:r w:rsidRPr="00EA3B1C">
              <w:rPr>
                <w:rFonts w:ascii="Book Antiqua" w:hAnsi="Book Antiqua"/>
                <w:color w:val="000000" w:themeColor="text1"/>
              </w:rPr>
              <w:t>7</w:t>
            </w:r>
          </w:p>
        </w:tc>
        <w:tc>
          <w:tcPr>
            <w:tcW w:w="817" w:type="dxa"/>
            <w:tcBorders>
              <w:top w:val="nil"/>
              <w:left w:val="nil"/>
              <w:bottom w:val="nil"/>
              <w:right w:val="nil"/>
            </w:tcBorders>
            <w:vAlign w:val="center"/>
          </w:tcPr>
          <w:p w14:paraId="7B9EFCD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8/5</w:t>
            </w:r>
          </w:p>
          <w:p w14:paraId="1D56D6F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6/7</w:t>
            </w:r>
          </w:p>
          <w:p w14:paraId="27819C2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5/4</w:t>
            </w:r>
          </w:p>
        </w:tc>
        <w:tc>
          <w:tcPr>
            <w:tcW w:w="858" w:type="dxa"/>
            <w:tcBorders>
              <w:top w:val="nil"/>
              <w:left w:val="nil"/>
              <w:bottom w:val="nil"/>
              <w:right w:val="nil"/>
            </w:tcBorders>
            <w:vAlign w:val="center"/>
          </w:tcPr>
          <w:p w14:paraId="325100A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6893CBA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33.9</w:t>
            </w:r>
          </w:p>
        </w:tc>
        <w:tc>
          <w:tcPr>
            <w:tcW w:w="4394" w:type="dxa"/>
            <w:tcBorders>
              <w:top w:val="nil"/>
              <w:left w:val="nil"/>
              <w:bottom w:val="nil"/>
              <w:right w:val="nil"/>
            </w:tcBorders>
            <w:vAlign w:val="center"/>
          </w:tcPr>
          <w:p w14:paraId="08F7D714" w14:textId="77777777" w:rsidR="00BD539F" w:rsidRPr="00EA3B1C" w:rsidRDefault="00BD539F" w:rsidP="00B72F78">
            <w:pPr>
              <w:adjustRightInd w:val="0"/>
              <w:snapToGrid w:val="0"/>
              <w:spacing w:line="360" w:lineRule="auto"/>
              <w:ind w:left="365" w:hangingChars="152" w:hanging="365"/>
              <w:jc w:val="both"/>
              <w:rPr>
                <w:rFonts w:ascii="Book Antiqua" w:eastAsia="DFKai-SB" w:hAnsi="Book Antiqua"/>
                <w:color w:val="000000" w:themeColor="text1"/>
              </w:rPr>
            </w:pPr>
            <w:r w:rsidRPr="00EA3B1C">
              <w:rPr>
                <w:rFonts w:ascii="Book Antiqua" w:eastAsia="DFKai-SB" w:hAnsi="Book Antiqua"/>
                <w:color w:val="000000" w:themeColor="text1"/>
              </w:rPr>
              <w:t>E1</w:t>
            </w:r>
            <w:r w:rsidRPr="00EA3B1C">
              <w:rPr>
                <w:rFonts w:ascii="Book Antiqua" w:eastAsia="Arial Unicode MS" w:hAnsi="Book Antiqua"/>
                <w:color w:val="000000" w:themeColor="text1"/>
              </w:rPr>
              <w:t>: 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30% MIP, peripheral muscle training, 7 d/wk.</w:t>
            </w:r>
          </w:p>
          <w:p w14:paraId="2702C9D9" w14:textId="77777777" w:rsidR="00BD539F" w:rsidRPr="00EA3B1C" w:rsidRDefault="00BD539F" w:rsidP="00B72F78">
            <w:pPr>
              <w:adjustRightInd w:val="0"/>
              <w:snapToGrid w:val="0"/>
              <w:spacing w:line="360" w:lineRule="auto"/>
              <w:ind w:left="125" w:hangingChars="52" w:hanging="125"/>
              <w:jc w:val="both"/>
              <w:rPr>
                <w:rFonts w:ascii="Book Antiqua" w:eastAsia="Arial Unicode MS" w:hAnsi="Book Antiqua"/>
                <w:color w:val="000000" w:themeColor="text1"/>
              </w:rPr>
            </w:pPr>
            <w:r w:rsidRPr="00EA3B1C">
              <w:rPr>
                <w:rFonts w:ascii="Book Antiqua" w:eastAsia="DFKai-SB" w:hAnsi="Book Antiqua"/>
                <w:color w:val="000000" w:themeColor="text1"/>
              </w:rPr>
              <w:lastRenderedPageBreak/>
              <w:t>E2:</w:t>
            </w:r>
            <w:r w:rsidRPr="00EA3B1C">
              <w:rPr>
                <w:rFonts w:ascii="Book Antiqua" w:eastAsia="Arial Unicode MS" w:hAnsi="Book Antiqua"/>
                <w:color w:val="000000" w:themeColor="text1"/>
              </w:rPr>
              <w:t xml:space="preserve"> 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15% MIP, 7 d/wk, hospital.</w:t>
            </w:r>
          </w:p>
        </w:tc>
        <w:tc>
          <w:tcPr>
            <w:tcW w:w="2693" w:type="dxa"/>
            <w:tcBorders>
              <w:top w:val="nil"/>
              <w:left w:val="nil"/>
              <w:bottom w:val="nil"/>
              <w:right w:val="nil"/>
            </w:tcBorders>
            <w:vAlign w:val="center"/>
          </w:tcPr>
          <w:p w14:paraId="31064A6C" w14:textId="3C277A78" w:rsidR="00BD539F" w:rsidRPr="00EA3B1C" w:rsidRDefault="00BD539F" w:rsidP="004C7797">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Usual care</w:t>
            </w:r>
          </w:p>
        </w:tc>
        <w:tc>
          <w:tcPr>
            <w:tcW w:w="993" w:type="dxa"/>
            <w:tcBorders>
              <w:top w:val="nil"/>
              <w:left w:val="nil"/>
              <w:bottom w:val="nil"/>
              <w:right w:val="nil"/>
            </w:tcBorders>
            <w:vAlign w:val="center"/>
          </w:tcPr>
          <w:p w14:paraId="5961DAB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nil"/>
              <w:right w:val="nil"/>
            </w:tcBorders>
            <w:vAlign w:val="center"/>
          </w:tcPr>
          <w:p w14:paraId="1A1165C5" w14:textId="146D0102"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7FD681AB" w14:textId="77777777" w:rsidTr="00BD539F">
        <w:trPr>
          <w:trHeight w:val="396"/>
        </w:trPr>
        <w:tc>
          <w:tcPr>
            <w:tcW w:w="1282" w:type="dxa"/>
            <w:tcBorders>
              <w:top w:val="nil"/>
              <w:left w:val="nil"/>
              <w:bottom w:val="nil"/>
              <w:right w:val="nil"/>
            </w:tcBorders>
            <w:vAlign w:val="center"/>
          </w:tcPr>
          <w:p w14:paraId="0DC277C6"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Krishna</w:t>
            </w:r>
          </w:p>
          <w:p w14:paraId="78798FFD"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2014</w:t>
            </w:r>
          </w:p>
        </w:tc>
        <w:tc>
          <w:tcPr>
            <w:tcW w:w="1843" w:type="dxa"/>
            <w:tcBorders>
              <w:top w:val="nil"/>
              <w:left w:val="nil"/>
              <w:bottom w:val="nil"/>
              <w:right w:val="nil"/>
            </w:tcBorders>
            <w:vAlign w:val="center"/>
          </w:tcPr>
          <w:p w14:paraId="6A95CB6D" w14:textId="51922243"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44, 49.34</w:t>
            </w:r>
            <w:r>
              <w:rPr>
                <w:rFonts w:ascii="Book Antiqua" w:hAnsi="Book Antiqua"/>
                <w:color w:val="000000" w:themeColor="text1"/>
              </w:rPr>
              <w:t xml:space="preserve"> ± </w:t>
            </w:r>
            <w:r w:rsidRPr="00EA3B1C">
              <w:rPr>
                <w:rFonts w:ascii="Book Antiqua" w:hAnsi="Book Antiqua"/>
                <w:color w:val="000000" w:themeColor="text1"/>
              </w:rPr>
              <w:t>5.70</w:t>
            </w:r>
          </w:p>
          <w:p w14:paraId="0FAA11CE" w14:textId="6E3947EB"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48, 50.14</w:t>
            </w:r>
            <w:r>
              <w:rPr>
                <w:rFonts w:ascii="Book Antiqua" w:hAnsi="Book Antiqua"/>
                <w:color w:val="000000" w:themeColor="text1"/>
              </w:rPr>
              <w:t xml:space="preserve"> ± </w:t>
            </w:r>
            <w:r w:rsidRPr="00EA3B1C">
              <w:rPr>
                <w:rFonts w:ascii="Book Antiqua" w:hAnsi="Book Antiqua"/>
                <w:color w:val="000000" w:themeColor="text1"/>
              </w:rPr>
              <w:t>4.54</w:t>
            </w:r>
          </w:p>
        </w:tc>
        <w:tc>
          <w:tcPr>
            <w:tcW w:w="817" w:type="dxa"/>
            <w:tcBorders>
              <w:top w:val="nil"/>
              <w:left w:val="nil"/>
              <w:bottom w:val="nil"/>
              <w:right w:val="nil"/>
            </w:tcBorders>
            <w:vAlign w:val="center"/>
          </w:tcPr>
          <w:p w14:paraId="0A79D35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32/12</w:t>
            </w:r>
          </w:p>
          <w:p w14:paraId="7EACAF3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32/16</w:t>
            </w:r>
          </w:p>
        </w:tc>
        <w:tc>
          <w:tcPr>
            <w:tcW w:w="858" w:type="dxa"/>
            <w:tcBorders>
              <w:top w:val="nil"/>
              <w:left w:val="nil"/>
              <w:bottom w:val="nil"/>
              <w:right w:val="nil"/>
            </w:tcBorders>
            <w:vAlign w:val="center"/>
          </w:tcPr>
          <w:p w14:paraId="41CA437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w:t>
            </w:r>
          </w:p>
        </w:tc>
        <w:tc>
          <w:tcPr>
            <w:tcW w:w="992" w:type="dxa"/>
            <w:tcBorders>
              <w:top w:val="nil"/>
              <w:left w:val="nil"/>
              <w:bottom w:val="nil"/>
              <w:right w:val="nil"/>
            </w:tcBorders>
            <w:vAlign w:val="center"/>
          </w:tcPr>
          <w:p w14:paraId="078C1E4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29</w:t>
            </w:r>
          </w:p>
        </w:tc>
        <w:tc>
          <w:tcPr>
            <w:tcW w:w="4394" w:type="dxa"/>
            <w:tcBorders>
              <w:top w:val="nil"/>
              <w:left w:val="nil"/>
              <w:bottom w:val="nil"/>
              <w:right w:val="nil"/>
            </w:tcBorders>
            <w:vAlign w:val="center"/>
          </w:tcPr>
          <w:p w14:paraId="25734E89" w14:textId="1B489380" w:rsidR="00BD539F" w:rsidRPr="00EA3B1C" w:rsidRDefault="00BD539F" w:rsidP="00B72F78">
            <w:pPr>
              <w:adjustRightInd w:val="0"/>
              <w:snapToGrid w:val="0"/>
              <w:spacing w:line="360" w:lineRule="auto"/>
              <w:ind w:hanging="142"/>
              <w:jc w:val="both"/>
              <w:rPr>
                <w:rFonts w:ascii="Book Antiqua" w:eastAsia="DFKai-SB" w:hAnsi="Book Antiqua"/>
                <w:color w:val="000000" w:themeColor="text1"/>
              </w:rPr>
            </w:pPr>
            <w:r w:rsidRPr="00EA3B1C">
              <w:rPr>
                <w:rFonts w:ascii="Book Antiqua" w:eastAsia="DFKai-SB" w:hAnsi="Book Antiqua"/>
                <w:color w:val="000000" w:themeColor="text1"/>
              </w:rPr>
              <w:t>Yoga, asanas and pranayama style, 60 min/time, 3 d/wk</w:t>
            </w:r>
          </w:p>
        </w:tc>
        <w:tc>
          <w:tcPr>
            <w:tcW w:w="2693" w:type="dxa"/>
            <w:tcBorders>
              <w:top w:val="nil"/>
              <w:left w:val="nil"/>
              <w:bottom w:val="nil"/>
              <w:right w:val="nil"/>
            </w:tcBorders>
            <w:vAlign w:val="center"/>
          </w:tcPr>
          <w:p w14:paraId="53989A16" w14:textId="5F648858"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hAnsi="Book Antiqua"/>
                <w:color w:val="000000" w:themeColor="text1"/>
              </w:rPr>
              <w:t>Drug therapy</w:t>
            </w:r>
          </w:p>
        </w:tc>
        <w:tc>
          <w:tcPr>
            <w:tcW w:w="993" w:type="dxa"/>
            <w:tcBorders>
              <w:top w:val="nil"/>
              <w:left w:val="nil"/>
              <w:bottom w:val="nil"/>
              <w:right w:val="nil"/>
            </w:tcBorders>
            <w:vAlign w:val="center"/>
          </w:tcPr>
          <w:p w14:paraId="205C204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094FE97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59BB41C1" w14:textId="34CC5D81"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7BCC1875" w14:textId="77777777" w:rsidTr="00BD539F">
        <w:trPr>
          <w:trHeight w:val="396"/>
        </w:trPr>
        <w:tc>
          <w:tcPr>
            <w:tcW w:w="1282" w:type="dxa"/>
            <w:tcBorders>
              <w:top w:val="nil"/>
              <w:left w:val="nil"/>
              <w:bottom w:val="nil"/>
              <w:right w:val="nil"/>
            </w:tcBorders>
            <w:vAlign w:val="center"/>
          </w:tcPr>
          <w:p w14:paraId="3107F9A0"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Laoutaris</w:t>
            </w:r>
          </w:p>
          <w:p w14:paraId="1A003D8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2004</w:t>
            </w:r>
          </w:p>
        </w:tc>
        <w:tc>
          <w:tcPr>
            <w:tcW w:w="1843" w:type="dxa"/>
            <w:tcBorders>
              <w:top w:val="nil"/>
              <w:left w:val="nil"/>
              <w:bottom w:val="nil"/>
              <w:right w:val="nil"/>
            </w:tcBorders>
            <w:vAlign w:val="center"/>
          </w:tcPr>
          <w:p w14:paraId="16443131" w14:textId="2688EB93"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20, 57.6</w:t>
            </w:r>
            <w:r>
              <w:rPr>
                <w:rFonts w:ascii="Book Antiqua" w:hAnsi="Book Antiqua"/>
                <w:color w:val="000000" w:themeColor="text1"/>
              </w:rPr>
              <w:t xml:space="preserve"> ± </w:t>
            </w:r>
            <w:r w:rsidRPr="00EA3B1C">
              <w:rPr>
                <w:rFonts w:ascii="Book Antiqua" w:hAnsi="Book Antiqua"/>
                <w:color w:val="000000" w:themeColor="text1"/>
              </w:rPr>
              <w:t xml:space="preserve">2.3 </w:t>
            </w:r>
          </w:p>
          <w:p w14:paraId="511FE889" w14:textId="6DC21AC6"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15, 60.0</w:t>
            </w:r>
            <w:r>
              <w:rPr>
                <w:rFonts w:ascii="Book Antiqua" w:hAnsi="Book Antiqua"/>
                <w:color w:val="000000" w:themeColor="text1"/>
              </w:rPr>
              <w:t xml:space="preserve"> ± </w:t>
            </w:r>
            <w:r w:rsidRPr="00EA3B1C">
              <w:rPr>
                <w:rFonts w:ascii="Book Antiqua" w:hAnsi="Book Antiqua"/>
                <w:color w:val="000000" w:themeColor="text1"/>
              </w:rPr>
              <w:t>2.6</w:t>
            </w:r>
          </w:p>
        </w:tc>
        <w:tc>
          <w:tcPr>
            <w:tcW w:w="817" w:type="dxa"/>
            <w:tcBorders>
              <w:top w:val="nil"/>
              <w:left w:val="nil"/>
              <w:bottom w:val="nil"/>
              <w:right w:val="nil"/>
            </w:tcBorders>
            <w:vAlign w:val="center"/>
          </w:tcPr>
          <w:p w14:paraId="5028B16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18/2</w:t>
            </w:r>
          </w:p>
          <w:p w14:paraId="442A89E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13/2</w:t>
            </w:r>
          </w:p>
        </w:tc>
        <w:tc>
          <w:tcPr>
            <w:tcW w:w="858" w:type="dxa"/>
            <w:tcBorders>
              <w:top w:val="nil"/>
              <w:left w:val="nil"/>
              <w:bottom w:val="nil"/>
              <w:right w:val="nil"/>
            </w:tcBorders>
            <w:vAlign w:val="center"/>
          </w:tcPr>
          <w:p w14:paraId="2EF8E8F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1E0F00B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5.7</w:t>
            </w:r>
          </w:p>
        </w:tc>
        <w:tc>
          <w:tcPr>
            <w:tcW w:w="4394" w:type="dxa"/>
            <w:tcBorders>
              <w:top w:val="nil"/>
              <w:left w:val="nil"/>
              <w:bottom w:val="nil"/>
              <w:right w:val="nil"/>
            </w:tcBorders>
            <w:vAlign w:val="center"/>
          </w:tcPr>
          <w:p w14:paraId="409C096F" w14:textId="6892B541" w:rsidR="00BD539F" w:rsidRPr="00EA3B1C" w:rsidRDefault="00BD539F" w:rsidP="004C7797">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Arial Unicode MS" w:hAnsi="Book Antiqua"/>
                <w:color w:val="000000" w:themeColor="text1"/>
              </w:rPr>
              <w:t>IMT</w:t>
            </w:r>
            <w:r w:rsidRPr="00EA3B1C">
              <w:rPr>
                <w:rFonts w:ascii="Book Antiqua" w:eastAsia="DFKai-SB" w:hAnsi="Book Antiqua"/>
                <w:color w:val="000000" w:themeColor="text1"/>
              </w:rPr>
              <w:t xml:space="preserve"> computer type,</w:t>
            </w:r>
            <w:r w:rsidRPr="00EA3B1C">
              <w:rPr>
                <w:rFonts w:ascii="Book Antiqua" w:eastAsia="Arial Unicode MS" w:hAnsi="Book Antiqua"/>
                <w:color w:val="000000" w:themeColor="text1"/>
              </w:rPr>
              <w:t xml:space="preserve"> 60%</w:t>
            </w:r>
            <w:r w:rsidRPr="00EA3B1C">
              <w:rPr>
                <w:rFonts w:ascii="Book Antiqua" w:eastAsia="DFKai-SB" w:hAnsi="Book Antiqua"/>
                <w:color w:val="000000" w:themeColor="text1"/>
              </w:rPr>
              <w:t xml:space="preserve"> </w:t>
            </w:r>
            <w:r w:rsidRPr="00EA3B1C">
              <w:rPr>
                <w:rFonts w:ascii="Book Antiqua" w:eastAsia="Arial Unicode MS" w:hAnsi="Book Antiqua"/>
                <w:color w:val="000000" w:themeColor="text1"/>
              </w:rPr>
              <w:t>MIP, 3 d/wk, hospital.</w:t>
            </w:r>
          </w:p>
        </w:tc>
        <w:tc>
          <w:tcPr>
            <w:tcW w:w="2693" w:type="dxa"/>
            <w:tcBorders>
              <w:top w:val="nil"/>
              <w:left w:val="nil"/>
              <w:bottom w:val="nil"/>
              <w:right w:val="nil"/>
            </w:tcBorders>
            <w:vAlign w:val="center"/>
          </w:tcPr>
          <w:p w14:paraId="3D22B8B2" w14:textId="4770938E" w:rsidR="00BD539F" w:rsidRPr="00EA3B1C" w:rsidRDefault="00BD539F" w:rsidP="004C7797">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Arial Unicode MS" w:hAnsi="Book Antiqua"/>
                <w:color w:val="000000" w:themeColor="text1"/>
              </w:rPr>
              <w:t>Sham IMT, 15% MIP</w:t>
            </w:r>
          </w:p>
          <w:p w14:paraId="7814688A" w14:textId="77777777"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p>
        </w:tc>
        <w:tc>
          <w:tcPr>
            <w:tcW w:w="993" w:type="dxa"/>
            <w:tcBorders>
              <w:top w:val="nil"/>
              <w:left w:val="nil"/>
              <w:bottom w:val="nil"/>
              <w:right w:val="nil"/>
            </w:tcBorders>
            <w:vAlign w:val="center"/>
          </w:tcPr>
          <w:p w14:paraId="41FB7B3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nil"/>
              <w:right w:val="nil"/>
            </w:tcBorders>
            <w:vAlign w:val="center"/>
          </w:tcPr>
          <w:p w14:paraId="67B26A8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LVEF,</w:t>
            </w:r>
          </w:p>
          <w:p w14:paraId="42ACD74A" w14:textId="1F2BE50C"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05B12E18" w14:textId="77777777" w:rsidTr="00BD539F">
        <w:trPr>
          <w:trHeight w:val="396"/>
        </w:trPr>
        <w:tc>
          <w:tcPr>
            <w:tcW w:w="1282" w:type="dxa"/>
            <w:tcBorders>
              <w:top w:val="nil"/>
              <w:left w:val="nil"/>
              <w:bottom w:val="single" w:sz="4" w:space="0" w:color="auto"/>
              <w:right w:val="nil"/>
            </w:tcBorders>
            <w:vAlign w:val="center"/>
          </w:tcPr>
          <w:p w14:paraId="447AA78A" w14:textId="24442432"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Laoutaris 2007</w:t>
            </w:r>
          </w:p>
        </w:tc>
        <w:tc>
          <w:tcPr>
            <w:tcW w:w="1843" w:type="dxa"/>
            <w:tcBorders>
              <w:top w:val="nil"/>
              <w:left w:val="nil"/>
              <w:bottom w:val="single" w:sz="4" w:space="0" w:color="auto"/>
              <w:right w:val="nil"/>
            </w:tcBorders>
            <w:vAlign w:val="center"/>
          </w:tcPr>
          <w:p w14:paraId="307A40AF" w14:textId="4A8A1CD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15, 53.0</w:t>
            </w:r>
            <w:r>
              <w:rPr>
                <w:rFonts w:ascii="Book Antiqua" w:hAnsi="Book Antiqua"/>
                <w:color w:val="000000" w:themeColor="text1"/>
              </w:rPr>
              <w:t xml:space="preserve"> ± </w:t>
            </w:r>
            <w:r w:rsidRPr="00EA3B1C">
              <w:rPr>
                <w:rFonts w:ascii="Book Antiqua" w:hAnsi="Book Antiqua"/>
                <w:color w:val="000000" w:themeColor="text1"/>
              </w:rPr>
              <w:t>2.0</w:t>
            </w:r>
          </w:p>
          <w:p w14:paraId="5D105476" w14:textId="2F81F26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23, 59.0</w:t>
            </w:r>
            <w:r>
              <w:rPr>
                <w:rFonts w:ascii="Book Antiqua" w:hAnsi="Book Antiqua"/>
                <w:color w:val="000000" w:themeColor="text1"/>
              </w:rPr>
              <w:t xml:space="preserve"> ± </w:t>
            </w:r>
            <w:r w:rsidRPr="00EA3B1C">
              <w:rPr>
                <w:rFonts w:ascii="Book Antiqua" w:hAnsi="Book Antiqua"/>
                <w:color w:val="000000" w:themeColor="text1"/>
              </w:rPr>
              <w:t>2.0</w:t>
            </w:r>
          </w:p>
        </w:tc>
        <w:tc>
          <w:tcPr>
            <w:tcW w:w="817" w:type="dxa"/>
            <w:tcBorders>
              <w:top w:val="nil"/>
              <w:left w:val="nil"/>
              <w:bottom w:val="single" w:sz="4" w:space="0" w:color="auto"/>
              <w:right w:val="nil"/>
            </w:tcBorders>
            <w:vAlign w:val="center"/>
          </w:tcPr>
          <w:p w14:paraId="5685195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12/3</w:t>
            </w:r>
          </w:p>
          <w:p w14:paraId="4B2B179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20/3</w:t>
            </w:r>
          </w:p>
        </w:tc>
        <w:tc>
          <w:tcPr>
            <w:tcW w:w="858" w:type="dxa"/>
            <w:tcBorders>
              <w:top w:val="nil"/>
              <w:left w:val="nil"/>
              <w:bottom w:val="single" w:sz="4" w:space="0" w:color="auto"/>
              <w:right w:val="nil"/>
            </w:tcBorders>
            <w:vAlign w:val="center"/>
          </w:tcPr>
          <w:p w14:paraId="4F340F8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single" w:sz="4" w:space="0" w:color="auto"/>
              <w:right w:val="nil"/>
            </w:tcBorders>
            <w:vAlign w:val="center"/>
          </w:tcPr>
          <w:p w14:paraId="1B43D56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0</w:t>
            </w:r>
          </w:p>
        </w:tc>
        <w:tc>
          <w:tcPr>
            <w:tcW w:w="4394" w:type="dxa"/>
            <w:tcBorders>
              <w:top w:val="nil"/>
              <w:left w:val="nil"/>
              <w:bottom w:val="single" w:sz="4" w:space="0" w:color="auto"/>
              <w:right w:val="nil"/>
            </w:tcBorders>
            <w:vAlign w:val="center"/>
          </w:tcPr>
          <w:p w14:paraId="145EAED5" w14:textId="69D1DE11" w:rsidR="00BD539F" w:rsidRPr="00EA3B1C" w:rsidRDefault="00BD539F" w:rsidP="004C7797">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Arial Unicode MS" w:hAnsi="Book Antiqua"/>
                <w:color w:val="000000" w:themeColor="text1"/>
              </w:rPr>
              <w:t>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60% MIP, 3 d/wk, hospital</w:t>
            </w:r>
          </w:p>
        </w:tc>
        <w:tc>
          <w:tcPr>
            <w:tcW w:w="2693" w:type="dxa"/>
            <w:tcBorders>
              <w:top w:val="nil"/>
              <w:left w:val="nil"/>
              <w:bottom w:val="single" w:sz="4" w:space="0" w:color="auto"/>
              <w:right w:val="nil"/>
            </w:tcBorders>
            <w:vAlign w:val="center"/>
          </w:tcPr>
          <w:p w14:paraId="0F65CFC3" w14:textId="657EB8B2"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15% MIP</w:t>
            </w:r>
          </w:p>
        </w:tc>
        <w:tc>
          <w:tcPr>
            <w:tcW w:w="993" w:type="dxa"/>
            <w:tcBorders>
              <w:top w:val="nil"/>
              <w:left w:val="nil"/>
              <w:bottom w:val="single" w:sz="4" w:space="0" w:color="auto"/>
              <w:right w:val="nil"/>
            </w:tcBorders>
            <w:vAlign w:val="center"/>
          </w:tcPr>
          <w:p w14:paraId="4FE0300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single" w:sz="4" w:space="0" w:color="auto"/>
              <w:right w:val="nil"/>
            </w:tcBorders>
            <w:vAlign w:val="center"/>
          </w:tcPr>
          <w:p w14:paraId="669F3B4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6MWT</w:t>
            </w:r>
          </w:p>
        </w:tc>
      </w:tr>
      <w:tr w:rsidR="00BD539F" w:rsidRPr="00EA3B1C" w14:paraId="2B96966D" w14:textId="77777777" w:rsidTr="00BD539F">
        <w:trPr>
          <w:trHeight w:val="396"/>
        </w:trPr>
        <w:tc>
          <w:tcPr>
            <w:tcW w:w="1282" w:type="dxa"/>
            <w:tcBorders>
              <w:top w:val="single" w:sz="4" w:space="0" w:color="auto"/>
              <w:left w:val="nil"/>
              <w:bottom w:val="nil"/>
              <w:right w:val="nil"/>
            </w:tcBorders>
            <w:vAlign w:val="center"/>
          </w:tcPr>
          <w:p w14:paraId="73A3121C" w14:textId="17F4924D"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Laoutaris 2008</w:t>
            </w:r>
          </w:p>
        </w:tc>
        <w:tc>
          <w:tcPr>
            <w:tcW w:w="1843" w:type="dxa"/>
            <w:tcBorders>
              <w:top w:val="single" w:sz="4" w:space="0" w:color="auto"/>
              <w:left w:val="nil"/>
              <w:bottom w:val="nil"/>
              <w:right w:val="nil"/>
            </w:tcBorders>
            <w:vAlign w:val="center"/>
          </w:tcPr>
          <w:p w14:paraId="51FAB747" w14:textId="273C072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14, 53.4</w:t>
            </w:r>
            <w:r>
              <w:rPr>
                <w:rFonts w:ascii="Book Antiqua" w:hAnsi="Book Antiqua"/>
                <w:color w:val="000000" w:themeColor="text1"/>
              </w:rPr>
              <w:t xml:space="preserve"> ± </w:t>
            </w:r>
            <w:r w:rsidRPr="00EA3B1C">
              <w:rPr>
                <w:rFonts w:ascii="Book Antiqua" w:hAnsi="Book Antiqua"/>
                <w:color w:val="000000" w:themeColor="text1"/>
              </w:rPr>
              <w:t>2.1</w:t>
            </w:r>
          </w:p>
          <w:p w14:paraId="1A56096B" w14:textId="2860E997"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9, 57.3</w:t>
            </w:r>
            <w:r>
              <w:rPr>
                <w:rFonts w:ascii="Book Antiqua" w:hAnsi="Book Antiqua"/>
                <w:color w:val="000000" w:themeColor="text1"/>
              </w:rPr>
              <w:t xml:space="preserve"> ± </w:t>
            </w:r>
            <w:r w:rsidRPr="00EA3B1C">
              <w:rPr>
                <w:rFonts w:ascii="Book Antiqua" w:hAnsi="Book Antiqua"/>
                <w:color w:val="000000" w:themeColor="text1"/>
              </w:rPr>
              <w:t>4.0</w:t>
            </w:r>
          </w:p>
        </w:tc>
        <w:tc>
          <w:tcPr>
            <w:tcW w:w="817" w:type="dxa"/>
            <w:tcBorders>
              <w:top w:val="single" w:sz="4" w:space="0" w:color="auto"/>
              <w:left w:val="nil"/>
              <w:bottom w:val="nil"/>
              <w:right w:val="nil"/>
            </w:tcBorders>
            <w:vAlign w:val="center"/>
          </w:tcPr>
          <w:p w14:paraId="71B4138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11/3</w:t>
            </w:r>
          </w:p>
          <w:p w14:paraId="245F0594"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9/0</w:t>
            </w:r>
          </w:p>
        </w:tc>
        <w:tc>
          <w:tcPr>
            <w:tcW w:w="858" w:type="dxa"/>
            <w:tcBorders>
              <w:top w:val="single" w:sz="4" w:space="0" w:color="auto"/>
              <w:left w:val="nil"/>
              <w:bottom w:val="nil"/>
              <w:right w:val="nil"/>
            </w:tcBorders>
            <w:vAlign w:val="center"/>
          </w:tcPr>
          <w:p w14:paraId="6C65D442"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single" w:sz="4" w:space="0" w:color="auto"/>
              <w:left w:val="nil"/>
              <w:bottom w:val="nil"/>
              <w:right w:val="nil"/>
            </w:tcBorders>
            <w:vAlign w:val="center"/>
          </w:tcPr>
          <w:p w14:paraId="198CCB7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0</w:t>
            </w:r>
          </w:p>
        </w:tc>
        <w:tc>
          <w:tcPr>
            <w:tcW w:w="4394" w:type="dxa"/>
            <w:tcBorders>
              <w:top w:val="single" w:sz="4" w:space="0" w:color="auto"/>
              <w:left w:val="nil"/>
              <w:bottom w:val="nil"/>
              <w:right w:val="nil"/>
            </w:tcBorders>
            <w:vAlign w:val="center"/>
          </w:tcPr>
          <w:p w14:paraId="49670FEA" w14:textId="5F261078" w:rsidR="00BD539F" w:rsidRPr="00EA3B1C" w:rsidRDefault="00BD539F" w:rsidP="004C7797">
            <w:pPr>
              <w:adjustRightInd w:val="0"/>
              <w:snapToGrid w:val="0"/>
              <w:spacing w:line="360" w:lineRule="auto"/>
              <w:ind w:left="125" w:hangingChars="52" w:hanging="125"/>
              <w:jc w:val="both"/>
              <w:rPr>
                <w:rFonts w:ascii="Book Antiqua" w:eastAsia="Arial Unicode MS" w:hAnsi="Book Antiqua"/>
                <w:color w:val="000000" w:themeColor="text1"/>
              </w:rPr>
            </w:pPr>
            <w:r w:rsidRPr="00EA3B1C">
              <w:rPr>
                <w:rFonts w:ascii="Book Antiqua" w:eastAsia="Arial Unicode MS" w:hAnsi="Book Antiqua"/>
                <w:color w:val="000000" w:themeColor="text1"/>
              </w:rPr>
              <w:t>IMT</w:t>
            </w:r>
            <w:r w:rsidRPr="00EA3B1C">
              <w:rPr>
                <w:rFonts w:ascii="Book Antiqua" w:eastAsia="DFKai-SB" w:hAnsi="Book Antiqua"/>
                <w:color w:val="000000" w:themeColor="text1"/>
              </w:rPr>
              <w:t xml:space="preserve"> computer type, </w:t>
            </w:r>
            <w:r w:rsidRPr="00EA3B1C">
              <w:rPr>
                <w:rFonts w:ascii="Book Antiqua" w:eastAsia="Arial Unicode MS" w:hAnsi="Book Antiqua"/>
                <w:color w:val="000000" w:themeColor="text1"/>
              </w:rPr>
              <w:t>60% MIP, 3 d/wk, hospital</w:t>
            </w:r>
          </w:p>
        </w:tc>
        <w:tc>
          <w:tcPr>
            <w:tcW w:w="2693" w:type="dxa"/>
            <w:tcBorders>
              <w:top w:val="single" w:sz="4" w:space="0" w:color="auto"/>
              <w:left w:val="nil"/>
              <w:bottom w:val="nil"/>
              <w:right w:val="nil"/>
            </w:tcBorders>
            <w:vAlign w:val="center"/>
          </w:tcPr>
          <w:p w14:paraId="11DA62DF" w14:textId="09F6E522"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15% MIP</w:t>
            </w:r>
          </w:p>
        </w:tc>
        <w:tc>
          <w:tcPr>
            <w:tcW w:w="993" w:type="dxa"/>
            <w:tcBorders>
              <w:top w:val="single" w:sz="4" w:space="0" w:color="auto"/>
              <w:left w:val="nil"/>
              <w:bottom w:val="nil"/>
              <w:right w:val="nil"/>
            </w:tcBorders>
            <w:vAlign w:val="center"/>
          </w:tcPr>
          <w:p w14:paraId="020FB6D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single" w:sz="4" w:space="0" w:color="auto"/>
              <w:left w:val="nil"/>
              <w:bottom w:val="nil"/>
              <w:right w:val="nil"/>
            </w:tcBorders>
            <w:vAlign w:val="center"/>
          </w:tcPr>
          <w:p w14:paraId="2FE627EE" w14:textId="77777777" w:rsidR="00BD539F" w:rsidRPr="00EA3B1C" w:rsidRDefault="00BD539F" w:rsidP="00B72F78">
            <w:pPr>
              <w:tabs>
                <w:tab w:val="left" w:pos="566"/>
              </w:tabs>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w:t>
            </w:r>
          </w:p>
        </w:tc>
      </w:tr>
      <w:tr w:rsidR="00BD539F" w:rsidRPr="00EA3B1C" w14:paraId="31537462" w14:textId="77777777" w:rsidTr="00BD539F">
        <w:trPr>
          <w:trHeight w:val="396"/>
        </w:trPr>
        <w:tc>
          <w:tcPr>
            <w:tcW w:w="1282" w:type="dxa"/>
            <w:tcBorders>
              <w:top w:val="nil"/>
              <w:left w:val="nil"/>
              <w:bottom w:val="nil"/>
              <w:right w:val="nil"/>
            </w:tcBorders>
            <w:vAlign w:val="center"/>
          </w:tcPr>
          <w:p w14:paraId="1A242DEE" w14:textId="5982D02C"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Laoutaris 2011</w:t>
            </w:r>
          </w:p>
        </w:tc>
        <w:tc>
          <w:tcPr>
            <w:tcW w:w="1843" w:type="dxa"/>
            <w:tcBorders>
              <w:top w:val="nil"/>
              <w:left w:val="nil"/>
              <w:bottom w:val="nil"/>
              <w:right w:val="nil"/>
            </w:tcBorders>
            <w:vAlign w:val="center"/>
          </w:tcPr>
          <w:p w14:paraId="424A688A" w14:textId="28EE0FD0"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10, 37.2</w:t>
            </w:r>
            <w:r>
              <w:rPr>
                <w:rFonts w:ascii="Book Antiqua" w:hAnsi="Book Antiqua"/>
                <w:color w:val="000000" w:themeColor="text1"/>
              </w:rPr>
              <w:t xml:space="preserve"> ± </w:t>
            </w:r>
            <w:r w:rsidRPr="00EA3B1C">
              <w:rPr>
                <w:rFonts w:ascii="Book Antiqua" w:hAnsi="Book Antiqua"/>
                <w:color w:val="000000" w:themeColor="text1"/>
              </w:rPr>
              <w:t xml:space="preserve">17.7 </w:t>
            </w:r>
          </w:p>
          <w:p w14:paraId="7902C937" w14:textId="13B028D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5, 41.8</w:t>
            </w:r>
            <w:r>
              <w:rPr>
                <w:rFonts w:ascii="Book Antiqua" w:hAnsi="Book Antiqua"/>
                <w:color w:val="000000" w:themeColor="text1"/>
              </w:rPr>
              <w:t xml:space="preserve"> ± </w:t>
            </w:r>
            <w:r w:rsidRPr="00EA3B1C">
              <w:rPr>
                <w:rFonts w:ascii="Book Antiqua" w:hAnsi="Book Antiqua"/>
                <w:color w:val="000000" w:themeColor="text1"/>
              </w:rPr>
              <w:t>14.6</w:t>
            </w:r>
          </w:p>
        </w:tc>
        <w:tc>
          <w:tcPr>
            <w:tcW w:w="817" w:type="dxa"/>
            <w:tcBorders>
              <w:top w:val="nil"/>
              <w:left w:val="nil"/>
              <w:bottom w:val="nil"/>
              <w:right w:val="nil"/>
            </w:tcBorders>
            <w:vAlign w:val="center"/>
          </w:tcPr>
          <w:p w14:paraId="7AEE474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10/0</w:t>
            </w:r>
          </w:p>
          <w:p w14:paraId="22324CC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4/1</w:t>
            </w:r>
          </w:p>
        </w:tc>
        <w:tc>
          <w:tcPr>
            <w:tcW w:w="858" w:type="dxa"/>
            <w:tcBorders>
              <w:top w:val="nil"/>
              <w:left w:val="nil"/>
              <w:bottom w:val="nil"/>
              <w:right w:val="nil"/>
            </w:tcBorders>
            <w:vAlign w:val="center"/>
          </w:tcPr>
          <w:p w14:paraId="541D0E8E" w14:textId="681A7F17" w:rsidR="00BD539F" w:rsidRPr="00EA3B1C" w:rsidRDefault="003E3E83" w:rsidP="00B72F7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N</w:t>
            </w:r>
            <w:r w:rsidRPr="00EA3B1C">
              <w:rPr>
                <w:rFonts w:ascii="Book Antiqua" w:hAnsi="Book Antiqua"/>
                <w:color w:val="000000" w:themeColor="text1"/>
              </w:rPr>
              <w:t>o</w:t>
            </w:r>
            <w:r>
              <w:rPr>
                <w:rFonts w:ascii="Book Antiqua" w:hAnsi="Book Antiqua"/>
                <w:color w:val="000000" w:themeColor="text1"/>
              </w:rPr>
              <w:t>t</w:t>
            </w:r>
            <w:r w:rsidRPr="00EA3B1C">
              <w:rPr>
                <w:rFonts w:ascii="Book Antiqua" w:hAnsi="Book Antiqua"/>
                <w:color w:val="000000" w:themeColor="text1"/>
              </w:rPr>
              <w:t xml:space="preserve"> </w:t>
            </w:r>
            <w:r w:rsidR="00BD539F" w:rsidRPr="00EA3B1C">
              <w:rPr>
                <w:rFonts w:ascii="Book Antiqua" w:hAnsi="Book Antiqua"/>
                <w:color w:val="000000" w:themeColor="text1"/>
              </w:rPr>
              <w:t>report</w:t>
            </w:r>
            <w:r>
              <w:rPr>
                <w:rFonts w:ascii="Book Antiqua" w:hAnsi="Book Antiqua"/>
                <w:color w:val="000000" w:themeColor="text1"/>
              </w:rPr>
              <w:t>ed</w:t>
            </w:r>
          </w:p>
          <w:p w14:paraId="48C53336" w14:textId="77777777" w:rsidR="00BD539F" w:rsidRPr="00EA3B1C" w:rsidRDefault="00BD539F" w:rsidP="00B72F78">
            <w:pPr>
              <w:adjustRightInd w:val="0"/>
              <w:snapToGrid w:val="0"/>
              <w:spacing w:line="360" w:lineRule="auto"/>
              <w:jc w:val="both"/>
              <w:rPr>
                <w:rFonts w:ascii="Book Antiqua" w:hAnsi="Book Antiqua"/>
                <w:color w:val="000000" w:themeColor="text1"/>
              </w:rPr>
            </w:pPr>
          </w:p>
          <w:p w14:paraId="7EB87F9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p>
        </w:tc>
        <w:tc>
          <w:tcPr>
            <w:tcW w:w="992" w:type="dxa"/>
            <w:tcBorders>
              <w:top w:val="nil"/>
              <w:left w:val="nil"/>
              <w:bottom w:val="nil"/>
              <w:right w:val="nil"/>
            </w:tcBorders>
            <w:vAlign w:val="center"/>
          </w:tcPr>
          <w:p w14:paraId="0703325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28.5</w:t>
            </w:r>
          </w:p>
        </w:tc>
        <w:tc>
          <w:tcPr>
            <w:tcW w:w="4394" w:type="dxa"/>
            <w:tcBorders>
              <w:top w:val="nil"/>
              <w:left w:val="nil"/>
              <w:bottom w:val="nil"/>
              <w:right w:val="nil"/>
            </w:tcBorders>
            <w:vAlign w:val="center"/>
          </w:tcPr>
          <w:p w14:paraId="20AE60D0" w14:textId="4B86D81F" w:rsidR="00BD539F" w:rsidRPr="00EA3B1C" w:rsidRDefault="00BD539F" w:rsidP="004C7797">
            <w:pPr>
              <w:pStyle w:val="a6"/>
              <w:adjustRightInd w:val="0"/>
              <w:snapToGrid w:val="0"/>
              <w:spacing w:line="360" w:lineRule="auto"/>
              <w:ind w:leftChars="0" w:left="305" w:hangingChars="127" w:hanging="305"/>
              <w:jc w:val="both"/>
              <w:rPr>
                <w:rFonts w:ascii="Book Antiqua" w:eastAsia="Arial Unicode MS" w:hAnsi="Book Antiqua"/>
                <w:color w:val="000000" w:themeColor="text1"/>
                <w:kern w:val="0"/>
              </w:rPr>
            </w:pPr>
            <w:r w:rsidRPr="00EA3B1C">
              <w:rPr>
                <w:rFonts w:ascii="Book Antiqua" w:eastAsia="Arial Unicode MS" w:hAnsi="Book Antiqua"/>
                <w:color w:val="000000" w:themeColor="text1"/>
                <w:kern w:val="0"/>
              </w:rPr>
              <w:t>IMT computer type, 60% MIP, 2-3 d/wk, hospital</w:t>
            </w:r>
          </w:p>
          <w:p w14:paraId="5CC4CA0D" w14:textId="086B514E" w:rsidR="00BD539F" w:rsidRPr="00EA3B1C" w:rsidRDefault="00BD539F" w:rsidP="004C7797">
            <w:pPr>
              <w:adjustRightInd w:val="0"/>
              <w:snapToGrid w:val="0"/>
              <w:spacing w:line="360" w:lineRule="auto"/>
              <w:ind w:left="305" w:hangingChars="127" w:hanging="305"/>
              <w:jc w:val="both"/>
              <w:rPr>
                <w:rFonts w:ascii="Book Antiqua" w:eastAsia="Arial Unicode MS" w:hAnsi="Book Antiqua"/>
                <w:color w:val="000000" w:themeColor="text1"/>
              </w:rPr>
            </w:pPr>
            <w:r w:rsidRPr="00EA3B1C">
              <w:rPr>
                <w:rFonts w:ascii="Book Antiqua" w:eastAsia="Arial Unicode MS" w:hAnsi="Book Antiqua"/>
                <w:color w:val="000000" w:themeColor="text1"/>
              </w:rPr>
              <w:t>R</w:t>
            </w:r>
            <w:r w:rsidRPr="00EA3B1C">
              <w:rPr>
                <w:rFonts w:ascii="Book Antiqua" w:eastAsia="DFKai-SB" w:hAnsi="Book Antiqua"/>
                <w:color w:val="000000" w:themeColor="text1"/>
              </w:rPr>
              <w:t>esisted training</w:t>
            </w:r>
            <w:r w:rsidRPr="00EA3B1C">
              <w:rPr>
                <w:rFonts w:ascii="Book Antiqua" w:eastAsia="Arial Unicode MS" w:hAnsi="Book Antiqua"/>
                <w:color w:val="000000" w:themeColor="text1"/>
              </w:rPr>
              <w:t xml:space="preserve"> 45 min/time, 3-5 times/wk, home</w:t>
            </w:r>
          </w:p>
          <w:p w14:paraId="0488414C" w14:textId="73A62CD7" w:rsidR="00BD539F" w:rsidRPr="00EA3B1C" w:rsidRDefault="00BD539F" w:rsidP="00B72F78">
            <w:pPr>
              <w:adjustRightInd w:val="0"/>
              <w:snapToGrid w:val="0"/>
              <w:spacing w:line="360" w:lineRule="auto"/>
              <w:ind w:left="305" w:hangingChars="127" w:hanging="305"/>
              <w:jc w:val="both"/>
              <w:rPr>
                <w:rFonts w:ascii="Book Antiqua" w:eastAsia="Arial Unicode MS" w:hAnsi="Book Antiqua"/>
                <w:color w:val="000000" w:themeColor="text1"/>
              </w:rPr>
            </w:pPr>
            <w:r w:rsidRPr="00EA3B1C">
              <w:rPr>
                <w:rFonts w:ascii="Book Antiqua" w:eastAsia="DFKai-SB" w:hAnsi="Book Antiqua"/>
                <w:color w:val="000000" w:themeColor="text1"/>
              </w:rPr>
              <w:t xml:space="preserve">Aerobic </w:t>
            </w:r>
            <w:r w:rsidRPr="00EA3B1C">
              <w:rPr>
                <w:rFonts w:ascii="Book Antiqua" w:eastAsia="Arial Unicode MS" w:hAnsi="Book Antiqua"/>
                <w:color w:val="000000" w:themeColor="text1"/>
              </w:rPr>
              <w:t>bike or treadmill walk, 30-45 min/d, home</w:t>
            </w:r>
          </w:p>
        </w:tc>
        <w:tc>
          <w:tcPr>
            <w:tcW w:w="2693" w:type="dxa"/>
            <w:tcBorders>
              <w:top w:val="nil"/>
              <w:left w:val="nil"/>
              <w:bottom w:val="nil"/>
              <w:right w:val="nil"/>
            </w:tcBorders>
            <w:vAlign w:val="center"/>
          </w:tcPr>
          <w:p w14:paraId="7A3DBBA6" w14:textId="588464D4" w:rsidR="00BD539F" w:rsidRPr="00EA3B1C" w:rsidRDefault="00BD539F" w:rsidP="004C7797">
            <w:pPr>
              <w:pStyle w:val="a6"/>
              <w:tabs>
                <w:tab w:val="right" w:pos="2336"/>
              </w:tabs>
              <w:adjustRightInd w:val="0"/>
              <w:snapToGrid w:val="0"/>
              <w:spacing w:line="360" w:lineRule="auto"/>
              <w:ind w:leftChars="0"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kern w:val="0"/>
              </w:rPr>
              <w:t>Walk, 30-45 min/d</w:t>
            </w:r>
          </w:p>
        </w:tc>
        <w:tc>
          <w:tcPr>
            <w:tcW w:w="993" w:type="dxa"/>
            <w:tcBorders>
              <w:top w:val="nil"/>
              <w:left w:val="nil"/>
              <w:bottom w:val="nil"/>
              <w:right w:val="nil"/>
            </w:tcBorders>
            <w:vAlign w:val="center"/>
          </w:tcPr>
          <w:p w14:paraId="2D54D49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nil"/>
              <w:right w:val="nil"/>
            </w:tcBorders>
            <w:vAlign w:val="center"/>
          </w:tcPr>
          <w:p w14:paraId="2A6CF72E" w14:textId="71FEC643" w:rsidR="00BD539F" w:rsidRPr="00EA3B1C" w:rsidRDefault="00BD539F" w:rsidP="00B72F78">
            <w:pPr>
              <w:adjustRightInd w:val="0"/>
              <w:snapToGrid w:val="0"/>
              <w:spacing w:line="360" w:lineRule="auto"/>
              <w:ind w:firstLineChars="32" w:firstLine="77"/>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41A056BD" w14:textId="77777777" w:rsidTr="00BD539F">
        <w:trPr>
          <w:trHeight w:val="396"/>
        </w:trPr>
        <w:tc>
          <w:tcPr>
            <w:tcW w:w="1282" w:type="dxa"/>
            <w:tcBorders>
              <w:top w:val="nil"/>
              <w:left w:val="nil"/>
              <w:bottom w:val="nil"/>
              <w:right w:val="nil"/>
            </w:tcBorders>
            <w:vAlign w:val="center"/>
          </w:tcPr>
          <w:p w14:paraId="69548B1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Laoutaris</w:t>
            </w:r>
          </w:p>
          <w:p w14:paraId="6B6A255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2013</w:t>
            </w:r>
          </w:p>
        </w:tc>
        <w:tc>
          <w:tcPr>
            <w:tcW w:w="1843" w:type="dxa"/>
            <w:tcBorders>
              <w:top w:val="nil"/>
              <w:left w:val="nil"/>
              <w:bottom w:val="nil"/>
              <w:right w:val="nil"/>
            </w:tcBorders>
            <w:vAlign w:val="center"/>
          </w:tcPr>
          <w:p w14:paraId="62283959" w14:textId="69629CA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13, 57.1</w:t>
            </w:r>
            <w:r>
              <w:rPr>
                <w:rFonts w:ascii="Book Antiqua" w:hAnsi="Book Antiqua"/>
                <w:color w:val="000000" w:themeColor="text1"/>
              </w:rPr>
              <w:t xml:space="preserve"> ± </w:t>
            </w:r>
            <w:r w:rsidRPr="00EA3B1C">
              <w:rPr>
                <w:rFonts w:ascii="Book Antiqua" w:hAnsi="Book Antiqua"/>
                <w:color w:val="000000" w:themeColor="text1"/>
              </w:rPr>
              <w:t>11 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14, 58.6</w:t>
            </w:r>
            <w:r>
              <w:rPr>
                <w:rFonts w:ascii="Book Antiqua" w:hAnsi="Book Antiqua"/>
                <w:color w:val="000000" w:themeColor="text1"/>
              </w:rPr>
              <w:t xml:space="preserve"> ± </w:t>
            </w:r>
            <w:r w:rsidRPr="00EA3B1C">
              <w:rPr>
                <w:rFonts w:ascii="Book Antiqua" w:hAnsi="Book Antiqua"/>
                <w:color w:val="000000" w:themeColor="text1"/>
              </w:rPr>
              <w:t>8</w:t>
            </w:r>
          </w:p>
        </w:tc>
        <w:tc>
          <w:tcPr>
            <w:tcW w:w="817" w:type="dxa"/>
            <w:tcBorders>
              <w:top w:val="nil"/>
              <w:left w:val="nil"/>
              <w:bottom w:val="nil"/>
              <w:right w:val="nil"/>
            </w:tcBorders>
            <w:vAlign w:val="center"/>
          </w:tcPr>
          <w:p w14:paraId="3C2D002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10/3</w:t>
            </w:r>
          </w:p>
          <w:p w14:paraId="256B6C1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12/2</w:t>
            </w:r>
          </w:p>
        </w:tc>
        <w:tc>
          <w:tcPr>
            <w:tcW w:w="858" w:type="dxa"/>
            <w:tcBorders>
              <w:top w:val="nil"/>
              <w:left w:val="nil"/>
              <w:bottom w:val="nil"/>
              <w:right w:val="nil"/>
            </w:tcBorders>
            <w:vAlign w:val="center"/>
          </w:tcPr>
          <w:p w14:paraId="251EE11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2CACDE7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3.6</w:t>
            </w:r>
          </w:p>
        </w:tc>
        <w:tc>
          <w:tcPr>
            <w:tcW w:w="4394" w:type="dxa"/>
            <w:tcBorders>
              <w:top w:val="nil"/>
              <w:left w:val="nil"/>
              <w:bottom w:val="nil"/>
              <w:right w:val="nil"/>
            </w:tcBorders>
            <w:vAlign w:val="center"/>
          </w:tcPr>
          <w:p w14:paraId="7EDEF874" w14:textId="618E669E" w:rsidR="00BD539F" w:rsidRPr="00EA3B1C" w:rsidRDefault="00BD539F" w:rsidP="00B72F78">
            <w:pPr>
              <w:pStyle w:val="a6"/>
              <w:adjustRightInd w:val="0"/>
              <w:snapToGrid w:val="0"/>
              <w:spacing w:line="360" w:lineRule="auto"/>
              <w:ind w:leftChars="0" w:left="0"/>
              <w:jc w:val="both"/>
              <w:rPr>
                <w:rFonts w:ascii="Book Antiqua" w:eastAsia="Arial Unicode MS" w:hAnsi="Book Antiqua"/>
                <w:color w:val="000000" w:themeColor="text1"/>
                <w:kern w:val="0"/>
              </w:rPr>
            </w:pPr>
            <w:r w:rsidRPr="00EA3B1C">
              <w:rPr>
                <w:rFonts w:ascii="Book Antiqua" w:eastAsia="Arial Unicode MS" w:hAnsi="Book Antiqua"/>
                <w:color w:val="000000" w:themeColor="text1"/>
                <w:kern w:val="0"/>
              </w:rPr>
              <w:t>IMT computer type, 60% MIP, 20 min/time, 3 d/wk, hospital</w:t>
            </w:r>
          </w:p>
          <w:p w14:paraId="4AEE850F" w14:textId="3B7D88EC" w:rsidR="00BD539F" w:rsidRPr="00EA3B1C" w:rsidRDefault="00BD539F" w:rsidP="00B72F78">
            <w:pPr>
              <w:adjustRightInd w:val="0"/>
              <w:snapToGrid w:val="0"/>
              <w:spacing w:line="360" w:lineRule="auto"/>
              <w:ind w:left="2" w:hangingChars="1" w:hanging="2"/>
              <w:jc w:val="both"/>
              <w:rPr>
                <w:rFonts w:ascii="Book Antiqua" w:eastAsia="Arial Unicode MS" w:hAnsi="Book Antiqua"/>
                <w:color w:val="000000" w:themeColor="text1"/>
              </w:rPr>
            </w:pPr>
            <w:r w:rsidRPr="00EA3B1C">
              <w:rPr>
                <w:rFonts w:ascii="Book Antiqua" w:eastAsia="DFKai-SB" w:hAnsi="Book Antiqua"/>
                <w:color w:val="000000" w:themeColor="text1"/>
              </w:rPr>
              <w:t xml:space="preserve">Aerobic </w:t>
            </w:r>
            <w:r w:rsidRPr="00EA3B1C">
              <w:rPr>
                <w:rFonts w:ascii="Book Antiqua" w:eastAsia="Arial Unicode MS" w:hAnsi="Book Antiqua"/>
                <w:color w:val="000000" w:themeColor="text1"/>
              </w:rPr>
              <w:t>bike, 20-30 min/d, home</w:t>
            </w:r>
          </w:p>
          <w:p w14:paraId="504A7037" w14:textId="7DF105C5"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DFKai-SB" w:hAnsi="Book Antiqua"/>
                <w:color w:val="000000" w:themeColor="text1"/>
              </w:rPr>
              <w:t>Resisted training</w:t>
            </w:r>
            <w:r w:rsidRPr="00EA3B1C">
              <w:rPr>
                <w:rFonts w:ascii="Book Antiqua" w:eastAsia="Arial Unicode MS" w:hAnsi="Book Antiqua"/>
                <w:color w:val="000000" w:themeColor="text1"/>
              </w:rPr>
              <w:t xml:space="preserve"> 1 RM 15min</w:t>
            </w:r>
          </w:p>
          <w:p w14:paraId="3B73614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p>
        </w:tc>
        <w:tc>
          <w:tcPr>
            <w:tcW w:w="2693" w:type="dxa"/>
            <w:tcBorders>
              <w:top w:val="nil"/>
              <w:left w:val="nil"/>
              <w:bottom w:val="nil"/>
              <w:right w:val="nil"/>
            </w:tcBorders>
          </w:tcPr>
          <w:p w14:paraId="54687A13" w14:textId="7EDF027B" w:rsidR="00BD539F" w:rsidRPr="00EA3B1C" w:rsidRDefault="00BD539F" w:rsidP="00B72F78">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DFKai-SB" w:hAnsi="Book Antiqua"/>
                <w:color w:val="000000" w:themeColor="text1"/>
              </w:rPr>
              <w:t>Aerobic exercise</w:t>
            </w:r>
            <w:r w:rsidRPr="00EA3B1C">
              <w:rPr>
                <w:rFonts w:ascii="Book Antiqua" w:eastAsia="Arial Unicode MS" w:hAnsi="Book Antiqua"/>
                <w:color w:val="000000" w:themeColor="text1"/>
              </w:rPr>
              <w:t xml:space="preserve"> bike 45-55 min/time, 3 d/wk, hospital</w:t>
            </w:r>
          </w:p>
          <w:p w14:paraId="47200019" w14:textId="77777777"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p>
        </w:tc>
        <w:tc>
          <w:tcPr>
            <w:tcW w:w="993" w:type="dxa"/>
            <w:tcBorders>
              <w:top w:val="nil"/>
              <w:left w:val="nil"/>
              <w:bottom w:val="nil"/>
              <w:right w:val="nil"/>
            </w:tcBorders>
            <w:vAlign w:val="center"/>
          </w:tcPr>
          <w:p w14:paraId="31B086B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5C2CE6D5" w14:textId="1744AAA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13519B88" w14:textId="77777777" w:rsidTr="00BD539F">
        <w:trPr>
          <w:trHeight w:val="621"/>
        </w:trPr>
        <w:tc>
          <w:tcPr>
            <w:tcW w:w="1282" w:type="dxa"/>
            <w:tcBorders>
              <w:top w:val="nil"/>
              <w:left w:val="nil"/>
              <w:bottom w:val="nil"/>
              <w:right w:val="nil"/>
            </w:tcBorders>
            <w:vAlign w:val="center"/>
          </w:tcPr>
          <w:p w14:paraId="27DBACB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Lin </w:t>
            </w:r>
          </w:p>
          <w:p w14:paraId="317D553A"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71480382" w14:textId="071F9FE3"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40, 56.8</w:t>
            </w:r>
            <w:r>
              <w:rPr>
                <w:rFonts w:ascii="Book Antiqua" w:hAnsi="Book Antiqua"/>
                <w:color w:val="000000" w:themeColor="text1"/>
              </w:rPr>
              <w:t xml:space="preserve"> ± </w:t>
            </w:r>
            <w:r w:rsidRPr="00EA3B1C">
              <w:rPr>
                <w:rFonts w:ascii="Book Antiqua" w:hAnsi="Book Antiqua"/>
                <w:color w:val="000000" w:themeColor="text1"/>
              </w:rPr>
              <w:t xml:space="preserve">16.2 </w:t>
            </w:r>
          </w:p>
          <w:p w14:paraId="303B51C3" w14:textId="6345814F"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40, 57.5</w:t>
            </w:r>
            <w:r>
              <w:rPr>
                <w:rFonts w:ascii="Book Antiqua" w:hAnsi="Book Antiqua"/>
                <w:color w:val="000000" w:themeColor="text1"/>
              </w:rPr>
              <w:t xml:space="preserve"> ± </w:t>
            </w:r>
            <w:r w:rsidRPr="00EA3B1C">
              <w:rPr>
                <w:rFonts w:ascii="Book Antiqua" w:hAnsi="Book Antiqua"/>
                <w:color w:val="000000" w:themeColor="text1"/>
              </w:rPr>
              <w:t>16.2</w:t>
            </w:r>
          </w:p>
        </w:tc>
        <w:tc>
          <w:tcPr>
            <w:tcW w:w="817" w:type="dxa"/>
            <w:tcBorders>
              <w:top w:val="nil"/>
              <w:left w:val="nil"/>
              <w:bottom w:val="nil"/>
              <w:right w:val="nil"/>
            </w:tcBorders>
            <w:vAlign w:val="center"/>
          </w:tcPr>
          <w:p w14:paraId="6EBC687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26/14</w:t>
            </w:r>
          </w:p>
          <w:p w14:paraId="4CFFEFF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24/16</w:t>
            </w:r>
          </w:p>
        </w:tc>
        <w:tc>
          <w:tcPr>
            <w:tcW w:w="858" w:type="dxa"/>
            <w:tcBorders>
              <w:top w:val="nil"/>
              <w:left w:val="nil"/>
              <w:bottom w:val="nil"/>
              <w:right w:val="nil"/>
            </w:tcBorders>
            <w:vAlign w:val="center"/>
          </w:tcPr>
          <w:p w14:paraId="11A6086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nil"/>
              <w:left w:val="nil"/>
              <w:bottom w:val="nil"/>
              <w:right w:val="nil"/>
            </w:tcBorders>
            <w:vAlign w:val="center"/>
          </w:tcPr>
          <w:p w14:paraId="299C8B2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16.3</w:t>
            </w:r>
          </w:p>
        </w:tc>
        <w:tc>
          <w:tcPr>
            <w:tcW w:w="4394" w:type="dxa"/>
            <w:tcBorders>
              <w:top w:val="nil"/>
              <w:left w:val="nil"/>
              <w:bottom w:val="nil"/>
              <w:right w:val="nil"/>
            </w:tcBorders>
            <w:vAlign w:val="center"/>
          </w:tcPr>
          <w:p w14:paraId="7592C15C" w14:textId="578AB26A" w:rsidR="00BD539F" w:rsidRPr="00EA3B1C" w:rsidRDefault="00BD539F" w:rsidP="004C7797">
            <w:pPr>
              <w:adjustRightInd w:val="0"/>
              <w:snapToGrid w:val="0"/>
              <w:spacing w:line="360" w:lineRule="auto"/>
              <w:ind w:left="113" w:hangingChars="47" w:hanging="113"/>
              <w:jc w:val="both"/>
              <w:rPr>
                <w:rFonts w:ascii="Book Antiqua" w:eastAsia="Arial Unicode MS" w:hAnsi="Book Antiqua"/>
                <w:color w:val="000000" w:themeColor="text1"/>
              </w:rPr>
            </w:pPr>
            <w:r w:rsidRPr="00EA3B1C">
              <w:rPr>
                <w:rFonts w:ascii="Book Antiqua" w:eastAsia="Arial Unicode MS" w:hAnsi="Book Antiqua"/>
                <w:color w:val="000000" w:themeColor="text1"/>
              </w:rPr>
              <w:t>Deep breathing, 20 repeats/3 times/d, inspiratory 2 s, expiratory 10 s, deep breathing stop 2-10 s, hospital</w:t>
            </w:r>
          </w:p>
        </w:tc>
        <w:tc>
          <w:tcPr>
            <w:tcW w:w="2693" w:type="dxa"/>
            <w:tcBorders>
              <w:top w:val="nil"/>
              <w:left w:val="nil"/>
              <w:bottom w:val="nil"/>
              <w:right w:val="nil"/>
            </w:tcBorders>
            <w:vAlign w:val="center"/>
          </w:tcPr>
          <w:p w14:paraId="1A10EC19" w14:textId="2945823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w:t>
            </w:r>
            <w:r w:rsidRPr="00EA3B1C">
              <w:rPr>
                <w:rFonts w:ascii="Book Antiqua" w:hAnsi="Book Antiqua"/>
                <w:color w:val="000000" w:themeColor="text1"/>
              </w:rPr>
              <w:t>rug therapy, diet counseling</w:t>
            </w:r>
          </w:p>
        </w:tc>
        <w:tc>
          <w:tcPr>
            <w:tcW w:w="993" w:type="dxa"/>
            <w:tcBorders>
              <w:top w:val="nil"/>
              <w:left w:val="nil"/>
              <w:bottom w:val="nil"/>
              <w:right w:val="nil"/>
            </w:tcBorders>
            <w:vAlign w:val="center"/>
          </w:tcPr>
          <w:p w14:paraId="163E305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Discharge</w:t>
            </w:r>
          </w:p>
        </w:tc>
        <w:tc>
          <w:tcPr>
            <w:tcW w:w="1559" w:type="dxa"/>
            <w:tcBorders>
              <w:top w:val="nil"/>
              <w:left w:val="nil"/>
              <w:bottom w:val="nil"/>
              <w:right w:val="nil"/>
            </w:tcBorders>
            <w:vAlign w:val="center"/>
          </w:tcPr>
          <w:p w14:paraId="6AD1F284"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6MWT</w:t>
            </w:r>
          </w:p>
        </w:tc>
      </w:tr>
      <w:tr w:rsidR="00BD539F" w:rsidRPr="00EA3B1C" w14:paraId="05790DCE" w14:textId="77777777" w:rsidTr="00BD539F">
        <w:trPr>
          <w:trHeight w:val="396"/>
        </w:trPr>
        <w:tc>
          <w:tcPr>
            <w:tcW w:w="1282" w:type="dxa"/>
            <w:tcBorders>
              <w:top w:val="nil"/>
              <w:left w:val="nil"/>
              <w:bottom w:val="nil"/>
              <w:right w:val="nil"/>
            </w:tcBorders>
            <w:vAlign w:val="center"/>
          </w:tcPr>
          <w:p w14:paraId="6E4AEB2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Martinez</w:t>
            </w:r>
          </w:p>
          <w:p w14:paraId="4B2CC309"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2001</w:t>
            </w:r>
          </w:p>
        </w:tc>
        <w:tc>
          <w:tcPr>
            <w:tcW w:w="1843" w:type="dxa"/>
            <w:tcBorders>
              <w:top w:val="nil"/>
              <w:left w:val="nil"/>
              <w:bottom w:val="nil"/>
              <w:right w:val="nil"/>
            </w:tcBorders>
            <w:vAlign w:val="center"/>
          </w:tcPr>
          <w:p w14:paraId="0F431833" w14:textId="7C7E963A"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11, 60</w:t>
            </w:r>
            <w:r>
              <w:rPr>
                <w:rFonts w:ascii="Book Antiqua" w:hAnsi="Book Antiqua"/>
                <w:color w:val="000000" w:themeColor="text1"/>
              </w:rPr>
              <w:t xml:space="preserve"> ± </w:t>
            </w:r>
            <w:r w:rsidRPr="00EA3B1C">
              <w:rPr>
                <w:rFonts w:ascii="Book Antiqua" w:hAnsi="Book Antiqua"/>
                <w:color w:val="000000" w:themeColor="text1"/>
              </w:rPr>
              <w:t xml:space="preserve">14 </w:t>
            </w:r>
          </w:p>
          <w:p w14:paraId="1C040D88" w14:textId="478E8BB1"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9, 57</w:t>
            </w:r>
            <w:r>
              <w:rPr>
                <w:rFonts w:ascii="Book Antiqua" w:hAnsi="Book Antiqua"/>
                <w:color w:val="000000" w:themeColor="text1"/>
              </w:rPr>
              <w:t xml:space="preserve"> ± </w:t>
            </w:r>
            <w:r w:rsidRPr="00EA3B1C">
              <w:rPr>
                <w:rFonts w:ascii="Book Antiqua" w:hAnsi="Book Antiqua"/>
                <w:color w:val="000000" w:themeColor="text1"/>
              </w:rPr>
              <w:t>13</w:t>
            </w:r>
          </w:p>
        </w:tc>
        <w:tc>
          <w:tcPr>
            <w:tcW w:w="817" w:type="dxa"/>
            <w:tcBorders>
              <w:top w:val="nil"/>
              <w:left w:val="nil"/>
              <w:bottom w:val="nil"/>
              <w:right w:val="nil"/>
            </w:tcBorders>
            <w:vAlign w:val="center"/>
          </w:tcPr>
          <w:p w14:paraId="6287EC4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16/4</w:t>
            </w:r>
          </w:p>
        </w:tc>
        <w:tc>
          <w:tcPr>
            <w:tcW w:w="858" w:type="dxa"/>
            <w:tcBorders>
              <w:top w:val="nil"/>
              <w:left w:val="nil"/>
              <w:bottom w:val="nil"/>
              <w:right w:val="nil"/>
            </w:tcBorders>
            <w:vAlign w:val="center"/>
          </w:tcPr>
          <w:p w14:paraId="1381344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5EBEFCED" w14:textId="4291E68F" w:rsidR="00BD539F" w:rsidRPr="00EA3B1C" w:rsidRDefault="003E3E83" w:rsidP="00B72F78">
            <w:pPr>
              <w:adjustRightInd w:val="0"/>
              <w:snapToGrid w:val="0"/>
              <w:spacing w:line="360" w:lineRule="auto"/>
              <w:jc w:val="both"/>
              <w:rPr>
                <w:rFonts w:ascii="Book Antiqua" w:eastAsia="Arial Unicode MS" w:hAnsi="Book Antiqua"/>
                <w:color w:val="000000" w:themeColor="text1"/>
              </w:rPr>
            </w:pPr>
            <w:r>
              <w:rPr>
                <w:rFonts w:ascii="Book Antiqua" w:hAnsi="Book Antiqua"/>
                <w:color w:val="000000" w:themeColor="text1"/>
              </w:rPr>
              <w:t>N</w:t>
            </w:r>
            <w:r w:rsidRPr="00EA3B1C">
              <w:rPr>
                <w:rFonts w:ascii="Book Antiqua" w:hAnsi="Book Antiqua"/>
                <w:color w:val="000000" w:themeColor="text1"/>
              </w:rPr>
              <w:t>o</w:t>
            </w:r>
            <w:r>
              <w:rPr>
                <w:rFonts w:ascii="Book Antiqua" w:hAnsi="Book Antiqua"/>
                <w:color w:val="000000" w:themeColor="text1"/>
              </w:rPr>
              <w:t>t</w:t>
            </w:r>
            <w:r w:rsidRPr="00EA3B1C">
              <w:rPr>
                <w:rFonts w:ascii="Book Antiqua" w:hAnsi="Book Antiqua"/>
                <w:color w:val="000000" w:themeColor="text1"/>
              </w:rPr>
              <w:t xml:space="preserve"> </w:t>
            </w:r>
            <w:r w:rsidR="00BD539F" w:rsidRPr="00EA3B1C">
              <w:rPr>
                <w:rFonts w:ascii="Book Antiqua" w:hAnsi="Book Antiqua"/>
                <w:color w:val="000000" w:themeColor="text1"/>
              </w:rPr>
              <w:t>report</w:t>
            </w:r>
            <w:r>
              <w:rPr>
                <w:rFonts w:ascii="Book Antiqua" w:hAnsi="Book Antiqua"/>
                <w:color w:val="000000" w:themeColor="text1"/>
              </w:rPr>
              <w:t>ed</w:t>
            </w:r>
          </w:p>
        </w:tc>
        <w:tc>
          <w:tcPr>
            <w:tcW w:w="4394" w:type="dxa"/>
            <w:tcBorders>
              <w:top w:val="nil"/>
              <w:left w:val="nil"/>
              <w:bottom w:val="nil"/>
              <w:right w:val="nil"/>
            </w:tcBorders>
            <w:vAlign w:val="center"/>
          </w:tcPr>
          <w:p w14:paraId="5FFA0356" w14:textId="2712DDE5" w:rsidR="00BD539F" w:rsidRPr="00EA3B1C" w:rsidRDefault="00BD539F" w:rsidP="00B72F78">
            <w:pPr>
              <w:adjustRightInd w:val="0"/>
              <w:snapToGrid w:val="0"/>
              <w:spacing w:line="360" w:lineRule="auto"/>
              <w:ind w:left="125" w:hangingChars="52" w:hanging="125"/>
              <w:jc w:val="both"/>
              <w:rPr>
                <w:rFonts w:ascii="Book Antiqua" w:eastAsia="DFKai-SB" w:hAnsi="Book Antiqua"/>
                <w:color w:val="000000" w:themeColor="text1"/>
              </w:rPr>
            </w:pPr>
            <w:r w:rsidRPr="00EA3B1C">
              <w:rPr>
                <w:rFonts w:ascii="Book Antiqua" w:eastAsia="DFKai-SB" w:hAnsi="Book Antiqua"/>
                <w:color w:val="000000" w:themeColor="text1"/>
              </w:rPr>
              <w:t>IMT threshold type, 30% MIP, 15 mins/time, 6 d/wk</w:t>
            </w:r>
          </w:p>
        </w:tc>
        <w:tc>
          <w:tcPr>
            <w:tcW w:w="2693" w:type="dxa"/>
            <w:tcBorders>
              <w:top w:val="nil"/>
              <w:left w:val="nil"/>
              <w:bottom w:val="nil"/>
              <w:right w:val="nil"/>
            </w:tcBorders>
            <w:vAlign w:val="center"/>
          </w:tcPr>
          <w:p w14:paraId="155EE205" w14:textId="28DF7063"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Sham IMT, 10% MIP</w:t>
            </w:r>
          </w:p>
        </w:tc>
        <w:tc>
          <w:tcPr>
            <w:tcW w:w="993" w:type="dxa"/>
            <w:tcBorders>
              <w:top w:val="nil"/>
              <w:left w:val="nil"/>
              <w:bottom w:val="nil"/>
              <w:right w:val="nil"/>
            </w:tcBorders>
            <w:vAlign w:val="center"/>
          </w:tcPr>
          <w:p w14:paraId="7411A33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6</w:t>
            </w:r>
          </w:p>
        </w:tc>
        <w:tc>
          <w:tcPr>
            <w:tcW w:w="1559" w:type="dxa"/>
            <w:tcBorders>
              <w:top w:val="nil"/>
              <w:left w:val="nil"/>
              <w:bottom w:val="nil"/>
              <w:right w:val="nil"/>
            </w:tcBorders>
            <w:vAlign w:val="center"/>
          </w:tcPr>
          <w:p w14:paraId="63B08206"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w:t>
            </w:r>
          </w:p>
        </w:tc>
      </w:tr>
      <w:tr w:rsidR="00BD539F" w:rsidRPr="00EA3B1C" w14:paraId="4D2E63A8" w14:textId="77777777" w:rsidTr="00BD539F">
        <w:trPr>
          <w:trHeight w:val="594"/>
        </w:trPr>
        <w:tc>
          <w:tcPr>
            <w:tcW w:w="1282" w:type="dxa"/>
            <w:tcBorders>
              <w:top w:val="nil"/>
              <w:left w:val="nil"/>
              <w:bottom w:val="nil"/>
              <w:right w:val="nil"/>
            </w:tcBorders>
            <w:vAlign w:val="center"/>
          </w:tcPr>
          <w:p w14:paraId="4DBEBEE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Mello</w:t>
            </w:r>
          </w:p>
          <w:p w14:paraId="29AFBB3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2012</w:t>
            </w:r>
          </w:p>
        </w:tc>
        <w:tc>
          <w:tcPr>
            <w:tcW w:w="1843" w:type="dxa"/>
            <w:tcBorders>
              <w:top w:val="nil"/>
              <w:left w:val="nil"/>
              <w:bottom w:val="nil"/>
              <w:right w:val="nil"/>
            </w:tcBorders>
            <w:vAlign w:val="center"/>
          </w:tcPr>
          <w:p w14:paraId="55AE8932" w14:textId="7246CCF2"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15, 54.3</w:t>
            </w:r>
            <w:r>
              <w:rPr>
                <w:rFonts w:ascii="Book Antiqua" w:hAnsi="Book Antiqua"/>
                <w:color w:val="000000" w:themeColor="text1"/>
              </w:rPr>
              <w:t xml:space="preserve"> ± </w:t>
            </w:r>
            <w:r w:rsidRPr="00EA3B1C">
              <w:rPr>
                <w:rFonts w:ascii="Book Antiqua" w:hAnsi="Book Antiqua"/>
                <w:color w:val="000000" w:themeColor="text1"/>
              </w:rPr>
              <w:t>2</w:t>
            </w:r>
          </w:p>
          <w:p w14:paraId="23D216F0" w14:textId="21314751"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12, 53.3</w:t>
            </w:r>
            <w:r>
              <w:rPr>
                <w:rFonts w:ascii="Book Antiqua" w:hAnsi="Book Antiqua"/>
                <w:color w:val="000000" w:themeColor="text1"/>
              </w:rPr>
              <w:t xml:space="preserve"> ± </w:t>
            </w:r>
            <w:r w:rsidRPr="00EA3B1C">
              <w:rPr>
                <w:rFonts w:ascii="Book Antiqua" w:hAnsi="Book Antiqua"/>
                <w:color w:val="000000" w:themeColor="text1"/>
              </w:rPr>
              <w:t>2</w:t>
            </w:r>
          </w:p>
        </w:tc>
        <w:tc>
          <w:tcPr>
            <w:tcW w:w="817" w:type="dxa"/>
            <w:tcBorders>
              <w:top w:val="nil"/>
              <w:left w:val="nil"/>
              <w:bottom w:val="nil"/>
              <w:right w:val="nil"/>
            </w:tcBorders>
            <w:vAlign w:val="center"/>
          </w:tcPr>
          <w:p w14:paraId="4DC6AB8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9/6</w:t>
            </w:r>
          </w:p>
          <w:p w14:paraId="59AE8E84"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5/7</w:t>
            </w:r>
          </w:p>
        </w:tc>
        <w:tc>
          <w:tcPr>
            <w:tcW w:w="858" w:type="dxa"/>
            <w:tcBorders>
              <w:top w:val="nil"/>
              <w:left w:val="nil"/>
              <w:bottom w:val="nil"/>
              <w:right w:val="nil"/>
            </w:tcBorders>
            <w:vAlign w:val="center"/>
          </w:tcPr>
          <w:p w14:paraId="189E343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w:t>
            </w:r>
          </w:p>
        </w:tc>
        <w:tc>
          <w:tcPr>
            <w:tcW w:w="992" w:type="dxa"/>
            <w:tcBorders>
              <w:top w:val="nil"/>
              <w:left w:val="nil"/>
              <w:bottom w:val="nil"/>
              <w:right w:val="nil"/>
            </w:tcBorders>
            <w:vAlign w:val="center"/>
          </w:tcPr>
          <w:p w14:paraId="08453EA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5.4</w:t>
            </w:r>
          </w:p>
        </w:tc>
        <w:tc>
          <w:tcPr>
            <w:tcW w:w="4394" w:type="dxa"/>
            <w:tcBorders>
              <w:top w:val="nil"/>
              <w:left w:val="nil"/>
              <w:bottom w:val="nil"/>
              <w:right w:val="nil"/>
            </w:tcBorders>
            <w:vAlign w:val="center"/>
          </w:tcPr>
          <w:p w14:paraId="63805F82" w14:textId="76EA86D6" w:rsidR="00BD539F" w:rsidRPr="00EA3B1C" w:rsidRDefault="00BD539F" w:rsidP="004C7797">
            <w:pPr>
              <w:adjustRightInd w:val="0"/>
              <w:snapToGrid w:val="0"/>
              <w:spacing w:line="360" w:lineRule="auto"/>
              <w:ind w:left="113" w:hangingChars="47" w:hanging="113"/>
              <w:jc w:val="both"/>
              <w:rPr>
                <w:rFonts w:ascii="Book Antiqua" w:eastAsia="DFKai-SB" w:hAnsi="Book Antiqua"/>
                <w:color w:val="000000" w:themeColor="text1"/>
              </w:rPr>
            </w:pPr>
            <w:r w:rsidRPr="00EA3B1C">
              <w:rPr>
                <w:rFonts w:ascii="Book Antiqua" w:eastAsia="Arial Unicode MS" w:hAnsi="Book Antiqua"/>
                <w:color w:val="000000" w:themeColor="text1"/>
              </w:rPr>
              <w:t xml:space="preserve">IMT threshold type, 30% MIP, </w:t>
            </w:r>
            <w:r w:rsidRPr="00EA3B1C">
              <w:rPr>
                <w:rFonts w:ascii="Book Antiqua" w:hAnsi="Book Antiqua"/>
                <w:color w:val="000000" w:themeColor="text1"/>
              </w:rPr>
              <w:t>10 min/time, 3 times/d, 7 d/wk</w:t>
            </w:r>
          </w:p>
        </w:tc>
        <w:tc>
          <w:tcPr>
            <w:tcW w:w="2693" w:type="dxa"/>
            <w:tcBorders>
              <w:top w:val="nil"/>
              <w:left w:val="nil"/>
              <w:bottom w:val="nil"/>
              <w:right w:val="nil"/>
            </w:tcBorders>
            <w:vAlign w:val="center"/>
          </w:tcPr>
          <w:p w14:paraId="4EDCE0D5" w14:textId="2BB7F16D" w:rsidR="00BD539F" w:rsidRPr="00EA3B1C" w:rsidRDefault="00BD539F" w:rsidP="00B72F78">
            <w:pPr>
              <w:pStyle w:val="a6"/>
              <w:adjustRightInd w:val="0"/>
              <w:snapToGrid w:val="0"/>
              <w:spacing w:line="360" w:lineRule="auto"/>
              <w:ind w:leftChars="0"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No intervention</w:t>
            </w:r>
          </w:p>
        </w:tc>
        <w:tc>
          <w:tcPr>
            <w:tcW w:w="993" w:type="dxa"/>
            <w:tcBorders>
              <w:top w:val="nil"/>
              <w:left w:val="nil"/>
              <w:bottom w:val="nil"/>
              <w:right w:val="nil"/>
            </w:tcBorders>
            <w:vAlign w:val="center"/>
          </w:tcPr>
          <w:p w14:paraId="0AAA26B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3C9C246E" w14:textId="40537972"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MLWHF</w:t>
            </w:r>
            <w:r w:rsidR="00600C93">
              <w:rPr>
                <w:rFonts w:ascii="Book Antiqua" w:hAnsi="Book Antiqua"/>
                <w:color w:val="000000" w:themeColor="text1"/>
              </w:rPr>
              <w:t>Q score</w:t>
            </w:r>
          </w:p>
        </w:tc>
      </w:tr>
      <w:tr w:rsidR="00BD539F" w:rsidRPr="00EA3B1C" w14:paraId="3FDCCCDC" w14:textId="77777777" w:rsidTr="00BD539F">
        <w:trPr>
          <w:trHeight w:val="938"/>
        </w:trPr>
        <w:tc>
          <w:tcPr>
            <w:tcW w:w="1282" w:type="dxa"/>
            <w:tcBorders>
              <w:top w:val="nil"/>
              <w:left w:val="nil"/>
              <w:bottom w:val="nil"/>
              <w:right w:val="nil"/>
            </w:tcBorders>
            <w:vAlign w:val="center"/>
          </w:tcPr>
          <w:p w14:paraId="51C70CC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Palau</w:t>
            </w:r>
          </w:p>
          <w:p w14:paraId="5C42C3FA"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2014</w:t>
            </w:r>
          </w:p>
        </w:tc>
        <w:tc>
          <w:tcPr>
            <w:tcW w:w="1843" w:type="dxa"/>
            <w:tcBorders>
              <w:top w:val="nil"/>
              <w:left w:val="nil"/>
              <w:bottom w:val="nil"/>
              <w:right w:val="nil"/>
            </w:tcBorders>
            <w:vAlign w:val="center"/>
          </w:tcPr>
          <w:p w14:paraId="08652DCF" w14:textId="7A89BB6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14, 68</w:t>
            </w:r>
            <w:r>
              <w:rPr>
                <w:rFonts w:ascii="Book Antiqua" w:hAnsi="Book Antiqua"/>
                <w:color w:val="000000" w:themeColor="text1"/>
              </w:rPr>
              <w:t xml:space="preserve"> ± </w:t>
            </w:r>
            <w:r w:rsidRPr="00EA3B1C">
              <w:rPr>
                <w:rFonts w:ascii="Book Antiqua" w:hAnsi="Book Antiqua"/>
                <w:color w:val="000000" w:themeColor="text1"/>
              </w:rPr>
              <w:t>4.62</w:t>
            </w:r>
          </w:p>
          <w:p w14:paraId="2C9B0577" w14:textId="10E6409F"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12, 74</w:t>
            </w:r>
            <w:r>
              <w:rPr>
                <w:rFonts w:ascii="Book Antiqua" w:hAnsi="Book Antiqua"/>
                <w:color w:val="000000" w:themeColor="text1"/>
              </w:rPr>
              <w:t xml:space="preserve"> ± </w:t>
            </w:r>
            <w:r w:rsidRPr="00EA3B1C">
              <w:rPr>
                <w:rFonts w:ascii="Book Antiqua" w:hAnsi="Book Antiqua"/>
                <w:color w:val="000000" w:themeColor="text1"/>
              </w:rPr>
              <w:t>1.19</w:t>
            </w:r>
          </w:p>
        </w:tc>
        <w:tc>
          <w:tcPr>
            <w:tcW w:w="817" w:type="dxa"/>
            <w:tcBorders>
              <w:top w:val="nil"/>
              <w:left w:val="nil"/>
              <w:bottom w:val="nil"/>
              <w:right w:val="nil"/>
            </w:tcBorders>
            <w:vAlign w:val="center"/>
          </w:tcPr>
          <w:p w14:paraId="522D609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7/7</w:t>
            </w:r>
          </w:p>
          <w:p w14:paraId="31DFBA8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6/6</w:t>
            </w:r>
          </w:p>
        </w:tc>
        <w:tc>
          <w:tcPr>
            <w:tcW w:w="858" w:type="dxa"/>
            <w:tcBorders>
              <w:top w:val="nil"/>
              <w:left w:val="nil"/>
              <w:bottom w:val="nil"/>
              <w:right w:val="nil"/>
            </w:tcBorders>
            <w:vAlign w:val="center"/>
          </w:tcPr>
          <w:p w14:paraId="6F03AAE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III-IV</w:t>
            </w:r>
          </w:p>
        </w:tc>
        <w:tc>
          <w:tcPr>
            <w:tcW w:w="992" w:type="dxa"/>
            <w:tcBorders>
              <w:top w:val="nil"/>
              <w:left w:val="nil"/>
              <w:bottom w:val="nil"/>
              <w:right w:val="nil"/>
            </w:tcBorders>
            <w:vAlign w:val="center"/>
          </w:tcPr>
          <w:p w14:paraId="7AC136C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3.7</w:t>
            </w:r>
          </w:p>
        </w:tc>
        <w:tc>
          <w:tcPr>
            <w:tcW w:w="4394" w:type="dxa"/>
            <w:tcBorders>
              <w:top w:val="nil"/>
              <w:left w:val="nil"/>
              <w:bottom w:val="nil"/>
              <w:right w:val="nil"/>
            </w:tcBorders>
            <w:vAlign w:val="center"/>
          </w:tcPr>
          <w:p w14:paraId="615FC46A" w14:textId="37BA957E" w:rsidR="00BD539F" w:rsidRPr="00EA3B1C" w:rsidRDefault="00BD539F" w:rsidP="00B72F78">
            <w:pPr>
              <w:pStyle w:val="a6"/>
              <w:adjustRightInd w:val="0"/>
              <w:snapToGrid w:val="0"/>
              <w:spacing w:line="360" w:lineRule="auto"/>
              <w:ind w:leftChars="0" w:left="0"/>
              <w:jc w:val="both"/>
              <w:rPr>
                <w:rFonts w:ascii="Book Antiqua" w:eastAsia="DFKai-SB" w:hAnsi="Book Antiqua"/>
                <w:color w:val="000000" w:themeColor="text1"/>
              </w:rPr>
            </w:pPr>
            <w:r w:rsidRPr="00EA3B1C">
              <w:rPr>
                <w:rFonts w:ascii="Book Antiqua" w:eastAsia="Arial Unicode MS" w:hAnsi="Book Antiqua"/>
                <w:color w:val="000000" w:themeColor="text1"/>
                <w:kern w:val="0"/>
              </w:rPr>
              <w:t>IMT threshold type, 30% MIP, 20 min /time, 2 times/d</w:t>
            </w:r>
          </w:p>
        </w:tc>
        <w:tc>
          <w:tcPr>
            <w:tcW w:w="2693" w:type="dxa"/>
            <w:tcBorders>
              <w:top w:val="nil"/>
              <w:left w:val="nil"/>
              <w:bottom w:val="nil"/>
              <w:right w:val="nil"/>
            </w:tcBorders>
            <w:vAlign w:val="center"/>
          </w:tcPr>
          <w:p w14:paraId="31FEF90A" w14:textId="5560C210" w:rsidR="00BD539F" w:rsidRPr="00EA3B1C" w:rsidRDefault="00BD539F" w:rsidP="00B72F78">
            <w:pPr>
              <w:pStyle w:val="a6"/>
              <w:adjustRightInd w:val="0"/>
              <w:snapToGrid w:val="0"/>
              <w:spacing w:line="360" w:lineRule="auto"/>
              <w:ind w:leftChars="0"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nil"/>
              <w:right w:val="nil"/>
            </w:tcBorders>
            <w:vAlign w:val="center"/>
          </w:tcPr>
          <w:p w14:paraId="1DA4C901"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55BFF312" w14:textId="5D66EDC4"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 xml:space="preserve">2 </w:t>
            </w:r>
            <w:r w:rsidRPr="00EA3B1C">
              <w:rPr>
                <w:rFonts w:ascii="Book Antiqua" w:hAnsi="Book Antiqua"/>
                <w:color w:val="000000" w:themeColor="text1"/>
              </w:rPr>
              <w:t>peak, 6MWT, MLWHF</w:t>
            </w:r>
            <w:r w:rsidR="00600C93">
              <w:rPr>
                <w:rFonts w:ascii="Book Antiqua" w:hAnsi="Book Antiqua"/>
                <w:color w:val="000000" w:themeColor="text1"/>
              </w:rPr>
              <w:t>Q score</w:t>
            </w:r>
          </w:p>
        </w:tc>
      </w:tr>
      <w:tr w:rsidR="00BD539F" w:rsidRPr="00EA3B1C" w14:paraId="576F43E8" w14:textId="77777777" w:rsidTr="00BD539F">
        <w:trPr>
          <w:trHeight w:val="396"/>
        </w:trPr>
        <w:tc>
          <w:tcPr>
            <w:tcW w:w="1282" w:type="dxa"/>
            <w:tcBorders>
              <w:top w:val="nil"/>
              <w:left w:val="nil"/>
              <w:bottom w:val="nil"/>
              <w:right w:val="nil"/>
            </w:tcBorders>
            <w:vAlign w:val="center"/>
          </w:tcPr>
          <w:p w14:paraId="22B6248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Pan </w:t>
            </w:r>
          </w:p>
          <w:p w14:paraId="40A4E2D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109FB6CA" w14:textId="6C49D938"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42, 65.2</w:t>
            </w:r>
            <w:r>
              <w:rPr>
                <w:rFonts w:ascii="Book Antiqua" w:hAnsi="Book Antiqua"/>
                <w:color w:val="000000" w:themeColor="text1"/>
              </w:rPr>
              <w:t xml:space="preserve"> ± </w:t>
            </w:r>
            <w:r w:rsidRPr="00EA3B1C">
              <w:rPr>
                <w:rFonts w:ascii="Book Antiqua" w:hAnsi="Book Antiqua"/>
                <w:color w:val="000000" w:themeColor="text1"/>
              </w:rPr>
              <w:t>5.9</w:t>
            </w:r>
          </w:p>
          <w:p w14:paraId="5A3424F2" w14:textId="681F21CB" w:rsidR="00BD539F" w:rsidRPr="00EA3B1C" w:rsidRDefault="00BD539F">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42, 67.2</w:t>
            </w:r>
            <w:r>
              <w:rPr>
                <w:rFonts w:ascii="Book Antiqua" w:hAnsi="Book Antiqua"/>
                <w:color w:val="000000" w:themeColor="text1"/>
              </w:rPr>
              <w:t xml:space="preserve"> ± </w:t>
            </w:r>
            <w:r w:rsidRPr="00EA3B1C">
              <w:rPr>
                <w:rFonts w:ascii="Book Antiqua" w:hAnsi="Book Antiqua"/>
                <w:color w:val="000000" w:themeColor="text1"/>
              </w:rPr>
              <w:t>6.4</w:t>
            </w:r>
          </w:p>
        </w:tc>
        <w:tc>
          <w:tcPr>
            <w:tcW w:w="817" w:type="dxa"/>
            <w:tcBorders>
              <w:top w:val="nil"/>
              <w:left w:val="nil"/>
              <w:bottom w:val="nil"/>
              <w:right w:val="nil"/>
            </w:tcBorders>
            <w:vAlign w:val="center"/>
          </w:tcPr>
          <w:p w14:paraId="1D7A2F4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28/14</w:t>
            </w:r>
          </w:p>
          <w:p w14:paraId="7374AF0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29/13</w:t>
            </w:r>
          </w:p>
        </w:tc>
        <w:tc>
          <w:tcPr>
            <w:tcW w:w="858" w:type="dxa"/>
            <w:tcBorders>
              <w:top w:val="nil"/>
              <w:left w:val="nil"/>
              <w:bottom w:val="nil"/>
              <w:right w:val="nil"/>
            </w:tcBorders>
            <w:vAlign w:val="center"/>
          </w:tcPr>
          <w:p w14:paraId="5E6C740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01ABA5AF"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30FFD117" w14:textId="06619D31" w:rsidR="00BD539F" w:rsidRPr="00EA3B1C" w:rsidRDefault="00BD539F" w:rsidP="004C7797">
            <w:pPr>
              <w:adjustRightInd w:val="0"/>
              <w:snapToGrid w:val="0"/>
              <w:spacing w:line="360" w:lineRule="auto"/>
              <w:ind w:left="113" w:hangingChars="47" w:hanging="113"/>
              <w:jc w:val="both"/>
              <w:rPr>
                <w:rFonts w:ascii="Book Antiqua" w:eastAsia="Arial Unicode MS" w:hAnsi="Book Antiqua"/>
                <w:color w:val="000000" w:themeColor="text1"/>
              </w:rPr>
            </w:pPr>
            <w:r w:rsidRPr="00EA3B1C">
              <w:rPr>
                <w:rFonts w:ascii="Book Antiqua" w:eastAsia="Arial Unicode MS" w:hAnsi="Book Antiqua"/>
                <w:color w:val="000000" w:themeColor="text1"/>
              </w:rPr>
              <w:t>Fast inhalation (0.8-1</w:t>
            </w:r>
            <w:r w:rsidR="00FD0CCB">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 xml:space="preserve">s) and slow exhalation (4 s), 10 min/time, 6 </w:t>
            </w:r>
            <w:r w:rsidRPr="00EA3B1C">
              <w:rPr>
                <w:rFonts w:ascii="Book Antiqua" w:hAnsi="Book Antiqua"/>
                <w:color w:val="000000" w:themeColor="text1"/>
              </w:rPr>
              <w:t>times/d (hospital)</w:t>
            </w:r>
            <w:r w:rsidRPr="00EA3B1C">
              <w:rPr>
                <w:rFonts w:ascii="Book Antiqua" w:eastAsia="Arial Unicode MS" w:hAnsi="Book Antiqua"/>
                <w:color w:val="000000" w:themeColor="text1"/>
              </w:rPr>
              <w:t xml:space="preserve">, 3 </w:t>
            </w:r>
            <w:r w:rsidRPr="00EA3B1C">
              <w:rPr>
                <w:rFonts w:ascii="Book Antiqua" w:hAnsi="Book Antiqua"/>
                <w:color w:val="000000" w:themeColor="text1"/>
              </w:rPr>
              <w:t>times/d (home)</w:t>
            </w:r>
          </w:p>
        </w:tc>
        <w:tc>
          <w:tcPr>
            <w:tcW w:w="2693" w:type="dxa"/>
            <w:tcBorders>
              <w:top w:val="nil"/>
              <w:left w:val="nil"/>
              <w:bottom w:val="nil"/>
              <w:right w:val="nil"/>
            </w:tcBorders>
            <w:vAlign w:val="center"/>
          </w:tcPr>
          <w:p w14:paraId="610520C5" w14:textId="20190A48"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nil"/>
              <w:right w:val="nil"/>
            </w:tcBorders>
            <w:vAlign w:val="center"/>
          </w:tcPr>
          <w:p w14:paraId="1CC7060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1A3DFF1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6MWT</w:t>
            </w:r>
          </w:p>
        </w:tc>
      </w:tr>
      <w:tr w:rsidR="00BD539F" w:rsidRPr="00EA3B1C" w14:paraId="6C11615A" w14:textId="77777777" w:rsidTr="00BD539F">
        <w:trPr>
          <w:trHeight w:val="551"/>
        </w:trPr>
        <w:tc>
          <w:tcPr>
            <w:tcW w:w="1282" w:type="dxa"/>
            <w:tcBorders>
              <w:top w:val="nil"/>
              <w:left w:val="nil"/>
              <w:bottom w:val="nil"/>
              <w:right w:val="nil"/>
            </w:tcBorders>
            <w:vAlign w:val="center"/>
          </w:tcPr>
          <w:p w14:paraId="57D7B313"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Parati</w:t>
            </w:r>
          </w:p>
          <w:p w14:paraId="08FDC80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2008</w:t>
            </w:r>
          </w:p>
        </w:tc>
        <w:tc>
          <w:tcPr>
            <w:tcW w:w="1843" w:type="dxa"/>
            <w:tcBorders>
              <w:top w:val="nil"/>
              <w:left w:val="nil"/>
              <w:bottom w:val="nil"/>
              <w:right w:val="nil"/>
            </w:tcBorders>
            <w:vAlign w:val="center"/>
          </w:tcPr>
          <w:p w14:paraId="0AF086FF" w14:textId="0D604AAE"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12, 64</w:t>
            </w:r>
            <w:r>
              <w:rPr>
                <w:rFonts w:ascii="Book Antiqua" w:hAnsi="Book Antiqua"/>
                <w:color w:val="000000" w:themeColor="text1"/>
              </w:rPr>
              <w:t xml:space="preserve"> ± </w:t>
            </w:r>
            <w:r w:rsidRPr="00EA3B1C">
              <w:rPr>
                <w:rFonts w:ascii="Book Antiqua" w:hAnsi="Book Antiqua"/>
                <w:color w:val="000000" w:themeColor="text1"/>
              </w:rPr>
              <w:t>9</w:t>
            </w:r>
            <w:r>
              <w:rPr>
                <w:rFonts w:ascii="Book Antiqua" w:hAnsi="Book Antiqua"/>
                <w:color w:val="000000" w:themeColor="text1"/>
              </w:rPr>
              <w:t xml:space="preserve"> </w:t>
            </w:r>
          </w:p>
          <w:p w14:paraId="4877AA2C" w14:textId="421DB832"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12, 62.8</w:t>
            </w:r>
            <w:r>
              <w:rPr>
                <w:rFonts w:ascii="Book Antiqua" w:hAnsi="Book Antiqua"/>
                <w:color w:val="000000" w:themeColor="text1"/>
              </w:rPr>
              <w:t xml:space="preserve"> ± </w:t>
            </w:r>
            <w:r w:rsidRPr="00EA3B1C">
              <w:rPr>
                <w:rFonts w:ascii="Book Antiqua" w:hAnsi="Book Antiqua"/>
                <w:color w:val="000000" w:themeColor="text1"/>
              </w:rPr>
              <w:t>10</w:t>
            </w:r>
          </w:p>
        </w:tc>
        <w:tc>
          <w:tcPr>
            <w:tcW w:w="817" w:type="dxa"/>
            <w:tcBorders>
              <w:top w:val="nil"/>
              <w:left w:val="nil"/>
              <w:bottom w:val="nil"/>
              <w:right w:val="nil"/>
            </w:tcBorders>
            <w:vAlign w:val="center"/>
          </w:tcPr>
          <w:p w14:paraId="31C8230A"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9/3</w:t>
            </w:r>
          </w:p>
          <w:p w14:paraId="65F5144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9/3</w:t>
            </w:r>
          </w:p>
        </w:tc>
        <w:tc>
          <w:tcPr>
            <w:tcW w:w="858" w:type="dxa"/>
            <w:tcBorders>
              <w:top w:val="nil"/>
              <w:left w:val="nil"/>
              <w:bottom w:val="nil"/>
              <w:right w:val="nil"/>
            </w:tcBorders>
            <w:vAlign w:val="center"/>
          </w:tcPr>
          <w:p w14:paraId="06185D0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6FB5E94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0</w:t>
            </w:r>
          </w:p>
        </w:tc>
        <w:tc>
          <w:tcPr>
            <w:tcW w:w="4394" w:type="dxa"/>
            <w:tcBorders>
              <w:top w:val="nil"/>
              <w:left w:val="nil"/>
              <w:bottom w:val="nil"/>
              <w:right w:val="nil"/>
            </w:tcBorders>
            <w:vAlign w:val="center"/>
          </w:tcPr>
          <w:p w14:paraId="30C4104E" w14:textId="5FD6832B" w:rsidR="00BD539F" w:rsidRPr="00EA3B1C" w:rsidRDefault="00BD539F" w:rsidP="00B72F78">
            <w:pPr>
              <w:pStyle w:val="a6"/>
              <w:adjustRightInd w:val="0"/>
              <w:snapToGrid w:val="0"/>
              <w:spacing w:line="360" w:lineRule="auto"/>
              <w:ind w:leftChars="0" w:left="113" w:hangingChars="47" w:hanging="113"/>
              <w:jc w:val="both"/>
              <w:rPr>
                <w:rFonts w:ascii="Book Antiqua" w:hAnsi="Book Antiqua"/>
                <w:color w:val="000000" w:themeColor="text1"/>
                <w:kern w:val="0"/>
              </w:rPr>
            </w:pPr>
            <w:r w:rsidRPr="00EA3B1C">
              <w:rPr>
                <w:rFonts w:ascii="Book Antiqua" w:hAnsi="Book Antiqua"/>
                <w:color w:val="000000" w:themeColor="text1"/>
              </w:rPr>
              <w:t>Device-guided paced breathing</w:t>
            </w:r>
            <w:r w:rsidRPr="00EA3B1C">
              <w:rPr>
                <w:rFonts w:ascii="Book Antiqua" w:hAnsi="Book Antiqua"/>
                <w:color w:val="000000" w:themeColor="text1"/>
                <w:kern w:val="0"/>
              </w:rPr>
              <w:t>, 18</w:t>
            </w:r>
            <w:r w:rsidR="003E3E83">
              <w:rPr>
                <w:rFonts w:ascii="Book Antiqua" w:hAnsi="Book Antiqua"/>
                <w:color w:val="000000" w:themeColor="text1"/>
                <w:kern w:val="0"/>
              </w:rPr>
              <w:t xml:space="preserve"> </w:t>
            </w:r>
            <w:r w:rsidRPr="00EA3B1C">
              <w:rPr>
                <w:rFonts w:ascii="Book Antiqua" w:hAnsi="Book Antiqua"/>
                <w:color w:val="000000" w:themeColor="text1"/>
                <w:kern w:val="0"/>
              </w:rPr>
              <w:t>min/time, 2</w:t>
            </w:r>
            <w:r w:rsidR="003E3E83">
              <w:rPr>
                <w:rFonts w:ascii="Book Antiqua" w:hAnsi="Book Antiqua"/>
                <w:color w:val="000000" w:themeColor="text1"/>
                <w:kern w:val="0"/>
              </w:rPr>
              <w:t xml:space="preserve"> </w:t>
            </w:r>
            <w:r w:rsidRPr="00EA3B1C">
              <w:rPr>
                <w:rFonts w:ascii="Book Antiqua" w:hAnsi="Book Antiqua"/>
                <w:color w:val="000000" w:themeColor="text1"/>
                <w:kern w:val="0"/>
              </w:rPr>
              <w:t>times/d</w:t>
            </w:r>
          </w:p>
        </w:tc>
        <w:tc>
          <w:tcPr>
            <w:tcW w:w="2693" w:type="dxa"/>
            <w:tcBorders>
              <w:top w:val="nil"/>
              <w:left w:val="nil"/>
              <w:bottom w:val="nil"/>
              <w:right w:val="nil"/>
            </w:tcBorders>
            <w:vAlign w:val="center"/>
          </w:tcPr>
          <w:p w14:paraId="6CB25860" w14:textId="35B8B97D"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Conventional treatment</w:t>
            </w:r>
          </w:p>
        </w:tc>
        <w:tc>
          <w:tcPr>
            <w:tcW w:w="993" w:type="dxa"/>
            <w:tcBorders>
              <w:top w:val="nil"/>
              <w:left w:val="nil"/>
              <w:bottom w:val="nil"/>
              <w:right w:val="nil"/>
            </w:tcBorders>
            <w:vAlign w:val="center"/>
          </w:tcPr>
          <w:p w14:paraId="10F54520"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1559" w:type="dxa"/>
            <w:tcBorders>
              <w:top w:val="nil"/>
              <w:left w:val="nil"/>
              <w:bottom w:val="nil"/>
              <w:right w:val="nil"/>
            </w:tcBorders>
            <w:vAlign w:val="center"/>
          </w:tcPr>
          <w:p w14:paraId="2C69A5FB" w14:textId="50BC72D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LVEF, 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w:t>
            </w:r>
            <w:r w:rsidRPr="00EA3B1C">
              <w:rPr>
                <w:rFonts w:ascii="Book Antiqua" w:hAnsi="Book Antiqua"/>
                <w:color w:val="000000" w:themeColor="text1"/>
              </w:rPr>
              <w:lastRenderedPageBreak/>
              <w:t>MLWHF</w:t>
            </w:r>
            <w:r w:rsidR="00600C93">
              <w:rPr>
                <w:rFonts w:ascii="Book Antiqua" w:hAnsi="Book Antiqua"/>
                <w:color w:val="000000" w:themeColor="text1"/>
              </w:rPr>
              <w:t>Q score</w:t>
            </w:r>
          </w:p>
        </w:tc>
      </w:tr>
      <w:tr w:rsidR="00BD539F" w:rsidRPr="00EA3B1C" w14:paraId="509D9E80" w14:textId="77777777" w:rsidTr="00BD539F">
        <w:trPr>
          <w:trHeight w:val="396"/>
        </w:trPr>
        <w:tc>
          <w:tcPr>
            <w:tcW w:w="1282" w:type="dxa"/>
            <w:tcBorders>
              <w:top w:val="nil"/>
              <w:left w:val="nil"/>
              <w:bottom w:val="nil"/>
              <w:right w:val="nil"/>
            </w:tcBorders>
            <w:vAlign w:val="center"/>
          </w:tcPr>
          <w:p w14:paraId="6D4AD763"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Pullen</w:t>
            </w:r>
          </w:p>
          <w:p w14:paraId="6B35F19D"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2008</w:t>
            </w:r>
          </w:p>
        </w:tc>
        <w:tc>
          <w:tcPr>
            <w:tcW w:w="1843" w:type="dxa"/>
            <w:tcBorders>
              <w:top w:val="nil"/>
              <w:left w:val="nil"/>
              <w:bottom w:val="nil"/>
              <w:right w:val="nil"/>
            </w:tcBorders>
            <w:vAlign w:val="center"/>
          </w:tcPr>
          <w:p w14:paraId="0F830F98" w14:textId="1AE78E6E"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9, 52.1</w:t>
            </w:r>
            <w:r>
              <w:rPr>
                <w:rFonts w:ascii="Book Antiqua" w:hAnsi="Book Antiqua"/>
                <w:color w:val="000000" w:themeColor="text1"/>
              </w:rPr>
              <w:t xml:space="preserve"> ± </w:t>
            </w:r>
            <w:r w:rsidRPr="00EA3B1C">
              <w:rPr>
                <w:rFonts w:ascii="Book Antiqua" w:hAnsi="Book Antiqua"/>
                <w:color w:val="000000" w:themeColor="text1"/>
              </w:rPr>
              <w:t xml:space="preserve">3.3 </w:t>
            </w:r>
          </w:p>
          <w:p w14:paraId="31FA01ED" w14:textId="404FE103"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10, 50.5</w:t>
            </w:r>
            <w:r>
              <w:rPr>
                <w:rFonts w:ascii="Book Antiqua" w:hAnsi="Book Antiqua"/>
                <w:color w:val="000000" w:themeColor="text1"/>
              </w:rPr>
              <w:t xml:space="preserve"> ± </w:t>
            </w:r>
            <w:r w:rsidRPr="00EA3B1C">
              <w:rPr>
                <w:rFonts w:ascii="Book Antiqua" w:hAnsi="Book Antiqua"/>
                <w:color w:val="000000" w:themeColor="text1"/>
              </w:rPr>
              <w:t>12.8</w:t>
            </w:r>
          </w:p>
        </w:tc>
        <w:tc>
          <w:tcPr>
            <w:tcW w:w="817" w:type="dxa"/>
            <w:tcBorders>
              <w:top w:val="nil"/>
              <w:left w:val="nil"/>
              <w:bottom w:val="nil"/>
              <w:right w:val="nil"/>
            </w:tcBorders>
            <w:vAlign w:val="center"/>
          </w:tcPr>
          <w:p w14:paraId="5F28B46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2/7</w:t>
            </w:r>
          </w:p>
          <w:p w14:paraId="379E461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7/3</w:t>
            </w:r>
          </w:p>
        </w:tc>
        <w:tc>
          <w:tcPr>
            <w:tcW w:w="858" w:type="dxa"/>
            <w:tcBorders>
              <w:top w:val="nil"/>
              <w:left w:val="nil"/>
              <w:bottom w:val="nil"/>
              <w:right w:val="nil"/>
            </w:tcBorders>
            <w:vAlign w:val="center"/>
          </w:tcPr>
          <w:p w14:paraId="4DF486D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38E520A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49224B88" w14:textId="14A4A4A4" w:rsidR="00BD539F" w:rsidRPr="00EA3B1C" w:rsidRDefault="00BD539F" w:rsidP="00B72F78">
            <w:pPr>
              <w:adjustRightInd w:val="0"/>
              <w:snapToGrid w:val="0"/>
              <w:spacing w:line="360" w:lineRule="auto"/>
              <w:ind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Yoga, hatha style, 70 min/time, 3d/wk</w:t>
            </w:r>
          </w:p>
        </w:tc>
        <w:tc>
          <w:tcPr>
            <w:tcW w:w="2693" w:type="dxa"/>
            <w:tcBorders>
              <w:top w:val="nil"/>
              <w:left w:val="nil"/>
              <w:bottom w:val="nil"/>
              <w:right w:val="nil"/>
            </w:tcBorders>
            <w:vAlign w:val="center"/>
          </w:tcPr>
          <w:p w14:paraId="43B88855" w14:textId="6DBEB3C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w:t>
            </w:r>
            <w:r w:rsidRPr="00EA3B1C">
              <w:rPr>
                <w:rFonts w:ascii="Book Antiqua" w:hAnsi="Book Antiqua"/>
                <w:color w:val="000000" w:themeColor="text1"/>
              </w:rPr>
              <w:t>rug therapy</w:t>
            </w:r>
          </w:p>
          <w:p w14:paraId="1952FC3F" w14:textId="3A8573D9"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Education</w:t>
            </w:r>
          </w:p>
        </w:tc>
        <w:tc>
          <w:tcPr>
            <w:tcW w:w="993" w:type="dxa"/>
            <w:tcBorders>
              <w:top w:val="nil"/>
              <w:left w:val="nil"/>
              <w:bottom w:val="nil"/>
              <w:right w:val="nil"/>
            </w:tcBorders>
            <w:vAlign w:val="center"/>
          </w:tcPr>
          <w:p w14:paraId="1FA3CEC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nil"/>
              <w:right w:val="nil"/>
            </w:tcBorders>
            <w:vAlign w:val="center"/>
          </w:tcPr>
          <w:p w14:paraId="6A40BCF3" w14:textId="688F4905"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MLWHF</w:t>
            </w:r>
            <w:r w:rsidR="00600C93">
              <w:rPr>
                <w:rFonts w:ascii="Book Antiqua" w:hAnsi="Book Antiqua"/>
                <w:color w:val="000000" w:themeColor="text1"/>
              </w:rPr>
              <w:t>Q score</w:t>
            </w:r>
          </w:p>
        </w:tc>
      </w:tr>
      <w:tr w:rsidR="00BD539F" w:rsidRPr="00EA3B1C" w14:paraId="70145A95" w14:textId="77777777" w:rsidTr="00BD539F">
        <w:trPr>
          <w:trHeight w:val="396"/>
        </w:trPr>
        <w:tc>
          <w:tcPr>
            <w:tcW w:w="1282" w:type="dxa"/>
            <w:tcBorders>
              <w:top w:val="nil"/>
              <w:left w:val="nil"/>
              <w:bottom w:val="single" w:sz="4" w:space="0" w:color="auto"/>
              <w:right w:val="nil"/>
            </w:tcBorders>
            <w:vAlign w:val="center"/>
          </w:tcPr>
          <w:p w14:paraId="46224570"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Pullen</w:t>
            </w:r>
          </w:p>
          <w:p w14:paraId="2BCEA31E"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2010</w:t>
            </w:r>
          </w:p>
        </w:tc>
        <w:tc>
          <w:tcPr>
            <w:tcW w:w="1843" w:type="dxa"/>
            <w:tcBorders>
              <w:top w:val="nil"/>
              <w:left w:val="nil"/>
              <w:bottom w:val="single" w:sz="4" w:space="0" w:color="auto"/>
              <w:right w:val="nil"/>
            </w:tcBorders>
            <w:vAlign w:val="center"/>
          </w:tcPr>
          <w:p w14:paraId="3154900A" w14:textId="3D027993"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21, 55.8</w:t>
            </w:r>
            <w:r>
              <w:rPr>
                <w:rFonts w:ascii="Book Antiqua" w:hAnsi="Book Antiqua"/>
                <w:color w:val="000000" w:themeColor="text1"/>
              </w:rPr>
              <w:t xml:space="preserve"> ± </w:t>
            </w:r>
            <w:r w:rsidRPr="00EA3B1C">
              <w:rPr>
                <w:rFonts w:ascii="Book Antiqua" w:hAnsi="Book Antiqua"/>
                <w:color w:val="000000" w:themeColor="text1"/>
              </w:rPr>
              <w:t>7.6 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19, 52.5</w:t>
            </w:r>
            <w:r>
              <w:rPr>
                <w:rFonts w:ascii="Book Antiqua" w:hAnsi="Book Antiqua"/>
                <w:color w:val="000000" w:themeColor="text1"/>
              </w:rPr>
              <w:t xml:space="preserve"> ± </w:t>
            </w:r>
            <w:r w:rsidRPr="00EA3B1C">
              <w:rPr>
                <w:rFonts w:ascii="Book Antiqua" w:hAnsi="Book Antiqua"/>
                <w:color w:val="000000" w:themeColor="text1"/>
              </w:rPr>
              <w:t>12.7</w:t>
            </w:r>
          </w:p>
        </w:tc>
        <w:tc>
          <w:tcPr>
            <w:tcW w:w="817" w:type="dxa"/>
            <w:tcBorders>
              <w:top w:val="nil"/>
              <w:left w:val="nil"/>
              <w:bottom w:val="single" w:sz="4" w:space="0" w:color="auto"/>
              <w:right w:val="nil"/>
            </w:tcBorders>
            <w:vAlign w:val="center"/>
          </w:tcPr>
          <w:p w14:paraId="142696D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10/11</w:t>
            </w:r>
          </w:p>
          <w:p w14:paraId="277498D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13/6</w:t>
            </w:r>
          </w:p>
        </w:tc>
        <w:tc>
          <w:tcPr>
            <w:tcW w:w="858" w:type="dxa"/>
            <w:tcBorders>
              <w:top w:val="nil"/>
              <w:left w:val="nil"/>
              <w:bottom w:val="single" w:sz="4" w:space="0" w:color="auto"/>
              <w:right w:val="nil"/>
            </w:tcBorders>
            <w:vAlign w:val="center"/>
          </w:tcPr>
          <w:p w14:paraId="3F17F31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single" w:sz="4" w:space="0" w:color="auto"/>
              <w:right w:val="nil"/>
            </w:tcBorders>
            <w:vAlign w:val="center"/>
          </w:tcPr>
          <w:p w14:paraId="14D6107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15</w:t>
            </w:r>
          </w:p>
        </w:tc>
        <w:tc>
          <w:tcPr>
            <w:tcW w:w="4394" w:type="dxa"/>
            <w:tcBorders>
              <w:top w:val="nil"/>
              <w:left w:val="nil"/>
              <w:bottom w:val="single" w:sz="4" w:space="0" w:color="auto"/>
              <w:right w:val="nil"/>
            </w:tcBorders>
            <w:vAlign w:val="center"/>
          </w:tcPr>
          <w:p w14:paraId="7342DE9A" w14:textId="1AAF207D" w:rsidR="00BD539F" w:rsidRPr="00EA3B1C" w:rsidRDefault="00BD539F" w:rsidP="00B72F78">
            <w:pPr>
              <w:adjustRightInd w:val="0"/>
              <w:snapToGrid w:val="0"/>
              <w:spacing w:line="360" w:lineRule="auto"/>
              <w:ind w:left="233" w:hangingChars="97" w:hanging="233"/>
              <w:jc w:val="both"/>
              <w:rPr>
                <w:rFonts w:ascii="Book Antiqua" w:eastAsia="DFKai-SB" w:hAnsi="Book Antiqua"/>
                <w:color w:val="000000" w:themeColor="text1"/>
              </w:rPr>
            </w:pPr>
            <w:r w:rsidRPr="00EA3B1C">
              <w:rPr>
                <w:rFonts w:ascii="Book Antiqua" w:eastAsia="DFKai-SB" w:hAnsi="Book Antiqua"/>
                <w:color w:val="000000" w:themeColor="text1"/>
              </w:rPr>
              <w:t>Yoga, hatha style, 60 min/time, 3</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d/wk</w:t>
            </w:r>
          </w:p>
        </w:tc>
        <w:tc>
          <w:tcPr>
            <w:tcW w:w="2693" w:type="dxa"/>
            <w:tcBorders>
              <w:top w:val="nil"/>
              <w:left w:val="nil"/>
              <w:bottom w:val="single" w:sz="4" w:space="0" w:color="auto"/>
              <w:right w:val="nil"/>
            </w:tcBorders>
            <w:vAlign w:val="center"/>
          </w:tcPr>
          <w:p w14:paraId="6762A251" w14:textId="78D190DB"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w:t>
            </w:r>
            <w:r w:rsidRPr="00EA3B1C">
              <w:rPr>
                <w:rFonts w:ascii="Book Antiqua" w:hAnsi="Book Antiqua"/>
                <w:color w:val="000000" w:themeColor="text1"/>
              </w:rPr>
              <w:t>rug therapy</w:t>
            </w:r>
          </w:p>
          <w:p w14:paraId="4DF9FEAD" w14:textId="4218BD94"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Education</w:t>
            </w:r>
          </w:p>
        </w:tc>
        <w:tc>
          <w:tcPr>
            <w:tcW w:w="993" w:type="dxa"/>
            <w:tcBorders>
              <w:top w:val="nil"/>
              <w:left w:val="nil"/>
              <w:bottom w:val="single" w:sz="4" w:space="0" w:color="auto"/>
              <w:right w:val="nil"/>
            </w:tcBorders>
            <w:vAlign w:val="center"/>
          </w:tcPr>
          <w:p w14:paraId="0AAC195A"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nil"/>
              <w:left w:val="nil"/>
              <w:bottom w:val="single" w:sz="4" w:space="0" w:color="auto"/>
              <w:right w:val="nil"/>
            </w:tcBorders>
            <w:vAlign w:val="center"/>
          </w:tcPr>
          <w:p w14:paraId="075557C2" w14:textId="5BF1429F"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MLWHF</w:t>
            </w:r>
            <w:r w:rsidR="00600C93">
              <w:rPr>
                <w:rFonts w:ascii="Book Antiqua" w:hAnsi="Book Antiqua"/>
                <w:color w:val="000000" w:themeColor="text1"/>
              </w:rPr>
              <w:t>Q score</w:t>
            </w:r>
          </w:p>
        </w:tc>
      </w:tr>
      <w:tr w:rsidR="00BD539F" w:rsidRPr="00EA3B1C" w14:paraId="342E2187" w14:textId="77777777" w:rsidTr="00BD539F">
        <w:trPr>
          <w:trHeight w:val="580"/>
        </w:trPr>
        <w:tc>
          <w:tcPr>
            <w:tcW w:w="1282" w:type="dxa"/>
            <w:tcBorders>
              <w:top w:val="single" w:sz="4" w:space="0" w:color="auto"/>
              <w:left w:val="nil"/>
              <w:bottom w:val="nil"/>
              <w:right w:val="nil"/>
            </w:tcBorders>
            <w:vAlign w:val="center"/>
          </w:tcPr>
          <w:p w14:paraId="5E13A7D2"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 xml:space="preserve">Seo </w:t>
            </w:r>
          </w:p>
          <w:p w14:paraId="3319FF0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2016</w:t>
            </w:r>
          </w:p>
        </w:tc>
        <w:tc>
          <w:tcPr>
            <w:tcW w:w="1843" w:type="dxa"/>
            <w:tcBorders>
              <w:top w:val="single" w:sz="4" w:space="0" w:color="auto"/>
              <w:left w:val="nil"/>
              <w:bottom w:val="nil"/>
              <w:right w:val="nil"/>
            </w:tcBorders>
            <w:vAlign w:val="center"/>
          </w:tcPr>
          <w:p w14:paraId="0758896E" w14:textId="22FEE168"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18, 55.8</w:t>
            </w:r>
            <w:r>
              <w:rPr>
                <w:rFonts w:ascii="Book Antiqua" w:hAnsi="Book Antiqua"/>
                <w:color w:val="000000" w:themeColor="text1"/>
              </w:rPr>
              <w:t xml:space="preserve"> ± </w:t>
            </w:r>
            <w:r w:rsidRPr="00EA3B1C">
              <w:rPr>
                <w:rFonts w:ascii="Book Antiqua" w:hAnsi="Book Antiqua"/>
                <w:color w:val="000000" w:themeColor="text1"/>
              </w:rPr>
              <w:t>7.6</w:t>
            </w:r>
          </w:p>
          <w:p w14:paraId="6A9D000C" w14:textId="271A26ED"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18, 55.8</w:t>
            </w:r>
            <w:r>
              <w:rPr>
                <w:rFonts w:ascii="Book Antiqua" w:hAnsi="Book Antiqua"/>
                <w:color w:val="000000" w:themeColor="text1"/>
              </w:rPr>
              <w:t xml:space="preserve"> ± </w:t>
            </w:r>
            <w:r w:rsidRPr="00EA3B1C">
              <w:rPr>
                <w:rFonts w:ascii="Book Antiqua" w:hAnsi="Book Antiqua"/>
                <w:color w:val="000000" w:themeColor="text1"/>
              </w:rPr>
              <w:t>7.6</w:t>
            </w:r>
          </w:p>
        </w:tc>
        <w:tc>
          <w:tcPr>
            <w:tcW w:w="817" w:type="dxa"/>
            <w:tcBorders>
              <w:top w:val="single" w:sz="4" w:space="0" w:color="auto"/>
              <w:left w:val="nil"/>
              <w:bottom w:val="nil"/>
              <w:right w:val="nil"/>
            </w:tcBorders>
            <w:vAlign w:val="center"/>
          </w:tcPr>
          <w:p w14:paraId="2417CA5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25/11</w:t>
            </w:r>
          </w:p>
        </w:tc>
        <w:tc>
          <w:tcPr>
            <w:tcW w:w="858" w:type="dxa"/>
            <w:tcBorders>
              <w:top w:val="single" w:sz="4" w:space="0" w:color="auto"/>
              <w:left w:val="nil"/>
              <w:bottom w:val="nil"/>
              <w:right w:val="nil"/>
            </w:tcBorders>
            <w:vAlign w:val="center"/>
          </w:tcPr>
          <w:p w14:paraId="3FB945D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single" w:sz="4" w:space="0" w:color="auto"/>
              <w:left w:val="nil"/>
              <w:bottom w:val="nil"/>
              <w:right w:val="nil"/>
            </w:tcBorders>
            <w:vAlign w:val="center"/>
          </w:tcPr>
          <w:p w14:paraId="41BA113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eastAsia="Arial Unicode MS" w:hAnsi="Book Antiqua"/>
                <w:color w:val="000000" w:themeColor="text1"/>
              </w:rPr>
              <w:t>19.4</w:t>
            </w:r>
          </w:p>
        </w:tc>
        <w:tc>
          <w:tcPr>
            <w:tcW w:w="4394" w:type="dxa"/>
            <w:tcBorders>
              <w:top w:val="single" w:sz="4" w:space="0" w:color="auto"/>
              <w:left w:val="nil"/>
              <w:bottom w:val="nil"/>
              <w:right w:val="nil"/>
            </w:tcBorders>
            <w:vAlign w:val="center"/>
          </w:tcPr>
          <w:p w14:paraId="1A335455" w14:textId="624AA7DC"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CD-guided diaphragmatic breathing retraining, 15 min/time, 2 times/d, 5 d/wk, home</w:t>
            </w:r>
          </w:p>
        </w:tc>
        <w:tc>
          <w:tcPr>
            <w:tcW w:w="2693" w:type="dxa"/>
            <w:tcBorders>
              <w:top w:val="single" w:sz="4" w:space="0" w:color="auto"/>
              <w:left w:val="nil"/>
              <w:bottom w:val="nil"/>
              <w:right w:val="nil"/>
            </w:tcBorders>
            <w:vAlign w:val="center"/>
          </w:tcPr>
          <w:p w14:paraId="3E370331" w14:textId="2C582405" w:rsidR="00BD539F" w:rsidRPr="00EA3B1C" w:rsidRDefault="00BD539F" w:rsidP="004C7797">
            <w:pPr>
              <w:adjustRightInd w:val="0"/>
              <w:snapToGrid w:val="0"/>
              <w:spacing w:line="360" w:lineRule="auto"/>
              <w:ind w:left="79" w:hangingChars="33" w:hanging="79"/>
              <w:jc w:val="both"/>
              <w:rPr>
                <w:rFonts w:ascii="Book Antiqua" w:eastAsia="Arial Unicode MS" w:hAnsi="Book Antiqua"/>
                <w:color w:val="000000" w:themeColor="text1"/>
              </w:rPr>
            </w:pPr>
            <w:r w:rsidRPr="00EA3B1C">
              <w:rPr>
                <w:rFonts w:ascii="Book Antiqua" w:eastAsia="Arial Unicode MS" w:hAnsi="Book Antiqua"/>
                <w:color w:val="000000" w:themeColor="text1"/>
              </w:rPr>
              <w:t xml:space="preserve">Education </w:t>
            </w:r>
          </w:p>
        </w:tc>
        <w:tc>
          <w:tcPr>
            <w:tcW w:w="993" w:type="dxa"/>
            <w:tcBorders>
              <w:top w:val="single" w:sz="4" w:space="0" w:color="auto"/>
              <w:left w:val="nil"/>
              <w:bottom w:val="nil"/>
              <w:right w:val="nil"/>
            </w:tcBorders>
            <w:vAlign w:val="center"/>
          </w:tcPr>
          <w:p w14:paraId="5F823F1F"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8</w:t>
            </w:r>
          </w:p>
        </w:tc>
        <w:tc>
          <w:tcPr>
            <w:tcW w:w="1559" w:type="dxa"/>
            <w:tcBorders>
              <w:top w:val="single" w:sz="4" w:space="0" w:color="auto"/>
              <w:left w:val="nil"/>
              <w:bottom w:val="nil"/>
              <w:right w:val="nil"/>
            </w:tcBorders>
            <w:vAlign w:val="center"/>
          </w:tcPr>
          <w:p w14:paraId="22BC7DAD"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6MWT</w:t>
            </w:r>
          </w:p>
        </w:tc>
      </w:tr>
      <w:tr w:rsidR="00BD539F" w:rsidRPr="00EA3B1C" w14:paraId="4EC7C471" w14:textId="77777777" w:rsidTr="00BD539F">
        <w:trPr>
          <w:trHeight w:val="697"/>
        </w:trPr>
        <w:tc>
          <w:tcPr>
            <w:tcW w:w="1282" w:type="dxa"/>
            <w:tcBorders>
              <w:top w:val="nil"/>
              <w:left w:val="nil"/>
              <w:bottom w:val="nil"/>
              <w:right w:val="nil"/>
            </w:tcBorders>
            <w:vAlign w:val="center"/>
          </w:tcPr>
          <w:p w14:paraId="01A0C0BB"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Winkelmann 2009</w:t>
            </w:r>
          </w:p>
        </w:tc>
        <w:tc>
          <w:tcPr>
            <w:tcW w:w="1843" w:type="dxa"/>
            <w:tcBorders>
              <w:top w:val="nil"/>
              <w:left w:val="nil"/>
              <w:bottom w:val="nil"/>
              <w:right w:val="nil"/>
            </w:tcBorders>
            <w:vAlign w:val="center"/>
          </w:tcPr>
          <w:p w14:paraId="0F0E73B8" w14:textId="31542B43"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12, 54</w:t>
            </w:r>
            <w:r>
              <w:rPr>
                <w:rFonts w:ascii="Book Antiqua" w:hAnsi="Book Antiqua"/>
                <w:color w:val="000000" w:themeColor="text1"/>
              </w:rPr>
              <w:t xml:space="preserve"> ± </w:t>
            </w:r>
            <w:r w:rsidRPr="00EA3B1C">
              <w:rPr>
                <w:rFonts w:ascii="Book Antiqua" w:hAnsi="Book Antiqua"/>
                <w:color w:val="000000" w:themeColor="text1"/>
              </w:rPr>
              <w:t>12</w:t>
            </w:r>
          </w:p>
          <w:p w14:paraId="387A0CA6" w14:textId="050C8907"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12, 59</w:t>
            </w:r>
            <w:r>
              <w:rPr>
                <w:rFonts w:ascii="Book Antiqua" w:hAnsi="Book Antiqua"/>
                <w:color w:val="000000" w:themeColor="text1"/>
              </w:rPr>
              <w:t xml:space="preserve"> ± </w:t>
            </w:r>
            <w:r w:rsidRPr="00EA3B1C">
              <w:rPr>
                <w:rFonts w:ascii="Book Antiqua" w:hAnsi="Book Antiqua"/>
                <w:color w:val="000000" w:themeColor="text1"/>
              </w:rPr>
              <w:t>9</w:t>
            </w:r>
          </w:p>
        </w:tc>
        <w:tc>
          <w:tcPr>
            <w:tcW w:w="817" w:type="dxa"/>
            <w:tcBorders>
              <w:top w:val="nil"/>
              <w:left w:val="nil"/>
              <w:bottom w:val="nil"/>
              <w:right w:val="nil"/>
            </w:tcBorders>
            <w:vAlign w:val="center"/>
          </w:tcPr>
          <w:p w14:paraId="3D44012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7/5</w:t>
            </w:r>
          </w:p>
          <w:p w14:paraId="74EC0F6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4/8</w:t>
            </w:r>
          </w:p>
        </w:tc>
        <w:tc>
          <w:tcPr>
            <w:tcW w:w="858" w:type="dxa"/>
            <w:tcBorders>
              <w:top w:val="nil"/>
              <w:left w:val="nil"/>
              <w:bottom w:val="nil"/>
              <w:right w:val="nil"/>
            </w:tcBorders>
            <w:vAlign w:val="center"/>
          </w:tcPr>
          <w:p w14:paraId="1F18AA88" w14:textId="4CF1834B" w:rsidR="00BD539F" w:rsidRPr="00EA3B1C" w:rsidRDefault="003E3E83" w:rsidP="00B72F7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N</w:t>
            </w:r>
            <w:r w:rsidRPr="00EA3B1C">
              <w:rPr>
                <w:rFonts w:ascii="Book Antiqua" w:hAnsi="Book Antiqua"/>
                <w:color w:val="000000" w:themeColor="text1"/>
              </w:rPr>
              <w:t>o</w:t>
            </w:r>
            <w:r>
              <w:rPr>
                <w:rFonts w:ascii="Book Antiqua" w:hAnsi="Book Antiqua"/>
                <w:color w:val="000000" w:themeColor="text1"/>
              </w:rPr>
              <w:t>t</w:t>
            </w:r>
            <w:r w:rsidRPr="00EA3B1C">
              <w:rPr>
                <w:rFonts w:ascii="Book Antiqua" w:hAnsi="Book Antiqua"/>
                <w:color w:val="000000" w:themeColor="text1"/>
              </w:rPr>
              <w:t xml:space="preserve"> </w:t>
            </w:r>
            <w:r w:rsidR="00BD539F" w:rsidRPr="00EA3B1C">
              <w:rPr>
                <w:rFonts w:ascii="Book Antiqua" w:hAnsi="Book Antiqua"/>
                <w:color w:val="000000" w:themeColor="text1"/>
              </w:rPr>
              <w:t>report</w:t>
            </w:r>
            <w:r>
              <w:rPr>
                <w:rFonts w:ascii="Book Antiqua" w:hAnsi="Book Antiqua"/>
                <w:color w:val="000000" w:themeColor="text1"/>
              </w:rPr>
              <w:t>ed</w:t>
            </w:r>
          </w:p>
        </w:tc>
        <w:tc>
          <w:tcPr>
            <w:tcW w:w="992" w:type="dxa"/>
            <w:tcBorders>
              <w:top w:val="nil"/>
              <w:left w:val="nil"/>
              <w:bottom w:val="nil"/>
              <w:right w:val="nil"/>
            </w:tcBorders>
            <w:vAlign w:val="center"/>
          </w:tcPr>
          <w:p w14:paraId="1052E678"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36.8</w:t>
            </w:r>
          </w:p>
        </w:tc>
        <w:tc>
          <w:tcPr>
            <w:tcW w:w="4394" w:type="dxa"/>
            <w:tcBorders>
              <w:top w:val="nil"/>
              <w:left w:val="nil"/>
              <w:bottom w:val="nil"/>
              <w:right w:val="nil"/>
            </w:tcBorders>
            <w:vAlign w:val="center"/>
          </w:tcPr>
          <w:p w14:paraId="576052DF" w14:textId="4C6A9F58" w:rsidR="00BD539F" w:rsidRPr="00EA3B1C" w:rsidRDefault="00BD539F" w:rsidP="004C7797">
            <w:pPr>
              <w:adjustRightInd w:val="0"/>
              <w:snapToGrid w:val="0"/>
              <w:spacing w:line="360" w:lineRule="auto"/>
              <w:ind w:left="509" w:hangingChars="212" w:hanging="509"/>
              <w:jc w:val="both"/>
              <w:rPr>
                <w:rFonts w:ascii="Book Antiqua" w:eastAsia="Arial Unicode MS" w:hAnsi="Book Antiqua"/>
                <w:color w:val="000000" w:themeColor="text1"/>
              </w:rPr>
            </w:pPr>
            <w:r w:rsidRPr="00EA3B1C">
              <w:rPr>
                <w:rFonts w:ascii="Book Antiqua" w:eastAsia="Arial Unicode MS" w:hAnsi="Book Antiqua"/>
                <w:color w:val="000000" w:themeColor="text1"/>
              </w:rPr>
              <w:t>IMT threshold type, 30% MIP, 30 min/time, 7d/wk</w:t>
            </w:r>
          </w:p>
          <w:p w14:paraId="25582794" w14:textId="2378E4EF" w:rsidR="00BD539F" w:rsidRPr="00EA3B1C" w:rsidRDefault="00BD539F" w:rsidP="004C7797">
            <w:pPr>
              <w:adjustRightInd w:val="0"/>
              <w:snapToGrid w:val="0"/>
              <w:spacing w:line="360" w:lineRule="auto"/>
              <w:ind w:left="509" w:hangingChars="212" w:hanging="509"/>
              <w:jc w:val="both"/>
              <w:rPr>
                <w:rFonts w:ascii="Book Antiqua" w:eastAsia="Arial Unicode MS" w:hAnsi="Book Antiqua"/>
                <w:color w:val="000000" w:themeColor="text1"/>
              </w:rPr>
            </w:pPr>
            <w:r w:rsidRPr="00EA3B1C">
              <w:rPr>
                <w:rFonts w:ascii="Book Antiqua" w:eastAsia="Arial Unicode MS" w:hAnsi="Book Antiqua"/>
                <w:color w:val="000000" w:themeColor="text1"/>
              </w:rPr>
              <w:t>Aerobic braked cycle ergometer, 20-45 min/time, 3</w:t>
            </w:r>
            <w:r w:rsidR="00FD0CCB">
              <w:rPr>
                <w:rFonts w:ascii="Book Antiqua" w:eastAsia="Arial Unicode MS" w:hAnsi="Book Antiqua"/>
                <w:color w:val="000000" w:themeColor="text1"/>
              </w:rPr>
              <w:t xml:space="preserve"> </w:t>
            </w:r>
            <w:r w:rsidRPr="00EA3B1C">
              <w:rPr>
                <w:rFonts w:ascii="Book Antiqua" w:eastAsia="Arial Unicode MS" w:hAnsi="Book Antiqua"/>
                <w:color w:val="000000" w:themeColor="text1"/>
              </w:rPr>
              <w:t>d/wk</w:t>
            </w:r>
          </w:p>
        </w:tc>
        <w:tc>
          <w:tcPr>
            <w:tcW w:w="2693" w:type="dxa"/>
            <w:tcBorders>
              <w:top w:val="nil"/>
              <w:left w:val="nil"/>
              <w:bottom w:val="nil"/>
              <w:right w:val="nil"/>
            </w:tcBorders>
            <w:vAlign w:val="center"/>
          </w:tcPr>
          <w:p w14:paraId="41F32831" w14:textId="6B281C1F" w:rsidR="00BD539F" w:rsidRPr="00EA3B1C" w:rsidRDefault="00BD539F" w:rsidP="004C7797">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Arial Unicode MS" w:hAnsi="Book Antiqua"/>
                <w:color w:val="000000" w:themeColor="text1"/>
              </w:rPr>
              <w:t>Aerobic braked cycle ergometer, 45 min/time, 3 d/wk</w:t>
            </w:r>
          </w:p>
        </w:tc>
        <w:tc>
          <w:tcPr>
            <w:tcW w:w="993" w:type="dxa"/>
            <w:tcBorders>
              <w:top w:val="nil"/>
              <w:left w:val="nil"/>
              <w:bottom w:val="nil"/>
              <w:right w:val="nil"/>
            </w:tcBorders>
            <w:vAlign w:val="center"/>
          </w:tcPr>
          <w:p w14:paraId="2859A7F5"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128D38C6" w14:textId="5195A6A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44BDB986" w14:textId="77777777" w:rsidTr="00BD539F">
        <w:trPr>
          <w:trHeight w:val="669"/>
        </w:trPr>
        <w:tc>
          <w:tcPr>
            <w:tcW w:w="1282" w:type="dxa"/>
            <w:tcBorders>
              <w:top w:val="nil"/>
              <w:left w:val="nil"/>
              <w:bottom w:val="nil"/>
              <w:right w:val="nil"/>
            </w:tcBorders>
            <w:vAlign w:val="center"/>
          </w:tcPr>
          <w:p w14:paraId="757F4E8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Yao</w:t>
            </w:r>
          </w:p>
          <w:p w14:paraId="2FF393EA"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2010</w:t>
            </w:r>
          </w:p>
        </w:tc>
        <w:tc>
          <w:tcPr>
            <w:tcW w:w="1843" w:type="dxa"/>
            <w:tcBorders>
              <w:top w:val="nil"/>
              <w:left w:val="nil"/>
              <w:bottom w:val="nil"/>
              <w:right w:val="nil"/>
            </w:tcBorders>
            <w:vAlign w:val="center"/>
          </w:tcPr>
          <w:p w14:paraId="17AE7D7C" w14:textId="6846C576"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80, 52.4</w:t>
            </w:r>
            <w:r>
              <w:rPr>
                <w:rFonts w:ascii="Book Antiqua" w:hAnsi="Book Antiqua"/>
                <w:color w:val="000000" w:themeColor="text1"/>
              </w:rPr>
              <w:t xml:space="preserve"> ± </w:t>
            </w:r>
            <w:r w:rsidRPr="00EA3B1C">
              <w:rPr>
                <w:rFonts w:ascii="Book Antiqua" w:hAnsi="Book Antiqua"/>
                <w:color w:val="000000" w:themeColor="text1"/>
              </w:rPr>
              <w:t xml:space="preserve">6.32 </w:t>
            </w:r>
          </w:p>
          <w:p w14:paraId="2E7E44F6" w14:textId="7E122B50"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70, 51.7</w:t>
            </w:r>
            <w:r>
              <w:rPr>
                <w:rFonts w:ascii="Book Antiqua" w:hAnsi="Book Antiqua"/>
                <w:color w:val="000000" w:themeColor="text1"/>
              </w:rPr>
              <w:t xml:space="preserve"> ± </w:t>
            </w:r>
            <w:r w:rsidRPr="00EA3B1C">
              <w:rPr>
                <w:rFonts w:ascii="Book Antiqua" w:hAnsi="Book Antiqua"/>
                <w:color w:val="000000" w:themeColor="text1"/>
              </w:rPr>
              <w:t>7.26</w:t>
            </w:r>
          </w:p>
        </w:tc>
        <w:tc>
          <w:tcPr>
            <w:tcW w:w="817" w:type="dxa"/>
            <w:tcBorders>
              <w:top w:val="nil"/>
              <w:left w:val="nil"/>
              <w:bottom w:val="nil"/>
              <w:right w:val="nil"/>
            </w:tcBorders>
            <w:vAlign w:val="center"/>
          </w:tcPr>
          <w:p w14:paraId="3D2859C0"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47/33</w:t>
            </w:r>
          </w:p>
          <w:p w14:paraId="5007E00F"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lastRenderedPageBreak/>
              <w:t>42/28</w:t>
            </w:r>
          </w:p>
        </w:tc>
        <w:tc>
          <w:tcPr>
            <w:tcW w:w="858" w:type="dxa"/>
            <w:tcBorders>
              <w:top w:val="nil"/>
              <w:left w:val="nil"/>
              <w:bottom w:val="nil"/>
              <w:right w:val="nil"/>
            </w:tcBorders>
            <w:vAlign w:val="center"/>
          </w:tcPr>
          <w:p w14:paraId="592B79F6"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lastRenderedPageBreak/>
              <w:t>II</w:t>
            </w:r>
          </w:p>
        </w:tc>
        <w:tc>
          <w:tcPr>
            <w:tcW w:w="992" w:type="dxa"/>
            <w:tcBorders>
              <w:top w:val="nil"/>
              <w:left w:val="nil"/>
              <w:bottom w:val="nil"/>
              <w:right w:val="nil"/>
            </w:tcBorders>
            <w:vAlign w:val="center"/>
          </w:tcPr>
          <w:p w14:paraId="73F2BC6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423222FE" w14:textId="1A148809"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 xml:space="preserve">Tai chi, 42 </w:t>
            </w:r>
            <w:r w:rsidRPr="00EA3B1C">
              <w:rPr>
                <w:rFonts w:ascii="Book Antiqua" w:eastAsia="Arial Unicode MS" w:hAnsi="Book Antiqua"/>
                <w:color w:val="000000" w:themeColor="text1"/>
                <w:kern w:val="0"/>
              </w:rPr>
              <w:t xml:space="preserve">movements, </w:t>
            </w:r>
            <w:r w:rsidR="00FD0CCB" w:rsidRPr="00FD0CCB">
              <w:rPr>
                <w:rFonts w:ascii="Book Antiqua" w:eastAsia="宋体" w:hAnsi="Book Antiqua" w:cs="宋体"/>
                <w:color w:val="000000" w:themeColor="text1"/>
              </w:rPr>
              <w:t>≥</w:t>
            </w:r>
            <w:r w:rsidRPr="00EA3B1C">
              <w:rPr>
                <w:rFonts w:ascii="Book Antiqua" w:eastAsia="DFKai-SB" w:hAnsi="Book Antiqua"/>
                <w:color w:val="000000" w:themeColor="text1"/>
              </w:rPr>
              <w:t>30 min/time, 5</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d/wk</w:t>
            </w:r>
          </w:p>
        </w:tc>
        <w:tc>
          <w:tcPr>
            <w:tcW w:w="2693" w:type="dxa"/>
            <w:tcBorders>
              <w:top w:val="nil"/>
              <w:left w:val="nil"/>
              <w:bottom w:val="nil"/>
              <w:right w:val="nil"/>
            </w:tcBorders>
            <w:vAlign w:val="center"/>
          </w:tcPr>
          <w:p w14:paraId="18753C06" w14:textId="2D97E8F3"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Drug therapy, diet and lifestyle counseling</w:t>
            </w:r>
          </w:p>
        </w:tc>
        <w:tc>
          <w:tcPr>
            <w:tcW w:w="993" w:type="dxa"/>
            <w:tcBorders>
              <w:top w:val="nil"/>
              <w:left w:val="nil"/>
              <w:bottom w:val="nil"/>
              <w:right w:val="nil"/>
            </w:tcBorders>
            <w:vAlign w:val="center"/>
          </w:tcPr>
          <w:p w14:paraId="648C6C2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24</w:t>
            </w:r>
          </w:p>
        </w:tc>
        <w:tc>
          <w:tcPr>
            <w:tcW w:w="1559" w:type="dxa"/>
            <w:tcBorders>
              <w:top w:val="nil"/>
              <w:left w:val="nil"/>
              <w:bottom w:val="nil"/>
              <w:right w:val="nil"/>
            </w:tcBorders>
            <w:vAlign w:val="center"/>
          </w:tcPr>
          <w:p w14:paraId="7A1EC473"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LVEF,</w:t>
            </w:r>
          </w:p>
          <w:p w14:paraId="09636245" w14:textId="7526324C"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lastRenderedPageBreak/>
              <w:t>6MWT, MLWHF</w:t>
            </w:r>
            <w:r w:rsidR="00600C93">
              <w:rPr>
                <w:rFonts w:ascii="Book Antiqua" w:hAnsi="Book Antiqua"/>
                <w:color w:val="000000" w:themeColor="text1"/>
              </w:rPr>
              <w:t>Q score</w:t>
            </w:r>
          </w:p>
        </w:tc>
      </w:tr>
      <w:tr w:rsidR="00BD539F" w:rsidRPr="00EA3B1C" w14:paraId="5B960A94" w14:textId="77777777" w:rsidTr="00BD539F">
        <w:trPr>
          <w:trHeight w:val="396"/>
        </w:trPr>
        <w:tc>
          <w:tcPr>
            <w:tcW w:w="1282" w:type="dxa"/>
            <w:tcBorders>
              <w:top w:val="nil"/>
              <w:left w:val="nil"/>
              <w:bottom w:val="nil"/>
              <w:right w:val="nil"/>
            </w:tcBorders>
            <w:vAlign w:val="center"/>
          </w:tcPr>
          <w:p w14:paraId="68EE2E6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Yeh</w:t>
            </w:r>
          </w:p>
          <w:p w14:paraId="1476C318"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2004</w:t>
            </w:r>
          </w:p>
        </w:tc>
        <w:tc>
          <w:tcPr>
            <w:tcW w:w="1843" w:type="dxa"/>
            <w:tcBorders>
              <w:top w:val="nil"/>
              <w:left w:val="nil"/>
              <w:bottom w:val="nil"/>
              <w:right w:val="nil"/>
            </w:tcBorders>
            <w:vAlign w:val="center"/>
          </w:tcPr>
          <w:p w14:paraId="2B272080" w14:textId="20B3915F"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15, 66</w:t>
            </w:r>
            <w:r>
              <w:rPr>
                <w:rFonts w:ascii="Book Antiqua" w:hAnsi="Book Antiqua"/>
                <w:color w:val="000000" w:themeColor="text1"/>
              </w:rPr>
              <w:t xml:space="preserve"> ± </w:t>
            </w:r>
            <w:r w:rsidRPr="00EA3B1C">
              <w:rPr>
                <w:rFonts w:ascii="Book Antiqua" w:hAnsi="Book Antiqua"/>
                <w:color w:val="000000" w:themeColor="text1"/>
              </w:rPr>
              <w:t>12</w:t>
            </w:r>
            <w:r>
              <w:rPr>
                <w:rFonts w:ascii="Book Antiqua" w:hAnsi="Book Antiqua"/>
                <w:color w:val="000000" w:themeColor="text1"/>
              </w:rPr>
              <w:t xml:space="preserve"> </w:t>
            </w:r>
          </w:p>
          <w:p w14:paraId="17168B7F" w14:textId="23DCA3A8"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15, 61</w:t>
            </w:r>
            <w:r>
              <w:rPr>
                <w:rFonts w:ascii="Book Antiqua" w:hAnsi="Book Antiqua"/>
                <w:color w:val="000000" w:themeColor="text1"/>
              </w:rPr>
              <w:t xml:space="preserve"> ± </w:t>
            </w:r>
            <w:r w:rsidRPr="00EA3B1C">
              <w:rPr>
                <w:rFonts w:ascii="Book Antiqua" w:hAnsi="Book Antiqua"/>
                <w:color w:val="000000" w:themeColor="text1"/>
              </w:rPr>
              <w:t>14</w:t>
            </w:r>
          </w:p>
        </w:tc>
        <w:tc>
          <w:tcPr>
            <w:tcW w:w="817" w:type="dxa"/>
            <w:tcBorders>
              <w:top w:val="nil"/>
              <w:left w:val="nil"/>
              <w:bottom w:val="nil"/>
              <w:right w:val="nil"/>
            </w:tcBorders>
            <w:vAlign w:val="center"/>
          </w:tcPr>
          <w:p w14:paraId="56F2351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10/5</w:t>
            </w:r>
          </w:p>
          <w:p w14:paraId="24EAB44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9/6</w:t>
            </w:r>
          </w:p>
        </w:tc>
        <w:tc>
          <w:tcPr>
            <w:tcW w:w="858" w:type="dxa"/>
            <w:tcBorders>
              <w:top w:val="nil"/>
              <w:left w:val="nil"/>
              <w:bottom w:val="nil"/>
              <w:right w:val="nil"/>
            </w:tcBorders>
            <w:vAlign w:val="center"/>
          </w:tcPr>
          <w:p w14:paraId="5B12DF3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I-IV</w:t>
            </w:r>
          </w:p>
        </w:tc>
        <w:tc>
          <w:tcPr>
            <w:tcW w:w="992" w:type="dxa"/>
            <w:tcBorders>
              <w:top w:val="nil"/>
              <w:left w:val="nil"/>
              <w:bottom w:val="nil"/>
              <w:right w:val="nil"/>
            </w:tcBorders>
            <w:vAlign w:val="center"/>
          </w:tcPr>
          <w:p w14:paraId="7E0AD9A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10</w:t>
            </w:r>
          </w:p>
        </w:tc>
        <w:tc>
          <w:tcPr>
            <w:tcW w:w="4394" w:type="dxa"/>
            <w:tcBorders>
              <w:top w:val="nil"/>
              <w:left w:val="nil"/>
              <w:bottom w:val="nil"/>
              <w:right w:val="nil"/>
            </w:tcBorders>
            <w:vAlign w:val="center"/>
          </w:tcPr>
          <w:p w14:paraId="014D1292" w14:textId="10048AE1"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Tai chi, 5 movements, 60 min/time, 3</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d/wk</w:t>
            </w:r>
          </w:p>
        </w:tc>
        <w:tc>
          <w:tcPr>
            <w:tcW w:w="2693" w:type="dxa"/>
            <w:tcBorders>
              <w:top w:val="nil"/>
              <w:left w:val="nil"/>
              <w:bottom w:val="nil"/>
              <w:right w:val="nil"/>
            </w:tcBorders>
            <w:vAlign w:val="center"/>
          </w:tcPr>
          <w:p w14:paraId="04CE2D5B" w14:textId="5285DBA5" w:rsidR="00BD539F" w:rsidRPr="00EA3B1C" w:rsidRDefault="00BD539F" w:rsidP="00B72F78">
            <w:pPr>
              <w:adjustRightInd w:val="0"/>
              <w:snapToGrid w:val="0"/>
              <w:spacing w:line="360" w:lineRule="auto"/>
              <w:ind w:left="79" w:hangingChars="33" w:hanging="79"/>
              <w:jc w:val="both"/>
              <w:rPr>
                <w:rFonts w:ascii="Book Antiqua" w:hAnsi="Book Antiqua"/>
                <w:color w:val="000000" w:themeColor="text1"/>
              </w:rPr>
            </w:pPr>
            <w:r w:rsidRPr="00EA3B1C">
              <w:rPr>
                <w:rFonts w:ascii="Book Antiqua" w:hAnsi="Book Antiqua"/>
                <w:color w:val="000000" w:themeColor="text1"/>
              </w:rPr>
              <w:t>Drug therapy, diet counseling, exercise advice</w:t>
            </w:r>
          </w:p>
        </w:tc>
        <w:tc>
          <w:tcPr>
            <w:tcW w:w="993" w:type="dxa"/>
            <w:tcBorders>
              <w:top w:val="nil"/>
              <w:left w:val="nil"/>
              <w:bottom w:val="nil"/>
              <w:right w:val="nil"/>
            </w:tcBorders>
            <w:vAlign w:val="center"/>
          </w:tcPr>
          <w:p w14:paraId="74AEA60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6B23E85C" w14:textId="4C0629A1" w:rsidR="00BD539F" w:rsidRPr="00EA3B1C" w:rsidRDefault="00BD539F" w:rsidP="0011020F">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206E94C5" w14:textId="77777777" w:rsidTr="00BD539F">
        <w:trPr>
          <w:trHeight w:val="396"/>
        </w:trPr>
        <w:tc>
          <w:tcPr>
            <w:tcW w:w="1282" w:type="dxa"/>
            <w:tcBorders>
              <w:top w:val="nil"/>
              <w:left w:val="nil"/>
              <w:bottom w:val="nil"/>
              <w:right w:val="nil"/>
            </w:tcBorders>
            <w:vAlign w:val="center"/>
          </w:tcPr>
          <w:p w14:paraId="523381A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Yeh</w:t>
            </w:r>
          </w:p>
          <w:p w14:paraId="1D018A8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2011</w:t>
            </w:r>
          </w:p>
        </w:tc>
        <w:tc>
          <w:tcPr>
            <w:tcW w:w="1843" w:type="dxa"/>
            <w:tcBorders>
              <w:top w:val="nil"/>
              <w:left w:val="nil"/>
              <w:bottom w:val="nil"/>
              <w:right w:val="nil"/>
            </w:tcBorders>
            <w:vAlign w:val="center"/>
          </w:tcPr>
          <w:p w14:paraId="261D3043" w14:textId="627F3C12" w:rsidR="003E3E83"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50, 68.1</w:t>
            </w:r>
            <w:r>
              <w:rPr>
                <w:rFonts w:ascii="Book Antiqua" w:hAnsi="Book Antiqua"/>
                <w:color w:val="000000" w:themeColor="text1"/>
              </w:rPr>
              <w:t xml:space="preserve"> ± </w:t>
            </w:r>
            <w:r w:rsidRPr="00EA3B1C">
              <w:rPr>
                <w:rFonts w:ascii="Book Antiqua" w:hAnsi="Book Antiqua"/>
                <w:color w:val="000000" w:themeColor="text1"/>
              </w:rPr>
              <w:t xml:space="preserve">11.9 </w:t>
            </w:r>
          </w:p>
          <w:p w14:paraId="5F2D4DD7" w14:textId="463068CA"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50, 66.6</w:t>
            </w:r>
            <w:r>
              <w:rPr>
                <w:rFonts w:ascii="Book Antiqua" w:hAnsi="Book Antiqua"/>
                <w:color w:val="000000" w:themeColor="text1"/>
              </w:rPr>
              <w:t xml:space="preserve"> ± </w:t>
            </w:r>
            <w:r w:rsidRPr="00EA3B1C">
              <w:rPr>
                <w:rFonts w:ascii="Book Antiqua" w:hAnsi="Book Antiqua"/>
                <w:color w:val="000000" w:themeColor="text1"/>
              </w:rPr>
              <w:t>12.1</w:t>
            </w:r>
          </w:p>
        </w:tc>
        <w:tc>
          <w:tcPr>
            <w:tcW w:w="817" w:type="dxa"/>
            <w:tcBorders>
              <w:top w:val="nil"/>
              <w:left w:val="nil"/>
              <w:bottom w:val="nil"/>
              <w:right w:val="nil"/>
            </w:tcBorders>
            <w:vAlign w:val="center"/>
          </w:tcPr>
          <w:p w14:paraId="68100C4B"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28/22</w:t>
            </w:r>
          </w:p>
          <w:p w14:paraId="4AB47542"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36/14</w:t>
            </w:r>
          </w:p>
        </w:tc>
        <w:tc>
          <w:tcPr>
            <w:tcW w:w="858" w:type="dxa"/>
            <w:tcBorders>
              <w:top w:val="nil"/>
              <w:left w:val="nil"/>
              <w:bottom w:val="nil"/>
              <w:right w:val="nil"/>
            </w:tcBorders>
            <w:vAlign w:val="center"/>
          </w:tcPr>
          <w:p w14:paraId="080340E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7FDE25F9"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9</w:t>
            </w:r>
          </w:p>
        </w:tc>
        <w:tc>
          <w:tcPr>
            <w:tcW w:w="4394" w:type="dxa"/>
            <w:tcBorders>
              <w:top w:val="nil"/>
              <w:left w:val="nil"/>
              <w:bottom w:val="nil"/>
              <w:right w:val="nil"/>
            </w:tcBorders>
            <w:vAlign w:val="center"/>
          </w:tcPr>
          <w:p w14:paraId="0863C0EA" w14:textId="431DDEF4"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Tai chi, 5 movements, 60 min /time, 3 d/wk</w:t>
            </w:r>
          </w:p>
        </w:tc>
        <w:tc>
          <w:tcPr>
            <w:tcW w:w="2693" w:type="dxa"/>
            <w:tcBorders>
              <w:top w:val="nil"/>
              <w:left w:val="nil"/>
              <w:bottom w:val="nil"/>
              <w:right w:val="nil"/>
            </w:tcBorders>
            <w:vAlign w:val="center"/>
          </w:tcPr>
          <w:p w14:paraId="75EC836E" w14:textId="32C374E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Drug therapy, exercise advice</w:t>
            </w:r>
          </w:p>
          <w:p w14:paraId="0D7B1C88" w14:textId="465B3817"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Education 1 time/2</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wk</w:t>
            </w:r>
          </w:p>
        </w:tc>
        <w:tc>
          <w:tcPr>
            <w:tcW w:w="993" w:type="dxa"/>
            <w:tcBorders>
              <w:top w:val="nil"/>
              <w:left w:val="nil"/>
              <w:bottom w:val="nil"/>
              <w:right w:val="nil"/>
            </w:tcBorders>
            <w:vAlign w:val="center"/>
          </w:tcPr>
          <w:p w14:paraId="470253C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3F544F2F" w14:textId="2377D0CB"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5851258E" w14:textId="77777777" w:rsidTr="00BD539F">
        <w:trPr>
          <w:trHeight w:val="396"/>
        </w:trPr>
        <w:tc>
          <w:tcPr>
            <w:tcW w:w="1282" w:type="dxa"/>
            <w:tcBorders>
              <w:top w:val="nil"/>
              <w:left w:val="nil"/>
              <w:bottom w:val="nil"/>
              <w:right w:val="nil"/>
            </w:tcBorders>
            <w:vAlign w:val="center"/>
          </w:tcPr>
          <w:p w14:paraId="44DA3631"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Yeh</w:t>
            </w:r>
          </w:p>
          <w:p w14:paraId="025DDAA9"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2013</w:t>
            </w:r>
          </w:p>
        </w:tc>
        <w:tc>
          <w:tcPr>
            <w:tcW w:w="1843" w:type="dxa"/>
            <w:tcBorders>
              <w:top w:val="nil"/>
              <w:left w:val="nil"/>
              <w:bottom w:val="nil"/>
              <w:right w:val="nil"/>
            </w:tcBorders>
            <w:vAlign w:val="center"/>
          </w:tcPr>
          <w:p w14:paraId="659A253D" w14:textId="4EA5241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8, 68</w:t>
            </w:r>
            <w:r>
              <w:rPr>
                <w:rFonts w:ascii="Book Antiqua" w:hAnsi="Book Antiqua"/>
                <w:color w:val="000000" w:themeColor="text1"/>
              </w:rPr>
              <w:t xml:space="preserve"> ± </w:t>
            </w:r>
            <w:r w:rsidRPr="00EA3B1C">
              <w:rPr>
                <w:rFonts w:ascii="Book Antiqua" w:hAnsi="Book Antiqua"/>
                <w:color w:val="000000" w:themeColor="text1"/>
              </w:rPr>
              <w:t>11</w:t>
            </w:r>
          </w:p>
          <w:p w14:paraId="65937691" w14:textId="6193BAB3"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8, 63</w:t>
            </w:r>
            <w:r>
              <w:rPr>
                <w:rFonts w:ascii="Book Antiqua" w:hAnsi="Book Antiqua"/>
                <w:color w:val="000000" w:themeColor="text1"/>
              </w:rPr>
              <w:t xml:space="preserve"> ± </w:t>
            </w:r>
            <w:r w:rsidRPr="00EA3B1C">
              <w:rPr>
                <w:rFonts w:ascii="Book Antiqua" w:hAnsi="Book Antiqua"/>
                <w:color w:val="000000" w:themeColor="text1"/>
              </w:rPr>
              <w:t>11</w:t>
            </w:r>
          </w:p>
        </w:tc>
        <w:tc>
          <w:tcPr>
            <w:tcW w:w="817" w:type="dxa"/>
            <w:tcBorders>
              <w:top w:val="nil"/>
              <w:left w:val="nil"/>
              <w:bottom w:val="nil"/>
              <w:right w:val="nil"/>
            </w:tcBorders>
            <w:vAlign w:val="center"/>
          </w:tcPr>
          <w:p w14:paraId="65388E9C"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4/4</w:t>
            </w:r>
          </w:p>
          <w:p w14:paraId="45C3F32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4/4</w:t>
            </w:r>
          </w:p>
        </w:tc>
        <w:tc>
          <w:tcPr>
            <w:tcW w:w="858" w:type="dxa"/>
            <w:tcBorders>
              <w:top w:val="nil"/>
              <w:left w:val="nil"/>
              <w:bottom w:val="nil"/>
              <w:right w:val="nil"/>
            </w:tcBorders>
            <w:vAlign w:val="center"/>
          </w:tcPr>
          <w:p w14:paraId="09530784"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w:t>
            </w:r>
          </w:p>
        </w:tc>
        <w:tc>
          <w:tcPr>
            <w:tcW w:w="992" w:type="dxa"/>
            <w:tcBorders>
              <w:top w:val="nil"/>
              <w:left w:val="nil"/>
              <w:bottom w:val="nil"/>
              <w:right w:val="nil"/>
            </w:tcBorders>
            <w:vAlign w:val="center"/>
          </w:tcPr>
          <w:p w14:paraId="51541437"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0</w:t>
            </w:r>
          </w:p>
        </w:tc>
        <w:tc>
          <w:tcPr>
            <w:tcW w:w="4394" w:type="dxa"/>
            <w:tcBorders>
              <w:top w:val="nil"/>
              <w:left w:val="nil"/>
              <w:bottom w:val="nil"/>
              <w:right w:val="nil"/>
            </w:tcBorders>
            <w:vAlign w:val="center"/>
          </w:tcPr>
          <w:p w14:paraId="219863D7" w14:textId="61B41B17" w:rsidR="00BD539F" w:rsidRPr="00EA3B1C" w:rsidRDefault="00BD539F" w:rsidP="00B72F78">
            <w:pPr>
              <w:pStyle w:val="a6"/>
              <w:adjustRightInd w:val="0"/>
              <w:snapToGrid w:val="0"/>
              <w:spacing w:line="360" w:lineRule="auto"/>
              <w:ind w:leftChars="0" w:left="113" w:hangingChars="47" w:hanging="113"/>
              <w:jc w:val="both"/>
              <w:rPr>
                <w:rFonts w:ascii="Book Antiqua" w:eastAsia="DFKai-SB" w:hAnsi="Book Antiqua"/>
                <w:color w:val="000000" w:themeColor="text1"/>
              </w:rPr>
            </w:pPr>
            <w:r w:rsidRPr="00EA3B1C">
              <w:rPr>
                <w:rFonts w:ascii="Book Antiqua" w:eastAsia="DFKai-SB" w:hAnsi="Book Antiqua"/>
                <w:color w:val="000000" w:themeColor="text1"/>
              </w:rPr>
              <w:t>Tai chi, 5 movements, 60</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min/time, 3 d/wk</w:t>
            </w:r>
          </w:p>
        </w:tc>
        <w:tc>
          <w:tcPr>
            <w:tcW w:w="2693" w:type="dxa"/>
            <w:tcBorders>
              <w:top w:val="nil"/>
              <w:left w:val="nil"/>
              <w:bottom w:val="nil"/>
              <w:right w:val="nil"/>
            </w:tcBorders>
            <w:vAlign w:val="center"/>
          </w:tcPr>
          <w:p w14:paraId="6E3AEB1F" w14:textId="33FE2105"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Aerobic exercise 60 min/time, 3 d/wk</w:t>
            </w:r>
          </w:p>
        </w:tc>
        <w:tc>
          <w:tcPr>
            <w:tcW w:w="993" w:type="dxa"/>
            <w:tcBorders>
              <w:top w:val="nil"/>
              <w:left w:val="nil"/>
              <w:bottom w:val="nil"/>
              <w:right w:val="nil"/>
            </w:tcBorders>
            <w:vAlign w:val="center"/>
          </w:tcPr>
          <w:p w14:paraId="655AF10E"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6CDE9C65"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 xml:space="preserve">HR, </w:t>
            </w:r>
          </w:p>
          <w:p w14:paraId="3322C7A0" w14:textId="4691C44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VO</w:t>
            </w:r>
            <w:r w:rsidRPr="00EA3B1C">
              <w:rPr>
                <w:rFonts w:ascii="Book Antiqua" w:hAnsi="Book Antiqua"/>
                <w:color w:val="000000" w:themeColor="text1"/>
                <w:vertAlign w:val="subscript"/>
              </w:rPr>
              <w:t>2</w:t>
            </w:r>
            <w:r w:rsidRPr="00EA3B1C">
              <w:rPr>
                <w:rFonts w:ascii="Book Antiqua" w:hAnsi="Book Antiqua"/>
                <w:color w:val="000000" w:themeColor="text1"/>
              </w:rPr>
              <w:t xml:space="preserve"> peak, 6MWT, MLWHF</w:t>
            </w:r>
            <w:r w:rsidR="00600C93">
              <w:rPr>
                <w:rFonts w:ascii="Book Antiqua" w:hAnsi="Book Antiqua"/>
                <w:color w:val="000000" w:themeColor="text1"/>
              </w:rPr>
              <w:t>Q score</w:t>
            </w:r>
          </w:p>
        </w:tc>
      </w:tr>
      <w:tr w:rsidR="00BD539F" w:rsidRPr="00EA3B1C" w14:paraId="504482F4" w14:textId="77777777" w:rsidTr="00BD539F">
        <w:trPr>
          <w:trHeight w:val="396"/>
        </w:trPr>
        <w:tc>
          <w:tcPr>
            <w:tcW w:w="1282" w:type="dxa"/>
            <w:tcBorders>
              <w:top w:val="nil"/>
              <w:left w:val="nil"/>
              <w:bottom w:val="nil"/>
              <w:right w:val="nil"/>
            </w:tcBorders>
            <w:vAlign w:val="center"/>
          </w:tcPr>
          <w:p w14:paraId="66DF9E2F"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lastRenderedPageBreak/>
              <w:t>Zheng</w:t>
            </w:r>
          </w:p>
          <w:p w14:paraId="2BC46045"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2017</w:t>
            </w:r>
          </w:p>
        </w:tc>
        <w:tc>
          <w:tcPr>
            <w:tcW w:w="1843" w:type="dxa"/>
            <w:tcBorders>
              <w:top w:val="nil"/>
              <w:left w:val="nil"/>
              <w:bottom w:val="nil"/>
              <w:right w:val="nil"/>
            </w:tcBorders>
            <w:vAlign w:val="center"/>
          </w:tcPr>
          <w:p w14:paraId="27ADFFD3" w14:textId="7B6E3F50"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E1</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9, 59.45</w:t>
            </w:r>
            <w:r>
              <w:rPr>
                <w:rFonts w:ascii="Book Antiqua" w:hAnsi="Book Antiqua"/>
                <w:color w:val="000000" w:themeColor="text1"/>
              </w:rPr>
              <w:t xml:space="preserve"> ± </w:t>
            </w:r>
            <w:r w:rsidRPr="00EA3B1C">
              <w:rPr>
                <w:rFonts w:ascii="Book Antiqua" w:hAnsi="Book Antiqua"/>
                <w:color w:val="000000" w:themeColor="text1"/>
              </w:rPr>
              <w:t>7.20</w:t>
            </w:r>
          </w:p>
          <w:p w14:paraId="593C0370" w14:textId="4F7FDB8B"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E2</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8, 58.90</w:t>
            </w:r>
            <w:r>
              <w:rPr>
                <w:rFonts w:ascii="Book Antiqua" w:hAnsi="Book Antiqua"/>
                <w:color w:val="000000" w:themeColor="text1"/>
              </w:rPr>
              <w:t xml:space="preserve"> ± </w:t>
            </w:r>
            <w:r w:rsidRPr="00EA3B1C">
              <w:rPr>
                <w:rFonts w:ascii="Book Antiqua" w:hAnsi="Book Antiqua"/>
                <w:color w:val="000000" w:themeColor="text1"/>
              </w:rPr>
              <w:t>8.60</w:t>
            </w:r>
          </w:p>
          <w:p w14:paraId="6E5CCBF5" w14:textId="2D35C727" w:rsidR="00BD539F" w:rsidRPr="00EA3B1C" w:rsidRDefault="00BD539F">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sidRPr="00EA3B1C">
              <w:rPr>
                <w:rFonts w:ascii="Book Antiqua" w:hAnsi="Book Antiqua"/>
                <w:color w:val="000000" w:themeColor="text1"/>
              </w:rPr>
              <w:t xml:space="preserve"> </w:t>
            </w:r>
            <w:r w:rsidRPr="00EA3B1C">
              <w:rPr>
                <w:rFonts w:ascii="Book Antiqua" w:hAnsi="Book Antiqua"/>
                <w:color w:val="000000" w:themeColor="text1"/>
              </w:rPr>
              <w:t>7, 59.10</w:t>
            </w:r>
            <w:r>
              <w:rPr>
                <w:rFonts w:ascii="Book Antiqua" w:hAnsi="Book Antiqua"/>
                <w:color w:val="000000" w:themeColor="text1"/>
              </w:rPr>
              <w:t xml:space="preserve"> ± </w:t>
            </w:r>
            <w:r w:rsidRPr="00EA3B1C">
              <w:rPr>
                <w:rFonts w:ascii="Book Antiqua" w:hAnsi="Book Antiqua"/>
                <w:color w:val="000000" w:themeColor="text1"/>
              </w:rPr>
              <w:t>9.10</w:t>
            </w:r>
          </w:p>
        </w:tc>
        <w:tc>
          <w:tcPr>
            <w:tcW w:w="817" w:type="dxa"/>
            <w:tcBorders>
              <w:top w:val="nil"/>
              <w:left w:val="nil"/>
              <w:bottom w:val="nil"/>
              <w:right w:val="nil"/>
            </w:tcBorders>
            <w:vAlign w:val="center"/>
          </w:tcPr>
          <w:p w14:paraId="790961E6"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6/3</w:t>
            </w:r>
          </w:p>
          <w:p w14:paraId="77FDA3F8"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6/2</w:t>
            </w:r>
          </w:p>
          <w:p w14:paraId="5888653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5/2</w:t>
            </w:r>
          </w:p>
        </w:tc>
        <w:tc>
          <w:tcPr>
            <w:tcW w:w="858" w:type="dxa"/>
            <w:tcBorders>
              <w:top w:val="nil"/>
              <w:left w:val="nil"/>
              <w:bottom w:val="nil"/>
              <w:right w:val="nil"/>
            </w:tcBorders>
            <w:vAlign w:val="center"/>
          </w:tcPr>
          <w:p w14:paraId="039EEBA3"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II-III</w:t>
            </w:r>
          </w:p>
        </w:tc>
        <w:tc>
          <w:tcPr>
            <w:tcW w:w="992" w:type="dxa"/>
            <w:tcBorders>
              <w:top w:val="nil"/>
              <w:left w:val="nil"/>
              <w:bottom w:val="nil"/>
              <w:right w:val="nil"/>
            </w:tcBorders>
            <w:vAlign w:val="center"/>
          </w:tcPr>
          <w:p w14:paraId="02C26FB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13.9</w:t>
            </w:r>
          </w:p>
        </w:tc>
        <w:tc>
          <w:tcPr>
            <w:tcW w:w="4394" w:type="dxa"/>
            <w:tcBorders>
              <w:top w:val="nil"/>
              <w:left w:val="nil"/>
              <w:bottom w:val="nil"/>
              <w:right w:val="nil"/>
            </w:tcBorders>
            <w:vAlign w:val="center"/>
          </w:tcPr>
          <w:p w14:paraId="78453684" w14:textId="374588DF"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E1.</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Qigong</w:t>
            </w:r>
            <w:r w:rsidRPr="00EA3B1C">
              <w:rPr>
                <w:rFonts w:ascii="Book Antiqua" w:eastAsia="Arial Unicode MS" w:hAnsi="Book Antiqua"/>
                <w:color w:val="000000" w:themeColor="text1"/>
              </w:rPr>
              <w:t>, 30-40 min/time/d</w:t>
            </w:r>
          </w:p>
          <w:p w14:paraId="12496124" w14:textId="01A09481" w:rsidR="00BD539F" w:rsidRPr="00EA3B1C" w:rsidRDefault="00BD539F" w:rsidP="00B72F78">
            <w:pPr>
              <w:pStyle w:val="a6"/>
              <w:adjustRightInd w:val="0"/>
              <w:snapToGrid w:val="0"/>
              <w:spacing w:line="360" w:lineRule="auto"/>
              <w:ind w:leftChars="0" w:left="0"/>
              <w:jc w:val="both"/>
              <w:rPr>
                <w:rFonts w:ascii="Book Antiqua" w:eastAsia="DFKai-SB" w:hAnsi="Book Antiqua"/>
                <w:color w:val="000000" w:themeColor="text1"/>
              </w:rPr>
            </w:pPr>
            <w:r w:rsidRPr="00EA3B1C">
              <w:rPr>
                <w:rFonts w:ascii="Book Antiqua" w:eastAsia="DFKai-SB" w:hAnsi="Book Antiqua"/>
                <w:color w:val="000000" w:themeColor="text1"/>
                <w:kern w:val="0"/>
              </w:rPr>
              <w:t>E2.</w:t>
            </w:r>
            <w:r w:rsidR="00FD0CCB">
              <w:rPr>
                <w:rFonts w:ascii="Book Antiqua" w:eastAsia="DFKai-SB" w:hAnsi="Book Antiqua"/>
                <w:color w:val="000000" w:themeColor="text1"/>
                <w:kern w:val="0"/>
              </w:rPr>
              <w:t xml:space="preserve"> </w:t>
            </w:r>
            <w:r w:rsidRPr="00EA3B1C">
              <w:rPr>
                <w:rFonts w:ascii="Book Antiqua" w:eastAsia="Arial Unicode MS" w:hAnsi="Book Antiqua"/>
                <w:color w:val="000000" w:themeColor="text1"/>
                <w:kern w:val="0"/>
              </w:rPr>
              <w:t xml:space="preserve">Walking, 30-40 min/time/d </w:t>
            </w:r>
          </w:p>
        </w:tc>
        <w:tc>
          <w:tcPr>
            <w:tcW w:w="2693" w:type="dxa"/>
            <w:tcBorders>
              <w:top w:val="nil"/>
              <w:left w:val="nil"/>
              <w:bottom w:val="nil"/>
              <w:right w:val="nil"/>
            </w:tcBorders>
            <w:vAlign w:val="center"/>
          </w:tcPr>
          <w:p w14:paraId="24205DF3" w14:textId="75DAC792"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nil"/>
              <w:right w:val="nil"/>
            </w:tcBorders>
            <w:vAlign w:val="center"/>
          </w:tcPr>
          <w:p w14:paraId="08C0EBC7" w14:textId="77777777" w:rsidR="00BD539F" w:rsidRPr="00EA3B1C" w:rsidRDefault="00BD539F" w:rsidP="00B72F78">
            <w:pPr>
              <w:tabs>
                <w:tab w:val="left" w:pos="851"/>
              </w:tabs>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12</w:t>
            </w:r>
          </w:p>
        </w:tc>
        <w:tc>
          <w:tcPr>
            <w:tcW w:w="1559" w:type="dxa"/>
            <w:tcBorders>
              <w:top w:val="nil"/>
              <w:left w:val="nil"/>
              <w:bottom w:val="nil"/>
              <w:right w:val="nil"/>
            </w:tcBorders>
            <w:vAlign w:val="center"/>
          </w:tcPr>
          <w:p w14:paraId="6C21E31E"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LVEF,</w:t>
            </w:r>
          </w:p>
          <w:p w14:paraId="6B12EE15" w14:textId="6123AB09"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hAnsi="Book Antiqua"/>
                <w:color w:val="000000" w:themeColor="text1"/>
              </w:rPr>
              <w:t>6MWT, MLWHF</w:t>
            </w:r>
            <w:r w:rsidR="00600C93">
              <w:rPr>
                <w:rFonts w:ascii="Book Antiqua" w:hAnsi="Book Antiqua"/>
                <w:color w:val="000000" w:themeColor="text1"/>
              </w:rPr>
              <w:t>Q score</w:t>
            </w:r>
          </w:p>
        </w:tc>
      </w:tr>
      <w:tr w:rsidR="00BD539F" w:rsidRPr="00EA3B1C" w14:paraId="0CCBCE9A" w14:textId="77777777" w:rsidTr="00BD539F">
        <w:trPr>
          <w:trHeight w:val="1015"/>
        </w:trPr>
        <w:tc>
          <w:tcPr>
            <w:tcW w:w="1282" w:type="dxa"/>
            <w:tcBorders>
              <w:top w:val="nil"/>
              <w:left w:val="nil"/>
              <w:bottom w:val="single" w:sz="4" w:space="0" w:color="auto"/>
              <w:right w:val="nil"/>
            </w:tcBorders>
            <w:vAlign w:val="center"/>
          </w:tcPr>
          <w:p w14:paraId="6C5BB448"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Zhong</w:t>
            </w:r>
          </w:p>
          <w:p w14:paraId="1520157C" w14:textId="77777777"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2016</w:t>
            </w:r>
          </w:p>
        </w:tc>
        <w:tc>
          <w:tcPr>
            <w:tcW w:w="1843" w:type="dxa"/>
            <w:tcBorders>
              <w:top w:val="nil"/>
              <w:left w:val="nil"/>
              <w:bottom w:val="single" w:sz="4" w:space="0" w:color="auto"/>
              <w:right w:val="nil"/>
            </w:tcBorders>
            <w:vAlign w:val="center"/>
          </w:tcPr>
          <w:p w14:paraId="0AE4FC1C" w14:textId="0326004F"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E</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50, 63.5</w:t>
            </w:r>
          </w:p>
          <w:p w14:paraId="0DA86B48" w14:textId="63E681B5" w:rsidR="00BD539F" w:rsidRPr="00EA3B1C" w:rsidRDefault="00BD539F">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C</w:t>
            </w:r>
            <w:r w:rsidR="003E3E83">
              <w:rPr>
                <w:rFonts w:ascii="Book Antiqua" w:eastAsia="等线" w:hAnsi="Book Antiqua" w:hint="eastAsia"/>
                <w:color w:val="000000" w:themeColor="text1"/>
                <w:lang w:eastAsia="zh-CN"/>
              </w:rPr>
              <w:t>:</w:t>
            </w:r>
            <w:r w:rsidR="003E3E83">
              <w:rPr>
                <w:rFonts w:ascii="Book Antiqua" w:eastAsia="等线" w:hAnsi="Book Antiqua"/>
                <w:color w:val="000000" w:themeColor="text1"/>
                <w:lang w:eastAsia="zh-CN"/>
              </w:rPr>
              <w:t xml:space="preserve"> </w:t>
            </w:r>
            <w:r w:rsidRPr="00EA3B1C">
              <w:rPr>
                <w:rFonts w:ascii="Book Antiqua" w:hAnsi="Book Antiqua"/>
                <w:color w:val="000000" w:themeColor="text1"/>
              </w:rPr>
              <w:t>50, 66.2</w:t>
            </w:r>
          </w:p>
        </w:tc>
        <w:tc>
          <w:tcPr>
            <w:tcW w:w="817" w:type="dxa"/>
            <w:tcBorders>
              <w:top w:val="nil"/>
              <w:left w:val="nil"/>
              <w:bottom w:val="single" w:sz="4" w:space="0" w:color="auto"/>
              <w:right w:val="nil"/>
            </w:tcBorders>
            <w:vAlign w:val="center"/>
          </w:tcPr>
          <w:p w14:paraId="112869F9"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31/19</w:t>
            </w:r>
          </w:p>
          <w:p w14:paraId="56762D81"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28/22</w:t>
            </w:r>
          </w:p>
        </w:tc>
        <w:tc>
          <w:tcPr>
            <w:tcW w:w="858" w:type="dxa"/>
            <w:tcBorders>
              <w:top w:val="nil"/>
              <w:left w:val="nil"/>
              <w:bottom w:val="single" w:sz="4" w:space="0" w:color="auto"/>
              <w:right w:val="nil"/>
            </w:tcBorders>
            <w:vAlign w:val="center"/>
          </w:tcPr>
          <w:p w14:paraId="0EBC829C"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II-IV</w:t>
            </w:r>
          </w:p>
        </w:tc>
        <w:tc>
          <w:tcPr>
            <w:tcW w:w="992" w:type="dxa"/>
            <w:tcBorders>
              <w:top w:val="nil"/>
              <w:left w:val="nil"/>
              <w:bottom w:val="single" w:sz="4" w:space="0" w:color="auto"/>
              <w:right w:val="nil"/>
            </w:tcBorders>
            <w:vAlign w:val="center"/>
          </w:tcPr>
          <w:p w14:paraId="70EB5EDB"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14</w:t>
            </w:r>
          </w:p>
        </w:tc>
        <w:tc>
          <w:tcPr>
            <w:tcW w:w="4394" w:type="dxa"/>
            <w:tcBorders>
              <w:top w:val="nil"/>
              <w:left w:val="nil"/>
              <w:bottom w:val="single" w:sz="4" w:space="0" w:color="auto"/>
              <w:right w:val="nil"/>
            </w:tcBorders>
            <w:vAlign w:val="center"/>
          </w:tcPr>
          <w:p w14:paraId="10A2DCA4" w14:textId="090C0E6D" w:rsidR="00BD539F" w:rsidRPr="00EA3B1C" w:rsidRDefault="00BD539F"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Abdominal breathing (inspiratory: expiratory =1:1</w:t>
            </w:r>
            <w:r w:rsidR="00FD0CCB">
              <w:rPr>
                <w:rFonts w:ascii="Book Antiqua" w:eastAsia="DFKai-SB" w:hAnsi="Book Antiqua"/>
                <w:color w:val="000000" w:themeColor="text1"/>
              </w:rPr>
              <w:t>-</w:t>
            </w:r>
            <w:r w:rsidRPr="00EA3B1C">
              <w:rPr>
                <w:rFonts w:ascii="Book Antiqua" w:eastAsia="DFKai-SB" w:hAnsi="Book Antiqua"/>
                <w:color w:val="000000" w:themeColor="text1"/>
              </w:rPr>
              <w:t>2, 4 repeats/time), and leg exercise (5</w:t>
            </w:r>
            <w:r w:rsidR="00FD0CCB">
              <w:rPr>
                <w:rFonts w:ascii="Book Antiqua" w:eastAsia="DFKai-SB" w:hAnsi="Book Antiqua"/>
                <w:color w:val="000000" w:themeColor="text1"/>
              </w:rPr>
              <w:t>-</w:t>
            </w:r>
            <w:r w:rsidRPr="00EA3B1C">
              <w:rPr>
                <w:rFonts w:ascii="Book Antiqua" w:eastAsia="DFKai-SB" w:hAnsi="Book Antiqua"/>
                <w:color w:val="000000" w:themeColor="text1"/>
              </w:rPr>
              <w:t>8 min/time), 2 times/d</w:t>
            </w:r>
          </w:p>
        </w:tc>
        <w:tc>
          <w:tcPr>
            <w:tcW w:w="2693" w:type="dxa"/>
            <w:tcBorders>
              <w:top w:val="nil"/>
              <w:left w:val="nil"/>
              <w:bottom w:val="single" w:sz="4" w:space="0" w:color="auto"/>
              <w:right w:val="nil"/>
            </w:tcBorders>
            <w:vAlign w:val="center"/>
          </w:tcPr>
          <w:p w14:paraId="52F73467" w14:textId="29D4F403" w:rsidR="00BD539F" w:rsidRPr="00EA3B1C" w:rsidRDefault="00BD539F" w:rsidP="00B72F78">
            <w:pPr>
              <w:adjustRightInd w:val="0"/>
              <w:snapToGrid w:val="0"/>
              <w:spacing w:line="360" w:lineRule="auto"/>
              <w:ind w:left="79" w:hangingChars="33" w:hanging="79"/>
              <w:jc w:val="both"/>
              <w:rPr>
                <w:rFonts w:ascii="Book Antiqua" w:eastAsia="DFKai-SB" w:hAnsi="Book Antiqua"/>
                <w:color w:val="000000" w:themeColor="text1"/>
              </w:rPr>
            </w:pPr>
            <w:r w:rsidRPr="00EA3B1C">
              <w:rPr>
                <w:rFonts w:ascii="Book Antiqua" w:eastAsia="DFKai-SB" w:hAnsi="Book Antiqua"/>
                <w:color w:val="000000" w:themeColor="text1"/>
              </w:rPr>
              <w:t>Usual care</w:t>
            </w:r>
          </w:p>
        </w:tc>
        <w:tc>
          <w:tcPr>
            <w:tcW w:w="993" w:type="dxa"/>
            <w:tcBorders>
              <w:top w:val="nil"/>
              <w:left w:val="nil"/>
              <w:bottom w:val="single" w:sz="4" w:space="0" w:color="auto"/>
              <w:right w:val="nil"/>
            </w:tcBorders>
            <w:vAlign w:val="center"/>
          </w:tcPr>
          <w:p w14:paraId="70A22F6D" w14:textId="77777777" w:rsidR="00BD539F" w:rsidRPr="00EA3B1C" w:rsidRDefault="00BD539F" w:rsidP="00B72F78">
            <w:pPr>
              <w:adjustRightInd w:val="0"/>
              <w:snapToGrid w:val="0"/>
              <w:spacing w:line="360" w:lineRule="auto"/>
              <w:jc w:val="both"/>
              <w:rPr>
                <w:rFonts w:ascii="Book Antiqua" w:eastAsia="Arial Unicode MS" w:hAnsi="Book Antiqua"/>
                <w:color w:val="000000" w:themeColor="text1"/>
              </w:rPr>
            </w:pPr>
            <w:r w:rsidRPr="00EA3B1C">
              <w:rPr>
                <w:rFonts w:ascii="Book Antiqua" w:eastAsia="Arial Unicode MS" w:hAnsi="Book Antiqua"/>
                <w:color w:val="000000" w:themeColor="text1"/>
              </w:rPr>
              <w:t>Discharge</w:t>
            </w:r>
          </w:p>
        </w:tc>
        <w:tc>
          <w:tcPr>
            <w:tcW w:w="1559" w:type="dxa"/>
            <w:tcBorders>
              <w:top w:val="nil"/>
              <w:left w:val="nil"/>
              <w:bottom w:val="single" w:sz="4" w:space="0" w:color="auto"/>
              <w:right w:val="nil"/>
            </w:tcBorders>
            <w:vAlign w:val="center"/>
          </w:tcPr>
          <w:p w14:paraId="19026AE7" w14:textId="77777777" w:rsidR="00BD539F" w:rsidRPr="00EA3B1C" w:rsidRDefault="00BD539F" w:rsidP="00B72F78">
            <w:pPr>
              <w:adjustRightInd w:val="0"/>
              <w:snapToGrid w:val="0"/>
              <w:spacing w:line="360" w:lineRule="auto"/>
              <w:jc w:val="both"/>
              <w:rPr>
                <w:rFonts w:ascii="Book Antiqua" w:hAnsi="Book Antiqua"/>
                <w:color w:val="000000" w:themeColor="text1"/>
              </w:rPr>
            </w:pPr>
            <w:r w:rsidRPr="00EA3B1C">
              <w:rPr>
                <w:rFonts w:ascii="Book Antiqua" w:hAnsi="Book Antiqua"/>
                <w:color w:val="000000" w:themeColor="text1"/>
              </w:rPr>
              <w:t>HR, 6MWT</w:t>
            </w:r>
          </w:p>
        </w:tc>
      </w:tr>
    </w:tbl>
    <w:p w14:paraId="01C1A3A5" w14:textId="737B27DC" w:rsidR="00315F29" w:rsidRPr="00EA3B1C" w:rsidRDefault="00315F29" w:rsidP="00B72F78">
      <w:pPr>
        <w:adjustRightInd w:val="0"/>
        <w:snapToGrid w:val="0"/>
        <w:spacing w:line="360" w:lineRule="auto"/>
        <w:jc w:val="both"/>
        <w:rPr>
          <w:rFonts w:ascii="Book Antiqua" w:eastAsia="DFKai-SB" w:hAnsi="Book Antiqua"/>
          <w:color w:val="000000" w:themeColor="text1"/>
        </w:rPr>
      </w:pPr>
      <w:r w:rsidRPr="00EA3B1C">
        <w:rPr>
          <w:rFonts w:ascii="Book Antiqua" w:eastAsia="DFKai-SB" w:hAnsi="Book Antiqua"/>
          <w:color w:val="000000" w:themeColor="text1"/>
        </w:rPr>
        <w:t>IMT</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rPr>
        <w:t xml:space="preserve">Inspiratory </w:t>
      </w:r>
      <w:r w:rsidRPr="00EA3B1C">
        <w:rPr>
          <w:rFonts w:ascii="Book Antiqua" w:eastAsia="DFKai-SB" w:hAnsi="Book Antiqua"/>
          <w:color w:val="000000" w:themeColor="text1"/>
        </w:rPr>
        <w:t>muscle training</w:t>
      </w:r>
      <w:r w:rsidR="00FD0CCB">
        <w:rPr>
          <w:rFonts w:ascii="Book Antiqua" w:eastAsia="DFKai-SB" w:hAnsi="Book Antiqua"/>
          <w:color w:val="000000" w:themeColor="text1"/>
        </w:rPr>
        <w:t>;</w:t>
      </w:r>
      <w:r w:rsidRPr="00EA3B1C">
        <w:rPr>
          <w:rFonts w:ascii="Book Antiqua" w:eastAsia="DFKai-SB" w:hAnsi="Book Antiqua"/>
          <w:color w:val="000000" w:themeColor="text1"/>
        </w:rPr>
        <w:t xml:space="preserve"> MIP</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rPr>
        <w:t xml:space="preserve">Maximal </w:t>
      </w:r>
      <w:r w:rsidRPr="00EA3B1C">
        <w:rPr>
          <w:rFonts w:ascii="Book Antiqua" w:eastAsia="DFKai-SB" w:hAnsi="Book Antiqua"/>
          <w:color w:val="000000" w:themeColor="text1"/>
        </w:rPr>
        <w:t>inspiratory pressure</w:t>
      </w:r>
      <w:r w:rsidR="00FD0CCB">
        <w:rPr>
          <w:rFonts w:ascii="Book Antiqua" w:eastAsia="DFKai-SB" w:hAnsi="Book Antiqua"/>
          <w:color w:val="000000" w:themeColor="text1"/>
        </w:rPr>
        <w:t xml:space="preserve">; </w:t>
      </w:r>
      <w:r w:rsidRPr="00EA3B1C">
        <w:rPr>
          <w:rFonts w:ascii="Book Antiqua" w:eastAsia="DFKai-SB" w:hAnsi="Book Antiqua"/>
          <w:color w:val="000000" w:themeColor="text1"/>
        </w:rPr>
        <w:t>HR</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rPr>
        <w:t xml:space="preserve">Heart </w:t>
      </w:r>
      <w:r w:rsidRPr="00EA3B1C">
        <w:rPr>
          <w:rFonts w:ascii="Book Antiqua" w:eastAsia="DFKai-SB" w:hAnsi="Book Antiqua"/>
          <w:color w:val="000000" w:themeColor="text1"/>
        </w:rPr>
        <w:t>rate</w:t>
      </w:r>
      <w:r w:rsidR="00FD0CCB">
        <w:rPr>
          <w:rFonts w:ascii="Book Antiqua" w:eastAsia="DFKai-SB" w:hAnsi="Book Antiqua"/>
          <w:color w:val="000000" w:themeColor="text1"/>
        </w:rPr>
        <w:t xml:space="preserve">; </w:t>
      </w:r>
      <w:r w:rsidR="00FD0CCB" w:rsidRPr="00EA3B1C">
        <w:rPr>
          <w:rFonts w:ascii="Book Antiqua" w:eastAsia="DFKai-SB" w:hAnsi="Book Antiqua"/>
          <w:color w:val="000000" w:themeColor="text1"/>
          <w:kern w:val="2"/>
        </w:rPr>
        <w:t>VO</w:t>
      </w:r>
      <w:r w:rsidR="00FD0CCB" w:rsidRPr="00EA3B1C">
        <w:rPr>
          <w:rFonts w:ascii="Book Antiqua" w:eastAsia="DFKai-SB" w:hAnsi="Book Antiqua"/>
          <w:color w:val="000000" w:themeColor="text1"/>
          <w:kern w:val="2"/>
          <w:vertAlign w:val="subscript"/>
        </w:rPr>
        <w:t>2</w:t>
      </w:r>
      <w:r w:rsidR="00FD0CCB" w:rsidRPr="00EA3B1C">
        <w:rPr>
          <w:rFonts w:ascii="Book Antiqua" w:eastAsia="DFKai-SB" w:hAnsi="Book Antiqua"/>
          <w:color w:val="000000" w:themeColor="text1"/>
          <w:kern w:val="2"/>
        </w:rPr>
        <w:t xml:space="preserve"> peak</w:t>
      </w:r>
      <w:r w:rsidR="00FD0CCB">
        <w:rPr>
          <w:rFonts w:ascii="Book Antiqua" w:eastAsia="DFKai-SB" w:hAnsi="Book Antiqua"/>
          <w:color w:val="000000" w:themeColor="text1"/>
          <w:kern w:val="2"/>
        </w:rPr>
        <w:t>:</w:t>
      </w:r>
      <w:r w:rsidR="00FD0CCB" w:rsidRPr="00EA3B1C">
        <w:rPr>
          <w:rFonts w:ascii="Book Antiqua" w:eastAsia="DFKai-SB" w:hAnsi="Book Antiqua"/>
          <w:color w:val="000000" w:themeColor="text1"/>
          <w:kern w:val="2"/>
        </w:rPr>
        <w:t xml:space="preserve"> Peak </w:t>
      </w:r>
      <w:r w:rsidRPr="00EA3B1C">
        <w:rPr>
          <w:rFonts w:ascii="Book Antiqua" w:eastAsia="DFKai-SB" w:hAnsi="Book Antiqua"/>
          <w:color w:val="000000" w:themeColor="text1"/>
          <w:kern w:val="2"/>
        </w:rPr>
        <w:t>oxygen uptake</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6MWT</w:t>
      </w:r>
      <w:r w:rsidR="00FD0CCB">
        <w:rPr>
          <w:rFonts w:ascii="Book Antiqua" w:eastAsia="DFKai-SB" w:hAnsi="Book Antiqua"/>
          <w:color w:val="000000" w:themeColor="text1"/>
          <w:kern w:val="2"/>
        </w:rPr>
        <w:t>:</w:t>
      </w:r>
      <w:r w:rsidR="00FD0CCB" w:rsidRPr="00EA3B1C">
        <w:rPr>
          <w:rFonts w:ascii="Book Antiqua" w:eastAsia="DFKai-SB" w:hAnsi="Book Antiqua"/>
          <w:color w:val="000000" w:themeColor="text1"/>
          <w:kern w:val="2"/>
        </w:rPr>
        <w:t xml:space="preserve"> </w:t>
      </w:r>
      <w:r w:rsidRPr="00EA3B1C">
        <w:rPr>
          <w:rFonts w:ascii="Book Antiqua" w:eastAsia="DFKai-SB" w:hAnsi="Book Antiqua"/>
          <w:color w:val="000000" w:themeColor="text1"/>
          <w:kern w:val="2"/>
        </w:rPr>
        <w:t>6-min walking distance test</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MLWHF</w:t>
      </w:r>
      <w:r w:rsidR="00600C93">
        <w:rPr>
          <w:rFonts w:ascii="Book Antiqua" w:eastAsia="DFKai-SB" w:hAnsi="Book Antiqua"/>
          <w:color w:val="000000" w:themeColor="text1"/>
          <w:kern w:val="2"/>
        </w:rPr>
        <w:t>Q</w:t>
      </w:r>
      <w:r w:rsidR="00FD0CCB">
        <w:rPr>
          <w:rFonts w:ascii="Book Antiqua" w:eastAsia="DFKai-SB" w:hAnsi="Book Antiqua"/>
          <w:color w:val="000000" w:themeColor="text1"/>
          <w:kern w:val="2"/>
        </w:rPr>
        <w:t xml:space="preserve">: </w:t>
      </w:r>
      <w:r w:rsidRPr="00EA3B1C">
        <w:rPr>
          <w:rFonts w:ascii="Book Antiqua" w:eastAsia="DFKai-SB" w:hAnsi="Book Antiqua"/>
          <w:color w:val="000000" w:themeColor="text1"/>
        </w:rPr>
        <w:t>Minneso</w:t>
      </w:r>
      <w:r w:rsidR="00FD0CCB" w:rsidRPr="00EA3B1C">
        <w:rPr>
          <w:rFonts w:ascii="Book Antiqua" w:eastAsia="DFKai-SB" w:hAnsi="Book Antiqua"/>
          <w:color w:val="000000" w:themeColor="text1"/>
        </w:rPr>
        <w:t xml:space="preserve">ta </w:t>
      </w:r>
      <w:r w:rsidR="003E3E83">
        <w:rPr>
          <w:rFonts w:ascii="Book Antiqua" w:eastAsia="DFKai-SB" w:hAnsi="Book Antiqua"/>
          <w:color w:val="000000" w:themeColor="text1"/>
        </w:rPr>
        <w:t>L</w:t>
      </w:r>
      <w:r w:rsidR="003E3E83" w:rsidRPr="00EA3B1C">
        <w:rPr>
          <w:rFonts w:ascii="Book Antiqua" w:eastAsia="DFKai-SB" w:hAnsi="Book Antiqua"/>
          <w:color w:val="000000" w:themeColor="text1"/>
        </w:rPr>
        <w:t xml:space="preserve">iving </w:t>
      </w:r>
      <w:r w:rsidR="00FD0CCB" w:rsidRPr="00EA3B1C">
        <w:rPr>
          <w:rFonts w:ascii="Book Antiqua" w:eastAsia="DFKai-SB" w:hAnsi="Book Antiqua"/>
          <w:color w:val="000000" w:themeColor="text1"/>
        </w:rPr>
        <w:t xml:space="preserve">with </w:t>
      </w:r>
      <w:r w:rsidR="003E3E83">
        <w:rPr>
          <w:rFonts w:ascii="Book Antiqua" w:eastAsia="DFKai-SB" w:hAnsi="Book Antiqua"/>
          <w:color w:val="000000" w:themeColor="text1"/>
        </w:rPr>
        <w:t>H</w:t>
      </w:r>
      <w:r w:rsidR="003E3E83" w:rsidRPr="00EA3B1C">
        <w:rPr>
          <w:rFonts w:ascii="Book Antiqua" w:eastAsia="DFKai-SB" w:hAnsi="Book Antiqua"/>
          <w:color w:val="000000" w:themeColor="text1"/>
        </w:rPr>
        <w:t xml:space="preserve">eart </w:t>
      </w:r>
      <w:r w:rsidR="003E3E83">
        <w:rPr>
          <w:rFonts w:ascii="Book Antiqua" w:eastAsia="DFKai-SB" w:hAnsi="Book Antiqua"/>
          <w:color w:val="000000" w:themeColor="text1"/>
        </w:rPr>
        <w:t>F</w:t>
      </w:r>
      <w:r w:rsidR="003E3E83" w:rsidRPr="00EA3B1C">
        <w:rPr>
          <w:rFonts w:ascii="Book Antiqua" w:eastAsia="DFKai-SB" w:hAnsi="Book Antiqua"/>
          <w:color w:val="000000" w:themeColor="text1"/>
        </w:rPr>
        <w:t>ailure</w:t>
      </w:r>
      <w:r w:rsidR="003E3E83">
        <w:rPr>
          <w:rFonts w:ascii="Book Antiqua" w:eastAsia="DFKai-SB" w:hAnsi="Book Antiqua"/>
          <w:color w:val="000000" w:themeColor="text1"/>
        </w:rPr>
        <w:t xml:space="preserve"> </w:t>
      </w:r>
      <w:r w:rsidR="00600C93">
        <w:rPr>
          <w:rFonts w:ascii="Book Antiqua" w:eastAsia="DFKai-SB" w:hAnsi="Book Antiqua"/>
          <w:color w:val="000000" w:themeColor="text1"/>
        </w:rPr>
        <w:t>questionnaire</w:t>
      </w:r>
      <w:r w:rsidR="00FD0CCB" w:rsidRPr="00EA3B1C">
        <w:rPr>
          <w:rFonts w:ascii="Book Antiqua" w:eastAsia="DFKai-SB" w:hAnsi="Book Antiqua"/>
          <w:color w:val="000000" w:themeColor="text1"/>
          <w:kern w:val="2"/>
        </w:rPr>
        <w:t>.</w:t>
      </w:r>
    </w:p>
    <w:p w14:paraId="635E51A6" w14:textId="77777777" w:rsidR="003D1BD3" w:rsidRPr="00EA3B1C" w:rsidRDefault="003D1BD3" w:rsidP="00B72F78">
      <w:pPr>
        <w:adjustRightInd w:val="0"/>
        <w:snapToGrid w:val="0"/>
        <w:spacing w:line="360" w:lineRule="auto"/>
        <w:jc w:val="both"/>
        <w:rPr>
          <w:rFonts w:ascii="Book Antiqua" w:hAnsi="Book Antiqua"/>
          <w:color w:val="000000" w:themeColor="text1"/>
        </w:rPr>
        <w:sectPr w:rsidR="003D1BD3" w:rsidRPr="00EA3B1C" w:rsidSect="003D1BD3">
          <w:pgSz w:w="16840" w:h="11900" w:orient="landscape"/>
          <w:pgMar w:top="1134" w:right="1134" w:bottom="1134" w:left="1134" w:header="851" w:footer="992" w:gutter="0"/>
          <w:cols w:space="425"/>
          <w:docGrid w:type="lines" w:linePitch="400"/>
        </w:sectPr>
      </w:pPr>
    </w:p>
    <w:p w14:paraId="4CA1A12E" w14:textId="7E39928F" w:rsidR="00315F29" w:rsidRPr="00FD0CCB" w:rsidRDefault="00315F29" w:rsidP="00B72F78">
      <w:pPr>
        <w:adjustRightInd w:val="0"/>
        <w:snapToGrid w:val="0"/>
        <w:spacing w:line="360" w:lineRule="auto"/>
        <w:jc w:val="both"/>
        <w:outlineLvl w:val="0"/>
        <w:rPr>
          <w:rFonts w:ascii="Book Antiqua" w:hAnsi="Book Antiqua"/>
          <w:b/>
          <w:bCs/>
          <w:color w:val="000000" w:themeColor="text1"/>
        </w:rPr>
      </w:pPr>
      <w:r w:rsidRPr="00FD0CCB">
        <w:rPr>
          <w:rFonts w:ascii="Book Antiqua" w:hAnsi="Book Antiqua"/>
          <w:b/>
          <w:bCs/>
          <w:color w:val="000000" w:themeColor="text1"/>
        </w:rPr>
        <w:lastRenderedPageBreak/>
        <w:t xml:space="preserve">Table </w:t>
      </w:r>
      <w:r w:rsidRPr="00FD0CCB">
        <w:rPr>
          <w:rFonts w:ascii="Book Antiqua" w:hAnsi="Book Antiqua"/>
          <w:b/>
          <w:bCs/>
          <w:color w:val="000000" w:themeColor="text1"/>
        </w:rPr>
        <w:t xml:space="preserve">2 </w:t>
      </w:r>
      <w:r w:rsidR="003E3E83">
        <w:rPr>
          <w:rFonts w:ascii="Book Antiqua" w:hAnsi="Book Antiqua"/>
          <w:b/>
          <w:bCs/>
          <w:color w:val="000000" w:themeColor="text1"/>
        </w:rPr>
        <w:t>E</w:t>
      </w:r>
      <w:r w:rsidRPr="00FD0CCB">
        <w:rPr>
          <w:rFonts w:ascii="Book Antiqua" w:hAnsi="Book Antiqua"/>
          <w:b/>
          <w:bCs/>
          <w:color w:val="000000" w:themeColor="text1"/>
        </w:rPr>
        <w:t>ffects of respiratory training interventions on outcomes in the network meta-analysis</w:t>
      </w:r>
    </w:p>
    <w:tbl>
      <w:tblPr>
        <w:tblW w:w="10625" w:type="dxa"/>
        <w:tblInd w:w="-567"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418"/>
        <w:gridCol w:w="1000"/>
        <w:gridCol w:w="1275"/>
        <w:gridCol w:w="1274"/>
        <w:gridCol w:w="1275"/>
        <w:gridCol w:w="1417"/>
        <w:gridCol w:w="1274"/>
        <w:gridCol w:w="1380"/>
        <w:gridCol w:w="37"/>
        <w:gridCol w:w="1275"/>
      </w:tblGrid>
      <w:tr w:rsidR="00FD0CCB" w:rsidRPr="00FD0CCB" w14:paraId="323ABCCD" w14:textId="77777777" w:rsidTr="0085053D">
        <w:trPr>
          <w:trHeight w:val="352"/>
        </w:trPr>
        <w:tc>
          <w:tcPr>
            <w:tcW w:w="418" w:type="dxa"/>
            <w:tcBorders>
              <w:top w:val="single" w:sz="4" w:space="0" w:color="auto"/>
              <w:bottom w:val="single" w:sz="4" w:space="0" w:color="auto"/>
            </w:tcBorders>
            <w:shd w:val="clear" w:color="auto" w:fill="auto"/>
            <w:textDirection w:val="btLr"/>
          </w:tcPr>
          <w:p w14:paraId="440E6669" w14:textId="77777777" w:rsidR="00FD0CCB" w:rsidRPr="00FD0CCB" w:rsidRDefault="00FD0CCB" w:rsidP="00B72F78">
            <w:pPr>
              <w:autoSpaceDE w:val="0"/>
              <w:autoSpaceDN w:val="0"/>
              <w:adjustRightInd w:val="0"/>
              <w:snapToGrid w:val="0"/>
              <w:spacing w:line="360" w:lineRule="auto"/>
              <w:jc w:val="both"/>
              <w:rPr>
                <w:rFonts w:ascii="Book Antiqua" w:hAnsi="Book Antiqua"/>
                <w:color w:val="000000" w:themeColor="text1"/>
              </w:rPr>
            </w:pPr>
          </w:p>
        </w:tc>
        <w:tc>
          <w:tcPr>
            <w:tcW w:w="1000" w:type="dxa"/>
            <w:tcBorders>
              <w:top w:val="single" w:sz="4" w:space="0" w:color="auto"/>
              <w:bottom w:val="single" w:sz="4" w:space="0" w:color="auto"/>
            </w:tcBorders>
            <w:shd w:val="clear" w:color="auto" w:fill="auto"/>
          </w:tcPr>
          <w:p w14:paraId="777B9AC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
                <w:color w:val="000000" w:themeColor="text1"/>
              </w:rPr>
            </w:pPr>
          </w:p>
        </w:tc>
        <w:tc>
          <w:tcPr>
            <w:tcW w:w="1275" w:type="dxa"/>
            <w:tcBorders>
              <w:top w:val="single" w:sz="4" w:space="0" w:color="auto"/>
              <w:bottom w:val="single" w:sz="4" w:space="0" w:color="auto"/>
            </w:tcBorders>
            <w:shd w:val="clear" w:color="auto" w:fill="auto"/>
            <w:vAlign w:val="center"/>
          </w:tcPr>
          <w:p w14:paraId="5BED3C2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None</w:t>
            </w:r>
          </w:p>
        </w:tc>
        <w:tc>
          <w:tcPr>
            <w:tcW w:w="1274" w:type="dxa"/>
            <w:tcBorders>
              <w:top w:val="single" w:sz="4" w:space="0" w:color="auto"/>
              <w:bottom w:val="single" w:sz="4" w:space="0" w:color="auto"/>
            </w:tcBorders>
            <w:shd w:val="clear" w:color="auto" w:fill="auto"/>
            <w:vAlign w:val="center"/>
          </w:tcPr>
          <w:p w14:paraId="37287942"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Aerobics</w:t>
            </w:r>
          </w:p>
        </w:tc>
        <w:tc>
          <w:tcPr>
            <w:tcW w:w="1275" w:type="dxa"/>
            <w:tcBorders>
              <w:top w:val="single" w:sz="4" w:space="0" w:color="auto"/>
              <w:bottom w:val="single" w:sz="4" w:space="0" w:color="auto"/>
            </w:tcBorders>
            <w:shd w:val="clear" w:color="auto" w:fill="auto"/>
            <w:vAlign w:val="center"/>
          </w:tcPr>
          <w:p w14:paraId="26C0A674"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IMT_Pn</w:t>
            </w:r>
          </w:p>
        </w:tc>
        <w:tc>
          <w:tcPr>
            <w:tcW w:w="1417" w:type="dxa"/>
            <w:tcBorders>
              <w:top w:val="single" w:sz="4" w:space="0" w:color="auto"/>
              <w:bottom w:val="single" w:sz="4" w:space="0" w:color="auto"/>
            </w:tcBorders>
            <w:shd w:val="clear" w:color="auto" w:fill="auto"/>
            <w:vAlign w:val="center"/>
          </w:tcPr>
          <w:p w14:paraId="47BE82F0"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IMT_Pl</w:t>
            </w:r>
          </w:p>
        </w:tc>
        <w:tc>
          <w:tcPr>
            <w:tcW w:w="1274" w:type="dxa"/>
            <w:tcBorders>
              <w:top w:val="single" w:sz="4" w:space="0" w:color="auto"/>
              <w:bottom w:val="single" w:sz="4" w:space="0" w:color="auto"/>
            </w:tcBorders>
            <w:shd w:val="clear" w:color="auto" w:fill="auto"/>
            <w:vAlign w:val="center"/>
          </w:tcPr>
          <w:p w14:paraId="72B20002"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IMT_Pm</w:t>
            </w:r>
          </w:p>
        </w:tc>
        <w:tc>
          <w:tcPr>
            <w:tcW w:w="1380" w:type="dxa"/>
            <w:tcBorders>
              <w:top w:val="single" w:sz="4" w:space="0" w:color="auto"/>
              <w:bottom w:val="single" w:sz="4" w:space="0" w:color="auto"/>
            </w:tcBorders>
            <w:shd w:val="clear" w:color="auto" w:fill="auto"/>
            <w:vAlign w:val="center"/>
          </w:tcPr>
          <w:p w14:paraId="31B7503A"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IMT_Ph</w:t>
            </w:r>
          </w:p>
        </w:tc>
        <w:tc>
          <w:tcPr>
            <w:tcW w:w="1312" w:type="dxa"/>
            <w:gridSpan w:val="2"/>
            <w:tcBorders>
              <w:top w:val="single" w:sz="4" w:space="0" w:color="auto"/>
              <w:bottom w:val="single" w:sz="4" w:space="0" w:color="auto"/>
            </w:tcBorders>
            <w:shd w:val="clear" w:color="auto" w:fill="auto"/>
            <w:vAlign w:val="center"/>
          </w:tcPr>
          <w:p w14:paraId="608D9284" w14:textId="77777777" w:rsidR="00FD0CCB" w:rsidRPr="00FD0CCB" w:rsidRDefault="00FD0CCB" w:rsidP="00B72F78">
            <w:pPr>
              <w:adjustRightInd w:val="0"/>
              <w:snapToGrid w:val="0"/>
              <w:spacing w:line="360" w:lineRule="auto"/>
              <w:jc w:val="both"/>
              <w:rPr>
                <w:rFonts w:ascii="Book Antiqua" w:eastAsia="PMingLiU" w:hAnsi="Book Antiqua"/>
                <w:b/>
                <w:color w:val="000000" w:themeColor="text1"/>
              </w:rPr>
            </w:pPr>
            <w:r w:rsidRPr="00FD0CCB">
              <w:rPr>
                <w:rFonts w:ascii="Book Antiqua" w:eastAsia="PMingLiU" w:hAnsi="Book Antiqua"/>
                <w:b/>
                <w:color w:val="000000" w:themeColor="text1"/>
              </w:rPr>
              <w:t>Qi_Ex</w:t>
            </w:r>
          </w:p>
        </w:tc>
      </w:tr>
      <w:tr w:rsidR="00FD0CCB" w:rsidRPr="00FD0CCB" w14:paraId="225DF28C" w14:textId="77777777" w:rsidTr="0085053D">
        <w:trPr>
          <w:trHeight w:val="352"/>
        </w:trPr>
        <w:tc>
          <w:tcPr>
            <w:tcW w:w="418" w:type="dxa"/>
            <w:tcBorders>
              <w:top w:val="single" w:sz="4" w:space="0" w:color="auto"/>
              <w:bottom w:val="nil"/>
            </w:tcBorders>
            <w:shd w:val="clear" w:color="auto" w:fill="auto"/>
            <w:textDirection w:val="btLr"/>
          </w:tcPr>
          <w:p w14:paraId="7517EA30" w14:textId="77777777" w:rsidR="00FD0CCB" w:rsidRPr="00FD0CCB" w:rsidRDefault="00FD0CCB" w:rsidP="00B72F78">
            <w:pPr>
              <w:autoSpaceDE w:val="0"/>
              <w:autoSpaceDN w:val="0"/>
              <w:adjustRightInd w:val="0"/>
              <w:snapToGrid w:val="0"/>
              <w:spacing w:line="360" w:lineRule="auto"/>
              <w:jc w:val="both"/>
              <w:rPr>
                <w:rFonts w:ascii="Book Antiqua" w:hAnsi="Book Antiqua"/>
                <w:color w:val="000000" w:themeColor="text1"/>
              </w:rPr>
            </w:pPr>
          </w:p>
        </w:tc>
        <w:tc>
          <w:tcPr>
            <w:tcW w:w="10207" w:type="dxa"/>
            <w:gridSpan w:val="9"/>
            <w:tcBorders>
              <w:top w:val="single" w:sz="4" w:space="0" w:color="auto"/>
              <w:bottom w:val="nil"/>
            </w:tcBorders>
            <w:shd w:val="clear" w:color="auto" w:fill="auto"/>
          </w:tcPr>
          <w:p w14:paraId="460AAB64" w14:textId="01B86B58" w:rsidR="00FD0CCB" w:rsidRPr="00FD0CCB" w:rsidRDefault="003E3E83" w:rsidP="00B72F78">
            <w:pPr>
              <w:adjustRightInd w:val="0"/>
              <w:snapToGrid w:val="0"/>
              <w:spacing w:line="360" w:lineRule="auto"/>
              <w:jc w:val="both"/>
              <w:rPr>
                <w:rFonts w:ascii="Book Antiqua" w:eastAsia="PMingLiU" w:hAnsi="Book Antiqua"/>
                <w:b/>
                <w:color w:val="000000" w:themeColor="text1"/>
              </w:rPr>
            </w:pPr>
            <w:r>
              <w:rPr>
                <w:rFonts w:ascii="Book Antiqua" w:hAnsi="Book Antiqua"/>
                <w:b/>
                <w:color w:val="000000" w:themeColor="text1"/>
              </w:rPr>
              <w:t>O</w:t>
            </w:r>
            <w:r w:rsidR="00FD0CCB" w:rsidRPr="00FD0CCB">
              <w:rPr>
                <w:rFonts w:ascii="Book Antiqua" w:hAnsi="Book Antiqua"/>
                <w:b/>
                <w:color w:val="000000" w:themeColor="text1"/>
              </w:rPr>
              <w:t>utcome of heart rate</w:t>
            </w:r>
          </w:p>
        </w:tc>
      </w:tr>
      <w:tr w:rsidR="00FD0CCB" w:rsidRPr="00FD0CCB" w14:paraId="0C30819D" w14:textId="77777777" w:rsidTr="0085053D">
        <w:trPr>
          <w:trHeight w:val="589"/>
        </w:trPr>
        <w:tc>
          <w:tcPr>
            <w:tcW w:w="418" w:type="dxa"/>
            <w:vMerge w:val="restart"/>
            <w:tcBorders>
              <w:top w:val="nil"/>
            </w:tcBorders>
            <w:shd w:val="clear" w:color="auto" w:fill="auto"/>
            <w:textDirection w:val="btLr"/>
          </w:tcPr>
          <w:p w14:paraId="1269DF1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hAnsi="Book Antiqua"/>
                <w:b/>
                <w:color w:val="000000" w:themeColor="text1"/>
              </w:rPr>
              <w:t xml:space="preserve">The outcomes of </w:t>
            </w:r>
            <w:r w:rsidRPr="00FD0CCB">
              <w:rPr>
                <w:rFonts w:ascii="Book Antiqua" w:eastAsia="DFKai-SB" w:hAnsi="Book Antiqua"/>
                <w:b/>
                <w:color w:val="000000" w:themeColor="text1"/>
              </w:rPr>
              <w:t>VO</w:t>
            </w:r>
            <w:r w:rsidRPr="00FD0CCB">
              <w:rPr>
                <w:rFonts w:ascii="Book Antiqua" w:eastAsia="DFKai-SB" w:hAnsi="Book Antiqua"/>
                <w:b/>
                <w:color w:val="000000" w:themeColor="text1"/>
                <w:vertAlign w:val="subscript"/>
              </w:rPr>
              <w:t xml:space="preserve">2 </w:t>
            </w:r>
            <w:r w:rsidRPr="00FD0CCB">
              <w:rPr>
                <w:rFonts w:ascii="Book Antiqua" w:eastAsia="DFKai-SB" w:hAnsi="Book Antiqua"/>
                <w:b/>
                <w:color w:val="000000" w:themeColor="text1"/>
              </w:rPr>
              <w:t>peak</w:t>
            </w:r>
          </w:p>
        </w:tc>
        <w:tc>
          <w:tcPr>
            <w:tcW w:w="1000" w:type="dxa"/>
            <w:tcBorders>
              <w:top w:val="nil"/>
            </w:tcBorders>
            <w:shd w:val="clear" w:color="auto" w:fill="auto"/>
            <w:vAlign w:val="center"/>
          </w:tcPr>
          <w:p w14:paraId="029F337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None</w:t>
            </w:r>
          </w:p>
        </w:tc>
        <w:tc>
          <w:tcPr>
            <w:tcW w:w="1275" w:type="dxa"/>
            <w:tcBorders>
              <w:top w:val="nil"/>
            </w:tcBorders>
            <w:shd w:val="clear" w:color="auto" w:fill="auto"/>
            <w:vAlign w:val="center"/>
          </w:tcPr>
          <w:p w14:paraId="30854C9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274" w:type="dxa"/>
            <w:tcBorders>
              <w:top w:val="nil"/>
            </w:tcBorders>
            <w:shd w:val="clear" w:color="auto" w:fill="auto"/>
            <w:vAlign w:val="center"/>
          </w:tcPr>
          <w:p w14:paraId="04D83532"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-1.31</w:t>
            </w:r>
          </w:p>
          <w:p w14:paraId="757D7E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(-2.23, -0.39)</w:t>
            </w:r>
          </w:p>
        </w:tc>
        <w:tc>
          <w:tcPr>
            <w:tcW w:w="1275" w:type="dxa"/>
            <w:tcBorders>
              <w:top w:val="nil"/>
            </w:tcBorders>
            <w:shd w:val="clear" w:color="auto" w:fill="auto"/>
            <w:vAlign w:val="center"/>
          </w:tcPr>
          <w:p w14:paraId="6A729A6D"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0.11</w:t>
            </w:r>
          </w:p>
          <w:p w14:paraId="499B3C1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(-1.06, 1.28)</w:t>
            </w:r>
          </w:p>
        </w:tc>
        <w:tc>
          <w:tcPr>
            <w:tcW w:w="1417" w:type="dxa"/>
            <w:tcBorders>
              <w:top w:val="nil"/>
            </w:tcBorders>
            <w:shd w:val="clear" w:color="auto" w:fill="auto"/>
            <w:vAlign w:val="center"/>
          </w:tcPr>
          <w:p w14:paraId="635DE951"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-1.17</w:t>
            </w:r>
          </w:p>
          <w:p w14:paraId="24CCBEE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(-2.36, 0.02)</w:t>
            </w:r>
          </w:p>
        </w:tc>
        <w:tc>
          <w:tcPr>
            <w:tcW w:w="1274" w:type="dxa"/>
            <w:tcBorders>
              <w:top w:val="nil"/>
            </w:tcBorders>
            <w:shd w:val="clear" w:color="auto" w:fill="auto"/>
            <w:vAlign w:val="center"/>
          </w:tcPr>
          <w:p w14:paraId="5DC3EAF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-1.04</w:t>
            </w:r>
          </w:p>
          <w:p w14:paraId="401A2A8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(-2.16, 0.09)</w:t>
            </w:r>
          </w:p>
        </w:tc>
        <w:tc>
          <w:tcPr>
            <w:tcW w:w="1380" w:type="dxa"/>
            <w:tcBorders>
              <w:top w:val="nil"/>
            </w:tcBorders>
            <w:shd w:val="clear" w:color="auto" w:fill="auto"/>
            <w:vAlign w:val="center"/>
          </w:tcPr>
          <w:p w14:paraId="46DD3463"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-1.58</w:t>
            </w:r>
          </w:p>
          <w:p w14:paraId="2F2F832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(-2.71, -0.46)</w:t>
            </w:r>
          </w:p>
        </w:tc>
        <w:tc>
          <w:tcPr>
            <w:tcW w:w="1312" w:type="dxa"/>
            <w:gridSpan w:val="2"/>
            <w:tcBorders>
              <w:top w:val="nil"/>
            </w:tcBorders>
            <w:shd w:val="clear" w:color="auto" w:fill="auto"/>
            <w:vAlign w:val="center"/>
          </w:tcPr>
          <w:p w14:paraId="4CC7F43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-1.74</w:t>
            </w:r>
          </w:p>
          <w:p w14:paraId="2DF0DBE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(-2.26, -1.23)</w:t>
            </w:r>
          </w:p>
        </w:tc>
      </w:tr>
      <w:tr w:rsidR="00FD0CCB" w:rsidRPr="00FD0CCB" w14:paraId="776B5CDC" w14:textId="77777777" w:rsidTr="00FD0CCB">
        <w:trPr>
          <w:trHeight w:val="589"/>
        </w:trPr>
        <w:tc>
          <w:tcPr>
            <w:tcW w:w="418" w:type="dxa"/>
            <w:vMerge/>
            <w:shd w:val="clear" w:color="auto" w:fill="auto"/>
          </w:tcPr>
          <w:p w14:paraId="3BE917F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78490D7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Aerobics</w:t>
            </w:r>
          </w:p>
        </w:tc>
        <w:tc>
          <w:tcPr>
            <w:tcW w:w="1275" w:type="dxa"/>
            <w:shd w:val="clear" w:color="auto" w:fill="auto"/>
            <w:vAlign w:val="center"/>
          </w:tcPr>
          <w:p w14:paraId="25973513"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-5.90</w:t>
            </w:r>
          </w:p>
          <w:p w14:paraId="34DBEA7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(-8.36, -3.43)</w:t>
            </w:r>
          </w:p>
        </w:tc>
        <w:tc>
          <w:tcPr>
            <w:tcW w:w="1274" w:type="dxa"/>
            <w:shd w:val="clear" w:color="auto" w:fill="auto"/>
            <w:vAlign w:val="center"/>
          </w:tcPr>
          <w:p w14:paraId="73BE21BB"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275" w:type="dxa"/>
            <w:shd w:val="clear" w:color="auto" w:fill="auto"/>
            <w:vAlign w:val="center"/>
          </w:tcPr>
          <w:p w14:paraId="6020E89C"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1.42</w:t>
            </w:r>
          </w:p>
          <w:p w14:paraId="6988953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(-0.07, 2.91)</w:t>
            </w:r>
          </w:p>
        </w:tc>
        <w:tc>
          <w:tcPr>
            <w:tcW w:w="1417" w:type="dxa"/>
            <w:shd w:val="clear" w:color="auto" w:fill="auto"/>
            <w:vAlign w:val="center"/>
          </w:tcPr>
          <w:p w14:paraId="37D24CEE"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 xml:space="preserve">0.14 </w:t>
            </w:r>
          </w:p>
          <w:p w14:paraId="19DE2566"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(-0.89, 1.16)</w:t>
            </w:r>
          </w:p>
        </w:tc>
        <w:tc>
          <w:tcPr>
            <w:tcW w:w="1274" w:type="dxa"/>
            <w:shd w:val="clear" w:color="auto" w:fill="auto"/>
            <w:vAlign w:val="center"/>
          </w:tcPr>
          <w:p w14:paraId="7A4D72D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0.27</w:t>
            </w:r>
          </w:p>
          <w:p w14:paraId="083BE2E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(-0.94, 1.49)</w:t>
            </w:r>
          </w:p>
        </w:tc>
        <w:tc>
          <w:tcPr>
            <w:tcW w:w="1380" w:type="dxa"/>
            <w:shd w:val="clear" w:color="auto" w:fill="auto"/>
            <w:vAlign w:val="center"/>
          </w:tcPr>
          <w:p w14:paraId="7C7C52F7"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-0.27</w:t>
            </w:r>
          </w:p>
          <w:p w14:paraId="4887BD8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(-1.10, 0.56)</w:t>
            </w:r>
          </w:p>
        </w:tc>
        <w:tc>
          <w:tcPr>
            <w:tcW w:w="1312" w:type="dxa"/>
            <w:gridSpan w:val="2"/>
            <w:shd w:val="clear" w:color="auto" w:fill="auto"/>
            <w:vAlign w:val="center"/>
          </w:tcPr>
          <w:p w14:paraId="1A7E97D2"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-0.43</w:t>
            </w:r>
          </w:p>
          <w:p w14:paraId="05931A7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(-1.25, 0.38)</w:t>
            </w:r>
          </w:p>
        </w:tc>
      </w:tr>
      <w:tr w:rsidR="00FD0CCB" w:rsidRPr="00FD0CCB" w14:paraId="5399B93C" w14:textId="77777777" w:rsidTr="00FD0CCB">
        <w:trPr>
          <w:trHeight w:val="626"/>
        </w:trPr>
        <w:tc>
          <w:tcPr>
            <w:tcW w:w="418" w:type="dxa"/>
            <w:vMerge/>
            <w:shd w:val="clear" w:color="auto" w:fill="auto"/>
          </w:tcPr>
          <w:p w14:paraId="6CD65A0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7647E2C1"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IMT_Pn</w:t>
            </w:r>
          </w:p>
        </w:tc>
        <w:tc>
          <w:tcPr>
            <w:tcW w:w="1275" w:type="dxa"/>
            <w:shd w:val="clear" w:color="auto" w:fill="auto"/>
            <w:vAlign w:val="center"/>
          </w:tcPr>
          <w:p w14:paraId="3ED2F2D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0.41</w:t>
            </w:r>
          </w:p>
          <w:p w14:paraId="3DBAC4C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(-0.96, 1.77)</w:t>
            </w:r>
          </w:p>
        </w:tc>
        <w:tc>
          <w:tcPr>
            <w:tcW w:w="1274" w:type="dxa"/>
            <w:shd w:val="clear" w:color="auto" w:fill="auto"/>
            <w:vAlign w:val="center"/>
          </w:tcPr>
          <w:p w14:paraId="411CA3C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6.31 (3.69, 8.93)</w:t>
            </w:r>
          </w:p>
        </w:tc>
        <w:tc>
          <w:tcPr>
            <w:tcW w:w="1275" w:type="dxa"/>
            <w:shd w:val="clear" w:color="auto" w:fill="auto"/>
            <w:vAlign w:val="center"/>
          </w:tcPr>
          <w:p w14:paraId="02C3985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417" w:type="dxa"/>
            <w:shd w:val="clear" w:color="auto" w:fill="auto"/>
            <w:vAlign w:val="center"/>
          </w:tcPr>
          <w:p w14:paraId="24B8A21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-1.28</w:t>
            </w:r>
          </w:p>
          <w:p w14:paraId="5A2F2DB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(-2.95, 0.39)</w:t>
            </w:r>
          </w:p>
        </w:tc>
        <w:tc>
          <w:tcPr>
            <w:tcW w:w="1274" w:type="dxa"/>
            <w:shd w:val="clear" w:color="auto" w:fill="auto"/>
            <w:vAlign w:val="center"/>
          </w:tcPr>
          <w:p w14:paraId="5EF8A7E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-1.15</w:t>
            </w:r>
          </w:p>
          <w:p w14:paraId="044E498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(-2.77, 0.47)</w:t>
            </w:r>
          </w:p>
        </w:tc>
        <w:tc>
          <w:tcPr>
            <w:tcW w:w="1380" w:type="dxa"/>
            <w:shd w:val="clear" w:color="auto" w:fill="auto"/>
            <w:vAlign w:val="center"/>
          </w:tcPr>
          <w:p w14:paraId="4A665B4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-1.69</w:t>
            </w:r>
          </w:p>
          <w:p w14:paraId="53C8EAAB" w14:textId="14BEAB7E"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(-3.31,</w:t>
            </w:r>
            <w:r>
              <w:rPr>
                <w:rFonts w:ascii="Book Antiqua" w:eastAsia="PMingLiU" w:hAnsi="Book Antiqua"/>
                <w:bCs/>
                <w:color w:val="000000" w:themeColor="text1"/>
              </w:rPr>
              <w:t xml:space="preserve"> </w:t>
            </w:r>
            <w:r w:rsidRPr="00FD0CCB">
              <w:rPr>
                <w:rFonts w:ascii="Book Antiqua" w:eastAsia="PMingLiU" w:hAnsi="Book Antiqua"/>
                <w:bCs/>
                <w:color w:val="000000" w:themeColor="text1"/>
              </w:rPr>
              <w:t>-0.07)</w:t>
            </w:r>
          </w:p>
        </w:tc>
        <w:tc>
          <w:tcPr>
            <w:tcW w:w="1312" w:type="dxa"/>
            <w:gridSpan w:val="2"/>
            <w:shd w:val="clear" w:color="auto" w:fill="auto"/>
            <w:vAlign w:val="center"/>
          </w:tcPr>
          <w:p w14:paraId="5DDF7238"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-1.85</w:t>
            </w:r>
          </w:p>
          <w:p w14:paraId="602DAED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(-3.13, -0.58)</w:t>
            </w:r>
          </w:p>
        </w:tc>
      </w:tr>
      <w:tr w:rsidR="00FD0CCB" w:rsidRPr="00FD0CCB" w14:paraId="7ADA939E" w14:textId="77777777" w:rsidTr="00FD0CCB">
        <w:trPr>
          <w:trHeight w:val="589"/>
        </w:trPr>
        <w:tc>
          <w:tcPr>
            <w:tcW w:w="418" w:type="dxa"/>
            <w:vMerge/>
            <w:shd w:val="clear" w:color="auto" w:fill="auto"/>
          </w:tcPr>
          <w:p w14:paraId="4B641D0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5ABB1E9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IMT_Pl</w:t>
            </w:r>
          </w:p>
        </w:tc>
        <w:tc>
          <w:tcPr>
            <w:tcW w:w="1275" w:type="dxa"/>
            <w:shd w:val="clear" w:color="auto" w:fill="auto"/>
            <w:vAlign w:val="center"/>
          </w:tcPr>
          <w:p w14:paraId="579065E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-3.37</w:t>
            </w:r>
          </w:p>
          <w:p w14:paraId="59A26F3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(-5.41, -1.32)</w:t>
            </w:r>
          </w:p>
        </w:tc>
        <w:tc>
          <w:tcPr>
            <w:tcW w:w="1274" w:type="dxa"/>
            <w:shd w:val="clear" w:color="auto" w:fill="auto"/>
            <w:vAlign w:val="center"/>
          </w:tcPr>
          <w:p w14:paraId="4790729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2.53 (1.15, 3.91)</w:t>
            </w:r>
          </w:p>
        </w:tc>
        <w:tc>
          <w:tcPr>
            <w:tcW w:w="1275" w:type="dxa"/>
            <w:shd w:val="clear" w:color="auto" w:fill="auto"/>
            <w:vAlign w:val="center"/>
          </w:tcPr>
          <w:p w14:paraId="0B88986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-3.78</w:t>
            </w:r>
          </w:p>
          <w:p w14:paraId="124C15F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(-6.00, -1.55)</w:t>
            </w:r>
          </w:p>
        </w:tc>
        <w:tc>
          <w:tcPr>
            <w:tcW w:w="1417" w:type="dxa"/>
            <w:shd w:val="clear" w:color="auto" w:fill="auto"/>
            <w:vAlign w:val="center"/>
          </w:tcPr>
          <w:p w14:paraId="0BF471F1"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274" w:type="dxa"/>
            <w:shd w:val="clear" w:color="auto" w:fill="auto"/>
            <w:vAlign w:val="center"/>
          </w:tcPr>
          <w:p w14:paraId="3BC3D4A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 xml:space="preserve">0.13 </w:t>
            </w:r>
          </w:p>
          <w:p w14:paraId="62C23461"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(-0.95, 1.22)</w:t>
            </w:r>
          </w:p>
        </w:tc>
        <w:tc>
          <w:tcPr>
            <w:tcW w:w="1380" w:type="dxa"/>
            <w:shd w:val="clear" w:color="auto" w:fill="auto"/>
            <w:vAlign w:val="center"/>
          </w:tcPr>
          <w:p w14:paraId="4F60570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-0.41</w:t>
            </w:r>
          </w:p>
          <w:p w14:paraId="3DF7E06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(-1.13, 0.31)</w:t>
            </w:r>
          </w:p>
        </w:tc>
        <w:tc>
          <w:tcPr>
            <w:tcW w:w="1312" w:type="dxa"/>
            <w:gridSpan w:val="2"/>
            <w:shd w:val="clear" w:color="auto" w:fill="auto"/>
            <w:vAlign w:val="center"/>
          </w:tcPr>
          <w:p w14:paraId="69683A49"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-0.57</w:t>
            </w:r>
          </w:p>
          <w:p w14:paraId="5E90FA2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(-1.74, 0.59)</w:t>
            </w:r>
          </w:p>
        </w:tc>
      </w:tr>
      <w:tr w:rsidR="00FD0CCB" w:rsidRPr="00FD0CCB" w14:paraId="3A82A8A5" w14:textId="77777777" w:rsidTr="00FD0CCB">
        <w:trPr>
          <w:trHeight w:val="589"/>
        </w:trPr>
        <w:tc>
          <w:tcPr>
            <w:tcW w:w="418" w:type="dxa"/>
            <w:vMerge/>
            <w:shd w:val="clear" w:color="auto" w:fill="auto"/>
          </w:tcPr>
          <w:p w14:paraId="2E5E1D98"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6BA21A2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IMT_Pm</w:t>
            </w:r>
          </w:p>
        </w:tc>
        <w:tc>
          <w:tcPr>
            <w:tcW w:w="1275" w:type="dxa"/>
            <w:shd w:val="clear" w:color="auto" w:fill="auto"/>
            <w:vAlign w:val="center"/>
          </w:tcPr>
          <w:p w14:paraId="44D2EE8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-3.87</w:t>
            </w:r>
          </w:p>
          <w:p w14:paraId="6B15F4F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(-5.07, -2.68)</w:t>
            </w:r>
          </w:p>
        </w:tc>
        <w:tc>
          <w:tcPr>
            <w:tcW w:w="1274" w:type="dxa"/>
            <w:shd w:val="clear" w:color="auto" w:fill="auto"/>
            <w:vAlign w:val="center"/>
          </w:tcPr>
          <w:p w14:paraId="44641AA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2.03</w:t>
            </w:r>
          </w:p>
          <w:p w14:paraId="4F5F27A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(-0.13, 4.19)</w:t>
            </w:r>
          </w:p>
        </w:tc>
        <w:tc>
          <w:tcPr>
            <w:tcW w:w="1275" w:type="dxa"/>
            <w:shd w:val="clear" w:color="auto" w:fill="auto"/>
            <w:vAlign w:val="center"/>
          </w:tcPr>
          <w:p w14:paraId="1080E0E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-4.28</w:t>
            </w:r>
          </w:p>
          <w:p w14:paraId="3B3FB57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(-5.77, -2.79)</w:t>
            </w:r>
          </w:p>
        </w:tc>
        <w:tc>
          <w:tcPr>
            <w:tcW w:w="1417" w:type="dxa"/>
            <w:shd w:val="clear" w:color="auto" w:fill="auto"/>
            <w:vAlign w:val="center"/>
          </w:tcPr>
          <w:p w14:paraId="1622342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-0.50</w:t>
            </w:r>
          </w:p>
          <w:p w14:paraId="3937C1C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(-2.17, 1.16)</w:t>
            </w:r>
          </w:p>
        </w:tc>
        <w:tc>
          <w:tcPr>
            <w:tcW w:w="1274" w:type="dxa"/>
            <w:shd w:val="clear" w:color="auto" w:fill="auto"/>
            <w:vAlign w:val="center"/>
          </w:tcPr>
          <w:p w14:paraId="2B1150E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380" w:type="dxa"/>
            <w:shd w:val="clear" w:color="auto" w:fill="auto"/>
            <w:vAlign w:val="center"/>
          </w:tcPr>
          <w:p w14:paraId="52585E97"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-0.54</w:t>
            </w:r>
          </w:p>
          <w:p w14:paraId="2331B00F"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(-1.72, 0.63)</w:t>
            </w:r>
          </w:p>
        </w:tc>
        <w:tc>
          <w:tcPr>
            <w:tcW w:w="1312" w:type="dxa"/>
            <w:gridSpan w:val="2"/>
            <w:shd w:val="clear" w:color="auto" w:fill="auto"/>
            <w:vAlign w:val="center"/>
          </w:tcPr>
          <w:p w14:paraId="443BE3D3"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-0.71</w:t>
            </w:r>
          </w:p>
          <w:p w14:paraId="489FEE3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(-1.87, 0.46)</w:t>
            </w:r>
          </w:p>
        </w:tc>
      </w:tr>
      <w:tr w:rsidR="00FD0CCB" w:rsidRPr="00FD0CCB" w14:paraId="3FA26175" w14:textId="77777777" w:rsidTr="00FD0CCB">
        <w:trPr>
          <w:trHeight w:val="589"/>
        </w:trPr>
        <w:tc>
          <w:tcPr>
            <w:tcW w:w="418" w:type="dxa"/>
            <w:vMerge/>
            <w:shd w:val="clear" w:color="auto" w:fill="auto"/>
          </w:tcPr>
          <w:p w14:paraId="418C94A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4930059D"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IMT_Ph</w:t>
            </w:r>
          </w:p>
        </w:tc>
        <w:tc>
          <w:tcPr>
            <w:tcW w:w="1275" w:type="dxa"/>
            <w:shd w:val="clear" w:color="auto" w:fill="auto"/>
            <w:vAlign w:val="center"/>
          </w:tcPr>
          <w:p w14:paraId="5254394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-6.07</w:t>
            </w:r>
          </w:p>
          <w:p w14:paraId="0426C33F"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(-8.35, -3.80)</w:t>
            </w:r>
          </w:p>
        </w:tc>
        <w:tc>
          <w:tcPr>
            <w:tcW w:w="1274" w:type="dxa"/>
            <w:shd w:val="clear" w:color="auto" w:fill="auto"/>
            <w:vAlign w:val="center"/>
          </w:tcPr>
          <w:p w14:paraId="5E1D08E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-0.18</w:t>
            </w:r>
          </w:p>
          <w:p w14:paraId="1AEC390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(-1.12, 0.77)</w:t>
            </w:r>
          </w:p>
        </w:tc>
        <w:tc>
          <w:tcPr>
            <w:tcW w:w="1275" w:type="dxa"/>
            <w:shd w:val="clear" w:color="auto" w:fill="auto"/>
            <w:vAlign w:val="center"/>
          </w:tcPr>
          <w:p w14:paraId="7355701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-6.48</w:t>
            </w:r>
          </w:p>
          <w:p w14:paraId="2FBA811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(-8.93, -4.03)</w:t>
            </w:r>
          </w:p>
        </w:tc>
        <w:tc>
          <w:tcPr>
            <w:tcW w:w="1417" w:type="dxa"/>
            <w:shd w:val="clear" w:color="auto" w:fill="auto"/>
            <w:vAlign w:val="center"/>
          </w:tcPr>
          <w:p w14:paraId="20F8367D"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-2.71</w:t>
            </w:r>
          </w:p>
          <w:p w14:paraId="6D4F2409" w14:textId="47F454AE"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(-3.72,</w:t>
            </w:r>
            <w:r>
              <w:rPr>
                <w:rFonts w:ascii="Book Antiqua" w:eastAsia="PMingLiU" w:hAnsi="Book Antiqua"/>
                <w:color w:val="000000" w:themeColor="text1"/>
              </w:rPr>
              <w:t xml:space="preserve"> </w:t>
            </w:r>
            <w:r w:rsidRPr="00FD0CCB">
              <w:rPr>
                <w:rFonts w:ascii="Book Antiqua" w:eastAsia="PMingLiU" w:hAnsi="Book Antiqua"/>
                <w:color w:val="000000" w:themeColor="text1"/>
              </w:rPr>
              <w:t>-1.69)</w:t>
            </w:r>
          </w:p>
        </w:tc>
        <w:tc>
          <w:tcPr>
            <w:tcW w:w="1274" w:type="dxa"/>
            <w:shd w:val="clear" w:color="auto" w:fill="auto"/>
            <w:vAlign w:val="center"/>
          </w:tcPr>
          <w:p w14:paraId="10266A2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-2.20</w:t>
            </w:r>
          </w:p>
          <w:p w14:paraId="2CC4126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(-4.15, -0.26)</w:t>
            </w:r>
          </w:p>
        </w:tc>
        <w:tc>
          <w:tcPr>
            <w:tcW w:w="1380" w:type="dxa"/>
            <w:shd w:val="clear" w:color="auto" w:fill="auto"/>
            <w:vAlign w:val="center"/>
          </w:tcPr>
          <w:p w14:paraId="7902828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c>
          <w:tcPr>
            <w:tcW w:w="1312" w:type="dxa"/>
            <w:gridSpan w:val="2"/>
            <w:shd w:val="clear" w:color="auto" w:fill="auto"/>
            <w:vAlign w:val="center"/>
          </w:tcPr>
          <w:p w14:paraId="705787EE" w14:textId="77777777" w:rsidR="00FD0CCB" w:rsidRPr="00FD0CCB" w:rsidRDefault="00FD0CCB" w:rsidP="00B72F78">
            <w:pPr>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-0.16</w:t>
            </w:r>
          </w:p>
          <w:p w14:paraId="6906A98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(-1.23, 0.91)</w:t>
            </w:r>
          </w:p>
        </w:tc>
      </w:tr>
      <w:tr w:rsidR="00FD0CCB" w:rsidRPr="00FD0CCB" w14:paraId="0D396F32" w14:textId="77777777" w:rsidTr="00FD0CCB">
        <w:trPr>
          <w:trHeight w:val="589"/>
        </w:trPr>
        <w:tc>
          <w:tcPr>
            <w:tcW w:w="418" w:type="dxa"/>
            <w:vMerge/>
            <w:shd w:val="clear" w:color="auto" w:fill="auto"/>
          </w:tcPr>
          <w:p w14:paraId="53818EEF"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2C5540F7"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Qi_Ex</w:t>
            </w:r>
          </w:p>
        </w:tc>
        <w:tc>
          <w:tcPr>
            <w:tcW w:w="1275" w:type="dxa"/>
            <w:shd w:val="clear" w:color="auto" w:fill="auto"/>
            <w:vAlign w:val="center"/>
          </w:tcPr>
          <w:p w14:paraId="5DAA0AE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-0.42</w:t>
            </w:r>
          </w:p>
          <w:p w14:paraId="5F717BE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(-1.20, 0.36)</w:t>
            </w:r>
          </w:p>
        </w:tc>
        <w:tc>
          <w:tcPr>
            <w:tcW w:w="1274" w:type="dxa"/>
            <w:shd w:val="clear" w:color="auto" w:fill="auto"/>
            <w:vAlign w:val="center"/>
          </w:tcPr>
          <w:p w14:paraId="1FAB8FB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5.48 (2.90, 8.07)</w:t>
            </w:r>
          </w:p>
        </w:tc>
        <w:tc>
          <w:tcPr>
            <w:tcW w:w="1275" w:type="dxa"/>
            <w:shd w:val="clear" w:color="auto" w:fill="auto"/>
            <w:vAlign w:val="center"/>
          </w:tcPr>
          <w:p w14:paraId="13B5DCF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 xml:space="preserve">-0.83 </w:t>
            </w:r>
          </w:p>
          <w:p w14:paraId="42EAB60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(-2.40, 0.75)</w:t>
            </w:r>
          </w:p>
        </w:tc>
        <w:tc>
          <w:tcPr>
            <w:tcW w:w="1417" w:type="dxa"/>
            <w:shd w:val="clear" w:color="auto" w:fill="auto"/>
            <w:vAlign w:val="center"/>
          </w:tcPr>
          <w:p w14:paraId="4155797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 xml:space="preserve">2.95 </w:t>
            </w:r>
          </w:p>
          <w:p w14:paraId="0721A50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(0.76, 5.14)</w:t>
            </w:r>
          </w:p>
        </w:tc>
        <w:tc>
          <w:tcPr>
            <w:tcW w:w="1274" w:type="dxa"/>
            <w:shd w:val="clear" w:color="auto" w:fill="auto"/>
            <w:vAlign w:val="center"/>
          </w:tcPr>
          <w:p w14:paraId="30C5768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3.46 (2.03, 4.88)</w:t>
            </w:r>
          </w:p>
        </w:tc>
        <w:tc>
          <w:tcPr>
            <w:tcW w:w="1380" w:type="dxa"/>
            <w:shd w:val="clear" w:color="auto" w:fill="auto"/>
            <w:vAlign w:val="center"/>
          </w:tcPr>
          <w:p w14:paraId="2261099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5.66 (3.25, 8.07)</w:t>
            </w:r>
          </w:p>
        </w:tc>
        <w:tc>
          <w:tcPr>
            <w:tcW w:w="1312" w:type="dxa"/>
            <w:gridSpan w:val="2"/>
            <w:shd w:val="clear" w:color="auto" w:fill="auto"/>
            <w:vAlign w:val="center"/>
          </w:tcPr>
          <w:p w14:paraId="7FB9929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bCs/>
                <w:color w:val="000000" w:themeColor="text1"/>
              </w:rPr>
              <w:t>-</w:t>
            </w:r>
          </w:p>
        </w:tc>
      </w:tr>
      <w:tr w:rsidR="0085053D" w:rsidRPr="00FD0CCB" w14:paraId="41A18EDC" w14:textId="77777777" w:rsidTr="00957E68">
        <w:trPr>
          <w:trHeight w:val="413"/>
        </w:trPr>
        <w:tc>
          <w:tcPr>
            <w:tcW w:w="418" w:type="dxa"/>
            <w:shd w:val="clear" w:color="auto" w:fill="auto"/>
          </w:tcPr>
          <w:p w14:paraId="6F6B7773" w14:textId="77777777" w:rsidR="0085053D" w:rsidRPr="00FD0CCB" w:rsidRDefault="0085053D" w:rsidP="00B72F78">
            <w:pPr>
              <w:autoSpaceDE w:val="0"/>
              <w:autoSpaceDN w:val="0"/>
              <w:adjustRightInd w:val="0"/>
              <w:snapToGrid w:val="0"/>
              <w:spacing w:line="360" w:lineRule="auto"/>
              <w:ind w:firstLineChars="127" w:firstLine="305"/>
              <w:jc w:val="both"/>
              <w:rPr>
                <w:rFonts w:ascii="Book Antiqua" w:hAnsi="Book Antiqua"/>
                <w:b/>
                <w:color w:val="000000" w:themeColor="text1"/>
              </w:rPr>
            </w:pPr>
          </w:p>
        </w:tc>
        <w:tc>
          <w:tcPr>
            <w:tcW w:w="10207" w:type="dxa"/>
            <w:gridSpan w:val="9"/>
            <w:shd w:val="clear" w:color="auto" w:fill="auto"/>
            <w:vAlign w:val="center"/>
          </w:tcPr>
          <w:p w14:paraId="0C1FF909" w14:textId="6104208A" w:rsidR="0085053D" w:rsidRPr="0085053D" w:rsidRDefault="003E3E83" w:rsidP="00B72F78">
            <w:pPr>
              <w:autoSpaceDE w:val="0"/>
              <w:autoSpaceDN w:val="0"/>
              <w:adjustRightInd w:val="0"/>
              <w:snapToGrid w:val="0"/>
              <w:spacing w:line="360" w:lineRule="auto"/>
              <w:jc w:val="both"/>
              <w:rPr>
                <w:rFonts w:ascii="Book Antiqua" w:eastAsia="PMingLiU" w:hAnsi="Book Antiqua"/>
                <w:b/>
                <w:color w:val="000000" w:themeColor="text1"/>
              </w:rPr>
            </w:pPr>
            <w:r>
              <w:rPr>
                <w:rFonts w:ascii="Book Antiqua" w:hAnsi="Book Antiqua"/>
                <w:b/>
                <w:color w:val="000000" w:themeColor="text1"/>
              </w:rPr>
              <w:t>O</w:t>
            </w:r>
            <w:r w:rsidR="0085053D" w:rsidRPr="0085053D">
              <w:rPr>
                <w:rFonts w:ascii="Book Antiqua" w:hAnsi="Book Antiqua"/>
                <w:b/>
                <w:color w:val="000000" w:themeColor="text1"/>
              </w:rPr>
              <w:t>utc</w:t>
            </w:r>
            <w:r w:rsidR="0085053D" w:rsidRPr="0085053D">
              <w:rPr>
                <w:rFonts w:ascii="Book Antiqua" w:hAnsi="Book Antiqua"/>
                <w:b/>
                <w:color w:val="000000" w:themeColor="text1"/>
              </w:rPr>
              <w:t xml:space="preserve">ome of </w:t>
            </w:r>
            <w:r w:rsidR="0085053D" w:rsidRPr="0085053D">
              <w:rPr>
                <w:rFonts w:ascii="Book Antiqua" w:eastAsia="DFKai-SB" w:hAnsi="Book Antiqua"/>
                <w:b/>
                <w:color w:val="000000" w:themeColor="text1"/>
                <w:kern w:val="2"/>
              </w:rPr>
              <w:t>6-min walking distance test</w:t>
            </w:r>
          </w:p>
        </w:tc>
      </w:tr>
      <w:tr w:rsidR="00FD0CCB" w:rsidRPr="00FD0CCB" w14:paraId="2EF42DE1" w14:textId="77777777" w:rsidTr="00FD0CCB">
        <w:trPr>
          <w:trHeight w:val="583"/>
        </w:trPr>
        <w:tc>
          <w:tcPr>
            <w:tcW w:w="418" w:type="dxa"/>
            <w:vMerge w:val="restart"/>
            <w:shd w:val="clear" w:color="auto" w:fill="auto"/>
            <w:textDirection w:val="btLr"/>
          </w:tcPr>
          <w:p w14:paraId="22C5A7C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hAnsi="Book Antiqua"/>
                <w:b/>
                <w:color w:val="000000" w:themeColor="text1"/>
              </w:rPr>
              <w:t xml:space="preserve">The outcome of </w:t>
            </w:r>
            <w:r w:rsidRPr="00FD0CCB">
              <w:rPr>
                <w:rFonts w:ascii="Book Antiqua" w:eastAsia="DFKai-SB" w:hAnsi="Book Antiqua"/>
                <w:color w:val="000000" w:themeColor="text1"/>
              </w:rPr>
              <w:t>Minnesota Living with Heart Failure Questionnaire (MLWHF)</w:t>
            </w:r>
          </w:p>
        </w:tc>
        <w:tc>
          <w:tcPr>
            <w:tcW w:w="1000" w:type="dxa"/>
            <w:shd w:val="clear" w:color="auto" w:fill="auto"/>
            <w:vAlign w:val="center"/>
          </w:tcPr>
          <w:p w14:paraId="13C2B63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None</w:t>
            </w:r>
          </w:p>
        </w:tc>
        <w:tc>
          <w:tcPr>
            <w:tcW w:w="1275" w:type="dxa"/>
            <w:shd w:val="clear" w:color="auto" w:fill="auto"/>
            <w:vAlign w:val="center"/>
          </w:tcPr>
          <w:p w14:paraId="2FD540E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4" w:type="dxa"/>
            <w:shd w:val="clear" w:color="auto" w:fill="auto"/>
            <w:vAlign w:val="center"/>
          </w:tcPr>
          <w:p w14:paraId="2327F7D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0.97 (0.03, 1.92)</w:t>
            </w:r>
          </w:p>
        </w:tc>
        <w:tc>
          <w:tcPr>
            <w:tcW w:w="1275" w:type="dxa"/>
            <w:shd w:val="clear" w:color="auto" w:fill="auto"/>
            <w:vAlign w:val="center"/>
          </w:tcPr>
          <w:p w14:paraId="4F5B1093"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-1.97</w:t>
            </w:r>
          </w:p>
          <w:p w14:paraId="7397B6B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(-4.19, 0.26)</w:t>
            </w:r>
          </w:p>
        </w:tc>
        <w:tc>
          <w:tcPr>
            <w:tcW w:w="1417" w:type="dxa"/>
            <w:shd w:val="clear" w:color="auto" w:fill="auto"/>
            <w:vAlign w:val="center"/>
          </w:tcPr>
          <w:p w14:paraId="1E493FC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0.50</w:t>
            </w:r>
          </w:p>
          <w:p w14:paraId="7B1FAEA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(-0.72, 1.72)</w:t>
            </w:r>
          </w:p>
        </w:tc>
        <w:tc>
          <w:tcPr>
            <w:tcW w:w="1274" w:type="dxa"/>
            <w:shd w:val="clear" w:color="auto" w:fill="auto"/>
            <w:vAlign w:val="center"/>
          </w:tcPr>
          <w:p w14:paraId="097BE07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1.09 (0.01, 2.17)</w:t>
            </w:r>
          </w:p>
        </w:tc>
        <w:tc>
          <w:tcPr>
            <w:tcW w:w="1417" w:type="dxa"/>
            <w:gridSpan w:val="2"/>
            <w:shd w:val="clear" w:color="auto" w:fill="auto"/>
            <w:vAlign w:val="center"/>
          </w:tcPr>
          <w:p w14:paraId="705FC84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3.19 (1.69, 4.68)</w:t>
            </w:r>
          </w:p>
        </w:tc>
        <w:tc>
          <w:tcPr>
            <w:tcW w:w="1275" w:type="dxa"/>
            <w:shd w:val="clear" w:color="auto" w:fill="auto"/>
            <w:vAlign w:val="center"/>
          </w:tcPr>
          <w:p w14:paraId="2593B78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1.17 (0.64, 1.71)</w:t>
            </w:r>
          </w:p>
        </w:tc>
      </w:tr>
      <w:tr w:rsidR="00FD0CCB" w:rsidRPr="00FD0CCB" w14:paraId="7A433F3E" w14:textId="77777777" w:rsidTr="00FD0CCB">
        <w:trPr>
          <w:trHeight w:val="583"/>
        </w:trPr>
        <w:tc>
          <w:tcPr>
            <w:tcW w:w="418" w:type="dxa"/>
            <w:vMerge/>
            <w:shd w:val="clear" w:color="auto" w:fill="auto"/>
          </w:tcPr>
          <w:p w14:paraId="6890CBE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15EC5656"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Aerobics</w:t>
            </w:r>
          </w:p>
        </w:tc>
        <w:tc>
          <w:tcPr>
            <w:tcW w:w="1275" w:type="dxa"/>
            <w:shd w:val="clear" w:color="auto" w:fill="auto"/>
            <w:vAlign w:val="center"/>
          </w:tcPr>
          <w:p w14:paraId="26B8D1C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1.06</w:t>
            </w:r>
          </w:p>
          <w:p w14:paraId="1B554D9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(-0.42, 2.53)</w:t>
            </w:r>
          </w:p>
        </w:tc>
        <w:tc>
          <w:tcPr>
            <w:tcW w:w="1274" w:type="dxa"/>
            <w:shd w:val="clear" w:color="auto" w:fill="auto"/>
            <w:vAlign w:val="center"/>
          </w:tcPr>
          <w:p w14:paraId="328D479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5" w:type="dxa"/>
            <w:shd w:val="clear" w:color="auto" w:fill="auto"/>
            <w:vAlign w:val="center"/>
          </w:tcPr>
          <w:p w14:paraId="7100EB49"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-2.94</w:t>
            </w:r>
          </w:p>
          <w:p w14:paraId="4B4F318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(-5.20, -0.68)</w:t>
            </w:r>
          </w:p>
        </w:tc>
        <w:tc>
          <w:tcPr>
            <w:tcW w:w="1417" w:type="dxa"/>
            <w:shd w:val="clear" w:color="auto" w:fill="auto"/>
            <w:vAlign w:val="center"/>
          </w:tcPr>
          <w:p w14:paraId="382BD1FF"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-0.48</w:t>
            </w:r>
          </w:p>
          <w:p w14:paraId="0424083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(-1.74, 0.79)</w:t>
            </w:r>
          </w:p>
        </w:tc>
        <w:tc>
          <w:tcPr>
            <w:tcW w:w="1274" w:type="dxa"/>
            <w:shd w:val="clear" w:color="auto" w:fill="auto"/>
            <w:vAlign w:val="center"/>
          </w:tcPr>
          <w:p w14:paraId="755B107F"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0.12</w:t>
            </w:r>
          </w:p>
          <w:p w14:paraId="4194CA0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(-1.02, 1.26)</w:t>
            </w:r>
          </w:p>
        </w:tc>
        <w:tc>
          <w:tcPr>
            <w:tcW w:w="1417" w:type="dxa"/>
            <w:gridSpan w:val="2"/>
            <w:shd w:val="clear" w:color="auto" w:fill="auto"/>
            <w:vAlign w:val="center"/>
          </w:tcPr>
          <w:p w14:paraId="04174BF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2.22 (0.79, 3.64)</w:t>
            </w:r>
          </w:p>
        </w:tc>
        <w:tc>
          <w:tcPr>
            <w:tcW w:w="1275" w:type="dxa"/>
            <w:shd w:val="clear" w:color="auto" w:fill="auto"/>
            <w:vAlign w:val="center"/>
          </w:tcPr>
          <w:p w14:paraId="0CCAA31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0.20</w:t>
            </w:r>
          </w:p>
          <w:p w14:paraId="54DE969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(-0.70, 1.10)</w:t>
            </w:r>
          </w:p>
        </w:tc>
      </w:tr>
      <w:tr w:rsidR="00FD0CCB" w:rsidRPr="00FD0CCB" w14:paraId="6C93261C" w14:textId="77777777" w:rsidTr="00FD0CCB">
        <w:trPr>
          <w:trHeight w:val="583"/>
        </w:trPr>
        <w:tc>
          <w:tcPr>
            <w:tcW w:w="418" w:type="dxa"/>
            <w:vMerge/>
            <w:shd w:val="clear" w:color="auto" w:fill="auto"/>
          </w:tcPr>
          <w:p w14:paraId="00DE366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67DA7B5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IMT_Pn</w:t>
            </w:r>
          </w:p>
        </w:tc>
        <w:tc>
          <w:tcPr>
            <w:tcW w:w="1275" w:type="dxa"/>
            <w:shd w:val="clear" w:color="auto" w:fill="auto"/>
            <w:vAlign w:val="center"/>
          </w:tcPr>
          <w:p w14:paraId="43B9A11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0.10</w:t>
            </w:r>
          </w:p>
          <w:p w14:paraId="43663D1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(-1.60, 1.81)</w:t>
            </w:r>
          </w:p>
        </w:tc>
        <w:tc>
          <w:tcPr>
            <w:tcW w:w="1274" w:type="dxa"/>
            <w:shd w:val="clear" w:color="auto" w:fill="auto"/>
            <w:vAlign w:val="center"/>
          </w:tcPr>
          <w:p w14:paraId="44432CC5"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-0.95</w:t>
            </w:r>
          </w:p>
          <w:p w14:paraId="601953F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(-3.06, 1.16)</w:t>
            </w:r>
          </w:p>
        </w:tc>
        <w:tc>
          <w:tcPr>
            <w:tcW w:w="1275" w:type="dxa"/>
            <w:shd w:val="clear" w:color="auto" w:fill="auto"/>
            <w:vAlign w:val="center"/>
          </w:tcPr>
          <w:p w14:paraId="46B7E34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417" w:type="dxa"/>
            <w:shd w:val="clear" w:color="auto" w:fill="auto"/>
            <w:vAlign w:val="center"/>
          </w:tcPr>
          <w:p w14:paraId="1796265B"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2.46 (0.29, 4.64)</w:t>
            </w:r>
          </w:p>
        </w:tc>
        <w:tc>
          <w:tcPr>
            <w:tcW w:w="1274" w:type="dxa"/>
            <w:shd w:val="clear" w:color="auto" w:fill="auto"/>
            <w:vAlign w:val="center"/>
          </w:tcPr>
          <w:p w14:paraId="764A408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3.06 (1.11, 5.00)</w:t>
            </w:r>
          </w:p>
        </w:tc>
        <w:tc>
          <w:tcPr>
            <w:tcW w:w="1417" w:type="dxa"/>
            <w:gridSpan w:val="2"/>
            <w:shd w:val="clear" w:color="auto" w:fill="auto"/>
            <w:vAlign w:val="center"/>
          </w:tcPr>
          <w:p w14:paraId="199B7D1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5.15 (2.75, 7.56)</w:t>
            </w:r>
          </w:p>
        </w:tc>
        <w:tc>
          <w:tcPr>
            <w:tcW w:w="1275" w:type="dxa"/>
            <w:shd w:val="clear" w:color="auto" w:fill="auto"/>
            <w:vAlign w:val="center"/>
          </w:tcPr>
          <w:p w14:paraId="7D1A148B"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3.14 (0.89, 5.39)</w:t>
            </w:r>
          </w:p>
        </w:tc>
      </w:tr>
      <w:tr w:rsidR="00FD0CCB" w:rsidRPr="00FD0CCB" w14:paraId="4F6182D4" w14:textId="77777777" w:rsidTr="00FD0CCB">
        <w:trPr>
          <w:trHeight w:val="583"/>
        </w:trPr>
        <w:tc>
          <w:tcPr>
            <w:tcW w:w="418" w:type="dxa"/>
            <w:vMerge/>
            <w:shd w:val="clear" w:color="auto" w:fill="auto"/>
          </w:tcPr>
          <w:p w14:paraId="6429E5B3"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365DE2A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IMT_Pl</w:t>
            </w:r>
          </w:p>
        </w:tc>
        <w:tc>
          <w:tcPr>
            <w:tcW w:w="1275" w:type="dxa"/>
            <w:shd w:val="clear" w:color="auto" w:fill="auto"/>
            <w:vAlign w:val="center"/>
          </w:tcPr>
          <w:p w14:paraId="4ACD570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1.32</w:t>
            </w:r>
          </w:p>
          <w:p w14:paraId="42911F2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(-0.41, 3.04)</w:t>
            </w:r>
          </w:p>
        </w:tc>
        <w:tc>
          <w:tcPr>
            <w:tcW w:w="1274" w:type="dxa"/>
            <w:shd w:val="clear" w:color="auto" w:fill="auto"/>
            <w:vAlign w:val="center"/>
          </w:tcPr>
          <w:p w14:paraId="54660DE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0.26</w:t>
            </w:r>
          </w:p>
          <w:p w14:paraId="6A309A8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(-1.51, 2.04)</w:t>
            </w:r>
          </w:p>
        </w:tc>
        <w:tc>
          <w:tcPr>
            <w:tcW w:w="1275" w:type="dxa"/>
            <w:shd w:val="clear" w:color="auto" w:fill="auto"/>
            <w:vAlign w:val="center"/>
          </w:tcPr>
          <w:p w14:paraId="65A61D8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1.21</w:t>
            </w:r>
          </w:p>
          <w:p w14:paraId="30C81CD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(-1.07, 3.50)</w:t>
            </w:r>
          </w:p>
        </w:tc>
        <w:tc>
          <w:tcPr>
            <w:tcW w:w="1417" w:type="dxa"/>
            <w:shd w:val="clear" w:color="auto" w:fill="auto"/>
            <w:vAlign w:val="center"/>
          </w:tcPr>
          <w:p w14:paraId="08061D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4" w:type="dxa"/>
            <w:shd w:val="clear" w:color="auto" w:fill="auto"/>
            <w:vAlign w:val="center"/>
          </w:tcPr>
          <w:p w14:paraId="6DAE101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0.59</w:t>
            </w:r>
          </w:p>
          <w:p w14:paraId="49AC9880"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(-0.38, 1.56)</w:t>
            </w:r>
          </w:p>
        </w:tc>
        <w:tc>
          <w:tcPr>
            <w:tcW w:w="1417" w:type="dxa"/>
            <w:gridSpan w:val="2"/>
            <w:shd w:val="clear" w:color="auto" w:fill="auto"/>
            <w:vAlign w:val="center"/>
          </w:tcPr>
          <w:p w14:paraId="7D63456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2.69 (1.49, 3.89)</w:t>
            </w:r>
          </w:p>
        </w:tc>
        <w:tc>
          <w:tcPr>
            <w:tcW w:w="1275" w:type="dxa"/>
            <w:shd w:val="clear" w:color="auto" w:fill="auto"/>
            <w:vAlign w:val="center"/>
          </w:tcPr>
          <w:p w14:paraId="646B927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0.68</w:t>
            </w:r>
          </w:p>
          <w:p w14:paraId="0DDF6CE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(-0.59, 1.95)</w:t>
            </w:r>
          </w:p>
        </w:tc>
      </w:tr>
      <w:tr w:rsidR="00FD0CCB" w:rsidRPr="00FD0CCB" w14:paraId="3F333297" w14:textId="77777777" w:rsidTr="00FD0CCB">
        <w:trPr>
          <w:trHeight w:val="583"/>
        </w:trPr>
        <w:tc>
          <w:tcPr>
            <w:tcW w:w="418" w:type="dxa"/>
            <w:vMerge/>
            <w:shd w:val="clear" w:color="auto" w:fill="auto"/>
          </w:tcPr>
          <w:p w14:paraId="6AE4DF9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6962CF97"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IMT_Pm</w:t>
            </w:r>
          </w:p>
        </w:tc>
        <w:tc>
          <w:tcPr>
            <w:tcW w:w="1275" w:type="dxa"/>
            <w:shd w:val="clear" w:color="auto" w:fill="auto"/>
            <w:vAlign w:val="center"/>
          </w:tcPr>
          <w:p w14:paraId="0EC2B9F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2.10 (0.92, 3.29)</w:t>
            </w:r>
          </w:p>
        </w:tc>
        <w:tc>
          <w:tcPr>
            <w:tcW w:w="1274" w:type="dxa"/>
            <w:shd w:val="clear" w:color="auto" w:fill="auto"/>
            <w:vAlign w:val="center"/>
          </w:tcPr>
          <w:p w14:paraId="5F65C22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1.04</w:t>
            </w:r>
          </w:p>
          <w:p w14:paraId="5DD52D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(-0.46, 2.55)</w:t>
            </w:r>
          </w:p>
        </w:tc>
        <w:tc>
          <w:tcPr>
            <w:tcW w:w="1275" w:type="dxa"/>
            <w:shd w:val="clear" w:color="auto" w:fill="auto"/>
            <w:vAlign w:val="center"/>
          </w:tcPr>
          <w:p w14:paraId="5647115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2.00 (0.28, 3.72)</w:t>
            </w:r>
          </w:p>
        </w:tc>
        <w:tc>
          <w:tcPr>
            <w:tcW w:w="1417" w:type="dxa"/>
            <w:shd w:val="clear" w:color="auto" w:fill="auto"/>
            <w:vAlign w:val="center"/>
          </w:tcPr>
          <w:p w14:paraId="7F70B388"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0.78</w:t>
            </w:r>
          </w:p>
          <w:p w14:paraId="21A4577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(-0.95, 2.52)</w:t>
            </w:r>
          </w:p>
        </w:tc>
        <w:tc>
          <w:tcPr>
            <w:tcW w:w="1274" w:type="dxa"/>
            <w:shd w:val="clear" w:color="auto" w:fill="auto"/>
            <w:vAlign w:val="center"/>
          </w:tcPr>
          <w:p w14:paraId="38BBB81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417" w:type="dxa"/>
            <w:gridSpan w:val="2"/>
            <w:shd w:val="clear" w:color="auto" w:fill="auto"/>
            <w:vAlign w:val="center"/>
          </w:tcPr>
          <w:p w14:paraId="1492E22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2.10 (0.69, 3.51)</w:t>
            </w:r>
          </w:p>
        </w:tc>
        <w:tc>
          <w:tcPr>
            <w:tcW w:w="1275" w:type="dxa"/>
            <w:shd w:val="clear" w:color="auto" w:fill="auto"/>
            <w:vAlign w:val="center"/>
          </w:tcPr>
          <w:p w14:paraId="61FA3BF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0.08</w:t>
            </w:r>
          </w:p>
          <w:p w14:paraId="57DC72F6"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(-1.05, 1.22)</w:t>
            </w:r>
          </w:p>
        </w:tc>
      </w:tr>
      <w:tr w:rsidR="00FD0CCB" w:rsidRPr="00FD0CCB" w14:paraId="388AC5B7" w14:textId="77777777" w:rsidTr="00FD0CCB">
        <w:trPr>
          <w:trHeight w:val="583"/>
        </w:trPr>
        <w:tc>
          <w:tcPr>
            <w:tcW w:w="418" w:type="dxa"/>
            <w:vMerge/>
            <w:shd w:val="clear" w:color="auto" w:fill="auto"/>
          </w:tcPr>
          <w:p w14:paraId="2A28A1EC"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73D8B71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IMT_Ph</w:t>
            </w:r>
          </w:p>
        </w:tc>
        <w:tc>
          <w:tcPr>
            <w:tcW w:w="1275" w:type="dxa"/>
            <w:shd w:val="clear" w:color="auto" w:fill="auto"/>
            <w:vAlign w:val="center"/>
          </w:tcPr>
          <w:p w14:paraId="5BF5F8A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1.79 (0.05, 3.53)</w:t>
            </w:r>
          </w:p>
        </w:tc>
        <w:tc>
          <w:tcPr>
            <w:tcW w:w="1274" w:type="dxa"/>
            <w:shd w:val="clear" w:color="auto" w:fill="auto"/>
            <w:vAlign w:val="center"/>
          </w:tcPr>
          <w:p w14:paraId="0651EB94"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0.73</w:t>
            </w:r>
          </w:p>
          <w:p w14:paraId="0FC7415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(-0.49, 1.95)</w:t>
            </w:r>
          </w:p>
        </w:tc>
        <w:tc>
          <w:tcPr>
            <w:tcW w:w="1275" w:type="dxa"/>
            <w:shd w:val="clear" w:color="auto" w:fill="auto"/>
            <w:vAlign w:val="center"/>
          </w:tcPr>
          <w:p w14:paraId="6A237A41"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1.68</w:t>
            </w:r>
          </w:p>
          <w:p w14:paraId="6E15F7E9"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(-0.62, 3.99)</w:t>
            </w:r>
          </w:p>
        </w:tc>
        <w:tc>
          <w:tcPr>
            <w:tcW w:w="1417" w:type="dxa"/>
            <w:shd w:val="clear" w:color="auto" w:fill="auto"/>
            <w:vAlign w:val="center"/>
          </w:tcPr>
          <w:p w14:paraId="5BD49FDA"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0.47</w:t>
            </w:r>
          </w:p>
          <w:p w14:paraId="070551E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(-1.26, 2.20)</w:t>
            </w:r>
          </w:p>
        </w:tc>
        <w:tc>
          <w:tcPr>
            <w:tcW w:w="1274" w:type="dxa"/>
            <w:shd w:val="clear" w:color="auto" w:fill="auto"/>
            <w:vAlign w:val="center"/>
          </w:tcPr>
          <w:p w14:paraId="7224C1DE"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-0.31</w:t>
            </w:r>
          </w:p>
          <w:p w14:paraId="072E5A8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(-2.08, 1.45)</w:t>
            </w:r>
          </w:p>
        </w:tc>
        <w:tc>
          <w:tcPr>
            <w:tcW w:w="1417" w:type="dxa"/>
            <w:gridSpan w:val="2"/>
            <w:shd w:val="clear" w:color="auto" w:fill="auto"/>
            <w:vAlign w:val="center"/>
          </w:tcPr>
          <w:p w14:paraId="1853069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c>
          <w:tcPr>
            <w:tcW w:w="1275" w:type="dxa"/>
            <w:shd w:val="clear" w:color="auto" w:fill="auto"/>
            <w:vAlign w:val="center"/>
          </w:tcPr>
          <w:p w14:paraId="4431A9A0"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-2.01</w:t>
            </w:r>
          </w:p>
          <w:p w14:paraId="40452AE1"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(-3.53, -0.50)</w:t>
            </w:r>
          </w:p>
        </w:tc>
      </w:tr>
      <w:tr w:rsidR="00FD0CCB" w:rsidRPr="00FD0CCB" w14:paraId="75BD4F7B" w14:textId="77777777" w:rsidTr="00FD0CCB">
        <w:trPr>
          <w:trHeight w:val="583"/>
        </w:trPr>
        <w:tc>
          <w:tcPr>
            <w:tcW w:w="418" w:type="dxa"/>
            <w:vMerge/>
            <w:shd w:val="clear" w:color="auto" w:fill="auto"/>
          </w:tcPr>
          <w:p w14:paraId="3ECFDE5D"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p>
        </w:tc>
        <w:tc>
          <w:tcPr>
            <w:tcW w:w="1000" w:type="dxa"/>
            <w:shd w:val="clear" w:color="auto" w:fill="auto"/>
            <w:vAlign w:val="center"/>
          </w:tcPr>
          <w:p w14:paraId="47926A4E"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bCs/>
                <w:color w:val="000000" w:themeColor="text1"/>
              </w:rPr>
              <w:t>Qi_Ex</w:t>
            </w:r>
          </w:p>
        </w:tc>
        <w:tc>
          <w:tcPr>
            <w:tcW w:w="1275" w:type="dxa"/>
            <w:shd w:val="clear" w:color="auto" w:fill="auto"/>
            <w:vAlign w:val="center"/>
          </w:tcPr>
          <w:p w14:paraId="570507FA"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1.42 (0.59, 2.25)</w:t>
            </w:r>
          </w:p>
        </w:tc>
        <w:tc>
          <w:tcPr>
            <w:tcW w:w="1274" w:type="dxa"/>
            <w:shd w:val="clear" w:color="auto" w:fill="auto"/>
            <w:vAlign w:val="center"/>
          </w:tcPr>
          <w:p w14:paraId="770FF34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0.37</w:t>
            </w:r>
          </w:p>
          <w:p w14:paraId="39F42B5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(-1.21, 1.94)</w:t>
            </w:r>
          </w:p>
        </w:tc>
        <w:tc>
          <w:tcPr>
            <w:tcW w:w="1275" w:type="dxa"/>
            <w:shd w:val="clear" w:color="auto" w:fill="auto"/>
            <w:vAlign w:val="center"/>
          </w:tcPr>
          <w:p w14:paraId="672F1532"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1.32</w:t>
            </w:r>
          </w:p>
          <w:p w14:paraId="144D1DA5"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(-0.57, 3.20)</w:t>
            </w:r>
          </w:p>
        </w:tc>
        <w:tc>
          <w:tcPr>
            <w:tcW w:w="1417" w:type="dxa"/>
            <w:shd w:val="clear" w:color="auto" w:fill="auto"/>
            <w:vAlign w:val="center"/>
          </w:tcPr>
          <w:p w14:paraId="6D770DC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0.10</w:t>
            </w:r>
          </w:p>
          <w:p w14:paraId="0B591032"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(-1.77, 1.97)</w:t>
            </w:r>
          </w:p>
        </w:tc>
        <w:tc>
          <w:tcPr>
            <w:tcW w:w="1274" w:type="dxa"/>
            <w:shd w:val="clear" w:color="auto" w:fill="auto"/>
            <w:vAlign w:val="center"/>
          </w:tcPr>
          <w:p w14:paraId="72CF13EB"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-0.68</w:t>
            </w:r>
          </w:p>
          <w:p w14:paraId="0D3C22B3"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(-2.09, 0.73)</w:t>
            </w:r>
          </w:p>
        </w:tc>
        <w:tc>
          <w:tcPr>
            <w:tcW w:w="1417" w:type="dxa"/>
            <w:gridSpan w:val="2"/>
            <w:shd w:val="clear" w:color="auto" w:fill="auto"/>
            <w:vAlign w:val="center"/>
          </w:tcPr>
          <w:p w14:paraId="570BD81C" w14:textId="77777777" w:rsidR="00FD0CCB" w:rsidRPr="00FD0CCB" w:rsidRDefault="00FD0CCB" w:rsidP="00B72F78">
            <w:pPr>
              <w:adjustRightInd w:val="0"/>
              <w:snapToGrid w:val="0"/>
              <w:spacing w:line="360" w:lineRule="auto"/>
              <w:jc w:val="both"/>
              <w:rPr>
                <w:rFonts w:ascii="Book Antiqua" w:eastAsia="PMingLiU" w:hAnsi="Book Antiqua"/>
                <w:color w:val="000000" w:themeColor="text1"/>
              </w:rPr>
            </w:pPr>
            <w:r w:rsidRPr="00FD0CCB">
              <w:rPr>
                <w:rFonts w:ascii="Book Antiqua" w:eastAsia="PMingLiU" w:hAnsi="Book Antiqua"/>
                <w:color w:val="000000" w:themeColor="text1"/>
              </w:rPr>
              <w:t>-0.37</w:t>
            </w:r>
          </w:p>
          <w:p w14:paraId="7C6E9504"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(-2.21, 1.48)</w:t>
            </w:r>
          </w:p>
        </w:tc>
        <w:tc>
          <w:tcPr>
            <w:tcW w:w="1275" w:type="dxa"/>
            <w:shd w:val="clear" w:color="auto" w:fill="auto"/>
            <w:vAlign w:val="center"/>
          </w:tcPr>
          <w:p w14:paraId="3957BB68" w14:textId="77777777" w:rsidR="00FD0CCB" w:rsidRPr="00FD0CCB" w:rsidRDefault="00FD0CCB" w:rsidP="00B72F78">
            <w:pPr>
              <w:autoSpaceDE w:val="0"/>
              <w:autoSpaceDN w:val="0"/>
              <w:adjustRightInd w:val="0"/>
              <w:snapToGrid w:val="0"/>
              <w:spacing w:line="360" w:lineRule="auto"/>
              <w:jc w:val="both"/>
              <w:rPr>
                <w:rFonts w:ascii="Book Antiqua" w:eastAsia="PMingLiU" w:hAnsi="Book Antiqua"/>
                <w:bCs/>
                <w:color w:val="000000" w:themeColor="text1"/>
              </w:rPr>
            </w:pPr>
            <w:r w:rsidRPr="00FD0CCB">
              <w:rPr>
                <w:rFonts w:ascii="Book Antiqua" w:eastAsia="PMingLiU" w:hAnsi="Book Antiqua"/>
                <w:color w:val="000000" w:themeColor="text1"/>
              </w:rPr>
              <w:t>-</w:t>
            </w:r>
          </w:p>
        </w:tc>
      </w:tr>
    </w:tbl>
    <w:p w14:paraId="206AF4D3" w14:textId="766147E3" w:rsidR="00315F29" w:rsidRPr="00EA3B1C" w:rsidRDefault="00315F29" w:rsidP="00B72F78">
      <w:pPr>
        <w:adjustRightInd w:val="0"/>
        <w:snapToGrid w:val="0"/>
        <w:spacing w:line="360" w:lineRule="auto"/>
        <w:jc w:val="both"/>
        <w:rPr>
          <w:rFonts w:ascii="Book Antiqua" w:hAnsi="Book Antiqua"/>
          <w:color w:val="000000" w:themeColor="text1"/>
        </w:rPr>
      </w:pPr>
      <w:r w:rsidRPr="00EA3B1C">
        <w:rPr>
          <w:rFonts w:ascii="Book Antiqua" w:eastAsia="DFKai-SB" w:hAnsi="Book Antiqua"/>
          <w:color w:val="000000" w:themeColor="text1"/>
          <w:kern w:val="2"/>
        </w:rPr>
        <w:t>IMT_Pn</w:t>
      </w:r>
      <w:r w:rsidR="00FD0CCB">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Inspiratory </w:t>
      </w:r>
      <w:r w:rsidRPr="00EA3B1C">
        <w:rPr>
          <w:rFonts w:ascii="Book Antiqua" w:eastAsia="DFKai-SB" w:hAnsi="Book Antiqua"/>
          <w:color w:val="000000" w:themeColor="text1"/>
          <w:kern w:val="2"/>
        </w:rPr>
        <w:t xml:space="preserve">muscle training </w:t>
      </w:r>
      <w:r w:rsidRPr="00EA3B1C">
        <w:rPr>
          <w:rFonts w:ascii="Book Antiqua" w:eastAsia="DFKai-SB" w:hAnsi="Book Antiqua"/>
          <w:color w:val="000000" w:themeColor="text1"/>
        </w:rPr>
        <w:t xml:space="preserve">without pressure </w:t>
      </w:r>
      <w:bookmarkStart w:id="225" w:name="_GoBack"/>
      <w:r w:rsidRPr="00EA3B1C">
        <w:rPr>
          <w:rFonts w:ascii="Book Antiqua" w:eastAsia="DFKai-SB" w:hAnsi="Book Antiqua"/>
          <w:color w:val="000000" w:themeColor="text1"/>
        </w:rPr>
        <w:t xml:space="preserve">or &lt;10% </w:t>
      </w:r>
      <w:bookmarkEnd w:id="225"/>
      <w:r w:rsidRPr="00EA3B1C">
        <w:rPr>
          <w:rFonts w:ascii="Book Antiqua" w:eastAsia="DFKai-SB" w:hAnsi="Book Antiqua"/>
          <w:color w:val="000000" w:themeColor="text1"/>
        </w:rPr>
        <w:t>maximal inspiratory pressure, MIP</w:t>
      </w:r>
      <w:r w:rsidR="00FD0CCB">
        <w:rPr>
          <w:rFonts w:ascii="Book Antiqua" w:eastAsia="DFKai-SB" w:hAnsi="Book Antiqua"/>
          <w:color w:val="000000" w:themeColor="text1"/>
          <w:kern w:val="2"/>
        </w:rPr>
        <w:t>;</w:t>
      </w:r>
      <w:r w:rsidRPr="00EA3B1C">
        <w:rPr>
          <w:rFonts w:ascii="Book Antiqua" w:eastAsia="DFKai-SB" w:hAnsi="Book Antiqua"/>
          <w:color w:val="000000" w:themeColor="text1"/>
        </w:rPr>
        <w:t xml:space="preserve"> </w:t>
      </w:r>
      <w:r w:rsidRPr="00EA3B1C">
        <w:rPr>
          <w:rFonts w:ascii="Book Antiqua" w:eastAsia="DFKai-SB" w:hAnsi="Book Antiqua"/>
          <w:color w:val="000000" w:themeColor="text1"/>
          <w:kern w:val="2"/>
        </w:rPr>
        <w:t>IMT_Pl</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rPr>
        <w:t xml:space="preserve">Inspiratory </w:t>
      </w:r>
      <w:r w:rsidRPr="00EA3B1C">
        <w:rPr>
          <w:rFonts w:ascii="Book Antiqua" w:eastAsia="DFKai-SB" w:hAnsi="Book Antiqua"/>
          <w:color w:val="000000" w:themeColor="text1"/>
        </w:rPr>
        <w:t>muscle training with low pressure, 10</w:t>
      </w:r>
      <w:r w:rsidR="00FD0CCB">
        <w:rPr>
          <w:rFonts w:ascii="Book Antiqua" w:eastAsia="DFKai-SB" w:hAnsi="Book Antiqua"/>
          <w:color w:val="000000" w:themeColor="text1"/>
        </w:rPr>
        <w:t>%-</w:t>
      </w:r>
      <w:r w:rsidRPr="00EA3B1C">
        <w:rPr>
          <w:rFonts w:ascii="Book Antiqua" w:eastAsia="DFKai-SB" w:hAnsi="Book Antiqua"/>
          <w:color w:val="000000" w:themeColor="text1"/>
        </w:rPr>
        <w:t>15% MIP</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IMT_Pm</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Inspiratory </w:t>
      </w:r>
      <w:r w:rsidRPr="00EA3B1C">
        <w:rPr>
          <w:rFonts w:ascii="Book Antiqua" w:eastAsia="DFKai-SB" w:hAnsi="Book Antiqua"/>
          <w:color w:val="000000" w:themeColor="text1"/>
          <w:kern w:val="2"/>
        </w:rPr>
        <w:t>muscle training with medium pressure, 30</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40% MIP</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IMT_Ph</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Inspiratory </w:t>
      </w:r>
      <w:r w:rsidRPr="00EA3B1C">
        <w:rPr>
          <w:rFonts w:ascii="Book Antiqua" w:eastAsia="DFKai-SB" w:hAnsi="Book Antiqua"/>
          <w:color w:val="000000" w:themeColor="text1"/>
          <w:kern w:val="2"/>
        </w:rPr>
        <w:t>muscle training with high pressure, 60% MIP or MIP plus aerobics</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Aerobics</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Aerobic </w:t>
      </w:r>
      <w:r w:rsidRPr="00EA3B1C">
        <w:rPr>
          <w:rFonts w:ascii="Book Antiqua" w:eastAsia="DFKai-SB" w:hAnsi="Book Antiqua"/>
          <w:color w:val="000000" w:themeColor="text1"/>
          <w:kern w:val="2"/>
        </w:rPr>
        <w:t>exercise or weight training</w:t>
      </w:r>
      <w:r w:rsidR="00FD0CCB">
        <w:rPr>
          <w:rFonts w:ascii="Book Antiqua" w:eastAsia="DFKai-SB" w:hAnsi="Book Antiqua"/>
          <w:color w:val="000000" w:themeColor="text1"/>
          <w:kern w:val="2"/>
        </w:rPr>
        <w:t>;</w:t>
      </w:r>
      <w:r w:rsidRPr="00EA3B1C">
        <w:rPr>
          <w:rFonts w:ascii="Book Antiqua" w:eastAsia="DFKai-SB" w:hAnsi="Book Antiqua"/>
          <w:color w:val="000000" w:themeColor="text1"/>
          <w:kern w:val="2"/>
        </w:rPr>
        <w:t xml:space="preserve"> Qi_Ex</w:t>
      </w:r>
      <w:r w:rsidR="00FD0CCB">
        <w:rPr>
          <w:rFonts w:ascii="Book Antiqua" w:eastAsia="DFKai-SB" w:hAnsi="Book Antiqua"/>
          <w:color w:val="000000" w:themeColor="text1"/>
          <w:kern w:val="2"/>
        </w:rPr>
        <w:t xml:space="preserve">: </w:t>
      </w:r>
      <w:r w:rsidR="00FD0CCB" w:rsidRPr="00EA3B1C">
        <w:rPr>
          <w:rFonts w:ascii="Book Antiqua" w:eastAsia="DFKai-SB" w:hAnsi="Book Antiqua"/>
          <w:color w:val="000000" w:themeColor="text1"/>
          <w:kern w:val="2"/>
        </w:rPr>
        <w:t xml:space="preserve">Tai </w:t>
      </w:r>
      <w:r w:rsidRPr="00EA3B1C">
        <w:rPr>
          <w:rFonts w:ascii="Book Antiqua" w:eastAsia="DFKai-SB" w:hAnsi="Book Antiqua"/>
          <w:color w:val="000000" w:themeColor="text1"/>
          <w:kern w:val="2"/>
        </w:rPr>
        <w:t>chi, yoga, and breathing exercise.</w:t>
      </w:r>
    </w:p>
    <w:p w14:paraId="6ADA1D44" w14:textId="77777777" w:rsidR="00315F29" w:rsidRPr="00EA3B1C" w:rsidRDefault="00315F29" w:rsidP="00B72F78">
      <w:pPr>
        <w:adjustRightInd w:val="0"/>
        <w:snapToGrid w:val="0"/>
        <w:spacing w:line="360" w:lineRule="auto"/>
        <w:jc w:val="both"/>
        <w:rPr>
          <w:rFonts w:ascii="Book Antiqua" w:hAnsi="Book Antiqua"/>
          <w:color w:val="000000" w:themeColor="text1"/>
        </w:rPr>
      </w:pPr>
    </w:p>
    <w:sectPr w:rsidR="00315F29" w:rsidRPr="00EA3B1C" w:rsidSect="00933F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5692" w14:textId="77777777" w:rsidR="00112CAE" w:rsidRDefault="00112CAE" w:rsidP="003650F1">
      <w:r>
        <w:separator/>
      </w:r>
    </w:p>
  </w:endnote>
  <w:endnote w:type="continuationSeparator" w:id="0">
    <w:p w14:paraId="7CAF4317" w14:textId="77777777" w:rsidR="00112CAE" w:rsidRDefault="00112CAE" w:rsidP="003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KaiTi">
    <w:altName w:val="Arial Unicode MS"/>
    <w:charset w:val="86"/>
    <w:family w:val="modern"/>
    <w:pitch w:val="fixed"/>
    <w:sig w:usb0="00000000"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0D13" w14:textId="77777777" w:rsidR="00112CAE" w:rsidRDefault="00112CAE" w:rsidP="003650F1">
      <w:r>
        <w:separator/>
      </w:r>
    </w:p>
  </w:footnote>
  <w:footnote w:type="continuationSeparator" w:id="0">
    <w:p w14:paraId="7A7FF3C8" w14:textId="77777777" w:rsidR="00112CAE" w:rsidRDefault="00112CAE" w:rsidP="0036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0FF"/>
    <w:multiLevelType w:val="hybridMultilevel"/>
    <w:tmpl w:val="ADD6A0CC"/>
    <w:lvl w:ilvl="0" w:tplc="A774BBA2">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 w15:restartNumberingAfterBreak="0">
    <w:nsid w:val="1E2B141B"/>
    <w:multiLevelType w:val="hybridMultilevel"/>
    <w:tmpl w:val="10526CCE"/>
    <w:lvl w:ilvl="0" w:tplc="A0E6FEF2">
      <w:start w:val="1"/>
      <w:numFmt w:val="decimal"/>
      <w:lvlText w:val="%1."/>
      <w:lvlJc w:val="left"/>
      <w:pPr>
        <w:ind w:left="286" w:hanging="360"/>
      </w:pPr>
      <w:rPr>
        <w:rFonts w:hint="default"/>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2" w15:restartNumberingAfterBreak="0">
    <w:nsid w:val="3ED77605"/>
    <w:multiLevelType w:val="hybridMultilevel"/>
    <w:tmpl w:val="E0941D36"/>
    <w:lvl w:ilvl="0" w:tplc="64BCF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5479EF"/>
    <w:multiLevelType w:val="hybridMultilevel"/>
    <w:tmpl w:val="9F26ED20"/>
    <w:lvl w:ilvl="0" w:tplc="D3EED67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F041575"/>
    <w:multiLevelType w:val="hybridMultilevel"/>
    <w:tmpl w:val="4FBE83F4"/>
    <w:lvl w:ilvl="0" w:tplc="ADE232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1"/>
  <w:activeWritingStyle w:appName="MSWord" w:lang="zh-CN" w:vendorID="64" w:dllVersion="131077" w:nlCheck="1" w:checkStyle="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291B"/>
    <w:rsid w:val="00000A30"/>
    <w:rsid w:val="000053D5"/>
    <w:rsid w:val="0000680E"/>
    <w:rsid w:val="000068A1"/>
    <w:rsid w:val="00007191"/>
    <w:rsid w:val="0001349A"/>
    <w:rsid w:val="000143A9"/>
    <w:rsid w:val="0002416A"/>
    <w:rsid w:val="00026367"/>
    <w:rsid w:val="00032F9E"/>
    <w:rsid w:val="000428A6"/>
    <w:rsid w:val="00047EC2"/>
    <w:rsid w:val="00050EB5"/>
    <w:rsid w:val="000563D5"/>
    <w:rsid w:val="000579AD"/>
    <w:rsid w:val="000662C2"/>
    <w:rsid w:val="000770F5"/>
    <w:rsid w:val="0008306E"/>
    <w:rsid w:val="00097AF4"/>
    <w:rsid w:val="000B019B"/>
    <w:rsid w:val="000B29D3"/>
    <w:rsid w:val="000B2A63"/>
    <w:rsid w:val="000B5F0F"/>
    <w:rsid w:val="000C4ED6"/>
    <w:rsid w:val="000D687C"/>
    <w:rsid w:val="000E2ECE"/>
    <w:rsid w:val="000E73E2"/>
    <w:rsid w:val="000E7FC8"/>
    <w:rsid w:val="000F272B"/>
    <w:rsid w:val="00100455"/>
    <w:rsid w:val="001005DA"/>
    <w:rsid w:val="001041C3"/>
    <w:rsid w:val="0011020F"/>
    <w:rsid w:val="0011188F"/>
    <w:rsid w:val="00111F78"/>
    <w:rsid w:val="00112CAE"/>
    <w:rsid w:val="00114550"/>
    <w:rsid w:val="001201EB"/>
    <w:rsid w:val="001271F3"/>
    <w:rsid w:val="00130A53"/>
    <w:rsid w:val="0013192E"/>
    <w:rsid w:val="00136703"/>
    <w:rsid w:val="00146415"/>
    <w:rsid w:val="0015232C"/>
    <w:rsid w:val="001556B5"/>
    <w:rsid w:val="00160FD6"/>
    <w:rsid w:val="001621BB"/>
    <w:rsid w:val="00163034"/>
    <w:rsid w:val="00163D15"/>
    <w:rsid w:val="00167283"/>
    <w:rsid w:val="00172240"/>
    <w:rsid w:val="0017788A"/>
    <w:rsid w:val="00181565"/>
    <w:rsid w:val="00185823"/>
    <w:rsid w:val="00191524"/>
    <w:rsid w:val="001A508D"/>
    <w:rsid w:val="001B1D9A"/>
    <w:rsid w:val="001C3AFE"/>
    <w:rsid w:val="001D29C0"/>
    <w:rsid w:val="001E355C"/>
    <w:rsid w:val="001E3BB4"/>
    <w:rsid w:val="001E4FC4"/>
    <w:rsid w:val="001F0D73"/>
    <w:rsid w:val="001F3B43"/>
    <w:rsid w:val="001F547B"/>
    <w:rsid w:val="001F54E7"/>
    <w:rsid w:val="001F7E50"/>
    <w:rsid w:val="002004CD"/>
    <w:rsid w:val="00204DA5"/>
    <w:rsid w:val="00213940"/>
    <w:rsid w:val="00223CE6"/>
    <w:rsid w:val="00227A0A"/>
    <w:rsid w:val="00233101"/>
    <w:rsid w:val="002333BD"/>
    <w:rsid w:val="002370CA"/>
    <w:rsid w:val="002422DE"/>
    <w:rsid w:val="0025194F"/>
    <w:rsid w:val="00252FAF"/>
    <w:rsid w:val="00253BC4"/>
    <w:rsid w:val="00262F3B"/>
    <w:rsid w:val="002649AB"/>
    <w:rsid w:val="00264EB4"/>
    <w:rsid w:val="002749CC"/>
    <w:rsid w:val="00284136"/>
    <w:rsid w:val="00285A63"/>
    <w:rsid w:val="00291465"/>
    <w:rsid w:val="00292E76"/>
    <w:rsid w:val="002A0E42"/>
    <w:rsid w:val="002A5698"/>
    <w:rsid w:val="002A56E0"/>
    <w:rsid w:val="002A79EE"/>
    <w:rsid w:val="002B1ED6"/>
    <w:rsid w:val="002C41B4"/>
    <w:rsid w:val="002C793A"/>
    <w:rsid w:val="002D0B8F"/>
    <w:rsid w:val="002D4E02"/>
    <w:rsid w:val="002D5DCE"/>
    <w:rsid w:val="002D611A"/>
    <w:rsid w:val="002E22DA"/>
    <w:rsid w:val="002E2784"/>
    <w:rsid w:val="002E282C"/>
    <w:rsid w:val="002F64E5"/>
    <w:rsid w:val="003028C1"/>
    <w:rsid w:val="00303DAB"/>
    <w:rsid w:val="00315F29"/>
    <w:rsid w:val="003262E6"/>
    <w:rsid w:val="003414F4"/>
    <w:rsid w:val="003421AA"/>
    <w:rsid w:val="003435B7"/>
    <w:rsid w:val="003467C4"/>
    <w:rsid w:val="00361FDC"/>
    <w:rsid w:val="003650F1"/>
    <w:rsid w:val="00366C21"/>
    <w:rsid w:val="00367C0B"/>
    <w:rsid w:val="00373887"/>
    <w:rsid w:val="003746ED"/>
    <w:rsid w:val="00375379"/>
    <w:rsid w:val="00381083"/>
    <w:rsid w:val="00390055"/>
    <w:rsid w:val="003B0A74"/>
    <w:rsid w:val="003B331A"/>
    <w:rsid w:val="003B3416"/>
    <w:rsid w:val="003C23C5"/>
    <w:rsid w:val="003C5070"/>
    <w:rsid w:val="003C68B2"/>
    <w:rsid w:val="003D1BD3"/>
    <w:rsid w:val="003D277D"/>
    <w:rsid w:val="003D305B"/>
    <w:rsid w:val="003D5EDA"/>
    <w:rsid w:val="003E2153"/>
    <w:rsid w:val="003E3E83"/>
    <w:rsid w:val="003E6B27"/>
    <w:rsid w:val="00400D87"/>
    <w:rsid w:val="00404308"/>
    <w:rsid w:val="00407116"/>
    <w:rsid w:val="004107FA"/>
    <w:rsid w:val="00416D00"/>
    <w:rsid w:val="00425033"/>
    <w:rsid w:val="00425527"/>
    <w:rsid w:val="0043741A"/>
    <w:rsid w:val="00441D2B"/>
    <w:rsid w:val="00455E8F"/>
    <w:rsid w:val="00463D32"/>
    <w:rsid w:val="00467FB5"/>
    <w:rsid w:val="004841E6"/>
    <w:rsid w:val="004859BF"/>
    <w:rsid w:val="0048642B"/>
    <w:rsid w:val="004922EA"/>
    <w:rsid w:val="00494CBB"/>
    <w:rsid w:val="004A2595"/>
    <w:rsid w:val="004A26A0"/>
    <w:rsid w:val="004B0C3E"/>
    <w:rsid w:val="004C209D"/>
    <w:rsid w:val="004C229D"/>
    <w:rsid w:val="004C7797"/>
    <w:rsid w:val="004D0297"/>
    <w:rsid w:val="004D1FD2"/>
    <w:rsid w:val="004D5632"/>
    <w:rsid w:val="004E40E3"/>
    <w:rsid w:val="004E4D19"/>
    <w:rsid w:val="004F2DD9"/>
    <w:rsid w:val="004F5172"/>
    <w:rsid w:val="0050329D"/>
    <w:rsid w:val="00504029"/>
    <w:rsid w:val="0050405E"/>
    <w:rsid w:val="00515FFD"/>
    <w:rsid w:val="00527134"/>
    <w:rsid w:val="0053450C"/>
    <w:rsid w:val="005371AA"/>
    <w:rsid w:val="00540246"/>
    <w:rsid w:val="00541ED6"/>
    <w:rsid w:val="00545AF3"/>
    <w:rsid w:val="00546F63"/>
    <w:rsid w:val="005476EE"/>
    <w:rsid w:val="00550815"/>
    <w:rsid w:val="00550B46"/>
    <w:rsid w:val="00555144"/>
    <w:rsid w:val="00575A8C"/>
    <w:rsid w:val="00575B3E"/>
    <w:rsid w:val="00576721"/>
    <w:rsid w:val="0058194A"/>
    <w:rsid w:val="00585075"/>
    <w:rsid w:val="00595BA7"/>
    <w:rsid w:val="0059675F"/>
    <w:rsid w:val="005A46CA"/>
    <w:rsid w:val="005A5AB5"/>
    <w:rsid w:val="005B03D4"/>
    <w:rsid w:val="005B3640"/>
    <w:rsid w:val="005B7961"/>
    <w:rsid w:val="005C518A"/>
    <w:rsid w:val="005D1F6B"/>
    <w:rsid w:val="005D7773"/>
    <w:rsid w:val="005E0B00"/>
    <w:rsid w:val="005F0CA9"/>
    <w:rsid w:val="006005C3"/>
    <w:rsid w:val="00600C93"/>
    <w:rsid w:val="006031A1"/>
    <w:rsid w:val="006106CB"/>
    <w:rsid w:val="00611D10"/>
    <w:rsid w:val="00614B17"/>
    <w:rsid w:val="006243D8"/>
    <w:rsid w:val="00625654"/>
    <w:rsid w:val="006325B9"/>
    <w:rsid w:val="00634559"/>
    <w:rsid w:val="00636C98"/>
    <w:rsid w:val="006410ED"/>
    <w:rsid w:val="006438EA"/>
    <w:rsid w:val="0064613D"/>
    <w:rsid w:val="00650A67"/>
    <w:rsid w:val="006519A3"/>
    <w:rsid w:val="006605EC"/>
    <w:rsid w:val="006625BE"/>
    <w:rsid w:val="00664647"/>
    <w:rsid w:val="00670A78"/>
    <w:rsid w:val="00676C54"/>
    <w:rsid w:val="00682793"/>
    <w:rsid w:val="006871D5"/>
    <w:rsid w:val="0068753E"/>
    <w:rsid w:val="006B2B05"/>
    <w:rsid w:val="006C5FD4"/>
    <w:rsid w:val="006D1783"/>
    <w:rsid w:val="006D2380"/>
    <w:rsid w:val="006D3A7E"/>
    <w:rsid w:val="006D5D4B"/>
    <w:rsid w:val="006E1D8A"/>
    <w:rsid w:val="006F1B9F"/>
    <w:rsid w:val="00705EBF"/>
    <w:rsid w:val="00712179"/>
    <w:rsid w:val="00714158"/>
    <w:rsid w:val="00740949"/>
    <w:rsid w:val="00741539"/>
    <w:rsid w:val="00744507"/>
    <w:rsid w:val="007520BD"/>
    <w:rsid w:val="00754118"/>
    <w:rsid w:val="0075500E"/>
    <w:rsid w:val="007652A3"/>
    <w:rsid w:val="00772981"/>
    <w:rsid w:val="00773B29"/>
    <w:rsid w:val="007873FD"/>
    <w:rsid w:val="00793698"/>
    <w:rsid w:val="00794257"/>
    <w:rsid w:val="00795F7D"/>
    <w:rsid w:val="007A671D"/>
    <w:rsid w:val="007A6898"/>
    <w:rsid w:val="007B469C"/>
    <w:rsid w:val="007B5178"/>
    <w:rsid w:val="007C79F7"/>
    <w:rsid w:val="007C7C9E"/>
    <w:rsid w:val="007D6813"/>
    <w:rsid w:val="007E0C45"/>
    <w:rsid w:val="007E28AA"/>
    <w:rsid w:val="007E33FE"/>
    <w:rsid w:val="007E3BDF"/>
    <w:rsid w:val="007E6518"/>
    <w:rsid w:val="007F1D46"/>
    <w:rsid w:val="007F48C8"/>
    <w:rsid w:val="007F6F16"/>
    <w:rsid w:val="0080294B"/>
    <w:rsid w:val="00807DDD"/>
    <w:rsid w:val="008104AD"/>
    <w:rsid w:val="0081302F"/>
    <w:rsid w:val="00816F00"/>
    <w:rsid w:val="008179C7"/>
    <w:rsid w:val="00817D53"/>
    <w:rsid w:val="008202E3"/>
    <w:rsid w:val="0082379A"/>
    <w:rsid w:val="00823AB7"/>
    <w:rsid w:val="00833CBD"/>
    <w:rsid w:val="008355DB"/>
    <w:rsid w:val="00837CCE"/>
    <w:rsid w:val="00846FB2"/>
    <w:rsid w:val="0085053D"/>
    <w:rsid w:val="00855355"/>
    <w:rsid w:val="0086283F"/>
    <w:rsid w:val="008654E0"/>
    <w:rsid w:val="008764F6"/>
    <w:rsid w:val="0088688B"/>
    <w:rsid w:val="00892CBF"/>
    <w:rsid w:val="00897D8A"/>
    <w:rsid w:val="008A6199"/>
    <w:rsid w:val="008B0FE9"/>
    <w:rsid w:val="008D7C27"/>
    <w:rsid w:val="008E20CC"/>
    <w:rsid w:val="008E5D5D"/>
    <w:rsid w:val="008E7D9E"/>
    <w:rsid w:val="008F1A99"/>
    <w:rsid w:val="008F2163"/>
    <w:rsid w:val="008F291B"/>
    <w:rsid w:val="008F4F6B"/>
    <w:rsid w:val="009018CD"/>
    <w:rsid w:val="0090470A"/>
    <w:rsid w:val="009104D4"/>
    <w:rsid w:val="00912E30"/>
    <w:rsid w:val="009135AC"/>
    <w:rsid w:val="009208D2"/>
    <w:rsid w:val="00922E0E"/>
    <w:rsid w:val="00924BDA"/>
    <w:rsid w:val="00925C93"/>
    <w:rsid w:val="009329CC"/>
    <w:rsid w:val="00933AAC"/>
    <w:rsid w:val="00933FC8"/>
    <w:rsid w:val="00937D02"/>
    <w:rsid w:val="00940D56"/>
    <w:rsid w:val="009465C5"/>
    <w:rsid w:val="009512E2"/>
    <w:rsid w:val="00954DC4"/>
    <w:rsid w:val="009559A4"/>
    <w:rsid w:val="00957824"/>
    <w:rsid w:val="00957E68"/>
    <w:rsid w:val="00961319"/>
    <w:rsid w:val="00971221"/>
    <w:rsid w:val="0097500C"/>
    <w:rsid w:val="00976029"/>
    <w:rsid w:val="00980B58"/>
    <w:rsid w:val="00987A56"/>
    <w:rsid w:val="009A1799"/>
    <w:rsid w:val="009A3967"/>
    <w:rsid w:val="009A600B"/>
    <w:rsid w:val="009A7832"/>
    <w:rsid w:val="009B444D"/>
    <w:rsid w:val="009D4DC7"/>
    <w:rsid w:val="009E2E94"/>
    <w:rsid w:val="009E59B6"/>
    <w:rsid w:val="00A00042"/>
    <w:rsid w:val="00A00CE0"/>
    <w:rsid w:val="00A0214A"/>
    <w:rsid w:val="00A06EAC"/>
    <w:rsid w:val="00A1156E"/>
    <w:rsid w:val="00A1199E"/>
    <w:rsid w:val="00A14606"/>
    <w:rsid w:val="00A3016B"/>
    <w:rsid w:val="00A3525E"/>
    <w:rsid w:val="00A357F7"/>
    <w:rsid w:val="00A4711A"/>
    <w:rsid w:val="00A53993"/>
    <w:rsid w:val="00A55915"/>
    <w:rsid w:val="00A603D6"/>
    <w:rsid w:val="00A61993"/>
    <w:rsid w:val="00A63906"/>
    <w:rsid w:val="00A7135D"/>
    <w:rsid w:val="00A74A3F"/>
    <w:rsid w:val="00A81F73"/>
    <w:rsid w:val="00A83926"/>
    <w:rsid w:val="00A83E8B"/>
    <w:rsid w:val="00A91ACF"/>
    <w:rsid w:val="00A940D3"/>
    <w:rsid w:val="00A95A42"/>
    <w:rsid w:val="00A95C39"/>
    <w:rsid w:val="00AA3D9C"/>
    <w:rsid w:val="00AA4735"/>
    <w:rsid w:val="00AB07A5"/>
    <w:rsid w:val="00AC4254"/>
    <w:rsid w:val="00AC5DBB"/>
    <w:rsid w:val="00AC77B3"/>
    <w:rsid w:val="00AD1C25"/>
    <w:rsid w:val="00AD2550"/>
    <w:rsid w:val="00AD2921"/>
    <w:rsid w:val="00AE0967"/>
    <w:rsid w:val="00AE195F"/>
    <w:rsid w:val="00AE26BE"/>
    <w:rsid w:val="00AE2A0E"/>
    <w:rsid w:val="00AF3B22"/>
    <w:rsid w:val="00AF67DC"/>
    <w:rsid w:val="00B024ED"/>
    <w:rsid w:val="00B10ECE"/>
    <w:rsid w:val="00B21713"/>
    <w:rsid w:val="00B32EFB"/>
    <w:rsid w:val="00B33F24"/>
    <w:rsid w:val="00B34ACA"/>
    <w:rsid w:val="00B354A2"/>
    <w:rsid w:val="00B43F34"/>
    <w:rsid w:val="00B60400"/>
    <w:rsid w:val="00B62680"/>
    <w:rsid w:val="00B62CB5"/>
    <w:rsid w:val="00B64195"/>
    <w:rsid w:val="00B6563C"/>
    <w:rsid w:val="00B6737D"/>
    <w:rsid w:val="00B72843"/>
    <w:rsid w:val="00B72F78"/>
    <w:rsid w:val="00B802A4"/>
    <w:rsid w:val="00B83045"/>
    <w:rsid w:val="00B8426C"/>
    <w:rsid w:val="00B84512"/>
    <w:rsid w:val="00B87975"/>
    <w:rsid w:val="00BB26B1"/>
    <w:rsid w:val="00BB5C8C"/>
    <w:rsid w:val="00BD539F"/>
    <w:rsid w:val="00BE1855"/>
    <w:rsid w:val="00BE76A2"/>
    <w:rsid w:val="00BF2347"/>
    <w:rsid w:val="00BF5777"/>
    <w:rsid w:val="00BF5C20"/>
    <w:rsid w:val="00C06739"/>
    <w:rsid w:val="00C101FB"/>
    <w:rsid w:val="00C10CB5"/>
    <w:rsid w:val="00C161A0"/>
    <w:rsid w:val="00C17124"/>
    <w:rsid w:val="00C25732"/>
    <w:rsid w:val="00C264A8"/>
    <w:rsid w:val="00C304E2"/>
    <w:rsid w:val="00C3388C"/>
    <w:rsid w:val="00C40F24"/>
    <w:rsid w:val="00C417BF"/>
    <w:rsid w:val="00C42A1C"/>
    <w:rsid w:val="00C460A2"/>
    <w:rsid w:val="00C4611B"/>
    <w:rsid w:val="00C46517"/>
    <w:rsid w:val="00C50CC9"/>
    <w:rsid w:val="00C63988"/>
    <w:rsid w:val="00C641D6"/>
    <w:rsid w:val="00C6648D"/>
    <w:rsid w:val="00C67712"/>
    <w:rsid w:val="00C716DD"/>
    <w:rsid w:val="00C72F65"/>
    <w:rsid w:val="00C80CB2"/>
    <w:rsid w:val="00C8303B"/>
    <w:rsid w:val="00C8732C"/>
    <w:rsid w:val="00C878FF"/>
    <w:rsid w:val="00C937A6"/>
    <w:rsid w:val="00CA153B"/>
    <w:rsid w:val="00CA53D3"/>
    <w:rsid w:val="00CA615B"/>
    <w:rsid w:val="00CB4BFF"/>
    <w:rsid w:val="00CB770F"/>
    <w:rsid w:val="00CC15BF"/>
    <w:rsid w:val="00CD357F"/>
    <w:rsid w:val="00CE2949"/>
    <w:rsid w:val="00CF0CD1"/>
    <w:rsid w:val="00CF1F5A"/>
    <w:rsid w:val="00CF7CBA"/>
    <w:rsid w:val="00D01C71"/>
    <w:rsid w:val="00D039E2"/>
    <w:rsid w:val="00D058F7"/>
    <w:rsid w:val="00D07298"/>
    <w:rsid w:val="00D0746D"/>
    <w:rsid w:val="00D25011"/>
    <w:rsid w:val="00D269E2"/>
    <w:rsid w:val="00D366FA"/>
    <w:rsid w:val="00D3683E"/>
    <w:rsid w:val="00D42559"/>
    <w:rsid w:val="00D52DA6"/>
    <w:rsid w:val="00D606DA"/>
    <w:rsid w:val="00D61BE1"/>
    <w:rsid w:val="00D634DB"/>
    <w:rsid w:val="00D75069"/>
    <w:rsid w:val="00D753AD"/>
    <w:rsid w:val="00D7710F"/>
    <w:rsid w:val="00D83E9A"/>
    <w:rsid w:val="00D84B49"/>
    <w:rsid w:val="00D86583"/>
    <w:rsid w:val="00D919DD"/>
    <w:rsid w:val="00D92A40"/>
    <w:rsid w:val="00D965A2"/>
    <w:rsid w:val="00D97A5F"/>
    <w:rsid w:val="00DA411C"/>
    <w:rsid w:val="00DA51EB"/>
    <w:rsid w:val="00DA6F93"/>
    <w:rsid w:val="00DA7502"/>
    <w:rsid w:val="00DB08F6"/>
    <w:rsid w:val="00DB2BE4"/>
    <w:rsid w:val="00DB48B8"/>
    <w:rsid w:val="00DB6AB8"/>
    <w:rsid w:val="00DB75BD"/>
    <w:rsid w:val="00DC7C41"/>
    <w:rsid w:val="00DD3345"/>
    <w:rsid w:val="00DD65C8"/>
    <w:rsid w:val="00DE2E99"/>
    <w:rsid w:val="00DE5F24"/>
    <w:rsid w:val="00DF000D"/>
    <w:rsid w:val="00DF189A"/>
    <w:rsid w:val="00DF773E"/>
    <w:rsid w:val="00DF7768"/>
    <w:rsid w:val="00DF7C08"/>
    <w:rsid w:val="00E12D6C"/>
    <w:rsid w:val="00E15ACF"/>
    <w:rsid w:val="00E20AD9"/>
    <w:rsid w:val="00E20C9F"/>
    <w:rsid w:val="00E2485B"/>
    <w:rsid w:val="00E35119"/>
    <w:rsid w:val="00E438F7"/>
    <w:rsid w:val="00E51CAD"/>
    <w:rsid w:val="00E52863"/>
    <w:rsid w:val="00E61244"/>
    <w:rsid w:val="00E61D04"/>
    <w:rsid w:val="00E7470A"/>
    <w:rsid w:val="00E75D57"/>
    <w:rsid w:val="00E75E91"/>
    <w:rsid w:val="00E92CA9"/>
    <w:rsid w:val="00E93EE8"/>
    <w:rsid w:val="00E96CF5"/>
    <w:rsid w:val="00EA0D07"/>
    <w:rsid w:val="00EA3B1C"/>
    <w:rsid w:val="00EC3110"/>
    <w:rsid w:val="00EC49EA"/>
    <w:rsid w:val="00EC5CD2"/>
    <w:rsid w:val="00ED631C"/>
    <w:rsid w:val="00ED6488"/>
    <w:rsid w:val="00EE2E61"/>
    <w:rsid w:val="00F04D58"/>
    <w:rsid w:val="00F076A2"/>
    <w:rsid w:val="00F11D15"/>
    <w:rsid w:val="00F12380"/>
    <w:rsid w:val="00F1738F"/>
    <w:rsid w:val="00F278F2"/>
    <w:rsid w:val="00F332D8"/>
    <w:rsid w:val="00F335EF"/>
    <w:rsid w:val="00F359E6"/>
    <w:rsid w:val="00F35AE8"/>
    <w:rsid w:val="00F43061"/>
    <w:rsid w:val="00F4336C"/>
    <w:rsid w:val="00F50B8A"/>
    <w:rsid w:val="00F52739"/>
    <w:rsid w:val="00F619A6"/>
    <w:rsid w:val="00F644EF"/>
    <w:rsid w:val="00F7192F"/>
    <w:rsid w:val="00F740EC"/>
    <w:rsid w:val="00F7566E"/>
    <w:rsid w:val="00F77E37"/>
    <w:rsid w:val="00FA3AF7"/>
    <w:rsid w:val="00FA5538"/>
    <w:rsid w:val="00FA73FB"/>
    <w:rsid w:val="00FB0B5A"/>
    <w:rsid w:val="00FC006A"/>
    <w:rsid w:val="00FC3602"/>
    <w:rsid w:val="00FC7FEA"/>
    <w:rsid w:val="00FD0CCB"/>
    <w:rsid w:val="00FE03DD"/>
    <w:rsid w:val="00FE1C0F"/>
    <w:rsid w:val="00FE64B1"/>
    <w:rsid w:val="00FF2F40"/>
    <w:rsid w:val="00FF3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E0C6"/>
  <w14:defaultImageDpi w14:val="32767"/>
  <w15:docId w15:val="{9B700444-3860-469D-8E64-FC88A5F2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91B"/>
    <w:rPr>
      <w:rFonts w:ascii="Times New Roman" w:hAnsi="Times New Roman" w:cs="Times New Roman"/>
      <w:kern w:val="0"/>
    </w:rPr>
  </w:style>
  <w:style w:type="paragraph" w:styleId="1">
    <w:name w:val="heading 1"/>
    <w:basedOn w:val="a"/>
    <w:link w:val="1Char"/>
    <w:uiPriority w:val="9"/>
    <w:qFormat/>
    <w:rsid w:val="008F291B"/>
    <w:pPr>
      <w:spacing w:before="240" w:after="120"/>
      <w:outlineLvl w:val="0"/>
    </w:pPr>
    <w:rPr>
      <w:rFonts w:ascii="PMingLiU" w:eastAsia="PMingLiU" w:hAnsi="PMingLiU"/>
      <w:b/>
      <w:bCs/>
      <w:color w:val="000000"/>
      <w:kern w:val="36"/>
      <w:sz w:val="33"/>
      <w:szCs w:val="33"/>
      <w:lang w:val="x-none" w:eastAsia="x-none"/>
    </w:rPr>
  </w:style>
  <w:style w:type="paragraph" w:styleId="2">
    <w:name w:val="heading 2"/>
    <w:basedOn w:val="a"/>
    <w:next w:val="a"/>
    <w:link w:val="2Char"/>
    <w:uiPriority w:val="9"/>
    <w:semiHidden/>
    <w:unhideWhenUsed/>
    <w:qFormat/>
    <w:rsid w:val="008F291B"/>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Char"/>
    <w:uiPriority w:val="9"/>
    <w:semiHidden/>
    <w:unhideWhenUsed/>
    <w:qFormat/>
    <w:rsid w:val="008F291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291B"/>
    <w:rPr>
      <w:rFonts w:ascii="PMingLiU" w:eastAsia="PMingLiU" w:hAnsi="PMingLiU" w:cs="Times New Roman"/>
      <w:b/>
      <w:bCs/>
      <w:color w:val="000000"/>
      <w:kern w:val="36"/>
      <w:sz w:val="33"/>
      <w:szCs w:val="33"/>
      <w:lang w:val="x-none" w:eastAsia="x-none"/>
    </w:rPr>
  </w:style>
  <w:style w:type="character" w:customStyle="1" w:styleId="2Char">
    <w:name w:val="标题 2 Char"/>
    <w:basedOn w:val="a0"/>
    <w:link w:val="2"/>
    <w:uiPriority w:val="9"/>
    <w:semiHidden/>
    <w:rsid w:val="008F291B"/>
    <w:rPr>
      <w:rFonts w:asciiTheme="majorHAnsi" w:eastAsiaTheme="majorEastAsia" w:hAnsiTheme="majorHAnsi" w:cstheme="majorBidi"/>
      <w:b/>
      <w:bCs/>
      <w:kern w:val="0"/>
      <w:sz w:val="48"/>
      <w:szCs w:val="48"/>
    </w:rPr>
  </w:style>
  <w:style w:type="character" w:customStyle="1" w:styleId="4Char">
    <w:name w:val="标题 4 Char"/>
    <w:basedOn w:val="a0"/>
    <w:link w:val="4"/>
    <w:uiPriority w:val="9"/>
    <w:semiHidden/>
    <w:rsid w:val="008F291B"/>
    <w:rPr>
      <w:rFonts w:asciiTheme="majorHAnsi" w:eastAsiaTheme="majorEastAsia" w:hAnsiTheme="majorHAnsi" w:cstheme="majorBidi"/>
      <w:kern w:val="0"/>
      <w:sz w:val="36"/>
      <w:szCs w:val="36"/>
    </w:rPr>
  </w:style>
  <w:style w:type="paragraph" w:styleId="a3">
    <w:name w:val="Balloon Text"/>
    <w:basedOn w:val="a"/>
    <w:link w:val="Char"/>
    <w:uiPriority w:val="99"/>
    <w:semiHidden/>
    <w:unhideWhenUsed/>
    <w:rsid w:val="008F291B"/>
    <w:rPr>
      <w:rFonts w:asciiTheme="majorHAnsi" w:eastAsiaTheme="majorEastAsia" w:hAnsiTheme="majorHAnsi" w:cstheme="majorBidi"/>
      <w:sz w:val="18"/>
      <w:szCs w:val="18"/>
    </w:rPr>
  </w:style>
  <w:style w:type="character" w:customStyle="1" w:styleId="Char">
    <w:name w:val="批注框文本 Char"/>
    <w:basedOn w:val="a0"/>
    <w:link w:val="a3"/>
    <w:uiPriority w:val="99"/>
    <w:semiHidden/>
    <w:rsid w:val="008F291B"/>
    <w:rPr>
      <w:rFonts w:asciiTheme="majorHAnsi" w:eastAsiaTheme="majorEastAsia" w:hAnsiTheme="majorHAnsi" w:cstheme="majorBidi"/>
      <w:kern w:val="0"/>
      <w:sz w:val="18"/>
      <w:szCs w:val="18"/>
    </w:rPr>
  </w:style>
  <w:style w:type="paragraph" w:customStyle="1" w:styleId="20">
    <w:name w:val="2"/>
    <w:basedOn w:val="a"/>
    <w:link w:val="21"/>
    <w:qFormat/>
    <w:rsid w:val="008F291B"/>
    <w:pPr>
      <w:widowControl w:val="0"/>
      <w:spacing w:line="360" w:lineRule="auto"/>
      <w:contextualSpacing/>
      <w:jc w:val="center"/>
    </w:pPr>
    <w:rPr>
      <w:rFonts w:eastAsia="DFKai-SB" w:cs="PMingLiU"/>
      <w:b/>
      <w:kern w:val="2"/>
      <w:sz w:val="28"/>
      <w:szCs w:val="28"/>
    </w:rPr>
  </w:style>
  <w:style w:type="paragraph" w:customStyle="1" w:styleId="40">
    <w:name w:val="樣式4"/>
    <w:basedOn w:val="a"/>
    <w:link w:val="41"/>
    <w:qFormat/>
    <w:rsid w:val="008F291B"/>
    <w:pPr>
      <w:widowControl w:val="0"/>
      <w:spacing w:line="360" w:lineRule="auto"/>
      <w:ind w:firstLineChars="200" w:firstLine="480"/>
      <w:contextualSpacing/>
    </w:pPr>
    <w:rPr>
      <w:rFonts w:eastAsia="DFKai-SB"/>
    </w:rPr>
  </w:style>
  <w:style w:type="character" w:customStyle="1" w:styleId="41">
    <w:name w:val="樣式4 字元"/>
    <w:link w:val="40"/>
    <w:rsid w:val="008F291B"/>
    <w:rPr>
      <w:rFonts w:ascii="Times New Roman" w:eastAsia="DFKai-SB" w:hAnsi="Times New Roman" w:cs="Times New Roman"/>
      <w:kern w:val="0"/>
    </w:rPr>
  </w:style>
  <w:style w:type="character" w:customStyle="1" w:styleId="author">
    <w:name w:val="author"/>
    <w:basedOn w:val="a0"/>
    <w:rsid w:val="008F291B"/>
  </w:style>
  <w:style w:type="character" w:styleId="a4">
    <w:name w:val="Hyperlink"/>
    <w:uiPriority w:val="99"/>
    <w:rsid w:val="008F291B"/>
    <w:rPr>
      <w:rFonts w:eastAsia="DFKai-SB"/>
      <w:color w:val="auto"/>
      <w:sz w:val="24"/>
      <w:u w:val="none"/>
    </w:rPr>
  </w:style>
  <w:style w:type="table" w:styleId="a5">
    <w:name w:val="Table Grid"/>
    <w:basedOn w:val="a1"/>
    <w:uiPriority w:val="39"/>
    <w:rsid w:val="008F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圖1"/>
    <w:basedOn w:val="a"/>
    <w:link w:val="11"/>
    <w:qFormat/>
    <w:rsid w:val="008F291B"/>
    <w:pPr>
      <w:widowControl w:val="0"/>
      <w:spacing w:line="360" w:lineRule="auto"/>
      <w:contextualSpacing/>
      <w:jc w:val="center"/>
    </w:pPr>
    <w:rPr>
      <w:rFonts w:eastAsia="DFKai-SB"/>
    </w:rPr>
  </w:style>
  <w:style w:type="character" w:customStyle="1" w:styleId="11">
    <w:name w:val="圖1 字元"/>
    <w:basedOn w:val="a0"/>
    <w:link w:val="10"/>
    <w:locked/>
    <w:rsid w:val="008F291B"/>
    <w:rPr>
      <w:rFonts w:ascii="Times New Roman" w:eastAsia="DFKai-SB" w:hAnsi="Times New Roman" w:cs="Times New Roman"/>
      <w:kern w:val="0"/>
    </w:rPr>
  </w:style>
  <w:style w:type="paragraph" w:customStyle="1" w:styleId="-11">
    <w:name w:val="彩色清單 - 輔色 11"/>
    <w:basedOn w:val="a"/>
    <w:qFormat/>
    <w:rsid w:val="008F291B"/>
    <w:pPr>
      <w:widowControl w:val="0"/>
      <w:ind w:leftChars="200" w:left="200"/>
    </w:pPr>
    <w:rPr>
      <w:rFonts w:ascii="Calibri" w:eastAsia="PMingLiU" w:hAnsi="Calibri"/>
      <w:kern w:val="2"/>
      <w:szCs w:val="22"/>
    </w:rPr>
  </w:style>
  <w:style w:type="paragraph" w:styleId="a6">
    <w:name w:val="List Paragraph"/>
    <w:basedOn w:val="a"/>
    <w:uiPriority w:val="34"/>
    <w:qFormat/>
    <w:rsid w:val="008F291B"/>
    <w:pPr>
      <w:widowControl w:val="0"/>
      <w:ind w:leftChars="200" w:left="480"/>
    </w:pPr>
    <w:rPr>
      <w:rFonts w:eastAsia="PMingLiU"/>
      <w:kern w:val="2"/>
    </w:rPr>
  </w:style>
  <w:style w:type="character" w:customStyle="1" w:styleId="apple-converted-space">
    <w:name w:val="apple-converted-space"/>
    <w:basedOn w:val="a0"/>
    <w:rsid w:val="008F291B"/>
  </w:style>
  <w:style w:type="paragraph" w:styleId="a7">
    <w:name w:val="header"/>
    <w:basedOn w:val="a"/>
    <w:link w:val="Char0"/>
    <w:uiPriority w:val="99"/>
    <w:unhideWhenUsed/>
    <w:rsid w:val="008F291B"/>
    <w:pPr>
      <w:widowControl w:val="0"/>
      <w:tabs>
        <w:tab w:val="center" w:pos="4153"/>
        <w:tab w:val="right" w:pos="8306"/>
      </w:tabs>
      <w:snapToGrid w:val="0"/>
    </w:pPr>
    <w:rPr>
      <w:rFonts w:asciiTheme="minorHAnsi" w:hAnsiTheme="minorHAnsi" w:cstheme="minorBidi"/>
      <w:kern w:val="2"/>
      <w:sz w:val="20"/>
      <w:szCs w:val="20"/>
    </w:rPr>
  </w:style>
  <w:style w:type="character" w:customStyle="1" w:styleId="Char0">
    <w:name w:val="页眉 Char"/>
    <w:basedOn w:val="a0"/>
    <w:link w:val="a7"/>
    <w:uiPriority w:val="99"/>
    <w:rsid w:val="008F291B"/>
    <w:rPr>
      <w:sz w:val="20"/>
      <w:szCs w:val="20"/>
    </w:rPr>
  </w:style>
  <w:style w:type="paragraph" w:styleId="a8">
    <w:name w:val="footer"/>
    <w:basedOn w:val="a"/>
    <w:link w:val="Char1"/>
    <w:uiPriority w:val="99"/>
    <w:unhideWhenUsed/>
    <w:rsid w:val="008F291B"/>
    <w:pPr>
      <w:widowControl w:val="0"/>
      <w:tabs>
        <w:tab w:val="center" w:pos="4153"/>
        <w:tab w:val="right" w:pos="8306"/>
      </w:tabs>
      <w:snapToGrid w:val="0"/>
    </w:pPr>
    <w:rPr>
      <w:rFonts w:asciiTheme="minorHAnsi" w:hAnsiTheme="minorHAnsi" w:cstheme="minorBidi"/>
      <w:kern w:val="2"/>
      <w:sz w:val="20"/>
      <w:szCs w:val="20"/>
    </w:rPr>
  </w:style>
  <w:style w:type="character" w:customStyle="1" w:styleId="Char1">
    <w:name w:val="页脚 Char"/>
    <w:basedOn w:val="a0"/>
    <w:link w:val="a8"/>
    <w:uiPriority w:val="99"/>
    <w:rsid w:val="008F291B"/>
    <w:rPr>
      <w:sz w:val="20"/>
      <w:szCs w:val="20"/>
    </w:rPr>
  </w:style>
  <w:style w:type="character" w:customStyle="1" w:styleId="s1">
    <w:name w:val="s1"/>
    <w:rsid w:val="008F291B"/>
  </w:style>
  <w:style w:type="character" w:customStyle="1" w:styleId="21">
    <w:name w:val="2 字元"/>
    <w:basedOn w:val="a0"/>
    <w:link w:val="20"/>
    <w:rsid w:val="008F291B"/>
    <w:rPr>
      <w:rFonts w:ascii="Times New Roman" w:eastAsia="DFKai-SB" w:hAnsi="Times New Roman" w:cs="PMingLiU"/>
      <w:b/>
      <w:sz w:val="28"/>
      <w:szCs w:val="28"/>
    </w:rPr>
  </w:style>
  <w:style w:type="paragraph" w:customStyle="1" w:styleId="EndNoteBibliographyTitle">
    <w:name w:val="EndNote Bibliography Title"/>
    <w:basedOn w:val="a"/>
    <w:link w:val="EndNoteBibliographyTitle0"/>
    <w:rsid w:val="008F291B"/>
    <w:pPr>
      <w:jc w:val="center"/>
    </w:pPr>
    <w:rPr>
      <w:rFonts w:eastAsia="DFKai-SB"/>
      <w:noProof/>
      <w:sz w:val="28"/>
      <w:szCs w:val="28"/>
    </w:rPr>
  </w:style>
  <w:style w:type="character" w:customStyle="1" w:styleId="EndNoteBibliographyTitle0">
    <w:name w:val="EndNote Bibliography Title 字元"/>
    <w:basedOn w:val="21"/>
    <w:link w:val="EndNoteBibliographyTitle"/>
    <w:rsid w:val="008F291B"/>
    <w:rPr>
      <w:rFonts w:ascii="Times New Roman" w:eastAsia="DFKai-SB" w:hAnsi="Times New Roman" w:cs="Times New Roman"/>
      <w:b w:val="0"/>
      <w:noProof/>
      <w:kern w:val="0"/>
      <w:sz w:val="28"/>
      <w:szCs w:val="28"/>
    </w:rPr>
  </w:style>
  <w:style w:type="paragraph" w:customStyle="1" w:styleId="EndNoteBibliography">
    <w:name w:val="EndNote Bibliography"/>
    <w:basedOn w:val="a"/>
    <w:link w:val="EndNoteBibliography0"/>
    <w:qFormat/>
    <w:rsid w:val="008F291B"/>
    <w:pPr>
      <w:jc w:val="both"/>
    </w:pPr>
    <w:rPr>
      <w:rFonts w:eastAsia="DFKai-SB"/>
      <w:noProof/>
      <w:sz w:val="28"/>
      <w:szCs w:val="28"/>
    </w:rPr>
  </w:style>
  <w:style w:type="character" w:customStyle="1" w:styleId="EndNoteBibliography0">
    <w:name w:val="EndNote Bibliography 字元"/>
    <w:basedOn w:val="21"/>
    <w:link w:val="EndNoteBibliography"/>
    <w:rsid w:val="008F291B"/>
    <w:rPr>
      <w:rFonts w:ascii="Times New Roman" w:eastAsia="DFKai-SB" w:hAnsi="Times New Roman" w:cs="Times New Roman"/>
      <w:b w:val="0"/>
      <w:noProof/>
      <w:kern w:val="0"/>
      <w:sz w:val="28"/>
      <w:szCs w:val="28"/>
    </w:rPr>
  </w:style>
  <w:style w:type="character" w:customStyle="1" w:styleId="12">
    <w:name w:val="未解析的提及項目1"/>
    <w:basedOn w:val="a0"/>
    <w:uiPriority w:val="99"/>
    <w:semiHidden/>
    <w:unhideWhenUsed/>
    <w:rsid w:val="008F291B"/>
    <w:rPr>
      <w:color w:val="808080"/>
      <w:shd w:val="clear" w:color="auto" w:fill="E6E6E6"/>
    </w:rPr>
  </w:style>
  <w:style w:type="character" w:customStyle="1" w:styleId="22">
    <w:name w:val="未解析的提及項目2"/>
    <w:basedOn w:val="a0"/>
    <w:uiPriority w:val="99"/>
    <w:semiHidden/>
    <w:unhideWhenUsed/>
    <w:rsid w:val="008F291B"/>
    <w:rPr>
      <w:color w:val="605E5C"/>
      <w:shd w:val="clear" w:color="auto" w:fill="E1DFDD"/>
    </w:rPr>
  </w:style>
  <w:style w:type="character" w:customStyle="1" w:styleId="3">
    <w:name w:val="未解析的提及項目3"/>
    <w:basedOn w:val="a0"/>
    <w:uiPriority w:val="99"/>
    <w:rsid w:val="008F291B"/>
    <w:rPr>
      <w:color w:val="605E5C"/>
      <w:shd w:val="clear" w:color="auto" w:fill="E1DFDD"/>
    </w:rPr>
  </w:style>
  <w:style w:type="character" w:customStyle="1" w:styleId="42">
    <w:name w:val="未解析的提及項目4"/>
    <w:basedOn w:val="a0"/>
    <w:uiPriority w:val="99"/>
    <w:rsid w:val="008F291B"/>
    <w:rPr>
      <w:color w:val="605E5C"/>
      <w:shd w:val="clear" w:color="auto" w:fill="E1DFDD"/>
    </w:rPr>
  </w:style>
  <w:style w:type="paragraph" w:styleId="a9">
    <w:name w:val="Document Map"/>
    <w:basedOn w:val="a"/>
    <w:link w:val="Char2"/>
    <w:uiPriority w:val="99"/>
    <w:semiHidden/>
    <w:unhideWhenUsed/>
    <w:rsid w:val="008F291B"/>
    <w:rPr>
      <w:rFonts w:ascii="PMingLiU" w:eastAsia="PMingLiU"/>
    </w:rPr>
  </w:style>
  <w:style w:type="character" w:customStyle="1" w:styleId="Char2">
    <w:name w:val="文档结构图 Char"/>
    <w:basedOn w:val="a0"/>
    <w:link w:val="a9"/>
    <w:uiPriority w:val="99"/>
    <w:semiHidden/>
    <w:rsid w:val="008F291B"/>
    <w:rPr>
      <w:rFonts w:ascii="PMingLiU" w:eastAsia="PMingLiU" w:hAnsi="Times New Roman" w:cs="Times New Roman"/>
      <w:kern w:val="0"/>
    </w:rPr>
  </w:style>
  <w:style w:type="character" w:customStyle="1" w:styleId="5">
    <w:name w:val="未解析的提及項目5"/>
    <w:basedOn w:val="a0"/>
    <w:uiPriority w:val="99"/>
    <w:rsid w:val="008F291B"/>
    <w:rPr>
      <w:color w:val="605E5C"/>
      <w:shd w:val="clear" w:color="auto" w:fill="E1DFDD"/>
    </w:rPr>
  </w:style>
  <w:style w:type="paragraph" w:customStyle="1" w:styleId="Default">
    <w:name w:val="Default"/>
    <w:rsid w:val="008F291B"/>
    <w:pPr>
      <w:widowControl w:val="0"/>
      <w:autoSpaceDE w:val="0"/>
      <w:autoSpaceDN w:val="0"/>
      <w:adjustRightInd w:val="0"/>
    </w:pPr>
    <w:rPr>
      <w:rFonts w:ascii="Times New Roman" w:hAnsi="Times New Roman" w:cs="Times New Roman"/>
      <w:color w:val="000000"/>
      <w:kern w:val="0"/>
    </w:rPr>
  </w:style>
  <w:style w:type="character" w:customStyle="1" w:styleId="6">
    <w:name w:val="未解析的提及項目6"/>
    <w:basedOn w:val="a0"/>
    <w:uiPriority w:val="99"/>
    <w:rsid w:val="008F291B"/>
    <w:rPr>
      <w:color w:val="605E5C"/>
      <w:shd w:val="clear" w:color="auto" w:fill="E1DFDD"/>
    </w:rPr>
  </w:style>
  <w:style w:type="character" w:styleId="aa">
    <w:name w:val="Emphasis"/>
    <w:basedOn w:val="a0"/>
    <w:uiPriority w:val="20"/>
    <w:qFormat/>
    <w:rsid w:val="008F291B"/>
    <w:rPr>
      <w:i/>
      <w:iCs/>
    </w:rPr>
  </w:style>
  <w:style w:type="character" w:customStyle="1" w:styleId="7">
    <w:name w:val="未解析的提及項目7"/>
    <w:basedOn w:val="a0"/>
    <w:uiPriority w:val="99"/>
    <w:rsid w:val="008F291B"/>
    <w:rPr>
      <w:color w:val="605E5C"/>
      <w:shd w:val="clear" w:color="auto" w:fill="E1DFDD"/>
    </w:rPr>
  </w:style>
  <w:style w:type="character" w:customStyle="1" w:styleId="8">
    <w:name w:val="未解析的提及項目8"/>
    <w:basedOn w:val="a0"/>
    <w:uiPriority w:val="99"/>
    <w:rsid w:val="008F291B"/>
    <w:rPr>
      <w:color w:val="605E5C"/>
      <w:shd w:val="clear" w:color="auto" w:fill="E1DFDD"/>
    </w:rPr>
  </w:style>
  <w:style w:type="character" w:customStyle="1" w:styleId="9">
    <w:name w:val="未解析的提及項目9"/>
    <w:basedOn w:val="a0"/>
    <w:uiPriority w:val="99"/>
    <w:rsid w:val="008F291B"/>
    <w:rPr>
      <w:color w:val="605E5C"/>
      <w:shd w:val="clear" w:color="auto" w:fill="E1DFDD"/>
    </w:rPr>
  </w:style>
  <w:style w:type="character" w:customStyle="1" w:styleId="100">
    <w:name w:val="未解析的提及項目10"/>
    <w:basedOn w:val="a0"/>
    <w:uiPriority w:val="99"/>
    <w:rsid w:val="008F291B"/>
    <w:rPr>
      <w:color w:val="605E5C"/>
      <w:shd w:val="clear" w:color="auto" w:fill="E1DFDD"/>
    </w:rPr>
  </w:style>
  <w:style w:type="character" w:customStyle="1" w:styleId="gt-baf-cell">
    <w:name w:val="gt-baf-cell"/>
    <w:basedOn w:val="a0"/>
    <w:rsid w:val="008F291B"/>
  </w:style>
  <w:style w:type="character" w:customStyle="1" w:styleId="110">
    <w:name w:val="未解析的提及項目11"/>
    <w:basedOn w:val="a0"/>
    <w:uiPriority w:val="99"/>
    <w:rsid w:val="008F291B"/>
    <w:rPr>
      <w:color w:val="605E5C"/>
      <w:shd w:val="clear" w:color="auto" w:fill="E1DFDD"/>
    </w:rPr>
  </w:style>
  <w:style w:type="character" w:styleId="ab">
    <w:name w:val="annotation reference"/>
    <w:basedOn w:val="a0"/>
    <w:uiPriority w:val="99"/>
    <w:unhideWhenUsed/>
    <w:qFormat/>
    <w:rsid w:val="008F291B"/>
    <w:rPr>
      <w:sz w:val="18"/>
      <w:szCs w:val="18"/>
    </w:rPr>
  </w:style>
  <w:style w:type="paragraph" w:styleId="ac">
    <w:name w:val="annotation text"/>
    <w:basedOn w:val="a"/>
    <w:link w:val="Char10"/>
    <w:uiPriority w:val="99"/>
    <w:unhideWhenUsed/>
    <w:qFormat/>
    <w:rsid w:val="008F291B"/>
  </w:style>
  <w:style w:type="character" w:customStyle="1" w:styleId="Char10">
    <w:name w:val="批注文字 Char1"/>
    <w:basedOn w:val="a0"/>
    <w:link w:val="ac"/>
    <w:uiPriority w:val="99"/>
    <w:semiHidden/>
    <w:rsid w:val="008F291B"/>
    <w:rPr>
      <w:rFonts w:ascii="Times New Roman" w:hAnsi="Times New Roman" w:cs="Times New Roman"/>
      <w:kern w:val="0"/>
    </w:rPr>
  </w:style>
  <w:style w:type="paragraph" w:styleId="ad">
    <w:name w:val="annotation subject"/>
    <w:basedOn w:val="ac"/>
    <w:next w:val="ac"/>
    <w:link w:val="Char3"/>
    <w:uiPriority w:val="99"/>
    <w:semiHidden/>
    <w:unhideWhenUsed/>
    <w:rsid w:val="008F291B"/>
    <w:rPr>
      <w:b/>
      <w:bCs/>
      <w:sz w:val="20"/>
      <w:szCs w:val="20"/>
    </w:rPr>
  </w:style>
  <w:style w:type="character" w:customStyle="1" w:styleId="Char3">
    <w:name w:val="批注主题 Char"/>
    <w:basedOn w:val="Char10"/>
    <w:link w:val="ad"/>
    <w:uiPriority w:val="99"/>
    <w:semiHidden/>
    <w:rsid w:val="008F291B"/>
    <w:rPr>
      <w:rFonts w:ascii="Times New Roman" w:hAnsi="Times New Roman" w:cs="Times New Roman"/>
      <w:b/>
      <w:bCs/>
      <w:kern w:val="0"/>
      <w:sz w:val="20"/>
      <w:szCs w:val="20"/>
    </w:rPr>
  </w:style>
  <w:style w:type="paragraph" w:styleId="ae">
    <w:name w:val="Plain Text"/>
    <w:basedOn w:val="a"/>
    <w:link w:val="Char4"/>
    <w:rsid w:val="00C304E2"/>
    <w:pPr>
      <w:widowControl w:val="0"/>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C304E2"/>
    <w:rPr>
      <w:rFonts w:asciiTheme="minorEastAsia" w:hAnsi="Courier New" w:cs="Courier New"/>
      <w:kern w:val="0"/>
    </w:rPr>
  </w:style>
  <w:style w:type="character" w:customStyle="1" w:styleId="Char4">
    <w:name w:val="纯文本 Char"/>
    <w:link w:val="ae"/>
    <w:rsid w:val="00C304E2"/>
    <w:rPr>
      <w:rFonts w:ascii="宋体" w:eastAsia="宋体" w:hAnsi="Courier New" w:cs="Courier New"/>
      <w:sz w:val="21"/>
      <w:szCs w:val="21"/>
      <w:lang w:eastAsia="zh-CN"/>
    </w:rPr>
  </w:style>
  <w:style w:type="character" w:customStyle="1" w:styleId="Char5">
    <w:name w:val="批注文字 Char"/>
    <w:uiPriority w:val="99"/>
    <w:locked/>
    <w:rsid w:val="00C304E2"/>
    <w:rPr>
      <w:kern w:val="2"/>
      <w:sz w:val="21"/>
    </w:rPr>
  </w:style>
  <w:style w:type="paragraph" w:customStyle="1" w:styleId="BodyA">
    <w:name w:val="Body A"/>
    <w:rsid w:val="00D25011"/>
    <w:pPr>
      <w:pBdr>
        <w:top w:val="nil"/>
        <w:left w:val="nil"/>
        <w:bottom w:val="nil"/>
        <w:right w:val="nil"/>
        <w:between w:val="nil"/>
        <w:bar w:val="nil"/>
      </w:pBdr>
    </w:pPr>
    <w:rPr>
      <w:rFonts w:ascii="Calibri" w:eastAsia="Calibri" w:hAnsi="Calibri" w:cs="Calibri"/>
      <w:color w:val="000000"/>
      <w:kern w:val="0"/>
      <w:sz w:val="22"/>
      <w:szCs w:val="22"/>
      <w:u w:color="000000"/>
      <w:bdr w:val="nil"/>
      <w:lang w:eastAsia="en-AU"/>
    </w:rPr>
  </w:style>
  <w:style w:type="paragraph" w:styleId="af0">
    <w:name w:val="Normal (Web)"/>
    <w:basedOn w:val="a"/>
    <w:uiPriority w:val="99"/>
    <w:semiHidden/>
    <w:unhideWhenUsed/>
    <w:rsid w:val="00846FB2"/>
    <w:pPr>
      <w:spacing w:before="100" w:beforeAutospacing="1" w:after="100" w:afterAutospacing="1"/>
    </w:pPr>
    <w:rPr>
      <w:rFonts w:ascii="宋体" w:eastAsia="宋体" w:hAnsi="宋体" w:cs="宋体"/>
      <w:lang w:eastAsia="zh-CN"/>
    </w:rPr>
  </w:style>
  <w:style w:type="character" w:styleId="af1">
    <w:name w:val="Strong"/>
    <w:basedOn w:val="a0"/>
    <w:uiPriority w:val="22"/>
    <w:qFormat/>
    <w:rsid w:val="00846FB2"/>
    <w:rPr>
      <w:b/>
      <w:bCs/>
    </w:rPr>
  </w:style>
  <w:style w:type="character" w:customStyle="1" w:styleId="EndNoteBibliographyChar">
    <w:name w:val="EndNote Bibliography Char"/>
    <w:rsid w:val="00A55915"/>
    <w:rPr>
      <w:rFonts w:ascii="Tahoma" w:eastAsia="微软雅黑" w:hAnsi="Tahoma" w:cs="Tahoma"/>
      <w:sz w:val="22"/>
      <w:szCs w:val="22"/>
    </w:rPr>
  </w:style>
  <w:style w:type="paragraph" w:styleId="af2">
    <w:name w:val="Revision"/>
    <w:hidden/>
    <w:uiPriority w:val="99"/>
    <w:semiHidden/>
    <w:rsid w:val="00C67712"/>
    <w:rPr>
      <w:rFonts w:ascii="Times New Roman" w:hAnsi="Times New Roman" w:cs="Times New Roman"/>
      <w:kern w:val="0"/>
    </w:rPr>
  </w:style>
  <w:style w:type="character" w:customStyle="1" w:styleId="13">
    <w:name w:val="未处理的提及1"/>
    <w:basedOn w:val="a0"/>
    <w:uiPriority w:val="99"/>
    <w:semiHidden/>
    <w:unhideWhenUsed/>
    <w:rsid w:val="00550815"/>
    <w:rPr>
      <w:color w:val="605E5C"/>
      <w:shd w:val="clear" w:color="auto" w:fill="E1DFDD"/>
    </w:rPr>
  </w:style>
  <w:style w:type="character" w:styleId="af3">
    <w:name w:val="FollowedHyperlink"/>
    <w:basedOn w:val="a0"/>
    <w:uiPriority w:val="99"/>
    <w:semiHidden/>
    <w:unhideWhenUsed/>
    <w:rsid w:val="00550815"/>
    <w:rPr>
      <w:color w:val="954F72" w:themeColor="followedHyperlink"/>
      <w:u w:val="single"/>
    </w:rPr>
  </w:style>
  <w:style w:type="character" w:customStyle="1" w:styleId="23">
    <w:name w:val="未处理的提及2"/>
    <w:basedOn w:val="a0"/>
    <w:uiPriority w:val="99"/>
    <w:rsid w:val="0016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25968;&#25454;&#24674;&#22797;\Desktop\Liansheng%20Ma\Dispose\2019-07-27-_Final_Acceptance_Send_to_Ma_LS-WJCC,%20WJD-1\45855\(0000-0002-0007-4961"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eiling@ntunhs.edu.tw"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orcid.org/0000-0002-2934-4283" TargetMode="Externa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pple\Desktop\&#25237;&#31295;&#25976;&#25818;201811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14260717410306E-2"/>
          <c:y val="6.9444419129330998E-2"/>
          <c:w val="0.67843285214348203"/>
          <c:h val="0.83010067435816803"/>
        </c:manualLayout>
      </c:layout>
      <c:lineChart>
        <c:grouping val="standard"/>
        <c:varyColors val="0"/>
        <c:ser>
          <c:idx val="0"/>
          <c:order val="0"/>
          <c:tx>
            <c:strRef>
              <c:f>SUCRA!$A$3</c:f>
              <c:strCache>
                <c:ptCount val="1"/>
                <c:pt idx="0">
                  <c:v>Aerobics</c:v>
                </c:pt>
              </c:strCache>
            </c:strRef>
          </c:tx>
          <c:spPr>
            <a:ln w="28575" cap="rnd">
              <a:solidFill>
                <a:schemeClr val="accent1"/>
              </a:solidFill>
              <a:round/>
            </a:ln>
            <a:effectLst/>
          </c:spPr>
          <c:marker>
            <c:symbol val="none"/>
          </c:marker>
          <c:dLbls>
            <c:dLbl>
              <c:idx val="0"/>
              <c:layout>
                <c:manualLayout>
                  <c:x val="-7.3541776027996497E-2"/>
                  <c:y val="-4.2437765889898297E-1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0F4-3443-987B-185EE2A93782}"/>
                </c:ext>
                <c:ext xmlns:c15="http://schemas.microsoft.com/office/drawing/2012/chart" uri="{CE6537A1-D6FC-4f65-9D91-7224C49458BB}"/>
              </c:extLst>
            </c:dLbl>
            <c:dLbl>
              <c:idx val="1"/>
              <c:layout>
                <c:manualLayout>
                  <c:x val="-4.5763998250218797E-2"/>
                  <c:y val="6.01851851851850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F4-3443-987B-185EE2A93782}"/>
                </c:ext>
                <c:ext xmlns:c15="http://schemas.microsoft.com/office/drawing/2012/chart" uri="{CE6537A1-D6FC-4f65-9D91-7224C49458BB}"/>
              </c:extLst>
            </c:dLbl>
            <c:dLbl>
              <c:idx val="2"/>
              <c:layout>
                <c:manualLayout>
                  <c:x val="-5.6875121801207698E-2"/>
                  <c:y val="2.7777767651732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0F4-3443-987B-185EE2A93782}"/>
                </c:ext>
                <c:ext xmlns:c15="http://schemas.microsoft.com/office/drawing/2012/chart" uri="{CE6537A1-D6FC-4f65-9D91-7224C49458BB}"/>
              </c:extLst>
            </c:dLbl>
            <c:dLbl>
              <c:idx val="3"/>
              <c:layout>
                <c:manualLayout>
                  <c:x val="-2.0763998250218699E-2"/>
                  <c:y val="9.25925925925926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SUCRA!$B$3:$E$3</c:f>
              <c:numCache>
                <c:formatCode>0.0</c:formatCode>
                <c:ptCount val="4"/>
                <c:pt idx="0">
                  <c:v>61.5</c:v>
                </c:pt>
                <c:pt idx="1">
                  <c:v>88.5</c:v>
                </c:pt>
                <c:pt idx="2" formatCode="General">
                  <c:v>57.6</c:v>
                </c:pt>
                <c:pt idx="3">
                  <c:v>45.3</c:v>
                </c:pt>
              </c:numCache>
            </c:numRef>
          </c:val>
          <c:smooth val="0"/>
          <c:extLst xmlns:c16r2="http://schemas.microsoft.com/office/drawing/2015/06/chart">
            <c:ext xmlns:c16="http://schemas.microsoft.com/office/drawing/2014/chart" uri="{C3380CC4-5D6E-409C-BE32-E72D297353CC}">
              <c16:uniqueId val="{00000004-E0F4-3443-987B-185EE2A93782}"/>
            </c:ext>
          </c:extLst>
        </c:ser>
        <c:ser>
          <c:idx val="1"/>
          <c:order val="1"/>
          <c:tx>
            <c:strRef>
              <c:f>SUCRA!$A$4</c:f>
              <c:strCache>
                <c:ptCount val="1"/>
                <c:pt idx="0">
                  <c:v>IMT_Pn</c:v>
                </c:pt>
              </c:strCache>
            </c:strRef>
          </c:tx>
          <c:spPr>
            <a:ln w="28575" cap="rnd">
              <a:solidFill>
                <a:srgbClr val="C00000"/>
              </a:solidFill>
              <a:round/>
            </a:ln>
            <a:effectLst/>
          </c:spPr>
          <c:marker>
            <c:symbol val="none"/>
          </c:marker>
          <c:dLbls>
            <c:dLbl>
              <c:idx val="0"/>
              <c:layout>
                <c:manualLayout>
                  <c:x val="-5.1319553805774298E-2"/>
                  <c:y val="4.62962962962963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0F4-3443-987B-185EE2A93782}"/>
                </c:ext>
                <c:ext xmlns:c15="http://schemas.microsoft.com/office/drawing/2012/chart" uri="{CE6537A1-D6FC-4f65-9D91-7224C49458BB}"/>
              </c:extLst>
            </c:dLbl>
            <c:dLbl>
              <c:idx val="1"/>
              <c:layout>
                <c:manualLayout>
                  <c:x val="-4.4986220472441003E-2"/>
                  <c:y val="2.77777777777778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0F4-3443-987B-185EE2A93782}"/>
                </c:ext>
                <c:ext xmlns:c15="http://schemas.microsoft.com/office/drawing/2012/chart" uri="{CE6537A1-D6FC-4f65-9D91-7224C49458BB}"/>
              </c:extLst>
            </c:dLbl>
            <c:dLbl>
              <c:idx val="2"/>
              <c:layout>
                <c:manualLayout>
                  <c:x val="-3.3195538057743802E-3"/>
                  <c:y val="9.25925925925926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0F4-3443-987B-185EE2A93782}"/>
                </c:ext>
                <c:ext xmlns:c15="http://schemas.microsoft.com/office/drawing/2012/chart" uri="{CE6537A1-D6FC-4f65-9D91-7224C49458BB}"/>
              </c:extLst>
            </c:dLbl>
            <c:dLbl>
              <c:idx val="3"/>
              <c:layout>
                <c:manualLayout>
                  <c:x val="-1.79862204724409E-2"/>
                  <c:y val="-1.388888382586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SUCRA!$B$4:$E$4</c:f>
              <c:numCache>
                <c:formatCode>0.0</c:formatCode>
                <c:ptCount val="4"/>
                <c:pt idx="0">
                  <c:v>10.1</c:v>
                </c:pt>
                <c:pt idx="1">
                  <c:v>7.1</c:v>
                </c:pt>
                <c:pt idx="2" formatCode="General">
                  <c:v>1.1000000000000001</c:v>
                </c:pt>
                <c:pt idx="3">
                  <c:v>17.600000000000001</c:v>
                </c:pt>
              </c:numCache>
            </c:numRef>
          </c:val>
          <c:smooth val="0"/>
          <c:extLst xmlns:c16r2="http://schemas.microsoft.com/office/drawing/2015/06/chart">
            <c:ext xmlns:c16="http://schemas.microsoft.com/office/drawing/2014/chart" uri="{C3380CC4-5D6E-409C-BE32-E72D297353CC}">
              <c16:uniqueId val="{00000009-E0F4-3443-987B-185EE2A93782}"/>
            </c:ext>
          </c:extLst>
        </c:ser>
        <c:ser>
          <c:idx val="2"/>
          <c:order val="2"/>
          <c:tx>
            <c:strRef>
              <c:f>SUCRA!$A$5</c:f>
              <c:strCache>
                <c:ptCount val="1"/>
                <c:pt idx="0">
                  <c:v>IMT_Pl</c:v>
                </c:pt>
              </c:strCache>
            </c:strRef>
          </c:tx>
          <c:spPr>
            <a:ln w="28575" cap="rnd">
              <a:solidFill>
                <a:schemeClr val="accent3"/>
              </a:solidFill>
              <a:round/>
            </a:ln>
            <a:effectLst/>
          </c:spPr>
          <c:marker>
            <c:symbol val="none"/>
          </c:marker>
          <c:dLbls>
            <c:dLbl>
              <c:idx val="0"/>
              <c:layout>
                <c:manualLayout>
                  <c:x val="-7.6319570498593697E-2"/>
                  <c:y val="-9.259255883910799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0F4-3443-987B-185EE2A93782}"/>
                </c:ext>
                <c:ext xmlns:c15="http://schemas.microsoft.com/office/drawing/2012/chart" uri="{CE6537A1-D6FC-4f65-9D91-7224C49458BB}"/>
              </c:extLst>
            </c:dLbl>
            <c:dLbl>
              <c:idx val="1"/>
              <c:layout>
                <c:manualLayout>
                  <c:x val="-4.5763998250218797E-2"/>
                  <c:y val="3.70370370370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0F4-3443-987B-185EE2A93782}"/>
                </c:ext>
                <c:ext xmlns:c15="http://schemas.microsoft.com/office/drawing/2012/chart" uri="{CE6537A1-D6FC-4f65-9D91-7224C49458BB}"/>
              </c:extLst>
            </c:dLbl>
            <c:dLbl>
              <c:idx val="2"/>
              <c:layout>
                <c:manualLayout>
                  <c:x val="-4.57639982502187E-2"/>
                  <c:y val="2.77777777777778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0F4-3443-987B-185EE2A93782}"/>
                </c:ext>
                <c:ext xmlns:c15="http://schemas.microsoft.com/office/drawing/2012/chart" uri="{CE6537A1-D6FC-4f65-9D91-7224C49458BB}"/>
              </c:extLst>
            </c:dLbl>
            <c:dLbl>
              <c:idx val="3"/>
              <c:layout>
                <c:manualLayout>
                  <c:x val="-2.07640027917767E-2"/>
                  <c:y val="1.8518511767821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SUCRA!$B$5:$E$5</c:f>
              <c:numCache>
                <c:formatCode>0.0</c:formatCode>
                <c:ptCount val="4"/>
                <c:pt idx="0">
                  <c:v>53.7</c:v>
                </c:pt>
                <c:pt idx="1">
                  <c:v>54.3</c:v>
                </c:pt>
                <c:pt idx="2" formatCode="General">
                  <c:v>37.1</c:v>
                </c:pt>
                <c:pt idx="3">
                  <c:v>56.2</c:v>
                </c:pt>
              </c:numCache>
            </c:numRef>
          </c:val>
          <c:smooth val="0"/>
          <c:extLst xmlns:c16r2="http://schemas.microsoft.com/office/drawing/2015/06/chart">
            <c:ext xmlns:c16="http://schemas.microsoft.com/office/drawing/2014/chart" uri="{C3380CC4-5D6E-409C-BE32-E72D297353CC}">
              <c16:uniqueId val="{0000000E-E0F4-3443-987B-185EE2A93782}"/>
            </c:ext>
          </c:extLst>
        </c:ser>
        <c:ser>
          <c:idx val="3"/>
          <c:order val="3"/>
          <c:tx>
            <c:strRef>
              <c:f>SUCRA!$A$6</c:f>
              <c:strCache>
                <c:ptCount val="1"/>
                <c:pt idx="0">
                  <c:v>IMT_Pm</c:v>
                </c:pt>
              </c:strCache>
            </c:strRef>
          </c:tx>
          <c:spPr>
            <a:ln w="28575" cap="rnd">
              <a:solidFill>
                <a:schemeClr val="accent4"/>
              </a:solidFill>
              <a:round/>
            </a:ln>
            <a:effectLst/>
          </c:spPr>
          <c:marker>
            <c:symbol val="none"/>
          </c:marker>
          <c:dLbls>
            <c:dLbl>
              <c:idx val="0"/>
              <c:layout>
                <c:manualLayout>
                  <c:x val="-5.9652900186548598E-2"/>
                  <c:y val="3.24073955936877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0F4-3443-987B-185EE2A93782}"/>
                </c:ext>
                <c:ext xmlns:c15="http://schemas.microsoft.com/office/drawing/2012/chart" uri="{CE6537A1-D6FC-4f65-9D91-7224C49458BB}"/>
              </c:extLst>
            </c:dLbl>
            <c:dLbl>
              <c:idx val="1"/>
              <c:layout>
                <c:manualLayout>
                  <c:x val="-3.4652887139107698E-2"/>
                  <c:y val="2.31481481481480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0F4-3443-987B-185EE2A93782}"/>
                </c:ext>
                <c:ext xmlns:c15="http://schemas.microsoft.com/office/drawing/2012/chart" uri="{CE6537A1-D6FC-4f65-9D91-7224C49458BB}"/>
              </c:extLst>
            </c:dLbl>
            <c:dLbl>
              <c:idx val="2"/>
              <c:layout>
                <c:manualLayout>
                  <c:x val="-3.1875116333139997E-2"/>
                  <c:y val="1.388888382586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0F4-3443-987B-185EE2A93782}"/>
                </c:ext>
                <c:ext xmlns:c15="http://schemas.microsoft.com/office/drawing/2012/chart" uri="{CE6537A1-D6FC-4f65-9D91-7224C49458BB}"/>
              </c:extLst>
            </c:dLbl>
            <c:dLbl>
              <c:idx val="3"/>
              <c:layout>
                <c:manualLayout>
                  <c:x val="-1.5208446021094901E-2"/>
                  <c:y val="-9.259255883910820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SUCRA!$B$6:$E$6</c:f>
              <c:numCache>
                <c:formatCode>0.0</c:formatCode>
                <c:ptCount val="4"/>
                <c:pt idx="0">
                  <c:v>48.5</c:v>
                </c:pt>
                <c:pt idx="1">
                  <c:v>63.2</c:v>
                </c:pt>
                <c:pt idx="2" formatCode="General">
                  <c:v>64.3</c:v>
                </c:pt>
                <c:pt idx="3">
                  <c:v>86</c:v>
                </c:pt>
              </c:numCache>
            </c:numRef>
          </c:val>
          <c:smooth val="0"/>
          <c:extLst xmlns:c16r2="http://schemas.microsoft.com/office/drawing/2015/06/chart">
            <c:ext xmlns:c16="http://schemas.microsoft.com/office/drawing/2014/chart" uri="{C3380CC4-5D6E-409C-BE32-E72D297353CC}">
              <c16:uniqueId val="{00000013-E0F4-3443-987B-185EE2A93782}"/>
            </c:ext>
          </c:extLst>
        </c:ser>
        <c:ser>
          <c:idx val="4"/>
          <c:order val="4"/>
          <c:tx>
            <c:strRef>
              <c:f>SUCRA!$A$7</c:f>
              <c:strCache>
                <c:ptCount val="1"/>
                <c:pt idx="0">
                  <c:v>IMT_Ph</c:v>
                </c:pt>
              </c:strCache>
            </c:strRef>
          </c:tx>
          <c:spPr>
            <a:ln w="28575" cap="sq">
              <a:solidFill>
                <a:srgbClr val="7030A0"/>
              </a:solidFill>
              <a:round/>
            </a:ln>
            <a:effectLst/>
          </c:spPr>
          <c:marker>
            <c:symbol val="none"/>
          </c:marker>
          <c:dLbls>
            <c:dLbl>
              <c:idx val="0"/>
              <c:layout>
                <c:manualLayout>
                  <c:x val="-7.6319553805774307E-2"/>
                  <c:y val="9.259255883910799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0F4-3443-987B-185EE2A93782}"/>
                </c:ext>
                <c:ext xmlns:c15="http://schemas.microsoft.com/office/drawing/2012/chart" uri="{CE6537A1-D6FC-4f65-9D91-7224C49458BB}"/>
              </c:extLst>
            </c:dLbl>
            <c:dLbl>
              <c:idx val="1"/>
              <c:layout>
                <c:manualLayout>
                  <c:x val="-2.0762884628348199E-2"/>
                  <c:y val="1.620370706642779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0F4-3443-987B-185EE2A93782}"/>
                </c:ext>
                <c:ext xmlns:c15="http://schemas.microsoft.com/office/drawing/2012/chart" uri="{CE6537A1-D6FC-4f65-9D91-7224C49458BB}">
                  <c15:layout>
                    <c:manualLayout>
                      <c:w val="7.7641142197133695E-2"/>
                      <c:h val="5.0856663750364503E-2"/>
                    </c:manualLayout>
                  </c15:layout>
                </c:ext>
              </c:extLst>
            </c:dLbl>
            <c:dLbl>
              <c:idx val="2"/>
              <c:layout>
                <c:manualLayout>
                  <c:x val="-5.3722233972492199E-2"/>
                  <c:y val="3.70368412668266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0F4-3443-987B-185EE2A93782}"/>
                </c:ext>
                <c:ext xmlns:c15="http://schemas.microsoft.com/office/drawing/2012/chart" uri="{CE6537A1-D6FC-4f65-9D91-7224C49458BB}">
                  <c15:layout>
                    <c:manualLayout>
                      <c:w val="7.1333348935553098E-2"/>
                      <c:h val="6.4745529037062904E-2"/>
                    </c:manualLayout>
                  </c15:layout>
                </c:ext>
              </c:extLst>
            </c:dLbl>
            <c:dLbl>
              <c:idx val="3"/>
              <c:layout>
                <c:manualLayout>
                  <c:x val="-1.79862244064358E-2"/>
                  <c:y val="9.259255883910759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SUCRA!$B$7:$E$7</c:f>
              <c:numCache>
                <c:formatCode>0.0</c:formatCode>
                <c:ptCount val="4"/>
                <c:pt idx="0">
                  <c:v>80.2</c:v>
                </c:pt>
                <c:pt idx="1">
                  <c:v>93.8</c:v>
                </c:pt>
                <c:pt idx="2" formatCode="General">
                  <c:v>99.9</c:v>
                </c:pt>
                <c:pt idx="3">
                  <c:v>75.7</c:v>
                </c:pt>
              </c:numCache>
            </c:numRef>
          </c:val>
          <c:smooth val="0"/>
          <c:extLst xmlns:c16r2="http://schemas.microsoft.com/office/drawing/2015/06/chart">
            <c:ext xmlns:c16="http://schemas.microsoft.com/office/drawing/2014/chart" uri="{C3380CC4-5D6E-409C-BE32-E72D297353CC}">
              <c16:uniqueId val="{00000018-E0F4-3443-987B-185EE2A93782}"/>
            </c:ext>
          </c:extLst>
        </c:ser>
        <c:ser>
          <c:idx val="5"/>
          <c:order val="5"/>
          <c:tx>
            <c:strRef>
              <c:f>SUCRA!$A$8</c:f>
              <c:strCache>
                <c:ptCount val="1"/>
                <c:pt idx="0">
                  <c:v>Qi_Ex</c:v>
                </c:pt>
              </c:strCache>
            </c:strRef>
          </c:tx>
          <c:spPr>
            <a:ln w="28575" cap="rnd">
              <a:solidFill>
                <a:schemeClr val="accent6"/>
              </a:solidFill>
              <a:round/>
            </a:ln>
            <a:effectLst/>
          </c:spPr>
          <c:marker>
            <c:symbol val="none"/>
          </c:marker>
          <c:dLbls>
            <c:dLbl>
              <c:idx val="0"/>
              <c:layout>
                <c:manualLayout>
                  <c:x val="-6.7986235342571102E-2"/>
                  <c:y val="-1.8518511767821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0F4-3443-987B-185EE2A93782}"/>
                </c:ext>
                <c:ext xmlns:c15="http://schemas.microsoft.com/office/drawing/2012/chart" uri="{CE6537A1-D6FC-4f65-9D91-7224C49458BB}"/>
              </c:extLst>
            </c:dLbl>
            <c:dLbl>
              <c:idx val="1"/>
              <c:layout>
                <c:manualLayout>
                  <c:x val="-4.2986229874503498E-2"/>
                  <c:y val="-6.94444191293310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0F4-3443-987B-185EE2A93782}"/>
                </c:ext>
                <c:ext xmlns:c15="http://schemas.microsoft.com/office/drawing/2012/chart" uri="{CE6537A1-D6FC-4f65-9D91-7224C49458BB}"/>
              </c:extLst>
            </c:dLbl>
            <c:dLbl>
              <c:idx val="2"/>
              <c:layout>
                <c:manualLayout>
                  <c:x val="-6.10417760279965E-2"/>
                  <c:y val="-3.009258162271009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0F4-3443-987B-185EE2A93782}"/>
                </c:ext>
                <c:ext xmlns:c15="http://schemas.microsoft.com/office/drawing/2012/chart" uri="{CE6537A1-D6FC-4f65-9D91-7224C49458BB}">
                  <c15:layout>
                    <c:manualLayout>
                      <c:w val="6.9305555555555495E-2"/>
                      <c:h val="6.0115901095107498E-2"/>
                    </c:manualLayout>
                  </c15:layout>
                </c:ext>
              </c:extLst>
            </c:dLbl>
            <c:dLbl>
              <c:idx val="3"/>
              <c:layout>
                <c:manualLayout>
                  <c:x val="-1.5208446021094901E-2"/>
                  <c:y val="-1.388888382586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SUCRA!$B$8:$E$8</c:f>
              <c:numCache>
                <c:formatCode>0.0</c:formatCode>
                <c:ptCount val="4"/>
                <c:pt idx="0">
                  <c:v>85.2</c:v>
                </c:pt>
                <c:pt idx="1">
                  <c:v>28.7</c:v>
                </c:pt>
                <c:pt idx="2" formatCode="General">
                  <c:v>69.2</c:v>
                </c:pt>
                <c:pt idx="3">
                  <c:v>59</c:v>
                </c:pt>
              </c:numCache>
            </c:numRef>
          </c:val>
          <c:smooth val="0"/>
          <c:extLst xmlns:c16r2="http://schemas.microsoft.com/office/drawing/2015/06/chart">
            <c:ext xmlns:c16="http://schemas.microsoft.com/office/drawing/2014/chart" uri="{C3380CC4-5D6E-409C-BE32-E72D297353CC}">
              <c16:uniqueId val="{0000001D-E0F4-3443-987B-185EE2A93782}"/>
            </c:ext>
          </c:extLst>
        </c:ser>
        <c:ser>
          <c:idx val="6"/>
          <c:order val="6"/>
          <c:tx>
            <c:strRef>
              <c:f>SUCRA!$A$9</c:f>
              <c:strCache>
                <c:ptCount val="1"/>
                <c:pt idx="0">
                  <c:v>None</c:v>
                </c:pt>
              </c:strCache>
            </c:strRef>
          </c:tx>
          <c:spPr>
            <a:ln w="28575" cap="rnd">
              <a:solidFill>
                <a:schemeClr val="tx1"/>
              </a:solidFill>
              <a:round/>
            </a:ln>
            <a:effectLst/>
          </c:spPr>
          <c:marker>
            <c:symbol val="none"/>
          </c:marker>
          <c:dLbls>
            <c:dLbl>
              <c:idx val="0"/>
              <c:layout>
                <c:manualLayout>
                  <c:x val="-5.1319565030526003E-2"/>
                  <c:y val="-3.24073955936879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E0F4-3443-987B-185EE2A93782}"/>
                </c:ext>
                <c:ext xmlns:c15="http://schemas.microsoft.com/office/drawing/2012/chart" uri="{CE6537A1-D6FC-4f65-9D91-7224C49458BB}"/>
              </c:extLst>
            </c:dLbl>
            <c:dLbl>
              <c:idx val="1"/>
              <c:layout>
                <c:manualLayout>
                  <c:x val="-2.9097337947799201E-2"/>
                  <c:y val="1.8518511767821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E0F4-3443-987B-185EE2A93782}"/>
                </c:ext>
                <c:ext xmlns:c15="http://schemas.microsoft.com/office/drawing/2012/chart" uri="{CE6537A1-D6FC-4f65-9D91-7224C49458BB}"/>
              </c:extLst>
            </c:dLbl>
            <c:dLbl>
              <c:idx val="2"/>
              <c:layout>
                <c:manualLayout>
                  <c:x val="-4.5764008259844301E-2"/>
                  <c:y val="4.16666514775985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E0F4-3443-987B-185EE2A93782}"/>
                </c:ext>
                <c:ext xmlns:c15="http://schemas.microsoft.com/office/drawing/2012/chart" uri="{CE6537A1-D6FC-4f65-9D91-7224C49458BB}"/>
              </c:extLst>
            </c:dLbl>
            <c:dLbl>
              <c:idx val="3"/>
              <c:layout>
                <c:manualLayout>
                  <c:x val="-2.0763998250218799E-2"/>
                  <c:y val="9.259255883910799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E0F4-3443-987B-185EE2A937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SUCRA!$B$2:$E$2</c:f>
              <c:strCache>
                <c:ptCount val="4"/>
                <c:pt idx="0">
                  <c:v>HR</c:v>
                </c:pt>
                <c:pt idx="1">
                  <c:v>VO2peak</c:v>
                </c:pt>
                <c:pt idx="2">
                  <c:v>6MWT</c:v>
                </c:pt>
                <c:pt idx="3">
                  <c:v>MLWHF</c:v>
                </c:pt>
              </c:strCache>
            </c:strRef>
          </c:cat>
          <c:val>
            <c:numRef>
              <c:f>SUCRA!$B$9:$E$9</c:f>
              <c:numCache>
                <c:formatCode>0.0</c:formatCode>
                <c:ptCount val="4"/>
                <c:pt idx="0">
                  <c:v>10.9</c:v>
                </c:pt>
                <c:pt idx="1">
                  <c:v>14.3</c:v>
                </c:pt>
                <c:pt idx="2" formatCode="General">
                  <c:v>20.8</c:v>
                </c:pt>
                <c:pt idx="3">
                  <c:v>10.199999999999999</c:v>
                </c:pt>
              </c:numCache>
            </c:numRef>
          </c:val>
          <c:smooth val="0"/>
          <c:extLst xmlns:c16r2="http://schemas.microsoft.com/office/drawing/2015/06/chart">
            <c:ext xmlns:c16="http://schemas.microsoft.com/office/drawing/2014/chart" uri="{C3380CC4-5D6E-409C-BE32-E72D297353CC}">
              <c16:uniqueId val="{00000022-E0F4-3443-987B-185EE2A93782}"/>
            </c:ext>
          </c:extLst>
        </c:ser>
        <c:dLbls>
          <c:dLblPos val="ctr"/>
          <c:showLegendKey val="0"/>
          <c:showVal val="1"/>
          <c:showCatName val="0"/>
          <c:showSerName val="0"/>
          <c:showPercent val="0"/>
          <c:showBubbleSize val="0"/>
        </c:dLbls>
        <c:smooth val="0"/>
        <c:axId val="-1536064080"/>
        <c:axId val="-1536067888"/>
      </c:lineChart>
      <c:catAx>
        <c:axId val="-153606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36067888"/>
        <c:crosses val="autoZero"/>
        <c:auto val="1"/>
        <c:lblAlgn val="ctr"/>
        <c:lblOffset val="100"/>
        <c:noMultiLvlLbl val="0"/>
      </c:catAx>
      <c:valAx>
        <c:axId val="-1536067888"/>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36064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042E96-100F-4506-B0B4-36BDFF7B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Wang Tianqi</cp:lastModifiedBy>
  <cp:revision>4</cp:revision>
  <dcterms:created xsi:type="dcterms:W3CDTF">2019-08-13T03:23:00Z</dcterms:created>
  <dcterms:modified xsi:type="dcterms:W3CDTF">2019-08-13T03:32:00Z</dcterms:modified>
</cp:coreProperties>
</file>