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F9B8CD" w14:textId="15912C5D" w:rsidR="007C1440" w:rsidRPr="00A04A8C" w:rsidRDefault="007C1440" w:rsidP="00A04A8C">
      <w:pPr>
        <w:pStyle w:val="1"/>
        <w:wordWrap/>
        <w:spacing w:before="0" w:after="0" w:line="360" w:lineRule="auto"/>
        <w:rPr>
          <w:rFonts w:ascii="Book Antiqua" w:eastAsiaTheme="minorEastAsia" w:hAnsi="Book Antiqua"/>
          <w:b w:val="0"/>
          <w:bCs w:val="0"/>
          <w:i/>
          <w:iCs/>
          <w:sz w:val="24"/>
          <w:szCs w:val="24"/>
        </w:rPr>
      </w:pPr>
      <w:r w:rsidRPr="00A04A8C">
        <w:rPr>
          <w:rFonts w:ascii="Book Antiqua" w:hAnsi="Book Antiqua"/>
          <w:sz w:val="24"/>
          <w:szCs w:val="24"/>
        </w:rPr>
        <w:t xml:space="preserve">Name of Journal: </w:t>
      </w:r>
      <w:r w:rsidRPr="00A04A8C">
        <w:rPr>
          <w:rFonts w:ascii="Book Antiqua" w:hAnsi="Book Antiqua"/>
          <w:b w:val="0"/>
          <w:bCs w:val="0"/>
          <w:i/>
          <w:iCs/>
          <w:sz w:val="24"/>
          <w:szCs w:val="24"/>
        </w:rPr>
        <w:t xml:space="preserve">World Journal of Clinical </w:t>
      </w:r>
      <w:r w:rsidRPr="00A04A8C">
        <w:rPr>
          <w:rFonts w:ascii="Book Antiqua" w:eastAsia="宋体" w:hAnsi="Book Antiqua"/>
          <w:b w:val="0"/>
          <w:bCs w:val="0"/>
          <w:i/>
          <w:iCs/>
          <w:sz w:val="24"/>
          <w:szCs w:val="24"/>
          <w:lang w:eastAsia="zh-CN"/>
        </w:rPr>
        <w:t>Cases</w:t>
      </w:r>
    </w:p>
    <w:p w14:paraId="3333533C" w14:textId="1C9D2534" w:rsidR="007C1440" w:rsidRPr="00A04A8C" w:rsidRDefault="007C1440" w:rsidP="00A04A8C">
      <w:pPr>
        <w:wordWrap/>
        <w:spacing w:after="0" w:line="360" w:lineRule="auto"/>
        <w:rPr>
          <w:rFonts w:ascii="Book Antiqua" w:hAnsi="Book Antiqua"/>
          <w:sz w:val="24"/>
          <w:szCs w:val="24"/>
        </w:rPr>
      </w:pPr>
      <w:r w:rsidRPr="00A04A8C">
        <w:rPr>
          <w:rFonts w:ascii="Book Antiqua" w:hAnsi="Book Antiqua"/>
          <w:b/>
          <w:sz w:val="24"/>
          <w:szCs w:val="24"/>
        </w:rPr>
        <w:t>Manuscript NO:</w:t>
      </w:r>
      <w:r w:rsidRPr="00A04A8C">
        <w:rPr>
          <w:rFonts w:ascii="Book Antiqua" w:hAnsi="Book Antiqua"/>
          <w:sz w:val="24"/>
          <w:szCs w:val="24"/>
        </w:rPr>
        <w:t xml:space="preserve"> 45884</w:t>
      </w:r>
    </w:p>
    <w:p w14:paraId="530CF891" w14:textId="77777777" w:rsidR="007C1440" w:rsidRPr="00A04A8C" w:rsidRDefault="007C1440" w:rsidP="00A04A8C">
      <w:pPr>
        <w:wordWrap/>
        <w:spacing w:after="0" w:line="360" w:lineRule="auto"/>
        <w:rPr>
          <w:rFonts w:ascii="Book Antiqua" w:hAnsi="Book Antiqua"/>
          <w:b/>
          <w:sz w:val="24"/>
          <w:szCs w:val="24"/>
          <w:lang w:val="en-GB"/>
        </w:rPr>
      </w:pPr>
      <w:r w:rsidRPr="00A04A8C">
        <w:rPr>
          <w:rFonts w:ascii="Book Antiqua" w:hAnsi="Book Antiqua"/>
          <w:b/>
          <w:sz w:val="24"/>
          <w:szCs w:val="24"/>
        </w:rPr>
        <w:t>Manuscript Type:</w:t>
      </w:r>
      <w:r w:rsidRPr="00A04A8C">
        <w:rPr>
          <w:rFonts w:ascii="Book Antiqua" w:hAnsi="Book Antiqua"/>
          <w:sz w:val="24"/>
          <w:szCs w:val="24"/>
        </w:rPr>
        <w:t xml:space="preserve"> CASE REPORT</w:t>
      </w:r>
    </w:p>
    <w:p w14:paraId="33A8AF5D" w14:textId="77777777" w:rsidR="007C1440" w:rsidRPr="00A04A8C" w:rsidRDefault="007C1440" w:rsidP="00A04A8C">
      <w:pPr>
        <w:wordWrap/>
        <w:spacing w:after="0" w:line="360" w:lineRule="auto"/>
        <w:rPr>
          <w:rFonts w:ascii="Book Antiqua" w:hAnsi="Book Antiqua"/>
          <w:b/>
          <w:sz w:val="24"/>
          <w:szCs w:val="24"/>
          <w:lang w:val="en-GB"/>
        </w:rPr>
      </w:pPr>
    </w:p>
    <w:p w14:paraId="0B7169C7" w14:textId="0777216E" w:rsidR="005E651A" w:rsidRPr="00A04A8C" w:rsidRDefault="005E651A" w:rsidP="00A04A8C">
      <w:pPr>
        <w:widowControl/>
        <w:wordWrap/>
        <w:autoSpaceDE/>
        <w:autoSpaceDN/>
        <w:spacing w:after="0" w:line="360" w:lineRule="auto"/>
        <w:rPr>
          <w:rFonts w:ascii="Book Antiqua" w:hAnsi="Book Antiqua" w:cs="Helvetica"/>
          <w:b/>
          <w:sz w:val="24"/>
          <w:szCs w:val="24"/>
          <w:shd w:val="clear" w:color="auto" w:fill="FFFFFF"/>
        </w:rPr>
      </w:pPr>
      <w:bookmarkStart w:id="0" w:name="OLE_LINK30"/>
      <w:bookmarkStart w:id="1" w:name="OLE_LINK31"/>
      <w:r w:rsidRPr="00A04A8C">
        <w:rPr>
          <w:rFonts w:ascii="Book Antiqua" w:hAnsi="Book Antiqua"/>
          <w:b/>
          <w:sz w:val="24"/>
          <w:szCs w:val="24"/>
        </w:rPr>
        <w:t xml:space="preserve">Clinical outcomes and safety of </w:t>
      </w:r>
      <w:r w:rsidR="007C1440" w:rsidRPr="00A04A8C">
        <w:rPr>
          <w:rFonts w:ascii="Book Antiqua" w:hAnsi="Book Antiqua"/>
          <w:b/>
          <w:sz w:val="24"/>
          <w:szCs w:val="24"/>
        </w:rPr>
        <w:t>high-resolution</w:t>
      </w:r>
      <w:r w:rsidRPr="00A04A8C">
        <w:rPr>
          <w:rFonts w:ascii="Book Antiqua" w:hAnsi="Book Antiqua"/>
          <w:b/>
          <w:sz w:val="24"/>
          <w:szCs w:val="24"/>
        </w:rPr>
        <w:t xml:space="preserve"> manometry guided superficial partial circular muscle myotomy in per-oral endoscopic myotomy for Jackhammer esophagus: </w:t>
      </w:r>
      <w:r w:rsidR="007C1440" w:rsidRPr="00A04A8C">
        <w:rPr>
          <w:rFonts w:ascii="Book Antiqua" w:hAnsi="Book Antiqua" w:cs="Helvetica"/>
          <w:b/>
          <w:sz w:val="24"/>
          <w:szCs w:val="24"/>
          <w:shd w:val="clear" w:color="auto" w:fill="FFFFFF"/>
        </w:rPr>
        <w:t>Two</w:t>
      </w:r>
      <w:r w:rsidRPr="00A04A8C">
        <w:rPr>
          <w:rFonts w:ascii="Book Antiqua" w:hAnsi="Book Antiqua" w:cs="Helvetica"/>
          <w:b/>
          <w:sz w:val="24"/>
          <w:szCs w:val="24"/>
          <w:shd w:val="clear" w:color="auto" w:fill="FFFFFF"/>
        </w:rPr>
        <w:t xml:space="preserve"> case</w:t>
      </w:r>
      <w:r w:rsidR="007C1440" w:rsidRPr="00A04A8C">
        <w:rPr>
          <w:rFonts w:ascii="Book Antiqua" w:hAnsi="Book Antiqua" w:cs="Helvetica"/>
          <w:b/>
          <w:sz w:val="24"/>
          <w:szCs w:val="24"/>
          <w:shd w:val="clear" w:color="auto" w:fill="FFFFFF"/>
        </w:rPr>
        <w:t>s</w:t>
      </w:r>
      <w:r w:rsidRPr="00A04A8C">
        <w:rPr>
          <w:rFonts w:ascii="Book Antiqua" w:hAnsi="Book Antiqua" w:cs="Helvetica"/>
          <w:b/>
          <w:sz w:val="24"/>
          <w:szCs w:val="24"/>
          <w:shd w:val="clear" w:color="auto" w:fill="FFFFFF"/>
        </w:rPr>
        <w:t xml:space="preserve"> </w:t>
      </w:r>
      <w:r w:rsidR="007C1440" w:rsidRPr="00A04A8C">
        <w:rPr>
          <w:rFonts w:ascii="Book Antiqua" w:hAnsi="Book Antiqua" w:cs="Helvetica"/>
          <w:b/>
          <w:sz w:val="24"/>
          <w:szCs w:val="24"/>
          <w:shd w:val="clear" w:color="auto" w:fill="FFFFFF"/>
        </w:rPr>
        <w:t>report</w:t>
      </w:r>
    </w:p>
    <w:bookmarkEnd w:id="0"/>
    <w:bookmarkEnd w:id="1"/>
    <w:p w14:paraId="18F3A3CE" w14:textId="77777777" w:rsidR="005E651A" w:rsidRPr="00A04A8C" w:rsidRDefault="005E651A" w:rsidP="00A04A8C">
      <w:pPr>
        <w:widowControl/>
        <w:wordWrap/>
        <w:autoSpaceDE/>
        <w:autoSpaceDN/>
        <w:spacing w:after="0" w:line="360" w:lineRule="auto"/>
        <w:rPr>
          <w:rFonts w:ascii="Book Antiqua" w:hAnsi="Book Antiqua"/>
          <w:sz w:val="24"/>
          <w:szCs w:val="24"/>
        </w:rPr>
      </w:pPr>
    </w:p>
    <w:p w14:paraId="55DFC544" w14:textId="2B346065" w:rsidR="005E651A" w:rsidRPr="00A04A8C" w:rsidRDefault="007C1440" w:rsidP="00A04A8C">
      <w:pPr>
        <w:wordWrap/>
        <w:spacing w:after="0" w:line="360" w:lineRule="auto"/>
        <w:rPr>
          <w:rFonts w:ascii="Book Antiqua" w:hAnsi="Book Antiqua"/>
          <w:sz w:val="24"/>
          <w:szCs w:val="24"/>
        </w:rPr>
      </w:pPr>
      <w:r w:rsidRPr="00A04A8C">
        <w:rPr>
          <w:rFonts w:ascii="Book Antiqua" w:hAnsi="Book Antiqua"/>
          <w:sz w:val="24"/>
          <w:szCs w:val="24"/>
        </w:rPr>
        <w:t xml:space="preserve">Choi YI </w:t>
      </w:r>
      <w:r w:rsidRPr="00A04A8C">
        <w:rPr>
          <w:rFonts w:ascii="Book Antiqua" w:hAnsi="Book Antiqua"/>
          <w:i/>
          <w:iCs/>
          <w:sz w:val="24"/>
          <w:szCs w:val="24"/>
        </w:rPr>
        <w:t>et al</w:t>
      </w:r>
      <w:r w:rsidRPr="00A04A8C">
        <w:rPr>
          <w:rFonts w:ascii="Book Antiqua" w:hAnsi="Book Antiqua"/>
          <w:sz w:val="24"/>
          <w:szCs w:val="24"/>
        </w:rPr>
        <w:t>.</w:t>
      </w:r>
      <w:r w:rsidR="005E651A" w:rsidRPr="00A04A8C">
        <w:rPr>
          <w:rFonts w:ascii="Book Antiqua" w:hAnsi="Book Antiqua"/>
          <w:sz w:val="24"/>
          <w:szCs w:val="24"/>
        </w:rPr>
        <w:t xml:space="preserve"> </w:t>
      </w:r>
      <w:bookmarkStart w:id="2" w:name="OLE_LINK32"/>
      <w:bookmarkStart w:id="3" w:name="OLE_LINK33"/>
      <w:r w:rsidR="005E651A" w:rsidRPr="00A04A8C">
        <w:rPr>
          <w:rFonts w:ascii="Book Antiqua" w:hAnsi="Book Antiqua"/>
          <w:sz w:val="24"/>
          <w:szCs w:val="24"/>
        </w:rPr>
        <w:t>Superficial partial circular muscle myotomy for Jackhammer esophagus</w:t>
      </w:r>
    </w:p>
    <w:bookmarkEnd w:id="2"/>
    <w:bookmarkEnd w:id="3"/>
    <w:p w14:paraId="6C7FEEB1" w14:textId="77777777" w:rsidR="007C1440" w:rsidRPr="00A04A8C" w:rsidRDefault="007C1440" w:rsidP="00A04A8C">
      <w:pPr>
        <w:wordWrap/>
        <w:spacing w:after="0" w:line="360" w:lineRule="auto"/>
        <w:rPr>
          <w:rFonts w:ascii="Book Antiqua" w:hAnsi="Book Antiqua"/>
          <w:sz w:val="24"/>
          <w:szCs w:val="24"/>
        </w:rPr>
      </w:pPr>
    </w:p>
    <w:p w14:paraId="049F9AB9" w14:textId="5B0AEF74" w:rsidR="005E651A" w:rsidRPr="00A04A8C" w:rsidRDefault="005E651A" w:rsidP="00A04A8C">
      <w:pPr>
        <w:wordWrap/>
        <w:spacing w:after="0" w:line="360" w:lineRule="auto"/>
        <w:rPr>
          <w:rFonts w:ascii="Book Antiqua" w:hAnsi="Book Antiqua"/>
          <w:sz w:val="24"/>
          <w:szCs w:val="24"/>
        </w:rPr>
      </w:pPr>
      <w:bookmarkStart w:id="4" w:name="OLE_LINK21"/>
      <w:bookmarkStart w:id="5" w:name="OLE_LINK22"/>
      <w:r w:rsidRPr="00A04A8C">
        <w:rPr>
          <w:rFonts w:ascii="Book Antiqua" w:hAnsi="Book Antiqua"/>
          <w:sz w:val="24"/>
          <w:szCs w:val="24"/>
        </w:rPr>
        <w:t>Youn I Choi, Kyoung-Oh Kim, Dong Kyun Park, Jun-</w:t>
      </w:r>
      <w:r w:rsidR="007C1440" w:rsidRPr="00A04A8C">
        <w:rPr>
          <w:rFonts w:ascii="Book Antiqua" w:hAnsi="Book Antiqua"/>
          <w:sz w:val="24"/>
          <w:szCs w:val="24"/>
        </w:rPr>
        <w:t xml:space="preserve">Won </w:t>
      </w:r>
      <w:r w:rsidRPr="00A04A8C">
        <w:rPr>
          <w:rFonts w:ascii="Book Antiqua" w:hAnsi="Book Antiqua"/>
          <w:sz w:val="24"/>
          <w:szCs w:val="24"/>
        </w:rPr>
        <w:t>Chung,</w:t>
      </w:r>
      <w:r w:rsidR="007C1440" w:rsidRPr="00A04A8C">
        <w:rPr>
          <w:rFonts w:ascii="Book Antiqua" w:hAnsi="Book Antiqua"/>
          <w:sz w:val="24"/>
          <w:szCs w:val="24"/>
        </w:rPr>
        <w:t xml:space="preserve"> </w:t>
      </w:r>
      <w:r w:rsidRPr="00A04A8C">
        <w:rPr>
          <w:rFonts w:ascii="Book Antiqua" w:hAnsi="Book Antiqua"/>
          <w:sz w:val="24"/>
          <w:szCs w:val="24"/>
        </w:rPr>
        <w:t xml:space="preserve">Yoon Jae Kim, </w:t>
      </w:r>
      <w:bookmarkStart w:id="6" w:name="OLE_LINK23"/>
      <w:bookmarkStart w:id="7" w:name="OLE_LINK24"/>
      <w:r w:rsidRPr="00A04A8C">
        <w:rPr>
          <w:rFonts w:ascii="Book Antiqua" w:hAnsi="Book Antiqua"/>
          <w:sz w:val="24"/>
          <w:szCs w:val="24"/>
        </w:rPr>
        <w:t>Kwang An Kwon</w:t>
      </w:r>
      <w:bookmarkEnd w:id="6"/>
      <w:bookmarkEnd w:id="7"/>
    </w:p>
    <w:bookmarkEnd w:id="4"/>
    <w:bookmarkEnd w:id="5"/>
    <w:p w14:paraId="77CE9F2C" w14:textId="77777777" w:rsidR="007C1440" w:rsidRPr="00A04A8C" w:rsidRDefault="007C1440" w:rsidP="00A04A8C">
      <w:pPr>
        <w:wordWrap/>
        <w:spacing w:after="0" w:line="360" w:lineRule="auto"/>
        <w:rPr>
          <w:rFonts w:ascii="Book Antiqua" w:hAnsi="Book Antiqua"/>
          <w:sz w:val="24"/>
          <w:szCs w:val="24"/>
        </w:rPr>
      </w:pPr>
    </w:p>
    <w:p w14:paraId="53A9BF36" w14:textId="775858DC" w:rsidR="005E651A" w:rsidRPr="00A04A8C" w:rsidRDefault="007C1440" w:rsidP="00A04A8C">
      <w:pPr>
        <w:wordWrap/>
        <w:spacing w:after="0" w:line="360" w:lineRule="auto"/>
        <w:rPr>
          <w:rFonts w:ascii="Book Antiqua" w:hAnsi="Book Antiqua"/>
          <w:b/>
          <w:bCs/>
          <w:sz w:val="24"/>
          <w:szCs w:val="24"/>
        </w:rPr>
      </w:pPr>
      <w:r w:rsidRPr="00A04A8C">
        <w:rPr>
          <w:rFonts w:ascii="Book Antiqua" w:hAnsi="Book Antiqua"/>
          <w:b/>
          <w:bCs/>
          <w:sz w:val="24"/>
          <w:szCs w:val="24"/>
        </w:rPr>
        <w:t xml:space="preserve">Youn I Choi, Kyoung-Oh Kim, Dong Kyun Park, Jun-won Chung, Yoon Jae Kim, Kwang An Kwon, </w:t>
      </w:r>
      <w:r w:rsidR="005E651A" w:rsidRPr="00A04A8C">
        <w:rPr>
          <w:rFonts w:ascii="Book Antiqua" w:hAnsi="Book Antiqua"/>
          <w:sz w:val="24"/>
          <w:szCs w:val="24"/>
        </w:rPr>
        <w:t xml:space="preserve">Department of Gastroenterology, </w:t>
      </w:r>
      <w:bookmarkStart w:id="8" w:name="OLE_LINK26"/>
      <w:r w:rsidR="005E651A" w:rsidRPr="00A04A8C">
        <w:rPr>
          <w:rFonts w:ascii="Book Antiqua" w:hAnsi="Book Antiqua"/>
          <w:sz w:val="24"/>
          <w:szCs w:val="24"/>
        </w:rPr>
        <w:t>Gil Medical Center, Gachon University</w:t>
      </w:r>
      <w:bookmarkEnd w:id="8"/>
      <w:r w:rsidR="005E651A" w:rsidRPr="00A04A8C">
        <w:rPr>
          <w:rFonts w:ascii="Book Antiqua" w:hAnsi="Book Antiqua"/>
          <w:sz w:val="24"/>
          <w:szCs w:val="24"/>
        </w:rPr>
        <w:t>, Incheon</w:t>
      </w:r>
      <w:r w:rsidRPr="00A04A8C">
        <w:rPr>
          <w:rFonts w:ascii="Book Antiqua" w:hAnsi="Book Antiqua"/>
          <w:sz w:val="24"/>
          <w:szCs w:val="24"/>
        </w:rPr>
        <w:t xml:space="preserve"> 21565</w:t>
      </w:r>
      <w:r w:rsidR="005E651A" w:rsidRPr="00A04A8C">
        <w:rPr>
          <w:rFonts w:ascii="Book Antiqua" w:hAnsi="Book Antiqua"/>
          <w:sz w:val="24"/>
          <w:szCs w:val="24"/>
        </w:rPr>
        <w:t xml:space="preserve">, </w:t>
      </w:r>
      <w:r w:rsidRPr="00A04A8C">
        <w:rPr>
          <w:rFonts w:ascii="Book Antiqua" w:hAnsi="Book Antiqua"/>
          <w:sz w:val="24"/>
          <w:szCs w:val="24"/>
        </w:rPr>
        <w:t xml:space="preserve">South </w:t>
      </w:r>
      <w:r w:rsidR="005E651A" w:rsidRPr="00A04A8C">
        <w:rPr>
          <w:rFonts w:ascii="Book Antiqua" w:hAnsi="Book Antiqua"/>
          <w:sz w:val="24"/>
          <w:szCs w:val="24"/>
        </w:rPr>
        <w:t>Korea</w:t>
      </w:r>
    </w:p>
    <w:p w14:paraId="32196B3C" w14:textId="77777777" w:rsidR="005E651A" w:rsidRPr="00A04A8C" w:rsidRDefault="005E651A" w:rsidP="00A04A8C">
      <w:pPr>
        <w:wordWrap/>
        <w:spacing w:after="0" w:line="360" w:lineRule="auto"/>
        <w:rPr>
          <w:rFonts w:ascii="Book Antiqua" w:hAnsi="Book Antiqua"/>
          <w:sz w:val="24"/>
          <w:szCs w:val="24"/>
        </w:rPr>
      </w:pPr>
    </w:p>
    <w:p w14:paraId="621A133C" w14:textId="1CB6E7D8" w:rsidR="007C1440" w:rsidRPr="00A04A8C" w:rsidRDefault="007C1440" w:rsidP="00A04A8C">
      <w:pPr>
        <w:wordWrap/>
        <w:spacing w:after="0" w:line="360" w:lineRule="auto"/>
        <w:rPr>
          <w:rFonts w:ascii="Book Antiqua" w:eastAsiaTheme="minorEastAsia" w:hAnsi="Book Antiqua"/>
          <w:sz w:val="24"/>
          <w:szCs w:val="24"/>
        </w:rPr>
      </w:pPr>
      <w:r w:rsidRPr="00A04A8C">
        <w:rPr>
          <w:rFonts w:ascii="Book Antiqua" w:hAnsi="Book Antiqua"/>
          <w:b/>
          <w:sz w:val="24"/>
          <w:szCs w:val="24"/>
          <w:lang w:val="pt-BR"/>
        </w:rPr>
        <w:t xml:space="preserve">ORCID number: </w:t>
      </w:r>
      <w:r w:rsidRPr="00A04A8C">
        <w:rPr>
          <w:rFonts w:ascii="Book Antiqua" w:hAnsi="Book Antiqua"/>
          <w:sz w:val="24"/>
          <w:szCs w:val="24"/>
        </w:rPr>
        <w:t>Youn I Choi (</w:t>
      </w:r>
      <w:hyperlink r:id="rId7" w:tgtFrame="_blank" w:history="1">
        <w:r w:rsidRPr="00A04A8C">
          <w:rPr>
            <w:rStyle w:val="ae"/>
            <w:rFonts w:ascii="Book Antiqua" w:hAnsi="Book Antiqua"/>
            <w:color w:val="auto"/>
            <w:sz w:val="24"/>
            <w:szCs w:val="24"/>
            <w:u w:val="none"/>
          </w:rPr>
          <w:t>0000-0001-6561-6752</w:t>
        </w:r>
      </w:hyperlink>
      <w:r w:rsidRPr="00A04A8C">
        <w:rPr>
          <w:rFonts w:ascii="Book Antiqua" w:hAnsi="Book Antiqua"/>
          <w:sz w:val="24"/>
          <w:szCs w:val="24"/>
        </w:rPr>
        <w:t>); Kyoung-Oh Kim (</w:t>
      </w:r>
      <w:hyperlink r:id="rId8" w:tgtFrame="_blank" w:history="1">
        <w:r w:rsidRPr="00A04A8C">
          <w:rPr>
            <w:rStyle w:val="ae"/>
            <w:rFonts w:ascii="Book Antiqua" w:hAnsi="Book Antiqua"/>
            <w:color w:val="auto"/>
            <w:sz w:val="24"/>
            <w:szCs w:val="24"/>
            <w:u w:val="none"/>
          </w:rPr>
          <w:t>0000-0002-5365-2550</w:t>
        </w:r>
      </w:hyperlink>
      <w:r w:rsidRPr="00A04A8C">
        <w:rPr>
          <w:rFonts w:ascii="Book Antiqua" w:hAnsi="Book Antiqua"/>
          <w:sz w:val="24"/>
          <w:szCs w:val="24"/>
        </w:rPr>
        <w:t>); Dong Kyun Park (</w:t>
      </w:r>
      <w:hyperlink r:id="rId9" w:tgtFrame="_blank" w:history="1">
        <w:r w:rsidRPr="00A04A8C">
          <w:rPr>
            <w:rStyle w:val="ae"/>
            <w:rFonts w:ascii="Book Antiqua" w:hAnsi="Book Antiqua"/>
            <w:color w:val="auto"/>
            <w:sz w:val="24"/>
            <w:szCs w:val="24"/>
            <w:u w:val="none"/>
          </w:rPr>
          <w:t>0000-0002-2862-6641</w:t>
        </w:r>
      </w:hyperlink>
      <w:r w:rsidRPr="00A04A8C">
        <w:rPr>
          <w:rFonts w:ascii="Book Antiqua" w:hAnsi="Book Antiqua"/>
          <w:sz w:val="24"/>
          <w:szCs w:val="24"/>
        </w:rPr>
        <w:t>); Jun-Won Chung (</w:t>
      </w:r>
      <w:hyperlink r:id="rId10" w:tgtFrame="_blank" w:history="1">
        <w:r w:rsidRPr="00A04A8C">
          <w:rPr>
            <w:rStyle w:val="ae"/>
            <w:rFonts w:ascii="Book Antiqua" w:hAnsi="Book Antiqua"/>
            <w:color w:val="auto"/>
            <w:sz w:val="24"/>
            <w:szCs w:val="24"/>
            <w:u w:val="none"/>
          </w:rPr>
          <w:t>0000-0002-0869-7661</w:t>
        </w:r>
      </w:hyperlink>
      <w:r w:rsidRPr="00A04A8C">
        <w:rPr>
          <w:rFonts w:ascii="Book Antiqua" w:hAnsi="Book Antiqua"/>
          <w:sz w:val="24"/>
          <w:szCs w:val="24"/>
        </w:rPr>
        <w:t>); Yoon Jae Kim (</w:t>
      </w:r>
      <w:hyperlink r:id="rId11" w:tgtFrame="_blank" w:history="1">
        <w:r w:rsidRPr="00A04A8C">
          <w:rPr>
            <w:rStyle w:val="ae"/>
            <w:rFonts w:ascii="Book Antiqua" w:hAnsi="Book Antiqua"/>
            <w:color w:val="auto"/>
            <w:sz w:val="24"/>
            <w:szCs w:val="24"/>
            <w:u w:val="none"/>
          </w:rPr>
          <w:t>0000-0001-8477-6823</w:t>
        </w:r>
      </w:hyperlink>
      <w:r w:rsidRPr="00A04A8C">
        <w:rPr>
          <w:rFonts w:ascii="Book Antiqua" w:hAnsi="Book Antiqua"/>
          <w:sz w:val="24"/>
          <w:szCs w:val="24"/>
        </w:rPr>
        <w:t>); Kwang An Kwon (</w:t>
      </w:r>
      <w:hyperlink r:id="rId12" w:tgtFrame="_blank" w:history="1">
        <w:r w:rsidRPr="00A04A8C">
          <w:rPr>
            <w:rStyle w:val="ae"/>
            <w:rFonts w:ascii="Book Antiqua" w:hAnsi="Book Antiqua"/>
            <w:color w:val="auto"/>
            <w:sz w:val="24"/>
            <w:szCs w:val="24"/>
            <w:u w:val="none"/>
          </w:rPr>
          <w:t>0000-0002-2947-2111</w:t>
        </w:r>
      </w:hyperlink>
      <w:r w:rsidRPr="00A04A8C">
        <w:rPr>
          <w:rFonts w:ascii="Book Antiqua" w:hAnsi="Book Antiqua"/>
          <w:sz w:val="24"/>
          <w:szCs w:val="24"/>
        </w:rPr>
        <w:t>).</w:t>
      </w:r>
    </w:p>
    <w:p w14:paraId="1433B6DD" w14:textId="77777777" w:rsidR="005E651A" w:rsidRPr="00A04A8C" w:rsidRDefault="005E651A" w:rsidP="00A04A8C">
      <w:pPr>
        <w:widowControl/>
        <w:wordWrap/>
        <w:autoSpaceDE/>
        <w:autoSpaceDN/>
        <w:spacing w:after="0" w:line="360" w:lineRule="auto"/>
        <w:rPr>
          <w:rFonts w:ascii="Book Antiqua" w:eastAsia="Gulim" w:hAnsi="Book Antiqua"/>
          <w:kern w:val="0"/>
          <w:sz w:val="24"/>
          <w:szCs w:val="24"/>
        </w:rPr>
      </w:pPr>
    </w:p>
    <w:p w14:paraId="7939B19A" w14:textId="2F1F5A68" w:rsidR="007C1440" w:rsidRPr="00A04A8C" w:rsidRDefault="007C1440" w:rsidP="00A04A8C">
      <w:pPr>
        <w:widowControl/>
        <w:wordWrap/>
        <w:autoSpaceDE/>
        <w:autoSpaceDN/>
        <w:spacing w:after="0" w:line="360" w:lineRule="auto"/>
        <w:rPr>
          <w:rFonts w:ascii="Book Antiqua" w:hAnsi="Book Antiqua"/>
          <w:sz w:val="24"/>
          <w:szCs w:val="24"/>
        </w:rPr>
      </w:pPr>
      <w:bookmarkStart w:id="9" w:name="_Hlk7505323"/>
      <w:bookmarkStart w:id="10" w:name="_Hlk13206741"/>
      <w:r w:rsidRPr="00A04A8C">
        <w:rPr>
          <w:rFonts w:ascii="Book Antiqua" w:hAnsi="Book Antiqua"/>
          <w:b/>
          <w:sz w:val="24"/>
          <w:szCs w:val="24"/>
        </w:rPr>
        <w:t>Author contributions:</w:t>
      </w:r>
      <w:bookmarkEnd w:id="9"/>
      <w:r w:rsidRPr="00A04A8C">
        <w:rPr>
          <w:rFonts w:ascii="Book Antiqua" w:hAnsi="Book Antiqua"/>
          <w:b/>
          <w:sz w:val="24"/>
          <w:szCs w:val="24"/>
        </w:rPr>
        <w:t xml:space="preserve"> </w:t>
      </w:r>
      <w:bookmarkEnd w:id="10"/>
      <w:r w:rsidRPr="00A04A8C">
        <w:rPr>
          <w:rFonts w:ascii="Book Antiqua" w:hAnsi="Book Antiqua"/>
          <w:bCs/>
          <w:sz w:val="24"/>
          <w:szCs w:val="24"/>
        </w:rPr>
        <w:t xml:space="preserve">Choi YI, and </w:t>
      </w:r>
      <w:r w:rsidRPr="00A04A8C">
        <w:rPr>
          <w:rFonts w:ascii="Book Antiqua" w:eastAsia="Gulim" w:hAnsi="Book Antiqua"/>
          <w:kern w:val="0"/>
          <w:sz w:val="24"/>
          <w:szCs w:val="24"/>
        </w:rPr>
        <w:t xml:space="preserve">Kim KO </w:t>
      </w:r>
      <w:r w:rsidRPr="00A04A8C">
        <w:rPr>
          <w:rFonts w:ascii="Book Antiqua" w:hAnsi="Book Antiqua"/>
          <w:sz w:val="24"/>
          <w:szCs w:val="24"/>
          <w:shd w:val="clear" w:color="auto" w:fill="FFFFFF"/>
        </w:rPr>
        <w:t>contributed to study concept and design, acquisition analysis and interpretation of data, drafting of the manuscript. Park</w:t>
      </w:r>
      <w:r w:rsidRPr="00A04A8C">
        <w:rPr>
          <w:rFonts w:ascii="Book Antiqua" w:hAnsi="Book Antiqua"/>
          <w:sz w:val="24"/>
          <w:szCs w:val="24"/>
        </w:rPr>
        <w:t xml:space="preserve"> DK contributed to enroll patients and critically revised the manuscript. Chung JW, Kim KO, and Kwon KA contributed to enrolled the patients. All authors read and approved the final manuscript.</w:t>
      </w:r>
    </w:p>
    <w:p w14:paraId="6A5886A0" w14:textId="375A37F1" w:rsidR="005E651A" w:rsidRPr="00A04A8C" w:rsidRDefault="005E651A" w:rsidP="00A04A8C">
      <w:pPr>
        <w:widowControl/>
        <w:wordWrap/>
        <w:autoSpaceDE/>
        <w:autoSpaceDN/>
        <w:spacing w:after="0" w:line="360" w:lineRule="auto"/>
        <w:rPr>
          <w:rFonts w:ascii="Book Antiqua" w:eastAsia="Gulim" w:hAnsi="Book Antiqua"/>
          <w:kern w:val="0"/>
          <w:sz w:val="24"/>
          <w:szCs w:val="24"/>
        </w:rPr>
      </w:pPr>
    </w:p>
    <w:p w14:paraId="7798D997" w14:textId="77777777" w:rsidR="00A04A8C" w:rsidRPr="00A04A8C" w:rsidRDefault="00A04A8C" w:rsidP="00A04A8C">
      <w:pPr>
        <w:wordWrap/>
        <w:spacing w:after="0" w:line="360" w:lineRule="auto"/>
        <w:outlineLvl w:val="0"/>
        <w:rPr>
          <w:rFonts w:ascii="Book Antiqua" w:eastAsiaTheme="minorEastAsia" w:hAnsi="Book Antiqua"/>
          <w:sz w:val="24"/>
          <w:szCs w:val="24"/>
        </w:rPr>
      </w:pPr>
      <w:r w:rsidRPr="00A04A8C">
        <w:rPr>
          <w:rFonts w:ascii="Book Antiqua" w:hAnsi="Book Antiqua" w:cs="Calibri"/>
          <w:b/>
          <w:bCs/>
          <w:iCs/>
          <w:sz w:val="24"/>
          <w:szCs w:val="24"/>
          <w:highlight w:val="white"/>
        </w:rPr>
        <w:t>Informed consent statement:</w:t>
      </w:r>
      <w:r w:rsidRPr="00A04A8C">
        <w:rPr>
          <w:rFonts w:ascii="Book Antiqua" w:hAnsi="Book Antiqua" w:cs="Calibri"/>
          <w:b/>
          <w:bCs/>
          <w:iCs/>
          <w:sz w:val="24"/>
          <w:szCs w:val="24"/>
        </w:rPr>
        <w:t xml:space="preserve"> </w:t>
      </w:r>
      <w:r w:rsidRPr="00A04A8C">
        <w:rPr>
          <w:rFonts w:ascii="Book Antiqua" w:hAnsi="Book Antiqua"/>
          <w:sz w:val="24"/>
          <w:szCs w:val="24"/>
        </w:rPr>
        <w:t>Informed consent was obtained from the patient for publication of this report and any accompanying images.</w:t>
      </w:r>
    </w:p>
    <w:p w14:paraId="1B20E8F4" w14:textId="77777777" w:rsidR="00A04A8C" w:rsidRPr="00A04A8C" w:rsidRDefault="00A04A8C" w:rsidP="00A04A8C">
      <w:pPr>
        <w:widowControl/>
        <w:wordWrap/>
        <w:autoSpaceDE/>
        <w:autoSpaceDN/>
        <w:spacing w:after="0" w:line="360" w:lineRule="auto"/>
        <w:rPr>
          <w:rFonts w:ascii="Book Antiqua" w:eastAsia="Gulim" w:hAnsi="Book Antiqua"/>
          <w:kern w:val="0"/>
          <w:sz w:val="24"/>
          <w:szCs w:val="24"/>
        </w:rPr>
      </w:pPr>
    </w:p>
    <w:p w14:paraId="421A50B2" w14:textId="77777777" w:rsidR="007C1440" w:rsidRPr="00A04A8C" w:rsidRDefault="007C1440" w:rsidP="00A04A8C">
      <w:pPr>
        <w:wordWrap/>
        <w:spacing w:after="0" w:line="360" w:lineRule="auto"/>
        <w:rPr>
          <w:rFonts w:ascii="Book Antiqua" w:eastAsiaTheme="minorEastAsia" w:hAnsi="Book Antiqua"/>
          <w:sz w:val="24"/>
          <w:szCs w:val="24"/>
          <w:lang w:val="en-GB"/>
        </w:rPr>
      </w:pPr>
      <w:bookmarkStart w:id="11" w:name="_Hlk7505351"/>
      <w:r w:rsidRPr="00A04A8C">
        <w:rPr>
          <w:rFonts w:ascii="Book Antiqua" w:hAnsi="Book Antiqua" w:cs="TimesNewRomanPS-BoldItalicMT"/>
          <w:b/>
          <w:bCs/>
          <w:iCs/>
          <w:sz w:val="24"/>
          <w:szCs w:val="24"/>
        </w:rPr>
        <w:t>Conflict-of-interest</w:t>
      </w:r>
      <w:r w:rsidRPr="00A04A8C">
        <w:rPr>
          <w:rFonts w:ascii="Book Antiqua" w:hAnsi="Book Antiqua"/>
          <w:sz w:val="24"/>
          <w:szCs w:val="24"/>
        </w:rPr>
        <w:t xml:space="preserve"> </w:t>
      </w:r>
      <w:r w:rsidRPr="00A04A8C">
        <w:rPr>
          <w:rFonts w:ascii="Book Antiqua" w:hAnsi="Book Antiqua" w:cs="TimesNewRomanPS-BoldItalicMT"/>
          <w:b/>
          <w:bCs/>
          <w:iCs/>
          <w:sz w:val="24"/>
          <w:szCs w:val="24"/>
        </w:rPr>
        <w:t xml:space="preserve">statement: </w:t>
      </w:r>
      <w:bookmarkEnd w:id="11"/>
      <w:r w:rsidRPr="00A04A8C">
        <w:rPr>
          <w:rFonts w:ascii="Book Antiqua" w:hAnsi="Book Antiqua"/>
          <w:sz w:val="24"/>
          <w:szCs w:val="24"/>
          <w:lang w:val="en-GB"/>
        </w:rPr>
        <w:t xml:space="preserve">The authors declare that they have no conflict of </w:t>
      </w:r>
      <w:r w:rsidRPr="00A04A8C">
        <w:rPr>
          <w:rFonts w:ascii="Book Antiqua" w:hAnsi="Book Antiqua"/>
          <w:sz w:val="24"/>
          <w:szCs w:val="24"/>
          <w:lang w:val="en-GB"/>
        </w:rPr>
        <w:lastRenderedPageBreak/>
        <w:t>interest.</w:t>
      </w:r>
    </w:p>
    <w:p w14:paraId="0696935C" w14:textId="77777777" w:rsidR="007C1440" w:rsidRPr="00A04A8C" w:rsidRDefault="007C1440" w:rsidP="00A04A8C">
      <w:pPr>
        <w:wordWrap/>
        <w:spacing w:after="0" w:line="360" w:lineRule="auto"/>
        <w:rPr>
          <w:rFonts w:ascii="Book Antiqua" w:hAnsi="Book Antiqua"/>
          <w:sz w:val="24"/>
          <w:szCs w:val="24"/>
          <w:lang w:val="en-GB"/>
        </w:rPr>
      </w:pPr>
    </w:p>
    <w:p w14:paraId="599FE9F7" w14:textId="77777777" w:rsidR="007C1440" w:rsidRPr="00A04A8C" w:rsidRDefault="007C1440" w:rsidP="00A04A8C">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hAnsi="Book Antiqua"/>
          <w:color w:val="auto"/>
          <w:sz w:val="24"/>
          <w:szCs w:val="24"/>
        </w:rPr>
      </w:pPr>
      <w:bookmarkStart w:id="12" w:name="OLE_LINK4"/>
      <w:bookmarkStart w:id="13" w:name="OLE_LINK3"/>
      <w:bookmarkStart w:id="14" w:name="_Hlk13207015"/>
      <w:bookmarkStart w:id="15" w:name="_Hlk13206999"/>
      <w:r w:rsidRPr="00A04A8C">
        <w:rPr>
          <w:rFonts w:ascii="Book Antiqua" w:hAnsi="Book Antiqua"/>
          <w:b/>
          <w:bCs/>
          <w:color w:val="auto"/>
          <w:sz w:val="24"/>
          <w:szCs w:val="24"/>
        </w:rPr>
        <w:t>CARE Checklist (2016) statement</w:t>
      </w:r>
      <w:bookmarkEnd w:id="12"/>
      <w:bookmarkEnd w:id="13"/>
      <w:r w:rsidRPr="00A04A8C">
        <w:rPr>
          <w:rFonts w:ascii="Book Antiqua" w:hAnsi="Book Antiqua"/>
          <w:b/>
          <w:color w:val="auto"/>
          <w:sz w:val="24"/>
          <w:szCs w:val="24"/>
        </w:rPr>
        <w:t>:</w:t>
      </w:r>
      <w:r w:rsidRPr="00A04A8C">
        <w:rPr>
          <w:rFonts w:ascii="Book Antiqua" w:hAnsi="Book Antiqua"/>
          <w:b/>
          <w:bCs/>
          <w:color w:val="auto"/>
          <w:sz w:val="24"/>
          <w:szCs w:val="24"/>
        </w:rPr>
        <w:t xml:space="preserve"> </w:t>
      </w:r>
      <w:bookmarkEnd w:id="14"/>
      <w:r w:rsidRPr="00A04A8C">
        <w:rPr>
          <w:rFonts w:ascii="Book Antiqua" w:hAnsi="Book Antiqua"/>
          <w:color w:val="auto"/>
          <w:sz w:val="24"/>
          <w:szCs w:val="24"/>
        </w:rPr>
        <w:t>The authors have read the CARE Checklist (2016), and the manuscript was prepared and revised according to the CARE Checklist (2016).</w:t>
      </w:r>
    </w:p>
    <w:p w14:paraId="66DF95C0" w14:textId="77777777" w:rsidR="007C1440" w:rsidRPr="00A04A8C" w:rsidRDefault="007C1440" w:rsidP="00A04A8C">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Times New Roman" w:hAnsi="Book Antiqua" w:cs="Times New Roman"/>
          <w:color w:val="auto"/>
          <w:sz w:val="24"/>
          <w:szCs w:val="24"/>
        </w:rPr>
      </w:pPr>
    </w:p>
    <w:p w14:paraId="2A80CB9B" w14:textId="77777777" w:rsidR="007C1440" w:rsidRPr="00A04A8C" w:rsidRDefault="007C1440" w:rsidP="00A04A8C">
      <w:pPr>
        <w:wordWrap/>
        <w:spacing w:after="0" w:line="360" w:lineRule="auto"/>
        <w:rPr>
          <w:rFonts w:ascii="Book Antiqua" w:eastAsiaTheme="minorEastAsia" w:hAnsi="Book Antiqua"/>
          <w:b/>
          <w:sz w:val="24"/>
          <w:szCs w:val="24"/>
        </w:rPr>
      </w:pPr>
      <w:bookmarkStart w:id="16" w:name="OLE_LINK1840"/>
      <w:bookmarkStart w:id="17" w:name="OLE_LINK1839"/>
      <w:bookmarkStart w:id="18" w:name="OLE_LINK1024"/>
      <w:bookmarkStart w:id="19" w:name="OLE_LINK1025"/>
      <w:bookmarkStart w:id="20" w:name="OLE_LINK570"/>
      <w:bookmarkStart w:id="21" w:name="OLE_LINK1096"/>
      <w:bookmarkStart w:id="22" w:name="OLE_LINK1097"/>
      <w:bookmarkStart w:id="23" w:name="OLE_LINK1098"/>
      <w:bookmarkStart w:id="24" w:name="OLE_LINK985"/>
      <w:bookmarkStart w:id="25" w:name="OLE_LINK986"/>
      <w:bookmarkStart w:id="26" w:name="OLE_LINK1122"/>
      <w:bookmarkStart w:id="27" w:name="OLE_LINK649"/>
      <w:bookmarkStart w:id="28" w:name="OLE_LINK650"/>
      <w:bookmarkStart w:id="29" w:name="OLE_LINK1706"/>
      <w:bookmarkStart w:id="30" w:name="OLE_LINK1707"/>
      <w:bookmarkStart w:id="31" w:name="OLE_LINK564"/>
      <w:bookmarkStart w:id="32" w:name="OLE_LINK155"/>
      <w:bookmarkStart w:id="33" w:name="OLE_LINK183"/>
      <w:bookmarkStart w:id="34" w:name="OLE_LINK441"/>
      <w:bookmarkStart w:id="35" w:name="OLE_LINK142"/>
      <w:bookmarkStart w:id="36" w:name="OLE_LINK376"/>
      <w:bookmarkStart w:id="37" w:name="OLE_LINK687"/>
      <w:bookmarkStart w:id="38" w:name="OLE_LINK716"/>
      <w:bookmarkStart w:id="39" w:name="OLE_LINK731"/>
      <w:bookmarkStart w:id="40" w:name="OLE_LINK809"/>
      <w:bookmarkStart w:id="41" w:name="OLE_LINK812"/>
      <w:bookmarkStart w:id="42" w:name="OLE_LINK916"/>
      <w:bookmarkStart w:id="43" w:name="OLE_LINK917"/>
      <w:bookmarkStart w:id="44" w:name="OLE_LINK1013"/>
      <w:bookmarkStart w:id="45" w:name="OLE_LINK1015"/>
      <w:bookmarkStart w:id="46" w:name="OLE_LINK1016"/>
      <w:bookmarkStart w:id="47" w:name="OLE_LINK1546"/>
      <w:bookmarkStart w:id="48" w:name="OLE_LINK1547"/>
      <w:bookmarkStart w:id="49" w:name="OLE_LINK1596"/>
      <w:bookmarkStart w:id="50" w:name="OLE_LINK1749"/>
      <w:bookmarkStart w:id="51" w:name="OLE_LINK1750"/>
      <w:bookmarkStart w:id="52" w:name="OLE_LINK1751"/>
      <w:bookmarkStart w:id="53" w:name="OLE_LINK1924"/>
      <w:bookmarkStart w:id="54" w:name="OLE_LINK1933"/>
      <w:bookmarkStart w:id="55" w:name="OLE_LINK1934"/>
      <w:bookmarkStart w:id="56" w:name="OLE_LINK1935"/>
      <w:bookmarkStart w:id="57" w:name="OLE_LINK1996"/>
      <w:bookmarkStart w:id="58" w:name="OLE_LINK1896"/>
      <w:bookmarkStart w:id="59" w:name="OLE_LINK1900"/>
      <w:bookmarkStart w:id="60" w:name="OLE_LINK2088"/>
      <w:bookmarkStart w:id="61" w:name="_Hlk7505383"/>
      <w:bookmarkStart w:id="62" w:name="OLE_LINK1"/>
      <w:r w:rsidRPr="00A04A8C">
        <w:rPr>
          <w:rFonts w:ascii="Book Antiqua" w:hAnsi="Book Antiqua"/>
          <w:b/>
          <w:sz w:val="24"/>
          <w:szCs w:val="24"/>
        </w:rPr>
        <w:t>Open-Access:</w:t>
      </w:r>
      <w:bookmarkEnd w:id="16"/>
      <w:bookmarkEnd w:id="17"/>
      <w:r w:rsidRPr="00A04A8C">
        <w:rPr>
          <w:rFonts w:ascii="Book Antiqua" w:hAnsi="Book Antiqua"/>
          <w:b/>
          <w:sz w:val="24"/>
          <w:szCs w:val="24"/>
        </w:rPr>
        <w:t xml:space="preserve"> </w:t>
      </w:r>
      <w:bookmarkStart w:id="63" w:name="OLE_LINK1365"/>
      <w:bookmarkStart w:id="64" w:name="OLE_LINK907"/>
      <w:bookmarkStart w:id="65" w:name="OLE_LINK760"/>
      <w:bookmarkStart w:id="66" w:name="OLE_LINK25"/>
      <w:r w:rsidRPr="00A04A8C">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63"/>
      <w:bookmarkEnd w:id="64"/>
      <w:bookmarkEnd w:id="65"/>
    </w:p>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66"/>
    <w:p w14:paraId="2A0FBF85" w14:textId="77777777" w:rsidR="007C1440" w:rsidRPr="00A04A8C" w:rsidRDefault="007C1440" w:rsidP="00A04A8C">
      <w:pPr>
        <w:wordWrap/>
        <w:spacing w:after="0" w:line="360" w:lineRule="auto"/>
        <w:rPr>
          <w:rFonts w:ascii="Book Antiqua" w:hAnsi="Book Antiqua" w:cs="Arial Unicode MS"/>
          <w:sz w:val="24"/>
          <w:szCs w:val="24"/>
        </w:rPr>
      </w:pPr>
    </w:p>
    <w:p w14:paraId="39330C5C" w14:textId="77777777" w:rsidR="007C1440" w:rsidRPr="00A04A8C" w:rsidRDefault="007C1440" w:rsidP="00A04A8C">
      <w:pPr>
        <w:wordWrap/>
        <w:adjustRightInd w:val="0"/>
        <w:spacing w:after="0" w:line="360" w:lineRule="auto"/>
        <w:rPr>
          <w:rFonts w:ascii="Book Antiqua" w:hAnsi="Book Antiqua" w:cs="Arial Unicode MS"/>
          <w:sz w:val="24"/>
          <w:szCs w:val="24"/>
        </w:rPr>
      </w:pPr>
      <w:bookmarkStart w:id="67" w:name="OLE_LINK759"/>
      <w:bookmarkStart w:id="68" w:name="OLE_LINK709"/>
      <w:bookmarkStart w:id="69" w:name="OLE_LINK1123"/>
      <w:bookmarkStart w:id="70" w:name="OLE_LINK927"/>
      <w:bookmarkStart w:id="71" w:name="OLE_LINK776"/>
      <w:bookmarkStart w:id="72" w:name="OLE_LINK571"/>
      <w:bookmarkStart w:id="73" w:name="OLE_LINK919"/>
      <w:bookmarkStart w:id="74" w:name="OLE_LINK918"/>
      <w:r w:rsidRPr="00A04A8C">
        <w:rPr>
          <w:rFonts w:ascii="Book Antiqua" w:hAnsi="Book Antiqua" w:cs="Arial Unicode MS"/>
          <w:b/>
          <w:sz w:val="24"/>
          <w:szCs w:val="24"/>
        </w:rPr>
        <w:t>Manuscript source:</w:t>
      </w:r>
      <w:r w:rsidRPr="00A04A8C">
        <w:rPr>
          <w:rFonts w:ascii="Book Antiqua" w:hAnsi="Book Antiqua" w:cs="Arial Unicode MS"/>
          <w:sz w:val="24"/>
          <w:szCs w:val="24"/>
        </w:rPr>
        <w:t xml:space="preserve"> </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7"/>
      <w:bookmarkEnd w:id="68"/>
      <w:bookmarkEnd w:id="69"/>
      <w:bookmarkEnd w:id="70"/>
      <w:bookmarkEnd w:id="71"/>
      <w:bookmarkEnd w:id="72"/>
      <w:bookmarkEnd w:id="73"/>
      <w:bookmarkEnd w:id="74"/>
      <w:r w:rsidRPr="00A04A8C">
        <w:rPr>
          <w:rFonts w:ascii="Book Antiqua" w:hAnsi="Book Antiqua"/>
          <w:sz w:val="24"/>
          <w:szCs w:val="24"/>
          <w:lang w:eastAsia="zh-CN"/>
        </w:rPr>
        <w:t>Unsolicited manuscript</w:t>
      </w:r>
    </w:p>
    <w:p w14:paraId="766E045A" w14:textId="77777777" w:rsidR="007C1440" w:rsidRPr="00A04A8C" w:rsidRDefault="007C1440" w:rsidP="00A04A8C">
      <w:pPr>
        <w:wordWrap/>
        <w:spacing w:after="0" w:line="360" w:lineRule="auto"/>
        <w:rPr>
          <w:rFonts w:ascii="Book Antiqua" w:hAnsi="Book Antiqua" w:cs="Book Antiqua"/>
          <w:kern w:val="0"/>
          <w:sz w:val="24"/>
          <w:szCs w:val="24"/>
        </w:rPr>
      </w:pPr>
    </w:p>
    <w:p w14:paraId="546D18C4" w14:textId="4DDBBD14" w:rsidR="005E651A" w:rsidRPr="004A0A72" w:rsidRDefault="007C1440" w:rsidP="00A04A8C">
      <w:pPr>
        <w:widowControl/>
        <w:wordWrap/>
        <w:autoSpaceDE/>
        <w:autoSpaceDN/>
        <w:spacing w:after="0" w:line="360" w:lineRule="auto"/>
        <w:rPr>
          <w:rFonts w:ascii="Book Antiqua" w:eastAsia="Gulim" w:hAnsi="Book Antiqua"/>
          <w:b/>
          <w:kern w:val="0"/>
          <w:sz w:val="24"/>
          <w:szCs w:val="24"/>
        </w:rPr>
      </w:pPr>
      <w:bookmarkStart w:id="75" w:name="OLE_LINK948"/>
      <w:bookmarkStart w:id="76" w:name="OLE_LINK949"/>
      <w:bookmarkStart w:id="77" w:name="OLE_LINK950"/>
      <w:bookmarkStart w:id="78" w:name="OLE_LINK951"/>
      <w:bookmarkStart w:id="79" w:name="OLE_LINK1018"/>
      <w:bookmarkStart w:id="80" w:name="OLE_LINK1019"/>
      <w:bookmarkStart w:id="81" w:name="OLE_LINK1020"/>
      <w:bookmarkStart w:id="82" w:name="OLE_LINK1031"/>
      <w:bookmarkStart w:id="83" w:name="OLE_LINK1263"/>
      <w:bookmarkStart w:id="84" w:name="OLE_LINK1267"/>
      <w:bookmarkStart w:id="85" w:name="OLE_LINK1268"/>
      <w:bookmarkStart w:id="86" w:name="OLE_LINK1269"/>
      <w:bookmarkStart w:id="87" w:name="OLE_LINK1270"/>
      <w:bookmarkStart w:id="88" w:name="OLE_LINK1271"/>
      <w:bookmarkStart w:id="89" w:name="OLE_LINK1752"/>
      <w:bookmarkStart w:id="90" w:name="OLE_LINK1997"/>
      <w:r w:rsidRPr="00A04A8C">
        <w:rPr>
          <w:rFonts w:ascii="Book Antiqua" w:hAnsi="Book Antiqua"/>
          <w:b/>
          <w:sz w:val="24"/>
          <w:szCs w:val="24"/>
          <w:lang w:val="pt-BR"/>
        </w:rPr>
        <w:t>Correspond</w:t>
      </w:r>
      <w:bookmarkEnd w:id="75"/>
      <w:bookmarkEnd w:id="76"/>
      <w:bookmarkEnd w:id="77"/>
      <w:bookmarkEnd w:id="78"/>
      <w:r w:rsidRPr="00A04A8C">
        <w:rPr>
          <w:rFonts w:ascii="Book Antiqua" w:hAnsi="Book Antiqua"/>
          <w:b/>
          <w:sz w:val="24"/>
          <w:szCs w:val="24"/>
          <w:lang w:val="pt-BR"/>
        </w:rPr>
        <w:t>ing author:</w:t>
      </w:r>
      <w:bookmarkEnd w:id="79"/>
      <w:bookmarkEnd w:id="80"/>
      <w:bookmarkEnd w:id="81"/>
      <w:bookmarkEnd w:id="82"/>
      <w:bookmarkEnd w:id="83"/>
      <w:bookmarkEnd w:id="84"/>
      <w:bookmarkEnd w:id="85"/>
      <w:bookmarkEnd w:id="86"/>
      <w:bookmarkEnd w:id="87"/>
      <w:bookmarkEnd w:id="88"/>
      <w:bookmarkEnd w:id="89"/>
      <w:bookmarkEnd w:id="90"/>
      <w:r w:rsidRPr="00A04A8C">
        <w:rPr>
          <w:rFonts w:ascii="Book Antiqua" w:hAnsi="Book Antiqua"/>
          <w:b/>
          <w:sz w:val="24"/>
          <w:szCs w:val="24"/>
          <w:lang w:val="pt-BR"/>
        </w:rPr>
        <w:t xml:space="preserve"> </w:t>
      </w:r>
      <w:bookmarkEnd w:id="15"/>
      <w:bookmarkEnd w:id="61"/>
      <w:bookmarkEnd w:id="62"/>
      <w:r w:rsidR="005E651A" w:rsidRPr="00A04A8C">
        <w:rPr>
          <w:rFonts w:ascii="Book Antiqua" w:eastAsia="Gulim" w:hAnsi="Book Antiqua"/>
          <w:b/>
          <w:kern w:val="0"/>
          <w:sz w:val="24"/>
          <w:szCs w:val="24"/>
        </w:rPr>
        <w:t>Kyoung-Oh Kim</w:t>
      </w:r>
      <w:r w:rsidRPr="00A04A8C">
        <w:rPr>
          <w:rFonts w:ascii="Book Antiqua" w:eastAsia="Gulim" w:hAnsi="Book Antiqua"/>
          <w:b/>
          <w:kern w:val="0"/>
          <w:sz w:val="24"/>
          <w:szCs w:val="24"/>
        </w:rPr>
        <w:t>,</w:t>
      </w:r>
      <w:r w:rsidR="005E651A" w:rsidRPr="00A04A8C">
        <w:rPr>
          <w:rFonts w:ascii="Book Antiqua" w:eastAsia="Gulim" w:hAnsi="Book Antiqua"/>
          <w:b/>
          <w:kern w:val="0"/>
          <w:sz w:val="24"/>
          <w:szCs w:val="24"/>
        </w:rPr>
        <w:t xml:space="preserve"> </w:t>
      </w:r>
      <w:r w:rsidRPr="00A04A8C">
        <w:rPr>
          <w:rFonts w:ascii="Book Antiqua" w:eastAsia="Gulim" w:hAnsi="Book Antiqua"/>
          <w:b/>
          <w:kern w:val="0"/>
          <w:sz w:val="24"/>
          <w:szCs w:val="24"/>
        </w:rPr>
        <w:t xml:space="preserve">MD, PhD, Associate Professor, Doctor, Professor, </w:t>
      </w:r>
      <w:bookmarkStart w:id="91" w:name="OLE_LINK27"/>
      <w:r w:rsidR="005E651A" w:rsidRPr="00A04A8C">
        <w:rPr>
          <w:rFonts w:ascii="Book Antiqua" w:eastAsia="Gulim" w:hAnsi="Book Antiqua"/>
          <w:kern w:val="0"/>
          <w:sz w:val="24"/>
          <w:szCs w:val="24"/>
        </w:rPr>
        <w:t>Division of Gastroenterology, Department of Internal Medicine</w:t>
      </w:r>
      <w:bookmarkEnd w:id="91"/>
      <w:r w:rsidR="005E651A" w:rsidRPr="00A04A8C">
        <w:rPr>
          <w:rFonts w:ascii="Book Antiqua" w:eastAsia="Gulim" w:hAnsi="Book Antiqua"/>
          <w:kern w:val="0"/>
          <w:sz w:val="24"/>
          <w:szCs w:val="24"/>
        </w:rPr>
        <w:t xml:space="preserve">, </w:t>
      </w:r>
      <w:r w:rsidRPr="00A04A8C">
        <w:rPr>
          <w:rFonts w:ascii="Book Antiqua" w:eastAsia="Gulim" w:hAnsi="Book Antiqua"/>
          <w:kern w:val="0"/>
          <w:sz w:val="24"/>
          <w:szCs w:val="24"/>
        </w:rPr>
        <w:t xml:space="preserve">Gil Medical Center, </w:t>
      </w:r>
      <w:r w:rsidR="005E651A" w:rsidRPr="00A04A8C">
        <w:rPr>
          <w:rFonts w:ascii="Book Antiqua" w:eastAsia="Gulim" w:hAnsi="Book Antiqua"/>
          <w:kern w:val="0"/>
          <w:sz w:val="24"/>
          <w:szCs w:val="24"/>
        </w:rPr>
        <w:t>Gachon University, 21</w:t>
      </w:r>
      <w:r w:rsidRPr="00A04A8C">
        <w:rPr>
          <w:rFonts w:ascii="Book Antiqua" w:eastAsia="Gulim" w:hAnsi="Book Antiqua"/>
          <w:kern w:val="0"/>
          <w:sz w:val="24"/>
          <w:szCs w:val="24"/>
        </w:rPr>
        <w:t>,</w:t>
      </w:r>
      <w:r w:rsidR="005E651A" w:rsidRPr="00A04A8C">
        <w:rPr>
          <w:rFonts w:ascii="Book Antiqua" w:eastAsia="Gulim" w:hAnsi="Book Antiqua"/>
          <w:kern w:val="0"/>
          <w:sz w:val="24"/>
          <w:szCs w:val="24"/>
        </w:rPr>
        <w:t xml:space="preserve"> Namdong-daero 774 beon-gil, Namdong-gu, Incheon 21565, </w:t>
      </w:r>
      <w:r w:rsidR="004A0A72" w:rsidRPr="004A0A72">
        <w:rPr>
          <w:rFonts w:ascii="Book Antiqua" w:eastAsia="Gulim" w:hAnsi="Book Antiqua"/>
          <w:kern w:val="0"/>
          <w:sz w:val="24"/>
          <w:szCs w:val="24"/>
        </w:rPr>
        <w:t>South Korea</w:t>
      </w:r>
      <w:r w:rsidRPr="00A04A8C">
        <w:rPr>
          <w:rFonts w:ascii="Book Antiqua" w:eastAsia="Gulim" w:hAnsi="Book Antiqua"/>
          <w:kern w:val="0"/>
          <w:sz w:val="24"/>
          <w:szCs w:val="24"/>
        </w:rPr>
        <w:t xml:space="preserve">. </w:t>
      </w:r>
      <w:r w:rsidRPr="004A0A72">
        <w:rPr>
          <w:rFonts w:ascii="Book Antiqua" w:eastAsia="Gulim" w:hAnsi="Book Antiqua"/>
          <w:kern w:val="0"/>
          <w:sz w:val="24"/>
          <w:szCs w:val="24"/>
        </w:rPr>
        <w:t>kkoimge@naver.com</w:t>
      </w:r>
    </w:p>
    <w:p w14:paraId="1CA71192" w14:textId="4B8252E3" w:rsidR="00933CBE" w:rsidRPr="00A04A8C" w:rsidRDefault="00933CBE" w:rsidP="00A04A8C">
      <w:pPr>
        <w:widowControl/>
        <w:wordWrap/>
        <w:autoSpaceDE/>
        <w:autoSpaceDN/>
        <w:spacing w:after="0" w:line="360" w:lineRule="auto"/>
        <w:rPr>
          <w:rFonts w:ascii="Book Antiqua" w:eastAsia="Gulim" w:hAnsi="Book Antiqua"/>
          <w:kern w:val="0"/>
          <w:sz w:val="24"/>
          <w:szCs w:val="24"/>
        </w:rPr>
      </w:pPr>
      <w:r w:rsidRPr="00A04A8C">
        <w:rPr>
          <w:rFonts w:ascii="Book Antiqua" w:hAnsi="Book Antiqua"/>
          <w:b/>
          <w:sz w:val="24"/>
          <w:szCs w:val="24"/>
          <w:lang w:val="en-GB"/>
        </w:rPr>
        <w:t>Telephone:</w:t>
      </w:r>
      <w:r w:rsidRPr="00A04A8C">
        <w:rPr>
          <w:rFonts w:ascii="Book Antiqua" w:hAnsi="Book Antiqua"/>
          <w:sz w:val="24"/>
          <w:szCs w:val="24"/>
          <w:lang w:val="en-GB"/>
        </w:rPr>
        <w:t xml:space="preserve"> </w:t>
      </w:r>
      <w:r w:rsidR="005E651A" w:rsidRPr="00A04A8C">
        <w:rPr>
          <w:rFonts w:ascii="Book Antiqua" w:eastAsia="Gulim" w:hAnsi="Book Antiqua"/>
          <w:kern w:val="0"/>
          <w:sz w:val="24"/>
          <w:szCs w:val="24"/>
        </w:rPr>
        <w:t>+82-32-4603778</w:t>
      </w:r>
    </w:p>
    <w:p w14:paraId="785C039F" w14:textId="6FD0A488" w:rsidR="005E651A" w:rsidRPr="00A04A8C" w:rsidRDefault="005E651A" w:rsidP="00A04A8C">
      <w:pPr>
        <w:widowControl/>
        <w:wordWrap/>
        <w:autoSpaceDE/>
        <w:autoSpaceDN/>
        <w:spacing w:after="0" w:line="360" w:lineRule="auto"/>
        <w:rPr>
          <w:rFonts w:ascii="Book Antiqua" w:hAnsi="Book Antiqua"/>
          <w:b/>
          <w:sz w:val="24"/>
          <w:szCs w:val="24"/>
        </w:rPr>
      </w:pPr>
      <w:r w:rsidRPr="00A04A8C">
        <w:rPr>
          <w:rFonts w:ascii="Book Antiqua" w:eastAsia="Gulim" w:hAnsi="Book Antiqua"/>
          <w:b/>
          <w:bCs/>
          <w:kern w:val="0"/>
          <w:sz w:val="24"/>
          <w:szCs w:val="24"/>
        </w:rPr>
        <w:t>Fax:</w:t>
      </w:r>
      <w:r w:rsidRPr="00A04A8C">
        <w:rPr>
          <w:rFonts w:ascii="Book Antiqua" w:eastAsia="Gulim" w:hAnsi="Book Antiqua"/>
          <w:kern w:val="0"/>
          <w:sz w:val="24"/>
          <w:szCs w:val="24"/>
        </w:rPr>
        <w:t xml:space="preserve"> +82-32-4603408</w:t>
      </w:r>
    </w:p>
    <w:p w14:paraId="7D03E497" w14:textId="2A292784" w:rsidR="005E651A" w:rsidRPr="00A04A8C" w:rsidRDefault="005E651A" w:rsidP="00A04A8C">
      <w:pPr>
        <w:wordWrap/>
        <w:spacing w:after="0" w:line="360" w:lineRule="auto"/>
        <w:rPr>
          <w:rFonts w:ascii="Book Antiqua" w:hAnsi="Book Antiqua"/>
          <w:sz w:val="24"/>
          <w:szCs w:val="24"/>
        </w:rPr>
      </w:pPr>
    </w:p>
    <w:p w14:paraId="6668885A" w14:textId="5544D2B9" w:rsidR="00933CBE" w:rsidRPr="00A04A8C" w:rsidRDefault="00933CBE" w:rsidP="00A04A8C">
      <w:pPr>
        <w:wordWrap/>
        <w:spacing w:after="0" w:line="360" w:lineRule="auto"/>
        <w:rPr>
          <w:rFonts w:ascii="Book Antiqua" w:eastAsiaTheme="minorEastAsia" w:hAnsi="Book Antiqua"/>
          <w:b/>
          <w:sz w:val="24"/>
          <w:szCs w:val="24"/>
        </w:rPr>
      </w:pPr>
      <w:bookmarkStart w:id="92" w:name="OLE_LINK1712"/>
      <w:bookmarkStart w:id="93" w:name="OLE_LINK2150"/>
      <w:bookmarkStart w:id="94" w:name="OLE_LINK2089"/>
      <w:bookmarkStart w:id="95" w:name="OLE_LINK1979"/>
      <w:bookmarkStart w:id="96" w:name="OLE_LINK1978"/>
      <w:bookmarkStart w:id="97" w:name="OLE_LINK1974"/>
      <w:bookmarkStart w:id="98" w:name="OLE_LINK1973"/>
      <w:bookmarkStart w:id="99" w:name="OLE_LINK1966"/>
      <w:bookmarkStart w:id="100" w:name="OLE_LINK1965"/>
      <w:bookmarkStart w:id="101" w:name="OLE_LINK1961"/>
      <w:bookmarkStart w:id="102" w:name="OLE_LINK1960"/>
      <w:bookmarkStart w:id="103" w:name="OLE_LINK1959"/>
      <w:bookmarkStart w:id="104" w:name="OLE_LINK1730"/>
      <w:bookmarkStart w:id="105" w:name="OLE_LINK2001"/>
      <w:bookmarkStart w:id="106" w:name="OLE_LINK2000"/>
      <w:bookmarkStart w:id="107" w:name="OLE_LINK580"/>
      <w:bookmarkStart w:id="108" w:name="OLE_LINK1779"/>
      <w:bookmarkStart w:id="109" w:name="OLE_LINK1757"/>
      <w:bookmarkStart w:id="110" w:name="OLE_LINK1602"/>
      <w:bookmarkStart w:id="111" w:name="OLE_LINK1601"/>
      <w:bookmarkStart w:id="112" w:name="OLE_LINK1509"/>
      <w:bookmarkStart w:id="113" w:name="OLE_LINK1542"/>
      <w:bookmarkStart w:id="114" w:name="OLE_LINK1541"/>
      <w:bookmarkStart w:id="115" w:name="OLE_LINK1153"/>
      <w:bookmarkStart w:id="116" w:name="OLE_LINK1014"/>
      <w:bookmarkStart w:id="117" w:name="OLE_LINK971"/>
      <w:bookmarkStart w:id="118" w:name="OLE_LINK1213"/>
      <w:bookmarkStart w:id="119" w:name="OLE_LINK1124"/>
      <w:bookmarkStart w:id="120" w:name="OLE_LINK990"/>
      <w:bookmarkStart w:id="121" w:name="OLE_LINK989"/>
      <w:bookmarkStart w:id="122" w:name="OLE_LINK1109"/>
      <w:bookmarkStart w:id="123" w:name="OLE_LINK1108"/>
      <w:bookmarkStart w:id="124" w:name="OLE_LINK1107"/>
      <w:bookmarkStart w:id="125" w:name="OLE_LINK934"/>
      <w:bookmarkStart w:id="126" w:name="OLE_LINK245"/>
      <w:bookmarkStart w:id="127" w:name="OLE_LINK218"/>
      <w:bookmarkStart w:id="128" w:name="OLE_LINK67"/>
      <w:bookmarkStart w:id="129" w:name="OLE_LINK64"/>
      <w:bookmarkStart w:id="130" w:name="OLE_LINK924"/>
      <w:bookmarkStart w:id="131" w:name="OLE_LINK923"/>
      <w:bookmarkStart w:id="132" w:name="OLE_LINK775"/>
      <w:bookmarkStart w:id="133" w:name="_Hlk7505421"/>
      <w:bookmarkStart w:id="134" w:name="_Hlk13207236"/>
      <w:r w:rsidRPr="00A04A8C">
        <w:rPr>
          <w:rFonts w:ascii="Book Antiqua" w:hAnsi="Book Antiqua"/>
          <w:b/>
          <w:sz w:val="24"/>
          <w:szCs w:val="24"/>
        </w:rPr>
        <w:t xml:space="preserve">Received: </w:t>
      </w:r>
      <w:bookmarkStart w:id="135" w:name="OLE_LINK2487"/>
      <w:bookmarkStart w:id="136" w:name="OLE_LINK2486"/>
      <w:r w:rsidRPr="00A04A8C">
        <w:rPr>
          <w:rFonts w:ascii="Book Antiqua" w:hAnsi="Book Antiqua"/>
          <w:sz w:val="24"/>
          <w:szCs w:val="24"/>
        </w:rPr>
        <w:t>January 19, 201</w:t>
      </w:r>
      <w:bookmarkEnd w:id="135"/>
      <w:bookmarkEnd w:id="136"/>
      <w:r w:rsidRPr="00A04A8C">
        <w:rPr>
          <w:rFonts w:ascii="Book Antiqua" w:hAnsi="Book Antiqua"/>
          <w:sz w:val="24"/>
          <w:szCs w:val="24"/>
        </w:rPr>
        <w:t>9</w:t>
      </w:r>
    </w:p>
    <w:p w14:paraId="5343C2F4" w14:textId="4BB3C0EE" w:rsidR="00933CBE" w:rsidRPr="00A04A8C" w:rsidRDefault="00933CBE" w:rsidP="00A04A8C">
      <w:pPr>
        <w:wordWrap/>
        <w:spacing w:after="0" w:line="360" w:lineRule="auto"/>
        <w:rPr>
          <w:rFonts w:ascii="Book Antiqua" w:hAnsi="Book Antiqua"/>
          <w:b/>
          <w:sz w:val="24"/>
          <w:szCs w:val="24"/>
        </w:rPr>
      </w:pPr>
      <w:r w:rsidRPr="00A04A8C">
        <w:rPr>
          <w:rFonts w:ascii="Book Antiqua" w:hAnsi="Book Antiqua"/>
          <w:b/>
          <w:sz w:val="24"/>
          <w:szCs w:val="24"/>
        </w:rPr>
        <w:t xml:space="preserve">Peer-review started: </w:t>
      </w:r>
      <w:r w:rsidRPr="00A04A8C">
        <w:rPr>
          <w:rFonts w:ascii="Book Antiqua" w:hAnsi="Book Antiqua"/>
          <w:sz w:val="24"/>
          <w:szCs w:val="24"/>
        </w:rPr>
        <w:t>January 21, 2019</w:t>
      </w:r>
    </w:p>
    <w:p w14:paraId="699AF7CF" w14:textId="70FF5E95" w:rsidR="00933CBE" w:rsidRPr="00A04A8C" w:rsidRDefault="00933CBE" w:rsidP="00A04A8C">
      <w:pPr>
        <w:wordWrap/>
        <w:spacing w:after="0" w:line="360" w:lineRule="auto"/>
        <w:rPr>
          <w:rFonts w:ascii="Book Antiqua" w:hAnsi="Book Antiqua"/>
          <w:b/>
          <w:sz w:val="24"/>
          <w:szCs w:val="24"/>
        </w:rPr>
      </w:pPr>
      <w:r w:rsidRPr="00A04A8C">
        <w:rPr>
          <w:rFonts w:ascii="Book Antiqua" w:hAnsi="Book Antiqua"/>
          <w:b/>
          <w:sz w:val="24"/>
          <w:szCs w:val="24"/>
        </w:rPr>
        <w:t xml:space="preserve">First decision: </w:t>
      </w:r>
      <w:bookmarkStart w:id="137" w:name="OLE_LINK2489"/>
      <w:bookmarkStart w:id="138" w:name="OLE_LINK2488"/>
      <w:r w:rsidRPr="00A04A8C">
        <w:rPr>
          <w:rFonts w:ascii="Book Antiqua" w:hAnsi="Book Antiqua"/>
          <w:sz w:val="24"/>
          <w:szCs w:val="24"/>
        </w:rPr>
        <w:t>May 31, 201</w:t>
      </w:r>
      <w:bookmarkEnd w:id="137"/>
      <w:bookmarkEnd w:id="138"/>
      <w:r w:rsidRPr="00A04A8C">
        <w:rPr>
          <w:rFonts w:ascii="Book Antiqua" w:hAnsi="Book Antiqua"/>
          <w:sz w:val="24"/>
          <w:szCs w:val="24"/>
        </w:rPr>
        <w:t>9</w:t>
      </w:r>
    </w:p>
    <w:p w14:paraId="7921B2FC" w14:textId="157F40F6" w:rsidR="00933CBE" w:rsidRPr="00A04A8C" w:rsidRDefault="00933CBE" w:rsidP="00A04A8C">
      <w:pPr>
        <w:wordWrap/>
        <w:spacing w:after="0" w:line="360" w:lineRule="auto"/>
        <w:rPr>
          <w:rFonts w:ascii="Book Antiqua" w:hAnsi="Book Antiqua"/>
          <w:b/>
          <w:sz w:val="24"/>
          <w:szCs w:val="24"/>
        </w:rPr>
      </w:pPr>
      <w:r w:rsidRPr="00A04A8C">
        <w:rPr>
          <w:rFonts w:ascii="Book Antiqua" w:hAnsi="Book Antiqua"/>
          <w:b/>
          <w:sz w:val="24"/>
          <w:szCs w:val="24"/>
        </w:rPr>
        <w:t xml:space="preserve">Revised: </w:t>
      </w:r>
      <w:r w:rsidRPr="00A04A8C">
        <w:rPr>
          <w:rFonts w:ascii="Book Antiqua" w:eastAsia="宋体" w:hAnsi="Book Antiqua"/>
          <w:sz w:val="24"/>
          <w:szCs w:val="24"/>
          <w:lang w:eastAsia="zh-CN"/>
        </w:rPr>
        <w:t>July</w:t>
      </w:r>
      <w:r w:rsidRPr="00A04A8C">
        <w:rPr>
          <w:rFonts w:ascii="Book Antiqua" w:hAnsi="Book Antiqua"/>
          <w:sz w:val="24"/>
          <w:szCs w:val="24"/>
        </w:rPr>
        <w:t xml:space="preserve"> 1, 2019</w:t>
      </w:r>
    </w:p>
    <w:p w14:paraId="1CDC783E" w14:textId="28E7C3BC" w:rsidR="00933CBE" w:rsidRPr="00A04A8C" w:rsidRDefault="00933CBE" w:rsidP="00A04A8C">
      <w:pPr>
        <w:wordWrap/>
        <w:spacing w:after="0" w:line="360" w:lineRule="auto"/>
        <w:rPr>
          <w:rFonts w:ascii="Book Antiqua" w:hAnsi="Book Antiqua"/>
          <w:b/>
          <w:sz w:val="24"/>
          <w:szCs w:val="24"/>
        </w:rPr>
      </w:pPr>
      <w:r w:rsidRPr="00A04A8C">
        <w:rPr>
          <w:rFonts w:ascii="Book Antiqua" w:hAnsi="Book Antiqua"/>
          <w:b/>
          <w:sz w:val="24"/>
          <w:szCs w:val="24"/>
        </w:rPr>
        <w:t>Accepted:</w:t>
      </w:r>
      <w:r w:rsidR="006576BB" w:rsidRPr="006576BB">
        <w:t xml:space="preserve"> </w:t>
      </w:r>
      <w:r w:rsidR="006576BB" w:rsidRPr="006576BB">
        <w:rPr>
          <w:rFonts w:ascii="Book Antiqua" w:hAnsi="Book Antiqua"/>
          <w:sz w:val="24"/>
          <w:szCs w:val="24"/>
        </w:rPr>
        <w:t>July 20, 2019</w:t>
      </w:r>
      <w:r w:rsidRPr="006576BB">
        <w:rPr>
          <w:rFonts w:ascii="Book Antiqua" w:hAnsi="Book Antiqua"/>
          <w:sz w:val="24"/>
          <w:szCs w:val="24"/>
        </w:rPr>
        <w:t xml:space="preserve"> </w:t>
      </w:r>
    </w:p>
    <w:p w14:paraId="50FD9E64" w14:textId="77777777" w:rsidR="00933CBE" w:rsidRPr="00A04A8C" w:rsidRDefault="00933CBE" w:rsidP="00A04A8C">
      <w:pPr>
        <w:wordWrap/>
        <w:spacing w:after="0" w:line="360" w:lineRule="auto"/>
        <w:rPr>
          <w:rFonts w:ascii="Book Antiqua" w:hAnsi="Book Antiqua"/>
          <w:b/>
          <w:sz w:val="24"/>
          <w:szCs w:val="24"/>
        </w:rPr>
      </w:pPr>
      <w:r w:rsidRPr="00A04A8C">
        <w:rPr>
          <w:rFonts w:ascii="Book Antiqua" w:hAnsi="Book Antiqua"/>
          <w:b/>
          <w:sz w:val="24"/>
          <w:szCs w:val="24"/>
        </w:rPr>
        <w:t>Article in press:</w:t>
      </w:r>
    </w:p>
    <w:p w14:paraId="1965828C" w14:textId="5FCF293B" w:rsidR="005E651A" w:rsidRPr="00A04A8C" w:rsidRDefault="00933CBE" w:rsidP="00A04A8C">
      <w:pPr>
        <w:wordWrap/>
        <w:spacing w:after="0" w:line="360" w:lineRule="auto"/>
        <w:rPr>
          <w:rFonts w:ascii="Book Antiqua" w:hAnsi="Book Antiqua"/>
          <w:sz w:val="24"/>
          <w:szCs w:val="24"/>
        </w:rPr>
      </w:pPr>
      <w:r w:rsidRPr="00A04A8C">
        <w:rPr>
          <w:rFonts w:ascii="Book Antiqua" w:hAnsi="Book Antiqua"/>
          <w:b/>
          <w:sz w:val="24"/>
          <w:szCs w:val="24"/>
        </w:rPr>
        <w:t>Published online</w:t>
      </w:r>
      <w:bookmarkEnd w:id="92"/>
      <w:r w:rsidRPr="00A04A8C">
        <w:rPr>
          <w:rFonts w:ascii="Book Antiqua" w:hAnsi="Book Antiqua"/>
          <w:b/>
          <w:sz w:val="24"/>
          <w:szCs w:val="24"/>
        </w:rPr>
        <w:t>:</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2D0790FC" w14:textId="0A5F4206" w:rsidR="00933CBE" w:rsidRPr="00A04A8C" w:rsidRDefault="00933CBE" w:rsidP="00A04A8C">
      <w:pPr>
        <w:widowControl/>
        <w:wordWrap/>
        <w:autoSpaceDE/>
        <w:autoSpaceDN/>
        <w:spacing w:after="0" w:line="360" w:lineRule="auto"/>
        <w:rPr>
          <w:rFonts w:ascii="Book Antiqua" w:hAnsi="Book Antiqua"/>
          <w:b/>
          <w:sz w:val="24"/>
          <w:szCs w:val="24"/>
        </w:rPr>
      </w:pPr>
      <w:r w:rsidRPr="00A04A8C">
        <w:rPr>
          <w:rFonts w:ascii="Book Antiqua" w:hAnsi="Book Antiqua"/>
          <w:b/>
          <w:sz w:val="24"/>
          <w:szCs w:val="24"/>
        </w:rPr>
        <w:br w:type="page"/>
      </w:r>
    </w:p>
    <w:p w14:paraId="3E87DC39" w14:textId="77777777" w:rsidR="00933CBE" w:rsidRPr="00A04A8C" w:rsidRDefault="00933CBE" w:rsidP="00A04A8C">
      <w:pPr>
        <w:wordWrap/>
        <w:spacing w:after="0" w:line="360" w:lineRule="auto"/>
        <w:rPr>
          <w:rFonts w:ascii="Book Antiqua" w:eastAsiaTheme="minorEastAsia" w:hAnsi="Book Antiqua"/>
          <w:b/>
          <w:sz w:val="24"/>
          <w:szCs w:val="24"/>
        </w:rPr>
      </w:pPr>
      <w:bookmarkStart w:id="139" w:name="_Hlk13207351"/>
      <w:bookmarkEnd w:id="134"/>
      <w:r w:rsidRPr="00A04A8C">
        <w:rPr>
          <w:rFonts w:ascii="Book Antiqua" w:hAnsi="Book Antiqua"/>
          <w:b/>
          <w:sz w:val="24"/>
          <w:szCs w:val="24"/>
        </w:rPr>
        <w:lastRenderedPageBreak/>
        <w:t>Abstract</w:t>
      </w:r>
    </w:p>
    <w:p w14:paraId="7D183B30" w14:textId="77777777" w:rsidR="00933CBE" w:rsidRPr="00A04A8C" w:rsidRDefault="00933CBE" w:rsidP="00A04A8C">
      <w:pPr>
        <w:wordWrap/>
        <w:spacing w:after="0" w:line="360" w:lineRule="auto"/>
        <w:rPr>
          <w:rFonts w:ascii="Book Antiqua" w:hAnsi="Book Antiqua"/>
          <w:b/>
          <w:i/>
          <w:sz w:val="24"/>
          <w:szCs w:val="24"/>
        </w:rPr>
      </w:pPr>
      <w:r w:rsidRPr="00A04A8C">
        <w:rPr>
          <w:rFonts w:ascii="Book Antiqua" w:hAnsi="Book Antiqua"/>
          <w:b/>
          <w:i/>
          <w:sz w:val="24"/>
          <w:szCs w:val="24"/>
        </w:rPr>
        <w:t>BACKGROUND</w:t>
      </w:r>
    </w:p>
    <w:bookmarkEnd w:id="139"/>
    <w:p w14:paraId="5D9A1CD4" w14:textId="55D50DD1" w:rsidR="005E651A" w:rsidRPr="00A04A8C" w:rsidRDefault="005E651A" w:rsidP="00A04A8C">
      <w:pPr>
        <w:pStyle w:val="aa"/>
        <w:wordWrap/>
        <w:spacing w:after="0" w:line="360" w:lineRule="auto"/>
        <w:jc w:val="both"/>
        <w:rPr>
          <w:rFonts w:ascii="Book Antiqua" w:hAnsi="Book Antiqua"/>
          <w:sz w:val="24"/>
          <w:szCs w:val="24"/>
        </w:rPr>
      </w:pPr>
      <w:r w:rsidRPr="00A04A8C">
        <w:rPr>
          <w:rFonts w:ascii="Book Antiqua" w:hAnsi="Book Antiqua"/>
          <w:sz w:val="24"/>
          <w:szCs w:val="24"/>
        </w:rPr>
        <w:t>Jack hammer esophagus is a relatively rare disease and to date, there is no dramatic treatment option. Recently, conventional per-oral endoscopic myotomy (POEM) have expanded their area into Jackhammer esophagus. However, several complications such as post procedure motility disorders (</w:t>
      </w:r>
      <w:r w:rsidRPr="00A04A8C">
        <w:rPr>
          <w:rFonts w:ascii="Book Antiqua" w:hAnsi="Book Antiqua"/>
          <w:i/>
          <w:iCs/>
          <w:sz w:val="24"/>
          <w:szCs w:val="24"/>
        </w:rPr>
        <w:t>e.</w:t>
      </w:r>
      <w:r w:rsidR="00A05EDB" w:rsidRPr="00A04A8C">
        <w:rPr>
          <w:rFonts w:ascii="Book Antiqua" w:hAnsi="Book Antiqua"/>
          <w:i/>
          <w:iCs/>
          <w:sz w:val="24"/>
          <w:szCs w:val="24"/>
        </w:rPr>
        <w:t>g.</w:t>
      </w:r>
      <w:r w:rsidR="00A05EDB" w:rsidRPr="00A04A8C">
        <w:rPr>
          <w:rFonts w:ascii="Book Antiqua" w:hAnsi="Book Antiqua"/>
          <w:sz w:val="24"/>
          <w:szCs w:val="24"/>
        </w:rPr>
        <w:t>,</w:t>
      </w:r>
      <w:r w:rsidRPr="00A04A8C">
        <w:rPr>
          <w:rFonts w:ascii="Book Antiqua" w:hAnsi="Book Antiqua"/>
          <w:sz w:val="24"/>
          <w:szCs w:val="24"/>
        </w:rPr>
        <w:t xml:space="preserve"> passage disturbance) are issues after POEM. To overcome these issues, we here introduced high-resolution manometry (HRM)-guided superficial partial circular muscle myotomy, which involves cutting only the superficial layer of the esophageal circular muscle.</w:t>
      </w:r>
    </w:p>
    <w:p w14:paraId="0E05C46C" w14:textId="77777777" w:rsidR="00933CBE" w:rsidRPr="00A04A8C" w:rsidRDefault="00933CBE" w:rsidP="00A04A8C">
      <w:pPr>
        <w:pStyle w:val="aa"/>
        <w:wordWrap/>
        <w:spacing w:after="0" w:line="360" w:lineRule="auto"/>
        <w:jc w:val="both"/>
        <w:rPr>
          <w:rFonts w:ascii="Book Antiqua" w:hAnsi="Book Antiqua"/>
          <w:sz w:val="24"/>
          <w:szCs w:val="24"/>
        </w:rPr>
      </w:pPr>
    </w:p>
    <w:p w14:paraId="1B640775" w14:textId="77777777" w:rsidR="00933CBE" w:rsidRPr="00A04A8C" w:rsidRDefault="00933CBE" w:rsidP="00A04A8C">
      <w:pPr>
        <w:wordWrap/>
        <w:spacing w:after="0" w:line="360" w:lineRule="auto"/>
        <w:rPr>
          <w:rFonts w:ascii="Book Antiqua" w:eastAsiaTheme="minorEastAsia" w:hAnsi="Book Antiqua"/>
          <w:b/>
          <w:i/>
          <w:sz w:val="24"/>
          <w:szCs w:val="24"/>
        </w:rPr>
      </w:pPr>
      <w:r w:rsidRPr="00A04A8C">
        <w:rPr>
          <w:rFonts w:ascii="Book Antiqua" w:hAnsi="Book Antiqua"/>
          <w:b/>
          <w:i/>
          <w:sz w:val="24"/>
          <w:szCs w:val="24"/>
        </w:rPr>
        <w:t>CASE SUMMARY</w:t>
      </w:r>
    </w:p>
    <w:p w14:paraId="7C50DA70" w14:textId="6FAFA187" w:rsidR="005E651A" w:rsidRPr="00A04A8C" w:rsidRDefault="005E651A" w:rsidP="00A04A8C">
      <w:pPr>
        <w:wordWrap/>
        <w:spacing w:after="0" w:line="360" w:lineRule="auto"/>
        <w:rPr>
          <w:rFonts w:ascii="Book Antiqua" w:eastAsia="Gulim" w:hAnsi="Book Antiqua" w:cs="Arial"/>
          <w:kern w:val="0"/>
          <w:sz w:val="24"/>
          <w:szCs w:val="24"/>
        </w:rPr>
      </w:pPr>
      <w:r w:rsidRPr="00A04A8C">
        <w:rPr>
          <w:rFonts w:ascii="Book Antiqua" w:hAnsi="Book Antiqua"/>
          <w:sz w:val="24"/>
          <w:szCs w:val="24"/>
        </w:rPr>
        <w:t xml:space="preserve">We report two cases of patients with Jackhammer esophagus who were treated with HRM-guided extremely superficial partial circular muscle myotomy </w:t>
      </w:r>
      <w:r w:rsidRPr="00A04A8C">
        <w:rPr>
          <w:rFonts w:ascii="Book Antiqua" w:eastAsia="Gulim" w:hAnsi="Book Antiqua" w:cs="Arial"/>
          <w:kern w:val="0"/>
          <w:sz w:val="24"/>
          <w:szCs w:val="24"/>
        </w:rPr>
        <w:t xml:space="preserve">during POEM. Case 1 was a 53-year-old female with medication-refractory odynophagia and case 2 was a 47-year-old man who presented with chest pain. They were diagnosed with Jackhammer esophagus using HRM, and the hypercontractile segments of the esophagus were identified. HRM-guided extremely superficial partial circular muscle myotomy was performed while preserving the lower esophageal sphincter. </w:t>
      </w:r>
      <w:r w:rsidRPr="00A04A8C">
        <w:rPr>
          <w:rFonts w:ascii="Book Antiqua" w:hAnsi="Book Antiqua"/>
          <w:sz w:val="24"/>
          <w:szCs w:val="24"/>
        </w:rPr>
        <w:t xml:space="preserve">Therefore, the circular and longitudinal muscle layers are preserved but hypercontractile movements are reduced, even after POEM. Patients’ </w:t>
      </w:r>
      <w:r w:rsidRPr="00A04A8C">
        <w:rPr>
          <w:rFonts w:ascii="Book Antiqua" w:eastAsia="Gulim" w:hAnsi="Book Antiqua" w:cs="Arial"/>
          <w:kern w:val="0"/>
          <w:sz w:val="24"/>
          <w:szCs w:val="24"/>
        </w:rPr>
        <w:t>clinical symptoms dramatically improved right after POEM, and 6</w:t>
      </w:r>
      <w:r w:rsidR="00A05EDB" w:rsidRPr="00A04A8C">
        <w:rPr>
          <w:rFonts w:ascii="Book Antiqua" w:eastAsia="Gulim" w:hAnsi="Book Antiqua" w:cs="Arial"/>
          <w:kern w:val="0"/>
          <w:sz w:val="24"/>
          <w:szCs w:val="24"/>
        </w:rPr>
        <w:t>-</w:t>
      </w:r>
      <w:r w:rsidRPr="00A04A8C">
        <w:rPr>
          <w:rFonts w:ascii="Book Antiqua" w:eastAsia="Gulim" w:hAnsi="Book Antiqua" w:cs="Arial"/>
          <w:kern w:val="0"/>
          <w:sz w:val="24"/>
          <w:szCs w:val="24"/>
        </w:rPr>
        <w:t>mo</w:t>
      </w:r>
      <w:r w:rsidR="00A05EDB" w:rsidRPr="00A04A8C">
        <w:rPr>
          <w:rFonts w:ascii="Book Antiqua" w:eastAsia="Gulim" w:hAnsi="Book Antiqua" w:cs="Arial"/>
          <w:kern w:val="0"/>
          <w:sz w:val="24"/>
          <w:szCs w:val="24"/>
        </w:rPr>
        <w:t xml:space="preserve"> </w:t>
      </w:r>
      <w:r w:rsidRPr="00A04A8C">
        <w:rPr>
          <w:rFonts w:ascii="Book Antiqua" w:eastAsia="Gulim" w:hAnsi="Book Antiqua" w:cs="Arial"/>
          <w:kern w:val="0"/>
          <w:sz w:val="24"/>
          <w:szCs w:val="24"/>
        </w:rPr>
        <w:t>follow</w:t>
      </w:r>
      <w:r w:rsidR="00A05EDB" w:rsidRPr="00A04A8C">
        <w:rPr>
          <w:rFonts w:ascii="Book Antiqua" w:eastAsia="Gulim" w:hAnsi="Book Antiqua" w:cs="Arial"/>
          <w:kern w:val="0"/>
          <w:sz w:val="24"/>
          <w:szCs w:val="24"/>
        </w:rPr>
        <w:t>-</w:t>
      </w:r>
      <w:r w:rsidRPr="00A04A8C">
        <w:rPr>
          <w:rFonts w:ascii="Book Antiqua" w:eastAsia="Gulim" w:hAnsi="Book Antiqua" w:cs="Arial"/>
          <w:kern w:val="0"/>
          <w:sz w:val="24"/>
          <w:szCs w:val="24"/>
        </w:rPr>
        <w:t>up HRM revealed completely resolved status. During a 1-year follow-up period, patients were still in good health and remained symptom free.</w:t>
      </w:r>
    </w:p>
    <w:p w14:paraId="14C94FE3" w14:textId="77777777" w:rsidR="00933CBE" w:rsidRPr="00A04A8C" w:rsidRDefault="00933CBE" w:rsidP="00A04A8C">
      <w:pPr>
        <w:wordWrap/>
        <w:spacing w:after="0" w:line="360" w:lineRule="auto"/>
        <w:rPr>
          <w:rFonts w:ascii="Book Antiqua" w:hAnsi="Book Antiqua"/>
          <w:sz w:val="24"/>
          <w:szCs w:val="24"/>
        </w:rPr>
      </w:pPr>
    </w:p>
    <w:p w14:paraId="25434A67" w14:textId="77777777" w:rsidR="00933CBE" w:rsidRPr="00A04A8C" w:rsidRDefault="00933CBE" w:rsidP="00A04A8C">
      <w:pPr>
        <w:wordWrap/>
        <w:spacing w:after="0" w:line="360" w:lineRule="auto"/>
        <w:rPr>
          <w:rFonts w:ascii="Book Antiqua" w:eastAsiaTheme="minorEastAsia" w:hAnsi="Book Antiqua"/>
          <w:b/>
          <w:i/>
          <w:sz w:val="24"/>
          <w:szCs w:val="24"/>
        </w:rPr>
      </w:pPr>
      <w:r w:rsidRPr="00A04A8C">
        <w:rPr>
          <w:rFonts w:ascii="Book Antiqua" w:hAnsi="Book Antiqua"/>
          <w:b/>
          <w:i/>
          <w:sz w:val="24"/>
          <w:szCs w:val="24"/>
        </w:rPr>
        <w:t>CONCLUSION</w:t>
      </w:r>
    </w:p>
    <w:p w14:paraId="50A28B3B" w14:textId="296DA9E8" w:rsidR="005E651A" w:rsidRPr="00A04A8C" w:rsidRDefault="005E651A" w:rsidP="00A04A8C">
      <w:pPr>
        <w:wordWrap/>
        <w:spacing w:after="0" w:line="360" w:lineRule="auto"/>
        <w:rPr>
          <w:rFonts w:ascii="Book Antiqua" w:hAnsi="Book Antiqua"/>
          <w:sz w:val="24"/>
          <w:szCs w:val="24"/>
        </w:rPr>
      </w:pPr>
      <w:r w:rsidRPr="00A04A8C">
        <w:rPr>
          <w:rFonts w:ascii="Book Antiqua" w:hAnsi="Book Antiqua"/>
          <w:sz w:val="24"/>
          <w:szCs w:val="24"/>
        </w:rPr>
        <w:t>HRM-guided superficial partial circular muscle myotomy may be a promising alternative to conventional POEM for treating Jackhammer esophagus with improved efficacy.</w:t>
      </w:r>
    </w:p>
    <w:p w14:paraId="3003D906" w14:textId="77777777" w:rsidR="005E651A" w:rsidRPr="00A04A8C" w:rsidRDefault="005E651A" w:rsidP="00A04A8C">
      <w:pPr>
        <w:wordWrap/>
        <w:spacing w:after="0" w:line="360" w:lineRule="auto"/>
        <w:rPr>
          <w:rFonts w:ascii="Book Antiqua" w:hAnsi="Book Antiqua"/>
          <w:sz w:val="24"/>
          <w:szCs w:val="24"/>
        </w:rPr>
      </w:pPr>
    </w:p>
    <w:p w14:paraId="6A6D967F" w14:textId="6679C47C" w:rsidR="005E651A" w:rsidRPr="00A04A8C" w:rsidRDefault="00933CBE" w:rsidP="00C76D80">
      <w:pPr>
        <w:wordWrap/>
        <w:spacing w:after="0" w:line="360" w:lineRule="auto"/>
        <w:rPr>
          <w:rFonts w:ascii="Book Antiqua" w:hAnsi="Book Antiqua"/>
          <w:b/>
          <w:sz w:val="24"/>
          <w:szCs w:val="24"/>
        </w:rPr>
      </w:pPr>
      <w:bookmarkStart w:id="140" w:name="_Hlk13207421"/>
      <w:r w:rsidRPr="00A04A8C">
        <w:rPr>
          <w:rFonts w:ascii="Book Antiqua" w:hAnsi="Book Antiqua"/>
          <w:b/>
          <w:sz w:val="24"/>
          <w:szCs w:val="24"/>
        </w:rPr>
        <w:t>Key words:</w:t>
      </w:r>
      <w:r w:rsidR="005E651A" w:rsidRPr="00A04A8C">
        <w:rPr>
          <w:rFonts w:ascii="Book Antiqua" w:hAnsi="Book Antiqua"/>
          <w:sz w:val="24"/>
          <w:szCs w:val="24"/>
        </w:rPr>
        <w:t xml:space="preserve"> </w:t>
      </w:r>
      <w:bookmarkStart w:id="141" w:name="OLE_LINK34"/>
      <w:bookmarkStart w:id="142" w:name="OLE_LINK35"/>
      <w:bookmarkEnd w:id="140"/>
      <w:r w:rsidR="005E651A" w:rsidRPr="00A04A8C">
        <w:rPr>
          <w:rFonts w:ascii="Book Antiqua" w:hAnsi="Book Antiqua"/>
          <w:sz w:val="24"/>
          <w:szCs w:val="24"/>
        </w:rPr>
        <w:t>Jackhammer esophagus</w:t>
      </w:r>
      <w:r w:rsidRPr="00A04A8C">
        <w:rPr>
          <w:rFonts w:ascii="Book Antiqua" w:hAnsi="Book Antiqua"/>
          <w:sz w:val="24"/>
          <w:szCs w:val="24"/>
        </w:rPr>
        <w:t>;</w:t>
      </w:r>
      <w:r w:rsidR="005E651A" w:rsidRPr="00A04A8C">
        <w:rPr>
          <w:rFonts w:ascii="Book Antiqua" w:hAnsi="Book Antiqua"/>
          <w:sz w:val="24"/>
          <w:szCs w:val="24"/>
        </w:rPr>
        <w:t xml:space="preserve"> </w:t>
      </w:r>
      <w:r w:rsidRPr="00A04A8C">
        <w:rPr>
          <w:rFonts w:ascii="Book Antiqua" w:hAnsi="Book Antiqua"/>
          <w:sz w:val="24"/>
          <w:szCs w:val="24"/>
        </w:rPr>
        <w:t>Hypercontractile;</w:t>
      </w:r>
      <w:r w:rsidR="005E651A" w:rsidRPr="00A04A8C">
        <w:rPr>
          <w:rFonts w:ascii="Book Antiqua" w:hAnsi="Book Antiqua"/>
          <w:sz w:val="24"/>
          <w:szCs w:val="24"/>
        </w:rPr>
        <w:t xml:space="preserve"> </w:t>
      </w:r>
      <w:r w:rsidRPr="00A04A8C">
        <w:rPr>
          <w:rFonts w:ascii="Book Antiqua" w:hAnsi="Book Antiqua"/>
          <w:sz w:val="24"/>
          <w:szCs w:val="24"/>
        </w:rPr>
        <w:t xml:space="preserve">Partial </w:t>
      </w:r>
      <w:r w:rsidR="005E651A" w:rsidRPr="00A04A8C">
        <w:rPr>
          <w:rFonts w:ascii="Book Antiqua" w:hAnsi="Book Antiqua"/>
          <w:sz w:val="24"/>
          <w:szCs w:val="24"/>
        </w:rPr>
        <w:t>circular muscle myotomy</w:t>
      </w:r>
      <w:bookmarkStart w:id="143" w:name="_Hlk13207436"/>
      <w:r w:rsidR="00C76D80">
        <w:rPr>
          <w:rFonts w:ascii="Book Antiqua" w:hAnsi="Book Antiqua"/>
          <w:sz w:val="24"/>
          <w:szCs w:val="24"/>
        </w:rPr>
        <w:t xml:space="preserve">; </w:t>
      </w:r>
      <w:r w:rsidR="00C76D80" w:rsidRPr="00A04A8C">
        <w:rPr>
          <w:rFonts w:ascii="Book Antiqua" w:hAnsi="Book Antiqua"/>
          <w:sz w:val="24"/>
          <w:szCs w:val="24"/>
        </w:rPr>
        <w:t>Case report</w:t>
      </w:r>
      <w:bookmarkEnd w:id="143"/>
    </w:p>
    <w:bookmarkEnd w:id="141"/>
    <w:bookmarkEnd w:id="142"/>
    <w:p w14:paraId="09336C31" w14:textId="77777777" w:rsidR="005E651A" w:rsidRPr="00C76D80" w:rsidRDefault="005E651A" w:rsidP="00A04A8C">
      <w:pPr>
        <w:wordWrap/>
        <w:spacing w:after="0" w:line="360" w:lineRule="auto"/>
        <w:rPr>
          <w:rFonts w:ascii="Book Antiqua" w:hAnsi="Book Antiqua"/>
          <w:b/>
          <w:sz w:val="24"/>
          <w:szCs w:val="24"/>
        </w:rPr>
      </w:pPr>
    </w:p>
    <w:p w14:paraId="47C12606" w14:textId="77777777" w:rsidR="00933CBE" w:rsidRPr="00A04A8C" w:rsidRDefault="00933CBE" w:rsidP="00A04A8C">
      <w:pPr>
        <w:wordWrap/>
        <w:spacing w:after="0" w:line="360" w:lineRule="auto"/>
        <w:rPr>
          <w:rFonts w:ascii="Book Antiqua" w:eastAsiaTheme="minorEastAsia" w:hAnsi="Book Antiqua" w:cs="Arial"/>
          <w:sz w:val="24"/>
          <w:szCs w:val="24"/>
        </w:rPr>
      </w:pPr>
      <w:bookmarkStart w:id="144" w:name="OLE_LINK56"/>
      <w:bookmarkStart w:id="145" w:name="OLE_LINK55"/>
      <w:bookmarkStart w:id="146" w:name="OLE_LINK2158"/>
      <w:bookmarkStart w:id="147" w:name="OLE_LINK2157"/>
      <w:bookmarkStart w:id="148" w:name="OLE_LINK2156"/>
      <w:bookmarkStart w:id="149" w:name="OLE_LINK2093"/>
      <w:bookmarkStart w:id="150" w:name="OLE_LINK1987"/>
      <w:bookmarkStart w:id="151" w:name="OLE_LINK1986"/>
      <w:bookmarkStart w:id="152" w:name="OLE_LINK1985"/>
      <w:bookmarkStart w:id="153" w:name="OLE_LINK1983"/>
      <w:bookmarkStart w:id="154" w:name="OLE_LINK1691"/>
      <w:bookmarkStart w:id="155" w:name="OLE_LINK1690"/>
      <w:bookmarkStart w:id="156" w:name="OLE_LINK1796"/>
      <w:bookmarkStart w:id="157" w:name="OLE_LINK1795"/>
      <w:bookmarkStart w:id="158" w:name="OLE_LINK1794"/>
      <w:bookmarkStart w:id="159" w:name="OLE_LINK1688"/>
      <w:bookmarkStart w:id="160" w:name="OLE_LINK1687"/>
      <w:bookmarkStart w:id="161" w:name="OLE_LINK1641"/>
      <w:bookmarkStart w:id="162" w:name="OLE_LINK1640"/>
      <w:bookmarkStart w:id="163" w:name="OLE_LINK1637"/>
      <w:bookmarkStart w:id="164" w:name="OLE_LINK1635"/>
      <w:bookmarkStart w:id="165" w:name="OLE_LINK1634"/>
      <w:bookmarkStart w:id="166" w:name="OLE_LINK1633"/>
      <w:bookmarkStart w:id="167" w:name="OLE_LINK1604"/>
      <w:bookmarkStart w:id="168" w:name="OLE_LINK1603"/>
      <w:bookmarkStart w:id="169" w:name="OLE_LINK1831"/>
      <w:bookmarkStart w:id="170" w:name="OLE_LINK1715"/>
      <w:bookmarkStart w:id="171" w:name="OLE_LINK1714"/>
      <w:bookmarkStart w:id="172" w:name="OLE_LINK1364"/>
      <w:bookmarkStart w:id="173" w:name="OLE_LINK1231"/>
      <w:bookmarkStart w:id="174" w:name="OLE_LINK1230"/>
      <w:bookmarkStart w:id="175" w:name="OLE_LINK1229"/>
      <w:bookmarkStart w:id="176" w:name="OLE_LINK1228"/>
      <w:bookmarkStart w:id="177" w:name="OLE_LINK1227"/>
      <w:bookmarkStart w:id="178" w:name="OLE_LINK1226"/>
      <w:bookmarkStart w:id="179" w:name="OLE_LINK1167"/>
      <w:bookmarkStart w:id="180" w:name="OLE_LINK1166"/>
      <w:bookmarkStart w:id="181" w:name="OLE_LINK1164"/>
      <w:bookmarkStart w:id="182" w:name="OLE_LINK1151"/>
      <w:bookmarkStart w:id="183" w:name="OLE_LINK1150"/>
      <w:bookmarkStart w:id="184" w:name="OLE_LINK1125"/>
      <w:bookmarkStart w:id="185" w:name="OLE_LINK932"/>
      <w:bookmarkStart w:id="186" w:name="OLE_LINK931"/>
      <w:bookmarkStart w:id="187" w:name="OLE_LINK930"/>
      <w:bookmarkStart w:id="188" w:name="OLE_LINK929"/>
      <w:bookmarkStart w:id="189" w:name="OLE_LINK1115"/>
      <w:bookmarkStart w:id="190" w:name="OLE_LINK1114"/>
      <w:bookmarkStart w:id="191" w:name="OLE_LINK1113"/>
      <w:bookmarkStart w:id="192" w:name="OLE_LINK1112"/>
      <w:bookmarkStart w:id="193" w:name="OLE_LINK942"/>
      <w:bookmarkStart w:id="194" w:name="OLE_LINK941"/>
      <w:bookmarkStart w:id="195" w:name="OLE_LINK940"/>
      <w:bookmarkStart w:id="196" w:name="OLE_LINK255"/>
      <w:bookmarkStart w:id="197" w:name="OLE_LINK936"/>
      <w:bookmarkStart w:id="198" w:name="OLE_LINK935"/>
      <w:bookmarkStart w:id="199" w:name="OLE_LINK780"/>
      <w:bookmarkStart w:id="200" w:name="OLE_LINK779"/>
      <w:bookmarkStart w:id="201" w:name="_Hlk7505613"/>
      <w:r w:rsidRPr="00A04A8C">
        <w:rPr>
          <w:rFonts w:ascii="Book Antiqua" w:hAnsi="Book Antiqua"/>
          <w:b/>
          <w:sz w:val="24"/>
          <w:szCs w:val="24"/>
        </w:rPr>
        <w:t>©</w:t>
      </w:r>
      <w:bookmarkEnd w:id="144"/>
      <w:bookmarkEnd w:id="145"/>
      <w:r w:rsidRPr="00A04A8C">
        <w:rPr>
          <w:rFonts w:ascii="Book Antiqua" w:hAnsi="Book Antiqua"/>
          <w:b/>
          <w:sz w:val="24"/>
          <w:szCs w:val="24"/>
        </w:rPr>
        <w:t xml:space="preserve"> </w:t>
      </w:r>
      <w:r w:rsidRPr="00A04A8C">
        <w:rPr>
          <w:rFonts w:ascii="Book Antiqua" w:hAnsi="Book Antiqua" w:cs="Arial"/>
          <w:b/>
          <w:sz w:val="24"/>
          <w:szCs w:val="24"/>
        </w:rPr>
        <w:t xml:space="preserve">The Author(s) 2019. </w:t>
      </w:r>
      <w:r w:rsidRPr="00A04A8C">
        <w:rPr>
          <w:rFonts w:ascii="Book Antiqua" w:hAnsi="Book Antiqua" w:cs="Arial"/>
          <w:sz w:val="24"/>
          <w:szCs w:val="24"/>
        </w:rPr>
        <w:t>Published by Baishideng Publishing Group Inc. All rights reserved</w:t>
      </w:r>
      <w:bookmarkStart w:id="202" w:name="OLE_LINK976"/>
      <w:bookmarkStart w:id="203" w:name="OLE_LINK975"/>
      <w:bookmarkStart w:id="204" w:name="OLE_LINK974"/>
      <w:bookmarkStart w:id="205" w:name="OLE_LINK973"/>
      <w:bookmarkStart w:id="206" w:name="OLE_LINK972"/>
      <w:bookmarkStart w:id="207" w:name="OLE_LINK970"/>
      <w:bookmarkStart w:id="208" w:name="OLE_LINK969"/>
      <w:r w:rsidRPr="00A04A8C">
        <w:rPr>
          <w:rFonts w:ascii="Book Antiqua" w:hAnsi="Book Antiqua" w:cs="Arial"/>
          <w:sz w:val="24"/>
          <w:szCs w:val="24"/>
        </w:rPr>
        <w:t>.</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2"/>
      <w:bookmarkEnd w:id="203"/>
      <w:bookmarkEnd w:id="204"/>
      <w:bookmarkEnd w:id="205"/>
      <w:bookmarkEnd w:id="206"/>
      <w:bookmarkEnd w:id="207"/>
      <w:bookmarkEnd w:id="208"/>
    </w:p>
    <w:p w14:paraId="57DC9CC7" w14:textId="77777777" w:rsidR="00933CBE" w:rsidRPr="00A04A8C" w:rsidRDefault="00933CBE" w:rsidP="00A04A8C">
      <w:pPr>
        <w:wordWrap/>
        <w:spacing w:after="0" w:line="360" w:lineRule="auto"/>
        <w:rPr>
          <w:rFonts w:ascii="Book Antiqua" w:hAnsi="Book Antiqua" w:cs="Calibri"/>
          <w:sz w:val="24"/>
          <w:szCs w:val="24"/>
        </w:rPr>
      </w:pPr>
    </w:p>
    <w:p w14:paraId="34CBD2B5" w14:textId="5C403691" w:rsidR="00933CBE" w:rsidRPr="00A04A8C" w:rsidRDefault="00933CBE" w:rsidP="00A04A8C">
      <w:pPr>
        <w:wordWrap/>
        <w:spacing w:after="0" w:line="360" w:lineRule="auto"/>
        <w:rPr>
          <w:rFonts w:ascii="Book Antiqua" w:hAnsi="Book Antiqua"/>
          <w:b/>
          <w:sz w:val="24"/>
          <w:szCs w:val="24"/>
        </w:rPr>
      </w:pPr>
      <w:r w:rsidRPr="00A04A8C">
        <w:rPr>
          <w:rFonts w:ascii="Book Antiqua" w:hAnsi="Book Antiqua"/>
          <w:b/>
          <w:sz w:val="24"/>
          <w:szCs w:val="24"/>
        </w:rPr>
        <w:t xml:space="preserve">Core tip: </w:t>
      </w:r>
      <w:bookmarkStart w:id="209" w:name="OLE_LINK38"/>
      <w:bookmarkStart w:id="210" w:name="OLE_LINK39"/>
      <w:bookmarkStart w:id="211" w:name="OLE_LINK36"/>
      <w:bookmarkStart w:id="212" w:name="OLE_LINK37"/>
      <w:bookmarkEnd w:id="201"/>
      <w:r w:rsidRPr="00A04A8C">
        <w:rPr>
          <w:rFonts w:ascii="Book Antiqua" w:hAnsi="Book Antiqua"/>
          <w:sz w:val="24"/>
          <w:szCs w:val="24"/>
        </w:rPr>
        <w:t>Jack hammer esophagus is a relatively rare disease and to date, there is no dramatic treatment option. Recently, conventional per-oral endoscopic myotomy (POEM) have expanded their area into Jackhammer esophagus. However, several complications such as post procedure motility disorders (</w:t>
      </w:r>
      <w:r w:rsidR="00A05EDB" w:rsidRPr="00A04A8C">
        <w:rPr>
          <w:rFonts w:ascii="Book Antiqua" w:hAnsi="Book Antiqua"/>
          <w:i/>
          <w:iCs/>
          <w:sz w:val="24"/>
          <w:szCs w:val="24"/>
        </w:rPr>
        <w:t>e.g.</w:t>
      </w:r>
      <w:r w:rsidR="00A05EDB" w:rsidRPr="00A04A8C">
        <w:rPr>
          <w:rFonts w:ascii="Book Antiqua" w:hAnsi="Book Antiqua"/>
          <w:sz w:val="24"/>
          <w:szCs w:val="24"/>
        </w:rPr>
        <w:t>,</w:t>
      </w:r>
      <w:r w:rsidRPr="00A04A8C">
        <w:rPr>
          <w:rFonts w:ascii="Book Antiqua" w:hAnsi="Book Antiqua"/>
          <w:sz w:val="24"/>
          <w:szCs w:val="24"/>
        </w:rPr>
        <w:t xml:space="preserve"> passage disturbance) are issues after POEM.</w:t>
      </w:r>
      <w:r w:rsidRPr="00A04A8C">
        <w:rPr>
          <w:rFonts w:ascii="Book Antiqua" w:eastAsia="宋体" w:hAnsi="Book Antiqua"/>
          <w:b/>
          <w:sz w:val="24"/>
          <w:szCs w:val="24"/>
          <w:lang w:eastAsia="zh-CN"/>
        </w:rPr>
        <w:t xml:space="preserve"> </w:t>
      </w:r>
      <w:r w:rsidRPr="00A04A8C">
        <w:rPr>
          <w:rFonts w:ascii="Book Antiqua" w:hAnsi="Book Antiqua"/>
          <w:sz w:val="24"/>
          <w:szCs w:val="24"/>
        </w:rPr>
        <w:t>To overcome these issues, we here introduced high-resolution manometry-guided superficial partial circular muscle myotomy, which involves cutting only the superficial layer of the esophageal circular muscle for two patients.</w:t>
      </w:r>
      <w:bookmarkEnd w:id="209"/>
      <w:bookmarkEnd w:id="210"/>
    </w:p>
    <w:bookmarkEnd w:id="211"/>
    <w:bookmarkEnd w:id="212"/>
    <w:p w14:paraId="14CA566A" w14:textId="47644D91" w:rsidR="005E651A" w:rsidRPr="00A04A8C" w:rsidRDefault="005E651A" w:rsidP="00A04A8C">
      <w:pPr>
        <w:wordWrap/>
        <w:spacing w:after="0" w:line="360" w:lineRule="auto"/>
        <w:rPr>
          <w:rFonts w:ascii="Book Antiqua" w:hAnsi="Book Antiqua"/>
          <w:b/>
          <w:sz w:val="24"/>
          <w:szCs w:val="24"/>
        </w:rPr>
      </w:pPr>
    </w:p>
    <w:p w14:paraId="6E008F50" w14:textId="42F8EC5F" w:rsidR="00637188" w:rsidRPr="00A04A8C" w:rsidRDefault="00637188" w:rsidP="00A04A8C">
      <w:pPr>
        <w:wordWrap/>
        <w:spacing w:after="0" w:line="360" w:lineRule="auto"/>
        <w:rPr>
          <w:rFonts w:ascii="Book Antiqua" w:eastAsiaTheme="minorEastAsia" w:hAnsi="Book Antiqua" w:cs="Book Antiqua"/>
          <w:sz w:val="24"/>
          <w:szCs w:val="24"/>
        </w:rPr>
      </w:pPr>
      <w:r w:rsidRPr="00A04A8C">
        <w:rPr>
          <w:rFonts w:ascii="Book Antiqua" w:hAnsi="Book Antiqua"/>
          <w:sz w:val="24"/>
          <w:szCs w:val="24"/>
        </w:rPr>
        <w:t xml:space="preserve">Choi YI, Kim KO, Park </w:t>
      </w:r>
      <w:r w:rsidR="00A05EDB" w:rsidRPr="00A04A8C">
        <w:rPr>
          <w:rFonts w:ascii="Book Antiqua" w:hAnsi="Book Antiqua"/>
          <w:sz w:val="24"/>
          <w:szCs w:val="24"/>
        </w:rPr>
        <w:t>DK</w:t>
      </w:r>
      <w:r w:rsidRPr="00A04A8C">
        <w:rPr>
          <w:rFonts w:ascii="Book Antiqua" w:hAnsi="Book Antiqua"/>
          <w:sz w:val="24"/>
          <w:szCs w:val="24"/>
        </w:rPr>
        <w:t xml:space="preserve">, Chung JW, Kim YJ, Kwon KA. </w:t>
      </w:r>
      <w:r w:rsidRPr="00A04A8C">
        <w:rPr>
          <w:rFonts w:ascii="Book Antiqua" w:hAnsi="Book Antiqua"/>
          <w:bCs/>
          <w:sz w:val="24"/>
          <w:szCs w:val="24"/>
        </w:rPr>
        <w:t xml:space="preserve">Clinical outcomes and safety of high-resolution manometry guided superficial partial circular muscle myotomy in per-oral endoscopic myotomy for Jackhammer esophagus: </w:t>
      </w:r>
      <w:r w:rsidRPr="00A04A8C">
        <w:rPr>
          <w:rFonts w:ascii="Book Antiqua" w:hAnsi="Book Antiqua" w:cs="Helvetica"/>
          <w:bCs/>
          <w:sz w:val="24"/>
          <w:szCs w:val="24"/>
          <w:shd w:val="clear" w:color="auto" w:fill="FFFFFF"/>
        </w:rPr>
        <w:t xml:space="preserve">Two cases report. </w:t>
      </w:r>
      <w:bookmarkStart w:id="213" w:name="_Hlk13207595"/>
      <w:r w:rsidR="00A05EDB" w:rsidRPr="00A04A8C">
        <w:rPr>
          <w:rFonts w:ascii="Book Antiqua" w:hAnsi="Book Antiqua"/>
          <w:i/>
          <w:sz w:val="24"/>
          <w:szCs w:val="24"/>
        </w:rPr>
        <w:t xml:space="preserve">World J </w:t>
      </w:r>
      <w:r w:rsidR="00A05EDB" w:rsidRPr="00A04A8C">
        <w:rPr>
          <w:rFonts w:ascii="Book Antiqua" w:hAnsi="Book Antiqua"/>
          <w:i/>
          <w:sz w:val="24"/>
          <w:szCs w:val="24"/>
          <w:lang w:eastAsia="zh-CN"/>
        </w:rPr>
        <w:t xml:space="preserve">Clin Cases </w:t>
      </w:r>
      <w:r w:rsidR="00A05EDB" w:rsidRPr="00A04A8C">
        <w:rPr>
          <w:rFonts w:ascii="Book Antiqua" w:eastAsia="Book Antiqua" w:hAnsi="Book Antiqua" w:cs="Book Antiqua"/>
          <w:sz w:val="24"/>
          <w:szCs w:val="24"/>
        </w:rPr>
        <w:t>2019; In pre</w:t>
      </w:r>
      <w:r w:rsidR="00A05EDB" w:rsidRPr="00A04A8C">
        <w:rPr>
          <w:rFonts w:ascii="Book Antiqua" w:hAnsi="Book Antiqua" w:cs="Book Antiqua"/>
          <w:sz w:val="24"/>
          <w:szCs w:val="24"/>
        </w:rPr>
        <w:t>ss</w:t>
      </w:r>
    </w:p>
    <w:bookmarkEnd w:id="213"/>
    <w:p w14:paraId="3161E658" w14:textId="11C43C43" w:rsidR="00933CBE" w:rsidRPr="00A04A8C" w:rsidRDefault="00933CBE" w:rsidP="00A04A8C">
      <w:pPr>
        <w:widowControl/>
        <w:wordWrap/>
        <w:autoSpaceDE/>
        <w:autoSpaceDN/>
        <w:spacing w:after="0" w:line="360" w:lineRule="auto"/>
        <w:rPr>
          <w:rFonts w:ascii="Book Antiqua" w:hAnsi="Book Antiqua"/>
          <w:b/>
          <w:sz w:val="24"/>
          <w:szCs w:val="24"/>
        </w:rPr>
      </w:pPr>
      <w:r w:rsidRPr="00A04A8C">
        <w:rPr>
          <w:rFonts w:ascii="Book Antiqua" w:hAnsi="Book Antiqua"/>
          <w:b/>
          <w:sz w:val="24"/>
          <w:szCs w:val="24"/>
        </w:rPr>
        <w:br w:type="page"/>
      </w:r>
    </w:p>
    <w:p w14:paraId="6B700133" w14:textId="2FEE9834" w:rsidR="005E651A" w:rsidRPr="00A04A8C" w:rsidRDefault="00933CBE" w:rsidP="00A04A8C">
      <w:pPr>
        <w:wordWrap/>
        <w:spacing w:after="0" w:line="360" w:lineRule="auto"/>
        <w:rPr>
          <w:rFonts w:ascii="Book Antiqua" w:hAnsi="Book Antiqua"/>
          <w:sz w:val="24"/>
          <w:szCs w:val="24"/>
        </w:rPr>
      </w:pPr>
      <w:r w:rsidRPr="00A04A8C">
        <w:rPr>
          <w:rFonts w:ascii="Book Antiqua" w:hAnsi="Book Antiqua"/>
          <w:b/>
          <w:sz w:val="24"/>
          <w:szCs w:val="24"/>
        </w:rPr>
        <w:lastRenderedPageBreak/>
        <w:t>INTRODUCTION</w:t>
      </w:r>
    </w:p>
    <w:p w14:paraId="42EAE0E9" w14:textId="67644991" w:rsidR="005E651A" w:rsidRPr="00A04A8C" w:rsidRDefault="005E651A" w:rsidP="00A04A8C">
      <w:pPr>
        <w:wordWrap/>
        <w:spacing w:after="0" w:line="360" w:lineRule="auto"/>
        <w:rPr>
          <w:rFonts w:ascii="Book Antiqua" w:hAnsi="Book Antiqua"/>
          <w:sz w:val="24"/>
          <w:szCs w:val="24"/>
        </w:rPr>
      </w:pPr>
      <w:r w:rsidRPr="00A04A8C">
        <w:rPr>
          <w:rFonts w:ascii="Book Antiqua" w:hAnsi="Book Antiqua"/>
          <w:sz w:val="24"/>
          <w:szCs w:val="24"/>
        </w:rPr>
        <w:t>Jackhammer esophagus, also referred to as hypercontractile peristalsis, is a rare esophageal motility disorder characterized by hypertensive but normally propagated peristaltic contractions</w:t>
      </w:r>
      <w:r w:rsidRPr="00A04A8C">
        <w:rPr>
          <w:rFonts w:ascii="Book Antiqua" w:hAnsi="Book Antiqua"/>
          <w:noProof/>
          <w:sz w:val="24"/>
          <w:szCs w:val="24"/>
          <w:vertAlign w:val="superscript"/>
        </w:rPr>
        <w:t>[1-3]</w:t>
      </w:r>
      <w:r w:rsidRPr="00A04A8C">
        <w:rPr>
          <w:rFonts w:ascii="Book Antiqua" w:hAnsi="Book Antiqua"/>
          <w:sz w:val="24"/>
          <w:szCs w:val="24"/>
        </w:rPr>
        <w:t>. The manometric criteria for Jackhammer esophagus are an initial average peristaltic amplitude &gt; 180 mmHg in the distal esophagus using conventional manometry</w:t>
      </w:r>
      <w:r w:rsidRPr="00A04A8C">
        <w:rPr>
          <w:rFonts w:ascii="Book Antiqua" w:hAnsi="Book Antiqua"/>
          <w:noProof/>
          <w:sz w:val="24"/>
          <w:szCs w:val="24"/>
          <w:vertAlign w:val="superscript"/>
        </w:rPr>
        <w:t>[1,</w:t>
      </w:r>
      <w:r w:rsidR="00933CBE" w:rsidRPr="00A04A8C">
        <w:rPr>
          <w:rFonts w:ascii="Book Antiqua" w:hAnsi="Book Antiqua"/>
          <w:noProof/>
          <w:sz w:val="24"/>
          <w:szCs w:val="24"/>
          <w:vertAlign w:val="superscript"/>
        </w:rPr>
        <w:t>3,</w:t>
      </w:r>
      <w:r w:rsidRPr="00A04A8C">
        <w:rPr>
          <w:rFonts w:ascii="Book Antiqua" w:hAnsi="Book Antiqua"/>
          <w:noProof/>
          <w:sz w:val="24"/>
          <w:szCs w:val="24"/>
          <w:vertAlign w:val="superscript"/>
        </w:rPr>
        <w:t>4]</w:t>
      </w:r>
      <w:r w:rsidRPr="00A04A8C">
        <w:rPr>
          <w:rFonts w:ascii="Book Antiqua" w:hAnsi="Book Antiqua"/>
          <w:sz w:val="24"/>
          <w:szCs w:val="24"/>
        </w:rPr>
        <w:t xml:space="preserve"> &gt; 20% of swallows having a distal contractile integral (DCI) value &gt; 8000 mmHg.s.cm, and normal latency on high-resolution manometry (HRM)</w:t>
      </w:r>
      <w:r w:rsidRPr="00A04A8C">
        <w:rPr>
          <w:rFonts w:ascii="Book Antiqua" w:hAnsi="Book Antiqua"/>
          <w:noProof/>
          <w:sz w:val="24"/>
          <w:szCs w:val="24"/>
          <w:vertAlign w:val="superscript"/>
        </w:rPr>
        <w:t>[2,5-8]</w:t>
      </w:r>
      <w:r w:rsidRPr="00A04A8C">
        <w:rPr>
          <w:rFonts w:ascii="Book Antiqua" w:hAnsi="Book Antiqua"/>
          <w:sz w:val="24"/>
          <w:szCs w:val="24"/>
        </w:rPr>
        <w:t xml:space="preserve">. The therapeutic options for Jackhammer esophagus are pharmacologic agents such as nitrates, phosphodiesterase 5 inhibitors, low-dose antidepressants, proton pump inhibitors, and endoscopic botulinum toxin injection into the esophageal body. However, the efficacy of these methods </w:t>
      </w:r>
      <w:r w:rsidR="00933CBE" w:rsidRPr="00A04A8C">
        <w:rPr>
          <w:rFonts w:ascii="Book Antiqua" w:hAnsi="Book Antiqua"/>
          <w:sz w:val="24"/>
          <w:szCs w:val="24"/>
        </w:rPr>
        <w:t>is</w:t>
      </w:r>
      <w:r w:rsidRPr="00A04A8C">
        <w:rPr>
          <w:rFonts w:ascii="Book Antiqua" w:hAnsi="Book Antiqua"/>
          <w:sz w:val="24"/>
          <w:szCs w:val="24"/>
        </w:rPr>
        <w:t xml:space="preserve"> not satisfactory</w:t>
      </w:r>
      <w:r w:rsidRPr="00A04A8C">
        <w:rPr>
          <w:rFonts w:ascii="Book Antiqua" w:hAnsi="Book Antiqua"/>
          <w:noProof/>
          <w:sz w:val="24"/>
          <w:szCs w:val="24"/>
          <w:vertAlign w:val="superscript"/>
        </w:rPr>
        <w:t>[1-3,9,10]</w:t>
      </w:r>
      <w:r w:rsidRPr="00A04A8C">
        <w:rPr>
          <w:rFonts w:ascii="Book Antiqua" w:hAnsi="Book Antiqua"/>
          <w:sz w:val="24"/>
          <w:szCs w:val="24"/>
        </w:rPr>
        <w:t>. Per-oral endoscopic myotomy (POEM) has been used as an alternative treatment to overcome the limitations of the above therapies. However, there are still concerns regarding post-POEM complications, such as passage disturbance and sigmoid esophagus</w:t>
      </w:r>
      <w:r w:rsidRPr="00A04A8C">
        <w:rPr>
          <w:rFonts w:ascii="Book Antiqua" w:hAnsi="Book Antiqua"/>
          <w:noProof/>
          <w:sz w:val="24"/>
          <w:szCs w:val="24"/>
          <w:vertAlign w:val="superscript"/>
        </w:rPr>
        <w:t>[2,11-14]</w:t>
      </w:r>
      <w:r w:rsidRPr="00A04A8C">
        <w:rPr>
          <w:rFonts w:ascii="Book Antiqua" w:hAnsi="Book Antiqua"/>
          <w:sz w:val="24"/>
          <w:szCs w:val="24"/>
        </w:rPr>
        <w:t>. Jack hammer esophagus is a relatively rare disease and to date, there is no definitive and dramatic treatment options. including medication, endoscopic treatments or surgical treatments.</w:t>
      </w:r>
    </w:p>
    <w:p w14:paraId="47C32D53" w14:textId="0C8931FE" w:rsidR="005E651A" w:rsidRPr="00A04A8C" w:rsidRDefault="005E651A" w:rsidP="00A04A8C">
      <w:pPr>
        <w:wordWrap/>
        <w:spacing w:after="0" w:line="360" w:lineRule="auto"/>
        <w:ind w:firstLineChars="200" w:firstLine="480"/>
        <w:rPr>
          <w:rFonts w:ascii="Book Antiqua" w:hAnsi="Book Antiqua"/>
          <w:sz w:val="24"/>
          <w:szCs w:val="24"/>
        </w:rPr>
      </w:pPr>
      <w:r w:rsidRPr="00A04A8C">
        <w:rPr>
          <w:rFonts w:ascii="Book Antiqua" w:hAnsi="Book Antiqua"/>
          <w:sz w:val="24"/>
          <w:szCs w:val="24"/>
        </w:rPr>
        <w:t>To reduce the risk of complications after conventional POEM</w:t>
      </w:r>
      <w:r w:rsidRPr="00A04A8C">
        <w:rPr>
          <w:rFonts w:ascii="Book Antiqua" w:hAnsi="Book Antiqua"/>
          <w:noProof/>
          <w:sz w:val="24"/>
          <w:szCs w:val="24"/>
          <w:vertAlign w:val="superscript"/>
        </w:rPr>
        <w:t>[11,15]</w:t>
      </w:r>
      <w:r w:rsidRPr="00A04A8C">
        <w:rPr>
          <w:rFonts w:ascii="Book Antiqua" w:hAnsi="Book Antiqua"/>
          <w:sz w:val="24"/>
          <w:szCs w:val="24"/>
        </w:rPr>
        <w:t>, we introduced HRM-guided extremely superficial partial circular muscle</w:t>
      </w:r>
      <w:r w:rsidRPr="00A04A8C">
        <w:rPr>
          <w:rFonts w:ascii="Book Antiqua" w:hAnsi="Book Antiqua"/>
          <w:b/>
          <w:sz w:val="24"/>
          <w:szCs w:val="24"/>
        </w:rPr>
        <w:t xml:space="preserve"> </w:t>
      </w:r>
      <w:r w:rsidRPr="00A04A8C">
        <w:rPr>
          <w:rFonts w:ascii="Book Antiqua" w:hAnsi="Book Antiqua"/>
          <w:sz w:val="24"/>
          <w:szCs w:val="24"/>
        </w:rPr>
        <w:t>myotomy during the POEM procedure for two Jackhammer esophagus cases. partial circular muscle myotomy involves cutting only the superficial layer of the esophageal circular muscle. Therefore, the circular and longitudinal muscle layers are preserved but hypercontractile movements are reduced, even after POEM. Moreover, hypercontractile segments were specifically targeted and measured though HRM.</w:t>
      </w:r>
    </w:p>
    <w:p w14:paraId="25AEAB76" w14:textId="064F8EE1" w:rsidR="005E651A" w:rsidRPr="00A04A8C" w:rsidRDefault="005E651A" w:rsidP="00A04A8C">
      <w:pPr>
        <w:widowControl/>
        <w:shd w:val="clear" w:color="auto" w:fill="FFFFFF"/>
        <w:wordWrap/>
        <w:autoSpaceDE/>
        <w:autoSpaceDN/>
        <w:spacing w:after="0" w:line="360" w:lineRule="auto"/>
        <w:ind w:firstLine="480"/>
        <w:rPr>
          <w:rFonts w:ascii="Book Antiqua" w:hAnsi="Book Antiqua" w:cs="Arial"/>
          <w:sz w:val="24"/>
          <w:szCs w:val="24"/>
          <w:shd w:val="clear" w:color="auto" w:fill="FFFFFF"/>
        </w:rPr>
      </w:pPr>
      <w:r w:rsidRPr="00A04A8C">
        <w:rPr>
          <w:rFonts w:ascii="Book Antiqua" w:eastAsia="Gulim" w:hAnsi="Book Antiqua" w:cs="Arial"/>
          <w:kern w:val="0"/>
          <w:sz w:val="24"/>
          <w:szCs w:val="24"/>
        </w:rPr>
        <w:t xml:space="preserve">Between April 2016 and August 2018, a total of 350 patients underwent HRM and 8 were diagnosed with Jackhammer esophagus in our hospitals. Two patients with medication-refractory Jackhammer esophagus underwent partial circular muscle myotomy during POEM. </w:t>
      </w:r>
      <w:r w:rsidRPr="00A04A8C">
        <w:rPr>
          <w:rFonts w:ascii="Book Antiqua" w:hAnsi="Book Antiqua" w:cs="Arial"/>
          <w:sz w:val="24"/>
          <w:szCs w:val="24"/>
          <w:shd w:val="clear" w:color="auto" w:fill="FFFFFF"/>
        </w:rPr>
        <w:t>Herein, we describe two patients who presented with Jackhammer esophagus and were successfully treated using HRM-guided partial circular muscle myotomy during POEM.</w:t>
      </w:r>
    </w:p>
    <w:p w14:paraId="38F48D55" w14:textId="77777777" w:rsidR="005E651A" w:rsidRPr="00A04A8C" w:rsidRDefault="005E651A" w:rsidP="00A04A8C">
      <w:pPr>
        <w:wordWrap/>
        <w:spacing w:after="0" w:line="360" w:lineRule="auto"/>
        <w:rPr>
          <w:rFonts w:ascii="Book Antiqua" w:hAnsi="Book Antiqua" w:cs="Arial"/>
          <w:sz w:val="24"/>
          <w:szCs w:val="24"/>
          <w:shd w:val="clear" w:color="auto" w:fill="FFFFFF"/>
        </w:rPr>
      </w:pPr>
    </w:p>
    <w:p w14:paraId="760B6682" w14:textId="77777777" w:rsidR="00933CBE" w:rsidRPr="00A04A8C" w:rsidRDefault="00933CBE" w:rsidP="00A04A8C">
      <w:pPr>
        <w:wordWrap/>
        <w:spacing w:after="0" w:line="360" w:lineRule="auto"/>
        <w:rPr>
          <w:rFonts w:ascii="Book Antiqua" w:eastAsiaTheme="minorEastAsia" w:hAnsi="Book Antiqua"/>
          <w:b/>
          <w:sz w:val="24"/>
          <w:szCs w:val="24"/>
        </w:rPr>
      </w:pPr>
      <w:bookmarkStart w:id="214" w:name="_Hlk13208045"/>
      <w:r w:rsidRPr="00A04A8C">
        <w:rPr>
          <w:rFonts w:ascii="Book Antiqua" w:hAnsi="Book Antiqua"/>
          <w:b/>
          <w:sz w:val="24"/>
          <w:szCs w:val="24"/>
        </w:rPr>
        <w:t>CASE PRESENTATION</w:t>
      </w:r>
    </w:p>
    <w:p w14:paraId="3B82EA95" w14:textId="77777777" w:rsidR="005E651A" w:rsidRPr="00A04A8C" w:rsidRDefault="005E651A" w:rsidP="00A04A8C">
      <w:pPr>
        <w:wordWrap/>
        <w:spacing w:after="0" w:line="360" w:lineRule="auto"/>
        <w:rPr>
          <w:rFonts w:ascii="Book Antiqua" w:hAnsi="Book Antiqua"/>
          <w:b/>
          <w:i/>
          <w:sz w:val="24"/>
          <w:szCs w:val="24"/>
        </w:rPr>
      </w:pPr>
      <w:r w:rsidRPr="00A04A8C">
        <w:rPr>
          <w:rFonts w:ascii="Book Antiqua" w:hAnsi="Book Antiqua"/>
          <w:b/>
          <w:i/>
          <w:sz w:val="24"/>
          <w:szCs w:val="24"/>
        </w:rPr>
        <w:t>Chief complaints</w:t>
      </w:r>
    </w:p>
    <w:bookmarkEnd w:id="214"/>
    <w:p w14:paraId="286E2481" w14:textId="502770B3" w:rsidR="005E651A" w:rsidRPr="00A04A8C" w:rsidRDefault="00BB1BE9" w:rsidP="00A04A8C">
      <w:pPr>
        <w:wordWrap/>
        <w:spacing w:after="0" w:line="360" w:lineRule="auto"/>
        <w:rPr>
          <w:rFonts w:ascii="Book Antiqua" w:hAnsi="Book Antiqua" w:cs="Arial"/>
          <w:sz w:val="24"/>
          <w:szCs w:val="24"/>
          <w:shd w:val="clear" w:color="auto" w:fill="FFFFFF"/>
        </w:rPr>
      </w:pPr>
      <w:r w:rsidRPr="00A04A8C">
        <w:rPr>
          <w:rFonts w:ascii="Book Antiqua" w:hAnsi="Book Antiqua"/>
          <w:b/>
          <w:sz w:val="24"/>
          <w:szCs w:val="24"/>
        </w:rPr>
        <w:t xml:space="preserve">Case 1: </w:t>
      </w:r>
      <w:r w:rsidR="005E651A" w:rsidRPr="00A04A8C">
        <w:rPr>
          <w:rFonts w:ascii="Book Antiqua" w:hAnsi="Book Antiqua" w:cs="Arial"/>
          <w:sz w:val="24"/>
          <w:szCs w:val="24"/>
          <w:shd w:val="clear" w:color="auto" w:fill="FFFFFF"/>
        </w:rPr>
        <w:t>A 53-year-old woman was referred to our hospital for odynophagia and regurgitation.</w:t>
      </w:r>
    </w:p>
    <w:p w14:paraId="141B5527" w14:textId="142DC271" w:rsidR="00BB1BE9" w:rsidRPr="00A04A8C" w:rsidRDefault="00BB1BE9" w:rsidP="00A04A8C">
      <w:pPr>
        <w:wordWrap/>
        <w:spacing w:after="0" w:line="360" w:lineRule="auto"/>
        <w:rPr>
          <w:rFonts w:ascii="Book Antiqua" w:hAnsi="Book Antiqua" w:cs="Arial"/>
          <w:sz w:val="24"/>
          <w:szCs w:val="24"/>
          <w:shd w:val="clear" w:color="auto" w:fill="FFFFFF"/>
        </w:rPr>
      </w:pPr>
      <w:r w:rsidRPr="00A04A8C">
        <w:rPr>
          <w:rFonts w:ascii="Book Antiqua" w:hAnsi="Book Antiqua"/>
          <w:b/>
          <w:sz w:val="24"/>
          <w:szCs w:val="24"/>
        </w:rPr>
        <w:t xml:space="preserve">Case 2: </w:t>
      </w:r>
      <w:r w:rsidRPr="00A04A8C">
        <w:rPr>
          <w:rFonts w:ascii="Book Antiqua" w:hAnsi="Book Antiqua" w:cs="Arial"/>
          <w:sz w:val="24"/>
          <w:szCs w:val="24"/>
          <w:shd w:val="clear" w:color="auto" w:fill="FFFFFF"/>
        </w:rPr>
        <w:t>A 47-year-old man was referred to the gastrointestinal department for atypical chest pain for 6 mo.</w:t>
      </w:r>
    </w:p>
    <w:p w14:paraId="27CFDADF" w14:textId="77777777" w:rsidR="00933CBE" w:rsidRPr="00A04A8C" w:rsidRDefault="00933CBE" w:rsidP="00A04A8C">
      <w:pPr>
        <w:wordWrap/>
        <w:spacing w:after="0" w:line="360" w:lineRule="auto"/>
        <w:rPr>
          <w:rFonts w:ascii="Book Antiqua" w:hAnsi="Book Antiqua" w:cs="Arial"/>
          <w:sz w:val="24"/>
          <w:szCs w:val="24"/>
          <w:shd w:val="clear" w:color="auto" w:fill="FFFFFF"/>
        </w:rPr>
      </w:pPr>
    </w:p>
    <w:p w14:paraId="247B428E" w14:textId="77777777" w:rsidR="005E651A" w:rsidRPr="00A04A8C" w:rsidRDefault="005E651A" w:rsidP="00A04A8C">
      <w:pPr>
        <w:wordWrap/>
        <w:spacing w:after="0" w:line="360" w:lineRule="auto"/>
        <w:rPr>
          <w:rFonts w:ascii="Book Antiqua" w:hAnsi="Book Antiqua"/>
          <w:b/>
          <w:sz w:val="24"/>
          <w:szCs w:val="24"/>
        </w:rPr>
      </w:pPr>
      <w:bookmarkStart w:id="215" w:name="_Hlk13208072"/>
      <w:r w:rsidRPr="00A04A8C">
        <w:rPr>
          <w:rFonts w:ascii="Book Antiqua" w:hAnsi="Book Antiqua"/>
          <w:b/>
          <w:i/>
          <w:sz w:val="24"/>
          <w:szCs w:val="24"/>
        </w:rPr>
        <w:t>History of present illness</w:t>
      </w:r>
    </w:p>
    <w:bookmarkEnd w:id="215"/>
    <w:p w14:paraId="27B50553" w14:textId="4A958ECD" w:rsidR="005E651A" w:rsidRPr="00A04A8C" w:rsidRDefault="00BB1BE9" w:rsidP="00A04A8C">
      <w:pPr>
        <w:wordWrap/>
        <w:spacing w:after="0" w:line="360" w:lineRule="auto"/>
        <w:rPr>
          <w:rFonts w:ascii="Book Antiqua" w:hAnsi="Book Antiqua" w:cs="Arial"/>
          <w:sz w:val="24"/>
          <w:szCs w:val="24"/>
          <w:shd w:val="clear" w:color="auto" w:fill="FFFFFF"/>
        </w:rPr>
      </w:pPr>
      <w:r w:rsidRPr="00A04A8C">
        <w:rPr>
          <w:rFonts w:ascii="Book Antiqua" w:hAnsi="Book Antiqua"/>
          <w:b/>
          <w:sz w:val="24"/>
          <w:szCs w:val="24"/>
        </w:rPr>
        <w:t xml:space="preserve">Case 1: </w:t>
      </w:r>
      <w:r w:rsidR="005E651A" w:rsidRPr="00A04A8C">
        <w:rPr>
          <w:rFonts w:ascii="Book Antiqua" w:hAnsi="Book Antiqua" w:cs="Arial"/>
          <w:sz w:val="24"/>
          <w:szCs w:val="24"/>
          <w:shd w:val="clear" w:color="auto" w:fill="FFFFFF"/>
        </w:rPr>
        <w:t>She had previously presented to a local hospital and had been prescribed oral proton pump inhibitors and nitroglycerin for several months, but her symptoms did not improve.</w:t>
      </w:r>
    </w:p>
    <w:p w14:paraId="3D178AAD" w14:textId="77777777" w:rsidR="00BB1BE9" w:rsidRPr="00A04A8C" w:rsidRDefault="00BB1BE9" w:rsidP="00A04A8C">
      <w:pPr>
        <w:wordWrap/>
        <w:spacing w:after="0" w:line="360" w:lineRule="auto"/>
        <w:rPr>
          <w:rFonts w:ascii="Book Antiqua" w:hAnsi="Book Antiqua" w:cs="Arial"/>
          <w:sz w:val="24"/>
          <w:szCs w:val="24"/>
          <w:shd w:val="clear" w:color="auto" w:fill="FFFFFF"/>
        </w:rPr>
      </w:pPr>
      <w:r w:rsidRPr="00A04A8C">
        <w:rPr>
          <w:rFonts w:ascii="Book Antiqua" w:hAnsi="Book Antiqua"/>
          <w:b/>
          <w:sz w:val="24"/>
          <w:szCs w:val="24"/>
        </w:rPr>
        <w:t xml:space="preserve">Case 2: </w:t>
      </w:r>
      <w:r w:rsidRPr="00A04A8C">
        <w:rPr>
          <w:rFonts w:ascii="Book Antiqua" w:hAnsi="Book Antiqua" w:cs="Arial"/>
          <w:sz w:val="24"/>
          <w:szCs w:val="24"/>
          <w:shd w:val="clear" w:color="auto" w:fill="FFFFFF"/>
        </w:rPr>
        <w:t>He was previously presented to the cardiovascular department for atypical chest pain.</w:t>
      </w:r>
      <w:r w:rsidRPr="00A04A8C">
        <w:rPr>
          <w:rFonts w:ascii="Book Antiqua" w:eastAsia="宋体" w:hAnsi="Book Antiqua" w:cs="Arial"/>
          <w:sz w:val="24"/>
          <w:szCs w:val="24"/>
          <w:shd w:val="clear" w:color="auto" w:fill="FFFFFF"/>
          <w:lang w:eastAsia="zh-CN"/>
        </w:rPr>
        <w:t xml:space="preserve"> </w:t>
      </w:r>
      <w:r w:rsidRPr="00A04A8C">
        <w:rPr>
          <w:rFonts w:ascii="Book Antiqua" w:hAnsi="Book Antiqua" w:cs="Arial"/>
          <w:sz w:val="24"/>
          <w:szCs w:val="24"/>
          <w:shd w:val="clear" w:color="auto" w:fill="FFFFFF"/>
        </w:rPr>
        <w:t>However, his symptom was not improved even after stent angiography and administration of anti-angina medications and oral proton pump inhibitors for several months. After then he was referred to the gastrointestinal department.</w:t>
      </w:r>
    </w:p>
    <w:p w14:paraId="356658CD" w14:textId="77777777" w:rsidR="00933CBE" w:rsidRPr="00A04A8C" w:rsidRDefault="00933CBE" w:rsidP="00A04A8C">
      <w:pPr>
        <w:wordWrap/>
        <w:spacing w:after="0" w:line="360" w:lineRule="auto"/>
        <w:rPr>
          <w:rFonts w:ascii="Book Antiqua" w:hAnsi="Book Antiqua"/>
          <w:b/>
          <w:sz w:val="24"/>
          <w:szCs w:val="24"/>
        </w:rPr>
      </w:pPr>
    </w:p>
    <w:p w14:paraId="6699FC6B" w14:textId="77777777" w:rsidR="005E651A" w:rsidRPr="00A04A8C" w:rsidRDefault="005E651A" w:rsidP="00A04A8C">
      <w:pPr>
        <w:wordWrap/>
        <w:spacing w:after="0" w:line="360" w:lineRule="auto"/>
        <w:rPr>
          <w:rFonts w:ascii="Book Antiqua" w:hAnsi="Book Antiqua"/>
          <w:b/>
          <w:sz w:val="24"/>
          <w:szCs w:val="24"/>
        </w:rPr>
      </w:pPr>
      <w:r w:rsidRPr="00A04A8C">
        <w:rPr>
          <w:rFonts w:ascii="Book Antiqua" w:hAnsi="Book Antiqua"/>
          <w:b/>
          <w:i/>
          <w:sz w:val="24"/>
          <w:szCs w:val="24"/>
        </w:rPr>
        <w:t>History of past illness/ Personal and family history</w:t>
      </w:r>
    </w:p>
    <w:p w14:paraId="3C7588B6" w14:textId="6694277C" w:rsidR="005E651A" w:rsidRPr="00A04A8C" w:rsidRDefault="00BB1BE9" w:rsidP="00A04A8C">
      <w:pPr>
        <w:wordWrap/>
        <w:spacing w:after="0" w:line="360" w:lineRule="auto"/>
        <w:rPr>
          <w:rFonts w:ascii="Book Antiqua" w:hAnsi="Book Antiqua" w:cs="Arial"/>
          <w:sz w:val="24"/>
          <w:szCs w:val="24"/>
          <w:shd w:val="clear" w:color="auto" w:fill="FFFFFF"/>
        </w:rPr>
      </w:pPr>
      <w:r w:rsidRPr="00A04A8C">
        <w:rPr>
          <w:rFonts w:ascii="Book Antiqua" w:hAnsi="Book Antiqua"/>
          <w:b/>
          <w:sz w:val="24"/>
          <w:szCs w:val="24"/>
        </w:rPr>
        <w:t xml:space="preserve">Case 1: </w:t>
      </w:r>
      <w:r w:rsidR="005E651A" w:rsidRPr="00A04A8C">
        <w:rPr>
          <w:rFonts w:ascii="Book Antiqua" w:hAnsi="Book Antiqua" w:cs="Arial"/>
          <w:sz w:val="24"/>
          <w:szCs w:val="24"/>
          <w:shd w:val="clear" w:color="auto" w:fill="FFFFFF"/>
        </w:rPr>
        <w:t>She had no known medical or surgical history. Her family history was negative.</w:t>
      </w:r>
    </w:p>
    <w:p w14:paraId="0688CA6D" w14:textId="77777777" w:rsidR="00BB1BE9" w:rsidRPr="00A04A8C" w:rsidRDefault="00BB1BE9" w:rsidP="00A04A8C">
      <w:pPr>
        <w:wordWrap/>
        <w:spacing w:after="0" w:line="360" w:lineRule="auto"/>
        <w:rPr>
          <w:rFonts w:ascii="Book Antiqua" w:hAnsi="Book Antiqua" w:cs="Arial"/>
          <w:sz w:val="24"/>
          <w:szCs w:val="24"/>
          <w:shd w:val="clear" w:color="auto" w:fill="FFFFFF"/>
        </w:rPr>
      </w:pPr>
      <w:r w:rsidRPr="00A04A8C">
        <w:rPr>
          <w:rFonts w:ascii="Book Antiqua" w:hAnsi="Book Antiqua"/>
          <w:b/>
          <w:sz w:val="24"/>
          <w:szCs w:val="24"/>
        </w:rPr>
        <w:t xml:space="preserve">Case 2: </w:t>
      </w:r>
      <w:r w:rsidRPr="00A04A8C">
        <w:rPr>
          <w:rFonts w:ascii="Book Antiqua" w:hAnsi="Book Antiqua" w:cs="Arial"/>
          <w:sz w:val="24"/>
          <w:szCs w:val="24"/>
          <w:shd w:val="clear" w:color="auto" w:fill="FFFFFF"/>
        </w:rPr>
        <w:t>He had two-vessel cardiovascular disease with angina and a stent was inserted 5 years ago. Despite use of a patent stent, cardiovascular medications including nitrates, and a 3-mo trial of proton pump inhibitors, atypical squeezing pain in the epigastric region remained. His family history was negative.</w:t>
      </w:r>
    </w:p>
    <w:p w14:paraId="592D565C" w14:textId="77777777" w:rsidR="00933CBE" w:rsidRPr="00A04A8C" w:rsidRDefault="00933CBE" w:rsidP="00A04A8C">
      <w:pPr>
        <w:wordWrap/>
        <w:spacing w:after="0" w:line="360" w:lineRule="auto"/>
        <w:rPr>
          <w:rFonts w:ascii="Book Antiqua" w:hAnsi="Book Antiqua"/>
          <w:b/>
          <w:sz w:val="24"/>
          <w:szCs w:val="24"/>
        </w:rPr>
      </w:pPr>
    </w:p>
    <w:p w14:paraId="040A80EB" w14:textId="77777777" w:rsidR="005E651A" w:rsidRPr="00A04A8C" w:rsidRDefault="005E651A" w:rsidP="00A04A8C">
      <w:pPr>
        <w:wordWrap/>
        <w:spacing w:after="0" w:line="360" w:lineRule="auto"/>
        <w:rPr>
          <w:rFonts w:ascii="Book Antiqua" w:hAnsi="Book Antiqua"/>
          <w:b/>
          <w:sz w:val="24"/>
          <w:szCs w:val="24"/>
        </w:rPr>
      </w:pPr>
      <w:r w:rsidRPr="00A04A8C">
        <w:rPr>
          <w:rFonts w:ascii="Book Antiqua" w:hAnsi="Book Antiqua"/>
          <w:b/>
          <w:i/>
          <w:sz w:val="24"/>
          <w:szCs w:val="24"/>
        </w:rPr>
        <w:t>Physical examination upon admission</w:t>
      </w:r>
    </w:p>
    <w:p w14:paraId="22005FD6" w14:textId="5CBBB828" w:rsidR="005E651A" w:rsidRPr="00A04A8C" w:rsidRDefault="00BB1BE9" w:rsidP="00A04A8C">
      <w:pPr>
        <w:wordWrap/>
        <w:spacing w:after="0" w:line="360" w:lineRule="auto"/>
        <w:rPr>
          <w:rFonts w:ascii="Book Antiqua" w:hAnsi="Book Antiqua"/>
          <w:sz w:val="24"/>
          <w:szCs w:val="24"/>
        </w:rPr>
      </w:pPr>
      <w:r w:rsidRPr="00A04A8C">
        <w:rPr>
          <w:rFonts w:ascii="Book Antiqua" w:hAnsi="Book Antiqua"/>
          <w:b/>
          <w:sz w:val="24"/>
          <w:szCs w:val="24"/>
        </w:rPr>
        <w:t xml:space="preserve">Case 1: </w:t>
      </w:r>
      <w:r w:rsidR="005E651A" w:rsidRPr="00A04A8C">
        <w:rPr>
          <w:rFonts w:ascii="Book Antiqua" w:hAnsi="Book Antiqua"/>
          <w:sz w:val="24"/>
          <w:szCs w:val="24"/>
        </w:rPr>
        <w:t>Physical examination on admission revealed no abnormal palpable mass on head and neck area.</w:t>
      </w:r>
    </w:p>
    <w:p w14:paraId="18358CAE" w14:textId="77777777" w:rsidR="00BB1BE9" w:rsidRPr="00A04A8C" w:rsidRDefault="00BB1BE9" w:rsidP="00A04A8C">
      <w:pPr>
        <w:wordWrap/>
        <w:spacing w:after="0" w:line="360" w:lineRule="auto"/>
        <w:rPr>
          <w:rFonts w:ascii="Book Antiqua" w:hAnsi="Book Antiqua"/>
          <w:sz w:val="24"/>
          <w:szCs w:val="24"/>
        </w:rPr>
      </w:pPr>
      <w:r w:rsidRPr="00A04A8C">
        <w:rPr>
          <w:rFonts w:ascii="Book Antiqua" w:hAnsi="Book Antiqua"/>
          <w:b/>
          <w:sz w:val="24"/>
          <w:szCs w:val="24"/>
        </w:rPr>
        <w:t xml:space="preserve">Case 2: </w:t>
      </w:r>
      <w:r w:rsidRPr="00A04A8C">
        <w:rPr>
          <w:rFonts w:ascii="Book Antiqua" w:hAnsi="Book Antiqua"/>
          <w:sz w:val="24"/>
          <w:szCs w:val="24"/>
        </w:rPr>
        <w:t>Physical examination on admission revealed no abnormal findings.</w:t>
      </w:r>
    </w:p>
    <w:p w14:paraId="286A87DF" w14:textId="77777777" w:rsidR="00933CBE" w:rsidRPr="00A04A8C" w:rsidRDefault="00933CBE" w:rsidP="00A04A8C">
      <w:pPr>
        <w:wordWrap/>
        <w:spacing w:after="0" w:line="360" w:lineRule="auto"/>
        <w:rPr>
          <w:rFonts w:ascii="Book Antiqua" w:hAnsi="Book Antiqua"/>
          <w:sz w:val="24"/>
          <w:szCs w:val="24"/>
        </w:rPr>
      </w:pPr>
    </w:p>
    <w:p w14:paraId="03694B85" w14:textId="77777777" w:rsidR="005E651A" w:rsidRPr="00A04A8C" w:rsidRDefault="005E651A" w:rsidP="00A04A8C">
      <w:pPr>
        <w:wordWrap/>
        <w:spacing w:after="0" w:line="360" w:lineRule="auto"/>
        <w:rPr>
          <w:rFonts w:ascii="Book Antiqua" w:hAnsi="Book Antiqua"/>
          <w:b/>
          <w:sz w:val="24"/>
          <w:szCs w:val="24"/>
        </w:rPr>
      </w:pPr>
      <w:r w:rsidRPr="00A04A8C">
        <w:rPr>
          <w:rFonts w:ascii="Book Antiqua" w:hAnsi="Book Antiqua"/>
          <w:b/>
          <w:i/>
          <w:sz w:val="24"/>
          <w:szCs w:val="24"/>
        </w:rPr>
        <w:t>Laboratory examinations</w:t>
      </w:r>
    </w:p>
    <w:p w14:paraId="7982D852" w14:textId="2894B6E4" w:rsidR="005E651A" w:rsidRPr="00A04A8C" w:rsidRDefault="00BB1BE9" w:rsidP="00A04A8C">
      <w:pPr>
        <w:wordWrap/>
        <w:spacing w:after="0" w:line="360" w:lineRule="auto"/>
        <w:rPr>
          <w:rFonts w:ascii="Book Antiqua" w:hAnsi="Book Antiqua" w:cs="Arial"/>
          <w:sz w:val="24"/>
          <w:szCs w:val="24"/>
          <w:shd w:val="clear" w:color="auto" w:fill="FFFFFF"/>
        </w:rPr>
      </w:pPr>
      <w:r w:rsidRPr="00A04A8C">
        <w:rPr>
          <w:rFonts w:ascii="Book Antiqua" w:hAnsi="Book Antiqua"/>
          <w:b/>
          <w:sz w:val="24"/>
          <w:szCs w:val="24"/>
        </w:rPr>
        <w:t xml:space="preserve">Case 1: </w:t>
      </w:r>
      <w:r w:rsidR="005E651A" w:rsidRPr="00A04A8C">
        <w:rPr>
          <w:rFonts w:ascii="Book Antiqua" w:hAnsi="Book Antiqua" w:cs="Arial"/>
          <w:sz w:val="24"/>
          <w:szCs w:val="24"/>
          <w:shd w:val="clear" w:color="auto" w:fill="FFFFFF"/>
        </w:rPr>
        <w:t xml:space="preserve">There were no abnormal findings on electrocardiogram, and laboratory tests </w:t>
      </w:r>
      <w:r w:rsidR="005E651A" w:rsidRPr="00A04A8C">
        <w:rPr>
          <w:rFonts w:ascii="Book Antiqua" w:hAnsi="Book Antiqua" w:cs="Arial"/>
          <w:sz w:val="24"/>
          <w:szCs w:val="24"/>
          <w:shd w:val="clear" w:color="auto" w:fill="FFFFFF"/>
        </w:rPr>
        <w:lastRenderedPageBreak/>
        <w:t>including total blood count, liver function, renal function, and other basic chemical tests were normal.</w:t>
      </w:r>
    </w:p>
    <w:p w14:paraId="3B49A61B" w14:textId="77777777" w:rsidR="00BB1BE9" w:rsidRPr="00A04A8C" w:rsidRDefault="00BB1BE9" w:rsidP="00A04A8C">
      <w:pPr>
        <w:wordWrap/>
        <w:spacing w:after="0" w:line="360" w:lineRule="auto"/>
        <w:rPr>
          <w:rFonts w:ascii="Book Antiqua" w:hAnsi="Book Antiqua" w:cs="Arial"/>
          <w:sz w:val="24"/>
          <w:szCs w:val="24"/>
          <w:shd w:val="clear" w:color="auto" w:fill="FFFFFF"/>
        </w:rPr>
      </w:pPr>
      <w:r w:rsidRPr="00A04A8C">
        <w:rPr>
          <w:rFonts w:ascii="Book Antiqua" w:hAnsi="Book Antiqua"/>
          <w:b/>
          <w:sz w:val="24"/>
          <w:szCs w:val="24"/>
        </w:rPr>
        <w:t xml:space="preserve">Case 2: </w:t>
      </w:r>
      <w:r w:rsidRPr="00A04A8C">
        <w:rPr>
          <w:rFonts w:ascii="Book Antiqua" w:hAnsi="Book Antiqua" w:cs="Arial"/>
          <w:sz w:val="24"/>
          <w:szCs w:val="24"/>
          <w:shd w:val="clear" w:color="auto" w:fill="FFFFFF"/>
        </w:rPr>
        <w:t>Laboratory tests were normal, including total blood count, liver function, renal function, and other basic chemical tests.</w:t>
      </w:r>
    </w:p>
    <w:p w14:paraId="737FEE92" w14:textId="77777777" w:rsidR="00933CBE" w:rsidRPr="00A04A8C" w:rsidRDefault="00933CBE" w:rsidP="00A04A8C">
      <w:pPr>
        <w:wordWrap/>
        <w:spacing w:after="0" w:line="360" w:lineRule="auto"/>
        <w:rPr>
          <w:rFonts w:ascii="Book Antiqua" w:hAnsi="Book Antiqua"/>
          <w:b/>
          <w:sz w:val="24"/>
          <w:szCs w:val="24"/>
        </w:rPr>
      </w:pPr>
    </w:p>
    <w:p w14:paraId="2BB1CC09" w14:textId="77777777" w:rsidR="005E651A" w:rsidRPr="00A04A8C" w:rsidRDefault="005E651A" w:rsidP="00A04A8C">
      <w:pPr>
        <w:wordWrap/>
        <w:spacing w:after="0" w:line="360" w:lineRule="auto"/>
        <w:rPr>
          <w:rFonts w:ascii="Book Antiqua" w:hAnsi="Book Antiqua"/>
          <w:b/>
          <w:i/>
          <w:sz w:val="24"/>
          <w:szCs w:val="24"/>
        </w:rPr>
      </w:pPr>
      <w:r w:rsidRPr="00A04A8C">
        <w:rPr>
          <w:rFonts w:ascii="Book Antiqua" w:hAnsi="Book Antiqua"/>
          <w:b/>
          <w:i/>
          <w:sz w:val="24"/>
          <w:szCs w:val="24"/>
        </w:rPr>
        <w:t>Imaging examinations</w:t>
      </w:r>
    </w:p>
    <w:p w14:paraId="5EED2DB0" w14:textId="6C3912EE" w:rsidR="005E651A" w:rsidRPr="00A04A8C" w:rsidRDefault="00BB1BE9" w:rsidP="00A04A8C">
      <w:pPr>
        <w:pStyle w:val="aa"/>
        <w:wordWrap/>
        <w:spacing w:after="0" w:line="360" w:lineRule="auto"/>
        <w:jc w:val="both"/>
        <w:rPr>
          <w:rFonts w:ascii="Book Antiqua" w:hAnsi="Book Antiqua" w:cs="Arial"/>
          <w:sz w:val="24"/>
          <w:szCs w:val="24"/>
          <w:shd w:val="clear" w:color="auto" w:fill="FFFFFF"/>
        </w:rPr>
      </w:pPr>
      <w:r w:rsidRPr="00A04A8C">
        <w:rPr>
          <w:rFonts w:ascii="Book Antiqua" w:hAnsi="Book Antiqua"/>
          <w:b/>
          <w:sz w:val="24"/>
          <w:szCs w:val="24"/>
        </w:rPr>
        <w:t xml:space="preserve">Case 1: </w:t>
      </w:r>
      <w:r w:rsidR="005E651A" w:rsidRPr="00A04A8C">
        <w:rPr>
          <w:rFonts w:ascii="Book Antiqua" w:hAnsi="Book Antiqua" w:cs="Arial"/>
          <w:sz w:val="24"/>
          <w:szCs w:val="24"/>
          <w:shd w:val="clear" w:color="auto" w:fill="FFFFFF"/>
        </w:rPr>
        <w:t>Esophagography (barium radiography) showed spasmodic contraction of the distal esophagus and a narrowing of the esophageal cavity (Figure</w:t>
      </w:r>
      <w:r w:rsidR="00933CBE" w:rsidRPr="00A04A8C">
        <w:rPr>
          <w:rFonts w:ascii="Book Antiqua" w:hAnsi="Book Antiqua" w:cs="Arial"/>
          <w:sz w:val="24"/>
          <w:szCs w:val="24"/>
          <w:shd w:val="clear" w:color="auto" w:fill="FFFFFF"/>
        </w:rPr>
        <w:t xml:space="preserve"> </w:t>
      </w:r>
      <w:r w:rsidR="005E651A" w:rsidRPr="00A04A8C">
        <w:rPr>
          <w:rFonts w:ascii="Book Antiqua" w:hAnsi="Book Antiqua" w:cs="Arial"/>
          <w:sz w:val="24"/>
          <w:szCs w:val="24"/>
          <w:shd w:val="clear" w:color="auto" w:fill="FFFFFF"/>
        </w:rPr>
        <w:t xml:space="preserve">1). HRM showed high-amplitude distal esophageal contractions with a </w:t>
      </w:r>
      <w:r w:rsidR="005E651A" w:rsidRPr="00A04A8C">
        <w:rPr>
          <w:rFonts w:ascii="Book Antiqua" w:hAnsi="Book Antiqua"/>
          <w:sz w:val="24"/>
          <w:szCs w:val="24"/>
        </w:rPr>
        <w:t>DCI value</w:t>
      </w:r>
      <w:r w:rsidR="005E651A" w:rsidRPr="00A04A8C">
        <w:rPr>
          <w:rFonts w:ascii="Book Antiqua" w:hAnsi="Book Antiqua" w:cs="Arial"/>
          <w:sz w:val="24"/>
          <w:szCs w:val="24"/>
          <w:shd w:val="clear" w:color="auto" w:fill="FFFFFF"/>
        </w:rPr>
        <w:t xml:space="preserve"> &gt; 8000 mmHg.s.cm for 6 of a total of 10 swallows. The highest DCI value was 13553 mmHg.s.cm (Figure</w:t>
      </w:r>
      <w:r w:rsidR="00933CBE" w:rsidRPr="00A04A8C">
        <w:rPr>
          <w:rFonts w:ascii="Book Antiqua" w:hAnsi="Book Antiqua" w:cs="Arial"/>
          <w:sz w:val="24"/>
          <w:szCs w:val="24"/>
          <w:shd w:val="clear" w:color="auto" w:fill="FFFFFF"/>
        </w:rPr>
        <w:t xml:space="preserve"> </w:t>
      </w:r>
      <w:r w:rsidR="005E651A" w:rsidRPr="00A04A8C">
        <w:rPr>
          <w:rFonts w:ascii="Book Antiqua" w:hAnsi="Book Antiqua" w:cs="Arial"/>
          <w:sz w:val="24"/>
          <w:szCs w:val="24"/>
          <w:shd w:val="clear" w:color="auto" w:fill="FFFFFF"/>
        </w:rPr>
        <w:t>1). HRM showed high-amplitude distal esophageal contractions located 25</w:t>
      </w:r>
      <w:r w:rsidR="00933CBE" w:rsidRPr="00A04A8C">
        <w:rPr>
          <w:rFonts w:ascii="Book Antiqua" w:hAnsi="Book Antiqua" w:cs="Arial"/>
          <w:sz w:val="24"/>
          <w:szCs w:val="24"/>
          <w:shd w:val="clear" w:color="auto" w:fill="FFFFFF"/>
        </w:rPr>
        <w:t>-</w:t>
      </w:r>
      <w:r w:rsidR="005E651A" w:rsidRPr="00A04A8C">
        <w:rPr>
          <w:rFonts w:ascii="Book Antiqua" w:hAnsi="Book Antiqua" w:cs="Arial"/>
          <w:sz w:val="24"/>
          <w:szCs w:val="24"/>
          <w:shd w:val="clear" w:color="auto" w:fill="FFFFFF"/>
        </w:rPr>
        <w:t>38 cm from the incisors according to the distance gauge of the pressure measuring tubes.</w:t>
      </w:r>
    </w:p>
    <w:p w14:paraId="37B6C3D7" w14:textId="7F4C75E9" w:rsidR="00BB1BE9" w:rsidRPr="00A04A8C" w:rsidRDefault="00BB1BE9" w:rsidP="00A04A8C">
      <w:pPr>
        <w:pStyle w:val="aa"/>
        <w:wordWrap/>
        <w:spacing w:after="0" w:line="360" w:lineRule="auto"/>
        <w:jc w:val="both"/>
        <w:rPr>
          <w:rFonts w:ascii="Book Antiqua" w:hAnsi="Book Antiqua" w:cs="Arial"/>
          <w:sz w:val="24"/>
          <w:szCs w:val="24"/>
          <w:shd w:val="clear" w:color="auto" w:fill="FFFFFF"/>
        </w:rPr>
      </w:pPr>
      <w:r w:rsidRPr="00A04A8C">
        <w:rPr>
          <w:rFonts w:ascii="Book Antiqua" w:hAnsi="Book Antiqua"/>
          <w:b/>
          <w:sz w:val="24"/>
          <w:szCs w:val="24"/>
        </w:rPr>
        <w:t xml:space="preserve">Case 2: </w:t>
      </w:r>
      <w:r w:rsidRPr="00A04A8C">
        <w:rPr>
          <w:rFonts w:ascii="Book Antiqua" w:hAnsi="Book Antiqua" w:cs="Arial"/>
          <w:sz w:val="24"/>
          <w:szCs w:val="24"/>
          <w:shd w:val="clear" w:color="auto" w:fill="FFFFFF"/>
        </w:rPr>
        <w:t xml:space="preserve">On upper endoscopy, no abnormal findings were reported. Barium radiography showed spasmodic contractions of the distal esophagus and a narrow esophageal cavity (Figure 2). HRM showed high-amplitude distal esophageal contractions with a </w:t>
      </w:r>
      <w:r w:rsidRPr="00A04A8C">
        <w:rPr>
          <w:rFonts w:ascii="Book Antiqua" w:hAnsi="Book Antiqua"/>
          <w:sz w:val="24"/>
          <w:szCs w:val="24"/>
        </w:rPr>
        <w:t>DCI value</w:t>
      </w:r>
      <w:r w:rsidRPr="00A04A8C">
        <w:rPr>
          <w:rFonts w:ascii="Book Antiqua" w:hAnsi="Book Antiqua" w:cs="Arial"/>
          <w:sz w:val="24"/>
          <w:szCs w:val="24"/>
          <w:shd w:val="clear" w:color="auto" w:fill="FFFFFF"/>
        </w:rPr>
        <w:t xml:space="preserve"> &gt; 8000 mmHg.s.cm for 8 of a total of 10 swallows (Figure 2B). The highest DCI value was 21024 mmHg.s.cm. POEM was performed. HRM showed high-amplitude distal esophageal contractions located 28-39 cm from the incisors according to the distance gauge of the pressure measuring tubes.</w:t>
      </w:r>
    </w:p>
    <w:p w14:paraId="2B39297D" w14:textId="77777777" w:rsidR="00933CBE" w:rsidRPr="00A04A8C" w:rsidRDefault="00933CBE" w:rsidP="00A04A8C">
      <w:pPr>
        <w:pStyle w:val="aa"/>
        <w:wordWrap/>
        <w:spacing w:after="0" w:line="360" w:lineRule="auto"/>
        <w:jc w:val="both"/>
        <w:rPr>
          <w:rFonts w:ascii="Book Antiqua" w:hAnsi="Book Antiqua" w:cs="Arial"/>
          <w:sz w:val="24"/>
          <w:szCs w:val="24"/>
          <w:shd w:val="clear" w:color="auto" w:fill="FFFFFF"/>
        </w:rPr>
      </w:pPr>
    </w:p>
    <w:p w14:paraId="28260754" w14:textId="15B7771F" w:rsidR="005E651A" w:rsidRPr="00A04A8C" w:rsidRDefault="00933CBE" w:rsidP="00A04A8C">
      <w:pPr>
        <w:pStyle w:val="aa"/>
        <w:wordWrap/>
        <w:spacing w:after="0" w:line="360" w:lineRule="auto"/>
        <w:jc w:val="both"/>
        <w:rPr>
          <w:rFonts w:ascii="Book Antiqua" w:hAnsi="Book Antiqua" w:cs="Arial"/>
          <w:b/>
          <w:iCs/>
          <w:sz w:val="24"/>
          <w:szCs w:val="24"/>
          <w:shd w:val="clear" w:color="auto" w:fill="FFFFFF"/>
        </w:rPr>
      </w:pPr>
      <w:r w:rsidRPr="00A04A8C">
        <w:rPr>
          <w:rFonts w:ascii="Book Antiqua" w:hAnsi="Book Antiqua" w:cs="Arial"/>
          <w:b/>
          <w:iCs/>
          <w:sz w:val="24"/>
          <w:szCs w:val="24"/>
          <w:shd w:val="clear" w:color="auto" w:fill="FFFFFF"/>
        </w:rPr>
        <w:t>FINAL DIAGNOSIS</w:t>
      </w:r>
    </w:p>
    <w:p w14:paraId="56C3E67B" w14:textId="77777777" w:rsidR="00BB1BE9" w:rsidRPr="00A04A8C" w:rsidRDefault="00BB1BE9" w:rsidP="00A04A8C">
      <w:pPr>
        <w:pStyle w:val="aa"/>
        <w:wordWrap/>
        <w:spacing w:after="0" w:line="360" w:lineRule="auto"/>
        <w:jc w:val="both"/>
        <w:rPr>
          <w:rFonts w:ascii="Book Antiqua" w:hAnsi="Book Antiqua" w:cs="Arial"/>
          <w:sz w:val="24"/>
          <w:szCs w:val="24"/>
          <w:shd w:val="clear" w:color="auto" w:fill="FFFFFF"/>
        </w:rPr>
      </w:pPr>
      <w:r w:rsidRPr="00A04A8C">
        <w:rPr>
          <w:rFonts w:ascii="Book Antiqua" w:hAnsi="Book Antiqua"/>
          <w:b/>
          <w:sz w:val="24"/>
          <w:szCs w:val="24"/>
        </w:rPr>
        <w:t xml:space="preserve">Case 1: </w:t>
      </w:r>
      <w:r w:rsidRPr="00A04A8C">
        <w:rPr>
          <w:rFonts w:ascii="Book Antiqua" w:hAnsi="Book Antiqua" w:cs="Arial"/>
          <w:sz w:val="24"/>
          <w:szCs w:val="24"/>
          <w:shd w:val="clear" w:color="auto" w:fill="FFFFFF"/>
        </w:rPr>
        <w:t>The final diagnosis was medication refractory Jack hammer esophagus without involvement of low esophageal sphincter.</w:t>
      </w:r>
    </w:p>
    <w:p w14:paraId="55F3DBA9" w14:textId="2D05776E" w:rsidR="005E651A" w:rsidRPr="00A04A8C" w:rsidRDefault="00BB1BE9" w:rsidP="00A04A8C">
      <w:pPr>
        <w:pStyle w:val="aa"/>
        <w:wordWrap/>
        <w:spacing w:after="0" w:line="360" w:lineRule="auto"/>
        <w:jc w:val="both"/>
        <w:rPr>
          <w:rFonts w:ascii="Book Antiqua" w:hAnsi="Book Antiqua" w:cs="Arial"/>
          <w:sz w:val="24"/>
          <w:szCs w:val="24"/>
          <w:shd w:val="clear" w:color="auto" w:fill="FFFFFF"/>
        </w:rPr>
      </w:pPr>
      <w:r w:rsidRPr="00A04A8C">
        <w:rPr>
          <w:rFonts w:ascii="Book Antiqua" w:hAnsi="Book Antiqua"/>
          <w:b/>
          <w:sz w:val="24"/>
          <w:szCs w:val="24"/>
        </w:rPr>
        <w:t xml:space="preserve">Case 2: </w:t>
      </w:r>
      <w:r w:rsidR="005E651A" w:rsidRPr="00A04A8C">
        <w:rPr>
          <w:rFonts w:ascii="Book Antiqua" w:hAnsi="Book Antiqua" w:cs="Arial"/>
          <w:sz w:val="24"/>
          <w:szCs w:val="24"/>
          <w:shd w:val="clear" w:color="auto" w:fill="FFFFFF"/>
        </w:rPr>
        <w:t>The final diagnosis was medication refractory Jack hammer esophagus without involvement of low esophageal sphincter.</w:t>
      </w:r>
    </w:p>
    <w:p w14:paraId="39363037" w14:textId="77777777" w:rsidR="00933CBE" w:rsidRPr="00A04A8C" w:rsidRDefault="00933CBE" w:rsidP="00A04A8C">
      <w:pPr>
        <w:pStyle w:val="aa"/>
        <w:wordWrap/>
        <w:spacing w:after="0" w:line="360" w:lineRule="auto"/>
        <w:jc w:val="both"/>
        <w:rPr>
          <w:rFonts w:ascii="Book Antiqua" w:hAnsi="Book Antiqua" w:cs="Arial"/>
          <w:sz w:val="24"/>
          <w:szCs w:val="24"/>
          <w:shd w:val="clear" w:color="auto" w:fill="FFFFFF"/>
        </w:rPr>
      </w:pPr>
    </w:p>
    <w:p w14:paraId="073EBA70" w14:textId="3A7DA88F" w:rsidR="005E651A" w:rsidRPr="00A04A8C" w:rsidRDefault="00933CBE" w:rsidP="00A04A8C">
      <w:pPr>
        <w:pStyle w:val="aa"/>
        <w:wordWrap/>
        <w:spacing w:after="0" w:line="360" w:lineRule="auto"/>
        <w:jc w:val="both"/>
        <w:rPr>
          <w:rFonts w:ascii="Book Antiqua" w:hAnsi="Book Antiqua" w:cs="Arial"/>
          <w:b/>
          <w:iCs/>
          <w:sz w:val="24"/>
          <w:szCs w:val="24"/>
          <w:shd w:val="clear" w:color="auto" w:fill="FFFFFF"/>
        </w:rPr>
      </w:pPr>
      <w:r w:rsidRPr="00A04A8C">
        <w:rPr>
          <w:rFonts w:ascii="Book Antiqua" w:hAnsi="Book Antiqua" w:cs="Arial"/>
          <w:b/>
          <w:iCs/>
          <w:sz w:val="24"/>
          <w:szCs w:val="24"/>
          <w:shd w:val="clear" w:color="auto" w:fill="FFFFFF"/>
        </w:rPr>
        <w:t>TREATMENT</w:t>
      </w:r>
    </w:p>
    <w:p w14:paraId="772FE8CD" w14:textId="77777777" w:rsidR="00BB1BE9" w:rsidRPr="00A04A8C" w:rsidRDefault="00BB1BE9" w:rsidP="00A04A8C">
      <w:pPr>
        <w:pStyle w:val="aa"/>
        <w:wordWrap/>
        <w:spacing w:after="0" w:line="360" w:lineRule="auto"/>
        <w:jc w:val="both"/>
        <w:rPr>
          <w:rFonts w:ascii="Book Antiqua" w:hAnsi="Book Antiqua" w:cs="Arial"/>
          <w:sz w:val="24"/>
          <w:szCs w:val="24"/>
          <w:shd w:val="clear" w:color="auto" w:fill="FFFFFF"/>
        </w:rPr>
      </w:pPr>
      <w:r w:rsidRPr="00A04A8C">
        <w:rPr>
          <w:rFonts w:ascii="Book Antiqua" w:hAnsi="Book Antiqua"/>
          <w:b/>
          <w:sz w:val="24"/>
          <w:szCs w:val="24"/>
        </w:rPr>
        <w:t xml:space="preserve">Case 1: </w:t>
      </w:r>
      <w:r w:rsidRPr="00A04A8C">
        <w:rPr>
          <w:rFonts w:ascii="Book Antiqua" w:hAnsi="Book Antiqua" w:cs="Arial"/>
          <w:sz w:val="24"/>
          <w:szCs w:val="24"/>
          <w:shd w:val="clear" w:color="auto" w:fill="FFFFFF"/>
        </w:rPr>
        <w:t xml:space="preserve">The patient underwent </w:t>
      </w:r>
      <w:r w:rsidRPr="00A04A8C">
        <w:rPr>
          <w:rFonts w:ascii="Book Antiqua" w:hAnsi="Book Antiqua"/>
          <w:sz w:val="24"/>
          <w:szCs w:val="24"/>
        </w:rPr>
        <w:t>HRM-guided superficial partial circular muscle myotomy</w:t>
      </w:r>
      <w:r w:rsidRPr="00A04A8C">
        <w:rPr>
          <w:rFonts w:ascii="Book Antiqua" w:hAnsi="Book Antiqua" w:cs="Arial"/>
          <w:sz w:val="24"/>
          <w:szCs w:val="24"/>
          <w:shd w:val="clear" w:color="auto" w:fill="FFFFFF"/>
        </w:rPr>
        <w:t xml:space="preserve"> (Figure 3). Since HRM showed high-amplitude distal esophageal contractions located 25-38 cm from the incisors, we performed partial circular muscle myotomy of the esophageal muscle on the right side (Figure 3). We preserved the </w:t>
      </w:r>
      <w:r w:rsidRPr="00A04A8C">
        <w:rPr>
          <w:rFonts w:ascii="Book Antiqua" w:hAnsi="Book Antiqua" w:cs="Arial"/>
          <w:sz w:val="24"/>
          <w:szCs w:val="24"/>
          <w:shd w:val="clear" w:color="auto" w:fill="FFFFFF"/>
        </w:rPr>
        <w:lastRenderedPageBreak/>
        <w:t>lower esophageal sphincter.</w:t>
      </w:r>
    </w:p>
    <w:p w14:paraId="0C831E93" w14:textId="1C550A01" w:rsidR="005E651A" w:rsidRPr="00A04A8C" w:rsidRDefault="00BB1BE9" w:rsidP="00A04A8C">
      <w:pPr>
        <w:pStyle w:val="aa"/>
        <w:wordWrap/>
        <w:spacing w:after="0" w:line="360" w:lineRule="auto"/>
        <w:jc w:val="both"/>
        <w:rPr>
          <w:rFonts w:ascii="Book Antiqua" w:hAnsi="Book Antiqua"/>
          <w:sz w:val="24"/>
          <w:szCs w:val="24"/>
        </w:rPr>
      </w:pPr>
      <w:r w:rsidRPr="00A04A8C">
        <w:rPr>
          <w:rFonts w:ascii="Book Antiqua" w:hAnsi="Book Antiqua"/>
          <w:b/>
          <w:sz w:val="24"/>
          <w:szCs w:val="24"/>
        </w:rPr>
        <w:t xml:space="preserve">Case 2: </w:t>
      </w:r>
      <w:r w:rsidR="005E651A" w:rsidRPr="00A04A8C">
        <w:rPr>
          <w:rFonts w:ascii="Book Antiqua" w:hAnsi="Book Antiqua" w:cs="Arial"/>
          <w:sz w:val="24"/>
          <w:szCs w:val="24"/>
          <w:shd w:val="clear" w:color="auto" w:fill="FFFFFF"/>
        </w:rPr>
        <w:t xml:space="preserve">The patient underwent </w:t>
      </w:r>
      <w:r w:rsidR="005E651A" w:rsidRPr="00A04A8C">
        <w:rPr>
          <w:rFonts w:ascii="Book Antiqua" w:hAnsi="Book Antiqua"/>
          <w:sz w:val="24"/>
          <w:szCs w:val="24"/>
        </w:rPr>
        <w:t>HRM-guided superficial partial circular muscle myotomy</w:t>
      </w:r>
      <w:r w:rsidR="005E651A" w:rsidRPr="00A04A8C">
        <w:rPr>
          <w:rFonts w:ascii="Book Antiqua" w:hAnsi="Book Antiqua" w:cs="Arial"/>
          <w:sz w:val="24"/>
          <w:szCs w:val="24"/>
          <w:shd w:val="clear" w:color="auto" w:fill="FFFFFF"/>
        </w:rPr>
        <w:t xml:space="preserve"> (Figure</w:t>
      </w:r>
      <w:r w:rsidR="00933CBE" w:rsidRPr="00A04A8C">
        <w:rPr>
          <w:rFonts w:ascii="Book Antiqua" w:hAnsi="Book Antiqua" w:cs="Arial"/>
          <w:sz w:val="24"/>
          <w:szCs w:val="24"/>
          <w:shd w:val="clear" w:color="auto" w:fill="FFFFFF"/>
        </w:rPr>
        <w:t xml:space="preserve"> </w:t>
      </w:r>
      <w:r w:rsidR="005E651A" w:rsidRPr="00A04A8C">
        <w:rPr>
          <w:rFonts w:ascii="Book Antiqua" w:hAnsi="Book Antiqua" w:cs="Arial"/>
          <w:sz w:val="24"/>
          <w:szCs w:val="24"/>
          <w:shd w:val="clear" w:color="auto" w:fill="FFFFFF"/>
        </w:rPr>
        <w:t>3). Since HRM showed high-amplitude distal esophageal contractions located 25</w:t>
      </w:r>
      <w:r w:rsidR="00933CBE" w:rsidRPr="00A04A8C">
        <w:rPr>
          <w:rFonts w:ascii="Book Antiqua" w:hAnsi="Book Antiqua" w:cs="Arial"/>
          <w:sz w:val="24"/>
          <w:szCs w:val="24"/>
          <w:shd w:val="clear" w:color="auto" w:fill="FFFFFF"/>
        </w:rPr>
        <w:t>-</w:t>
      </w:r>
      <w:r w:rsidR="005E651A" w:rsidRPr="00A04A8C">
        <w:rPr>
          <w:rFonts w:ascii="Book Antiqua" w:hAnsi="Book Antiqua" w:cs="Arial"/>
          <w:sz w:val="24"/>
          <w:szCs w:val="24"/>
          <w:shd w:val="clear" w:color="auto" w:fill="FFFFFF"/>
        </w:rPr>
        <w:t>38 cm from the incisors, we performed partial circular muscle myotomy of the esophageal muscle on the right side (Figure 3). We preserved the lower esophageal sphincter.</w:t>
      </w:r>
    </w:p>
    <w:p w14:paraId="1D38B69C" w14:textId="7533BCB0" w:rsidR="005E651A" w:rsidRPr="00A04A8C" w:rsidRDefault="005E651A" w:rsidP="00A04A8C">
      <w:pPr>
        <w:wordWrap/>
        <w:spacing w:after="0" w:line="360" w:lineRule="auto"/>
        <w:ind w:firstLineChars="150" w:firstLine="360"/>
        <w:rPr>
          <w:rFonts w:ascii="Book Antiqua" w:hAnsi="Book Antiqua" w:cs="Arial"/>
          <w:sz w:val="24"/>
          <w:szCs w:val="24"/>
          <w:shd w:val="clear" w:color="auto" w:fill="FFFFFF"/>
        </w:rPr>
      </w:pPr>
      <w:r w:rsidRPr="00A04A8C">
        <w:rPr>
          <w:rFonts w:ascii="Book Antiqua" w:hAnsi="Book Antiqua" w:cs="Arial"/>
          <w:sz w:val="24"/>
          <w:szCs w:val="24"/>
          <w:shd w:val="clear" w:color="auto" w:fill="FFFFFF"/>
        </w:rPr>
        <w:t xml:space="preserve">We performed </w:t>
      </w:r>
      <w:r w:rsidRPr="00A04A8C">
        <w:rPr>
          <w:rFonts w:ascii="Book Antiqua" w:hAnsi="Book Antiqua"/>
          <w:sz w:val="24"/>
          <w:szCs w:val="24"/>
        </w:rPr>
        <w:t>HRM-guided superficial partial circular muscle myotomy</w:t>
      </w:r>
      <w:r w:rsidRPr="00A04A8C">
        <w:rPr>
          <w:rFonts w:ascii="Book Antiqua" w:hAnsi="Book Antiqua" w:cs="Arial"/>
          <w:sz w:val="24"/>
          <w:szCs w:val="24"/>
          <w:shd w:val="clear" w:color="auto" w:fill="FFFFFF"/>
        </w:rPr>
        <w:t xml:space="preserve"> of the esophageal muscle. Since HRM showed high-amplitude distal esophageal contractions located 28-39 cm from the incisors, we performed partial circular muscle myotomy of the esophageal muscle on the right side (Figure 3) and preserved the lower esophageal sphincter.</w:t>
      </w:r>
    </w:p>
    <w:p w14:paraId="5CDAB355" w14:textId="77777777" w:rsidR="00933CBE" w:rsidRPr="00A04A8C" w:rsidRDefault="00933CBE" w:rsidP="00A04A8C">
      <w:pPr>
        <w:wordWrap/>
        <w:spacing w:after="0" w:line="360" w:lineRule="auto"/>
        <w:ind w:firstLineChars="150" w:firstLine="360"/>
        <w:rPr>
          <w:rFonts w:ascii="Book Antiqua" w:hAnsi="Book Antiqua"/>
          <w:sz w:val="24"/>
          <w:szCs w:val="24"/>
        </w:rPr>
      </w:pPr>
    </w:p>
    <w:p w14:paraId="23C243E8" w14:textId="773940A7" w:rsidR="005E651A" w:rsidRPr="00A04A8C" w:rsidRDefault="00933CBE" w:rsidP="00A04A8C">
      <w:pPr>
        <w:wordWrap/>
        <w:spacing w:after="0" w:line="360" w:lineRule="auto"/>
        <w:rPr>
          <w:rFonts w:ascii="Book Antiqua" w:hAnsi="Book Antiqua"/>
          <w:b/>
          <w:iCs/>
          <w:sz w:val="24"/>
          <w:szCs w:val="24"/>
        </w:rPr>
      </w:pPr>
      <w:r w:rsidRPr="00A04A8C">
        <w:rPr>
          <w:rFonts w:ascii="Book Antiqua" w:hAnsi="Book Antiqua"/>
          <w:b/>
          <w:iCs/>
          <w:sz w:val="24"/>
          <w:szCs w:val="24"/>
        </w:rPr>
        <w:t>OUTCOME AND FOLLOW UP</w:t>
      </w:r>
    </w:p>
    <w:p w14:paraId="02DBD78F" w14:textId="77777777" w:rsidR="00BB1BE9" w:rsidRPr="00A04A8C" w:rsidRDefault="00BB1BE9" w:rsidP="00A04A8C">
      <w:pPr>
        <w:widowControl/>
        <w:shd w:val="clear" w:color="auto" w:fill="FFFFFF"/>
        <w:wordWrap/>
        <w:autoSpaceDE/>
        <w:autoSpaceDN/>
        <w:spacing w:after="0" w:line="360" w:lineRule="auto"/>
        <w:rPr>
          <w:rFonts w:ascii="Book Antiqua" w:hAnsi="Book Antiqua"/>
          <w:sz w:val="24"/>
          <w:szCs w:val="24"/>
        </w:rPr>
      </w:pPr>
      <w:r w:rsidRPr="00A04A8C">
        <w:rPr>
          <w:rFonts w:ascii="Book Antiqua" w:hAnsi="Book Antiqua"/>
          <w:b/>
          <w:sz w:val="24"/>
          <w:szCs w:val="24"/>
        </w:rPr>
        <w:t xml:space="preserve">Case 1: </w:t>
      </w:r>
      <w:r w:rsidRPr="00A04A8C">
        <w:rPr>
          <w:rFonts w:ascii="Book Antiqua" w:hAnsi="Book Antiqua" w:cs="Arial"/>
          <w:sz w:val="24"/>
          <w:szCs w:val="24"/>
          <w:shd w:val="clear" w:color="auto" w:fill="FFFFFF"/>
        </w:rPr>
        <w:t xml:space="preserve">After the procedure, the patient’s symptoms dramatically improved and post-POEM HRM was within the normal range. </w:t>
      </w:r>
      <w:r w:rsidRPr="00A04A8C">
        <w:rPr>
          <w:rFonts w:ascii="Book Antiqua" w:eastAsia="Gulim" w:hAnsi="Book Antiqua" w:cs="Arial"/>
          <w:kern w:val="0"/>
          <w:sz w:val="24"/>
          <w:szCs w:val="24"/>
        </w:rPr>
        <w:t>During a 1-year follow-up period, patients were in good health and remained symptom free.</w:t>
      </w:r>
    </w:p>
    <w:p w14:paraId="6EB3EED3" w14:textId="056D9432" w:rsidR="005E651A" w:rsidRPr="00A04A8C" w:rsidRDefault="00BB1BE9" w:rsidP="00A04A8C">
      <w:pPr>
        <w:wordWrap/>
        <w:spacing w:after="0" w:line="360" w:lineRule="auto"/>
        <w:rPr>
          <w:rFonts w:ascii="Book Antiqua" w:hAnsi="Book Antiqua"/>
          <w:sz w:val="24"/>
          <w:szCs w:val="24"/>
        </w:rPr>
      </w:pPr>
      <w:r w:rsidRPr="00A04A8C">
        <w:rPr>
          <w:rFonts w:ascii="Book Antiqua" w:hAnsi="Book Antiqua"/>
          <w:b/>
          <w:sz w:val="24"/>
          <w:szCs w:val="24"/>
        </w:rPr>
        <w:t xml:space="preserve">Case 2: </w:t>
      </w:r>
      <w:r w:rsidR="005E651A" w:rsidRPr="00A04A8C">
        <w:rPr>
          <w:rFonts w:ascii="Book Antiqua" w:hAnsi="Book Antiqua" w:cs="Arial"/>
          <w:sz w:val="24"/>
          <w:szCs w:val="24"/>
          <w:shd w:val="clear" w:color="auto" w:fill="FFFFFF"/>
        </w:rPr>
        <w:t xml:space="preserve">After the procedure, the patient’s symptoms dramatically improved and post-POEM HRM was within the normal range (Figure 2C). </w:t>
      </w:r>
      <w:r w:rsidR="005E651A" w:rsidRPr="00A04A8C">
        <w:rPr>
          <w:rFonts w:ascii="Book Antiqua" w:eastAsia="Gulim" w:hAnsi="Book Antiqua" w:cs="Arial"/>
          <w:kern w:val="0"/>
          <w:sz w:val="24"/>
          <w:szCs w:val="24"/>
        </w:rPr>
        <w:t>During a 6</w:t>
      </w:r>
      <w:r w:rsidR="00933CBE" w:rsidRPr="00A04A8C">
        <w:rPr>
          <w:rFonts w:ascii="Book Antiqua" w:eastAsia="Gulim" w:hAnsi="Book Antiqua" w:cs="Arial"/>
          <w:kern w:val="0"/>
          <w:sz w:val="24"/>
          <w:szCs w:val="24"/>
        </w:rPr>
        <w:t>-</w:t>
      </w:r>
      <w:r w:rsidR="005E651A" w:rsidRPr="00A04A8C">
        <w:rPr>
          <w:rFonts w:ascii="Book Antiqua" w:eastAsia="Gulim" w:hAnsi="Book Antiqua" w:cs="Arial"/>
          <w:kern w:val="0"/>
          <w:sz w:val="24"/>
          <w:szCs w:val="24"/>
        </w:rPr>
        <w:t>mo follow-up period, patients were in good health and remained symptom free.</w:t>
      </w:r>
    </w:p>
    <w:p w14:paraId="650D2D27" w14:textId="77777777" w:rsidR="005E651A" w:rsidRPr="00A04A8C" w:rsidRDefault="005E651A" w:rsidP="00A04A8C">
      <w:pPr>
        <w:wordWrap/>
        <w:spacing w:after="0" w:line="360" w:lineRule="auto"/>
        <w:rPr>
          <w:rFonts w:ascii="Book Antiqua" w:hAnsi="Book Antiqua"/>
          <w:b/>
          <w:sz w:val="24"/>
          <w:szCs w:val="24"/>
        </w:rPr>
      </w:pPr>
    </w:p>
    <w:p w14:paraId="513F31C2" w14:textId="4B7F0D12" w:rsidR="005E651A" w:rsidRPr="00A04A8C" w:rsidRDefault="00933CBE" w:rsidP="00A04A8C">
      <w:pPr>
        <w:wordWrap/>
        <w:spacing w:after="0" w:line="360" w:lineRule="auto"/>
        <w:rPr>
          <w:rFonts w:ascii="Book Antiqua" w:hAnsi="Book Antiqua"/>
          <w:b/>
          <w:sz w:val="24"/>
          <w:szCs w:val="24"/>
        </w:rPr>
      </w:pPr>
      <w:r w:rsidRPr="00A04A8C">
        <w:rPr>
          <w:rFonts w:ascii="Book Antiqua" w:hAnsi="Book Antiqua"/>
          <w:b/>
          <w:sz w:val="24"/>
          <w:szCs w:val="24"/>
        </w:rPr>
        <w:t>DISCUSSION</w:t>
      </w:r>
    </w:p>
    <w:p w14:paraId="21DE8613" w14:textId="77777777" w:rsidR="00BB1BE9" w:rsidRPr="00A04A8C" w:rsidRDefault="005E651A" w:rsidP="00A04A8C">
      <w:pPr>
        <w:wordWrap/>
        <w:spacing w:after="0" w:line="360" w:lineRule="auto"/>
        <w:rPr>
          <w:rFonts w:ascii="Book Antiqua" w:hAnsi="Book Antiqua"/>
          <w:sz w:val="24"/>
          <w:szCs w:val="24"/>
        </w:rPr>
      </w:pPr>
      <w:r w:rsidRPr="00A04A8C">
        <w:rPr>
          <w:rFonts w:ascii="Book Antiqua" w:hAnsi="Book Antiqua"/>
          <w:sz w:val="24"/>
          <w:szCs w:val="24"/>
        </w:rPr>
        <w:t>We here report two patients with Jackhammer esophagus who were successfully treated with HRM-guided superficial partial circular muscle myotomy during POEM. After the procedures, both patients reported improve symptoms with no side effects. The current cases suggest that HRM-guided superficial partial circular muscle myotomy may be a potential treatment option for Jackhammer esophagus with a relatively low rate of post-procedure complications as compared to conventional POEM.</w:t>
      </w:r>
    </w:p>
    <w:p w14:paraId="5DDE0B52" w14:textId="2F0605FF" w:rsidR="00BB1BE9" w:rsidRPr="00A04A8C" w:rsidRDefault="005E651A" w:rsidP="00A04A8C">
      <w:pPr>
        <w:wordWrap/>
        <w:spacing w:after="0" w:line="360" w:lineRule="auto"/>
        <w:ind w:firstLineChars="100" w:firstLine="240"/>
        <w:rPr>
          <w:rFonts w:ascii="Book Antiqua" w:hAnsi="Book Antiqua"/>
          <w:sz w:val="24"/>
          <w:szCs w:val="24"/>
        </w:rPr>
      </w:pPr>
      <w:r w:rsidRPr="00A04A8C">
        <w:rPr>
          <w:rFonts w:ascii="Book Antiqua" w:hAnsi="Book Antiqua"/>
          <w:sz w:val="24"/>
          <w:szCs w:val="24"/>
        </w:rPr>
        <w:t>Jackhammer esophagus is rare and severe disease</w:t>
      </w:r>
      <w:r w:rsidRPr="00A04A8C">
        <w:rPr>
          <w:rFonts w:ascii="Book Antiqua" w:hAnsi="Book Antiqua"/>
          <w:noProof/>
          <w:sz w:val="24"/>
          <w:szCs w:val="24"/>
          <w:vertAlign w:val="superscript"/>
        </w:rPr>
        <w:t>[2,16,17]</w:t>
      </w:r>
      <w:r w:rsidRPr="00A04A8C">
        <w:rPr>
          <w:rFonts w:ascii="Book Antiqua" w:hAnsi="Book Antiqua"/>
          <w:sz w:val="24"/>
          <w:szCs w:val="24"/>
        </w:rPr>
        <w:t>. Jackhammer esophagus is extremely high amplitudes contractions and within normal limit of peristatic contractions</w:t>
      </w:r>
      <w:r w:rsidRPr="00A04A8C">
        <w:rPr>
          <w:rFonts w:ascii="Book Antiqua" w:hAnsi="Book Antiqua"/>
          <w:noProof/>
          <w:sz w:val="24"/>
          <w:szCs w:val="24"/>
          <w:vertAlign w:val="superscript"/>
        </w:rPr>
        <w:t>[4]</w:t>
      </w:r>
      <w:r w:rsidRPr="00A04A8C">
        <w:rPr>
          <w:rFonts w:ascii="Book Antiqua" w:hAnsi="Book Antiqua"/>
          <w:sz w:val="24"/>
          <w:szCs w:val="24"/>
        </w:rPr>
        <w:t xml:space="preserve">. Treatment strategy for Jackhammer esophagus includes medication for </w:t>
      </w:r>
      <w:r w:rsidRPr="00A04A8C">
        <w:rPr>
          <w:rFonts w:ascii="Book Antiqua" w:hAnsi="Book Antiqua"/>
          <w:sz w:val="24"/>
          <w:szCs w:val="24"/>
        </w:rPr>
        <w:lastRenderedPageBreak/>
        <w:t>smooth muscle relation (nifedipine), anti-reflex medication, and pneumatic dilatation of LES</w:t>
      </w:r>
      <w:r w:rsidRPr="00A04A8C">
        <w:rPr>
          <w:rFonts w:ascii="Book Antiqua" w:hAnsi="Book Antiqua"/>
          <w:noProof/>
          <w:sz w:val="24"/>
          <w:szCs w:val="24"/>
          <w:vertAlign w:val="superscript"/>
        </w:rPr>
        <w:t>[4]</w:t>
      </w:r>
      <w:r w:rsidRPr="00A04A8C">
        <w:rPr>
          <w:rFonts w:ascii="Book Antiqua" w:hAnsi="Book Antiqua"/>
          <w:sz w:val="24"/>
          <w:szCs w:val="24"/>
        </w:rPr>
        <w:t>. Because of the rare incidence of Jackhammer esophagus, proper evaluation of incidence is not easy, the medication refractory Jackhammer esophagus has been increasing. Recently for medical refractory Jackhammer esophagus, POEM was introduced</w:t>
      </w:r>
      <w:r w:rsidRPr="00A04A8C">
        <w:rPr>
          <w:rFonts w:ascii="Book Antiqua" w:hAnsi="Book Antiqua"/>
          <w:noProof/>
          <w:sz w:val="24"/>
          <w:szCs w:val="24"/>
          <w:vertAlign w:val="superscript"/>
        </w:rPr>
        <w:t>[11]</w:t>
      </w:r>
      <w:r w:rsidRPr="00A04A8C">
        <w:rPr>
          <w:rFonts w:ascii="Book Antiqua" w:hAnsi="Book Antiqua"/>
          <w:sz w:val="24"/>
          <w:szCs w:val="24"/>
        </w:rPr>
        <w:t>.</w:t>
      </w:r>
    </w:p>
    <w:p w14:paraId="14656727" w14:textId="4D8DF11F" w:rsidR="005E651A" w:rsidRPr="00A04A8C" w:rsidRDefault="005E651A" w:rsidP="00A04A8C">
      <w:pPr>
        <w:wordWrap/>
        <w:spacing w:after="0" w:line="360" w:lineRule="auto"/>
        <w:ind w:firstLineChars="100" w:firstLine="240"/>
        <w:rPr>
          <w:rFonts w:ascii="Book Antiqua" w:hAnsi="Book Antiqua"/>
          <w:sz w:val="24"/>
          <w:szCs w:val="24"/>
        </w:rPr>
      </w:pPr>
      <w:r w:rsidRPr="00A04A8C">
        <w:rPr>
          <w:rFonts w:ascii="Book Antiqua" w:hAnsi="Book Antiqua"/>
          <w:sz w:val="24"/>
          <w:szCs w:val="24"/>
        </w:rPr>
        <w:t>POEM is the first clinically efficacious natural orifice transluminal endoscopic surgery (NOTES) with an endoscopic safety profile</w:t>
      </w:r>
      <w:r w:rsidRPr="00A04A8C">
        <w:rPr>
          <w:rFonts w:ascii="Book Antiqua" w:hAnsi="Book Antiqua"/>
          <w:noProof/>
          <w:sz w:val="24"/>
          <w:szCs w:val="24"/>
          <w:vertAlign w:val="superscript"/>
        </w:rPr>
        <w:t>[1,15,18,19]</w:t>
      </w:r>
      <w:r w:rsidRPr="00A04A8C">
        <w:rPr>
          <w:rFonts w:ascii="Book Antiqua" w:hAnsi="Book Antiqua"/>
          <w:sz w:val="24"/>
          <w:szCs w:val="24"/>
        </w:rPr>
        <w:t>. However, despite its safety profile, post-POEM complications are not rare</w:t>
      </w:r>
      <w:r w:rsidRPr="00A04A8C">
        <w:rPr>
          <w:rFonts w:ascii="Book Antiqua" w:hAnsi="Book Antiqua"/>
          <w:noProof/>
          <w:sz w:val="24"/>
          <w:szCs w:val="24"/>
          <w:vertAlign w:val="superscript"/>
        </w:rPr>
        <w:t>[6,7,9,20]</w:t>
      </w:r>
      <w:r w:rsidRPr="00A04A8C">
        <w:rPr>
          <w:rFonts w:ascii="Book Antiqua" w:hAnsi="Book Antiqua"/>
          <w:sz w:val="24"/>
          <w:szCs w:val="24"/>
        </w:rPr>
        <w:t>. Conventional POEM for Jackhammer esophagus is associated with several side effects including post-procedure sigmoid esophagus and ineffective esophageal motility</w:t>
      </w:r>
      <w:r w:rsidRPr="00A04A8C">
        <w:rPr>
          <w:rFonts w:ascii="Book Antiqua" w:hAnsi="Book Antiqua"/>
          <w:noProof/>
          <w:sz w:val="24"/>
          <w:szCs w:val="24"/>
          <w:vertAlign w:val="superscript"/>
        </w:rPr>
        <w:t>[14,19]</w:t>
      </w:r>
      <w:r w:rsidRPr="00A04A8C">
        <w:rPr>
          <w:rFonts w:ascii="Book Antiqua" w:hAnsi="Book Antiqua"/>
          <w:sz w:val="24"/>
          <w:szCs w:val="24"/>
        </w:rPr>
        <w:t>. It remains debated whether the lower esophageal sphincter should be cut to prevent symptom development after the procedure</w:t>
      </w:r>
      <w:r w:rsidRPr="00A04A8C">
        <w:rPr>
          <w:rFonts w:ascii="Book Antiqua" w:hAnsi="Book Antiqua"/>
          <w:noProof/>
          <w:sz w:val="24"/>
          <w:szCs w:val="24"/>
          <w:vertAlign w:val="superscript"/>
        </w:rPr>
        <w:t>[7,14,18]</w:t>
      </w:r>
      <w:r w:rsidRPr="00A04A8C">
        <w:rPr>
          <w:rFonts w:ascii="Book Antiqua" w:hAnsi="Book Antiqua"/>
          <w:sz w:val="24"/>
          <w:szCs w:val="24"/>
        </w:rPr>
        <w:t xml:space="preserve">. Recent systemic review showed that the pooled rate of clinical success in patients of Jackhammer </w:t>
      </w:r>
      <w:r w:rsidR="00355865" w:rsidRPr="00A04A8C">
        <w:rPr>
          <w:rFonts w:ascii="Book Antiqua" w:hAnsi="Book Antiqua"/>
          <w:sz w:val="24"/>
          <w:szCs w:val="24"/>
        </w:rPr>
        <w:t>esophagus</w:t>
      </w:r>
      <w:r w:rsidRPr="00A04A8C">
        <w:rPr>
          <w:rFonts w:ascii="Book Antiqua" w:hAnsi="Book Antiqua"/>
          <w:sz w:val="24"/>
          <w:szCs w:val="24"/>
        </w:rPr>
        <w:t xml:space="preserve"> for POEM was 89.6%</w:t>
      </w:r>
      <w:r w:rsidRPr="00A04A8C">
        <w:rPr>
          <w:rFonts w:ascii="Book Antiqua" w:hAnsi="Book Antiqua"/>
          <w:noProof/>
          <w:sz w:val="24"/>
          <w:szCs w:val="24"/>
          <w:vertAlign w:val="superscript"/>
        </w:rPr>
        <w:t>[21]</w:t>
      </w:r>
      <w:r w:rsidRPr="00A04A8C">
        <w:rPr>
          <w:rFonts w:ascii="Book Antiqua" w:hAnsi="Book Antiqua"/>
          <w:sz w:val="24"/>
          <w:szCs w:val="24"/>
        </w:rPr>
        <w:t>. The success rates of both the length &gt;</w:t>
      </w:r>
      <w:r w:rsidR="00355865" w:rsidRPr="00A04A8C">
        <w:rPr>
          <w:rFonts w:ascii="Book Antiqua" w:hAnsi="Book Antiqua"/>
          <w:sz w:val="24"/>
          <w:szCs w:val="24"/>
        </w:rPr>
        <w:t xml:space="preserve"> </w:t>
      </w:r>
      <w:r w:rsidRPr="00A04A8C">
        <w:rPr>
          <w:rFonts w:ascii="Book Antiqua" w:hAnsi="Book Antiqua"/>
          <w:sz w:val="24"/>
          <w:szCs w:val="24"/>
        </w:rPr>
        <w:t>10</w:t>
      </w:r>
      <w:r w:rsidR="00355865" w:rsidRPr="00A04A8C">
        <w:rPr>
          <w:rFonts w:ascii="Book Antiqua" w:hAnsi="Book Antiqua"/>
          <w:sz w:val="24"/>
          <w:szCs w:val="24"/>
        </w:rPr>
        <w:t xml:space="preserve"> </w:t>
      </w:r>
      <w:r w:rsidRPr="00A04A8C">
        <w:rPr>
          <w:rFonts w:ascii="Book Antiqua" w:hAnsi="Book Antiqua"/>
          <w:sz w:val="24"/>
          <w:szCs w:val="24"/>
        </w:rPr>
        <w:t>cm, and the length</w:t>
      </w:r>
      <w:r w:rsidR="00355865" w:rsidRPr="00A04A8C">
        <w:rPr>
          <w:rFonts w:ascii="Book Antiqua" w:hAnsi="Book Antiqua"/>
          <w:sz w:val="24"/>
          <w:szCs w:val="24"/>
        </w:rPr>
        <w:t xml:space="preserve"> </w:t>
      </w:r>
      <w:r w:rsidRPr="00A04A8C">
        <w:rPr>
          <w:rFonts w:ascii="Book Antiqua" w:hAnsi="Book Antiqua"/>
          <w:sz w:val="24"/>
          <w:szCs w:val="24"/>
        </w:rPr>
        <w:t>&lt;</w:t>
      </w:r>
      <w:r w:rsidR="00355865" w:rsidRPr="00A04A8C">
        <w:rPr>
          <w:rFonts w:ascii="Book Antiqua" w:hAnsi="Book Antiqua"/>
          <w:sz w:val="24"/>
          <w:szCs w:val="24"/>
        </w:rPr>
        <w:t xml:space="preserve"> </w:t>
      </w:r>
      <w:r w:rsidRPr="00A04A8C">
        <w:rPr>
          <w:rFonts w:ascii="Book Antiqua" w:hAnsi="Book Antiqua"/>
          <w:sz w:val="24"/>
          <w:szCs w:val="24"/>
        </w:rPr>
        <w:t>10</w:t>
      </w:r>
      <w:r w:rsidR="00355865" w:rsidRPr="00A04A8C">
        <w:rPr>
          <w:rFonts w:ascii="Book Antiqua" w:hAnsi="Book Antiqua"/>
          <w:sz w:val="24"/>
          <w:szCs w:val="24"/>
        </w:rPr>
        <w:t xml:space="preserve"> </w:t>
      </w:r>
      <w:r w:rsidRPr="00A04A8C">
        <w:rPr>
          <w:rFonts w:ascii="Book Antiqua" w:hAnsi="Book Antiqua"/>
          <w:sz w:val="24"/>
          <w:szCs w:val="24"/>
        </w:rPr>
        <w:t>cm were 91.1% and 89.1%, respectively</w:t>
      </w:r>
      <w:r w:rsidRPr="00A04A8C">
        <w:rPr>
          <w:rFonts w:ascii="Book Antiqua" w:hAnsi="Book Antiqua"/>
          <w:noProof/>
          <w:sz w:val="24"/>
          <w:szCs w:val="24"/>
          <w:vertAlign w:val="superscript"/>
        </w:rPr>
        <w:t>[21]</w:t>
      </w:r>
      <w:r w:rsidRPr="00A04A8C">
        <w:rPr>
          <w:rFonts w:ascii="Book Antiqua" w:hAnsi="Book Antiqua"/>
          <w:sz w:val="24"/>
          <w:szCs w:val="24"/>
        </w:rPr>
        <w:t>. There are several researches on the symptom in patients with Jackhammer esophagus and the pre-peak and post-peak phase of contraction</w:t>
      </w:r>
      <w:r w:rsidRPr="00A04A8C">
        <w:rPr>
          <w:rFonts w:ascii="Book Antiqua" w:hAnsi="Book Antiqua"/>
          <w:noProof/>
          <w:sz w:val="24"/>
          <w:szCs w:val="24"/>
          <w:vertAlign w:val="superscript"/>
        </w:rPr>
        <w:t>[3,22]</w:t>
      </w:r>
      <w:r w:rsidRPr="00A04A8C">
        <w:rPr>
          <w:rFonts w:ascii="Book Antiqua" w:hAnsi="Book Antiqua"/>
          <w:sz w:val="24"/>
          <w:szCs w:val="24"/>
        </w:rPr>
        <w:t>. In these regards, to distinguish the contractile integral components of pre-peak and post peak phase contractile activity is important to treat Jack hammer disease</w:t>
      </w:r>
      <w:r w:rsidRPr="00A04A8C">
        <w:rPr>
          <w:rFonts w:ascii="Book Antiqua" w:hAnsi="Book Antiqua"/>
          <w:noProof/>
          <w:sz w:val="24"/>
          <w:szCs w:val="24"/>
          <w:vertAlign w:val="superscript"/>
        </w:rPr>
        <w:t>[3,22]</w:t>
      </w:r>
      <w:r w:rsidRPr="00A04A8C">
        <w:rPr>
          <w:rFonts w:ascii="Book Antiqua" w:hAnsi="Book Antiqua"/>
          <w:sz w:val="24"/>
          <w:szCs w:val="24"/>
        </w:rPr>
        <w:t>. However, there are still concerns regarding post-POEM complications for medication refractory Jackhammer esophagus after POEM, such as passage disturbance and sigmoid esophagus</w:t>
      </w:r>
      <w:r w:rsidRPr="00A04A8C">
        <w:rPr>
          <w:rFonts w:ascii="Book Antiqua" w:hAnsi="Book Antiqua"/>
          <w:noProof/>
          <w:sz w:val="24"/>
          <w:szCs w:val="24"/>
          <w:vertAlign w:val="superscript"/>
        </w:rPr>
        <w:t>[2,11-14]</w:t>
      </w:r>
      <w:r w:rsidRPr="00A04A8C">
        <w:rPr>
          <w:rFonts w:ascii="Book Antiqua" w:hAnsi="Book Antiqua"/>
          <w:sz w:val="24"/>
          <w:szCs w:val="24"/>
        </w:rPr>
        <w:t>.</w:t>
      </w:r>
    </w:p>
    <w:p w14:paraId="11330C01" w14:textId="727A685A" w:rsidR="005E651A" w:rsidRPr="00A04A8C" w:rsidRDefault="005E651A" w:rsidP="00A04A8C">
      <w:pPr>
        <w:wordWrap/>
        <w:spacing w:after="0" w:line="360" w:lineRule="auto"/>
        <w:ind w:firstLineChars="100" w:firstLine="240"/>
        <w:rPr>
          <w:rFonts w:ascii="Book Antiqua" w:hAnsi="Book Antiqua"/>
          <w:sz w:val="24"/>
          <w:szCs w:val="24"/>
        </w:rPr>
      </w:pPr>
      <w:r w:rsidRPr="00A04A8C">
        <w:rPr>
          <w:rFonts w:ascii="Book Antiqua" w:hAnsi="Book Antiqua"/>
          <w:sz w:val="24"/>
          <w:szCs w:val="24"/>
        </w:rPr>
        <w:t>To improve treatment efficacies and reduce the complications in the treatment of Jack hammer esophagus after POEM, we focused two issues</w:t>
      </w:r>
      <w:r w:rsidR="00355865" w:rsidRPr="00A04A8C">
        <w:rPr>
          <w:rFonts w:ascii="Book Antiqua" w:hAnsi="Book Antiqua"/>
          <w:sz w:val="24"/>
          <w:szCs w:val="24"/>
        </w:rPr>
        <w:t>:</w:t>
      </w:r>
      <w:r w:rsidRPr="00A04A8C">
        <w:rPr>
          <w:rFonts w:ascii="Book Antiqua" w:hAnsi="Book Antiqua"/>
          <w:sz w:val="24"/>
          <w:szCs w:val="24"/>
        </w:rPr>
        <w:t xml:space="preserve"> </w:t>
      </w:r>
      <w:r w:rsidR="00355865" w:rsidRPr="00A04A8C">
        <w:rPr>
          <w:rFonts w:ascii="Book Antiqua" w:hAnsi="Book Antiqua"/>
          <w:sz w:val="24"/>
          <w:szCs w:val="24"/>
        </w:rPr>
        <w:t>(</w:t>
      </w:r>
      <w:r w:rsidRPr="00A04A8C">
        <w:rPr>
          <w:rFonts w:ascii="Book Antiqua" w:hAnsi="Book Antiqua"/>
          <w:sz w:val="24"/>
          <w:szCs w:val="24"/>
        </w:rPr>
        <w:t>1) to measure the accurate segments which are hypercontratile in the esophagus</w:t>
      </w:r>
      <w:r w:rsidR="00355865" w:rsidRPr="00A04A8C">
        <w:rPr>
          <w:rFonts w:ascii="Book Antiqua" w:hAnsi="Book Antiqua"/>
          <w:sz w:val="24"/>
          <w:szCs w:val="24"/>
        </w:rPr>
        <w:t>; and</w:t>
      </w:r>
      <w:r w:rsidRPr="00A04A8C">
        <w:rPr>
          <w:rFonts w:ascii="Book Antiqua" w:hAnsi="Book Antiqua"/>
          <w:sz w:val="24"/>
          <w:szCs w:val="24"/>
        </w:rPr>
        <w:t xml:space="preserve"> </w:t>
      </w:r>
      <w:r w:rsidR="00355865" w:rsidRPr="00A04A8C">
        <w:rPr>
          <w:rFonts w:ascii="Book Antiqua" w:hAnsi="Book Antiqua"/>
          <w:sz w:val="24"/>
          <w:szCs w:val="24"/>
        </w:rPr>
        <w:t>(</w:t>
      </w:r>
      <w:r w:rsidRPr="00A04A8C">
        <w:rPr>
          <w:rFonts w:ascii="Book Antiqua" w:hAnsi="Book Antiqua"/>
          <w:sz w:val="24"/>
          <w:szCs w:val="24"/>
        </w:rPr>
        <w:t>2) to conserve the esophageal motility after POEM procedures. HRM-guided superficial partial circular muscle myotomy which we introduced is a modified type of conventional POEM, and this method is expected to reduce side effects and increase treatment efficacy</w:t>
      </w:r>
      <w:r w:rsidRPr="00A04A8C">
        <w:rPr>
          <w:rFonts w:ascii="Book Antiqua" w:hAnsi="Book Antiqua"/>
          <w:noProof/>
          <w:sz w:val="24"/>
          <w:szCs w:val="24"/>
          <w:vertAlign w:val="superscript"/>
        </w:rPr>
        <w:t>[5,11,14]</w:t>
      </w:r>
      <w:r w:rsidRPr="00A04A8C">
        <w:rPr>
          <w:rFonts w:ascii="Book Antiqua" w:hAnsi="Book Antiqua"/>
          <w:sz w:val="24"/>
          <w:szCs w:val="24"/>
        </w:rPr>
        <w:t xml:space="preserve">. Because partial circular myotomy during POEM involves cutting only the superficial layer of the circular esophageal muscle and not the full thickness of the muscle nor the full circular muscle layer, even after POEM, the previously diagnosed Jackhammer </w:t>
      </w:r>
      <w:r w:rsidRPr="00A04A8C">
        <w:rPr>
          <w:rFonts w:ascii="Book Antiqua" w:hAnsi="Book Antiqua"/>
          <w:sz w:val="24"/>
          <w:szCs w:val="24"/>
        </w:rPr>
        <w:lastRenderedPageBreak/>
        <w:t>esophagus consists circular and longitudinal layer of muscle with its nature but reduced hypercontractile movements</w:t>
      </w:r>
      <w:r w:rsidRPr="00A04A8C">
        <w:rPr>
          <w:rFonts w:ascii="Book Antiqua" w:hAnsi="Book Antiqua"/>
          <w:noProof/>
          <w:sz w:val="24"/>
          <w:szCs w:val="24"/>
          <w:vertAlign w:val="superscript"/>
        </w:rPr>
        <w:t>[11,14,19]</w:t>
      </w:r>
      <w:r w:rsidRPr="00A04A8C">
        <w:rPr>
          <w:rFonts w:ascii="Book Antiqua" w:hAnsi="Book Antiqua"/>
          <w:sz w:val="24"/>
          <w:szCs w:val="24"/>
        </w:rPr>
        <w:t>. Moreover, in addition to region-targeted therapy, partial circular muscle myotomy was performed under HRM guidance to selectively detect hypercontractile segments. Therefore, decreased esophageal motility after the procedure are prevented. Moreover, it is not necessary to cut the lower esophageal sphincter in a partial circular myotomy when low esophageal sphincter is not involved</w:t>
      </w:r>
      <w:r w:rsidRPr="00A04A8C">
        <w:rPr>
          <w:rFonts w:ascii="Book Antiqua" w:hAnsi="Book Antiqua"/>
          <w:noProof/>
          <w:sz w:val="24"/>
          <w:szCs w:val="24"/>
          <w:vertAlign w:val="superscript"/>
        </w:rPr>
        <w:t>[</w:t>
      </w:r>
      <w:bookmarkStart w:id="216" w:name="_GoBack"/>
      <w:r w:rsidRPr="00A04A8C">
        <w:rPr>
          <w:rFonts w:ascii="Book Antiqua" w:hAnsi="Book Antiqua"/>
          <w:noProof/>
          <w:sz w:val="24"/>
          <w:szCs w:val="24"/>
          <w:vertAlign w:val="superscript"/>
        </w:rPr>
        <w:t>23]</w:t>
      </w:r>
      <w:bookmarkEnd w:id="216"/>
      <w:r w:rsidRPr="00A04A8C">
        <w:rPr>
          <w:rFonts w:ascii="Book Antiqua" w:hAnsi="Book Antiqua"/>
          <w:sz w:val="24"/>
          <w:szCs w:val="24"/>
        </w:rPr>
        <w:t>. This method not only reduces the occurrence of side effects associated with conventional POEM, including partial or full thickness POEM, but also improves treatment efficacy.</w:t>
      </w:r>
    </w:p>
    <w:p w14:paraId="5D0234F0" w14:textId="77777777" w:rsidR="00355865" w:rsidRPr="00A04A8C" w:rsidRDefault="00355865" w:rsidP="00A04A8C">
      <w:pPr>
        <w:wordWrap/>
        <w:spacing w:after="0" w:line="360" w:lineRule="auto"/>
        <w:ind w:firstLineChars="100" w:firstLine="240"/>
        <w:rPr>
          <w:rFonts w:ascii="Book Antiqua" w:hAnsi="Book Antiqua"/>
          <w:sz w:val="24"/>
          <w:szCs w:val="24"/>
        </w:rPr>
      </w:pPr>
    </w:p>
    <w:p w14:paraId="2E84187E" w14:textId="0D9923E7" w:rsidR="00355865" w:rsidRPr="00A04A8C" w:rsidRDefault="00355865" w:rsidP="00A04A8C">
      <w:pPr>
        <w:wordWrap/>
        <w:spacing w:after="0" w:line="360" w:lineRule="auto"/>
        <w:rPr>
          <w:rFonts w:ascii="Book Antiqua" w:hAnsi="Book Antiqua"/>
          <w:b/>
          <w:bCs/>
          <w:sz w:val="24"/>
          <w:szCs w:val="24"/>
        </w:rPr>
      </w:pPr>
      <w:r w:rsidRPr="00A04A8C">
        <w:rPr>
          <w:rFonts w:ascii="Book Antiqua" w:hAnsi="Book Antiqua"/>
          <w:b/>
          <w:bCs/>
          <w:sz w:val="24"/>
          <w:szCs w:val="24"/>
        </w:rPr>
        <w:t>CONCLUSION</w:t>
      </w:r>
    </w:p>
    <w:p w14:paraId="7CE1608F" w14:textId="5940A98E" w:rsidR="005E651A" w:rsidRPr="00A04A8C" w:rsidRDefault="005E651A" w:rsidP="00A04A8C">
      <w:pPr>
        <w:wordWrap/>
        <w:spacing w:after="0" w:line="360" w:lineRule="auto"/>
        <w:rPr>
          <w:rFonts w:ascii="Book Antiqua" w:hAnsi="Book Antiqua"/>
          <w:sz w:val="24"/>
          <w:szCs w:val="24"/>
        </w:rPr>
      </w:pPr>
      <w:r w:rsidRPr="00A04A8C">
        <w:rPr>
          <w:rFonts w:ascii="Book Antiqua" w:hAnsi="Book Antiqua"/>
          <w:sz w:val="24"/>
          <w:szCs w:val="24"/>
        </w:rPr>
        <w:t>HRM-guided superficial partial circular muscle myotomy during POEM may be a promising alternative to conventional POEM for the treatment of patients with Jackhammer esophagus who are refractory to conventional medical therapy, which is associated with improved efficacy and safety profile.</w:t>
      </w:r>
    </w:p>
    <w:p w14:paraId="15391F41" w14:textId="5967FF5D" w:rsidR="005E651A" w:rsidRPr="00A04A8C" w:rsidRDefault="005E651A" w:rsidP="00A04A8C">
      <w:pPr>
        <w:wordWrap/>
        <w:spacing w:after="0" w:line="360" w:lineRule="auto"/>
        <w:rPr>
          <w:rFonts w:ascii="Book Antiqua" w:hAnsi="Book Antiqua"/>
          <w:sz w:val="24"/>
          <w:szCs w:val="24"/>
        </w:rPr>
      </w:pPr>
    </w:p>
    <w:p w14:paraId="4B70C193" w14:textId="5E7D8B09" w:rsidR="005E651A" w:rsidRPr="00A04A8C" w:rsidRDefault="00355865" w:rsidP="00A04A8C">
      <w:pPr>
        <w:wordWrap/>
        <w:spacing w:after="0" w:line="360" w:lineRule="auto"/>
        <w:rPr>
          <w:rFonts w:ascii="Book Antiqua" w:eastAsia="宋体" w:hAnsi="Book Antiqua"/>
          <w:b/>
          <w:bCs/>
          <w:sz w:val="24"/>
          <w:szCs w:val="24"/>
          <w:lang w:eastAsia="zh-CN"/>
        </w:rPr>
      </w:pPr>
      <w:r w:rsidRPr="00A04A8C">
        <w:rPr>
          <w:rFonts w:ascii="Book Antiqua" w:eastAsia="宋体" w:hAnsi="Book Antiqua"/>
          <w:b/>
          <w:bCs/>
          <w:sz w:val="24"/>
          <w:szCs w:val="24"/>
          <w:lang w:eastAsia="zh-CN"/>
        </w:rPr>
        <w:t>REFERENCES</w:t>
      </w:r>
    </w:p>
    <w:p w14:paraId="4FE3006F" w14:textId="77777777" w:rsidR="00BB1BE9" w:rsidRPr="00A04A8C" w:rsidRDefault="00BB1BE9" w:rsidP="00A04A8C">
      <w:pPr>
        <w:wordWrap/>
        <w:spacing w:after="0" w:line="360" w:lineRule="auto"/>
        <w:rPr>
          <w:rFonts w:ascii="Book Antiqua" w:eastAsiaTheme="minorEastAsia" w:hAnsi="Book Antiqua"/>
          <w:sz w:val="24"/>
          <w:szCs w:val="24"/>
        </w:rPr>
      </w:pPr>
      <w:r w:rsidRPr="00A04A8C">
        <w:rPr>
          <w:rFonts w:ascii="Book Antiqua" w:hAnsi="Book Antiqua"/>
          <w:sz w:val="24"/>
          <w:szCs w:val="24"/>
        </w:rPr>
        <w:t xml:space="preserve">1 </w:t>
      </w:r>
      <w:r w:rsidRPr="00A04A8C">
        <w:rPr>
          <w:rFonts w:ascii="Book Antiqua" w:hAnsi="Book Antiqua"/>
          <w:b/>
          <w:sz w:val="24"/>
          <w:szCs w:val="24"/>
        </w:rPr>
        <w:t>Kandulski A</w:t>
      </w:r>
      <w:r w:rsidRPr="00A04A8C">
        <w:rPr>
          <w:rFonts w:ascii="Book Antiqua" w:hAnsi="Book Antiqua"/>
          <w:sz w:val="24"/>
          <w:szCs w:val="24"/>
        </w:rPr>
        <w:t xml:space="preserve">, Fuchs KH, Weigt J, Malfertheiner P. Jackhammer esophagus: high-resolution manometry and therapeutic approach using peroral endoscopic myotomy (POEM). </w:t>
      </w:r>
      <w:r w:rsidRPr="00A04A8C">
        <w:rPr>
          <w:rFonts w:ascii="Book Antiqua" w:hAnsi="Book Antiqua"/>
          <w:i/>
          <w:sz w:val="24"/>
          <w:szCs w:val="24"/>
        </w:rPr>
        <w:t>Dis Esophagus</w:t>
      </w:r>
      <w:r w:rsidRPr="00A04A8C">
        <w:rPr>
          <w:rFonts w:ascii="Book Antiqua" w:hAnsi="Book Antiqua"/>
          <w:sz w:val="24"/>
          <w:szCs w:val="24"/>
        </w:rPr>
        <w:t xml:space="preserve"> 2016; </w:t>
      </w:r>
      <w:r w:rsidRPr="00A04A8C">
        <w:rPr>
          <w:rFonts w:ascii="Book Antiqua" w:hAnsi="Book Antiqua"/>
          <w:b/>
          <w:sz w:val="24"/>
          <w:szCs w:val="24"/>
        </w:rPr>
        <w:t>29</w:t>
      </w:r>
      <w:r w:rsidRPr="00A04A8C">
        <w:rPr>
          <w:rFonts w:ascii="Book Antiqua" w:hAnsi="Book Antiqua"/>
          <w:sz w:val="24"/>
          <w:szCs w:val="24"/>
        </w:rPr>
        <w:t>: 695-696 [PMID: 24460870 DOI: 10.1111/dote.12182]</w:t>
      </w:r>
    </w:p>
    <w:p w14:paraId="529489E0" w14:textId="77C422C0" w:rsidR="00BB1BE9" w:rsidRPr="00A04A8C" w:rsidRDefault="00BB1BE9" w:rsidP="00A04A8C">
      <w:pPr>
        <w:wordWrap/>
        <w:spacing w:after="0" w:line="360" w:lineRule="auto"/>
        <w:rPr>
          <w:rFonts w:ascii="Book Antiqua" w:hAnsi="Book Antiqua"/>
          <w:sz w:val="24"/>
          <w:szCs w:val="24"/>
        </w:rPr>
      </w:pPr>
      <w:r w:rsidRPr="00A04A8C">
        <w:rPr>
          <w:rFonts w:ascii="Book Antiqua" w:hAnsi="Book Antiqua"/>
          <w:sz w:val="24"/>
          <w:szCs w:val="24"/>
        </w:rPr>
        <w:t xml:space="preserve">2 </w:t>
      </w:r>
      <w:r w:rsidRPr="00A04A8C">
        <w:rPr>
          <w:rFonts w:ascii="Book Antiqua" w:hAnsi="Book Antiqua"/>
          <w:b/>
          <w:sz w:val="24"/>
          <w:szCs w:val="24"/>
        </w:rPr>
        <w:t>Herregods TV</w:t>
      </w:r>
      <w:r w:rsidRPr="00A04A8C">
        <w:rPr>
          <w:rFonts w:ascii="Book Antiqua" w:hAnsi="Book Antiqua"/>
          <w:sz w:val="24"/>
          <w:szCs w:val="24"/>
        </w:rPr>
        <w:t xml:space="preserve">, Smout AJ, Ooi JL, Sifrim D, Bredenoord AJ. Jackhammer esophagus: Observations on a European cohort. </w:t>
      </w:r>
      <w:r w:rsidRPr="00A04A8C">
        <w:rPr>
          <w:rFonts w:ascii="Book Antiqua" w:hAnsi="Book Antiqua"/>
          <w:i/>
          <w:sz w:val="24"/>
          <w:szCs w:val="24"/>
        </w:rPr>
        <w:t>Neurogastroenterol Motil</w:t>
      </w:r>
      <w:r w:rsidRPr="00A04A8C">
        <w:rPr>
          <w:rFonts w:ascii="Book Antiqua" w:hAnsi="Book Antiqua"/>
          <w:sz w:val="24"/>
          <w:szCs w:val="24"/>
        </w:rPr>
        <w:t xml:space="preserve"> 2017; </w:t>
      </w:r>
      <w:r w:rsidRPr="00A04A8C">
        <w:rPr>
          <w:rFonts w:ascii="Book Antiqua" w:hAnsi="Book Antiqua"/>
          <w:b/>
          <w:sz w:val="24"/>
          <w:szCs w:val="24"/>
        </w:rPr>
        <w:t>29</w:t>
      </w:r>
      <w:r w:rsidRPr="00A04A8C">
        <w:rPr>
          <w:rFonts w:ascii="Book Antiqua" w:hAnsi="Book Antiqua"/>
          <w:sz w:val="24"/>
          <w:szCs w:val="24"/>
        </w:rPr>
        <w:t xml:space="preserve"> [PMID: 27753176 DOI: 10.1111/nmo.12975]</w:t>
      </w:r>
    </w:p>
    <w:p w14:paraId="277A3144" w14:textId="77777777" w:rsidR="00BB1BE9" w:rsidRPr="00A04A8C" w:rsidRDefault="00BB1BE9" w:rsidP="00A04A8C">
      <w:pPr>
        <w:wordWrap/>
        <w:spacing w:after="0" w:line="360" w:lineRule="auto"/>
        <w:rPr>
          <w:rFonts w:ascii="Book Antiqua" w:hAnsi="Book Antiqua"/>
          <w:sz w:val="24"/>
          <w:szCs w:val="24"/>
        </w:rPr>
      </w:pPr>
      <w:r w:rsidRPr="00A04A8C">
        <w:rPr>
          <w:rFonts w:ascii="Book Antiqua" w:hAnsi="Book Antiqua"/>
          <w:sz w:val="24"/>
          <w:szCs w:val="24"/>
        </w:rPr>
        <w:t xml:space="preserve">3 </w:t>
      </w:r>
      <w:r w:rsidRPr="00A04A8C">
        <w:rPr>
          <w:rFonts w:ascii="Book Antiqua" w:hAnsi="Book Antiqua"/>
          <w:b/>
          <w:sz w:val="24"/>
          <w:szCs w:val="24"/>
        </w:rPr>
        <w:t>Xiao Y</w:t>
      </w:r>
      <w:r w:rsidRPr="00A04A8C">
        <w:rPr>
          <w:rFonts w:ascii="Book Antiqua" w:hAnsi="Book Antiqua"/>
          <w:sz w:val="24"/>
          <w:szCs w:val="24"/>
        </w:rPr>
        <w:t xml:space="preserve">, Carlson DA, Lin Z, Alhalel N, Pandolfino JE. Jackhammer esophagus: Assessing the balance between prepeak and postpeak contractile integral. </w:t>
      </w:r>
      <w:r w:rsidRPr="00A04A8C">
        <w:rPr>
          <w:rFonts w:ascii="Book Antiqua" w:hAnsi="Book Antiqua"/>
          <w:i/>
          <w:sz w:val="24"/>
          <w:szCs w:val="24"/>
        </w:rPr>
        <w:t>Neurogastroenterol Motil</w:t>
      </w:r>
      <w:r w:rsidRPr="00A04A8C">
        <w:rPr>
          <w:rFonts w:ascii="Book Antiqua" w:hAnsi="Book Antiqua"/>
          <w:sz w:val="24"/>
          <w:szCs w:val="24"/>
        </w:rPr>
        <w:t xml:space="preserve"> 2018; </w:t>
      </w:r>
      <w:r w:rsidRPr="00A04A8C">
        <w:rPr>
          <w:rFonts w:ascii="Book Antiqua" w:hAnsi="Book Antiqua"/>
          <w:b/>
          <w:sz w:val="24"/>
          <w:szCs w:val="24"/>
        </w:rPr>
        <w:t>30</w:t>
      </w:r>
      <w:r w:rsidRPr="00A04A8C">
        <w:rPr>
          <w:rFonts w:ascii="Book Antiqua" w:hAnsi="Book Antiqua"/>
          <w:sz w:val="24"/>
          <w:szCs w:val="24"/>
        </w:rPr>
        <w:t>: e13262 [PMID: 29193439 DOI: 10.1111/nmo.13262]</w:t>
      </w:r>
    </w:p>
    <w:p w14:paraId="15C0BDD8" w14:textId="77777777" w:rsidR="00BB1BE9" w:rsidRPr="00A04A8C" w:rsidRDefault="00BB1BE9" w:rsidP="00A04A8C">
      <w:pPr>
        <w:wordWrap/>
        <w:spacing w:after="0" w:line="360" w:lineRule="auto"/>
        <w:rPr>
          <w:rFonts w:ascii="Book Antiqua" w:hAnsi="Book Antiqua"/>
          <w:sz w:val="24"/>
          <w:szCs w:val="24"/>
        </w:rPr>
      </w:pPr>
      <w:r w:rsidRPr="00A04A8C">
        <w:rPr>
          <w:rFonts w:ascii="Book Antiqua" w:hAnsi="Book Antiqua"/>
          <w:sz w:val="24"/>
          <w:szCs w:val="24"/>
        </w:rPr>
        <w:t xml:space="preserve">4 </w:t>
      </w:r>
      <w:r w:rsidRPr="00A04A8C">
        <w:rPr>
          <w:rFonts w:ascii="Book Antiqua" w:hAnsi="Book Antiqua"/>
          <w:b/>
          <w:sz w:val="24"/>
          <w:szCs w:val="24"/>
        </w:rPr>
        <w:t>Jia Y</w:t>
      </w:r>
      <w:r w:rsidRPr="00A04A8C">
        <w:rPr>
          <w:rFonts w:ascii="Book Antiqua" w:hAnsi="Book Antiqua"/>
          <w:sz w:val="24"/>
          <w:szCs w:val="24"/>
        </w:rPr>
        <w:t xml:space="preserve">, Arenas J, Hejazi RA, Elhanafi S, Saadi M, McCallum RW. Frequency of Jackhammer Esophagus as the Extreme Phenotypes of Esophageal Hypercontractility Based on the New Chicago Classification. </w:t>
      </w:r>
      <w:r w:rsidRPr="00A04A8C">
        <w:rPr>
          <w:rFonts w:ascii="Book Antiqua" w:hAnsi="Book Antiqua"/>
          <w:i/>
          <w:sz w:val="24"/>
          <w:szCs w:val="24"/>
        </w:rPr>
        <w:t>J Clin Gastroenterol</w:t>
      </w:r>
      <w:r w:rsidRPr="00A04A8C">
        <w:rPr>
          <w:rFonts w:ascii="Book Antiqua" w:hAnsi="Book Antiqua"/>
          <w:sz w:val="24"/>
          <w:szCs w:val="24"/>
        </w:rPr>
        <w:t xml:space="preserve"> 2016; </w:t>
      </w:r>
      <w:r w:rsidRPr="00A04A8C">
        <w:rPr>
          <w:rFonts w:ascii="Book Antiqua" w:hAnsi="Book Antiqua"/>
          <w:b/>
          <w:sz w:val="24"/>
          <w:szCs w:val="24"/>
        </w:rPr>
        <w:t>50</w:t>
      </w:r>
      <w:r w:rsidRPr="00A04A8C">
        <w:rPr>
          <w:rFonts w:ascii="Book Antiqua" w:hAnsi="Book Antiqua"/>
          <w:sz w:val="24"/>
          <w:szCs w:val="24"/>
        </w:rPr>
        <w:t>: 615-618 [PMID: 26927491 DOI: 10.1097/MCG.0000000000000496]</w:t>
      </w:r>
    </w:p>
    <w:p w14:paraId="1E3FCD87" w14:textId="77777777" w:rsidR="00BB1BE9" w:rsidRPr="00A04A8C" w:rsidRDefault="00BB1BE9" w:rsidP="00A04A8C">
      <w:pPr>
        <w:wordWrap/>
        <w:spacing w:after="0" w:line="360" w:lineRule="auto"/>
        <w:rPr>
          <w:rFonts w:ascii="Book Antiqua" w:hAnsi="Book Antiqua"/>
          <w:sz w:val="24"/>
          <w:szCs w:val="24"/>
        </w:rPr>
      </w:pPr>
      <w:r w:rsidRPr="00A04A8C">
        <w:rPr>
          <w:rFonts w:ascii="Book Antiqua" w:hAnsi="Book Antiqua"/>
          <w:sz w:val="24"/>
          <w:szCs w:val="24"/>
        </w:rPr>
        <w:t xml:space="preserve">5 </w:t>
      </w:r>
      <w:r w:rsidRPr="00A04A8C">
        <w:rPr>
          <w:rFonts w:ascii="Book Antiqua" w:hAnsi="Book Antiqua"/>
          <w:b/>
          <w:sz w:val="24"/>
          <w:szCs w:val="24"/>
        </w:rPr>
        <w:t>Roman S</w:t>
      </w:r>
      <w:r w:rsidRPr="00A04A8C">
        <w:rPr>
          <w:rFonts w:ascii="Book Antiqua" w:hAnsi="Book Antiqua"/>
          <w:sz w:val="24"/>
          <w:szCs w:val="24"/>
        </w:rPr>
        <w:t xml:space="preserve">, Pandolfino JE, Chen J, Boris L, Luger D, Kahrilas PJ. Phenotypes and </w:t>
      </w:r>
      <w:r w:rsidRPr="00A04A8C">
        <w:rPr>
          <w:rFonts w:ascii="Book Antiqua" w:hAnsi="Book Antiqua"/>
          <w:sz w:val="24"/>
          <w:szCs w:val="24"/>
        </w:rPr>
        <w:lastRenderedPageBreak/>
        <w:t xml:space="preserve">clinical context of hypercontractility in high-resolution esophageal pressure topography (EPT). </w:t>
      </w:r>
      <w:r w:rsidRPr="00A04A8C">
        <w:rPr>
          <w:rFonts w:ascii="Book Antiqua" w:hAnsi="Book Antiqua"/>
          <w:i/>
          <w:sz w:val="24"/>
          <w:szCs w:val="24"/>
        </w:rPr>
        <w:t>Am J Gastroenterol</w:t>
      </w:r>
      <w:r w:rsidRPr="00A04A8C">
        <w:rPr>
          <w:rFonts w:ascii="Book Antiqua" w:hAnsi="Book Antiqua"/>
          <w:sz w:val="24"/>
          <w:szCs w:val="24"/>
        </w:rPr>
        <w:t xml:space="preserve"> 2012; </w:t>
      </w:r>
      <w:r w:rsidRPr="00A04A8C">
        <w:rPr>
          <w:rFonts w:ascii="Book Antiqua" w:hAnsi="Book Antiqua"/>
          <w:b/>
          <w:sz w:val="24"/>
          <w:szCs w:val="24"/>
        </w:rPr>
        <w:t>107</w:t>
      </w:r>
      <w:r w:rsidRPr="00A04A8C">
        <w:rPr>
          <w:rFonts w:ascii="Book Antiqua" w:hAnsi="Book Antiqua"/>
          <w:sz w:val="24"/>
          <w:szCs w:val="24"/>
        </w:rPr>
        <w:t>: 37-45 [PMID: 21931377 DOI: 10.1038/ajg.2011.313]</w:t>
      </w:r>
    </w:p>
    <w:p w14:paraId="10BC8784" w14:textId="77777777" w:rsidR="00BB1BE9" w:rsidRPr="00A04A8C" w:rsidRDefault="00BB1BE9" w:rsidP="00A04A8C">
      <w:pPr>
        <w:wordWrap/>
        <w:spacing w:after="0" w:line="360" w:lineRule="auto"/>
        <w:rPr>
          <w:rFonts w:ascii="Book Antiqua" w:hAnsi="Book Antiqua"/>
          <w:sz w:val="24"/>
          <w:szCs w:val="24"/>
        </w:rPr>
      </w:pPr>
      <w:r w:rsidRPr="00A04A8C">
        <w:rPr>
          <w:rFonts w:ascii="Book Antiqua" w:hAnsi="Book Antiqua"/>
          <w:sz w:val="24"/>
          <w:szCs w:val="24"/>
        </w:rPr>
        <w:t xml:space="preserve">6 </w:t>
      </w:r>
      <w:r w:rsidRPr="00A04A8C">
        <w:rPr>
          <w:rFonts w:ascii="Book Antiqua" w:hAnsi="Book Antiqua"/>
          <w:b/>
          <w:sz w:val="24"/>
          <w:szCs w:val="24"/>
        </w:rPr>
        <w:t>Clermont MP</w:t>
      </w:r>
      <w:r w:rsidRPr="00A04A8C">
        <w:rPr>
          <w:rFonts w:ascii="Book Antiqua" w:hAnsi="Book Antiqua"/>
          <w:sz w:val="24"/>
          <w:szCs w:val="24"/>
        </w:rPr>
        <w:t xml:space="preserve">, Ahuja NK. The Relevance of Spastic Esophageal Disorders as a Diagnostic Category. </w:t>
      </w:r>
      <w:r w:rsidRPr="00A04A8C">
        <w:rPr>
          <w:rFonts w:ascii="Book Antiqua" w:hAnsi="Book Antiqua"/>
          <w:i/>
          <w:sz w:val="24"/>
          <w:szCs w:val="24"/>
        </w:rPr>
        <w:t>Curr Gastroenterol Rep</w:t>
      </w:r>
      <w:r w:rsidRPr="00A04A8C">
        <w:rPr>
          <w:rFonts w:ascii="Book Antiqua" w:hAnsi="Book Antiqua"/>
          <w:sz w:val="24"/>
          <w:szCs w:val="24"/>
        </w:rPr>
        <w:t xml:space="preserve"> 2018; </w:t>
      </w:r>
      <w:r w:rsidRPr="00A04A8C">
        <w:rPr>
          <w:rFonts w:ascii="Book Antiqua" w:hAnsi="Book Antiqua"/>
          <w:b/>
          <w:sz w:val="24"/>
          <w:szCs w:val="24"/>
        </w:rPr>
        <w:t>20</w:t>
      </w:r>
      <w:r w:rsidRPr="00A04A8C">
        <w:rPr>
          <w:rFonts w:ascii="Book Antiqua" w:hAnsi="Book Antiqua"/>
          <w:sz w:val="24"/>
          <w:szCs w:val="24"/>
        </w:rPr>
        <w:t>: 42 [PMID: 30079434 DOI: 10.1007/s11894-018-0650-9]</w:t>
      </w:r>
    </w:p>
    <w:p w14:paraId="2BA793C5" w14:textId="77777777" w:rsidR="00BB1BE9" w:rsidRPr="00A04A8C" w:rsidRDefault="00BB1BE9" w:rsidP="00A04A8C">
      <w:pPr>
        <w:wordWrap/>
        <w:spacing w:after="0" w:line="360" w:lineRule="auto"/>
        <w:rPr>
          <w:rFonts w:ascii="Book Antiqua" w:hAnsi="Book Antiqua"/>
          <w:sz w:val="24"/>
          <w:szCs w:val="24"/>
        </w:rPr>
      </w:pPr>
      <w:r w:rsidRPr="00A04A8C">
        <w:rPr>
          <w:rFonts w:ascii="Book Antiqua" w:hAnsi="Book Antiqua"/>
          <w:sz w:val="24"/>
          <w:szCs w:val="24"/>
        </w:rPr>
        <w:t xml:space="preserve">7 </w:t>
      </w:r>
      <w:r w:rsidRPr="00A04A8C">
        <w:rPr>
          <w:rFonts w:ascii="Book Antiqua" w:hAnsi="Book Antiqua"/>
          <w:b/>
          <w:sz w:val="24"/>
          <w:szCs w:val="24"/>
        </w:rPr>
        <w:t>Crespin OM</w:t>
      </w:r>
      <w:r w:rsidRPr="00A04A8C">
        <w:rPr>
          <w:rFonts w:ascii="Book Antiqua" w:hAnsi="Book Antiqua"/>
          <w:sz w:val="24"/>
          <w:szCs w:val="24"/>
        </w:rPr>
        <w:t xml:space="preserve">, Liu LWC, Parmar A, Jackson TD, Hamid J, Shlomovitz E, Okrainec A. Safety and efficacy of POEM for treatment of achalasia: a systematic review of the literature. </w:t>
      </w:r>
      <w:r w:rsidRPr="00A04A8C">
        <w:rPr>
          <w:rFonts w:ascii="Book Antiqua" w:hAnsi="Book Antiqua"/>
          <w:i/>
          <w:sz w:val="24"/>
          <w:szCs w:val="24"/>
        </w:rPr>
        <w:t>Surg Endosc</w:t>
      </w:r>
      <w:r w:rsidRPr="00A04A8C">
        <w:rPr>
          <w:rFonts w:ascii="Book Antiqua" w:hAnsi="Book Antiqua"/>
          <w:sz w:val="24"/>
          <w:szCs w:val="24"/>
        </w:rPr>
        <w:t xml:space="preserve"> 2017; </w:t>
      </w:r>
      <w:r w:rsidRPr="00A04A8C">
        <w:rPr>
          <w:rFonts w:ascii="Book Antiqua" w:hAnsi="Book Antiqua"/>
          <w:b/>
          <w:sz w:val="24"/>
          <w:szCs w:val="24"/>
        </w:rPr>
        <w:t>31</w:t>
      </w:r>
      <w:r w:rsidRPr="00A04A8C">
        <w:rPr>
          <w:rFonts w:ascii="Book Antiqua" w:hAnsi="Book Antiqua"/>
          <w:sz w:val="24"/>
          <w:szCs w:val="24"/>
        </w:rPr>
        <w:t>: 2187-2201 [PMID: 27633440 DOI: 10.1007/s00464-016-5217-y]</w:t>
      </w:r>
    </w:p>
    <w:p w14:paraId="56DCA49D" w14:textId="77777777" w:rsidR="00BB1BE9" w:rsidRPr="00A04A8C" w:rsidRDefault="00BB1BE9" w:rsidP="00A04A8C">
      <w:pPr>
        <w:wordWrap/>
        <w:spacing w:after="0" w:line="360" w:lineRule="auto"/>
        <w:rPr>
          <w:rFonts w:ascii="Book Antiqua" w:hAnsi="Book Antiqua"/>
          <w:sz w:val="24"/>
          <w:szCs w:val="24"/>
        </w:rPr>
      </w:pPr>
      <w:r w:rsidRPr="00A04A8C">
        <w:rPr>
          <w:rFonts w:ascii="Book Antiqua" w:hAnsi="Book Antiqua"/>
          <w:sz w:val="24"/>
          <w:szCs w:val="24"/>
        </w:rPr>
        <w:t xml:space="preserve">8 </w:t>
      </w:r>
      <w:r w:rsidRPr="00A04A8C">
        <w:rPr>
          <w:rFonts w:ascii="Book Antiqua" w:hAnsi="Book Antiqua"/>
          <w:b/>
          <w:sz w:val="24"/>
          <w:szCs w:val="24"/>
        </w:rPr>
        <w:t>Sato H</w:t>
      </w:r>
      <w:r w:rsidRPr="00A04A8C">
        <w:rPr>
          <w:rFonts w:ascii="Book Antiqua" w:hAnsi="Book Antiqua"/>
          <w:sz w:val="24"/>
          <w:szCs w:val="24"/>
        </w:rPr>
        <w:t xml:space="preserve">, Takahashi K, Mizuno KI, Hashimoto S, Yokoyama J, Hasegawa G, Terai S. Esophageal motility disorders: new perspectives from high-resolution manometry and histopathology. </w:t>
      </w:r>
      <w:r w:rsidRPr="00A04A8C">
        <w:rPr>
          <w:rFonts w:ascii="Book Antiqua" w:hAnsi="Book Antiqua"/>
          <w:i/>
          <w:sz w:val="24"/>
          <w:szCs w:val="24"/>
        </w:rPr>
        <w:t>J Gastroenterol</w:t>
      </w:r>
      <w:r w:rsidRPr="00A04A8C">
        <w:rPr>
          <w:rFonts w:ascii="Book Antiqua" w:hAnsi="Book Antiqua"/>
          <w:sz w:val="24"/>
          <w:szCs w:val="24"/>
        </w:rPr>
        <w:t xml:space="preserve"> 2018; </w:t>
      </w:r>
      <w:r w:rsidRPr="00A04A8C">
        <w:rPr>
          <w:rFonts w:ascii="Book Antiqua" w:hAnsi="Book Antiqua"/>
          <w:b/>
          <w:sz w:val="24"/>
          <w:szCs w:val="24"/>
        </w:rPr>
        <w:t>53</w:t>
      </w:r>
      <w:r w:rsidRPr="00A04A8C">
        <w:rPr>
          <w:rFonts w:ascii="Book Antiqua" w:hAnsi="Book Antiqua"/>
          <w:sz w:val="24"/>
          <w:szCs w:val="24"/>
        </w:rPr>
        <w:t>: 484-493 [PMID: 29134329 DOI: 10.1007/s00535-017-1413-3]</w:t>
      </w:r>
    </w:p>
    <w:p w14:paraId="69A3EFC7" w14:textId="77777777" w:rsidR="00BB1BE9" w:rsidRPr="00A04A8C" w:rsidRDefault="00BB1BE9" w:rsidP="00A04A8C">
      <w:pPr>
        <w:wordWrap/>
        <w:spacing w:after="0" w:line="360" w:lineRule="auto"/>
        <w:rPr>
          <w:rFonts w:ascii="Book Antiqua" w:hAnsi="Book Antiqua"/>
          <w:sz w:val="24"/>
          <w:szCs w:val="24"/>
        </w:rPr>
      </w:pPr>
      <w:r w:rsidRPr="00A04A8C">
        <w:rPr>
          <w:rFonts w:ascii="Book Antiqua" w:hAnsi="Book Antiqua"/>
          <w:sz w:val="24"/>
          <w:szCs w:val="24"/>
        </w:rPr>
        <w:t xml:space="preserve">9 </w:t>
      </w:r>
      <w:r w:rsidRPr="00A04A8C">
        <w:rPr>
          <w:rFonts w:ascii="Book Antiqua" w:hAnsi="Book Antiqua"/>
          <w:b/>
          <w:sz w:val="24"/>
          <w:szCs w:val="24"/>
        </w:rPr>
        <w:t>Dawod E</w:t>
      </w:r>
      <w:r w:rsidRPr="00A04A8C">
        <w:rPr>
          <w:rFonts w:ascii="Book Antiqua" w:hAnsi="Book Antiqua"/>
          <w:sz w:val="24"/>
          <w:szCs w:val="24"/>
        </w:rPr>
        <w:t xml:space="preserve">, Saumoy M, Xu MM, Kahaleh M. Peroral endoscopic myotomy (POEM) in jackhammer esophagus: a trick of the trade. </w:t>
      </w:r>
      <w:r w:rsidRPr="00A04A8C">
        <w:rPr>
          <w:rFonts w:ascii="Book Antiqua" w:hAnsi="Book Antiqua"/>
          <w:i/>
          <w:sz w:val="24"/>
          <w:szCs w:val="24"/>
        </w:rPr>
        <w:t>Endoscopy</w:t>
      </w:r>
      <w:r w:rsidRPr="00A04A8C">
        <w:rPr>
          <w:rFonts w:ascii="Book Antiqua" w:hAnsi="Book Antiqua"/>
          <w:sz w:val="24"/>
          <w:szCs w:val="24"/>
        </w:rPr>
        <w:t xml:space="preserve"> 2017; </w:t>
      </w:r>
      <w:r w:rsidRPr="00A04A8C">
        <w:rPr>
          <w:rFonts w:ascii="Book Antiqua" w:hAnsi="Book Antiqua"/>
          <w:b/>
          <w:sz w:val="24"/>
          <w:szCs w:val="24"/>
        </w:rPr>
        <w:t>49</w:t>
      </w:r>
      <w:r w:rsidRPr="00A04A8C">
        <w:rPr>
          <w:rFonts w:ascii="Book Antiqua" w:hAnsi="Book Antiqua"/>
          <w:sz w:val="24"/>
          <w:szCs w:val="24"/>
        </w:rPr>
        <w:t>: E254-E255 [PMID: 28759922 DOI: 10.1055/s-0043-115887]</w:t>
      </w:r>
    </w:p>
    <w:p w14:paraId="51328FD7" w14:textId="77777777" w:rsidR="00BB1BE9" w:rsidRPr="00A04A8C" w:rsidRDefault="00BB1BE9" w:rsidP="00A04A8C">
      <w:pPr>
        <w:wordWrap/>
        <w:spacing w:after="0" w:line="360" w:lineRule="auto"/>
        <w:rPr>
          <w:rFonts w:ascii="Book Antiqua" w:hAnsi="Book Antiqua"/>
          <w:sz w:val="24"/>
          <w:szCs w:val="24"/>
        </w:rPr>
      </w:pPr>
      <w:r w:rsidRPr="00A04A8C">
        <w:rPr>
          <w:rFonts w:ascii="Book Antiqua" w:hAnsi="Book Antiqua"/>
          <w:sz w:val="24"/>
          <w:szCs w:val="24"/>
        </w:rPr>
        <w:t xml:space="preserve">10 </w:t>
      </w:r>
      <w:r w:rsidRPr="00A04A8C">
        <w:rPr>
          <w:rFonts w:ascii="Book Antiqua" w:hAnsi="Book Antiqua"/>
          <w:b/>
          <w:sz w:val="24"/>
          <w:szCs w:val="24"/>
        </w:rPr>
        <w:t>Khan MA</w:t>
      </w:r>
      <w:r w:rsidRPr="00A04A8C">
        <w:rPr>
          <w:rFonts w:ascii="Book Antiqua" w:hAnsi="Book Antiqua"/>
          <w:sz w:val="24"/>
          <w:szCs w:val="24"/>
        </w:rPr>
        <w:t xml:space="preserve">, Kumbhari V, Ngamruengphong S, Ismail A, Chen YI, Chavez YH, Bukhari M, Nollan R, Ismail MK, Onimaru M, Balassone V, Sharata A, Swanstrom L, Inoue H, Repici A, Khashab MA. Is POEM the Answer for Management of Spastic Esophageal Disorders? A Systematic Review and Meta-Analysis. </w:t>
      </w:r>
      <w:r w:rsidRPr="00A04A8C">
        <w:rPr>
          <w:rFonts w:ascii="Book Antiqua" w:hAnsi="Book Antiqua"/>
          <w:i/>
          <w:sz w:val="24"/>
          <w:szCs w:val="24"/>
        </w:rPr>
        <w:t>Dig Dis Sci</w:t>
      </w:r>
      <w:r w:rsidRPr="00A04A8C">
        <w:rPr>
          <w:rFonts w:ascii="Book Antiqua" w:hAnsi="Book Antiqua"/>
          <w:sz w:val="24"/>
          <w:szCs w:val="24"/>
        </w:rPr>
        <w:t xml:space="preserve"> 2017; </w:t>
      </w:r>
      <w:r w:rsidRPr="00A04A8C">
        <w:rPr>
          <w:rFonts w:ascii="Book Antiqua" w:hAnsi="Book Antiqua"/>
          <w:b/>
          <w:sz w:val="24"/>
          <w:szCs w:val="24"/>
        </w:rPr>
        <w:t>62</w:t>
      </w:r>
      <w:r w:rsidRPr="00A04A8C">
        <w:rPr>
          <w:rFonts w:ascii="Book Antiqua" w:hAnsi="Book Antiqua"/>
          <w:sz w:val="24"/>
          <w:szCs w:val="24"/>
        </w:rPr>
        <w:t>: 35-44 [PMID: 27858325 DOI: 10.1007/s10620-016-4373-1]</w:t>
      </w:r>
    </w:p>
    <w:p w14:paraId="1BC51030" w14:textId="77777777" w:rsidR="00BB1BE9" w:rsidRPr="00A04A8C" w:rsidRDefault="00BB1BE9" w:rsidP="00A04A8C">
      <w:pPr>
        <w:wordWrap/>
        <w:spacing w:after="0" w:line="360" w:lineRule="auto"/>
        <w:rPr>
          <w:rFonts w:ascii="Book Antiqua" w:hAnsi="Book Antiqua"/>
          <w:sz w:val="24"/>
          <w:szCs w:val="24"/>
        </w:rPr>
      </w:pPr>
      <w:r w:rsidRPr="00A04A8C">
        <w:rPr>
          <w:rFonts w:ascii="Book Antiqua" w:hAnsi="Book Antiqua"/>
          <w:sz w:val="24"/>
          <w:szCs w:val="24"/>
        </w:rPr>
        <w:t xml:space="preserve">11 </w:t>
      </w:r>
      <w:r w:rsidRPr="00A04A8C">
        <w:rPr>
          <w:rFonts w:ascii="Book Antiqua" w:hAnsi="Book Antiqua"/>
          <w:b/>
          <w:sz w:val="24"/>
          <w:szCs w:val="24"/>
        </w:rPr>
        <w:t>Li C</w:t>
      </w:r>
      <w:r w:rsidRPr="00A04A8C">
        <w:rPr>
          <w:rFonts w:ascii="Book Antiqua" w:hAnsi="Book Antiqua"/>
          <w:sz w:val="24"/>
          <w:szCs w:val="24"/>
        </w:rPr>
        <w:t xml:space="preserve">, Gong A, Zhang J, Duan Z, Ge L, Xia N, Leng J, Li M, Liu Y. Clinical Outcomes and Safety of Partial Full-Thickness Myotomy versus Circular Muscle Myotomy in Peroral Endoscopic Myotomy for Achalasia Patients. </w:t>
      </w:r>
      <w:r w:rsidRPr="00A04A8C">
        <w:rPr>
          <w:rFonts w:ascii="Book Antiqua" w:hAnsi="Book Antiqua"/>
          <w:i/>
          <w:sz w:val="24"/>
          <w:szCs w:val="24"/>
        </w:rPr>
        <w:t>Gastroenterol Res Pract</w:t>
      </w:r>
      <w:r w:rsidRPr="00A04A8C">
        <w:rPr>
          <w:rFonts w:ascii="Book Antiqua" w:hAnsi="Book Antiqua"/>
          <w:sz w:val="24"/>
          <w:szCs w:val="24"/>
        </w:rPr>
        <w:t xml:space="preserve"> 2017; </w:t>
      </w:r>
      <w:r w:rsidRPr="00A04A8C">
        <w:rPr>
          <w:rFonts w:ascii="Book Antiqua" w:hAnsi="Book Antiqua"/>
          <w:b/>
          <w:sz w:val="24"/>
          <w:szCs w:val="24"/>
        </w:rPr>
        <w:t>2017</w:t>
      </w:r>
      <w:r w:rsidRPr="00A04A8C">
        <w:rPr>
          <w:rFonts w:ascii="Book Antiqua" w:hAnsi="Book Antiqua"/>
          <w:sz w:val="24"/>
          <w:szCs w:val="24"/>
        </w:rPr>
        <w:t>: 2676513 [PMID: 28316620 DOI: 10.1155/2017/2676513]</w:t>
      </w:r>
    </w:p>
    <w:p w14:paraId="720AB62F" w14:textId="77777777" w:rsidR="00BB1BE9" w:rsidRPr="00A04A8C" w:rsidRDefault="00BB1BE9" w:rsidP="00A04A8C">
      <w:pPr>
        <w:wordWrap/>
        <w:spacing w:after="0" w:line="360" w:lineRule="auto"/>
        <w:rPr>
          <w:rFonts w:ascii="Book Antiqua" w:hAnsi="Book Antiqua"/>
          <w:sz w:val="24"/>
          <w:szCs w:val="24"/>
        </w:rPr>
      </w:pPr>
      <w:r w:rsidRPr="00A04A8C">
        <w:rPr>
          <w:rFonts w:ascii="Book Antiqua" w:hAnsi="Book Antiqua"/>
          <w:sz w:val="24"/>
          <w:szCs w:val="24"/>
        </w:rPr>
        <w:t xml:space="preserve">12 </w:t>
      </w:r>
      <w:r w:rsidRPr="00A04A8C">
        <w:rPr>
          <w:rFonts w:ascii="Book Antiqua" w:hAnsi="Book Antiqua"/>
          <w:b/>
          <w:sz w:val="24"/>
          <w:szCs w:val="24"/>
        </w:rPr>
        <w:t>Al-Qaisi MT</w:t>
      </w:r>
      <w:r w:rsidRPr="00A04A8C">
        <w:rPr>
          <w:rFonts w:ascii="Book Antiqua" w:hAnsi="Book Antiqua"/>
          <w:sz w:val="24"/>
          <w:szCs w:val="24"/>
        </w:rPr>
        <w:t xml:space="preserve">, Siddiki HA, Crowell MD, Burdick GE, Fleischer DE, Ramirez FC, Vela MF. The clinical significance of hypercontractile peristalsis: comparison of high-resolution manometric features, demographics, symptom presentation, and response to therapy in patients with Jackhammer esophagus versus Nutcracker esophagus. </w:t>
      </w:r>
      <w:r w:rsidRPr="00A04A8C">
        <w:rPr>
          <w:rFonts w:ascii="Book Antiqua" w:hAnsi="Book Antiqua"/>
          <w:i/>
          <w:sz w:val="24"/>
          <w:szCs w:val="24"/>
        </w:rPr>
        <w:t xml:space="preserve">Dis </w:t>
      </w:r>
      <w:r w:rsidRPr="00A04A8C">
        <w:rPr>
          <w:rFonts w:ascii="Book Antiqua" w:hAnsi="Book Antiqua"/>
          <w:i/>
          <w:sz w:val="24"/>
          <w:szCs w:val="24"/>
        </w:rPr>
        <w:lastRenderedPageBreak/>
        <w:t>Esophagus</w:t>
      </w:r>
      <w:r w:rsidRPr="00A04A8C">
        <w:rPr>
          <w:rFonts w:ascii="Book Antiqua" w:hAnsi="Book Antiqua"/>
          <w:sz w:val="24"/>
          <w:szCs w:val="24"/>
        </w:rPr>
        <w:t xml:space="preserve"> 2017; </w:t>
      </w:r>
      <w:r w:rsidRPr="00A04A8C">
        <w:rPr>
          <w:rFonts w:ascii="Book Antiqua" w:hAnsi="Book Antiqua"/>
          <w:b/>
          <w:sz w:val="24"/>
          <w:szCs w:val="24"/>
        </w:rPr>
        <w:t>30</w:t>
      </w:r>
      <w:r w:rsidRPr="00A04A8C">
        <w:rPr>
          <w:rFonts w:ascii="Book Antiqua" w:hAnsi="Book Antiqua"/>
          <w:sz w:val="24"/>
          <w:szCs w:val="24"/>
        </w:rPr>
        <w:t>: 1-7 [PMID: 28881883 DOI: 10.1093/dote/dox085]</w:t>
      </w:r>
    </w:p>
    <w:p w14:paraId="1FFC247C" w14:textId="77777777" w:rsidR="00BB1BE9" w:rsidRPr="00A04A8C" w:rsidRDefault="00BB1BE9" w:rsidP="00A04A8C">
      <w:pPr>
        <w:wordWrap/>
        <w:spacing w:after="0" w:line="360" w:lineRule="auto"/>
        <w:rPr>
          <w:rFonts w:ascii="Book Antiqua" w:hAnsi="Book Antiqua"/>
          <w:sz w:val="24"/>
          <w:szCs w:val="24"/>
        </w:rPr>
      </w:pPr>
      <w:r w:rsidRPr="00A04A8C">
        <w:rPr>
          <w:rFonts w:ascii="Book Antiqua" w:hAnsi="Book Antiqua"/>
          <w:sz w:val="24"/>
          <w:szCs w:val="24"/>
        </w:rPr>
        <w:t xml:space="preserve">13 </w:t>
      </w:r>
      <w:r w:rsidRPr="00A04A8C">
        <w:rPr>
          <w:rFonts w:ascii="Book Antiqua" w:hAnsi="Book Antiqua"/>
          <w:b/>
          <w:sz w:val="24"/>
          <w:szCs w:val="24"/>
        </w:rPr>
        <w:t>Roman S</w:t>
      </w:r>
      <w:r w:rsidRPr="00A04A8C">
        <w:rPr>
          <w:rFonts w:ascii="Book Antiqua" w:hAnsi="Book Antiqua"/>
          <w:sz w:val="24"/>
          <w:szCs w:val="24"/>
        </w:rPr>
        <w:t xml:space="preserve">, Kahrilas PJ. Management of spastic disorders of the esophagus. </w:t>
      </w:r>
      <w:r w:rsidRPr="00A04A8C">
        <w:rPr>
          <w:rFonts w:ascii="Book Antiqua" w:hAnsi="Book Antiqua"/>
          <w:i/>
          <w:sz w:val="24"/>
          <w:szCs w:val="24"/>
        </w:rPr>
        <w:t>Gastroenterol Clin North Am</w:t>
      </w:r>
      <w:r w:rsidRPr="00A04A8C">
        <w:rPr>
          <w:rFonts w:ascii="Book Antiqua" w:hAnsi="Book Antiqua"/>
          <w:sz w:val="24"/>
          <w:szCs w:val="24"/>
        </w:rPr>
        <w:t xml:space="preserve"> 2013; </w:t>
      </w:r>
      <w:r w:rsidRPr="00A04A8C">
        <w:rPr>
          <w:rFonts w:ascii="Book Antiqua" w:hAnsi="Book Antiqua"/>
          <w:b/>
          <w:sz w:val="24"/>
          <w:szCs w:val="24"/>
        </w:rPr>
        <w:t>42</w:t>
      </w:r>
      <w:r w:rsidRPr="00A04A8C">
        <w:rPr>
          <w:rFonts w:ascii="Book Antiqua" w:hAnsi="Book Antiqua"/>
          <w:sz w:val="24"/>
          <w:szCs w:val="24"/>
        </w:rPr>
        <w:t>: 27-43 [PMID: 23452629 DOI: 10.1016/j.gtc.2012.11.002]</w:t>
      </w:r>
    </w:p>
    <w:p w14:paraId="271062D2" w14:textId="77777777" w:rsidR="00BB1BE9" w:rsidRPr="00A04A8C" w:rsidRDefault="00BB1BE9" w:rsidP="00A04A8C">
      <w:pPr>
        <w:wordWrap/>
        <w:spacing w:after="0" w:line="360" w:lineRule="auto"/>
        <w:rPr>
          <w:rFonts w:ascii="Book Antiqua" w:hAnsi="Book Antiqua"/>
          <w:sz w:val="24"/>
          <w:szCs w:val="24"/>
        </w:rPr>
      </w:pPr>
      <w:r w:rsidRPr="00A04A8C">
        <w:rPr>
          <w:rFonts w:ascii="Book Antiqua" w:hAnsi="Book Antiqua"/>
          <w:sz w:val="24"/>
          <w:szCs w:val="24"/>
        </w:rPr>
        <w:t xml:space="preserve">14 </w:t>
      </w:r>
      <w:r w:rsidRPr="00A04A8C">
        <w:rPr>
          <w:rFonts w:ascii="Book Antiqua" w:hAnsi="Book Antiqua"/>
          <w:b/>
          <w:sz w:val="24"/>
          <w:szCs w:val="24"/>
        </w:rPr>
        <w:t>Bechara R</w:t>
      </w:r>
      <w:r w:rsidRPr="00A04A8C">
        <w:rPr>
          <w:rFonts w:ascii="Book Antiqua" w:hAnsi="Book Antiqua"/>
          <w:sz w:val="24"/>
          <w:szCs w:val="24"/>
        </w:rPr>
        <w:t xml:space="preserve">, Ikeda H, Inoue H. Peroral endoscopic myotomy for Jackhammer esophagus: to cut or not to cut the lower esophageal sphincter. </w:t>
      </w:r>
      <w:r w:rsidRPr="00A04A8C">
        <w:rPr>
          <w:rFonts w:ascii="Book Antiqua" w:hAnsi="Book Antiqua"/>
          <w:i/>
          <w:sz w:val="24"/>
          <w:szCs w:val="24"/>
        </w:rPr>
        <w:t>Endosc Int Open</w:t>
      </w:r>
      <w:r w:rsidRPr="00A04A8C">
        <w:rPr>
          <w:rFonts w:ascii="Book Antiqua" w:hAnsi="Book Antiqua"/>
          <w:sz w:val="24"/>
          <w:szCs w:val="24"/>
        </w:rPr>
        <w:t xml:space="preserve"> 2016; </w:t>
      </w:r>
      <w:r w:rsidRPr="00A04A8C">
        <w:rPr>
          <w:rFonts w:ascii="Book Antiqua" w:hAnsi="Book Antiqua"/>
          <w:b/>
          <w:sz w:val="24"/>
          <w:szCs w:val="24"/>
        </w:rPr>
        <w:t>4</w:t>
      </w:r>
      <w:r w:rsidRPr="00A04A8C">
        <w:rPr>
          <w:rFonts w:ascii="Book Antiqua" w:hAnsi="Book Antiqua"/>
          <w:sz w:val="24"/>
          <w:szCs w:val="24"/>
        </w:rPr>
        <w:t>: E585-E588 [PMID: 27274539 DOI: 10.1055/s-0042-105204]</w:t>
      </w:r>
    </w:p>
    <w:p w14:paraId="3AABC77D" w14:textId="77777777" w:rsidR="00BB1BE9" w:rsidRPr="00A04A8C" w:rsidRDefault="00BB1BE9" w:rsidP="00A04A8C">
      <w:pPr>
        <w:wordWrap/>
        <w:spacing w:after="0" w:line="360" w:lineRule="auto"/>
        <w:rPr>
          <w:rFonts w:ascii="Book Antiqua" w:hAnsi="Book Antiqua"/>
          <w:sz w:val="24"/>
          <w:szCs w:val="24"/>
        </w:rPr>
      </w:pPr>
      <w:r w:rsidRPr="00A04A8C">
        <w:rPr>
          <w:rFonts w:ascii="Book Antiqua" w:hAnsi="Book Antiqua"/>
          <w:sz w:val="24"/>
          <w:szCs w:val="24"/>
        </w:rPr>
        <w:t xml:space="preserve">15 </w:t>
      </w:r>
      <w:r w:rsidRPr="00A04A8C">
        <w:rPr>
          <w:rFonts w:ascii="Book Antiqua" w:hAnsi="Book Antiqua"/>
          <w:b/>
          <w:sz w:val="24"/>
          <w:szCs w:val="24"/>
        </w:rPr>
        <w:t>Kahn A</w:t>
      </w:r>
      <w:r w:rsidRPr="00A04A8C">
        <w:rPr>
          <w:rFonts w:ascii="Book Antiqua" w:hAnsi="Book Antiqua"/>
          <w:sz w:val="24"/>
          <w:szCs w:val="24"/>
        </w:rPr>
        <w:t xml:space="preserve">, Al-Qaisi MT, Obeid RA, Katzka DA, Ravi KM, Ramirez FC, Crowell MD, Vela MF. Clinical features and long-term outcomes of lower esophageal sphincter-dependent and lower esophageal sphincter-independent jackhammer esophagus. </w:t>
      </w:r>
      <w:r w:rsidRPr="00A04A8C">
        <w:rPr>
          <w:rFonts w:ascii="Book Antiqua" w:hAnsi="Book Antiqua"/>
          <w:i/>
          <w:sz w:val="24"/>
          <w:szCs w:val="24"/>
        </w:rPr>
        <w:t>Neurogastroenterol Motil</w:t>
      </w:r>
      <w:r w:rsidRPr="00A04A8C">
        <w:rPr>
          <w:rFonts w:ascii="Book Antiqua" w:hAnsi="Book Antiqua"/>
          <w:sz w:val="24"/>
          <w:szCs w:val="24"/>
        </w:rPr>
        <w:t xml:space="preserve"> 2019; </w:t>
      </w:r>
      <w:r w:rsidRPr="00A04A8C">
        <w:rPr>
          <w:rFonts w:ascii="Book Antiqua" w:hAnsi="Book Antiqua"/>
          <w:b/>
          <w:sz w:val="24"/>
          <w:szCs w:val="24"/>
        </w:rPr>
        <w:t>31</w:t>
      </w:r>
      <w:r w:rsidRPr="00A04A8C">
        <w:rPr>
          <w:rFonts w:ascii="Book Antiqua" w:hAnsi="Book Antiqua"/>
          <w:sz w:val="24"/>
          <w:szCs w:val="24"/>
        </w:rPr>
        <w:t>: e13507 [PMID: 30443964 DOI: 10.1111/nmo.13507]</w:t>
      </w:r>
    </w:p>
    <w:p w14:paraId="6B10DEE6" w14:textId="77777777" w:rsidR="00BB1BE9" w:rsidRPr="00A04A8C" w:rsidRDefault="00BB1BE9" w:rsidP="00A04A8C">
      <w:pPr>
        <w:wordWrap/>
        <w:spacing w:after="0" w:line="360" w:lineRule="auto"/>
        <w:rPr>
          <w:rFonts w:ascii="Book Antiqua" w:hAnsi="Book Antiqua"/>
          <w:sz w:val="24"/>
          <w:szCs w:val="24"/>
        </w:rPr>
      </w:pPr>
      <w:r w:rsidRPr="00A04A8C">
        <w:rPr>
          <w:rFonts w:ascii="Book Antiqua" w:hAnsi="Book Antiqua"/>
          <w:sz w:val="24"/>
          <w:szCs w:val="24"/>
        </w:rPr>
        <w:t xml:space="preserve">16 </w:t>
      </w:r>
      <w:r w:rsidRPr="00A04A8C">
        <w:rPr>
          <w:rFonts w:ascii="Book Antiqua" w:hAnsi="Book Antiqua"/>
          <w:b/>
          <w:sz w:val="24"/>
          <w:szCs w:val="24"/>
        </w:rPr>
        <w:t>Isik A</w:t>
      </w:r>
      <w:r w:rsidRPr="00A04A8C">
        <w:rPr>
          <w:rFonts w:ascii="Book Antiqua" w:hAnsi="Book Antiqua"/>
          <w:sz w:val="24"/>
          <w:szCs w:val="24"/>
        </w:rPr>
        <w:t xml:space="preserve">, Firat D, Yilmaz I, Peker K, Idiz O, Yilmaz B, Demiryilmaz I, Celebi F. A survey of current approaches to thyroid nodules and thyroid operations. </w:t>
      </w:r>
      <w:r w:rsidRPr="00A04A8C">
        <w:rPr>
          <w:rFonts w:ascii="Book Antiqua" w:hAnsi="Book Antiqua"/>
          <w:i/>
          <w:sz w:val="24"/>
          <w:szCs w:val="24"/>
        </w:rPr>
        <w:t>Int J Surg</w:t>
      </w:r>
      <w:r w:rsidRPr="00A04A8C">
        <w:rPr>
          <w:rFonts w:ascii="Book Antiqua" w:hAnsi="Book Antiqua"/>
          <w:sz w:val="24"/>
          <w:szCs w:val="24"/>
        </w:rPr>
        <w:t xml:space="preserve"> 2018; </w:t>
      </w:r>
      <w:r w:rsidRPr="00A04A8C">
        <w:rPr>
          <w:rFonts w:ascii="Book Antiqua" w:hAnsi="Book Antiqua"/>
          <w:b/>
          <w:sz w:val="24"/>
          <w:szCs w:val="24"/>
        </w:rPr>
        <w:t>54</w:t>
      </w:r>
      <w:r w:rsidRPr="00A04A8C">
        <w:rPr>
          <w:rFonts w:ascii="Book Antiqua" w:hAnsi="Book Antiqua"/>
          <w:sz w:val="24"/>
          <w:szCs w:val="24"/>
        </w:rPr>
        <w:t>: 100-104 [PMID: 29709542 DOI: 10.1016/j.ijsu.2018.04.037]</w:t>
      </w:r>
    </w:p>
    <w:p w14:paraId="01440B41" w14:textId="77777777" w:rsidR="00BB1BE9" w:rsidRPr="00A04A8C" w:rsidRDefault="00BB1BE9" w:rsidP="00A04A8C">
      <w:pPr>
        <w:wordWrap/>
        <w:spacing w:after="0" w:line="360" w:lineRule="auto"/>
        <w:rPr>
          <w:rFonts w:ascii="Book Antiqua" w:hAnsi="Book Antiqua"/>
          <w:sz w:val="24"/>
          <w:szCs w:val="24"/>
        </w:rPr>
      </w:pPr>
      <w:r w:rsidRPr="00A04A8C">
        <w:rPr>
          <w:rFonts w:ascii="Book Antiqua" w:hAnsi="Book Antiqua"/>
          <w:sz w:val="24"/>
          <w:szCs w:val="24"/>
        </w:rPr>
        <w:t xml:space="preserve">17 </w:t>
      </w:r>
      <w:r w:rsidRPr="00A04A8C">
        <w:rPr>
          <w:rFonts w:ascii="Book Antiqua" w:hAnsi="Book Antiqua"/>
          <w:b/>
          <w:sz w:val="24"/>
          <w:szCs w:val="24"/>
        </w:rPr>
        <w:t>Isik A</w:t>
      </w:r>
      <w:r w:rsidRPr="00A04A8C">
        <w:rPr>
          <w:rFonts w:ascii="Book Antiqua" w:hAnsi="Book Antiqua"/>
          <w:sz w:val="24"/>
          <w:szCs w:val="24"/>
        </w:rPr>
        <w:t xml:space="preserve">, Firat D, Peker K, Sayar I, Idiz O, Soytürk M. A case report of esophageal perforation: Complication of nasogastric tube placement. </w:t>
      </w:r>
      <w:r w:rsidRPr="00A04A8C">
        <w:rPr>
          <w:rFonts w:ascii="Book Antiqua" w:hAnsi="Book Antiqua"/>
          <w:i/>
          <w:sz w:val="24"/>
          <w:szCs w:val="24"/>
        </w:rPr>
        <w:t>Am J Case Rep</w:t>
      </w:r>
      <w:r w:rsidRPr="00A04A8C">
        <w:rPr>
          <w:rFonts w:ascii="Book Antiqua" w:hAnsi="Book Antiqua"/>
          <w:sz w:val="24"/>
          <w:szCs w:val="24"/>
        </w:rPr>
        <w:t xml:space="preserve"> 2014; </w:t>
      </w:r>
      <w:r w:rsidRPr="00A04A8C">
        <w:rPr>
          <w:rFonts w:ascii="Book Antiqua" w:hAnsi="Book Antiqua"/>
          <w:b/>
          <w:sz w:val="24"/>
          <w:szCs w:val="24"/>
        </w:rPr>
        <w:t>15</w:t>
      </w:r>
      <w:r w:rsidRPr="00A04A8C">
        <w:rPr>
          <w:rFonts w:ascii="Book Antiqua" w:hAnsi="Book Antiqua"/>
          <w:sz w:val="24"/>
          <w:szCs w:val="24"/>
        </w:rPr>
        <w:t>: 168-171 [PMID: 24803977 DOI: 10.12659/AJCR.890260]</w:t>
      </w:r>
    </w:p>
    <w:p w14:paraId="2A706D18" w14:textId="77777777" w:rsidR="00BB1BE9" w:rsidRPr="00A04A8C" w:rsidRDefault="00BB1BE9" w:rsidP="00A04A8C">
      <w:pPr>
        <w:wordWrap/>
        <w:spacing w:after="0" w:line="360" w:lineRule="auto"/>
        <w:rPr>
          <w:rFonts w:ascii="Book Antiqua" w:hAnsi="Book Antiqua"/>
          <w:sz w:val="24"/>
          <w:szCs w:val="24"/>
        </w:rPr>
      </w:pPr>
      <w:r w:rsidRPr="00A04A8C">
        <w:rPr>
          <w:rFonts w:ascii="Book Antiqua" w:hAnsi="Book Antiqua"/>
          <w:sz w:val="24"/>
          <w:szCs w:val="24"/>
        </w:rPr>
        <w:t xml:space="preserve">18 </w:t>
      </w:r>
      <w:r w:rsidRPr="00A04A8C">
        <w:rPr>
          <w:rFonts w:ascii="Book Antiqua" w:hAnsi="Book Antiqua"/>
          <w:b/>
          <w:sz w:val="24"/>
          <w:szCs w:val="24"/>
        </w:rPr>
        <w:t>Bechara R</w:t>
      </w:r>
      <w:r w:rsidRPr="00A04A8C">
        <w:rPr>
          <w:rFonts w:ascii="Book Antiqua" w:hAnsi="Book Antiqua"/>
          <w:sz w:val="24"/>
          <w:szCs w:val="24"/>
        </w:rPr>
        <w:t xml:space="preserve">, Inoue H. POEM, the Prototypical "New NOTES" Procedure and First Successful NOTES Procedure. </w:t>
      </w:r>
      <w:r w:rsidRPr="00A04A8C">
        <w:rPr>
          <w:rFonts w:ascii="Book Antiqua" w:hAnsi="Book Antiqua"/>
          <w:i/>
          <w:sz w:val="24"/>
          <w:szCs w:val="24"/>
        </w:rPr>
        <w:t>Gastrointest Endosc Clin N Am</w:t>
      </w:r>
      <w:r w:rsidRPr="00A04A8C">
        <w:rPr>
          <w:rFonts w:ascii="Book Antiqua" w:hAnsi="Book Antiqua"/>
          <w:sz w:val="24"/>
          <w:szCs w:val="24"/>
        </w:rPr>
        <w:t xml:space="preserve"> 2016; </w:t>
      </w:r>
      <w:r w:rsidRPr="00A04A8C">
        <w:rPr>
          <w:rFonts w:ascii="Book Antiqua" w:hAnsi="Book Antiqua"/>
          <w:b/>
          <w:sz w:val="24"/>
          <w:szCs w:val="24"/>
        </w:rPr>
        <w:t>26</w:t>
      </w:r>
      <w:r w:rsidRPr="00A04A8C">
        <w:rPr>
          <w:rFonts w:ascii="Book Antiqua" w:hAnsi="Book Antiqua"/>
          <w:sz w:val="24"/>
          <w:szCs w:val="24"/>
        </w:rPr>
        <w:t>: 237-255 [PMID: 27036895 DOI: 10.1016/j.giec.2015.12.002]</w:t>
      </w:r>
    </w:p>
    <w:p w14:paraId="3615F934" w14:textId="77777777" w:rsidR="00BB1BE9" w:rsidRPr="00A04A8C" w:rsidRDefault="00BB1BE9" w:rsidP="00A04A8C">
      <w:pPr>
        <w:wordWrap/>
        <w:spacing w:after="0" w:line="360" w:lineRule="auto"/>
        <w:rPr>
          <w:rFonts w:ascii="Book Antiqua" w:hAnsi="Book Antiqua"/>
          <w:sz w:val="24"/>
          <w:szCs w:val="24"/>
        </w:rPr>
      </w:pPr>
      <w:r w:rsidRPr="00A04A8C">
        <w:rPr>
          <w:rFonts w:ascii="Book Antiqua" w:hAnsi="Book Antiqua"/>
          <w:sz w:val="24"/>
          <w:szCs w:val="24"/>
        </w:rPr>
        <w:t xml:space="preserve">19 </w:t>
      </w:r>
      <w:r w:rsidRPr="00A04A8C">
        <w:rPr>
          <w:rFonts w:ascii="Book Antiqua" w:hAnsi="Book Antiqua"/>
          <w:b/>
          <w:sz w:val="24"/>
          <w:szCs w:val="24"/>
        </w:rPr>
        <w:t>Tanaka S</w:t>
      </w:r>
      <w:r w:rsidRPr="00A04A8C">
        <w:rPr>
          <w:rFonts w:ascii="Book Antiqua" w:hAnsi="Book Antiqua"/>
          <w:sz w:val="24"/>
          <w:szCs w:val="24"/>
        </w:rPr>
        <w:t xml:space="preserve">, Toyonaga T, Kawara F, Grimm IS, Hoshi N, Abe H, Ohara Y, Morita Y, Umegaki E, Azuma T. Peroral endoscopic myotomy using FlushKnife BT: a single-center series. </w:t>
      </w:r>
      <w:r w:rsidRPr="00A04A8C">
        <w:rPr>
          <w:rFonts w:ascii="Book Antiqua" w:hAnsi="Book Antiqua"/>
          <w:i/>
          <w:sz w:val="24"/>
          <w:szCs w:val="24"/>
        </w:rPr>
        <w:t>Endosc Int Open</w:t>
      </w:r>
      <w:r w:rsidRPr="00A04A8C">
        <w:rPr>
          <w:rFonts w:ascii="Book Antiqua" w:hAnsi="Book Antiqua"/>
          <w:sz w:val="24"/>
          <w:szCs w:val="24"/>
        </w:rPr>
        <w:t xml:space="preserve"> 2017; </w:t>
      </w:r>
      <w:r w:rsidRPr="00A04A8C">
        <w:rPr>
          <w:rFonts w:ascii="Book Antiqua" w:hAnsi="Book Antiqua"/>
          <w:b/>
          <w:sz w:val="24"/>
          <w:szCs w:val="24"/>
        </w:rPr>
        <w:t>5</w:t>
      </w:r>
      <w:r w:rsidRPr="00A04A8C">
        <w:rPr>
          <w:rFonts w:ascii="Book Antiqua" w:hAnsi="Book Antiqua"/>
          <w:sz w:val="24"/>
          <w:szCs w:val="24"/>
        </w:rPr>
        <w:t>: E663-E669 [PMID: 28691051 DOI: 10.1055/s-0043-111721]</w:t>
      </w:r>
    </w:p>
    <w:p w14:paraId="040609D0" w14:textId="77777777" w:rsidR="00BB1BE9" w:rsidRPr="00A04A8C" w:rsidRDefault="00BB1BE9" w:rsidP="00A04A8C">
      <w:pPr>
        <w:wordWrap/>
        <w:spacing w:after="0" w:line="360" w:lineRule="auto"/>
        <w:rPr>
          <w:rFonts w:ascii="Book Antiqua" w:hAnsi="Book Antiqua"/>
          <w:sz w:val="24"/>
          <w:szCs w:val="24"/>
        </w:rPr>
      </w:pPr>
      <w:r w:rsidRPr="00A04A8C">
        <w:rPr>
          <w:rFonts w:ascii="Book Antiqua" w:hAnsi="Book Antiqua"/>
          <w:sz w:val="24"/>
          <w:szCs w:val="24"/>
        </w:rPr>
        <w:t xml:space="preserve">20 </w:t>
      </w:r>
      <w:r w:rsidRPr="00A04A8C">
        <w:rPr>
          <w:rFonts w:ascii="Book Antiqua" w:hAnsi="Book Antiqua"/>
          <w:b/>
          <w:sz w:val="24"/>
          <w:szCs w:val="24"/>
        </w:rPr>
        <w:t>Schaheen LW</w:t>
      </w:r>
      <w:r w:rsidRPr="00A04A8C">
        <w:rPr>
          <w:rFonts w:ascii="Book Antiqua" w:hAnsi="Book Antiqua"/>
          <w:sz w:val="24"/>
          <w:szCs w:val="24"/>
        </w:rPr>
        <w:t xml:space="preserve">, Sanchez MV, Luketich JD. Peroral Endoscopic Myotomy for Achalasia. </w:t>
      </w:r>
      <w:r w:rsidRPr="00A04A8C">
        <w:rPr>
          <w:rFonts w:ascii="Book Antiqua" w:hAnsi="Book Antiqua"/>
          <w:i/>
          <w:sz w:val="24"/>
          <w:szCs w:val="24"/>
        </w:rPr>
        <w:t>Thorac Surg Clin</w:t>
      </w:r>
      <w:r w:rsidRPr="00A04A8C">
        <w:rPr>
          <w:rFonts w:ascii="Book Antiqua" w:hAnsi="Book Antiqua"/>
          <w:sz w:val="24"/>
          <w:szCs w:val="24"/>
        </w:rPr>
        <w:t xml:space="preserve"> 2018; </w:t>
      </w:r>
      <w:r w:rsidRPr="00A04A8C">
        <w:rPr>
          <w:rFonts w:ascii="Book Antiqua" w:hAnsi="Book Antiqua"/>
          <w:b/>
          <w:sz w:val="24"/>
          <w:szCs w:val="24"/>
        </w:rPr>
        <w:t>28</w:t>
      </w:r>
      <w:r w:rsidRPr="00A04A8C">
        <w:rPr>
          <w:rFonts w:ascii="Book Antiqua" w:hAnsi="Book Antiqua"/>
          <w:sz w:val="24"/>
          <w:szCs w:val="24"/>
        </w:rPr>
        <w:t>: 499-506 [PMID: 30268295 DOI: 10.1016/j.thorsurg.2018.07.005]</w:t>
      </w:r>
    </w:p>
    <w:p w14:paraId="76B3181F" w14:textId="7BECA607" w:rsidR="00BB1BE9" w:rsidRPr="00A04A8C" w:rsidRDefault="00BB1BE9" w:rsidP="00A04A8C">
      <w:pPr>
        <w:wordWrap/>
        <w:spacing w:after="0" w:line="360" w:lineRule="auto"/>
        <w:rPr>
          <w:rFonts w:ascii="Book Antiqua" w:hAnsi="Book Antiqua"/>
          <w:sz w:val="24"/>
          <w:szCs w:val="24"/>
        </w:rPr>
      </w:pPr>
      <w:r w:rsidRPr="00A04A8C">
        <w:rPr>
          <w:rFonts w:ascii="Book Antiqua" w:hAnsi="Book Antiqua"/>
          <w:sz w:val="24"/>
          <w:szCs w:val="24"/>
        </w:rPr>
        <w:t xml:space="preserve">21 </w:t>
      </w:r>
      <w:r w:rsidRPr="00A04A8C">
        <w:rPr>
          <w:rFonts w:ascii="Book Antiqua" w:hAnsi="Book Antiqua"/>
          <w:b/>
          <w:sz w:val="24"/>
          <w:szCs w:val="24"/>
        </w:rPr>
        <w:t>Chandan S</w:t>
      </w:r>
      <w:r w:rsidRPr="00A04A8C">
        <w:rPr>
          <w:rFonts w:ascii="Book Antiqua" w:hAnsi="Book Antiqua"/>
          <w:sz w:val="24"/>
          <w:szCs w:val="24"/>
        </w:rPr>
        <w:t xml:space="preserve">, Mohan BP, Chandan OC, Jha LK, Mashiana HS, Hewlett AT, Khashab MA. Clinical efficacy of per-oral endoscopic myotomy (POEM) for spastic esophageal disorders: a systematic review and meta-analysis. </w:t>
      </w:r>
      <w:r w:rsidRPr="00A04A8C">
        <w:rPr>
          <w:rFonts w:ascii="Book Antiqua" w:hAnsi="Book Antiqua"/>
          <w:i/>
          <w:sz w:val="24"/>
          <w:szCs w:val="24"/>
        </w:rPr>
        <w:t>Surg Endosc</w:t>
      </w:r>
      <w:r w:rsidRPr="00A04A8C">
        <w:rPr>
          <w:rFonts w:ascii="Book Antiqua" w:hAnsi="Book Antiqua"/>
          <w:sz w:val="24"/>
          <w:szCs w:val="24"/>
        </w:rPr>
        <w:t xml:space="preserve"> 2019 [PMID: 31073769 </w:t>
      </w:r>
      <w:r w:rsidRPr="00A04A8C">
        <w:rPr>
          <w:rFonts w:ascii="Book Antiqua" w:hAnsi="Book Antiqua"/>
          <w:sz w:val="24"/>
          <w:szCs w:val="24"/>
        </w:rPr>
        <w:lastRenderedPageBreak/>
        <w:t>DOI: 10.1007/s00464-019-06819-6]</w:t>
      </w:r>
    </w:p>
    <w:p w14:paraId="4FB159DE" w14:textId="4C2D8A19" w:rsidR="00BB1BE9" w:rsidRPr="00A04A8C" w:rsidRDefault="00BB1BE9" w:rsidP="00A04A8C">
      <w:pPr>
        <w:wordWrap/>
        <w:spacing w:after="0" w:line="360" w:lineRule="auto"/>
        <w:rPr>
          <w:rFonts w:ascii="Book Antiqua" w:hAnsi="Book Antiqua"/>
          <w:sz w:val="24"/>
          <w:szCs w:val="24"/>
        </w:rPr>
      </w:pPr>
      <w:r w:rsidRPr="00A04A8C">
        <w:rPr>
          <w:rFonts w:ascii="Book Antiqua" w:hAnsi="Book Antiqua"/>
          <w:sz w:val="24"/>
          <w:szCs w:val="24"/>
        </w:rPr>
        <w:t xml:space="preserve">22 </w:t>
      </w:r>
      <w:r w:rsidRPr="00A04A8C">
        <w:rPr>
          <w:rFonts w:ascii="Book Antiqua" w:hAnsi="Book Antiqua"/>
          <w:b/>
          <w:sz w:val="24"/>
          <w:szCs w:val="24"/>
        </w:rPr>
        <w:t>Xiao Y</w:t>
      </w:r>
      <w:r w:rsidRPr="00A04A8C">
        <w:rPr>
          <w:rFonts w:ascii="Book Antiqua" w:hAnsi="Book Antiqua"/>
          <w:sz w:val="24"/>
          <w:szCs w:val="24"/>
        </w:rPr>
        <w:t xml:space="preserve">, Carlson DA, Lin Z, Rinella N, Sifrim D, Pandolfino JE. Assessing the pre- and postpeak phases in a swallow using esophageal pressure topography. </w:t>
      </w:r>
      <w:r w:rsidRPr="00A04A8C">
        <w:rPr>
          <w:rFonts w:ascii="Book Antiqua" w:hAnsi="Book Antiqua"/>
          <w:i/>
          <w:sz w:val="24"/>
          <w:szCs w:val="24"/>
        </w:rPr>
        <w:t>Neurogastroenterol Motil</w:t>
      </w:r>
      <w:r w:rsidRPr="00A04A8C">
        <w:rPr>
          <w:rFonts w:ascii="Book Antiqua" w:hAnsi="Book Antiqua"/>
          <w:sz w:val="24"/>
          <w:szCs w:val="24"/>
        </w:rPr>
        <w:t xml:space="preserve"> 2017; </w:t>
      </w:r>
      <w:r w:rsidRPr="00A04A8C">
        <w:rPr>
          <w:rFonts w:ascii="Book Antiqua" w:hAnsi="Book Antiqua"/>
          <w:b/>
          <w:sz w:val="24"/>
          <w:szCs w:val="24"/>
        </w:rPr>
        <w:t>29</w:t>
      </w:r>
      <w:r w:rsidRPr="00A04A8C">
        <w:rPr>
          <w:rFonts w:ascii="Book Antiqua" w:hAnsi="Book Antiqua"/>
          <w:sz w:val="24"/>
          <w:szCs w:val="24"/>
        </w:rPr>
        <w:t xml:space="preserve"> [PMID: 28544141 DOI: 10.1111/nmo.13099]</w:t>
      </w:r>
    </w:p>
    <w:p w14:paraId="61D1762F" w14:textId="77777777" w:rsidR="00BB1BE9" w:rsidRPr="00A04A8C" w:rsidRDefault="00BB1BE9" w:rsidP="00A04A8C">
      <w:pPr>
        <w:wordWrap/>
        <w:spacing w:after="0" w:line="360" w:lineRule="auto"/>
        <w:rPr>
          <w:rFonts w:ascii="Book Antiqua" w:hAnsi="Book Antiqua"/>
          <w:sz w:val="24"/>
          <w:szCs w:val="24"/>
        </w:rPr>
      </w:pPr>
      <w:r w:rsidRPr="00A04A8C">
        <w:rPr>
          <w:rFonts w:ascii="Book Antiqua" w:hAnsi="Book Antiqua"/>
          <w:sz w:val="24"/>
          <w:szCs w:val="24"/>
        </w:rPr>
        <w:t xml:space="preserve">23 </w:t>
      </w:r>
      <w:r w:rsidRPr="00A04A8C">
        <w:rPr>
          <w:rFonts w:ascii="Book Antiqua" w:hAnsi="Book Antiqua"/>
          <w:b/>
          <w:sz w:val="24"/>
          <w:szCs w:val="24"/>
        </w:rPr>
        <w:t>Khashab MA</w:t>
      </w:r>
      <w:r w:rsidRPr="00A04A8C">
        <w:rPr>
          <w:rFonts w:ascii="Book Antiqua" w:hAnsi="Book Antiqua"/>
          <w:sz w:val="24"/>
          <w:szCs w:val="24"/>
        </w:rPr>
        <w:t xml:space="preserve">, Familiari P, Draganov PV, Aridi HD, Cho JY, Ujiki M, Rio Tinto R, Louis H, Desai PN, Velanovich V, Albéniz E, Haji A, Marks J, Costamagna G, Devière J, Perbtani Y, Hedberg M, Estremera F, Martin Del Campo LA, Yang D, Bukhari M, Brewer O, Sanaei O, Fayad L, Agarwal A, Kumbhari V, Chen YI. Peroral endoscopic myotomy is effective and safe in non-achalasia esophageal motility disorders: an international multicenter study. </w:t>
      </w:r>
      <w:r w:rsidRPr="00A04A8C">
        <w:rPr>
          <w:rFonts w:ascii="Book Antiqua" w:hAnsi="Book Antiqua"/>
          <w:i/>
          <w:sz w:val="24"/>
          <w:szCs w:val="24"/>
        </w:rPr>
        <w:t>Endosc Int Open</w:t>
      </w:r>
      <w:r w:rsidRPr="00A04A8C">
        <w:rPr>
          <w:rFonts w:ascii="Book Antiqua" w:hAnsi="Book Antiqua"/>
          <w:sz w:val="24"/>
          <w:szCs w:val="24"/>
        </w:rPr>
        <w:t xml:space="preserve"> 2018; </w:t>
      </w:r>
      <w:r w:rsidRPr="00A04A8C">
        <w:rPr>
          <w:rFonts w:ascii="Book Antiqua" w:hAnsi="Book Antiqua"/>
          <w:b/>
          <w:sz w:val="24"/>
          <w:szCs w:val="24"/>
        </w:rPr>
        <w:t>6</w:t>
      </w:r>
      <w:r w:rsidRPr="00A04A8C">
        <w:rPr>
          <w:rFonts w:ascii="Book Antiqua" w:hAnsi="Book Antiqua"/>
          <w:sz w:val="24"/>
          <w:szCs w:val="24"/>
        </w:rPr>
        <w:t>: E1031-E1036 [PMID: 30105290 DOI: 10.1055/a-0625-6288]</w:t>
      </w:r>
    </w:p>
    <w:p w14:paraId="1B145D78" w14:textId="6CE8A066" w:rsidR="005E651A" w:rsidRPr="00A04A8C" w:rsidRDefault="005E651A" w:rsidP="00A04A8C">
      <w:pPr>
        <w:wordWrap/>
        <w:spacing w:after="0" w:line="360" w:lineRule="auto"/>
        <w:rPr>
          <w:rFonts w:ascii="Book Antiqua" w:hAnsi="Book Antiqua"/>
          <w:sz w:val="24"/>
          <w:szCs w:val="24"/>
        </w:rPr>
      </w:pPr>
    </w:p>
    <w:p w14:paraId="271CCFA1" w14:textId="3ECE2AAA" w:rsidR="00BB1BE9" w:rsidRPr="00A04A8C" w:rsidRDefault="00BB1BE9" w:rsidP="00A04A8C">
      <w:pPr>
        <w:suppressAutoHyphens/>
        <w:wordWrap/>
        <w:spacing w:after="0" w:line="360" w:lineRule="auto"/>
        <w:ind w:right="120"/>
        <w:rPr>
          <w:rFonts w:ascii="Book Antiqua" w:eastAsiaTheme="minorEastAsia" w:hAnsi="Book Antiqua" w:cs="Mangal"/>
          <w:b/>
          <w:bCs/>
          <w:sz w:val="24"/>
          <w:szCs w:val="24"/>
          <w:lang w:val="it-IT" w:bidi="hi-IN"/>
        </w:rPr>
      </w:pPr>
      <w:bookmarkStart w:id="217" w:name="OLE_LINK502"/>
      <w:bookmarkStart w:id="218" w:name="OLE_LINK480"/>
      <w:bookmarkStart w:id="219" w:name="OLE_LINK2090"/>
      <w:bookmarkStart w:id="220" w:name="OLE_LINK2200"/>
      <w:bookmarkStart w:id="221" w:name="OLE_LINK2199"/>
      <w:bookmarkStart w:id="222" w:name="OLE_LINK2198"/>
      <w:bookmarkStart w:id="223" w:name="OLE_LINK2162"/>
      <w:bookmarkStart w:id="224" w:name="OLE_LINK1964"/>
      <w:bookmarkStart w:id="225" w:name="OLE_LINK1963"/>
      <w:bookmarkStart w:id="226" w:name="OLE_LINK1962"/>
      <w:bookmarkStart w:id="227" w:name="OLE_LINK1813"/>
      <w:bookmarkStart w:id="228" w:name="OLE_LINK1812"/>
      <w:bookmarkStart w:id="229" w:name="OLE_LINK1811"/>
      <w:bookmarkStart w:id="230" w:name="OLE_LINK1807"/>
      <w:bookmarkStart w:id="231" w:name="OLE_LINK1806"/>
      <w:bookmarkStart w:id="232" w:name="OLE_LINK1755"/>
      <w:bookmarkStart w:id="233" w:name="OLE_LINK1636"/>
      <w:bookmarkStart w:id="234" w:name="OLE_LINK1845"/>
      <w:bookmarkStart w:id="235" w:name="OLE_LINK1844"/>
      <w:bookmarkStart w:id="236" w:name="OLE_LINK1843"/>
      <w:bookmarkStart w:id="237" w:name="OLE_LINK1803"/>
      <w:bookmarkStart w:id="238" w:name="OLE_LINK1802"/>
      <w:bookmarkStart w:id="239" w:name="OLE_LINK1801"/>
      <w:bookmarkStart w:id="240" w:name="OLE_LINK1800"/>
      <w:bookmarkStart w:id="241" w:name="OLE_LINK1282"/>
      <w:bookmarkStart w:id="242" w:name="OLE_LINK1266"/>
      <w:bookmarkStart w:id="243" w:name="OLE_LINK1265"/>
      <w:bookmarkStart w:id="244" w:name="OLE_LINK1264"/>
      <w:bookmarkStart w:id="245" w:name="OLE_LINK1261"/>
      <w:bookmarkStart w:id="246" w:name="OLE_LINK1260"/>
      <w:bookmarkStart w:id="247" w:name="OLE_LINK968"/>
      <w:bookmarkStart w:id="248" w:name="OLE_LINK1072"/>
      <w:bookmarkStart w:id="249" w:name="OLE_LINK1071"/>
      <w:bookmarkStart w:id="250" w:name="OLE_LINK1044"/>
      <w:bookmarkStart w:id="251" w:name="OLE_LINK1043"/>
      <w:bookmarkStart w:id="252" w:name="OLE_LINK1042"/>
      <w:bookmarkStart w:id="253" w:name="OLE_LINK1041"/>
      <w:bookmarkStart w:id="254" w:name="OLE_LINK1040"/>
      <w:bookmarkStart w:id="255" w:name="OLE_LINK1039"/>
      <w:bookmarkStart w:id="256" w:name="OLE_LINK1038"/>
      <w:bookmarkStart w:id="257" w:name="OLE_LINK1037"/>
      <w:bookmarkStart w:id="258" w:name="OLE_LINK1036"/>
      <w:bookmarkStart w:id="259" w:name="OLE_LINK1035"/>
      <w:bookmarkStart w:id="260" w:name="OLE_LINK987"/>
      <w:bookmarkStart w:id="261" w:name="OLE_LINK947"/>
      <w:bookmarkStart w:id="262" w:name="OLE_LINK946"/>
      <w:bookmarkStart w:id="263" w:name="OLE_LINK945"/>
      <w:bookmarkStart w:id="264" w:name="OLE_LINK1127"/>
      <w:bookmarkStart w:id="265" w:name="OLE_LINK962"/>
      <w:bookmarkStart w:id="266" w:name="OLE_LINK959"/>
      <w:bookmarkStart w:id="267" w:name="OLE_LINK958"/>
      <w:bookmarkStart w:id="268" w:name="OLE_LINK1185"/>
      <w:bookmarkStart w:id="269" w:name="OLE_LINK1159"/>
      <w:bookmarkStart w:id="270" w:name="OLE_LINK1158"/>
      <w:bookmarkStart w:id="271" w:name="OLE_LINK1157"/>
      <w:bookmarkStart w:id="272" w:name="OLE_LINK1156"/>
      <w:bookmarkStart w:id="273" w:name="OLE_LINK1065"/>
      <w:bookmarkStart w:id="274" w:name="OLE_LINK1064"/>
      <w:bookmarkStart w:id="275" w:name="OLE_LINK1023"/>
      <w:bookmarkStart w:id="276" w:name="OLE_LINK1022"/>
      <w:bookmarkStart w:id="277" w:name="OLE_LINK1021"/>
      <w:bookmarkStart w:id="278" w:name="OLE_LINK2183"/>
      <w:bookmarkStart w:id="279" w:name="OLE_LINK2182"/>
      <w:bookmarkStart w:id="280" w:name="OLE_LINK2181"/>
      <w:bookmarkStart w:id="281" w:name="_Hlk13209608"/>
      <w:bookmarkStart w:id="282" w:name="OLE_LINK40"/>
      <w:r w:rsidRPr="00A04A8C">
        <w:rPr>
          <w:rFonts w:ascii="Book Antiqua" w:eastAsia="Lucida Sans Unicode" w:hAnsi="Book Antiqua" w:cs="Arial"/>
          <w:b/>
          <w:noProof/>
          <w:sz w:val="24"/>
          <w:szCs w:val="24"/>
          <w:lang w:val="it-IT" w:eastAsia="hi-IN" w:bidi="hi-IN"/>
        </w:rPr>
        <w:t>P-Reviewer</w:t>
      </w:r>
      <w:r w:rsidRPr="00A04A8C">
        <w:rPr>
          <w:rFonts w:ascii="Book Antiqua" w:hAnsi="Book Antiqua" w:cs="Arial"/>
          <w:b/>
          <w:noProof/>
          <w:sz w:val="24"/>
          <w:szCs w:val="24"/>
          <w:lang w:val="it-IT" w:bidi="hi-IN"/>
        </w:rPr>
        <w:t>:</w:t>
      </w:r>
      <w:r w:rsidRPr="00A04A8C">
        <w:rPr>
          <w:rFonts w:ascii="Book Antiqua" w:eastAsia="Lucida Sans Unicode" w:hAnsi="Book Antiqua" w:cs="Mangal"/>
          <w:bCs/>
          <w:sz w:val="24"/>
          <w:szCs w:val="24"/>
          <w:lang w:val="it-IT" w:eastAsia="hi-IN" w:bidi="hi-IN"/>
        </w:rPr>
        <w:t xml:space="preserve"> </w:t>
      </w:r>
      <w:r w:rsidRPr="00A04A8C">
        <w:rPr>
          <w:rFonts w:ascii="Book Antiqua" w:hAnsi="Book Antiqua"/>
          <w:sz w:val="24"/>
          <w:szCs w:val="24"/>
        </w:rPr>
        <w:t>Isik A</w:t>
      </w:r>
      <w:r w:rsidRPr="00A04A8C">
        <w:rPr>
          <w:rFonts w:ascii="Book Antiqua" w:eastAsia="Lucida Sans Unicode" w:hAnsi="Book Antiqua" w:cs="Mangal"/>
          <w:bCs/>
          <w:sz w:val="24"/>
          <w:szCs w:val="24"/>
          <w:lang w:val="it-IT" w:eastAsia="hi-IN" w:bidi="hi-IN"/>
        </w:rPr>
        <w:t xml:space="preserve"> </w:t>
      </w:r>
      <w:r w:rsidRPr="00A04A8C">
        <w:rPr>
          <w:rFonts w:ascii="Book Antiqua" w:eastAsia="Lucida Sans Unicode" w:hAnsi="Book Antiqua" w:cs="Mangal"/>
          <w:b/>
          <w:bCs/>
          <w:sz w:val="24"/>
          <w:szCs w:val="24"/>
          <w:lang w:val="it-IT" w:eastAsia="hi-IN" w:bidi="hi-IN"/>
        </w:rPr>
        <w:t>S-Editor</w:t>
      </w:r>
      <w:r w:rsidRPr="00A04A8C">
        <w:rPr>
          <w:rFonts w:ascii="Book Antiqua" w:hAnsi="Book Antiqua" w:cs="Mangal"/>
          <w:b/>
          <w:bCs/>
          <w:sz w:val="24"/>
          <w:szCs w:val="24"/>
          <w:lang w:val="it-IT" w:bidi="hi-IN"/>
        </w:rPr>
        <w:t>:</w:t>
      </w:r>
      <w:r w:rsidRPr="00A04A8C">
        <w:rPr>
          <w:rFonts w:ascii="Book Antiqua" w:eastAsia="Lucida Sans Unicode" w:hAnsi="Book Antiqua" w:cs="Mangal"/>
          <w:bCs/>
          <w:sz w:val="24"/>
          <w:szCs w:val="24"/>
          <w:lang w:val="it-IT" w:eastAsia="hi-IN" w:bidi="hi-IN"/>
        </w:rPr>
        <w:t xml:space="preserve"> </w:t>
      </w:r>
      <w:r w:rsidRPr="00A04A8C">
        <w:rPr>
          <w:rFonts w:ascii="Book Antiqua" w:hAnsi="Book Antiqua" w:cs="Mangal"/>
          <w:bCs/>
          <w:sz w:val="24"/>
          <w:szCs w:val="24"/>
          <w:lang w:val="it-IT" w:bidi="hi-IN"/>
        </w:rPr>
        <w:t>Dou Y</w:t>
      </w:r>
      <w:r w:rsidRPr="00A04A8C">
        <w:rPr>
          <w:rFonts w:ascii="Book Antiqua" w:eastAsia="Lucida Sans Unicode" w:hAnsi="Book Antiqua" w:cs="Mangal"/>
          <w:b/>
          <w:bCs/>
          <w:sz w:val="24"/>
          <w:szCs w:val="24"/>
          <w:lang w:val="it-IT" w:eastAsia="hi-IN" w:bidi="hi-IN"/>
        </w:rPr>
        <w:t xml:space="preserve"> L-Editor</w:t>
      </w:r>
      <w:r w:rsidRPr="00A04A8C">
        <w:rPr>
          <w:rFonts w:ascii="Book Antiqua" w:hAnsi="Book Antiqua" w:cs="Mangal"/>
          <w:b/>
          <w:bCs/>
          <w:sz w:val="24"/>
          <w:szCs w:val="24"/>
          <w:lang w:val="it-IT" w:bidi="hi-IN"/>
        </w:rPr>
        <w:t>:</w:t>
      </w:r>
      <w:r w:rsidRPr="00A04A8C">
        <w:rPr>
          <w:rFonts w:ascii="Book Antiqua" w:eastAsia="Lucida Sans Unicode" w:hAnsi="Book Antiqua" w:cs="Mangal"/>
          <w:b/>
          <w:bCs/>
          <w:sz w:val="24"/>
          <w:szCs w:val="24"/>
          <w:lang w:val="it-IT" w:eastAsia="hi-IN" w:bidi="hi-IN"/>
        </w:rPr>
        <w:t xml:space="preserve"> E-Editor</w:t>
      </w:r>
      <w:r w:rsidRPr="00A04A8C">
        <w:rPr>
          <w:rFonts w:ascii="Book Antiqua" w:hAnsi="Book Antiqua" w:cs="Mangal"/>
          <w:b/>
          <w:bCs/>
          <w:sz w:val="24"/>
          <w:szCs w:val="24"/>
          <w:lang w:val="it-IT" w:bidi="hi-IN"/>
        </w:rPr>
        <w:t>:</w:t>
      </w:r>
    </w:p>
    <w:p w14:paraId="17561235" w14:textId="77777777" w:rsidR="00BB1BE9" w:rsidRPr="00A04A8C" w:rsidRDefault="00BB1BE9" w:rsidP="00A04A8C">
      <w:pPr>
        <w:shd w:val="clear" w:color="auto" w:fill="FFFFFF"/>
        <w:wordWrap/>
        <w:spacing w:after="0" w:line="360" w:lineRule="auto"/>
        <w:rPr>
          <w:rFonts w:ascii="Book Antiqua" w:hAnsi="Book Antiqua" w:cs="Helvetica"/>
          <w:b/>
          <w:sz w:val="24"/>
          <w:szCs w:val="24"/>
        </w:rPr>
      </w:pPr>
      <w:r w:rsidRPr="00A04A8C">
        <w:rPr>
          <w:rFonts w:ascii="Book Antiqua" w:hAnsi="Book Antiqua" w:cs="Helvetica"/>
          <w:b/>
          <w:sz w:val="24"/>
          <w:szCs w:val="24"/>
        </w:rPr>
        <w:t xml:space="preserve">Specialty type: </w:t>
      </w:r>
      <w:r w:rsidRPr="00A04A8C">
        <w:rPr>
          <w:rFonts w:ascii="Book Antiqua" w:eastAsia="微软雅黑" w:hAnsi="Book Antiqua" w:cs="宋体"/>
          <w:sz w:val="24"/>
          <w:szCs w:val="24"/>
        </w:rPr>
        <w:t>Medicine, Research and Experimental</w:t>
      </w:r>
    </w:p>
    <w:p w14:paraId="5C053001" w14:textId="64D5D1C1" w:rsidR="00BB1BE9" w:rsidRPr="00A04A8C" w:rsidRDefault="00BB1BE9" w:rsidP="00A04A8C">
      <w:pPr>
        <w:shd w:val="clear" w:color="auto" w:fill="FFFFFF"/>
        <w:wordWrap/>
        <w:spacing w:after="0" w:line="360" w:lineRule="auto"/>
        <w:rPr>
          <w:rFonts w:ascii="Book Antiqua" w:hAnsi="Book Antiqua" w:cs="Helvetica"/>
          <w:b/>
          <w:sz w:val="24"/>
          <w:szCs w:val="24"/>
        </w:rPr>
      </w:pPr>
      <w:r w:rsidRPr="00A04A8C">
        <w:rPr>
          <w:rFonts w:ascii="Book Antiqua" w:hAnsi="Book Antiqua" w:cs="Helvetica"/>
          <w:b/>
          <w:sz w:val="24"/>
          <w:szCs w:val="24"/>
        </w:rPr>
        <w:t xml:space="preserve">Country of origin: </w:t>
      </w:r>
      <w:r w:rsidRPr="00A04A8C">
        <w:rPr>
          <w:rFonts w:ascii="Book Antiqua" w:hAnsi="Book Antiqua" w:cs="Helvetica"/>
          <w:sz w:val="24"/>
          <w:szCs w:val="24"/>
        </w:rPr>
        <w:t>South Korea</w:t>
      </w:r>
    </w:p>
    <w:p w14:paraId="4E0F6B68" w14:textId="77777777" w:rsidR="00BB1BE9" w:rsidRPr="00A04A8C" w:rsidRDefault="00BB1BE9" w:rsidP="00A04A8C">
      <w:pPr>
        <w:shd w:val="clear" w:color="auto" w:fill="FFFFFF"/>
        <w:wordWrap/>
        <w:spacing w:after="0" w:line="360" w:lineRule="auto"/>
        <w:rPr>
          <w:rFonts w:ascii="Book Antiqua" w:hAnsi="Book Antiqua" w:cs="Helvetica"/>
          <w:b/>
          <w:sz w:val="24"/>
          <w:szCs w:val="24"/>
        </w:rPr>
      </w:pPr>
      <w:r w:rsidRPr="00A04A8C">
        <w:rPr>
          <w:rFonts w:ascii="Book Antiqua" w:hAnsi="Book Antiqua" w:cs="Helvetica"/>
          <w:b/>
          <w:sz w:val="24"/>
          <w:szCs w:val="24"/>
        </w:rPr>
        <w:t>Peer-review report classification</w:t>
      </w:r>
    </w:p>
    <w:p w14:paraId="409854D7" w14:textId="77777777" w:rsidR="00BB1BE9" w:rsidRPr="00A04A8C" w:rsidRDefault="00BB1BE9" w:rsidP="00A04A8C">
      <w:pPr>
        <w:shd w:val="clear" w:color="auto" w:fill="FFFFFF"/>
        <w:wordWrap/>
        <w:spacing w:after="0" w:line="360" w:lineRule="auto"/>
        <w:rPr>
          <w:rFonts w:ascii="Book Antiqua" w:hAnsi="Book Antiqua" w:cs="Helvetica"/>
          <w:sz w:val="24"/>
          <w:szCs w:val="24"/>
        </w:rPr>
      </w:pPr>
      <w:r w:rsidRPr="00A04A8C">
        <w:rPr>
          <w:rFonts w:ascii="Book Antiqua" w:hAnsi="Book Antiqua" w:cs="Helvetica"/>
          <w:sz w:val="24"/>
          <w:szCs w:val="24"/>
        </w:rPr>
        <w:t>Grade A (Excellent): 0</w:t>
      </w:r>
    </w:p>
    <w:p w14:paraId="2EFB90B3" w14:textId="77777777" w:rsidR="00BB1BE9" w:rsidRPr="00A04A8C" w:rsidRDefault="00BB1BE9" w:rsidP="00A04A8C">
      <w:pPr>
        <w:shd w:val="clear" w:color="auto" w:fill="FFFFFF"/>
        <w:wordWrap/>
        <w:spacing w:after="0" w:line="360" w:lineRule="auto"/>
        <w:rPr>
          <w:rFonts w:ascii="Book Antiqua" w:hAnsi="Book Antiqua" w:cs="Helvetica"/>
          <w:sz w:val="24"/>
          <w:szCs w:val="24"/>
        </w:rPr>
      </w:pPr>
      <w:r w:rsidRPr="00A04A8C">
        <w:rPr>
          <w:rFonts w:ascii="Book Antiqua" w:hAnsi="Book Antiqua" w:cs="Helvetica"/>
          <w:sz w:val="24"/>
          <w:szCs w:val="24"/>
        </w:rPr>
        <w:t>Grade B (Very good): B</w:t>
      </w:r>
    </w:p>
    <w:p w14:paraId="03EAFFA5" w14:textId="77777777" w:rsidR="00BB1BE9" w:rsidRPr="00A04A8C" w:rsidRDefault="00BB1BE9" w:rsidP="00A04A8C">
      <w:pPr>
        <w:shd w:val="clear" w:color="auto" w:fill="FFFFFF"/>
        <w:wordWrap/>
        <w:spacing w:after="0" w:line="360" w:lineRule="auto"/>
        <w:rPr>
          <w:rFonts w:ascii="Book Antiqua" w:hAnsi="Book Antiqua" w:cs="Helvetica"/>
          <w:sz w:val="24"/>
          <w:szCs w:val="24"/>
        </w:rPr>
      </w:pPr>
      <w:r w:rsidRPr="00A04A8C">
        <w:rPr>
          <w:rFonts w:ascii="Book Antiqua" w:hAnsi="Book Antiqua" w:cs="Helvetica"/>
          <w:sz w:val="24"/>
          <w:szCs w:val="24"/>
        </w:rPr>
        <w:t>Grade C (Good): 0</w:t>
      </w:r>
    </w:p>
    <w:p w14:paraId="695DFD88" w14:textId="77777777" w:rsidR="00BB1BE9" w:rsidRPr="00A04A8C" w:rsidRDefault="00BB1BE9" w:rsidP="00A04A8C">
      <w:pPr>
        <w:shd w:val="clear" w:color="auto" w:fill="FFFFFF"/>
        <w:wordWrap/>
        <w:spacing w:after="0" w:line="360" w:lineRule="auto"/>
        <w:rPr>
          <w:rFonts w:ascii="Book Antiqua" w:hAnsi="Book Antiqua" w:cs="Helvetica"/>
          <w:sz w:val="24"/>
          <w:szCs w:val="24"/>
        </w:rPr>
      </w:pPr>
      <w:r w:rsidRPr="00A04A8C">
        <w:rPr>
          <w:rFonts w:ascii="Book Antiqua" w:hAnsi="Book Antiqua" w:cs="Helvetica"/>
          <w:sz w:val="24"/>
          <w:szCs w:val="24"/>
        </w:rPr>
        <w:t xml:space="preserve">Grade D (Fair): </w:t>
      </w:r>
      <w:bookmarkEnd w:id="217"/>
      <w:bookmarkEnd w:id="218"/>
      <w:r w:rsidRPr="00A04A8C">
        <w:rPr>
          <w:rFonts w:ascii="Book Antiqua" w:hAnsi="Book Antiqua" w:cs="Helvetica"/>
          <w:sz w:val="24"/>
          <w:szCs w:val="24"/>
        </w:rPr>
        <w:t>0</w:t>
      </w:r>
    </w:p>
    <w:p w14:paraId="55D44B22" w14:textId="77777777" w:rsidR="00BB1BE9" w:rsidRPr="00A04A8C" w:rsidRDefault="00BB1BE9" w:rsidP="00A04A8C">
      <w:pPr>
        <w:shd w:val="clear" w:color="auto" w:fill="FFFFFF"/>
        <w:wordWrap/>
        <w:spacing w:after="0" w:line="360" w:lineRule="auto"/>
        <w:rPr>
          <w:rFonts w:ascii="Book Antiqua" w:hAnsi="Book Antiqua" w:cs="Helvetica"/>
          <w:sz w:val="24"/>
          <w:szCs w:val="24"/>
          <w:lang w:val="de-DE"/>
        </w:rPr>
      </w:pPr>
      <w:r w:rsidRPr="00A04A8C">
        <w:rPr>
          <w:rFonts w:ascii="Book Antiqua" w:hAnsi="Book Antiqua" w:cs="Helvetica"/>
          <w:sz w:val="24"/>
          <w:szCs w:val="24"/>
        </w:rPr>
        <w:t>Grade E (Poor): 0</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bookmarkEnd w:id="281"/>
    <w:bookmarkEnd w:id="282"/>
    <w:p w14:paraId="335E491D" w14:textId="77777777" w:rsidR="00355865" w:rsidRPr="00A04A8C" w:rsidRDefault="00355865" w:rsidP="00A04A8C">
      <w:pPr>
        <w:wordWrap/>
        <w:spacing w:after="0" w:line="360" w:lineRule="auto"/>
        <w:rPr>
          <w:rFonts w:ascii="Book Antiqua" w:hAnsi="Book Antiqua"/>
          <w:sz w:val="24"/>
          <w:szCs w:val="24"/>
        </w:rPr>
      </w:pPr>
    </w:p>
    <w:p w14:paraId="5B4CD2F7" w14:textId="77777777" w:rsidR="00355865" w:rsidRPr="00A04A8C" w:rsidRDefault="00355865" w:rsidP="00A04A8C">
      <w:pPr>
        <w:widowControl/>
        <w:wordWrap/>
        <w:autoSpaceDE/>
        <w:autoSpaceDN/>
        <w:spacing w:after="0" w:line="360" w:lineRule="auto"/>
        <w:rPr>
          <w:rFonts w:ascii="Book Antiqua" w:hAnsi="Book Antiqua"/>
          <w:sz w:val="24"/>
          <w:szCs w:val="24"/>
        </w:rPr>
      </w:pPr>
      <w:r w:rsidRPr="00A04A8C">
        <w:rPr>
          <w:rFonts w:ascii="Book Antiqua" w:hAnsi="Book Antiqua"/>
          <w:sz w:val="24"/>
          <w:szCs w:val="24"/>
        </w:rPr>
        <w:br w:type="page"/>
      </w:r>
    </w:p>
    <w:p w14:paraId="1D4785AC" w14:textId="57B9A013" w:rsidR="00355865" w:rsidRPr="00A04A8C" w:rsidRDefault="00BB1BE9" w:rsidP="00A04A8C">
      <w:pPr>
        <w:wordWrap/>
        <w:spacing w:after="0" w:line="360" w:lineRule="auto"/>
        <w:rPr>
          <w:rFonts w:ascii="Book Antiqua" w:hAnsi="Book Antiqua"/>
          <w:noProof/>
          <w:sz w:val="24"/>
          <w:szCs w:val="24"/>
        </w:rPr>
      </w:pPr>
      <w:r w:rsidRPr="00A04A8C">
        <w:rPr>
          <w:rFonts w:ascii="Book Antiqua" w:hAnsi="Book Antiqua"/>
          <w:noProof/>
          <w:sz w:val="24"/>
          <w:szCs w:val="24"/>
        </w:rPr>
        <w:lastRenderedPageBreak/>
        <w:t>A</w:t>
      </w:r>
      <w:r w:rsidR="00355865" w:rsidRPr="00A04A8C">
        <w:rPr>
          <w:rFonts w:ascii="Book Antiqua" w:hAnsi="Book Antiqua"/>
          <w:noProof/>
          <w:sz w:val="24"/>
          <w:szCs w:val="24"/>
          <w:lang w:eastAsia="zh-CN"/>
        </w:rPr>
        <w:drawing>
          <wp:inline distT="0" distB="0" distL="0" distR="0" wp14:anchorId="6C01F8CB" wp14:editId="22B2847A">
            <wp:extent cx="2609850" cy="2177635"/>
            <wp:effectExtent l="0" t="0" r="0" b="0"/>
            <wp:docPr id="4"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8229" cy="2184626"/>
                    </a:xfrm>
                    <a:prstGeom prst="rect">
                      <a:avLst/>
                    </a:prstGeom>
                    <a:noFill/>
                    <a:ln>
                      <a:noFill/>
                    </a:ln>
                  </pic:spPr>
                </pic:pic>
              </a:graphicData>
            </a:graphic>
          </wp:inline>
        </w:drawing>
      </w:r>
      <w:r w:rsidR="00355865" w:rsidRPr="00A04A8C">
        <w:rPr>
          <w:rFonts w:ascii="Book Antiqua" w:hAnsi="Book Antiqua"/>
          <w:noProof/>
          <w:sz w:val="24"/>
          <w:szCs w:val="24"/>
        </w:rPr>
        <w:t xml:space="preserve"> </w:t>
      </w:r>
      <w:r w:rsidRPr="00A04A8C">
        <w:rPr>
          <w:rFonts w:ascii="Book Antiqua" w:hAnsi="Book Antiqua"/>
          <w:noProof/>
          <w:sz w:val="24"/>
          <w:szCs w:val="24"/>
        </w:rPr>
        <w:t>B</w:t>
      </w:r>
      <w:r w:rsidR="00355865" w:rsidRPr="00A04A8C">
        <w:rPr>
          <w:rFonts w:ascii="Book Antiqua" w:hAnsi="Book Antiqua"/>
          <w:noProof/>
          <w:sz w:val="24"/>
          <w:szCs w:val="24"/>
        </w:rPr>
        <w:t xml:space="preserve"> </w:t>
      </w:r>
      <w:r w:rsidR="00355865" w:rsidRPr="00A04A8C">
        <w:rPr>
          <w:rFonts w:ascii="Book Antiqua" w:hAnsi="Book Antiqua"/>
          <w:noProof/>
          <w:sz w:val="24"/>
          <w:szCs w:val="24"/>
          <w:lang w:eastAsia="zh-CN"/>
        </w:rPr>
        <w:drawing>
          <wp:inline distT="0" distB="0" distL="0" distR="0" wp14:anchorId="3590F232" wp14:editId="14A832A5">
            <wp:extent cx="2238375" cy="2209026"/>
            <wp:effectExtent l="0" t="0" r="0" b="127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8832" cy="2209477"/>
                    </a:xfrm>
                    <a:prstGeom prst="rect">
                      <a:avLst/>
                    </a:prstGeom>
                    <a:noFill/>
                    <a:ln>
                      <a:noFill/>
                    </a:ln>
                  </pic:spPr>
                </pic:pic>
              </a:graphicData>
            </a:graphic>
          </wp:inline>
        </w:drawing>
      </w:r>
    </w:p>
    <w:p w14:paraId="5FB9D94A" w14:textId="1495A133" w:rsidR="005E651A" w:rsidRPr="00A04A8C" w:rsidRDefault="00BB1BE9" w:rsidP="00A04A8C">
      <w:pPr>
        <w:wordWrap/>
        <w:spacing w:after="0" w:line="360" w:lineRule="auto"/>
        <w:rPr>
          <w:rFonts w:ascii="Book Antiqua" w:hAnsi="Book Antiqua"/>
          <w:sz w:val="24"/>
          <w:szCs w:val="24"/>
        </w:rPr>
      </w:pPr>
      <w:r w:rsidRPr="00A04A8C">
        <w:rPr>
          <w:rFonts w:ascii="Book Antiqua" w:hAnsi="Book Antiqua"/>
          <w:noProof/>
          <w:sz w:val="24"/>
          <w:szCs w:val="24"/>
        </w:rPr>
        <w:t>C</w:t>
      </w:r>
      <w:r w:rsidR="00355865" w:rsidRPr="00A04A8C">
        <w:rPr>
          <w:rFonts w:ascii="Book Antiqua" w:hAnsi="Book Antiqua"/>
          <w:noProof/>
          <w:sz w:val="24"/>
          <w:szCs w:val="24"/>
        </w:rPr>
        <w:t xml:space="preserve"> </w:t>
      </w:r>
      <w:r w:rsidR="00355865" w:rsidRPr="00A04A8C">
        <w:rPr>
          <w:rFonts w:ascii="Book Antiqua" w:hAnsi="Book Antiqua"/>
          <w:noProof/>
          <w:sz w:val="24"/>
          <w:szCs w:val="24"/>
          <w:lang w:eastAsia="zh-CN"/>
        </w:rPr>
        <w:drawing>
          <wp:inline distT="0" distB="0" distL="0" distR="0" wp14:anchorId="13ABAC8D" wp14:editId="3C075113">
            <wp:extent cx="2613646" cy="2105025"/>
            <wp:effectExtent l="0" t="0" r="0" b="0"/>
            <wp:docPr id="399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7300" cy="2107968"/>
                    </a:xfrm>
                    <a:prstGeom prst="rect">
                      <a:avLst/>
                    </a:prstGeom>
                    <a:noFill/>
                    <a:ln>
                      <a:noFill/>
                    </a:ln>
                  </pic:spPr>
                </pic:pic>
              </a:graphicData>
            </a:graphic>
          </wp:inline>
        </w:drawing>
      </w:r>
      <w:r w:rsidR="00355865" w:rsidRPr="00A04A8C">
        <w:rPr>
          <w:rFonts w:ascii="Book Antiqua" w:hAnsi="Book Antiqua"/>
          <w:noProof/>
          <w:sz w:val="24"/>
          <w:szCs w:val="24"/>
        </w:rPr>
        <w:t xml:space="preserve"> </w:t>
      </w:r>
      <w:r w:rsidRPr="00A04A8C">
        <w:rPr>
          <w:rFonts w:ascii="Book Antiqua" w:hAnsi="Book Antiqua"/>
          <w:noProof/>
          <w:sz w:val="24"/>
          <w:szCs w:val="24"/>
        </w:rPr>
        <w:t>D</w:t>
      </w:r>
      <w:r w:rsidR="00355865" w:rsidRPr="00A04A8C">
        <w:rPr>
          <w:rFonts w:ascii="Book Antiqua" w:hAnsi="Book Antiqua"/>
          <w:sz w:val="24"/>
          <w:szCs w:val="24"/>
        </w:rPr>
        <w:t xml:space="preserve"> </w:t>
      </w:r>
      <w:r w:rsidR="00355865" w:rsidRPr="00A04A8C">
        <w:rPr>
          <w:rFonts w:ascii="Book Antiqua" w:hAnsi="Book Antiqua" w:cs="Arial"/>
          <w:noProof/>
          <w:sz w:val="24"/>
          <w:szCs w:val="24"/>
          <w:shd w:val="clear" w:color="auto" w:fill="FFFFFF"/>
          <w:lang w:eastAsia="zh-CN"/>
        </w:rPr>
        <w:drawing>
          <wp:inline distT="0" distB="0" distL="0" distR="0" wp14:anchorId="629B4108" wp14:editId="791ABAFA">
            <wp:extent cx="2199502" cy="2273643"/>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1507" cy="2286053"/>
                    </a:xfrm>
                    <a:prstGeom prst="rect">
                      <a:avLst/>
                    </a:prstGeom>
                    <a:noFill/>
                    <a:ln>
                      <a:noFill/>
                    </a:ln>
                  </pic:spPr>
                </pic:pic>
              </a:graphicData>
            </a:graphic>
          </wp:inline>
        </w:drawing>
      </w:r>
    </w:p>
    <w:p w14:paraId="4AB4212A" w14:textId="6779841C" w:rsidR="005E651A" w:rsidRPr="00A04A8C" w:rsidRDefault="005E651A" w:rsidP="00A04A8C">
      <w:pPr>
        <w:wordWrap/>
        <w:spacing w:after="0" w:line="360" w:lineRule="auto"/>
        <w:rPr>
          <w:rFonts w:ascii="Book Antiqua" w:hAnsi="Book Antiqua"/>
          <w:sz w:val="24"/>
          <w:szCs w:val="24"/>
        </w:rPr>
      </w:pPr>
      <w:r w:rsidRPr="00A04A8C">
        <w:rPr>
          <w:rFonts w:ascii="Book Antiqua" w:hAnsi="Book Antiqua"/>
          <w:b/>
          <w:bCs/>
          <w:sz w:val="24"/>
          <w:szCs w:val="24"/>
        </w:rPr>
        <w:t>Figure1</w:t>
      </w:r>
      <w:r w:rsidR="00355865" w:rsidRPr="00A04A8C">
        <w:rPr>
          <w:rFonts w:ascii="Book Antiqua" w:hAnsi="Book Antiqua"/>
          <w:b/>
          <w:bCs/>
          <w:sz w:val="24"/>
          <w:szCs w:val="24"/>
        </w:rPr>
        <w:t xml:space="preserve"> </w:t>
      </w:r>
      <w:r w:rsidRPr="00A04A8C">
        <w:rPr>
          <w:rFonts w:ascii="Book Antiqua" w:hAnsi="Book Antiqua"/>
          <w:b/>
          <w:bCs/>
          <w:sz w:val="24"/>
          <w:szCs w:val="24"/>
        </w:rPr>
        <w:t>The examination of 53</w:t>
      </w:r>
      <w:r w:rsidR="00355865" w:rsidRPr="00A04A8C">
        <w:rPr>
          <w:rFonts w:ascii="Book Antiqua" w:hAnsi="Book Antiqua"/>
          <w:b/>
          <w:bCs/>
          <w:sz w:val="24"/>
          <w:szCs w:val="24"/>
        </w:rPr>
        <w:t>-</w:t>
      </w:r>
      <w:r w:rsidRPr="00A04A8C">
        <w:rPr>
          <w:rFonts w:ascii="Book Antiqua" w:hAnsi="Book Antiqua"/>
          <w:b/>
          <w:bCs/>
          <w:sz w:val="24"/>
          <w:szCs w:val="24"/>
        </w:rPr>
        <w:t>year</w:t>
      </w:r>
      <w:r w:rsidR="00355865" w:rsidRPr="00A04A8C">
        <w:rPr>
          <w:rFonts w:ascii="Book Antiqua" w:hAnsi="Book Antiqua"/>
          <w:b/>
          <w:bCs/>
          <w:sz w:val="24"/>
          <w:szCs w:val="24"/>
        </w:rPr>
        <w:t>-</w:t>
      </w:r>
      <w:r w:rsidRPr="00A04A8C">
        <w:rPr>
          <w:rFonts w:ascii="Book Antiqua" w:hAnsi="Book Antiqua"/>
          <w:b/>
          <w:bCs/>
          <w:sz w:val="24"/>
          <w:szCs w:val="24"/>
        </w:rPr>
        <w:t xml:space="preserve">old woman conducted before superficial circular muscle per-oral esophageal myotomy. </w:t>
      </w:r>
      <w:r w:rsidR="00355865" w:rsidRPr="00A04A8C">
        <w:rPr>
          <w:rFonts w:ascii="Book Antiqua" w:hAnsi="Book Antiqua"/>
          <w:sz w:val="24"/>
          <w:szCs w:val="24"/>
        </w:rPr>
        <w:t>A:</w:t>
      </w:r>
      <w:r w:rsidRPr="00A04A8C">
        <w:rPr>
          <w:rFonts w:ascii="Book Antiqua" w:hAnsi="Book Antiqua"/>
          <w:sz w:val="24"/>
          <w:szCs w:val="24"/>
        </w:rPr>
        <w:t xml:space="preserve"> Pre-treatment high-resolution esophageal manometry (HRM) image depicted a jackhammer esophagus patient with distal contractile index over 8000 mmHg.s.cm</w:t>
      </w:r>
      <w:r w:rsidR="00355865" w:rsidRPr="00A04A8C">
        <w:rPr>
          <w:rFonts w:ascii="Book Antiqua" w:hAnsi="Book Antiqua"/>
          <w:sz w:val="24"/>
          <w:szCs w:val="24"/>
        </w:rPr>
        <w:t>;</w:t>
      </w:r>
      <w:r w:rsidRPr="00A04A8C">
        <w:rPr>
          <w:rFonts w:ascii="Book Antiqua" w:hAnsi="Book Antiqua"/>
          <w:sz w:val="24"/>
          <w:szCs w:val="24"/>
        </w:rPr>
        <w:t xml:space="preserve"> </w:t>
      </w:r>
      <w:r w:rsidR="00355865" w:rsidRPr="00A04A8C">
        <w:rPr>
          <w:rFonts w:ascii="Book Antiqua" w:hAnsi="Book Antiqua"/>
          <w:sz w:val="24"/>
          <w:szCs w:val="24"/>
        </w:rPr>
        <w:t>B-D:</w:t>
      </w:r>
      <w:r w:rsidRPr="00A04A8C">
        <w:rPr>
          <w:rFonts w:ascii="Book Antiqua" w:hAnsi="Book Antiqua"/>
          <w:sz w:val="24"/>
          <w:szCs w:val="24"/>
        </w:rPr>
        <w:t xml:space="preserve"> </w:t>
      </w:r>
      <w:r w:rsidR="00355865" w:rsidRPr="00A04A8C">
        <w:rPr>
          <w:rFonts w:ascii="Book Antiqua" w:hAnsi="Book Antiqua" w:cs="Arial"/>
          <w:sz w:val="24"/>
          <w:szCs w:val="24"/>
          <w:shd w:val="clear" w:color="auto" w:fill="FFFFFF"/>
        </w:rPr>
        <w:t xml:space="preserve">Barium </w:t>
      </w:r>
      <w:r w:rsidRPr="00A04A8C">
        <w:rPr>
          <w:rFonts w:ascii="Book Antiqua" w:hAnsi="Book Antiqua" w:cs="Arial"/>
          <w:sz w:val="24"/>
          <w:szCs w:val="24"/>
          <w:shd w:val="clear" w:color="auto" w:fill="FFFFFF"/>
        </w:rPr>
        <w:t>radiography showed spasmodic contraction of the distal esophagus and a narrowing of the esophageal cavity (</w:t>
      </w:r>
      <w:r w:rsidR="00355865" w:rsidRPr="00A04A8C">
        <w:rPr>
          <w:rFonts w:ascii="Book Antiqua" w:hAnsi="Book Antiqua" w:cs="Arial"/>
          <w:sz w:val="24"/>
          <w:szCs w:val="24"/>
          <w:shd w:val="clear" w:color="auto" w:fill="FFFFFF"/>
        </w:rPr>
        <w:t>C</w:t>
      </w:r>
      <w:r w:rsidRPr="00A04A8C">
        <w:rPr>
          <w:rFonts w:ascii="Book Antiqua" w:hAnsi="Book Antiqua" w:cs="Arial"/>
          <w:sz w:val="24"/>
          <w:szCs w:val="24"/>
          <w:shd w:val="clear" w:color="auto" w:fill="FFFFFF"/>
        </w:rPr>
        <w:t xml:space="preserve">) post-treatment HRM revealed </w:t>
      </w:r>
      <w:r w:rsidR="00A41159" w:rsidRPr="00A04A8C">
        <w:rPr>
          <w:rFonts w:ascii="Book Antiqua" w:hAnsi="Book Antiqua"/>
          <w:sz w:val="24"/>
          <w:szCs w:val="24"/>
        </w:rPr>
        <w:t>distal contractile integral</w:t>
      </w:r>
      <w:r w:rsidRPr="00A04A8C">
        <w:rPr>
          <w:rFonts w:ascii="Book Antiqua" w:hAnsi="Book Antiqua" w:cs="Arial"/>
          <w:sz w:val="24"/>
          <w:szCs w:val="24"/>
          <w:shd w:val="clear" w:color="auto" w:fill="FFFFFF"/>
        </w:rPr>
        <w:t xml:space="preserve"> of 980</w:t>
      </w:r>
      <w:r w:rsidR="00A41159">
        <w:rPr>
          <w:rFonts w:ascii="Book Antiqua" w:hAnsi="Book Antiqua" w:cs="Arial"/>
          <w:sz w:val="24"/>
          <w:szCs w:val="24"/>
          <w:shd w:val="clear" w:color="auto" w:fill="FFFFFF"/>
        </w:rPr>
        <w:t xml:space="preserve"> </w:t>
      </w:r>
      <w:r w:rsidRPr="00A04A8C">
        <w:rPr>
          <w:rFonts w:ascii="Book Antiqua" w:hAnsi="Book Antiqua" w:cs="Arial"/>
          <w:sz w:val="24"/>
          <w:szCs w:val="24"/>
          <w:shd w:val="clear" w:color="auto" w:fill="FFFFFF"/>
        </w:rPr>
        <w:t>mmHg.s.cm (</w:t>
      </w:r>
      <w:r w:rsidR="00355865" w:rsidRPr="00A04A8C">
        <w:rPr>
          <w:rFonts w:ascii="Book Antiqua" w:hAnsi="Book Antiqua" w:cs="Arial"/>
          <w:sz w:val="24"/>
          <w:szCs w:val="24"/>
          <w:shd w:val="clear" w:color="auto" w:fill="FFFFFF"/>
        </w:rPr>
        <w:t>D</w:t>
      </w:r>
      <w:r w:rsidRPr="00A04A8C">
        <w:rPr>
          <w:rFonts w:ascii="Book Antiqua" w:hAnsi="Book Antiqua" w:cs="Arial"/>
          <w:sz w:val="24"/>
          <w:szCs w:val="24"/>
          <w:shd w:val="clear" w:color="auto" w:fill="FFFFFF"/>
        </w:rPr>
        <w:t>) post-treatment esophagogram showed improved</w:t>
      </w:r>
      <w:r w:rsidR="00355865" w:rsidRPr="00A04A8C">
        <w:rPr>
          <w:rFonts w:ascii="Book Antiqua" w:hAnsi="Book Antiqua" w:cs="Arial"/>
          <w:sz w:val="24"/>
          <w:szCs w:val="24"/>
          <w:shd w:val="clear" w:color="auto" w:fill="FFFFFF"/>
        </w:rPr>
        <w:t>.</w:t>
      </w:r>
    </w:p>
    <w:p w14:paraId="0C0EC814" w14:textId="77777777" w:rsidR="005E651A" w:rsidRPr="00A04A8C" w:rsidRDefault="005E651A" w:rsidP="00A04A8C">
      <w:pPr>
        <w:wordWrap/>
        <w:spacing w:after="0" w:line="360" w:lineRule="auto"/>
        <w:rPr>
          <w:rFonts w:ascii="Book Antiqua" w:hAnsi="Book Antiqua"/>
          <w:sz w:val="24"/>
          <w:szCs w:val="24"/>
        </w:rPr>
      </w:pPr>
    </w:p>
    <w:p w14:paraId="5F6F243D" w14:textId="77777777" w:rsidR="00355865" w:rsidRPr="00A04A8C" w:rsidRDefault="00355865" w:rsidP="00A04A8C">
      <w:pPr>
        <w:widowControl/>
        <w:wordWrap/>
        <w:autoSpaceDE/>
        <w:autoSpaceDN/>
        <w:spacing w:after="0" w:line="360" w:lineRule="auto"/>
        <w:rPr>
          <w:rFonts w:ascii="Book Antiqua" w:hAnsi="Book Antiqua" w:cs="Arial"/>
          <w:sz w:val="24"/>
          <w:szCs w:val="24"/>
          <w:shd w:val="clear" w:color="auto" w:fill="FFFFFF"/>
        </w:rPr>
      </w:pPr>
      <w:r w:rsidRPr="00A04A8C">
        <w:rPr>
          <w:rFonts w:ascii="Book Antiqua" w:hAnsi="Book Antiqua" w:cs="Arial"/>
          <w:sz w:val="24"/>
          <w:szCs w:val="24"/>
          <w:shd w:val="clear" w:color="auto" w:fill="FFFFFF"/>
        </w:rPr>
        <w:br w:type="page"/>
      </w:r>
    </w:p>
    <w:p w14:paraId="19149E1F" w14:textId="2FC3E48D" w:rsidR="00355865" w:rsidRPr="00A04A8C" w:rsidRDefault="00BB1BE9" w:rsidP="00A04A8C">
      <w:pPr>
        <w:wordWrap/>
        <w:spacing w:after="0" w:line="360" w:lineRule="auto"/>
        <w:rPr>
          <w:rFonts w:ascii="Book Antiqua" w:hAnsi="Book Antiqua" w:cs="Arial"/>
          <w:sz w:val="24"/>
          <w:szCs w:val="24"/>
          <w:shd w:val="clear" w:color="auto" w:fill="FFFFFF"/>
        </w:rPr>
      </w:pPr>
      <w:r w:rsidRPr="00A04A8C">
        <w:rPr>
          <w:rFonts w:ascii="Book Antiqua" w:hAnsi="Book Antiqua"/>
          <w:noProof/>
          <w:sz w:val="24"/>
          <w:szCs w:val="24"/>
        </w:rPr>
        <w:lastRenderedPageBreak/>
        <w:t>A</w:t>
      </w:r>
      <w:r w:rsidR="00355865" w:rsidRPr="00A04A8C">
        <w:rPr>
          <w:rFonts w:ascii="Book Antiqua" w:hAnsi="Book Antiqua" w:cs="Arial"/>
          <w:noProof/>
          <w:sz w:val="24"/>
          <w:szCs w:val="24"/>
          <w:shd w:val="clear" w:color="auto" w:fill="FFFFFF"/>
          <w:lang w:eastAsia="zh-CN"/>
        </w:rPr>
        <w:drawing>
          <wp:inline distT="0" distB="0" distL="0" distR="0" wp14:anchorId="53447D53" wp14:editId="0588CA39">
            <wp:extent cx="2866768" cy="2351176"/>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6925" cy="2351305"/>
                    </a:xfrm>
                    <a:prstGeom prst="rect">
                      <a:avLst/>
                    </a:prstGeom>
                    <a:noFill/>
                    <a:ln>
                      <a:noFill/>
                    </a:ln>
                  </pic:spPr>
                </pic:pic>
              </a:graphicData>
            </a:graphic>
          </wp:inline>
        </w:drawing>
      </w:r>
      <w:r w:rsidRPr="00A04A8C">
        <w:rPr>
          <w:rFonts w:ascii="Book Antiqua" w:hAnsi="Book Antiqua"/>
          <w:noProof/>
          <w:sz w:val="24"/>
          <w:szCs w:val="24"/>
        </w:rPr>
        <w:t xml:space="preserve"> B</w:t>
      </w:r>
      <w:r w:rsidR="00355865" w:rsidRPr="00A04A8C">
        <w:rPr>
          <w:rFonts w:ascii="Book Antiqua" w:hAnsi="Book Antiqua"/>
          <w:noProof/>
          <w:sz w:val="24"/>
          <w:szCs w:val="24"/>
          <w:lang w:eastAsia="zh-CN"/>
        </w:rPr>
        <w:drawing>
          <wp:inline distT="0" distB="0" distL="0" distR="0" wp14:anchorId="6BC2A3DA" wp14:editId="2514D669">
            <wp:extent cx="1161535" cy="2347783"/>
            <wp:effectExtent l="0" t="0" r="635"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9944" cy="2344567"/>
                    </a:xfrm>
                    <a:prstGeom prst="rect">
                      <a:avLst/>
                    </a:prstGeom>
                    <a:noFill/>
                    <a:ln>
                      <a:noFill/>
                    </a:ln>
                  </pic:spPr>
                </pic:pic>
              </a:graphicData>
            </a:graphic>
          </wp:inline>
        </w:drawing>
      </w:r>
    </w:p>
    <w:p w14:paraId="2E1E6CBA" w14:textId="4B900FC8" w:rsidR="00523DA7" w:rsidRPr="00A04A8C" w:rsidRDefault="00BB1BE9" w:rsidP="00A04A8C">
      <w:pPr>
        <w:wordWrap/>
        <w:spacing w:after="0" w:line="360" w:lineRule="auto"/>
        <w:rPr>
          <w:rFonts w:ascii="Book Antiqua" w:hAnsi="Book Antiqua" w:cs="Arial"/>
          <w:sz w:val="24"/>
          <w:szCs w:val="24"/>
          <w:shd w:val="clear" w:color="auto" w:fill="FFFFFF"/>
        </w:rPr>
      </w:pPr>
      <w:r w:rsidRPr="00A04A8C">
        <w:rPr>
          <w:rFonts w:ascii="Book Antiqua" w:hAnsi="Book Antiqua" w:cs="Arial"/>
          <w:sz w:val="24"/>
          <w:szCs w:val="24"/>
          <w:shd w:val="clear" w:color="auto" w:fill="FFFFFF"/>
        </w:rPr>
        <w:t>C</w:t>
      </w:r>
      <w:r w:rsidR="00355865" w:rsidRPr="00A04A8C">
        <w:rPr>
          <w:rFonts w:ascii="Book Antiqua" w:hAnsi="Book Antiqua" w:cs="Arial"/>
          <w:sz w:val="24"/>
          <w:szCs w:val="24"/>
          <w:shd w:val="clear" w:color="auto" w:fill="FFFFFF"/>
        </w:rPr>
        <w:t xml:space="preserve"> </w:t>
      </w:r>
      <w:r w:rsidR="00355865" w:rsidRPr="00A04A8C">
        <w:rPr>
          <w:rFonts w:ascii="Book Antiqua" w:hAnsi="Book Antiqua" w:cs="Arial"/>
          <w:noProof/>
          <w:sz w:val="24"/>
          <w:szCs w:val="24"/>
          <w:shd w:val="clear" w:color="auto" w:fill="FFFFFF"/>
          <w:lang w:eastAsia="zh-CN"/>
        </w:rPr>
        <w:drawing>
          <wp:inline distT="0" distB="0" distL="0" distR="0" wp14:anchorId="15FF7BC7" wp14:editId="053C2E67">
            <wp:extent cx="2755557" cy="2274635"/>
            <wp:effectExtent l="0" t="0" r="6985"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0484" cy="2278702"/>
                    </a:xfrm>
                    <a:prstGeom prst="rect">
                      <a:avLst/>
                    </a:prstGeom>
                    <a:noFill/>
                    <a:ln>
                      <a:noFill/>
                    </a:ln>
                  </pic:spPr>
                </pic:pic>
              </a:graphicData>
            </a:graphic>
          </wp:inline>
        </w:drawing>
      </w:r>
      <w:r w:rsidRPr="00A04A8C">
        <w:rPr>
          <w:rFonts w:ascii="Book Antiqua" w:hAnsi="Book Antiqua" w:cs="Arial"/>
          <w:sz w:val="24"/>
          <w:szCs w:val="24"/>
          <w:shd w:val="clear" w:color="auto" w:fill="FFFFFF"/>
        </w:rPr>
        <w:t xml:space="preserve"> D</w:t>
      </w:r>
      <w:r w:rsidR="00355865" w:rsidRPr="00A04A8C">
        <w:rPr>
          <w:rFonts w:ascii="Book Antiqua" w:hAnsi="Book Antiqua" w:cs="Arial"/>
          <w:noProof/>
          <w:sz w:val="24"/>
          <w:szCs w:val="24"/>
          <w:shd w:val="clear" w:color="auto" w:fill="FFFFFF"/>
          <w:lang w:eastAsia="zh-CN"/>
        </w:rPr>
        <w:drawing>
          <wp:inline distT="0" distB="0" distL="0" distR="0" wp14:anchorId="70CCE63A" wp14:editId="7FA943D7">
            <wp:extent cx="1099752" cy="2261286"/>
            <wp:effectExtent l="0" t="0" r="5715" b="5715"/>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0808" cy="2263458"/>
                    </a:xfrm>
                    <a:prstGeom prst="rect">
                      <a:avLst/>
                    </a:prstGeom>
                    <a:noFill/>
                    <a:ln>
                      <a:noFill/>
                    </a:ln>
                  </pic:spPr>
                </pic:pic>
              </a:graphicData>
            </a:graphic>
          </wp:inline>
        </w:drawing>
      </w:r>
    </w:p>
    <w:p w14:paraId="0A2C4E65" w14:textId="1B3E6751" w:rsidR="005E651A" w:rsidRPr="00A04A8C" w:rsidRDefault="005E651A" w:rsidP="00A04A8C">
      <w:pPr>
        <w:wordWrap/>
        <w:spacing w:after="0" w:line="360" w:lineRule="auto"/>
        <w:rPr>
          <w:rFonts w:ascii="Book Antiqua" w:hAnsi="Book Antiqua" w:cs="Arial"/>
          <w:sz w:val="24"/>
          <w:szCs w:val="24"/>
          <w:shd w:val="clear" w:color="auto" w:fill="FFFFFF"/>
        </w:rPr>
      </w:pPr>
      <w:r w:rsidRPr="00A04A8C">
        <w:rPr>
          <w:rFonts w:ascii="Book Antiqua" w:hAnsi="Book Antiqua"/>
          <w:b/>
          <w:bCs/>
          <w:sz w:val="24"/>
          <w:szCs w:val="24"/>
        </w:rPr>
        <w:t>Figure 2 The examination of 47</w:t>
      </w:r>
      <w:r w:rsidR="00355865" w:rsidRPr="00A04A8C">
        <w:rPr>
          <w:rFonts w:ascii="Book Antiqua" w:hAnsi="Book Antiqua"/>
          <w:b/>
          <w:bCs/>
          <w:sz w:val="24"/>
          <w:szCs w:val="24"/>
        </w:rPr>
        <w:t>-</w:t>
      </w:r>
      <w:r w:rsidRPr="00A04A8C">
        <w:rPr>
          <w:rFonts w:ascii="Book Antiqua" w:hAnsi="Book Antiqua"/>
          <w:b/>
          <w:bCs/>
          <w:sz w:val="24"/>
          <w:szCs w:val="24"/>
        </w:rPr>
        <w:t>year</w:t>
      </w:r>
      <w:r w:rsidR="00355865" w:rsidRPr="00A04A8C">
        <w:rPr>
          <w:rFonts w:ascii="Book Antiqua" w:hAnsi="Book Antiqua"/>
          <w:b/>
          <w:bCs/>
          <w:sz w:val="24"/>
          <w:szCs w:val="24"/>
        </w:rPr>
        <w:t>-</w:t>
      </w:r>
      <w:r w:rsidRPr="00A04A8C">
        <w:rPr>
          <w:rFonts w:ascii="Book Antiqua" w:hAnsi="Book Antiqua"/>
          <w:b/>
          <w:bCs/>
          <w:sz w:val="24"/>
          <w:szCs w:val="24"/>
        </w:rPr>
        <w:t>old man conducted before superficial circular muscle per-oral esophageal myotomy.</w:t>
      </w:r>
      <w:r w:rsidRPr="00A04A8C">
        <w:rPr>
          <w:rFonts w:ascii="Book Antiqua" w:hAnsi="Book Antiqua"/>
          <w:sz w:val="24"/>
          <w:szCs w:val="24"/>
        </w:rPr>
        <w:t xml:space="preserve"> </w:t>
      </w:r>
      <w:r w:rsidR="00355865" w:rsidRPr="00A04A8C">
        <w:rPr>
          <w:rFonts w:ascii="Book Antiqua" w:hAnsi="Book Antiqua"/>
          <w:sz w:val="24"/>
          <w:szCs w:val="24"/>
        </w:rPr>
        <w:t>A:</w:t>
      </w:r>
      <w:r w:rsidRPr="00A04A8C">
        <w:rPr>
          <w:rFonts w:ascii="Book Antiqua" w:hAnsi="Book Antiqua" w:cs="Arial"/>
          <w:sz w:val="24"/>
          <w:szCs w:val="24"/>
          <w:shd w:val="clear" w:color="auto" w:fill="FFFFFF"/>
        </w:rPr>
        <w:t xml:space="preserve"> Pre-treatment </w:t>
      </w:r>
      <w:r w:rsidR="00A41159" w:rsidRPr="00A04A8C">
        <w:rPr>
          <w:rFonts w:ascii="Book Antiqua" w:hAnsi="Book Antiqua"/>
          <w:sz w:val="24"/>
          <w:szCs w:val="24"/>
        </w:rPr>
        <w:t>high-resolution manometry</w:t>
      </w:r>
      <w:r w:rsidR="00A41159">
        <w:rPr>
          <w:rFonts w:ascii="Book Antiqua" w:hAnsi="Book Antiqua"/>
          <w:sz w:val="24"/>
          <w:szCs w:val="24"/>
        </w:rPr>
        <w:t xml:space="preserve"> (HRM)</w:t>
      </w:r>
      <w:r w:rsidRPr="00A04A8C">
        <w:rPr>
          <w:rFonts w:ascii="Book Antiqua" w:hAnsi="Book Antiqua" w:cs="Arial"/>
          <w:sz w:val="24"/>
          <w:szCs w:val="24"/>
          <w:shd w:val="clear" w:color="auto" w:fill="FFFFFF"/>
        </w:rPr>
        <w:t xml:space="preserve"> showed high-amplitude distal esophageal contractions with a </w:t>
      </w:r>
      <w:r w:rsidR="00A41159" w:rsidRPr="00A04A8C">
        <w:rPr>
          <w:rFonts w:ascii="Book Antiqua" w:hAnsi="Book Antiqua"/>
          <w:sz w:val="24"/>
          <w:szCs w:val="24"/>
        </w:rPr>
        <w:t xml:space="preserve">distal contractile integral </w:t>
      </w:r>
      <w:r w:rsidR="00A41159">
        <w:rPr>
          <w:rFonts w:ascii="Book Antiqua" w:hAnsi="Book Antiqua"/>
          <w:sz w:val="24"/>
          <w:szCs w:val="24"/>
        </w:rPr>
        <w:t>(</w:t>
      </w:r>
      <w:r w:rsidRPr="00A04A8C">
        <w:rPr>
          <w:rFonts w:ascii="Book Antiqua" w:hAnsi="Book Antiqua"/>
          <w:sz w:val="24"/>
          <w:szCs w:val="24"/>
        </w:rPr>
        <w:t>DCI</w:t>
      </w:r>
      <w:r w:rsidR="00A41159">
        <w:rPr>
          <w:rFonts w:ascii="Book Antiqua" w:hAnsi="Book Antiqua"/>
          <w:sz w:val="24"/>
          <w:szCs w:val="24"/>
        </w:rPr>
        <w:t>)</w:t>
      </w:r>
      <w:r w:rsidRPr="00A04A8C">
        <w:rPr>
          <w:rFonts w:ascii="Book Antiqua" w:hAnsi="Book Antiqua"/>
          <w:sz w:val="24"/>
          <w:szCs w:val="24"/>
        </w:rPr>
        <w:t xml:space="preserve"> value</w:t>
      </w:r>
      <w:r w:rsidRPr="00A04A8C">
        <w:rPr>
          <w:rFonts w:ascii="Book Antiqua" w:hAnsi="Book Antiqua" w:cs="Arial"/>
          <w:sz w:val="24"/>
          <w:szCs w:val="24"/>
          <w:shd w:val="clear" w:color="auto" w:fill="FFFFFF"/>
        </w:rPr>
        <w:t xml:space="preserve"> &gt; 8000 mmHg.s.cm for 8 of a total of 10 swallows and the highest DCI value was 13553 mmHg.s.cm</w:t>
      </w:r>
      <w:r w:rsidR="00355865" w:rsidRPr="00A04A8C">
        <w:rPr>
          <w:rFonts w:ascii="Book Antiqua" w:hAnsi="Book Antiqua" w:cs="Arial"/>
          <w:sz w:val="24"/>
          <w:szCs w:val="24"/>
          <w:shd w:val="clear" w:color="auto" w:fill="FFFFFF"/>
        </w:rPr>
        <w:t>;</w:t>
      </w:r>
      <w:r w:rsidRPr="00A04A8C">
        <w:rPr>
          <w:rFonts w:ascii="Book Antiqua" w:hAnsi="Book Antiqua" w:cs="Arial"/>
          <w:sz w:val="24"/>
          <w:szCs w:val="24"/>
          <w:shd w:val="clear" w:color="auto" w:fill="FFFFFF"/>
        </w:rPr>
        <w:t xml:space="preserve"> </w:t>
      </w:r>
      <w:r w:rsidR="00355865" w:rsidRPr="00A04A8C">
        <w:rPr>
          <w:rFonts w:ascii="Book Antiqua" w:hAnsi="Book Antiqua" w:cs="Arial"/>
          <w:sz w:val="24"/>
          <w:szCs w:val="24"/>
          <w:shd w:val="clear" w:color="auto" w:fill="FFFFFF"/>
        </w:rPr>
        <w:t>B-D:</w:t>
      </w:r>
      <w:r w:rsidRPr="00A04A8C">
        <w:rPr>
          <w:rFonts w:ascii="Book Antiqua" w:hAnsi="Book Antiqua" w:cs="Arial"/>
          <w:sz w:val="24"/>
          <w:szCs w:val="24"/>
          <w:shd w:val="clear" w:color="auto" w:fill="FFFFFF"/>
        </w:rPr>
        <w:t xml:space="preserve"> </w:t>
      </w:r>
      <w:r w:rsidR="00355865" w:rsidRPr="00A04A8C">
        <w:rPr>
          <w:rFonts w:ascii="Book Antiqua" w:hAnsi="Book Antiqua" w:cs="Arial"/>
          <w:sz w:val="24"/>
          <w:szCs w:val="24"/>
          <w:shd w:val="clear" w:color="auto" w:fill="FFFFFF"/>
        </w:rPr>
        <w:t>Pre</w:t>
      </w:r>
      <w:r w:rsidRPr="00A04A8C">
        <w:rPr>
          <w:rFonts w:ascii="Book Antiqua" w:hAnsi="Book Antiqua" w:cs="Arial"/>
          <w:sz w:val="24"/>
          <w:szCs w:val="24"/>
          <w:shd w:val="clear" w:color="auto" w:fill="FFFFFF"/>
        </w:rPr>
        <w:t>-treatment esophagography showed spasmodic contraction of the distal esophagus (</w:t>
      </w:r>
      <w:r w:rsidR="00355865" w:rsidRPr="00A04A8C">
        <w:rPr>
          <w:rFonts w:ascii="Book Antiqua" w:hAnsi="Book Antiqua" w:cs="Arial"/>
          <w:sz w:val="24"/>
          <w:szCs w:val="24"/>
          <w:shd w:val="clear" w:color="auto" w:fill="FFFFFF"/>
        </w:rPr>
        <w:t>C</w:t>
      </w:r>
      <w:r w:rsidRPr="00A04A8C">
        <w:rPr>
          <w:rFonts w:ascii="Book Antiqua" w:hAnsi="Book Antiqua" w:cs="Arial"/>
          <w:sz w:val="24"/>
          <w:szCs w:val="24"/>
          <w:shd w:val="clear" w:color="auto" w:fill="FFFFFF"/>
        </w:rPr>
        <w:t>) post-treatment HRM revealed within normal range of DCI (</w:t>
      </w:r>
      <w:r w:rsidR="00355865" w:rsidRPr="00A04A8C">
        <w:rPr>
          <w:rFonts w:ascii="Book Antiqua" w:hAnsi="Book Antiqua" w:cs="Arial"/>
          <w:sz w:val="24"/>
          <w:szCs w:val="24"/>
          <w:shd w:val="clear" w:color="auto" w:fill="FFFFFF"/>
        </w:rPr>
        <w:t>D</w:t>
      </w:r>
      <w:r w:rsidRPr="00A04A8C">
        <w:rPr>
          <w:rFonts w:ascii="Book Antiqua" w:hAnsi="Book Antiqua" w:cs="Arial"/>
          <w:sz w:val="24"/>
          <w:szCs w:val="24"/>
          <w:shd w:val="clear" w:color="auto" w:fill="FFFFFF"/>
        </w:rPr>
        <w:t>) post-treatment esophagogram showed improved function of passage of esoaphagus.</w:t>
      </w:r>
    </w:p>
    <w:p w14:paraId="2456D27E" w14:textId="7809AE13" w:rsidR="00355865" w:rsidRPr="00A04A8C" w:rsidRDefault="00355865" w:rsidP="00A04A8C">
      <w:pPr>
        <w:widowControl/>
        <w:wordWrap/>
        <w:autoSpaceDE/>
        <w:autoSpaceDN/>
        <w:spacing w:after="0" w:line="360" w:lineRule="auto"/>
        <w:rPr>
          <w:rFonts w:ascii="Book Antiqua" w:hAnsi="Book Antiqua" w:cs="Arial"/>
          <w:sz w:val="24"/>
          <w:szCs w:val="24"/>
          <w:shd w:val="clear" w:color="auto" w:fill="FFFFFF"/>
        </w:rPr>
      </w:pPr>
      <w:r w:rsidRPr="00A04A8C">
        <w:rPr>
          <w:rFonts w:ascii="Book Antiqua" w:hAnsi="Book Antiqua" w:cs="Arial"/>
          <w:sz w:val="24"/>
          <w:szCs w:val="24"/>
          <w:shd w:val="clear" w:color="auto" w:fill="FFFFFF"/>
        </w:rPr>
        <w:br w:type="page"/>
      </w:r>
    </w:p>
    <w:p w14:paraId="7F3B2605" w14:textId="77777777" w:rsidR="00355865" w:rsidRPr="00A04A8C" w:rsidRDefault="00355865" w:rsidP="00A04A8C">
      <w:pPr>
        <w:wordWrap/>
        <w:spacing w:after="0" w:line="360" w:lineRule="auto"/>
        <w:rPr>
          <w:rFonts w:ascii="Book Antiqua" w:hAnsi="Book Antiqua" w:cs="Arial"/>
          <w:sz w:val="24"/>
          <w:szCs w:val="24"/>
          <w:shd w:val="clear" w:color="auto" w:fill="FFFFFF"/>
        </w:rPr>
      </w:pPr>
      <w:r w:rsidRPr="00A04A8C">
        <w:rPr>
          <w:rFonts w:ascii="Book Antiqua" w:hAnsi="Book Antiqua" w:cs="Arial"/>
          <w:sz w:val="24"/>
          <w:szCs w:val="24"/>
          <w:shd w:val="clear" w:color="auto" w:fill="FFFFFF"/>
        </w:rPr>
        <w:lastRenderedPageBreak/>
        <w:t>A</w:t>
      </w:r>
    </w:p>
    <w:p w14:paraId="6140335D" w14:textId="57DA3A99" w:rsidR="00355865" w:rsidRPr="00A04A8C" w:rsidRDefault="00355865" w:rsidP="00A04A8C">
      <w:pPr>
        <w:wordWrap/>
        <w:spacing w:after="0" w:line="360" w:lineRule="auto"/>
        <w:rPr>
          <w:rFonts w:ascii="Book Antiqua" w:hAnsi="Book Antiqua"/>
          <w:sz w:val="24"/>
          <w:szCs w:val="24"/>
        </w:rPr>
      </w:pPr>
      <w:r w:rsidRPr="00A04A8C">
        <w:rPr>
          <w:rFonts w:ascii="Book Antiqua" w:hAnsi="Book Antiqua" w:cs="Arial"/>
          <w:sz w:val="24"/>
          <w:szCs w:val="24"/>
          <w:shd w:val="clear" w:color="auto" w:fill="FFFFFF"/>
        </w:rPr>
        <w:t xml:space="preserve"> </w:t>
      </w:r>
      <w:r w:rsidRPr="00A04A8C">
        <w:rPr>
          <w:rFonts w:ascii="Book Antiqua" w:hAnsi="Book Antiqua"/>
          <w:noProof/>
          <w:sz w:val="24"/>
          <w:szCs w:val="24"/>
          <w:lang w:eastAsia="zh-CN"/>
        </w:rPr>
        <w:drawing>
          <wp:inline distT="0" distB="0" distL="0" distR="0" wp14:anchorId="3F3667AF" wp14:editId="25347F77">
            <wp:extent cx="4547286" cy="2299336"/>
            <wp:effectExtent l="0" t="0" r="5715" b="5715"/>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9332" cy="2310484"/>
                    </a:xfrm>
                    <a:prstGeom prst="rect">
                      <a:avLst/>
                    </a:prstGeom>
                    <a:noFill/>
                    <a:ln>
                      <a:noFill/>
                    </a:ln>
                  </pic:spPr>
                </pic:pic>
              </a:graphicData>
            </a:graphic>
          </wp:inline>
        </w:drawing>
      </w:r>
    </w:p>
    <w:p w14:paraId="76FF7197" w14:textId="77777777" w:rsidR="00355865" w:rsidRPr="00A04A8C" w:rsidRDefault="00355865" w:rsidP="00A04A8C">
      <w:pPr>
        <w:wordWrap/>
        <w:spacing w:after="0" w:line="360" w:lineRule="auto"/>
        <w:rPr>
          <w:rFonts w:ascii="Book Antiqua" w:hAnsi="Book Antiqua"/>
          <w:sz w:val="24"/>
          <w:szCs w:val="24"/>
        </w:rPr>
      </w:pPr>
      <w:r w:rsidRPr="00A04A8C">
        <w:rPr>
          <w:rFonts w:ascii="Book Antiqua" w:hAnsi="Book Antiqua"/>
          <w:sz w:val="24"/>
          <w:szCs w:val="24"/>
        </w:rPr>
        <w:t>B</w:t>
      </w:r>
    </w:p>
    <w:p w14:paraId="1336FA8B" w14:textId="249ECC99" w:rsidR="00355865" w:rsidRPr="00A04A8C" w:rsidRDefault="00355865" w:rsidP="00A04A8C">
      <w:pPr>
        <w:wordWrap/>
        <w:spacing w:after="0" w:line="360" w:lineRule="auto"/>
        <w:rPr>
          <w:rFonts w:ascii="Book Antiqua" w:hAnsi="Book Antiqua"/>
          <w:sz w:val="24"/>
          <w:szCs w:val="24"/>
        </w:rPr>
      </w:pPr>
      <w:r w:rsidRPr="00A04A8C">
        <w:rPr>
          <w:rFonts w:ascii="Book Antiqua" w:hAnsi="Book Antiqua"/>
          <w:noProof/>
          <w:sz w:val="24"/>
          <w:szCs w:val="24"/>
          <w:lang w:eastAsia="zh-CN"/>
        </w:rPr>
        <w:drawing>
          <wp:inline distT="0" distB="0" distL="0" distR="0" wp14:anchorId="6A0AB85E" wp14:editId="384FDA92">
            <wp:extent cx="2817341" cy="2241068"/>
            <wp:effectExtent l="0" t="0" r="2540" b="6985"/>
            <wp:docPr id="8" name="그림 8" descr="C:\Users\User\Downloads\jackhammer_POE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jackhammer_POEM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9494" cy="2242781"/>
                    </a:xfrm>
                    <a:prstGeom prst="rect">
                      <a:avLst/>
                    </a:prstGeom>
                    <a:noFill/>
                    <a:ln>
                      <a:noFill/>
                    </a:ln>
                  </pic:spPr>
                </pic:pic>
              </a:graphicData>
            </a:graphic>
          </wp:inline>
        </w:drawing>
      </w:r>
      <w:r w:rsidRPr="00A04A8C">
        <w:rPr>
          <w:rFonts w:ascii="Book Antiqua" w:hAnsi="Book Antiqua"/>
          <w:noProof/>
          <w:sz w:val="24"/>
          <w:szCs w:val="24"/>
          <w:lang w:eastAsia="zh-CN"/>
        </w:rPr>
        <mc:AlternateContent>
          <mc:Choice Requires="wps">
            <w:drawing>
              <wp:inline distT="0" distB="0" distL="0" distR="0" wp14:anchorId="6A80E682" wp14:editId="6E17F066">
                <wp:extent cx="304800" cy="304800"/>
                <wp:effectExtent l="0" t="0" r="0" b="0"/>
                <wp:docPr id="5" name="AutoShape 1" descr="jackhammer_POEM.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9292A1" id="AutoShape 1" o:spid="_x0000_s1026" alt="jackhammer_POEM.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Ob18G8gCAADTBQAADgAAAAAAAAAAAAAAAAAuAgAAZHJzL2Uyb0RvYy54bWxQSwECLQAUAAYA&#10;CAAAACEATKDpLNgAAAADAQAADwAAAAAAAAAAAAAAAAAiBQAAZHJzL2Rvd25yZXYueG1sUEsFBgAA&#10;AAAEAAQA8wAAACcGAAAAAA==&#10;" filled="f" stroked="f">
                <o:lock v:ext="edit" aspectratio="t"/>
                <w10:anchorlock/>
              </v:rect>
            </w:pict>
          </mc:Fallback>
        </mc:AlternateContent>
      </w:r>
      <w:r w:rsidRPr="00A04A8C">
        <w:rPr>
          <w:rFonts w:ascii="Book Antiqua" w:eastAsia="Times New Roman" w:hAnsi="Book Antiqua"/>
          <w:snapToGrid w:val="0"/>
          <w:w w:val="0"/>
          <w:kern w:val="0"/>
          <w:sz w:val="24"/>
          <w:szCs w:val="24"/>
          <w:u w:color="000000"/>
          <w:bdr w:val="none" w:sz="0" w:space="0" w:color="000000"/>
          <w:shd w:val="clear" w:color="000000" w:fill="000000"/>
          <w:lang w:val="x-none" w:eastAsia="x-none" w:bidi="x-none"/>
        </w:rPr>
        <w:t xml:space="preserve"> </w:t>
      </w:r>
    </w:p>
    <w:p w14:paraId="2641E29C" w14:textId="0C43181D" w:rsidR="00BF5F4B" w:rsidRPr="00A04A8C" w:rsidRDefault="005E651A" w:rsidP="00A04A8C">
      <w:pPr>
        <w:wordWrap/>
        <w:spacing w:after="0" w:line="360" w:lineRule="auto"/>
        <w:rPr>
          <w:rFonts w:ascii="Book Antiqua" w:hAnsi="Book Antiqua" w:cs="Arial"/>
          <w:sz w:val="24"/>
          <w:szCs w:val="24"/>
          <w:shd w:val="clear" w:color="auto" w:fill="FFFFFF"/>
        </w:rPr>
      </w:pPr>
      <w:r w:rsidRPr="00A04A8C">
        <w:rPr>
          <w:rFonts w:ascii="Book Antiqua" w:hAnsi="Book Antiqua"/>
          <w:b/>
          <w:bCs/>
          <w:sz w:val="24"/>
          <w:szCs w:val="24"/>
        </w:rPr>
        <w:t>Figure</w:t>
      </w:r>
      <w:r w:rsidR="00355865" w:rsidRPr="00A04A8C">
        <w:rPr>
          <w:rFonts w:ascii="Book Antiqua" w:hAnsi="Book Antiqua"/>
          <w:b/>
          <w:bCs/>
          <w:sz w:val="24"/>
          <w:szCs w:val="24"/>
        </w:rPr>
        <w:t xml:space="preserve"> </w:t>
      </w:r>
      <w:r w:rsidRPr="00A04A8C">
        <w:rPr>
          <w:rFonts w:ascii="Book Antiqua" w:hAnsi="Book Antiqua"/>
          <w:b/>
          <w:bCs/>
          <w:sz w:val="24"/>
          <w:szCs w:val="24"/>
        </w:rPr>
        <w:t xml:space="preserve">3 Procedures of </w:t>
      </w:r>
      <w:r w:rsidR="00A41159" w:rsidRPr="00A41159">
        <w:rPr>
          <w:rFonts w:ascii="Book Antiqua" w:hAnsi="Book Antiqua"/>
          <w:b/>
          <w:bCs/>
          <w:sz w:val="24"/>
          <w:szCs w:val="24"/>
        </w:rPr>
        <w:t>high-resolution manometry</w:t>
      </w:r>
      <w:r w:rsidRPr="00A04A8C">
        <w:rPr>
          <w:rFonts w:ascii="Book Antiqua" w:hAnsi="Book Antiqua"/>
          <w:b/>
          <w:bCs/>
          <w:sz w:val="24"/>
          <w:szCs w:val="24"/>
        </w:rPr>
        <w:t xml:space="preserve"> guided </w:t>
      </w:r>
      <w:r w:rsidRPr="00A04A8C">
        <w:rPr>
          <w:rFonts w:ascii="Book Antiqua" w:hAnsi="Book Antiqua" w:cs="Arial"/>
          <w:b/>
          <w:bCs/>
          <w:sz w:val="24"/>
          <w:szCs w:val="24"/>
          <w:shd w:val="clear" w:color="auto" w:fill="FFFFFF"/>
        </w:rPr>
        <w:t>superficial partial circular muscle myotomy</w:t>
      </w:r>
      <w:r w:rsidR="00355865" w:rsidRPr="00A04A8C">
        <w:rPr>
          <w:rFonts w:ascii="Book Antiqua" w:hAnsi="Book Antiqua" w:cs="Arial"/>
          <w:b/>
          <w:bCs/>
          <w:sz w:val="24"/>
          <w:szCs w:val="24"/>
          <w:shd w:val="clear" w:color="auto" w:fill="FFFFFF"/>
        </w:rPr>
        <w:t xml:space="preserve">. </w:t>
      </w:r>
      <w:r w:rsidR="00355865" w:rsidRPr="00A04A8C">
        <w:rPr>
          <w:rFonts w:ascii="Book Antiqua" w:hAnsi="Book Antiqua"/>
          <w:sz w:val="24"/>
          <w:szCs w:val="24"/>
        </w:rPr>
        <w:t xml:space="preserve">A: </w:t>
      </w:r>
      <w:r w:rsidRPr="00A04A8C">
        <w:rPr>
          <w:rFonts w:ascii="Book Antiqua" w:hAnsi="Book Antiqua"/>
          <w:sz w:val="24"/>
          <w:szCs w:val="24"/>
        </w:rPr>
        <w:t xml:space="preserve">We first detect the hypercontractile lesion through </w:t>
      </w:r>
      <w:r w:rsidR="00A41159" w:rsidRPr="00A04A8C">
        <w:rPr>
          <w:rFonts w:ascii="Book Antiqua" w:hAnsi="Book Antiqua"/>
          <w:sz w:val="24"/>
          <w:szCs w:val="24"/>
        </w:rPr>
        <w:t>high-resolution manometry (HRM)</w:t>
      </w:r>
      <w:r w:rsidRPr="00A04A8C">
        <w:rPr>
          <w:rFonts w:ascii="Book Antiqua" w:hAnsi="Book Antiqua"/>
          <w:sz w:val="24"/>
          <w:szCs w:val="24"/>
        </w:rPr>
        <w:t xml:space="preserve">, and in this patients’ case, HRM </w:t>
      </w:r>
      <w:r w:rsidRPr="00A04A8C">
        <w:rPr>
          <w:rFonts w:ascii="Book Antiqua" w:hAnsi="Book Antiqua" w:cs="Arial"/>
          <w:sz w:val="24"/>
          <w:szCs w:val="24"/>
          <w:shd w:val="clear" w:color="auto" w:fill="FFFFFF"/>
        </w:rPr>
        <w:t>showed high-amplitude distal esophageal contractions located 25</w:t>
      </w:r>
      <w:r w:rsidR="00355865" w:rsidRPr="00A04A8C">
        <w:rPr>
          <w:rFonts w:ascii="Book Antiqua" w:hAnsi="Book Antiqua" w:cs="Arial"/>
          <w:sz w:val="24"/>
          <w:szCs w:val="24"/>
          <w:shd w:val="clear" w:color="auto" w:fill="FFFFFF"/>
        </w:rPr>
        <w:t>-</w:t>
      </w:r>
      <w:r w:rsidRPr="00A04A8C">
        <w:rPr>
          <w:rFonts w:ascii="Book Antiqua" w:hAnsi="Book Antiqua" w:cs="Arial"/>
          <w:sz w:val="24"/>
          <w:szCs w:val="24"/>
          <w:shd w:val="clear" w:color="auto" w:fill="FFFFFF"/>
        </w:rPr>
        <w:t xml:space="preserve">38 cm from the incisors according to the distance gauge of the pressure measuring tubes. </w:t>
      </w:r>
      <w:r w:rsidR="00355865" w:rsidRPr="00A04A8C">
        <w:rPr>
          <w:rFonts w:ascii="Book Antiqua" w:hAnsi="Book Antiqua" w:cs="Arial"/>
          <w:sz w:val="24"/>
          <w:szCs w:val="24"/>
          <w:shd w:val="clear" w:color="auto" w:fill="FFFFFF"/>
        </w:rPr>
        <w:t xml:space="preserve">B: </w:t>
      </w:r>
      <w:r w:rsidRPr="00A04A8C">
        <w:rPr>
          <w:rFonts w:ascii="Book Antiqua" w:hAnsi="Book Antiqua" w:cs="Arial"/>
          <w:sz w:val="24"/>
          <w:szCs w:val="24"/>
          <w:shd w:val="clear" w:color="auto" w:fill="FFFFFF"/>
        </w:rPr>
        <w:t>Therefore, we performed superficial partial circular muscle myotomy of the esophageal muscle on the right side, (</w:t>
      </w:r>
      <w:r w:rsidR="00355865" w:rsidRPr="00A04A8C">
        <w:rPr>
          <w:rFonts w:ascii="Book Antiqua" w:hAnsi="Book Antiqua" w:cs="Arial"/>
          <w:sz w:val="24"/>
          <w:szCs w:val="24"/>
          <w:shd w:val="clear" w:color="auto" w:fill="FFFFFF"/>
        </w:rPr>
        <w:t>B</w:t>
      </w:r>
      <w:r w:rsidRPr="00A04A8C">
        <w:rPr>
          <w:rFonts w:ascii="Book Antiqua" w:hAnsi="Book Antiqua" w:cs="Arial"/>
          <w:sz w:val="24"/>
          <w:szCs w:val="24"/>
          <w:shd w:val="clear" w:color="auto" w:fill="FFFFFF"/>
        </w:rPr>
        <w:t>) superficial partial circular muscle myotomy during POEM. Remnant circular muscle</w:t>
      </w:r>
      <w:r w:rsidR="00355865" w:rsidRPr="00A04A8C">
        <w:rPr>
          <w:rFonts w:ascii="Book Antiqua" w:hAnsi="Book Antiqua" w:cs="Arial"/>
          <w:sz w:val="24"/>
          <w:szCs w:val="24"/>
          <w:shd w:val="clear" w:color="auto" w:fill="FFFFFF"/>
        </w:rPr>
        <w:t>.</w:t>
      </w:r>
    </w:p>
    <w:sectPr w:rsidR="00BF5F4B" w:rsidRPr="00A04A8C" w:rsidSect="006866C9">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43132B" w14:textId="77777777" w:rsidR="00227DEC" w:rsidRDefault="00227DEC" w:rsidP="009A6C10">
      <w:pPr>
        <w:spacing w:after="0" w:line="240" w:lineRule="auto"/>
      </w:pPr>
      <w:r>
        <w:separator/>
      </w:r>
    </w:p>
  </w:endnote>
  <w:endnote w:type="continuationSeparator" w:id="0">
    <w:p w14:paraId="07303356" w14:textId="77777777" w:rsidR="00227DEC" w:rsidRDefault="00227DEC" w:rsidP="009A6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Helvetica Neue">
    <w:altName w:val="Sylfaen"/>
    <w:charset w:val="00"/>
    <w:family w:val="roman"/>
    <w:pitch w:val="default"/>
  </w:font>
  <w:font w:name="Arial Unicode MS">
    <w:altName w:val="Arial"/>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Gulim">
    <w:altName w:val="Malgun Gothic Semilight"/>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TimesNewRomanPS-BoldItalicMT">
    <w:altName w:val="Times New Roman"/>
    <w:charset w:val="00"/>
    <w:family w:val="auto"/>
    <w:pitch w:val="variable"/>
    <w:sig w:usb0="E0000AFF" w:usb1="00007843" w:usb2="00000001" w:usb3="00000000" w:csb0="000001B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00D506" w14:textId="77777777" w:rsidR="00227DEC" w:rsidRDefault="00227DEC" w:rsidP="009A6C10">
      <w:pPr>
        <w:spacing w:after="0" w:line="240" w:lineRule="auto"/>
      </w:pPr>
      <w:r>
        <w:separator/>
      </w:r>
    </w:p>
  </w:footnote>
  <w:footnote w:type="continuationSeparator" w:id="0">
    <w:p w14:paraId="0F7DB0A2" w14:textId="77777777" w:rsidR="00227DEC" w:rsidRDefault="00227DEC" w:rsidP="009A6C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82C37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5E651A"/>
    <w:rsid w:val="000A37D6"/>
    <w:rsid w:val="00227DEC"/>
    <w:rsid w:val="002C274C"/>
    <w:rsid w:val="00355865"/>
    <w:rsid w:val="003673E7"/>
    <w:rsid w:val="004423D2"/>
    <w:rsid w:val="004A0A72"/>
    <w:rsid w:val="00523DA7"/>
    <w:rsid w:val="00535C87"/>
    <w:rsid w:val="005E651A"/>
    <w:rsid w:val="00637188"/>
    <w:rsid w:val="006576BB"/>
    <w:rsid w:val="007B436A"/>
    <w:rsid w:val="007C1440"/>
    <w:rsid w:val="008520B0"/>
    <w:rsid w:val="008918E4"/>
    <w:rsid w:val="00933CBE"/>
    <w:rsid w:val="009A6C10"/>
    <w:rsid w:val="009D733A"/>
    <w:rsid w:val="00A04A8C"/>
    <w:rsid w:val="00A05EDB"/>
    <w:rsid w:val="00A41159"/>
    <w:rsid w:val="00BB1BE9"/>
    <w:rsid w:val="00C76D80"/>
    <w:rsid w:val="00E33F87"/>
    <w:rsid w:val="00EC0BA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E3C16"/>
  <w15:docId w15:val="{81629DCC-0FDA-49F3-983B-5AD9AE690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651A"/>
    <w:pPr>
      <w:widowControl w:val="0"/>
      <w:wordWrap w:val="0"/>
      <w:autoSpaceDE w:val="0"/>
      <w:autoSpaceDN w:val="0"/>
    </w:pPr>
    <w:rPr>
      <w:rFonts w:ascii="Malgun Gothic" w:eastAsia="Malgun Gothic" w:hAnsi="Malgun Gothic" w:cs="Times New Roman"/>
    </w:rPr>
  </w:style>
  <w:style w:type="paragraph" w:styleId="1">
    <w:name w:val="heading 1"/>
    <w:basedOn w:val="a"/>
    <w:next w:val="a"/>
    <w:link w:val="10"/>
    <w:uiPriority w:val="9"/>
    <w:qFormat/>
    <w:rsid w:val="009A6C10"/>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651A"/>
    <w:pPr>
      <w:tabs>
        <w:tab w:val="center" w:pos="4513"/>
        <w:tab w:val="right" w:pos="9026"/>
      </w:tabs>
      <w:snapToGrid w:val="0"/>
    </w:pPr>
  </w:style>
  <w:style w:type="character" w:customStyle="1" w:styleId="a4">
    <w:name w:val="页眉 字符"/>
    <w:basedOn w:val="a0"/>
    <w:link w:val="a3"/>
    <w:uiPriority w:val="99"/>
    <w:rsid w:val="005E651A"/>
    <w:rPr>
      <w:rFonts w:ascii="Malgun Gothic" w:eastAsia="Malgun Gothic" w:hAnsi="Malgun Gothic" w:cs="Times New Roman"/>
    </w:rPr>
  </w:style>
  <w:style w:type="paragraph" w:styleId="a5">
    <w:name w:val="footer"/>
    <w:basedOn w:val="a"/>
    <w:link w:val="a6"/>
    <w:uiPriority w:val="99"/>
    <w:unhideWhenUsed/>
    <w:rsid w:val="005E651A"/>
    <w:pPr>
      <w:tabs>
        <w:tab w:val="center" w:pos="4513"/>
        <w:tab w:val="right" w:pos="9026"/>
      </w:tabs>
      <w:snapToGrid w:val="0"/>
    </w:pPr>
  </w:style>
  <w:style w:type="character" w:customStyle="1" w:styleId="a6">
    <w:name w:val="页脚 字符"/>
    <w:basedOn w:val="a0"/>
    <w:link w:val="a5"/>
    <w:uiPriority w:val="99"/>
    <w:rsid w:val="005E651A"/>
    <w:rPr>
      <w:rFonts w:ascii="Malgun Gothic" w:eastAsia="Malgun Gothic" w:hAnsi="Malgun Gothic" w:cs="Times New Roman"/>
    </w:rPr>
  </w:style>
  <w:style w:type="character" w:customStyle="1" w:styleId="highlight">
    <w:name w:val="highlight"/>
    <w:basedOn w:val="a0"/>
    <w:rsid w:val="005E651A"/>
  </w:style>
  <w:style w:type="paragraph" w:customStyle="1" w:styleId="EndNoteBibliographyTitle">
    <w:name w:val="EndNote Bibliography Title"/>
    <w:basedOn w:val="a"/>
    <w:link w:val="EndNoteBibliographyTitleChar"/>
    <w:rsid w:val="005E651A"/>
    <w:pPr>
      <w:spacing w:after="0"/>
      <w:jc w:val="center"/>
    </w:pPr>
    <w:rPr>
      <w:noProof/>
      <w:kern w:val="0"/>
      <w:szCs w:val="20"/>
      <w:lang w:val="x-none" w:eastAsia="x-none"/>
    </w:rPr>
  </w:style>
  <w:style w:type="character" w:customStyle="1" w:styleId="EndNoteBibliographyTitleChar">
    <w:name w:val="EndNote Bibliography Title Char"/>
    <w:link w:val="EndNoteBibliographyTitle"/>
    <w:rsid w:val="005E651A"/>
    <w:rPr>
      <w:rFonts w:ascii="Malgun Gothic" w:eastAsia="Malgun Gothic" w:hAnsi="Malgun Gothic" w:cs="Times New Roman"/>
      <w:noProof/>
      <w:kern w:val="0"/>
      <w:szCs w:val="20"/>
      <w:lang w:val="x-none" w:eastAsia="x-none"/>
    </w:rPr>
  </w:style>
  <w:style w:type="paragraph" w:customStyle="1" w:styleId="EndNoteBibliography">
    <w:name w:val="EndNote Bibliography"/>
    <w:basedOn w:val="a"/>
    <w:link w:val="EndNoteBibliographyChar"/>
    <w:rsid w:val="005E651A"/>
    <w:pPr>
      <w:spacing w:line="240" w:lineRule="auto"/>
    </w:pPr>
    <w:rPr>
      <w:noProof/>
      <w:kern w:val="0"/>
      <w:szCs w:val="20"/>
      <w:lang w:val="x-none" w:eastAsia="x-none"/>
    </w:rPr>
  </w:style>
  <w:style w:type="character" w:customStyle="1" w:styleId="EndNoteBibliographyChar">
    <w:name w:val="EndNote Bibliography Char"/>
    <w:link w:val="EndNoteBibliography"/>
    <w:rsid w:val="005E651A"/>
    <w:rPr>
      <w:rFonts w:ascii="Malgun Gothic" w:eastAsia="Malgun Gothic" w:hAnsi="Malgun Gothic" w:cs="Times New Roman"/>
      <w:noProof/>
      <w:kern w:val="0"/>
      <w:szCs w:val="20"/>
      <w:lang w:val="x-none" w:eastAsia="x-none"/>
    </w:rPr>
  </w:style>
  <w:style w:type="paragraph" w:styleId="a7">
    <w:name w:val="Balloon Text"/>
    <w:basedOn w:val="a"/>
    <w:link w:val="a8"/>
    <w:uiPriority w:val="99"/>
    <w:semiHidden/>
    <w:unhideWhenUsed/>
    <w:rsid w:val="005E651A"/>
    <w:pPr>
      <w:spacing w:after="0" w:line="240" w:lineRule="auto"/>
    </w:pPr>
    <w:rPr>
      <w:kern w:val="0"/>
      <w:sz w:val="18"/>
      <w:szCs w:val="18"/>
      <w:lang w:val="x-none" w:eastAsia="x-none"/>
    </w:rPr>
  </w:style>
  <w:style w:type="character" w:customStyle="1" w:styleId="a8">
    <w:name w:val="批注框文本 字符"/>
    <w:link w:val="a7"/>
    <w:uiPriority w:val="99"/>
    <w:semiHidden/>
    <w:rsid w:val="005E651A"/>
    <w:rPr>
      <w:rFonts w:ascii="Malgun Gothic" w:eastAsia="Malgun Gothic" w:hAnsi="Malgun Gothic" w:cs="Times New Roman"/>
      <w:kern w:val="0"/>
      <w:sz w:val="18"/>
      <w:szCs w:val="18"/>
      <w:lang w:val="x-none" w:eastAsia="x-none"/>
    </w:rPr>
  </w:style>
  <w:style w:type="paragraph" w:styleId="HTML">
    <w:name w:val="HTML Preformatted"/>
    <w:basedOn w:val="a"/>
    <w:link w:val="HTML0"/>
    <w:uiPriority w:val="99"/>
    <w:semiHidden/>
    <w:unhideWhenUsed/>
    <w:rsid w:val="005E65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Courier New" w:eastAsia="Times New Roman" w:hAnsi="Courier New" w:cs="Courier New"/>
      <w:kern w:val="0"/>
      <w:szCs w:val="20"/>
      <w:lang w:val="en-GB" w:eastAsia="en-GB"/>
    </w:rPr>
  </w:style>
  <w:style w:type="character" w:customStyle="1" w:styleId="HTML0">
    <w:name w:val="HTML 预设格式 字符"/>
    <w:basedOn w:val="a0"/>
    <w:link w:val="HTML"/>
    <w:uiPriority w:val="99"/>
    <w:semiHidden/>
    <w:rsid w:val="005E651A"/>
    <w:rPr>
      <w:rFonts w:ascii="Courier New" w:eastAsia="Times New Roman" w:hAnsi="Courier New" w:cs="Courier New"/>
      <w:kern w:val="0"/>
      <w:szCs w:val="20"/>
      <w:lang w:val="en-GB" w:eastAsia="en-GB"/>
    </w:rPr>
  </w:style>
  <w:style w:type="character" w:styleId="a9">
    <w:name w:val="annotation reference"/>
    <w:basedOn w:val="a0"/>
    <w:uiPriority w:val="99"/>
    <w:semiHidden/>
    <w:unhideWhenUsed/>
    <w:rsid w:val="005E651A"/>
    <w:rPr>
      <w:sz w:val="18"/>
      <w:szCs w:val="18"/>
    </w:rPr>
  </w:style>
  <w:style w:type="paragraph" w:styleId="aa">
    <w:name w:val="annotation text"/>
    <w:basedOn w:val="a"/>
    <w:link w:val="ab"/>
    <w:uiPriority w:val="99"/>
    <w:unhideWhenUsed/>
    <w:qFormat/>
    <w:rsid w:val="005E651A"/>
    <w:pPr>
      <w:jc w:val="left"/>
    </w:pPr>
  </w:style>
  <w:style w:type="character" w:customStyle="1" w:styleId="ab">
    <w:name w:val="批注文字 字符"/>
    <w:basedOn w:val="a0"/>
    <w:link w:val="aa"/>
    <w:uiPriority w:val="99"/>
    <w:rsid w:val="005E651A"/>
    <w:rPr>
      <w:rFonts w:ascii="Malgun Gothic" w:eastAsia="Malgun Gothic" w:hAnsi="Malgun Gothic" w:cs="Times New Roman"/>
    </w:rPr>
  </w:style>
  <w:style w:type="paragraph" w:styleId="ac">
    <w:name w:val="annotation subject"/>
    <w:basedOn w:val="aa"/>
    <w:next w:val="aa"/>
    <w:link w:val="ad"/>
    <w:uiPriority w:val="99"/>
    <w:semiHidden/>
    <w:unhideWhenUsed/>
    <w:rsid w:val="005E651A"/>
    <w:rPr>
      <w:b/>
      <w:bCs/>
    </w:rPr>
  </w:style>
  <w:style w:type="character" w:customStyle="1" w:styleId="ad">
    <w:name w:val="批注主题 字符"/>
    <w:basedOn w:val="ab"/>
    <w:link w:val="ac"/>
    <w:uiPriority w:val="99"/>
    <w:semiHidden/>
    <w:rsid w:val="005E651A"/>
    <w:rPr>
      <w:rFonts w:ascii="Malgun Gothic" w:eastAsia="Malgun Gothic" w:hAnsi="Malgun Gothic" w:cs="Times New Roman"/>
      <w:b/>
      <w:bCs/>
    </w:rPr>
  </w:style>
  <w:style w:type="character" w:styleId="ae">
    <w:name w:val="Hyperlink"/>
    <w:basedOn w:val="a0"/>
    <w:uiPriority w:val="99"/>
    <w:unhideWhenUsed/>
    <w:rsid w:val="005E651A"/>
    <w:rPr>
      <w:color w:val="0000FF" w:themeColor="hyperlink"/>
      <w:u w:val="single"/>
    </w:rPr>
  </w:style>
  <w:style w:type="paragraph" w:customStyle="1" w:styleId="Default">
    <w:name w:val="Default"/>
    <w:rsid w:val="007C1440"/>
    <w:pPr>
      <w:spacing w:after="0" w:line="240" w:lineRule="auto"/>
      <w:jc w:val="left"/>
    </w:pPr>
    <w:rPr>
      <w:rFonts w:ascii="Helvetica Neue" w:eastAsia="Arial Unicode MS" w:hAnsi="Helvetica Neue" w:cs="Arial Unicode MS"/>
      <w:color w:val="000000"/>
      <w:kern w:val="0"/>
      <w:sz w:val="22"/>
      <w:u w:color="000000"/>
      <w:lang w:eastAsia="en-US"/>
    </w:rPr>
  </w:style>
  <w:style w:type="character" w:customStyle="1" w:styleId="10">
    <w:name w:val="标题 1 字符"/>
    <w:basedOn w:val="a0"/>
    <w:link w:val="1"/>
    <w:uiPriority w:val="9"/>
    <w:rsid w:val="009A6C10"/>
    <w:rPr>
      <w:rFonts w:ascii="Malgun Gothic" w:eastAsia="Malgun Gothic" w:hAnsi="Malgun Gothic" w:cs="Times New Roman"/>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572159">
      <w:bodyDiv w:val="1"/>
      <w:marLeft w:val="0"/>
      <w:marRight w:val="0"/>
      <w:marTop w:val="0"/>
      <w:marBottom w:val="0"/>
      <w:divBdr>
        <w:top w:val="none" w:sz="0" w:space="0" w:color="auto"/>
        <w:left w:val="none" w:sz="0" w:space="0" w:color="auto"/>
        <w:bottom w:val="none" w:sz="0" w:space="0" w:color="auto"/>
        <w:right w:val="none" w:sz="0" w:space="0" w:color="auto"/>
      </w:divBdr>
    </w:div>
    <w:div w:id="233244605">
      <w:bodyDiv w:val="1"/>
      <w:marLeft w:val="0"/>
      <w:marRight w:val="0"/>
      <w:marTop w:val="0"/>
      <w:marBottom w:val="0"/>
      <w:divBdr>
        <w:top w:val="none" w:sz="0" w:space="0" w:color="auto"/>
        <w:left w:val="none" w:sz="0" w:space="0" w:color="auto"/>
        <w:bottom w:val="none" w:sz="0" w:space="0" w:color="auto"/>
        <w:right w:val="none" w:sz="0" w:space="0" w:color="auto"/>
      </w:divBdr>
    </w:div>
    <w:div w:id="388770040">
      <w:bodyDiv w:val="1"/>
      <w:marLeft w:val="0"/>
      <w:marRight w:val="0"/>
      <w:marTop w:val="0"/>
      <w:marBottom w:val="0"/>
      <w:divBdr>
        <w:top w:val="none" w:sz="0" w:space="0" w:color="auto"/>
        <w:left w:val="none" w:sz="0" w:space="0" w:color="auto"/>
        <w:bottom w:val="none" w:sz="0" w:space="0" w:color="auto"/>
        <w:right w:val="none" w:sz="0" w:space="0" w:color="auto"/>
      </w:divBdr>
    </w:div>
    <w:div w:id="446504146">
      <w:bodyDiv w:val="1"/>
      <w:marLeft w:val="0"/>
      <w:marRight w:val="0"/>
      <w:marTop w:val="0"/>
      <w:marBottom w:val="0"/>
      <w:divBdr>
        <w:top w:val="none" w:sz="0" w:space="0" w:color="auto"/>
        <w:left w:val="none" w:sz="0" w:space="0" w:color="auto"/>
        <w:bottom w:val="none" w:sz="0" w:space="0" w:color="auto"/>
        <w:right w:val="none" w:sz="0" w:space="0" w:color="auto"/>
      </w:divBdr>
    </w:div>
    <w:div w:id="459498125">
      <w:bodyDiv w:val="1"/>
      <w:marLeft w:val="0"/>
      <w:marRight w:val="0"/>
      <w:marTop w:val="0"/>
      <w:marBottom w:val="0"/>
      <w:divBdr>
        <w:top w:val="none" w:sz="0" w:space="0" w:color="auto"/>
        <w:left w:val="none" w:sz="0" w:space="0" w:color="auto"/>
        <w:bottom w:val="none" w:sz="0" w:space="0" w:color="auto"/>
        <w:right w:val="none" w:sz="0" w:space="0" w:color="auto"/>
      </w:divBdr>
    </w:div>
    <w:div w:id="502670800">
      <w:bodyDiv w:val="1"/>
      <w:marLeft w:val="0"/>
      <w:marRight w:val="0"/>
      <w:marTop w:val="0"/>
      <w:marBottom w:val="0"/>
      <w:divBdr>
        <w:top w:val="none" w:sz="0" w:space="0" w:color="auto"/>
        <w:left w:val="none" w:sz="0" w:space="0" w:color="auto"/>
        <w:bottom w:val="none" w:sz="0" w:space="0" w:color="auto"/>
        <w:right w:val="none" w:sz="0" w:space="0" w:color="auto"/>
      </w:divBdr>
    </w:div>
    <w:div w:id="551430594">
      <w:bodyDiv w:val="1"/>
      <w:marLeft w:val="0"/>
      <w:marRight w:val="0"/>
      <w:marTop w:val="0"/>
      <w:marBottom w:val="0"/>
      <w:divBdr>
        <w:top w:val="none" w:sz="0" w:space="0" w:color="auto"/>
        <w:left w:val="none" w:sz="0" w:space="0" w:color="auto"/>
        <w:bottom w:val="none" w:sz="0" w:space="0" w:color="auto"/>
        <w:right w:val="none" w:sz="0" w:space="0" w:color="auto"/>
      </w:divBdr>
    </w:div>
    <w:div w:id="699357836">
      <w:bodyDiv w:val="1"/>
      <w:marLeft w:val="0"/>
      <w:marRight w:val="0"/>
      <w:marTop w:val="0"/>
      <w:marBottom w:val="0"/>
      <w:divBdr>
        <w:top w:val="none" w:sz="0" w:space="0" w:color="auto"/>
        <w:left w:val="none" w:sz="0" w:space="0" w:color="auto"/>
        <w:bottom w:val="none" w:sz="0" w:space="0" w:color="auto"/>
        <w:right w:val="none" w:sz="0" w:space="0" w:color="auto"/>
      </w:divBdr>
    </w:div>
    <w:div w:id="995038548">
      <w:bodyDiv w:val="1"/>
      <w:marLeft w:val="0"/>
      <w:marRight w:val="0"/>
      <w:marTop w:val="0"/>
      <w:marBottom w:val="0"/>
      <w:divBdr>
        <w:top w:val="none" w:sz="0" w:space="0" w:color="auto"/>
        <w:left w:val="none" w:sz="0" w:space="0" w:color="auto"/>
        <w:bottom w:val="none" w:sz="0" w:space="0" w:color="auto"/>
        <w:right w:val="none" w:sz="0" w:space="0" w:color="auto"/>
      </w:divBdr>
    </w:div>
    <w:div w:id="1028678661">
      <w:bodyDiv w:val="1"/>
      <w:marLeft w:val="0"/>
      <w:marRight w:val="0"/>
      <w:marTop w:val="0"/>
      <w:marBottom w:val="0"/>
      <w:divBdr>
        <w:top w:val="none" w:sz="0" w:space="0" w:color="auto"/>
        <w:left w:val="none" w:sz="0" w:space="0" w:color="auto"/>
        <w:bottom w:val="none" w:sz="0" w:space="0" w:color="auto"/>
        <w:right w:val="none" w:sz="0" w:space="0" w:color="auto"/>
      </w:divBdr>
    </w:div>
    <w:div w:id="1508594434">
      <w:bodyDiv w:val="1"/>
      <w:marLeft w:val="0"/>
      <w:marRight w:val="0"/>
      <w:marTop w:val="0"/>
      <w:marBottom w:val="0"/>
      <w:divBdr>
        <w:top w:val="none" w:sz="0" w:space="0" w:color="auto"/>
        <w:left w:val="none" w:sz="0" w:space="0" w:color="auto"/>
        <w:bottom w:val="none" w:sz="0" w:space="0" w:color="auto"/>
        <w:right w:val="none" w:sz="0" w:space="0" w:color="auto"/>
      </w:divBdr>
    </w:div>
    <w:div w:id="1681856137">
      <w:bodyDiv w:val="1"/>
      <w:marLeft w:val="0"/>
      <w:marRight w:val="0"/>
      <w:marTop w:val="0"/>
      <w:marBottom w:val="0"/>
      <w:divBdr>
        <w:top w:val="none" w:sz="0" w:space="0" w:color="auto"/>
        <w:left w:val="none" w:sz="0" w:space="0" w:color="auto"/>
        <w:bottom w:val="none" w:sz="0" w:space="0" w:color="auto"/>
        <w:right w:val="none" w:sz="0" w:space="0" w:color="auto"/>
      </w:divBdr>
    </w:div>
    <w:div w:id="194688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http:/orcid.org/0000-0002-5365-2550"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orcid.org/https:/orcid.org/0000-0001-6561-6752" TargetMode="External"/><Relationship Id="rId12" Type="http://schemas.openxmlformats.org/officeDocument/2006/relationships/hyperlink" Target="http://orcid.org/http:/orcid.org/0000-0002-2947-2111"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orcid.org/https:/orcid.org/0000-0001-8477-6823"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orcid.org/http:/orcid.org/0000-0002-0869-7661"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orcid.org/http:/orcid.org/0000-0002-2862-6641" TargetMode="Externa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3695</Words>
  <Characters>21062</Characters>
  <Application>Microsoft Office Word</Application>
  <DocSecurity>0</DocSecurity>
  <Lines>175</Lines>
  <Paragraphs>49</Paragraphs>
  <ScaleCrop>false</ScaleCrop>
  <Company/>
  <LinksUpToDate>false</LinksUpToDate>
  <CharactersWithSpaces>24708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dcterms:created xsi:type="dcterms:W3CDTF">2019-07-20T02:15:00Z</dcterms:created>
  <dcterms:modified xsi:type="dcterms:W3CDTF">2019-07-20T02:15:00Z</dcterms:modified>
</cp:coreProperties>
</file>