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268" w:rsidRPr="0068529D" w:rsidRDefault="00DA7268" w:rsidP="0068529D">
      <w:pPr>
        <w:pStyle w:val="1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_GoBack"/>
      <w:bookmarkEnd w:id="12"/>
      <w:r w:rsidRPr="0068529D">
        <w:rPr>
          <w:rFonts w:ascii="Book Antiqua" w:hAnsi="Book Antiqua" w:cs="Times New Roman"/>
          <w:b/>
          <w:sz w:val="24"/>
          <w:szCs w:val="24"/>
          <w:highlight w:val="white"/>
          <w:lang w:val="en-US" w:eastAsia="zh-CN"/>
        </w:rPr>
        <w:t xml:space="preserve">Name of </w:t>
      </w:r>
      <w:r w:rsidRPr="0068529D">
        <w:rPr>
          <w:rFonts w:ascii="Book Antiqua" w:hAnsi="Book Antiqua" w:cs="Times New Roman"/>
          <w:b/>
          <w:caps/>
          <w:sz w:val="24"/>
          <w:szCs w:val="24"/>
          <w:highlight w:val="white"/>
          <w:lang w:val="en-US" w:eastAsia="zh-CN"/>
        </w:rPr>
        <w:t>j</w:t>
      </w:r>
      <w:r w:rsidRPr="0068529D">
        <w:rPr>
          <w:rFonts w:ascii="Book Antiqua" w:hAnsi="Book Antiqua" w:cs="Times New Roman"/>
          <w:b/>
          <w:sz w:val="24"/>
          <w:szCs w:val="24"/>
          <w:highlight w:val="white"/>
          <w:lang w:val="en-US" w:eastAsia="zh-CN"/>
        </w:rPr>
        <w:t xml:space="preserve">ournal: </w:t>
      </w:r>
      <w:bookmarkStart w:id="13" w:name="OLE_LINK718"/>
      <w:bookmarkStart w:id="14" w:name="OLE_LINK719"/>
      <w:r w:rsidRPr="0068529D">
        <w:rPr>
          <w:rFonts w:ascii="Book Antiqua" w:hAnsi="Book Antiqua" w:cs="Times New Roman"/>
          <w:b/>
          <w:i/>
          <w:sz w:val="24"/>
          <w:szCs w:val="24"/>
          <w:highlight w:val="white"/>
          <w:lang w:val="en-US" w:eastAsia="zh-CN"/>
        </w:rPr>
        <w:t>World Journal of Gastroenterology</w:t>
      </w:r>
      <w:bookmarkEnd w:id="13"/>
      <w:bookmarkEnd w:id="14"/>
    </w:p>
    <w:p w:rsidR="00DA7268" w:rsidRPr="0068529D" w:rsidRDefault="00DA7268" w:rsidP="0068529D">
      <w:pPr>
        <w:pStyle w:val="1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68529D">
        <w:rPr>
          <w:rFonts w:ascii="Book Antiqua" w:hAnsi="Book Antiqua" w:cs="Times New Roman"/>
          <w:b/>
          <w:sz w:val="24"/>
          <w:szCs w:val="24"/>
          <w:highlight w:val="white"/>
          <w:lang w:val="en-US" w:eastAsia="zh-CN"/>
        </w:rPr>
        <w:t>Manuscript NO:</w:t>
      </w:r>
      <w:bookmarkEnd w:id="15"/>
      <w:bookmarkEnd w:id="16"/>
      <w:bookmarkEnd w:id="17"/>
      <w:bookmarkEnd w:id="18"/>
      <w:r w:rsidRPr="0068529D">
        <w:rPr>
          <w:rFonts w:ascii="Book Antiqua" w:hAnsi="Book Antiqua" w:cs="Times New Roman"/>
          <w:b/>
          <w:sz w:val="24"/>
          <w:szCs w:val="24"/>
          <w:highlight w:val="white"/>
          <w:lang w:val="en-US" w:eastAsia="zh-CN"/>
        </w:rPr>
        <w:t xml:space="preserve"> </w:t>
      </w:r>
      <w:r w:rsidRPr="0068529D">
        <w:rPr>
          <w:rFonts w:ascii="Book Antiqua" w:hAnsi="Book Antiqua" w:cs="Times New Roman"/>
          <w:b/>
          <w:sz w:val="24"/>
          <w:szCs w:val="24"/>
          <w:lang w:val="en-US" w:eastAsia="zh-CN"/>
        </w:rPr>
        <w:t>45937</w:t>
      </w:r>
    </w:p>
    <w:bookmarkEnd w:id="19"/>
    <w:bookmarkEnd w:id="20"/>
    <w:p w:rsidR="00113E87" w:rsidRPr="0068529D" w:rsidRDefault="00DA7268" w:rsidP="0068529D">
      <w:pPr>
        <w:adjustRightInd w:val="0"/>
        <w:snapToGrid w:val="0"/>
        <w:spacing w:after="0" w:line="360" w:lineRule="auto"/>
        <w:outlineLvl w:val="0"/>
        <w:rPr>
          <w:rFonts w:ascii="Book Antiqua" w:hAnsi="Book Antiqua"/>
          <w:b/>
          <w:color w:val="000000"/>
          <w:sz w:val="24"/>
        </w:rPr>
      </w:pPr>
      <w:r w:rsidRPr="0068529D">
        <w:rPr>
          <w:rFonts w:ascii="Book Antiqua" w:hAnsi="Book Antiqua"/>
          <w:b/>
          <w:color w:val="000000"/>
          <w:sz w:val="24"/>
          <w:highlight w:val="white"/>
        </w:rPr>
        <w:t xml:space="preserve">Manuscript </w:t>
      </w:r>
      <w:r w:rsidRPr="0068529D">
        <w:rPr>
          <w:rFonts w:ascii="Book Antiqua" w:hAnsi="Book Antiqua"/>
          <w:b/>
          <w:caps/>
          <w:color w:val="000000"/>
          <w:sz w:val="24"/>
          <w:highlight w:val="white"/>
        </w:rPr>
        <w:t>t</w:t>
      </w:r>
      <w:r w:rsidRPr="0068529D">
        <w:rPr>
          <w:rFonts w:ascii="Book Antiqua" w:hAnsi="Book Antiqua"/>
          <w:b/>
          <w:color w:val="000000"/>
          <w:sz w:val="24"/>
          <w:highlight w:val="white"/>
        </w:rPr>
        <w:t>ype</w:t>
      </w:r>
      <w:r w:rsidRPr="0068529D">
        <w:rPr>
          <w:rFonts w:ascii="Book Antiqua" w:hAnsi="Book Antiqua"/>
          <w:b/>
          <w:color w:val="000000"/>
          <w:sz w:val="24"/>
        </w:rPr>
        <w:t>:</w:t>
      </w:r>
      <w:bookmarkEnd w:id="0"/>
      <w:bookmarkEnd w:id="1"/>
      <w:bookmarkEnd w:id="2"/>
      <w:bookmarkEnd w:id="3"/>
      <w:bookmarkEnd w:id="4"/>
      <w:bookmarkEnd w:id="5"/>
      <w:bookmarkEnd w:id="6"/>
      <w:bookmarkEnd w:id="7"/>
      <w:bookmarkEnd w:id="8"/>
      <w:bookmarkEnd w:id="9"/>
      <w:bookmarkEnd w:id="10"/>
      <w:r w:rsidRPr="0068529D">
        <w:rPr>
          <w:rFonts w:ascii="Book Antiqua" w:hAnsi="Book Antiqua"/>
          <w:b/>
          <w:color w:val="000000"/>
          <w:sz w:val="24"/>
        </w:rPr>
        <w:t xml:space="preserve"> </w:t>
      </w:r>
      <w:bookmarkEnd w:id="11"/>
      <w:r w:rsidRPr="0068529D">
        <w:rPr>
          <w:rFonts w:ascii="Book Antiqua" w:hAnsi="Book Antiqua"/>
          <w:b/>
          <w:color w:val="000000"/>
          <w:sz w:val="24"/>
        </w:rPr>
        <w:t>REVIEW</w:t>
      </w:r>
    </w:p>
    <w:p w:rsidR="00DA7268" w:rsidRPr="0068529D" w:rsidRDefault="00DA7268" w:rsidP="0068529D">
      <w:pPr>
        <w:adjustRightInd w:val="0"/>
        <w:snapToGrid w:val="0"/>
        <w:spacing w:after="0" w:line="360" w:lineRule="auto"/>
        <w:rPr>
          <w:rFonts w:ascii="Book Antiqua" w:hAnsi="Book Antiqua"/>
          <w:b/>
          <w:color w:val="000000"/>
          <w:sz w:val="24"/>
        </w:rPr>
      </w:pPr>
    </w:p>
    <w:p w:rsidR="000463F7" w:rsidRPr="0068529D" w:rsidRDefault="00DA7268" w:rsidP="0068529D">
      <w:pPr>
        <w:adjustRightInd w:val="0"/>
        <w:snapToGrid w:val="0"/>
        <w:spacing w:after="0" w:line="360" w:lineRule="auto"/>
        <w:outlineLvl w:val="0"/>
        <w:rPr>
          <w:rFonts w:ascii="Book Antiqua" w:hAnsi="Book Antiqua"/>
          <w:b/>
          <w:color w:val="000000"/>
          <w:sz w:val="24"/>
        </w:rPr>
      </w:pPr>
      <w:r w:rsidRPr="0068529D">
        <w:rPr>
          <w:rFonts w:ascii="Book Antiqua" w:hAnsi="Book Antiqua"/>
          <w:b/>
          <w:color w:val="000000"/>
          <w:sz w:val="24"/>
        </w:rPr>
        <w:t>G</w:t>
      </w:r>
      <w:r w:rsidR="00EE56B6" w:rsidRPr="0068529D">
        <w:rPr>
          <w:rFonts w:ascii="Book Antiqua" w:hAnsi="Book Antiqua"/>
          <w:b/>
          <w:color w:val="000000"/>
          <w:sz w:val="24"/>
        </w:rPr>
        <w:t>rowing burden of alcoholic liver disease in China</w:t>
      </w:r>
      <w:r w:rsidRPr="0068529D">
        <w:rPr>
          <w:rFonts w:ascii="Book Antiqua" w:hAnsi="Book Antiqua"/>
          <w:b/>
          <w:color w:val="000000"/>
          <w:sz w:val="24"/>
        </w:rPr>
        <w:t>: A</w:t>
      </w:r>
      <w:r w:rsidR="008C6A12" w:rsidRPr="0068529D">
        <w:rPr>
          <w:rFonts w:ascii="Book Antiqua" w:hAnsi="Book Antiqua"/>
          <w:b/>
          <w:color w:val="000000"/>
          <w:sz w:val="24"/>
        </w:rPr>
        <w:t xml:space="preserve"> review</w:t>
      </w:r>
    </w:p>
    <w:p w:rsidR="00113E87" w:rsidRPr="0068529D" w:rsidRDefault="00113E87" w:rsidP="0068529D">
      <w:pPr>
        <w:widowControl/>
        <w:adjustRightInd w:val="0"/>
        <w:snapToGrid w:val="0"/>
        <w:spacing w:after="0" w:line="360" w:lineRule="auto"/>
        <w:textAlignment w:val="baseline"/>
        <w:rPr>
          <w:rFonts w:ascii="Book Antiqua" w:hAnsi="Book Antiqua"/>
          <w:color w:val="000000"/>
          <w:sz w:val="24"/>
        </w:rPr>
      </w:pPr>
    </w:p>
    <w:p w:rsidR="00533BFF" w:rsidRPr="0068529D" w:rsidRDefault="00533BFF" w:rsidP="0068529D">
      <w:pPr>
        <w:widowControl/>
        <w:adjustRightInd w:val="0"/>
        <w:snapToGrid w:val="0"/>
        <w:spacing w:after="0" w:line="360" w:lineRule="auto"/>
        <w:textAlignment w:val="baseline"/>
        <w:outlineLvl w:val="0"/>
        <w:rPr>
          <w:rFonts w:ascii="Book Antiqua" w:hAnsi="Book Antiqua"/>
          <w:color w:val="000000"/>
          <w:sz w:val="24"/>
        </w:rPr>
      </w:pPr>
      <w:r w:rsidRPr="0068529D">
        <w:rPr>
          <w:rFonts w:ascii="Book Antiqua" w:hAnsi="Book Antiqua"/>
          <w:color w:val="000000"/>
          <w:sz w:val="24"/>
        </w:rPr>
        <w:t>Wang W</w:t>
      </w:r>
      <w:r w:rsidR="000D5381" w:rsidRPr="0068529D">
        <w:rPr>
          <w:rFonts w:ascii="Book Antiqua" w:hAnsi="Book Antiqua"/>
          <w:color w:val="000000"/>
          <w:sz w:val="24"/>
        </w:rPr>
        <w:t>J</w:t>
      </w:r>
      <w:r w:rsidRPr="0068529D">
        <w:rPr>
          <w:rFonts w:ascii="Book Antiqua" w:hAnsi="Book Antiqua"/>
          <w:color w:val="000000"/>
          <w:sz w:val="24"/>
        </w:rPr>
        <w:t xml:space="preserve"> </w:t>
      </w:r>
      <w:r w:rsidRPr="0068529D">
        <w:rPr>
          <w:rFonts w:ascii="Book Antiqua" w:hAnsi="Book Antiqua"/>
          <w:i/>
          <w:color w:val="000000"/>
          <w:sz w:val="24"/>
        </w:rPr>
        <w:t>et al</w:t>
      </w:r>
      <w:r w:rsidRPr="0068529D">
        <w:rPr>
          <w:rFonts w:ascii="Book Antiqua" w:hAnsi="Book Antiqua"/>
          <w:color w:val="000000"/>
          <w:sz w:val="24"/>
        </w:rPr>
        <w:t xml:space="preserve">. </w:t>
      </w:r>
      <w:r w:rsidR="00DA7268" w:rsidRPr="0068529D">
        <w:rPr>
          <w:rFonts w:ascii="Book Antiqua" w:hAnsi="Book Antiqua"/>
          <w:color w:val="000000"/>
          <w:sz w:val="24"/>
        </w:rPr>
        <w:t>G</w:t>
      </w:r>
      <w:r w:rsidRPr="0068529D">
        <w:rPr>
          <w:rFonts w:ascii="Book Antiqua" w:hAnsi="Book Antiqua"/>
          <w:color w:val="000000"/>
          <w:sz w:val="24"/>
        </w:rPr>
        <w:t xml:space="preserve">rowing burden of </w:t>
      </w:r>
      <w:r w:rsidR="00DA7268" w:rsidRPr="0068529D">
        <w:rPr>
          <w:rFonts w:ascii="Book Antiqua" w:hAnsi="Book Antiqua"/>
          <w:color w:val="000000"/>
          <w:sz w:val="24"/>
        </w:rPr>
        <w:t>ALD</w:t>
      </w:r>
      <w:r w:rsidRPr="0068529D">
        <w:rPr>
          <w:rFonts w:ascii="Book Antiqua" w:hAnsi="Book Antiqua"/>
          <w:color w:val="000000"/>
          <w:sz w:val="24"/>
        </w:rPr>
        <w:t xml:space="preserve"> in China</w:t>
      </w:r>
    </w:p>
    <w:p w:rsidR="00113E87" w:rsidRPr="0068529D" w:rsidRDefault="00113E87" w:rsidP="0068529D">
      <w:pPr>
        <w:adjustRightInd w:val="0"/>
        <w:snapToGrid w:val="0"/>
        <w:spacing w:after="0" w:line="360" w:lineRule="auto"/>
        <w:rPr>
          <w:rFonts w:ascii="Book Antiqua" w:hAnsi="Book Antiqua"/>
          <w:b/>
          <w:color w:val="000000"/>
          <w:sz w:val="24"/>
        </w:rPr>
      </w:pPr>
    </w:p>
    <w:p w:rsidR="00E24A00" w:rsidRPr="0068529D" w:rsidRDefault="00E24A00" w:rsidP="0068529D">
      <w:pPr>
        <w:adjustRightInd w:val="0"/>
        <w:snapToGrid w:val="0"/>
        <w:spacing w:after="0" w:line="360" w:lineRule="auto"/>
        <w:outlineLvl w:val="0"/>
        <w:rPr>
          <w:rFonts w:ascii="Book Antiqua" w:hAnsi="Book Antiqua"/>
          <w:color w:val="000000"/>
          <w:sz w:val="24"/>
        </w:rPr>
      </w:pPr>
      <w:r w:rsidRPr="0068529D">
        <w:rPr>
          <w:rFonts w:ascii="Book Antiqua" w:hAnsi="Book Antiqua"/>
          <w:color w:val="000000"/>
          <w:sz w:val="24"/>
        </w:rPr>
        <w:t>Wen</w:t>
      </w:r>
      <w:r w:rsidR="007D7A7D" w:rsidRPr="0068529D">
        <w:rPr>
          <w:rFonts w:ascii="Book Antiqua" w:hAnsi="Book Antiqua"/>
          <w:color w:val="000000"/>
          <w:sz w:val="24"/>
        </w:rPr>
        <w:t>-</w:t>
      </w:r>
      <w:r w:rsidR="008C0065" w:rsidRPr="0068529D">
        <w:rPr>
          <w:rFonts w:ascii="Book Antiqua" w:hAnsi="Book Antiqua"/>
          <w:color w:val="000000"/>
          <w:sz w:val="24"/>
        </w:rPr>
        <w:t>J</w:t>
      </w:r>
      <w:r w:rsidRPr="0068529D">
        <w:rPr>
          <w:rFonts w:ascii="Book Antiqua" w:hAnsi="Book Antiqua"/>
          <w:color w:val="000000"/>
          <w:sz w:val="24"/>
        </w:rPr>
        <w:t xml:space="preserve">un Wang, </w:t>
      </w:r>
      <w:r w:rsidR="00AC5C8D" w:rsidRPr="0068529D">
        <w:rPr>
          <w:rFonts w:ascii="Book Antiqua" w:hAnsi="Book Antiqua"/>
          <w:color w:val="000000"/>
          <w:sz w:val="24"/>
        </w:rPr>
        <w:t>Peng Xiao, Hong-</w:t>
      </w:r>
      <w:r w:rsidR="008C0065" w:rsidRPr="0068529D">
        <w:rPr>
          <w:rFonts w:ascii="Book Antiqua" w:hAnsi="Book Antiqua"/>
          <w:color w:val="000000"/>
          <w:sz w:val="24"/>
        </w:rPr>
        <w:t>Q</w:t>
      </w:r>
      <w:r w:rsidR="00AC5C8D" w:rsidRPr="0068529D">
        <w:rPr>
          <w:rFonts w:ascii="Book Antiqua" w:hAnsi="Book Antiqua"/>
          <w:color w:val="000000"/>
          <w:sz w:val="24"/>
        </w:rPr>
        <w:t xml:space="preserve">in Xu, </w:t>
      </w:r>
      <w:r w:rsidRPr="0068529D">
        <w:rPr>
          <w:rFonts w:ascii="Book Antiqua" w:hAnsi="Book Antiqua"/>
          <w:color w:val="000000"/>
          <w:sz w:val="24"/>
        </w:rPr>
        <w:t>Jun</w:t>
      </w:r>
      <w:r w:rsidR="007D7A7D" w:rsidRPr="0068529D">
        <w:rPr>
          <w:rFonts w:ascii="Book Antiqua" w:hAnsi="Book Antiqua"/>
          <w:color w:val="000000"/>
          <w:sz w:val="24"/>
        </w:rPr>
        <w:t>-</w:t>
      </w:r>
      <w:r w:rsidR="008C0065" w:rsidRPr="0068529D">
        <w:rPr>
          <w:rFonts w:ascii="Book Antiqua" w:hAnsi="Book Antiqua"/>
          <w:color w:val="000000"/>
          <w:sz w:val="24"/>
        </w:rPr>
        <w:t>Q</w:t>
      </w:r>
      <w:r w:rsidRPr="0068529D">
        <w:rPr>
          <w:rFonts w:ascii="Book Antiqua" w:hAnsi="Book Antiqua"/>
          <w:color w:val="000000"/>
          <w:sz w:val="24"/>
        </w:rPr>
        <w:t xml:space="preserve">i </w:t>
      </w:r>
      <w:proofErr w:type="spellStart"/>
      <w:r w:rsidRPr="0068529D">
        <w:rPr>
          <w:rFonts w:ascii="Book Antiqua" w:hAnsi="Book Antiqua"/>
          <w:color w:val="000000"/>
          <w:sz w:val="24"/>
        </w:rPr>
        <w:t>Niu</w:t>
      </w:r>
      <w:proofErr w:type="spellEnd"/>
      <w:r w:rsidRPr="0068529D">
        <w:rPr>
          <w:rFonts w:ascii="Book Antiqua" w:hAnsi="Book Antiqua"/>
          <w:color w:val="000000"/>
          <w:sz w:val="24"/>
        </w:rPr>
        <w:t>, Yan</w:t>
      </w:r>
      <w:r w:rsidR="007D7A7D" w:rsidRPr="0068529D">
        <w:rPr>
          <w:rFonts w:ascii="Book Antiqua" w:hAnsi="Book Antiqua"/>
          <w:color w:val="000000"/>
          <w:sz w:val="24"/>
        </w:rPr>
        <w:t>-</w:t>
      </w:r>
      <w:r w:rsidR="008C0065" w:rsidRPr="0068529D">
        <w:rPr>
          <w:rFonts w:ascii="Book Antiqua" w:hAnsi="Book Antiqua"/>
          <w:color w:val="000000"/>
          <w:sz w:val="24"/>
        </w:rPr>
        <w:t>H</w:t>
      </w:r>
      <w:r w:rsidRPr="0068529D">
        <w:rPr>
          <w:rFonts w:ascii="Book Antiqua" w:hAnsi="Book Antiqua"/>
          <w:color w:val="000000"/>
          <w:sz w:val="24"/>
        </w:rPr>
        <w:t>ang Gao</w:t>
      </w:r>
    </w:p>
    <w:p w:rsidR="00DA7268" w:rsidRPr="0068529D" w:rsidRDefault="00DA7268" w:rsidP="0068529D">
      <w:pPr>
        <w:adjustRightInd w:val="0"/>
        <w:snapToGrid w:val="0"/>
        <w:spacing w:after="0" w:line="360" w:lineRule="auto"/>
        <w:rPr>
          <w:rFonts w:ascii="Book Antiqua" w:hAnsi="Book Antiqua"/>
          <w:b/>
          <w:color w:val="000000"/>
          <w:sz w:val="24"/>
        </w:rPr>
      </w:pPr>
    </w:p>
    <w:p w:rsidR="007F0A9A" w:rsidRPr="0068529D" w:rsidRDefault="004E7C7E" w:rsidP="0068529D">
      <w:pPr>
        <w:adjustRightInd w:val="0"/>
        <w:snapToGrid w:val="0"/>
        <w:spacing w:after="0" w:line="360" w:lineRule="auto"/>
        <w:rPr>
          <w:rFonts w:ascii="Book Antiqua" w:hAnsi="Book Antiqua"/>
          <w:color w:val="000000"/>
          <w:sz w:val="24"/>
        </w:rPr>
      </w:pPr>
      <w:r w:rsidRPr="0068529D">
        <w:rPr>
          <w:rFonts w:ascii="Book Antiqua" w:hAnsi="Book Antiqua"/>
          <w:b/>
          <w:color w:val="000000"/>
          <w:sz w:val="24"/>
        </w:rPr>
        <w:t xml:space="preserve">Wen-Jun Wang, Peng Xiao, Hong-Qin Xu, Jun-Qi </w:t>
      </w:r>
      <w:proofErr w:type="spellStart"/>
      <w:r w:rsidRPr="0068529D">
        <w:rPr>
          <w:rFonts w:ascii="Book Antiqua" w:hAnsi="Book Antiqua"/>
          <w:b/>
          <w:color w:val="000000"/>
          <w:sz w:val="24"/>
        </w:rPr>
        <w:t>Niu</w:t>
      </w:r>
      <w:proofErr w:type="spellEnd"/>
      <w:r w:rsidRPr="0068529D">
        <w:rPr>
          <w:rFonts w:ascii="Book Antiqua" w:hAnsi="Book Antiqua"/>
          <w:b/>
          <w:color w:val="000000"/>
          <w:sz w:val="24"/>
        </w:rPr>
        <w:t xml:space="preserve">, Yan-Hang Gao, </w:t>
      </w:r>
      <w:r w:rsidR="00E24A00" w:rsidRPr="0068529D">
        <w:rPr>
          <w:rFonts w:ascii="Book Antiqua" w:hAnsi="Book Antiqua"/>
          <w:color w:val="000000"/>
          <w:sz w:val="24"/>
        </w:rPr>
        <w:t>Department of Hepatology, First Hospital of Jilin University, Jilin University, Changchun</w:t>
      </w:r>
      <w:r w:rsidR="004773DC" w:rsidRPr="0068529D">
        <w:rPr>
          <w:rFonts w:ascii="Book Antiqua" w:hAnsi="Book Antiqua"/>
          <w:color w:val="000000"/>
          <w:sz w:val="24"/>
        </w:rPr>
        <w:t xml:space="preserve"> 130021, Jilin Province</w:t>
      </w:r>
      <w:r w:rsidR="00E24A00" w:rsidRPr="0068529D">
        <w:rPr>
          <w:rFonts w:ascii="Book Antiqua" w:hAnsi="Book Antiqua"/>
          <w:color w:val="000000"/>
          <w:sz w:val="24"/>
        </w:rPr>
        <w:t>, China</w:t>
      </w:r>
    </w:p>
    <w:p w:rsidR="004773DC" w:rsidRPr="0068529D" w:rsidRDefault="004773DC" w:rsidP="0068529D">
      <w:pPr>
        <w:adjustRightInd w:val="0"/>
        <w:snapToGrid w:val="0"/>
        <w:spacing w:after="0" w:line="360" w:lineRule="auto"/>
        <w:rPr>
          <w:rFonts w:ascii="Book Antiqua" w:hAnsi="Book Antiqua"/>
          <w:b/>
          <w:color w:val="000000"/>
          <w:sz w:val="24"/>
        </w:rPr>
      </w:pPr>
    </w:p>
    <w:p w:rsidR="004E7C7E" w:rsidRPr="0068529D" w:rsidRDefault="004E7C7E" w:rsidP="0068529D">
      <w:pPr>
        <w:adjustRightInd w:val="0"/>
        <w:snapToGrid w:val="0"/>
        <w:spacing w:after="0" w:line="360" w:lineRule="auto"/>
        <w:rPr>
          <w:rFonts w:ascii="Book Antiqua" w:hAnsi="Book Antiqua"/>
          <w:color w:val="000000"/>
          <w:sz w:val="24"/>
        </w:rPr>
      </w:pPr>
      <w:r w:rsidRPr="0068529D">
        <w:rPr>
          <w:rFonts w:ascii="Book Antiqua" w:hAnsi="Book Antiqua"/>
          <w:b/>
          <w:color w:val="000000"/>
          <w:sz w:val="24"/>
        </w:rPr>
        <w:t xml:space="preserve">ORCID number: </w:t>
      </w:r>
      <w:r w:rsidRPr="0068529D">
        <w:rPr>
          <w:rFonts w:ascii="Book Antiqua" w:hAnsi="Book Antiqua"/>
          <w:color w:val="000000"/>
          <w:sz w:val="24"/>
        </w:rPr>
        <w:t>Wen-Jun Wang (</w:t>
      </w:r>
      <w:r w:rsidRPr="0068529D">
        <w:rPr>
          <w:rStyle w:val="ac"/>
          <w:rFonts w:ascii="Book Antiqua" w:hAnsi="Book Antiqua"/>
          <w:color w:val="000000"/>
          <w:shd w:val="clear" w:color="auto" w:fill="FFFFFF"/>
        </w:rPr>
        <w:t>0000-0003-1302-694X</w:t>
      </w:r>
      <w:r w:rsidRPr="0068529D">
        <w:rPr>
          <w:rFonts w:ascii="Book Antiqua" w:hAnsi="Book Antiqua"/>
          <w:color w:val="000000"/>
          <w:sz w:val="24"/>
        </w:rPr>
        <w:t>);</w:t>
      </w:r>
      <w:r w:rsidR="004773DC" w:rsidRPr="0068529D">
        <w:rPr>
          <w:rFonts w:ascii="Book Antiqua" w:hAnsi="Book Antiqua"/>
          <w:color w:val="000000"/>
          <w:sz w:val="24"/>
        </w:rPr>
        <w:t xml:space="preserve"> </w:t>
      </w:r>
      <w:r w:rsidRPr="0068529D">
        <w:rPr>
          <w:rFonts w:ascii="Book Antiqua" w:hAnsi="Book Antiqua"/>
          <w:color w:val="000000"/>
          <w:sz w:val="24"/>
        </w:rPr>
        <w:t>Peng Xiao (</w:t>
      </w:r>
      <w:r w:rsidRPr="0068529D">
        <w:rPr>
          <w:rStyle w:val="ac"/>
          <w:rFonts w:ascii="Book Antiqua" w:hAnsi="Book Antiqua"/>
          <w:color w:val="000000"/>
          <w:shd w:val="clear" w:color="auto" w:fill="FFFFFF"/>
        </w:rPr>
        <w:t>0000-0002-5570-1985</w:t>
      </w:r>
      <w:r w:rsidRPr="0068529D">
        <w:rPr>
          <w:rFonts w:ascii="Book Antiqua" w:hAnsi="Book Antiqua"/>
          <w:color w:val="000000"/>
          <w:sz w:val="24"/>
        </w:rPr>
        <w:t>); Hong-Qin Xu (</w:t>
      </w:r>
      <w:r w:rsidRPr="0068529D">
        <w:rPr>
          <w:rStyle w:val="ac"/>
          <w:rFonts w:ascii="Book Antiqua" w:hAnsi="Book Antiqua"/>
          <w:color w:val="000000"/>
          <w:shd w:val="clear" w:color="auto" w:fill="FFFFFF"/>
        </w:rPr>
        <w:t>0000-0002-7022-7732</w:t>
      </w:r>
      <w:r w:rsidRPr="0068529D">
        <w:rPr>
          <w:rFonts w:ascii="Book Antiqua" w:hAnsi="Book Antiqua"/>
          <w:color w:val="000000"/>
          <w:sz w:val="24"/>
        </w:rPr>
        <w:t>);</w:t>
      </w:r>
      <w:r w:rsidR="004773DC" w:rsidRPr="0068529D">
        <w:rPr>
          <w:rFonts w:ascii="Book Antiqua" w:hAnsi="Book Antiqua"/>
          <w:color w:val="000000"/>
          <w:sz w:val="24"/>
        </w:rPr>
        <w:t xml:space="preserve"> </w:t>
      </w:r>
      <w:r w:rsidRPr="0068529D">
        <w:rPr>
          <w:rFonts w:ascii="Book Antiqua" w:hAnsi="Book Antiqua"/>
          <w:color w:val="000000"/>
          <w:sz w:val="24"/>
        </w:rPr>
        <w:t xml:space="preserve">Jun-Qi </w:t>
      </w:r>
      <w:proofErr w:type="spellStart"/>
      <w:r w:rsidRPr="0068529D">
        <w:rPr>
          <w:rFonts w:ascii="Book Antiqua" w:hAnsi="Book Antiqua"/>
          <w:color w:val="000000"/>
          <w:sz w:val="24"/>
        </w:rPr>
        <w:t>Niu</w:t>
      </w:r>
      <w:proofErr w:type="spellEnd"/>
      <w:r w:rsidRPr="0068529D">
        <w:rPr>
          <w:rFonts w:ascii="Book Antiqua" w:hAnsi="Book Antiqua"/>
          <w:color w:val="000000"/>
          <w:sz w:val="24"/>
        </w:rPr>
        <w:t xml:space="preserve"> (</w:t>
      </w:r>
      <w:r w:rsidRPr="0068529D">
        <w:rPr>
          <w:rStyle w:val="ac"/>
          <w:rFonts w:ascii="Book Antiqua" w:hAnsi="Book Antiqua"/>
          <w:color w:val="000000"/>
          <w:shd w:val="clear" w:color="auto" w:fill="FFFFFF"/>
        </w:rPr>
        <w:t>0000-0002-5187-7297</w:t>
      </w:r>
      <w:r w:rsidRPr="0068529D">
        <w:rPr>
          <w:rFonts w:ascii="Book Antiqua" w:hAnsi="Book Antiqua"/>
          <w:color w:val="000000"/>
          <w:sz w:val="24"/>
        </w:rPr>
        <w:t>); Yan-Hang Gao (</w:t>
      </w:r>
      <w:r w:rsidRPr="0068529D">
        <w:rPr>
          <w:rStyle w:val="ac"/>
          <w:rFonts w:ascii="Book Antiqua" w:hAnsi="Book Antiqua"/>
          <w:color w:val="000000"/>
          <w:shd w:val="clear" w:color="auto" w:fill="FFFFFF"/>
        </w:rPr>
        <w:t>0000-0002-6836-0614</w:t>
      </w:r>
      <w:r w:rsidRPr="0068529D">
        <w:rPr>
          <w:rFonts w:ascii="Book Antiqua" w:hAnsi="Book Antiqua"/>
          <w:color w:val="000000"/>
          <w:sz w:val="24"/>
        </w:rPr>
        <w:t>).</w:t>
      </w:r>
    </w:p>
    <w:p w:rsidR="004E7C7E" w:rsidRPr="0068529D" w:rsidRDefault="004E7C7E" w:rsidP="0068529D">
      <w:pPr>
        <w:widowControl/>
        <w:adjustRightInd w:val="0"/>
        <w:snapToGrid w:val="0"/>
        <w:spacing w:after="0" w:line="360" w:lineRule="auto"/>
        <w:textAlignment w:val="baseline"/>
        <w:rPr>
          <w:rFonts w:ascii="Book Antiqua" w:hAnsi="Book Antiqua"/>
          <w:b/>
          <w:color w:val="000000"/>
          <w:sz w:val="24"/>
        </w:rPr>
      </w:pPr>
    </w:p>
    <w:p w:rsidR="005C65A5" w:rsidRPr="0068529D" w:rsidRDefault="00C5416C"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b/>
          <w:color w:val="000000"/>
          <w:sz w:val="24"/>
        </w:rPr>
        <w:t xml:space="preserve">Author contributions: </w:t>
      </w:r>
      <w:r w:rsidR="005C65A5" w:rsidRPr="0068529D">
        <w:rPr>
          <w:rFonts w:ascii="Book Antiqua" w:hAnsi="Book Antiqua"/>
          <w:color w:val="000000"/>
          <w:sz w:val="24"/>
        </w:rPr>
        <w:t xml:space="preserve">Gao YH and </w:t>
      </w:r>
      <w:proofErr w:type="spellStart"/>
      <w:r w:rsidR="005C65A5" w:rsidRPr="0068529D">
        <w:rPr>
          <w:rFonts w:ascii="Book Antiqua" w:hAnsi="Book Antiqua"/>
          <w:color w:val="000000"/>
          <w:sz w:val="24"/>
        </w:rPr>
        <w:t>Niu</w:t>
      </w:r>
      <w:proofErr w:type="spellEnd"/>
      <w:r w:rsidR="005C65A5" w:rsidRPr="0068529D">
        <w:rPr>
          <w:rFonts w:ascii="Book Antiqua" w:hAnsi="Book Antiqua"/>
          <w:color w:val="000000"/>
          <w:sz w:val="24"/>
        </w:rPr>
        <w:t xml:space="preserve"> JQ designed the research; </w:t>
      </w:r>
      <w:r w:rsidR="00446C33" w:rsidRPr="0068529D">
        <w:rPr>
          <w:rFonts w:ascii="Book Antiqua" w:hAnsi="Book Antiqua"/>
          <w:color w:val="000000"/>
          <w:sz w:val="24"/>
        </w:rPr>
        <w:t>Wang WJ and Xiao P performed the data analyses;</w:t>
      </w:r>
      <w:r w:rsidR="004E071C" w:rsidRPr="0068529D">
        <w:rPr>
          <w:rFonts w:ascii="Book Antiqua" w:hAnsi="Book Antiqua"/>
          <w:color w:val="000000"/>
          <w:sz w:val="24"/>
        </w:rPr>
        <w:t xml:space="preserve"> </w:t>
      </w:r>
      <w:r w:rsidR="005C65A5" w:rsidRPr="0068529D">
        <w:rPr>
          <w:rFonts w:ascii="Book Antiqua" w:hAnsi="Book Antiqua"/>
          <w:color w:val="000000"/>
          <w:sz w:val="24"/>
        </w:rPr>
        <w:t xml:space="preserve">Gao YH and Wang WJ </w:t>
      </w:r>
      <w:r w:rsidR="004E071C" w:rsidRPr="0068529D">
        <w:rPr>
          <w:rFonts w:ascii="Book Antiqua" w:hAnsi="Book Antiqua"/>
          <w:color w:val="000000"/>
          <w:sz w:val="24"/>
        </w:rPr>
        <w:t>drafted the manuscript</w:t>
      </w:r>
      <w:r w:rsidR="00141E4F" w:rsidRPr="0068529D">
        <w:rPr>
          <w:rFonts w:ascii="Book Antiqua" w:hAnsi="Book Antiqua"/>
          <w:color w:val="000000"/>
          <w:sz w:val="24"/>
        </w:rPr>
        <w:t>;</w:t>
      </w:r>
      <w:r w:rsidR="005C65A5" w:rsidRPr="0068529D">
        <w:rPr>
          <w:rFonts w:ascii="Book Antiqua" w:hAnsi="Book Antiqua"/>
          <w:color w:val="000000"/>
          <w:sz w:val="24"/>
        </w:rPr>
        <w:t xml:space="preserve"> Gao YH and Xu HQ revised the paper</w:t>
      </w:r>
      <w:r w:rsidR="00446C33" w:rsidRPr="0068529D">
        <w:rPr>
          <w:rFonts w:ascii="Book Antiqua" w:hAnsi="Book Antiqua"/>
          <w:color w:val="000000"/>
          <w:sz w:val="24"/>
        </w:rPr>
        <w:t>; All authors approved the final version.</w:t>
      </w:r>
    </w:p>
    <w:p w:rsidR="00446C33" w:rsidRPr="0068529D" w:rsidRDefault="00446C33" w:rsidP="0068529D">
      <w:pPr>
        <w:adjustRightInd w:val="0"/>
        <w:snapToGrid w:val="0"/>
        <w:spacing w:after="0" w:line="360" w:lineRule="auto"/>
        <w:rPr>
          <w:rFonts w:ascii="Book Antiqua" w:hAnsi="Book Antiqua"/>
          <w:b/>
          <w:color w:val="000000"/>
          <w:sz w:val="24"/>
        </w:rPr>
      </w:pPr>
    </w:p>
    <w:p w:rsidR="00E24A00" w:rsidRPr="0068529D" w:rsidRDefault="00CF7659" w:rsidP="0068529D">
      <w:pPr>
        <w:adjustRightInd w:val="0"/>
        <w:snapToGrid w:val="0"/>
        <w:spacing w:after="0" w:line="360" w:lineRule="auto"/>
        <w:rPr>
          <w:rFonts w:ascii="Book Antiqua" w:hAnsi="Book Antiqua"/>
          <w:color w:val="000000"/>
          <w:sz w:val="24"/>
        </w:rPr>
      </w:pPr>
      <w:bookmarkStart w:id="21" w:name="OLE_LINK616"/>
      <w:bookmarkStart w:id="22" w:name="OLE_LINK617"/>
      <w:bookmarkStart w:id="23" w:name="OLE_LINK273"/>
      <w:r w:rsidRPr="0068529D">
        <w:rPr>
          <w:rFonts w:ascii="Book Antiqua" w:hAnsi="Book Antiqua"/>
          <w:b/>
          <w:color w:val="000000"/>
          <w:sz w:val="24"/>
        </w:rPr>
        <w:t>Supported by</w:t>
      </w:r>
      <w:bookmarkEnd w:id="21"/>
      <w:bookmarkEnd w:id="22"/>
      <w:bookmarkEnd w:id="23"/>
      <w:r w:rsidR="001C50D3" w:rsidRPr="0068529D">
        <w:rPr>
          <w:rFonts w:ascii="Book Antiqua" w:hAnsi="Book Antiqua"/>
          <w:b/>
          <w:color w:val="000000"/>
          <w:sz w:val="24"/>
        </w:rPr>
        <w:t xml:space="preserve"> </w:t>
      </w:r>
      <w:r w:rsidR="00E24A00" w:rsidRPr="0068529D">
        <w:rPr>
          <w:rFonts w:ascii="Book Antiqua" w:hAnsi="Book Antiqua"/>
          <w:color w:val="000000"/>
          <w:sz w:val="24"/>
        </w:rPr>
        <w:t>the National Science and Technology Major Project</w:t>
      </w:r>
      <w:r w:rsidR="008C0065" w:rsidRPr="0068529D">
        <w:rPr>
          <w:rFonts w:ascii="Book Antiqua" w:hAnsi="Book Antiqua"/>
          <w:color w:val="000000"/>
          <w:sz w:val="24"/>
        </w:rPr>
        <w:t xml:space="preserve">, </w:t>
      </w:r>
      <w:r w:rsidR="00DA4EE6" w:rsidRPr="0068529D">
        <w:rPr>
          <w:rFonts w:ascii="Book Antiqua" w:hAnsi="Book Antiqua"/>
          <w:color w:val="000000"/>
          <w:sz w:val="24"/>
        </w:rPr>
        <w:t>No.</w:t>
      </w:r>
      <w:r w:rsidR="000B76BE" w:rsidRPr="0068529D">
        <w:rPr>
          <w:rFonts w:ascii="Book Antiqua" w:hAnsi="Book Antiqua"/>
          <w:color w:val="000000"/>
          <w:sz w:val="24"/>
        </w:rPr>
        <w:t xml:space="preserve"> </w:t>
      </w:r>
      <w:r w:rsidR="004773DC" w:rsidRPr="0068529D">
        <w:rPr>
          <w:rFonts w:ascii="Book Antiqua" w:hAnsi="Book Antiqua"/>
          <w:color w:val="000000"/>
          <w:sz w:val="24"/>
        </w:rPr>
        <w:t xml:space="preserve">2017ZX10202202 and </w:t>
      </w:r>
      <w:r w:rsidR="000B76BE" w:rsidRPr="0068529D">
        <w:rPr>
          <w:rFonts w:ascii="Book Antiqua" w:hAnsi="Book Antiqua"/>
          <w:color w:val="000000"/>
          <w:sz w:val="24"/>
        </w:rPr>
        <w:t xml:space="preserve">No. </w:t>
      </w:r>
      <w:r w:rsidR="00E24A00" w:rsidRPr="0068529D">
        <w:rPr>
          <w:rFonts w:ascii="Book Antiqua" w:hAnsi="Book Antiqua"/>
          <w:color w:val="000000"/>
          <w:sz w:val="24"/>
        </w:rPr>
        <w:t>2018ZX10302206</w:t>
      </w:r>
      <w:r w:rsidR="008E3FE5" w:rsidRPr="0068529D">
        <w:rPr>
          <w:rFonts w:ascii="Book Antiqua" w:hAnsi="Book Antiqua"/>
          <w:color w:val="000000"/>
          <w:sz w:val="24"/>
        </w:rPr>
        <w:t>;</w:t>
      </w:r>
      <w:r w:rsidR="00E24A00" w:rsidRPr="0068529D">
        <w:rPr>
          <w:rFonts w:ascii="Book Antiqua" w:hAnsi="Book Antiqua"/>
          <w:color w:val="000000"/>
          <w:sz w:val="24"/>
        </w:rPr>
        <w:t xml:space="preserve"> </w:t>
      </w:r>
      <w:r w:rsidR="001C50D3" w:rsidRPr="0068529D">
        <w:rPr>
          <w:rFonts w:ascii="Book Antiqua" w:hAnsi="Book Antiqua"/>
          <w:color w:val="000000"/>
          <w:sz w:val="24"/>
        </w:rPr>
        <w:t xml:space="preserve">the </w:t>
      </w:r>
      <w:r w:rsidR="00E24A00" w:rsidRPr="0068529D">
        <w:rPr>
          <w:rFonts w:ascii="Book Antiqua" w:hAnsi="Book Antiqua"/>
          <w:color w:val="000000"/>
          <w:sz w:val="24"/>
        </w:rPr>
        <w:t xml:space="preserve">National </w:t>
      </w:r>
      <w:r w:rsidR="001C50D3" w:rsidRPr="0068529D">
        <w:rPr>
          <w:rFonts w:ascii="Book Antiqua" w:hAnsi="Book Antiqua"/>
          <w:color w:val="000000"/>
          <w:sz w:val="24"/>
        </w:rPr>
        <w:t>K</w:t>
      </w:r>
      <w:r w:rsidR="00E24A00" w:rsidRPr="0068529D">
        <w:rPr>
          <w:rFonts w:ascii="Book Antiqua" w:hAnsi="Book Antiqua"/>
          <w:color w:val="000000"/>
          <w:sz w:val="24"/>
        </w:rPr>
        <w:t xml:space="preserve">ey </w:t>
      </w:r>
      <w:r w:rsidR="001C50D3" w:rsidRPr="0068529D">
        <w:rPr>
          <w:rFonts w:ascii="Book Antiqua" w:hAnsi="Book Antiqua"/>
          <w:color w:val="000000"/>
          <w:sz w:val="24"/>
        </w:rPr>
        <w:t>R</w:t>
      </w:r>
      <w:r w:rsidR="00E24A00" w:rsidRPr="0068529D">
        <w:rPr>
          <w:rFonts w:ascii="Book Antiqua" w:hAnsi="Book Antiqua"/>
          <w:color w:val="000000"/>
          <w:sz w:val="24"/>
        </w:rPr>
        <w:t xml:space="preserve">esearch </w:t>
      </w:r>
      <w:r w:rsidR="001C50D3" w:rsidRPr="0068529D">
        <w:rPr>
          <w:rFonts w:ascii="Book Antiqua" w:hAnsi="Book Antiqua"/>
          <w:color w:val="000000"/>
          <w:sz w:val="24"/>
        </w:rPr>
        <w:t>P</w:t>
      </w:r>
      <w:r w:rsidR="00E24A00" w:rsidRPr="0068529D">
        <w:rPr>
          <w:rFonts w:ascii="Book Antiqua" w:hAnsi="Book Antiqua"/>
          <w:color w:val="000000"/>
          <w:sz w:val="24"/>
        </w:rPr>
        <w:t>lan "</w:t>
      </w:r>
      <w:r w:rsidR="001C50D3" w:rsidRPr="0068529D">
        <w:rPr>
          <w:rFonts w:ascii="Book Antiqua" w:hAnsi="Book Antiqua"/>
          <w:color w:val="000000"/>
          <w:sz w:val="24"/>
        </w:rPr>
        <w:t>P</w:t>
      </w:r>
      <w:r w:rsidR="00E24A00" w:rsidRPr="0068529D">
        <w:rPr>
          <w:rFonts w:ascii="Book Antiqua" w:hAnsi="Book Antiqua"/>
          <w:color w:val="000000"/>
          <w:sz w:val="24"/>
        </w:rPr>
        <w:t xml:space="preserve">recision </w:t>
      </w:r>
      <w:r w:rsidR="001C50D3" w:rsidRPr="0068529D">
        <w:rPr>
          <w:rFonts w:ascii="Book Antiqua" w:hAnsi="Book Antiqua"/>
          <w:color w:val="000000"/>
          <w:sz w:val="24"/>
        </w:rPr>
        <w:t>M</w:t>
      </w:r>
      <w:r w:rsidR="00E24A00" w:rsidRPr="0068529D">
        <w:rPr>
          <w:rFonts w:ascii="Book Antiqua" w:hAnsi="Book Antiqua"/>
          <w:color w:val="000000"/>
          <w:sz w:val="24"/>
        </w:rPr>
        <w:t xml:space="preserve">edicine </w:t>
      </w:r>
      <w:r w:rsidR="001C50D3" w:rsidRPr="0068529D">
        <w:rPr>
          <w:rFonts w:ascii="Book Antiqua" w:hAnsi="Book Antiqua"/>
          <w:color w:val="000000"/>
          <w:sz w:val="24"/>
        </w:rPr>
        <w:t>R</w:t>
      </w:r>
      <w:r w:rsidR="00E24A00" w:rsidRPr="0068529D">
        <w:rPr>
          <w:rFonts w:ascii="Book Antiqua" w:hAnsi="Book Antiqua"/>
          <w:color w:val="000000"/>
          <w:sz w:val="24"/>
        </w:rPr>
        <w:t xml:space="preserve">esearch" </w:t>
      </w:r>
      <w:r w:rsidR="000B76BE" w:rsidRPr="0068529D">
        <w:rPr>
          <w:rFonts w:ascii="Book Antiqua" w:hAnsi="Book Antiqua"/>
          <w:color w:val="000000"/>
          <w:sz w:val="24"/>
        </w:rPr>
        <w:t>Key Project</w:t>
      </w:r>
      <w:r w:rsidR="008C0065" w:rsidRPr="0068529D">
        <w:rPr>
          <w:rFonts w:ascii="Book Antiqua" w:hAnsi="Book Antiqua"/>
          <w:color w:val="000000"/>
          <w:sz w:val="24"/>
        </w:rPr>
        <w:t xml:space="preserve">, </w:t>
      </w:r>
      <w:r w:rsidR="00DA4EE6" w:rsidRPr="0068529D">
        <w:rPr>
          <w:rFonts w:ascii="Book Antiqua" w:hAnsi="Book Antiqua"/>
          <w:color w:val="000000"/>
          <w:sz w:val="24"/>
        </w:rPr>
        <w:t>No.</w:t>
      </w:r>
      <w:r w:rsidR="001C50D3" w:rsidRPr="0068529D">
        <w:rPr>
          <w:rFonts w:ascii="Book Antiqua" w:hAnsi="Book Antiqua"/>
          <w:color w:val="000000"/>
          <w:sz w:val="24"/>
        </w:rPr>
        <w:t xml:space="preserve"> </w:t>
      </w:r>
      <w:r w:rsidR="008C0065" w:rsidRPr="0068529D">
        <w:rPr>
          <w:rFonts w:ascii="Book Antiqua" w:hAnsi="Book Antiqua"/>
          <w:color w:val="000000"/>
          <w:sz w:val="24"/>
        </w:rPr>
        <w:t>2017YFC0908103</w:t>
      </w:r>
      <w:r w:rsidR="008E3FE5" w:rsidRPr="0068529D">
        <w:rPr>
          <w:rFonts w:ascii="Book Antiqua" w:hAnsi="Book Antiqua"/>
          <w:color w:val="000000"/>
          <w:sz w:val="24"/>
        </w:rPr>
        <w:t>;</w:t>
      </w:r>
      <w:r w:rsidR="00E24A00" w:rsidRPr="0068529D">
        <w:rPr>
          <w:rFonts w:ascii="Book Antiqua" w:hAnsi="Book Antiqua"/>
          <w:color w:val="000000"/>
          <w:sz w:val="24"/>
        </w:rPr>
        <w:t xml:space="preserve"> the National Natural Science Foundation of Jilin Province</w:t>
      </w:r>
      <w:r w:rsidR="008C0065" w:rsidRPr="0068529D">
        <w:rPr>
          <w:rFonts w:ascii="Book Antiqua" w:hAnsi="Book Antiqua"/>
          <w:color w:val="000000"/>
          <w:sz w:val="24"/>
        </w:rPr>
        <w:t xml:space="preserve">, </w:t>
      </w:r>
      <w:r w:rsidR="00DA4EE6" w:rsidRPr="0068529D">
        <w:rPr>
          <w:rFonts w:ascii="Book Antiqua" w:hAnsi="Book Antiqua"/>
          <w:color w:val="000000"/>
          <w:sz w:val="24"/>
        </w:rPr>
        <w:t>No.</w:t>
      </w:r>
      <w:r w:rsidR="000B76BE" w:rsidRPr="0068529D">
        <w:rPr>
          <w:rFonts w:ascii="Book Antiqua" w:hAnsi="Book Antiqua"/>
          <w:color w:val="000000"/>
          <w:sz w:val="24"/>
        </w:rPr>
        <w:t xml:space="preserve"> </w:t>
      </w:r>
      <w:r w:rsidR="00E24A00" w:rsidRPr="0068529D">
        <w:rPr>
          <w:rFonts w:ascii="Book Antiqua" w:hAnsi="Book Antiqua"/>
          <w:color w:val="000000"/>
          <w:sz w:val="24"/>
        </w:rPr>
        <w:t>20160101097JC</w:t>
      </w:r>
      <w:r w:rsidR="008E3FE5" w:rsidRPr="0068529D">
        <w:rPr>
          <w:rFonts w:ascii="Book Antiqua" w:hAnsi="Book Antiqua"/>
          <w:color w:val="000000"/>
          <w:sz w:val="24"/>
        </w:rPr>
        <w:t>;</w:t>
      </w:r>
      <w:r w:rsidR="001C50D3" w:rsidRPr="0068529D">
        <w:rPr>
          <w:rFonts w:ascii="Book Antiqua" w:hAnsi="Book Antiqua"/>
          <w:color w:val="000000"/>
          <w:sz w:val="24"/>
        </w:rPr>
        <w:t xml:space="preserve"> the </w:t>
      </w:r>
      <w:r w:rsidR="00E24A00" w:rsidRPr="0068529D">
        <w:rPr>
          <w:rFonts w:ascii="Book Antiqua" w:hAnsi="Book Antiqua"/>
          <w:color w:val="000000"/>
          <w:sz w:val="24"/>
        </w:rPr>
        <w:t>Program for JLU Science and Tech</w:t>
      </w:r>
      <w:r w:rsidR="008C0065" w:rsidRPr="0068529D">
        <w:rPr>
          <w:rFonts w:ascii="Book Antiqua" w:hAnsi="Book Antiqua"/>
          <w:color w:val="000000"/>
          <w:sz w:val="24"/>
        </w:rPr>
        <w:t xml:space="preserve">nology Innovative Research Team, </w:t>
      </w:r>
      <w:r w:rsidR="00DA4EE6" w:rsidRPr="0068529D">
        <w:rPr>
          <w:rFonts w:ascii="Book Antiqua" w:hAnsi="Book Antiqua"/>
          <w:color w:val="000000"/>
          <w:sz w:val="24"/>
        </w:rPr>
        <w:t>No.</w:t>
      </w:r>
      <w:r w:rsidR="001C50D3" w:rsidRPr="0068529D">
        <w:rPr>
          <w:rFonts w:ascii="Book Antiqua" w:hAnsi="Book Antiqua"/>
          <w:color w:val="000000"/>
          <w:sz w:val="24"/>
        </w:rPr>
        <w:t xml:space="preserve"> </w:t>
      </w:r>
      <w:r w:rsidR="00E24A00" w:rsidRPr="0068529D">
        <w:rPr>
          <w:rFonts w:ascii="Book Antiqua" w:hAnsi="Book Antiqua"/>
          <w:color w:val="000000"/>
          <w:sz w:val="24"/>
        </w:rPr>
        <w:t>2017TD-08</w:t>
      </w:r>
      <w:r w:rsidR="001C50D3" w:rsidRPr="0068529D">
        <w:rPr>
          <w:rFonts w:ascii="Book Antiqua" w:hAnsi="Book Antiqua"/>
          <w:color w:val="000000"/>
          <w:sz w:val="24"/>
        </w:rPr>
        <w:t>;</w:t>
      </w:r>
      <w:r w:rsidR="00E24A00" w:rsidRPr="0068529D">
        <w:rPr>
          <w:rFonts w:ascii="Book Antiqua" w:hAnsi="Book Antiqua"/>
          <w:color w:val="000000"/>
          <w:sz w:val="24"/>
        </w:rPr>
        <w:t xml:space="preserve"> and the Fundamental Research Funds for the Central Universities. </w:t>
      </w:r>
    </w:p>
    <w:p w:rsidR="00113E87" w:rsidRPr="0068529D" w:rsidRDefault="00113E87" w:rsidP="0068529D">
      <w:pPr>
        <w:adjustRightInd w:val="0"/>
        <w:snapToGrid w:val="0"/>
        <w:spacing w:after="0" w:line="360" w:lineRule="auto"/>
        <w:rPr>
          <w:rFonts w:ascii="Book Antiqua" w:hAnsi="Book Antiqua"/>
          <w:b/>
          <w:color w:val="000000"/>
          <w:sz w:val="24"/>
        </w:rPr>
      </w:pPr>
    </w:p>
    <w:p w:rsidR="00C5416C" w:rsidRPr="0068529D" w:rsidRDefault="00C5416C" w:rsidP="0068529D">
      <w:pPr>
        <w:adjustRightInd w:val="0"/>
        <w:snapToGrid w:val="0"/>
        <w:spacing w:after="0" w:line="360" w:lineRule="auto"/>
        <w:rPr>
          <w:rFonts w:ascii="Book Antiqua" w:hAnsi="Book Antiqua"/>
          <w:color w:val="000000"/>
          <w:sz w:val="24"/>
        </w:rPr>
      </w:pPr>
      <w:r w:rsidRPr="0068529D">
        <w:rPr>
          <w:rFonts w:ascii="Book Antiqua" w:hAnsi="Book Antiqua"/>
          <w:b/>
          <w:color w:val="000000"/>
          <w:sz w:val="24"/>
        </w:rPr>
        <w:t xml:space="preserve">Conflict-of-interest statement: </w:t>
      </w:r>
      <w:r w:rsidR="001C50D3" w:rsidRPr="0068529D">
        <w:rPr>
          <w:rFonts w:ascii="Book Antiqua" w:hAnsi="Book Antiqua"/>
          <w:color w:val="000000"/>
          <w:sz w:val="24"/>
        </w:rPr>
        <w:t>The authors have n</w:t>
      </w:r>
      <w:r w:rsidRPr="0068529D">
        <w:rPr>
          <w:rFonts w:ascii="Book Antiqua" w:hAnsi="Book Antiqua"/>
          <w:color w:val="000000"/>
          <w:sz w:val="24"/>
        </w:rPr>
        <w:t xml:space="preserve">o potential conflicts of </w:t>
      </w:r>
      <w:r w:rsidRPr="0068529D">
        <w:rPr>
          <w:rFonts w:ascii="Book Antiqua" w:hAnsi="Book Antiqua"/>
          <w:color w:val="000000"/>
          <w:sz w:val="24"/>
        </w:rPr>
        <w:lastRenderedPageBreak/>
        <w:t>interest</w:t>
      </w:r>
      <w:r w:rsidR="001C50D3" w:rsidRPr="0068529D">
        <w:rPr>
          <w:rFonts w:ascii="Book Antiqua" w:hAnsi="Book Antiqua"/>
          <w:color w:val="000000"/>
          <w:sz w:val="24"/>
        </w:rPr>
        <w:t xml:space="preserve"> and received n</w:t>
      </w:r>
      <w:r w:rsidRPr="0068529D">
        <w:rPr>
          <w:rFonts w:ascii="Book Antiqua" w:hAnsi="Book Antiqua"/>
          <w:color w:val="000000"/>
          <w:sz w:val="24"/>
        </w:rPr>
        <w:t xml:space="preserve">o financial support. </w:t>
      </w:r>
    </w:p>
    <w:p w:rsidR="00113E87" w:rsidRPr="0068529D" w:rsidRDefault="00113E87" w:rsidP="0068529D">
      <w:pPr>
        <w:adjustRightInd w:val="0"/>
        <w:snapToGrid w:val="0"/>
        <w:spacing w:after="0" w:line="360" w:lineRule="auto"/>
        <w:rPr>
          <w:rFonts w:ascii="Book Antiqua" w:hAnsi="Book Antiqua"/>
          <w:b/>
          <w:color w:val="000000"/>
          <w:sz w:val="24"/>
        </w:rPr>
      </w:pPr>
    </w:p>
    <w:p w:rsidR="004773DC" w:rsidRPr="0068529D" w:rsidRDefault="004773DC" w:rsidP="0068529D">
      <w:pPr>
        <w:adjustRightInd w:val="0"/>
        <w:snapToGrid w:val="0"/>
        <w:spacing w:after="0" w:line="360" w:lineRule="auto"/>
        <w:rPr>
          <w:rFonts w:ascii="Book Antiqua" w:hAnsi="Book Antiqua"/>
          <w:sz w:val="24"/>
        </w:rPr>
      </w:pPr>
      <w:bookmarkStart w:id="24" w:name="OLE_LINK294"/>
      <w:bookmarkStart w:id="25" w:name="OLE_LINK295"/>
      <w:bookmarkStart w:id="26" w:name="OLE_LINK15"/>
      <w:bookmarkStart w:id="27" w:name="OLE_LINK16"/>
      <w:bookmarkStart w:id="28" w:name="OLE_LINK56"/>
      <w:bookmarkStart w:id="29" w:name="OLE_LINK29"/>
      <w:bookmarkStart w:id="30" w:name="OLE_LINK17"/>
      <w:bookmarkStart w:id="31" w:name="OLE_LINK25"/>
      <w:bookmarkStart w:id="32" w:name="OLE_LINK26"/>
      <w:bookmarkStart w:id="33" w:name="OLE_LINK375"/>
      <w:bookmarkStart w:id="34" w:name="OLE_LINK32"/>
      <w:bookmarkStart w:id="35" w:name="OLE_LINK381"/>
      <w:bookmarkStart w:id="36" w:name="OLE_LINK413"/>
      <w:r w:rsidRPr="0068529D">
        <w:rPr>
          <w:rFonts w:ascii="Book Antiqua" w:hAnsi="Book Antiqua"/>
          <w:b/>
          <w:color w:val="000000"/>
          <w:sz w:val="24"/>
        </w:rPr>
        <w:t xml:space="preserve">Open-Access: </w:t>
      </w:r>
      <w:r w:rsidRPr="0068529D">
        <w:rPr>
          <w:rFonts w:ascii="Book Antiqua" w:hAnsi="Book Antiqua"/>
          <w:color w:val="000000"/>
          <w:sz w:val="24"/>
        </w:rPr>
        <w:t xml:space="preserve">This is an </w:t>
      </w:r>
      <w:r w:rsidRPr="0068529D">
        <w:rPr>
          <w:rFonts w:ascii="Book Antiqua" w:hAnsi="Book Antiqua" w:cs="宋体"/>
          <w:sz w:val="24"/>
        </w:rPr>
        <w:t xml:space="preserve">open-access article that was </w:t>
      </w:r>
      <w:r w:rsidRPr="0068529D">
        <w:rPr>
          <w:rFonts w:ascii="Book Antiqua" w:hAnsi="Book Antiqua"/>
          <w:sz w:val="24"/>
        </w:rPr>
        <w:t xml:space="preserve">selected by an in-house editor and fully peer-reviewed by external reviewers. It is </w:t>
      </w:r>
      <w:r w:rsidRPr="0068529D">
        <w:rPr>
          <w:rFonts w:ascii="Book Antiqua" w:hAnsi="Book Antiqua" w:cs="宋体"/>
          <w:sz w:val="24"/>
        </w:rPr>
        <w:t xml:space="preserve">distributed in accordance with </w:t>
      </w:r>
      <w:r w:rsidRPr="0068529D">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773DC" w:rsidRPr="0068529D" w:rsidRDefault="004773DC" w:rsidP="0068529D">
      <w:pPr>
        <w:adjustRightInd w:val="0"/>
        <w:snapToGrid w:val="0"/>
        <w:spacing w:after="0" w:line="360" w:lineRule="auto"/>
        <w:rPr>
          <w:rFonts w:ascii="Book Antiqua" w:hAnsi="Book Antiqua"/>
          <w:sz w:val="24"/>
        </w:rPr>
      </w:pPr>
    </w:p>
    <w:p w:rsidR="004773DC" w:rsidRPr="0068529D" w:rsidRDefault="004773DC" w:rsidP="0068529D">
      <w:pPr>
        <w:adjustRightInd w:val="0"/>
        <w:snapToGrid w:val="0"/>
        <w:spacing w:after="0" w:line="360" w:lineRule="auto"/>
        <w:outlineLvl w:val="0"/>
        <w:rPr>
          <w:rFonts w:ascii="Book Antiqua" w:hAnsi="Book Antiqua"/>
          <w:bCs/>
          <w:sz w:val="24"/>
          <w:highlight w:val="white"/>
        </w:rPr>
      </w:pPr>
      <w:bookmarkStart w:id="37" w:name="OLE_LINK11"/>
      <w:r w:rsidRPr="0068529D">
        <w:rPr>
          <w:rFonts w:ascii="Book Antiqua" w:hAnsi="Book Antiqua"/>
          <w:b/>
          <w:bCs/>
          <w:sz w:val="24"/>
          <w:highlight w:val="white"/>
        </w:rPr>
        <w:t xml:space="preserve">Manuscript source: </w:t>
      </w:r>
      <w:r w:rsidRPr="0068529D">
        <w:rPr>
          <w:rFonts w:ascii="Book Antiqua" w:hAnsi="Book Antiqua"/>
          <w:bCs/>
          <w:sz w:val="24"/>
          <w:highlight w:val="white"/>
        </w:rPr>
        <w:t>Unsolicited manuscript</w:t>
      </w:r>
      <w:bookmarkEnd w:id="29"/>
      <w:bookmarkEnd w:id="30"/>
      <w:bookmarkEnd w:id="31"/>
      <w:bookmarkEnd w:id="32"/>
      <w:bookmarkEnd w:id="33"/>
      <w:bookmarkEnd w:id="34"/>
      <w:bookmarkEnd w:id="35"/>
      <w:bookmarkEnd w:id="36"/>
      <w:bookmarkEnd w:id="37"/>
    </w:p>
    <w:p w:rsidR="004773DC" w:rsidRPr="0068529D" w:rsidRDefault="004773DC" w:rsidP="0068529D">
      <w:pPr>
        <w:adjustRightInd w:val="0"/>
        <w:snapToGrid w:val="0"/>
        <w:spacing w:after="0" w:line="360" w:lineRule="auto"/>
        <w:rPr>
          <w:rFonts w:ascii="Book Antiqua" w:hAnsi="Book Antiqua"/>
          <w:bCs/>
          <w:sz w:val="24"/>
          <w:highlight w:val="white"/>
        </w:rPr>
      </w:pPr>
    </w:p>
    <w:p w:rsidR="00C5416C" w:rsidRPr="0068529D" w:rsidRDefault="00CF7659" w:rsidP="0068529D">
      <w:pPr>
        <w:adjustRightInd w:val="0"/>
        <w:snapToGrid w:val="0"/>
        <w:spacing w:after="0" w:line="360" w:lineRule="auto"/>
        <w:rPr>
          <w:rFonts w:ascii="Book Antiqua" w:hAnsi="Book Antiqua"/>
          <w:color w:val="000000"/>
          <w:sz w:val="24"/>
        </w:rPr>
      </w:pPr>
      <w:r w:rsidRPr="0068529D">
        <w:rPr>
          <w:rFonts w:ascii="Book Antiqua" w:hAnsi="Book Antiqua"/>
          <w:b/>
          <w:bCs/>
          <w:color w:val="000000"/>
          <w:sz w:val="24"/>
        </w:rPr>
        <w:t>Corresponding author:</w:t>
      </w:r>
      <w:bookmarkEnd w:id="24"/>
      <w:bookmarkEnd w:id="25"/>
      <w:bookmarkEnd w:id="26"/>
      <w:bookmarkEnd w:id="27"/>
      <w:bookmarkEnd w:id="28"/>
      <w:r w:rsidR="007F0A9A" w:rsidRPr="0068529D">
        <w:rPr>
          <w:rFonts w:ascii="Book Antiqua" w:hAnsi="Book Antiqua"/>
          <w:b/>
          <w:color w:val="000000"/>
          <w:sz w:val="24"/>
        </w:rPr>
        <w:t> </w:t>
      </w:r>
      <w:r w:rsidR="004773DC" w:rsidRPr="0068529D">
        <w:rPr>
          <w:rFonts w:ascii="Book Antiqua" w:hAnsi="Book Antiqua"/>
          <w:b/>
          <w:color w:val="000000"/>
          <w:sz w:val="24"/>
        </w:rPr>
        <w:t>Yan-Hang Gao, MD, PhD</w:t>
      </w:r>
      <w:r w:rsidR="007F0A9A" w:rsidRPr="0068529D">
        <w:rPr>
          <w:rFonts w:ascii="Book Antiqua" w:hAnsi="Book Antiqua"/>
          <w:b/>
          <w:color w:val="000000"/>
          <w:sz w:val="24"/>
        </w:rPr>
        <w:t>,</w:t>
      </w:r>
      <w:r w:rsidR="007F0A9A" w:rsidRPr="0068529D">
        <w:rPr>
          <w:rFonts w:ascii="Book Antiqua" w:hAnsi="Book Antiqua"/>
          <w:color w:val="000000"/>
          <w:sz w:val="24"/>
        </w:rPr>
        <w:t xml:space="preserve"> </w:t>
      </w:r>
      <w:r w:rsidR="004773DC" w:rsidRPr="0068529D">
        <w:rPr>
          <w:rFonts w:ascii="Book Antiqua" w:hAnsi="Book Antiqua"/>
          <w:b/>
          <w:color w:val="000000"/>
          <w:sz w:val="24"/>
        </w:rPr>
        <w:t xml:space="preserve">Chief Doctor, Professor, </w:t>
      </w:r>
      <w:r w:rsidR="007F0A9A" w:rsidRPr="0068529D">
        <w:rPr>
          <w:rFonts w:ascii="Book Antiqua" w:hAnsi="Book Antiqua"/>
          <w:color w:val="000000"/>
          <w:sz w:val="24"/>
        </w:rPr>
        <w:t xml:space="preserve">Department of Hepatology, First Hospital of Jilin University, Jilin University, </w:t>
      </w:r>
      <w:r w:rsidR="000B76BE" w:rsidRPr="0068529D">
        <w:rPr>
          <w:rFonts w:ascii="Book Antiqua" w:hAnsi="Book Antiqua"/>
          <w:color w:val="000000"/>
          <w:sz w:val="24"/>
        </w:rPr>
        <w:t xml:space="preserve">No. 71, </w:t>
      </w:r>
      <w:proofErr w:type="spellStart"/>
      <w:r w:rsidR="004773DC" w:rsidRPr="0068529D">
        <w:rPr>
          <w:rFonts w:ascii="Book Antiqua" w:hAnsi="Book Antiqua"/>
          <w:color w:val="000000"/>
          <w:sz w:val="24"/>
        </w:rPr>
        <w:t>Xinmin</w:t>
      </w:r>
      <w:proofErr w:type="spellEnd"/>
      <w:r w:rsidR="004773DC" w:rsidRPr="0068529D">
        <w:rPr>
          <w:rFonts w:ascii="Book Antiqua" w:hAnsi="Book Antiqua"/>
          <w:color w:val="000000"/>
          <w:sz w:val="24"/>
        </w:rPr>
        <w:t xml:space="preserve"> Street, </w:t>
      </w:r>
      <w:r w:rsidR="007F0A9A" w:rsidRPr="0068529D">
        <w:rPr>
          <w:rFonts w:ascii="Book Antiqua" w:hAnsi="Book Antiqua"/>
          <w:color w:val="000000"/>
          <w:sz w:val="24"/>
        </w:rPr>
        <w:t>Changchun</w:t>
      </w:r>
      <w:r w:rsidR="004773DC" w:rsidRPr="0068529D">
        <w:rPr>
          <w:rFonts w:ascii="Book Antiqua" w:hAnsi="Book Antiqua"/>
          <w:color w:val="000000"/>
          <w:sz w:val="24"/>
        </w:rPr>
        <w:t xml:space="preserve"> 130021, Jilin Province</w:t>
      </w:r>
      <w:r w:rsidR="007F0A9A" w:rsidRPr="0068529D">
        <w:rPr>
          <w:rFonts w:ascii="Book Antiqua" w:hAnsi="Book Antiqua"/>
          <w:color w:val="000000"/>
          <w:sz w:val="24"/>
        </w:rPr>
        <w:t>, China.</w:t>
      </w:r>
      <w:r w:rsidR="004773DC" w:rsidRPr="0068529D">
        <w:rPr>
          <w:rFonts w:ascii="Book Antiqua" w:hAnsi="Book Antiqua"/>
          <w:color w:val="000000"/>
          <w:sz w:val="24"/>
        </w:rPr>
        <w:t xml:space="preserve"> </w:t>
      </w:r>
      <w:r w:rsidR="005C0648" w:rsidRPr="0068529D">
        <w:rPr>
          <w:rFonts w:ascii="Book Antiqua" w:hAnsi="Book Antiqua"/>
          <w:color w:val="000000"/>
          <w:sz w:val="24"/>
        </w:rPr>
        <w:t>yanhang@mail.jlu.edu.cn</w:t>
      </w:r>
    </w:p>
    <w:p w:rsidR="00C5416C" w:rsidRPr="0068529D" w:rsidRDefault="00C5416C" w:rsidP="0068529D">
      <w:pPr>
        <w:adjustRightInd w:val="0"/>
        <w:snapToGrid w:val="0"/>
        <w:spacing w:after="0" w:line="360" w:lineRule="auto"/>
        <w:rPr>
          <w:rFonts w:ascii="Book Antiqua" w:hAnsi="Book Antiqua"/>
          <w:color w:val="000000"/>
          <w:sz w:val="24"/>
        </w:rPr>
      </w:pPr>
      <w:r w:rsidRPr="0068529D">
        <w:rPr>
          <w:rFonts w:ascii="Book Antiqua" w:hAnsi="Book Antiqua"/>
          <w:b/>
          <w:color w:val="000000"/>
          <w:sz w:val="24"/>
        </w:rPr>
        <w:t>Telephone:</w:t>
      </w:r>
      <w:r w:rsidR="001C50D3" w:rsidRPr="0068529D">
        <w:rPr>
          <w:rFonts w:ascii="Book Antiqua" w:hAnsi="Book Antiqua"/>
          <w:b/>
          <w:color w:val="000000"/>
          <w:sz w:val="24"/>
        </w:rPr>
        <w:t xml:space="preserve"> </w:t>
      </w:r>
      <w:r w:rsidR="004773DC" w:rsidRPr="0068529D">
        <w:rPr>
          <w:rFonts w:ascii="Book Antiqua" w:hAnsi="Book Antiqua"/>
          <w:color w:val="000000"/>
          <w:sz w:val="24"/>
        </w:rPr>
        <w:t>+86-431-</w:t>
      </w:r>
      <w:r w:rsidR="007F0A9A" w:rsidRPr="0068529D">
        <w:rPr>
          <w:rFonts w:ascii="Book Antiqua" w:hAnsi="Book Antiqua"/>
          <w:color w:val="000000"/>
          <w:sz w:val="24"/>
        </w:rPr>
        <w:t>81875121</w:t>
      </w:r>
    </w:p>
    <w:p w:rsidR="007F0A9A" w:rsidRPr="0068529D" w:rsidRDefault="007F0A9A" w:rsidP="0068529D">
      <w:pPr>
        <w:adjustRightInd w:val="0"/>
        <w:snapToGrid w:val="0"/>
        <w:spacing w:after="0" w:line="360" w:lineRule="auto"/>
        <w:rPr>
          <w:rFonts w:ascii="Book Antiqua" w:hAnsi="Book Antiqua"/>
          <w:color w:val="000000"/>
          <w:sz w:val="24"/>
        </w:rPr>
      </w:pPr>
      <w:r w:rsidRPr="0068529D">
        <w:rPr>
          <w:rFonts w:ascii="Book Antiqua" w:hAnsi="Book Antiqua"/>
          <w:b/>
          <w:color w:val="000000"/>
          <w:sz w:val="24"/>
        </w:rPr>
        <w:t>Fax</w:t>
      </w:r>
      <w:r w:rsidR="00C5416C" w:rsidRPr="0068529D">
        <w:rPr>
          <w:rFonts w:ascii="Book Antiqua" w:hAnsi="Book Antiqua"/>
          <w:b/>
          <w:color w:val="000000"/>
          <w:sz w:val="24"/>
        </w:rPr>
        <w:t>:</w:t>
      </w:r>
      <w:r w:rsidR="004773DC" w:rsidRPr="0068529D">
        <w:rPr>
          <w:rFonts w:ascii="Book Antiqua" w:hAnsi="Book Antiqua"/>
          <w:color w:val="000000"/>
          <w:sz w:val="24"/>
        </w:rPr>
        <w:t xml:space="preserve"> +86-431-81875106</w:t>
      </w:r>
    </w:p>
    <w:p w:rsidR="008A4C03" w:rsidRPr="0068529D" w:rsidRDefault="008A4C03" w:rsidP="0068529D">
      <w:pPr>
        <w:adjustRightInd w:val="0"/>
        <w:snapToGrid w:val="0"/>
        <w:spacing w:after="0" w:line="360" w:lineRule="auto"/>
        <w:rPr>
          <w:rFonts w:ascii="Book Antiqua" w:hAnsi="Book Antiqua"/>
          <w:color w:val="000000"/>
          <w:sz w:val="24"/>
        </w:rPr>
      </w:pPr>
    </w:p>
    <w:p w:rsidR="004773DC" w:rsidRPr="0068529D" w:rsidRDefault="004773DC" w:rsidP="0068529D">
      <w:pPr>
        <w:adjustRightInd w:val="0"/>
        <w:snapToGrid w:val="0"/>
        <w:spacing w:after="0" w:line="360" w:lineRule="auto"/>
        <w:outlineLvl w:val="0"/>
        <w:rPr>
          <w:rFonts w:ascii="Book Antiqua" w:hAnsi="Book Antiqua"/>
          <w:b/>
          <w:sz w:val="24"/>
        </w:rPr>
      </w:pPr>
      <w:bookmarkStart w:id="38" w:name="OLE_LINK14"/>
      <w:bookmarkStart w:id="39" w:name="OLE_LINK51"/>
      <w:bookmarkStart w:id="40" w:name="OLE_LINK30"/>
      <w:bookmarkStart w:id="41" w:name="OLE_LINK27"/>
      <w:bookmarkStart w:id="42" w:name="OLE_LINK376"/>
      <w:bookmarkStart w:id="43" w:name="OLE_LINK382"/>
      <w:bookmarkStart w:id="44" w:name="OLE_LINK35"/>
      <w:r w:rsidRPr="0068529D">
        <w:rPr>
          <w:rFonts w:ascii="Book Antiqua" w:hAnsi="Book Antiqua"/>
          <w:b/>
          <w:sz w:val="24"/>
        </w:rPr>
        <w:t xml:space="preserve">Received: </w:t>
      </w:r>
      <w:r w:rsidRPr="0068529D">
        <w:rPr>
          <w:rFonts w:ascii="Book Antiqua" w:hAnsi="Book Antiqua"/>
          <w:sz w:val="24"/>
        </w:rPr>
        <w:t>January 24, 2019</w:t>
      </w:r>
    </w:p>
    <w:p w:rsidR="004773DC" w:rsidRPr="0068529D" w:rsidRDefault="004773DC" w:rsidP="0068529D">
      <w:pPr>
        <w:adjustRightInd w:val="0"/>
        <w:snapToGrid w:val="0"/>
        <w:spacing w:after="0" w:line="360" w:lineRule="auto"/>
        <w:outlineLvl w:val="0"/>
        <w:rPr>
          <w:rFonts w:ascii="Book Antiqua" w:eastAsia="等线" w:hAnsi="Book Antiqua"/>
          <w:b/>
          <w:sz w:val="24"/>
        </w:rPr>
      </w:pPr>
      <w:r w:rsidRPr="0068529D">
        <w:rPr>
          <w:rFonts w:ascii="Book Antiqua" w:hAnsi="Book Antiqua"/>
          <w:b/>
          <w:sz w:val="24"/>
        </w:rPr>
        <w:t>Peer-review started:</w:t>
      </w:r>
      <w:r w:rsidRPr="0068529D">
        <w:rPr>
          <w:rFonts w:ascii="Book Antiqua" w:eastAsia="等线" w:hAnsi="Book Antiqua"/>
          <w:b/>
          <w:sz w:val="24"/>
        </w:rPr>
        <w:t xml:space="preserve"> </w:t>
      </w:r>
      <w:r w:rsidRPr="0068529D">
        <w:rPr>
          <w:rFonts w:ascii="Book Antiqua" w:hAnsi="Book Antiqua"/>
          <w:sz w:val="24"/>
        </w:rPr>
        <w:t>January 24, 2019</w:t>
      </w:r>
    </w:p>
    <w:p w:rsidR="004773DC" w:rsidRPr="0068529D" w:rsidRDefault="004773DC" w:rsidP="0068529D">
      <w:pPr>
        <w:adjustRightInd w:val="0"/>
        <w:snapToGrid w:val="0"/>
        <w:spacing w:after="0" w:line="360" w:lineRule="auto"/>
        <w:outlineLvl w:val="0"/>
        <w:rPr>
          <w:rFonts w:ascii="Book Antiqua" w:eastAsia="等线" w:hAnsi="Book Antiqua"/>
          <w:b/>
          <w:sz w:val="24"/>
        </w:rPr>
      </w:pPr>
      <w:r w:rsidRPr="0068529D">
        <w:rPr>
          <w:rFonts w:ascii="Book Antiqua" w:hAnsi="Book Antiqua"/>
          <w:b/>
          <w:sz w:val="24"/>
        </w:rPr>
        <w:t>First decision:</w:t>
      </w:r>
      <w:r w:rsidRPr="0068529D">
        <w:rPr>
          <w:rFonts w:ascii="Book Antiqua" w:eastAsia="等线" w:hAnsi="Book Antiqua"/>
          <w:b/>
          <w:sz w:val="24"/>
        </w:rPr>
        <w:t xml:space="preserve"> </w:t>
      </w:r>
      <w:r w:rsidRPr="0068529D">
        <w:rPr>
          <w:rFonts w:ascii="Book Antiqua" w:hAnsi="Book Antiqua"/>
          <w:sz w:val="24"/>
        </w:rPr>
        <w:t>February 13, 2019</w:t>
      </w:r>
    </w:p>
    <w:p w:rsidR="004773DC" w:rsidRPr="0068529D" w:rsidRDefault="004773DC" w:rsidP="0068529D">
      <w:pPr>
        <w:adjustRightInd w:val="0"/>
        <w:snapToGrid w:val="0"/>
        <w:spacing w:after="0" w:line="360" w:lineRule="auto"/>
        <w:rPr>
          <w:rFonts w:ascii="Book Antiqua" w:hAnsi="Book Antiqua"/>
          <w:b/>
          <w:sz w:val="24"/>
        </w:rPr>
      </w:pPr>
      <w:r w:rsidRPr="0068529D">
        <w:rPr>
          <w:rFonts w:ascii="Book Antiqua" w:hAnsi="Book Antiqua"/>
          <w:b/>
          <w:sz w:val="24"/>
        </w:rPr>
        <w:t xml:space="preserve">Revised: </w:t>
      </w:r>
      <w:r w:rsidRPr="0068529D">
        <w:rPr>
          <w:rFonts w:ascii="Book Antiqua" w:hAnsi="Book Antiqua"/>
          <w:sz w:val="24"/>
        </w:rPr>
        <w:t>February 22, 2019</w:t>
      </w:r>
    </w:p>
    <w:p w:rsidR="004773DC" w:rsidRPr="0068529D" w:rsidRDefault="004773DC" w:rsidP="0068529D">
      <w:pPr>
        <w:adjustRightInd w:val="0"/>
        <w:snapToGrid w:val="0"/>
        <w:spacing w:after="0" w:line="360" w:lineRule="auto"/>
        <w:outlineLvl w:val="0"/>
        <w:rPr>
          <w:rFonts w:ascii="Book Antiqua" w:hAnsi="Book Antiqua"/>
          <w:b/>
          <w:sz w:val="24"/>
        </w:rPr>
      </w:pPr>
      <w:r w:rsidRPr="0068529D">
        <w:rPr>
          <w:rFonts w:ascii="Book Antiqua" w:hAnsi="Book Antiqua"/>
          <w:b/>
          <w:sz w:val="24"/>
        </w:rPr>
        <w:t>Accepted:</w:t>
      </w:r>
      <w:r w:rsidR="00FE75E1" w:rsidRPr="0068529D">
        <w:rPr>
          <w:rFonts w:ascii="Book Antiqua" w:hAnsi="Book Antiqua"/>
          <w:sz w:val="24"/>
        </w:rPr>
        <w:t xml:space="preserve"> March 1, 2019</w:t>
      </w:r>
      <w:r w:rsidRPr="0068529D">
        <w:rPr>
          <w:rFonts w:ascii="Book Antiqua" w:hAnsi="Book Antiqua"/>
          <w:b/>
          <w:sz w:val="24"/>
        </w:rPr>
        <w:t xml:space="preserve"> </w:t>
      </w:r>
    </w:p>
    <w:p w:rsidR="004773DC" w:rsidRPr="0068529D" w:rsidRDefault="004773DC" w:rsidP="0068529D">
      <w:pPr>
        <w:adjustRightInd w:val="0"/>
        <w:snapToGrid w:val="0"/>
        <w:spacing w:after="0" w:line="360" w:lineRule="auto"/>
        <w:outlineLvl w:val="0"/>
        <w:rPr>
          <w:rFonts w:ascii="Book Antiqua" w:hAnsi="Book Antiqua"/>
          <w:b/>
          <w:sz w:val="24"/>
        </w:rPr>
      </w:pPr>
      <w:r w:rsidRPr="0068529D">
        <w:rPr>
          <w:rFonts w:ascii="Book Antiqua" w:hAnsi="Book Antiqua"/>
          <w:b/>
          <w:sz w:val="24"/>
        </w:rPr>
        <w:t>Article in press:</w:t>
      </w:r>
      <w:r w:rsidR="0068529D" w:rsidRPr="0068529D">
        <w:rPr>
          <w:rFonts w:ascii="Book Antiqua" w:hAnsi="Book Antiqua"/>
          <w:sz w:val="24"/>
        </w:rPr>
        <w:t xml:space="preserve"> March 2, 2019</w:t>
      </w:r>
    </w:p>
    <w:p w:rsidR="004773DC" w:rsidRPr="0068529D" w:rsidRDefault="004773DC" w:rsidP="0068529D">
      <w:pPr>
        <w:adjustRightInd w:val="0"/>
        <w:snapToGrid w:val="0"/>
        <w:spacing w:after="0" w:line="360" w:lineRule="auto"/>
        <w:outlineLvl w:val="0"/>
        <w:rPr>
          <w:rFonts w:ascii="Book Antiqua" w:hAnsi="Book Antiqua"/>
          <w:color w:val="000000"/>
          <w:sz w:val="24"/>
        </w:rPr>
      </w:pPr>
      <w:r w:rsidRPr="0068529D">
        <w:rPr>
          <w:rFonts w:ascii="Book Antiqua" w:hAnsi="Book Antiqua"/>
          <w:b/>
          <w:sz w:val="24"/>
        </w:rPr>
        <w:t>Published online:</w:t>
      </w:r>
      <w:bookmarkEnd w:id="38"/>
      <w:bookmarkEnd w:id="39"/>
      <w:bookmarkEnd w:id="41"/>
      <w:bookmarkEnd w:id="43"/>
      <w:r w:rsidR="0068529D" w:rsidRPr="0068529D">
        <w:rPr>
          <w:rFonts w:ascii="Book Antiqua" w:hAnsi="Book Antiqua"/>
          <w:sz w:val="24"/>
        </w:rPr>
        <w:t xml:space="preserve"> March 28, 2019</w:t>
      </w:r>
    </w:p>
    <w:bookmarkEnd w:id="40"/>
    <w:bookmarkEnd w:id="42"/>
    <w:bookmarkEnd w:id="44"/>
    <w:p w:rsidR="008C6A12" w:rsidRPr="0068529D" w:rsidRDefault="004773DC" w:rsidP="0068529D">
      <w:pPr>
        <w:pStyle w:val="Keywords"/>
        <w:adjustRightInd w:val="0"/>
        <w:snapToGrid w:val="0"/>
        <w:spacing w:before="0" w:after="0"/>
        <w:ind w:left="0" w:right="0"/>
        <w:jc w:val="both"/>
        <w:outlineLvl w:val="0"/>
        <w:rPr>
          <w:rFonts w:ascii="Book Antiqua" w:hAnsi="Book Antiqua"/>
          <w:b/>
          <w:color w:val="000000"/>
          <w:sz w:val="24"/>
          <w:lang w:val="en-US"/>
        </w:rPr>
      </w:pPr>
      <w:r w:rsidRPr="0068529D">
        <w:rPr>
          <w:rFonts w:ascii="Book Antiqua" w:hAnsi="Book Antiqua"/>
          <w:color w:val="000000"/>
          <w:kern w:val="2"/>
          <w:sz w:val="24"/>
          <w:lang w:val="en-US" w:eastAsia="zh-CN"/>
        </w:rPr>
        <w:br w:type="page"/>
      </w:r>
      <w:r w:rsidR="008C6A12" w:rsidRPr="0068529D">
        <w:rPr>
          <w:rFonts w:ascii="Book Antiqua" w:hAnsi="Book Antiqua"/>
          <w:b/>
          <w:color w:val="000000"/>
          <w:sz w:val="24"/>
          <w:lang w:val="en-US"/>
        </w:rPr>
        <w:lastRenderedPageBreak/>
        <w:t>Abstract</w:t>
      </w:r>
    </w:p>
    <w:p w:rsidR="008C6A12" w:rsidRPr="0068529D" w:rsidRDefault="008C6A12" w:rsidP="0068529D">
      <w:pPr>
        <w:pStyle w:val="Keywords"/>
        <w:adjustRightInd w:val="0"/>
        <w:snapToGrid w:val="0"/>
        <w:spacing w:before="0" w:after="0"/>
        <w:ind w:left="0" w:right="0"/>
        <w:jc w:val="both"/>
        <w:rPr>
          <w:rFonts w:ascii="Book Antiqua" w:hAnsi="Book Antiqua"/>
          <w:color w:val="000000"/>
          <w:sz w:val="24"/>
          <w:lang w:val="en-US" w:eastAsia="zh-CN"/>
        </w:rPr>
      </w:pPr>
      <w:r w:rsidRPr="0068529D">
        <w:rPr>
          <w:rFonts w:ascii="Book Antiqua" w:hAnsi="Book Antiqua"/>
          <w:color w:val="000000"/>
          <w:sz w:val="24"/>
          <w:lang w:val="en-US"/>
        </w:rPr>
        <w:t>Explosive economic growth</w:t>
      </w:r>
      <w:r w:rsidR="002933D2" w:rsidRPr="0068529D">
        <w:rPr>
          <w:rFonts w:ascii="Book Antiqua" w:hAnsi="Book Antiqua"/>
          <w:color w:val="000000"/>
          <w:sz w:val="24"/>
          <w:lang w:val="en-US"/>
        </w:rPr>
        <w:t xml:space="preserve"> and </w:t>
      </w:r>
      <w:r w:rsidRPr="0068529D">
        <w:rPr>
          <w:rFonts w:ascii="Book Antiqua" w:hAnsi="Book Antiqua"/>
          <w:color w:val="000000"/>
          <w:sz w:val="24"/>
          <w:lang w:val="en-US"/>
        </w:rPr>
        <w:t xml:space="preserve">increasing </w:t>
      </w:r>
      <w:r w:rsidR="002933D2" w:rsidRPr="0068529D">
        <w:rPr>
          <w:rFonts w:ascii="Book Antiqua" w:hAnsi="Book Antiqua"/>
          <w:color w:val="000000"/>
          <w:sz w:val="24"/>
          <w:lang w:val="en-US"/>
        </w:rPr>
        <w:t xml:space="preserve">social </w:t>
      </w:r>
      <w:r w:rsidR="00AB57E4" w:rsidRPr="0068529D">
        <w:rPr>
          <w:rFonts w:ascii="Book Antiqua" w:hAnsi="Book Antiqua"/>
          <w:color w:val="000000"/>
          <w:sz w:val="24"/>
          <w:lang w:val="en-US"/>
        </w:rPr>
        <w:t>openness</w:t>
      </w:r>
      <w:r w:rsidR="002933D2" w:rsidRPr="0068529D">
        <w:rPr>
          <w:rFonts w:ascii="Book Antiqua" w:hAnsi="Book Antiqua"/>
          <w:color w:val="000000"/>
          <w:sz w:val="24"/>
          <w:lang w:val="en-US"/>
        </w:rPr>
        <w:t xml:space="preserve"> in China</w:t>
      </w:r>
      <w:r w:rsidR="001C50D3" w:rsidRPr="0068529D">
        <w:rPr>
          <w:rFonts w:ascii="Book Antiqua" w:hAnsi="Book Antiqua"/>
          <w:color w:val="000000"/>
          <w:sz w:val="24"/>
          <w:lang w:val="en-US"/>
        </w:rPr>
        <w:t xml:space="preserve"> </w:t>
      </w:r>
      <w:r w:rsidRPr="0068529D">
        <w:rPr>
          <w:rFonts w:ascii="Book Antiqua" w:hAnsi="Book Antiqua"/>
          <w:color w:val="000000"/>
          <w:sz w:val="24"/>
          <w:lang w:val="en-US"/>
        </w:rPr>
        <w:t xml:space="preserve">over </w:t>
      </w:r>
      <w:r w:rsidR="00FB3C0D" w:rsidRPr="0068529D">
        <w:rPr>
          <w:rFonts w:ascii="Book Antiqua" w:hAnsi="Book Antiqua"/>
          <w:color w:val="000000"/>
          <w:sz w:val="24"/>
          <w:lang w:val="en-US"/>
        </w:rPr>
        <w:t xml:space="preserve">the last </w:t>
      </w:r>
      <w:r w:rsidRPr="0068529D">
        <w:rPr>
          <w:rFonts w:ascii="Book Antiqua" w:hAnsi="Book Antiqua"/>
          <w:color w:val="000000"/>
          <w:sz w:val="24"/>
          <w:lang w:val="en-US"/>
        </w:rPr>
        <w:t xml:space="preserve">30 </w:t>
      </w:r>
      <w:r w:rsidR="00FB3C0D" w:rsidRPr="0068529D">
        <w:rPr>
          <w:rFonts w:ascii="Book Antiqua" w:hAnsi="Book Antiqua"/>
          <w:color w:val="000000"/>
          <w:sz w:val="24"/>
          <w:lang w:val="en-US"/>
        </w:rPr>
        <w:t xml:space="preserve">years </w:t>
      </w:r>
      <w:r w:rsidR="009F3FA7" w:rsidRPr="0068529D">
        <w:rPr>
          <w:rFonts w:ascii="Book Antiqua" w:hAnsi="Book Antiqua"/>
          <w:color w:val="000000"/>
          <w:sz w:val="24"/>
          <w:lang w:val="en-US"/>
        </w:rPr>
        <w:t xml:space="preserve">have </w:t>
      </w:r>
      <w:r w:rsidR="00B2391D" w:rsidRPr="0068529D">
        <w:rPr>
          <w:rFonts w:ascii="Book Antiqua" w:hAnsi="Book Antiqua"/>
          <w:color w:val="000000"/>
          <w:sz w:val="24"/>
          <w:lang w:val="en-US"/>
        </w:rPr>
        <w:t>significant</w:t>
      </w:r>
      <w:r w:rsidR="009F3FA7" w:rsidRPr="0068529D">
        <w:rPr>
          <w:rFonts w:ascii="Book Antiqua" w:hAnsi="Book Antiqua"/>
          <w:color w:val="000000"/>
          <w:sz w:val="24"/>
          <w:lang w:val="en-US"/>
        </w:rPr>
        <w:t>ly</w:t>
      </w:r>
      <w:r w:rsidR="001C50D3" w:rsidRPr="0068529D">
        <w:rPr>
          <w:rFonts w:ascii="Book Antiqua" w:hAnsi="Book Antiqua"/>
          <w:color w:val="000000"/>
          <w:sz w:val="24"/>
          <w:lang w:val="en-US"/>
        </w:rPr>
        <w:t xml:space="preserve"> </w:t>
      </w:r>
      <w:r w:rsidR="00135C1B" w:rsidRPr="0068529D">
        <w:rPr>
          <w:rFonts w:ascii="Book Antiqua" w:hAnsi="Book Antiqua"/>
          <w:color w:val="000000"/>
          <w:sz w:val="24"/>
          <w:lang w:val="en-US"/>
        </w:rPr>
        <w:t>boost</w:t>
      </w:r>
      <w:r w:rsidR="009F3FA7" w:rsidRPr="0068529D">
        <w:rPr>
          <w:rFonts w:ascii="Book Antiqua" w:hAnsi="Book Antiqua"/>
          <w:color w:val="000000"/>
          <w:sz w:val="24"/>
          <w:lang w:val="en-US"/>
        </w:rPr>
        <w:t xml:space="preserve">ed alcohol </w:t>
      </w:r>
      <w:r w:rsidR="00EE56B6" w:rsidRPr="0068529D">
        <w:rPr>
          <w:rFonts w:ascii="Book Antiqua" w:hAnsi="Book Antiqua"/>
          <w:color w:val="000000"/>
          <w:sz w:val="24"/>
          <w:lang w:val="en-US"/>
        </w:rPr>
        <w:t xml:space="preserve">consumption, </w:t>
      </w:r>
      <w:r w:rsidRPr="0068529D">
        <w:rPr>
          <w:rFonts w:ascii="Book Antiqua" w:hAnsi="Book Antiqua"/>
          <w:color w:val="000000"/>
          <w:sz w:val="24"/>
          <w:lang w:val="en-US"/>
        </w:rPr>
        <w:t xml:space="preserve">and </w:t>
      </w:r>
      <w:r w:rsidR="00490EB4" w:rsidRPr="0068529D">
        <w:rPr>
          <w:rFonts w:ascii="Book Antiqua" w:hAnsi="Book Antiqua"/>
          <w:color w:val="000000"/>
          <w:sz w:val="24"/>
          <w:lang w:val="en-US"/>
        </w:rPr>
        <w:t>consequently</w:t>
      </w:r>
      <w:r w:rsidRPr="0068529D">
        <w:rPr>
          <w:rFonts w:ascii="Book Antiqua" w:hAnsi="Book Antiqua"/>
          <w:color w:val="000000"/>
          <w:sz w:val="24"/>
          <w:lang w:val="en-US"/>
        </w:rPr>
        <w:t>,</w:t>
      </w:r>
      <w:r w:rsidR="001C50D3" w:rsidRPr="0068529D">
        <w:rPr>
          <w:rFonts w:ascii="Book Antiqua" w:hAnsi="Book Antiqua"/>
          <w:color w:val="000000"/>
          <w:sz w:val="24"/>
          <w:lang w:val="en-US"/>
        </w:rPr>
        <w:t xml:space="preserve"> </w:t>
      </w:r>
      <w:r w:rsidR="00C34F0D" w:rsidRPr="0068529D">
        <w:rPr>
          <w:rFonts w:ascii="Book Antiqua" w:hAnsi="Book Antiqua"/>
          <w:color w:val="000000"/>
          <w:sz w:val="24"/>
          <w:lang w:val="en-US"/>
        </w:rPr>
        <w:t>the incidence of</w:t>
      </w:r>
      <w:r w:rsidR="00EE56B6" w:rsidRPr="0068529D">
        <w:rPr>
          <w:rFonts w:ascii="Book Antiqua" w:hAnsi="Book Antiqua"/>
          <w:color w:val="000000"/>
          <w:sz w:val="24"/>
          <w:lang w:val="en-US"/>
        </w:rPr>
        <w:t xml:space="preserve"> alcoholic liver disease (ALD)</w:t>
      </w:r>
      <w:r w:rsidRPr="0068529D">
        <w:rPr>
          <w:rFonts w:ascii="Book Antiqua" w:hAnsi="Book Antiqua"/>
          <w:color w:val="000000"/>
          <w:sz w:val="24"/>
          <w:lang w:val="en-US"/>
        </w:rPr>
        <w:t xml:space="preserve"> in China has increased</w:t>
      </w:r>
      <w:r w:rsidR="00EE56B6" w:rsidRPr="0068529D">
        <w:rPr>
          <w:rFonts w:ascii="Book Antiqua" w:hAnsi="Book Antiqua"/>
          <w:color w:val="000000"/>
          <w:sz w:val="24"/>
          <w:lang w:val="en-US"/>
        </w:rPr>
        <w:t xml:space="preserve">. </w:t>
      </w:r>
      <w:r w:rsidRPr="0068529D">
        <w:rPr>
          <w:rFonts w:ascii="Book Antiqua" w:hAnsi="Book Antiqua"/>
          <w:color w:val="000000"/>
          <w:sz w:val="24"/>
          <w:lang w:val="en-US"/>
        </w:rPr>
        <w:t>Because the</w:t>
      </w:r>
      <w:r w:rsidR="001C50D3" w:rsidRPr="0068529D">
        <w:rPr>
          <w:rFonts w:ascii="Book Antiqua" w:hAnsi="Book Antiqua"/>
          <w:color w:val="000000"/>
          <w:sz w:val="24"/>
          <w:lang w:val="en-US"/>
        </w:rPr>
        <w:t xml:space="preserve"> </w:t>
      </w:r>
      <w:r w:rsidR="005C0381" w:rsidRPr="0068529D">
        <w:rPr>
          <w:rFonts w:ascii="Book Antiqua" w:hAnsi="Book Antiqua"/>
          <w:color w:val="000000"/>
          <w:sz w:val="24"/>
          <w:lang w:val="en-US"/>
        </w:rPr>
        <w:t xml:space="preserve">epidemiologic and clinical features </w:t>
      </w:r>
      <w:r w:rsidR="00EE56B6" w:rsidRPr="0068529D">
        <w:rPr>
          <w:rFonts w:ascii="Book Antiqua" w:hAnsi="Book Antiqua"/>
          <w:color w:val="000000"/>
          <w:sz w:val="24"/>
          <w:lang w:val="en-US"/>
        </w:rPr>
        <w:t xml:space="preserve">of ALD in </w:t>
      </w:r>
      <w:r w:rsidRPr="0068529D">
        <w:rPr>
          <w:rFonts w:ascii="Book Antiqua" w:hAnsi="Book Antiqua"/>
          <w:color w:val="000000"/>
          <w:sz w:val="24"/>
          <w:lang w:val="en-US"/>
        </w:rPr>
        <w:t xml:space="preserve">the </w:t>
      </w:r>
      <w:r w:rsidR="00E60B9D" w:rsidRPr="0068529D">
        <w:rPr>
          <w:rFonts w:ascii="Book Antiqua" w:hAnsi="Book Antiqua"/>
          <w:color w:val="000000"/>
          <w:sz w:val="24"/>
          <w:lang w:val="en-US"/>
        </w:rPr>
        <w:t xml:space="preserve">Chinese population </w:t>
      </w:r>
      <w:r w:rsidR="00EE56B6" w:rsidRPr="0068529D">
        <w:rPr>
          <w:rFonts w:ascii="Book Antiqua" w:hAnsi="Book Antiqua"/>
          <w:color w:val="000000"/>
          <w:sz w:val="24"/>
          <w:lang w:val="en-US"/>
        </w:rPr>
        <w:t>may differ from th</w:t>
      </w:r>
      <w:r w:rsidRPr="0068529D">
        <w:rPr>
          <w:rFonts w:ascii="Book Antiqua" w:hAnsi="Book Antiqua"/>
          <w:color w:val="000000"/>
          <w:sz w:val="24"/>
          <w:lang w:val="en-US"/>
        </w:rPr>
        <w:t>ose</w:t>
      </w:r>
      <w:r w:rsidR="00EE56B6" w:rsidRPr="0068529D">
        <w:rPr>
          <w:rFonts w:ascii="Book Antiqua" w:hAnsi="Book Antiqua"/>
          <w:color w:val="000000"/>
          <w:sz w:val="24"/>
          <w:lang w:val="en-US"/>
        </w:rPr>
        <w:t xml:space="preserve"> of </w:t>
      </w:r>
      <w:r w:rsidRPr="0068529D">
        <w:rPr>
          <w:rFonts w:ascii="Book Antiqua" w:hAnsi="Book Antiqua"/>
          <w:color w:val="000000"/>
          <w:sz w:val="24"/>
          <w:lang w:val="en-US"/>
        </w:rPr>
        <w:t xml:space="preserve">the </w:t>
      </w:r>
      <w:r w:rsidR="008626A1" w:rsidRPr="0068529D">
        <w:rPr>
          <w:rFonts w:ascii="Book Antiqua" w:hAnsi="Book Antiqua"/>
          <w:color w:val="000000"/>
          <w:sz w:val="24"/>
          <w:lang w:val="en-US"/>
        </w:rPr>
        <w:t>Caucasian population</w:t>
      </w:r>
      <w:r w:rsidRPr="0068529D">
        <w:rPr>
          <w:rFonts w:ascii="Book Antiqua" w:hAnsi="Book Antiqua"/>
          <w:color w:val="000000"/>
          <w:sz w:val="24"/>
          <w:lang w:val="en-US"/>
        </w:rPr>
        <w:t xml:space="preserve">, </w:t>
      </w:r>
      <w:r w:rsidR="00EE56B6" w:rsidRPr="0068529D">
        <w:rPr>
          <w:rFonts w:ascii="Book Antiqua" w:hAnsi="Book Antiqua"/>
          <w:color w:val="000000"/>
          <w:sz w:val="24"/>
          <w:lang w:val="en-US"/>
        </w:rPr>
        <w:t xml:space="preserve">this review </w:t>
      </w:r>
      <w:r w:rsidRPr="0068529D">
        <w:rPr>
          <w:rFonts w:ascii="Book Antiqua" w:hAnsi="Book Antiqua"/>
          <w:color w:val="000000"/>
          <w:sz w:val="24"/>
          <w:lang w:val="en-US"/>
        </w:rPr>
        <w:t>describes</w:t>
      </w:r>
      <w:r w:rsidR="00EE56B6" w:rsidRPr="0068529D">
        <w:rPr>
          <w:rFonts w:ascii="Book Antiqua" w:hAnsi="Book Antiqua"/>
          <w:color w:val="000000"/>
          <w:sz w:val="24"/>
          <w:lang w:val="en-US"/>
        </w:rPr>
        <w:t xml:space="preserve"> the </w:t>
      </w:r>
      <w:r w:rsidR="001C50D3" w:rsidRPr="0068529D">
        <w:rPr>
          <w:rFonts w:ascii="Book Antiqua" w:hAnsi="Book Antiqua"/>
          <w:color w:val="000000"/>
          <w:sz w:val="24"/>
          <w:lang w:val="en-US"/>
        </w:rPr>
        <w:t>epidemiology</w:t>
      </w:r>
      <w:r w:rsidR="00EE56B6" w:rsidRPr="0068529D">
        <w:rPr>
          <w:rFonts w:ascii="Book Antiqua" w:hAnsi="Book Antiqua"/>
          <w:color w:val="000000"/>
          <w:sz w:val="24"/>
          <w:lang w:val="en-US"/>
        </w:rPr>
        <w:t>, pathogenesis, genetic polymorphisms, diagnosis</w:t>
      </w:r>
      <w:r w:rsidR="000B76BE" w:rsidRPr="0068529D">
        <w:rPr>
          <w:rFonts w:ascii="Book Antiqua" w:hAnsi="Book Antiqua"/>
          <w:color w:val="000000"/>
          <w:sz w:val="24"/>
          <w:lang w:val="en-US"/>
        </w:rPr>
        <w:t>,</w:t>
      </w:r>
      <w:r w:rsidR="001C50D3" w:rsidRPr="0068529D">
        <w:rPr>
          <w:rFonts w:ascii="Book Antiqua" w:hAnsi="Book Antiqua"/>
          <w:color w:val="000000"/>
          <w:sz w:val="24"/>
          <w:lang w:val="en-US"/>
        </w:rPr>
        <w:t xml:space="preserve"> </w:t>
      </w:r>
      <w:r w:rsidR="00EE56B6" w:rsidRPr="0068529D">
        <w:rPr>
          <w:rFonts w:ascii="Book Antiqua" w:hAnsi="Book Antiqua"/>
          <w:color w:val="000000"/>
          <w:sz w:val="24"/>
          <w:lang w:val="en-US"/>
        </w:rPr>
        <w:t>and treatment of ALD in</w:t>
      </w:r>
      <w:r w:rsidRPr="0068529D">
        <w:rPr>
          <w:rFonts w:ascii="Book Antiqua" w:hAnsi="Book Antiqua"/>
          <w:color w:val="000000"/>
          <w:sz w:val="24"/>
          <w:lang w:val="en-US"/>
        </w:rPr>
        <w:t xml:space="preserve"> the</w:t>
      </w:r>
      <w:r w:rsidR="001C50D3" w:rsidRPr="0068529D">
        <w:rPr>
          <w:rFonts w:ascii="Book Antiqua" w:hAnsi="Book Antiqua"/>
          <w:color w:val="000000"/>
          <w:sz w:val="24"/>
          <w:lang w:val="en-US"/>
        </w:rPr>
        <w:t xml:space="preserve"> </w:t>
      </w:r>
      <w:r w:rsidR="00A64D43" w:rsidRPr="0068529D">
        <w:rPr>
          <w:rFonts w:ascii="Book Antiqua" w:hAnsi="Book Antiqua"/>
          <w:color w:val="000000"/>
          <w:sz w:val="24"/>
          <w:lang w:val="en-US"/>
        </w:rPr>
        <w:t>Chinese population</w:t>
      </w:r>
      <w:r w:rsidR="00EE56B6" w:rsidRPr="0068529D">
        <w:rPr>
          <w:rFonts w:ascii="Book Antiqua" w:hAnsi="Book Antiqua"/>
          <w:color w:val="000000"/>
          <w:sz w:val="24"/>
          <w:lang w:val="en-US"/>
        </w:rPr>
        <w:t xml:space="preserve">. </w:t>
      </w:r>
      <w:r w:rsidR="002E78CB" w:rsidRPr="0068529D">
        <w:rPr>
          <w:rFonts w:ascii="Book Antiqua" w:hAnsi="Book Antiqua"/>
          <w:color w:val="000000"/>
          <w:sz w:val="24"/>
          <w:lang w:val="en-US"/>
        </w:rPr>
        <w:t xml:space="preserve">This </w:t>
      </w:r>
      <w:r w:rsidR="00F94884" w:rsidRPr="0068529D">
        <w:rPr>
          <w:rFonts w:ascii="Book Antiqua" w:hAnsi="Book Antiqua"/>
          <w:color w:val="000000"/>
          <w:sz w:val="24"/>
          <w:lang w:val="en-US"/>
        </w:rPr>
        <w:t>update</w:t>
      </w:r>
      <w:r w:rsidR="00F07A91" w:rsidRPr="0068529D">
        <w:rPr>
          <w:rFonts w:ascii="Book Antiqua" w:hAnsi="Book Antiqua"/>
          <w:color w:val="000000"/>
          <w:sz w:val="24"/>
          <w:lang w:val="en-US"/>
        </w:rPr>
        <w:t>d</w:t>
      </w:r>
      <w:r w:rsidR="001C50D3" w:rsidRPr="0068529D">
        <w:rPr>
          <w:rFonts w:ascii="Book Antiqua" w:hAnsi="Book Antiqua"/>
          <w:color w:val="000000"/>
          <w:sz w:val="24"/>
          <w:lang w:val="en-US"/>
        </w:rPr>
        <w:t xml:space="preserve"> </w:t>
      </w:r>
      <w:r w:rsidR="00D45453" w:rsidRPr="0068529D">
        <w:rPr>
          <w:rFonts w:ascii="Book Antiqua" w:hAnsi="Book Antiqua"/>
          <w:color w:val="000000"/>
          <w:sz w:val="24"/>
          <w:lang w:val="en-US"/>
        </w:rPr>
        <w:t>knowledge</w:t>
      </w:r>
      <w:r w:rsidR="001C50D3" w:rsidRPr="0068529D">
        <w:rPr>
          <w:rFonts w:ascii="Book Antiqua" w:hAnsi="Book Antiqua"/>
          <w:color w:val="000000"/>
          <w:sz w:val="24"/>
          <w:lang w:val="en-US"/>
        </w:rPr>
        <w:t xml:space="preserve"> </w:t>
      </w:r>
      <w:r w:rsidRPr="0068529D">
        <w:rPr>
          <w:rFonts w:ascii="Book Antiqua" w:hAnsi="Book Antiqua"/>
          <w:color w:val="000000"/>
          <w:sz w:val="24"/>
          <w:lang w:val="en-US"/>
        </w:rPr>
        <w:t xml:space="preserve">of ALD </w:t>
      </w:r>
      <w:r w:rsidR="00D45453" w:rsidRPr="0068529D">
        <w:rPr>
          <w:rFonts w:ascii="Book Antiqua" w:hAnsi="Book Antiqua"/>
          <w:color w:val="000000"/>
          <w:sz w:val="24"/>
          <w:lang w:val="en-US"/>
        </w:rPr>
        <w:t>in China provides</w:t>
      </w:r>
      <w:r w:rsidR="00853640" w:rsidRPr="0068529D">
        <w:rPr>
          <w:rFonts w:ascii="Book Antiqua" w:hAnsi="Book Antiqua"/>
          <w:color w:val="000000"/>
          <w:sz w:val="24"/>
          <w:lang w:val="en-US"/>
        </w:rPr>
        <w:t xml:space="preserve"> information </w:t>
      </w:r>
      <w:r w:rsidRPr="0068529D">
        <w:rPr>
          <w:rFonts w:ascii="Book Antiqua" w:hAnsi="Book Antiqua"/>
          <w:color w:val="000000"/>
          <w:sz w:val="24"/>
          <w:lang w:val="en-US"/>
        </w:rPr>
        <w:t>needed for</w:t>
      </w:r>
      <w:r w:rsidR="001C50D3" w:rsidRPr="0068529D">
        <w:rPr>
          <w:rFonts w:ascii="Book Antiqua" w:hAnsi="Book Antiqua"/>
          <w:color w:val="000000"/>
          <w:sz w:val="24"/>
          <w:lang w:val="en-US"/>
        </w:rPr>
        <w:t xml:space="preserve"> </w:t>
      </w:r>
      <w:r w:rsidR="005A6E9D" w:rsidRPr="0068529D">
        <w:rPr>
          <w:rFonts w:ascii="Book Antiqua" w:hAnsi="Book Antiqua"/>
          <w:color w:val="000000"/>
          <w:sz w:val="24"/>
          <w:lang w:val="en-US"/>
        </w:rPr>
        <w:t xml:space="preserve">a </w:t>
      </w:r>
      <w:r w:rsidR="00A67C09" w:rsidRPr="0068529D">
        <w:rPr>
          <w:rFonts w:ascii="Book Antiqua" w:hAnsi="Book Antiqua"/>
          <w:color w:val="000000"/>
          <w:sz w:val="24"/>
          <w:lang w:val="en-US"/>
        </w:rPr>
        <w:t xml:space="preserve">global </w:t>
      </w:r>
      <w:r w:rsidR="001C50D3" w:rsidRPr="0068529D">
        <w:rPr>
          <w:rFonts w:ascii="Book Antiqua" w:hAnsi="Book Antiqua"/>
          <w:color w:val="000000"/>
          <w:sz w:val="24"/>
          <w:lang w:val="en-US"/>
        </w:rPr>
        <w:t xml:space="preserve">understanding </w:t>
      </w:r>
      <w:r w:rsidR="00A67C09" w:rsidRPr="0068529D">
        <w:rPr>
          <w:rFonts w:ascii="Book Antiqua" w:hAnsi="Book Antiqua"/>
          <w:color w:val="000000"/>
          <w:sz w:val="24"/>
          <w:lang w:val="en-US"/>
        </w:rPr>
        <w:t>of ALD</w:t>
      </w:r>
      <w:r w:rsidR="00301CEA" w:rsidRPr="0068529D">
        <w:rPr>
          <w:rFonts w:ascii="Book Antiqua" w:hAnsi="Book Antiqua"/>
          <w:color w:val="000000"/>
          <w:sz w:val="24"/>
          <w:lang w:val="en-US"/>
        </w:rPr>
        <w:t xml:space="preserve"> and may</w:t>
      </w:r>
      <w:r w:rsidRPr="0068529D">
        <w:rPr>
          <w:rFonts w:ascii="Book Antiqua" w:hAnsi="Book Antiqua"/>
          <w:color w:val="000000"/>
          <w:sz w:val="24"/>
          <w:lang w:val="en-US"/>
        </w:rPr>
        <w:t xml:space="preserve"> help in the development of</w:t>
      </w:r>
      <w:r w:rsidR="00301CEA" w:rsidRPr="0068529D">
        <w:rPr>
          <w:rFonts w:ascii="Book Antiqua" w:hAnsi="Book Antiqua"/>
          <w:color w:val="000000"/>
          <w:sz w:val="24"/>
          <w:lang w:val="en-US"/>
        </w:rPr>
        <w:t xml:space="preserve"> useful strategies for reducing</w:t>
      </w:r>
      <w:r w:rsidRPr="0068529D">
        <w:rPr>
          <w:rFonts w:ascii="Book Antiqua" w:hAnsi="Book Antiqua"/>
          <w:color w:val="000000"/>
          <w:sz w:val="24"/>
          <w:lang w:val="en-US"/>
        </w:rPr>
        <w:t xml:space="preserve"> the</w:t>
      </w:r>
      <w:r w:rsidR="001C50D3" w:rsidRPr="0068529D">
        <w:rPr>
          <w:rFonts w:ascii="Book Antiqua" w:hAnsi="Book Antiqua"/>
          <w:color w:val="000000"/>
          <w:sz w:val="24"/>
          <w:lang w:val="en-US"/>
        </w:rPr>
        <w:t xml:space="preserve"> </w:t>
      </w:r>
      <w:r w:rsidR="00567118" w:rsidRPr="0068529D">
        <w:rPr>
          <w:rFonts w:ascii="Book Antiqua" w:hAnsi="Book Antiqua"/>
          <w:color w:val="000000"/>
          <w:sz w:val="24"/>
          <w:lang w:val="en-US"/>
        </w:rPr>
        <w:t xml:space="preserve">global </w:t>
      </w:r>
      <w:r w:rsidR="00394CEF" w:rsidRPr="0068529D">
        <w:rPr>
          <w:rFonts w:ascii="Book Antiqua" w:hAnsi="Book Antiqua"/>
          <w:color w:val="000000"/>
          <w:sz w:val="24"/>
          <w:lang w:val="en-US"/>
        </w:rPr>
        <w:t>ALD burden</w:t>
      </w:r>
      <w:r w:rsidR="00567118" w:rsidRPr="0068529D">
        <w:rPr>
          <w:rFonts w:ascii="Book Antiqua" w:hAnsi="Book Antiqua"/>
          <w:color w:val="000000"/>
          <w:sz w:val="24"/>
          <w:lang w:val="en-US"/>
        </w:rPr>
        <w:t>.</w:t>
      </w:r>
    </w:p>
    <w:p w:rsidR="002C7073" w:rsidRPr="0068529D" w:rsidRDefault="002C7073" w:rsidP="0068529D">
      <w:pPr>
        <w:pStyle w:val="Keywords"/>
        <w:adjustRightInd w:val="0"/>
        <w:snapToGrid w:val="0"/>
        <w:spacing w:before="0" w:after="0"/>
        <w:ind w:left="0" w:right="0"/>
        <w:jc w:val="both"/>
        <w:rPr>
          <w:rFonts w:ascii="Book Antiqua" w:hAnsi="Book Antiqua"/>
          <w:b/>
          <w:color w:val="000000"/>
          <w:sz w:val="24"/>
          <w:lang w:val="en-US" w:eastAsia="zh-CN"/>
        </w:rPr>
      </w:pPr>
    </w:p>
    <w:p w:rsidR="000463F7" w:rsidRPr="0068529D" w:rsidRDefault="00EE56B6" w:rsidP="0068529D">
      <w:pPr>
        <w:pStyle w:val="Keywords"/>
        <w:adjustRightInd w:val="0"/>
        <w:snapToGrid w:val="0"/>
        <w:spacing w:before="0" w:after="0"/>
        <w:ind w:left="0" w:right="0"/>
        <w:jc w:val="both"/>
        <w:outlineLvl w:val="0"/>
        <w:rPr>
          <w:rFonts w:ascii="Book Antiqua" w:hAnsi="Book Antiqua"/>
          <w:color w:val="000000"/>
          <w:sz w:val="24"/>
          <w:lang w:val="en-US" w:eastAsia="zh-CN"/>
        </w:rPr>
      </w:pPr>
      <w:r w:rsidRPr="0068529D">
        <w:rPr>
          <w:rFonts w:ascii="Book Antiqua" w:hAnsi="Book Antiqua"/>
          <w:b/>
          <w:color w:val="000000"/>
          <w:sz w:val="24"/>
          <w:lang w:val="en-US"/>
        </w:rPr>
        <w:t>Key</w:t>
      </w:r>
      <w:r w:rsidR="004773DC" w:rsidRPr="0068529D">
        <w:rPr>
          <w:rFonts w:ascii="Book Antiqua" w:hAnsi="Book Antiqua"/>
          <w:b/>
          <w:color w:val="000000"/>
          <w:sz w:val="24"/>
          <w:lang w:val="en-US"/>
        </w:rPr>
        <w:t xml:space="preserve"> </w:t>
      </w:r>
      <w:r w:rsidRPr="0068529D">
        <w:rPr>
          <w:rFonts w:ascii="Book Antiqua" w:hAnsi="Book Antiqua"/>
          <w:b/>
          <w:color w:val="000000"/>
          <w:sz w:val="24"/>
          <w:lang w:val="en-US"/>
        </w:rPr>
        <w:t>words:</w:t>
      </w:r>
      <w:r w:rsidRPr="0068529D">
        <w:rPr>
          <w:rFonts w:ascii="Book Antiqua" w:hAnsi="Book Antiqua"/>
          <w:color w:val="000000"/>
          <w:sz w:val="24"/>
          <w:lang w:val="en-US"/>
        </w:rPr>
        <w:t xml:space="preserve"> Alcoholic liver disease; Epidemiology; Morbidity; China</w:t>
      </w:r>
    </w:p>
    <w:p w:rsidR="009B352B" w:rsidRPr="0068529D" w:rsidRDefault="009B352B" w:rsidP="0068529D">
      <w:pPr>
        <w:adjustRightInd w:val="0"/>
        <w:snapToGrid w:val="0"/>
        <w:spacing w:after="0" w:line="360" w:lineRule="auto"/>
        <w:rPr>
          <w:rFonts w:ascii="Book Antiqua" w:hAnsi="Book Antiqua"/>
          <w:color w:val="000000"/>
          <w:sz w:val="24"/>
        </w:rPr>
      </w:pPr>
    </w:p>
    <w:p w:rsidR="00D73425" w:rsidRPr="0068529D" w:rsidRDefault="009B352B" w:rsidP="0068529D">
      <w:pPr>
        <w:adjustRightInd w:val="0"/>
        <w:snapToGrid w:val="0"/>
        <w:spacing w:after="0" w:line="360" w:lineRule="auto"/>
        <w:rPr>
          <w:rFonts w:ascii="Book Antiqua" w:hAnsi="Book Antiqua"/>
          <w:color w:val="000000"/>
          <w:sz w:val="24"/>
        </w:rPr>
      </w:pPr>
      <w:r w:rsidRPr="0068529D">
        <w:rPr>
          <w:rFonts w:ascii="Book Antiqua" w:hAnsi="Book Antiqua"/>
          <w:b/>
          <w:color w:val="000000"/>
          <w:sz w:val="24"/>
        </w:rPr>
        <w:t>© The Author(s) 201</w:t>
      </w:r>
      <w:r w:rsidR="004773DC" w:rsidRPr="0068529D">
        <w:rPr>
          <w:rFonts w:ascii="Book Antiqua" w:hAnsi="Book Antiqua"/>
          <w:b/>
          <w:color w:val="000000"/>
          <w:sz w:val="24"/>
        </w:rPr>
        <w:t>9</w:t>
      </w:r>
      <w:r w:rsidRPr="0068529D">
        <w:rPr>
          <w:rFonts w:ascii="Book Antiqua" w:hAnsi="Book Antiqua"/>
          <w:b/>
          <w:color w:val="000000"/>
          <w:sz w:val="24"/>
        </w:rPr>
        <w:t>.</w:t>
      </w:r>
      <w:r w:rsidRPr="0068529D">
        <w:rPr>
          <w:rFonts w:ascii="Book Antiqua" w:hAnsi="Book Antiqua"/>
          <w:color w:val="000000"/>
          <w:sz w:val="24"/>
        </w:rPr>
        <w:t xml:space="preserve"> </w:t>
      </w:r>
      <w:r w:rsidR="004773DC" w:rsidRPr="0068529D">
        <w:rPr>
          <w:rFonts w:ascii="Book Antiqua" w:hAnsi="Book Antiqua"/>
          <w:color w:val="000000"/>
          <w:sz w:val="24"/>
        </w:rPr>
        <w:t xml:space="preserve">Published by </w:t>
      </w:r>
      <w:proofErr w:type="spellStart"/>
      <w:r w:rsidR="004773DC" w:rsidRPr="0068529D">
        <w:rPr>
          <w:rFonts w:ascii="Book Antiqua" w:hAnsi="Book Antiqua"/>
          <w:color w:val="000000"/>
          <w:sz w:val="24"/>
        </w:rPr>
        <w:t>Baishideng</w:t>
      </w:r>
      <w:proofErr w:type="spellEnd"/>
      <w:r w:rsidR="004773DC" w:rsidRPr="0068529D">
        <w:rPr>
          <w:rFonts w:ascii="Book Antiqua" w:hAnsi="Book Antiqua"/>
          <w:color w:val="000000"/>
          <w:sz w:val="24"/>
        </w:rPr>
        <w:t xml:space="preserve"> Publishing Group Inc. All rights reserved.</w:t>
      </w:r>
    </w:p>
    <w:p w:rsidR="009B352B" w:rsidRPr="0068529D" w:rsidRDefault="009B352B" w:rsidP="0068529D">
      <w:pPr>
        <w:adjustRightInd w:val="0"/>
        <w:snapToGrid w:val="0"/>
        <w:spacing w:after="0" w:line="360" w:lineRule="auto"/>
        <w:rPr>
          <w:rFonts w:ascii="Book Antiqua" w:hAnsi="Book Antiqua"/>
          <w:b/>
          <w:color w:val="000000"/>
          <w:kern w:val="0"/>
          <w:sz w:val="24"/>
        </w:rPr>
      </w:pPr>
    </w:p>
    <w:p w:rsidR="00D73425" w:rsidRPr="0068529D" w:rsidRDefault="004773DC" w:rsidP="0068529D">
      <w:pPr>
        <w:adjustRightInd w:val="0"/>
        <w:snapToGrid w:val="0"/>
        <w:spacing w:after="0" w:line="360" w:lineRule="auto"/>
        <w:rPr>
          <w:rFonts w:ascii="Book Antiqua" w:hAnsi="Book Antiqua"/>
          <w:b/>
          <w:color w:val="000000"/>
          <w:kern w:val="0"/>
          <w:sz w:val="24"/>
          <w:lang w:eastAsia="en-GB"/>
        </w:rPr>
      </w:pPr>
      <w:r w:rsidRPr="0068529D">
        <w:rPr>
          <w:rFonts w:ascii="Book Antiqua" w:hAnsi="Book Antiqua"/>
          <w:b/>
          <w:color w:val="000000"/>
          <w:kern w:val="0"/>
          <w:sz w:val="24"/>
          <w:lang w:eastAsia="en-GB"/>
        </w:rPr>
        <w:t>Core tip</w:t>
      </w:r>
      <w:r w:rsidR="00D73425" w:rsidRPr="0068529D">
        <w:rPr>
          <w:rFonts w:ascii="Book Antiqua" w:hAnsi="Book Antiqua"/>
          <w:b/>
          <w:color w:val="000000"/>
          <w:kern w:val="0"/>
          <w:sz w:val="24"/>
          <w:lang w:eastAsia="en-GB"/>
        </w:rPr>
        <w:t>:</w:t>
      </w:r>
      <w:r w:rsidR="001C50D3" w:rsidRPr="0068529D">
        <w:rPr>
          <w:rFonts w:ascii="Book Antiqua" w:hAnsi="Book Antiqua"/>
          <w:b/>
          <w:color w:val="000000"/>
          <w:kern w:val="0"/>
          <w:sz w:val="24"/>
          <w:lang w:eastAsia="en-GB"/>
        </w:rPr>
        <w:t xml:space="preserve"> </w:t>
      </w:r>
      <w:r w:rsidR="00254B30" w:rsidRPr="0068529D">
        <w:rPr>
          <w:rFonts w:ascii="Book Antiqua" w:hAnsi="Book Antiqua"/>
          <w:color w:val="000000"/>
          <w:kern w:val="0"/>
          <w:sz w:val="24"/>
          <w:lang w:eastAsia="en-GB"/>
        </w:rPr>
        <w:t>Explosive economic growth and increasing social openness in China over the last 30 years have significantly boosted alcohol consumption, and consequently, the incidence of alcoholic liver diseas</w:t>
      </w:r>
      <w:r w:rsidRPr="0068529D">
        <w:rPr>
          <w:rFonts w:ascii="Book Antiqua" w:hAnsi="Book Antiqua"/>
          <w:color w:val="000000"/>
          <w:kern w:val="0"/>
          <w:sz w:val="24"/>
          <w:lang w:eastAsia="en-GB"/>
        </w:rPr>
        <w:t xml:space="preserve">e (ALD) in China has increased. </w:t>
      </w:r>
      <w:r w:rsidR="00254B30" w:rsidRPr="0068529D">
        <w:rPr>
          <w:rFonts w:ascii="Book Antiqua" w:hAnsi="Book Antiqua"/>
          <w:color w:val="000000"/>
          <w:kern w:val="0"/>
          <w:sz w:val="24"/>
          <w:lang w:eastAsia="en-GB"/>
        </w:rPr>
        <w:t>This review describes the epidemi</w:t>
      </w:r>
      <w:r w:rsidR="001C50D3" w:rsidRPr="0068529D">
        <w:rPr>
          <w:rFonts w:ascii="Book Antiqua" w:hAnsi="Book Antiqua"/>
          <w:color w:val="000000"/>
          <w:kern w:val="0"/>
          <w:sz w:val="24"/>
          <w:lang w:eastAsia="en-GB"/>
        </w:rPr>
        <w:t>ology</w:t>
      </w:r>
      <w:r w:rsidR="00254B30" w:rsidRPr="0068529D">
        <w:rPr>
          <w:rFonts w:ascii="Book Antiqua" w:hAnsi="Book Antiqua"/>
          <w:color w:val="000000"/>
          <w:kern w:val="0"/>
          <w:sz w:val="24"/>
          <w:lang w:eastAsia="en-GB"/>
        </w:rPr>
        <w:t>, pathogenesis, genetic polymorphisms, diagnosis</w:t>
      </w:r>
      <w:r w:rsidR="000B76BE" w:rsidRPr="0068529D">
        <w:rPr>
          <w:rFonts w:ascii="Book Antiqua" w:hAnsi="Book Antiqua"/>
          <w:color w:val="000000"/>
          <w:kern w:val="0"/>
          <w:sz w:val="24"/>
          <w:lang w:eastAsia="en-GB"/>
        </w:rPr>
        <w:t>,</w:t>
      </w:r>
      <w:r w:rsidR="00254B30" w:rsidRPr="0068529D">
        <w:rPr>
          <w:rFonts w:ascii="Book Antiqua" w:hAnsi="Book Antiqua"/>
          <w:color w:val="000000"/>
          <w:kern w:val="0"/>
          <w:sz w:val="24"/>
          <w:lang w:eastAsia="en-GB"/>
        </w:rPr>
        <w:t xml:space="preserve"> and treatment of ALD in the Chinese population, </w:t>
      </w:r>
      <w:r w:rsidR="001C50D3" w:rsidRPr="0068529D">
        <w:rPr>
          <w:rFonts w:ascii="Book Antiqua" w:hAnsi="Book Antiqua"/>
          <w:color w:val="000000"/>
          <w:kern w:val="0"/>
          <w:sz w:val="24"/>
          <w:lang w:eastAsia="en-GB"/>
        </w:rPr>
        <w:t>with the goal of supporting</w:t>
      </w:r>
      <w:r w:rsidR="00254B30" w:rsidRPr="0068529D">
        <w:rPr>
          <w:rFonts w:ascii="Book Antiqua" w:hAnsi="Book Antiqua"/>
          <w:color w:val="000000"/>
          <w:kern w:val="0"/>
          <w:sz w:val="24"/>
          <w:lang w:eastAsia="en-GB"/>
        </w:rPr>
        <w:t xml:space="preserve"> the development of useful strategies for reducing the global ALD burden.</w:t>
      </w:r>
    </w:p>
    <w:p w:rsidR="000463F7" w:rsidRPr="0068529D" w:rsidRDefault="000463F7" w:rsidP="0068529D">
      <w:pPr>
        <w:widowControl/>
        <w:adjustRightInd w:val="0"/>
        <w:snapToGrid w:val="0"/>
        <w:spacing w:after="0" w:line="360" w:lineRule="auto"/>
        <w:textAlignment w:val="baseline"/>
        <w:rPr>
          <w:rFonts w:ascii="Book Antiqua" w:hAnsi="Book Antiqua"/>
          <w:color w:val="000000"/>
          <w:kern w:val="0"/>
          <w:sz w:val="24"/>
        </w:rPr>
      </w:pPr>
    </w:p>
    <w:p w:rsidR="0068529D" w:rsidRPr="0068529D" w:rsidRDefault="0068529D" w:rsidP="0068529D">
      <w:pPr>
        <w:adjustRightInd w:val="0"/>
        <w:snapToGrid w:val="0"/>
        <w:spacing w:line="360" w:lineRule="auto"/>
        <w:rPr>
          <w:rFonts w:ascii="Book Antiqua" w:hAnsi="Book Antiqua"/>
          <w:color w:val="000000"/>
          <w:sz w:val="24"/>
        </w:rPr>
      </w:pPr>
      <w:r w:rsidRPr="0068529D">
        <w:rPr>
          <w:rFonts w:ascii="Book Antiqua" w:hAnsi="Book Antiqua"/>
          <w:b/>
          <w:color w:val="000000"/>
          <w:kern w:val="0"/>
          <w:sz w:val="24"/>
        </w:rPr>
        <w:t>Citation</w:t>
      </w:r>
      <w:r w:rsidRPr="0068529D">
        <w:rPr>
          <w:rFonts w:ascii="Book Antiqua" w:hAnsi="Book Antiqua"/>
          <w:color w:val="000000"/>
          <w:kern w:val="0"/>
          <w:sz w:val="24"/>
        </w:rPr>
        <w:t xml:space="preserve">: </w:t>
      </w:r>
      <w:r w:rsidRPr="0068529D">
        <w:rPr>
          <w:rFonts w:ascii="Book Antiqua" w:hAnsi="Book Antiqua"/>
          <w:color w:val="000000"/>
          <w:kern w:val="0"/>
          <w:sz w:val="24"/>
          <w:lang w:eastAsia="en-GB"/>
        </w:rPr>
        <w:t xml:space="preserve">Wang WJ, Xiao P, Xu HQ, </w:t>
      </w:r>
      <w:proofErr w:type="spellStart"/>
      <w:r w:rsidRPr="0068529D">
        <w:rPr>
          <w:rFonts w:ascii="Book Antiqua" w:hAnsi="Book Antiqua"/>
          <w:color w:val="000000"/>
          <w:kern w:val="0"/>
          <w:sz w:val="24"/>
          <w:lang w:eastAsia="en-GB"/>
        </w:rPr>
        <w:t>Niu</w:t>
      </w:r>
      <w:proofErr w:type="spellEnd"/>
      <w:r w:rsidRPr="0068529D">
        <w:rPr>
          <w:rFonts w:ascii="Book Antiqua" w:hAnsi="Book Antiqua"/>
          <w:color w:val="000000"/>
          <w:kern w:val="0"/>
          <w:sz w:val="24"/>
          <w:lang w:eastAsia="en-GB"/>
        </w:rPr>
        <w:t xml:space="preserve"> JQ, Gao YH. Growing burden of alcoholic liver disease in China: A review</w:t>
      </w:r>
      <w:r w:rsidRPr="0068529D">
        <w:rPr>
          <w:rFonts w:ascii="Book Antiqua" w:hAnsi="Book Antiqua"/>
          <w:color w:val="000000"/>
          <w:kern w:val="0"/>
          <w:sz w:val="24"/>
        </w:rPr>
        <w:t xml:space="preserve">. </w:t>
      </w:r>
      <w:r w:rsidRPr="0068529D">
        <w:rPr>
          <w:rFonts w:ascii="Book Antiqua" w:hAnsi="Book Antiqua"/>
          <w:i/>
          <w:color w:val="000000"/>
          <w:sz w:val="24"/>
        </w:rPr>
        <w:t xml:space="preserve">World J </w:t>
      </w:r>
      <w:proofErr w:type="spellStart"/>
      <w:r w:rsidRPr="0068529D">
        <w:rPr>
          <w:rFonts w:ascii="Book Antiqua" w:hAnsi="Book Antiqua"/>
          <w:i/>
          <w:color w:val="000000"/>
          <w:sz w:val="24"/>
        </w:rPr>
        <w:t>Gastroenterol</w:t>
      </w:r>
      <w:proofErr w:type="spellEnd"/>
      <w:r w:rsidRPr="0068529D">
        <w:rPr>
          <w:rFonts w:ascii="Book Antiqua" w:hAnsi="Book Antiqua"/>
          <w:i/>
          <w:color w:val="000000"/>
          <w:sz w:val="24"/>
        </w:rPr>
        <w:t xml:space="preserve"> </w:t>
      </w:r>
      <w:r w:rsidRPr="0068529D">
        <w:rPr>
          <w:rFonts w:ascii="Book Antiqua" w:hAnsi="Book Antiqua"/>
          <w:color w:val="000000"/>
          <w:sz w:val="24"/>
        </w:rPr>
        <w:t xml:space="preserve">2019; 25(12): 1445-1456  </w:t>
      </w:r>
    </w:p>
    <w:p w:rsidR="0068529D" w:rsidRPr="0068529D" w:rsidRDefault="0068529D" w:rsidP="0068529D">
      <w:pPr>
        <w:adjustRightInd w:val="0"/>
        <w:snapToGrid w:val="0"/>
        <w:spacing w:line="360" w:lineRule="auto"/>
        <w:rPr>
          <w:rFonts w:ascii="Book Antiqua" w:hAnsi="Book Antiqua"/>
          <w:color w:val="000000"/>
          <w:sz w:val="24"/>
        </w:rPr>
      </w:pPr>
      <w:r w:rsidRPr="0068529D">
        <w:rPr>
          <w:rFonts w:ascii="Book Antiqua" w:hAnsi="Book Antiqua"/>
          <w:b/>
          <w:color w:val="000000"/>
          <w:sz w:val="24"/>
        </w:rPr>
        <w:t>URL</w:t>
      </w:r>
      <w:r w:rsidRPr="0068529D">
        <w:rPr>
          <w:rFonts w:ascii="Book Antiqua" w:hAnsi="Book Antiqua"/>
          <w:color w:val="000000"/>
          <w:sz w:val="24"/>
        </w:rPr>
        <w:t xml:space="preserve">: https://www.wjgnet.com/1007-9327/full/v25/i12/1445.htm  </w:t>
      </w:r>
    </w:p>
    <w:p w:rsidR="0068529D" w:rsidRPr="0068529D" w:rsidRDefault="0068529D" w:rsidP="0068529D">
      <w:pPr>
        <w:adjustRightInd w:val="0"/>
        <w:snapToGrid w:val="0"/>
        <w:spacing w:line="360" w:lineRule="auto"/>
        <w:rPr>
          <w:rFonts w:ascii="Book Antiqua" w:hAnsi="Book Antiqua"/>
          <w:color w:val="000000"/>
          <w:sz w:val="24"/>
        </w:rPr>
      </w:pPr>
      <w:r w:rsidRPr="0068529D">
        <w:rPr>
          <w:rFonts w:ascii="Book Antiqua" w:hAnsi="Book Antiqua"/>
          <w:b/>
          <w:color w:val="000000"/>
          <w:sz w:val="24"/>
        </w:rPr>
        <w:t>DOI</w:t>
      </w:r>
      <w:r w:rsidRPr="0068529D">
        <w:rPr>
          <w:rFonts w:ascii="Book Antiqua" w:hAnsi="Book Antiqua"/>
          <w:color w:val="000000"/>
          <w:sz w:val="24"/>
        </w:rPr>
        <w:t>: https://dx.doi.org/10.3748/wjg.v25.i12.1445</w:t>
      </w:r>
    </w:p>
    <w:p w:rsidR="00F56416" w:rsidRPr="0068529D" w:rsidRDefault="004773DC" w:rsidP="0068529D">
      <w:pPr>
        <w:adjustRightInd w:val="0"/>
        <w:snapToGrid w:val="0"/>
        <w:spacing w:after="0" w:line="360" w:lineRule="auto"/>
        <w:outlineLvl w:val="0"/>
        <w:rPr>
          <w:rFonts w:ascii="Book Antiqua" w:hAnsi="Book Antiqua"/>
          <w:b/>
          <w:color w:val="000000"/>
          <w:sz w:val="24"/>
        </w:rPr>
      </w:pPr>
      <w:r w:rsidRPr="0068529D">
        <w:rPr>
          <w:rFonts w:ascii="Book Antiqua" w:hAnsi="Book Antiqua"/>
          <w:b/>
          <w:color w:val="000000"/>
          <w:sz w:val="24"/>
        </w:rPr>
        <w:br w:type="page"/>
      </w:r>
      <w:r w:rsidR="00F56416" w:rsidRPr="0068529D">
        <w:rPr>
          <w:rFonts w:ascii="Book Antiqua" w:hAnsi="Book Antiqua"/>
          <w:b/>
          <w:color w:val="000000"/>
          <w:sz w:val="24"/>
        </w:rPr>
        <w:lastRenderedPageBreak/>
        <w:t>INTRODUCTION</w:t>
      </w:r>
    </w:p>
    <w:p w:rsidR="00D86733" w:rsidRPr="0068529D" w:rsidRDefault="00B054D1"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 xml:space="preserve">The </w:t>
      </w:r>
      <w:r w:rsidR="00E752BD" w:rsidRPr="0068529D">
        <w:rPr>
          <w:rFonts w:ascii="Book Antiqua" w:hAnsi="Book Antiqua"/>
          <w:color w:val="000000"/>
          <w:kern w:val="0"/>
          <w:sz w:val="24"/>
        </w:rPr>
        <w:t xml:space="preserve">incidence </w:t>
      </w:r>
      <w:r w:rsidR="00FD7B11" w:rsidRPr="0068529D">
        <w:rPr>
          <w:rFonts w:ascii="Book Antiqua" w:hAnsi="Book Antiqua"/>
          <w:color w:val="000000"/>
          <w:kern w:val="0"/>
          <w:sz w:val="24"/>
        </w:rPr>
        <w:t xml:space="preserve">of </w:t>
      </w:r>
      <w:r w:rsidR="00BC0710" w:rsidRPr="0068529D">
        <w:rPr>
          <w:rFonts w:ascii="Book Antiqua" w:hAnsi="Book Antiqua"/>
          <w:color w:val="000000"/>
          <w:kern w:val="0"/>
          <w:sz w:val="24"/>
        </w:rPr>
        <w:t xml:space="preserve">different </w:t>
      </w:r>
      <w:r w:rsidRPr="0068529D">
        <w:rPr>
          <w:rFonts w:ascii="Book Antiqua" w:hAnsi="Book Antiqua"/>
          <w:color w:val="000000"/>
          <w:kern w:val="0"/>
          <w:sz w:val="24"/>
        </w:rPr>
        <w:t>chronic liver diseases</w:t>
      </w:r>
      <w:r w:rsidR="00FD7B11" w:rsidRPr="0068529D">
        <w:rPr>
          <w:rFonts w:ascii="Book Antiqua" w:hAnsi="Book Antiqua"/>
          <w:color w:val="000000"/>
          <w:kern w:val="0"/>
          <w:sz w:val="24"/>
        </w:rPr>
        <w:t xml:space="preserve"> as well as the number of patients afflicted in China</w:t>
      </w:r>
      <w:r w:rsidR="001C50D3" w:rsidRPr="0068529D">
        <w:rPr>
          <w:rFonts w:ascii="Book Antiqua" w:hAnsi="Book Antiqua"/>
          <w:color w:val="000000"/>
          <w:kern w:val="0"/>
          <w:sz w:val="24"/>
        </w:rPr>
        <w:t xml:space="preserve"> </w:t>
      </w:r>
      <w:r w:rsidR="00C12DC0" w:rsidRPr="0068529D">
        <w:rPr>
          <w:rFonts w:ascii="Book Antiqua" w:hAnsi="Book Antiqua"/>
          <w:color w:val="000000"/>
          <w:kern w:val="0"/>
          <w:sz w:val="24"/>
        </w:rPr>
        <w:t>have</w:t>
      </w:r>
      <w:r w:rsidR="001C50D3" w:rsidRPr="0068529D">
        <w:rPr>
          <w:rFonts w:ascii="Book Antiqua" w:hAnsi="Book Antiqua"/>
          <w:color w:val="000000"/>
          <w:kern w:val="0"/>
          <w:sz w:val="24"/>
        </w:rPr>
        <w:t xml:space="preserve"> </w:t>
      </w:r>
      <w:r w:rsidR="00E752BD" w:rsidRPr="0068529D">
        <w:rPr>
          <w:rFonts w:ascii="Book Antiqua" w:hAnsi="Book Antiqua"/>
          <w:color w:val="000000"/>
          <w:kern w:val="0"/>
          <w:sz w:val="24"/>
        </w:rPr>
        <w:t>change</w:t>
      </w:r>
      <w:r w:rsidR="00FD7B11" w:rsidRPr="0068529D">
        <w:rPr>
          <w:rFonts w:ascii="Book Antiqua" w:hAnsi="Book Antiqua"/>
          <w:color w:val="000000"/>
          <w:kern w:val="0"/>
          <w:sz w:val="24"/>
        </w:rPr>
        <w:t>d significantly</w:t>
      </w:r>
      <w:r w:rsidR="001C50D3" w:rsidRPr="0068529D">
        <w:rPr>
          <w:rFonts w:ascii="Book Antiqua" w:hAnsi="Book Antiqua"/>
          <w:color w:val="000000"/>
          <w:kern w:val="0"/>
          <w:sz w:val="24"/>
        </w:rPr>
        <w:t xml:space="preserve"> </w:t>
      </w:r>
      <w:r w:rsidR="00E752BD" w:rsidRPr="0068529D">
        <w:rPr>
          <w:rFonts w:ascii="Book Antiqua" w:hAnsi="Book Antiqua"/>
          <w:color w:val="000000"/>
          <w:kern w:val="0"/>
          <w:sz w:val="24"/>
        </w:rPr>
        <w:t xml:space="preserve">in </w:t>
      </w:r>
      <w:r w:rsidR="00EE56B6" w:rsidRPr="0068529D">
        <w:rPr>
          <w:rFonts w:ascii="Book Antiqua" w:hAnsi="Book Antiqua"/>
          <w:color w:val="000000"/>
          <w:kern w:val="0"/>
          <w:sz w:val="24"/>
        </w:rPr>
        <w:t xml:space="preserve">the past </w:t>
      </w:r>
      <w:r w:rsidR="00E752BD" w:rsidRPr="0068529D">
        <w:rPr>
          <w:rFonts w:ascii="Book Antiqua" w:hAnsi="Book Antiqua"/>
          <w:color w:val="000000"/>
          <w:kern w:val="0"/>
          <w:sz w:val="24"/>
        </w:rPr>
        <w:t>three</w:t>
      </w:r>
      <w:r w:rsidR="00EE56B6" w:rsidRPr="0068529D">
        <w:rPr>
          <w:rFonts w:ascii="Book Antiqua" w:hAnsi="Book Antiqua"/>
          <w:color w:val="000000"/>
          <w:kern w:val="0"/>
          <w:sz w:val="24"/>
        </w:rPr>
        <w:t xml:space="preserve"> decades</w:t>
      </w:r>
      <w:r w:rsidR="00C12DC0" w:rsidRPr="0068529D">
        <w:rPr>
          <w:rFonts w:ascii="Book Antiqua" w:hAnsi="Book Antiqua"/>
          <w:color w:val="000000"/>
          <w:kern w:val="0"/>
          <w:sz w:val="24"/>
        </w:rPr>
        <w:t xml:space="preserve">. </w:t>
      </w:r>
      <w:r w:rsidR="00270743" w:rsidRPr="0068529D">
        <w:rPr>
          <w:rFonts w:ascii="Book Antiqua" w:hAnsi="Book Antiqua"/>
          <w:color w:val="000000"/>
          <w:kern w:val="0"/>
          <w:sz w:val="24"/>
        </w:rPr>
        <w:t xml:space="preserve">Chronic hepatitis B </w:t>
      </w:r>
      <w:r w:rsidR="00AB0CD7" w:rsidRPr="0068529D">
        <w:rPr>
          <w:rFonts w:ascii="Book Antiqua" w:hAnsi="Book Antiqua"/>
          <w:color w:val="000000"/>
          <w:kern w:val="0"/>
          <w:sz w:val="24"/>
        </w:rPr>
        <w:t>was once a</w:t>
      </w:r>
      <w:r w:rsidR="00EF3770" w:rsidRPr="0068529D">
        <w:rPr>
          <w:rFonts w:ascii="Book Antiqua" w:hAnsi="Book Antiqua"/>
          <w:color w:val="000000"/>
          <w:kern w:val="0"/>
          <w:sz w:val="24"/>
        </w:rPr>
        <w:t xml:space="preserve"> dominant chronic liver disease</w:t>
      </w:r>
      <w:r w:rsidR="00161A0B" w:rsidRPr="0068529D">
        <w:rPr>
          <w:rFonts w:ascii="Book Antiqua" w:hAnsi="Book Antiqua"/>
          <w:color w:val="000000"/>
          <w:kern w:val="0"/>
          <w:sz w:val="24"/>
        </w:rPr>
        <w:t xml:space="preserve"> in China</w:t>
      </w:r>
      <w:r w:rsidR="00AB0CD7" w:rsidRPr="0068529D">
        <w:rPr>
          <w:rFonts w:ascii="Book Antiqua" w:hAnsi="Book Antiqua"/>
          <w:color w:val="000000"/>
          <w:kern w:val="0"/>
          <w:sz w:val="24"/>
        </w:rPr>
        <w:t xml:space="preserve">, but the frequency of </w:t>
      </w:r>
      <w:r w:rsidR="00100F45" w:rsidRPr="0068529D">
        <w:rPr>
          <w:rFonts w:ascii="Book Antiqua" w:hAnsi="Book Antiqua"/>
          <w:color w:val="000000"/>
          <w:kern w:val="0"/>
          <w:sz w:val="24"/>
        </w:rPr>
        <w:t>hepatitis B virus (HBV) infect</w:t>
      </w:r>
      <w:r w:rsidR="00AB0CD7" w:rsidRPr="0068529D">
        <w:rPr>
          <w:rFonts w:ascii="Book Antiqua" w:hAnsi="Book Antiqua"/>
          <w:color w:val="000000"/>
          <w:kern w:val="0"/>
          <w:sz w:val="24"/>
        </w:rPr>
        <w:t xml:space="preserve">ion </w:t>
      </w:r>
      <w:r w:rsidR="000D4593" w:rsidRPr="0068529D">
        <w:rPr>
          <w:rFonts w:ascii="Book Antiqua" w:hAnsi="Book Antiqua"/>
          <w:color w:val="000000"/>
          <w:kern w:val="0"/>
          <w:sz w:val="24"/>
        </w:rPr>
        <w:t xml:space="preserve">has </w:t>
      </w:r>
      <w:r w:rsidR="00E003A0" w:rsidRPr="0068529D">
        <w:rPr>
          <w:rFonts w:ascii="Book Antiqua" w:hAnsi="Book Antiqua"/>
          <w:color w:val="000000"/>
          <w:kern w:val="0"/>
          <w:sz w:val="24"/>
        </w:rPr>
        <w:t xml:space="preserve">been dramatically reduced </w:t>
      </w:r>
      <w:r w:rsidR="00780B66" w:rsidRPr="0068529D">
        <w:rPr>
          <w:rFonts w:ascii="Book Antiqua" w:hAnsi="Book Antiqua"/>
          <w:color w:val="000000"/>
          <w:kern w:val="0"/>
          <w:sz w:val="24"/>
        </w:rPr>
        <w:t>to 1% or l</w:t>
      </w:r>
      <w:r w:rsidR="00AB0CD7" w:rsidRPr="0068529D">
        <w:rPr>
          <w:rFonts w:ascii="Book Antiqua" w:hAnsi="Book Antiqua"/>
          <w:color w:val="000000"/>
          <w:kern w:val="0"/>
          <w:sz w:val="24"/>
        </w:rPr>
        <w:t>ess</w:t>
      </w:r>
      <w:r w:rsidR="00780B66" w:rsidRPr="0068529D">
        <w:rPr>
          <w:rFonts w:ascii="Book Antiqua" w:hAnsi="Book Antiqua"/>
          <w:color w:val="000000"/>
          <w:kern w:val="0"/>
          <w:sz w:val="24"/>
        </w:rPr>
        <w:t xml:space="preserve"> among </w:t>
      </w:r>
      <w:r w:rsidR="0009415A" w:rsidRPr="0068529D">
        <w:rPr>
          <w:rFonts w:ascii="Book Antiqua" w:hAnsi="Book Antiqua"/>
          <w:color w:val="000000"/>
          <w:kern w:val="0"/>
          <w:sz w:val="24"/>
        </w:rPr>
        <w:t xml:space="preserve">children younger than 10 years </w:t>
      </w:r>
      <w:r w:rsidR="00EE38E3" w:rsidRPr="0068529D">
        <w:rPr>
          <w:rFonts w:ascii="Book Antiqua" w:hAnsi="Book Antiqua"/>
          <w:color w:val="000000"/>
          <w:kern w:val="0"/>
          <w:sz w:val="24"/>
        </w:rPr>
        <w:t xml:space="preserve">old </w:t>
      </w:r>
      <w:r w:rsidR="00AB0CD7" w:rsidRPr="0068529D">
        <w:rPr>
          <w:rFonts w:ascii="Book Antiqua" w:hAnsi="Book Antiqua"/>
          <w:color w:val="000000"/>
          <w:kern w:val="0"/>
          <w:sz w:val="24"/>
        </w:rPr>
        <w:t>with</w:t>
      </w:r>
      <w:r w:rsidR="00EE38E3" w:rsidRPr="0068529D">
        <w:rPr>
          <w:rFonts w:ascii="Book Antiqua" w:hAnsi="Book Antiqua"/>
          <w:color w:val="000000"/>
          <w:kern w:val="0"/>
          <w:sz w:val="24"/>
        </w:rPr>
        <w:t xml:space="preserve"> successful</w:t>
      </w:r>
      <w:r w:rsidR="004C5E42" w:rsidRPr="0068529D">
        <w:rPr>
          <w:rFonts w:ascii="Book Antiqua" w:hAnsi="Book Antiqua"/>
          <w:color w:val="000000"/>
          <w:kern w:val="0"/>
          <w:sz w:val="24"/>
        </w:rPr>
        <w:t xml:space="preserve"> implementation of </w:t>
      </w:r>
      <w:r w:rsidR="00EE56B6" w:rsidRPr="0068529D">
        <w:rPr>
          <w:rFonts w:ascii="Book Antiqua" w:hAnsi="Book Antiqua"/>
          <w:color w:val="000000"/>
          <w:kern w:val="0"/>
          <w:sz w:val="24"/>
        </w:rPr>
        <w:t xml:space="preserve">the Expanded Program on Immunization for HBV </w:t>
      </w:r>
      <w:r w:rsidR="00AB0CD7" w:rsidRPr="0068529D">
        <w:rPr>
          <w:rFonts w:ascii="Book Antiqua" w:hAnsi="Book Antiqua"/>
          <w:color w:val="000000"/>
          <w:kern w:val="0"/>
          <w:sz w:val="24"/>
        </w:rPr>
        <w:t xml:space="preserve">initiated </w:t>
      </w:r>
      <w:r w:rsidR="00C6361A" w:rsidRPr="0068529D">
        <w:rPr>
          <w:rFonts w:ascii="Book Antiqua" w:hAnsi="Book Antiqua"/>
          <w:color w:val="000000"/>
          <w:kern w:val="0"/>
          <w:sz w:val="24"/>
        </w:rPr>
        <w:t xml:space="preserve">in 1992 </w:t>
      </w:r>
      <w:r w:rsidR="00C51CE4" w:rsidRPr="0068529D">
        <w:rPr>
          <w:rFonts w:ascii="Book Antiqua" w:hAnsi="Book Antiqua"/>
          <w:color w:val="000000"/>
          <w:kern w:val="0"/>
          <w:sz w:val="24"/>
        </w:rPr>
        <w:t xml:space="preserve">and </w:t>
      </w:r>
      <w:r w:rsidR="00C6361A" w:rsidRPr="0068529D">
        <w:rPr>
          <w:rFonts w:ascii="Book Antiqua" w:hAnsi="Book Antiqua"/>
          <w:color w:val="000000"/>
          <w:kern w:val="0"/>
          <w:sz w:val="24"/>
        </w:rPr>
        <w:t xml:space="preserve">later </w:t>
      </w:r>
      <w:r w:rsidR="00AB0CD7" w:rsidRPr="0068529D">
        <w:rPr>
          <w:rFonts w:ascii="Book Antiqua" w:hAnsi="Book Antiqua"/>
          <w:color w:val="000000"/>
          <w:kern w:val="0"/>
          <w:sz w:val="24"/>
        </w:rPr>
        <w:t xml:space="preserve">the </w:t>
      </w:r>
      <w:r w:rsidR="00C51CE4" w:rsidRPr="0068529D">
        <w:rPr>
          <w:rFonts w:ascii="Book Antiqua" w:hAnsi="Book Antiqua"/>
          <w:color w:val="000000"/>
          <w:kern w:val="0"/>
          <w:sz w:val="24"/>
        </w:rPr>
        <w:t xml:space="preserve">universal </w:t>
      </w:r>
      <w:r w:rsidR="005D1925" w:rsidRPr="0068529D">
        <w:rPr>
          <w:rFonts w:ascii="Book Antiqua" w:hAnsi="Book Antiqua"/>
          <w:color w:val="000000"/>
          <w:kern w:val="0"/>
          <w:sz w:val="24"/>
        </w:rPr>
        <w:t xml:space="preserve">HBV vaccination program in China. </w:t>
      </w:r>
      <w:r w:rsidR="00AB0CD7" w:rsidRPr="0068529D">
        <w:rPr>
          <w:rFonts w:ascii="Book Antiqua" w:hAnsi="Book Antiqua"/>
          <w:color w:val="000000"/>
          <w:kern w:val="0"/>
          <w:sz w:val="24"/>
        </w:rPr>
        <w:t>Alt</w:t>
      </w:r>
      <w:r w:rsidR="00DF20DA" w:rsidRPr="0068529D">
        <w:rPr>
          <w:rFonts w:ascii="Book Antiqua" w:hAnsi="Book Antiqua"/>
          <w:color w:val="000000"/>
          <w:kern w:val="0"/>
          <w:sz w:val="24"/>
        </w:rPr>
        <w:t>hough the ma</w:t>
      </w:r>
      <w:r w:rsidR="00275667" w:rsidRPr="0068529D">
        <w:rPr>
          <w:rFonts w:ascii="Book Antiqua" w:hAnsi="Book Antiqua"/>
          <w:color w:val="000000"/>
          <w:kern w:val="0"/>
          <w:sz w:val="24"/>
        </w:rPr>
        <w:t>nagement of chronic HBV</w:t>
      </w:r>
      <w:r w:rsidR="00AB0CD7" w:rsidRPr="0068529D">
        <w:rPr>
          <w:rFonts w:ascii="Book Antiqua" w:hAnsi="Book Antiqua"/>
          <w:color w:val="000000"/>
          <w:kern w:val="0"/>
          <w:sz w:val="24"/>
        </w:rPr>
        <w:t>-related</w:t>
      </w:r>
      <w:r w:rsidR="001C50D3" w:rsidRPr="0068529D">
        <w:rPr>
          <w:rFonts w:ascii="Book Antiqua" w:hAnsi="Book Antiqua"/>
          <w:color w:val="000000"/>
          <w:kern w:val="0"/>
          <w:sz w:val="24"/>
        </w:rPr>
        <w:t xml:space="preserve"> </w:t>
      </w:r>
      <w:r w:rsidR="00072914" w:rsidRPr="0068529D">
        <w:rPr>
          <w:rFonts w:ascii="Book Antiqua" w:hAnsi="Book Antiqua"/>
          <w:color w:val="000000"/>
          <w:kern w:val="0"/>
          <w:sz w:val="24"/>
        </w:rPr>
        <w:t>liver diseases</w:t>
      </w:r>
      <w:r w:rsidR="001C50D3" w:rsidRPr="0068529D">
        <w:rPr>
          <w:rFonts w:ascii="Book Antiqua" w:hAnsi="Book Antiqua"/>
          <w:color w:val="000000"/>
          <w:kern w:val="0"/>
          <w:sz w:val="24"/>
        </w:rPr>
        <w:t xml:space="preserve"> </w:t>
      </w:r>
      <w:r w:rsidR="009C2535" w:rsidRPr="0068529D">
        <w:rPr>
          <w:rFonts w:ascii="Book Antiqua" w:hAnsi="Book Antiqua"/>
          <w:color w:val="000000"/>
          <w:kern w:val="0"/>
          <w:sz w:val="24"/>
        </w:rPr>
        <w:t xml:space="preserve">in China </w:t>
      </w:r>
      <w:r w:rsidR="00275667" w:rsidRPr="0068529D">
        <w:rPr>
          <w:rFonts w:ascii="Book Antiqua" w:hAnsi="Book Antiqua"/>
          <w:color w:val="000000"/>
          <w:kern w:val="0"/>
          <w:sz w:val="24"/>
        </w:rPr>
        <w:t xml:space="preserve">remains a daunting task, </w:t>
      </w:r>
      <w:r w:rsidR="009C2535" w:rsidRPr="0068529D">
        <w:rPr>
          <w:rFonts w:ascii="Book Antiqua" w:hAnsi="Book Antiqua"/>
          <w:color w:val="000000"/>
          <w:kern w:val="0"/>
          <w:sz w:val="24"/>
        </w:rPr>
        <w:t xml:space="preserve">the </w:t>
      </w:r>
      <w:r w:rsidR="00AB0CD7" w:rsidRPr="0068529D">
        <w:rPr>
          <w:rFonts w:ascii="Book Antiqua" w:hAnsi="Book Antiqua"/>
          <w:color w:val="000000"/>
          <w:kern w:val="0"/>
          <w:sz w:val="24"/>
        </w:rPr>
        <w:t xml:space="preserve">prevalence </w:t>
      </w:r>
      <w:r w:rsidR="009C2535" w:rsidRPr="0068529D">
        <w:rPr>
          <w:rFonts w:ascii="Book Antiqua" w:hAnsi="Book Antiqua"/>
          <w:color w:val="000000"/>
          <w:kern w:val="0"/>
          <w:sz w:val="24"/>
        </w:rPr>
        <w:t xml:space="preserve">of </w:t>
      </w:r>
      <w:r w:rsidR="00C63D5C" w:rsidRPr="0068529D">
        <w:rPr>
          <w:rFonts w:ascii="Book Antiqua" w:hAnsi="Book Antiqua"/>
          <w:color w:val="000000"/>
          <w:kern w:val="0"/>
          <w:sz w:val="24"/>
        </w:rPr>
        <w:t xml:space="preserve">other </w:t>
      </w:r>
      <w:r w:rsidR="00873D61" w:rsidRPr="0068529D">
        <w:rPr>
          <w:rFonts w:ascii="Book Antiqua" w:hAnsi="Book Antiqua"/>
          <w:color w:val="000000"/>
          <w:kern w:val="0"/>
          <w:sz w:val="24"/>
        </w:rPr>
        <w:t>chronic liver diseases</w:t>
      </w:r>
      <w:r w:rsidR="00072914" w:rsidRPr="0068529D">
        <w:rPr>
          <w:rFonts w:ascii="Book Antiqua" w:hAnsi="Book Antiqua"/>
          <w:color w:val="000000"/>
          <w:kern w:val="0"/>
          <w:sz w:val="24"/>
        </w:rPr>
        <w:t>, notably</w:t>
      </w:r>
      <w:r w:rsidR="001C50D3" w:rsidRPr="0068529D">
        <w:rPr>
          <w:rFonts w:ascii="Book Antiqua" w:hAnsi="Book Antiqua"/>
          <w:color w:val="000000"/>
          <w:kern w:val="0"/>
          <w:sz w:val="24"/>
        </w:rPr>
        <w:t xml:space="preserve"> </w:t>
      </w:r>
      <w:r w:rsidR="00EE56B6" w:rsidRPr="0068529D">
        <w:rPr>
          <w:rFonts w:ascii="Book Antiqua" w:hAnsi="Book Antiqua"/>
          <w:color w:val="000000"/>
          <w:kern w:val="0"/>
          <w:sz w:val="24"/>
        </w:rPr>
        <w:t xml:space="preserve">alcoholic </w:t>
      </w:r>
      <w:r w:rsidR="00C41188" w:rsidRPr="0068529D">
        <w:rPr>
          <w:rFonts w:ascii="Book Antiqua" w:hAnsi="Book Antiqua"/>
          <w:color w:val="000000"/>
          <w:kern w:val="0"/>
          <w:sz w:val="24"/>
        </w:rPr>
        <w:t xml:space="preserve">liver disease (ALD) </w:t>
      </w:r>
      <w:r w:rsidR="00EE56B6" w:rsidRPr="0068529D">
        <w:rPr>
          <w:rFonts w:ascii="Book Antiqua" w:hAnsi="Book Antiqua"/>
          <w:color w:val="000000"/>
          <w:kern w:val="0"/>
          <w:sz w:val="24"/>
        </w:rPr>
        <w:t>and nonalcoholic fatty liver disease</w:t>
      </w:r>
      <w:r w:rsidR="00C41188" w:rsidRPr="0068529D">
        <w:rPr>
          <w:rFonts w:ascii="Book Antiqua" w:hAnsi="Book Antiqua"/>
          <w:color w:val="000000"/>
          <w:kern w:val="0"/>
          <w:sz w:val="24"/>
        </w:rPr>
        <w:t xml:space="preserve"> (NAFLD)</w:t>
      </w:r>
      <w:r w:rsidR="00AB0CD7" w:rsidRPr="0068529D">
        <w:rPr>
          <w:rFonts w:ascii="Book Antiqua" w:hAnsi="Book Antiqua"/>
          <w:color w:val="000000"/>
          <w:kern w:val="0"/>
          <w:sz w:val="24"/>
        </w:rPr>
        <w:t>,</w:t>
      </w:r>
      <w:r w:rsidR="00EE56B6" w:rsidRPr="0068529D">
        <w:rPr>
          <w:rFonts w:ascii="Book Antiqua" w:hAnsi="Book Antiqua"/>
          <w:color w:val="000000"/>
          <w:kern w:val="0"/>
          <w:sz w:val="24"/>
        </w:rPr>
        <w:t xml:space="preserve"> is </w:t>
      </w:r>
      <w:r w:rsidR="008A4CE5" w:rsidRPr="0068529D">
        <w:rPr>
          <w:rFonts w:ascii="Book Antiqua" w:hAnsi="Book Antiqua"/>
          <w:color w:val="000000"/>
          <w:kern w:val="0"/>
          <w:sz w:val="24"/>
        </w:rPr>
        <w:t xml:space="preserve">rapidly </w:t>
      </w:r>
      <w:r w:rsidR="00AB0CD7" w:rsidRPr="0068529D">
        <w:rPr>
          <w:rFonts w:ascii="Book Antiqua" w:hAnsi="Book Antiqua"/>
          <w:color w:val="000000"/>
          <w:kern w:val="0"/>
          <w:sz w:val="24"/>
        </w:rPr>
        <w:t>increasing</w:t>
      </w:r>
      <w:r w:rsidR="00170FE0" w:rsidRPr="0068529D">
        <w:rPr>
          <w:rFonts w:ascii="Book Antiqua" w:hAnsi="Book Antiqua"/>
          <w:color w:val="000000"/>
          <w:kern w:val="0"/>
          <w:sz w:val="24"/>
          <w:vertAlign w:val="superscript"/>
        </w:rPr>
        <w:t>[1]</w:t>
      </w:r>
      <w:r w:rsidR="00EE56B6" w:rsidRPr="0068529D">
        <w:rPr>
          <w:rFonts w:ascii="Book Antiqua" w:hAnsi="Book Antiqua"/>
          <w:color w:val="000000"/>
          <w:kern w:val="0"/>
          <w:sz w:val="24"/>
        </w:rPr>
        <w:t xml:space="preserve">. </w:t>
      </w:r>
    </w:p>
    <w:p w:rsidR="00D86733" w:rsidRPr="0068529D" w:rsidRDefault="00AD1105"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 xml:space="preserve">  </w:t>
      </w:r>
      <w:r w:rsidR="00107898" w:rsidRPr="0068529D">
        <w:rPr>
          <w:rFonts w:ascii="Book Antiqua" w:hAnsi="Book Antiqua"/>
          <w:color w:val="000000"/>
          <w:kern w:val="0"/>
          <w:sz w:val="24"/>
        </w:rPr>
        <w:t>A</w:t>
      </w:r>
      <w:r w:rsidR="00D86733" w:rsidRPr="0068529D">
        <w:rPr>
          <w:rFonts w:ascii="Book Antiqua" w:hAnsi="Book Antiqua"/>
          <w:color w:val="000000"/>
          <w:kern w:val="0"/>
          <w:sz w:val="24"/>
        </w:rPr>
        <w:t xml:space="preserve">lcohol consumption in </w:t>
      </w:r>
      <w:r w:rsidR="00107898" w:rsidRPr="0068529D">
        <w:rPr>
          <w:rFonts w:ascii="Book Antiqua" w:hAnsi="Book Antiqua"/>
          <w:color w:val="000000"/>
          <w:kern w:val="0"/>
          <w:sz w:val="24"/>
        </w:rPr>
        <w:t>developed</w:t>
      </w:r>
      <w:r w:rsidR="00D86733" w:rsidRPr="0068529D">
        <w:rPr>
          <w:rFonts w:ascii="Book Antiqua" w:hAnsi="Book Antiqua"/>
          <w:color w:val="000000"/>
          <w:kern w:val="0"/>
          <w:sz w:val="24"/>
        </w:rPr>
        <w:t xml:space="preserve"> countries </w:t>
      </w:r>
      <w:r w:rsidR="006F0D49" w:rsidRPr="0068529D">
        <w:rPr>
          <w:rFonts w:ascii="Book Antiqua" w:hAnsi="Book Antiqua"/>
          <w:color w:val="000000"/>
          <w:kern w:val="0"/>
          <w:sz w:val="24"/>
        </w:rPr>
        <w:t xml:space="preserve">is a </w:t>
      </w:r>
      <w:r w:rsidR="004C7593" w:rsidRPr="0068529D">
        <w:rPr>
          <w:rFonts w:ascii="Book Antiqua" w:hAnsi="Book Antiqua"/>
          <w:color w:val="000000"/>
          <w:kern w:val="0"/>
          <w:sz w:val="24"/>
        </w:rPr>
        <w:t xml:space="preserve">costly </w:t>
      </w:r>
      <w:r w:rsidR="006F0D49" w:rsidRPr="0068529D">
        <w:rPr>
          <w:rFonts w:ascii="Book Antiqua" w:hAnsi="Book Antiqua"/>
          <w:color w:val="000000"/>
          <w:kern w:val="0"/>
          <w:sz w:val="24"/>
        </w:rPr>
        <w:t>health problem</w:t>
      </w:r>
      <w:r w:rsidR="00680613" w:rsidRPr="0068529D">
        <w:rPr>
          <w:rFonts w:ascii="Book Antiqua" w:hAnsi="Book Antiqua"/>
          <w:color w:val="000000"/>
          <w:kern w:val="0"/>
          <w:sz w:val="24"/>
        </w:rPr>
        <w:t xml:space="preserve">, but </w:t>
      </w:r>
      <w:r w:rsidR="00424104" w:rsidRPr="0068529D">
        <w:rPr>
          <w:rFonts w:ascii="Book Antiqua" w:hAnsi="Book Antiqua"/>
          <w:color w:val="000000"/>
          <w:kern w:val="0"/>
          <w:sz w:val="24"/>
        </w:rPr>
        <w:t xml:space="preserve">the trend </w:t>
      </w:r>
      <w:r w:rsidR="00D86733" w:rsidRPr="0068529D">
        <w:rPr>
          <w:rFonts w:ascii="Book Antiqua" w:hAnsi="Book Antiqua"/>
          <w:color w:val="000000"/>
          <w:kern w:val="0"/>
          <w:sz w:val="24"/>
        </w:rPr>
        <w:t xml:space="preserve">has been </w:t>
      </w:r>
      <w:r w:rsidR="00107898" w:rsidRPr="0068529D">
        <w:rPr>
          <w:rFonts w:ascii="Book Antiqua" w:hAnsi="Book Antiqua"/>
          <w:color w:val="000000"/>
          <w:kern w:val="0"/>
          <w:sz w:val="24"/>
        </w:rPr>
        <w:t>steady</w:t>
      </w:r>
      <w:r w:rsidR="00D86733" w:rsidRPr="0068529D">
        <w:rPr>
          <w:rFonts w:ascii="Book Antiqua" w:hAnsi="Book Antiqua"/>
          <w:color w:val="000000"/>
          <w:kern w:val="0"/>
          <w:sz w:val="24"/>
        </w:rPr>
        <w:t xml:space="preserve"> during the last </w:t>
      </w:r>
      <w:r w:rsidR="00706DF7" w:rsidRPr="0068529D">
        <w:rPr>
          <w:rFonts w:ascii="Book Antiqua" w:hAnsi="Book Antiqua"/>
          <w:color w:val="000000"/>
          <w:kern w:val="0"/>
          <w:sz w:val="24"/>
        </w:rPr>
        <w:t xml:space="preserve">30 </w:t>
      </w:r>
      <w:r w:rsidR="00D86733" w:rsidRPr="0068529D">
        <w:rPr>
          <w:rFonts w:ascii="Book Antiqua" w:hAnsi="Book Antiqua"/>
          <w:color w:val="000000"/>
          <w:kern w:val="0"/>
          <w:sz w:val="24"/>
        </w:rPr>
        <w:t>years</w:t>
      </w:r>
      <w:r w:rsidR="00680613" w:rsidRPr="0068529D">
        <w:rPr>
          <w:rFonts w:ascii="Book Antiqua" w:hAnsi="Book Antiqua"/>
          <w:color w:val="000000"/>
          <w:kern w:val="0"/>
          <w:sz w:val="24"/>
        </w:rPr>
        <w:t>.</w:t>
      </w:r>
      <w:r w:rsidR="001C50D3" w:rsidRPr="0068529D">
        <w:rPr>
          <w:rFonts w:ascii="Book Antiqua" w:hAnsi="Book Antiqua"/>
          <w:color w:val="000000"/>
          <w:kern w:val="0"/>
          <w:sz w:val="24"/>
        </w:rPr>
        <w:t xml:space="preserve"> </w:t>
      </w:r>
      <w:r w:rsidR="00680613" w:rsidRPr="0068529D">
        <w:rPr>
          <w:rFonts w:ascii="Book Antiqua" w:hAnsi="Book Antiqua"/>
          <w:color w:val="000000"/>
          <w:kern w:val="0"/>
          <w:sz w:val="24"/>
        </w:rPr>
        <w:t>I</w:t>
      </w:r>
      <w:r w:rsidR="00D86733" w:rsidRPr="0068529D">
        <w:rPr>
          <w:rFonts w:ascii="Book Antiqua" w:hAnsi="Book Antiqua"/>
          <w:color w:val="000000"/>
          <w:kern w:val="0"/>
          <w:sz w:val="24"/>
        </w:rPr>
        <w:t xml:space="preserve">n </w:t>
      </w:r>
      <w:r w:rsidR="00424104" w:rsidRPr="0068529D">
        <w:rPr>
          <w:rFonts w:ascii="Book Antiqua" w:hAnsi="Book Antiqua"/>
          <w:color w:val="000000"/>
          <w:kern w:val="0"/>
          <w:sz w:val="24"/>
        </w:rPr>
        <w:t xml:space="preserve">contrast, </w:t>
      </w:r>
      <w:r w:rsidR="00706DF7" w:rsidRPr="0068529D">
        <w:rPr>
          <w:rFonts w:ascii="Book Antiqua" w:hAnsi="Book Antiqua"/>
          <w:color w:val="000000"/>
          <w:kern w:val="0"/>
          <w:sz w:val="24"/>
        </w:rPr>
        <w:t xml:space="preserve">as </w:t>
      </w:r>
      <w:r w:rsidR="00424104" w:rsidRPr="0068529D">
        <w:rPr>
          <w:rFonts w:ascii="Book Antiqua" w:hAnsi="Book Antiqua"/>
          <w:color w:val="000000"/>
          <w:kern w:val="0"/>
          <w:sz w:val="24"/>
        </w:rPr>
        <w:t xml:space="preserve">many </w:t>
      </w:r>
      <w:r w:rsidR="00D86733" w:rsidRPr="0068529D">
        <w:rPr>
          <w:rFonts w:ascii="Book Antiqua" w:hAnsi="Book Antiqua"/>
          <w:color w:val="000000"/>
          <w:kern w:val="0"/>
          <w:sz w:val="24"/>
        </w:rPr>
        <w:t>developing countries</w:t>
      </w:r>
      <w:r w:rsidR="001C50D3" w:rsidRPr="0068529D">
        <w:rPr>
          <w:rFonts w:ascii="Book Antiqua" w:hAnsi="Book Antiqua"/>
          <w:color w:val="000000"/>
          <w:kern w:val="0"/>
          <w:sz w:val="24"/>
        </w:rPr>
        <w:t xml:space="preserve"> </w:t>
      </w:r>
      <w:r w:rsidR="003459BC" w:rsidRPr="0068529D">
        <w:rPr>
          <w:rFonts w:ascii="Book Antiqua" w:hAnsi="Book Antiqua"/>
          <w:color w:val="000000"/>
          <w:kern w:val="0"/>
          <w:sz w:val="24"/>
        </w:rPr>
        <w:t>have experienced significant</w:t>
      </w:r>
      <w:r w:rsidR="001C50D3" w:rsidRPr="0068529D">
        <w:rPr>
          <w:rFonts w:ascii="Book Antiqua" w:hAnsi="Book Antiqua"/>
          <w:color w:val="000000"/>
          <w:kern w:val="0"/>
          <w:sz w:val="24"/>
        </w:rPr>
        <w:t xml:space="preserve"> economic</w:t>
      </w:r>
      <w:r w:rsidR="0081064F" w:rsidRPr="0068529D">
        <w:rPr>
          <w:rFonts w:ascii="Book Antiqua" w:hAnsi="Book Antiqua"/>
          <w:color w:val="000000"/>
          <w:kern w:val="0"/>
          <w:sz w:val="24"/>
        </w:rPr>
        <w:t xml:space="preserve"> expansion</w:t>
      </w:r>
      <w:r w:rsidR="00D86733" w:rsidRPr="0068529D">
        <w:rPr>
          <w:rFonts w:ascii="Book Antiqua" w:hAnsi="Book Antiqua"/>
          <w:color w:val="000000"/>
          <w:kern w:val="0"/>
          <w:sz w:val="24"/>
        </w:rPr>
        <w:t xml:space="preserve">, </w:t>
      </w:r>
      <w:r w:rsidR="00BE707B" w:rsidRPr="0068529D">
        <w:rPr>
          <w:rFonts w:ascii="Book Antiqua" w:hAnsi="Book Antiqua"/>
          <w:color w:val="000000"/>
          <w:kern w:val="0"/>
          <w:sz w:val="24"/>
        </w:rPr>
        <w:t>a by</w:t>
      </w:r>
      <w:r w:rsidR="0042039D" w:rsidRPr="0068529D">
        <w:rPr>
          <w:rFonts w:ascii="Book Antiqua" w:hAnsi="Book Antiqua"/>
          <w:color w:val="000000"/>
          <w:kern w:val="0"/>
          <w:sz w:val="24"/>
        </w:rPr>
        <w:t xml:space="preserve">product </w:t>
      </w:r>
      <w:r w:rsidR="00706DF7" w:rsidRPr="0068529D">
        <w:rPr>
          <w:rFonts w:ascii="Book Antiqua" w:hAnsi="Book Antiqua"/>
          <w:color w:val="000000"/>
          <w:kern w:val="0"/>
          <w:sz w:val="24"/>
        </w:rPr>
        <w:t xml:space="preserve">has been </w:t>
      </w:r>
      <w:r w:rsidR="00D86733" w:rsidRPr="0068529D">
        <w:rPr>
          <w:rFonts w:ascii="Book Antiqua" w:hAnsi="Book Antiqua"/>
          <w:color w:val="000000"/>
          <w:kern w:val="0"/>
          <w:sz w:val="24"/>
        </w:rPr>
        <w:t>a</w:t>
      </w:r>
      <w:r w:rsidR="00E62244" w:rsidRPr="0068529D">
        <w:rPr>
          <w:rFonts w:ascii="Book Antiqua" w:hAnsi="Book Antiqua"/>
          <w:color w:val="000000"/>
          <w:kern w:val="0"/>
          <w:sz w:val="24"/>
        </w:rPr>
        <w:t>n</w:t>
      </w:r>
      <w:r w:rsidR="001C50D3" w:rsidRPr="0068529D">
        <w:rPr>
          <w:rFonts w:ascii="Book Antiqua" w:hAnsi="Book Antiqua"/>
          <w:color w:val="000000"/>
          <w:kern w:val="0"/>
          <w:sz w:val="24"/>
        </w:rPr>
        <w:t xml:space="preserve"> </w:t>
      </w:r>
      <w:r w:rsidR="00E62244" w:rsidRPr="0068529D">
        <w:rPr>
          <w:rFonts w:ascii="Book Antiqua" w:hAnsi="Book Antiqua"/>
          <w:color w:val="000000"/>
          <w:kern w:val="0"/>
          <w:sz w:val="24"/>
        </w:rPr>
        <w:t xml:space="preserve">alarming </w:t>
      </w:r>
      <w:r w:rsidR="00D86733" w:rsidRPr="0068529D">
        <w:rPr>
          <w:rFonts w:ascii="Book Antiqua" w:hAnsi="Book Antiqua"/>
          <w:color w:val="000000"/>
          <w:kern w:val="0"/>
          <w:sz w:val="24"/>
        </w:rPr>
        <w:t>ris</w:t>
      </w:r>
      <w:r w:rsidR="00706DF7" w:rsidRPr="0068529D">
        <w:rPr>
          <w:rFonts w:ascii="Book Antiqua" w:hAnsi="Book Antiqua"/>
          <w:color w:val="000000"/>
          <w:kern w:val="0"/>
          <w:sz w:val="24"/>
        </w:rPr>
        <w:t>e in</w:t>
      </w:r>
      <w:r w:rsidR="00D86733" w:rsidRPr="0068529D">
        <w:rPr>
          <w:rFonts w:ascii="Book Antiqua" w:hAnsi="Book Antiqua"/>
          <w:color w:val="000000"/>
          <w:kern w:val="0"/>
          <w:sz w:val="24"/>
        </w:rPr>
        <w:t xml:space="preserve"> alcohol consumption</w:t>
      </w:r>
      <w:r w:rsidR="00706DF7" w:rsidRPr="0068529D">
        <w:rPr>
          <w:rFonts w:ascii="Book Antiqua" w:hAnsi="Book Antiqua"/>
          <w:color w:val="000000"/>
          <w:kern w:val="0"/>
          <w:sz w:val="24"/>
        </w:rPr>
        <w:t xml:space="preserve">, as reflected by increased </w:t>
      </w:r>
      <w:r w:rsidR="00322864" w:rsidRPr="0068529D">
        <w:rPr>
          <w:rFonts w:ascii="Book Antiqua" w:hAnsi="Book Antiqua"/>
          <w:color w:val="000000"/>
          <w:kern w:val="0"/>
          <w:sz w:val="24"/>
        </w:rPr>
        <w:t>alcohol production</w:t>
      </w:r>
      <w:r w:rsidR="00D86733" w:rsidRPr="0068529D">
        <w:rPr>
          <w:rFonts w:ascii="Book Antiqua" w:hAnsi="Book Antiqua"/>
          <w:color w:val="000000"/>
          <w:kern w:val="0"/>
          <w:sz w:val="24"/>
        </w:rPr>
        <w:t xml:space="preserve">. </w:t>
      </w:r>
      <w:r w:rsidR="0077128E" w:rsidRPr="0068529D">
        <w:rPr>
          <w:rFonts w:ascii="Book Antiqua" w:hAnsi="Book Antiqua"/>
          <w:color w:val="000000"/>
          <w:kern w:val="0"/>
          <w:sz w:val="24"/>
        </w:rPr>
        <w:t xml:space="preserve">For </w:t>
      </w:r>
      <w:r w:rsidR="00706DF7" w:rsidRPr="0068529D">
        <w:rPr>
          <w:rFonts w:ascii="Book Antiqua" w:hAnsi="Book Antiqua"/>
          <w:color w:val="000000"/>
          <w:kern w:val="0"/>
          <w:sz w:val="24"/>
        </w:rPr>
        <w:t xml:space="preserve">example, </w:t>
      </w:r>
      <w:r w:rsidR="0077128E" w:rsidRPr="0068529D">
        <w:rPr>
          <w:rFonts w:ascii="Book Antiqua" w:hAnsi="Book Antiqua"/>
          <w:color w:val="000000"/>
          <w:kern w:val="0"/>
          <w:sz w:val="24"/>
        </w:rPr>
        <w:t>i</w:t>
      </w:r>
      <w:r w:rsidR="00D86733" w:rsidRPr="0068529D">
        <w:rPr>
          <w:rFonts w:ascii="Book Antiqua" w:hAnsi="Book Antiqua"/>
          <w:color w:val="000000"/>
          <w:kern w:val="0"/>
          <w:sz w:val="24"/>
        </w:rPr>
        <w:t xml:space="preserve">n China, </w:t>
      </w:r>
      <w:r w:rsidR="003C47B1" w:rsidRPr="0068529D">
        <w:rPr>
          <w:rFonts w:ascii="Book Antiqua" w:hAnsi="Book Antiqua"/>
          <w:color w:val="000000"/>
          <w:kern w:val="0"/>
          <w:sz w:val="24"/>
        </w:rPr>
        <w:t xml:space="preserve">beer production increased by 2.27 times </w:t>
      </w:r>
      <w:r w:rsidR="00691755" w:rsidRPr="0068529D">
        <w:rPr>
          <w:rFonts w:ascii="Book Antiqua" w:hAnsi="Book Antiqua"/>
          <w:color w:val="000000"/>
          <w:kern w:val="0"/>
          <w:sz w:val="24"/>
        </w:rPr>
        <w:t>over 18 years</w:t>
      </w:r>
      <w:r w:rsidR="001C50D3" w:rsidRPr="0068529D">
        <w:rPr>
          <w:rFonts w:ascii="Book Antiqua" w:hAnsi="Book Antiqua"/>
          <w:color w:val="000000"/>
          <w:kern w:val="0"/>
          <w:sz w:val="24"/>
        </w:rPr>
        <w:t xml:space="preserve"> </w:t>
      </w:r>
      <w:r w:rsidR="00322864" w:rsidRPr="0068529D">
        <w:rPr>
          <w:rFonts w:ascii="Book Antiqua" w:hAnsi="Book Antiqua"/>
          <w:color w:val="000000"/>
          <w:kern w:val="0"/>
          <w:sz w:val="24"/>
        </w:rPr>
        <w:t xml:space="preserve">from </w:t>
      </w:r>
      <w:r w:rsidR="003C47B1" w:rsidRPr="0068529D">
        <w:rPr>
          <w:rFonts w:ascii="Book Antiqua" w:hAnsi="Book Antiqua"/>
          <w:color w:val="000000"/>
          <w:kern w:val="0"/>
          <w:sz w:val="24"/>
        </w:rPr>
        <w:t xml:space="preserve">1987.67 </w:t>
      </w:r>
      <w:r w:rsidR="008842FF" w:rsidRPr="0068529D">
        <w:rPr>
          <w:rFonts w:ascii="Book Antiqua" w:hAnsi="Book Antiqua"/>
          <w:color w:val="000000"/>
          <w:kern w:val="0"/>
          <w:sz w:val="24"/>
        </w:rPr>
        <w:t>t</w:t>
      </w:r>
      <w:r w:rsidR="003071FC" w:rsidRPr="0068529D">
        <w:rPr>
          <w:rFonts w:ascii="Book Antiqua" w:hAnsi="Book Antiqua"/>
          <w:color w:val="000000"/>
          <w:kern w:val="0"/>
          <w:sz w:val="24"/>
        </w:rPr>
        <w:t>ons</w:t>
      </w:r>
      <w:r w:rsidR="008842FF" w:rsidRPr="0068529D">
        <w:rPr>
          <w:rFonts w:ascii="Book Antiqua" w:hAnsi="Book Antiqua"/>
          <w:color w:val="000000"/>
          <w:kern w:val="0"/>
          <w:sz w:val="24"/>
        </w:rPr>
        <w:t xml:space="preserve"> in 1998 to</w:t>
      </w:r>
      <w:r w:rsidR="003C47B1" w:rsidRPr="0068529D">
        <w:rPr>
          <w:rFonts w:ascii="Book Antiqua" w:hAnsi="Book Antiqua"/>
          <w:color w:val="000000"/>
          <w:kern w:val="0"/>
          <w:sz w:val="24"/>
        </w:rPr>
        <w:t xml:space="preserve"> 4506.44 t</w:t>
      </w:r>
      <w:r w:rsidR="003071FC" w:rsidRPr="0068529D">
        <w:rPr>
          <w:rFonts w:ascii="Book Antiqua" w:hAnsi="Book Antiqua"/>
          <w:color w:val="000000"/>
          <w:kern w:val="0"/>
          <w:sz w:val="24"/>
        </w:rPr>
        <w:t>ons</w:t>
      </w:r>
      <w:r w:rsidR="008842FF" w:rsidRPr="0068529D">
        <w:rPr>
          <w:rFonts w:ascii="Book Antiqua" w:hAnsi="Book Antiqua"/>
          <w:color w:val="000000"/>
          <w:kern w:val="0"/>
          <w:sz w:val="24"/>
        </w:rPr>
        <w:t xml:space="preserve"> in 2016</w:t>
      </w:r>
      <w:r w:rsidR="001948EE" w:rsidRPr="0068529D">
        <w:rPr>
          <w:rFonts w:ascii="Book Antiqua" w:hAnsi="Book Antiqua"/>
          <w:color w:val="000000"/>
          <w:kern w:val="0"/>
          <w:sz w:val="24"/>
          <w:vertAlign w:val="superscript"/>
        </w:rPr>
        <w:t>[2-5]</w:t>
      </w:r>
      <w:r w:rsidR="00D86733" w:rsidRPr="0068529D">
        <w:rPr>
          <w:rFonts w:ascii="Book Antiqua" w:hAnsi="Book Antiqua"/>
          <w:color w:val="000000"/>
          <w:kern w:val="0"/>
          <w:sz w:val="24"/>
        </w:rPr>
        <w:t xml:space="preserve">. </w:t>
      </w:r>
      <w:r w:rsidR="00706DF7" w:rsidRPr="0068529D">
        <w:rPr>
          <w:rFonts w:ascii="Book Antiqua" w:hAnsi="Book Antiqua"/>
          <w:color w:val="000000"/>
          <w:kern w:val="0"/>
          <w:sz w:val="24"/>
        </w:rPr>
        <w:t>Moreover, the</w:t>
      </w:r>
      <w:r w:rsidR="001C50D3" w:rsidRPr="0068529D">
        <w:rPr>
          <w:rFonts w:ascii="Book Antiqua" w:hAnsi="Book Antiqua"/>
          <w:color w:val="000000"/>
          <w:kern w:val="0"/>
          <w:sz w:val="24"/>
        </w:rPr>
        <w:t xml:space="preserve"> </w:t>
      </w:r>
      <w:r w:rsidR="00706DF7" w:rsidRPr="0068529D">
        <w:rPr>
          <w:rFonts w:ascii="Book Antiqua" w:hAnsi="Book Antiqua"/>
          <w:color w:val="000000"/>
          <w:kern w:val="0"/>
          <w:sz w:val="24"/>
        </w:rPr>
        <w:t>percentage of the Chinese population that reported</w:t>
      </w:r>
      <w:r w:rsidR="00D86733" w:rsidRPr="0068529D">
        <w:rPr>
          <w:rFonts w:ascii="Book Antiqua" w:hAnsi="Book Antiqua"/>
          <w:color w:val="000000"/>
          <w:kern w:val="0"/>
          <w:sz w:val="24"/>
        </w:rPr>
        <w:t xml:space="preserve"> weekly regular alcohol drinking increased by </w:t>
      </w:r>
      <w:r w:rsidR="00706DF7" w:rsidRPr="0068529D">
        <w:rPr>
          <w:rFonts w:ascii="Book Antiqua" w:hAnsi="Book Antiqua"/>
          <w:color w:val="000000"/>
          <w:kern w:val="0"/>
          <w:sz w:val="24"/>
        </w:rPr>
        <w:t xml:space="preserve">more than </w:t>
      </w:r>
      <w:r w:rsidR="00D86733" w:rsidRPr="0068529D">
        <w:rPr>
          <w:rFonts w:ascii="Book Antiqua" w:hAnsi="Book Antiqua"/>
          <w:color w:val="000000"/>
          <w:kern w:val="0"/>
          <w:sz w:val="24"/>
        </w:rPr>
        <w:t xml:space="preserve">33% </w:t>
      </w:r>
      <w:r w:rsidR="0055729F" w:rsidRPr="0068529D">
        <w:rPr>
          <w:rFonts w:ascii="Book Antiqua" w:hAnsi="Book Antiqua"/>
          <w:color w:val="000000"/>
          <w:kern w:val="0"/>
          <w:sz w:val="24"/>
        </w:rPr>
        <w:t>between</w:t>
      </w:r>
      <w:r w:rsidR="00D86733" w:rsidRPr="0068529D">
        <w:rPr>
          <w:rFonts w:ascii="Book Antiqua" w:hAnsi="Book Antiqua"/>
          <w:color w:val="000000"/>
          <w:kern w:val="0"/>
          <w:sz w:val="24"/>
        </w:rPr>
        <w:t xml:space="preserve"> 2004</w:t>
      </w:r>
      <w:r w:rsidR="0055729F" w:rsidRPr="0068529D">
        <w:rPr>
          <w:rFonts w:ascii="Book Antiqua" w:hAnsi="Book Antiqua"/>
          <w:color w:val="000000"/>
          <w:kern w:val="0"/>
          <w:sz w:val="24"/>
        </w:rPr>
        <w:t xml:space="preserve"> and </w:t>
      </w:r>
      <w:r w:rsidR="00D86733" w:rsidRPr="0068529D">
        <w:rPr>
          <w:rFonts w:ascii="Book Antiqua" w:hAnsi="Book Antiqua"/>
          <w:color w:val="000000"/>
          <w:kern w:val="0"/>
          <w:sz w:val="24"/>
        </w:rPr>
        <w:t>2008</w:t>
      </w:r>
      <w:r w:rsidR="00170FE0" w:rsidRPr="0068529D">
        <w:rPr>
          <w:rFonts w:ascii="Book Antiqua" w:hAnsi="Book Antiqua"/>
          <w:color w:val="000000"/>
          <w:kern w:val="0"/>
          <w:sz w:val="24"/>
          <w:vertAlign w:val="superscript"/>
        </w:rPr>
        <w:t>[6]</w:t>
      </w:r>
      <w:r w:rsidR="00D86733" w:rsidRPr="0068529D">
        <w:rPr>
          <w:rFonts w:ascii="Book Antiqua" w:hAnsi="Book Antiqua"/>
          <w:color w:val="000000"/>
          <w:kern w:val="0"/>
          <w:sz w:val="24"/>
        </w:rPr>
        <w:t xml:space="preserve">. </w:t>
      </w:r>
      <w:r w:rsidR="00671281" w:rsidRPr="0068529D">
        <w:rPr>
          <w:rFonts w:ascii="Book Antiqua" w:hAnsi="Book Antiqua"/>
          <w:color w:val="000000"/>
          <w:kern w:val="0"/>
          <w:sz w:val="24"/>
        </w:rPr>
        <w:t>The annual consum</w:t>
      </w:r>
      <w:r w:rsidR="00CE1299" w:rsidRPr="0068529D">
        <w:rPr>
          <w:rFonts w:ascii="Book Antiqua" w:hAnsi="Book Antiqua"/>
          <w:color w:val="000000"/>
          <w:kern w:val="0"/>
          <w:sz w:val="24"/>
        </w:rPr>
        <w:t>ed volume</w:t>
      </w:r>
      <w:r w:rsidR="00671281" w:rsidRPr="0068529D">
        <w:rPr>
          <w:rFonts w:ascii="Book Antiqua" w:hAnsi="Book Antiqua"/>
          <w:color w:val="000000"/>
          <w:kern w:val="0"/>
          <w:sz w:val="24"/>
        </w:rPr>
        <w:t xml:space="preserve"> of alcoholic beverage</w:t>
      </w:r>
      <w:r w:rsidR="00706DF7" w:rsidRPr="0068529D">
        <w:rPr>
          <w:rFonts w:ascii="Book Antiqua" w:hAnsi="Book Antiqua"/>
          <w:color w:val="000000"/>
          <w:kern w:val="0"/>
          <w:sz w:val="24"/>
        </w:rPr>
        <w:t>s</w:t>
      </w:r>
      <w:r w:rsidR="001C50D3" w:rsidRPr="0068529D">
        <w:rPr>
          <w:rFonts w:ascii="Book Antiqua" w:hAnsi="Book Antiqua"/>
          <w:color w:val="000000"/>
          <w:kern w:val="0"/>
          <w:sz w:val="24"/>
        </w:rPr>
        <w:t xml:space="preserve"> </w:t>
      </w:r>
      <w:r w:rsidR="00E429DE" w:rsidRPr="0068529D">
        <w:rPr>
          <w:rFonts w:ascii="Book Antiqua" w:hAnsi="Book Antiqua"/>
          <w:color w:val="000000"/>
          <w:kern w:val="0"/>
          <w:sz w:val="24"/>
        </w:rPr>
        <w:t xml:space="preserve">per capita </w:t>
      </w:r>
      <w:r w:rsidR="00671281" w:rsidRPr="0068529D">
        <w:rPr>
          <w:rFonts w:ascii="Book Antiqua" w:hAnsi="Book Antiqua"/>
          <w:color w:val="000000"/>
          <w:kern w:val="0"/>
          <w:sz w:val="24"/>
        </w:rPr>
        <w:t xml:space="preserve">in </w:t>
      </w:r>
      <w:r w:rsidR="00706DF7" w:rsidRPr="0068529D">
        <w:rPr>
          <w:rFonts w:ascii="Book Antiqua" w:hAnsi="Book Antiqua"/>
          <w:color w:val="000000"/>
          <w:kern w:val="0"/>
          <w:sz w:val="24"/>
        </w:rPr>
        <w:t xml:space="preserve">the </w:t>
      </w:r>
      <w:r w:rsidR="00CD1F14" w:rsidRPr="0068529D">
        <w:rPr>
          <w:rFonts w:ascii="Book Antiqua" w:hAnsi="Book Antiqua"/>
          <w:color w:val="000000"/>
          <w:kern w:val="0"/>
          <w:sz w:val="24"/>
        </w:rPr>
        <w:t>general Chines</w:t>
      </w:r>
      <w:r w:rsidR="00706DF7" w:rsidRPr="0068529D">
        <w:rPr>
          <w:rFonts w:ascii="Book Antiqua" w:hAnsi="Book Antiqua"/>
          <w:color w:val="000000"/>
          <w:kern w:val="0"/>
          <w:sz w:val="24"/>
        </w:rPr>
        <w:t>e</w:t>
      </w:r>
      <w:r w:rsidR="00CD1F14" w:rsidRPr="0068529D">
        <w:rPr>
          <w:rFonts w:ascii="Book Antiqua" w:hAnsi="Book Antiqua"/>
          <w:color w:val="000000"/>
          <w:kern w:val="0"/>
          <w:sz w:val="24"/>
        </w:rPr>
        <w:t xml:space="preserve"> population</w:t>
      </w:r>
      <w:r w:rsidR="001C50D3" w:rsidRPr="0068529D">
        <w:rPr>
          <w:rFonts w:ascii="Book Antiqua" w:hAnsi="Book Antiqua"/>
          <w:color w:val="000000"/>
          <w:kern w:val="0"/>
          <w:sz w:val="24"/>
        </w:rPr>
        <w:t xml:space="preserve"> </w:t>
      </w:r>
      <w:r w:rsidR="00D2666F" w:rsidRPr="0068529D">
        <w:rPr>
          <w:rFonts w:ascii="Book Antiqua" w:hAnsi="Book Antiqua"/>
          <w:color w:val="000000"/>
          <w:kern w:val="0"/>
          <w:sz w:val="24"/>
        </w:rPr>
        <w:t>increased</w:t>
      </w:r>
      <w:r w:rsidR="00671281" w:rsidRPr="0068529D">
        <w:rPr>
          <w:rFonts w:ascii="Book Antiqua" w:hAnsi="Book Antiqua"/>
          <w:color w:val="000000"/>
          <w:kern w:val="0"/>
          <w:sz w:val="24"/>
        </w:rPr>
        <w:t xml:space="preserve"> from 4.9 L in 2003-2005 to 7.2 L in 2016</w:t>
      </w:r>
      <w:r w:rsidR="00706DF7" w:rsidRPr="0068529D">
        <w:rPr>
          <w:rFonts w:ascii="Book Antiqua" w:hAnsi="Book Antiqua"/>
          <w:color w:val="000000"/>
          <w:kern w:val="0"/>
          <w:sz w:val="24"/>
        </w:rPr>
        <w:t>, with</w:t>
      </w:r>
      <w:r w:rsidR="00CD1F14" w:rsidRPr="0068529D">
        <w:rPr>
          <w:rFonts w:ascii="Book Antiqua" w:hAnsi="Book Antiqua"/>
          <w:color w:val="000000"/>
          <w:kern w:val="0"/>
          <w:sz w:val="24"/>
        </w:rPr>
        <w:t xml:space="preserve"> r</w:t>
      </w:r>
      <w:r w:rsidR="00070F0F" w:rsidRPr="0068529D">
        <w:rPr>
          <w:rFonts w:ascii="Book Antiqua" w:hAnsi="Book Antiqua"/>
          <w:color w:val="000000"/>
          <w:kern w:val="0"/>
          <w:sz w:val="24"/>
        </w:rPr>
        <w:t>egular</w:t>
      </w:r>
      <w:r w:rsidR="001C50D3" w:rsidRPr="0068529D">
        <w:rPr>
          <w:rFonts w:ascii="Book Antiqua" w:hAnsi="Book Antiqua"/>
          <w:color w:val="000000"/>
          <w:kern w:val="0"/>
          <w:sz w:val="24"/>
        </w:rPr>
        <w:t xml:space="preserve"> </w:t>
      </w:r>
      <w:r w:rsidR="00CD1F14" w:rsidRPr="0068529D">
        <w:rPr>
          <w:rFonts w:ascii="Book Antiqua" w:hAnsi="Book Antiqua"/>
          <w:color w:val="000000"/>
          <w:kern w:val="0"/>
          <w:sz w:val="24"/>
        </w:rPr>
        <w:t xml:space="preserve">Chinese </w:t>
      </w:r>
      <w:r w:rsidR="00671281" w:rsidRPr="0068529D">
        <w:rPr>
          <w:rFonts w:ascii="Book Antiqua" w:hAnsi="Book Antiqua"/>
          <w:color w:val="000000"/>
          <w:kern w:val="0"/>
          <w:sz w:val="24"/>
        </w:rPr>
        <w:t>drinkers</w:t>
      </w:r>
      <w:r w:rsidR="001C50D3" w:rsidRPr="0068529D">
        <w:rPr>
          <w:rFonts w:ascii="Book Antiqua" w:hAnsi="Book Antiqua"/>
          <w:color w:val="000000"/>
          <w:kern w:val="0"/>
          <w:sz w:val="24"/>
        </w:rPr>
        <w:t xml:space="preserve"> </w:t>
      </w:r>
      <w:r w:rsidR="00634D35" w:rsidRPr="0068529D">
        <w:rPr>
          <w:rFonts w:ascii="Book Antiqua" w:hAnsi="Book Antiqua"/>
          <w:color w:val="000000"/>
          <w:kern w:val="0"/>
          <w:sz w:val="24"/>
        </w:rPr>
        <w:t>consum</w:t>
      </w:r>
      <w:r w:rsidR="00706DF7" w:rsidRPr="0068529D">
        <w:rPr>
          <w:rFonts w:ascii="Book Antiqua" w:hAnsi="Book Antiqua"/>
          <w:color w:val="000000"/>
          <w:kern w:val="0"/>
          <w:sz w:val="24"/>
        </w:rPr>
        <w:t>ing an average of</w:t>
      </w:r>
      <w:r w:rsidR="0026031D" w:rsidRPr="0068529D">
        <w:rPr>
          <w:rFonts w:ascii="Book Antiqua" w:hAnsi="Book Antiqua"/>
          <w:color w:val="000000"/>
          <w:kern w:val="0"/>
          <w:sz w:val="24"/>
        </w:rPr>
        <w:t xml:space="preserve"> </w:t>
      </w:r>
      <w:r w:rsidR="00822A76" w:rsidRPr="0068529D">
        <w:rPr>
          <w:rFonts w:ascii="Book Antiqua" w:hAnsi="Book Antiqua"/>
          <w:color w:val="000000"/>
          <w:kern w:val="0"/>
          <w:sz w:val="24"/>
        </w:rPr>
        <w:t>12.9 L</w:t>
      </w:r>
      <w:r w:rsidR="00634D35" w:rsidRPr="0068529D">
        <w:rPr>
          <w:rFonts w:ascii="Book Antiqua" w:hAnsi="Book Antiqua"/>
          <w:i/>
          <w:color w:val="000000"/>
          <w:kern w:val="0"/>
          <w:sz w:val="24"/>
        </w:rPr>
        <w:t xml:space="preserve"> per capita </w:t>
      </w:r>
      <w:r w:rsidR="00822A76" w:rsidRPr="0068529D">
        <w:rPr>
          <w:rFonts w:ascii="Book Antiqua" w:hAnsi="Book Antiqua"/>
          <w:color w:val="000000"/>
          <w:kern w:val="0"/>
          <w:sz w:val="24"/>
        </w:rPr>
        <w:t>in 2016</w:t>
      </w:r>
      <w:r w:rsidR="00170FE0" w:rsidRPr="0068529D">
        <w:rPr>
          <w:rFonts w:ascii="Book Antiqua" w:hAnsi="Book Antiqua"/>
          <w:color w:val="000000"/>
          <w:kern w:val="0"/>
          <w:sz w:val="24"/>
          <w:vertAlign w:val="superscript"/>
        </w:rPr>
        <w:t>[7]</w:t>
      </w:r>
      <w:r w:rsidR="00671281" w:rsidRPr="0068529D">
        <w:rPr>
          <w:rFonts w:ascii="Book Antiqua" w:hAnsi="Book Antiqua"/>
          <w:color w:val="000000"/>
          <w:kern w:val="0"/>
          <w:sz w:val="24"/>
        </w:rPr>
        <w:t xml:space="preserve">. By 2013, China was </w:t>
      </w:r>
      <w:r w:rsidR="00685328" w:rsidRPr="0068529D">
        <w:rPr>
          <w:rFonts w:ascii="Book Antiqua" w:hAnsi="Book Antiqua"/>
          <w:color w:val="000000"/>
          <w:kern w:val="0"/>
          <w:sz w:val="24"/>
        </w:rPr>
        <w:t xml:space="preserve">globally </w:t>
      </w:r>
      <w:r w:rsidR="00671281" w:rsidRPr="0068529D">
        <w:rPr>
          <w:rFonts w:ascii="Book Antiqua" w:hAnsi="Book Antiqua"/>
          <w:color w:val="000000"/>
          <w:kern w:val="0"/>
          <w:sz w:val="24"/>
        </w:rPr>
        <w:t xml:space="preserve">ranked as the second heaviest drinking country </w:t>
      </w:r>
      <w:r w:rsidR="00685328" w:rsidRPr="0068529D">
        <w:rPr>
          <w:rFonts w:ascii="Book Antiqua" w:hAnsi="Book Antiqua"/>
          <w:color w:val="000000"/>
          <w:kern w:val="0"/>
          <w:sz w:val="24"/>
        </w:rPr>
        <w:t xml:space="preserve">only </w:t>
      </w:r>
      <w:r w:rsidR="0097541C" w:rsidRPr="0068529D">
        <w:rPr>
          <w:rFonts w:ascii="Book Antiqua" w:hAnsi="Book Antiqua"/>
          <w:color w:val="000000"/>
          <w:kern w:val="0"/>
          <w:sz w:val="24"/>
        </w:rPr>
        <w:t>second to</w:t>
      </w:r>
      <w:r w:rsidR="00671281" w:rsidRPr="0068529D">
        <w:rPr>
          <w:rFonts w:ascii="Book Antiqua" w:hAnsi="Book Antiqua"/>
          <w:color w:val="000000"/>
          <w:kern w:val="0"/>
          <w:sz w:val="24"/>
        </w:rPr>
        <w:t xml:space="preserve"> the U</w:t>
      </w:r>
      <w:r w:rsidRPr="0068529D">
        <w:rPr>
          <w:rFonts w:ascii="Book Antiqua" w:hAnsi="Book Antiqua"/>
          <w:color w:val="000000"/>
          <w:kern w:val="0"/>
          <w:sz w:val="24"/>
        </w:rPr>
        <w:t>nited Kingdom</w:t>
      </w:r>
      <w:r w:rsidR="00170FE0" w:rsidRPr="0068529D">
        <w:rPr>
          <w:rFonts w:ascii="Book Antiqua" w:hAnsi="Book Antiqua"/>
          <w:color w:val="000000"/>
          <w:kern w:val="0"/>
          <w:sz w:val="24"/>
          <w:vertAlign w:val="superscript"/>
        </w:rPr>
        <w:t>[8]</w:t>
      </w:r>
      <w:r w:rsidR="00671281" w:rsidRPr="0068529D">
        <w:rPr>
          <w:rFonts w:ascii="Book Antiqua" w:hAnsi="Book Antiqua"/>
          <w:color w:val="000000"/>
          <w:kern w:val="0"/>
          <w:sz w:val="24"/>
        </w:rPr>
        <w:t xml:space="preserve">. </w:t>
      </w:r>
      <w:r w:rsidR="00D86733" w:rsidRPr="0068529D">
        <w:rPr>
          <w:rFonts w:ascii="Book Antiqua" w:hAnsi="Book Antiqua"/>
          <w:color w:val="000000"/>
          <w:kern w:val="0"/>
          <w:sz w:val="24"/>
        </w:rPr>
        <w:t xml:space="preserve">In addition, </w:t>
      </w:r>
      <w:r w:rsidR="00897626" w:rsidRPr="0068529D">
        <w:rPr>
          <w:rFonts w:ascii="Book Antiqua" w:hAnsi="Book Antiqua"/>
          <w:color w:val="000000"/>
          <w:kern w:val="0"/>
          <w:sz w:val="24"/>
        </w:rPr>
        <w:t>rapid</w:t>
      </w:r>
      <w:r w:rsidR="00D86733" w:rsidRPr="0068529D">
        <w:rPr>
          <w:rFonts w:ascii="Book Antiqua" w:hAnsi="Book Antiqua"/>
          <w:color w:val="000000"/>
          <w:kern w:val="0"/>
          <w:sz w:val="24"/>
        </w:rPr>
        <w:t xml:space="preserve"> economic development and </w:t>
      </w:r>
      <w:r w:rsidR="00C46C24" w:rsidRPr="0068529D">
        <w:rPr>
          <w:rFonts w:ascii="Book Antiqua" w:hAnsi="Book Antiqua"/>
          <w:color w:val="000000"/>
          <w:kern w:val="0"/>
          <w:sz w:val="24"/>
        </w:rPr>
        <w:t>improved living standard</w:t>
      </w:r>
      <w:r w:rsidR="00706DF7" w:rsidRPr="0068529D">
        <w:rPr>
          <w:rFonts w:ascii="Book Antiqua" w:hAnsi="Book Antiqua"/>
          <w:color w:val="000000"/>
          <w:kern w:val="0"/>
          <w:sz w:val="24"/>
        </w:rPr>
        <w:t>s</w:t>
      </w:r>
      <w:r w:rsidR="001C50D3" w:rsidRPr="0068529D">
        <w:rPr>
          <w:rFonts w:ascii="Book Antiqua" w:hAnsi="Book Antiqua"/>
          <w:color w:val="000000"/>
          <w:kern w:val="0"/>
          <w:sz w:val="24"/>
        </w:rPr>
        <w:t xml:space="preserve"> </w:t>
      </w:r>
      <w:r w:rsidR="00F841D1" w:rsidRPr="0068529D">
        <w:rPr>
          <w:rFonts w:ascii="Book Antiqua" w:hAnsi="Book Antiqua"/>
          <w:color w:val="000000"/>
          <w:kern w:val="0"/>
          <w:sz w:val="24"/>
        </w:rPr>
        <w:t xml:space="preserve">have </w:t>
      </w:r>
      <w:r w:rsidR="00D123B7" w:rsidRPr="0068529D">
        <w:rPr>
          <w:rFonts w:ascii="Book Antiqua" w:hAnsi="Book Antiqua"/>
          <w:color w:val="000000"/>
          <w:kern w:val="0"/>
          <w:sz w:val="24"/>
        </w:rPr>
        <w:t>brought profound changes</w:t>
      </w:r>
      <w:r w:rsidR="001C50D3" w:rsidRPr="0068529D">
        <w:rPr>
          <w:rFonts w:ascii="Book Antiqua" w:hAnsi="Book Antiqua"/>
          <w:color w:val="000000"/>
          <w:kern w:val="0"/>
          <w:sz w:val="24"/>
        </w:rPr>
        <w:t xml:space="preserve"> </w:t>
      </w:r>
      <w:r w:rsidR="00E13BE8" w:rsidRPr="0068529D">
        <w:rPr>
          <w:rFonts w:ascii="Book Antiqua" w:hAnsi="Book Antiqua"/>
          <w:color w:val="000000"/>
          <w:kern w:val="0"/>
          <w:sz w:val="24"/>
        </w:rPr>
        <w:t>in</w:t>
      </w:r>
      <w:r w:rsidR="00D86733" w:rsidRPr="0068529D">
        <w:rPr>
          <w:rFonts w:ascii="Book Antiqua" w:hAnsi="Book Antiqua"/>
          <w:color w:val="000000"/>
          <w:kern w:val="0"/>
          <w:sz w:val="24"/>
        </w:rPr>
        <w:t xml:space="preserve"> diet structure and lifestyle</w:t>
      </w:r>
      <w:r w:rsidR="001C50D3" w:rsidRPr="0068529D">
        <w:rPr>
          <w:rFonts w:ascii="Book Antiqua" w:hAnsi="Book Antiqua"/>
          <w:color w:val="000000"/>
          <w:kern w:val="0"/>
          <w:sz w:val="24"/>
        </w:rPr>
        <w:t xml:space="preserve"> </w:t>
      </w:r>
      <w:r w:rsidR="00F841D1" w:rsidRPr="0068529D">
        <w:rPr>
          <w:rFonts w:ascii="Book Antiqua" w:hAnsi="Book Antiqua"/>
          <w:color w:val="000000"/>
          <w:kern w:val="0"/>
          <w:sz w:val="24"/>
        </w:rPr>
        <w:t>among</w:t>
      </w:r>
      <w:r w:rsidR="001C50D3" w:rsidRPr="0068529D">
        <w:rPr>
          <w:rFonts w:ascii="Book Antiqua" w:hAnsi="Book Antiqua"/>
          <w:color w:val="000000"/>
          <w:kern w:val="0"/>
          <w:sz w:val="24"/>
        </w:rPr>
        <w:t xml:space="preserve"> </w:t>
      </w:r>
      <w:r w:rsidR="00706DF7" w:rsidRPr="0068529D">
        <w:rPr>
          <w:rFonts w:ascii="Book Antiqua" w:hAnsi="Book Antiqua"/>
          <w:color w:val="000000"/>
          <w:kern w:val="0"/>
          <w:sz w:val="24"/>
        </w:rPr>
        <w:t xml:space="preserve">the </w:t>
      </w:r>
      <w:r w:rsidR="00EC5ACC" w:rsidRPr="0068529D">
        <w:rPr>
          <w:rFonts w:ascii="Book Antiqua" w:hAnsi="Book Antiqua"/>
          <w:color w:val="000000"/>
          <w:kern w:val="0"/>
          <w:sz w:val="24"/>
        </w:rPr>
        <w:t xml:space="preserve">Chinese </w:t>
      </w:r>
      <w:r w:rsidR="00F841D1" w:rsidRPr="0068529D">
        <w:rPr>
          <w:rFonts w:ascii="Book Antiqua" w:hAnsi="Book Antiqua"/>
          <w:color w:val="000000"/>
          <w:kern w:val="0"/>
          <w:sz w:val="24"/>
        </w:rPr>
        <w:t>people</w:t>
      </w:r>
      <w:r w:rsidR="00D86733" w:rsidRPr="0068529D">
        <w:rPr>
          <w:rFonts w:ascii="Book Antiqua" w:hAnsi="Book Antiqua"/>
          <w:color w:val="000000"/>
          <w:kern w:val="0"/>
          <w:sz w:val="24"/>
        </w:rPr>
        <w:t xml:space="preserve">, </w:t>
      </w:r>
      <w:r w:rsidR="00706DF7" w:rsidRPr="0068529D">
        <w:rPr>
          <w:rFonts w:ascii="Book Antiqua" w:hAnsi="Book Antiqua"/>
          <w:color w:val="000000"/>
          <w:kern w:val="0"/>
          <w:sz w:val="24"/>
        </w:rPr>
        <w:t xml:space="preserve">with </w:t>
      </w:r>
      <w:r w:rsidR="00F841D1" w:rsidRPr="0068529D">
        <w:rPr>
          <w:rFonts w:ascii="Book Antiqua" w:hAnsi="Book Antiqua"/>
          <w:color w:val="000000"/>
          <w:kern w:val="0"/>
          <w:sz w:val="24"/>
        </w:rPr>
        <w:t xml:space="preserve">a </w:t>
      </w:r>
      <w:r w:rsidR="006B185A" w:rsidRPr="0068529D">
        <w:rPr>
          <w:rFonts w:ascii="Book Antiqua" w:hAnsi="Book Antiqua"/>
          <w:color w:val="000000"/>
          <w:kern w:val="0"/>
          <w:sz w:val="24"/>
        </w:rPr>
        <w:t>notable</w:t>
      </w:r>
      <w:r w:rsidR="001C50D3" w:rsidRPr="0068529D">
        <w:rPr>
          <w:rFonts w:ascii="Book Antiqua" w:hAnsi="Book Antiqua"/>
          <w:color w:val="000000"/>
          <w:kern w:val="0"/>
          <w:sz w:val="24"/>
        </w:rPr>
        <w:t xml:space="preserve"> </w:t>
      </w:r>
      <w:r w:rsidR="00A00305" w:rsidRPr="0068529D">
        <w:rPr>
          <w:rFonts w:ascii="Book Antiqua" w:hAnsi="Book Antiqua"/>
          <w:color w:val="000000"/>
          <w:kern w:val="0"/>
          <w:sz w:val="24"/>
        </w:rPr>
        <w:t>consequence being an increase in</w:t>
      </w:r>
      <w:r w:rsidR="001C50D3" w:rsidRPr="0068529D">
        <w:rPr>
          <w:rFonts w:ascii="Book Antiqua" w:hAnsi="Book Antiqua"/>
          <w:color w:val="000000"/>
          <w:kern w:val="0"/>
          <w:sz w:val="24"/>
        </w:rPr>
        <w:t xml:space="preserve"> </w:t>
      </w:r>
      <w:r w:rsidR="00450F68" w:rsidRPr="0068529D">
        <w:rPr>
          <w:rFonts w:ascii="Book Antiqua" w:hAnsi="Book Antiqua"/>
          <w:color w:val="000000"/>
          <w:kern w:val="0"/>
          <w:sz w:val="24"/>
        </w:rPr>
        <w:t xml:space="preserve">the frequency of </w:t>
      </w:r>
      <w:r w:rsidR="00706DF7" w:rsidRPr="0068529D">
        <w:rPr>
          <w:rFonts w:ascii="Book Antiqua" w:hAnsi="Book Antiqua"/>
          <w:color w:val="000000"/>
          <w:kern w:val="0"/>
          <w:sz w:val="24"/>
        </w:rPr>
        <w:t>NAFLD</w:t>
      </w:r>
      <w:r w:rsidR="00B412AB" w:rsidRPr="0068529D">
        <w:rPr>
          <w:rFonts w:ascii="Book Antiqua" w:hAnsi="Book Antiqua"/>
          <w:color w:val="000000"/>
          <w:kern w:val="0"/>
          <w:sz w:val="24"/>
          <w:vertAlign w:val="superscript"/>
        </w:rPr>
        <w:t>[9,</w:t>
      </w:r>
      <w:r w:rsidR="00170FE0" w:rsidRPr="0068529D">
        <w:rPr>
          <w:rFonts w:ascii="Book Antiqua" w:hAnsi="Book Antiqua"/>
          <w:color w:val="000000"/>
          <w:kern w:val="0"/>
          <w:sz w:val="24"/>
          <w:vertAlign w:val="superscript"/>
        </w:rPr>
        <w:t>10]</w:t>
      </w:r>
      <w:r w:rsidR="00D86733" w:rsidRPr="0068529D">
        <w:rPr>
          <w:rFonts w:ascii="Book Antiqua" w:hAnsi="Book Antiqua"/>
          <w:color w:val="000000"/>
          <w:kern w:val="0"/>
          <w:sz w:val="24"/>
        </w:rPr>
        <w:t xml:space="preserve">. </w:t>
      </w:r>
    </w:p>
    <w:p w:rsidR="00D86733" w:rsidRPr="0068529D" w:rsidRDefault="00B412AB"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kern w:val="0"/>
          <w:sz w:val="24"/>
        </w:rPr>
        <w:t xml:space="preserve">  </w:t>
      </w:r>
      <w:r w:rsidR="008D369E" w:rsidRPr="0068529D">
        <w:rPr>
          <w:rFonts w:ascii="Book Antiqua" w:hAnsi="Book Antiqua"/>
          <w:color w:val="000000"/>
          <w:kern w:val="0"/>
          <w:sz w:val="24"/>
        </w:rPr>
        <w:t xml:space="preserve">Excessive alcohol </w:t>
      </w:r>
      <w:r w:rsidR="00455529" w:rsidRPr="0068529D">
        <w:rPr>
          <w:rFonts w:ascii="Book Antiqua" w:hAnsi="Book Antiqua"/>
          <w:color w:val="000000"/>
          <w:kern w:val="0"/>
          <w:sz w:val="24"/>
        </w:rPr>
        <w:t>drink</w:t>
      </w:r>
      <w:r w:rsidR="009A7E7C" w:rsidRPr="0068529D">
        <w:rPr>
          <w:rFonts w:ascii="Book Antiqua" w:hAnsi="Book Antiqua"/>
          <w:color w:val="000000"/>
          <w:kern w:val="0"/>
          <w:sz w:val="24"/>
        </w:rPr>
        <w:t>ing</w:t>
      </w:r>
      <w:r w:rsidR="008D369E" w:rsidRPr="0068529D">
        <w:rPr>
          <w:rFonts w:ascii="Book Antiqua" w:hAnsi="Book Antiqua"/>
          <w:color w:val="000000"/>
          <w:kern w:val="0"/>
          <w:sz w:val="24"/>
        </w:rPr>
        <w:t xml:space="preserve"> is a </w:t>
      </w:r>
      <w:r w:rsidR="00866771" w:rsidRPr="0068529D">
        <w:rPr>
          <w:rFonts w:ascii="Book Antiqua" w:hAnsi="Book Antiqua"/>
          <w:color w:val="000000"/>
          <w:kern w:val="0"/>
          <w:sz w:val="24"/>
        </w:rPr>
        <w:t xml:space="preserve">leading cause </w:t>
      </w:r>
      <w:r w:rsidR="003C0744" w:rsidRPr="0068529D">
        <w:rPr>
          <w:rFonts w:ascii="Book Antiqua" w:hAnsi="Book Antiqua"/>
          <w:color w:val="000000"/>
          <w:kern w:val="0"/>
          <w:sz w:val="24"/>
        </w:rPr>
        <w:t>of chronic</w:t>
      </w:r>
      <w:r w:rsidR="00BF27FD" w:rsidRPr="0068529D">
        <w:rPr>
          <w:rFonts w:ascii="Book Antiqua" w:hAnsi="Book Antiqua"/>
          <w:color w:val="000000"/>
          <w:kern w:val="0"/>
          <w:sz w:val="24"/>
        </w:rPr>
        <w:t xml:space="preserve"> </w:t>
      </w:r>
      <w:r w:rsidR="00455529" w:rsidRPr="0068529D">
        <w:rPr>
          <w:rFonts w:ascii="Book Antiqua" w:hAnsi="Book Antiqua"/>
          <w:color w:val="000000"/>
          <w:kern w:val="0"/>
          <w:sz w:val="24"/>
        </w:rPr>
        <w:t xml:space="preserve">liver </w:t>
      </w:r>
      <w:r w:rsidR="008D369E" w:rsidRPr="0068529D">
        <w:rPr>
          <w:rFonts w:ascii="Book Antiqua" w:hAnsi="Book Antiqua"/>
          <w:color w:val="000000"/>
          <w:kern w:val="0"/>
          <w:sz w:val="24"/>
        </w:rPr>
        <w:t>disease</w:t>
      </w:r>
      <w:r w:rsidR="00BF27FD" w:rsidRPr="0068529D">
        <w:rPr>
          <w:rFonts w:ascii="Book Antiqua" w:hAnsi="Book Antiqua"/>
          <w:color w:val="000000"/>
          <w:kern w:val="0"/>
          <w:sz w:val="24"/>
        </w:rPr>
        <w:t xml:space="preserve"> </w:t>
      </w:r>
      <w:r w:rsidR="00274C8B" w:rsidRPr="0068529D">
        <w:rPr>
          <w:rFonts w:ascii="Book Antiqua" w:hAnsi="Book Antiqua"/>
          <w:color w:val="000000"/>
          <w:kern w:val="0"/>
          <w:sz w:val="24"/>
        </w:rPr>
        <w:t>and induces</w:t>
      </w:r>
      <w:r w:rsidR="00EC6414" w:rsidRPr="0068529D">
        <w:rPr>
          <w:rFonts w:ascii="Book Antiqua" w:hAnsi="Book Antiqua"/>
          <w:color w:val="000000"/>
          <w:kern w:val="0"/>
          <w:sz w:val="24"/>
        </w:rPr>
        <w:t xml:space="preserve"> a wide range of liver</w:t>
      </w:r>
      <w:r w:rsidR="008C750B" w:rsidRPr="0068529D">
        <w:rPr>
          <w:rFonts w:ascii="Book Antiqua" w:hAnsi="Book Antiqua"/>
          <w:color w:val="000000"/>
          <w:kern w:val="0"/>
          <w:sz w:val="24"/>
        </w:rPr>
        <w:t xml:space="preserve"> patholog</w:t>
      </w:r>
      <w:r w:rsidR="009A7E7C" w:rsidRPr="0068529D">
        <w:rPr>
          <w:rFonts w:ascii="Book Antiqua" w:hAnsi="Book Antiqua"/>
          <w:color w:val="000000"/>
          <w:kern w:val="0"/>
          <w:sz w:val="24"/>
        </w:rPr>
        <w:t>ies</w:t>
      </w:r>
      <w:r w:rsidR="008C750B" w:rsidRPr="0068529D">
        <w:rPr>
          <w:rFonts w:ascii="Book Antiqua" w:hAnsi="Book Antiqua"/>
          <w:color w:val="000000"/>
          <w:kern w:val="0"/>
          <w:sz w:val="24"/>
        </w:rPr>
        <w:t xml:space="preserve"> from simple steatosis to steatohepatitis, fibrosis, cirrhosis</w:t>
      </w:r>
      <w:r w:rsidR="003071FC" w:rsidRPr="0068529D">
        <w:rPr>
          <w:rFonts w:ascii="Book Antiqua" w:hAnsi="Book Antiqua"/>
          <w:color w:val="000000"/>
          <w:kern w:val="0"/>
          <w:sz w:val="24"/>
        </w:rPr>
        <w:t>,</w:t>
      </w:r>
      <w:r w:rsidR="008C750B" w:rsidRPr="0068529D">
        <w:rPr>
          <w:rFonts w:ascii="Book Antiqua" w:hAnsi="Book Antiqua"/>
          <w:color w:val="000000"/>
          <w:kern w:val="0"/>
          <w:sz w:val="24"/>
        </w:rPr>
        <w:t xml:space="preserve"> and hepatocellular carcinoma (HCC). </w:t>
      </w:r>
      <w:r w:rsidR="00F21FDF" w:rsidRPr="0068529D">
        <w:rPr>
          <w:rFonts w:ascii="Book Antiqua" w:hAnsi="Book Antiqua"/>
          <w:color w:val="000000"/>
          <w:kern w:val="0"/>
          <w:sz w:val="24"/>
        </w:rPr>
        <w:t>In 2010</w:t>
      </w:r>
      <w:r w:rsidR="0009639C" w:rsidRPr="0068529D">
        <w:rPr>
          <w:rFonts w:ascii="Book Antiqua" w:hAnsi="Book Antiqua"/>
          <w:color w:val="000000"/>
          <w:kern w:val="0"/>
          <w:sz w:val="24"/>
        </w:rPr>
        <w:t xml:space="preserve">, </w:t>
      </w:r>
      <w:r w:rsidR="00195456" w:rsidRPr="0068529D">
        <w:rPr>
          <w:rFonts w:ascii="Book Antiqua" w:hAnsi="Book Antiqua"/>
          <w:color w:val="000000"/>
          <w:kern w:val="0"/>
          <w:sz w:val="24"/>
        </w:rPr>
        <w:lastRenderedPageBreak/>
        <w:t xml:space="preserve">about half a million deaths </w:t>
      </w:r>
      <w:r w:rsidR="0009639C" w:rsidRPr="0068529D">
        <w:rPr>
          <w:rFonts w:ascii="Book Antiqua" w:hAnsi="Book Antiqua"/>
          <w:color w:val="000000"/>
          <w:kern w:val="0"/>
          <w:sz w:val="24"/>
        </w:rPr>
        <w:t>globally</w:t>
      </w:r>
      <w:r w:rsidR="009A7E7C" w:rsidRPr="0068529D">
        <w:rPr>
          <w:rFonts w:ascii="Book Antiqua" w:hAnsi="Book Antiqua"/>
          <w:color w:val="000000"/>
          <w:kern w:val="0"/>
          <w:sz w:val="24"/>
        </w:rPr>
        <w:t xml:space="preserve"> were</w:t>
      </w:r>
      <w:r w:rsidR="00BF27FD" w:rsidRPr="0068529D">
        <w:rPr>
          <w:rFonts w:ascii="Book Antiqua" w:hAnsi="Book Antiqua"/>
          <w:color w:val="000000"/>
          <w:kern w:val="0"/>
          <w:sz w:val="24"/>
        </w:rPr>
        <w:t xml:space="preserve"> </w:t>
      </w:r>
      <w:r w:rsidR="00195456" w:rsidRPr="0068529D">
        <w:rPr>
          <w:rFonts w:ascii="Book Antiqua" w:hAnsi="Book Antiqua"/>
          <w:color w:val="000000"/>
          <w:kern w:val="0"/>
          <w:sz w:val="24"/>
        </w:rPr>
        <w:t>attrib</w:t>
      </w:r>
      <w:r w:rsidR="004F0813" w:rsidRPr="0068529D">
        <w:rPr>
          <w:rFonts w:ascii="Book Antiqua" w:hAnsi="Book Antiqua"/>
          <w:color w:val="000000"/>
          <w:kern w:val="0"/>
          <w:sz w:val="24"/>
        </w:rPr>
        <w:t xml:space="preserve">utable to </w:t>
      </w:r>
      <w:r w:rsidR="00F21FDF" w:rsidRPr="0068529D">
        <w:rPr>
          <w:rFonts w:ascii="Book Antiqua" w:hAnsi="Book Antiqua"/>
          <w:color w:val="000000"/>
          <w:kern w:val="0"/>
          <w:sz w:val="24"/>
        </w:rPr>
        <w:t xml:space="preserve">alcoholic cirrhosis, </w:t>
      </w:r>
      <w:r w:rsidR="00C52310" w:rsidRPr="0068529D">
        <w:rPr>
          <w:rFonts w:ascii="Book Antiqua" w:hAnsi="Book Antiqua"/>
          <w:color w:val="000000"/>
          <w:kern w:val="0"/>
          <w:sz w:val="24"/>
        </w:rPr>
        <w:t>which</w:t>
      </w:r>
      <w:r w:rsidR="00B25C86" w:rsidRPr="0068529D">
        <w:rPr>
          <w:rFonts w:ascii="Book Antiqua" w:hAnsi="Book Antiqua"/>
          <w:color w:val="000000"/>
          <w:kern w:val="0"/>
          <w:sz w:val="24"/>
        </w:rPr>
        <w:t xml:space="preserve"> accounted for</w:t>
      </w:r>
      <w:r w:rsidR="00F21FDF" w:rsidRPr="0068529D">
        <w:rPr>
          <w:rFonts w:ascii="Book Antiqua" w:hAnsi="Book Antiqua"/>
          <w:color w:val="000000"/>
          <w:kern w:val="0"/>
          <w:sz w:val="24"/>
        </w:rPr>
        <w:t xml:space="preserve"> 47.9% of all cirrhosis-related </w:t>
      </w:r>
      <w:r w:rsidR="003071FC" w:rsidRPr="0068529D">
        <w:rPr>
          <w:rFonts w:ascii="Book Antiqua" w:hAnsi="Book Antiqua"/>
          <w:color w:val="000000"/>
          <w:kern w:val="0"/>
          <w:sz w:val="24"/>
        </w:rPr>
        <w:t>mortalities</w:t>
      </w:r>
      <w:r w:rsidR="009A7E7C" w:rsidRPr="0068529D">
        <w:rPr>
          <w:rFonts w:ascii="Book Antiqua" w:hAnsi="Book Antiqua"/>
          <w:color w:val="000000"/>
          <w:kern w:val="0"/>
          <w:sz w:val="24"/>
        </w:rPr>
        <w:t>, and a</w:t>
      </w:r>
      <w:r w:rsidR="00F21FDF" w:rsidRPr="0068529D">
        <w:rPr>
          <w:rFonts w:ascii="Book Antiqua" w:hAnsi="Book Antiqua"/>
          <w:color w:val="000000"/>
          <w:kern w:val="0"/>
          <w:sz w:val="24"/>
        </w:rPr>
        <w:t>lcohol</w:t>
      </w:r>
      <w:r w:rsidR="009A7E7C" w:rsidRPr="0068529D">
        <w:rPr>
          <w:rFonts w:ascii="Book Antiqua" w:hAnsi="Book Antiqua"/>
          <w:color w:val="000000"/>
          <w:kern w:val="0"/>
          <w:sz w:val="24"/>
        </w:rPr>
        <w:t>-</w:t>
      </w:r>
      <w:r w:rsidR="00F21FDF" w:rsidRPr="0068529D">
        <w:rPr>
          <w:rFonts w:ascii="Book Antiqua" w:hAnsi="Book Antiqua"/>
          <w:color w:val="000000"/>
          <w:kern w:val="0"/>
          <w:sz w:val="24"/>
        </w:rPr>
        <w:t>related HCC caused an additional 80000 deaths</w:t>
      </w:r>
      <w:r w:rsidR="00170FE0" w:rsidRPr="0068529D">
        <w:rPr>
          <w:rFonts w:ascii="Book Antiqua" w:hAnsi="Book Antiqua"/>
          <w:color w:val="000000"/>
          <w:kern w:val="0"/>
          <w:sz w:val="24"/>
          <w:vertAlign w:val="superscript"/>
        </w:rPr>
        <w:t>[11]</w:t>
      </w:r>
      <w:r w:rsidR="00F21FDF" w:rsidRPr="0068529D">
        <w:rPr>
          <w:rFonts w:ascii="Book Antiqua" w:hAnsi="Book Antiqua"/>
          <w:color w:val="000000"/>
          <w:kern w:val="0"/>
          <w:sz w:val="24"/>
        </w:rPr>
        <w:t>.</w:t>
      </w:r>
      <w:r w:rsidR="00BF27FD" w:rsidRPr="0068529D">
        <w:rPr>
          <w:rFonts w:ascii="Book Antiqua" w:hAnsi="Book Antiqua"/>
          <w:color w:val="000000"/>
          <w:kern w:val="0"/>
          <w:sz w:val="24"/>
        </w:rPr>
        <w:t xml:space="preserve"> </w:t>
      </w:r>
      <w:r w:rsidR="00A6033D" w:rsidRPr="0068529D">
        <w:rPr>
          <w:rFonts w:ascii="Book Antiqua" w:hAnsi="Book Antiqua"/>
          <w:color w:val="000000"/>
          <w:sz w:val="24"/>
        </w:rPr>
        <w:t xml:space="preserve">Approximately 75% of </w:t>
      </w:r>
      <w:r w:rsidR="00BF27FD" w:rsidRPr="0068529D">
        <w:rPr>
          <w:rFonts w:ascii="Book Antiqua" w:hAnsi="Book Antiqua"/>
          <w:color w:val="000000"/>
          <w:sz w:val="24"/>
        </w:rPr>
        <w:t>all cases of</w:t>
      </w:r>
      <w:r w:rsidR="00A6033D" w:rsidRPr="0068529D">
        <w:rPr>
          <w:rFonts w:ascii="Book Antiqua" w:hAnsi="Book Antiqua"/>
          <w:color w:val="000000"/>
          <w:sz w:val="24"/>
        </w:rPr>
        <w:t xml:space="preserve"> liver cancer in the world</w:t>
      </w:r>
      <w:r w:rsidR="00BF27FD" w:rsidRPr="0068529D">
        <w:rPr>
          <w:rFonts w:ascii="Book Antiqua" w:hAnsi="Book Antiqua"/>
          <w:color w:val="000000"/>
          <w:sz w:val="24"/>
        </w:rPr>
        <w:t xml:space="preserve"> </w:t>
      </w:r>
      <w:r w:rsidR="00A6033D" w:rsidRPr="0068529D">
        <w:rPr>
          <w:rFonts w:ascii="Book Antiqua" w:hAnsi="Book Antiqua"/>
          <w:color w:val="000000"/>
          <w:sz w:val="24"/>
        </w:rPr>
        <w:t>occur in Asia</w:t>
      </w:r>
      <w:r w:rsidR="00BF27FD" w:rsidRPr="0068529D">
        <w:rPr>
          <w:rFonts w:ascii="Book Antiqua" w:hAnsi="Book Antiqua"/>
          <w:color w:val="000000"/>
          <w:sz w:val="24"/>
        </w:rPr>
        <w:t>, and C</w:t>
      </w:r>
      <w:r w:rsidR="00A6033D" w:rsidRPr="0068529D">
        <w:rPr>
          <w:rFonts w:ascii="Book Antiqua" w:hAnsi="Book Antiqua"/>
          <w:color w:val="000000"/>
          <w:sz w:val="24"/>
        </w:rPr>
        <w:t xml:space="preserve">hina alone </w:t>
      </w:r>
      <w:r w:rsidR="00BF27FD" w:rsidRPr="0068529D">
        <w:rPr>
          <w:rFonts w:ascii="Book Antiqua" w:hAnsi="Book Antiqua"/>
          <w:color w:val="000000"/>
          <w:sz w:val="24"/>
        </w:rPr>
        <w:t xml:space="preserve">bears </w:t>
      </w:r>
      <w:r w:rsidR="00A6033D" w:rsidRPr="0068529D">
        <w:rPr>
          <w:rFonts w:ascii="Book Antiqua" w:hAnsi="Book Antiqua"/>
          <w:color w:val="000000"/>
          <w:sz w:val="24"/>
        </w:rPr>
        <w:t>&gt;</w:t>
      </w:r>
      <w:r w:rsidRPr="0068529D">
        <w:rPr>
          <w:rFonts w:ascii="Book Antiqua" w:hAnsi="Book Antiqua"/>
          <w:color w:val="000000"/>
          <w:sz w:val="24"/>
        </w:rPr>
        <w:t xml:space="preserve"> </w:t>
      </w:r>
      <w:r w:rsidR="00A6033D" w:rsidRPr="0068529D">
        <w:rPr>
          <w:rFonts w:ascii="Book Antiqua" w:hAnsi="Book Antiqua"/>
          <w:color w:val="000000"/>
          <w:sz w:val="24"/>
        </w:rPr>
        <w:t>50% of the global liver cancer burden</w:t>
      </w:r>
      <w:r w:rsidR="00A6033D" w:rsidRPr="0068529D">
        <w:rPr>
          <w:rFonts w:ascii="Book Antiqua" w:hAnsi="Book Antiqua"/>
          <w:color w:val="000000"/>
          <w:sz w:val="24"/>
          <w:vertAlign w:val="superscript"/>
        </w:rPr>
        <w:t>[12]</w:t>
      </w:r>
      <w:r w:rsidR="00A6033D" w:rsidRPr="0068529D">
        <w:rPr>
          <w:rFonts w:ascii="Book Antiqua" w:hAnsi="Book Antiqua"/>
          <w:color w:val="000000"/>
          <w:sz w:val="24"/>
        </w:rPr>
        <w:t>. In 2005, ALD was responsible for 23.4% of liver cancer</w:t>
      </w:r>
      <w:r w:rsidR="00BF27FD" w:rsidRPr="0068529D">
        <w:rPr>
          <w:rFonts w:ascii="Book Antiqua" w:hAnsi="Book Antiqua"/>
          <w:color w:val="000000"/>
          <w:sz w:val="24"/>
        </w:rPr>
        <w:t>-related deaths</w:t>
      </w:r>
      <w:r w:rsidR="00A6033D" w:rsidRPr="0068529D">
        <w:rPr>
          <w:rFonts w:ascii="Book Antiqua" w:hAnsi="Book Antiqua"/>
          <w:color w:val="000000"/>
          <w:sz w:val="24"/>
        </w:rPr>
        <w:t xml:space="preserve"> in men and 2.2% </w:t>
      </w:r>
      <w:r w:rsidR="00BF27FD" w:rsidRPr="0068529D">
        <w:rPr>
          <w:rFonts w:ascii="Book Antiqua" w:hAnsi="Book Antiqua"/>
          <w:color w:val="000000"/>
          <w:sz w:val="24"/>
        </w:rPr>
        <w:t xml:space="preserve">of such deaths </w:t>
      </w:r>
      <w:r w:rsidR="00A6033D" w:rsidRPr="0068529D">
        <w:rPr>
          <w:rFonts w:ascii="Book Antiqua" w:hAnsi="Book Antiqua"/>
          <w:color w:val="000000"/>
          <w:sz w:val="24"/>
        </w:rPr>
        <w:t>in women in China</w:t>
      </w:r>
      <w:r w:rsidR="0086289C" w:rsidRPr="0068529D">
        <w:rPr>
          <w:rFonts w:ascii="Book Antiqua" w:hAnsi="Book Antiqua"/>
          <w:color w:val="000000"/>
          <w:sz w:val="24"/>
          <w:vertAlign w:val="superscript"/>
        </w:rPr>
        <w:t>[13]</w:t>
      </w:r>
      <w:r w:rsidR="00A6033D" w:rsidRPr="0068529D">
        <w:rPr>
          <w:rFonts w:ascii="Book Antiqua" w:hAnsi="Book Antiqua"/>
          <w:color w:val="000000"/>
          <w:sz w:val="24"/>
        </w:rPr>
        <w:t>.</w:t>
      </w:r>
      <w:r w:rsidR="00BF27FD" w:rsidRPr="0068529D">
        <w:rPr>
          <w:rFonts w:ascii="Book Antiqua" w:hAnsi="Book Antiqua"/>
          <w:color w:val="000000"/>
          <w:sz w:val="24"/>
        </w:rPr>
        <w:t xml:space="preserve"> </w:t>
      </w:r>
      <w:bookmarkStart w:id="45" w:name="_Hlk1602742"/>
      <w:r w:rsidR="00BF27FD" w:rsidRPr="0068529D">
        <w:rPr>
          <w:rFonts w:ascii="Book Antiqua" w:hAnsi="Book Antiqua"/>
          <w:color w:val="000000"/>
          <w:sz w:val="24"/>
        </w:rPr>
        <w:t>The number of d</w:t>
      </w:r>
      <w:r w:rsidR="00641F8D" w:rsidRPr="0068529D">
        <w:rPr>
          <w:rFonts w:ascii="Book Antiqua" w:hAnsi="Book Antiqua"/>
          <w:color w:val="000000"/>
          <w:sz w:val="24"/>
        </w:rPr>
        <w:t xml:space="preserve">eaths caused by liver cancer due to alcohol use </w:t>
      </w:r>
      <w:r w:rsidR="00BF27FD" w:rsidRPr="0068529D">
        <w:rPr>
          <w:rFonts w:ascii="Book Antiqua" w:hAnsi="Book Antiqua"/>
          <w:color w:val="000000"/>
          <w:sz w:val="24"/>
        </w:rPr>
        <w:t>among</w:t>
      </w:r>
      <w:r w:rsidR="00641F8D" w:rsidRPr="0068529D">
        <w:rPr>
          <w:rFonts w:ascii="Book Antiqua" w:hAnsi="Book Antiqua"/>
          <w:color w:val="000000"/>
          <w:sz w:val="24"/>
        </w:rPr>
        <w:t xml:space="preserve"> all ages and </w:t>
      </w:r>
      <w:r w:rsidR="00BF27FD" w:rsidRPr="0068529D">
        <w:rPr>
          <w:rFonts w:ascii="Book Antiqua" w:hAnsi="Book Antiqua"/>
          <w:color w:val="000000"/>
          <w:sz w:val="24"/>
        </w:rPr>
        <w:t xml:space="preserve">the </w:t>
      </w:r>
      <w:r w:rsidR="00641F8D" w:rsidRPr="0068529D">
        <w:rPr>
          <w:rFonts w:ascii="Book Antiqua" w:hAnsi="Book Antiqua"/>
          <w:color w:val="000000"/>
          <w:sz w:val="24"/>
        </w:rPr>
        <w:t>age-standardi</w:t>
      </w:r>
      <w:r w:rsidR="00BF27FD" w:rsidRPr="0068529D">
        <w:rPr>
          <w:rFonts w:ascii="Book Antiqua" w:hAnsi="Book Antiqua"/>
          <w:color w:val="000000"/>
          <w:sz w:val="24"/>
        </w:rPr>
        <w:t>z</w:t>
      </w:r>
      <w:r w:rsidR="00641F8D" w:rsidRPr="0068529D">
        <w:rPr>
          <w:rFonts w:ascii="Book Antiqua" w:hAnsi="Book Antiqua"/>
          <w:color w:val="000000"/>
          <w:sz w:val="24"/>
        </w:rPr>
        <w:t>ed death rate per 100000 people in China w</w:t>
      </w:r>
      <w:r w:rsidR="00BF27FD" w:rsidRPr="0068529D">
        <w:rPr>
          <w:rFonts w:ascii="Book Antiqua" w:hAnsi="Book Antiqua"/>
          <w:color w:val="000000"/>
          <w:sz w:val="24"/>
        </w:rPr>
        <w:t>ere</w:t>
      </w:r>
      <w:r w:rsidR="00641F8D" w:rsidRPr="0068529D">
        <w:rPr>
          <w:rFonts w:ascii="Book Antiqua" w:hAnsi="Book Antiqua"/>
          <w:color w:val="000000"/>
          <w:sz w:val="24"/>
        </w:rPr>
        <w:t xml:space="preserve"> 45333</w:t>
      </w:r>
      <w:r w:rsidR="00BF27FD" w:rsidRPr="0068529D">
        <w:rPr>
          <w:rFonts w:ascii="Book Antiqua" w:hAnsi="Book Antiqua"/>
          <w:color w:val="000000"/>
          <w:sz w:val="24"/>
        </w:rPr>
        <w:t xml:space="preserve"> </w:t>
      </w:r>
      <w:r w:rsidR="00641F8D" w:rsidRPr="0068529D">
        <w:rPr>
          <w:rFonts w:ascii="Book Antiqua" w:hAnsi="Book Antiqua"/>
          <w:color w:val="000000"/>
          <w:sz w:val="24"/>
        </w:rPr>
        <w:t>(</w:t>
      </w:r>
      <w:r w:rsidRPr="0068529D">
        <w:rPr>
          <w:rFonts w:ascii="Book Antiqua" w:hAnsi="Book Antiqua"/>
          <w:color w:val="000000"/>
          <w:sz w:val="24"/>
        </w:rPr>
        <w:t>95%</w:t>
      </w:r>
      <w:r w:rsidR="00641F8D" w:rsidRPr="0068529D">
        <w:rPr>
          <w:rFonts w:ascii="Book Antiqua" w:hAnsi="Book Antiqua"/>
          <w:color w:val="000000"/>
          <w:sz w:val="24"/>
        </w:rPr>
        <w:t>UI</w:t>
      </w:r>
      <w:r w:rsidRPr="0068529D">
        <w:rPr>
          <w:rFonts w:ascii="Book Antiqua" w:hAnsi="Book Antiqua"/>
          <w:color w:val="000000"/>
          <w:sz w:val="24"/>
        </w:rPr>
        <w:t xml:space="preserve">: </w:t>
      </w:r>
      <w:r w:rsidR="00641F8D" w:rsidRPr="0068529D">
        <w:rPr>
          <w:rFonts w:ascii="Book Antiqua" w:hAnsi="Book Antiqua"/>
          <w:color w:val="000000"/>
          <w:sz w:val="24"/>
        </w:rPr>
        <w:t>39927</w:t>
      </w:r>
      <w:r w:rsidRPr="0068529D">
        <w:rPr>
          <w:rFonts w:ascii="Book Antiqua" w:hAnsi="Book Antiqua"/>
          <w:color w:val="000000"/>
          <w:sz w:val="24"/>
        </w:rPr>
        <w:t>-</w:t>
      </w:r>
      <w:r w:rsidR="00641F8D" w:rsidRPr="0068529D">
        <w:rPr>
          <w:rFonts w:ascii="Book Antiqua" w:hAnsi="Book Antiqua"/>
          <w:color w:val="000000"/>
          <w:sz w:val="24"/>
        </w:rPr>
        <w:t xml:space="preserve">50465) and </w:t>
      </w:r>
      <w:r w:rsidR="0057279D" w:rsidRPr="0068529D">
        <w:rPr>
          <w:rFonts w:ascii="Book Antiqua" w:hAnsi="Book Antiqua"/>
          <w:color w:val="000000"/>
          <w:sz w:val="24"/>
        </w:rPr>
        <w:t>6.02</w:t>
      </w:r>
      <w:r w:rsidR="00BF27FD" w:rsidRPr="0068529D">
        <w:rPr>
          <w:rFonts w:ascii="Book Antiqua" w:hAnsi="Book Antiqua"/>
          <w:color w:val="000000"/>
          <w:sz w:val="24"/>
        </w:rPr>
        <w:t xml:space="preserve"> </w:t>
      </w:r>
      <w:r w:rsidR="0057279D" w:rsidRPr="0068529D">
        <w:rPr>
          <w:rFonts w:ascii="Book Antiqua" w:hAnsi="Book Antiqua"/>
          <w:color w:val="000000"/>
          <w:sz w:val="24"/>
        </w:rPr>
        <w:t>(</w:t>
      </w:r>
      <w:r w:rsidR="0055317F" w:rsidRPr="0068529D">
        <w:rPr>
          <w:rFonts w:ascii="Book Antiqua" w:hAnsi="Book Antiqua"/>
          <w:color w:val="000000"/>
          <w:sz w:val="24"/>
        </w:rPr>
        <w:t>95%</w:t>
      </w:r>
      <w:r w:rsidR="0057279D" w:rsidRPr="0068529D">
        <w:rPr>
          <w:rFonts w:ascii="Book Antiqua" w:hAnsi="Book Antiqua"/>
          <w:color w:val="000000"/>
          <w:sz w:val="24"/>
        </w:rPr>
        <w:t>UI</w:t>
      </w:r>
      <w:r w:rsidR="0055317F" w:rsidRPr="0068529D">
        <w:rPr>
          <w:rFonts w:ascii="Book Antiqua" w:hAnsi="Book Antiqua"/>
          <w:color w:val="000000"/>
          <w:sz w:val="24"/>
        </w:rPr>
        <w:t xml:space="preserve">: </w:t>
      </w:r>
      <w:r w:rsidR="0057279D" w:rsidRPr="0068529D">
        <w:rPr>
          <w:rFonts w:ascii="Book Antiqua" w:hAnsi="Book Antiqua"/>
          <w:color w:val="000000"/>
          <w:sz w:val="24"/>
        </w:rPr>
        <w:t>5.34</w:t>
      </w:r>
      <w:r w:rsidRPr="0068529D">
        <w:rPr>
          <w:rFonts w:ascii="Book Antiqua" w:hAnsi="Book Antiqua"/>
          <w:color w:val="000000"/>
          <w:sz w:val="24"/>
        </w:rPr>
        <w:t>-</w:t>
      </w:r>
      <w:r w:rsidR="0057279D" w:rsidRPr="0068529D">
        <w:rPr>
          <w:rFonts w:ascii="Book Antiqua" w:hAnsi="Book Antiqua"/>
          <w:color w:val="000000"/>
          <w:sz w:val="24"/>
        </w:rPr>
        <w:t>6.67)</w:t>
      </w:r>
      <w:r w:rsidR="00BF27FD" w:rsidRPr="0068529D">
        <w:rPr>
          <w:rFonts w:ascii="Book Antiqua" w:hAnsi="Book Antiqua"/>
          <w:color w:val="000000"/>
          <w:sz w:val="24"/>
        </w:rPr>
        <w:t xml:space="preserve"> </w:t>
      </w:r>
      <w:r w:rsidR="00641F8D" w:rsidRPr="0068529D">
        <w:rPr>
          <w:rFonts w:ascii="Book Antiqua" w:hAnsi="Book Antiqua"/>
          <w:color w:val="000000"/>
          <w:sz w:val="24"/>
        </w:rPr>
        <w:t xml:space="preserve">in 1990, </w:t>
      </w:r>
      <w:r w:rsidR="00BF27FD" w:rsidRPr="0068529D">
        <w:rPr>
          <w:rFonts w:ascii="Book Antiqua" w:hAnsi="Book Antiqua"/>
          <w:color w:val="000000"/>
          <w:sz w:val="24"/>
        </w:rPr>
        <w:t xml:space="preserve">compared with </w:t>
      </w:r>
      <w:r w:rsidR="0057279D" w:rsidRPr="0068529D">
        <w:rPr>
          <w:rFonts w:ascii="Book Antiqua" w:hAnsi="Book Antiqua"/>
          <w:color w:val="000000"/>
          <w:sz w:val="24"/>
        </w:rPr>
        <w:t>25665</w:t>
      </w:r>
      <w:r w:rsidR="00BF27FD" w:rsidRPr="0068529D">
        <w:rPr>
          <w:rFonts w:ascii="Book Antiqua" w:hAnsi="Book Antiqua"/>
          <w:color w:val="000000"/>
          <w:sz w:val="24"/>
        </w:rPr>
        <w:t xml:space="preserve"> </w:t>
      </w:r>
      <w:r w:rsidR="0057279D" w:rsidRPr="0068529D">
        <w:rPr>
          <w:rFonts w:ascii="Book Antiqua" w:hAnsi="Book Antiqua"/>
          <w:color w:val="000000"/>
          <w:sz w:val="24"/>
        </w:rPr>
        <w:t>(</w:t>
      </w:r>
      <w:r w:rsidR="0055317F" w:rsidRPr="0068529D">
        <w:rPr>
          <w:rFonts w:ascii="Book Antiqua" w:hAnsi="Book Antiqua"/>
          <w:color w:val="000000"/>
          <w:sz w:val="24"/>
        </w:rPr>
        <w:t>95%</w:t>
      </w:r>
      <w:r w:rsidR="0057279D" w:rsidRPr="0068529D">
        <w:rPr>
          <w:rFonts w:ascii="Book Antiqua" w:hAnsi="Book Antiqua"/>
          <w:color w:val="000000"/>
          <w:sz w:val="24"/>
        </w:rPr>
        <w:t>UI</w:t>
      </w:r>
      <w:r w:rsidR="0055317F" w:rsidRPr="0068529D">
        <w:rPr>
          <w:rFonts w:ascii="Book Antiqua" w:hAnsi="Book Antiqua"/>
          <w:color w:val="000000"/>
          <w:sz w:val="24"/>
        </w:rPr>
        <w:t xml:space="preserve">: </w:t>
      </w:r>
      <w:r w:rsidR="0057279D" w:rsidRPr="0068529D">
        <w:rPr>
          <w:rFonts w:ascii="Book Antiqua" w:hAnsi="Book Antiqua"/>
          <w:color w:val="000000"/>
          <w:sz w:val="24"/>
        </w:rPr>
        <w:t>21358</w:t>
      </w:r>
      <w:r w:rsidRPr="0068529D">
        <w:rPr>
          <w:rFonts w:ascii="Book Antiqua" w:hAnsi="Book Antiqua"/>
          <w:color w:val="000000"/>
          <w:sz w:val="24"/>
        </w:rPr>
        <w:t>-</w:t>
      </w:r>
      <w:r w:rsidR="0057279D" w:rsidRPr="0068529D">
        <w:rPr>
          <w:rFonts w:ascii="Book Antiqua" w:hAnsi="Book Antiqua"/>
          <w:color w:val="000000"/>
          <w:sz w:val="24"/>
        </w:rPr>
        <w:t>30338)</w:t>
      </w:r>
      <w:r w:rsidR="00641F8D" w:rsidRPr="0068529D">
        <w:rPr>
          <w:rFonts w:ascii="Book Antiqua" w:hAnsi="Book Antiqua"/>
          <w:color w:val="000000"/>
          <w:sz w:val="24"/>
        </w:rPr>
        <w:t xml:space="preserve"> and </w:t>
      </w:r>
      <w:r w:rsidR="0057279D" w:rsidRPr="0068529D">
        <w:rPr>
          <w:rFonts w:ascii="Book Antiqua" w:hAnsi="Book Antiqua"/>
          <w:color w:val="000000"/>
          <w:sz w:val="24"/>
        </w:rPr>
        <w:t>1.87</w:t>
      </w:r>
      <w:r w:rsidR="00BF27FD" w:rsidRPr="0068529D">
        <w:rPr>
          <w:rFonts w:ascii="Book Antiqua" w:hAnsi="Book Antiqua"/>
          <w:color w:val="000000"/>
          <w:sz w:val="24"/>
        </w:rPr>
        <w:t xml:space="preserve"> </w:t>
      </w:r>
      <w:r w:rsidR="0057279D" w:rsidRPr="0068529D">
        <w:rPr>
          <w:rFonts w:ascii="Book Antiqua" w:hAnsi="Book Antiqua"/>
          <w:color w:val="000000"/>
          <w:sz w:val="24"/>
        </w:rPr>
        <w:t>(</w:t>
      </w:r>
      <w:r w:rsidR="0055317F" w:rsidRPr="0068529D">
        <w:rPr>
          <w:rFonts w:ascii="Book Antiqua" w:hAnsi="Book Antiqua"/>
          <w:color w:val="000000"/>
          <w:sz w:val="24"/>
        </w:rPr>
        <w:t>95%</w:t>
      </w:r>
      <w:r w:rsidR="0057279D" w:rsidRPr="0068529D">
        <w:rPr>
          <w:rFonts w:ascii="Book Antiqua" w:hAnsi="Book Antiqua"/>
          <w:color w:val="000000"/>
          <w:sz w:val="24"/>
        </w:rPr>
        <w:t>UI</w:t>
      </w:r>
      <w:r w:rsidR="0055317F" w:rsidRPr="0068529D">
        <w:rPr>
          <w:rFonts w:ascii="Book Antiqua" w:hAnsi="Book Antiqua"/>
          <w:color w:val="000000"/>
          <w:sz w:val="24"/>
        </w:rPr>
        <w:t xml:space="preserve">: </w:t>
      </w:r>
      <w:r w:rsidR="0057279D" w:rsidRPr="0068529D">
        <w:rPr>
          <w:rFonts w:ascii="Book Antiqua" w:hAnsi="Book Antiqua"/>
          <w:color w:val="000000"/>
          <w:sz w:val="24"/>
        </w:rPr>
        <w:t>1.57</w:t>
      </w:r>
      <w:r w:rsidRPr="0068529D">
        <w:rPr>
          <w:rFonts w:ascii="Book Antiqua" w:hAnsi="Book Antiqua"/>
          <w:color w:val="000000"/>
          <w:sz w:val="24"/>
        </w:rPr>
        <w:t>-</w:t>
      </w:r>
      <w:r w:rsidR="0057279D" w:rsidRPr="0068529D">
        <w:rPr>
          <w:rFonts w:ascii="Book Antiqua" w:hAnsi="Book Antiqua"/>
          <w:color w:val="000000"/>
          <w:sz w:val="24"/>
        </w:rPr>
        <w:t>2.20)</w:t>
      </w:r>
      <w:r w:rsidR="00641F8D" w:rsidRPr="0068529D">
        <w:rPr>
          <w:rFonts w:ascii="Book Antiqua" w:hAnsi="Book Antiqua"/>
          <w:color w:val="000000"/>
          <w:sz w:val="24"/>
        </w:rPr>
        <w:t xml:space="preserve"> in 2013</w:t>
      </w:r>
      <w:r w:rsidR="00BF27FD" w:rsidRPr="0068529D">
        <w:rPr>
          <w:rFonts w:ascii="Book Antiqua" w:hAnsi="Book Antiqua"/>
          <w:color w:val="000000"/>
          <w:sz w:val="24"/>
        </w:rPr>
        <w:t>, respectively</w:t>
      </w:r>
      <w:bookmarkEnd w:id="45"/>
      <w:r w:rsidR="0086289C" w:rsidRPr="0068529D">
        <w:rPr>
          <w:rFonts w:ascii="Book Antiqua" w:hAnsi="Book Antiqua"/>
          <w:color w:val="000000"/>
          <w:sz w:val="24"/>
          <w:vertAlign w:val="superscript"/>
        </w:rPr>
        <w:t>[14]</w:t>
      </w:r>
      <w:r w:rsidR="00641F8D" w:rsidRPr="0068529D">
        <w:rPr>
          <w:rFonts w:ascii="Book Antiqua" w:hAnsi="Book Antiqua"/>
          <w:color w:val="000000"/>
          <w:sz w:val="24"/>
        </w:rPr>
        <w:t>.</w:t>
      </w:r>
      <w:r w:rsidR="00BF27FD" w:rsidRPr="0068529D">
        <w:rPr>
          <w:rFonts w:ascii="Book Antiqua" w:hAnsi="Book Antiqua"/>
          <w:color w:val="000000"/>
          <w:sz w:val="24"/>
        </w:rPr>
        <w:t xml:space="preserve"> </w:t>
      </w:r>
      <w:r w:rsidR="00A6033D" w:rsidRPr="0068529D">
        <w:rPr>
          <w:rFonts w:ascii="Book Antiqua" w:hAnsi="Book Antiqua"/>
          <w:color w:val="000000"/>
          <w:sz w:val="24"/>
        </w:rPr>
        <w:t>In contrast, alcohol-induced liver cancer ranks first among all causes of liver cancer mortalit</w:t>
      </w:r>
      <w:r w:rsidR="00BF27FD" w:rsidRPr="0068529D">
        <w:rPr>
          <w:rFonts w:ascii="Book Antiqua" w:hAnsi="Book Antiqua"/>
          <w:color w:val="000000"/>
          <w:sz w:val="24"/>
        </w:rPr>
        <w:t>y</w:t>
      </w:r>
      <w:r w:rsidR="00A6033D" w:rsidRPr="0068529D">
        <w:rPr>
          <w:rFonts w:ascii="Book Antiqua" w:hAnsi="Book Antiqua"/>
          <w:color w:val="000000"/>
          <w:sz w:val="24"/>
        </w:rPr>
        <w:t xml:space="preserve">, accounting for 53%, 46%, 42%, 39%, and 37% of cases in Eastern Europe, Central Europe, Southern Latin America, Australasia, and, </w:t>
      </w:r>
      <w:r w:rsidR="003071FC" w:rsidRPr="0068529D">
        <w:rPr>
          <w:rFonts w:ascii="Book Antiqua" w:hAnsi="Book Antiqua"/>
          <w:color w:val="000000"/>
          <w:sz w:val="24"/>
        </w:rPr>
        <w:t>high</w:t>
      </w:r>
      <w:r w:rsidR="00A6033D" w:rsidRPr="0068529D">
        <w:rPr>
          <w:rFonts w:ascii="Book Antiqua" w:hAnsi="Book Antiqua"/>
          <w:color w:val="000000"/>
          <w:sz w:val="24"/>
        </w:rPr>
        <w:t>-</w:t>
      </w:r>
      <w:r w:rsidR="003071FC" w:rsidRPr="0068529D">
        <w:rPr>
          <w:rFonts w:ascii="Book Antiqua" w:hAnsi="Book Antiqua"/>
          <w:color w:val="000000"/>
          <w:sz w:val="24"/>
        </w:rPr>
        <w:t xml:space="preserve">income </w:t>
      </w:r>
      <w:r w:rsidR="00A6033D" w:rsidRPr="0068529D">
        <w:rPr>
          <w:rFonts w:ascii="Book Antiqua" w:hAnsi="Book Antiqua"/>
          <w:color w:val="000000"/>
          <w:sz w:val="24"/>
        </w:rPr>
        <w:t>North America</w:t>
      </w:r>
      <w:r w:rsidR="00BF27FD" w:rsidRPr="0068529D">
        <w:rPr>
          <w:rFonts w:ascii="Book Antiqua" w:hAnsi="Book Antiqua"/>
          <w:color w:val="000000"/>
          <w:sz w:val="24"/>
        </w:rPr>
        <w:t>,</w:t>
      </w:r>
      <w:r w:rsidR="00A6033D" w:rsidRPr="0068529D">
        <w:rPr>
          <w:rFonts w:ascii="Book Antiqua" w:hAnsi="Book Antiqua"/>
          <w:color w:val="000000"/>
          <w:sz w:val="24"/>
        </w:rPr>
        <w:t xml:space="preserve"> respectively</w:t>
      </w:r>
      <w:r w:rsidR="0086289C" w:rsidRPr="0068529D">
        <w:rPr>
          <w:rFonts w:ascii="Book Antiqua" w:hAnsi="Book Antiqua"/>
          <w:color w:val="000000"/>
          <w:sz w:val="24"/>
          <w:vertAlign w:val="superscript"/>
        </w:rPr>
        <w:t>[15]</w:t>
      </w:r>
      <w:r w:rsidR="00A6033D" w:rsidRPr="0068529D">
        <w:rPr>
          <w:rFonts w:ascii="Book Antiqua" w:hAnsi="Book Antiqua"/>
          <w:color w:val="000000"/>
          <w:sz w:val="24"/>
        </w:rPr>
        <w:t>. Chronic heavy alcohol consumption may trigger and promote HCC though the generation of carcinogenic aldehydes,</w:t>
      </w:r>
      <w:r w:rsidR="00BF27FD" w:rsidRPr="0068529D">
        <w:rPr>
          <w:rFonts w:ascii="Book Antiqua" w:hAnsi="Book Antiqua"/>
          <w:color w:val="000000"/>
          <w:sz w:val="24"/>
        </w:rPr>
        <w:t xml:space="preserve"> </w:t>
      </w:r>
      <w:r w:rsidR="00217532" w:rsidRPr="0068529D">
        <w:rPr>
          <w:rFonts w:ascii="Book Antiqua" w:hAnsi="Book Antiqua"/>
          <w:color w:val="000000"/>
          <w:kern w:val="0"/>
          <w:sz w:val="24"/>
        </w:rPr>
        <w:t>reactive oxygen species (ROS)</w:t>
      </w:r>
      <w:r w:rsidR="00A6033D" w:rsidRPr="0068529D">
        <w:rPr>
          <w:rFonts w:ascii="Book Antiqua" w:hAnsi="Book Antiqua"/>
          <w:color w:val="000000"/>
          <w:sz w:val="24"/>
        </w:rPr>
        <w:t xml:space="preserve">, </w:t>
      </w:r>
      <w:r w:rsidR="00217532" w:rsidRPr="0068529D">
        <w:rPr>
          <w:rFonts w:ascii="Book Antiqua" w:hAnsi="Book Antiqua"/>
          <w:color w:val="000000"/>
          <w:kern w:val="0"/>
          <w:sz w:val="24"/>
        </w:rPr>
        <w:t>damage-associated molecular patterns (DAMPs)</w:t>
      </w:r>
      <w:r w:rsidR="003071FC" w:rsidRPr="0068529D">
        <w:rPr>
          <w:rFonts w:ascii="Book Antiqua" w:hAnsi="Book Antiqua"/>
          <w:color w:val="000000"/>
          <w:kern w:val="0"/>
          <w:sz w:val="24"/>
        </w:rPr>
        <w:t>,</w:t>
      </w:r>
      <w:r w:rsidR="00A6033D" w:rsidRPr="0068529D">
        <w:rPr>
          <w:rFonts w:ascii="Book Antiqua" w:hAnsi="Book Antiqua"/>
          <w:color w:val="000000"/>
          <w:sz w:val="24"/>
        </w:rPr>
        <w:t xml:space="preserve"> and pathogen-associated molecular patterns, causing oxidative stress that stimulates the inflammatory cascade, inducing </w:t>
      </w:r>
      <w:r w:rsidR="00BF27FD" w:rsidRPr="0068529D">
        <w:rPr>
          <w:rFonts w:ascii="Book Antiqua" w:hAnsi="Book Antiqua"/>
          <w:color w:val="000000"/>
          <w:sz w:val="24"/>
        </w:rPr>
        <w:t xml:space="preserve">the production of </w:t>
      </w:r>
      <w:r w:rsidR="00A6033D" w:rsidRPr="0068529D">
        <w:rPr>
          <w:rFonts w:ascii="Book Antiqua" w:hAnsi="Book Antiqua"/>
          <w:color w:val="000000"/>
          <w:sz w:val="24"/>
        </w:rPr>
        <w:t>tumor-initiating stem cell-like cells</w:t>
      </w:r>
      <w:r w:rsidR="003071FC" w:rsidRPr="0068529D">
        <w:rPr>
          <w:rFonts w:ascii="Book Antiqua" w:hAnsi="Book Antiqua"/>
          <w:color w:val="000000"/>
          <w:sz w:val="24"/>
        </w:rPr>
        <w:t>,</w:t>
      </w:r>
      <w:r w:rsidR="00A6033D" w:rsidRPr="0068529D">
        <w:rPr>
          <w:rFonts w:ascii="Book Antiqua" w:hAnsi="Book Antiqua"/>
          <w:color w:val="000000"/>
          <w:sz w:val="24"/>
        </w:rPr>
        <w:t xml:space="preserve"> and activating hematopoietic stem cells and immunosuppression</w:t>
      </w:r>
      <w:r w:rsidR="0055317F" w:rsidRPr="0068529D">
        <w:rPr>
          <w:rFonts w:ascii="Book Antiqua" w:hAnsi="Book Antiqua"/>
          <w:color w:val="000000"/>
          <w:sz w:val="24"/>
          <w:vertAlign w:val="superscript"/>
        </w:rPr>
        <w:t>[16,</w:t>
      </w:r>
      <w:r w:rsidR="0086289C" w:rsidRPr="0068529D">
        <w:rPr>
          <w:rFonts w:ascii="Book Antiqua" w:hAnsi="Book Antiqua"/>
          <w:color w:val="000000"/>
          <w:sz w:val="24"/>
          <w:vertAlign w:val="superscript"/>
        </w:rPr>
        <w:t>17]</w:t>
      </w:r>
      <w:r w:rsidR="00A6033D" w:rsidRPr="0068529D">
        <w:rPr>
          <w:rFonts w:ascii="Book Antiqua" w:hAnsi="Book Antiqua"/>
          <w:color w:val="000000"/>
          <w:sz w:val="24"/>
        </w:rPr>
        <w:t>. Additionally, Asian-Americans had markedly lower ALD-related mortality rates from 2007 to 2016 than non-Hispanic whites</w:t>
      </w:r>
      <w:r w:rsidR="0086289C" w:rsidRPr="0068529D">
        <w:rPr>
          <w:rFonts w:ascii="Book Antiqua" w:hAnsi="Book Antiqua"/>
          <w:color w:val="000000"/>
          <w:sz w:val="24"/>
          <w:vertAlign w:val="superscript"/>
        </w:rPr>
        <w:t>[18]</w:t>
      </w:r>
      <w:r w:rsidR="00A6033D" w:rsidRPr="0068529D">
        <w:rPr>
          <w:rFonts w:ascii="Book Antiqua" w:hAnsi="Book Antiqua"/>
          <w:color w:val="000000"/>
          <w:sz w:val="24"/>
        </w:rPr>
        <w:t>.</w:t>
      </w:r>
      <w:r w:rsidR="00BF27FD" w:rsidRPr="0068529D">
        <w:rPr>
          <w:rFonts w:ascii="Book Antiqua" w:hAnsi="Book Antiqua"/>
          <w:color w:val="000000"/>
          <w:sz w:val="24"/>
        </w:rPr>
        <w:t xml:space="preserve"> </w:t>
      </w:r>
      <w:r w:rsidR="00FD5BD0" w:rsidRPr="0068529D">
        <w:rPr>
          <w:rFonts w:ascii="Book Antiqua" w:hAnsi="Book Antiqua"/>
          <w:color w:val="000000"/>
          <w:kern w:val="0"/>
          <w:sz w:val="24"/>
        </w:rPr>
        <w:t>Thus</w:t>
      </w:r>
      <w:r w:rsidR="007C0A5E" w:rsidRPr="0068529D">
        <w:rPr>
          <w:rFonts w:ascii="Book Antiqua" w:hAnsi="Book Antiqua"/>
          <w:color w:val="000000"/>
          <w:kern w:val="0"/>
          <w:sz w:val="24"/>
        </w:rPr>
        <w:t>,</w:t>
      </w:r>
      <w:r w:rsidR="00FD5BD0" w:rsidRPr="0068529D">
        <w:rPr>
          <w:rFonts w:ascii="Book Antiqua" w:hAnsi="Book Antiqua"/>
          <w:color w:val="000000"/>
          <w:kern w:val="0"/>
          <w:sz w:val="24"/>
        </w:rPr>
        <w:t xml:space="preserve"> ALD </w:t>
      </w:r>
      <w:r w:rsidR="00BF27FD" w:rsidRPr="0068529D">
        <w:rPr>
          <w:rFonts w:ascii="Book Antiqua" w:hAnsi="Book Antiqua"/>
          <w:color w:val="000000"/>
          <w:kern w:val="0"/>
          <w:sz w:val="24"/>
        </w:rPr>
        <w:t xml:space="preserve">poses </w:t>
      </w:r>
      <w:r w:rsidR="00E0185E" w:rsidRPr="0068529D">
        <w:rPr>
          <w:rFonts w:ascii="Book Antiqua" w:hAnsi="Book Antiqua"/>
          <w:color w:val="000000"/>
          <w:kern w:val="0"/>
          <w:sz w:val="24"/>
        </w:rPr>
        <w:t>a significant disease burden</w:t>
      </w:r>
      <w:r w:rsidR="009A7E7C" w:rsidRPr="0068529D">
        <w:rPr>
          <w:rFonts w:ascii="Book Antiqua" w:hAnsi="Book Antiqua"/>
          <w:color w:val="000000"/>
          <w:kern w:val="0"/>
          <w:sz w:val="24"/>
        </w:rPr>
        <w:t xml:space="preserve"> worldwide</w:t>
      </w:r>
      <w:r w:rsidR="00E0185E" w:rsidRPr="0068529D">
        <w:rPr>
          <w:rFonts w:ascii="Book Antiqua" w:hAnsi="Book Antiqua"/>
          <w:color w:val="000000"/>
          <w:kern w:val="0"/>
          <w:sz w:val="24"/>
        </w:rPr>
        <w:t xml:space="preserve">. </w:t>
      </w:r>
    </w:p>
    <w:p w:rsidR="00DD3875" w:rsidRPr="0068529D" w:rsidRDefault="0055317F"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 xml:space="preserve">  </w:t>
      </w:r>
      <w:r w:rsidR="009A7E7C" w:rsidRPr="0068529D">
        <w:rPr>
          <w:rFonts w:ascii="Book Antiqua" w:hAnsi="Book Antiqua"/>
          <w:color w:val="000000"/>
          <w:kern w:val="0"/>
          <w:sz w:val="24"/>
        </w:rPr>
        <w:t>A</w:t>
      </w:r>
      <w:r w:rsidR="00BF27FD" w:rsidRPr="0068529D">
        <w:rPr>
          <w:rFonts w:ascii="Book Antiqua" w:hAnsi="Book Antiqua"/>
          <w:color w:val="000000"/>
          <w:kern w:val="0"/>
          <w:sz w:val="24"/>
        </w:rPr>
        <w:t xml:space="preserve"> </w:t>
      </w:r>
      <w:r w:rsidR="009A7E7C" w:rsidRPr="0068529D">
        <w:rPr>
          <w:rFonts w:ascii="Book Antiqua" w:hAnsi="Book Antiqua"/>
          <w:color w:val="000000"/>
          <w:kern w:val="0"/>
          <w:sz w:val="24"/>
        </w:rPr>
        <w:t xml:space="preserve">current </w:t>
      </w:r>
      <w:r w:rsidR="00C41188" w:rsidRPr="0068529D">
        <w:rPr>
          <w:rFonts w:ascii="Book Antiqua" w:hAnsi="Book Antiqua"/>
          <w:color w:val="000000"/>
          <w:kern w:val="0"/>
          <w:sz w:val="24"/>
        </w:rPr>
        <w:t>challenge</w:t>
      </w:r>
      <w:r w:rsidR="00BF27FD" w:rsidRPr="0068529D">
        <w:rPr>
          <w:rFonts w:ascii="Book Antiqua" w:hAnsi="Book Antiqua"/>
          <w:color w:val="000000"/>
          <w:kern w:val="0"/>
          <w:sz w:val="24"/>
        </w:rPr>
        <w:t xml:space="preserve"> </w:t>
      </w:r>
      <w:r w:rsidR="009A7E7C" w:rsidRPr="0068529D">
        <w:rPr>
          <w:rFonts w:ascii="Book Antiqua" w:hAnsi="Book Antiqua"/>
          <w:color w:val="000000"/>
          <w:kern w:val="0"/>
          <w:sz w:val="24"/>
        </w:rPr>
        <w:t>in China</w:t>
      </w:r>
      <w:r w:rsidR="00C41188" w:rsidRPr="0068529D">
        <w:rPr>
          <w:rFonts w:ascii="Book Antiqua" w:hAnsi="Book Antiqua"/>
          <w:color w:val="000000"/>
          <w:kern w:val="0"/>
          <w:sz w:val="24"/>
        </w:rPr>
        <w:t xml:space="preserve"> is </w:t>
      </w:r>
      <w:r w:rsidR="009A7E7C" w:rsidRPr="0068529D">
        <w:rPr>
          <w:rFonts w:ascii="Book Antiqua" w:hAnsi="Book Antiqua"/>
          <w:color w:val="000000"/>
          <w:kern w:val="0"/>
          <w:sz w:val="24"/>
        </w:rPr>
        <w:t>the</w:t>
      </w:r>
      <w:r w:rsidR="00BF27FD" w:rsidRPr="0068529D">
        <w:rPr>
          <w:rFonts w:ascii="Book Antiqua" w:hAnsi="Book Antiqua"/>
          <w:color w:val="000000"/>
          <w:kern w:val="0"/>
          <w:sz w:val="24"/>
        </w:rPr>
        <w:t xml:space="preserve"> </w:t>
      </w:r>
      <w:r w:rsidR="004F3D75" w:rsidRPr="0068529D">
        <w:rPr>
          <w:rFonts w:ascii="Book Antiqua" w:hAnsi="Book Antiqua"/>
          <w:color w:val="000000"/>
          <w:kern w:val="0"/>
          <w:sz w:val="24"/>
        </w:rPr>
        <w:t xml:space="preserve">lack of </w:t>
      </w:r>
      <w:r w:rsidR="00BF499D" w:rsidRPr="0068529D">
        <w:rPr>
          <w:rFonts w:ascii="Book Antiqua" w:hAnsi="Book Antiqua"/>
          <w:color w:val="000000"/>
          <w:kern w:val="0"/>
          <w:sz w:val="24"/>
        </w:rPr>
        <w:t xml:space="preserve">urgent </w:t>
      </w:r>
      <w:r w:rsidR="004F3D75" w:rsidRPr="0068529D">
        <w:rPr>
          <w:rFonts w:ascii="Book Antiqua" w:hAnsi="Book Antiqua"/>
          <w:color w:val="000000"/>
          <w:kern w:val="0"/>
          <w:sz w:val="24"/>
        </w:rPr>
        <w:t xml:space="preserve">awareness </w:t>
      </w:r>
      <w:r w:rsidR="00256B4C" w:rsidRPr="0068529D">
        <w:rPr>
          <w:rFonts w:ascii="Book Antiqua" w:hAnsi="Book Antiqua"/>
          <w:color w:val="000000"/>
          <w:kern w:val="0"/>
          <w:sz w:val="24"/>
        </w:rPr>
        <w:t xml:space="preserve">of </w:t>
      </w:r>
      <w:r w:rsidR="002D58B5" w:rsidRPr="0068529D">
        <w:rPr>
          <w:rFonts w:ascii="Book Antiqua" w:hAnsi="Book Antiqua"/>
          <w:color w:val="000000"/>
          <w:kern w:val="0"/>
          <w:sz w:val="24"/>
        </w:rPr>
        <w:t xml:space="preserve">ALD and NAFLD </w:t>
      </w:r>
      <w:r w:rsidR="00E075E9" w:rsidRPr="0068529D">
        <w:rPr>
          <w:rFonts w:ascii="Book Antiqua" w:hAnsi="Book Antiqua"/>
          <w:color w:val="000000"/>
          <w:kern w:val="0"/>
          <w:sz w:val="24"/>
        </w:rPr>
        <w:t>in</w:t>
      </w:r>
      <w:r w:rsidR="002D58B5" w:rsidRPr="0068529D">
        <w:rPr>
          <w:rFonts w:ascii="Book Antiqua" w:hAnsi="Book Antiqua"/>
          <w:color w:val="000000"/>
          <w:kern w:val="0"/>
          <w:sz w:val="24"/>
        </w:rPr>
        <w:t xml:space="preserve"> society</w:t>
      </w:r>
      <w:r w:rsidR="008575F1" w:rsidRPr="0068529D">
        <w:rPr>
          <w:rFonts w:ascii="Book Antiqua" w:hAnsi="Book Antiqua"/>
          <w:color w:val="000000"/>
          <w:kern w:val="0"/>
          <w:sz w:val="24"/>
        </w:rPr>
        <w:t xml:space="preserve"> as well as </w:t>
      </w:r>
      <w:r w:rsidR="00E075E9" w:rsidRPr="0068529D">
        <w:rPr>
          <w:rFonts w:ascii="Book Antiqua" w:hAnsi="Book Antiqua"/>
          <w:color w:val="000000"/>
          <w:kern w:val="0"/>
          <w:sz w:val="24"/>
        </w:rPr>
        <w:t xml:space="preserve">by </w:t>
      </w:r>
      <w:r w:rsidR="00B742DE" w:rsidRPr="0068529D">
        <w:rPr>
          <w:rFonts w:ascii="Book Antiqua" w:hAnsi="Book Antiqua"/>
          <w:color w:val="000000"/>
          <w:kern w:val="0"/>
          <w:sz w:val="24"/>
        </w:rPr>
        <w:t>health authorit</w:t>
      </w:r>
      <w:r w:rsidR="00E075E9" w:rsidRPr="0068529D">
        <w:rPr>
          <w:rFonts w:ascii="Book Antiqua" w:hAnsi="Book Antiqua"/>
          <w:color w:val="000000"/>
          <w:kern w:val="0"/>
          <w:sz w:val="24"/>
        </w:rPr>
        <w:t>ies and policy makers</w:t>
      </w:r>
      <w:r w:rsidR="00631870" w:rsidRPr="0068529D">
        <w:rPr>
          <w:rFonts w:ascii="Book Antiqua" w:hAnsi="Book Antiqua"/>
          <w:color w:val="000000"/>
          <w:kern w:val="0"/>
          <w:sz w:val="24"/>
        </w:rPr>
        <w:t xml:space="preserve">, which has been made worse by the lack of </w:t>
      </w:r>
      <w:r w:rsidR="00C712BC" w:rsidRPr="0068529D">
        <w:rPr>
          <w:rFonts w:ascii="Book Antiqua" w:hAnsi="Book Antiqua"/>
          <w:color w:val="000000"/>
          <w:kern w:val="0"/>
          <w:sz w:val="24"/>
        </w:rPr>
        <w:t>p</w:t>
      </w:r>
      <w:r w:rsidR="008F249F" w:rsidRPr="0068529D">
        <w:rPr>
          <w:rFonts w:ascii="Book Antiqua" w:hAnsi="Book Antiqua"/>
          <w:color w:val="000000"/>
          <w:kern w:val="0"/>
          <w:sz w:val="24"/>
        </w:rPr>
        <w:t xml:space="preserve">ublic and private </w:t>
      </w:r>
      <w:r w:rsidR="00923FF4" w:rsidRPr="0068529D">
        <w:rPr>
          <w:rFonts w:ascii="Book Antiqua" w:hAnsi="Book Antiqua"/>
          <w:color w:val="000000"/>
          <w:kern w:val="0"/>
          <w:sz w:val="24"/>
        </w:rPr>
        <w:t>research funding</w:t>
      </w:r>
      <w:r w:rsidR="00530E9B" w:rsidRPr="0068529D">
        <w:rPr>
          <w:rFonts w:ascii="Book Antiqua" w:hAnsi="Book Antiqua"/>
          <w:color w:val="000000"/>
          <w:kern w:val="0"/>
          <w:sz w:val="24"/>
        </w:rPr>
        <w:t>. Pub</w:t>
      </w:r>
      <w:r w:rsidR="00F22172" w:rsidRPr="0068529D">
        <w:rPr>
          <w:rFonts w:ascii="Book Antiqua" w:hAnsi="Book Antiqua"/>
          <w:color w:val="000000"/>
          <w:kern w:val="0"/>
          <w:sz w:val="24"/>
        </w:rPr>
        <w:t>l</w:t>
      </w:r>
      <w:r w:rsidR="00530E9B" w:rsidRPr="0068529D">
        <w:rPr>
          <w:rFonts w:ascii="Book Antiqua" w:hAnsi="Book Antiqua"/>
          <w:color w:val="000000"/>
          <w:kern w:val="0"/>
          <w:sz w:val="24"/>
        </w:rPr>
        <w:t xml:space="preserve">ic </w:t>
      </w:r>
      <w:r w:rsidR="00A369FF" w:rsidRPr="0068529D">
        <w:rPr>
          <w:rFonts w:ascii="Book Antiqua" w:hAnsi="Book Antiqua"/>
          <w:color w:val="000000"/>
          <w:kern w:val="0"/>
          <w:sz w:val="24"/>
        </w:rPr>
        <w:t xml:space="preserve">ALD </w:t>
      </w:r>
      <w:r w:rsidR="00530E9B" w:rsidRPr="0068529D">
        <w:rPr>
          <w:rFonts w:ascii="Book Antiqua" w:hAnsi="Book Antiqua"/>
          <w:color w:val="000000"/>
          <w:kern w:val="0"/>
          <w:sz w:val="24"/>
        </w:rPr>
        <w:t xml:space="preserve">education and </w:t>
      </w:r>
      <w:r w:rsidR="00C170C3" w:rsidRPr="0068529D">
        <w:rPr>
          <w:rFonts w:ascii="Book Antiqua" w:hAnsi="Book Antiqua"/>
          <w:color w:val="000000"/>
          <w:kern w:val="0"/>
          <w:sz w:val="24"/>
        </w:rPr>
        <w:t>engagement</w:t>
      </w:r>
      <w:r w:rsidR="00BF27FD" w:rsidRPr="0068529D">
        <w:rPr>
          <w:rFonts w:ascii="Book Antiqua" w:hAnsi="Book Antiqua"/>
          <w:color w:val="000000"/>
          <w:kern w:val="0"/>
          <w:sz w:val="24"/>
        </w:rPr>
        <w:t xml:space="preserve"> </w:t>
      </w:r>
      <w:r w:rsidR="00654E72" w:rsidRPr="0068529D">
        <w:rPr>
          <w:rFonts w:ascii="Book Antiqua" w:hAnsi="Book Antiqua"/>
          <w:color w:val="000000"/>
          <w:kern w:val="0"/>
          <w:sz w:val="24"/>
        </w:rPr>
        <w:t>in addition to research advance</w:t>
      </w:r>
      <w:r w:rsidR="009A7E7C" w:rsidRPr="0068529D">
        <w:rPr>
          <w:rFonts w:ascii="Book Antiqua" w:hAnsi="Book Antiqua"/>
          <w:color w:val="000000"/>
          <w:kern w:val="0"/>
          <w:sz w:val="24"/>
        </w:rPr>
        <w:t>s</w:t>
      </w:r>
      <w:r w:rsidR="00654E72" w:rsidRPr="0068529D">
        <w:rPr>
          <w:rFonts w:ascii="Book Antiqua" w:hAnsi="Book Antiqua"/>
          <w:color w:val="000000"/>
          <w:kern w:val="0"/>
          <w:sz w:val="24"/>
        </w:rPr>
        <w:t xml:space="preserve"> in the </w:t>
      </w:r>
      <w:r w:rsidR="00732D44" w:rsidRPr="0068529D">
        <w:rPr>
          <w:rFonts w:ascii="Book Antiqua" w:hAnsi="Book Antiqua"/>
          <w:color w:val="000000"/>
          <w:kern w:val="0"/>
          <w:sz w:val="24"/>
        </w:rPr>
        <w:t xml:space="preserve">field, </w:t>
      </w:r>
      <w:r w:rsidR="000169F9" w:rsidRPr="0068529D">
        <w:rPr>
          <w:rFonts w:ascii="Book Antiqua" w:hAnsi="Book Antiqua"/>
          <w:color w:val="000000"/>
          <w:kern w:val="0"/>
          <w:sz w:val="24"/>
        </w:rPr>
        <w:t xml:space="preserve">are required to </w:t>
      </w:r>
      <w:r w:rsidR="00732D44" w:rsidRPr="0068529D">
        <w:rPr>
          <w:rFonts w:ascii="Book Antiqua" w:hAnsi="Book Antiqua"/>
          <w:color w:val="000000"/>
          <w:kern w:val="0"/>
          <w:sz w:val="24"/>
        </w:rPr>
        <w:t xml:space="preserve">reduce </w:t>
      </w:r>
      <w:r w:rsidR="009A7E7C" w:rsidRPr="0068529D">
        <w:rPr>
          <w:rFonts w:ascii="Book Antiqua" w:hAnsi="Book Antiqua"/>
          <w:color w:val="000000"/>
          <w:kern w:val="0"/>
          <w:sz w:val="24"/>
        </w:rPr>
        <w:t xml:space="preserve">the </w:t>
      </w:r>
      <w:r w:rsidR="00732D44" w:rsidRPr="0068529D">
        <w:rPr>
          <w:rFonts w:ascii="Book Antiqua" w:hAnsi="Book Antiqua"/>
          <w:color w:val="000000"/>
          <w:kern w:val="0"/>
          <w:sz w:val="24"/>
        </w:rPr>
        <w:t>ALD burden.</w:t>
      </w:r>
    </w:p>
    <w:p w:rsidR="000463F7" w:rsidRPr="0068529D" w:rsidRDefault="0055317F"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 xml:space="preserve">  </w:t>
      </w:r>
      <w:r w:rsidR="00260DD4" w:rsidRPr="0068529D">
        <w:rPr>
          <w:rFonts w:ascii="Book Antiqua" w:hAnsi="Book Antiqua"/>
          <w:color w:val="000000"/>
          <w:kern w:val="0"/>
          <w:sz w:val="24"/>
        </w:rPr>
        <w:t>This</w:t>
      </w:r>
      <w:r w:rsidR="00EE56B6" w:rsidRPr="0068529D">
        <w:rPr>
          <w:rFonts w:ascii="Book Antiqua" w:hAnsi="Book Antiqua"/>
          <w:color w:val="000000"/>
          <w:kern w:val="0"/>
          <w:sz w:val="24"/>
        </w:rPr>
        <w:t xml:space="preserve"> review </w:t>
      </w:r>
      <w:r w:rsidR="009A7E7C" w:rsidRPr="0068529D">
        <w:rPr>
          <w:rFonts w:ascii="Book Antiqua" w:hAnsi="Book Antiqua"/>
          <w:color w:val="000000"/>
          <w:kern w:val="0"/>
          <w:sz w:val="24"/>
        </w:rPr>
        <w:t>summarizes the current knowledge regarding</w:t>
      </w:r>
      <w:r w:rsidR="00EE56B6" w:rsidRPr="0068529D">
        <w:rPr>
          <w:rFonts w:ascii="Book Antiqua" w:hAnsi="Book Antiqua"/>
          <w:color w:val="000000"/>
          <w:kern w:val="0"/>
          <w:sz w:val="24"/>
        </w:rPr>
        <w:t xml:space="preserve"> the </w:t>
      </w:r>
      <w:r w:rsidR="007715A4" w:rsidRPr="0068529D">
        <w:rPr>
          <w:rFonts w:ascii="Book Antiqua" w:hAnsi="Book Antiqua"/>
          <w:color w:val="000000"/>
          <w:kern w:val="0"/>
          <w:sz w:val="24"/>
        </w:rPr>
        <w:t xml:space="preserve">ALD </w:t>
      </w:r>
      <w:r w:rsidR="00EE56B6" w:rsidRPr="0068529D">
        <w:rPr>
          <w:rFonts w:ascii="Book Antiqua" w:hAnsi="Book Antiqua"/>
          <w:color w:val="000000"/>
          <w:kern w:val="0"/>
          <w:sz w:val="24"/>
        </w:rPr>
        <w:t xml:space="preserve">epidemic </w:t>
      </w:r>
      <w:r w:rsidR="00C02FCA" w:rsidRPr="0068529D">
        <w:rPr>
          <w:rFonts w:ascii="Book Antiqua" w:hAnsi="Book Antiqua"/>
          <w:color w:val="000000"/>
          <w:kern w:val="0"/>
          <w:sz w:val="24"/>
        </w:rPr>
        <w:t>in China</w:t>
      </w:r>
      <w:r w:rsidR="00BF27FD" w:rsidRPr="0068529D">
        <w:rPr>
          <w:rFonts w:ascii="Book Antiqua" w:hAnsi="Book Antiqua"/>
          <w:color w:val="000000"/>
          <w:kern w:val="0"/>
          <w:sz w:val="24"/>
        </w:rPr>
        <w:t xml:space="preserve"> </w:t>
      </w:r>
      <w:r w:rsidR="009A7E7C" w:rsidRPr="0068529D">
        <w:rPr>
          <w:rFonts w:ascii="Book Antiqua" w:hAnsi="Book Antiqua"/>
          <w:color w:val="000000"/>
          <w:kern w:val="0"/>
          <w:sz w:val="24"/>
        </w:rPr>
        <w:t>as well as the present</w:t>
      </w:r>
      <w:r w:rsidR="00BF27FD" w:rsidRPr="0068529D">
        <w:rPr>
          <w:rFonts w:ascii="Book Antiqua" w:hAnsi="Book Antiqua"/>
          <w:color w:val="000000"/>
          <w:kern w:val="0"/>
          <w:sz w:val="24"/>
        </w:rPr>
        <w:t xml:space="preserve"> </w:t>
      </w:r>
      <w:r w:rsidR="006C4222" w:rsidRPr="0068529D">
        <w:rPr>
          <w:rFonts w:ascii="Book Antiqua" w:hAnsi="Book Antiqua"/>
          <w:color w:val="000000"/>
          <w:kern w:val="0"/>
          <w:sz w:val="24"/>
        </w:rPr>
        <w:t xml:space="preserve">understanding of ALD </w:t>
      </w:r>
      <w:r w:rsidR="00EE56B6" w:rsidRPr="0068529D">
        <w:rPr>
          <w:rFonts w:ascii="Book Antiqua" w:hAnsi="Book Antiqua"/>
          <w:color w:val="000000"/>
          <w:kern w:val="0"/>
          <w:sz w:val="24"/>
        </w:rPr>
        <w:t xml:space="preserve">occurrence and </w:t>
      </w:r>
      <w:r w:rsidR="009A7E7C" w:rsidRPr="0068529D">
        <w:rPr>
          <w:rFonts w:ascii="Book Antiqua" w:hAnsi="Book Antiqua"/>
          <w:color w:val="000000"/>
          <w:kern w:val="0"/>
          <w:sz w:val="24"/>
        </w:rPr>
        <w:t>progression</w:t>
      </w:r>
      <w:r w:rsidR="006C4222" w:rsidRPr="0068529D">
        <w:rPr>
          <w:rFonts w:ascii="Book Antiqua" w:hAnsi="Book Antiqua"/>
          <w:color w:val="000000"/>
          <w:kern w:val="0"/>
          <w:sz w:val="24"/>
        </w:rPr>
        <w:t xml:space="preserve"> at</w:t>
      </w:r>
      <w:r w:rsidR="009A7E7C" w:rsidRPr="0068529D">
        <w:rPr>
          <w:rFonts w:ascii="Book Antiqua" w:hAnsi="Book Antiqua"/>
          <w:color w:val="000000"/>
          <w:kern w:val="0"/>
          <w:sz w:val="24"/>
        </w:rPr>
        <w:t xml:space="preserve"> the</w:t>
      </w:r>
      <w:r w:rsidR="00120E99" w:rsidRPr="0068529D">
        <w:rPr>
          <w:rFonts w:ascii="Book Antiqua" w:hAnsi="Book Antiqua"/>
          <w:color w:val="000000"/>
          <w:kern w:val="0"/>
          <w:sz w:val="24"/>
        </w:rPr>
        <w:t xml:space="preserve"> cellular and molecular level</w:t>
      </w:r>
      <w:r w:rsidR="003071FC" w:rsidRPr="0068529D">
        <w:rPr>
          <w:rFonts w:ascii="Book Antiqua" w:hAnsi="Book Antiqua"/>
          <w:color w:val="000000"/>
          <w:kern w:val="0"/>
          <w:sz w:val="24"/>
        </w:rPr>
        <w:t>s</w:t>
      </w:r>
      <w:r w:rsidR="00EE56B6" w:rsidRPr="0068529D">
        <w:rPr>
          <w:rFonts w:ascii="Book Antiqua" w:hAnsi="Book Antiqua"/>
          <w:color w:val="000000"/>
          <w:kern w:val="0"/>
          <w:sz w:val="24"/>
        </w:rPr>
        <w:t>.</w:t>
      </w:r>
    </w:p>
    <w:p w:rsidR="00DB126F" w:rsidRPr="0068529D" w:rsidRDefault="00DB126F" w:rsidP="0068529D">
      <w:pPr>
        <w:adjustRightInd w:val="0"/>
        <w:snapToGrid w:val="0"/>
        <w:spacing w:after="0" w:line="360" w:lineRule="auto"/>
        <w:rPr>
          <w:rFonts w:ascii="Book Antiqua" w:hAnsi="Book Antiqua"/>
          <w:b/>
          <w:color w:val="000000"/>
          <w:kern w:val="0"/>
          <w:sz w:val="24"/>
        </w:rPr>
      </w:pPr>
    </w:p>
    <w:p w:rsidR="000463F7" w:rsidRPr="0068529D" w:rsidRDefault="00F56416" w:rsidP="0068529D">
      <w:pPr>
        <w:adjustRightInd w:val="0"/>
        <w:snapToGrid w:val="0"/>
        <w:spacing w:after="0" w:line="360" w:lineRule="auto"/>
        <w:outlineLvl w:val="0"/>
        <w:rPr>
          <w:rFonts w:ascii="Book Antiqua" w:hAnsi="Book Antiqua"/>
          <w:b/>
          <w:color w:val="000000"/>
          <w:kern w:val="0"/>
          <w:sz w:val="24"/>
        </w:rPr>
      </w:pPr>
      <w:r w:rsidRPr="0068529D">
        <w:rPr>
          <w:rFonts w:ascii="Book Antiqua" w:hAnsi="Book Antiqua"/>
          <w:b/>
          <w:color w:val="000000"/>
          <w:kern w:val="0"/>
          <w:sz w:val="24"/>
        </w:rPr>
        <w:t>EPIDEMIOLOGY OF ALD IN CHINA</w:t>
      </w:r>
    </w:p>
    <w:p w:rsidR="000463F7" w:rsidRPr="0068529D" w:rsidRDefault="00C03AE4"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Currently, only region</w:t>
      </w:r>
      <w:r w:rsidR="009A7E7C" w:rsidRPr="0068529D">
        <w:rPr>
          <w:rFonts w:ascii="Book Antiqua" w:hAnsi="Book Antiqua"/>
          <w:color w:val="000000"/>
          <w:kern w:val="0"/>
          <w:sz w:val="24"/>
        </w:rPr>
        <w:t>-</w:t>
      </w:r>
      <w:r w:rsidR="000B4D45" w:rsidRPr="0068529D">
        <w:rPr>
          <w:rFonts w:ascii="Book Antiqua" w:hAnsi="Book Antiqua"/>
          <w:color w:val="000000"/>
          <w:kern w:val="0"/>
          <w:sz w:val="24"/>
        </w:rPr>
        <w:t xml:space="preserve">based </w:t>
      </w:r>
      <w:r w:rsidR="00496A7B" w:rsidRPr="0068529D">
        <w:rPr>
          <w:rFonts w:ascii="Book Antiqua" w:hAnsi="Book Antiqua"/>
          <w:color w:val="000000"/>
          <w:kern w:val="0"/>
          <w:sz w:val="24"/>
        </w:rPr>
        <w:t xml:space="preserve">ALD </w:t>
      </w:r>
      <w:r w:rsidR="000B4D45" w:rsidRPr="0068529D">
        <w:rPr>
          <w:rFonts w:ascii="Book Antiqua" w:hAnsi="Book Antiqua"/>
          <w:color w:val="000000"/>
          <w:kern w:val="0"/>
          <w:sz w:val="24"/>
        </w:rPr>
        <w:t>studies</w:t>
      </w:r>
      <w:r w:rsidRPr="0068529D">
        <w:rPr>
          <w:rFonts w:ascii="Book Antiqua" w:hAnsi="Book Antiqua"/>
          <w:color w:val="000000"/>
          <w:kern w:val="0"/>
          <w:sz w:val="24"/>
        </w:rPr>
        <w:t xml:space="preserve">, </w:t>
      </w:r>
      <w:r w:rsidR="009A7E7C" w:rsidRPr="0068529D">
        <w:rPr>
          <w:rFonts w:ascii="Book Antiqua" w:hAnsi="Book Antiqua"/>
          <w:color w:val="000000"/>
          <w:kern w:val="0"/>
          <w:sz w:val="24"/>
        </w:rPr>
        <w:t xml:space="preserve">rather than </w:t>
      </w:r>
      <w:r w:rsidRPr="0068529D">
        <w:rPr>
          <w:rFonts w:ascii="Book Antiqua" w:hAnsi="Book Antiqua"/>
          <w:color w:val="000000"/>
          <w:kern w:val="0"/>
          <w:sz w:val="24"/>
        </w:rPr>
        <w:t>nation-wide surveys</w:t>
      </w:r>
      <w:r w:rsidR="00496A7B" w:rsidRPr="0068529D">
        <w:rPr>
          <w:rFonts w:ascii="Book Antiqua" w:hAnsi="Book Antiqua"/>
          <w:color w:val="000000"/>
          <w:kern w:val="0"/>
          <w:sz w:val="24"/>
        </w:rPr>
        <w:t xml:space="preserve">, </w:t>
      </w:r>
      <w:r w:rsidR="009A7E7C" w:rsidRPr="0068529D">
        <w:rPr>
          <w:rFonts w:ascii="Book Antiqua" w:hAnsi="Book Antiqua"/>
          <w:color w:val="000000"/>
          <w:kern w:val="0"/>
          <w:sz w:val="24"/>
        </w:rPr>
        <w:t xml:space="preserve">have been </w:t>
      </w:r>
      <w:r w:rsidRPr="0068529D">
        <w:rPr>
          <w:rFonts w:ascii="Book Antiqua" w:hAnsi="Book Antiqua"/>
          <w:color w:val="000000"/>
          <w:kern w:val="0"/>
          <w:sz w:val="24"/>
        </w:rPr>
        <w:t>conducted in China</w:t>
      </w:r>
      <w:r w:rsidR="009A7E7C" w:rsidRPr="0068529D">
        <w:rPr>
          <w:rFonts w:ascii="Book Antiqua" w:hAnsi="Book Antiqua"/>
          <w:color w:val="000000"/>
          <w:kern w:val="0"/>
          <w:sz w:val="24"/>
        </w:rPr>
        <w:t>,</w:t>
      </w:r>
      <w:r w:rsidR="00BF27FD" w:rsidRPr="0068529D">
        <w:rPr>
          <w:rFonts w:ascii="Book Antiqua" w:hAnsi="Book Antiqua"/>
          <w:color w:val="000000"/>
          <w:kern w:val="0"/>
          <w:sz w:val="24"/>
        </w:rPr>
        <w:t xml:space="preserve"> </w:t>
      </w:r>
      <w:r w:rsidR="009A7E7C" w:rsidRPr="0068529D">
        <w:rPr>
          <w:rFonts w:ascii="Book Antiqua" w:hAnsi="Book Antiqua"/>
          <w:color w:val="000000"/>
          <w:kern w:val="0"/>
          <w:sz w:val="24"/>
        </w:rPr>
        <w:t>al</w:t>
      </w:r>
      <w:r w:rsidRPr="0068529D">
        <w:rPr>
          <w:rFonts w:ascii="Book Antiqua" w:hAnsi="Book Antiqua"/>
          <w:color w:val="000000"/>
          <w:kern w:val="0"/>
          <w:sz w:val="24"/>
        </w:rPr>
        <w:t xml:space="preserve">though </w:t>
      </w:r>
      <w:r w:rsidR="009A7E7C" w:rsidRPr="0068529D">
        <w:rPr>
          <w:rFonts w:ascii="Book Antiqua" w:hAnsi="Book Antiqua"/>
          <w:color w:val="000000"/>
          <w:kern w:val="0"/>
          <w:sz w:val="24"/>
        </w:rPr>
        <w:t xml:space="preserve">some have been </w:t>
      </w:r>
      <w:r w:rsidRPr="0068529D">
        <w:rPr>
          <w:rFonts w:ascii="Book Antiqua" w:hAnsi="Book Antiqua"/>
          <w:color w:val="000000"/>
          <w:kern w:val="0"/>
          <w:sz w:val="24"/>
        </w:rPr>
        <w:t>relatively largescale</w:t>
      </w:r>
      <w:r w:rsidR="0055317F" w:rsidRPr="0068529D">
        <w:rPr>
          <w:rFonts w:ascii="Book Antiqua" w:hAnsi="Book Antiqua"/>
          <w:color w:val="000000"/>
          <w:kern w:val="0"/>
          <w:sz w:val="24"/>
          <w:vertAlign w:val="superscript"/>
        </w:rPr>
        <w:t>[9,</w:t>
      </w:r>
      <w:r w:rsidR="0086289C" w:rsidRPr="0068529D">
        <w:rPr>
          <w:rFonts w:ascii="Book Antiqua" w:hAnsi="Book Antiqua"/>
          <w:color w:val="000000"/>
          <w:kern w:val="0"/>
          <w:sz w:val="24"/>
          <w:vertAlign w:val="superscript"/>
        </w:rPr>
        <w:t>19-25]</w:t>
      </w:r>
      <w:r w:rsidRPr="0068529D">
        <w:rPr>
          <w:rFonts w:ascii="Book Antiqua" w:hAnsi="Book Antiqua"/>
          <w:color w:val="000000"/>
          <w:kern w:val="0"/>
          <w:sz w:val="24"/>
        </w:rPr>
        <w:t xml:space="preserve">. </w:t>
      </w:r>
      <w:r w:rsidR="000214FD" w:rsidRPr="0068529D">
        <w:rPr>
          <w:rFonts w:ascii="Book Antiqua" w:hAnsi="Book Antiqua"/>
          <w:color w:val="000000"/>
          <w:kern w:val="0"/>
          <w:sz w:val="24"/>
        </w:rPr>
        <w:t xml:space="preserve">The </w:t>
      </w:r>
      <w:r w:rsidR="009A7E7C" w:rsidRPr="0068529D">
        <w:rPr>
          <w:rFonts w:ascii="Book Antiqua" w:hAnsi="Book Antiqua"/>
          <w:color w:val="000000"/>
          <w:kern w:val="0"/>
          <w:sz w:val="24"/>
        </w:rPr>
        <w:t xml:space="preserve">percentage of </w:t>
      </w:r>
      <w:r w:rsidR="000214FD" w:rsidRPr="0068529D">
        <w:rPr>
          <w:rFonts w:ascii="Book Antiqua" w:hAnsi="Book Antiqua"/>
          <w:color w:val="000000"/>
          <w:kern w:val="0"/>
          <w:sz w:val="24"/>
        </w:rPr>
        <w:t xml:space="preserve">regular alcohol drinkers </w:t>
      </w:r>
      <w:r w:rsidR="009A7E7C" w:rsidRPr="0068529D">
        <w:rPr>
          <w:rFonts w:ascii="Book Antiqua" w:hAnsi="Book Antiqua"/>
          <w:color w:val="000000"/>
          <w:kern w:val="0"/>
          <w:sz w:val="24"/>
        </w:rPr>
        <w:t xml:space="preserve">among the </w:t>
      </w:r>
      <w:r w:rsidR="00EE56B6" w:rsidRPr="0068529D">
        <w:rPr>
          <w:rFonts w:ascii="Book Antiqua" w:hAnsi="Book Antiqua"/>
          <w:color w:val="000000"/>
          <w:kern w:val="0"/>
          <w:sz w:val="24"/>
        </w:rPr>
        <w:t>general adult population</w:t>
      </w:r>
      <w:r w:rsidR="00BF27FD" w:rsidRPr="0068529D">
        <w:rPr>
          <w:rFonts w:ascii="Book Antiqua" w:hAnsi="Book Antiqua"/>
          <w:color w:val="000000"/>
          <w:kern w:val="0"/>
          <w:sz w:val="24"/>
        </w:rPr>
        <w:t xml:space="preserve"> </w:t>
      </w:r>
      <w:r w:rsidR="00EE56B6" w:rsidRPr="0068529D">
        <w:rPr>
          <w:rFonts w:ascii="Book Antiqua" w:hAnsi="Book Antiqua"/>
          <w:color w:val="000000"/>
          <w:kern w:val="0"/>
          <w:sz w:val="24"/>
        </w:rPr>
        <w:t>in different areas increased from 27.0% in 2000 to 66.2% in 2015 (Table 1)</w:t>
      </w:r>
      <w:r w:rsidR="009A7E7C" w:rsidRPr="0068529D">
        <w:rPr>
          <w:rFonts w:ascii="Book Antiqua" w:hAnsi="Book Antiqua"/>
          <w:color w:val="000000"/>
          <w:kern w:val="0"/>
          <w:sz w:val="24"/>
        </w:rPr>
        <w:t>, and the percentage of</w:t>
      </w:r>
      <w:r w:rsidR="009E58D6" w:rsidRPr="0068529D">
        <w:rPr>
          <w:rFonts w:ascii="Book Antiqua" w:hAnsi="Book Antiqua"/>
          <w:color w:val="000000"/>
          <w:kern w:val="0"/>
          <w:sz w:val="24"/>
        </w:rPr>
        <w:t xml:space="preserve"> heavy drinkers </w:t>
      </w:r>
      <w:r w:rsidR="00EE56B6" w:rsidRPr="0068529D">
        <w:rPr>
          <w:rFonts w:ascii="Book Antiqua" w:hAnsi="Book Antiqua"/>
          <w:color w:val="000000"/>
          <w:kern w:val="0"/>
          <w:sz w:val="24"/>
        </w:rPr>
        <w:t>increased from 0.21% in 1982 to 14.8%</w:t>
      </w:r>
      <w:r w:rsidR="003071FC" w:rsidRPr="0068529D">
        <w:rPr>
          <w:rFonts w:ascii="Book Antiqua" w:hAnsi="Book Antiqua"/>
          <w:color w:val="000000"/>
          <w:kern w:val="0"/>
          <w:sz w:val="24"/>
        </w:rPr>
        <w:t xml:space="preserve"> </w:t>
      </w:r>
      <w:r w:rsidR="002C7646" w:rsidRPr="0068529D">
        <w:rPr>
          <w:rFonts w:ascii="Book Antiqua" w:hAnsi="Book Antiqua"/>
          <w:color w:val="000000"/>
          <w:kern w:val="0"/>
          <w:sz w:val="24"/>
        </w:rPr>
        <w:t xml:space="preserve">in 2000, </w:t>
      </w:r>
      <w:r w:rsidR="003C1461" w:rsidRPr="0068529D">
        <w:rPr>
          <w:rFonts w:ascii="Book Antiqua" w:hAnsi="Book Antiqua"/>
          <w:color w:val="000000"/>
          <w:kern w:val="0"/>
          <w:sz w:val="24"/>
        </w:rPr>
        <w:t>a 70-fold increase</w:t>
      </w:r>
      <w:r w:rsidR="0085390B" w:rsidRPr="0068529D">
        <w:rPr>
          <w:rFonts w:ascii="Book Antiqua" w:hAnsi="Book Antiqua"/>
          <w:color w:val="000000"/>
          <w:kern w:val="0"/>
          <w:sz w:val="24"/>
        </w:rPr>
        <w:t xml:space="preserve"> in</w:t>
      </w:r>
      <w:r w:rsidR="0055317F" w:rsidRPr="0068529D">
        <w:rPr>
          <w:rFonts w:ascii="Book Antiqua" w:hAnsi="Book Antiqua"/>
          <w:color w:val="000000"/>
          <w:kern w:val="0"/>
          <w:sz w:val="24"/>
        </w:rPr>
        <w:t xml:space="preserve"> </w:t>
      </w:r>
      <w:r w:rsidR="002C7646" w:rsidRPr="0068529D">
        <w:rPr>
          <w:rFonts w:ascii="Book Antiqua" w:hAnsi="Book Antiqua"/>
          <w:color w:val="000000"/>
          <w:kern w:val="0"/>
          <w:sz w:val="24"/>
        </w:rPr>
        <w:t>&lt;</w:t>
      </w:r>
      <w:r w:rsidR="0055317F" w:rsidRPr="0068529D">
        <w:rPr>
          <w:rFonts w:ascii="Book Antiqua" w:hAnsi="Book Antiqua"/>
          <w:color w:val="000000"/>
          <w:kern w:val="0"/>
          <w:sz w:val="24"/>
        </w:rPr>
        <w:t xml:space="preserve"> </w:t>
      </w:r>
      <w:r w:rsidR="00EE56B6" w:rsidRPr="0068529D">
        <w:rPr>
          <w:rFonts w:ascii="Book Antiqua" w:hAnsi="Book Antiqua"/>
          <w:color w:val="000000"/>
          <w:kern w:val="0"/>
          <w:sz w:val="24"/>
        </w:rPr>
        <w:t xml:space="preserve">20 years. The </w:t>
      </w:r>
      <w:r w:rsidR="003B4F5F" w:rsidRPr="0068529D">
        <w:rPr>
          <w:rFonts w:ascii="Book Antiqua" w:hAnsi="Book Antiqua"/>
          <w:color w:val="000000"/>
          <w:kern w:val="0"/>
          <w:sz w:val="24"/>
        </w:rPr>
        <w:t xml:space="preserve">2.27% ALD </w:t>
      </w:r>
      <w:r w:rsidR="00EE56B6" w:rsidRPr="0068529D">
        <w:rPr>
          <w:rFonts w:ascii="Book Antiqua" w:hAnsi="Book Antiqua"/>
          <w:color w:val="000000"/>
          <w:kern w:val="0"/>
          <w:sz w:val="24"/>
        </w:rPr>
        <w:t xml:space="preserve">prevalence in 2000 </w:t>
      </w:r>
      <w:r w:rsidR="003B4F5F" w:rsidRPr="0068529D">
        <w:rPr>
          <w:rFonts w:ascii="Book Antiqua" w:hAnsi="Book Antiqua"/>
          <w:color w:val="000000"/>
          <w:kern w:val="0"/>
          <w:sz w:val="24"/>
        </w:rPr>
        <w:t xml:space="preserve">was </w:t>
      </w:r>
      <w:r w:rsidR="00AA16FA" w:rsidRPr="0068529D">
        <w:rPr>
          <w:rFonts w:ascii="Book Antiqua" w:hAnsi="Book Antiqua"/>
          <w:color w:val="000000"/>
          <w:kern w:val="0"/>
          <w:sz w:val="24"/>
        </w:rPr>
        <w:t xml:space="preserve">increased </w:t>
      </w:r>
      <w:r w:rsidR="00EE56B6" w:rsidRPr="0068529D">
        <w:rPr>
          <w:rFonts w:ascii="Book Antiqua" w:hAnsi="Book Antiqua"/>
          <w:color w:val="000000"/>
          <w:kern w:val="0"/>
          <w:sz w:val="24"/>
        </w:rPr>
        <w:t xml:space="preserve">to 8.74% in 2015. There </w:t>
      </w:r>
      <w:r w:rsidR="004752AF" w:rsidRPr="0068529D">
        <w:rPr>
          <w:rFonts w:ascii="Book Antiqua" w:hAnsi="Book Antiqua"/>
          <w:color w:val="000000"/>
          <w:kern w:val="0"/>
          <w:sz w:val="24"/>
        </w:rPr>
        <w:t xml:space="preserve">is </w:t>
      </w:r>
      <w:r w:rsidR="009A7E7C" w:rsidRPr="0068529D">
        <w:rPr>
          <w:rFonts w:ascii="Book Antiqua" w:hAnsi="Book Antiqua"/>
          <w:color w:val="000000"/>
          <w:kern w:val="0"/>
          <w:sz w:val="24"/>
        </w:rPr>
        <w:t xml:space="preserve">a </w:t>
      </w:r>
      <w:r w:rsidR="00992615" w:rsidRPr="0068529D">
        <w:rPr>
          <w:rFonts w:ascii="Book Antiqua" w:hAnsi="Book Antiqua"/>
          <w:color w:val="000000"/>
          <w:kern w:val="0"/>
          <w:sz w:val="24"/>
        </w:rPr>
        <w:t>notable parallel between</w:t>
      </w:r>
      <w:r w:rsidR="00BF27FD" w:rsidRPr="0068529D">
        <w:rPr>
          <w:rFonts w:ascii="Book Antiqua" w:hAnsi="Book Antiqua"/>
          <w:color w:val="000000"/>
          <w:kern w:val="0"/>
          <w:sz w:val="24"/>
        </w:rPr>
        <w:t xml:space="preserve"> </w:t>
      </w:r>
      <w:r w:rsidR="009A7E7C" w:rsidRPr="0068529D">
        <w:rPr>
          <w:rFonts w:ascii="Book Antiqua" w:hAnsi="Book Antiqua"/>
          <w:color w:val="000000"/>
          <w:kern w:val="0"/>
          <w:sz w:val="24"/>
        </w:rPr>
        <w:t xml:space="preserve">the </w:t>
      </w:r>
      <w:r w:rsidR="009C0804" w:rsidRPr="0068529D">
        <w:rPr>
          <w:rFonts w:ascii="Book Antiqua" w:hAnsi="Book Antiqua"/>
          <w:color w:val="000000"/>
          <w:kern w:val="0"/>
          <w:sz w:val="24"/>
        </w:rPr>
        <w:t>increased</w:t>
      </w:r>
      <w:r w:rsidR="00BF27FD" w:rsidRPr="0068529D">
        <w:rPr>
          <w:rFonts w:ascii="Book Antiqua" w:hAnsi="Book Antiqua"/>
          <w:color w:val="000000"/>
          <w:kern w:val="0"/>
          <w:sz w:val="24"/>
        </w:rPr>
        <w:t xml:space="preserve"> </w:t>
      </w:r>
      <w:r w:rsidR="00564A66" w:rsidRPr="0068529D">
        <w:rPr>
          <w:rFonts w:ascii="Book Antiqua" w:hAnsi="Book Antiqua"/>
          <w:color w:val="000000"/>
          <w:kern w:val="0"/>
          <w:sz w:val="24"/>
        </w:rPr>
        <w:t xml:space="preserve">male </w:t>
      </w:r>
      <w:r w:rsidR="00EE56B6" w:rsidRPr="0068529D">
        <w:rPr>
          <w:rFonts w:ascii="Book Antiqua" w:hAnsi="Book Antiqua"/>
          <w:color w:val="000000"/>
          <w:kern w:val="0"/>
          <w:sz w:val="24"/>
        </w:rPr>
        <w:t xml:space="preserve">drinking </w:t>
      </w:r>
      <w:r w:rsidR="009C0804" w:rsidRPr="0068529D">
        <w:rPr>
          <w:rFonts w:ascii="Book Antiqua" w:hAnsi="Book Antiqua"/>
          <w:color w:val="000000"/>
          <w:kern w:val="0"/>
          <w:sz w:val="24"/>
        </w:rPr>
        <w:t xml:space="preserve">population and </w:t>
      </w:r>
      <w:r w:rsidR="00EE56B6" w:rsidRPr="0068529D">
        <w:rPr>
          <w:rFonts w:ascii="Book Antiqua" w:hAnsi="Book Antiqua"/>
          <w:color w:val="000000"/>
          <w:kern w:val="0"/>
          <w:sz w:val="24"/>
        </w:rPr>
        <w:t xml:space="preserve">the </w:t>
      </w:r>
      <w:r w:rsidR="00875DC1" w:rsidRPr="0068529D">
        <w:rPr>
          <w:rFonts w:ascii="Book Antiqua" w:hAnsi="Book Antiqua"/>
          <w:color w:val="000000"/>
          <w:kern w:val="0"/>
          <w:sz w:val="24"/>
        </w:rPr>
        <w:t xml:space="preserve">increased ALD </w:t>
      </w:r>
      <w:r w:rsidR="00EE56B6" w:rsidRPr="0068529D">
        <w:rPr>
          <w:rFonts w:ascii="Book Antiqua" w:hAnsi="Book Antiqua"/>
          <w:color w:val="000000"/>
          <w:kern w:val="0"/>
          <w:sz w:val="24"/>
        </w:rPr>
        <w:t>prevalence</w:t>
      </w:r>
      <w:r w:rsidR="00564A66" w:rsidRPr="0068529D">
        <w:rPr>
          <w:rFonts w:ascii="Book Antiqua" w:hAnsi="Book Antiqua"/>
          <w:color w:val="000000"/>
          <w:kern w:val="0"/>
          <w:sz w:val="24"/>
        </w:rPr>
        <w:t xml:space="preserve"> in males. </w:t>
      </w:r>
    </w:p>
    <w:p w:rsidR="000463F7" w:rsidRPr="0068529D" w:rsidRDefault="0055317F"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 xml:space="preserve">  </w:t>
      </w:r>
      <w:r w:rsidR="00A757EF" w:rsidRPr="0068529D">
        <w:rPr>
          <w:rFonts w:ascii="Book Antiqua" w:hAnsi="Book Antiqua"/>
          <w:color w:val="000000"/>
          <w:kern w:val="0"/>
          <w:sz w:val="24"/>
        </w:rPr>
        <w:t>The frequenc</w:t>
      </w:r>
      <w:r w:rsidR="009A7E7C" w:rsidRPr="0068529D">
        <w:rPr>
          <w:rFonts w:ascii="Book Antiqua" w:hAnsi="Book Antiqua"/>
          <w:color w:val="000000"/>
          <w:kern w:val="0"/>
          <w:sz w:val="24"/>
        </w:rPr>
        <w:t>ies</w:t>
      </w:r>
      <w:r w:rsidR="00A757EF" w:rsidRPr="0068529D">
        <w:rPr>
          <w:rFonts w:ascii="Book Antiqua" w:hAnsi="Book Antiqua"/>
          <w:color w:val="000000"/>
          <w:kern w:val="0"/>
          <w:sz w:val="24"/>
        </w:rPr>
        <w:t xml:space="preserve"> of different </w:t>
      </w:r>
      <w:r w:rsidR="0057744C" w:rsidRPr="0068529D">
        <w:rPr>
          <w:rFonts w:ascii="Book Antiqua" w:hAnsi="Book Antiqua"/>
          <w:color w:val="000000"/>
          <w:kern w:val="0"/>
          <w:sz w:val="24"/>
        </w:rPr>
        <w:t>ALD stage</w:t>
      </w:r>
      <w:r w:rsidR="00B04C94" w:rsidRPr="0068529D">
        <w:rPr>
          <w:rFonts w:ascii="Book Antiqua" w:hAnsi="Book Antiqua"/>
          <w:color w:val="000000"/>
          <w:kern w:val="0"/>
          <w:sz w:val="24"/>
        </w:rPr>
        <w:t xml:space="preserve">s </w:t>
      </w:r>
      <w:r w:rsidR="00BF4040" w:rsidRPr="0068529D">
        <w:rPr>
          <w:rFonts w:ascii="Book Antiqua" w:hAnsi="Book Antiqua"/>
          <w:color w:val="000000"/>
          <w:kern w:val="0"/>
          <w:sz w:val="24"/>
        </w:rPr>
        <w:t>differ significantly between</w:t>
      </w:r>
      <w:r w:rsidR="00BF27FD" w:rsidRPr="0068529D">
        <w:rPr>
          <w:rFonts w:ascii="Book Antiqua" w:hAnsi="Book Antiqua"/>
          <w:color w:val="000000"/>
          <w:kern w:val="0"/>
          <w:sz w:val="24"/>
        </w:rPr>
        <w:t xml:space="preserve"> </w:t>
      </w:r>
      <w:r w:rsidR="009A7E7C" w:rsidRPr="0068529D">
        <w:rPr>
          <w:rFonts w:ascii="Book Antiqua" w:hAnsi="Book Antiqua"/>
          <w:color w:val="000000"/>
          <w:kern w:val="0"/>
          <w:sz w:val="24"/>
        </w:rPr>
        <w:t xml:space="preserve">the </w:t>
      </w:r>
      <w:r w:rsidR="00EE56B6" w:rsidRPr="0068529D">
        <w:rPr>
          <w:rFonts w:ascii="Book Antiqua" w:hAnsi="Book Antiqua"/>
          <w:color w:val="000000"/>
          <w:kern w:val="0"/>
          <w:sz w:val="24"/>
        </w:rPr>
        <w:t xml:space="preserve">general </w:t>
      </w:r>
      <w:r w:rsidR="00B04C94" w:rsidRPr="0068529D">
        <w:rPr>
          <w:rFonts w:ascii="Book Antiqua" w:hAnsi="Book Antiqua"/>
          <w:color w:val="000000"/>
          <w:kern w:val="0"/>
          <w:sz w:val="24"/>
        </w:rPr>
        <w:t xml:space="preserve">Chinese </w:t>
      </w:r>
      <w:r w:rsidR="00EE56B6" w:rsidRPr="0068529D">
        <w:rPr>
          <w:rFonts w:ascii="Book Antiqua" w:hAnsi="Book Antiqua"/>
          <w:color w:val="000000"/>
          <w:kern w:val="0"/>
          <w:sz w:val="24"/>
        </w:rPr>
        <w:t xml:space="preserve">population </w:t>
      </w:r>
      <w:r w:rsidR="00BF4040" w:rsidRPr="0068529D">
        <w:rPr>
          <w:rFonts w:ascii="Book Antiqua" w:hAnsi="Book Antiqua"/>
          <w:color w:val="000000"/>
          <w:kern w:val="0"/>
          <w:sz w:val="24"/>
        </w:rPr>
        <w:t>and heavy Chines</w:t>
      </w:r>
      <w:r w:rsidR="008F18E5" w:rsidRPr="0068529D">
        <w:rPr>
          <w:rFonts w:ascii="Book Antiqua" w:hAnsi="Book Antiqua"/>
          <w:color w:val="000000"/>
          <w:kern w:val="0"/>
          <w:sz w:val="24"/>
        </w:rPr>
        <w:t>e</w:t>
      </w:r>
      <w:r w:rsidR="00BF4040" w:rsidRPr="0068529D">
        <w:rPr>
          <w:rFonts w:ascii="Book Antiqua" w:hAnsi="Book Antiqua"/>
          <w:color w:val="000000"/>
          <w:kern w:val="0"/>
          <w:sz w:val="24"/>
        </w:rPr>
        <w:t xml:space="preserve"> drinkers</w:t>
      </w:r>
      <w:r w:rsidR="00EE56B6" w:rsidRPr="0068529D">
        <w:rPr>
          <w:rFonts w:ascii="Book Antiqua" w:hAnsi="Book Antiqua"/>
          <w:color w:val="000000"/>
          <w:kern w:val="0"/>
          <w:sz w:val="24"/>
        </w:rPr>
        <w:t xml:space="preserve">: </w:t>
      </w:r>
      <w:r w:rsidR="00545302" w:rsidRPr="0068529D">
        <w:rPr>
          <w:rFonts w:ascii="Book Antiqua" w:hAnsi="Book Antiqua"/>
          <w:color w:val="000000"/>
          <w:kern w:val="0"/>
          <w:sz w:val="24"/>
        </w:rPr>
        <w:t>0.94%</w:t>
      </w:r>
      <w:r w:rsidRPr="0068529D">
        <w:rPr>
          <w:rFonts w:ascii="Book Antiqua" w:hAnsi="Book Antiqua"/>
          <w:color w:val="000000"/>
          <w:kern w:val="0"/>
          <w:sz w:val="24"/>
        </w:rPr>
        <w:t>-</w:t>
      </w:r>
      <w:r w:rsidR="00545302" w:rsidRPr="0068529D">
        <w:rPr>
          <w:rFonts w:ascii="Book Antiqua" w:hAnsi="Book Antiqua"/>
          <w:color w:val="000000"/>
          <w:kern w:val="0"/>
          <w:sz w:val="24"/>
        </w:rPr>
        <w:t>3.74%</w:t>
      </w:r>
      <w:r w:rsidR="009F3C99" w:rsidRPr="0068529D">
        <w:rPr>
          <w:rFonts w:ascii="Book Antiqua" w:hAnsi="Book Antiqua"/>
          <w:color w:val="000000"/>
          <w:kern w:val="0"/>
          <w:sz w:val="24"/>
        </w:rPr>
        <w:t xml:space="preserve"> (</w:t>
      </w:r>
      <w:r w:rsidR="00DA1B14" w:rsidRPr="0068529D">
        <w:rPr>
          <w:rFonts w:ascii="Book Antiqua" w:hAnsi="Book Antiqua"/>
          <w:color w:val="000000"/>
          <w:kern w:val="0"/>
          <w:sz w:val="24"/>
        </w:rPr>
        <w:t xml:space="preserve">general population) </w:t>
      </w:r>
      <w:r w:rsidR="00DA1B14" w:rsidRPr="0068529D">
        <w:rPr>
          <w:rFonts w:ascii="Book Antiqua" w:hAnsi="Book Antiqua"/>
          <w:i/>
          <w:color w:val="000000"/>
          <w:kern w:val="0"/>
          <w:sz w:val="24"/>
        </w:rPr>
        <w:t>vs</w:t>
      </w:r>
      <w:r w:rsidR="00DA1B14" w:rsidRPr="0068529D">
        <w:rPr>
          <w:rFonts w:ascii="Book Antiqua" w:hAnsi="Book Antiqua"/>
          <w:color w:val="000000"/>
          <w:kern w:val="0"/>
          <w:sz w:val="24"/>
        </w:rPr>
        <w:t xml:space="preserve"> 50% (heavy drinkers</w:t>
      </w:r>
      <w:r w:rsidR="005F00E2" w:rsidRPr="0068529D">
        <w:rPr>
          <w:rFonts w:ascii="Book Antiqua" w:hAnsi="Book Antiqua"/>
          <w:color w:val="000000"/>
          <w:kern w:val="0"/>
          <w:sz w:val="24"/>
        </w:rPr>
        <w:t xml:space="preserve">) </w:t>
      </w:r>
      <w:r w:rsidR="009A7E7C" w:rsidRPr="0068529D">
        <w:rPr>
          <w:rFonts w:ascii="Book Antiqua" w:hAnsi="Book Antiqua"/>
          <w:color w:val="000000"/>
          <w:kern w:val="0"/>
          <w:sz w:val="24"/>
        </w:rPr>
        <w:t xml:space="preserve">with </w:t>
      </w:r>
      <w:r w:rsidR="00545302" w:rsidRPr="0068529D">
        <w:rPr>
          <w:rFonts w:ascii="Book Antiqua" w:hAnsi="Book Antiqua"/>
          <w:color w:val="000000"/>
          <w:kern w:val="0"/>
          <w:sz w:val="24"/>
        </w:rPr>
        <w:t xml:space="preserve">alcoholic fatty liver, </w:t>
      </w:r>
      <w:r w:rsidR="00EE56B6" w:rsidRPr="0068529D">
        <w:rPr>
          <w:rFonts w:ascii="Book Antiqua" w:hAnsi="Book Antiqua"/>
          <w:color w:val="000000"/>
          <w:kern w:val="0"/>
          <w:sz w:val="24"/>
        </w:rPr>
        <w:t>0.42%</w:t>
      </w:r>
      <w:r w:rsidRPr="0068529D">
        <w:rPr>
          <w:rFonts w:ascii="Book Antiqua" w:hAnsi="Book Antiqua"/>
          <w:color w:val="000000"/>
          <w:kern w:val="0"/>
          <w:sz w:val="24"/>
        </w:rPr>
        <w:t>-</w:t>
      </w:r>
      <w:r w:rsidR="00EE56B6" w:rsidRPr="0068529D">
        <w:rPr>
          <w:rFonts w:ascii="Book Antiqua" w:hAnsi="Book Antiqua"/>
          <w:color w:val="000000"/>
          <w:kern w:val="0"/>
          <w:sz w:val="24"/>
        </w:rPr>
        <w:t xml:space="preserve">2.18% </w:t>
      </w:r>
      <w:r w:rsidR="005D49DB" w:rsidRPr="0068529D">
        <w:rPr>
          <w:rFonts w:ascii="Book Antiqua" w:hAnsi="Book Antiqua"/>
          <w:i/>
          <w:color w:val="000000"/>
          <w:kern w:val="0"/>
          <w:sz w:val="24"/>
        </w:rPr>
        <w:t xml:space="preserve">vs </w:t>
      </w:r>
      <w:r w:rsidR="005D49DB" w:rsidRPr="0068529D">
        <w:rPr>
          <w:rFonts w:ascii="Book Antiqua" w:hAnsi="Book Antiqua"/>
          <w:color w:val="000000"/>
          <w:kern w:val="0"/>
          <w:sz w:val="24"/>
        </w:rPr>
        <w:t>10%</w:t>
      </w:r>
      <w:r w:rsidR="009A7E7C" w:rsidRPr="0068529D">
        <w:rPr>
          <w:rFonts w:ascii="Book Antiqua" w:hAnsi="Book Antiqua"/>
          <w:color w:val="000000"/>
          <w:kern w:val="0"/>
          <w:sz w:val="24"/>
        </w:rPr>
        <w:t xml:space="preserve"> with</w:t>
      </w:r>
      <w:r w:rsidR="00BF27FD" w:rsidRPr="0068529D">
        <w:rPr>
          <w:rFonts w:ascii="Book Antiqua" w:hAnsi="Book Antiqua"/>
          <w:color w:val="000000"/>
          <w:kern w:val="0"/>
          <w:sz w:val="24"/>
        </w:rPr>
        <w:t xml:space="preserve"> </w:t>
      </w:r>
      <w:r w:rsidR="00EE56B6" w:rsidRPr="0068529D">
        <w:rPr>
          <w:rFonts w:ascii="Book Antiqua" w:hAnsi="Book Antiqua"/>
          <w:color w:val="000000"/>
          <w:kern w:val="0"/>
          <w:sz w:val="24"/>
        </w:rPr>
        <w:t>alcoholic hepatitis (AH), and 0.11%</w:t>
      </w:r>
      <w:r w:rsidRPr="0068529D">
        <w:rPr>
          <w:rFonts w:ascii="Book Antiqua" w:hAnsi="Book Antiqua"/>
          <w:color w:val="000000"/>
          <w:kern w:val="0"/>
          <w:sz w:val="24"/>
        </w:rPr>
        <w:t>-</w:t>
      </w:r>
      <w:r w:rsidR="00EE56B6" w:rsidRPr="0068529D">
        <w:rPr>
          <w:rFonts w:ascii="Book Antiqua" w:hAnsi="Book Antiqua"/>
          <w:color w:val="000000"/>
          <w:kern w:val="0"/>
          <w:sz w:val="24"/>
        </w:rPr>
        <w:t xml:space="preserve">0.68% </w:t>
      </w:r>
      <w:r w:rsidR="005D49DB" w:rsidRPr="0068529D">
        <w:rPr>
          <w:rFonts w:ascii="Book Antiqua" w:hAnsi="Book Antiqua"/>
          <w:i/>
          <w:color w:val="000000"/>
          <w:kern w:val="0"/>
          <w:sz w:val="24"/>
        </w:rPr>
        <w:t>vs</w:t>
      </w:r>
      <w:r w:rsidR="005D49DB" w:rsidRPr="0068529D">
        <w:rPr>
          <w:rFonts w:ascii="Book Antiqua" w:hAnsi="Book Antiqua"/>
          <w:color w:val="000000"/>
          <w:kern w:val="0"/>
          <w:sz w:val="24"/>
        </w:rPr>
        <w:t xml:space="preserve"> 10% </w:t>
      </w:r>
      <w:r w:rsidR="009A7E7C" w:rsidRPr="0068529D">
        <w:rPr>
          <w:rFonts w:ascii="Book Antiqua" w:hAnsi="Book Antiqua"/>
          <w:color w:val="000000"/>
          <w:kern w:val="0"/>
          <w:sz w:val="24"/>
        </w:rPr>
        <w:t xml:space="preserve">with </w:t>
      </w:r>
      <w:r w:rsidR="00EE56B6" w:rsidRPr="0068529D">
        <w:rPr>
          <w:rFonts w:ascii="Book Antiqua" w:hAnsi="Book Antiqua"/>
          <w:color w:val="000000"/>
          <w:kern w:val="0"/>
          <w:sz w:val="24"/>
        </w:rPr>
        <w:t>alcoholic cirrhosis</w:t>
      </w:r>
      <w:r w:rsidRPr="0068529D">
        <w:rPr>
          <w:rFonts w:ascii="Book Antiqua" w:hAnsi="Book Antiqua"/>
          <w:color w:val="000000"/>
          <w:kern w:val="0"/>
          <w:sz w:val="24"/>
          <w:vertAlign w:val="superscript"/>
        </w:rPr>
        <w:t>[9,</w:t>
      </w:r>
      <w:r w:rsidR="0086289C" w:rsidRPr="0068529D">
        <w:rPr>
          <w:rFonts w:ascii="Book Antiqua" w:hAnsi="Book Antiqua"/>
          <w:color w:val="000000"/>
          <w:kern w:val="0"/>
          <w:sz w:val="24"/>
          <w:vertAlign w:val="superscript"/>
        </w:rPr>
        <w:t>19-23]</w:t>
      </w:r>
      <w:r w:rsidR="00BF27FD" w:rsidRPr="0068529D">
        <w:rPr>
          <w:rFonts w:ascii="Book Antiqua" w:hAnsi="Book Antiqua"/>
          <w:color w:val="000000"/>
          <w:kern w:val="0"/>
          <w:sz w:val="24"/>
          <w:vertAlign w:val="superscript"/>
        </w:rPr>
        <w:t xml:space="preserve"> </w:t>
      </w:r>
      <w:r w:rsidR="00EE56B6" w:rsidRPr="0068529D">
        <w:rPr>
          <w:rFonts w:ascii="Book Antiqua" w:hAnsi="Book Antiqua"/>
          <w:color w:val="000000"/>
          <w:kern w:val="0"/>
          <w:sz w:val="24"/>
        </w:rPr>
        <w:t xml:space="preserve">(Table 2). </w:t>
      </w:r>
      <w:r w:rsidR="009A7E7C" w:rsidRPr="0068529D">
        <w:rPr>
          <w:rFonts w:ascii="Book Antiqua" w:hAnsi="Book Antiqua"/>
          <w:color w:val="000000"/>
          <w:kern w:val="0"/>
          <w:sz w:val="24"/>
        </w:rPr>
        <w:t>Respective annual ALD frequencies of</w:t>
      </w:r>
      <w:r w:rsidR="00BF27FD" w:rsidRPr="0068529D">
        <w:rPr>
          <w:rFonts w:ascii="Book Antiqua" w:hAnsi="Book Antiqua"/>
          <w:color w:val="000000"/>
          <w:kern w:val="0"/>
          <w:sz w:val="24"/>
        </w:rPr>
        <w:t xml:space="preserve"> </w:t>
      </w:r>
      <w:r w:rsidR="00EE56B6" w:rsidRPr="0068529D">
        <w:rPr>
          <w:rFonts w:ascii="Book Antiqua" w:hAnsi="Book Antiqua"/>
          <w:color w:val="000000"/>
          <w:kern w:val="0"/>
          <w:sz w:val="24"/>
        </w:rPr>
        <w:t xml:space="preserve">2.7%, 2.9%, 3.0%, 3.6%, and 4.4% </w:t>
      </w:r>
      <w:r w:rsidR="009A7E7C" w:rsidRPr="0068529D">
        <w:rPr>
          <w:rFonts w:ascii="Book Antiqua" w:hAnsi="Book Antiqua"/>
          <w:color w:val="000000"/>
          <w:kern w:val="0"/>
          <w:sz w:val="24"/>
        </w:rPr>
        <w:t>for</w:t>
      </w:r>
      <w:r w:rsidR="00BF27FD" w:rsidRPr="0068529D">
        <w:rPr>
          <w:rFonts w:ascii="Book Antiqua" w:hAnsi="Book Antiqua"/>
          <w:color w:val="000000"/>
          <w:kern w:val="0"/>
          <w:sz w:val="24"/>
        </w:rPr>
        <w:t xml:space="preserve"> </w:t>
      </w:r>
      <w:r w:rsidR="00EE56B6" w:rsidRPr="0068529D">
        <w:rPr>
          <w:rFonts w:ascii="Book Antiqua" w:hAnsi="Book Antiqua"/>
          <w:color w:val="000000"/>
          <w:kern w:val="0"/>
          <w:sz w:val="24"/>
        </w:rPr>
        <w:t>2000</w:t>
      </w:r>
      <w:r w:rsidR="000001A1" w:rsidRPr="0068529D">
        <w:rPr>
          <w:rFonts w:ascii="Book Antiqua" w:hAnsi="Book Antiqua"/>
          <w:color w:val="000000"/>
          <w:kern w:val="0"/>
          <w:sz w:val="24"/>
        </w:rPr>
        <w:t xml:space="preserve"> to </w:t>
      </w:r>
      <w:r w:rsidR="00EE56B6" w:rsidRPr="0068529D">
        <w:rPr>
          <w:rFonts w:ascii="Book Antiqua" w:hAnsi="Book Antiqua"/>
          <w:color w:val="000000"/>
          <w:kern w:val="0"/>
          <w:sz w:val="24"/>
        </w:rPr>
        <w:t>2004</w:t>
      </w:r>
      <w:r w:rsidR="009A7E7C" w:rsidRPr="0068529D">
        <w:rPr>
          <w:rFonts w:ascii="Book Antiqua" w:hAnsi="Book Antiqua"/>
          <w:color w:val="000000"/>
          <w:kern w:val="0"/>
          <w:sz w:val="24"/>
        </w:rPr>
        <w:t xml:space="preserve"> were</w:t>
      </w:r>
      <w:r w:rsidR="0068704A" w:rsidRPr="0068529D">
        <w:rPr>
          <w:rFonts w:ascii="Book Antiqua" w:hAnsi="Book Antiqua"/>
          <w:color w:val="000000"/>
          <w:kern w:val="0"/>
          <w:sz w:val="24"/>
        </w:rPr>
        <w:t xml:space="preserve"> reported</w:t>
      </w:r>
      <w:r w:rsidR="009A7E7C" w:rsidRPr="0068529D">
        <w:rPr>
          <w:rFonts w:ascii="Book Antiqua" w:hAnsi="Book Antiqua"/>
          <w:color w:val="000000"/>
          <w:kern w:val="0"/>
          <w:sz w:val="24"/>
        </w:rPr>
        <w:t xml:space="preserve"> by a multi-center study</w:t>
      </w:r>
      <w:r w:rsidR="007D39BB" w:rsidRPr="0068529D">
        <w:rPr>
          <w:rFonts w:ascii="Book Antiqua" w:hAnsi="Book Antiqua"/>
          <w:color w:val="000000"/>
          <w:kern w:val="0"/>
          <w:sz w:val="24"/>
        </w:rPr>
        <w:t xml:space="preserve">, </w:t>
      </w:r>
      <w:r w:rsidR="00591A95" w:rsidRPr="0068529D">
        <w:rPr>
          <w:rFonts w:ascii="Book Antiqua" w:hAnsi="Book Antiqua"/>
          <w:color w:val="000000"/>
          <w:kern w:val="0"/>
          <w:sz w:val="24"/>
        </w:rPr>
        <w:t xml:space="preserve">revealing </w:t>
      </w:r>
      <w:r w:rsidR="007D39BB" w:rsidRPr="0068529D">
        <w:rPr>
          <w:rFonts w:ascii="Book Antiqua" w:hAnsi="Book Antiqua"/>
          <w:color w:val="000000"/>
          <w:kern w:val="0"/>
          <w:sz w:val="24"/>
        </w:rPr>
        <w:t>a steady increase</w:t>
      </w:r>
      <w:r w:rsidR="00BF27FD" w:rsidRPr="0068529D">
        <w:rPr>
          <w:rFonts w:ascii="Book Antiqua" w:hAnsi="Book Antiqua"/>
          <w:color w:val="000000"/>
          <w:kern w:val="0"/>
          <w:sz w:val="24"/>
        </w:rPr>
        <w:t xml:space="preserve"> </w:t>
      </w:r>
      <w:r w:rsidR="009A7E7C" w:rsidRPr="0068529D">
        <w:rPr>
          <w:rFonts w:ascii="Book Antiqua" w:hAnsi="Book Antiqua"/>
          <w:color w:val="000000"/>
          <w:kern w:val="0"/>
          <w:sz w:val="24"/>
        </w:rPr>
        <w:t xml:space="preserve">in </w:t>
      </w:r>
      <w:r w:rsidR="00591A95" w:rsidRPr="0068529D">
        <w:rPr>
          <w:rFonts w:ascii="Book Antiqua" w:hAnsi="Book Antiqua"/>
          <w:color w:val="000000"/>
          <w:kern w:val="0"/>
          <w:sz w:val="24"/>
        </w:rPr>
        <w:t>ALD</w:t>
      </w:r>
      <w:r w:rsidRPr="0068529D">
        <w:rPr>
          <w:rFonts w:ascii="Book Antiqua" w:hAnsi="Book Antiqua"/>
          <w:color w:val="000000"/>
          <w:kern w:val="0"/>
          <w:sz w:val="24"/>
          <w:vertAlign w:val="superscript"/>
        </w:rPr>
        <w:t>[19,</w:t>
      </w:r>
      <w:r w:rsidR="0086289C" w:rsidRPr="0068529D">
        <w:rPr>
          <w:rFonts w:ascii="Book Antiqua" w:hAnsi="Book Antiqua"/>
          <w:color w:val="000000"/>
          <w:kern w:val="0"/>
          <w:sz w:val="24"/>
          <w:vertAlign w:val="superscript"/>
        </w:rPr>
        <w:t>22]</w:t>
      </w:r>
      <w:r w:rsidR="007D39BB" w:rsidRPr="0068529D">
        <w:rPr>
          <w:rFonts w:ascii="Book Antiqua" w:hAnsi="Book Antiqua"/>
          <w:color w:val="000000"/>
          <w:kern w:val="0"/>
          <w:sz w:val="24"/>
        </w:rPr>
        <w:t xml:space="preserve">. </w:t>
      </w:r>
      <w:r w:rsidR="007E1D64" w:rsidRPr="0068529D">
        <w:rPr>
          <w:rFonts w:ascii="Book Antiqua" w:hAnsi="Book Antiqua"/>
          <w:color w:val="000000"/>
          <w:kern w:val="0"/>
          <w:sz w:val="24"/>
        </w:rPr>
        <w:t>A</w:t>
      </w:r>
      <w:r w:rsidR="00AC442E" w:rsidRPr="0068529D">
        <w:rPr>
          <w:rFonts w:ascii="Book Antiqua" w:hAnsi="Book Antiqua"/>
          <w:color w:val="000000"/>
          <w:kern w:val="0"/>
          <w:sz w:val="24"/>
        </w:rPr>
        <w:t xml:space="preserve">nother two </w:t>
      </w:r>
      <w:r w:rsidR="00EE56B6" w:rsidRPr="0068529D">
        <w:rPr>
          <w:rFonts w:ascii="Book Antiqua" w:hAnsi="Book Antiqua"/>
          <w:color w:val="000000"/>
          <w:kern w:val="0"/>
          <w:sz w:val="24"/>
        </w:rPr>
        <w:t xml:space="preserve">studies </w:t>
      </w:r>
      <w:r w:rsidR="00E54878" w:rsidRPr="0068529D">
        <w:rPr>
          <w:rFonts w:ascii="Book Antiqua" w:hAnsi="Book Antiqua"/>
          <w:color w:val="000000"/>
          <w:kern w:val="0"/>
          <w:sz w:val="24"/>
        </w:rPr>
        <w:t>reported</w:t>
      </w:r>
      <w:r w:rsidR="00BF27FD" w:rsidRPr="0068529D">
        <w:rPr>
          <w:rFonts w:ascii="Book Antiqua" w:hAnsi="Book Antiqua"/>
          <w:color w:val="000000"/>
          <w:kern w:val="0"/>
          <w:sz w:val="24"/>
        </w:rPr>
        <w:t xml:space="preserve"> </w:t>
      </w:r>
      <w:r w:rsidR="009A7E7C" w:rsidRPr="0068529D">
        <w:rPr>
          <w:rFonts w:ascii="Book Antiqua" w:hAnsi="Book Antiqua"/>
          <w:color w:val="000000"/>
          <w:kern w:val="0"/>
          <w:sz w:val="24"/>
        </w:rPr>
        <w:t xml:space="preserve">that among a cohort of 902 ALD patients, </w:t>
      </w:r>
      <w:r w:rsidR="007E1D64" w:rsidRPr="0068529D">
        <w:rPr>
          <w:rFonts w:ascii="Book Antiqua" w:hAnsi="Book Antiqua"/>
          <w:color w:val="000000"/>
          <w:kern w:val="0"/>
          <w:sz w:val="24"/>
        </w:rPr>
        <w:t xml:space="preserve">11.2% </w:t>
      </w:r>
      <w:r w:rsidR="009A7E7C" w:rsidRPr="0068529D">
        <w:rPr>
          <w:rFonts w:ascii="Book Antiqua" w:hAnsi="Book Antiqua"/>
          <w:color w:val="000000"/>
          <w:kern w:val="0"/>
          <w:sz w:val="24"/>
        </w:rPr>
        <w:t xml:space="preserve">had </w:t>
      </w:r>
      <w:r w:rsidR="007E1D64" w:rsidRPr="0068529D">
        <w:rPr>
          <w:rFonts w:ascii="Book Antiqua" w:hAnsi="Book Antiqua"/>
          <w:color w:val="000000"/>
          <w:kern w:val="0"/>
          <w:sz w:val="24"/>
        </w:rPr>
        <w:t>mild ALD, 22.6%</w:t>
      </w:r>
      <w:r w:rsidR="009A7E7C" w:rsidRPr="0068529D">
        <w:rPr>
          <w:rFonts w:ascii="Book Antiqua" w:hAnsi="Book Antiqua"/>
          <w:color w:val="000000"/>
          <w:kern w:val="0"/>
          <w:sz w:val="24"/>
        </w:rPr>
        <w:t xml:space="preserve"> had</w:t>
      </w:r>
      <w:r w:rsidR="007E1D64" w:rsidRPr="0068529D">
        <w:rPr>
          <w:rFonts w:ascii="Book Antiqua" w:hAnsi="Book Antiqua"/>
          <w:color w:val="000000"/>
          <w:kern w:val="0"/>
          <w:sz w:val="24"/>
        </w:rPr>
        <w:t xml:space="preserve"> alcoholic fatty liver, 28.8% </w:t>
      </w:r>
      <w:r w:rsidR="009A7E7C" w:rsidRPr="0068529D">
        <w:rPr>
          <w:rFonts w:ascii="Book Antiqua" w:hAnsi="Book Antiqua"/>
          <w:color w:val="000000"/>
          <w:kern w:val="0"/>
          <w:sz w:val="24"/>
        </w:rPr>
        <w:t xml:space="preserve">had </w:t>
      </w:r>
      <w:r w:rsidR="007E1D64" w:rsidRPr="0068529D">
        <w:rPr>
          <w:rFonts w:ascii="Book Antiqua" w:hAnsi="Book Antiqua"/>
          <w:color w:val="000000"/>
          <w:kern w:val="0"/>
          <w:sz w:val="24"/>
        </w:rPr>
        <w:t xml:space="preserve">AH, and 37.4% </w:t>
      </w:r>
      <w:r w:rsidR="009A7E7C" w:rsidRPr="0068529D">
        <w:rPr>
          <w:rFonts w:ascii="Book Antiqua" w:hAnsi="Book Antiqua"/>
          <w:color w:val="000000"/>
          <w:kern w:val="0"/>
          <w:sz w:val="24"/>
        </w:rPr>
        <w:t xml:space="preserve">had </w:t>
      </w:r>
      <w:r w:rsidR="007E1D64" w:rsidRPr="0068529D">
        <w:rPr>
          <w:rFonts w:ascii="Book Antiqua" w:hAnsi="Book Antiqua"/>
          <w:color w:val="000000"/>
          <w:kern w:val="0"/>
          <w:sz w:val="24"/>
        </w:rPr>
        <w:t>alcoholic cirrhosis</w:t>
      </w:r>
      <w:r w:rsidRPr="0068529D">
        <w:rPr>
          <w:rFonts w:ascii="Book Antiqua" w:hAnsi="Book Antiqua"/>
          <w:color w:val="000000"/>
          <w:kern w:val="0"/>
          <w:sz w:val="24"/>
          <w:vertAlign w:val="superscript"/>
        </w:rPr>
        <w:t>[26,</w:t>
      </w:r>
      <w:r w:rsidR="0086289C" w:rsidRPr="0068529D">
        <w:rPr>
          <w:rFonts w:ascii="Book Antiqua" w:hAnsi="Book Antiqua"/>
          <w:color w:val="000000"/>
          <w:kern w:val="0"/>
          <w:sz w:val="24"/>
          <w:vertAlign w:val="superscript"/>
        </w:rPr>
        <w:t>27]</w:t>
      </w:r>
      <w:r w:rsidR="00EE56B6" w:rsidRPr="0068529D">
        <w:rPr>
          <w:rFonts w:ascii="Book Antiqua" w:hAnsi="Book Antiqua"/>
          <w:color w:val="000000"/>
          <w:kern w:val="0"/>
          <w:sz w:val="24"/>
        </w:rPr>
        <w:t xml:space="preserve">. </w:t>
      </w:r>
      <w:r w:rsidR="00B42ABA" w:rsidRPr="0068529D">
        <w:rPr>
          <w:rFonts w:ascii="Book Antiqua" w:hAnsi="Book Antiqua"/>
          <w:color w:val="000000"/>
          <w:kern w:val="0"/>
          <w:sz w:val="24"/>
        </w:rPr>
        <w:t xml:space="preserve">A </w:t>
      </w:r>
      <w:bookmarkStart w:id="46" w:name="OLE_LINK570"/>
      <w:r w:rsidR="00B42ABA" w:rsidRPr="0068529D">
        <w:rPr>
          <w:rFonts w:ascii="Book Antiqua" w:hAnsi="Book Antiqua"/>
          <w:color w:val="000000"/>
          <w:kern w:val="0"/>
          <w:sz w:val="24"/>
        </w:rPr>
        <w:t>h</w:t>
      </w:r>
      <w:r w:rsidR="0020350A" w:rsidRPr="0068529D">
        <w:rPr>
          <w:rFonts w:ascii="Book Antiqua" w:hAnsi="Book Antiqua"/>
          <w:color w:val="000000"/>
          <w:kern w:val="0"/>
          <w:sz w:val="24"/>
        </w:rPr>
        <w:t xml:space="preserve">ospitalization summary report </w:t>
      </w:r>
      <w:bookmarkEnd w:id="46"/>
      <w:r w:rsidR="0020350A" w:rsidRPr="0068529D">
        <w:rPr>
          <w:rFonts w:ascii="Book Antiqua" w:hAnsi="Book Antiqua"/>
          <w:color w:val="000000"/>
          <w:kern w:val="0"/>
          <w:sz w:val="24"/>
        </w:rPr>
        <w:t xml:space="preserve">(HSR) </w:t>
      </w:r>
      <w:r w:rsidR="0089549F" w:rsidRPr="0068529D">
        <w:rPr>
          <w:rFonts w:ascii="Book Antiqua" w:hAnsi="Book Antiqua"/>
          <w:color w:val="000000"/>
          <w:kern w:val="0"/>
          <w:sz w:val="24"/>
        </w:rPr>
        <w:t xml:space="preserve">showed that </w:t>
      </w:r>
      <w:r w:rsidR="00665920" w:rsidRPr="0068529D">
        <w:rPr>
          <w:rFonts w:ascii="Book Antiqua" w:hAnsi="Book Antiqua"/>
          <w:color w:val="000000"/>
          <w:kern w:val="0"/>
          <w:sz w:val="24"/>
        </w:rPr>
        <w:t xml:space="preserve">viral hepatitis-related cirrhosis hospitalization declined by 10% </w:t>
      </w:r>
      <w:r w:rsidR="00AA4C99" w:rsidRPr="0068529D">
        <w:rPr>
          <w:rFonts w:ascii="Book Antiqua" w:hAnsi="Book Antiqua"/>
          <w:color w:val="000000"/>
          <w:kern w:val="0"/>
          <w:sz w:val="24"/>
        </w:rPr>
        <w:t xml:space="preserve">and </w:t>
      </w:r>
      <w:r w:rsidR="007438A9" w:rsidRPr="0068529D">
        <w:rPr>
          <w:rFonts w:ascii="Book Antiqua" w:hAnsi="Book Antiqua"/>
          <w:color w:val="000000"/>
          <w:kern w:val="0"/>
          <w:sz w:val="24"/>
        </w:rPr>
        <w:t>alcoholic cirrhosis</w:t>
      </w:r>
      <w:r w:rsidR="00EB7340" w:rsidRPr="0068529D">
        <w:rPr>
          <w:rFonts w:ascii="Book Antiqua" w:hAnsi="Book Antiqua"/>
          <w:color w:val="000000"/>
          <w:kern w:val="0"/>
          <w:sz w:val="24"/>
        </w:rPr>
        <w:t>-related</w:t>
      </w:r>
      <w:r w:rsidR="00BF27FD" w:rsidRPr="0068529D">
        <w:rPr>
          <w:rFonts w:ascii="Book Antiqua" w:hAnsi="Book Antiqua"/>
          <w:color w:val="000000"/>
          <w:kern w:val="0"/>
          <w:sz w:val="24"/>
        </w:rPr>
        <w:t xml:space="preserve"> </w:t>
      </w:r>
      <w:r w:rsidR="00046B92" w:rsidRPr="0068529D">
        <w:rPr>
          <w:rFonts w:ascii="Book Antiqua" w:hAnsi="Book Antiqua"/>
          <w:color w:val="000000"/>
          <w:kern w:val="0"/>
          <w:sz w:val="24"/>
        </w:rPr>
        <w:t>hospital stay</w:t>
      </w:r>
      <w:r w:rsidR="00BF27FD" w:rsidRPr="0068529D">
        <w:rPr>
          <w:rFonts w:ascii="Book Antiqua" w:hAnsi="Book Antiqua"/>
          <w:color w:val="000000"/>
          <w:kern w:val="0"/>
          <w:sz w:val="24"/>
        </w:rPr>
        <w:t xml:space="preserve"> </w:t>
      </w:r>
      <w:r w:rsidR="007438A9" w:rsidRPr="0068529D">
        <w:rPr>
          <w:rFonts w:ascii="Book Antiqua" w:hAnsi="Book Antiqua"/>
          <w:color w:val="000000"/>
          <w:kern w:val="0"/>
          <w:sz w:val="24"/>
        </w:rPr>
        <w:t>was</w:t>
      </w:r>
      <w:r w:rsidR="00AA4C99" w:rsidRPr="0068529D">
        <w:rPr>
          <w:rFonts w:ascii="Book Antiqua" w:hAnsi="Book Antiqua"/>
          <w:color w:val="000000"/>
          <w:kern w:val="0"/>
          <w:sz w:val="24"/>
        </w:rPr>
        <w:t xml:space="preserve"> increased by 33%</w:t>
      </w:r>
      <w:r w:rsidR="007438A9" w:rsidRPr="0068529D">
        <w:rPr>
          <w:rFonts w:ascii="Book Antiqua" w:hAnsi="Book Antiqua"/>
          <w:color w:val="000000"/>
          <w:kern w:val="0"/>
          <w:sz w:val="24"/>
        </w:rPr>
        <w:t xml:space="preserve"> after </w:t>
      </w:r>
      <w:r w:rsidR="000C20E1" w:rsidRPr="0068529D">
        <w:rPr>
          <w:rFonts w:ascii="Book Antiqua" w:hAnsi="Book Antiqua"/>
          <w:color w:val="000000"/>
          <w:kern w:val="0"/>
          <w:sz w:val="24"/>
        </w:rPr>
        <w:t>categorizing</w:t>
      </w:r>
      <w:r w:rsidR="00EE56B6" w:rsidRPr="0068529D">
        <w:rPr>
          <w:rFonts w:ascii="Book Antiqua" w:hAnsi="Book Antiqua"/>
          <w:color w:val="000000"/>
          <w:kern w:val="0"/>
          <w:sz w:val="24"/>
        </w:rPr>
        <w:t xml:space="preserve"> approximately 2.3 million hospitalized patients </w:t>
      </w:r>
      <w:r w:rsidR="002346E1" w:rsidRPr="0068529D">
        <w:rPr>
          <w:rFonts w:ascii="Book Antiqua" w:hAnsi="Book Antiqua"/>
          <w:color w:val="000000"/>
          <w:kern w:val="0"/>
          <w:sz w:val="24"/>
        </w:rPr>
        <w:t xml:space="preserve">in 31 Grade 3A hospitals in Beijing </w:t>
      </w:r>
      <w:r w:rsidR="00EE56B6" w:rsidRPr="0068529D">
        <w:rPr>
          <w:rFonts w:ascii="Book Antiqua" w:hAnsi="Book Antiqua"/>
          <w:color w:val="000000"/>
          <w:kern w:val="0"/>
          <w:sz w:val="24"/>
        </w:rPr>
        <w:t>between 2006 and 2010</w:t>
      </w:r>
      <w:r w:rsidR="000C20E1" w:rsidRPr="0068529D">
        <w:rPr>
          <w:rFonts w:ascii="Book Antiqua" w:hAnsi="Book Antiqua"/>
          <w:color w:val="000000"/>
          <w:kern w:val="0"/>
          <w:sz w:val="24"/>
        </w:rPr>
        <w:t>.</w:t>
      </w:r>
      <w:r w:rsidR="00BF27FD" w:rsidRPr="0068529D">
        <w:rPr>
          <w:rFonts w:ascii="Book Antiqua" w:hAnsi="Book Antiqua"/>
          <w:color w:val="000000"/>
          <w:kern w:val="0"/>
          <w:sz w:val="24"/>
        </w:rPr>
        <w:t xml:space="preserve"> </w:t>
      </w:r>
      <w:r w:rsidR="00EB7340" w:rsidRPr="0068529D">
        <w:rPr>
          <w:rFonts w:ascii="Book Antiqua" w:hAnsi="Book Antiqua"/>
          <w:color w:val="000000"/>
          <w:kern w:val="0"/>
          <w:sz w:val="24"/>
        </w:rPr>
        <w:t>M</w:t>
      </w:r>
      <w:r w:rsidR="000C20E1" w:rsidRPr="0068529D">
        <w:rPr>
          <w:rFonts w:ascii="Book Antiqua" w:hAnsi="Book Antiqua"/>
          <w:color w:val="000000"/>
          <w:kern w:val="0"/>
          <w:sz w:val="24"/>
        </w:rPr>
        <w:t xml:space="preserve">ale patients </w:t>
      </w:r>
      <w:r w:rsidR="00E40EA2" w:rsidRPr="0068529D">
        <w:rPr>
          <w:rFonts w:ascii="Book Antiqua" w:hAnsi="Book Antiqua"/>
          <w:color w:val="000000"/>
          <w:kern w:val="0"/>
          <w:sz w:val="24"/>
        </w:rPr>
        <w:t xml:space="preserve">accounted for 98% </w:t>
      </w:r>
      <w:r w:rsidR="00F118FB" w:rsidRPr="0068529D">
        <w:rPr>
          <w:rFonts w:ascii="Book Antiqua" w:hAnsi="Book Antiqua"/>
          <w:color w:val="000000"/>
          <w:kern w:val="0"/>
          <w:sz w:val="24"/>
        </w:rPr>
        <w:t>of</w:t>
      </w:r>
      <w:r w:rsidR="00E40EA2" w:rsidRPr="0068529D">
        <w:rPr>
          <w:rFonts w:ascii="Book Antiqua" w:hAnsi="Book Antiqua"/>
          <w:color w:val="000000"/>
          <w:kern w:val="0"/>
          <w:sz w:val="24"/>
        </w:rPr>
        <w:t xml:space="preserve"> ALD</w:t>
      </w:r>
      <w:r w:rsidR="00EB7340" w:rsidRPr="0068529D">
        <w:rPr>
          <w:rFonts w:ascii="Book Antiqua" w:hAnsi="Book Antiqua"/>
          <w:color w:val="000000"/>
          <w:kern w:val="0"/>
          <w:sz w:val="24"/>
        </w:rPr>
        <w:t xml:space="preserve"> cases</w:t>
      </w:r>
      <w:r w:rsidR="00E40EA2" w:rsidRPr="0068529D">
        <w:rPr>
          <w:rFonts w:ascii="Book Antiqua" w:hAnsi="Book Antiqua"/>
          <w:color w:val="000000"/>
          <w:kern w:val="0"/>
          <w:sz w:val="24"/>
        </w:rPr>
        <w:t xml:space="preserve"> and 71% </w:t>
      </w:r>
      <w:r w:rsidR="00F118FB" w:rsidRPr="0068529D">
        <w:rPr>
          <w:rFonts w:ascii="Book Antiqua" w:hAnsi="Book Antiqua"/>
          <w:color w:val="000000"/>
          <w:kern w:val="0"/>
          <w:sz w:val="24"/>
        </w:rPr>
        <w:t>of</w:t>
      </w:r>
      <w:r w:rsidR="00E40EA2" w:rsidRPr="0068529D">
        <w:rPr>
          <w:rFonts w:ascii="Book Antiqua" w:hAnsi="Book Antiqua"/>
          <w:color w:val="000000"/>
          <w:kern w:val="0"/>
          <w:sz w:val="24"/>
        </w:rPr>
        <w:t xml:space="preserve"> viral hepatitis</w:t>
      </w:r>
      <w:r w:rsidR="00EB7340" w:rsidRPr="0068529D">
        <w:rPr>
          <w:rFonts w:ascii="Book Antiqua" w:hAnsi="Book Antiqua"/>
          <w:color w:val="000000"/>
          <w:kern w:val="0"/>
          <w:sz w:val="24"/>
        </w:rPr>
        <w:t xml:space="preserve"> cases</w:t>
      </w:r>
      <w:r w:rsidR="00F118FB" w:rsidRPr="0068529D">
        <w:rPr>
          <w:rFonts w:ascii="Book Antiqua" w:hAnsi="Book Antiqua"/>
          <w:color w:val="000000"/>
          <w:kern w:val="0"/>
          <w:sz w:val="24"/>
        </w:rPr>
        <w:t>, respectively</w:t>
      </w:r>
      <w:r w:rsidR="0086289C" w:rsidRPr="0068529D">
        <w:rPr>
          <w:rFonts w:ascii="Book Antiqua" w:hAnsi="Book Antiqua"/>
          <w:color w:val="000000"/>
          <w:kern w:val="0"/>
          <w:sz w:val="24"/>
          <w:vertAlign w:val="superscript"/>
        </w:rPr>
        <w:t>[28]</w:t>
      </w:r>
      <w:r w:rsidR="00EE56B6" w:rsidRPr="0068529D">
        <w:rPr>
          <w:rFonts w:ascii="Book Antiqua" w:hAnsi="Book Antiqua"/>
          <w:color w:val="000000"/>
          <w:kern w:val="0"/>
          <w:sz w:val="24"/>
        </w:rPr>
        <w:t xml:space="preserve">. Similarly, the </w:t>
      </w:r>
      <w:r w:rsidR="00EB7340" w:rsidRPr="0068529D">
        <w:rPr>
          <w:rFonts w:ascii="Book Antiqua" w:hAnsi="Book Antiqua"/>
          <w:color w:val="000000"/>
          <w:kern w:val="0"/>
          <w:sz w:val="24"/>
        </w:rPr>
        <w:t>percentage</w:t>
      </w:r>
      <w:r w:rsidR="00EE56B6" w:rsidRPr="0068529D">
        <w:rPr>
          <w:rFonts w:ascii="Book Antiqua" w:hAnsi="Book Antiqua"/>
          <w:color w:val="000000"/>
          <w:kern w:val="0"/>
          <w:sz w:val="24"/>
        </w:rPr>
        <w:t xml:space="preserve"> of </w:t>
      </w:r>
      <w:r w:rsidR="00EB7340" w:rsidRPr="0068529D">
        <w:rPr>
          <w:rFonts w:ascii="Book Antiqua" w:hAnsi="Book Antiqua"/>
          <w:color w:val="000000"/>
          <w:kern w:val="0"/>
          <w:sz w:val="24"/>
        </w:rPr>
        <w:t>hospitalized ALD</w:t>
      </w:r>
      <w:r w:rsidR="00EE56B6" w:rsidRPr="0068529D">
        <w:rPr>
          <w:rFonts w:ascii="Book Antiqua" w:hAnsi="Book Antiqua"/>
          <w:color w:val="000000"/>
          <w:kern w:val="0"/>
          <w:sz w:val="24"/>
        </w:rPr>
        <w:t xml:space="preserve"> patients</w:t>
      </w:r>
      <w:r w:rsidR="00EB7340" w:rsidRPr="0068529D">
        <w:rPr>
          <w:rFonts w:ascii="Book Antiqua" w:hAnsi="Book Antiqua"/>
          <w:color w:val="000000"/>
          <w:kern w:val="0"/>
          <w:sz w:val="24"/>
        </w:rPr>
        <w:t xml:space="preserve"> among </w:t>
      </w:r>
      <w:r w:rsidR="00EE56B6" w:rsidRPr="0068529D">
        <w:rPr>
          <w:rFonts w:ascii="Book Antiqua" w:hAnsi="Book Antiqua"/>
          <w:color w:val="000000"/>
          <w:kern w:val="0"/>
          <w:sz w:val="24"/>
        </w:rPr>
        <w:t>all</w:t>
      </w:r>
      <w:r w:rsidR="00EB7340" w:rsidRPr="0068529D">
        <w:rPr>
          <w:rFonts w:ascii="Book Antiqua" w:hAnsi="Book Antiqua"/>
          <w:color w:val="000000"/>
          <w:kern w:val="0"/>
          <w:sz w:val="24"/>
        </w:rPr>
        <w:t xml:space="preserve"> those hospitalized for</w:t>
      </w:r>
      <w:r w:rsidR="00EE56B6" w:rsidRPr="0068529D">
        <w:rPr>
          <w:rFonts w:ascii="Book Antiqua" w:hAnsi="Book Antiqua"/>
          <w:color w:val="000000"/>
          <w:kern w:val="0"/>
          <w:sz w:val="24"/>
        </w:rPr>
        <w:t xml:space="preserve"> liver diseases increased from 1.7% in 2002 to 4.6% in 2013, and the annual </w:t>
      </w:r>
      <w:r w:rsidR="00EB7340" w:rsidRPr="0068529D">
        <w:rPr>
          <w:rFonts w:ascii="Book Antiqua" w:hAnsi="Book Antiqua"/>
          <w:color w:val="000000"/>
          <w:kern w:val="0"/>
          <w:sz w:val="24"/>
        </w:rPr>
        <w:t xml:space="preserve">incidence </w:t>
      </w:r>
      <w:r w:rsidR="00EE56B6" w:rsidRPr="0068529D">
        <w:rPr>
          <w:rFonts w:ascii="Book Antiqua" w:hAnsi="Book Antiqua"/>
          <w:color w:val="000000"/>
          <w:kern w:val="0"/>
          <w:sz w:val="24"/>
        </w:rPr>
        <w:t>of severe alcoholic hepatitis (SAH) increased by 2.43 times from 2002 to 2013</w:t>
      </w:r>
      <w:r w:rsidR="00F55B90" w:rsidRPr="0068529D">
        <w:rPr>
          <w:rFonts w:ascii="Book Antiqua" w:hAnsi="Book Antiqua"/>
          <w:color w:val="000000"/>
          <w:kern w:val="0"/>
          <w:sz w:val="24"/>
        </w:rPr>
        <w:t xml:space="preserve">, as reported by </w:t>
      </w:r>
      <w:r w:rsidR="003071FC" w:rsidRPr="0068529D">
        <w:rPr>
          <w:rFonts w:ascii="Book Antiqua" w:hAnsi="Book Antiqua"/>
          <w:color w:val="000000"/>
          <w:kern w:val="0"/>
          <w:sz w:val="24"/>
        </w:rPr>
        <w:t xml:space="preserve">the 302 </w:t>
      </w:r>
      <w:r w:rsidR="00545803" w:rsidRPr="0068529D">
        <w:rPr>
          <w:rFonts w:ascii="Book Antiqua" w:hAnsi="Book Antiqua"/>
          <w:color w:val="000000"/>
          <w:kern w:val="0"/>
          <w:sz w:val="24"/>
        </w:rPr>
        <w:t>Hospital</w:t>
      </w:r>
      <w:r w:rsidR="003071FC" w:rsidRPr="0068529D">
        <w:rPr>
          <w:rFonts w:ascii="Book Antiqua" w:hAnsi="Book Antiqua"/>
          <w:color w:val="000000"/>
          <w:kern w:val="0"/>
          <w:sz w:val="24"/>
        </w:rPr>
        <w:t xml:space="preserve"> </w:t>
      </w:r>
      <w:r w:rsidR="00545803" w:rsidRPr="0068529D">
        <w:rPr>
          <w:rFonts w:ascii="Book Antiqua" w:hAnsi="Book Antiqua"/>
          <w:color w:val="000000"/>
          <w:kern w:val="0"/>
          <w:sz w:val="24"/>
        </w:rPr>
        <w:t>in Beijing</w:t>
      </w:r>
      <w:r w:rsidR="00170FE0" w:rsidRPr="0068529D">
        <w:rPr>
          <w:rFonts w:ascii="Book Antiqua" w:hAnsi="Book Antiqua"/>
          <w:color w:val="000000"/>
          <w:kern w:val="0"/>
          <w:sz w:val="24"/>
          <w:vertAlign w:val="superscript"/>
        </w:rPr>
        <w:t>[10]</w:t>
      </w:r>
      <w:r w:rsidR="00EE56B6" w:rsidRPr="0068529D">
        <w:rPr>
          <w:rFonts w:ascii="Book Antiqua" w:hAnsi="Book Antiqua"/>
          <w:color w:val="000000"/>
          <w:kern w:val="0"/>
          <w:sz w:val="24"/>
        </w:rPr>
        <w:t>.</w:t>
      </w:r>
    </w:p>
    <w:p w:rsidR="00DB126F" w:rsidRPr="0068529D" w:rsidRDefault="0055317F"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  </w:t>
      </w:r>
      <w:r w:rsidR="00BF27FD" w:rsidRPr="0068529D">
        <w:rPr>
          <w:rFonts w:ascii="Book Antiqua" w:hAnsi="Book Antiqua"/>
          <w:color w:val="000000"/>
          <w:sz w:val="24"/>
        </w:rPr>
        <w:t>In addition</w:t>
      </w:r>
      <w:r w:rsidR="004B6D0C" w:rsidRPr="0068529D">
        <w:rPr>
          <w:rFonts w:ascii="Book Antiqua" w:hAnsi="Book Antiqua"/>
          <w:color w:val="000000"/>
          <w:sz w:val="24"/>
        </w:rPr>
        <w:t xml:space="preserve">, </w:t>
      </w:r>
      <w:r w:rsidR="00BF27FD" w:rsidRPr="0068529D">
        <w:rPr>
          <w:rFonts w:ascii="Book Antiqua" w:hAnsi="Book Antiqua"/>
          <w:color w:val="000000"/>
          <w:sz w:val="24"/>
        </w:rPr>
        <w:t xml:space="preserve">the number of </w:t>
      </w:r>
      <w:r w:rsidR="004B6D0C" w:rsidRPr="0068529D">
        <w:rPr>
          <w:rFonts w:ascii="Book Antiqua" w:hAnsi="Book Antiqua"/>
          <w:color w:val="000000"/>
          <w:sz w:val="24"/>
        </w:rPr>
        <w:t>d</w:t>
      </w:r>
      <w:r w:rsidR="0070260E" w:rsidRPr="0068529D">
        <w:rPr>
          <w:rFonts w:ascii="Book Antiqua" w:hAnsi="Book Antiqua"/>
          <w:color w:val="000000"/>
          <w:sz w:val="24"/>
        </w:rPr>
        <w:t xml:space="preserve">eaths </w:t>
      </w:r>
      <w:r w:rsidR="00DB22B0" w:rsidRPr="0068529D">
        <w:rPr>
          <w:rFonts w:ascii="Book Antiqua" w:hAnsi="Book Antiqua"/>
          <w:color w:val="000000"/>
          <w:sz w:val="24"/>
        </w:rPr>
        <w:t xml:space="preserve">caused by </w:t>
      </w:r>
      <w:r w:rsidR="00641F8D" w:rsidRPr="0068529D">
        <w:rPr>
          <w:rFonts w:ascii="Book Antiqua" w:hAnsi="Book Antiqua"/>
          <w:color w:val="000000"/>
          <w:sz w:val="24"/>
        </w:rPr>
        <w:t>c</w:t>
      </w:r>
      <w:r w:rsidR="00DB22B0" w:rsidRPr="0068529D">
        <w:rPr>
          <w:rFonts w:ascii="Book Antiqua" w:hAnsi="Book Antiqua"/>
          <w:color w:val="000000"/>
          <w:sz w:val="24"/>
        </w:rPr>
        <w:t>irrhosis due to alcohol use</w:t>
      </w:r>
      <w:r w:rsidR="00BF27FD" w:rsidRPr="0068529D">
        <w:rPr>
          <w:rFonts w:ascii="Book Antiqua" w:hAnsi="Book Antiqua"/>
          <w:color w:val="000000"/>
          <w:sz w:val="24"/>
        </w:rPr>
        <w:t xml:space="preserve"> among</w:t>
      </w:r>
      <w:r w:rsidR="0070260E" w:rsidRPr="0068529D">
        <w:rPr>
          <w:rFonts w:ascii="Book Antiqua" w:hAnsi="Book Antiqua"/>
          <w:color w:val="000000"/>
          <w:sz w:val="24"/>
        </w:rPr>
        <w:t xml:space="preserve"> all ages and </w:t>
      </w:r>
      <w:r w:rsidR="00BF27FD" w:rsidRPr="0068529D">
        <w:rPr>
          <w:rFonts w:ascii="Book Antiqua" w:hAnsi="Book Antiqua"/>
          <w:color w:val="000000"/>
          <w:sz w:val="24"/>
        </w:rPr>
        <w:t xml:space="preserve">the </w:t>
      </w:r>
      <w:r w:rsidR="00641F8D" w:rsidRPr="0068529D">
        <w:rPr>
          <w:rFonts w:ascii="Book Antiqua" w:hAnsi="Book Antiqua"/>
          <w:color w:val="000000"/>
          <w:sz w:val="24"/>
        </w:rPr>
        <w:t>a</w:t>
      </w:r>
      <w:r w:rsidR="00145730" w:rsidRPr="0068529D">
        <w:rPr>
          <w:rFonts w:ascii="Book Antiqua" w:hAnsi="Book Antiqua"/>
          <w:color w:val="000000"/>
          <w:sz w:val="24"/>
        </w:rPr>
        <w:t>ge-standardi</w:t>
      </w:r>
      <w:r w:rsidR="00BF27FD" w:rsidRPr="0068529D">
        <w:rPr>
          <w:rFonts w:ascii="Book Antiqua" w:hAnsi="Book Antiqua"/>
          <w:color w:val="000000"/>
          <w:sz w:val="24"/>
        </w:rPr>
        <w:t>z</w:t>
      </w:r>
      <w:r w:rsidR="00145730" w:rsidRPr="0068529D">
        <w:rPr>
          <w:rFonts w:ascii="Book Antiqua" w:hAnsi="Book Antiqua"/>
          <w:color w:val="000000"/>
          <w:sz w:val="24"/>
        </w:rPr>
        <w:t>ed death rate per 100000 people</w:t>
      </w:r>
      <w:r w:rsidR="0070260E" w:rsidRPr="0068529D">
        <w:rPr>
          <w:rFonts w:ascii="Book Antiqua" w:hAnsi="Book Antiqua"/>
          <w:color w:val="000000"/>
          <w:sz w:val="24"/>
        </w:rPr>
        <w:t xml:space="preserve"> in China </w:t>
      </w:r>
      <w:r w:rsidR="00BF27FD" w:rsidRPr="0068529D">
        <w:rPr>
          <w:rFonts w:ascii="Book Antiqua" w:hAnsi="Book Antiqua"/>
          <w:color w:val="000000"/>
          <w:sz w:val="24"/>
        </w:rPr>
        <w:lastRenderedPageBreak/>
        <w:t xml:space="preserve">were </w:t>
      </w:r>
      <w:r w:rsidR="00145730" w:rsidRPr="0068529D">
        <w:rPr>
          <w:rFonts w:ascii="Book Antiqua" w:hAnsi="Book Antiqua"/>
          <w:color w:val="000000"/>
          <w:sz w:val="24"/>
        </w:rPr>
        <w:t>41792</w:t>
      </w:r>
      <w:r w:rsidR="00BF27FD" w:rsidRPr="0068529D">
        <w:rPr>
          <w:rFonts w:ascii="Book Antiqua" w:hAnsi="Book Antiqua"/>
          <w:color w:val="000000"/>
          <w:sz w:val="24"/>
        </w:rPr>
        <w:t xml:space="preserve"> </w:t>
      </w:r>
      <w:r w:rsidR="00145730" w:rsidRPr="0068529D">
        <w:rPr>
          <w:rFonts w:ascii="Book Antiqua" w:hAnsi="Book Antiqua"/>
          <w:color w:val="000000"/>
          <w:sz w:val="24"/>
        </w:rPr>
        <w:t>(</w:t>
      </w:r>
      <w:r w:rsidRPr="0068529D">
        <w:rPr>
          <w:rFonts w:ascii="Book Antiqua" w:hAnsi="Book Antiqua"/>
          <w:color w:val="000000"/>
          <w:sz w:val="24"/>
        </w:rPr>
        <w:t>95%</w:t>
      </w:r>
      <w:r w:rsidR="00DB22B0" w:rsidRPr="0068529D">
        <w:rPr>
          <w:rFonts w:ascii="Book Antiqua" w:hAnsi="Book Antiqua"/>
          <w:color w:val="000000"/>
          <w:sz w:val="24"/>
        </w:rPr>
        <w:t>UI</w:t>
      </w:r>
      <w:r w:rsidRPr="0068529D">
        <w:rPr>
          <w:rFonts w:ascii="Book Antiqua" w:hAnsi="Book Antiqua"/>
          <w:color w:val="000000"/>
          <w:sz w:val="24"/>
        </w:rPr>
        <w:t xml:space="preserve">: </w:t>
      </w:r>
      <w:r w:rsidR="00145730" w:rsidRPr="0068529D">
        <w:rPr>
          <w:rFonts w:ascii="Book Antiqua" w:hAnsi="Book Antiqua"/>
          <w:color w:val="000000"/>
          <w:sz w:val="24"/>
        </w:rPr>
        <w:t>36399</w:t>
      </w:r>
      <w:r w:rsidR="00B412AB" w:rsidRPr="0068529D">
        <w:rPr>
          <w:rFonts w:ascii="Book Antiqua" w:hAnsi="Book Antiqua"/>
          <w:color w:val="000000"/>
          <w:sz w:val="24"/>
        </w:rPr>
        <w:t>-</w:t>
      </w:r>
      <w:r w:rsidR="00145730" w:rsidRPr="0068529D">
        <w:rPr>
          <w:rFonts w:ascii="Book Antiqua" w:hAnsi="Book Antiqua"/>
          <w:color w:val="000000"/>
          <w:sz w:val="24"/>
        </w:rPr>
        <w:t>46769) and 5.23</w:t>
      </w:r>
      <w:r w:rsidR="00BF27FD" w:rsidRPr="0068529D">
        <w:rPr>
          <w:rFonts w:ascii="Book Antiqua" w:hAnsi="Book Antiqua"/>
          <w:color w:val="000000"/>
          <w:sz w:val="24"/>
        </w:rPr>
        <w:t xml:space="preserve"> </w:t>
      </w:r>
      <w:r w:rsidR="00145730" w:rsidRPr="0068529D">
        <w:rPr>
          <w:rFonts w:ascii="Book Antiqua" w:hAnsi="Book Antiqua"/>
          <w:color w:val="000000"/>
          <w:sz w:val="24"/>
        </w:rPr>
        <w:t>(</w:t>
      </w:r>
      <w:r w:rsidRPr="0068529D">
        <w:rPr>
          <w:rFonts w:ascii="Book Antiqua" w:hAnsi="Book Antiqua"/>
          <w:color w:val="000000"/>
          <w:sz w:val="24"/>
        </w:rPr>
        <w:t>95%</w:t>
      </w:r>
      <w:r w:rsidR="00DB22B0" w:rsidRPr="0068529D">
        <w:rPr>
          <w:rFonts w:ascii="Book Antiqua" w:hAnsi="Book Antiqua"/>
          <w:color w:val="000000"/>
          <w:sz w:val="24"/>
        </w:rPr>
        <w:t>UI</w:t>
      </w:r>
      <w:r w:rsidRPr="0068529D">
        <w:rPr>
          <w:rFonts w:ascii="Book Antiqua" w:hAnsi="Book Antiqua"/>
          <w:color w:val="000000"/>
          <w:sz w:val="24"/>
        </w:rPr>
        <w:t xml:space="preserve">: </w:t>
      </w:r>
      <w:r w:rsidR="00145730" w:rsidRPr="0068529D">
        <w:rPr>
          <w:rFonts w:ascii="Book Antiqua" w:hAnsi="Book Antiqua"/>
          <w:color w:val="000000"/>
          <w:sz w:val="24"/>
        </w:rPr>
        <w:t>4.59</w:t>
      </w:r>
      <w:r w:rsidR="00B412AB" w:rsidRPr="0068529D">
        <w:rPr>
          <w:rFonts w:ascii="Book Antiqua" w:hAnsi="Book Antiqua"/>
          <w:color w:val="000000"/>
          <w:sz w:val="24"/>
        </w:rPr>
        <w:t>-</w:t>
      </w:r>
      <w:r w:rsidR="00145730" w:rsidRPr="0068529D">
        <w:rPr>
          <w:rFonts w:ascii="Book Antiqua" w:hAnsi="Book Antiqua"/>
          <w:color w:val="000000"/>
          <w:sz w:val="24"/>
        </w:rPr>
        <w:t>5.82)</w:t>
      </w:r>
      <w:r w:rsidR="00BF27FD" w:rsidRPr="0068529D">
        <w:rPr>
          <w:rFonts w:ascii="Book Antiqua" w:hAnsi="Book Antiqua"/>
          <w:color w:val="000000"/>
          <w:sz w:val="24"/>
        </w:rPr>
        <w:t xml:space="preserve"> </w:t>
      </w:r>
      <w:r w:rsidR="0070260E" w:rsidRPr="0068529D">
        <w:rPr>
          <w:rFonts w:ascii="Book Antiqua" w:hAnsi="Book Antiqua"/>
          <w:color w:val="000000"/>
          <w:sz w:val="24"/>
        </w:rPr>
        <w:t>in 1990</w:t>
      </w:r>
      <w:r w:rsidR="00145730" w:rsidRPr="0068529D">
        <w:rPr>
          <w:rFonts w:ascii="Book Antiqua" w:hAnsi="Book Antiqua"/>
          <w:color w:val="000000"/>
          <w:sz w:val="24"/>
        </w:rPr>
        <w:t>,</w:t>
      </w:r>
      <w:r w:rsidR="004934A3" w:rsidRPr="0068529D">
        <w:rPr>
          <w:rFonts w:ascii="Book Antiqua" w:hAnsi="Book Antiqua"/>
          <w:color w:val="000000"/>
          <w:sz w:val="24"/>
        </w:rPr>
        <w:t xml:space="preserve"> </w:t>
      </w:r>
      <w:r w:rsidR="00BF27FD" w:rsidRPr="0068529D">
        <w:rPr>
          <w:rFonts w:ascii="Book Antiqua" w:hAnsi="Book Antiqua"/>
          <w:color w:val="000000"/>
          <w:sz w:val="24"/>
        </w:rPr>
        <w:t xml:space="preserve">compared with 41163 </w:t>
      </w:r>
      <w:r w:rsidR="00145730" w:rsidRPr="0068529D">
        <w:rPr>
          <w:rFonts w:ascii="Book Antiqua" w:hAnsi="Book Antiqua"/>
          <w:color w:val="000000"/>
          <w:sz w:val="24"/>
        </w:rPr>
        <w:t>(</w:t>
      </w:r>
      <w:r w:rsidRPr="0068529D">
        <w:rPr>
          <w:rFonts w:ascii="Book Antiqua" w:hAnsi="Book Antiqua"/>
          <w:color w:val="000000"/>
          <w:sz w:val="24"/>
        </w:rPr>
        <w:t>95%</w:t>
      </w:r>
      <w:r w:rsidR="00DB22B0" w:rsidRPr="0068529D">
        <w:rPr>
          <w:rFonts w:ascii="Book Antiqua" w:hAnsi="Book Antiqua"/>
          <w:color w:val="000000"/>
          <w:sz w:val="24"/>
        </w:rPr>
        <w:t>UI</w:t>
      </w:r>
      <w:r w:rsidRPr="0068529D">
        <w:rPr>
          <w:rFonts w:ascii="Book Antiqua" w:hAnsi="Book Antiqua"/>
          <w:color w:val="000000"/>
          <w:sz w:val="24"/>
        </w:rPr>
        <w:t xml:space="preserve">: </w:t>
      </w:r>
      <w:r w:rsidR="00145730" w:rsidRPr="0068529D">
        <w:rPr>
          <w:rFonts w:ascii="Book Antiqua" w:hAnsi="Book Antiqua"/>
          <w:color w:val="000000"/>
          <w:sz w:val="24"/>
        </w:rPr>
        <w:t>34830</w:t>
      </w:r>
      <w:r w:rsidR="00B412AB" w:rsidRPr="0068529D">
        <w:rPr>
          <w:rFonts w:ascii="Book Antiqua" w:hAnsi="Book Antiqua"/>
          <w:color w:val="000000"/>
          <w:sz w:val="24"/>
        </w:rPr>
        <w:t>-</w:t>
      </w:r>
      <w:r w:rsidR="00145730" w:rsidRPr="0068529D">
        <w:rPr>
          <w:rFonts w:ascii="Book Antiqua" w:hAnsi="Book Antiqua"/>
          <w:color w:val="000000"/>
          <w:sz w:val="24"/>
        </w:rPr>
        <w:t>46935) and 2.89</w:t>
      </w:r>
      <w:r w:rsidR="00BF27FD" w:rsidRPr="0068529D">
        <w:rPr>
          <w:rFonts w:ascii="Book Antiqua" w:hAnsi="Book Antiqua"/>
          <w:color w:val="000000"/>
          <w:sz w:val="24"/>
        </w:rPr>
        <w:t xml:space="preserve"> </w:t>
      </w:r>
      <w:r w:rsidR="00145730" w:rsidRPr="0068529D">
        <w:rPr>
          <w:rFonts w:ascii="Book Antiqua" w:hAnsi="Book Antiqua"/>
          <w:color w:val="000000"/>
          <w:sz w:val="24"/>
        </w:rPr>
        <w:t>(</w:t>
      </w:r>
      <w:r w:rsidRPr="0068529D">
        <w:rPr>
          <w:rFonts w:ascii="Book Antiqua" w:hAnsi="Book Antiqua"/>
          <w:color w:val="000000"/>
          <w:sz w:val="24"/>
        </w:rPr>
        <w:t>95%</w:t>
      </w:r>
      <w:r w:rsidR="00DB22B0" w:rsidRPr="0068529D">
        <w:rPr>
          <w:rFonts w:ascii="Book Antiqua" w:hAnsi="Book Antiqua"/>
          <w:color w:val="000000"/>
          <w:sz w:val="24"/>
        </w:rPr>
        <w:t>UI</w:t>
      </w:r>
      <w:r w:rsidRPr="0068529D">
        <w:rPr>
          <w:rFonts w:ascii="Book Antiqua" w:hAnsi="Book Antiqua"/>
          <w:color w:val="000000"/>
          <w:sz w:val="24"/>
        </w:rPr>
        <w:t xml:space="preserve">: </w:t>
      </w:r>
      <w:r w:rsidR="00145730" w:rsidRPr="0068529D">
        <w:rPr>
          <w:rFonts w:ascii="Book Antiqua" w:hAnsi="Book Antiqua"/>
          <w:color w:val="000000"/>
          <w:sz w:val="24"/>
        </w:rPr>
        <w:t>2.47</w:t>
      </w:r>
      <w:r w:rsidR="00B412AB" w:rsidRPr="0068529D">
        <w:rPr>
          <w:rFonts w:ascii="Book Antiqua" w:hAnsi="Book Antiqua"/>
          <w:color w:val="000000"/>
          <w:sz w:val="24"/>
        </w:rPr>
        <w:t>-</w:t>
      </w:r>
      <w:r w:rsidR="00145730" w:rsidRPr="0068529D">
        <w:rPr>
          <w:rFonts w:ascii="Book Antiqua" w:hAnsi="Book Antiqua"/>
          <w:color w:val="000000"/>
          <w:sz w:val="24"/>
        </w:rPr>
        <w:t xml:space="preserve">3.27) in </w:t>
      </w:r>
      <w:r w:rsidR="0070260E" w:rsidRPr="0068529D">
        <w:rPr>
          <w:rFonts w:ascii="Book Antiqua" w:hAnsi="Book Antiqua"/>
          <w:color w:val="000000"/>
          <w:sz w:val="24"/>
        </w:rPr>
        <w:t>2013</w:t>
      </w:r>
      <w:r w:rsidR="00BF27FD" w:rsidRPr="0068529D">
        <w:rPr>
          <w:rFonts w:ascii="Book Antiqua" w:hAnsi="Book Antiqua"/>
          <w:color w:val="000000"/>
          <w:sz w:val="24"/>
        </w:rPr>
        <w:t>, respectively</w:t>
      </w:r>
      <w:r w:rsidR="0086289C" w:rsidRPr="0068529D">
        <w:rPr>
          <w:rFonts w:ascii="Book Antiqua" w:hAnsi="Book Antiqua"/>
          <w:color w:val="000000"/>
          <w:sz w:val="24"/>
          <w:vertAlign w:val="superscript"/>
        </w:rPr>
        <w:t>[14]</w:t>
      </w:r>
      <w:r w:rsidR="00266289" w:rsidRPr="0068529D">
        <w:rPr>
          <w:rFonts w:ascii="Book Antiqua" w:hAnsi="Book Antiqua"/>
          <w:color w:val="000000"/>
          <w:sz w:val="24"/>
        </w:rPr>
        <w:t>.</w:t>
      </w:r>
      <w:r w:rsidR="00557244" w:rsidRPr="0068529D">
        <w:rPr>
          <w:rFonts w:ascii="Book Antiqua" w:hAnsi="Book Antiqua"/>
          <w:color w:val="000000"/>
          <w:sz w:val="24"/>
        </w:rPr>
        <w:t xml:space="preserve"> </w:t>
      </w:r>
      <w:r w:rsidR="00BF27FD" w:rsidRPr="0068529D">
        <w:rPr>
          <w:rFonts w:ascii="Book Antiqua" w:hAnsi="Book Antiqua"/>
          <w:color w:val="000000"/>
          <w:sz w:val="24"/>
        </w:rPr>
        <w:t xml:space="preserve">Moreover, the number of deaths </w:t>
      </w:r>
      <w:r w:rsidR="00557244" w:rsidRPr="0068529D">
        <w:rPr>
          <w:rFonts w:ascii="Book Antiqua" w:hAnsi="Book Antiqua"/>
          <w:color w:val="000000"/>
          <w:sz w:val="24"/>
        </w:rPr>
        <w:t>caused by</w:t>
      </w:r>
      <w:r w:rsidR="00BF27FD" w:rsidRPr="0068529D">
        <w:rPr>
          <w:rFonts w:ascii="Book Antiqua" w:hAnsi="Book Antiqua"/>
          <w:color w:val="000000"/>
          <w:sz w:val="24"/>
        </w:rPr>
        <w:t xml:space="preserve"> </w:t>
      </w:r>
      <w:r w:rsidR="00641F8D" w:rsidRPr="0068529D">
        <w:rPr>
          <w:rFonts w:ascii="Book Antiqua" w:hAnsi="Book Antiqua"/>
          <w:color w:val="000000"/>
          <w:sz w:val="24"/>
        </w:rPr>
        <w:t>a</w:t>
      </w:r>
      <w:r w:rsidR="00557244" w:rsidRPr="0068529D">
        <w:rPr>
          <w:rFonts w:ascii="Book Antiqua" w:hAnsi="Book Antiqua"/>
          <w:color w:val="000000"/>
          <w:sz w:val="24"/>
        </w:rPr>
        <w:t xml:space="preserve">lcohol use disorders </w:t>
      </w:r>
      <w:r w:rsidR="00BF27FD" w:rsidRPr="0068529D">
        <w:rPr>
          <w:rFonts w:ascii="Book Antiqua" w:hAnsi="Book Antiqua"/>
          <w:color w:val="000000"/>
          <w:sz w:val="24"/>
        </w:rPr>
        <w:t xml:space="preserve">among </w:t>
      </w:r>
      <w:r w:rsidR="00557244" w:rsidRPr="0068529D">
        <w:rPr>
          <w:rFonts w:ascii="Book Antiqua" w:hAnsi="Book Antiqua"/>
          <w:color w:val="000000"/>
          <w:sz w:val="24"/>
        </w:rPr>
        <w:t xml:space="preserve">all ages and </w:t>
      </w:r>
      <w:r w:rsidR="00BF27FD" w:rsidRPr="0068529D">
        <w:rPr>
          <w:rFonts w:ascii="Book Antiqua" w:hAnsi="Book Antiqua"/>
          <w:color w:val="000000"/>
          <w:sz w:val="24"/>
        </w:rPr>
        <w:t xml:space="preserve">the </w:t>
      </w:r>
      <w:r w:rsidR="00641F8D" w:rsidRPr="0068529D">
        <w:rPr>
          <w:rFonts w:ascii="Book Antiqua" w:hAnsi="Book Antiqua"/>
          <w:color w:val="000000"/>
          <w:sz w:val="24"/>
        </w:rPr>
        <w:t>a</w:t>
      </w:r>
      <w:r w:rsidR="00557244" w:rsidRPr="0068529D">
        <w:rPr>
          <w:rFonts w:ascii="Book Antiqua" w:hAnsi="Book Antiqua"/>
          <w:color w:val="000000"/>
          <w:sz w:val="24"/>
        </w:rPr>
        <w:t>ge-standardi</w:t>
      </w:r>
      <w:r w:rsidR="00BF27FD" w:rsidRPr="0068529D">
        <w:rPr>
          <w:rFonts w:ascii="Book Antiqua" w:hAnsi="Book Antiqua"/>
          <w:color w:val="000000"/>
          <w:sz w:val="24"/>
        </w:rPr>
        <w:t>z</w:t>
      </w:r>
      <w:r w:rsidR="00557244" w:rsidRPr="0068529D">
        <w:rPr>
          <w:rFonts w:ascii="Book Antiqua" w:hAnsi="Book Antiqua"/>
          <w:color w:val="000000"/>
          <w:sz w:val="24"/>
        </w:rPr>
        <w:t>ed death rate per 100000 people in China w</w:t>
      </w:r>
      <w:r w:rsidR="00BF27FD" w:rsidRPr="0068529D">
        <w:rPr>
          <w:rFonts w:ascii="Book Antiqua" w:hAnsi="Book Antiqua"/>
          <w:color w:val="000000"/>
          <w:sz w:val="24"/>
        </w:rPr>
        <w:t>ere</w:t>
      </w:r>
      <w:r w:rsidR="00557244" w:rsidRPr="0068529D">
        <w:rPr>
          <w:rFonts w:ascii="Book Antiqua" w:hAnsi="Book Antiqua"/>
          <w:color w:val="000000"/>
          <w:sz w:val="24"/>
        </w:rPr>
        <w:t xml:space="preserve"> 16488</w:t>
      </w:r>
      <w:r w:rsidR="00BF27FD" w:rsidRPr="0068529D">
        <w:rPr>
          <w:rFonts w:ascii="Book Antiqua" w:hAnsi="Book Antiqua"/>
          <w:color w:val="000000"/>
          <w:sz w:val="24"/>
        </w:rPr>
        <w:t xml:space="preserve"> </w:t>
      </w:r>
      <w:r w:rsidRPr="0068529D">
        <w:rPr>
          <w:rFonts w:ascii="Book Antiqua" w:hAnsi="Book Antiqua"/>
          <w:color w:val="000000"/>
          <w:sz w:val="24"/>
        </w:rPr>
        <w:t>(95%</w:t>
      </w:r>
      <w:r w:rsidR="00557244" w:rsidRPr="0068529D">
        <w:rPr>
          <w:rFonts w:ascii="Book Antiqua" w:hAnsi="Book Antiqua"/>
          <w:color w:val="000000"/>
          <w:sz w:val="24"/>
        </w:rPr>
        <w:t>UI</w:t>
      </w:r>
      <w:r w:rsidRPr="0068529D">
        <w:rPr>
          <w:rFonts w:ascii="Book Antiqua" w:hAnsi="Book Antiqua"/>
          <w:color w:val="000000"/>
          <w:sz w:val="24"/>
        </w:rPr>
        <w:t>:</w:t>
      </w:r>
      <w:r w:rsidR="00557244" w:rsidRPr="0068529D">
        <w:rPr>
          <w:rFonts w:ascii="Book Antiqua" w:hAnsi="Book Antiqua"/>
          <w:color w:val="000000"/>
          <w:sz w:val="24"/>
        </w:rPr>
        <w:t xml:space="preserve"> 12374</w:t>
      </w:r>
      <w:r w:rsidR="00B412AB" w:rsidRPr="0068529D">
        <w:rPr>
          <w:rFonts w:ascii="Book Antiqua" w:hAnsi="Book Antiqua"/>
          <w:color w:val="000000"/>
          <w:sz w:val="24"/>
        </w:rPr>
        <w:t>-</w:t>
      </w:r>
      <w:r w:rsidR="00557244" w:rsidRPr="0068529D">
        <w:rPr>
          <w:rFonts w:ascii="Book Antiqua" w:hAnsi="Book Antiqua"/>
          <w:color w:val="000000"/>
          <w:sz w:val="24"/>
        </w:rPr>
        <w:t>27257) and 1.69</w:t>
      </w:r>
      <w:r w:rsidR="00BF27FD" w:rsidRPr="0068529D">
        <w:rPr>
          <w:rFonts w:ascii="Book Antiqua" w:hAnsi="Book Antiqua"/>
          <w:color w:val="000000"/>
          <w:sz w:val="24"/>
        </w:rPr>
        <w:t xml:space="preserve"> </w:t>
      </w:r>
      <w:r w:rsidRPr="0068529D">
        <w:rPr>
          <w:rFonts w:ascii="Book Antiqua" w:hAnsi="Book Antiqua"/>
          <w:color w:val="000000"/>
          <w:sz w:val="24"/>
        </w:rPr>
        <w:t>(95%</w:t>
      </w:r>
      <w:r w:rsidR="00557244" w:rsidRPr="0068529D">
        <w:rPr>
          <w:rFonts w:ascii="Book Antiqua" w:hAnsi="Book Antiqua"/>
          <w:color w:val="000000"/>
          <w:sz w:val="24"/>
        </w:rPr>
        <w:t>UI</w:t>
      </w:r>
      <w:r w:rsidRPr="0068529D">
        <w:rPr>
          <w:rFonts w:ascii="Book Antiqua" w:hAnsi="Book Antiqua"/>
          <w:color w:val="000000"/>
          <w:sz w:val="24"/>
        </w:rPr>
        <w:t>:</w:t>
      </w:r>
      <w:r w:rsidR="00557244" w:rsidRPr="0068529D">
        <w:rPr>
          <w:rFonts w:ascii="Book Antiqua" w:hAnsi="Book Antiqua"/>
          <w:color w:val="000000"/>
          <w:sz w:val="24"/>
        </w:rPr>
        <w:t xml:space="preserve"> 1.28</w:t>
      </w:r>
      <w:r w:rsidR="00B412AB" w:rsidRPr="0068529D">
        <w:rPr>
          <w:rFonts w:ascii="Book Antiqua" w:hAnsi="Book Antiqua"/>
          <w:color w:val="000000"/>
          <w:sz w:val="24"/>
        </w:rPr>
        <w:t>-</w:t>
      </w:r>
      <w:r w:rsidR="00557244" w:rsidRPr="0068529D">
        <w:rPr>
          <w:rFonts w:ascii="Book Antiqua" w:hAnsi="Book Antiqua"/>
          <w:color w:val="000000"/>
          <w:sz w:val="24"/>
        </w:rPr>
        <w:t xml:space="preserve">2.77) in 1990, </w:t>
      </w:r>
      <w:r w:rsidR="00BF27FD" w:rsidRPr="0068529D">
        <w:rPr>
          <w:rFonts w:ascii="Book Antiqua" w:hAnsi="Book Antiqua"/>
          <w:color w:val="000000"/>
          <w:sz w:val="24"/>
        </w:rPr>
        <w:t xml:space="preserve">compared with </w:t>
      </w:r>
      <w:r w:rsidR="00557244" w:rsidRPr="0068529D">
        <w:rPr>
          <w:rFonts w:ascii="Book Antiqua" w:hAnsi="Book Antiqua"/>
          <w:color w:val="000000"/>
          <w:sz w:val="24"/>
        </w:rPr>
        <w:t>15459</w:t>
      </w:r>
      <w:r w:rsidR="00BF27FD" w:rsidRPr="0068529D">
        <w:rPr>
          <w:rFonts w:ascii="Book Antiqua" w:hAnsi="Book Antiqua"/>
          <w:color w:val="000000"/>
          <w:sz w:val="24"/>
        </w:rPr>
        <w:t xml:space="preserve"> </w:t>
      </w:r>
      <w:r w:rsidRPr="0068529D">
        <w:rPr>
          <w:rFonts w:ascii="Book Antiqua" w:hAnsi="Book Antiqua"/>
          <w:color w:val="000000"/>
          <w:sz w:val="24"/>
        </w:rPr>
        <w:t>(95%</w:t>
      </w:r>
      <w:r w:rsidR="00557244" w:rsidRPr="0068529D">
        <w:rPr>
          <w:rFonts w:ascii="Book Antiqua" w:hAnsi="Book Antiqua"/>
          <w:color w:val="000000"/>
          <w:sz w:val="24"/>
        </w:rPr>
        <w:t>UI</w:t>
      </w:r>
      <w:r w:rsidRPr="0068529D">
        <w:rPr>
          <w:rFonts w:ascii="Book Antiqua" w:hAnsi="Book Antiqua"/>
          <w:color w:val="000000"/>
          <w:sz w:val="24"/>
        </w:rPr>
        <w:t>:</w:t>
      </w:r>
      <w:r w:rsidR="00557244" w:rsidRPr="0068529D">
        <w:rPr>
          <w:rFonts w:ascii="Book Antiqua" w:hAnsi="Book Antiqua"/>
          <w:color w:val="000000"/>
          <w:sz w:val="24"/>
        </w:rPr>
        <w:t xml:space="preserve"> 10132</w:t>
      </w:r>
      <w:r w:rsidR="00B412AB" w:rsidRPr="0068529D">
        <w:rPr>
          <w:rFonts w:ascii="Book Antiqua" w:hAnsi="Book Antiqua"/>
          <w:color w:val="000000"/>
          <w:sz w:val="24"/>
        </w:rPr>
        <w:t>-</w:t>
      </w:r>
      <w:r w:rsidR="00557244" w:rsidRPr="0068529D">
        <w:rPr>
          <w:rFonts w:ascii="Book Antiqua" w:hAnsi="Book Antiqua"/>
          <w:color w:val="000000"/>
          <w:sz w:val="24"/>
        </w:rPr>
        <w:t>22104) and 0.97</w:t>
      </w:r>
      <w:r w:rsidR="00BF27FD" w:rsidRPr="0068529D">
        <w:rPr>
          <w:rFonts w:ascii="Book Antiqua" w:hAnsi="Book Antiqua"/>
          <w:color w:val="000000"/>
          <w:sz w:val="24"/>
        </w:rPr>
        <w:t xml:space="preserve"> </w:t>
      </w:r>
      <w:r w:rsidRPr="0068529D">
        <w:rPr>
          <w:rFonts w:ascii="Book Antiqua" w:hAnsi="Book Antiqua"/>
          <w:color w:val="000000"/>
          <w:sz w:val="24"/>
        </w:rPr>
        <w:t>(95%</w:t>
      </w:r>
      <w:r w:rsidR="00557244" w:rsidRPr="0068529D">
        <w:rPr>
          <w:rFonts w:ascii="Book Antiqua" w:hAnsi="Book Antiqua"/>
          <w:color w:val="000000"/>
          <w:sz w:val="24"/>
        </w:rPr>
        <w:t>UI</w:t>
      </w:r>
      <w:r w:rsidRPr="0068529D">
        <w:rPr>
          <w:rFonts w:ascii="Book Antiqua" w:hAnsi="Book Antiqua"/>
          <w:color w:val="000000"/>
          <w:sz w:val="24"/>
        </w:rPr>
        <w:t>:</w:t>
      </w:r>
      <w:r w:rsidR="00557244" w:rsidRPr="0068529D">
        <w:rPr>
          <w:rFonts w:ascii="Book Antiqua" w:hAnsi="Book Antiqua"/>
          <w:color w:val="000000"/>
          <w:sz w:val="24"/>
        </w:rPr>
        <w:t xml:space="preserve"> 0.64</w:t>
      </w:r>
      <w:r w:rsidR="00B412AB" w:rsidRPr="0068529D">
        <w:rPr>
          <w:rFonts w:ascii="Book Antiqua" w:hAnsi="Book Antiqua"/>
          <w:color w:val="000000"/>
          <w:sz w:val="24"/>
        </w:rPr>
        <w:t>-</w:t>
      </w:r>
      <w:r w:rsidR="00557244" w:rsidRPr="0068529D">
        <w:rPr>
          <w:rFonts w:ascii="Book Antiqua" w:hAnsi="Book Antiqua"/>
          <w:color w:val="000000"/>
          <w:sz w:val="24"/>
        </w:rPr>
        <w:t>1.39) in 2013</w:t>
      </w:r>
      <w:r w:rsidR="00BF27FD" w:rsidRPr="0068529D">
        <w:rPr>
          <w:rFonts w:ascii="Book Antiqua" w:hAnsi="Book Antiqua"/>
          <w:color w:val="000000"/>
          <w:sz w:val="24"/>
        </w:rPr>
        <w:t>, respectively</w:t>
      </w:r>
      <w:r w:rsidR="0086289C" w:rsidRPr="0068529D">
        <w:rPr>
          <w:rFonts w:ascii="Book Antiqua" w:hAnsi="Book Antiqua"/>
          <w:color w:val="000000"/>
          <w:sz w:val="24"/>
          <w:vertAlign w:val="superscript"/>
        </w:rPr>
        <w:t>[14]</w:t>
      </w:r>
      <w:r w:rsidR="00557244" w:rsidRPr="0068529D">
        <w:rPr>
          <w:rFonts w:ascii="Book Antiqua" w:hAnsi="Book Antiqua"/>
          <w:color w:val="000000"/>
          <w:sz w:val="24"/>
        </w:rPr>
        <w:t>.</w:t>
      </w:r>
    </w:p>
    <w:p w:rsidR="00D72B37" w:rsidRPr="0068529D" w:rsidRDefault="00D72B37" w:rsidP="0068529D">
      <w:pPr>
        <w:widowControl/>
        <w:adjustRightInd w:val="0"/>
        <w:snapToGrid w:val="0"/>
        <w:spacing w:after="0" w:line="360" w:lineRule="auto"/>
        <w:textAlignment w:val="baseline"/>
        <w:rPr>
          <w:rFonts w:ascii="Book Antiqua" w:hAnsi="Book Antiqua"/>
          <w:b/>
          <w:color w:val="000000"/>
          <w:sz w:val="24"/>
        </w:rPr>
      </w:pPr>
    </w:p>
    <w:p w:rsidR="000463F7" w:rsidRPr="0068529D" w:rsidRDefault="00DB126F" w:rsidP="0068529D">
      <w:pPr>
        <w:widowControl/>
        <w:adjustRightInd w:val="0"/>
        <w:snapToGrid w:val="0"/>
        <w:spacing w:after="0" w:line="360" w:lineRule="auto"/>
        <w:textAlignment w:val="baseline"/>
        <w:outlineLvl w:val="0"/>
        <w:rPr>
          <w:rFonts w:ascii="Book Antiqua" w:hAnsi="Book Antiqua"/>
          <w:b/>
          <w:color w:val="000000"/>
          <w:sz w:val="24"/>
        </w:rPr>
      </w:pPr>
      <w:r w:rsidRPr="0068529D">
        <w:rPr>
          <w:rFonts w:ascii="Book Antiqua" w:hAnsi="Book Antiqua"/>
          <w:b/>
          <w:color w:val="000000"/>
          <w:sz w:val="24"/>
        </w:rPr>
        <w:t xml:space="preserve">RISK FACTORS </w:t>
      </w:r>
      <w:r w:rsidR="00BF27FD" w:rsidRPr="0068529D">
        <w:rPr>
          <w:rFonts w:ascii="Book Antiqua" w:hAnsi="Book Antiqua"/>
          <w:b/>
          <w:color w:val="000000"/>
          <w:sz w:val="24"/>
        </w:rPr>
        <w:t xml:space="preserve">FOR ALD </w:t>
      </w:r>
      <w:r w:rsidRPr="0068529D">
        <w:rPr>
          <w:rFonts w:ascii="Book Antiqua" w:hAnsi="Book Antiqua"/>
          <w:b/>
          <w:color w:val="000000"/>
          <w:sz w:val="24"/>
        </w:rPr>
        <w:t xml:space="preserve">IN CHINA </w:t>
      </w:r>
    </w:p>
    <w:p w:rsidR="000463F7" w:rsidRPr="0068529D" w:rsidRDefault="004D39DC"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 xml:space="preserve">Several factors </w:t>
      </w:r>
      <w:r w:rsidR="008A40C3" w:rsidRPr="0068529D">
        <w:rPr>
          <w:rFonts w:ascii="Book Antiqua" w:hAnsi="Book Antiqua"/>
          <w:color w:val="000000"/>
          <w:kern w:val="0"/>
          <w:sz w:val="24"/>
        </w:rPr>
        <w:t xml:space="preserve">are known to </w:t>
      </w:r>
      <w:r w:rsidRPr="0068529D">
        <w:rPr>
          <w:rFonts w:ascii="Book Antiqua" w:hAnsi="Book Antiqua"/>
          <w:color w:val="000000"/>
          <w:kern w:val="0"/>
          <w:sz w:val="24"/>
        </w:rPr>
        <w:t xml:space="preserve">affect </w:t>
      </w:r>
      <w:r w:rsidR="00EE56B6" w:rsidRPr="0068529D">
        <w:rPr>
          <w:rFonts w:ascii="Book Antiqua" w:hAnsi="Book Antiqua"/>
          <w:color w:val="000000"/>
          <w:kern w:val="0"/>
          <w:sz w:val="24"/>
        </w:rPr>
        <w:t xml:space="preserve">ALD </w:t>
      </w:r>
      <w:r w:rsidRPr="0068529D">
        <w:rPr>
          <w:rFonts w:ascii="Book Antiqua" w:hAnsi="Book Antiqua"/>
          <w:color w:val="000000"/>
          <w:kern w:val="0"/>
          <w:sz w:val="24"/>
        </w:rPr>
        <w:t xml:space="preserve">occurrence </w:t>
      </w:r>
      <w:r w:rsidR="003239C2" w:rsidRPr="0068529D">
        <w:rPr>
          <w:rFonts w:ascii="Book Antiqua" w:hAnsi="Book Antiqua"/>
          <w:color w:val="000000"/>
          <w:kern w:val="0"/>
          <w:sz w:val="24"/>
        </w:rPr>
        <w:t xml:space="preserve">and </w:t>
      </w:r>
      <w:r w:rsidR="00117E0F" w:rsidRPr="0068529D">
        <w:rPr>
          <w:rFonts w:ascii="Book Antiqua" w:hAnsi="Book Antiqua"/>
          <w:color w:val="000000"/>
          <w:kern w:val="0"/>
          <w:sz w:val="24"/>
        </w:rPr>
        <w:t xml:space="preserve">progression </w:t>
      </w:r>
      <w:r w:rsidR="008A40C3" w:rsidRPr="0068529D">
        <w:rPr>
          <w:rFonts w:ascii="Book Antiqua" w:hAnsi="Book Antiqua"/>
          <w:color w:val="000000"/>
          <w:kern w:val="0"/>
          <w:sz w:val="24"/>
        </w:rPr>
        <w:t>in the</w:t>
      </w:r>
      <w:r w:rsidR="00BF27FD" w:rsidRPr="0068529D">
        <w:rPr>
          <w:rFonts w:ascii="Book Antiqua" w:hAnsi="Book Antiqua"/>
          <w:color w:val="000000"/>
          <w:kern w:val="0"/>
          <w:sz w:val="24"/>
        </w:rPr>
        <w:t xml:space="preserve"> </w:t>
      </w:r>
      <w:r w:rsidR="00343017" w:rsidRPr="0068529D">
        <w:rPr>
          <w:rFonts w:ascii="Book Antiqua" w:hAnsi="Book Antiqua"/>
          <w:color w:val="000000"/>
          <w:kern w:val="0"/>
          <w:sz w:val="24"/>
        </w:rPr>
        <w:t>Caucasian population</w:t>
      </w:r>
      <w:r w:rsidR="00EE56B6" w:rsidRPr="0068529D">
        <w:rPr>
          <w:rFonts w:ascii="Book Antiqua" w:hAnsi="Book Antiqua"/>
          <w:color w:val="000000"/>
          <w:kern w:val="0"/>
          <w:sz w:val="24"/>
        </w:rPr>
        <w:t xml:space="preserve">. </w:t>
      </w:r>
      <w:r w:rsidR="00E25328" w:rsidRPr="0068529D">
        <w:rPr>
          <w:rFonts w:ascii="Book Antiqua" w:hAnsi="Book Antiqua"/>
          <w:color w:val="000000"/>
          <w:sz w:val="24"/>
        </w:rPr>
        <w:t>However, these known factors vary</w:t>
      </w:r>
      <w:r w:rsidR="00BF27FD" w:rsidRPr="0068529D">
        <w:rPr>
          <w:rFonts w:ascii="Book Antiqua" w:hAnsi="Book Antiqua"/>
          <w:color w:val="000000"/>
          <w:sz w:val="24"/>
        </w:rPr>
        <w:t xml:space="preserve"> </w:t>
      </w:r>
      <w:r w:rsidR="000365BB" w:rsidRPr="0068529D">
        <w:rPr>
          <w:rFonts w:ascii="Book Antiqua" w:hAnsi="Book Antiqua"/>
          <w:color w:val="000000"/>
          <w:sz w:val="24"/>
        </w:rPr>
        <w:t>with</w:t>
      </w:r>
      <w:r w:rsidR="00BF27FD" w:rsidRPr="0068529D">
        <w:rPr>
          <w:rFonts w:ascii="Book Antiqua" w:hAnsi="Book Antiqua"/>
          <w:color w:val="000000"/>
          <w:sz w:val="24"/>
        </w:rPr>
        <w:t xml:space="preserve"> </w:t>
      </w:r>
      <w:r w:rsidR="00EE56B6" w:rsidRPr="0068529D">
        <w:rPr>
          <w:rFonts w:ascii="Book Antiqua" w:hAnsi="Book Antiqua"/>
          <w:color w:val="000000"/>
          <w:sz w:val="24"/>
        </w:rPr>
        <w:t>geographic, racial</w:t>
      </w:r>
      <w:r w:rsidR="003071FC" w:rsidRPr="0068529D">
        <w:rPr>
          <w:rFonts w:ascii="Book Antiqua" w:hAnsi="Book Antiqua"/>
          <w:color w:val="000000"/>
          <w:sz w:val="24"/>
        </w:rPr>
        <w:t>,</w:t>
      </w:r>
      <w:r w:rsidR="00EE56B6" w:rsidRPr="0068529D">
        <w:rPr>
          <w:rFonts w:ascii="Book Antiqua" w:hAnsi="Book Antiqua"/>
          <w:color w:val="000000"/>
          <w:sz w:val="24"/>
        </w:rPr>
        <w:t xml:space="preserve"> and developmental </w:t>
      </w:r>
      <w:r w:rsidR="000365BB" w:rsidRPr="0068529D">
        <w:rPr>
          <w:rFonts w:ascii="Book Antiqua" w:hAnsi="Book Antiqua"/>
          <w:color w:val="000000"/>
          <w:sz w:val="24"/>
        </w:rPr>
        <w:t>variations</w:t>
      </w:r>
      <w:r w:rsidR="00EE56B6" w:rsidRPr="0068529D">
        <w:rPr>
          <w:rFonts w:ascii="Book Antiqua" w:hAnsi="Book Antiqua"/>
          <w:color w:val="000000"/>
          <w:sz w:val="24"/>
        </w:rPr>
        <w:t xml:space="preserve">. </w:t>
      </w:r>
      <w:r w:rsidR="00F134FB" w:rsidRPr="0068529D">
        <w:rPr>
          <w:rFonts w:ascii="Book Antiqua" w:hAnsi="Book Antiqua"/>
          <w:color w:val="000000"/>
          <w:kern w:val="0"/>
          <w:sz w:val="24"/>
        </w:rPr>
        <w:t xml:space="preserve">Despite </w:t>
      </w:r>
      <w:r w:rsidR="008A40C3" w:rsidRPr="0068529D">
        <w:rPr>
          <w:rFonts w:ascii="Book Antiqua" w:hAnsi="Book Antiqua"/>
          <w:color w:val="000000"/>
          <w:kern w:val="0"/>
          <w:sz w:val="24"/>
        </w:rPr>
        <w:t xml:space="preserve">the lack of </w:t>
      </w:r>
      <w:r w:rsidR="00EE56B6" w:rsidRPr="0068529D">
        <w:rPr>
          <w:rFonts w:ascii="Book Antiqua" w:hAnsi="Book Antiqua"/>
          <w:color w:val="000000"/>
          <w:kern w:val="0"/>
          <w:sz w:val="24"/>
        </w:rPr>
        <w:t xml:space="preserve">nationwide epidemiological </w:t>
      </w:r>
      <w:r w:rsidR="00861E4B" w:rsidRPr="0068529D">
        <w:rPr>
          <w:rFonts w:ascii="Book Antiqua" w:hAnsi="Book Antiqua"/>
          <w:color w:val="000000"/>
          <w:kern w:val="0"/>
          <w:sz w:val="24"/>
        </w:rPr>
        <w:t xml:space="preserve">surveys of </w:t>
      </w:r>
      <w:r w:rsidR="00EE56B6" w:rsidRPr="0068529D">
        <w:rPr>
          <w:rFonts w:ascii="Book Antiqua" w:hAnsi="Book Antiqua"/>
          <w:color w:val="000000"/>
          <w:kern w:val="0"/>
          <w:sz w:val="24"/>
        </w:rPr>
        <w:t xml:space="preserve">ALD risk factors </w:t>
      </w:r>
      <w:r w:rsidR="00B8645B" w:rsidRPr="0068529D">
        <w:rPr>
          <w:rFonts w:ascii="Book Antiqua" w:hAnsi="Book Antiqua"/>
          <w:color w:val="000000"/>
          <w:kern w:val="0"/>
          <w:sz w:val="24"/>
        </w:rPr>
        <w:t>conducted</w:t>
      </w:r>
      <w:r w:rsidR="00F134FB" w:rsidRPr="0068529D">
        <w:rPr>
          <w:rFonts w:ascii="Book Antiqua" w:hAnsi="Book Antiqua"/>
          <w:color w:val="000000"/>
          <w:kern w:val="0"/>
          <w:sz w:val="24"/>
        </w:rPr>
        <w:t xml:space="preserve"> in China</w:t>
      </w:r>
      <w:r w:rsidR="00AC5998" w:rsidRPr="0068529D">
        <w:rPr>
          <w:rFonts w:ascii="Book Antiqua" w:hAnsi="Book Antiqua"/>
          <w:color w:val="000000"/>
          <w:kern w:val="0"/>
          <w:sz w:val="24"/>
        </w:rPr>
        <w:t>,</w:t>
      </w:r>
      <w:r w:rsidR="00EE56B6" w:rsidRPr="0068529D">
        <w:rPr>
          <w:rFonts w:ascii="Book Antiqua" w:hAnsi="Book Antiqua"/>
          <w:color w:val="000000"/>
          <w:kern w:val="0"/>
          <w:sz w:val="24"/>
        </w:rPr>
        <w:t xml:space="preserve"> alcohol </w:t>
      </w:r>
      <w:r w:rsidR="00254BB6" w:rsidRPr="0068529D">
        <w:rPr>
          <w:rFonts w:ascii="Book Antiqua" w:hAnsi="Book Antiqua"/>
          <w:color w:val="000000"/>
          <w:kern w:val="0"/>
          <w:sz w:val="24"/>
        </w:rPr>
        <w:t>drink</w:t>
      </w:r>
      <w:r w:rsidR="008A40C3" w:rsidRPr="0068529D">
        <w:rPr>
          <w:rFonts w:ascii="Book Antiqua" w:hAnsi="Book Antiqua"/>
          <w:color w:val="000000"/>
          <w:kern w:val="0"/>
          <w:sz w:val="24"/>
        </w:rPr>
        <w:t>ing</w:t>
      </w:r>
      <w:r w:rsidR="00254BB6" w:rsidRPr="0068529D">
        <w:rPr>
          <w:rFonts w:ascii="Book Antiqua" w:hAnsi="Book Antiqua"/>
          <w:color w:val="000000"/>
          <w:kern w:val="0"/>
          <w:sz w:val="24"/>
        </w:rPr>
        <w:t xml:space="preserve"> history </w:t>
      </w:r>
      <w:r w:rsidR="00EE56B6" w:rsidRPr="0068529D">
        <w:rPr>
          <w:rFonts w:ascii="Book Antiqua" w:hAnsi="Book Antiqua"/>
          <w:color w:val="000000"/>
          <w:kern w:val="0"/>
          <w:sz w:val="24"/>
        </w:rPr>
        <w:t xml:space="preserve">and </w:t>
      </w:r>
      <w:r w:rsidR="00B67963" w:rsidRPr="0068529D">
        <w:rPr>
          <w:rFonts w:ascii="Book Antiqua" w:hAnsi="Book Antiqua"/>
          <w:color w:val="000000"/>
          <w:kern w:val="0"/>
          <w:sz w:val="24"/>
        </w:rPr>
        <w:t>total alcohol volume (</w:t>
      </w:r>
      <w:r w:rsidR="002066F2" w:rsidRPr="0068529D">
        <w:rPr>
          <w:rFonts w:ascii="Book Antiqua" w:hAnsi="Book Antiqua"/>
          <w:color w:val="000000"/>
          <w:kern w:val="0"/>
          <w:sz w:val="24"/>
        </w:rPr>
        <w:t xml:space="preserve">concentration </w:t>
      </w:r>
      <w:r w:rsidR="005F4201" w:rsidRPr="0068529D">
        <w:rPr>
          <w:rFonts w:ascii="Book Antiqua" w:hAnsi="Book Antiqua"/>
          <w:color w:val="000000"/>
          <w:kern w:val="0"/>
          <w:sz w:val="24"/>
        </w:rPr>
        <w:t>multiplie</w:t>
      </w:r>
      <w:r w:rsidR="008A40C3" w:rsidRPr="0068529D">
        <w:rPr>
          <w:rFonts w:ascii="Book Antiqua" w:hAnsi="Book Antiqua"/>
          <w:color w:val="000000"/>
          <w:kern w:val="0"/>
          <w:sz w:val="24"/>
        </w:rPr>
        <w:t>d by</w:t>
      </w:r>
      <w:r w:rsidR="005F4201" w:rsidRPr="0068529D">
        <w:rPr>
          <w:rFonts w:ascii="Book Antiqua" w:hAnsi="Book Antiqua"/>
          <w:color w:val="000000"/>
          <w:kern w:val="0"/>
          <w:sz w:val="24"/>
        </w:rPr>
        <w:t xml:space="preserve"> drink </w:t>
      </w:r>
      <w:r w:rsidR="005D74D7" w:rsidRPr="0068529D">
        <w:rPr>
          <w:rFonts w:ascii="Book Antiqua" w:hAnsi="Book Antiqua"/>
          <w:color w:val="000000"/>
          <w:kern w:val="0"/>
          <w:sz w:val="24"/>
        </w:rPr>
        <w:t>volume</w:t>
      </w:r>
      <w:r w:rsidR="005F4201" w:rsidRPr="0068529D">
        <w:rPr>
          <w:rFonts w:ascii="Book Antiqua" w:hAnsi="Book Antiqua"/>
          <w:color w:val="000000"/>
          <w:kern w:val="0"/>
          <w:sz w:val="24"/>
        </w:rPr>
        <w:t>)</w:t>
      </w:r>
      <w:r w:rsidR="00BF27FD" w:rsidRPr="0068529D">
        <w:rPr>
          <w:rFonts w:ascii="Book Antiqua" w:hAnsi="Book Antiqua"/>
          <w:color w:val="000000"/>
          <w:kern w:val="0"/>
          <w:sz w:val="24"/>
        </w:rPr>
        <w:t xml:space="preserve"> </w:t>
      </w:r>
      <w:r w:rsidR="00EE56B6" w:rsidRPr="0068529D">
        <w:rPr>
          <w:rFonts w:ascii="Book Antiqua" w:hAnsi="Book Antiqua"/>
          <w:color w:val="000000"/>
          <w:kern w:val="0"/>
          <w:sz w:val="24"/>
        </w:rPr>
        <w:t xml:space="preserve">are </w:t>
      </w:r>
      <w:r w:rsidR="00A95352" w:rsidRPr="0068529D">
        <w:rPr>
          <w:rFonts w:ascii="Book Antiqua" w:hAnsi="Book Antiqua"/>
          <w:color w:val="000000"/>
          <w:kern w:val="0"/>
          <w:sz w:val="24"/>
        </w:rPr>
        <w:t>two direct risk factors</w:t>
      </w:r>
      <w:r w:rsidR="008A40C3" w:rsidRPr="0068529D">
        <w:rPr>
          <w:rFonts w:ascii="Book Antiqua" w:hAnsi="Book Antiqua"/>
          <w:color w:val="000000"/>
          <w:kern w:val="0"/>
          <w:sz w:val="24"/>
        </w:rPr>
        <w:t xml:space="preserve"> for ALD</w:t>
      </w:r>
      <w:r w:rsidR="0086289C" w:rsidRPr="0068529D">
        <w:rPr>
          <w:rFonts w:ascii="Book Antiqua" w:hAnsi="Book Antiqua"/>
          <w:color w:val="000000"/>
          <w:kern w:val="0"/>
          <w:sz w:val="24"/>
          <w:vertAlign w:val="superscript"/>
        </w:rPr>
        <w:t>[29]</w:t>
      </w:r>
      <w:r w:rsidR="00D1474C" w:rsidRPr="0068529D">
        <w:rPr>
          <w:rFonts w:ascii="Book Antiqua" w:hAnsi="Book Antiqua"/>
          <w:color w:val="000000"/>
          <w:kern w:val="0"/>
          <w:sz w:val="24"/>
        </w:rPr>
        <w:t>, in addition to</w:t>
      </w:r>
      <w:r w:rsidR="008A40C3" w:rsidRPr="0068529D">
        <w:rPr>
          <w:rFonts w:ascii="Book Antiqua" w:hAnsi="Book Antiqua"/>
          <w:color w:val="000000"/>
          <w:kern w:val="0"/>
          <w:sz w:val="24"/>
        </w:rPr>
        <w:t xml:space="preserve"> the</w:t>
      </w:r>
      <w:r w:rsidR="001F5548" w:rsidRPr="0068529D">
        <w:rPr>
          <w:rFonts w:ascii="Book Antiqua" w:hAnsi="Book Antiqua"/>
          <w:color w:val="000000"/>
          <w:kern w:val="0"/>
          <w:sz w:val="24"/>
        </w:rPr>
        <w:t xml:space="preserve"> contributing factors of</w:t>
      </w:r>
      <w:r w:rsidR="00BF27FD" w:rsidRPr="0068529D">
        <w:rPr>
          <w:rFonts w:ascii="Book Antiqua" w:hAnsi="Book Antiqua"/>
          <w:color w:val="000000"/>
          <w:kern w:val="0"/>
          <w:sz w:val="24"/>
        </w:rPr>
        <w:t xml:space="preserve"> </w:t>
      </w:r>
      <w:r w:rsidR="00EE56B6" w:rsidRPr="0068529D">
        <w:rPr>
          <w:rFonts w:ascii="Book Antiqua" w:hAnsi="Book Antiqua"/>
          <w:color w:val="000000"/>
          <w:kern w:val="0"/>
          <w:sz w:val="24"/>
        </w:rPr>
        <w:t>genetic</w:t>
      </w:r>
      <w:r w:rsidR="008520C8" w:rsidRPr="0068529D">
        <w:rPr>
          <w:rFonts w:ascii="Book Antiqua" w:hAnsi="Book Antiqua"/>
          <w:color w:val="000000"/>
          <w:kern w:val="0"/>
          <w:sz w:val="24"/>
        </w:rPr>
        <w:t xml:space="preserve"> background</w:t>
      </w:r>
      <w:r w:rsidR="00EE56B6" w:rsidRPr="0068529D">
        <w:rPr>
          <w:rFonts w:ascii="Book Antiqua" w:hAnsi="Book Antiqua"/>
          <w:color w:val="000000"/>
          <w:kern w:val="0"/>
          <w:sz w:val="24"/>
        </w:rPr>
        <w:t>, age</w:t>
      </w:r>
      <w:r w:rsidR="008520C8" w:rsidRPr="0068529D">
        <w:rPr>
          <w:rFonts w:ascii="Book Antiqua" w:hAnsi="Book Antiqua"/>
          <w:color w:val="000000"/>
          <w:kern w:val="0"/>
          <w:sz w:val="24"/>
        </w:rPr>
        <w:t xml:space="preserve">, </w:t>
      </w:r>
      <w:r w:rsidR="00EE56B6" w:rsidRPr="0068529D">
        <w:rPr>
          <w:rFonts w:ascii="Book Antiqua" w:hAnsi="Book Antiqua"/>
          <w:color w:val="000000"/>
          <w:kern w:val="0"/>
          <w:sz w:val="24"/>
        </w:rPr>
        <w:t>gender, obesity</w:t>
      </w:r>
      <w:r w:rsidR="00A842EE" w:rsidRPr="0068529D">
        <w:rPr>
          <w:rFonts w:ascii="Book Antiqua" w:hAnsi="Book Antiqua"/>
          <w:color w:val="000000"/>
          <w:kern w:val="0"/>
          <w:sz w:val="24"/>
        </w:rPr>
        <w:t xml:space="preserve">/metabolic syndrome concomitant </w:t>
      </w:r>
      <w:r w:rsidR="008A40C3" w:rsidRPr="0068529D">
        <w:rPr>
          <w:rFonts w:ascii="Book Antiqua" w:hAnsi="Book Antiqua"/>
          <w:color w:val="000000"/>
          <w:kern w:val="0"/>
          <w:sz w:val="24"/>
        </w:rPr>
        <w:t xml:space="preserve">with </w:t>
      </w:r>
      <w:r w:rsidR="00EE56B6" w:rsidRPr="0068529D">
        <w:rPr>
          <w:rFonts w:ascii="Book Antiqua" w:hAnsi="Book Antiqua"/>
          <w:color w:val="000000"/>
          <w:kern w:val="0"/>
          <w:sz w:val="24"/>
        </w:rPr>
        <w:t xml:space="preserve">HBV or </w:t>
      </w:r>
      <w:r w:rsidR="008A40C3" w:rsidRPr="0068529D">
        <w:rPr>
          <w:rFonts w:ascii="Book Antiqua" w:hAnsi="Book Antiqua"/>
          <w:color w:val="000000"/>
          <w:kern w:val="0"/>
          <w:sz w:val="24"/>
        </w:rPr>
        <w:t>h</w:t>
      </w:r>
      <w:r w:rsidR="00EE56B6" w:rsidRPr="0068529D">
        <w:rPr>
          <w:rFonts w:ascii="Book Antiqua" w:hAnsi="Book Antiqua"/>
          <w:color w:val="000000"/>
          <w:kern w:val="0"/>
          <w:sz w:val="24"/>
        </w:rPr>
        <w:t xml:space="preserve">epatitis C virus (HCV) infection </w:t>
      </w:r>
      <w:r w:rsidR="005854B2" w:rsidRPr="0068529D">
        <w:rPr>
          <w:rFonts w:ascii="Book Antiqua" w:hAnsi="Book Antiqua"/>
          <w:color w:val="000000"/>
          <w:kern w:val="0"/>
          <w:sz w:val="24"/>
        </w:rPr>
        <w:t>or</w:t>
      </w:r>
      <w:r w:rsidR="00EE56B6" w:rsidRPr="0068529D">
        <w:rPr>
          <w:rFonts w:ascii="Book Antiqua" w:hAnsi="Book Antiqua"/>
          <w:color w:val="000000"/>
          <w:kern w:val="0"/>
          <w:sz w:val="24"/>
        </w:rPr>
        <w:t xml:space="preserve"> other liver diseases, and </w:t>
      </w:r>
      <w:r w:rsidR="00347861" w:rsidRPr="0068529D">
        <w:rPr>
          <w:rFonts w:ascii="Book Antiqua" w:hAnsi="Book Antiqua"/>
          <w:color w:val="000000"/>
          <w:kern w:val="0"/>
          <w:sz w:val="24"/>
        </w:rPr>
        <w:t>lifestyle</w:t>
      </w:r>
      <w:r w:rsidR="008A40C3" w:rsidRPr="0068529D">
        <w:rPr>
          <w:rFonts w:ascii="Book Antiqua" w:hAnsi="Book Antiqua"/>
          <w:color w:val="000000"/>
          <w:kern w:val="0"/>
          <w:sz w:val="24"/>
        </w:rPr>
        <w:t xml:space="preserve"> factors</w:t>
      </w:r>
      <w:r w:rsidR="00347861" w:rsidRPr="0068529D">
        <w:rPr>
          <w:rFonts w:ascii="Book Antiqua" w:hAnsi="Book Antiqua"/>
          <w:color w:val="000000"/>
          <w:kern w:val="0"/>
          <w:sz w:val="24"/>
        </w:rPr>
        <w:t xml:space="preserve"> like </w:t>
      </w:r>
      <w:r w:rsidR="00EE56B6" w:rsidRPr="0068529D">
        <w:rPr>
          <w:rFonts w:ascii="Book Antiqua" w:hAnsi="Book Antiqua"/>
          <w:color w:val="000000"/>
          <w:kern w:val="0"/>
          <w:sz w:val="24"/>
        </w:rPr>
        <w:t>smoking</w:t>
      </w:r>
      <w:r w:rsidR="0086289C" w:rsidRPr="0068529D">
        <w:rPr>
          <w:rFonts w:ascii="Book Antiqua" w:hAnsi="Book Antiqua"/>
          <w:color w:val="000000"/>
          <w:kern w:val="0"/>
          <w:sz w:val="24"/>
          <w:vertAlign w:val="superscript"/>
        </w:rPr>
        <w:t>[30]</w:t>
      </w:r>
      <w:r w:rsidR="0055317F" w:rsidRPr="0068529D">
        <w:rPr>
          <w:rFonts w:ascii="Book Antiqua" w:hAnsi="Book Antiqua"/>
          <w:color w:val="000000"/>
          <w:kern w:val="0"/>
          <w:sz w:val="24"/>
        </w:rPr>
        <w:t>.</w:t>
      </w:r>
    </w:p>
    <w:p w:rsidR="0055317F" w:rsidRPr="0068529D" w:rsidRDefault="0055317F" w:rsidP="0068529D">
      <w:pPr>
        <w:widowControl/>
        <w:adjustRightInd w:val="0"/>
        <w:snapToGrid w:val="0"/>
        <w:spacing w:after="0" w:line="360" w:lineRule="auto"/>
        <w:textAlignment w:val="baseline"/>
        <w:rPr>
          <w:rFonts w:ascii="Book Antiqua" w:hAnsi="Book Antiqua"/>
          <w:color w:val="000000"/>
          <w:kern w:val="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sz w:val="24"/>
        </w:rPr>
      </w:pPr>
      <w:r w:rsidRPr="0068529D">
        <w:rPr>
          <w:rFonts w:ascii="Book Antiqua" w:hAnsi="Book Antiqua"/>
          <w:b/>
          <w:i/>
          <w:color w:val="000000"/>
          <w:sz w:val="24"/>
        </w:rPr>
        <w:t xml:space="preserve">Age </w:t>
      </w:r>
    </w:p>
    <w:p w:rsidR="00712B86" w:rsidRPr="0068529D" w:rsidRDefault="00EE56B6"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In a cross-sectional survey from Shandong province, the </w:t>
      </w:r>
      <w:r w:rsidR="00D96832" w:rsidRPr="0068529D">
        <w:rPr>
          <w:rFonts w:ascii="Book Antiqua" w:hAnsi="Book Antiqua"/>
          <w:color w:val="000000"/>
          <w:sz w:val="24"/>
        </w:rPr>
        <w:t xml:space="preserve">ALD </w:t>
      </w:r>
      <w:r w:rsidRPr="0068529D">
        <w:rPr>
          <w:rFonts w:ascii="Book Antiqua" w:hAnsi="Book Antiqua"/>
          <w:color w:val="000000"/>
          <w:sz w:val="24"/>
        </w:rPr>
        <w:t>incidence increase</w:t>
      </w:r>
      <w:r w:rsidR="004659A4" w:rsidRPr="0068529D">
        <w:rPr>
          <w:rFonts w:ascii="Book Antiqua" w:hAnsi="Book Antiqua"/>
          <w:color w:val="000000"/>
          <w:sz w:val="24"/>
        </w:rPr>
        <w:t>d</w:t>
      </w:r>
      <w:r w:rsidR="00A26ABF" w:rsidRPr="0068529D">
        <w:rPr>
          <w:rFonts w:ascii="Book Antiqua" w:hAnsi="Book Antiqua"/>
          <w:color w:val="000000"/>
          <w:sz w:val="24"/>
        </w:rPr>
        <w:t xml:space="preserve"> </w:t>
      </w:r>
      <w:r w:rsidR="008A40C3" w:rsidRPr="0068529D">
        <w:rPr>
          <w:rFonts w:ascii="Book Antiqua" w:hAnsi="Book Antiqua"/>
          <w:color w:val="000000"/>
          <w:sz w:val="24"/>
        </w:rPr>
        <w:t xml:space="preserve">with age until </w:t>
      </w:r>
      <w:r w:rsidRPr="0068529D">
        <w:rPr>
          <w:rFonts w:ascii="Book Antiqua" w:hAnsi="Book Antiqua"/>
          <w:color w:val="000000"/>
          <w:sz w:val="24"/>
        </w:rPr>
        <w:t>50 years</w:t>
      </w:r>
      <w:r w:rsidR="008A40C3" w:rsidRPr="0068529D">
        <w:rPr>
          <w:rFonts w:ascii="Book Antiqua" w:hAnsi="Book Antiqua"/>
          <w:color w:val="000000"/>
          <w:sz w:val="24"/>
        </w:rPr>
        <w:t>,</w:t>
      </w:r>
      <w:r w:rsidRPr="0068529D">
        <w:rPr>
          <w:rFonts w:ascii="Book Antiqua" w:hAnsi="Book Antiqua"/>
          <w:color w:val="000000"/>
          <w:sz w:val="24"/>
        </w:rPr>
        <w:t xml:space="preserve"> and most </w:t>
      </w:r>
      <w:r w:rsidR="00240B5F" w:rsidRPr="0068529D">
        <w:rPr>
          <w:rFonts w:ascii="Book Antiqua" w:hAnsi="Book Antiqua"/>
          <w:color w:val="000000"/>
          <w:sz w:val="24"/>
        </w:rPr>
        <w:t xml:space="preserve">ALD </w:t>
      </w:r>
      <w:r w:rsidRPr="0068529D">
        <w:rPr>
          <w:rFonts w:ascii="Book Antiqua" w:hAnsi="Book Antiqua"/>
          <w:color w:val="000000"/>
          <w:sz w:val="24"/>
        </w:rPr>
        <w:t xml:space="preserve">patients </w:t>
      </w:r>
      <w:r w:rsidR="005B112F" w:rsidRPr="0068529D">
        <w:rPr>
          <w:rFonts w:ascii="Book Antiqua" w:hAnsi="Book Antiqua"/>
          <w:color w:val="000000"/>
          <w:sz w:val="24"/>
        </w:rPr>
        <w:t>were</w:t>
      </w:r>
      <w:r w:rsidRPr="0068529D">
        <w:rPr>
          <w:rFonts w:ascii="Book Antiqua" w:hAnsi="Book Antiqua"/>
          <w:color w:val="000000"/>
          <w:sz w:val="24"/>
        </w:rPr>
        <w:t xml:space="preserve"> 40</w:t>
      </w:r>
      <w:r w:rsidR="00B412AB" w:rsidRPr="0068529D">
        <w:rPr>
          <w:rFonts w:ascii="Book Antiqua" w:hAnsi="Book Antiqua"/>
          <w:color w:val="000000"/>
          <w:sz w:val="24"/>
        </w:rPr>
        <w:t>-</w:t>
      </w:r>
      <w:r w:rsidRPr="0068529D">
        <w:rPr>
          <w:rFonts w:ascii="Book Antiqua" w:hAnsi="Book Antiqua"/>
          <w:color w:val="000000"/>
          <w:sz w:val="24"/>
        </w:rPr>
        <w:t>49 years old</w:t>
      </w:r>
      <w:r w:rsidR="00170FE0" w:rsidRPr="0068529D">
        <w:rPr>
          <w:rFonts w:ascii="Book Antiqua" w:hAnsi="Book Antiqua"/>
          <w:color w:val="000000"/>
          <w:sz w:val="24"/>
          <w:vertAlign w:val="superscript"/>
        </w:rPr>
        <w:t>[9]</w:t>
      </w:r>
      <w:r w:rsidRPr="0068529D">
        <w:rPr>
          <w:rFonts w:ascii="Book Antiqua" w:hAnsi="Book Antiqua"/>
          <w:color w:val="000000"/>
          <w:sz w:val="24"/>
        </w:rPr>
        <w:t xml:space="preserve">. </w:t>
      </w:r>
      <w:r w:rsidR="002B6504" w:rsidRPr="0068529D">
        <w:rPr>
          <w:rFonts w:ascii="Book Antiqua" w:hAnsi="Book Antiqua"/>
          <w:color w:val="000000"/>
          <w:sz w:val="24"/>
        </w:rPr>
        <w:t xml:space="preserve">The 2017 </w:t>
      </w:r>
      <w:r w:rsidR="008A40C3" w:rsidRPr="0068529D">
        <w:rPr>
          <w:rFonts w:ascii="Book Antiqua" w:hAnsi="Book Antiqua"/>
          <w:color w:val="000000"/>
          <w:sz w:val="24"/>
        </w:rPr>
        <w:t>A</w:t>
      </w:r>
      <w:r w:rsidR="00641A1A" w:rsidRPr="0068529D">
        <w:rPr>
          <w:rFonts w:ascii="Book Antiqua" w:hAnsi="Book Antiqua"/>
          <w:color w:val="000000"/>
          <w:sz w:val="24"/>
        </w:rPr>
        <w:t xml:space="preserve">nnals </w:t>
      </w:r>
      <w:r w:rsidRPr="0068529D">
        <w:rPr>
          <w:rFonts w:ascii="Book Antiqua" w:hAnsi="Book Antiqua"/>
          <w:color w:val="000000"/>
          <w:sz w:val="24"/>
        </w:rPr>
        <w:t xml:space="preserve">of Chinese </w:t>
      </w:r>
      <w:r w:rsidR="008A40C3" w:rsidRPr="0068529D">
        <w:rPr>
          <w:rFonts w:ascii="Book Antiqua" w:hAnsi="Book Antiqua"/>
          <w:color w:val="000000"/>
          <w:sz w:val="24"/>
        </w:rPr>
        <w:t>H</w:t>
      </w:r>
      <w:r w:rsidRPr="0068529D">
        <w:rPr>
          <w:rFonts w:ascii="Book Antiqua" w:hAnsi="Book Antiqua"/>
          <w:color w:val="000000"/>
          <w:sz w:val="24"/>
        </w:rPr>
        <w:t xml:space="preserve">ealth and </w:t>
      </w:r>
      <w:r w:rsidR="008A40C3" w:rsidRPr="0068529D">
        <w:rPr>
          <w:rFonts w:ascii="Book Antiqua" w:hAnsi="Book Antiqua"/>
          <w:color w:val="000000"/>
          <w:sz w:val="24"/>
        </w:rPr>
        <w:t>F</w:t>
      </w:r>
      <w:r w:rsidRPr="0068529D">
        <w:rPr>
          <w:rFonts w:ascii="Book Antiqua" w:hAnsi="Book Antiqua"/>
          <w:color w:val="000000"/>
          <w:sz w:val="24"/>
        </w:rPr>
        <w:t xml:space="preserve">amily </w:t>
      </w:r>
      <w:r w:rsidR="008A40C3" w:rsidRPr="0068529D">
        <w:rPr>
          <w:rFonts w:ascii="Book Antiqua" w:hAnsi="Book Antiqua"/>
          <w:color w:val="000000"/>
          <w:sz w:val="24"/>
        </w:rPr>
        <w:t>P</w:t>
      </w:r>
      <w:r w:rsidRPr="0068529D">
        <w:rPr>
          <w:rFonts w:ascii="Book Antiqua" w:hAnsi="Book Antiqua"/>
          <w:color w:val="000000"/>
          <w:sz w:val="24"/>
        </w:rPr>
        <w:t xml:space="preserve">lanning </w:t>
      </w:r>
      <w:r w:rsidR="002C18B2" w:rsidRPr="0068529D">
        <w:rPr>
          <w:rFonts w:ascii="Book Antiqua" w:hAnsi="Book Antiqua"/>
          <w:color w:val="000000"/>
          <w:sz w:val="24"/>
        </w:rPr>
        <w:t>show</w:t>
      </w:r>
      <w:r w:rsidR="008A40C3" w:rsidRPr="0068529D">
        <w:rPr>
          <w:rFonts w:ascii="Book Antiqua" w:hAnsi="Book Antiqua"/>
          <w:color w:val="000000"/>
          <w:sz w:val="24"/>
        </w:rPr>
        <w:t>ed</w:t>
      </w:r>
      <w:r w:rsidRPr="0068529D">
        <w:rPr>
          <w:rFonts w:ascii="Book Antiqua" w:hAnsi="Book Antiqua"/>
          <w:color w:val="000000"/>
          <w:sz w:val="24"/>
        </w:rPr>
        <w:t xml:space="preserve"> the constituent ratio of </w:t>
      </w:r>
      <w:r w:rsidR="00385F0B" w:rsidRPr="0068529D">
        <w:rPr>
          <w:rFonts w:ascii="Book Antiqua" w:hAnsi="Book Antiqua"/>
          <w:color w:val="000000"/>
          <w:sz w:val="24"/>
        </w:rPr>
        <w:t xml:space="preserve">ALD </w:t>
      </w:r>
      <w:r w:rsidRPr="0068529D">
        <w:rPr>
          <w:rFonts w:ascii="Book Antiqua" w:hAnsi="Book Antiqua"/>
          <w:color w:val="000000"/>
          <w:sz w:val="24"/>
        </w:rPr>
        <w:t xml:space="preserve">patients </w:t>
      </w:r>
      <w:r w:rsidR="00C068B9" w:rsidRPr="0068529D">
        <w:rPr>
          <w:rFonts w:ascii="Book Antiqua" w:hAnsi="Book Antiqua"/>
          <w:color w:val="000000"/>
          <w:sz w:val="24"/>
        </w:rPr>
        <w:t xml:space="preserve">aged between 15 to 44 years old </w:t>
      </w:r>
      <w:r w:rsidR="00385F0B" w:rsidRPr="0068529D">
        <w:rPr>
          <w:rFonts w:ascii="Book Antiqua" w:hAnsi="Book Antiqua"/>
          <w:color w:val="000000"/>
          <w:sz w:val="24"/>
        </w:rPr>
        <w:t xml:space="preserve">who were </w:t>
      </w:r>
      <w:r w:rsidRPr="0068529D">
        <w:rPr>
          <w:rFonts w:ascii="Book Antiqua" w:hAnsi="Book Antiqua"/>
          <w:color w:val="000000"/>
          <w:sz w:val="24"/>
        </w:rPr>
        <w:t>discharged from hospitals</w:t>
      </w:r>
      <w:r w:rsidR="00743A92" w:rsidRPr="0068529D">
        <w:rPr>
          <w:rFonts w:ascii="Book Antiqua" w:hAnsi="Book Antiqua"/>
          <w:color w:val="000000"/>
          <w:sz w:val="24"/>
        </w:rPr>
        <w:t>,</w:t>
      </w:r>
      <w:r w:rsidR="006A2517" w:rsidRPr="0068529D">
        <w:rPr>
          <w:rFonts w:ascii="Book Antiqua" w:hAnsi="Book Antiqua"/>
          <w:color w:val="000000"/>
          <w:sz w:val="24"/>
        </w:rPr>
        <w:t xml:space="preserve"> and</w:t>
      </w:r>
      <w:r w:rsidR="00A26ABF" w:rsidRPr="0068529D">
        <w:rPr>
          <w:rFonts w:ascii="Book Antiqua" w:hAnsi="Book Antiqua"/>
          <w:color w:val="000000"/>
          <w:sz w:val="24"/>
        </w:rPr>
        <w:t xml:space="preserve"> </w:t>
      </w:r>
      <w:r w:rsidR="00FC5D3D" w:rsidRPr="0068529D">
        <w:rPr>
          <w:rFonts w:ascii="Book Antiqua" w:hAnsi="Book Antiqua"/>
          <w:color w:val="000000"/>
          <w:sz w:val="24"/>
        </w:rPr>
        <w:t xml:space="preserve">the </w:t>
      </w:r>
      <w:r w:rsidR="00AA40BE" w:rsidRPr="0068529D">
        <w:rPr>
          <w:rFonts w:ascii="Book Antiqua" w:hAnsi="Book Antiqua"/>
          <w:color w:val="000000"/>
          <w:sz w:val="24"/>
        </w:rPr>
        <w:t xml:space="preserve">percentages </w:t>
      </w:r>
      <w:r w:rsidR="00FC5D3D" w:rsidRPr="0068529D">
        <w:rPr>
          <w:rFonts w:ascii="Book Antiqua" w:hAnsi="Book Antiqua"/>
          <w:color w:val="000000"/>
          <w:sz w:val="24"/>
        </w:rPr>
        <w:t>s</w:t>
      </w:r>
      <w:r w:rsidR="0032265B" w:rsidRPr="0068529D">
        <w:rPr>
          <w:rFonts w:ascii="Book Antiqua" w:hAnsi="Book Antiqua"/>
          <w:color w:val="000000"/>
          <w:sz w:val="24"/>
        </w:rPr>
        <w:t>ignificant</w:t>
      </w:r>
      <w:r w:rsidR="00FC5D3D" w:rsidRPr="0068529D">
        <w:rPr>
          <w:rFonts w:ascii="Book Antiqua" w:hAnsi="Book Antiqua"/>
          <w:color w:val="000000"/>
          <w:sz w:val="24"/>
        </w:rPr>
        <w:t>ly</w:t>
      </w:r>
      <w:r w:rsidR="0032265B" w:rsidRPr="0068529D">
        <w:rPr>
          <w:rFonts w:ascii="Book Antiqua" w:hAnsi="Book Antiqua"/>
          <w:color w:val="000000"/>
          <w:sz w:val="24"/>
        </w:rPr>
        <w:t xml:space="preserve"> increased </w:t>
      </w:r>
      <w:r w:rsidRPr="0068529D">
        <w:rPr>
          <w:rFonts w:ascii="Book Antiqua" w:hAnsi="Book Antiqua"/>
          <w:color w:val="000000"/>
          <w:sz w:val="24"/>
        </w:rPr>
        <w:t>from</w:t>
      </w:r>
      <w:r w:rsidR="00043572" w:rsidRPr="0068529D">
        <w:rPr>
          <w:rFonts w:ascii="Book Antiqua" w:hAnsi="Book Antiqua"/>
          <w:color w:val="000000"/>
          <w:sz w:val="24"/>
        </w:rPr>
        <w:t xml:space="preserve"> 20%</w:t>
      </w:r>
      <w:r w:rsidR="00A26ABF" w:rsidRPr="0068529D">
        <w:rPr>
          <w:rFonts w:ascii="Book Antiqua" w:hAnsi="Book Antiqua"/>
          <w:color w:val="000000"/>
          <w:sz w:val="24"/>
        </w:rPr>
        <w:t xml:space="preserve"> </w:t>
      </w:r>
      <w:r w:rsidR="004574EC" w:rsidRPr="0068529D">
        <w:rPr>
          <w:rFonts w:ascii="Book Antiqua" w:hAnsi="Book Antiqua"/>
          <w:color w:val="000000"/>
          <w:sz w:val="24"/>
        </w:rPr>
        <w:t xml:space="preserve">among </w:t>
      </w:r>
      <w:r w:rsidR="00FC5D3D" w:rsidRPr="0068529D">
        <w:rPr>
          <w:rFonts w:ascii="Book Antiqua" w:hAnsi="Book Antiqua"/>
          <w:color w:val="000000"/>
          <w:sz w:val="24"/>
        </w:rPr>
        <w:t>45</w:t>
      </w:r>
      <w:r w:rsidR="00B412AB" w:rsidRPr="0068529D">
        <w:rPr>
          <w:rFonts w:ascii="Book Antiqua" w:hAnsi="Book Antiqua"/>
          <w:color w:val="000000"/>
          <w:sz w:val="24"/>
        </w:rPr>
        <w:t>-</w:t>
      </w:r>
      <w:r w:rsidR="00FC5D3D" w:rsidRPr="0068529D">
        <w:rPr>
          <w:rFonts w:ascii="Book Antiqua" w:hAnsi="Book Antiqua"/>
          <w:color w:val="000000"/>
          <w:sz w:val="24"/>
        </w:rPr>
        <w:t>59 year old</w:t>
      </w:r>
      <w:r w:rsidR="00A26ABF" w:rsidRPr="0068529D">
        <w:rPr>
          <w:rFonts w:ascii="Book Antiqua" w:hAnsi="Book Antiqua"/>
          <w:color w:val="000000"/>
          <w:sz w:val="24"/>
        </w:rPr>
        <w:t>s</w:t>
      </w:r>
      <w:r w:rsidR="00FC5D3D" w:rsidRPr="0068529D">
        <w:rPr>
          <w:rFonts w:ascii="Book Antiqua" w:hAnsi="Book Antiqua"/>
          <w:color w:val="000000"/>
          <w:sz w:val="24"/>
        </w:rPr>
        <w:t xml:space="preserve"> </w:t>
      </w:r>
      <w:r w:rsidR="003F1CFC" w:rsidRPr="0068529D">
        <w:rPr>
          <w:rFonts w:ascii="Book Antiqua" w:hAnsi="Book Antiqua"/>
          <w:color w:val="000000"/>
          <w:sz w:val="24"/>
        </w:rPr>
        <w:t xml:space="preserve">to </w:t>
      </w:r>
      <w:r w:rsidR="00043572" w:rsidRPr="0068529D">
        <w:rPr>
          <w:rFonts w:ascii="Book Antiqua" w:hAnsi="Book Antiqua"/>
          <w:color w:val="000000"/>
          <w:sz w:val="24"/>
        </w:rPr>
        <w:t xml:space="preserve">48.8% </w:t>
      </w:r>
      <w:r w:rsidR="004574EC" w:rsidRPr="0068529D">
        <w:rPr>
          <w:rFonts w:ascii="Book Antiqua" w:hAnsi="Book Antiqua"/>
          <w:color w:val="000000"/>
          <w:sz w:val="24"/>
        </w:rPr>
        <w:t xml:space="preserve">among </w:t>
      </w:r>
      <w:r w:rsidR="00FC5D3D" w:rsidRPr="0068529D">
        <w:rPr>
          <w:rFonts w:ascii="Book Antiqua" w:hAnsi="Book Antiqua"/>
          <w:color w:val="000000"/>
          <w:sz w:val="24"/>
        </w:rPr>
        <w:t>60 year old</w:t>
      </w:r>
      <w:r w:rsidR="00A26ABF" w:rsidRPr="0068529D">
        <w:rPr>
          <w:rFonts w:ascii="Book Antiqua" w:hAnsi="Book Antiqua"/>
          <w:color w:val="000000"/>
          <w:sz w:val="24"/>
        </w:rPr>
        <w:t>s</w:t>
      </w:r>
      <w:r w:rsidR="00FC5D3D" w:rsidRPr="0068529D">
        <w:rPr>
          <w:rFonts w:ascii="Book Antiqua" w:hAnsi="Book Antiqua"/>
          <w:color w:val="000000"/>
          <w:sz w:val="24"/>
        </w:rPr>
        <w:t xml:space="preserve"> and </w:t>
      </w:r>
      <w:r w:rsidR="00043572" w:rsidRPr="0068529D">
        <w:rPr>
          <w:rFonts w:ascii="Book Antiqua" w:hAnsi="Book Antiqua"/>
          <w:color w:val="000000"/>
          <w:sz w:val="24"/>
        </w:rPr>
        <w:t>31.2%</w:t>
      </w:r>
      <w:r w:rsidR="00A26ABF" w:rsidRPr="0068529D">
        <w:rPr>
          <w:rFonts w:ascii="Book Antiqua" w:hAnsi="Book Antiqua"/>
          <w:color w:val="000000"/>
          <w:sz w:val="24"/>
        </w:rPr>
        <w:t xml:space="preserve"> </w:t>
      </w:r>
      <w:r w:rsidR="004574EC" w:rsidRPr="0068529D">
        <w:rPr>
          <w:rFonts w:ascii="Book Antiqua" w:hAnsi="Book Antiqua"/>
          <w:color w:val="000000"/>
          <w:sz w:val="24"/>
        </w:rPr>
        <w:t xml:space="preserve">among those </w:t>
      </w:r>
      <w:r w:rsidR="00FC5D3D" w:rsidRPr="0068529D">
        <w:rPr>
          <w:rFonts w:ascii="Book Antiqua" w:hAnsi="Book Antiqua"/>
          <w:color w:val="000000"/>
          <w:sz w:val="24"/>
        </w:rPr>
        <w:t>&gt;</w:t>
      </w:r>
      <w:r w:rsidR="0055317F" w:rsidRPr="0068529D">
        <w:rPr>
          <w:rFonts w:ascii="Book Antiqua" w:hAnsi="Book Antiqua"/>
          <w:color w:val="000000"/>
          <w:sz w:val="24"/>
        </w:rPr>
        <w:t xml:space="preserve"> </w:t>
      </w:r>
      <w:r w:rsidR="00FC5D3D" w:rsidRPr="0068529D">
        <w:rPr>
          <w:rFonts w:ascii="Book Antiqua" w:hAnsi="Book Antiqua"/>
          <w:color w:val="000000"/>
          <w:sz w:val="24"/>
        </w:rPr>
        <w:t>60 years</w:t>
      </w:r>
      <w:r w:rsidR="00712B86" w:rsidRPr="0068529D">
        <w:rPr>
          <w:rFonts w:ascii="Book Antiqua" w:hAnsi="Book Antiqua"/>
          <w:color w:val="000000"/>
          <w:sz w:val="24"/>
        </w:rPr>
        <w:t xml:space="preserve"> old</w:t>
      </w:r>
      <w:r w:rsidRPr="0068529D">
        <w:rPr>
          <w:rFonts w:ascii="Book Antiqua" w:hAnsi="Book Antiqua"/>
          <w:color w:val="000000"/>
          <w:sz w:val="24"/>
        </w:rPr>
        <w:t xml:space="preserve">. </w:t>
      </w:r>
    </w:p>
    <w:p w:rsidR="000463F7" w:rsidRPr="0068529D" w:rsidRDefault="0055317F"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  </w:t>
      </w:r>
      <w:r w:rsidR="00EE56B6" w:rsidRPr="0068529D">
        <w:rPr>
          <w:rFonts w:ascii="Book Antiqua" w:hAnsi="Book Antiqua"/>
          <w:color w:val="000000"/>
          <w:sz w:val="24"/>
        </w:rPr>
        <w:t xml:space="preserve">In addition, </w:t>
      </w:r>
      <w:r w:rsidR="00D208E1" w:rsidRPr="0068529D">
        <w:rPr>
          <w:rFonts w:ascii="Book Antiqua" w:hAnsi="Book Antiqua"/>
          <w:color w:val="000000"/>
          <w:sz w:val="24"/>
        </w:rPr>
        <w:t xml:space="preserve">a meta-analysis of </w:t>
      </w:r>
      <w:r w:rsidR="00EE56B6" w:rsidRPr="0068529D">
        <w:rPr>
          <w:rFonts w:ascii="Book Antiqua" w:hAnsi="Book Antiqua"/>
          <w:color w:val="000000"/>
          <w:sz w:val="24"/>
        </w:rPr>
        <w:t>adolescents</w:t>
      </w:r>
      <w:r w:rsidR="00D208E1" w:rsidRPr="0068529D">
        <w:rPr>
          <w:rFonts w:ascii="Book Antiqua" w:hAnsi="Book Antiqua"/>
          <w:color w:val="000000"/>
          <w:sz w:val="24"/>
        </w:rPr>
        <w:t xml:space="preserve"> found that</w:t>
      </w:r>
      <w:r w:rsidR="00A26ABF" w:rsidRPr="0068529D">
        <w:rPr>
          <w:rFonts w:ascii="Book Antiqua" w:hAnsi="Book Antiqua"/>
          <w:color w:val="000000"/>
          <w:sz w:val="24"/>
        </w:rPr>
        <w:t xml:space="preserve"> </w:t>
      </w:r>
      <w:r w:rsidR="00730A38" w:rsidRPr="0068529D">
        <w:rPr>
          <w:rFonts w:ascii="Book Antiqua" w:hAnsi="Book Antiqua"/>
          <w:color w:val="000000"/>
          <w:sz w:val="24"/>
        </w:rPr>
        <w:t xml:space="preserve">the percentages of drinkers were highest among </w:t>
      </w:r>
      <w:r w:rsidR="00EE56B6" w:rsidRPr="0068529D">
        <w:rPr>
          <w:rFonts w:ascii="Book Antiqua" w:hAnsi="Book Antiqua"/>
          <w:color w:val="000000"/>
          <w:sz w:val="24"/>
        </w:rPr>
        <w:t>vocational high school students (44.7%</w:t>
      </w:r>
      <w:r w:rsidR="00730A38" w:rsidRPr="0068529D">
        <w:rPr>
          <w:rFonts w:ascii="Book Antiqua" w:hAnsi="Book Antiqua"/>
          <w:color w:val="000000"/>
          <w:sz w:val="24"/>
        </w:rPr>
        <w:t xml:space="preserve"> for</w:t>
      </w:r>
      <w:r w:rsidR="00EE56B6" w:rsidRPr="0068529D">
        <w:rPr>
          <w:rFonts w:ascii="Book Antiqua" w:hAnsi="Book Antiqua"/>
          <w:color w:val="000000"/>
          <w:sz w:val="24"/>
        </w:rPr>
        <w:t xml:space="preserve"> males, 28.8%</w:t>
      </w:r>
      <w:r w:rsidR="00730A38" w:rsidRPr="0068529D">
        <w:rPr>
          <w:rFonts w:ascii="Book Antiqua" w:hAnsi="Book Antiqua"/>
          <w:color w:val="000000"/>
          <w:sz w:val="24"/>
        </w:rPr>
        <w:t xml:space="preserve"> for</w:t>
      </w:r>
      <w:r w:rsidR="00EE56B6" w:rsidRPr="0068529D">
        <w:rPr>
          <w:rFonts w:ascii="Book Antiqua" w:hAnsi="Book Antiqua"/>
          <w:color w:val="000000"/>
          <w:sz w:val="24"/>
        </w:rPr>
        <w:t xml:space="preserve"> females). </w:t>
      </w:r>
      <w:r w:rsidR="00C34B57" w:rsidRPr="0068529D">
        <w:rPr>
          <w:rFonts w:ascii="Book Antiqua" w:hAnsi="Book Antiqua"/>
          <w:color w:val="000000"/>
          <w:sz w:val="24"/>
        </w:rPr>
        <w:t xml:space="preserve">Alcohol consumption rates in high </w:t>
      </w:r>
      <w:r w:rsidR="00EE56B6" w:rsidRPr="0068529D">
        <w:rPr>
          <w:rFonts w:ascii="Book Antiqua" w:hAnsi="Book Antiqua"/>
          <w:color w:val="000000"/>
          <w:sz w:val="24"/>
        </w:rPr>
        <w:t xml:space="preserve">school students </w:t>
      </w:r>
      <w:r w:rsidR="00C34B57" w:rsidRPr="0068529D">
        <w:rPr>
          <w:rFonts w:ascii="Book Antiqua" w:hAnsi="Book Antiqua"/>
          <w:color w:val="000000"/>
          <w:sz w:val="24"/>
        </w:rPr>
        <w:t xml:space="preserve">were </w:t>
      </w:r>
      <w:r w:rsidR="00EE56B6" w:rsidRPr="0068529D">
        <w:rPr>
          <w:rFonts w:ascii="Book Antiqua" w:hAnsi="Book Antiqua"/>
          <w:color w:val="000000"/>
          <w:sz w:val="24"/>
        </w:rPr>
        <w:t>higher (36.5% for males, 21.2% for females) than th</w:t>
      </w:r>
      <w:r w:rsidR="00730A38" w:rsidRPr="0068529D">
        <w:rPr>
          <w:rFonts w:ascii="Book Antiqua" w:hAnsi="Book Antiqua"/>
          <w:color w:val="000000"/>
          <w:sz w:val="24"/>
        </w:rPr>
        <w:t>ose in</w:t>
      </w:r>
      <w:r w:rsidR="00EE56B6" w:rsidRPr="0068529D">
        <w:rPr>
          <w:rFonts w:ascii="Book Antiqua" w:hAnsi="Book Antiqua"/>
          <w:color w:val="000000"/>
          <w:sz w:val="24"/>
        </w:rPr>
        <w:t xml:space="preserve"> middle school </w:t>
      </w:r>
      <w:r w:rsidR="00EE56B6" w:rsidRPr="0068529D">
        <w:rPr>
          <w:rFonts w:ascii="Book Antiqua" w:hAnsi="Book Antiqua"/>
          <w:color w:val="000000"/>
          <w:sz w:val="24"/>
        </w:rPr>
        <w:lastRenderedPageBreak/>
        <w:t>students (23.6% for males and 15.3% for females).</w:t>
      </w:r>
      <w:r w:rsidR="00D84AE4" w:rsidRPr="0068529D">
        <w:rPr>
          <w:rFonts w:ascii="Book Antiqua" w:hAnsi="Book Antiqua"/>
          <w:color w:val="000000"/>
          <w:sz w:val="24"/>
        </w:rPr>
        <w:t xml:space="preserve"> The percentage</w:t>
      </w:r>
      <w:r w:rsidR="00880CA3" w:rsidRPr="0068529D">
        <w:rPr>
          <w:rFonts w:ascii="Book Antiqua" w:hAnsi="Book Antiqua"/>
          <w:color w:val="000000"/>
          <w:sz w:val="24"/>
        </w:rPr>
        <w:t>s</w:t>
      </w:r>
      <w:r w:rsidR="00D84AE4" w:rsidRPr="0068529D">
        <w:rPr>
          <w:rFonts w:ascii="Book Antiqua" w:hAnsi="Book Antiqua"/>
          <w:color w:val="000000"/>
          <w:sz w:val="24"/>
        </w:rPr>
        <w:t xml:space="preserve"> of drinkers</w:t>
      </w:r>
      <w:r w:rsidR="00730A38" w:rsidRPr="0068529D">
        <w:rPr>
          <w:rFonts w:ascii="Book Antiqua" w:hAnsi="Book Antiqua"/>
          <w:color w:val="000000"/>
          <w:sz w:val="24"/>
        </w:rPr>
        <w:t xml:space="preserve"> among males</w:t>
      </w:r>
      <w:r w:rsidR="00880CA3" w:rsidRPr="0068529D">
        <w:rPr>
          <w:rFonts w:ascii="Book Antiqua" w:hAnsi="Book Antiqua"/>
          <w:color w:val="000000"/>
          <w:sz w:val="24"/>
        </w:rPr>
        <w:t xml:space="preserve"> were significantly higher</w:t>
      </w:r>
      <w:r w:rsidR="00A26ABF" w:rsidRPr="0068529D">
        <w:rPr>
          <w:rFonts w:ascii="Book Antiqua" w:hAnsi="Book Antiqua"/>
          <w:color w:val="000000"/>
          <w:sz w:val="24"/>
        </w:rPr>
        <w:t xml:space="preserve"> </w:t>
      </w:r>
      <w:r w:rsidR="00730A38" w:rsidRPr="0068529D">
        <w:rPr>
          <w:rFonts w:ascii="Book Antiqua" w:hAnsi="Book Antiqua"/>
          <w:color w:val="000000"/>
          <w:sz w:val="24"/>
        </w:rPr>
        <w:t>in</w:t>
      </w:r>
      <w:r w:rsidR="00A26ABF" w:rsidRPr="0068529D">
        <w:rPr>
          <w:rFonts w:ascii="Book Antiqua" w:hAnsi="Book Antiqua"/>
          <w:color w:val="000000"/>
          <w:sz w:val="24"/>
        </w:rPr>
        <w:t xml:space="preserve"> </w:t>
      </w:r>
      <w:r w:rsidR="00EE56B6" w:rsidRPr="0068529D">
        <w:rPr>
          <w:rFonts w:ascii="Book Antiqua" w:hAnsi="Book Antiqua"/>
          <w:color w:val="000000"/>
          <w:sz w:val="24"/>
        </w:rPr>
        <w:t xml:space="preserve">all three types of schools </w:t>
      </w:r>
      <w:r w:rsidR="00880CA3" w:rsidRPr="0068529D">
        <w:rPr>
          <w:rFonts w:ascii="Book Antiqua" w:hAnsi="Book Antiqua"/>
          <w:color w:val="000000"/>
          <w:sz w:val="24"/>
        </w:rPr>
        <w:t>compar</w:t>
      </w:r>
      <w:r w:rsidR="00730A38" w:rsidRPr="0068529D">
        <w:rPr>
          <w:rFonts w:ascii="Book Antiqua" w:hAnsi="Book Antiqua"/>
          <w:color w:val="000000"/>
          <w:sz w:val="24"/>
        </w:rPr>
        <w:t>ed with those among</w:t>
      </w:r>
      <w:r w:rsidR="00EE56B6" w:rsidRPr="0068529D">
        <w:rPr>
          <w:rFonts w:ascii="Book Antiqua" w:hAnsi="Book Antiqua"/>
          <w:color w:val="000000"/>
          <w:sz w:val="24"/>
        </w:rPr>
        <w:t xml:space="preserve"> females</w:t>
      </w:r>
      <w:r w:rsidR="0086289C" w:rsidRPr="0068529D">
        <w:rPr>
          <w:rFonts w:ascii="Book Antiqua" w:hAnsi="Book Antiqua"/>
          <w:color w:val="000000"/>
          <w:sz w:val="24"/>
          <w:vertAlign w:val="superscript"/>
        </w:rPr>
        <w:t>[31]</w:t>
      </w:r>
      <w:r w:rsidR="00EE56B6" w:rsidRPr="0068529D">
        <w:rPr>
          <w:rFonts w:ascii="Book Antiqua" w:hAnsi="Book Antiqua"/>
          <w:color w:val="000000"/>
          <w:sz w:val="24"/>
        </w:rPr>
        <w:t xml:space="preserve">. </w:t>
      </w:r>
      <w:r w:rsidR="00730A38" w:rsidRPr="0068529D">
        <w:rPr>
          <w:rFonts w:ascii="Book Antiqua" w:hAnsi="Book Antiqua"/>
          <w:color w:val="000000"/>
          <w:sz w:val="24"/>
        </w:rPr>
        <w:t>Alt</w:t>
      </w:r>
      <w:r w:rsidR="00EE56B6" w:rsidRPr="0068529D">
        <w:rPr>
          <w:rFonts w:ascii="Book Antiqua" w:hAnsi="Book Antiqua"/>
          <w:color w:val="000000"/>
          <w:sz w:val="24"/>
        </w:rPr>
        <w:t xml:space="preserve">hough prevalence estimates among Chinese students were generally lower than those reported in </w:t>
      </w:r>
      <w:r w:rsidR="003071FC" w:rsidRPr="0068529D">
        <w:rPr>
          <w:rFonts w:ascii="Book Antiqua" w:hAnsi="Book Antiqua"/>
          <w:color w:val="000000"/>
          <w:sz w:val="24"/>
        </w:rPr>
        <w:t xml:space="preserve">Western </w:t>
      </w:r>
      <w:r w:rsidR="00EE56B6" w:rsidRPr="0068529D">
        <w:rPr>
          <w:rFonts w:ascii="Book Antiqua" w:hAnsi="Book Antiqua"/>
          <w:color w:val="000000"/>
          <w:sz w:val="24"/>
        </w:rPr>
        <w:t>countries</w:t>
      </w:r>
      <w:r w:rsidR="008E3E29" w:rsidRPr="0068529D">
        <w:rPr>
          <w:rFonts w:ascii="Book Antiqua" w:hAnsi="Book Antiqua"/>
          <w:color w:val="000000"/>
          <w:sz w:val="24"/>
        </w:rPr>
        <w:t>, a</w:t>
      </w:r>
      <w:r w:rsidR="00EE56B6" w:rsidRPr="0068529D">
        <w:rPr>
          <w:rFonts w:ascii="Book Antiqua" w:hAnsi="Book Antiqua"/>
          <w:color w:val="000000"/>
          <w:sz w:val="24"/>
        </w:rPr>
        <w:t xml:space="preserve">n increasing trend has been observed in </w:t>
      </w:r>
      <w:r w:rsidR="008E3E29" w:rsidRPr="0068529D">
        <w:rPr>
          <w:rFonts w:ascii="Book Antiqua" w:hAnsi="Book Antiqua"/>
          <w:color w:val="000000"/>
          <w:sz w:val="24"/>
        </w:rPr>
        <w:t>recent</w:t>
      </w:r>
      <w:r w:rsidR="00EE56B6" w:rsidRPr="0068529D">
        <w:rPr>
          <w:rFonts w:ascii="Book Antiqua" w:hAnsi="Book Antiqua"/>
          <w:color w:val="000000"/>
          <w:sz w:val="24"/>
        </w:rPr>
        <w:t xml:space="preserve"> decades</w:t>
      </w:r>
      <w:r w:rsidR="0086289C" w:rsidRPr="0068529D">
        <w:rPr>
          <w:rFonts w:ascii="Book Antiqua" w:hAnsi="Book Antiqua"/>
          <w:color w:val="000000"/>
          <w:sz w:val="24"/>
          <w:vertAlign w:val="superscript"/>
        </w:rPr>
        <w:t>[32]</w:t>
      </w:r>
      <w:r w:rsidR="00EE56B6" w:rsidRPr="0068529D">
        <w:rPr>
          <w:rFonts w:ascii="Book Antiqua" w:hAnsi="Book Antiqua"/>
          <w:color w:val="000000"/>
          <w:sz w:val="24"/>
        </w:rPr>
        <w:t>.</w:t>
      </w:r>
    </w:p>
    <w:p w:rsidR="000463F7" w:rsidRPr="0068529D" w:rsidRDefault="00EE56B6" w:rsidP="0068529D">
      <w:pPr>
        <w:widowControl/>
        <w:adjustRightInd w:val="0"/>
        <w:snapToGrid w:val="0"/>
        <w:spacing w:after="0" w:line="360" w:lineRule="auto"/>
        <w:ind w:firstLine="240"/>
        <w:textAlignment w:val="baseline"/>
        <w:rPr>
          <w:rFonts w:ascii="Book Antiqua" w:hAnsi="Book Antiqua"/>
          <w:color w:val="000000"/>
          <w:sz w:val="24"/>
        </w:rPr>
      </w:pPr>
      <w:r w:rsidRPr="0068529D">
        <w:rPr>
          <w:rFonts w:ascii="Book Antiqua" w:hAnsi="Book Antiqua"/>
          <w:color w:val="000000"/>
          <w:sz w:val="24"/>
        </w:rPr>
        <w:t xml:space="preserve">Excessive alcohol consumption, especially </w:t>
      </w:r>
      <w:r w:rsidR="0029087F" w:rsidRPr="0068529D">
        <w:rPr>
          <w:rFonts w:ascii="Book Antiqua" w:hAnsi="Book Antiqua"/>
          <w:color w:val="000000"/>
          <w:sz w:val="24"/>
        </w:rPr>
        <w:t xml:space="preserve">of </w:t>
      </w:r>
      <w:r w:rsidRPr="0068529D">
        <w:rPr>
          <w:rFonts w:ascii="Book Antiqua" w:hAnsi="Book Antiqua"/>
          <w:color w:val="000000"/>
          <w:sz w:val="24"/>
        </w:rPr>
        <w:t xml:space="preserve">distilled alcoholic beverages containing high levels of alcohol (spirit or liquor), usually occurs in circumstances of formal social activities. In anticipation of establishing, maintaining, and/or developing personal or social networking relationships, peer pressure to </w:t>
      </w:r>
      <w:r w:rsidR="0029087F" w:rsidRPr="0068529D">
        <w:rPr>
          <w:rFonts w:ascii="Book Antiqua" w:hAnsi="Book Antiqua"/>
          <w:color w:val="000000"/>
          <w:sz w:val="24"/>
        </w:rPr>
        <w:t xml:space="preserve">consume an </w:t>
      </w:r>
      <w:r w:rsidRPr="0068529D">
        <w:rPr>
          <w:rFonts w:ascii="Book Antiqua" w:hAnsi="Book Antiqua"/>
          <w:color w:val="000000"/>
          <w:sz w:val="24"/>
        </w:rPr>
        <w:t xml:space="preserve">excessive amount of alcohol exists among participants </w:t>
      </w:r>
      <w:r w:rsidR="0029087F" w:rsidRPr="0068529D">
        <w:rPr>
          <w:rFonts w:ascii="Book Antiqua" w:hAnsi="Book Antiqua"/>
          <w:color w:val="000000"/>
          <w:sz w:val="24"/>
        </w:rPr>
        <w:t>in</w:t>
      </w:r>
      <w:r w:rsidRPr="0068529D">
        <w:rPr>
          <w:rFonts w:ascii="Book Antiqua" w:hAnsi="Book Antiqua"/>
          <w:color w:val="000000"/>
          <w:sz w:val="24"/>
        </w:rPr>
        <w:t xml:space="preserve"> social </w:t>
      </w:r>
      <w:r w:rsidR="00137A8B" w:rsidRPr="0068529D">
        <w:rPr>
          <w:rFonts w:ascii="Book Antiqua" w:hAnsi="Book Antiqua"/>
          <w:color w:val="000000"/>
          <w:sz w:val="24"/>
        </w:rPr>
        <w:t>events</w:t>
      </w:r>
      <w:r w:rsidRPr="0068529D">
        <w:rPr>
          <w:rFonts w:ascii="Book Antiqua" w:hAnsi="Book Antiqua"/>
          <w:color w:val="000000"/>
          <w:sz w:val="24"/>
        </w:rPr>
        <w:t xml:space="preserve">, such as dinners or banquets among middle-aged business clients or partners. Middle-aged people </w:t>
      </w:r>
      <w:r w:rsidR="0029087F" w:rsidRPr="0068529D">
        <w:rPr>
          <w:rFonts w:ascii="Book Antiqua" w:hAnsi="Book Antiqua"/>
          <w:color w:val="000000"/>
          <w:sz w:val="24"/>
        </w:rPr>
        <w:t>represent</w:t>
      </w:r>
      <w:r w:rsidRPr="0068529D">
        <w:rPr>
          <w:rFonts w:ascii="Book Antiqua" w:hAnsi="Book Antiqua"/>
          <w:color w:val="000000"/>
          <w:sz w:val="24"/>
        </w:rPr>
        <w:t xml:space="preserve"> the main population involved in these social activities. Moreover, </w:t>
      </w:r>
      <w:r w:rsidR="0029087F" w:rsidRPr="0068529D">
        <w:rPr>
          <w:rFonts w:ascii="Book Antiqua" w:hAnsi="Book Antiqua"/>
          <w:color w:val="000000"/>
          <w:sz w:val="24"/>
        </w:rPr>
        <w:t xml:space="preserve">as they are more likely to have a </w:t>
      </w:r>
      <w:r w:rsidRPr="0068529D">
        <w:rPr>
          <w:rFonts w:ascii="Book Antiqua" w:hAnsi="Book Antiqua"/>
          <w:color w:val="000000"/>
          <w:sz w:val="24"/>
        </w:rPr>
        <w:t xml:space="preserve">relatively stable family income and independent financial status, middle-aged people in China have more accessibility </w:t>
      </w:r>
      <w:r w:rsidR="0029087F" w:rsidRPr="0068529D">
        <w:rPr>
          <w:rFonts w:ascii="Book Antiqua" w:hAnsi="Book Antiqua"/>
          <w:color w:val="000000"/>
          <w:sz w:val="24"/>
        </w:rPr>
        <w:t>to</w:t>
      </w:r>
      <w:r w:rsidRPr="0068529D">
        <w:rPr>
          <w:rFonts w:ascii="Book Antiqua" w:hAnsi="Book Antiqua"/>
          <w:color w:val="000000"/>
          <w:sz w:val="24"/>
        </w:rPr>
        <w:t xml:space="preserve"> alcoholic beverages.</w:t>
      </w:r>
    </w:p>
    <w:p w:rsidR="0055317F" w:rsidRPr="0068529D" w:rsidRDefault="0055317F" w:rsidP="0068529D">
      <w:pPr>
        <w:widowControl/>
        <w:adjustRightInd w:val="0"/>
        <w:snapToGrid w:val="0"/>
        <w:spacing w:after="0" w:line="360" w:lineRule="auto"/>
        <w:ind w:firstLine="240"/>
        <w:textAlignment w:val="baseline"/>
        <w:rPr>
          <w:rFonts w:ascii="Book Antiqua" w:hAnsi="Book Antiqua"/>
          <w:color w:val="00000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sz w:val="24"/>
        </w:rPr>
      </w:pPr>
      <w:r w:rsidRPr="0068529D">
        <w:rPr>
          <w:rFonts w:ascii="Book Antiqua" w:hAnsi="Book Antiqua"/>
          <w:b/>
          <w:i/>
          <w:color w:val="000000"/>
          <w:sz w:val="24"/>
        </w:rPr>
        <w:t>Gender</w:t>
      </w:r>
    </w:p>
    <w:p w:rsidR="00D21BF7" w:rsidRPr="0068529D" w:rsidRDefault="00EE56B6"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In China, the proportion of males who </w:t>
      </w:r>
      <w:r w:rsidR="008E7021" w:rsidRPr="0068529D">
        <w:rPr>
          <w:rFonts w:ascii="Book Antiqua" w:hAnsi="Book Antiqua"/>
          <w:color w:val="000000"/>
          <w:sz w:val="24"/>
        </w:rPr>
        <w:t>report high</w:t>
      </w:r>
      <w:r w:rsidRPr="0068529D">
        <w:rPr>
          <w:rFonts w:ascii="Book Antiqua" w:hAnsi="Book Antiqua"/>
          <w:color w:val="000000"/>
          <w:sz w:val="24"/>
        </w:rPr>
        <w:t xml:space="preserve"> alcohol consumption is higher than that of females. Chinese males </w:t>
      </w:r>
      <w:r w:rsidR="008E7021" w:rsidRPr="0068529D">
        <w:rPr>
          <w:rFonts w:ascii="Book Antiqua" w:hAnsi="Book Antiqua"/>
          <w:color w:val="000000"/>
          <w:sz w:val="24"/>
        </w:rPr>
        <w:t xml:space="preserve">typically </w:t>
      </w:r>
      <w:r w:rsidRPr="0068529D">
        <w:rPr>
          <w:rFonts w:ascii="Book Antiqua" w:hAnsi="Book Antiqua"/>
          <w:color w:val="000000"/>
          <w:sz w:val="24"/>
        </w:rPr>
        <w:t xml:space="preserve">have more social </w:t>
      </w:r>
      <w:r w:rsidR="008E7021" w:rsidRPr="0068529D">
        <w:rPr>
          <w:rFonts w:ascii="Book Antiqua" w:hAnsi="Book Antiqua"/>
          <w:color w:val="000000"/>
          <w:sz w:val="24"/>
        </w:rPr>
        <w:t xml:space="preserve">opportunities </w:t>
      </w:r>
      <w:r w:rsidRPr="0068529D">
        <w:rPr>
          <w:rFonts w:ascii="Book Antiqua" w:hAnsi="Book Antiqua"/>
          <w:color w:val="000000"/>
          <w:sz w:val="24"/>
        </w:rPr>
        <w:t>to drink than females, and</w:t>
      </w:r>
      <w:r w:rsidR="008E7021" w:rsidRPr="0068529D">
        <w:rPr>
          <w:rFonts w:ascii="Book Antiqua" w:hAnsi="Book Antiqua"/>
          <w:color w:val="000000"/>
          <w:sz w:val="24"/>
        </w:rPr>
        <w:t xml:space="preserve"> a common opinion in these settings is that</w:t>
      </w:r>
      <w:r w:rsidRPr="0068529D">
        <w:rPr>
          <w:rFonts w:ascii="Book Antiqua" w:hAnsi="Book Antiqua"/>
          <w:color w:val="000000"/>
          <w:sz w:val="24"/>
        </w:rPr>
        <w:t xml:space="preserve"> males who</w:t>
      </w:r>
      <w:r w:rsidR="00A26ABF" w:rsidRPr="0068529D">
        <w:rPr>
          <w:rFonts w:ascii="Book Antiqua" w:hAnsi="Book Antiqua"/>
          <w:color w:val="000000"/>
          <w:sz w:val="24"/>
        </w:rPr>
        <w:t xml:space="preserve"> </w:t>
      </w:r>
      <w:r w:rsidR="002B66A8" w:rsidRPr="0068529D">
        <w:rPr>
          <w:rFonts w:ascii="Book Antiqua" w:hAnsi="Book Antiqua"/>
          <w:color w:val="000000"/>
          <w:sz w:val="24"/>
        </w:rPr>
        <w:t xml:space="preserve">have </w:t>
      </w:r>
      <w:r w:rsidR="000C4B01" w:rsidRPr="0068529D">
        <w:rPr>
          <w:rFonts w:ascii="Book Antiqua" w:hAnsi="Book Antiqua"/>
          <w:color w:val="000000"/>
          <w:sz w:val="24"/>
        </w:rPr>
        <w:t xml:space="preserve">the ability to drink </w:t>
      </w:r>
      <w:r w:rsidR="008E7021" w:rsidRPr="0068529D">
        <w:rPr>
          <w:rFonts w:ascii="Book Antiqua" w:hAnsi="Book Antiqua"/>
          <w:color w:val="000000"/>
          <w:sz w:val="24"/>
        </w:rPr>
        <w:t xml:space="preserve">large </w:t>
      </w:r>
      <w:r w:rsidR="00E357DC" w:rsidRPr="0068529D">
        <w:rPr>
          <w:rFonts w:ascii="Book Antiqua" w:hAnsi="Book Antiqua"/>
          <w:color w:val="000000"/>
          <w:sz w:val="24"/>
        </w:rPr>
        <w:t>volume</w:t>
      </w:r>
      <w:r w:rsidR="008E7021" w:rsidRPr="0068529D">
        <w:rPr>
          <w:rFonts w:ascii="Book Antiqua" w:hAnsi="Book Antiqua"/>
          <w:color w:val="000000"/>
          <w:sz w:val="24"/>
        </w:rPr>
        <w:t xml:space="preserve">s </w:t>
      </w:r>
      <w:r w:rsidR="002B66A8" w:rsidRPr="0068529D">
        <w:rPr>
          <w:rFonts w:ascii="Book Antiqua" w:hAnsi="Book Antiqua"/>
          <w:color w:val="000000"/>
          <w:sz w:val="24"/>
        </w:rPr>
        <w:t xml:space="preserve">are </w:t>
      </w:r>
      <w:r w:rsidRPr="0068529D">
        <w:rPr>
          <w:rFonts w:ascii="Book Antiqua" w:hAnsi="Book Antiqua"/>
          <w:color w:val="000000"/>
          <w:sz w:val="24"/>
        </w:rPr>
        <w:t xml:space="preserve">perceived as masculine. </w:t>
      </w:r>
      <w:r w:rsidR="008E7021" w:rsidRPr="0068529D">
        <w:rPr>
          <w:rFonts w:ascii="Book Antiqua" w:hAnsi="Book Antiqua"/>
          <w:color w:val="000000"/>
          <w:sz w:val="24"/>
        </w:rPr>
        <w:t>In contrast</w:t>
      </w:r>
      <w:r w:rsidRPr="0068529D">
        <w:rPr>
          <w:rFonts w:ascii="Book Antiqua" w:hAnsi="Book Antiqua"/>
          <w:color w:val="000000"/>
          <w:sz w:val="24"/>
        </w:rPr>
        <w:t xml:space="preserve">, </w:t>
      </w:r>
      <w:r w:rsidR="001424B9" w:rsidRPr="0068529D">
        <w:rPr>
          <w:rFonts w:ascii="Book Antiqua" w:hAnsi="Book Antiqua"/>
          <w:color w:val="000000"/>
          <w:sz w:val="24"/>
        </w:rPr>
        <w:t xml:space="preserve">the traditional responsibility of </w:t>
      </w:r>
      <w:r w:rsidRPr="0068529D">
        <w:rPr>
          <w:rFonts w:ascii="Book Antiqua" w:hAnsi="Book Antiqua"/>
          <w:color w:val="000000"/>
          <w:sz w:val="24"/>
        </w:rPr>
        <w:t xml:space="preserve">Chinese </w:t>
      </w:r>
      <w:r w:rsidR="001424B9" w:rsidRPr="0068529D">
        <w:rPr>
          <w:rFonts w:ascii="Book Antiqua" w:hAnsi="Book Antiqua"/>
          <w:color w:val="000000"/>
          <w:sz w:val="24"/>
        </w:rPr>
        <w:t xml:space="preserve">adult </w:t>
      </w:r>
      <w:r w:rsidRPr="0068529D">
        <w:rPr>
          <w:rFonts w:ascii="Book Antiqua" w:hAnsi="Book Antiqua"/>
          <w:color w:val="000000"/>
          <w:sz w:val="24"/>
        </w:rPr>
        <w:t xml:space="preserve">females </w:t>
      </w:r>
      <w:r w:rsidR="001424B9" w:rsidRPr="0068529D">
        <w:rPr>
          <w:rFonts w:ascii="Book Antiqua" w:hAnsi="Book Antiqua"/>
          <w:color w:val="000000"/>
          <w:sz w:val="24"/>
        </w:rPr>
        <w:t>is</w:t>
      </w:r>
      <w:r w:rsidRPr="0068529D">
        <w:rPr>
          <w:rFonts w:ascii="Book Antiqua" w:hAnsi="Book Antiqua"/>
          <w:color w:val="000000"/>
          <w:sz w:val="24"/>
        </w:rPr>
        <w:t xml:space="preserve"> to manage the daily life of their families</w:t>
      </w:r>
      <w:r w:rsidR="008E7021" w:rsidRPr="0068529D">
        <w:rPr>
          <w:rFonts w:ascii="Book Antiqua" w:hAnsi="Book Antiqua"/>
          <w:color w:val="000000"/>
          <w:sz w:val="24"/>
        </w:rPr>
        <w:t>, which keeps women in these roles</w:t>
      </w:r>
      <w:r w:rsidR="00A26ABF" w:rsidRPr="0068529D">
        <w:rPr>
          <w:rFonts w:ascii="Book Antiqua" w:hAnsi="Book Antiqua"/>
          <w:color w:val="000000"/>
          <w:sz w:val="24"/>
        </w:rPr>
        <w:t xml:space="preserve"> </w:t>
      </w:r>
      <w:r w:rsidR="00BC327A" w:rsidRPr="0068529D">
        <w:rPr>
          <w:rFonts w:ascii="Book Antiqua" w:hAnsi="Book Antiqua"/>
          <w:color w:val="000000"/>
          <w:sz w:val="24"/>
        </w:rPr>
        <w:t xml:space="preserve">busy </w:t>
      </w:r>
      <w:r w:rsidRPr="0068529D">
        <w:rPr>
          <w:rFonts w:ascii="Book Antiqua" w:hAnsi="Book Antiqua"/>
          <w:color w:val="000000"/>
          <w:sz w:val="24"/>
        </w:rPr>
        <w:t xml:space="preserve">caring </w:t>
      </w:r>
      <w:r w:rsidR="008E7021" w:rsidRPr="0068529D">
        <w:rPr>
          <w:rFonts w:ascii="Book Antiqua" w:hAnsi="Book Antiqua"/>
          <w:color w:val="000000"/>
          <w:sz w:val="24"/>
        </w:rPr>
        <w:t xml:space="preserve">for </w:t>
      </w:r>
      <w:r w:rsidRPr="0068529D">
        <w:rPr>
          <w:rFonts w:ascii="Book Antiqua" w:hAnsi="Book Antiqua"/>
          <w:color w:val="000000"/>
          <w:sz w:val="24"/>
        </w:rPr>
        <w:t xml:space="preserve">children and </w:t>
      </w:r>
      <w:r w:rsidR="00987516" w:rsidRPr="0068529D">
        <w:rPr>
          <w:rFonts w:ascii="Book Antiqua" w:hAnsi="Book Antiqua"/>
          <w:color w:val="000000"/>
          <w:sz w:val="24"/>
        </w:rPr>
        <w:t>elder</w:t>
      </w:r>
      <w:r w:rsidR="008E7021" w:rsidRPr="0068529D">
        <w:rPr>
          <w:rFonts w:ascii="Book Antiqua" w:hAnsi="Book Antiqua"/>
          <w:color w:val="000000"/>
          <w:sz w:val="24"/>
        </w:rPr>
        <w:t>ly relatives</w:t>
      </w:r>
      <w:r w:rsidRPr="0068529D">
        <w:rPr>
          <w:rFonts w:ascii="Book Antiqua" w:hAnsi="Book Antiqua"/>
          <w:color w:val="000000"/>
          <w:sz w:val="24"/>
        </w:rPr>
        <w:t xml:space="preserve">. </w:t>
      </w:r>
      <w:r w:rsidR="00F910D4" w:rsidRPr="0068529D">
        <w:rPr>
          <w:rFonts w:ascii="Book Antiqua" w:hAnsi="Book Antiqua"/>
          <w:color w:val="000000"/>
          <w:sz w:val="24"/>
        </w:rPr>
        <w:t>T</w:t>
      </w:r>
      <w:r w:rsidRPr="0068529D">
        <w:rPr>
          <w:rFonts w:ascii="Book Antiqua" w:hAnsi="Book Antiqua"/>
          <w:color w:val="000000"/>
          <w:sz w:val="24"/>
        </w:rPr>
        <w:t xml:space="preserve">hey </w:t>
      </w:r>
      <w:r w:rsidR="00F910D4" w:rsidRPr="0068529D">
        <w:rPr>
          <w:rFonts w:ascii="Book Antiqua" w:hAnsi="Book Antiqua"/>
          <w:color w:val="000000"/>
          <w:sz w:val="24"/>
        </w:rPr>
        <w:t xml:space="preserve">do not have </w:t>
      </w:r>
      <w:r w:rsidR="000A4E3B" w:rsidRPr="0068529D">
        <w:rPr>
          <w:rFonts w:ascii="Book Antiqua" w:hAnsi="Book Antiqua"/>
          <w:color w:val="000000"/>
          <w:sz w:val="24"/>
        </w:rPr>
        <w:t xml:space="preserve">as many opportunities to </w:t>
      </w:r>
      <w:r w:rsidR="004A79D7" w:rsidRPr="0068529D">
        <w:rPr>
          <w:rFonts w:ascii="Book Antiqua" w:hAnsi="Book Antiqua"/>
          <w:color w:val="000000"/>
          <w:sz w:val="24"/>
        </w:rPr>
        <w:t xml:space="preserve">participate in social engagements </w:t>
      </w:r>
      <w:r w:rsidR="000A4E3B" w:rsidRPr="0068529D">
        <w:rPr>
          <w:rFonts w:ascii="Book Antiqua" w:hAnsi="Book Antiqua"/>
          <w:color w:val="000000"/>
          <w:sz w:val="24"/>
        </w:rPr>
        <w:t xml:space="preserve">as males </w:t>
      </w:r>
      <w:r w:rsidR="004A79D7" w:rsidRPr="0068529D">
        <w:rPr>
          <w:rFonts w:ascii="Book Antiqua" w:hAnsi="Book Antiqua"/>
          <w:color w:val="000000"/>
          <w:sz w:val="24"/>
        </w:rPr>
        <w:t>do</w:t>
      </w:r>
      <w:r w:rsidR="00ED1EAE" w:rsidRPr="0068529D">
        <w:rPr>
          <w:rFonts w:ascii="Book Antiqua" w:hAnsi="Book Antiqua"/>
          <w:color w:val="000000"/>
          <w:sz w:val="24"/>
        </w:rPr>
        <w:t>. Thus</w:t>
      </w:r>
      <w:r w:rsidR="008E7021" w:rsidRPr="0068529D">
        <w:rPr>
          <w:rFonts w:ascii="Book Antiqua" w:hAnsi="Book Antiqua"/>
          <w:color w:val="000000"/>
          <w:sz w:val="24"/>
        </w:rPr>
        <w:t>,</w:t>
      </w:r>
      <w:r w:rsidR="00027FDB" w:rsidRPr="0068529D">
        <w:rPr>
          <w:rFonts w:ascii="Book Antiqua" w:hAnsi="Book Antiqua"/>
          <w:color w:val="000000"/>
          <w:sz w:val="24"/>
        </w:rPr>
        <w:t xml:space="preserve"> the delegation of family responsibility </w:t>
      </w:r>
      <w:r w:rsidR="005861FD" w:rsidRPr="0068529D">
        <w:rPr>
          <w:rFonts w:ascii="Book Antiqua" w:hAnsi="Book Antiqua"/>
          <w:color w:val="000000"/>
          <w:sz w:val="24"/>
        </w:rPr>
        <w:t>restrict</w:t>
      </w:r>
      <w:r w:rsidR="008E7021" w:rsidRPr="0068529D">
        <w:rPr>
          <w:rFonts w:ascii="Book Antiqua" w:hAnsi="Book Antiqua"/>
          <w:color w:val="000000"/>
          <w:sz w:val="24"/>
        </w:rPr>
        <w:t>s</w:t>
      </w:r>
      <w:r w:rsidR="006C795E" w:rsidRPr="0068529D">
        <w:rPr>
          <w:rFonts w:ascii="Book Antiqua" w:hAnsi="Book Antiqua"/>
          <w:color w:val="000000"/>
          <w:sz w:val="24"/>
        </w:rPr>
        <w:t xml:space="preserve"> the females from </w:t>
      </w:r>
      <w:r w:rsidR="005861FD" w:rsidRPr="0068529D">
        <w:rPr>
          <w:rFonts w:ascii="Book Antiqua" w:hAnsi="Book Antiqua"/>
          <w:color w:val="000000"/>
          <w:sz w:val="24"/>
        </w:rPr>
        <w:t xml:space="preserve">frequently </w:t>
      </w:r>
      <w:r w:rsidR="008E7021" w:rsidRPr="0068529D">
        <w:rPr>
          <w:rFonts w:ascii="Book Antiqua" w:hAnsi="Book Antiqua"/>
          <w:color w:val="000000"/>
          <w:sz w:val="24"/>
        </w:rPr>
        <w:t>consuming</w:t>
      </w:r>
      <w:r w:rsidR="006C795E" w:rsidRPr="0068529D">
        <w:rPr>
          <w:rFonts w:ascii="Book Antiqua" w:hAnsi="Book Antiqua"/>
          <w:color w:val="000000"/>
          <w:sz w:val="24"/>
        </w:rPr>
        <w:t xml:space="preserve"> alcohol</w:t>
      </w:r>
      <w:r w:rsidRPr="0068529D">
        <w:rPr>
          <w:rFonts w:ascii="Book Antiqua" w:hAnsi="Book Antiqua"/>
          <w:color w:val="000000"/>
          <w:sz w:val="24"/>
        </w:rPr>
        <w:t xml:space="preserve">. </w:t>
      </w:r>
      <w:r w:rsidR="00F53D5E" w:rsidRPr="0068529D">
        <w:rPr>
          <w:rFonts w:ascii="Book Antiqua" w:hAnsi="Book Antiqua"/>
          <w:color w:val="000000"/>
          <w:sz w:val="24"/>
        </w:rPr>
        <w:t xml:space="preserve">However, </w:t>
      </w:r>
      <w:r w:rsidR="008E7021" w:rsidRPr="0068529D">
        <w:rPr>
          <w:rFonts w:ascii="Book Antiqua" w:hAnsi="Book Antiqua"/>
          <w:color w:val="000000"/>
          <w:sz w:val="24"/>
        </w:rPr>
        <w:t xml:space="preserve">as more </w:t>
      </w:r>
      <w:r w:rsidR="001E6D13" w:rsidRPr="0068529D">
        <w:rPr>
          <w:rFonts w:ascii="Book Antiqua" w:hAnsi="Book Antiqua"/>
          <w:color w:val="000000"/>
          <w:sz w:val="24"/>
        </w:rPr>
        <w:t>women</w:t>
      </w:r>
      <w:r w:rsidR="009E63CB" w:rsidRPr="0068529D">
        <w:rPr>
          <w:rFonts w:ascii="Book Antiqua" w:hAnsi="Book Antiqua"/>
          <w:color w:val="000000"/>
          <w:sz w:val="24"/>
        </w:rPr>
        <w:t xml:space="preserve"> are </w:t>
      </w:r>
      <w:r w:rsidR="008E7021" w:rsidRPr="0068529D">
        <w:rPr>
          <w:rFonts w:ascii="Book Antiqua" w:hAnsi="Book Antiqua"/>
          <w:color w:val="000000"/>
          <w:sz w:val="24"/>
        </w:rPr>
        <w:t>pursuing professional careers</w:t>
      </w:r>
      <w:r w:rsidR="006D62B7" w:rsidRPr="0068529D">
        <w:rPr>
          <w:rFonts w:ascii="Book Antiqua" w:hAnsi="Book Antiqua"/>
          <w:color w:val="000000"/>
          <w:sz w:val="24"/>
        </w:rPr>
        <w:t>,</w:t>
      </w:r>
      <w:r w:rsidR="00A26ABF" w:rsidRPr="0068529D">
        <w:rPr>
          <w:rFonts w:ascii="Book Antiqua" w:hAnsi="Book Antiqua"/>
          <w:color w:val="000000"/>
          <w:sz w:val="24"/>
        </w:rPr>
        <w:t xml:space="preserve"> </w:t>
      </w:r>
      <w:r w:rsidR="00870B41" w:rsidRPr="0068529D">
        <w:rPr>
          <w:rFonts w:ascii="Book Antiqua" w:hAnsi="Book Antiqua"/>
          <w:color w:val="000000"/>
          <w:sz w:val="24"/>
        </w:rPr>
        <w:t xml:space="preserve">more </w:t>
      </w:r>
      <w:r w:rsidR="00B1361A" w:rsidRPr="0068529D">
        <w:rPr>
          <w:rFonts w:ascii="Book Antiqua" w:hAnsi="Book Antiqua"/>
          <w:color w:val="000000"/>
          <w:sz w:val="24"/>
        </w:rPr>
        <w:t xml:space="preserve">adult women </w:t>
      </w:r>
      <w:r w:rsidR="00870B41" w:rsidRPr="0068529D">
        <w:rPr>
          <w:rFonts w:ascii="Book Antiqua" w:hAnsi="Book Antiqua"/>
          <w:color w:val="000000"/>
          <w:sz w:val="24"/>
        </w:rPr>
        <w:t>are maintaining</w:t>
      </w:r>
      <w:r w:rsidR="00DA6CDD" w:rsidRPr="0068529D">
        <w:rPr>
          <w:rFonts w:ascii="Book Antiqua" w:hAnsi="Book Antiqua"/>
          <w:color w:val="000000"/>
          <w:sz w:val="24"/>
        </w:rPr>
        <w:t xml:space="preserve"> bachelorette status</w:t>
      </w:r>
      <w:r w:rsidR="00870B41" w:rsidRPr="0068529D">
        <w:rPr>
          <w:rFonts w:ascii="Book Antiqua" w:hAnsi="Book Antiqua"/>
          <w:color w:val="000000"/>
          <w:sz w:val="24"/>
        </w:rPr>
        <w:t xml:space="preserve">, and drinking among </w:t>
      </w:r>
      <w:r w:rsidR="000B5FF2" w:rsidRPr="0068529D">
        <w:rPr>
          <w:rFonts w:ascii="Book Antiqua" w:hAnsi="Book Antiqua"/>
          <w:color w:val="000000"/>
          <w:sz w:val="24"/>
        </w:rPr>
        <w:t>women</w:t>
      </w:r>
      <w:r w:rsidR="00A26ABF" w:rsidRPr="0068529D">
        <w:rPr>
          <w:rFonts w:ascii="Book Antiqua" w:hAnsi="Book Antiqua"/>
          <w:color w:val="000000"/>
          <w:sz w:val="24"/>
        </w:rPr>
        <w:t xml:space="preserve"> </w:t>
      </w:r>
      <w:r w:rsidR="00870B41" w:rsidRPr="0068529D">
        <w:rPr>
          <w:rFonts w:ascii="Book Antiqua" w:hAnsi="Book Antiqua"/>
          <w:color w:val="000000"/>
          <w:sz w:val="24"/>
        </w:rPr>
        <w:t>is no</w:t>
      </w:r>
      <w:r w:rsidR="007B24BB" w:rsidRPr="0068529D">
        <w:rPr>
          <w:rFonts w:ascii="Book Antiqua" w:hAnsi="Book Antiqua"/>
          <w:color w:val="000000"/>
          <w:sz w:val="24"/>
        </w:rPr>
        <w:t xml:space="preserve"> longer</w:t>
      </w:r>
      <w:r w:rsidR="00A26ABF" w:rsidRPr="0068529D">
        <w:rPr>
          <w:rFonts w:ascii="Book Antiqua" w:hAnsi="Book Antiqua"/>
          <w:color w:val="000000"/>
          <w:sz w:val="24"/>
        </w:rPr>
        <w:t xml:space="preserve"> </w:t>
      </w:r>
      <w:r w:rsidR="00870B41" w:rsidRPr="0068529D">
        <w:rPr>
          <w:rFonts w:ascii="Book Antiqua" w:hAnsi="Book Antiqua"/>
          <w:color w:val="000000"/>
          <w:sz w:val="24"/>
        </w:rPr>
        <w:t>viewed as exceptional</w:t>
      </w:r>
      <w:r w:rsidR="001C5DBB" w:rsidRPr="0068529D">
        <w:rPr>
          <w:rFonts w:ascii="Book Antiqua" w:hAnsi="Book Antiqua"/>
          <w:color w:val="000000"/>
          <w:sz w:val="24"/>
        </w:rPr>
        <w:t xml:space="preserve"> by</w:t>
      </w:r>
      <w:r w:rsidR="00EF7936" w:rsidRPr="0068529D">
        <w:rPr>
          <w:rFonts w:ascii="Book Antiqua" w:hAnsi="Book Antiqua"/>
          <w:color w:val="000000"/>
          <w:sz w:val="24"/>
        </w:rPr>
        <w:t xml:space="preserve"> Chin</w:t>
      </w:r>
      <w:r w:rsidR="00870B41" w:rsidRPr="0068529D">
        <w:rPr>
          <w:rFonts w:ascii="Book Antiqua" w:hAnsi="Book Antiqua"/>
          <w:color w:val="000000"/>
          <w:sz w:val="24"/>
        </w:rPr>
        <w:t>ese</w:t>
      </w:r>
      <w:r w:rsidR="00EF7936" w:rsidRPr="0068529D">
        <w:rPr>
          <w:rFonts w:ascii="Book Antiqua" w:hAnsi="Book Antiqua"/>
          <w:color w:val="000000"/>
          <w:sz w:val="24"/>
        </w:rPr>
        <w:t xml:space="preserve"> society. </w:t>
      </w:r>
      <w:r w:rsidR="00870B41" w:rsidRPr="0068529D">
        <w:rPr>
          <w:rFonts w:ascii="Book Antiqua" w:hAnsi="Book Antiqua"/>
          <w:color w:val="000000"/>
          <w:sz w:val="24"/>
        </w:rPr>
        <w:t>A</w:t>
      </w:r>
      <w:r w:rsidR="00C840D6" w:rsidRPr="0068529D">
        <w:rPr>
          <w:rFonts w:ascii="Book Antiqua" w:hAnsi="Book Antiqua"/>
          <w:color w:val="000000"/>
          <w:sz w:val="24"/>
        </w:rPr>
        <w:t xml:space="preserve"> continued</w:t>
      </w:r>
      <w:r w:rsidR="00561CFF" w:rsidRPr="0068529D">
        <w:rPr>
          <w:rFonts w:ascii="Book Antiqua" w:hAnsi="Book Antiqua"/>
          <w:color w:val="000000"/>
          <w:sz w:val="24"/>
        </w:rPr>
        <w:t xml:space="preserve"> increase</w:t>
      </w:r>
      <w:r w:rsidR="00870B41" w:rsidRPr="0068529D">
        <w:rPr>
          <w:rFonts w:ascii="Book Antiqua" w:hAnsi="Book Antiqua"/>
          <w:color w:val="000000"/>
          <w:sz w:val="24"/>
        </w:rPr>
        <w:t xml:space="preserve"> in the</w:t>
      </w:r>
      <w:r w:rsidR="00561CFF" w:rsidRPr="0068529D">
        <w:rPr>
          <w:rFonts w:ascii="Book Antiqua" w:hAnsi="Book Antiqua"/>
          <w:color w:val="000000"/>
          <w:sz w:val="24"/>
        </w:rPr>
        <w:t xml:space="preserve"> percentage</w:t>
      </w:r>
      <w:r w:rsidR="001F3287" w:rsidRPr="0068529D">
        <w:rPr>
          <w:rFonts w:ascii="Book Antiqua" w:hAnsi="Book Antiqua"/>
          <w:color w:val="000000"/>
          <w:sz w:val="24"/>
        </w:rPr>
        <w:t xml:space="preserve"> of female drinkers</w:t>
      </w:r>
      <w:r w:rsidR="00870B41" w:rsidRPr="0068529D">
        <w:rPr>
          <w:rFonts w:ascii="Book Antiqua" w:hAnsi="Book Antiqua"/>
          <w:color w:val="000000"/>
          <w:sz w:val="24"/>
        </w:rPr>
        <w:t xml:space="preserve"> is expected</w:t>
      </w:r>
      <w:r w:rsidR="001F3287" w:rsidRPr="0068529D">
        <w:rPr>
          <w:rFonts w:ascii="Book Antiqua" w:hAnsi="Book Antiqua"/>
          <w:color w:val="000000"/>
          <w:sz w:val="24"/>
        </w:rPr>
        <w:t xml:space="preserve"> over time.</w:t>
      </w:r>
      <w:r w:rsidR="00EC6FAB" w:rsidRPr="0068529D">
        <w:rPr>
          <w:rFonts w:ascii="Book Antiqua" w:hAnsi="Book Antiqua"/>
          <w:color w:val="000000"/>
          <w:sz w:val="24"/>
        </w:rPr>
        <w:t xml:space="preserve"> According to </w:t>
      </w:r>
      <w:r w:rsidR="00A26ABF" w:rsidRPr="0068529D">
        <w:rPr>
          <w:rFonts w:ascii="Book Antiqua" w:hAnsi="Book Antiqua"/>
          <w:color w:val="000000"/>
          <w:sz w:val="24"/>
        </w:rPr>
        <w:t xml:space="preserve">the </w:t>
      </w:r>
      <w:r w:rsidR="00EC6FAB" w:rsidRPr="0068529D">
        <w:rPr>
          <w:rFonts w:ascii="Book Antiqua" w:hAnsi="Book Antiqua"/>
          <w:color w:val="000000"/>
          <w:sz w:val="24"/>
        </w:rPr>
        <w:t xml:space="preserve">Global status report on alcohol and health 2018, in absolute </w:t>
      </w:r>
      <w:r w:rsidR="00EC6FAB" w:rsidRPr="0068529D">
        <w:rPr>
          <w:rFonts w:ascii="Book Antiqua" w:hAnsi="Book Antiqua"/>
          <w:color w:val="000000"/>
          <w:sz w:val="24"/>
        </w:rPr>
        <w:lastRenderedPageBreak/>
        <w:t xml:space="preserve">numbers there were about 91000 more women who drank alcohol in 2016 </w:t>
      </w:r>
      <w:r w:rsidR="00A26ABF" w:rsidRPr="0068529D">
        <w:rPr>
          <w:rFonts w:ascii="Book Antiqua" w:hAnsi="Book Antiqua"/>
          <w:color w:val="000000"/>
          <w:sz w:val="24"/>
        </w:rPr>
        <w:t>than in</w:t>
      </w:r>
      <w:r w:rsidR="00EC6FAB" w:rsidRPr="0068529D">
        <w:rPr>
          <w:rFonts w:ascii="Book Antiqua" w:hAnsi="Book Antiqua"/>
          <w:color w:val="000000"/>
          <w:sz w:val="24"/>
        </w:rPr>
        <w:t xml:space="preserve"> 2000 despite a 5% decrease in the current</w:t>
      </w:r>
      <w:r w:rsidR="00A26ABF" w:rsidRPr="0068529D">
        <w:rPr>
          <w:rFonts w:ascii="Book Antiqua" w:hAnsi="Book Antiqua"/>
          <w:color w:val="000000"/>
          <w:sz w:val="24"/>
        </w:rPr>
        <w:t xml:space="preserve"> worldwide</w:t>
      </w:r>
      <w:r w:rsidR="00EC6FAB" w:rsidRPr="0068529D">
        <w:rPr>
          <w:rFonts w:ascii="Book Antiqua" w:hAnsi="Book Antiqua"/>
          <w:color w:val="000000"/>
          <w:sz w:val="24"/>
        </w:rPr>
        <w:t xml:space="preserve"> drinking prevalence from 37.3% to 32.3%</w:t>
      </w:r>
      <w:r w:rsidR="00EC6FAB" w:rsidRPr="0068529D">
        <w:rPr>
          <w:rFonts w:ascii="Book Antiqua" w:hAnsi="Book Antiqua"/>
          <w:color w:val="000000"/>
          <w:sz w:val="24"/>
          <w:vertAlign w:val="superscript"/>
        </w:rPr>
        <w:t>[7]</w:t>
      </w:r>
      <w:r w:rsidR="00EC6FAB" w:rsidRPr="0068529D">
        <w:rPr>
          <w:rFonts w:ascii="Book Antiqua" w:hAnsi="Book Antiqua"/>
          <w:color w:val="000000"/>
          <w:sz w:val="24"/>
        </w:rPr>
        <w:t xml:space="preserve">. </w:t>
      </w:r>
      <w:r w:rsidR="00A26ABF" w:rsidRPr="0068529D">
        <w:rPr>
          <w:rFonts w:ascii="Book Antiqua" w:hAnsi="Book Antiqua"/>
          <w:color w:val="000000"/>
          <w:sz w:val="24"/>
        </w:rPr>
        <w:t xml:space="preserve">The </w:t>
      </w:r>
      <w:r w:rsidR="00EC6FAB" w:rsidRPr="0068529D">
        <w:rPr>
          <w:rFonts w:ascii="Book Antiqua" w:hAnsi="Book Antiqua"/>
          <w:color w:val="000000"/>
          <w:sz w:val="24"/>
        </w:rPr>
        <w:t xml:space="preserve">prevalence rates of current drinking </w:t>
      </w:r>
      <w:r w:rsidR="00A26ABF" w:rsidRPr="0068529D">
        <w:rPr>
          <w:rFonts w:ascii="Book Antiqua" w:hAnsi="Book Antiqua"/>
          <w:color w:val="000000"/>
          <w:sz w:val="24"/>
        </w:rPr>
        <w:t xml:space="preserve">among women </w:t>
      </w:r>
      <w:r w:rsidR="00EC6FAB" w:rsidRPr="0068529D">
        <w:rPr>
          <w:rFonts w:ascii="Book Antiqua" w:hAnsi="Book Antiqua"/>
          <w:color w:val="000000"/>
          <w:sz w:val="24"/>
        </w:rPr>
        <w:t xml:space="preserve">in </w:t>
      </w:r>
      <w:r w:rsidR="00A26ABF" w:rsidRPr="0068529D">
        <w:rPr>
          <w:rFonts w:ascii="Book Antiqua" w:hAnsi="Book Antiqua"/>
          <w:color w:val="000000"/>
          <w:sz w:val="24"/>
        </w:rPr>
        <w:t xml:space="preserve">the </w:t>
      </w:r>
      <w:r w:rsidR="00EC6FAB" w:rsidRPr="0068529D">
        <w:rPr>
          <w:rFonts w:ascii="Book Antiqua" w:hAnsi="Book Antiqua"/>
          <w:color w:val="000000"/>
          <w:sz w:val="24"/>
        </w:rPr>
        <w:t>W</w:t>
      </w:r>
      <w:r w:rsidR="0055317F" w:rsidRPr="0068529D">
        <w:rPr>
          <w:rFonts w:ascii="Book Antiqua" w:hAnsi="Book Antiqua"/>
          <w:color w:val="000000"/>
          <w:sz w:val="24"/>
        </w:rPr>
        <w:t>orld Health Organization</w:t>
      </w:r>
      <w:r w:rsidR="00EC6FAB" w:rsidRPr="0068529D">
        <w:rPr>
          <w:rFonts w:ascii="Book Antiqua" w:hAnsi="Book Antiqua"/>
          <w:color w:val="000000"/>
          <w:sz w:val="24"/>
        </w:rPr>
        <w:t xml:space="preserve"> Western Pacific Region were 39.3</w:t>
      </w:r>
      <w:r w:rsidR="00A26ABF" w:rsidRPr="0068529D">
        <w:rPr>
          <w:rFonts w:ascii="Book Antiqua" w:hAnsi="Book Antiqua"/>
          <w:color w:val="000000"/>
          <w:sz w:val="24"/>
        </w:rPr>
        <w:t>%</w:t>
      </w:r>
      <w:r w:rsidR="00EC6FAB" w:rsidRPr="0068529D">
        <w:rPr>
          <w:rFonts w:ascii="Book Antiqua" w:hAnsi="Book Antiqua"/>
          <w:color w:val="000000"/>
          <w:sz w:val="24"/>
        </w:rPr>
        <w:t>, 36.4</w:t>
      </w:r>
      <w:r w:rsidR="00A26ABF" w:rsidRPr="0068529D">
        <w:rPr>
          <w:rFonts w:ascii="Book Antiqua" w:hAnsi="Book Antiqua"/>
          <w:color w:val="000000"/>
          <w:sz w:val="24"/>
        </w:rPr>
        <w:t>%</w:t>
      </w:r>
      <w:r w:rsidR="00EC6FAB" w:rsidRPr="0068529D">
        <w:rPr>
          <w:rFonts w:ascii="Book Antiqua" w:hAnsi="Book Antiqua"/>
          <w:color w:val="000000"/>
          <w:sz w:val="24"/>
        </w:rPr>
        <w:t>, 42.0</w:t>
      </w:r>
      <w:r w:rsidR="00A26ABF" w:rsidRPr="0068529D">
        <w:rPr>
          <w:rFonts w:ascii="Book Antiqua" w:hAnsi="Book Antiqua"/>
          <w:color w:val="000000"/>
          <w:sz w:val="24"/>
        </w:rPr>
        <w:t>%</w:t>
      </w:r>
      <w:r w:rsidR="00EC6FAB" w:rsidRPr="0068529D">
        <w:rPr>
          <w:rFonts w:ascii="Book Antiqua" w:hAnsi="Book Antiqua"/>
          <w:color w:val="000000"/>
          <w:sz w:val="24"/>
        </w:rPr>
        <w:t xml:space="preserve">, </w:t>
      </w:r>
      <w:r w:rsidR="00A26ABF" w:rsidRPr="0068529D">
        <w:rPr>
          <w:rFonts w:ascii="Book Antiqua" w:hAnsi="Book Antiqua"/>
          <w:color w:val="000000"/>
          <w:sz w:val="24"/>
        </w:rPr>
        <w:t xml:space="preserve">and </w:t>
      </w:r>
      <w:r w:rsidR="00EC6FAB" w:rsidRPr="0068529D">
        <w:rPr>
          <w:rFonts w:ascii="Book Antiqua" w:hAnsi="Book Antiqua"/>
          <w:color w:val="000000"/>
          <w:sz w:val="24"/>
        </w:rPr>
        <w:t>40.7</w:t>
      </w:r>
      <w:r w:rsidR="00A26ABF" w:rsidRPr="0068529D">
        <w:rPr>
          <w:rFonts w:ascii="Book Antiqua" w:hAnsi="Book Antiqua"/>
          <w:color w:val="000000"/>
          <w:sz w:val="24"/>
        </w:rPr>
        <w:t>%</w:t>
      </w:r>
      <w:r w:rsidR="00EC6FAB" w:rsidRPr="0068529D">
        <w:rPr>
          <w:rFonts w:ascii="Book Antiqua" w:hAnsi="Book Antiqua"/>
          <w:color w:val="000000"/>
          <w:sz w:val="24"/>
        </w:rPr>
        <w:t xml:space="preserve"> in 2000, 2005, 2010, </w:t>
      </w:r>
      <w:r w:rsidR="00A26ABF" w:rsidRPr="0068529D">
        <w:rPr>
          <w:rFonts w:ascii="Book Antiqua" w:hAnsi="Book Antiqua"/>
          <w:color w:val="000000"/>
          <w:sz w:val="24"/>
        </w:rPr>
        <w:t xml:space="preserve">and </w:t>
      </w:r>
      <w:r w:rsidR="00EC6FAB" w:rsidRPr="0068529D">
        <w:rPr>
          <w:rFonts w:ascii="Book Antiqua" w:hAnsi="Book Antiqua"/>
          <w:color w:val="000000"/>
          <w:sz w:val="24"/>
        </w:rPr>
        <w:t xml:space="preserve">2016, respectively. </w:t>
      </w:r>
      <w:r w:rsidR="00A26ABF" w:rsidRPr="0068529D">
        <w:rPr>
          <w:rFonts w:ascii="Book Antiqua" w:hAnsi="Book Antiqua"/>
          <w:color w:val="000000"/>
          <w:sz w:val="24"/>
        </w:rPr>
        <w:t>I</w:t>
      </w:r>
      <w:r w:rsidR="00EC6FAB" w:rsidRPr="0068529D">
        <w:rPr>
          <w:rFonts w:ascii="Book Antiqua" w:hAnsi="Book Antiqua"/>
          <w:color w:val="000000"/>
          <w:sz w:val="24"/>
        </w:rPr>
        <w:t>n China</w:t>
      </w:r>
      <w:r w:rsidR="00A26ABF" w:rsidRPr="0068529D">
        <w:rPr>
          <w:rFonts w:ascii="Book Antiqua" w:hAnsi="Book Antiqua"/>
          <w:color w:val="000000"/>
          <w:sz w:val="24"/>
        </w:rPr>
        <w:t xml:space="preserve"> specifically</w:t>
      </w:r>
      <w:r w:rsidR="00EC6FAB" w:rsidRPr="0068529D">
        <w:rPr>
          <w:rFonts w:ascii="Book Antiqua" w:hAnsi="Book Antiqua"/>
          <w:color w:val="000000"/>
          <w:sz w:val="24"/>
        </w:rPr>
        <w:t>,</w:t>
      </w:r>
      <w:r w:rsidR="00A26ABF" w:rsidRPr="0068529D">
        <w:rPr>
          <w:rFonts w:ascii="Book Antiqua" w:hAnsi="Book Antiqua"/>
          <w:color w:val="000000"/>
          <w:sz w:val="24"/>
        </w:rPr>
        <w:t xml:space="preserve"> the t</w:t>
      </w:r>
      <w:r w:rsidR="00EC6FAB" w:rsidRPr="0068529D">
        <w:rPr>
          <w:rFonts w:ascii="Book Antiqua" w:hAnsi="Book Antiqua"/>
          <w:color w:val="000000"/>
          <w:sz w:val="24"/>
        </w:rPr>
        <w:t>otal,</w:t>
      </w:r>
      <w:r w:rsidR="00A26ABF" w:rsidRPr="0068529D">
        <w:rPr>
          <w:rFonts w:ascii="Book Antiqua" w:hAnsi="Book Antiqua"/>
          <w:color w:val="000000"/>
          <w:sz w:val="24"/>
        </w:rPr>
        <w:t xml:space="preserve"> including</w:t>
      </w:r>
      <w:r w:rsidR="00EC6FAB" w:rsidRPr="0068529D">
        <w:rPr>
          <w:rFonts w:ascii="Book Antiqua" w:hAnsi="Book Antiqua"/>
          <w:color w:val="000000"/>
          <w:sz w:val="24"/>
        </w:rPr>
        <w:t xml:space="preserve"> recorded and unrecorded</w:t>
      </w:r>
      <w:r w:rsidR="00A26ABF" w:rsidRPr="0068529D">
        <w:rPr>
          <w:rFonts w:ascii="Book Antiqua" w:hAnsi="Book Antiqua"/>
          <w:color w:val="000000"/>
          <w:sz w:val="24"/>
        </w:rPr>
        <w:t>,</w:t>
      </w:r>
      <w:r w:rsidR="00EC6FAB" w:rsidRPr="0068529D">
        <w:rPr>
          <w:rFonts w:ascii="Book Antiqua" w:hAnsi="Book Antiqua"/>
          <w:color w:val="000000"/>
          <w:sz w:val="24"/>
        </w:rPr>
        <w:t xml:space="preserve"> per capita </w:t>
      </w:r>
      <w:r w:rsidR="00101A5A" w:rsidRPr="0068529D">
        <w:rPr>
          <w:rFonts w:ascii="Book Antiqua" w:hAnsi="Book Antiqua"/>
          <w:color w:val="000000"/>
          <w:sz w:val="24"/>
        </w:rPr>
        <w:t xml:space="preserve">alcohol </w:t>
      </w:r>
      <w:r w:rsidR="00EC6FAB" w:rsidRPr="0068529D">
        <w:rPr>
          <w:rFonts w:ascii="Book Antiqua" w:hAnsi="Book Antiqua"/>
          <w:color w:val="000000"/>
          <w:sz w:val="24"/>
        </w:rPr>
        <w:t xml:space="preserve">consumption for women </w:t>
      </w:r>
      <w:r w:rsidR="00101A5A" w:rsidRPr="0068529D">
        <w:rPr>
          <w:rFonts w:ascii="Book Antiqua" w:hAnsi="Book Antiqua"/>
          <w:color w:val="000000"/>
          <w:sz w:val="24"/>
        </w:rPr>
        <w:t xml:space="preserve">was </w:t>
      </w:r>
      <w:r w:rsidR="00EC6FAB" w:rsidRPr="0068529D">
        <w:rPr>
          <w:rFonts w:ascii="Book Antiqua" w:hAnsi="Book Antiqua"/>
          <w:color w:val="000000"/>
          <w:sz w:val="24"/>
        </w:rPr>
        <w:t>2.2 (</w:t>
      </w:r>
      <w:r w:rsidR="0055317F" w:rsidRPr="0068529D">
        <w:rPr>
          <w:rFonts w:ascii="Book Antiqua" w:hAnsi="Book Antiqua"/>
          <w:color w:val="000000"/>
          <w:sz w:val="24"/>
        </w:rPr>
        <w:t>95%</w:t>
      </w:r>
      <w:r w:rsidR="00EC6FAB" w:rsidRPr="0068529D">
        <w:rPr>
          <w:rFonts w:ascii="Book Antiqua" w:hAnsi="Book Antiqua"/>
          <w:color w:val="000000"/>
          <w:sz w:val="24"/>
        </w:rPr>
        <w:t>CI</w:t>
      </w:r>
      <w:r w:rsidR="0055317F" w:rsidRPr="0068529D">
        <w:rPr>
          <w:rFonts w:ascii="Book Antiqua" w:hAnsi="Book Antiqua"/>
          <w:color w:val="000000"/>
          <w:sz w:val="24"/>
        </w:rPr>
        <w:t>:</w:t>
      </w:r>
      <w:r w:rsidR="00EC6FAB" w:rsidRPr="0068529D">
        <w:rPr>
          <w:rFonts w:ascii="Book Antiqua" w:hAnsi="Book Antiqua"/>
          <w:color w:val="000000"/>
          <w:sz w:val="24"/>
        </w:rPr>
        <w:t xml:space="preserve"> 1.9</w:t>
      </w:r>
      <w:r w:rsidR="00B412AB" w:rsidRPr="0068529D">
        <w:rPr>
          <w:rFonts w:ascii="Book Antiqua" w:hAnsi="Book Antiqua"/>
          <w:color w:val="000000"/>
          <w:sz w:val="24"/>
        </w:rPr>
        <w:t>-</w:t>
      </w:r>
      <w:r w:rsidR="00EC6FAB" w:rsidRPr="0068529D">
        <w:rPr>
          <w:rFonts w:ascii="Book Antiqua" w:hAnsi="Book Antiqua"/>
          <w:color w:val="000000"/>
          <w:sz w:val="24"/>
        </w:rPr>
        <w:t>2.5) and 2.5 (</w:t>
      </w:r>
      <w:r w:rsidR="0055317F" w:rsidRPr="0068529D">
        <w:rPr>
          <w:rFonts w:ascii="Book Antiqua" w:hAnsi="Book Antiqua"/>
          <w:color w:val="000000"/>
          <w:sz w:val="24"/>
        </w:rPr>
        <w:t>95%</w:t>
      </w:r>
      <w:r w:rsidR="00EC6FAB" w:rsidRPr="0068529D">
        <w:rPr>
          <w:rFonts w:ascii="Book Antiqua" w:hAnsi="Book Antiqua"/>
          <w:color w:val="000000"/>
          <w:sz w:val="24"/>
        </w:rPr>
        <w:t>CI</w:t>
      </w:r>
      <w:r w:rsidR="0055317F" w:rsidRPr="0068529D">
        <w:rPr>
          <w:rFonts w:ascii="Book Antiqua" w:hAnsi="Book Antiqua"/>
          <w:color w:val="000000"/>
          <w:sz w:val="24"/>
        </w:rPr>
        <w:t>:</w:t>
      </w:r>
      <w:r w:rsidR="00EC6FAB" w:rsidRPr="0068529D">
        <w:rPr>
          <w:rFonts w:ascii="Book Antiqua" w:hAnsi="Book Antiqua"/>
          <w:color w:val="000000"/>
          <w:sz w:val="24"/>
        </w:rPr>
        <w:t xml:space="preserve"> 2.4-2.6) in 2014 and 2018, respectively</w:t>
      </w:r>
      <w:r w:rsidR="0055317F" w:rsidRPr="0068529D">
        <w:rPr>
          <w:rFonts w:ascii="Book Antiqua" w:hAnsi="Book Antiqua"/>
          <w:color w:val="000000"/>
          <w:sz w:val="24"/>
          <w:vertAlign w:val="superscript"/>
        </w:rPr>
        <w:t>[7,</w:t>
      </w:r>
      <w:r w:rsidR="0086289C" w:rsidRPr="0068529D">
        <w:rPr>
          <w:rFonts w:ascii="Book Antiqua" w:hAnsi="Book Antiqua"/>
          <w:color w:val="000000"/>
          <w:sz w:val="24"/>
          <w:vertAlign w:val="superscript"/>
        </w:rPr>
        <w:t>33]</w:t>
      </w:r>
      <w:r w:rsidR="00EC6FAB" w:rsidRPr="0068529D">
        <w:rPr>
          <w:rFonts w:ascii="Book Antiqua" w:hAnsi="Book Antiqua"/>
          <w:color w:val="000000"/>
          <w:sz w:val="24"/>
        </w:rPr>
        <w:t xml:space="preserve">. However, </w:t>
      </w:r>
      <w:r w:rsidR="00A26ABF" w:rsidRPr="0068529D">
        <w:rPr>
          <w:rFonts w:ascii="Book Antiqua" w:hAnsi="Book Antiqua"/>
          <w:color w:val="000000"/>
          <w:sz w:val="24"/>
        </w:rPr>
        <w:t>the a</w:t>
      </w:r>
      <w:r w:rsidR="00EC6FAB" w:rsidRPr="0068529D">
        <w:rPr>
          <w:rFonts w:ascii="Book Antiqua" w:hAnsi="Book Antiqua"/>
          <w:color w:val="000000"/>
          <w:sz w:val="24"/>
        </w:rPr>
        <w:t xml:space="preserve">ge-standardized death rates for liver cirrhosis in females were 5.8 and 8.3 </w:t>
      </w:r>
      <w:r w:rsidR="00A26ABF" w:rsidRPr="0068529D">
        <w:rPr>
          <w:rFonts w:ascii="Book Antiqua" w:hAnsi="Book Antiqua"/>
          <w:color w:val="000000"/>
          <w:sz w:val="24"/>
        </w:rPr>
        <w:t>p</w:t>
      </w:r>
      <w:r w:rsidR="00EC6FAB" w:rsidRPr="0068529D">
        <w:rPr>
          <w:rFonts w:ascii="Book Antiqua" w:hAnsi="Book Antiqua"/>
          <w:color w:val="000000"/>
          <w:sz w:val="24"/>
        </w:rPr>
        <w:t xml:space="preserve">er 100000 population (15+) in 2012 and 2016, while </w:t>
      </w:r>
      <w:r w:rsidR="00A26ABF" w:rsidRPr="0068529D">
        <w:rPr>
          <w:rFonts w:ascii="Book Antiqua" w:hAnsi="Book Antiqua"/>
          <w:color w:val="000000"/>
          <w:sz w:val="24"/>
        </w:rPr>
        <w:t xml:space="preserve">the </w:t>
      </w:r>
      <w:r w:rsidR="00EC6FAB" w:rsidRPr="0068529D">
        <w:rPr>
          <w:rFonts w:ascii="Book Antiqua" w:hAnsi="Book Antiqua"/>
          <w:color w:val="000000"/>
          <w:sz w:val="24"/>
        </w:rPr>
        <w:t>alcohol-attributable fractions were 59.8% and 41.6% in 2012 and 2016, respectively</w:t>
      </w:r>
      <w:r w:rsidR="0055317F" w:rsidRPr="0068529D">
        <w:rPr>
          <w:rFonts w:ascii="Book Antiqua" w:hAnsi="Book Antiqua"/>
          <w:color w:val="000000"/>
          <w:sz w:val="24"/>
          <w:vertAlign w:val="superscript"/>
        </w:rPr>
        <w:t>[7,</w:t>
      </w:r>
      <w:r w:rsidR="0086289C" w:rsidRPr="0068529D">
        <w:rPr>
          <w:rFonts w:ascii="Book Antiqua" w:hAnsi="Book Antiqua"/>
          <w:color w:val="000000"/>
          <w:sz w:val="24"/>
          <w:vertAlign w:val="superscript"/>
        </w:rPr>
        <w:t>33]</w:t>
      </w:r>
      <w:r w:rsidR="00EC6FAB" w:rsidRPr="0068529D">
        <w:rPr>
          <w:rFonts w:ascii="Book Antiqua" w:hAnsi="Book Antiqua"/>
          <w:color w:val="000000"/>
          <w:sz w:val="24"/>
        </w:rPr>
        <w:t>. W</w:t>
      </w:r>
      <w:r w:rsidRPr="0068529D">
        <w:rPr>
          <w:rFonts w:ascii="Book Antiqua" w:hAnsi="Book Antiqua"/>
          <w:color w:val="000000"/>
          <w:sz w:val="24"/>
        </w:rPr>
        <w:t xml:space="preserve">omen are </w:t>
      </w:r>
      <w:r w:rsidR="001E5A02" w:rsidRPr="0068529D">
        <w:rPr>
          <w:rFonts w:ascii="Book Antiqua" w:hAnsi="Book Antiqua"/>
          <w:color w:val="000000"/>
          <w:sz w:val="24"/>
        </w:rPr>
        <w:t xml:space="preserve">known to </w:t>
      </w:r>
      <w:r w:rsidR="006B7AD5" w:rsidRPr="0068529D">
        <w:rPr>
          <w:rFonts w:ascii="Book Antiqua" w:hAnsi="Book Antiqua"/>
          <w:color w:val="000000"/>
          <w:sz w:val="24"/>
        </w:rPr>
        <w:t xml:space="preserve">express </w:t>
      </w:r>
      <w:r w:rsidR="00B24B20" w:rsidRPr="0068529D">
        <w:rPr>
          <w:rFonts w:ascii="Book Antiqua" w:hAnsi="Book Antiqua"/>
          <w:color w:val="000000"/>
          <w:sz w:val="24"/>
        </w:rPr>
        <w:t>lower level</w:t>
      </w:r>
      <w:r w:rsidR="006B7AD5" w:rsidRPr="0068529D">
        <w:rPr>
          <w:rFonts w:ascii="Book Antiqua" w:hAnsi="Book Antiqua"/>
          <w:color w:val="000000"/>
          <w:sz w:val="24"/>
        </w:rPr>
        <w:t>s</w:t>
      </w:r>
      <w:r w:rsidR="00B24B20" w:rsidRPr="0068529D">
        <w:rPr>
          <w:rFonts w:ascii="Book Antiqua" w:hAnsi="Book Antiqua"/>
          <w:color w:val="000000"/>
          <w:sz w:val="24"/>
        </w:rPr>
        <w:t xml:space="preserve"> of alcohol dehydrogenase (ADH)</w:t>
      </w:r>
      <w:r w:rsidR="006B7AD5" w:rsidRPr="0068529D">
        <w:rPr>
          <w:rFonts w:ascii="Book Antiqua" w:hAnsi="Book Antiqua"/>
          <w:color w:val="000000"/>
          <w:sz w:val="24"/>
        </w:rPr>
        <w:t xml:space="preserve"> in hepatocytes</w:t>
      </w:r>
      <w:r w:rsidR="00BD0AFE" w:rsidRPr="0068529D">
        <w:rPr>
          <w:rFonts w:ascii="Book Antiqua" w:hAnsi="Book Antiqua"/>
          <w:color w:val="000000"/>
          <w:sz w:val="24"/>
        </w:rPr>
        <w:t xml:space="preserve"> and</w:t>
      </w:r>
      <w:r w:rsidR="00A26ABF" w:rsidRPr="0068529D">
        <w:rPr>
          <w:rFonts w:ascii="Book Antiqua" w:hAnsi="Book Antiqua"/>
          <w:color w:val="000000"/>
          <w:sz w:val="24"/>
        </w:rPr>
        <w:t xml:space="preserve"> </w:t>
      </w:r>
      <w:r w:rsidR="0018597D" w:rsidRPr="0068529D">
        <w:rPr>
          <w:rFonts w:ascii="Book Antiqua" w:hAnsi="Book Antiqua"/>
          <w:color w:val="000000"/>
          <w:sz w:val="24"/>
        </w:rPr>
        <w:t xml:space="preserve">to have </w:t>
      </w:r>
      <w:r w:rsidR="00B24B20" w:rsidRPr="0068529D">
        <w:rPr>
          <w:rFonts w:ascii="Book Antiqua" w:hAnsi="Book Antiqua"/>
          <w:color w:val="000000"/>
          <w:sz w:val="24"/>
        </w:rPr>
        <w:t xml:space="preserve">different </w:t>
      </w:r>
      <w:r w:rsidR="00A81AF6" w:rsidRPr="0068529D">
        <w:rPr>
          <w:rFonts w:ascii="Book Antiqua" w:hAnsi="Book Antiqua"/>
          <w:color w:val="000000"/>
          <w:sz w:val="24"/>
        </w:rPr>
        <w:t>ratio</w:t>
      </w:r>
      <w:r w:rsidR="00870B41" w:rsidRPr="0068529D">
        <w:rPr>
          <w:rFonts w:ascii="Book Antiqua" w:hAnsi="Book Antiqua"/>
          <w:color w:val="000000"/>
          <w:sz w:val="24"/>
        </w:rPr>
        <w:t>s</w:t>
      </w:r>
      <w:r w:rsidR="00A26ABF" w:rsidRPr="0068529D">
        <w:rPr>
          <w:rFonts w:ascii="Book Antiqua" w:hAnsi="Book Antiqua"/>
          <w:color w:val="000000"/>
          <w:sz w:val="24"/>
        </w:rPr>
        <w:t xml:space="preserve"> </w:t>
      </w:r>
      <w:r w:rsidR="0018597D" w:rsidRPr="0068529D">
        <w:rPr>
          <w:rFonts w:ascii="Book Antiqua" w:hAnsi="Book Antiqua"/>
          <w:color w:val="000000"/>
          <w:sz w:val="24"/>
        </w:rPr>
        <w:t>of</w:t>
      </w:r>
      <w:r w:rsidR="00B24B20" w:rsidRPr="0068529D">
        <w:rPr>
          <w:rFonts w:ascii="Book Antiqua" w:hAnsi="Book Antiqua"/>
          <w:color w:val="000000"/>
          <w:sz w:val="24"/>
        </w:rPr>
        <w:t xml:space="preserve"> total body water and fat</w:t>
      </w:r>
      <w:r w:rsidR="00870B41" w:rsidRPr="0068529D">
        <w:rPr>
          <w:rFonts w:ascii="Book Antiqua" w:hAnsi="Book Antiqua"/>
          <w:color w:val="000000"/>
          <w:sz w:val="24"/>
        </w:rPr>
        <w:t xml:space="preserve"> compared with men</w:t>
      </w:r>
      <w:r w:rsidR="00BD0AFE" w:rsidRPr="0068529D">
        <w:rPr>
          <w:rFonts w:ascii="Book Antiqua" w:hAnsi="Book Antiqua"/>
          <w:color w:val="000000"/>
          <w:sz w:val="24"/>
        </w:rPr>
        <w:t xml:space="preserve">. Thus, </w:t>
      </w:r>
      <w:r w:rsidR="00870B41" w:rsidRPr="0068529D">
        <w:rPr>
          <w:rFonts w:ascii="Book Antiqua" w:hAnsi="Book Antiqua"/>
          <w:color w:val="000000"/>
          <w:sz w:val="24"/>
        </w:rPr>
        <w:t xml:space="preserve">compared with men, </w:t>
      </w:r>
      <w:r w:rsidR="00BD0AFE" w:rsidRPr="0068529D">
        <w:rPr>
          <w:rFonts w:ascii="Book Antiqua" w:hAnsi="Book Antiqua"/>
          <w:color w:val="000000"/>
          <w:sz w:val="24"/>
        </w:rPr>
        <w:t>they are</w:t>
      </w:r>
      <w:r w:rsidR="00A26ABF" w:rsidRPr="0068529D">
        <w:rPr>
          <w:rFonts w:ascii="Book Antiqua" w:hAnsi="Book Antiqua"/>
          <w:color w:val="000000"/>
          <w:sz w:val="24"/>
        </w:rPr>
        <w:t xml:space="preserve"> </w:t>
      </w:r>
      <w:r w:rsidR="001E5A02" w:rsidRPr="0068529D">
        <w:rPr>
          <w:rFonts w:ascii="Book Antiqua" w:hAnsi="Book Antiqua"/>
          <w:color w:val="000000"/>
          <w:sz w:val="24"/>
        </w:rPr>
        <w:t>less toler</w:t>
      </w:r>
      <w:r w:rsidR="00870B41" w:rsidRPr="0068529D">
        <w:rPr>
          <w:rFonts w:ascii="Book Antiqua" w:hAnsi="Book Antiqua"/>
          <w:color w:val="000000"/>
          <w:sz w:val="24"/>
        </w:rPr>
        <w:t>able of</w:t>
      </w:r>
      <w:r w:rsidRPr="0068529D">
        <w:rPr>
          <w:rFonts w:ascii="Book Antiqua" w:hAnsi="Book Antiqua"/>
          <w:color w:val="000000"/>
          <w:sz w:val="24"/>
        </w:rPr>
        <w:t xml:space="preserve"> alcohol</w:t>
      </w:r>
      <w:r w:rsidR="008F7902" w:rsidRPr="0068529D">
        <w:rPr>
          <w:rFonts w:ascii="Book Antiqua" w:hAnsi="Book Antiqua"/>
          <w:color w:val="000000"/>
          <w:sz w:val="24"/>
        </w:rPr>
        <w:t xml:space="preserve">, </w:t>
      </w:r>
      <w:r w:rsidR="00572A41" w:rsidRPr="0068529D">
        <w:rPr>
          <w:rFonts w:ascii="Book Antiqua" w:hAnsi="Book Antiqua"/>
          <w:color w:val="000000"/>
          <w:sz w:val="24"/>
        </w:rPr>
        <w:t xml:space="preserve">tend to </w:t>
      </w:r>
      <w:r w:rsidRPr="0068529D">
        <w:rPr>
          <w:rFonts w:ascii="Book Antiqua" w:hAnsi="Book Antiqua"/>
          <w:color w:val="000000"/>
          <w:sz w:val="24"/>
        </w:rPr>
        <w:t xml:space="preserve">develop ALD </w:t>
      </w:r>
      <w:r w:rsidR="00DA30F8" w:rsidRPr="0068529D">
        <w:rPr>
          <w:rFonts w:ascii="Book Antiqua" w:hAnsi="Book Antiqua"/>
          <w:color w:val="000000"/>
          <w:sz w:val="24"/>
        </w:rPr>
        <w:t xml:space="preserve">after exposure to </w:t>
      </w:r>
      <w:r w:rsidRPr="0068529D">
        <w:rPr>
          <w:rFonts w:ascii="Book Antiqua" w:hAnsi="Book Antiqua"/>
          <w:color w:val="000000"/>
          <w:sz w:val="24"/>
        </w:rPr>
        <w:t>lower amounts of alcohol</w:t>
      </w:r>
      <w:r w:rsidR="00870B41" w:rsidRPr="0068529D">
        <w:rPr>
          <w:rFonts w:ascii="Book Antiqua" w:hAnsi="Book Antiqua"/>
          <w:color w:val="000000"/>
          <w:sz w:val="24"/>
        </w:rPr>
        <w:t>,</w:t>
      </w:r>
      <w:r w:rsidRPr="0068529D">
        <w:rPr>
          <w:rFonts w:ascii="Book Antiqua" w:hAnsi="Book Antiqua"/>
          <w:color w:val="000000"/>
          <w:sz w:val="24"/>
        </w:rPr>
        <w:t xml:space="preserve"> and are more </w:t>
      </w:r>
      <w:r w:rsidR="006974B5" w:rsidRPr="0068529D">
        <w:rPr>
          <w:rFonts w:ascii="Book Antiqua" w:hAnsi="Book Antiqua"/>
          <w:color w:val="000000"/>
          <w:sz w:val="24"/>
        </w:rPr>
        <w:t>vulnerabl</w:t>
      </w:r>
      <w:r w:rsidR="00324AE0" w:rsidRPr="0068529D">
        <w:rPr>
          <w:rFonts w:ascii="Book Antiqua" w:hAnsi="Book Antiqua"/>
          <w:color w:val="000000"/>
          <w:sz w:val="24"/>
        </w:rPr>
        <w:t xml:space="preserve">e </w:t>
      </w:r>
      <w:r w:rsidRPr="0068529D">
        <w:rPr>
          <w:rFonts w:ascii="Book Antiqua" w:hAnsi="Book Antiqua"/>
          <w:color w:val="000000"/>
          <w:sz w:val="24"/>
        </w:rPr>
        <w:t>to</w:t>
      </w:r>
      <w:r w:rsidR="00A26ABF" w:rsidRPr="0068529D">
        <w:rPr>
          <w:rFonts w:ascii="Book Antiqua" w:hAnsi="Book Antiqua"/>
          <w:color w:val="000000"/>
          <w:sz w:val="24"/>
        </w:rPr>
        <w:t xml:space="preserve"> </w:t>
      </w:r>
      <w:r w:rsidR="00B70F65" w:rsidRPr="0068529D">
        <w:rPr>
          <w:rFonts w:ascii="Book Antiqua" w:hAnsi="Book Antiqua"/>
          <w:color w:val="000000"/>
          <w:sz w:val="24"/>
        </w:rPr>
        <w:t>ALD progression</w:t>
      </w:r>
      <w:r w:rsidR="0086289C" w:rsidRPr="0068529D">
        <w:rPr>
          <w:rFonts w:ascii="Book Antiqua" w:hAnsi="Book Antiqua"/>
          <w:color w:val="000000"/>
          <w:sz w:val="24"/>
          <w:vertAlign w:val="superscript"/>
        </w:rPr>
        <w:t>[34]</w:t>
      </w:r>
      <w:r w:rsidR="0055317F" w:rsidRPr="0068529D">
        <w:rPr>
          <w:rFonts w:ascii="Book Antiqua" w:hAnsi="Book Antiqua"/>
          <w:color w:val="000000"/>
          <w:sz w:val="24"/>
        </w:rPr>
        <w:t>.</w:t>
      </w:r>
    </w:p>
    <w:p w:rsidR="0055317F" w:rsidRPr="0068529D" w:rsidRDefault="0055317F" w:rsidP="0068529D">
      <w:pPr>
        <w:widowControl/>
        <w:adjustRightInd w:val="0"/>
        <w:snapToGrid w:val="0"/>
        <w:spacing w:after="0" w:line="360" w:lineRule="auto"/>
        <w:textAlignment w:val="baseline"/>
        <w:rPr>
          <w:rFonts w:ascii="Book Antiqua" w:hAnsi="Book Antiqua"/>
          <w:color w:val="00000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sz w:val="24"/>
        </w:rPr>
      </w:pPr>
      <w:r w:rsidRPr="0068529D">
        <w:rPr>
          <w:rFonts w:ascii="Book Antiqua" w:hAnsi="Book Antiqua"/>
          <w:b/>
          <w:i/>
          <w:color w:val="000000"/>
          <w:sz w:val="24"/>
        </w:rPr>
        <w:t>Types of alcoholic beverage</w:t>
      </w:r>
      <w:r w:rsidR="00E9777D" w:rsidRPr="0068529D">
        <w:rPr>
          <w:rFonts w:ascii="Book Antiqua" w:hAnsi="Book Antiqua"/>
          <w:b/>
          <w:i/>
          <w:color w:val="000000"/>
          <w:sz w:val="24"/>
        </w:rPr>
        <w:t>s</w:t>
      </w:r>
      <w:r w:rsidRPr="0068529D">
        <w:rPr>
          <w:rFonts w:ascii="Book Antiqua" w:hAnsi="Book Antiqua"/>
          <w:b/>
          <w:i/>
          <w:color w:val="000000"/>
          <w:sz w:val="24"/>
        </w:rPr>
        <w:t xml:space="preserve"> ingested</w:t>
      </w:r>
    </w:p>
    <w:p w:rsidR="000463F7" w:rsidRPr="0068529D" w:rsidRDefault="00CE7DB9"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In China, spirits make up about 70% of the alcoholic beverages consumed, and it is estimated that up to 25% of the consumed alcohol is not registered</w:t>
      </w:r>
      <w:r w:rsidR="0086289C" w:rsidRPr="0068529D">
        <w:rPr>
          <w:rFonts w:ascii="Book Antiqua" w:hAnsi="Book Antiqua"/>
          <w:color w:val="000000"/>
          <w:sz w:val="24"/>
          <w:vertAlign w:val="superscript"/>
        </w:rPr>
        <w:t>[35]</w:t>
      </w:r>
      <w:r w:rsidRPr="0068529D">
        <w:rPr>
          <w:rFonts w:ascii="Book Antiqua" w:hAnsi="Book Antiqua"/>
          <w:color w:val="000000"/>
          <w:sz w:val="24"/>
        </w:rPr>
        <w:t>. Homemade wines including rice wines, which are not subject to taxation, are distilled by farmers in their family workshops. A cross-sectional survey</w:t>
      </w:r>
      <w:r w:rsidR="0086289C" w:rsidRPr="0068529D">
        <w:rPr>
          <w:rFonts w:ascii="Book Antiqua" w:hAnsi="Book Antiqua"/>
          <w:color w:val="000000"/>
          <w:sz w:val="24"/>
          <w:vertAlign w:val="superscript"/>
        </w:rPr>
        <w:t>[36]</w:t>
      </w:r>
      <w:r w:rsidRPr="0068529D">
        <w:rPr>
          <w:rFonts w:ascii="Book Antiqua" w:hAnsi="Book Antiqua"/>
          <w:color w:val="000000"/>
          <w:sz w:val="24"/>
        </w:rPr>
        <w:t xml:space="preserve"> found that the three most commonly consumed alcoholic beverages in rural regions in Hunan province were homemade alcoholic beverages, beer, and high-alcohol liquors. In Henan, they were beer, high and low alcohol liquors. Traditional distilled spirits (</w:t>
      </w:r>
      <w:proofErr w:type="spellStart"/>
      <w:r w:rsidRPr="0068529D">
        <w:rPr>
          <w:rFonts w:ascii="Book Antiqua" w:hAnsi="Book Antiqua"/>
          <w:i/>
          <w:color w:val="000000"/>
          <w:sz w:val="24"/>
        </w:rPr>
        <w:t>bai</w:t>
      </w:r>
      <w:proofErr w:type="spellEnd"/>
      <w:r w:rsidRPr="0068529D">
        <w:rPr>
          <w:rFonts w:ascii="Book Antiqua" w:hAnsi="Book Antiqua"/>
          <w:i/>
          <w:color w:val="000000"/>
          <w:sz w:val="24"/>
        </w:rPr>
        <w:t xml:space="preserve"> </w:t>
      </w:r>
      <w:proofErr w:type="spellStart"/>
      <w:r w:rsidRPr="0068529D">
        <w:rPr>
          <w:rFonts w:ascii="Book Antiqua" w:hAnsi="Book Antiqua"/>
          <w:i/>
          <w:color w:val="000000"/>
          <w:sz w:val="24"/>
        </w:rPr>
        <w:t>jiu</w:t>
      </w:r>
      <w:proofErr w:type="spellEnd"/>
      <w:r w:rsidRPr="0068529D">
        <w:rPr>
          <w:rFonts w:ascii="Book Antiqua" w:hAnsi="Book Antiqua"/>
          <w:color w:val="000000"/>
          <w:sz w:val="24"/>
        </w:rPr>
        <w:t>) are the most popular unrecorded alcohols, and the production volume is often underestimated by official statistics. It is of importance to include home brews in the drinking surveys in both China and other countries</w:t>
      </w:r>
      <w:r w:rsidR="0055317F" w:rsidRPr="0068529D">
        <w:rPr>
          <w:rFonts w:ascii="Book Antiqua" w:hAnsi="Book Antiqua"/>
          <w:color w:val="000000"/>
          <w:sz w:val="24"/>
          <w:vertAlign w:val="superscript"/>
        </w:rPr>
        <w:t>[36,</w:t>
      </w:r>
      <w:r w:rsidR="0086289C" w:rsidRPr="0068529D">
        <w:rPr>
          <w:rFonts w:ascii="Book Antiqua" w:hAnsi="Book Antiqua"/>
          <w:color w:val="000000"/>
          <w:sz w:val="24"/>
          <w:vertAlign w:val="superscript"/>
        </w:rPr>
        <w:t>37]</w:t>
      </w:r>
      <w:r w:rsidRPr="0068529D">
        <w:rPr>
          <w:rFonts w:ascii="Book Antiqua" w:hAnsi="Book Antiqua"/>
          <w:color w:val="000000"/>
          <w:sz w:val="24"/>
        </w:rPr>
        <w:t xml:space="preserve">. The main concern regarding homemade alcoholic beverages is the easy access to high alcohol drinking at an exceedingly affordable price. Furthermore, Newman </w:t>
      </w:r>
      <w:r w:rsidRPr="0068529D">
        <w:rPr>
          <w:rFonts w:ascii="Book Antiqua" w:hAnsi="Book Antiqua"/>
          <w:i/>
          <w:color w:val="000000"/>
          <w:sz w:val="24"/>
        </w:rPr>
        <w:t>et al</w:t>
      </w:r>
      <w:r w:rsidR="0086289C" w:rsidRPr="0068529D">
        <w:rPr>
          <w:rFonts w:ascii="Book Antiqua" w:hAnsi="Book Antiqua"/>
          <w:color w:val="000000"/>
          <w:sz w:val="24"/>
          <w:vertAlign w:val="superscript"/>
        </w:rPr>
        <w:t>[35]</w:t>
      </w:r>
      <w:r w:rsidRPr="0068529D">
        <w:rPr>
          <w:rFonts w:ascii="Book Antiqua" w:hAnsi="Book Antiqua"/>
          <w:color w:val="000000"/>
          <w:sz w:val="24"/>
        </w:rPr>
        <w:t xml:space="preserve"> commented that the major health risks posed by unrecorded Chinese </w:t>
      </w:r>
      <w:proofErr w:type="spellStart"/>
      <w:r w:rsidRPr="0068529D">
        <w:rPr>
          <w:rFonts w:ascii="Book Antiqua" w:hAnsi="Book Antiqua"/>
          <w:i/>
          <w:color w:val="000000"/>
          <w:sz w:val="24"/>
        </w:rPr>
        <w:t>bai</w:t>
      </w:r>
      <w:proofErr w:type="spellEnd"/>
      <w:r w:rsidRPr="0068529D">
        <w:rPr>
          <w:rFonts w:ascii="Book Antiqua" w:hAnsi="Book Antiqua"/>
          <w:i/>
          <w:color w:val="000000"/>
          <w:sz w:val="24"/>
        </w:rPr>
        <w:t xml:space="preserve"> </w:t>
      </w:r>
      <w:proofErr w:type="spellStart"/>
      <w:r w:rsidRPr="0068529D">
        <w:rPr>
          <w:rFonts w:ascii="Book Antiqua" w:hAnsi="Book Antiqua"/>
          <w:i/>
          <w:color w:val="000000"/>
          <w:sz w:val="24"/>
        </w:rPr>
        <w:t>jiu</w:t>
      </w:r>
      <w:proofErr w:type="spellEnd"/>
      <w:r w:rsidRPr="0068529D">
        <w:rPr>
          <w:rFonts w:ascii="Book Antiqua" w:hAnsi="Book Antiqua"/>
          <w:color w:val="000000"/>
          <w:sz w:val="24"/>
        </w:rPr>
        <w:t xml:space="preserve"> include not only the high </w:t>
      </w:r>
      <w:r w:rsidRPr="0068529D">
        <w:rPr>
          <w:rFonts w:ascii="Book Antiqua" w:hAnsi="Book Antiqua"/>
          <w:color w:val="000000"/>
          <w:sz w:val="24"/>
        </w:rPr>
        <w:lastRenderedPageBreak/>
        <w:t xml:space="preserve">concentration of alcohol but also the presence of toxic impurities including heavy metals and </w:t>
      </w:r>
      <w:r w:rsidR="0086289C" w:rsidRPr="0068529D">
        <w:rPr>
          <w:rFonts w:ascii="Book Antiqua" w:hAnsi="Book Antiqua"/>
          <w:color w:val="000000"/>
          <w:sz w:val="24"/>
        </w:rPr>
        <w:t>acetaldehyde.</w:t>
      </w:r>
    </w:p>
    <w:p w:rsidR="0055317F" w:rsidRPr="0068529D" w:rsidRDefault="0055317F" w:rsidP="0068529D">
      <w:pPr>
        <w:widowControl/>
        <w:adjustRightInd w:val="0"/>
        <w:snapToGrid w:val="0"/>
        <w:spacing w:after="0" w:line="360" w:lineRule="auto"/>
        <w:textAlignment w:val="baseline"/>
        <w:rPr>
          <w:rFonts w:ascii="Book Antiqua" w:hAnsi="Book Antiqua"/>
          <w:color w:val="00000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kern w:val="0"/>
          <w:sz w:val="24"/>
        </w:rPr>
      </w:pPr>
      <w:r w:rsidRPr="0068529D">
        <w:rPr>
          <w:rFonts w:ascii="Book Antiqua" w:hAnsi="Book Antiqua"/>
          <w:b/>
          <w:i/>
          <w:color w:val="000000"/>
          <w:kern w:val="0"/>
          <w:sz w:val="24"/>
        </w:rPr>
        <w:t>Genetics</w:t>
      </w:r>
      <w:r w:rsidR="00503EDE" w:rsidRPr="0068529D">
        <w:rPr>
          <w:rFonts w:ascii="Book Antiqua" w:hAnsi="Book Antiqua"/>
          <w:b/>
          <w:i/>
          <w:color w:val="000000"/>
          <w:kern w:val="0"/>
          <w:sz w:val="24"/>
        </w:rPr>
        <w:t xml:space="preserve"> and ALD pathogenesis</w:t>
      </w:r>
    </w:p>
    <w:p w:rsidR="00795BFE" w:rsidRPr="0068529D" w:rsidRDefault="007D7CA8"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Although the pathogenesis of ALD is complex and remains unclear, the oxidative metabolites of alcohol, including acetaldehyde and</w:t>
      </w:r>
      <w:r w:rsidR="00DE5075" w:rsidRPr="0068529D">
        <w:rPr>
          <w:rFonts w:ascii="Book Antiqua" w:hAnsi="Book Antiqua"/>
          <w:color w:val="000000"/>
          <w:kern w:val="0"/>
          <w:sz w:val="24"/>
        </w:rPr>
        <w:t xml:space="preserve"> </w:t>
      </w:r>
      <w:r w:rsidRPr="0068529D">
        <w:rPr>
          <w:rFonts w:ascii="Book Antiqua" w:hAnsi="Book Antiqua"/>
          <w:color w:val="000000"/>
          <w:kern w:val="0"/>
          <w:sz w:val="24"/>
        </w:rPr>
        <w:t xml:space="preserve">ROS, are the main culprits for ALD. </w:t>
      </w:r>
      <w:r w:rsidR="00795BFE" w:rsidRPr="0068529D">
        <w:rPr>
          <w:rFonts w:ascii="Book Antiqua" w:hAnsi="Book Antiqua"/>
          <w:color w:val="000000"/>
          <w:kern w:val="0"/>
          <w:sz w:val="24"/>
        </w:rPr>
        <w:t xml:space="preserve">Acetaldehyde is reactive with DNA and proteins and may form adducts, which act as </w:t>
      </w:r>
      <w:proofErr w:type="spellStart"/>
      <w:r w:rsidR="00795BFE" w:rsidRPr="0068529D">
        <w:rPr>
          <w:rFonts w:ascii="Book Antiqua" w:hAnsi="Book Antiqua"/>
          <w:color w:val="000000"/>
          <w:kern w:val="0"/>
          <w:sz w:val="24"/>
        </w:rPr>
        <w:t>neoantigens</w:t>
      </w:r>
      <w:proofErr w:type="spellEnd"/>
      <w:r w:rsidR="00795BFE" w:rsidRPr="0068529D">
        <w:rPr>
          <w:rFonts w:ascii="Book Antiqua" w:hAnsi="Book Antiqua"/>
          <w:color w:val="000000"/>
          <w:kern w:val="0"/>
          <w:sz w:val="24"/>
        </w:rPr>
        <w:t xml:space="preserve"> that elicit an immune response and contribute to liver injury.</w:t>
      </w:r>
      <w:r w:rsidR="00A26ABF" w:rsidRPr="0068529D">
        <w:rPr>
          <w:rFonts w:ascii="Book Antiqua" w:hAnsi="Book Antiqua"/>
          <w:color w:val="000000"/>
          <w:kern w:val="0"/>
          <w:sz w:val="24"/>
        </w:rPr>
        <w:t xml:space="preserve"> </w:t>
      </w:r>
      <w:r w:rsidR="00795BFE" w:rsidRPr="0068529D">
        <w:rPr>
          <w:rFonts w:ascii="Book Antiqua" w:hAnsi="Book Antiqua"/>
          <w:color w:val="000000"/>
          <w:kern w:val="0"/>
          <w:sz w:val="24"/>
        </w:rPr>
        <w:t>Acetaldehyde also interferes with DNA synthesis, methylation</w:t>
      </w:r>
      <w:r w:rsidR="00101A5A" w:rsidRPr="0068529D">
        <w:rPr>
          <w:rFonts w:ascii="Book Antiqua" w:hAnsi="Book Antiqua"/>
          <w:color w:val="000000"/>
          <w:kern w:val="0"/>
          <w:sz w:val="24"/>
        </w:rPr>
        <w:t>,</w:t>
      </w:r>
      <w:r w:rsidR="00795BFE" w:rsidRPr="0068529D">
        <w:rPr>
          <w:rFonts w:ascii="Book Antiqua" w:hAnsi="Book Antiqua"/>
          <w:color w:val="000000"/>
          <w:kern w:val="0"/>
          <w:sz w:val="24"/>
        </w:rPr>
        <w:t xml:space="preserve"> and repair, facilitating HCC susceptibility. </w:t>
      </w:r>
    </w:p>
    <w:p w:rsidR="000463F7" w:rsidRPr="0068529D" w:rsidRDefault="0055317F" w:rsidP="0068529D">
      <w:pPr>
        <w:widowControl/>
        <w:adjustRightInd w:val="0"/>
        <w:snapToGrid w:val="0"/>
        <w:spacing w:after="0" w:line="360" w:lineRule="auto"/>
        <w:textAlignment w:val="baseline"/>
        <w:rPr>
          <w:rFonts w:ascii="Book Antiqua" w:hAnsi="Book Antiqua"/>
          <w:color w:val="000000"/>
          <w:kern w:val="0"/>
          <w:sz w:val="24"/>
        </w:rPr>
      </w:pPr>
      <w:r w:rsidRPr="0068529D">
        <w:rPr>
          <w:rFonts w:ascii="Book Antiqua" w:hAnsi="Book Antiqua"/>
          <w:color w:val="000000"/>
          <w:kern w:val="0"/>
          <w:sz w:val="24"/>
        </w:rPr>
        <w:t xml:space="preserve">  </w:t>
      </w:r>
      <w:r w:rsidR="00795BFE" w:rsidRPr="0068529D">
        <w:rPr>
          <w:rFonts w:ascii="Book Antiqua" w:hAnsi="Book Antiqua"/>
          <w:color w:val="000000"/>
          <w:kern w:val="0"/>
          <w:sz w:val="24"/>
        </w:rPr>
        <w:t xml:space="preserve">There are two major enzyme systems that metabolize </w:t>
      </w:r>
      <w:proofErr w:type="spellStart"/>
      <w:r w:rsidR="00795BFE" w:rsidRPr="0068529D">
        <w:rPr>
          <w:rFonts w:ascii="Book Antiqua" w:hAnsi="Book Antiqua"/>
          <w:color w:val="000000"/>
          <w:kern w:val="0"/>
          <w:sz w:val="24"/>
        </w:rPr>
        <w:t>EtOH</w:t>
      </w:r>
      <w:proofErr w:type="spellEnd"/>
      <w:r w:rsidR="00795BFE" w:rsidRPr="0068529D">
        <w:rPr>
          <w:rFonts w:ascii="Book Antiqua" w:hAnsi="Book Antiqua"/>
          <w:color w:val="000000"/>
          <w:kern w:val="0"/>
          <w:sz w:val="24"/>
        </w:rPr>
        <w:t xml:space="preserve"> into acetaldehyde (AA) </w:t>
      </w:r>
      <w:r w:rsidR="00795BFE" w:rsidRPr="0068529D">
        <w:rPr>
          <w:rFonts w:ascii="Book Antiqua" w:hAnsi="Book Antiqua"/>
          <w:i/>
          <w:color w:val="000000"/>
          <w:kern w:val="0"/>
          <w:sz w:val="24"/>
        </w:rPr>
        <w:t>via</w:t>
      </w:r>
      <w:r w:rsidR="00795BFE" w:rsidRPr="0068529D">
        <w:rPr>
          <w:rFonts w:ascii="Book Antiqua" w:hAnsi="Book Antiqua"/>
          <w:color w:val="000000"/>
          <w:kern w:val="0"/>
          <w:sz w:val="24"/>
        </w:rPr>
        <w:t xml:space="preserve"> oxidative degradation. </w:t>
      </w:r>
      <w:r w:rsidR="00BA28C5" w:rsidRPr="0068529D">
        <w:rPr>
          <w:rFonts w:ascii="Book Antiqua" w:hAnsi="Book Antiqua"/>
          <w:color w:val="000000"/>
          <w:sz w:val="24"/>
        </w:rPr>
        <w:t>Members of</w:t>
      </w:r>
      <w:r w:rsidR="00C840D6" w:rsidRPr="0068529D">
        <w:rPr>
          <w:rFonts w:ascii="Book Antiqua" w:hAnsi="Book Antiqua"/>
          <w:color w:val="000000"/>
          <w:sz w:val="24"/>
        </w:rPr>
        <w:t xml:space="preserve"> the</w:t>
      </w:r>
      <w:r w:rsidR="00795BFE" w:rsidRPr="0068529D">
        <w:rPr>
          <w:rFonts w:ascii="Book Antiqua" w:hAnsi="Book Antiqua"/>
          <w:color w:val="000000"/>
          <w:sz w:val="24"/>
        </w:rPr>
        <w:t xml:space="preserve"> </w:t>
      </w:r>
      <w:r w:rsidR="00823762" w:rsidRPr="0068529D">
        <w:rPr>
          <w:rFonts w:ascii="Book Antiqua" w:hAnsi="Book Antiqua"/>
          <w:color w:val="000000"/>
          <w:sz w:val="24"/>
        </w:rPr>
        <w:t>ADH</w:t>
      </w:r>
      <w:r w:rsidR="004446B6" w:rsidRPr="0068529D">
        <w:rPr>
          <w:rFonts w:ascii="Book Antiqua" w:hAnsi="Book Antiqua"/>
          <w:color w:val="000000"/>
          <w:sz w:val="24"/>
        </w:rPr>
        <w:t xml:space="preserve"> family </w:t>
      </w:r>
      <w:r w:rsidR="00823762" w:rsidRPr="0068529D">
        <w:rPr>
          <w:rFonts w:ascii="Book Antiqua" w:hAnsi="Book Antiqua"/>
          <w:color w:val="000000"/>
          <w:sz w:val="24"/>
        </w:rPr>
        <w:t xml:space="preserve">in hepatocytes </w:t>
      </w:r>
      <w:r w:rsidR="00BA28C5" w:rsidRPr="0068529D">
        <w:rPr>
          <w:rFonts w:ascii="Book Antiqua" w:hAnsi="Book Antiqua"/>
          <w:color w:val="000000"/>
          <w:sz w:val="24"/>
        </w:rPr>
        <w:t>are the enzyme</w:t>
      </w:r>
      <w:r w:rsidR="00256D64" w:rsidRPr="0068529D">
        <w:rPr>
          <w:rFonts w:ascii="Book Antiqua" w:hAnsi="Book Antiqua"/>
          <w:color w:val="000000"/>
          <w:sz w:val="24"/>
        </w:rPr>
        <w:t xml:space="preserve">s </w:t>
      </w:r>
      <w:r w:rsidR="00C840D6" w:rsidRPr="0068529D">
        <w:rPr>
          <w:rFonts w:ascii="Book Antiqua" w:hAnsi="Book Antiqua"/>
          <w:color w:val="000000"/>
          <w:sz w:val="24"/>
        </w:rPr>
        <w:t xml:space="preserve">responsible for </w:t>
      </w:r>
      <w:r w:rsidR="00256D64" w:rsidRPr="0068529D">
        <w:rPr>
          <w:rFonts w:ascii="Book Antiqua" w:hAnsi="Book Antiqua"/>
          <w:color w:val="000000"/>
          <w:sz w:val="24"/>
        </w:rPr>
        <w:t>metaboliz</w:t>
      </w:r>
      <w:r w:rsidR="00C840D6" w:rsidRPr="0068529D">
        <w:rPr>
          <w:rFonts w:ascii="Book Antiqua" w:hAnsi="Book Antiqua"/>
          <w:color w:val="000000"/>
          <w:sz w:val="24"/>
        </w:rPr>
        <w:t>ing</w:t>
      </w:r>
      <w:r w:rsidR="00D01DBF" w:rsidRPr="0068529D">
        <w:rPr>
          <w:rFonts w:ascii="Book Antiqua" w:hAnsi="Book Antiqua"/>
          <w:color w:val="000000"/>
          <w:sz w:val="24"/>
        </w:rPr>
        <w:t xml:space="preserve"> ingested alcohol</w:t>
      </w:r>
      <w:r w:rsidR="00BB1D10" w:rsidRPr="0068529D">
        <w:rPr>
          <w:rFonts w:ascii="Book Antiqua" w:hAnsi="Book Antiqua"/>
          <w:color w:val="000000"/>
          <w:sz w:val="24"/>
        </w:rPr>
        <w:t>.</w:t>
      </w:r>
      <w:r w:rsidR="00A26ABF" w:rsidRPr="0068529D">
        <w:rPr>
          <w:rFonts w:ascii="Book Antiqua" w:hAnsi="Book Antiqua"/>
          <w:color w:val="000000"/>
          <w:sz w:val="24"/>
        </w:rPr>
        <w:t xml:space="preserve"> </w:t>
      </w:r>
      <w:r w:rsidR="00796F87" w:rsidRPr="0068529D">
        <w:rPr>
          <w:rFonts w:ascii="Book Antiqua" w:hAnsi="Book Antiqua"/>
          <w:color w:val="000000"/>
          <w:sz w:val="24"/>
        </w:rPr>
        <w:t>ADH activity</w:t>
      </w:r>
      <w:r w:rsidR="00B13228" w:rsidRPr="0068529D">
        <w:rPr>
          <w:rFonts w:ascii="Book Antiqua" w:hAnsi="Book Antiqua"/>
          <w:color w:val="000000"/>
          <w:sz w:val="24"/>
        </w:rPr>
        <w:t xml:space="preserve"> determines alcohol tolerance</w:t>
      </w:r>
      <w:r w:rsidR="00CF26DC" w:rsidRPr="0068529D">
        <w:rPr>
          <w:rFonts w:ascii="Book Antiqua" w:hAnsi="Book Antiqua"/>
          <w:color w:val="000000"/>
          <w:sz w:val="24"/>
        </w:rPr>
        <w:t xml:space="preserve"> and </w:t>
      </w:r>
      <w:r w:rsidR="00CF26DC" w:rsidRPr="0068529D">
        <w:rPr>
          <w:rFonts w:ascii="Book Antiqua" w:hAnsi="Book Antiqua"/>
          <w:color w:val="000000"/>
          <w:kern w:val="0"/>
          <w:sz w:val="24"/>
        </w:rPr>
        <w:t>ALD susceptibility.</w:t>
      </w:r>
      <w:r w:rsidR="00C840D6" w:rsidRPr="0068529D">
        <w:rPr>
          <w:rFonts w:ascii="Book Antiqua" w:hAnsi="Book Antiqua"/>
          <w:color w:val="000000"/>
          <w:kern w:val="0"/>
          <w:sz w:val="24"/>
        </w:rPr>
        <w:t xml:space="preserve"> Mutations in </w:t>
      </w:r>
      <w:r w:rsidR="00C840D6" w:rsidRPr="0068529D">
        <w:rPr>
          <w:rFonts w:ascii="Book Antiqua" w:hAnsi="Book Antiqua"/>
          <w:i/>
          <w:color w:val="000000"/>
          <w:kern w:val="0"/>
          <w:sz w:val="24"/>
        </w:rPr>
        <w:t>ADH</w:t>
      </w:r>
      <w:r w:rsidR="00C840D6" w:rsidRPr="0068529D">
        <w:rPr>
          <w:rFonts w:ascii="Book Antiqua" w:hAnsi="Book Antiqua"/>
          <w:color w:val="000000"/>
          <w:kern w:val="0"/>
          <w:sz w:val="24"/>
        </w:rPr>
        <w:t xml:space="preserve"> genes have been linked to both protection from and susceptibility to ALD. As examples, </w:t>
      </w:r>
      <w:r w:rsidR="009252F5" w:rsidRPr="0068529D">
        <w:rPr>
          <w:rFonts w:ascii="Book Antiqua" w:hAnsi="Book Antiqua"/>
          <w:color w:val="000000"/>
          <w:kern w:val="0"/>
          <w:sz w:val="24"/>
        </w:rPr>
        <w:t xml:space="preserve">due to slower oxidation rates, </w:t>
      </w:r>
      <w:r w:rsidR="00C840D6" w:rsidRPr="0068529D">
        <w:rPr>
          <w:rFonts w:ascii="Book Antiqua" w:hAnsi="Book Antiqua"/>
          <w:color w:val="000000"/>
          <w:kern w:val="0"/>
          <w:sz w:val="24"/>
        </w:rPr>
        <w:t>t</w:t>
      </w:r>
      <w:r w:rsidR="0090604C" w:rsidRPr="0068529D">
        <w:rPr>
          <w:rFonts w:ascii="Book Antiqua" w:hAnsi="Book Antiqua"/>
          <w:color w:val="000000"/>
          <w:sz w:val="24"/>
        </w:rPr>
        <w:t xml:space="preserve">he </w:t>
      </w:r>
      <w:r w:rsidR="005D46AF" w:rsidRPr="0068529D">
        <w:rPr>
          <w:rFonts w:ascii="Book Antiqua" w:hAnsi="Book Antiqua"/>
          <w:i/>
          <w:color w:val="000000"/>
          <w:sz w:val="24"/>
        </w:rPr>
        <w:t>ADH2*1</w:t>
      </w:r>
      <w:r w:rsidR="0090604C" w:rsidRPr="0068529D">
        <w:rPr>
          <w:rFonts w:ascii="Book Antiqua" w:hAnsi="Book Antiqua"/>
          <w:color w:val="000000"/>
          <w:sz w:val="24"/>
        </w:rPr>
        <w:t xml:space="preserve">, </w:t>
      </w:r>
      <w:r w:rsidR="0090604C" w:rsidRPr="0068529D">
        <w:rPr>
          <w:rFonts w:ascii="Book Antiqua" w:hAnsi="Book Antiqua"/>
          <w:i/>
          <w:color w:val="000000"/>
          <w:sz w:val="24"/>
        </w:rPr>
        <w:t>ADH3*</w:t>
      </w:r>
      <w:r w:rsidR="005D46AF" w:rsidRPr="0068529D">
        <w:rPr>
          <w:rFonts w:ascii="Book Antiqua" w:hAnsi="Book Antiqua"/>
          <w:i/>
          <w:color w:val="000000"/>
          <w:sz w:val="24"/>
        </w:rPr>
        <w:t>2</w:t>
      </w:r>
      <w:r w:rsidR="005D46AF" w:rsidRPr="0068529D">
        <w:rPr>
          <w:rFonts w:ascii="Book Antiqua" w:hAnsi="Book Antiqua"/>
          <w:color w:val="000000"/>
          <w:sz w:val="24"/>
        </w:rPr>
        <w:t>,</w:t>
      </w:r>
      <w:r w:rsidR="00C81BA8" w:rsidRPr="0068529D">
        <w:rPr>
          <w:rFonts w:ascii="Book Antiqua" w:hAnsi="Book Antiqua"/>
          <w:color w:val="000000"/>
          <w:sz w:val="24"/>
        </w:rPr>
        <w:t xml:space="preserve"> </w:t>
      </w:r>
      <w:r w:rsidR="00D311CE" w:rsidRPr="0068529D">
        <w:rPr>
          <w:rFonts w:ascii="Book Antiqua" w:hAnsi="Book Antiqua"/>
          <w:color w:val="000000"/>
          <w:sz w:val="24"/>
        </w:rPr>
        <w:t xml:space="preserve">and </w:t>
      </w:r>
      <w:r w:rsidR="0090604C" w:rsidRPr="0068529D">
        <w:rPr>
          <w:rFonts w:ascii="Book Antiqua" w:hAnsi="Book Antiqua"/>
          <w:i/>
          <w:color w:val="000000"/>
          <w:sz w:val="24"/>
        </w:rPr>
        <w:t>ALDH2*2</w:t>
      </w:r>
      <w:r w:rsidR="00C81BA8" w:rsidRPr="0068529D">
        <w:rPr>
          <w:rFonts w:ascii="Book Antiqua" w:hAnsi="Book Antiqua"/>
          <w:i/>
          <w:color w:val="000000"/>
          <w:sz w:val="24"/>
        </w:rPr>
        <w:t xml:space="preserve"> </w:t>
      </w:r>
      <w:r w:rsidR="005D46AF" w:rsidRPr="0068529D">
        <w:rPr>
          <w:rFonts w:ascii="Book Antiqua" w:hAnsi="Book Antiqua"/>
          <w:color w:val="000000"/>
          <w:sz w:val="24"/>
        </w:rPr>
        <w:t>alleles</w:t>
      </w:r>
      <w:r w:rsidR="00C840D6" w:rsidRPr="0068529D">
        <w:rPr>
          <w:rFonts w:ascii="Book Antiqua" w:hAnsi="Book Antiqua"/>
          <w:color w:val="000000"/>
          <w:sz w:val="24"/>
        </w:rPr>
        <w:t xml:space="preserve"> are associated with high blood acetaldehyde concentrations, which correspond to a greater risk of adverse effects</w:t>
      </w:r>
      <w:r w:rsidR="009252F5" w:rsidRPr="0068529D">
        <w:rPr>
          <w:rFonts w:ascii="Book Antiqua" w:hAnsi="Book Antiqua"/>
          <w:color w:val="000000"/>
          <w:sz w:val="24"/>
        </w:rPr>
        <w:t>, and thus,</w:t>
      </w:r>
      <w:r w:rsidR="00C840D6" w:rsidRPr="0068529D">
        <w:rPr>
          <w:rFonts w:ascii="Book Antiqua" w:hAnsi="Book Antiqua"/>
          <w:color w:val="000000"/>
          <w:sz w:val="24"/>
        </w:rPr>
        <w:t xml:space="preserve"> may serve to reduce alcohol consumption</w:t>
      </w:r>
      <w:r w:rsidR="009252F5" w:rsidRPr="0068529D">
        <w:rPr>
          <w:rFonts w:ascii="Book Antiqua" w:hAnsi="Book Antiqua"/>
          <w:color w:val="000000"/>
          <w:sz w:val="24"/>
        </w:rPr>
        <w:t xml:space="preserve"> and the risk of related diseases</w:t>
      </w:r>
      <w:r w:rsidR="00C840D6" w:rsidRPr="0068529D">
        <w:rPr>
          <w:rFonts w:ascii="Book Antiqua" w:hAnsi="Book Antiqua"/>
          <w:color w:val="000000"/>
          <w:sz w:val="24"/>
        </w:rPr>
        <w:t>.</w:t>
      </w:r>
      <w:r w:rsidR="009252F5" w:rsidRPr="0068529D">
        <w:rPr>
          <w:rFonts w:ascii="Book Antiqua" w:hAnsi="Book Antiqua"/>
          <w:color w:val="000000"/>
          <w:sz w:val="24"/>
        </w:rPr>
        <w:t xml:space="preserve"> By contrast, certain genetic variants involving </w:t>
      </w:r>
      <w:r w:rsidRPr="0068529D">
        <w:rPr>
          <w:rFonts w:ascii="Book Antiqua" w:hAnsi="Book Antiqua"/>
          <w:i/>
          <w:color w:val="000000"/>
          <w:sz w:val="24"/>
        </w:rPr>
        <w:t>ADH2*2, ADH3*1, ALDH2*</w:t>
      </w:r>
      <w:r w:rsidR="00101A5A" w:rsidRPr="0068529D">
        <w:rPr>
          <w:rFonts w:ascii="Book Antiqua" w:hAnsi="Book Antiqua"/>
          <w:i/>
          <w:color w:val="000000"/>
          <w:sz w:val="24"/>
        </w:rPr>
        <w:t>1</w:t>
      </w:r>
      <w:r w:rsidR="00101A5A" w:rsidRPr="0068529D">
        <w:rPr>
          <w:rFonts w:ascii="Book Antiqua" w:hAnsi="Book Antiqua"/>
          <w:color w:val="000000"/>
          <w:sz w:val="24"/>
        </w:rPr>
        <w:t xml:space="preserve">, </w:t>
      </w:r>
      <w:r w:rsidR="009252F5" w:rsidRPr="0068529D">
        <w:rPr>
          <w:rFonts w:ascii="Book Antiqua" w:hAnsi="Book Antiqua"/>
          <w:color w:val="000000"/>
          <w:sz w:val="24"/>
        </w:rPr>
        <w:t>and</w:t>
      </w:r>
      <w:r w:rsidRPr="0068529D">
        <w:rPr>
          <w:rFonts w:ascii="Book Antiqua" w:hAnsi="Book Antiqua"/>
          <w:i/>
          <w:color w:val="000000"/>
          <w:sz w:val="24"/>
        </w:rPr>
        <w:t xml:space="preserve"> CYP2E1*</w:t>
      </w:r>
      <w:r w:rsidR="009252F5" w:rsidRPr="0068529D">
        <w:rPr>
          <w:rFonts w:ascii="Book Antiqua" w:hAnsi="Book Antiqua"/>
          <w:i/>
          <w:color w:val="000000"/>
          <w:sz w:val="24"/>
        </w:rPr>
        <w:t>1</w:t>
      </w:r>
      <w:r w:rsidR="009252F5" w:rsidRPr="0068529D">
        <w:rPr>
          <w:rFonts w:ascii="Book Antiqua" w:hAnsi="Book Antiqua"/>
          <w:color w:val="000000"/>
          <w:sz w:val="24"/>
        </w:rPr>
        <w:t xml:space="preserve"> allow a higher oxidation rate, which corresponds to an increased alcohol clearance rate, facilitating the consumption of more alcohol and increasing the risk of alcohol-related diseases</w:t>
      </w:r>
      <w:r w:rsidR="0086289C" w:rsidRPr="0068529D">
        <w:rPr>
          <w:rFonts w:ascii="Book Antiqua" w:hAnsi="Book Antiqua"/>
          <w:color w:val="000000"/>
          <w:sz w:val="24"/>
          <w:vertAlign w:val="superscript"/>
        </w:rPr>
        <w:t>[38-40]</w:t>
      </w:r>
      <w:r w:rsidR="0090604C" w:rsidRPr="0068529D">
        <w:rPr>
          <w:rFonts w:ascii="Book Antiqua" w:hAnsi="Book Antiqua"/>
          <w:color w:val="000000"/>
          <w:sz w:val="24"/>
        </w:rPr>
        <w:t xml:space="preserve">. </w:t>
      </w:r>
      <w:r w:rsidR="00444ED6" w:rsidRPr="0068529D">
        <w:rPr>
          <w:rFonts w:ascii="Book Antiqua" w:hAnsi="Book Antiqua"/>
          <w:color w:val="000000"/>
          <w:kern w:val="0"/>
          <w:sz w:val="24"/>
        </w:rPr>
        <w:t xml:space="preserve">Clearly, ADH activity is affected by </w:t>
      </w:r>
      <w:r w:rsidR="00EE56B6" w:rsidRPr="0068529D">
        <w:rPr>
          <w:rFonts w:ascii="Book Antiqua" w:hAnsi="Book Antiqua"/>
          <w:color w:val="000000"/>
          <w:kern w:val="0"/>
          <w:sz w:val="24"/>
        </w:rPr>
        <w:t>genetic polymorphisms of</w:t>
      </w:r>
      <w:r w:rsidR="00A26ABF" w:rsidRPr="0068529D">
        <w:rPr>
          <w:rFonts w:ascii="Book Antiqua" w:hAnsi="Book Antiqua"/>
          <w:color w:val="000000"/>
          <w:kern w:val="0"/>
          <w:sz w:val="24"/>
        </w:rPr>
        <w:t xml:space="preserve"> </w:t>
      </w:r>
      <w:r w:rsidR="00435E90" w:rsidRPr="0068529D">
        <w:rPr>
          <w:rFonts w:ascii="Book Antiqua" w:hAnsi="Book Antiqua"/>
          <w:color w:val="000000"/>
          <w:kern w:val="0"/>
          <w:sz w:val="24"/>
        </w:rPr>
        <w:t xml:space="preserve">the </w:t>
      </w:r>
      <w:r w:rsidR="001B6F1A" w:rsidRPr="0068529D">
        <w:rPr>
          <w:rFonts w:ascii="Book Antiqua" w:hAnsi="Book Antiqua"/>
          <w:i/>
          <w:color w:val="000000"/>
          <w:kern w:val="0"/>
          <w:sz w:val="24"/>
        </w:rPr>
        <w:t>ADH</w:t>
      </w:r>
      <w:r w:rsidR="001B6F1A" w:rsidRPr="0068529D">
        <w:rPr>
          <w:rFonts w:ascii="Book Antiqua" w:hAnsi="Book Antiqua"/>
          <w:color w:val="000000"/>
          <w:kern w:val="0"/>
          <w:sz w:val="24"/>
        </w:rPr>
        <w:t xml:space="preserve"> genes</w:t>
      </w:r>
      <w:r w:rsidR="00EE56B6" w:rsidRPr="0068529D">
        <w:rPr>
          <w:rFonts w:ascii="Book Antiqua" w:hAnsi="Book Antiqua"/>
          <w:color w:val="000000"/>
          <w:kern w:val="0"/>
          <w:sz w:val="24"/>
        </w:rPr>
        <w:t xml:space="preserve">. Several studies from Taiwan and </w:t>
      </w:r>
      <w:r w:rsidR="001B6F1A" w:rsidRPr="0068529D">
        <w:rPr>
          <w:rFonts w:ascii="Book Antiqua" w:hAnsi="Book Antiqua"/>
          <w:color w:val="000000"/>
          <w:kern w:val="0"/>
          <w:sz w:val="24"/>
        </w:rPr>
        <w:t>mainland China</w:t>
      </w:r>
      <w:r w:rsidR="00A26ABF" w:rsidRPr="0068529D">
        <w:rPr>
          <w:rFonts w:ascii="Book Antiqua" w:hAnsi="Book Antiqua"/>
          <w:color w:val="000000"/>
          <w:kern w:val="0"/>
          <w:sz w:val="24"/>
        </w:rPr>
        <w:t xml:space="preserve"> </w:t>
      </w:r>
      <w:r w:rsidR="003F3FF3" w:rsidRPr="0068529D">
        <w:rPr>
          <w:rFonts w:ascii="Book Antiqua" w:hAnsi="Book Antiqua"/>
          <w:color w:val="000000"/>
          <w:kern w:val="0"/>
          <w:sz w:val="24"/>
        </w:rPr>
        <w:t>identified</w:t>
      </w:r>
      <w:r w:rsidR="00EE56B6" w:rsidRPr="0068529D">
        <w:rPr>
          <w:rFonts w:ascii="Book Antiqua" w:hAnsi="Book Antiqua"/>
          <w:color w:val="000000"/>
          <w:kern w:val="0"/>
          <w:sz w:val="24"/>
        </w:rPr>
        <w:t xml:space="preserve"> genetic polymorphisms </w:t>
      </w:r>
      <w:r w:rsidR="00E532E7" w:rsidRPr="0068529D">
        <w:rPr>
          <w:rFonts w:ascii="Book Antiqua" w:hAnsi="Book Antiqua"/>
          <w:color w:val="000000"/>
          <w:kern w:val="0"/>
          <w:sz w:val="24"/>
        </w:rPr>
        <w:t xml:space="preserve">in </w:t>
      </w:r>
      <w:r w:rsidR="00EE56B6" w:rsidRPr="0068529D">
        <w:rPr>
          <w:rFonts w:ascii="Book Antiqua" w:hAnsi="Book Antiqua"/>
          <w:i/>
          <w:color w:val="000000"/>
          <w:kern w:val="0"/>
          <w:sz w:val="24"/>
        </w:rPr>
        <w:t>ADH2, ADH3</w:t>
      </w:r>
      <w:r w:rsidR="00101A5A" w:rsidRPr="0068529D">
        <w:rPr>
          <w:rFonts w:ascii="Book Antiqua" w:hAnsi="Book Antiqua"/>
          <w:i/>
          <w:color w:val="000000"/>
          <w:kern w:val="0"/>
          <w:sz w:val="24"/>
        </w:rPr>
        <w:t>,</w:t>
      </w:r>
      <w:r w:rsidR="00EE56B6" w:rsidRPr="0068529D">
        <w:rPr>
          <w:rFonts w:ascii="Book Antiqua" w:hAnsi="Book Antiqua"/>
          <w:i/>
          <w:color w:val="000000"/>
          <w:kern w:val="0"/>
          <w:sz w:val="24"/>
        </w:rPr>
        <w:t xml:space="preserve"> </w:t>
      </w:r>
      <w:r w:rsidR="00EE56B6" w:rsidRPr="0068529D">
        <w:rPr>
          <w:rFonts w:ascii="Book Antiqua" w:hAnsi="Book Antiqua"/>
          <w:color w:val="000000"/>
          <w:kern w:val="0"/>
          <w:sz w:val="24"/>
        </w:rPr>
        <w:t>and</w:t>
      </w:r>
      <w:r w:rsidR="00EE56B6" w:rsidRPr="0068529D">
        <w:rPr>
          <w:rFonts w:ascii="Book Antiqua" w:hAnsi="Book Antiqua"/>
          <w:i/>
          <w:color w:val="000000"/>
          <w:kern w:val="0"/>
          <w:sz w:val="24"/>
        </w:rPr>
        <w:t xml:space="preserve"> ALDH2 </w:t>
      </w:r>
      <w:r w:rsidR="00E532E7" w:rsidRPr="0068529D">
        <w:rPr>
          <w:rFonts w:ascii="Book Antiqua" w:hAnsi="Book Antiqua"/>
          <w:color w:val="000000"/>
          <w:kern w:val="0"/>
          <w:sz w:val="24"/>
        </w:rPr>
        <w:t>genes</w:t>
      </w:r>
      <w:r w:rsidR="00A26ABF" w:rsidRPr="0068529D">
        <w:rPr>
          <w:rFonts w:ascii="Book Antiqua" w:hAnsi="Book Antiqua"/>
          <w:color w:val="000000"/>
          <w:kern w:val="0"/>
          <w:sz w:val="24"/>
        </w:rPr>
        <w:t xml:space="preserve"> </w:t>
      </w:r>
      <w:r w:rsidR="00EE56B6" w:rsidRPr="0068529D">
        <w:rPr>
          <w:rFonts w:ascii="Book Antiqua" w:hAnsi="Book Antiqua"/>
          <w:color w:val="000000"/>
          <w:kern w:val="0"/>
          <w:sz w:val="24"/>
        </w:rPr>
        <w:t xml:space="preserve">among </w:t>
      </w:r>
      <w:r w:rsidR="00435E90" w:rsidRPr="0068529D">
        <w:rPr>
          <w:rFonts w:ascii="Book Antiqua" w:hAnsi="Book Antiqua"/>
          <w:color w:val="000000"/>
          <w:kern w:val="0"/>
          <w:sz w:val="24"/>
        </w:rPr>
        <w:t xml:space="preserve">the </w:t>
      </w:r>
      <w:r w:rsidR="00EE56B6" w:rsidRPr="0068529D">
        <w:rPr>
          <w:rFonts w:ascii="Book Antiqua" w:hAnsi="Book Antiqua"/>
          <w:color w:val="000000"/>
          <w:kern w:val="0"/>
          <w:sz w:val="24"/>
        </w:rPr>
        <w:t xml:space="preserve">Chinese </w:t>
      </w:r>
      <w:r w:rsidR="00F94860" w:rsidRPr="0068529D">
        <w:rPr>
          <w:rFonts w:ascii="Book Antiqua" w:hAnsi="Book Antiqua"/>
          <w:color w:val="000000"/>
          <w:kern w:val="0"/>
          <w:sz w:val="24"/>
        </w:rPr>
        <w:t xml:space="preserve">Han </w:t>
      </w:r>
      <w:r w:rsidR="00EE56B6" w:rsidRPr="0068529D">
        <w:rPr>
          <w:rFonts w:ascii="Book Antiqua" w:hAnsi="Book Antiqua"/>
          <w:color w:val="000000"/>
          <w:kern w:val="0"/>
          <w:sz w:val="24"/>
        </w:rPr>
        <w:t>population</w:t>
      </w:r>
      <w:r w:rsidR="00891B7D" w:rsidRPr="0068529D">
        <w:rPr>
          <w:rFonts w:ascii="Book Antiqua" w:hAnsi="Book Antiqua"/>
          <w:color w:val="000000"/>
          <w:kern w:val="0"/>
          <w:sz w:val="24"/>
        </w:rPr>
        <w:t>, and they</w:t>
      </w:r>
      <w:r w:rsidR="00EE56B6" w:rsidRPr="0068529D">
        <w:rPr>
          <w:rFonts w:ascii="Book Antiqua" w:hAnsi="Book Antiqua"/>
          <w:color w:val="000000"/>
          <w:kern w:val="0"/>
          <w:sz w:val="24"/>
        </w:rPr>
        <w:t xml:space="preserve"> are different from those </w:t>
      </w:r>
      <w:r w:rsidR="002D239A" w:rsidRPr="0068529D">
        <w:rPr>
          <w:rFonts w:ascii="Book Antiqua" w:hAnsi="Book Antiqua"/>
          <w:color w:val="000000"/>
          <w:kern w:val="0"/>
          <w:sz w:val="24"/>
        </w:rPr>
        <w:t xml:space="preserve">reported </w:t>
      </w:r>
      <w:r w:rsidR="00EE56B6" w:rsidRPr="0068529D">
        <w:rPr>
          <w:rFonts w:ascii="Book Antiqua" w:hAnsi="Book Antiqua"/>
          <w:color w:val="000000"/>
          <w:kern w:val="0"/>
          <w:sz w:val="24"/>
        </w:rPr>
        <w:t xml:space="preserve">in </w:t>
      </w:r>
      <w:r w:rsidR="00435E90" w:rsidRPr="0068529D">
        <w:rPr>
          <w:rFonts w:ascii="Book Antiqua" w:hAnsi="Book Antiqua"/>
          <w:color w:val="000000"/>
          <w:kern w:val="0"/>
          <w:sz w:val="24"/>
        </w:rPr>
        <w:t xml:space="preserve">the </w:t>
      </w:r>
      <w:r w:rsidR="002D239A" w:rsidRPr="0068529D">
        <w:rPr>
          <w:rFonts w:ascii="Book Antiqua" w:hAnsi="Book Antiqua"/>
          <w:color w:val="000000"/>
          <w:kern w:val="0"/>
          <w:sz w:val="24"/>
        </w:rPr>
        <w:t>Caucasian population</w:t>
      </w:r>
      <w:r w:rsidR="0055471F" w:rsidRPr="0068529D">
        <w:rPr>
          <w:rFonts w:ascii="Book Antiqua" w:hAnsi="Book Antiqua"/>
          <w:color w:val="000000"/>
          <w:kern w:val="0"/>
          <w:sz w:val="24"/>
        </w:rPr>
        <w:t>.</w:t>
      </w:r>
      <w:r w:rsidR="00A26ABF" w:rsidRPr="0068529D">
        <w:rPr>
          <w:rFonts w:ascii="Book Antiqua" w:hAnsi="Book Antiqua"/>
          <w:color w:val="000000"/>
          <w:kern w:val="0"/>
          <w:sz w:val="24"/>
        </w:rPr>
        <w:t xml:space="preserve"> </w:t>
      </w:r>
      <w:r w:rsidR="00435E90" w:rsidRPr="0068529D">
        <w:rPr>
          <w:rFonts w:ascii="Book Antiqua" w:hAnsi="Book Antiqua"/>
          <w:color w:val="000000"/>
          <w:kern w:val="0"/>
          <w:sz w:val="24"/>
        </w:rPr>
        <w:t>Such</w:t>
      </w:r>
      <w:r w:rsidR="004A3D87" w:rsidRPr="0068529D">
        <w:rPr>
          <w:rFonts w:ascii="Book Antiqua" w:hAnsi="Book Antiqua"/>
          <w:color w:val="000000"/>
          <w:kern w:val="0"/>
          <w:sz w:val="24"/>
        </w:rPr>
        <w:t xml:space="preserve"> variation in </w:t>
      </w:r>
      <w:r w:rsidR="004A3D87" w:rsidRPr="0068529D">
        <w:rPr>
          <w:rFonts w:ascii="Book Antiqua" w:hAnsi="Book Antiqua"/>
          <w:i/>
          <w:color w:val="000000"/>
          <w:kern w:val="0"/>
          <w:sz w:val="24"/>
        </w:rPr>
        <w:t>ADH</w:t>
      </w:r>
      <w:r w:rsidR="004A3D87" w:rsidRPr="0068529D">
        <w:rPr>
          <w:rFonts w:ascii="Book Antiqua" w:hAnsi="Book Antiqua"/>
          <w:color w:val="000000"/>
          <w:kern w:val="0"/>
          <w:sz w:val="24"/>
        </w:rPr>
        <w:t xml:space="preserve"> genes may </w:t>
      </w:r>
      <w:r w:rsidR="00435E90" w:rsidRPr="0068529D">
        <w:rPr>
          <w:rFonts w:ascii="Book Antiqua" w:hAnsi="Book Antiqua"/>
          <w:color w:val="000000"/>
          <w:kern w:val="0"/>
          <w:sz w:val="24"/>
        </w:rPr>
        <w:t>lead to</w:t>
      </w:r>
      <w:r w:rsidR="00A26ABF" w:rsidRPr="0068529D">
        <w:rPr>
          <w:rFonts w:ascii="Book Antiqua" w:hAnsi="Book Antiqua"/>
          <w:color w:val="000000"/>
          <w:kern w:val="0"/>
          <w:sz w:val="24"/>
        </w:rPr>
        <w:t xml:space="preserve"> </w:t>
      </w:r>
      <w:r w:rsidR="00007AED" w:rsidRPr="0068529D">
        <w:rPr>
          <w:rFonts w:ascii="Book Antiqua" w:hAnsi="Book Antiqua"/>
          <w:color w:val="000000"/>
          <w:kern w:val="0"/>
          <w:sz w:val="24"/>
        </w:rPr>
        <w:t>differen</w:t>
      </w:r>
      <w:r w:rsidR="00435E90" w:rsidRPr="0068529D">
        <w:rPr>
          <w:rFonts w:ascii="Book Antiqua" w:hAnsi="Book Antiqua"/>
          <w:color w:val="000000"/>
          <w:kern w:val="0"/>
          <w:sz w:val="24"/>
        </w:rPr>
        <w:t>ces in the</w:t>
      </w:r>
      <w:r w:rsidR="00007AED" w:rsidRPr="0068529D">
        <w:rPr>
          <w:rFonts w:ascii="Book Antiqua" w:hAnsi="Book Antiqua"/>
          <w:color w:val="000000"/>
          <w:kern w:val="0"/>
          <w:sz w:val="24"/>
        </w:rPr>
        <w:t xml:space="preserve"> susceptibilities to ALD </w:t>
      </w:r>
      <w:r w:rsidR="00EE56B6" w:rsidRPr="0068529D">
        <w:rPr>
          <w:rFonts w:ascii="Book Antiqua" w:hAnsi="Book Antiqua"/>
          <w:color w:val="000000"/>
          <w:kern w:val="0"/>
          <w:sz w:val="24"/>
        </w:rPr>
        <w:t xml:space="preserve">between </w:t>
      </w:r>
      <w:r w:rsidR="00435E90" w:rsidRPr="0068529D">
        <w:rPr>
          <w:rFonts w:ascii="Book Antiqua" w:hAnsi="Book Antiqua"/>
          <w:color w:val="000000"/>
          <w:kern w:val="0"/>
          <w:sz w:val="24"/>
        </w:rPr>
        <w:t xml:space="preserve">the </w:t>
      </w:r>
      <w:r w:rsidR="00EE56B6" w:rsidRPr="0068529D">
        <w:rPr>
          <w:rFonts w:ascii="Book Antiqua" w:hAnsi="Book Antiqua"/>
          <w:color w:val="000000"/>
          <w:kern w:val="0"/>
          <w:sz w:val="24"/>
        </w:rPr>
        <w:t xml:space="preserve">Chinese </w:t>
      </w:r>
      <w:r w:rsidR="00ED4395" w:rsidRPr="0068529D">
        <w:rPr>
          <w:rFonts w:ascii="Book Antiqua" w:hAnsi="Book Antiqua"/>
          <w:color w:val="000000"/>
          <w:kern w:val="0"/>
          <w:sz w:val="24"/>
        </w:rPr>
        <w:t xml:space="preserve">Han </w:t>
      </w:r>
      <w:r w:rsidR="0055601F" w:rsidRPr="0068529D">
        <w:rPr>
          <w:rFonts w:ascii="Book Antiqua" w:hAnsi="Book Antiqua"/>
          <w:color w:val="000000"/>
          <w:kern w:val="0"/>
          <w:sz w:val="24"/>
        </w:rPr>
        <w:t>population and Caucasians</w:t>
      </w:r>
      <w:r w:rsidR="0086289C" w:rsidRPr="0068529D">
        <w:rPr>
          <w:rFonts w:ascii="Book Antiqua" w:hAnsi="Book Antiqua"/>
          <w:color w:val="000000"/>
          <w:kern w:val="0"/>
          <w:sz w:val="24"/>
          <w:vertAlign w:val="superscript"/>
        </w:rPr>
        <w:t>[41-43]</w:t>
      </w:r>
      <w:r w:rsidR="00EE56B6" w:rsidRPr="0068529D">
        <w:rPr>
          <w:rFonts w:ascii="Book Antiqua" w:hAnsi="Book Antiqua"/>
          <w:color w:val="000000"/>
          <w:kern w:val="0"/>
          <w:sz w:val="24"/>
        </w:rPr>
        <w:t xml:space="preserve">. </w:t>
      </w:r>
      <w:r w:rsidR="008E37BB" w:rsidRPr="0068529D">
        <w:rPr>
          <w:rFonts w:ascii="Book Antiqua" w:hAnsi="Book Antiqua"/>
          <w:color w:val="000000"/>
          <w:sz w:val="24"/>
        </w:rPr>
        <w:t>Our</w:t>
      </w:r>
      <w:r w:rsidR="00EE56B6" w:rsidRPr="0068529D">
        <w:rPr>
          <w:rFonts w:ascii="Book Antiqua" w:hAnsi="Book Antiqua"/>
          <w:color w:val="000000"/>
          <w:kern w:val="0"/>
          <w:sz w:val="24"/>
        </w:rPr>
        <w:t xml:space="preserve"> previous </w:t>
      </w:r>
      <w:r w:rsidR="00435E90" w:rsidRPr="0068529D">
        <w:rPr>
          <w:rFonts w:ascii="Book Antiqua" w:hAnsi="Book Antiqua"/>
          <w:color w:val="000000"/>
          <w:kern w:val="0"/>
          <w:sz w:val="24"/>
        </w:rPr>
        <w:t>research showed</w:t>
      </w:r>
      <w:r w:rsidR="00EE56B6" w:rsidRPr="0068529D">
        <w:rPr>
          <w:rFonts w:ascii="Book Antiqua" w:hAnsi="Book Antiqua"/>
          <w:color w:val="000000"/>
          <w:kern w:val="0"/>
          <w:sz w:val="24"/>
        </w:rPr>
        <w:t xml:space="preserve"> that ALDH2 deficiency </w:t>
      </w:r>
      <w:r w:rsidR="00435E90" w:rsidRPr="0068529D">
        <w:rPr>
          <w:rFonts w:ascii="Book Antiqua" w:hAnsi="Book Antiqua"/>
          <w:color w:val="000000"/>
          <w:kern w:val="0"/>
          <w:sz w:val="24"/>
        </w:rPr>
        <w:t>i</w:t>
      </w:r>
      <w:r w:rsidR="00B17D22" w:rsidRPr="0068529D">
        <w:rPr>
          <w:rFonts w:ascii="Book Antiqua" w:hAnsi="Book Antiqua"/>
          <w:color w:val="000000"/>
          <w:kern w:val="0"/>
          <w:sz w:val="24"/>
        </w:rPr>
        <w:t>s accompanied by</w:t>
      </w:r>
      <w:r w:rsidR="00EE56B6" w:rsidRPr="0068529D">
        <w:rPr>
          <w:rFonts w:ascii="Book Antiqua" w:hAnsi="Book Antiqua"/>
          <w:color w:val="000000"/>
          <w:kern w:val="0"/>
          <w:sz w:val="24"/>
        </w:rPr>
        <w:t xml:space="preserve"> higher levels of serum acetaldehyde and corticosterone after alcohol consumption, </w:t>
      </w:r>
      <w:r w:rsidR="004B0247" w:rsidRPr="0068529D">
        <w:rPr>
          <w:rFonts w:ascii="Book Antiqua" w:hAnsi="Book Antiqua"/>
          <w:color w:val="000000"/>
          <w:kern w:val="0"/>
          <w:sz w:val="24"/>
        </w:rPr>
        <w:t xml:space="preserve">leading to </w:t>
      </w:r>
      <w:r w:rsidR="005E2FC7" w:rsidRPr="0068529D">
        <w:rPr>
          <w:rFonts w:ascii="Book Antiqua" w:hAnsi="Book Antiqua"/>
          <w:color w:val="000000"/>
          <w:kern w:val="0"/>
          <w:sz w:val="24"/>
        </w:rPr>
        <w:t xml:space="preserve">the attenuation of </w:t>
      </w:r>
      <w:r w:rsidR="00EE56B6" w:rsidRPr="0068529D">
        <w:rPr>
          <w:rFonts w:ascii="Book Antiqua" w:hAnsi="Book Antiqua"/>
          <w:color w:val="000000"/>
          <w:kern w:val="0"/>
          <w:sz w:val="24"/>
        </w:rPr>
        <w:t xml:space="preserve">T-cell activation and </w:t>
      </w:r>
      <w:proofErr w:type="spellStart"/>
      <w:r w:rsidR="00EE56B6" w:rsidRPr="0068529D">
        <w:rPr>
          <w:rFonts w:ascii="Book Antiqua" w:hAnsi="Book Antiqua"/>
          <w:color w:val="000000"/>
          <w:kern w:val="0"/>
          <w:sz w:val="24"/>
        </w:rPr>
        <w:lastRenderedPageBreak/>
        <w:t>concanavalin</w:t>
      </w:r>
      <w:proofErr w:type="spellEnd"/>
      <w:r w:rsidR="00EE56B6" w:rsidRPr="0068529D">
        <w:rPr>
          <w:rFonts w:ascii="Book Antiqua" w:hAnsi="Book Antiqua"/>
          <w:color w:val="000000"/>
          <w:kern w:val="0"/>
          <w:sz w:val="24"/>
        </w:rPr>
        <w:t xml:space="preserve"> A-induced T-cell hepatitis in </w:t>
      </w:r>
      <w:r w:rsidR="005E2FC7" w:rsidRPr="0068529D">
        <w:rPr>
          <w:rFonts w:ascii="Book Antiqua" w:hAnsi="Book Antiqua"/>
          <w:color w:val="000000"/>
          <w:kern w:val="0"/>
          <w:sz w:val="24"/>
        </w:rPr>
        <w:t xml:space="preserve">both </w:t>
      </w:r>
      <w:r w:rsidR="00EE56B6" w:rsidRPr="0068529D">
        <w:rPr>
          <w:rFonts w:ascii="Book Antiqua" w:hAnsi="Book Antiqua"/>
          <w:color w:val="000000"/>
          <w:kern w:val="0"/>
          <w:sz w:val="24"/>
        </w:rPr>
        <w:t>mice and humans</w:t>
      </w:r>
      <w:r w:rsidR="0086289C" w:rsidRPr="0068529D">
        <w:rPr>
          <w:rFonts w:ascii="Book Antiqua" w:hAnsi="Book Antiqua"/>
          <w:color w:val="000000"/>
          <w:kern w:val="0"/>
          <w:sz w:val="24"/>
          <w:vertAlign w:val="superscript"/>
        </w:rPr>
        <w:t>[40]</w:t>
      </w:r>
      <w:r w:rsidR="00EE56B6" w:rsidRPr="0068529D">
        <w:rPr>
          <w:rFonts w:ascii="Book Antiqua" w:hAnsi="Book Antiqua"/>
          <w:color w:val="000000"/>
          <w:kern w:val="0"/>
          <w:sz w:val="24"/>
        </w:rPr>
        <w:t>.</w:t>
      </w:r>
      <w:r w:rsidR="00826B9F" w:rsidRPr="0068529D">
        <w:rPr>
          <w:rFonts w:ascii="Book Antiqua" w:hAnsi="Book Antiqua"/>
          <w:color w:val="000000"/>
          <w:kern w:val="0"/>
          <w:sz w:val="24"/>
        </w:rPr>
        <w:t xml:space="preserve"> </w:t>
      </w:r>
      <w:r w:rsidR="00EE56B6" w:rsidRPr="0068529D">
        <w:rPr>
          <w:rFonts w:ascii="Book Antiqua" w:hAnsi="Book Antiqua"/>
          <w:color w:val="000000"/>
          <w:kern w:val="0"/>
          <w:sz w:val="24"/>
        </w:rPr>
        <w:t xml:space="preserve">ALDH2-deficient individuals may have </w:t>
      </w:r>
      <w:r w:rsidR="00435E90" w:rsidRPr="0068529D">
        <w:rPr>
          <w:rFonts w:ascii="Book Antiqua" w:hAnsi="Book Antiqua"/>
          <w:color w:val="000000"/>
          <w:kern w:val="0"/>
          <w:sz w:val="24"/>
        </w:rPr>
        <w:t xml:space="preserve">an </w:t>
      </w:r>
      <w:r w:rsidR="00CC4B9A" w:rsidRPr="0068529D">
        <w:rPr>
          <w:rFonts w:ascii="Book Antiqua" w:hAnsi="Book Antiqua"/>
          <w:color w:val="000000"/>
          <w:kern w:val="0"/>
          <w:sz w:val="24"/>
        </w:rPr>
        <w:t xml:space="preserve">elevated </w:t>
      </w:r>
      <w:r w:rsidR="00EE56B6" w:rsidRPr="0068529D">
        <w:rPr>
          <w:rFonts w:ascii="Book Antiqua" w:hAnsi="Book Antiqua"/>
          <w:color w:val="000000"/>
          <w:kern w:val="0"/>
          <w:sz w:val="24"/>
        </w:rPr>
        <w:t xml:space="preserve">risk </w:t>
      </w:r>
      <w:r w:rsidR="00CC4B9A" w:rsidRPr="0068529D">
        <w:rPr>
          <w:rFonts w:ascii="Book Antiqua" w:hAnsi="Book Antiqua"/>
          <w:color w:val="000000"/>
          <w:kern w:val="0"/>
          <w:sz w:val="24"/>
        </w:rPr>
        <w:t xml:space="preserve">for </w:t>
      </w:r>
      <w:r w:rsidR="00EE56B6" w:rsidRPr="0068529D">
        <w:rPr>
          <w:rFonts w:ascii="Book Antiqua" w:hAnsi="Book Antiqua"/>
          <w:color w:val="000000"/>
          <w:kern w:val="0"/>
          <w:sz w:val="24"/>
        </w:rPr>
        <w:t xml:space="preserve">alcohol-related cancers and diseases </w:t>
      </w:r>
      <w:r w:rsidR="00435E90" w:rsidRPr="0068529D">
        <w:rPr>
          <w:rFonts w:ascii="Book Antiqua" w:hAnsi="Book Antiqua"/>
          <w:color w:val="000000"/>
          <w:kern w:val="0"/>
          <w:sz w:val="24"/>
        </w:rPr>
        <w:t>due to</w:t>
      </w:r>
      <w:r w:rsidR="00247CEA" w:rsidRPr="0068529D">
        <w:rPr>
          <w:rFonts w:ascii="Book Antiqua" w:hAnsi="Book Antiqua"/>
          <w:color w:val="000000"/>
          <w:kern w:val="0"/>
          <w:sz w:val="24"/>
        </w:rPr>
        <w:t xml:space="preserve"> T-cell suppression</w:t>
      </w:r>
      <w:r w:rsidR="0086289C" w:rsidRPr="0068529D">
        <w:rPr>
          <w:rFonts w:ascii="Book Antiqua" w:hAnsi="Book Antiqua"/>
          <w:color w:val="000000"/>
          <w:kern w:val="0"/>
          <w:sz w:val="24"/>
          <w:vertAlign w:val="superscript"/>
        </w:rPr>
        <w:t>[40]</w:t>
      </w:r>
      <w:r w:rsidR="00EE56B6" w:rsidRPr="0068529D">
        <w:rPr>
          <w:rFonts w:ascii="Book Antiqua" w:hAnsi="Book Antiqua"/>
          <w:color w:val="000000"/>
          <w:kern w:val="0"/>
          <w:sz w:val="24"/>
        </w:rPr>
        <w:t xml:space="preserve">. </w:t>
      </w:r>
      <w:r w:rsidR="008A74F9" w:rsidRPr="0068529D">
        <w:rPr>
          <w:rFonts w:ascii="Book Antiqua" w:hAnsi="Book Antiqua"/>
          <w:color w:val="000000"/>
          <w:sz w:val="24"/>
        </w:rPr>
        <w:t xml:space="preserve">We </w:t>
      </w:r>
      <w:r w:rsidR="00352E81" w:rsidRPr="0068529D">
        <w:rPr>
          <w:rFonts w:ascii="Book Antiqua" w:hAnsi="Book Antiqua"/>
          <w:color w:val="000000"/>
          <w:sz w:val="24"/>
        </w:rPr>
        <w:t xml:space="preserve">investigated </w:t>
      </w:r>
      <w:r w:rsidR="00EE56B6" w:rsidRPr="0068529D">
        <w:rPr>
          <w:rFonts w:ascii="Book Antiqua" w:hAnsi="Book Antiqua"/>
          <w:i/>
          <w:color w:val="000000"/>
          <w:sz w:val="24"/>
        </w:rPr>
        <w:t>ALDH2</w:t>
      </w:r>
      <w:r w:rsidR="00EE56B6" w:rsidRPr="0068529D">
        <w:rPr>
          <w:rFonts w:ascii="Book Antiqua" w:hAnsi="Book Antiqua"/>
          <w:color w:val="000000"/>
          <w:sz w:val="24"/>
        </w:rPr>
        <w:t xml:space="preserve"> polymorphisms in </w:t>
      </w:r>
      <w:r w:rsidR="00AC7067" w:rsidRPr="0068529D">
        <w:rPr>
          <w:rFonts w:ascii="Book Antiqua" w:hAnsi="Book Antiqua"/>
          <w:color w:val="000000"/>
          <w:sz w:val="24"/>
        </w:rPr>
        <w:t xml:space="preserve">two cohorts, one </w:t>
      </w:r>
      <w:r w:rsidR="00B75DEA" w:rsidRPr="0068529D">
        <w:rPr>
          <w:rFonts w:ascii="Book Antiqua" w:hAnsi="Book Antiqua"/>
          <w:color w:val="000000"/>
          <w:sz w:val="24"/>
        </w:rPr>
        <w:t xml:space="preserve">consisting of </w:t>
      </w:r>
      <w:r w:rsidR="00EE56B6" w:rsidRPr="0068529D">
        <w:rPr>
          <w:rFonts w:ascii="Book Antiqua" w:hAnsi="Book Antiqua"/>
          <w:color w:val="000000"/>
          <w:sz w:val="24"/>
        </w:rPr>
        <w:t xml:space="preserve">450 </w:t>
      </w:r>
      <w:r w:rsidR="00AF1B6D" w:rsidRPr="0068529D">
        <w:rPr>
          <w:rFonts w:ascii="Book Antiqua" w:hAnsi="Book Antiqua"/>
          <w:color w:val="000000"/>
          <w:sz w:val="24"/>
        </w:rPr>
        <w:t xml:space="preserve">alcoholic cirrhosis </w:t>
      </w:r>
      <w:r w:rsidR="00EE56B6" w:rsidRPr="0068529D">
        <w:rPr>
          <w:rFonts w:ascii="Book Antiqua" w:hAnsi="Book Antiqua"/>
          <w:color w:val="000000"/>
          <w:sz w:val="24"/>
        </w:rPr>
        <w:t xml:space="preserve">patients and </w:t>
      </w:r>
      <w:r w:rsidR="009F516B" w:rsidRPr="0068529D">
        <w:rPr>
          <w:rFonts w:ascii="Book Antiqua" w:hAnsi="Book Antiqua"/>
          <w:color w:val="000000"/>
          <w:sz w:val="24"/>
        </w:rPr>
        <w:t xml:space="preserve">the other consisting of </w:t>
      </w:r>
      <w:r w:rsidR="00EE56B6" w:rsidRPr="0068529D">
        <w:rPr>
          <w:rFonts w:ascii="Book Antiqua" w:hAnsi="Book Antiqua"/>
          <w:color w:val="000000"/>
          <w:sz w:val="24"/>
        </w:rPr>
        <w:t xml:space="preserve">683 patients with HBV-related liver diseases, </w:t>
      </w:r>
      <w:r w:rsidR="009F516B" w:rsidRPr="0068529D">
        <w:rPr>
          <w:rFonts w:ascii="Book Antiqua" w:hAnsi="Book Antiqua"/>
          <w:color w:val="000000"/>
          <w:sz w:val="24"/>
        </w:rPr>
        <w:t xml:space="preserve">and </w:t>
      </w:r>
      <w:r w:rsidR="00EE56B6" w:rsidRPr="0068529D">
        <w:rPr>
          <w:rFonts w:ascii="Book Antiqua" w:hAnsi="Book Antiqua"/>
          <w:color w:val="000000"/>
          <w:sz w:val="24"/>
        </w:rPr>
        <w:t>found that</w:t>
      </w:r>
      <w:r w:rsidR="00A26ABF" w:rsidRPr="0068529D">
        <w:rPr>
          <w:rFonts w:ascii="Book Antiqua" w:hAnsi="Book Antiqua"/>
          <w:color w:val="000000"/>
          <w:sz w:val="24"/>
        </w:rPr>
        <w:t xml:space="preserve"> </w:t>
      </w:r>
      <w:r w:rsidR="00EC24C3" w:rsidRPr="0068529D">
        <w:rPr>
          <w:rFonts w:ascii="Book Antiqua" w:hAnsi="Book Antiqua"/>
          <w:color w:val="000000"/>
          <w:sz w:val="24"/>
        </w:rPr>
        <w:t>the occurrence of HBV-related cirrhosis and HCC</w:t>
      </w:r>
      <w:r w:rsidR="00A26ABF" w:rsidRPr="0068529D">
        <w:rPr>
          <w:rFonts w:ascii="Book Antiqua" w:hAnsi="Book Antiqua"/>
          <w:color w:val="000000"/>
          <w:sz w:val="24"/>
        </w:rPr>
        <w:t xml:space="preserve"> </w:t>
      </w:r>
      <w:r w:rsidR="00EE56B6" w:rsidRPr="0068529D">
        <w:rPr>
          <w:rFonts w:ascii="Book Antiqua" w:hAnsi="Book Antiqua"/>
          <w:color w:val="000000"/>
          <w:kern w:val="0"/>
          <w:sz w:val="24"/>
        </w:rPr>
        <w:t xml:space="preserve">among </w:t>
      </w:r>
      <w:r w:rsidR="006E0D53" w:rsidRPr="0068529D">
        <w:rPr>
          <w:rFonts w:ascii="Book Antiqua" w:hAnsi="Book Antiqua"/>
          <w:color w:val="000000"/>
          <w:kern w:val="0"/>
          <w:sz w:val="24"/>
        </w:rPr>
        <w:t xml:space="preserve">alcohol </w:t>
      </w:r>
      <w:r w:rsidR="00EE56B6" w:rsidRPr="0068529D">
        <w:rPr>
          <w:rFonts w:ascii="Book Antiqua" w:hAnsi="Book Antiqua"/>
          <w:color w:val="000000"/>
          <w:kern w:val="0"/>
          <w:sz w:val="24"/>
        </w:rPr>
        <w:t>drinkers with HBV infection</w:t>
      </w:r>
      <w:r w:rsidR="006E0D53" w:rsidRPr="0068529D">
        <w:rPr>
          <w:rFonts w:ascii="Book Antiqua" w:hAnsi="Book Antiqua"/>
          <w:color w:val="000000"/>
          <w:kern w:val="0"/>
          <w:sz w:val="24"/>
        </w:rPr>
        <w:t xml:space="preserve"> was linked </w:t>
      </w:r>
      <w:r w:rsidR="00435E90" w:rsidRPr="0068529D">
        <w:rPr>
          <w:rFonts w:ascii="Book Antiqua" w:hAnsi="Book Antiqua"/>
          <w:color w:val="000000"/>
          <w:kern w:val="0"/>
          <w:sz w:val="24"/>
        </w:rPr>
        <w:t>to</w:t>
      </w:r>
      <w:r w:rsidR="00A26ABF" w:rsidRPr="0068529D">
        <w:rPr>
          <w:rFonts w:ascii="Book Antiqua" w:hAnsi="Book Antiqua"/>
          <w:color w:val="000000"/>
          <w:kern w:val="0"/>
          <w:sz w:val="24"/>
        </w:rPr>
        <w:t xml:space="preserve"> </w:t>
      </w:r>
      <w:r w:rsidR="00EE56B6" w:rsidRPr="0068529D">
        <w:rPr>
          <w:rFonts w:ascii="Book Antiqua" w:hAnsi="Book Antiqua"/>
          <w:color w:val="000000"/>
          <w:sz w:val="24"/>
        </w:rPr>
        <w:t xml:space="preserve">polymorphism of </w:t>
      </w:r>
      <w:r w:rsidR="00435E90" w:rsidRPr="0068529D">
        <w:rPr>
          <w:rFonts w:ascii="Book Antiqua" w:hAnsi="Book Antiqua"/>
          <w:color w:val="000000"/>
          <w:sz w:val="24"/>
        </w:rPr>
        <w:t xml:space="preserve">the </w:t>
      </w:r>
      <w:r w:rsidR="00EE56B6" w:rsidRPr="0068529D">
        <w:rPr>
          <w:rFonts w:ascii="Book Antiqua" w:hAnsi="Book Antiqua"/>
          <w:i/>
          <w:color w:val="000000"/>
          <w:sz w:val="24"/>
        </w:rPr>
        <w:t>ALDH2*1/*2</w:t>
      </w:r>
      <w:r w:rsidR="00826B9F" w:rsidRPr="0068529D">
        <w:rPr>
          <w:rFonts w:ascii="Book Antiqua" w:hAnsi="Book Antiqua"/>
          <w:i/>
          <w:color w:val="000000"/>
          <w:sz w:val="24"/>
        </w:rPr>
        <w:t xml:space="preserve"> </w:t>
      </w:r>
      <w:r w:rsidR="00524B17" w:rsidRPr="0068529D">
        <w:rPr>
          <w:rFonts w:ascii="Book Antiqua" w:hAnsi="Book Antiqua"/>
          <w:color w:val="000000"/>
          <w:sz w:val="24"/>
        </w:rPr>
        <w:t>genes</w:t>
      </w:r>
      <w:r w:rsidR="00EE56B6" w:rsidRPr="0068529D">
        <w:rPr>
          <w:rFonts w:ascii="Book Antiqua" w:hAnsi="Book Antiqua"/>
          <w:color w:val="000000"/>
          <w:sz w:val="24"/>
        </w:rPr>
        <w:t xml:space="preserve">, </w:t>
      </w:r>
      <w:r w:rsidR="00DA6ECF" w:rsidRPr="0068529D">
        <w:rPr>
          <w:rFonts w:ascii="Book Antiqua" w:hAnsi="Book Antiqua"/>
          <w:color w:val="000000"/>
          <w:sz w:val="24"/>
        </w:rPr>
        <w:t>which</w:t>
      </w:r>
      <w:r w:rsidR="00A26ABF" w:rsidRPr="0068529D">
        <w:rPr>
          <w:rFonts w:ascii="Book Antiqua" w:hAnsi="Book Antiqua"/>
          <w:color w:val="000000"/>
          <w:sz w:val="24"/>
        </w:rPr>
        <w:t xml:space="preserve"> </w:t>
      </w:r>
      <w:r w:rsidR="00DA6ECF" w:rsidRPr="0068529D">
        <w:rPr>
          <w:rFonts w:ascii="Book Antiqua" w:hAnsi="Book Antiqua"/>
          <w:color w:val="000000"/>
          <w:sz w:val="24"/>
        </w:rPr>
        <w:t xml:space="preserve">was also </w:t>
      </w:r>
      <w:r w:rsidR="00EE56B6" w:rsidRPr="0068529D">
        <w:rPr>
          <w:rFonts w:ascii="Book Antiqua" w:hAnsi="Book Antiqua"/>
          <w:color w:val="000000"/>
          <w:sz w:val="24"/>
        </w:rPr>
        <w:t xml:space="preserve">a risk factor for </w:t>
      </w:r>
      <w:r w:rsidR="00435E90" w:rsidRPr="0068529D">
        <w:rPr>
          <w:rFonts w:ascii="Book Antiqua" w:hAnsi="Book Antiqua"/>
          <w:color w:val="000000"/>
          <w:sz w:val="24"/>
        </w:rPr>
        <w:t xml:space="preserve">progression of </w:t>
      </w:r>
      <w:r w:rsidR="00EE56B6" w:rsidRPr="0068529D">
        <w:rPr>
          <w:rFonts w:ascii="Book Antiqua" w:hAnsi="Book Antiqua"/>
          <w:color w:val="000000"/>
          <w:sz w:val="24"/>
        </w:rPr>
        <w:t xml:space="preserve">cirrhosis to HCC and </w:t>
      </w:r>
      <w:r w:rsidR="00435E90" w:rsidRPr="0068529D">
        <w:rPr>
          <w:rFonts w:ascii="Book Antiqua" w:hAnsi="Book Antiqua"/>
          <w:color w:val="000000"/>
          <w:sz w:val="24"/>
        </w:rPr>
        <w:t xml:space="preserve">of </w:t>
      </w:r>
      <w:r w:rsidR="00EB5CAC" w:rsidRPr="0068529D">
        <w:rPr>
          <w:rFonts w:ascii="Book Antiqua" w:hAnsi="Book Antiqua"/>
          <w:color w:val="000000"/>
          <w:sz w:val="24"/>
        </w:rPr>
        <w:t xml:space="preserve">HCC </w:t>
      </w:r>
      <w:r w:rsidR="00EE56B6" w:rsidRPr="0068529D">
        <w:rPr>
          <w:rFonts w:ascii="Book Antiqua" w:hAnsi="Book Antiqua"/>
          <w:color w:val="000000"/>
          <w:sz w:val="24"/>
        </w:rPr>
        <w:t>stage B to</w:t>
      </w:r>
      <w:r w:rsidR="00435E90" w:rsidRPr="0068529D">
        <w:rPr>
          <w:rFonts w:ascii="Book Antiqua" w:hAnsi="Book Antiqua"/>
          <w:color w:val="000000"/>
          <w:sz w:val="24"/>
        </w:rPr>
        <w:t xml:space="preserve"> stage</w:t>
      </w:r>
      <w:r w:rsidR="00EE56B6" w:rsidRPr="0068529D">
        <w:rPr>
          <w:rFonts w:ascii="Book Antiqua" w:hAnsi="Book Antiqua"/>
          <w:color w:val="000000"/>
          <w:sz w:val="24"/>
        </w:rPr>
        <w:t xml:space="preserve"> C or D. </w:t>
      </w:r>
      <w:r w:rsidR="008108D3" w:rsidRPr="0068529D">
        <w:rPr>
          <w:rFonts w:ascii="Book Antiqua" w:hAnsi="Book Antiqua"/>
          <w:color w:val="000000"/>
          <w:kern w:val="0"/>
          <w:sz w:val="24"/>
        </w:rPr>
        <w:t xml:space="preserve">Less than 5% of </w:t>
      </w:r>
      <w:r w:rsidR="00EE56B6" w:rsidRPr="0068529D">
        <w:rPr>
          <w:rFonts w:ascii="Book Antiqua" w:hAnsi="Book Antiqua"/>
          <w:color w:val="000000"/>
          <w:kern w:val="0"/>
          <w:sz w:val="24"/>
        </w:rPr>
        <w:t xml:space="preserve">patients with </w:t>
      </w:r>
      <w:r w:rsidR="00EE56B6" w:rsidRPr="0068529D">
        <w:rPr>
          <w:rFonts w:ascii="Book Antiqua" w:hAnsi="Book Antiqua"/>
          <w:color w:val="000000"/>
          <w:sz w:val="24"/>
        </w:rPr>
        <w:t>alcoholic cirrhosis</w:t>
      </w:r>
      <w:r w:rsidR="00435E90" w:rsidRPr="0068529D">
        <w:rPr>
          <w:rFonts w:ascii="Book Antiqua" w:hAnsi="Book Antiqua"/>
          <w:color w:val="000000"/>
          <w:sz w:val="24"/>
        </w:rPr>
        <w:t xml:space="preserve"> were found to have the</w:t>
      </w:r>
      <w:r w:rsidR="00D21BF7" w:rsidRPr="0068529D">
        <w:rPr>
          <w:rFonts w:ascii="Book Antiqua" w:hAnsi="Book Antiqua"/>
          <w:color w:val="000000"/>
          <w:sz w:val="24"/>
        </w:rPr>
        <w:t xml:space="preserve"> </w:t>
      </w:r>
      <w:r w:rsidR="00EE56B6" w:rsidRPr="0068529D">
        <w:rPr>
          <w:rFonts w:ascii="Book Antiqua" w:hAnsi="Book Antiqua"/>
          <w:i/>
          <w:color w:val="000000"/>
          <w:sz w:val="24"/>
        </w:rPr>
        <w:t>ALDH2*1/*2</w:t>
      </w:r>
      <w:r w:rsidR="00826B9F" w:rsidRPr="0068529D">
        <w:rPr>
          <w:rFonts w:ascii="Book Antiqua" w:hAnsi="Book Antiqua"/>
          <w:i/>
          <w:color w:val="000000"/>
          <w:sz w:val="24"/>
        </w:rPr>
        <w:t xml:space="preserve"> </w:t>
      </w:r>
      <w:r w:rsidR="00E65051" w:rsidRPr="0068529D">
        <w:rPr>
          <w:rFonts w:ascii="Book Antiqua" w:hAnsi="Book Antiqua"/>
          <w:color w:val="000000"/>
          <w:kern w:val="0"/>
          <w:sz w:val="24"/>
        </w:rPr>
        <w:t>genotype</w:t>
      </w:r>
      <w:r w:rsidR="00435E90" w:rsidRPr="0068529D">
        <w:rPr>
          <w:rFonts w:ascii="Book Antiqua" w:hAnsi="Book Antiqua"/>
          <w:color w:val="000000"/>
          <w:kern w:val="0"/>
          <w:sz w:val="24"/>
        </w:rPr>
        <w:t>,</w:t>
      </w:r>
      <w:r w:rsidR="00826B9F" w:rsidRPr="0068529D">
        <w:rPr>
          <w:rFonts w:ascii="Book Antiqua" w:hAnsi="Book Antiqua"/>
          <w:color w:val="000000"/>
          <w:kern w:val="0"/>
          <w:sz w:val="24"/>
        </w:rPr>
        <w:t xml:space="preserve"> </w:t>
      </w:r>
      <w:r w:rsidR="00EE56B6" w:rsidRPr="0068529D">
        <w:rPr>
          <w:rFonts w:ascii="Book Antiqua" w:hAnsi="Book Antiqua"/>
          <w:color w:val="000000"/>
          <w:kern w:val="0"/>
          <w:sz w:val="24"/>
        </w:rPr>
        <w:t xml:space="preserve">and </w:t>
      </w:r>
      <w:r w:rsidR="002F2410" w:rsidRPr="0068529D">
        <w:rPr>
          <w:rFonts w:ascii="Book Antiqua" w:hAnsi="Book Antiqua"/>
          <w:color w:val="000000"/>
          <w:kern w:val="0"/>
          <w:sz w:val="24"/>
        </w:rPr>
        <w:t>none had</w:t>
      </w:r>
      <w:r w:rsidR="00435E90" w:rsidRPr="0068529D">
        <w:rPr>
          <w:rFonts w:ascii="Book Antiqua" w:hAnsi="Book Antiqua"/>
          <w:color w:val="000000"/>
          <w:kern w:val="0"/>
          <w:sz w:val="24"/>
        </w:rPr>
        <w:t xml:space="preserve"> the</w:t>
      </w:r>
      <w:r w:rsidR="00D21BF7" w:rsidRPr="0068529D">
        <w:rPr>
          <w:rFonts w:ascii="Book Antiqua" w:hAnsi="Book Antiqua"/>
          <w:color w:val="000000"/>
          <w:kern w:val="0"/>
          <w:sz w:val="24"/>
        </w:rPr>
        <w:t xml:space="preserve"> </w:t>
      </w:r>
      <w:r w:rsidR="00EE56B6" w:rsidRPr="0068529D">
        <w:rPr>
          <w:rFonts w:ascii="Book Antiqua" w:hAnsi="Book Antiqua"/>
          <w:i/>
          <w:color w:val="000000"/>
          <w:sz w:val="24"/>
        </w:rPr>
        <w:t>ALDH2*2/*2</w:t>
      </w:r>
      <w:r w:rsidR="00D21BF7" w:rsidRPr="0068529D">
        <w:rPr>
          <w:rFonts w:ascii="Book Antiqua" w:hAnsi="Book Antiqua"/>
          <w:i/>
          <w:color w:val="000000"/>
          <w:sz w:val="24"/>
        </w:rPr>
        <w:t xml:space="preserve"> </w:t>
      </w:r>
      <w:r w:rsidR="00435E90" w:rsidRPr="0068529D">
        <w:rPr>
          <w:rFonts w:ascii="Book Antiqua" w:hAnsi="Book Antiqua"/>
          <w:color w:val="000000"/>
          <w:sz w:val="24"/>
        </w:rPr>
        <w:t xml:space="preserve">genotype. </w:t>
      </w:r>
      <w:r w:rsidR="00EE56B6" w:rsidRPr="0068529D">
        <w:rPr>
          <w:rFonts w:ascii="Book Antiqua" w:hAnsi="Book Antiqua"/>
          <w:color w:val="000000"/>
          <w:sz w:val="24"/>
        </w:rPr>
        <w:t xml:space="preserve">In addition, </w:t>
      </w:r>
      <w:r w:rsidR="000E51F8" w:rsidRPr="0068529D">
        <w:rPr>
          <w:rFonts w:ascii="Book Antiqua" w:hAnsi="Book Antiqua"/>
          <w:color w:val="000000"/>
          <w:sz w:val="24"/>
        </w:rPr>
        <w:t>polymorphism in</w:t>
      </w:r>
      <w:r w:rsidR="00435E90" w:rsidRPr="0068529D">
        <w:rPr>
          <w:rFonts w:ascii="Book Antiqua" w:hAnsi="Book Antiqua"/>
          <w:color w:val="000000"/>
          <w:sz w:val="24"/>
        </w:rPr>
        <w:t xml:space="preserve"> the</w:t>
      </w:r>
      <w:r w:rsidR="000E51F8" w:rsidRPr="0068529D">
        <w:rPr>
          <w:rFonts w:ascii="Book Antiqua" w:hAnsi="Book Antiqua"/>
          <w:color w:val="000000"/>
          <w:sz w:val="24"/>
        </w:rPr>
        <w:t xml:space="preserve"> </w:t>
      </w:r>
      <w:proofErr w:type="spellStart"/>
      <w:r w:rsidR="000E51F8" w:rsidRPr="0068529D">
        <w:rPr>
          <w:rFonts w:ascii="Book Antiqua" w:hAnsi="Book Antiqua"/>
          <w:color w:val="000000"/>
          <w:sz w:val="24"/>
        </w:rPr>
        <w:t>PsaI</w:t>
      </w:r>
      <w:proofErr w:type="spellEnd"/>
      <w:r w:rsidR="000E51F8" w:rsidRPr="0068529D">
        <w:rPr>
          <w:rFonts w:ascii="Book Antiqua" w:hAnsi="Book Antiqua"/>
          <w:color w:val="000000"/>
          <w:sz w:val="24"/>
        </w:rPr>
        <w:t>/</w:t>
      </w:r>
      <w:proofErr w:type="spellStart"/>
      <w:r w:rsidR="000E51F8" w:rsidRPr="0068529D">
        <w:rPr>
          <w:rFonts w:ascii="Book Antiqua" w:hAnsi="Book Antiqua"/>
          <w:color w:val="000000"/>
          <w:sz w:val="24"/>
        </w:rPr>
        <w:t>Psat</w:t>
      </w:r>
      <w:proofErr w:type="spellEnd"/>
      <w:r w:rsidR="000E51F8" w:rsidRPr="0068529D">
        <w:rPr>
          <w:rFonts w:ascii="Book Antiqua" w:hAnsi="Book Antiqua"/>
          <w:color w:val="000000"/>
          <w:sz w:val="24"/>
        </w:rPr>
        <w:t xml:space="preserve"> restriction site of</w:t>
      </w:r>
      <w:r w:rsidR="00435E90" w:rsidRPr="0068529D">
        <w:rPr>
          <w:rFonts w:ascii="Book Antiqua" w:hAnsi="Book Antiqua"/>
          <w:color w:val="000000"/>
          <w:sz w:val="24"/>
        </w:rPr>
        <w:t xml:space="preserve"> the</w:t>
      </w:r>
      <w:r w:rsidR="000E51F8" w:rsidRPr="0068529D">
        <w:rPr>
          <w:rFonts w:ascii="Book Antiqua" w:hAnsi="Book Antiqua"/>
          <w:color w:val="000000"/>
          <w:sz w:val="24"/>
        </w:rPr>
        <w:t xml:space="preserve"> </w:t>
      </w:r>
      <w:r w:rsidR="000E51F8" w:rsidRPr="0068529D">
        <w:rPr>
          <w:rFonts w:ascii="Book Antiqua" w:hAnsi="Book Antiqua"/>
          <w:i/>
          <w:color w:val="000000"/>
          <w:sz w:val="24"/>
        </w:rPr>
        <w:t>CYP2E1</w:t>
      </w:r>
      <w:r w:rsidR="000E51F8" w:rsidRPr="0068529D">
        <w:rPr>
          <w:rFonts w:ascii="Book Antiqua" w:hAnsi="Book Antiqua"/>
          <w:color w:val="000000"/>
          <w:sz w:val="24"/>
        </w:rPr>
        <w:t xml:space="preserve"> </w:t>
      </w:r>
      <w:r w:rsidR="00CD79C3" w:rsidRPr="0068529D">
        <w:rPr>
          <w:rFonts w:ascii="Book Antiqua" w:hAnsi="Book Antiqua"/>
          <w:color w:val="000000"/>
          <w:sz w:val="24"/>
        </w:rPr>
        <w:t xml:space="preserve">gene </w:t>
      </w:r>
      <w:r w:rsidR="000E51F8" w:rsidRPr="0068529D">
        <w:rPr>
          <w:rFonts w:ascii="Book Antiqua" w:hAnsi="Book Antiqua"/>
          <w:color w:val="000000"/>
          <w:sz w:val="24"/>
        </w:rPr>
        <w:t xml:space="preserve">was also </w:t>
      </w:r>
      <w:r w:rsidR="007A7F15" w:rsidRPr="0068529D">
        <w:rPr>
          <w:rFonts w:ascii="Book Antiqua" w:hAnsi="Book Antiqua"/>
          <w:color w:val="000000"/>
          <w:sz w:val="24"/>
        </w:rPr>
        <w:t>linked</w:t>
      </w:r>
      <w:r w:rsidR="00A26ABF" w:rsidRPr="0068529D">
        <w:rPr>
          <w:rFonts w:ascii="Book Antiqua" w:hAnsi="Book Antiqua"/>
          <w:color w:val="000000"/>
          <w:sz w:val="24"/>
        </w:rPr>
        <w:t xml:space="preserve"> </w:t>
      </w:r>
      <w:r w:rsidR="00435E90" w:rsidRPr="0068529D">
        <w:rPr>
          <w:rFonts w:ascii="Book Antiqua" w:hAnsi="Book Antiqua"/>
          <w:color w:val="000000"/>
          <w:sz w:val="24"/>
        </w:rPr>
        <w:t>to</w:t>
      </w:r>
      <w:r w:rsidR="00A26ABF" w:rsidRPr="0068529D">
        <w:rPr>
          <w:rFonts w:ascii="Book Antiqua" w:hAnsi="Book Antiqua"/>
          <w:color w:val="000000"/>
          <w:sz w:val="24"/>
        </w:rPr>
        <w:t xml:space="preserve"> </w:t>
      </w:r>
      <w:r w:rsidR="007A7F15" w:rsidRPr="0068529D">
        <w:rPr>
          <w:rFonts w:ascii="Book Antiqua" w:hAnsi="Book Antiqua"/>
          <w:color w:val="000000"/>
          <w:sz w:val="24"/>
        </w:rPr>
        <w:t>ALD</w:t>
      </w:r>
      <w:r w:rsidR="00A26ABF" w:rsidRPr="0068529D">
        <w:rPr>
          <w:rFonts w:ascii="Book Antiqua" w:hAnsi="Book Antiqua"/>
          <w:color w:val="000000"/>
          <w:sz w:val="24"/>
        </w:rPr>
        <w:t xml:space="preserve"> </w:t>
      </w:r>
      <w:r w:rsidR="000E51F8" w:rsidRPr="0068529D">
        <w:rPr>
          <w:rFonts w:ascii="Book Antiqua" w:hAnsi="Book Antiqua"/>
          <w:color w:val="000000"/>
          <w:sz w:val="24"/>
        </w:rPr>
        <w:t>susceptibility</w:t>
      </w:r>
      <w:r w:rsidR="0086289C" w:rsidRPr="0068529D">
        <w:rPr>
          <w:rFonts w:ascii="Book Antiqua" w:hAnsi="Book Antiqua"/>
          <w:color w:val="000000"/>
          <w:sz w:val="24"/>
          <w:vertAlign w:val="superscript"/>
        </w:rPr>
        <w:t>[44]</w:t>
      </w:r>
      <w:r w:rsidR="00EE56B6" w:rsidRPr="0068529D">
        <w:rPr>
          <w:rFonts w:ascii="Book Antiqua" w:hAnsi="Book Antiqua"/>
          <w:color w:val="000000"/>
          <w:sz w:val="24"/>
        </w:rPr>
        <w:t xml:space="preserve">. Finally, </w:t>
      </w:r>
      <w:r w:rsidR="007244CB" w:rsidRPr="0068529D">
        <w:rPr>
          <w:rFonts w:ascii="Book Antiqua" w:hAnsi="Book Antiqua"/>
          <w:color w:val="000000"/>
          <w:sz w:val="24"/>
        </w:rPr>
        <w:t>polymorphism in</w:t>
      </w:r>
      <w:r w:rsidR="00435E90" w:rsidRPr="0068529D">
        <w:rPr>
          <w:rFonts w:ascii="Book Antiqua" w:hAnsi="Book Antiqua"/>
          <w:color w:val="000000"/>
          <w:sz w:val="24"/>
        </w:rPr>
        <w:t xml:space="preserve"> the</w:t>
      </w:r>
      <w:r w:rsidR="00A26ABF" w:rsidRPr="0068529D">
        <w:rPr>
          <w:rFonts w:ascii="Book Antiqua" w:hAnsi="Book Antiqua"/>
          <w:color w:val="000000"/>
          <w:sz w:val="24"/>
        </w:rPr>
        <w:t xml:space="preserve"> </w:t>
      </w:r>
      <w:proofErr w:type="spellStart"/>
      <w:r w:rsidR="00EE56B6" w:rsidRPr="0068529D">
        <w:rPr>
          <w:rFonts w:ascii="Book Antiqua" w:hAnsi="Book Antiqua"/>
          <w:color w:val="000000"/>
          <w:sz w:val="24"/>
        </w:rPr>
        <w:t>patatin</w:t>
      </w:r>
      <w:proofErr w:type="spellEnd"/>
      <w:r w:rsidR="00EE56B6" w:rsidRPr="0068529D">
        <w:rPr>
          <w:rFonts w:ascii="Book Antiqua" w:hAnsi="Book Antiqua"/>
          <w:color w:val="000000"/>
          <w:sz w:val="24"/>
        </w:rPr>
        <w:t>-like phospholipase domain-containing protein 3 (</w:t>
      </w:r>
      <w:r w:rsidR="00EE56B6" w:rsidRPr="0068529D">
        <w:rPr>
          <w:rFonts w:ascii="Book Antiqua" w:hAnsi="Book Antiqua"/>
          <w:i/>
          <w:color w:val="000000"/>
          <w:sz w:val="24"/>
        </w:rPr>
        <w:t>PNPLA3</w:t>
      </w:r>
      <w:r w:rsidR="00EE56B6" w:rsidRPr="0068529D">
        <w:rPr>
          <w:rFonts w:ascii="Book Antiqua" w:hAnsi="Book Antiqua"/>
          <w:color w:val="000000"/>
          <w:sz w:val="24"/>
        </w:rPr>
        <w:t xml:space="preserve">) gene </w:t>
      </w:r>
      <w:r w:rsidR="007C3E1E" w:rsidRPr="0068529D">
        <w:rPr>
          <w:rFonts w:ascii="Book Antiqua" w:hAnsi="Book Antiqua"/>
          <w:color w:val="000000"/>
          <w:sz w:val="24"/>
        </w:rPr>
        <w:t xml:space="preserve">may </w:t>
      </w:r>
      <w:r w:rsidR="00EE56B6" w:rsidRPr="0068529D">
        <w:rPr>
          <w:rFonts w:ascii="Book Antiqua" w:hAnsi="Book Antiqua"/>
          <w:color w:val="000000"/>
          <w:sz w:val="24"/>
        </w:rPr>
        <w:t xml:space="preserve">predispose </w:t>
      </w:r>
      <w:r w:rsidR="004D054C" w:rsidRPr="0068529D">
        <w:rPr>
          <w:rFonts w:ascii="Book Antiqua" w:hAnsi="Book Antiqua"/>
          <w:color w:val="000000"/>
          <w:sz w:val="24"/>
        </w:rPr>
        <w:t xml:space="preserve">ALD patients </w:t>
      </w:r>
      <w:r w:rsidR="00EE56B6" w:rsidRPr="0068529D">
        <w:rPr>
          <w:rFonts w:ascii="Book Antiqua" w:hAnsi="Book Antiqua"/>
          <w:color w:val="000000"/>
          <w:sz w:val="24"/>
        </w:rPr>
        <w:t xml:space="preserve">to more </w:t>
      </w:r>
      <w:r w:rsidR="004A6376" w:rsidRPr="0068529D">
        <w:rPr>
          <w:rFonts w:ascii="Book Antiqua" w:hAnsi="Book Antiqua"/>
          <w:color w:val="000000"/>
          <w:sz w:val="24"/>
        </w:rPr>
        <w:t xml:space="preserve">severe </w:t>
      </w:r>
      <w:r w:rsidR="00EE56B6" w:rsidRPr="0068529D">
        <w:rPr>
          <w:rFonts w:ascii="Book Antiqua" w:hAnsi="Book Antiqua"/>
          <w:color w:val="000000"/>
          <w:sz w:val="24"/>
        </w:rPr>
        <w:t xml:space="preserve">alcohol-related liver </w:t>
      </w:r>
      <w:r w:rsidR="004A6376" w:rsidRPr="0068529D">
        <w:rPr>
          <w:rFonts w:ascii="Book Antiqua" w:hAnsi="Book Antiqua"/>
          <w:color w:val="000000"/>
          <w:sz w:val="24"/>
        </w:rPr>
        <w:t>injury</w:t>
      </w:r>
      <w:r w:rsidR="0086289C" w:rsidRPr="0068529D">
        <w:rPr>
          <w:rFonts w:ascii="Book Antiqua" w:hAnsi="Book Antiqua"/>
          <w:color w:val="000000"/>
          <w:sz w:val="24"/>
          <w:vertAlign w:val="superscript"/>
        </w:rPr>
        <w:t>[45]</w:t>
      </w:r>
      <w:r w:rsidR="00EE56B6" w:rsidRPr="0068529D">
        <w:rPr>
          <w:rFonts w:ascii="Book Antiqua" w:hAnsi="Book Antiqua"/>
          <w:color w:val="000000"/>
          <w:sz w:val="24"/>
        </w:rPr>
        <w:t xml:space="preserve">. Recently, a large case-control multicenter study conducted in China </w:t>
      </w:r>
      <w:r w:rsidR="00C5141C" w:rsidRPr="0068529D">
        <w:rPr>
          <w:rFonts w:ascii="Book Antiqua" w:hAnsi="Book Antiqua"/>
          <w:color w:val="000000"/>
          <w:sz w:val="24"/>
        </w:rPr>
        <w:t xml:space="preserve">showed </w:t>
      </w:r>
      <w:r w:rsidR="00EE56B6" w:rsidRPr="0068529D">
        <w:rPr>
          <w:rFonts w:ascii="Book Antiqua" w:hAnsi="Book Antiqua"/>
          <w:color w:val="000000"/>
          <w:sz w:val="24"/>
        </w:rPr>
        <w:t xml:space="preserve">that </w:t>
      </w:r>
      <w:r w:rsidR="00094C42" w:rsidRPr="0068529D">
        <w:rPr>
          <w:rFonts w:ascii="Book Antiqua" w:hAnsi="Book Antiqua"/>
          <w:color w:val="000000"/>
          <w:sz w:val="24"/>
        </w:rPr>
        <w:t xml:space="preserve">both </w:t>
      </w:r>
      <w:r w:rsidR="00435E90" w:rsidRPr="0068529D">
        <w:rPr>
          <w:rFonts w:ascii="Book Antiqua" w:hAnsi="Book Antiqua"/>
          <w:color w:val="000000"/>
          <w:sz w:val="24"/>
        </w:rPr>
        <w:t xml:space="preserve">the </w:t>
      </w:r>
      <w:r w:rsidR="00094C42" w:rsidRPr="0068529D">
        <w:rPr>
          <w:rFonts w:ascii="Book Antiqua" w:hAnsi="Book Antiqua"/>
          <w:color w:val="000000"/>
          <w:sz w:val="24"/>
        </w:rPr>
        <w:t xml:space="preserve">allele and genotype </w:t>
      </w:r>
      <w:r w:rsidR="00101A5A" w:rsidRPr="0068529D">
        <w:rPr>
          <w:rFonts w:ascii="Book Antiqua" w:hAnsi="Book Antiqua"/>
          <w:color w:val="000000"/>
          <w:sz w:val="24"/>
        </w:rPr>
        <w:t xml:space="preserve">frequencies </w:t>
      </w:r>
      <w:r w:rsidR="00065942" w:rsidRPr="0068529D">
        <w:rPr>
          <w:rFonts w:ascii="Book Antiqua" w:hAnsi="Book Antiqua"/>
          <w:color w:val="000000"/>
          <w:sz w:val="24"/>
        </w:rPr>
        <w:t xml:space="preserve">of </w:t>
      </w:r>
      <w:r w:rsidR="00EE56B6" w:rsidRPr="0068529D">
        <w:rPr>
          <w:rFonts w:ascii="Book Antiqua" w:hAnsi="Book Antiqua"/>
          <w:color w:val="000000"/>
          <w:sz w:val="24"/>
        </w:rPr>
        <w:t xml:space="preserve">rs738409 in the </w:t>
      </w:r>
      <w:r w:rsidR="00EE56B6" w:rsidRPr="0068529D">
        <w:rPr>
          <w:rFonts w:ascii="Book Antiqua" w:hAnsi="Book Antiqua"/>
          <w:i/>
          <w:color w:val="000000"/>
          <w:sz w:val="24"/>
        </w:rPr>
        <w:t>PNPLA3</w:t>
      </w:r>
      <w:r w:rsidR="00EE56B6" w:rsidRPr="0068529D">
        <w:rPr>
          <w:rFonts w:ascii="Book Antiqua" w:hAnsi="Book Antiqua"/>
          <w:color w:val="000000"/>
          <w:sz w:val="24"/>
        </w:rPr>
        <w:t xml:space="preserve"> gene </w:t>
      </w:r>
      <w:r w:rsidR="00094C42" w:rsidRPr="0068529D">
        <w:rPr>
          <w:rFonts w:ascii="Book Antiqua" w:hAnsi="Book Antiqua"/>
          <w:color w:val="000000"/>
          <w:sz w:val="24"/>
        </w:rPr>
        <w:t>were</w:t>
      </w:r>
      <w:r w:rsidR="00A26ABF" w:rsidRPr="0068529D">
        <w:rPr>
          <w:rFonts w:ascii="Book Antiqua" w:hAnsi="Book Antiqua"/>
          <w:color w:val="000000"/>
          <w:sz w:val="24"/>
        </w:rPr>
        <w:t xml:space="preserve"> </w:t>
      </w:r>
      <w:r w:rsidR="00EE56B6" w:rsidRPr="0068529D">
        <w:rPr>
          <w:rFonts w:ascii="Book Antiqua" w:hAnsi="Book Antiqua"/>
          <w:color w:val="000000"/>
          <w:sz w:val="24"/>
        </w:rPr>
        <w:t xml:space="preserve">significantly </w:t>
      </w:r>
      <w:r w:rsidR="00CD2293" w:rsidRPr="0068529D">
        <w:rPr>
          <w:rFonts w:ascii="Book Antiqua" w:hAnsi="Book Antiqua"/>
          <w:color w:val="000000"/>
          <w:sz w:val="24"/>
        </w:rPr>
        <w:t xml:space="preserve">associated </w:t>
      </w:r>
      <w:r w:rsidR="00EE56B6" w:rsidRPr="0068529D">
        <w:rPr>
          <w:rFonts w:ascii="Book Antiqua" w:hAnsi="Book Antiqua"/>
          <w:color w:val="000000"/>
          <w:sz w:val="24"/>
        </w:rPr>
        <w:t>with ALD (</w:t>
      </w:r>
      <w:r w:rsidRPr="0068529D">
        <w:rPr>
          <w:rFonts w:ascii="Book Antiqua" w:hAnsi="Book Antiqua"/>
          <w:i/>
          <w:color w:val="000000"/>
          <w:sz w:val="24"/>
        </w:rPr>
        <w:t>P</w:t>
      </w:r>
      <w:r w:rsidR="00EE56B6" w:rsidRPr="0068529D">
        <w:rPr>
          <w:rFonts w:ascii="Cambria Math" w:eastAsia="Calibri" w:hAnsi="Cambria Math" w:cs="Cambria Math"/>
          <w:i/>
          <w:color w:val="000000"/>
          <w:sz w:val="24"/>
        </w:rPr>
        <w:t> </w:t>
      </w:r>
      <w:r w:rsidR="00EE56B6" w:rsidRPr="0068529D">
        <w:rPr>
          <w:rFonts w:ascii="Book Antiqua" w:hAnsi="Book Antiqua"/>
          <w:color w:val="000000"/>
          <w:sz w:val="24"/>
        </w:rPr>
        <w:t>=</w:t>
      </w:r>
      <w:r w:rsidR="00EE56B6" w:rsidRPr="0068529D">
        <w:rPr>
          <w:rFonts w:ascii="Cambria Math" w:eastAsia="Calibri" w:hAnsi="Cambria Math" w:cs="Cambria Math"/>
          <w:color w:val="000000"/>
          <w:sz w:val="24"/>
        </w:rPr>
        <w:t> </w:t>
      </w:r>
      <w:r w:rsidR="00EE56B6" w:rsidRPr="0068529D">
        <w:rPr>
          <w:rFonts w:ascii="Book Antiqua" w:hAnsi="Book Antiqua"/>
          <w:color w:val="000000"/>
          <w:sz w:val="24"/>
        </w:rPr>
        <w:t>6.25</w:t>
      </w:r>
      <w:r w:rsidR="00EE56B6" w:rsidRPr="0068529D">
        <w:rPr>
          <w:rFonts w:ascii="Cambria Math" w:eastAsia="Calibri" w:hAnsi="Cambria Math" w:cs="Cambria Math"/>
          <w:color w:val="000000"/>
          <w:sz w:val="24"/>
        </w:rPr>
        <w:t> </w:t>
      </w:r>
      <w:r w:rsidR="00EE56B6" w:rsidRPr="0068529D">
        <w:rPr>
          <w:rFonts w:ascii="Book Antiqua" w:hAnsi="Book Antiqua" w:cs="Book Antiqua"/>
          <w:color w:val="000000"/>
          <w:sz w:val="24"/>
        </w:rPr>
        <w:t>×</w:t>
      </w:r>
      <w:r w:rsidR="00EE56B6" w:rsidRPr="0068529D">
        <w:rPr>
          <w:rFonts w:ascii="Cambria Math" w:eastAsia="Calibri" w:hAnsi="Cambria Math" w:cs="Cambria Math"/>
          <w:color w:val="000000"/>
          <w:sz w:val="24"/>
        </w:rPr>
        <w:t> </w:t>
      </w:r>
      <w:r w:rsidR="00EE56B6" w:rsidRPr="0068529D">
        <w:rPr>
          <w:rFonts w:ascii="Book Antiqua" w:hAnsi="Book Antiqua"/>
          <w:color w:val="000000"/>
          <w:sz w:val="24"/>
        </w:rPr>
        <w:t>10</w:t>
      </w:r>
      <w:r w:rsidR="00EE56B6" w:rsidRPr="0068529D">
        <w:rPr>
          <w:rFonts w:ascii="Book Antiqua" w:hAnsi="Book Antiqua"/>
          <w:color w:val="000000"/>
          <w:sz w:val="24"/>
          <w:vertAlign w:val="superscript"/>
        </w:rPr>
        <w:t>-14</w:t>
      </w:r>
      <w:r w:rsidR="00EE56B6" w:rsidRPr="0068529D">
        <w:rPr>
          <w:rFonts w:ascii="Book Antiqua" w:hAnsi="Book Antiqua"/>
          <w:color w:val="000000"/>
          <w:sz w:val="24"/>
        </w:rPr>
        <w:t xml:space="preserve"> and </w:t>
      </w:r>
      <w:r w:rsidRPr="0068529D">
        <w:rPr>
          <w:rFonts w:ascii="Book Antiqua" w:hAnsi="Book Antiqua"/>
          <w:i/>
          <w:color w:val="000000"/>
          <w:sz w:val="24"/>
        </w:rPr>
        <w:t>P</w:t>
      </w:r>
      <w:r w:rsidRPr="0068529D">
        <w:rPr>
          <w:rFonts w:ascii="Cambria Math" w:eastAsia="Calibri" w:hAnsi="Cambria Math" w:cs="Cambria Math"/>
          <w:color w:val="000000"/>
          <w:sz w:val="24"/>
        </w:rPr>
        <w:t> </w:t>
      </w:r>
      <w:r w:rsidR="00EE56B6" w:rsidRPr="0068529D">
        <w:rPr>
          <w:rFonts w:ascii="Book Antiqua" w:hAnsi="Book Antiqua"/>
          <w:color w:val="000000"/>
          <w:sz w:val="24"/>
        </w:rPr>
        <w:t>=</w:t>
      </w:r>
      <w:r w:rsidR="00EE56B6" w:rsidRPr="0068529D">
        <w:rPr>
          <w:rFonts w:ascii="Cambria Math" w:eastAsia="Calibri" w:hAnsi="Cambria Math" w:cs="Cambria Math"/>
          <w:color w:val="000000"/>
          <w:sz w:val="24"/>
        </w:rPr>
        <w:t> </w:t>
      </w:r>
      <w:r w:rsidR="00EE56B6" w:rsidRPr="0068529D">
        <w:rPr>
          <w:rFonts w:ascii="Book Antiqua" w:hAnsi="Book Antiqua"/>
          <w:color w:val="000000"/>
          <w:sz w:val="24"/>
        </w:rPr>
        <w:t>9.05</w:t>
      </w:r>
      <w:r w:rsidR="00EE56B6" w:rsidRPr="0068529D">
        <w:rPr>
          <w:rFonts w:ascii="Cambria Math" w:eastAsia="Calibri" w:hAnsi="Cambria Math" w:cs="Cambria Math"/>
          <w:color w:val="000000"/>
          <w:sz w:val="24"/>
        </w:rPr>
        <w:t> </w:t>
      </w:r>
      <w:r w:rsidR="00EE56B6" w:rsidRPr="0068529D">
        <w:rPr>
          <w:rFonts w:ascii="Book Antiqua" w:hAnsi="Book Antiqua" w:cs="Book Antiqua"/>
          <w:color w:val="000000"/>
          <w:sz w:val="24"/>
        </w:rPr>
        <w:t>×</w:t>
      </w:r>
      <w:r w:rsidR="00EE56B6" w:rsidRPr="0068529D">
        <w:rPr>
          <w:rFonts w:ascii="Cambria Math" w:eastAsia="Calibri" w:hAnsi="Cambria Math" w:cs="Cambria Math"/>
          <w:color w:val="000000"/>
          <w:sz w:val="24"/>
        </w:rPr>
        <w:t> </w:t>
      </w:r>
      <w:r w:rsidR="00EE56B6" w:rsidRPr="0068529D">
        <w:rPr>
          <w:rFonts w:ascii="Book Antiqua" w:hAnsi="Book Antiqua"/>
          <w:color w:val="000000"/>
          <w:sz w:val="24"/>
        </w:rPr>
        <w:t>10</w:t>
      </w:r>
      <w:r w:rsidR="00EE56B6" w:rsidRPr="0068529D">
        <w:rPr>
          <w:rFonts w:ascii="Book Antiqua" w:hAnsi="Book Antiqua"/>
          <w:color w:val="000000"/>
          <w:sz w:val="24"/>
          <w:vertAlign w:val="superscript"/>
        </w:rPr>
        <w:t>-13</w:t>
      </w:r>
      <w:r w:rsidR="00EE56B6" w:rsidRPr="0068529D">
        <w:rPr>
          <w:rFonts w:ascii="Book Antiqua" w:hAnsi="Book Antiqua"/>
          <w:color w:val="000000"/>
          <w:sz w:val="24"/>
        </w:rPr>
        <w:t>)</w:t>
      </w:r>
      <w:r w:rsidR="0086289C" w:rsidRPr="0068529D">
        <w:rPr>
          <w:rFonts w:ascii="Book Antiqua" w:hAnsi="Book Antiqua"/>
          <w:color w:val="000000"/>
          <w:sz w:val="24"/>
          <w:vertAlign w:val="superscript"/>
        </w:rPr>
        <w:t>[46]</w:t>
      </w:r>
      <w:r w:rsidR="00EE56B6" w:rsidRPr="0068529D">
        <w:rPr>
          <w:rFonts w:ascii="Book Antiqua" w:hAnsi="Book Antiqua"/>
          <w:color w:val="000000"/>
          <w:sz w:val="24"/>
        </w:rPr>
        <w:t xml:space="preserve">. </w:t>
      </w:r>
      <w:r w:rsidR="00065942" w:rsidRPr="0068529D">
        <w:rPr>
          <w:rFonts w:ascii="Book Antiqua" w:hAnsi="Book Antiqua"/>
          <w:color w:val="000000"/>
          <w:sz w:val="24"/>
        </w:rPr>
        <w:t>In addition</w:t>
      </w:r>
      <w:r w:rsidR="00EE56B6" w:rsidRPr="0068529D">
        <w:rPr>
          <w:rFonts w:ascii="Book Antiqua" w:hAnsi="Book Antiqua"/>
          <w:color w:val="000000"/>
          <w:sz w:val="24"/>
        </w:rPr>
        <w:t xml:space="preserve">, </w:t>
      </w:r>
      <w:r w:rsidR="00997C8F" w:rsidRPr="0068529D">
        <w:rPr>
          <w:rFonts w:ascii="Book Antiqua" w:hAnsi="Book Antiqua"/>
          <w:color w:val="000000"/>
          <w:sz w:val="24"/>
        </w:rPr>
        <w:t xml:space="preserve">a </w:t>
      </w:r>
      <w:r w:rsidR="00EF220E" w:rsidRPr="0068529D">
        <w:rPr>
          <w:rFonts w:ascii="Book Antiqua" w:hAnsi="Book Antiqua"/>
          <w:color w:val="000000"/>
          <w:sz w:val="24"/>
        </w:rPr>
        <w:t>polymorphism in</w:t>
      </w:r>
      <w:r w:rsidR="00997C8F" w:rsidRPr="0068529D">
        <w:rPr>
          <w:rFonts w:ascii="Book Antiqua" w:hAnsi="Book Antiqua"/>
          <w:color w:val="000000"/>
          <w:sz w:val="24"/>
        </w:rPr>
        <w:t xml:space="preserve"> the</w:t>
      </w:r>
      <w:r w:rsidR="00A26ABF" w:rsidRPr="0068529D">
        <w:rPr>
          <w:rFonts w:ascii="Book Antiqua" w:hAnsi="Book Antiqua"/>
          <w:color w:val="000000"/>
          <w:sz w:val="24"/>
        </w:rPr>
        <w:t xml:space="preserve"> </w:t>
      </w:r>
      <w:r w:rsidR="00EE56B6" w:rsidRPr="0068529D">
        <w:rPr>
          <w:rFonts w:ascii="Book Antiqua" w:hAnsi="Book Antiqua"/>
          <w:color w:val="000000"/>
          <w:sz w:val="24"/>
        </w:rPr>
        <w:t>silent mating type information regulation 2 homolog 1 (</w:t>
      </w:r>
      <w:r w:rsidR="00EE56B6" w:rsidRPr="0068529D">
        <w:rPr>
          <w:rFonts w:ascii="Book Antiqua" w:hAnsi="Book Antiqua"/>
          <w:i/>
          <w:color w:val="000000"/>
          <w:sz w:val="24"/>
        </w:rPr>
        <w:t>SIRT1</w:t>
      </w:r>
      <w:r w:rsidR="00EE56B6" w:rsidRPr="0068529D">
        <w:rPr>
          <w:rFonts w:ascii="Book Antiqua" w:hAnsi="Book Antiqua"/>
          <w:color w:val="000000"/>
          <w:sz w:val="24"/>
        </w:rPr>
        <w:t>)</w:t>
      </w:r>
      <w:r w:rsidR="00EF220E" w:rsidRPr="0068529D">
        <w:rPr>
          <w:rFonts w:ascii="Book Antiqua" w:hAnsi="Book Antiqua"/>
          <w:color w:val="000000"/>
          <w:sz w:val="24"/>
        </w:rPr>
        <w:t xml:space="preserve"> gene</w:t>
      </w:r>
      <w:r w:rsidR="00A26ABF" w:rsidRPr="0068529D">
        <w:rPr>
          <w:rFonts w:ascii="Book Antiqua" w:hAnsi="Book Antiqua"/>
          <w:color w:val="000000"/>
          <w:sz w:val="24"/>
        </w:rPr>
        <w:t xml:space="preserve"> </w:t>
      </w:r>
      <w:r w:rsidR="00EF220E" w:rsidRPr="0068529D">
        <w:rPr>
          <w:rFonts w:ascii="Book Antiqua" w:hAnsi="Book Antiqua"/>
          <w:color w:val="000000"/>
          <w:sz w:val="24"/>
        </w:rPr>
        <w:t>was</w:t>
      </w:r>
      <w:r w:rsidR="00EE56B6" w:rsidRPr="0068529D">
        <w:rPr>
          <w:rFonts w:ascii="Book Antiqua" w:hAnsi="Book Antiqua"/>
          <w:color w:val="000000"/>
          <w:sz w:val="24"/>
        </w:rPr>
        <w:t xml:space="preserve"> associated with alcoholic fatty liver disease (AFLD) in the Han population</w:t>
      </w:r>
      <w:r w:rsidR="0086289C" w:rsidRPr="0068529D">
        <w:rPr>
          <w:rFonts w:ascii="Book Antiqua" w:hAnsi="Book Antiqua"/>
          <w:color w:val="000000"/>
          <w:sz w:val="24"/>
          <w:vertAlign w:val="superscript"/>
        </w:rPr>
        <w:t>[47]</w:t>
      </w:r>
      <w:r w:rsidR="00EE56B6" w:rsidRPr="0068529D">
        <w:rPr>
          <w:rFonts w:ascii="Book Antiqua" w:hAnsi="Book Antiqua"/>
          <w:color w:val="000000"/>
          <w:sz w:val="24"/>
        </w:rPr>
        <w:t xml:space="preserve">. </w:t>
      </w:r>
    </w:p>
    <w:p w:rsidR="0035181E" w:rsidRPr="0068529D" w:rsidRDefault="008E7406" w:rsidP="0068529D">
      <w:pPr>
        <w:widowControl/>
        <w:adjustRightInd w:val="0"/>
        <w:snapToGrid w:val="0"/>
        <w:spacing w:after="0" w:line="360" w:lineRule="auto"/>
        <w:ind w:firstLine="240"/>
        <w:textAlignment w:val="baseline"/>
        <w:rPr>
          <w:rFonts w:ascii="Book Antiqua" w:hAnsi="Book Antiqua"/>
          <w:color w:val="000000"/>
          <w:kern w:val="0"/>
          <w:sz w:val="24"/>
        </w:rPr>
      </w:pPr>
      <w:r w:rsidRPr="0068529D">
        <w:rPr>
          <w:rFonts w:ascii="Book Antiqua" w:hAnsi="Book Antiqua"/>
          <w:color w:val="000000"/>
          <w:kern w:val="0"/>
          <w:sz w:val="24"/>
        </w:rPr>
        <w:t>On the other hand,</w:t>
      </w:r>
      <w:r w:rsidR="00795BFE" w:rsidRPr="0068529D">
        <w:rPr>
          <w:rFonts w:ascii="Book Antiqua" w:hAnsi="Book Antiqua"/>
          <w:color w:val="000000"/>
          <w:kern w:val="0"/>
          <w:sz w:val="24"/>
        </w:rPr>
        <w:t xml:space="preserve"> </w:t>
      </w:r>
      <w:r w:rsidRPr="0068529D">
        <w:rPr>
          <w:rFonts w:ascii="Book Antiqua" w:hAnsi="Book Antiqua"/>
          <w:color w:val="000000"/>
          <w:kern w:val="0"/>
          <w:sz w:val="24"/>
        </w:rPr>
        <w:t>c</w:t>
      </w:r>
      <w:r w:rsidR="00862FBF" w:rsidRPr="0068529D">
        <w:rPr>
          <w:rFonts w:ascii="Book Antiqua" w:hAnsi="Book Antiqua"/>
          <w:color w:val="000000"/>
          <w:kern w:val="0"/>
          <w:sz w:val="24"/>
        </w:rPr>
        <w:t>hronic alcohol consumption up-regulates cytochrome P450 2E1 (</w:t>
      </w:r>
      <w:r w:rsidR="00862FBF" w:rsidRPr="0068529D">
        <w:rPr>
          <w:rFonts w:ascii="Book Antiqua" w:hAnsi="Book Antiqua"/>
          <w:i/>
          <w:color w:val="000000"/>
          <w:kern w:val="0"/>
          <w:sz w:val="24"/>
        </w:rPr>
        <w:t>CYP2E1</w:t>
      </w:r>
      <w:r w:rsidR="00862FBF" w:rsidRPr="0068529D">
        <w:rPr>
          <w:rFonts w:ascii="Book Antiqua" w:hAnsi="Book Antiqua"/>
          <w:color w:val="000000"/>
          <w:kern w:val="0"/>
          <w:sz w:val="24"/>
        </w:rPr>
        <w:t xml:space="preserve">) gene </w:t>
      </w:r>
      <w:r w:rsidR="00A26ABF" w:rsidRPr="0068529D">
        <w:rPr>
          <w:rFonts w:ascii="Book Antiqua" w:hAnsi="Book Antiqua"/>
          <w:color w:val="000000"/>
          <w:kern w:val="0"/>
          <w:sz w:val="24"/>
        </w:rPr>
        <w:t xml:space="preserve">expression </w:t>
      </w:r>
      <w:r w:rsidR="00862FBF" w:rsidRPr="0068529D">
        <w:rPr>
          <w:rFonts w:ascii="Book Antiqua" w:hAnsi="Book Antiqua"/>
          <w:color w:val="000000"/>
          <w:kern w:val="0"/>
          <w:sz w:val="24"/>
        </w:rPr>
        <w:t xml:space="preserve">in response to the need to convert alcohol to acetaldehyde. This CYP2E1-dependent </w:t>
      </w:r>
      <w:r w:rsidR="0055317F" w:rsidRPr="0068529D">
        <w:rPr>
          <w:rFonts w:ascii="Book Antiqua" w:hAnsi="Book Antiqua"/>
          <w:color w:val="000000"/>
          <w:kern w:val="0"/>
          <w:sz w:val="24"/>
        </w:rPr>
        <w:t>microsomal ethanol oxidizing system</w:t>
      </w:r>
      <w:r w:rsidR="00862FBF" w:rsidRPr="0068529D">
        <w:rPr>
          <w:rFonts w:ascii="Book Antiqua" w:hAnsi="Book Antiqua"/>
          <w:color w:val="000000"/>
          <w:kern w:val="0"/>
          <w:sz w:val="24"/>
        </w:rPr>
        <w:t xml:space="preserve"> (MEOS) generates more ROS</w:t>
      </w:r>
      <w:r w:rsidR="0086289C" w:rsidRPr="0068529D">
        <w:rPr>
          <w:rFonts w:ascii="Book Antiqua" w:hAnsi="Book Antiqua"/>
          <w:color w:val="000000"/>
          <w:kern w:val="0"/>
          <w:sz w:val="24"/>
          <w:vertAlign w:val="superscript"/>
        </w:rPr>
        <w:t>[48]</w:t>
      </w:r>
      <w:r w:rsidR="00862FBF" w:rsidRPr="0068529D">
        <w:rPr>
          <w:rFonts w:ascii="Book Antiqua" w:hAnsi="Book Antiqua"/>
          <w:color w:val="000000"/>
          <w:kern w:val="0"/>
          <w:sz w:val="24"/>
        </w:rPr>
        <w:t xml:space="preserve">. Hepatocytes injured after alcohol intake release endogenous DAMPs. DAMPs can activate Toll-like receptor 4 (TLR4) on </w:t>
      </w:r>
      <w:proofErr w:type="spellStart"/>
      <w:r w:rsidR="00862FBF" w:rsidRPr="0068529D">
        <w:rPr>
          <w:rFonts w:ascii="Book Antiqua" w:hAnsi="Book Antiqua"/>
          <w:color w:val="000000"/>
          <w:kern w:val="0"/>
          <w:sz w:val="24"/>
        </w:rPr>
        <w:t>Kupffer</w:t>
      </w:r>
      <w:proofErr w:type="spellEnd"/>
      <w:r w:rsidR="00862FBF" w:rsidRPr="0068529D">
        <w:rPr>
          <w:rFonts w:ascii="Book Antiqua" w:hAnsi="Book Antiqua"/>
          <w:color w:val="000000"/>
          <w:kern w:val="0"/>
          <w:sz w:val="24"/>
        </w:rPr>
        <w:t xml:space="preserve"> cells to promote the secretion of </w:t>
      </w:r>
      <w:proofErr w:type="spellStart"/>
      <w:r w:rsidR="00862FBF" w:rsidRPr="0068529D">
        <w:rPr>
          <w:rFonts w:ascii="Book Antiqua" w:hAnsi="Book Antiqua"/>
          <w:color w:val="000000"/>
          <w:kern w:val="0"/>
          <w:sz w:val="24"/>
        </w:rPr>
        <w:t>proinflammatory</w:t>
      </w:r>
      <w:proofErr w:type="spellEnd"/>
      <w:r w:rsidR="00862FBF" w:rsidRPr="0068529D">
        <w:rPr>
          <w:rFonts w:ascii="Book Antiqua" w:hAnsi="Book Antiqua"/>
          <w:color w:val="000000"/>
          <w:kern w:val="0"/>
          <w:sz w:val="24"/>
        </w:rPr>
        <w:t xml:space="preserve"> cytokines such as interleukin-1β (IL-1β) and tumor necrosis factor-α (</w:t>
      </w:r>
      <w:bookmarkStart w:id="47" w:name="OLE_LINK571"/>
      <w:bookmarkStart w:id="48" w:name="OLE_LINK572"/>
      <w:r w:rsidR="00862FBF" w:rsidRPr="0068529D">
        <w:rPr>
          <w:rFonts w:ascii="Book Antiqua" w:hAnsi="Book Antiqua"/>
          <w:color w:val="000000"/>
          <w:kern w:val="0"/>
          <w:sz w:val="24"/>
        </w:rPr>
        <w:t>TNF-α</w:t>
      </w:r>
      <w:bookmarkEnd w:id="47"/>
      <w:bookmarkEnd w:id="48"/>
      <w:r w:rsidR="00862FBF" w:rsidRPr="0068529D">
        <w:rPr>
          <w:rFonts w:ascii="Book Antiqua" w:hAnsi="Book Antiqua"/>
          <w:color w:val="000000"/>
          <w:kern w:val="0"/>
          <w:sz w:val="24"/>
        </w:rPr>
        <w:t xml:space="preserve">) and to activate the </w:t>
      </w:r>
      <w:proofErr w:type="spellStart"/>
      <w:r w:rsidR="00862FBF" w:rsidRPr="0068529D">
        <w:rPr>
          <w:rFonts w:ascii="Book Antiqua" w:hAnsi="Book Antiqua"/>
          <w:color w:val="000000"/>
          <w:kern w:val="0"/>
          <w:sz w:val="24"/>
        </w:rPr>
        <w:t>inflammasome</w:t>
      </w:r>
      <w:proofErr w:type="spellEnd"/>
      <w:r w:rsidR="0086289C" w:rsidRPr="0068529D">
        <w:rPr>
          <w:rFonts w:ascii="Book Antiqua" w:hAnsi="Book Antiqua"/>
          <w:color w:val="000000"/>
          <w:kern w:val="0"/>
          <w:sz w:val="24"/>
          <w:vertAlign w:val="superscript"/>
        </w:rPr>
        <w:t>[49]</w:t>
      </w:r>
      <w:r w:rsidR="00862FBF" w:rsidRPr="0068529D">
        <w:rPr>
          <w:rFonts w:ascii="Book Antiqua" w:hAnsi="Book Antiqua"/>
          <w:color w:val="000000"/>
          <w:kern w:val="0"/>
          <w:sz w:val="24"/>
        </w:rPr>
        <w:t xml:space="preserve">. The activated </w:t>
      </w:r>
      <w:proofErr w:type="spellStart"/>
      <w:r w:rsidR="00862FBF" w:rsidRPr="0068529D">
        <w:rPr>
          <w:rFonts w:ascii="Book Antiqua" w:hAnsi="Book Antiqua"/>
          <w:color w:val="000000"/>
          <w:kern w:val="0"/>
          <w:sz w:val="24"/>
        </w:rPr>
        <w:t>Kupffer</w:t>
      </w:r>
      <w:proofErr w:type="spellEnd"/>
      <w:r w:rsidR="00862FBF" w:rsidRPr="0068529D">
        <w:rPr>
          <w:rFonts w:ascii="Book Antiqua" w:hAnsi="Book Antiqua"/>
          <w:color w:val="000000"/>
          <w:kern w:val="0"/>
          <w:sz w:val="24"/>
        </w:rPr>
        <w:t xml:space="preserve"> cells also secrete CXC chemokines to attract infiltrating neutrophils and other mononuclear cells, which may aggravate hepatic </w:t>
      </w:r>
      <w:proofErr w:type="spellStart"/>
      <w:r w:rsidR="00862FBF" w:rsidRPr="0068529D">
        <w:rPr>
          <w:rFonts w:ascii="Book Antiqua" w:hAnsi="Book Antiqua"/>
          <w:color w:val="000000"/>
          <w:kern w:val="0"/>
          <w:sz w:val="24"/>
        </w:rPr>
        <w:t>necroinflammation</w:t>
      </w:r>
      <w:proofErr w:type="spellEnd"/>
      <w:r w:rsidR="0086289C" w:rsidRPr="0068529D">
        <w:rPr>
          <w:rFonts w:ascii="Book Antiqua" w:hAnsi="Book Antiqua"/>
          <w:color w:val="000000"/>
          <w:kern w:val="0"/>
          <w:sz w:val="24"/>
          <w:vertAlign w:val="superscript"/>
        </w:rPr>
        <w:t>[50]</w:t>
      </w:r>
      <w:r w:rsidR="00862FBF" w:rsidRPr="0068529D">
        <w:rPr>
          <w:rFonts w:ascii="Book Antiqua" w:hAnsi="Book Antiqua"/>
          <w:color w:val="000000"/>
          <w:kern w:val="0"/>
          <w:sz w:val="24"/>
        </w:rPr>
        <w:t>.</w:t>
      </w:r>
    </w:p>
    <w:p w:rsidR="0055317F" w:rsidRPr="0068529D" w:rsidRDefault="0055317F" w:rsidP="0068529D">
      <w:pPr>
        <w:widowControl/>
        <w:adjustRightInd w:val="0"/>
        <w:snapToGrid w:val="0"/>
        <w:spacing w:after="0" w:line="360" w:lineRule="auto"/>
        <w:ind w:firstLine="240"/>
        <w:textAlignment w:val="baseline"/>
        <w:rPr>
          <w:rFonts w:ascii="Book Antiqua" w:hAnsi="Book Antiqua"/>
          <w:color w:val="000000"/>
          <w:kern w:val="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kern w:val="0"/>
          <w:sz w:val="24"/>
        </w:rPr>
      </w:pPr>
      <w:r w:rsidRPr="0068529D">
        <w:rPr>
          <w:rFonts w:ascii="Book Antiqua" w:hAnsi="Book Antiqua"/>
          <w:b/>
          <w:i/>
          <w:color w:val="000000"/>
          <w:kern w:val="0"/>
          <w:sz w:val="24"/>
        </w:rPr>
        <w:lastRenderedPageBreak/>
        <w:t xml:space="preserve">Socioeconomic status </w:t>
      </w:r>
    </w:p>
    <w:p w:rsidR="000463F7" w:rsidRPr="0068529D" w:rsidRDefault="007A0BA0"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Factors of s</w:t>
      </w:r>
      <w:r w:rsidR="00EE56B6" w:rsidRPr="0068529D">
        <w:rPr>
          <w:rFonts w:ascii="Book Antiqua" w:hAnsi="Book Antiqua"/>
          <w:color w:val="000000"/>
          <w:sz w:val="24"/>
        </w:rPr>
        <w:t>ocioeconomic status</w:t>
      </w:r>
      <w:r w:rsidRPr="0068529D">
        <w:rPr>
          <w:rFonts w:ascii="Book Antiqua" w:hAnsi="Book Antiqua"/>
          <w:color w:val="000000"/>
          <w:sz w:val="24"/>
        </w:rPr>
        <w:t>,</w:t>
      </w:r>
      <w:r w:rsidR="00105871" w:rsidRPr="0068529D">
        <w:rPr>
          <w:rFonts w:ascii="Book Antiqua" w:hAnsi="Book Antiqua"/>
          <w:color w:val="000000"/>
          <w:sz w:val="24"/>
        </w:rPr>
        <w:t xml:space="preserve"> including</w:t>
      </w:r>
      <w:r w:rsidR="00EE56B6" w:rsidRPr="0068529D">
        <w:rPr>
          <w:rFonts w:ascii="Book Antiqua" w:hAnsi="Book Antiqua"/>
          <w:color w:val="000000"/>
          <w:sz w:val="24"/>
        </w:rPr>
        <w:t xml:space="preserve"> education, marital status, occupation</w:t>
      </w:r>
      <w:r w:rsidR="00101A5A" w:rsidRPr="0068529D">
        <w:rPr>
          <w:rFonts w:ascii="Book Antiqua" w:hAnsi="Book Antiqua"/>
          <w:color w:val="000000"/>
          <w:sz w:val="24"/>
        </w:rPr>
        <w:t>,</w:t>
      </w:r>
      <w:r w:rsidR="00EE56B6" w:rsidRPr="0068529D">
        <w:rPr>
          <w:rFonts w:ascii="Book Antiqua" w:hAnsi="Book Antiqua"/>
          <w:color w:val="000000"/>
          <w:sz w:val="24"/>
        </w:rPr>
        <w:t xml:space="preserve"> and family income</w:t>
      </w:r>
      <w:r w:rsidRPr="0068529D">
        <w:rPr>
          <w:rFonts w:ascii="Book Antiqua" w:hAnsi="Book Antiqua"/>
          <w:color w:val="000000"/>
          <w:sz w:val="24"/>
        </w:rPr>
        <w:t>, have</w:t>
      </w:r>
      <w:r w:rsidR="003E50D3" w:rsidRPr="0068529D">
        <w:rPr>
          <w:rFonts w:ascii="Book Antiqua" w:hAnsi="Book Antiqua"/>
          <w:color w:val="000000"/>
          <w:sz w:val="24"/>
        </w:rPr>
        <w:t xml:space="preserve"> also</w:t>
      </w:r>
      <w:r w:rsidRPr="0068529D">
        <w:rPr>
          <w:rFonts w:ascii="Book Antiqua" w:hAnsi="Book Antiqua"/>
          <w:color w:val="000000"/>
          <w:sz w:val="24"/>
        </w:rPr>
        <w:t xml:space="preserve"> been</w:t>
      </w:r>
      <w:r w:rsidR="00A26ABF" w:rsidRPr="0068529D">
        <w:rPr>
          <w:rFonts w:ascii="Book Antiqua" w:hAnsi="Book Antiqua"/>
          <w:color w:val="000000"/>
          <w:sz w:val="24"/>
        </w:rPr>
        <w:t xml:space="preserve"> </w:t>
      </w:r>
      <w:r w:rsidR="0067645D" w:rsidRPr="0068529D">
        <w:rPr>
          <w:rFonts w:ascii="Book Antiqua" w:hAnsi="Book Antiqua"/>
          <w:color w:val="000000"/>
          <w:sz w:val="24"/>
        </w:rPr>
        <w:t xml:space="preserve">linked </w:t>
      </w:r>
      <w:r w:rsidRPr="0068529D">
        <w:rPr>
          <w:rFonts w:ascii="Book Antiqua" w:hAnsi="Book Antiqua"/>
          <w:color w:val="000000"/>
          <w:sz w:val="24"/>
        </w:rPr>
        <w:t>to</w:t>
      </w:r>
      <w:r w:rsidR="00EE56B6" w:rsidRPr="0068529D">
        <w:rPr>
          <w:rFonts w:ascii="Book Antiqua" w:hAnsi="Book Antiqua"/>
          <w:color w:val="000000"/>
          <w:sz w:val="24"/>
        </w:rPr>
        <w:t xml:space="preserve"> ALD. </w:t>
      </w:r>
      <w:r w:rsidR="00A61DFC" w:rsidRPr="0068529D">
        <w:rPr>
          <w:rFonts w:ascii="Book Antiqua" w:hAnsi="Book Antiqua"/>
          <w:color w:val="000000"/>
          <w:sz w:val="24"/>
        </w:rPr>
        <w:t>Individuals</w:t>
      </w:r>
      <w:r w:rsidR="00EE56B6" w:rsidRPr="0068529D">
        <w:rPr>
          <w:rFonts w:ascii="Book Antiqua" w:hAnsi="Book Antiqua"/>
          <w:color w:val="000000"/>
          <w:sz w:val="24"/>
        </w:rPr>
        <w:t xml:space="preserve"> with </w:t>
      </w:r>
      <w:r w:rsidRPr="0068529D">
        <w:rPr>
          <w:rFonts w:ascii="Book Antiqua" w:hAnsi="Book Antiqua"/>
          <w:color w:val="000000"/>
          <w:sz w:val="24"/>
        </w:rPr>
        <w:t xml:space="preserve">a </w:t>
      </w:r>
      <w:r w:rsidR="00EE56B6" w:rsidRPr="0068529D">
        <w:rPr>
          <w:rFonts w:ascii="Book Antiqua" w:hAnsi="Book Antiqua"/>
          <w:color w:val="000000"/>
          <w:sz w:val="24"/>
        </w:rPr>
        <w:t xml:space="preserve">low level of education, </w:t>
      </w:r>
      <w:r w:rsidRPr="0068529D">
        <w:rPr>
          <w:rFonts w:ascii="Book Antiqua" w:hAnsi="Book Antiqua"/>
          <w:color w:val="000000"/>
          <w:sz w:val="24"/>
        </w:rPr>
        <w:t>a lack of immediate family</w:t>
      </w:r>
      <w:r w:rsidR="00EE56B6" w:rsidRPr="0068529D">
        <w:rPr>
          <w:rFonts w:ascii="Book Antiqua" w:hAnsi="Book Antiqua"/>
          <w:color w:val="000000"/>
          <w:sz w:val="24"/>
        </w:rPr>
        <w:t>,</w:t>
      </w:r>
      <w:r w:rsidR="003C69EE" w:rsidRPr="0068529D">
        <w:rPr>
          <w:rFonts w:ascii="Book Antiqua" w:hAnsi="Book Antiqua"/>
          <w:color w:val="000000"/>
          <w:sz w:val="24"/>
        </w:rPr>
        <w:t xml:space="preserve"> a high-</w:t>
      </w:r>
      <w:r w:rsidR="00252087" w:rsidRPr="0068529D">
        <w:rPr>
          <w:rFonts w:ascii="Book Antiqua" w:hAnsi="Book Antiqua"/>
          <w:color w:val="000000"/>
          <w:sz w:val="24"/>
        </w:rPr>
        <w:t xml:space="preserve">stress </w:t>
      </w:r>
      <w:r w:rsidR="00EE56B6" w:rsidRPr="0068529D">
        <w:rPr>
          <w:rFonts w:ascii="Book Antiqua" w:hAnsi="Book Antiqua"/>
          <w:color w:val="000000"/>
          <w:sz w:val="24"/>
        </w:rPr>
        <w:t xml:space="preserve">job, </w:t>
      </w:r>
      <w:r w:rsidR="003C69EE" w:rsidRPr="0068529D">
        <w:rPr>
          <w:rFonts w:ascii="Book Antiqua" w:hAnsi="Book Antiqua"/>
          <w:color w:val="000000"/>
          <w:sz w:val="24"/>
        </w:rPr>
        <w:t xml:space="preserve">or a </w:t>
      </w:r>
      <w:r w:rsidR="00EE56B6" w:rsidRPr="0068529D">
        <w:rPr>
          <w:rFonts w:ascii="Book Antiqua" w:hAnsi="Book Antiqua"/>
          <w:color w:val="000000"/>
          <w:sz w:val="24"/>
        </w:rPr>
        <w:t xml:space="preserve">low income are </w:t>
      </w:r>
      <w:r w:rsidR="003C69EE" w:rsidRPr="0068529D">
        <w:rPr>
          <w:rFonts w:ascii="Book Antiqua" w:hAnsi="Book Antiqua"/>
          <w:color w:val="000000"/>
          <w:sz w:val="24"/>
        </w:rPr>
        <w:t xml:space="preserve">more susceptible </w:t>
      </w:r>
      <w:r w:rsidR="004751C4" w:rsidRPr="0068529D">
        <w:rPr>
          <w:rFonts w:ascii="Book Antiqua" w:hAnsi="Book Antiqua"/>
          <w:color w:val="000000"/>
          <w:sz w:val="24"/>
        </w:rPr>
        <w:t>to alcoholism</w:t>
      </w:r>
      <w:r w:rsidR="003C69EE" w:rsidRPr="0068529D">
        <w:rPr>
          <w:rFonts w:ascii="Book Antiqua" w:hAnsi="Book Antiqua"/>
          <w:color w:val="000000"/>
          <w:sz w:val="24"/>
        </w:rPr>
        <w:t>,</w:t>
      </w:r>
      <w:r w:rsidR="00A26ABF" w:rsidRPr="0068529D">
        <w:rPr>
          <w:rFonts w:ascii="Book Antiqua" w:hAnsi="Book Antiqua"/>
          <w:color w:val="000000"/>
          <w:sz w:val="24"/>
        </w:rPr>
        <w:t xml:space="preserve"> </w:t>
      </w:r>
      <w:r w:rsidR="003C69EE" w:rsidRPr="0068529D">
        <w:rPr>
          <w:rFonts w:ascii="Book Antiqua" w:hAnsi="Book Antiqua"/>
          <w:color w:val="000000"/>
          <w:sz w:val="24"/>
        </w:rPr>
        <w:t xml:space="preserve">and the incidence of </w:t>
      </w:r>
      <w:r w:rsidR="004751C4" w:rsidRPr="0068529D">
        <w:rPr>
          <w:rFonts w:ascii="Book Antiqua" w:hAnsi="Book Antiqua"/>
          <w:color w:val="000000"/>
          <w:sz w:val="24"/>
        </w:rPr>
        <w:t>ALD i</w:t>
      </w:r>
      <w:r w:rsidR="003C69EE" w:rsidRPr="0068529D">
        <w:rPr>
          <w:rFonts w:ascii="Book Antiqua" w:hAnsi="Book Antiqua"/>
          <w:color w:val="000000"/>
          <w:sz w:val="24"/>
        </w:rPr>
        <w:t>s higher in these groups</w:t>
      </w:r>
      <w:r w:rsidR="00D34D2B" w:rsidRPr="0068529D">
        <w:rPr>
          <w:rFonts w:ascii="Book Antiqua" w:hAnsi="Book Antiqua"/>
          <w:color w:val="000000"/>
          <w:sz w:val="24"/>
        </w:rPr>
        <w:t>.</w:t>
      </w:r>
      <w:r w:rsidR="00A26ABF" w:rsidRPr="0068529D">
        <w:rPr>
          <w:rFonts w:ascii="Book Antiqua" w:hAnsi="Book Antiqua"/>
          <w:color w:val="000000"/>
          <w:sz w:val="24"/>
        </w:rPr>
        <w:t xml:space="preserve"> </w:t>
      </w:r>
      <w:r w:rsidR="00D34D2B" w:rsidRPr="0068529D">
        <w:rPr>
          <w:rFonts w:ascii="Book Antiqua" w:hAnsi="Book Antiqua"/>
          <w:color w:val="000000"/>
          <w:sz w:val="24"/>
        </w:rPr>
        <w:t>Such</w:t>
      </w:r>
      <w:r w:rsidR="00FD2806" w:rsidRPr="0068529D">
        <w:rPr>
          <w:rFonts w:ascii="Book Antiqua" w:hAnsi="Book Antiqua"/>
          <w:color w:val="000000"/>
          <w:sz w:val="24"/>
        </w:rPr>
        <w:t xml:space="preserve"> a</w:t>
      </w:r>
      <w:r w:rsidR="00D34D2B" w:rsidRPr="0068529D">
        <w:rPr>
          <w:rFonts w:ascii="Book Antiqua" w:hAnsi="Book Antiqua"/>
          <w:color w:val="000000"/>
          <w:sz w:val="24"/>
        </w:rPr>
        <w:t xml:space="preserve"> linkage </w:t>
      </w:r>
      <w:r w:rsidR="003C69EE" w:rsidRPr="0068529D">
        <w:rPr>
          <w:rFonts w:ascii="Book Antiqua" w:hAnsi="Book Antiqua"/>
          <w:color w:val="000000"/>
          <w:sz w:val="24"/>
        </w:rPr>
        <w:t>was also reported by studies in</w:t>
      </w:r>
      <w:r w:rsidR="00EE56B6" w:rsidRPr="0068529D">
        <w:rPr>
          <w:rFonts w:ascii="Book Antiqua" w:hAnsi="Book Antiqua"/>
          <w:color w:val="000000"/>
          <w:sz w:val="24"/>
        </w:rPr>
        <w:t xml:space="preserve"> the U</w:t>
      </w:r>
      <w:r w:rsidR="0055317F" w:rsidRPr="0068529D">
        <w:rPr>
          <w:rFonts w:ascii="Book Antiqua" w:hAnsi="Book Antiqua"/>
          <w:color w:val="000000"/>
          <w:sz w:val="24"/>
        </w:rPr>
        <w:t>nited States</w:t>
      </w:r>
      <w:r w:rsidR="0055317F" w:rsidRPr="0068529D">
        <w:rPr>
          <w:rFonts w:ascii="Book Antiqua" w:hAnsi="Book Antiqua"/>
          <w:color w:val="000000"/>
          <w:sz w:val="24"/>
          <w:vertAlign w:val="superscript"/>
        </w:rPr>
        <w:t>[9,</w:t>
      </w:r>
      <w:r w:rsidR="00FD2AA4" w:rsidRPr="0068529D">
        <w:rPr>
          <w:rFonts w:ascii="Book Antiqua" w:hAnsi="Book Antiqua"/>
          <w:color w:val="000000"/>
          <w:sz w:val="24"/>
          <w:vertAlign w:val="superscript"/>
        </w:rPr>
        <w:t>51]</w:t>
      </w:r>
      <w:r w:rsidR="00EE56B6" w:rsidRPr="0068529D">
        <w:rPr>
          <w:rFonts w:ascii="Book Antiqua" w:hAnsi="Book Antiqua"/>
          <w:color w:val="000000"/>
          <w:sz w:val="24"/>
        </w:rPr>
        <w:t xml:space="preserve">. </w:t>
      </w:r>
      <w:r w:rsidR="004763AF" w:rsidRPr="0068529D">
        <w:rPr>
          <w:rFonts w:ascii="Book Antiqua" w:hAnsi="Book Antiqua"/>
          <w:color w:val="000000"/>
          <w:sz w:val="24"/>
        </w:rPr>
        <w:t xml:space="preserve">Single </w:t>
      </w:r>
      <w:r w:rsidR="00EE56B6" w:rsidRPr="0068529D">
        <w:rPr>
          <w:rFonts w:ascii="Book Antiqua" w:hAnsi="Book Antiqua"/>
          <w:color w:val="000000"/>
          <w:sz w:val="24"/>
        </w:rPr>
        <w:t xml:space="preserve">individuals </w:t>
      </w:r>
      <w:r w:rsidR="00C01964" w:rsidRPr="0068529D">
        <w:rPr>
          <w:rFonts w:ascii="Book Antiqua" w:hAnsi="Book Antiqua"/>
          <w:color w:val="000000"/>
          <w:sz w:val="24"/>
        </w:rPr>
        <w:t>tend to be</w:t>
      </w:r>
      <w:r w:rsidR="00E16D4F" w:rsidRPr="0068529D">
        <w:rPr>
          <w:rFonts w:ascii="Book Antiqua" w:hAnsi="Book Antiqua"/>
          <w:color w:val="000000"/>
          <w:sz w:val="24"/>
        </w:rPr>
        <w:t xml:space="preserve"> financially better off</w:t>
      </w:r>
      <w:r w:rsidR="00EE56B6" w:rsidRPr="0068529D">
        <w:rPr>
          <w:rFonts w:ascii="Book Antiqua" w:hAnsi="Book Antiqua"/>
          <w:color w:val="000000"/>
          <w:sz w:val="24"/>
        </w:rPr>
        <w:t xml:space="preserve">, </w:t>
      </w:r>
      <w:r w:rsidR="00306708" w:rsidRPr="0068529D">
        <w:rPr>
          <w:rFonts w:ascii="Book Antiqua" w:hAnsi="Book Antiqua"/>
          <w:color w:val="000000"/>
          <w:sz w:val="24"/>
        </w:rPr>
        <w:t>participate</w:t>
      </w:r>
      <w:r w:rsidR="00263236" w:rsidRPr="0068529D">
        <w:rPr>
          <w:rFonts w:ascii="Book Antiqua" w:hAnsi="Book Antiqua"/>
          <w:color w:val="000000"/>
          <w:sz w:val="24"/>
        </w:rPr>
        <w:t xml:space="preserve"> in more social engagements</w:t>
      </w:r>
      <w:r w:rsidR="00101A5A" w:rsidRPr="0068529D">
        <w:rPr>
          <w:rFonts w:ascii="Book Antiqua" w:hAnsi="Book Antiqua"/>
          <w:color w:val="000000"/>
          <w:sz w:val="24"/>
        </w:rPr>
        <w:t>,</w:t>
      </w:r>
      <w:r w:rsidR="00263236" w:rsidRPr="0068529D">
        <w:rPr>
          <w:rFonts w:ascii="Book Antiqua" w:hAnsi="Book Antiqua"/>
          <w:color w:val="000000"/>
          <w:sz w:val="24"/>
        </w:rPr>
        <w:t xml:space="preserve"> and</w:t>
      </w:r>
      <w:r w:rsidR="00A26ABF" w:rsidRPr="0068529D">
        <w:rPr>
          <w:rFonts w:ascii="Book Antiqua" w:hAnsi="Book Antiqua"/>
          <w:color w:val="000000"/>
          <w:sz w:val="24"/>
        </w:rPr>
        <w:t xml:space="preserve"> </w:t>
      </w:r>
      <w:r w:rsidR="003C69EE" w:rsidRPr="0068529D">
        <w:rPr>
          <w:rFonts w:ascii="Book Antiqua" w:hAnsi="Book Antiqua"/>
          <w:color w:val="000000"/>
          <w:sz w:val="24"/>
        </w:rPr>
        <w:t xml:space="preserve">have </w:t>
      </w:r>
      <w:r w:rsidR="00031A35" w:rsidRPr="0068529D">
        <w:rPr>
          <w:rFonts w:ascii="Book Antiqua" w:hAnsi="Book Antiqua"/>
          <w:color w:val="000000"/>
          <w:sz w:val="24"/>
        </w:rPr>
        <w:t xml:space="preserve">more </w:t>
      </w:r>
      <w:r w:rsidR="00EE56B6" w:rsidRPr="0068529D">
        <w:rPr>
          <w:rFonts w:ascii="Book Antiqua" w:hAnsi="Book Antiqua"/>
          <w:color w:val="000000"/>
          <w:sz w:val="24"/>
        </w:rPr>
        <w:t>opportunities</w:t>
      </w:r>
      <w:r w:rsidR="003C69EE" w:rsidRPr="0068529D">
        <w:rPr>
          <w:rFonts w:ascii="Book Antiqua" w:hAnsi="Book Antiqua"/>
          <w:color w:val="000000"/>
          <w:sz w:val="24"/>
        </w:rPr>
        <w:t xml:space="preserve"> for drinking</w:t>
      </w:r>
      <w:r w:rsidR="00263236" w:rsidRPr="0068529D">
        <w:rPr>
          <w:rFonts w:ascii="Book Antiqua" w:hAnsi="Book Antiqua"/>
          <w:color w:val="000000"/>
          <w:sz w:val="24"/>
        </w:rPr>
        <w:t xml:space="preserve"> compar</w:t>
      </w:r>
      <w:r w:rsidR="003C69EE" w:rsidRPr="0068529D">
        <w:rPr>
          <w:rFonts w:ascii="Book Antiqua" w:hAnsi="Book Antiqua"/>
          <w:color w:val="000000"/>
          <w:sz w:val="24"/>
        </w:rPr>
        <w:t>ed with</w:t>
      </w:r>
      <w:r w:rsidR="00EE56B6" w:rsidRPr="0068529D">
        <w:rPr>
          <w:rFonts w:ascii="Book Antiqua" w:hAnsi="Book Antiqua"/>
          <w:color w:val="000000"/>
          <w:sz w:val="24"/>
        </w:rPr>
        <w:t xml:space="preserve"> married</w:t>
      </w:r>
      <w:r w:rsidR="003C69EE" w:rsidRPr="0068529D">
        <w:rPr>
          <w:rFonts w:ascii="Book Antiqua" w:hAnsi="Book Antiqua"/>
          <w:color w:val="000000"/>
          <w:sz w:val="24"/>
        </w:rPr>
        <w:t xml:space="preserve"> persons</w:t>
      </w:r>
      <w:r w:rsidR="00EE56B6" w:rsidRPr="0068529D">
        <w:rPr>
          <w:rFonts w:ascii="Book Antiqua" w:hAnsi="Book Antiqua"/>
          <w:color w:val="000000"/>
          <w:sz w:val="24"/>
        </w:rPr>
        <w:t xml:space="preserve">. </w:t>
      </w:r>
      <w:r w:rsidR="003C69EE" w:rsidRPr="0068529D">
        <w:rPr>
          <w:rFonts w:ascii="Book Antiqua" w:hAnsi="Book Antiqua"/>
          <w:color w:val="000000"/>
          <w:sz w:val="24"/>
        </w:rPr>
        <w:t>Also,</w:t>
      </w:r>
      <w:r w:rsidR="00EE56B6" w:rsidRPr="0068529D">
        <w:rPr>
          <w:rFonts w:ascii="Book Antiqua" w:hAnsi="Book Antiqua"/>
          <w:color w:val="000000"/>
          <w:sz w:val="24"/>
        </w:rPr>
        <w:t xml:space="preserve"> individuals who</w:t>
      </w:r>
      <w:r w:rsidR="003C69EE" w:rsidRPr="0068529D">
        <w:rPr>
          <w:rFonts w:ascii="Book Antiqua" w:hAnsi="Book Antiqua"/>
          <w:color w:val="000000"/>
          <w:sz w:val="24"/>
        </w:rPr>
        <w:t xml:space="preserve"> perform</w:t>
      </w:r>
      <w:r w:rsidR="00EE56B6" w:rsidRPr="0068529D">
        <w:rPr>
          <w:rFonts w:ascii="Book Antiqua" w:hAnsi="Book Antiqua"/>
          <w:color w:val="000000"/>
          <w:sz w:val="24"/>
        </w:rPr>
        <w:t xml:space="preserve"> hard </w:t>
      </w:r>
      <w:r w:rsidR="003C69EE" w:rsidRPr="0068529D">
        <w:rPr>
          <w:rFonts w:ascii="Book Antiqua" w:hAnsi="Book Antiqua"/>
          <w:color w:val="000000"/>
          <w:sz w:val="24"/>
        </w:rPr>
        <w:t xml:space="preserve">manual </w:t>
      </w:r>
      <w:r w:rsidR="00EE56B6" w:rsidRPr="0068529D">
        <w:rPr>
          <w:rFonts w:ascii="Book Antiqua" w:hAnsi="Book Antiqua"/>
          <w:color w:val="000000"/>
          <w:sz w:val="24"/>
        </w:rPr>
        <w:t>labor</w:t>
      </w:r>
      <w:r w:rsidR="003C69EE" w:rsidRPr="0068529D">
        <w:rPr>
          <w:rFonts w:ascii="Book Antiqua" w:hAnsi="Book Antiqua"/>
          <w:color w:val="000000"/>
          <w:sz w:val="24"/>
        </w:rPr>
        <w:t xml:space="preserve"> daily </w:t>
      </w:r>
      <w:r w:rsidR="00EE56B6" w:rsidRPr="0068529D">
        <w:rPr>
          <w:rFonts w:ascii="Book Antiqua" w:hAnsi="Book Antiqua"/>
          <w:color w:val="000000"/>
          <w:sz w:val="24"/>
        </w:rPr>
        <w:t xml:space="preserve">in rural areas </w:t>
      </w:r>
      <w:r w:rsidR="00C108E2" w:rsidRPr="0068529D">
        <w:rPr>
          <w:rFonts w:ascii="Book Antiqua" w:hAnsi="Book Antiqua"/>
          <w:color w:val="000000"/>
          <w:sz w:val="24"/>
        </w:rPr>
        <w:t xml:space="preserve">tend to </w:t>
      </w:r>
      <w:r w:rsidR="00EE56B6" w:rsidRPr="0068529D">
        <w:rPr>
          <w:rFonts w:ascii="Book Antiqua" w:hAnsi="Book Antiqua"/>
          <w:color w:val="000000"/>
          <w:sz w:val="24"/>
        </w:rPr>
        <w:t xml:space="preserve">consume </w:t>
      </w:r>
      <w:r w:rsidR="00FC4D6A" w:rsidRPr="0068529D">
        <w:rPr>
          <w:rFonts w:ascii="Book Antiqua" w:hAnsi="Book Antiqua"/>
          <w:color w:val="000000"/>
          <w:sz w:val="24"/>
        </w:rPr>
        <w:t xml:space="preserve">more </w:t>
      </w:r>
      <w:r w:rsidR="00EE56B6" w:rsidRPr="0068529D">
        <w:rPr>
          <w:rFonts w:ascii="Book Antiqua" w:hAnsi="Book Antiqua"/>
          <w:color w:val="000000"/>
          <w:sz w:val="24"/>
        </w:rPr>
        <w:t>alcohol</w:t>
      </w:r>
      <w:r w:rsidR="003C69EE" w:rsidRPr="0068529D">
        <w:rPr>
          <w:rFonts w:ascii="Book Antiqua" w:hAnsi="Book Antiqua"/>
          <w:color w:val="000000"/>
          <w:sz w:val="24"/>
        </w:rPr>
        <w:t>, often</w:t>
      </w:r>
      <w:r w:rsidR="00A26ABF" w:rsidRPr="0068529D">
        <w:rPr>
          <w:rFonts w:ascii="Book Antiqua" w:hAnsi="Book Antiqua"/>
          <w:color w:val="000000"/>
          <w:sz w:val="24"/>
        </w:rPr>
        <w:t xml:space="preserve"> </w:t>
      </w:r>
      <w:r w:rsidR="00E477F7" w:rsidRPr="0068529D">
        <w:rPr>
          <w:rFonts w:ascii="Book Antiqua" w:hAnsi="Book Antiqua"/>
          <w:color w:val="000000"/>
          <w:sz w:val="24"/>
        </w:rPr>
        <w:t>at pub</w:t>
      </w:r>
      <w:r w:rsidR="003C69EE" w:rsidRPr="0068529D">
        <w:rPr>
          <w:rFonts w:ascii="Book Antiqua" w:hAnsi="Book Antiqua"/>
          <w:color w:val="000000"/>
          <w:sz w:val="24"/>
        </w:rPr>
        <w:t>s</w:t>
      </w:r>
      <w:r w:rsidR="00A26ABF" w:rsidRPr="0068529D">
        <w:rPr>
          <w:rFonts w:ascii="Book Antiqua" w:hAnsi="Book Antiqua"/>
          <w:color w:val="000000"/>
          <w:sz w:val="24"/>
        </w:rPr>
        <w:t xml:space="preserve"> </w:t>
      </w:r>
      <w:r w:rsidR="00EE56B6" w:rsidRPr="0068529D">
        <w:rPr>
          <w:rFonts w:ascii="Book Antiqua" w:hAnsi="Book Antiqua"/>
          <w:color w:val="000000"/>
          <w:sz w:val="24"/>
        </w:rPr>
        <w:t xml:space="preserve">after </w:t>
      </w:r>
      <w:r w:rsidR="00FC4D6A" w:rsidRPr="0068529D">
        <w:rPr>
          <w:rFonts w:ascii="Book Antiqua" w:hAnsi="Book Antiqua"/>
          <w:color w:val="000000"/>
          <w:sz w:val="24"/>
        </w:rPr>
        <w:t>work</w:t>
      </w:r>
      <w:r w:rsidR="00170FE0" w:rsidRPr="0068529D">
        <w:rPr>
          <w:rFonts w:ascii="Book Antiqua" w:hAnsi="Book Antiqua"/>
          <w:color w:val="000000"/>
          <w:sz w:val="24"/>
          <w:vertAlign w:val="superscript"/>
        </w:rPr>
        <w:t>[9]</w:t>
      </w:r>
      <w:r w:rsidR="0055317F" w:rsidRPr="0068529D">
        <w:rPr>
          <w:rFonts w:ascii="Book Antiqua" w:hAnsi="Book Antiqua"/>
          <w:color w:val="000000"/>
          <w:sz w:val="24"/>
        </w:rPr>
        <w:t>.</w:t>
      </w:r>
    </w:p>
    <w:p w:rsidR="0055317F" w:rsidRPr="0068529D" w:rsidRDefault="0055317F" w:rsidP="0068529D">
      <w:pPr>
        <w:widowControl/>
        <w:adjustRightInd w:val="0"/>
        <w:snapToGrid w:val="0"/>
        <w:spacing w:after="0" w:line="360" w:lineRule="auto"/>
        <w:textAlignment w:val="baseline"/>
        <w:rPr>
          <w:rFonts w:ascii="Book Antiqua" w:hAnsi="Book Antiqua"/>
          <w:color w:val="00000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sz w:val="24"/>
        </w:rPr>
      </w:pPr>
      <w:r w:rsidRPr="0068529D">
        <w:rPr>
          <w:rFonts w:ascii="Book Antiqua" w:hAnsi="Book Antiqua"/>
          <w:b/>
          <w:i/>
          <w:color w:val="000000"/>
          <w:sz w:val="24"/>
        </w:rPr>
        <w:t xml:space="preserve">Body mass index </w:t>
      </w:r>
      <w:r w:rsidR="00101A5A" w:rsidRPr="0068529D">
        <w:rPr>
          <w:rFonts w:ascii="Book Antiqua" w:hAnsi="Book Antiqua"/>
          <w:b/>
          <w:i/>
          <w:color w:val="000000"/>
          <w:sz w:val="24"/>
        </w:rPr>
        <w:t xml:space="preserve">(BMI) </w:t>
      </w:r>
      <w:r w:rsidRPr="0068529D">
        <w:rPr>
          <w:rFonts w:ascii="Book Antiqua" w:hAnsi="Book Antiqua"/>
          <w:b/>
          <w:i/>
          <w:color w:val="000000"/>
          <w:sz w:val="24"/>
        </w:rPr>
        <w:t>and obesity</w:t>
      </w:r>
    </w:p>
    <w:p w:rsidR="00586387" w:rsidRPr="0068529D" w:rsidRDefault="00EE56B6"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Adipose tissue, which is an important source </w:t>
      </w:r>
      <w:r w:rsidR="00B95C09" w:rsidRPr="0068529D">
        <w:rPr>
          <w:rFonts w:ascii="Book Antiqua" w:hAnsi="Book Antiqua"/>
          <w:color w:val="000000"/>
          <w:sz w:val="24"/>
        </w:rPr>
        <w:t xml:space="preserve">of </w:t>
      </w:r>
      <w:proofErr w:type="spellStart"/>
      <w:r w:rsidRPr="0068529D">
        <w:rPr>
          <w:rFonts w:ascii="Book Antiqua" w:hAnsi="Book Antiqua"/>
          <w:color w:val="000000"/>
          <w:sz w:val="24"/>
        </w:rPr>
        <w:t>proinflammatory</w:t>
      </w:r>
      <w:proofErr w:type="spellEnd"/>
      <w:r w:rsidRPr="0068529D">
        <w:rPr>
          <w:rFonts w:ascii="Book Antiqua" w:hAnsi="Book Antiqua"/>
          <w:color w:val="000000"/>
          <w:sz w:val="24"/>
        </w:rPr>
        <w:t xml:space="preserve"> cytokines (such as TNF-α), </w:t>
      </w:r>
      <w:r w:rsidR="006B50E1" w:rsidRPr="0068529D">
        <w:rPr>
          <w:rFonts w:ascii="Book Antiqua" w:hAnsi="Book Antiqua"/>
          <w:color w:val="000000"/>
          <w:sz w:val="24"/>
        </w:rPr>
        <w:t xml:space="preserve">may </w:t>
      </w:r>
      <w:r w:rsidRPr="0068529D">
        <w:rPr>
          <w:rFonts w:ascii="Book Antiqua" w:hAnsi="Book Antiqua"/>
          <w:color w:val="000000"/>
          <w:sz w:val="24"/>
        </w:rPr>
        <w:t xml:space="preserve">facilitate </w:t>
      </w:r>
      <w:r w:rsidR="0006345F" w:rsidRPr="0068529D">
        <w:rPr>
          <w:rFonts w:ascii="Book Antiqua" w:hAnsi="Book Antiqua"/>
          <w:color w:val="000000"/>
          <w:sz w:val="24"/>
        </w:rPr>
        <w:t xml:space="preserve">ALD </w:t>
      </w:r>
      <w:r w:rsidRPr="0068529D">
        <w:rPr>
          <w:rFonts w:ascii="Book Antiqua" w:hAnsi="Book Antiqua"/>
          <w:color w:val="000000"/>
          <w:sz w:val="24"/>
        </w:rPr>
        <w:t>development and progression</w:t>
      </w:r>
      <w:r w:rsidR="00FD2AA4" w:rsidRPr="0068529D">
        <w:rPr>
          <w:rFonts w:ascii="Book Antiqua" w:hAnsi="Book Antiqua"/>
          <w:color w:val="000000"/>
          <w:sz w:val="24"/>
          <w:vertAlign w:val="superscript"/>
        </w:rPr>
        <w:t>[52]</w:t>
      </w:r>
      <w:r w:rsidRPr="0068529D">
        <w:rPr>
          <w:rFonts w:ascii="Book Antiqua" w:hAnsi="Book Antiqua"/>
          <w:color w:val="000000"/>
          <w:sz w:val="24"/>
        </w:rPr>
        <w:t>. Both</w:t>
      </w:r>
      <w:r w:rsidR="002A548C" w:rsidRPr="0068529D">
        <w:rPr>
          <w:rFonts w:ascii="Book Antiqua" w:hAnsi="Book Antiqua"/>
          <w:color w:val="000000"/>
          <w:sz w:val="24"/>
        </w:rPr>
        <w:t xml:space="preserve"> elevated</w:t>
      </w:r>
      <w:r w:rsidR="00BC69A1" w:rsidRPr="0068529D">
        <w:rPr>
          <w:rFonts w:ascii="Book Antiqua" w:hAnsi="Book Antiqua"/>
          <w:color w:val="000000"/>
          <w:sz w:val="24"/>
        </w:rPr>
        <w:t xml:space="preserve"> </w:t>
      </w:r>
      <w:r w:rsidRPr="0068529D">
        <w:rPr>
          <w:rFonts w:ascii="Book Antiqua" w:hAnsi="Book Antiqua"/>
          <w:color w:val="000000"/>
          <w:sz w:val="24"/>
        </w:rPr>
        <w:t xml:space="preserve">BMI and visceral fat accumulation are independent risk factors for </w:t>
      </w:r>
      <w:r w:rsidR="00561FF1" w:rsidRPr="0068529D">
        <w:rPr>
          <w:rFonts w:ascii="Book Antiqua" w:hAnsi="Book Antiqua"/>
          <w:color w:val="000000"/>
          <w:sz w:val="24"/>
        </w:rPr>
        <w:t>alcoholic</w:t>
      </w:r>
      <w:r w:rsidR="00791418" w:rsidRPr="0068529D">
        <w:rPr>
          <w:rFonts w:ascii="Book Antiqua" w:hAnsi="Book Antiqua"/>
          <w:color w:val="000000"/>
          <w:sz w:val="24"/>
        </w:rPr>
        <w:t xml:space="preserve"> </w:t>
      </w:r>
      <w:r w:rsidR="00561FF1" w:rsidRPr="0068529D">
        <w:rPr>
          <w:rFonts w:ascii="Book Antiqua" w:hAnsi="Book Antiqua"/>
          <w:color w:val="000000"/>
          <w:sz w:val="24"/>
        </w:rPr>
        <w:t xml:space="preserve">hepatitis </w:t>
      </w:r>
      <w:r w:rsidRPr="0068529D">
        <w:rPr>
          <w:rFonts w:ascii="Book Antiqua" w:hAnsi="Book Antiqua"/>
          <w:color w:val="000000"/>
          <w:sz w:val="24"/>
        </w:rPr>
        <w:t>in ALD</w:t>
      </w:r>
      <w:r w:rsidR="00FD2AA4" w:rsidRPr="0068529D">
        <w:rPr>
          <w:rFonts w:ascii="Book Antiqua" w:hAnsi="Book Antiqua"/>
          <w:color w:val="000000"/>
          <w:sz w:val="24"/>
          <w:vertAlign w:val="superscript"/>
        </w:rPr>
        <w:t>[53]</w:t>
      </w:r>
      <w:r w:rsidRPr="0068529D">
        <w:rPr>
          <w:rFonts w:ascii="Book Antiqua" w:hAnsi="Book Antiqua"/>
          <w:color w:val="000000"/>
          <w:sz w:val="24"/>
        </w:rPr>
        <w:t xml:space="preserve">. </w:t>
      </w:r>
      <w:r w:rsidR="001768BF" w:rsidRPr="0068529D">
        <w:rPr>
          <w:rFonts w:ascii="Book Antiqua" w:hAnsi="Book Antiqua"/>
          <w:color w:val="000000"/>
          <w:sz w:val="24"/>
        </w:rPr>
        <w:t>A study</w:t>
      </w:r>
      <w:r w:rsidR="00450667" w:rsidRPr="0068529D">
        <w:rPr>
          <w:rFonts w:ascii="Book Antiqua" w:hAnsi="Book Antiqua"/>
          <w:color w:val="000000"/>
          <w:sz w:val="24"/>
        </w:rPr>
        <w:t xml:space="preserve"> showed that</w:t>
      </w:r>
      <w:r w:rsidR="002A548C" w:rsidRPr="0068529D">
        <w:rPr>
          <w:rFonts w:ascii="Book Antiqua" w:hAnsi="Book Antiqua"/>
          <w:color w:val="000000"/>
          <w:sz w:val="24"/>
        </w:rPr>
        <w:t xml:space="preserve"> the</w:t>
      </w:r>
      <w:r w:rsidR="00791418" w:rsidRPr="0068529D">
        <w:rPr>
          <w:rFonts w:ascii="Book Antiqua" w:hAnsi="Book Antiqua"/>
          <w:color w:val="000000"/>
          <w:sz w:val="24"/>
        </w:rPr>
        <w:t xml:space="preserve"> </w:t>
      </w:r>
      <w:r w:rsidR="00450667" w:rsidRPr="0068529D">
        <w:rPr>
          <w:rFonts w:ascii="Book Antiqua" w:hAnsi="Book Antiqua"/>
          <w:color w:val="000000"/>
          <w:sz w:val="24"/>
        </w:rPr>
        <w:t>BMI was</w:t>
      </w:r>
      <w:r w:rsidRPr="0068529D">
        <w:rPr>
          <w:rFonts w:ascii="Book Antiqua" w:hAnsi="Book Antiqua"/>
          <w:color w:val="000000"/>
          <w:sz w:val="24"/>
        </w:rPr>
        <w:t xml:space="preserve"> significantly higher in</w:t>
      </w:r>
      <w:r w:rsidR="002A548C" w:rsidRPr="0068529D">
        <w:rPr>
          <w:rFonts w:ascii="Book Antiqua" w:hAnsi="Book Antiqua"/>
          <w:color w:val="000000"/>
          <w:sz w:val="24"/>
        </w:rPr>
        <w:t xml:space="preserve"> an</w:t>
      </w:r>
      <w:r w:rsidRPr="0068529D">
        <w:rPr>
          <w:rFonts w:ascii="Book Antiqua" w:hAnsi="Book Antiqua"/>
          <w:color w:val="000000"/>
          <w:sz w:val="24"/>
        </w:rPr>
        <w:t xml:space="preserve"> ALD group </w:t>
      </w:r>
      <w:r w:rsidR="002A548C" w:rsidRPr="0068529D">
        <w:rPr>
          <w:rFonts w:ascii="Book Antiqua" w:hAnsi="Book Antiqua"/>
          <w:color w:val="000000"/>
          <w:sz w:val="24"/>
        </w:rPr>
        <w:t xml:space="preserve">than in a </w:t>
      </w:r>
      <w:r w:rsidRPr="0068529D">
        <w:rPr>
          <w:rFonts w:ascii="Book Antiqua" w:hAnsi="Book Antiqua"/>
          <w:color w:val="000000"/>
          <w:sz w:val="24"/>
        </w:rPr>
        <w:t>non-ALD group</w:t>
      </w:r>
      <w:r w:rsidR="00FD2AA4" w:rsidRPr="0068529D">
        <w:rPr>
          <w:rFonts w:ascii="Book Antiqua" w:hAnsi="Book Antiqua"/>
          <w:color w:val="000000"/>
          <w:sz w:val="24"/>
          <w:vertAlign w:val="superscript"/>
        </w:rPr>
        <w:t>[54]</w:t>
      </w:r>
      <w:r w:rsidRPr="0068529D">
        <w:rPr>
          <w:rFonts w:ascii="Book Antiqua" w:hAnsi="Book Antiqua"/>
          <w:color w:val="000000"/>
          <w:sz w:val="24"/>
        </w:rPr>
        <w:t xml:space="preserve">. Additionally, </w:t>
      </w:r>
      <w:r w:rsidR="00054D70" w:rsidRPr="0068529D">
        <w:rPr>
          <w:rFonts w:ascii="Book Antiqua" w:hAnsi="Book Antiqua"/>
          <w:color w:val="000000"/>
          <w:sz w:val="24"/>
        </w:rPr>
        <w:t xml:space="preserve">chronic </w:t>
      </w:r>
      <w:r w:rsidRPr="0068529D">
        <w:rPr>
          <w:rFonts w:ascii="Book Antiqua" w:hAnsi="Book Antiqua"/>
          <w:color w:val="000000"/>
          <w:sz w:val="24"/>
        </w:rPr>
        <w:t xml:space="preserve">heavy alcohol consumption, obesity, and viral infections </w:t>
      </w:r>
      <w:r w:rsidR="00B5457C" w:rsidRPr="0068529D">
        <w:rPr>
          <w:rFonts w:ascii="Book Antiqua" w:hAnsi="Book Antiqua"/>
          <w:color w:val="000000"/>
          <w:sz w:val="24"/>
        </w:rPr>
        <w:t xml:space="preserve">share </w:t>
      </w:r>
      <w:r w:rsidR="00F55A8E" w:rsidRPr="0068529D">
        <w:rPr>
          <w:rFonts w:ascii="Book Antiqua" w:hAnsi="Book Antiqua"/>
          <w:color w:val="000000"/>
          <w:sz w:val="24"/>
        </w:rPr>
        <w:t xml:space="preserve">the same </w:t>
      </w:r>
      <w:r w:rsidR="008A4124" w:rsidRPr="0068529D">
        <w:rPr>
          <w:rFonts w:ascii="Book Antiqua" w:hAnsi="Book Antiqua"/>
          <w:color w:val="000000"/>
          <w:sz w:val="24"/>
        </w:rPr>
        <w:t xml:space="preserve">steatosis </w:t>
      </w:r>
      <w:r w:rsidR="00F55A8E" w:rsidRPr="0068529D">
        <w:rPr>
          <w:rFonts w:ascii="Book Antiqua" w:hAnsi="Book Antiqua"/>
          <w:color w:val="000000"/>
          <w:sz w:val="24"/>
        </w:rPr>
        <w:t>pathology</w:t>
      </w:r>
      <w:r w:rsidR="00FD2AA4" w:rsidRPr="0068529D">
        <w:rPr>
          <w:rFonts w:ascii="Book Antiqua" w:hAnsi="Book Antiqua"/>
          <w:color w:val="000000"/>
          <w:sz w:val="24"/>
          <w:vertAlign w:val="superscript"/>
        </w:rPr>
        <w:t>[55]</w:t>
      </w:r>
      <w:r w:rsidRPr="0068529D">
        <w:rPr>
          <w:rFonts w:ascii="Book Antiqua" w:hAnsi="Book Antiqua"/>
          <w:color w:val="000000"/>
          <w:sz w:val="24"/>
        </w:rPr>
        <w:t>.</w:t>
      </w:r>
      <w:r w:rsidR="00557B80" w:rsidRPr="0068529D">
        <w:rPr>
          <w:rFonts w:ascii="Book Antiqua" w:hAnsi="Book Antiqua"/>
          <w:color w:val="000000"/>
          <w:sz w:val="24"/>
        </w:rPr>
        <w:t xml:space="preserve"> </w:t>
      </w:r>
      <w:r w:rsidR="0029247D" w:rsidRPr="0068529D">
        <w:rPr>
          <w:rFonts w:ascii="Book Antiqua" w:hAnsi="Book Antiqua"/>
          <w:color w:val="000000"/>
          <w:sz w:val="24"/>
        </w:rPr>
        <w:t>D</w:t>
      </w:r>
      <w:r w:rsidR="00C81569" w:rsidRPr="0068529D">
        <w:rPr>
          <w:rFonts w:ascii="Book Antiqua" w:hAnsi="Book Antiqua"/>
          <w:color w:val="000000"/>
          <w:sz w:val="24"/>
        </w:rPr>
        <w:t>ata from the China Health and Nutrition Survey collected in 1997, 2000, 2004, 2006, 2009</w:t>
      </w:r>
      <w:r w:rsidR="0068095A" w:rsidRPr="0068529D">
        <w:rPr>
          <w:rFonts w:ascii="Book Antiqua" w:hAnsi="Book Antiqua"/>
          <w:color w:val="000000"/>
          <w:sz w:val="24"/>
        </w:rPr>
        <w:t>,</w:t>
      </w:r>
      <w:r w:rsidR="00C81569" w:rsidRPr="0068529D">
        <w:rPr>
          <w:rFonts w:ascii="Book Antiqua" w:hAnsi="Book Antiqua"/>
          <w:color w:val="000000"/>
          <w:sz w:val="24"/>
        </w:rPr>
        <w:t xml:space="preserve"> and 2011 showed </w:t>
      </w:r>
      <w:r w:rsidR="00EC468A" w:rsidRPr="0068529D">
        <w:rPr>
          <w:rFonts w:ascii="Book Antiqua" w:hAnsi="Book Antiqua"/>
          <w:color w:val="000000"/>
          <w:sz w:val="24"/>
        </w:rPr>
        <w:t>an increasing trend</w:t>
      </w:r>
      <w:r w:rsidR="00791418" w:rsidRPr="0068529D">
        <w:rPr>
          <w:rFonts w:ascii="Book Antiqua" w:hAnsi="Book Antiqua"/>
          <w:color w:val="000000"/>
          <w:sz w:val="24"/>
        </w:rPr>
        <w:t xml:space="preserve"> </w:t>
      </w:r>
      <w:r w:rsidR="00EC468A" w:rsidRPr="0068529D">
        <w:rPr>
          <w:rFonts w:ascii="Book Antiqua" w:hAnsi="Book Antiqua"/>
          <w:color w:val="000000"/>
          <w:sz w:val="24"/>
        </w:rPr>
        <w:t xml:space="preserve">in </w:t>
      </w:r>
      <w:r w:rsidR="00791418" w:rsidRPr="0068529D">
        <w:rPr>
          <w:rFonts w:ascii="Book Antiqua" w:hAnsi="Book Antiqua"/>
          <w:color w:val="000000"/>
          <w:sz w:val="24"/>
        </w:rPr>
        <w:t xml:space="preserve">the </w:t>
      </w:r>
      <w:r w:rsidR="00EC468A" w:rsidRPr="0068529D">
        <w:rPr>
          <w:rFonts w:ascii="Book Antiqua" w:hAnsi="Book Antiqua"/>
          <w:color w:val="000000"/>
          <w:sz w:val="24"/>
        </w:rPr>
        <w:t>BMI</w:t>
      </w:r>
      <w:r w:rsidR="003E09C4" w:rsidRPr="0068529D">
        <w:rPr>
          <w:rFonts w:ascii="Book Antiqua" w:hAnsi="Book Antiqua"/>
          <w:color w:val="000000"/>
          <w:sz w:val="24"/>
        </w:rPr>
        <w:t xml:space="preserve"> of Chinese adults, with</w:t>
      </w:r>
      <w:r w:rsidR="00791418" w:rsidRPr="0068529D">
        <w:rPr>
          <w:rFonts w:ascii="Book Antiqua" w:hAnsi="Book Antiqua"/>
          <w:color w:val="000000"/>
          <w:sz w:val="24"/>
        </w:rPr>
        <w:t xml:space="preserve"> that of</w:t>
      </w:r>
      <w:r w:rsidR="003E09C4" w:rsidRPr="0068529D">
        <w:rPr>
          <w:rFonts w:ascii="Book Antiqua" w:hAnsi="Book Antiqua"/>
          <w:color w:val="000000"/>
          <w:sz w:val="24"/>
        </w:rPr>
        <w:t xml:space="preserve"> males increasing by 0.21 kg/m</w:t>
      </w:r>
      <w:r w:rsidR="003E09C4" w:rsidRPr="0068529D">
        <w:rPr>
          <w:rFonts w:ascii="Book Antiqua" w:hAnsi="Book Antiqua"/>
          <w:color w:val="000000"/>
          <w:sz w:val="24"/>
          <w:vertAlign w:val="superscript"/>
        </w:rPr>
        <w:t xml:space="preserve">2 </w:t>
      </w:r>
      <w:r w:rsidR="003E09C4" w:rsidRPr="0068529D">
        <w:rPr>
          <w:rFonts w:ascii="Book Antiqua" w:hAnsi="Book Antiqua"/>
          <w:color w:val="000000"/>
          <w:sz w:val="24"/>
        </w:rPr>
        <w:t>per year and</w:t>
      </w:r>
      <w:r w:rsidR="00791418" w:rsidRPr="0068529D">
        <w:rPr>
          <w:rFonts w:ascii="Book Antiqua" w:hAnsi="Book Antiqua"/>
          <w:color w:val="000000"/>
          <w:sz w:val="24"/>
        </w:rPr>
        <w:t xml:space="preserve"> that of</w:t>
      </w:r>
      <w:r w:rsidR="003E09C4" w:rsidRPr="0068529D">
        <w:rPr>
          <w:rFonts w:ascii="Book Antiqua" w:hAnsi="Book Antiqua"/>
          <w:color w:val="000000"/>
          <w:sz w:val="24"/>
        </w:rPr>
        <w:t xml:space="preserve"> women inc</w:t>
      </w:r>
      <w:r w:rsidR="00EC468A" w:rsidRPr="0068529D">
        <w:rPr>
          <w:rFonts w:ascii="Book Antiqua" w:hAnsi="Book Antiqua"/>
          <w:color w:val="000000"/>
          <w:sz w:val="24"/>
        </w:rPr>
        <w:t>reasing by 0.16 kg/m</w:t>
      </w:r>
      <w:r w:rsidR="00EC468A" w:rsidRPr="0068529D">
        <w:rPr>
          <w:rFonts w:ascii="Book Antiqua" w:hAnsi="Book Antiqua"/>
          <w:color w:val="000000"/>
          <w:sz w:val="24"/>
          <w:vertAlign w:val="superscript"/>
        </w:rPr>
        <w:t>2</w:t>
      </w:r>
      <w:r w:rsidR="00EC468A" w:rsidRPr="0068529D">
        <w:rPr>
          <w:rFonts w:ascii="Book Antiqua" w:hAnsi="Book Antiqua"/>
          <w:color w:val="000000"/>
          <w:sz w:val="24"/>
        </w:rPr>
        <w:t xml:space="preserve"> per year</w:t>
      </w:r>
      <w:r w:rsidR="00FD2AA4" w:rsidRPr="0068529D">
        <w:rPr>
          <w:rFonts w:ascii="Book Antiqua" w:hAnsi="Book Antiqua"/>
          <w:color w:val="000000"/>
          <w:sz w:val="24"/>
          <w:vertAlign w:val="superscript"/>
        </w:rPr>
        <w:t>[56]</w:t>
      </w:r>
      <w:r w:rsidR="004D5927" w:rsidRPr="0068529D">
        <w:rPr>
          <w:rFonts w:ascii="Book Antiqua" w:hAnsi="Book Antiqua"/>
          <w:color w:val="000000"/>
          <w:sz w:val="24"/>
        </w:rPr>
        <w:t>.</w:t>
      </w:r>
    </w:p>
    <w:p w:rsidR="0055317F" w:rsidRPr="0068529D" w:rsidRDefault="0055317F" w:rsidP="0068529D">
      <w:pPr>
        <w:widowControl/>
        <w:adjustRightInd w:val="0"/>
        <w:snapToGrid w:val="0"/>
        <w:spacing w:after="0" w:line="360" w:lineRule="auto"/>
        <w:textAlignment w:val="baseline"/>
        <w:rPr>
          <w:rFonts w:ascii="Book Antiqua" w:hAnsi="Book Antiqua"/>
          <w:color w:val="00000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sz w:val="24"/>
        </w:rPr>
      </w:pPr>
      <w:r w:rsidRPr="0068529D">
        <w:rPr>
          <w:rFonts w:ascii="Book Antiqua" w:hAnsi="Book Antiqua"/>
          <w:b/>
          <w:i/>
          <w:color w:val="000000"/>
          <w:sz w:val="24"/>
        </w:rPr>
        <w:t xml:space="preserve">HBV or HCV infection </w:t>
      </w:r>
    </w:p>
    <w:p w:rsidR="000463F7" w:rsidRPr="0068529D" w:rsidRDefault="00A31A2C"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A combination of e</w:t>
      </w:r>
      <w:r w:rsidR="0057188C" w:rsidRPr="0068529D">
        <w:rPr>
          <w:rFonts w:ascii="Book Antiqua" w:hAnsi="Book Antiqua"/>
          <w:color w:val="000000"/>
          <w:sz w:val="24"/>
        </w:rPr>
        <w:t>xcessive</w:t>
      </w:r>
      <w:r w:rsidR="00EE56B6" w:rsidRPr="0068529D">
        <w:rPr>
          <w:rFonts w:ascii="Book Antiqua" w:hAnsi="Book Antiqua"/>
          <w:color w:val="000000"/>
          <w:sz w:val="24"/>
        </w:rPr>
        <w:t xml:space="preserve"> alcohol consumption and endemic chronic HBV/HCV infection</w:t>
      </w:r>
      <w:r w:rsidR="007411B0" w:rsidRPr="0068529D">
        <w:rPr>
          <w:rFonts w:ascii="Book Antiqua" w:hAnsi="Book Antiqua"/>
          <w:color w:val="000000"/>
          <w:sz w:val="24"/>
        </w:rPr>
        <w:t xml:space="preserve"> may</w:t>
      </w:r>
      <w:r w:rsidR="002A548C" w:rsidRPr="0068529D">
        <w:rPr>
          <w:rFonts w:ascii="Book Antiqua" w:hAnsi="Book Antiqua"/>
          <w:color w:val="000000"/>
          <w:sz w:val="24"/>
        </w:rPr>
        <w:t xml:space="preserve"> promote</w:t>
      </w:r>
      <w:r w:rsidR="00EC3E0B" w:rsidRPr="0068529D">
        <w:rPr>
          <w:rFonts w:ascii="Book Antiqua" w:hAnsi="Book Antiqua"/>
          <w:color w:val="000000"/>
          <w:sz w:val="24"/>
        </w:rPr>
        <w:t xml:space="preserve"> </w:t>
      </w:r>
      <w:r w:rsidR="00BA7026" w:rsidRPr="0068529D">
        <w:rPr>
          <w:rFonts w:ascii="Book Antiqua" w:hAnsi="Book Antiqua"/>
          <w:color w:val="000000"/>
          <w:sz w:val="24"/>
        </w:rPr>
        <w:t>advance</w:t>
      </w:r>
      <w:r w:rsidR="002A548C" w:rsidRPr="0068529D">
        <w:rPr>
          <w:rFonts w:ascii="Book Antiqua" w:hAnsi="Book Antiqua"/>
          <w:color w:val="000000"/>
          <w:sz w:val="24"/>
        </w:rPr>
        <w:t>ment of</w:t>
      </w:r>
      <w:r w:rsidR="00013349" w:rsidRPr="0068529D">
        <w:rPr>
          <w:rFonts w:ascii="Book Antiqua" w:hAnsi="Book Antiqua"/>
          <w:color w:val="000000"/>
          <w:sz w:val="24"/>
        </w:rPr>
        <w:t xml:space="preserve"> chronic liver diseas</w:t>
      </w:r>
      <w:r w:rsidR="00315FD5" w:rsidRPr="0068529D">
        <w:rPr>
          <w:rFonts w:ascii="Book Antiqua" w:hAnsi="Book Antiqua"/>
          <w:color w:val="000000"/>
          <w:sz w:val="24"/>
        </w:rPr>
        <w:t>es</w:t>
      </w:r>
      <w:r w:rsidR="002A548C" w:rsidRPr="0068529D">
        <w:rPr>
          <w:rFonts w:ascii="Book Antiqua" w:hAnsi="Book Antiqua"/>
          <w:color w:val="000000"/>
          <w:sz w:val="24"/>
        </w:rPr>
        <w:t>,</w:t>
      </w:r>
      <w:r w:rsidR="00EC3E0B" w:rsidRPr="0068529D">
        <w:rPr>
          <w:rFonts w:ascii="Book Antiqua" w:hAnsi="Book Antiqua"/>
          <w:color w:val="000000"/>
          <w:sz w:val="24"/>
        </w:rPr>
        <w:t xml:space="preserve"> </w:t>
      </w:r>
      <w:r w:rsidR="00196818" w:rsidRPr="0068529D">
        <w:rPr>
          <w:rFonts w:ascii="Book Antiqua" w:hAnsi="Book Antiqua"/>
          <w:color w:val="000000"/>
          <w:sz w:val="24"/>
        </w:rPr>
        <w:t>regardless of the initial etiology</w:t>
      </w:r>
      <w:r w:rsidR="002A548C" w:rsidRPr="0068529D">
        <w:rPr>
          <w:rFonts w:ascii="Book Antiqua" w:hAnsi="Book Antiqua"/>
          <w:color w:val="000000"/>
          <w:sz w:val="24"/>
        </w:rPr>
        <w:t>,</w:t>
      </w:r>
      <w:r w:rsidR="00EC3E0B" w:rsidRPr="0068529D">
        <w:rPr>
          <w:rFonts w:ascii="Book Antiqua" w:hAnsi="Book Antiqua"/>
          <w:color w:val="000000"/>
          <w:sz w:val="24"/>
        </w:rPr>
        <w:t xml:space="preserve"> </w:t>
      </w:r>
      <w:r w:rsidR="00315FD5" w:rsidRPr="0068529D">
        <w:rPr>
          <w:rFonts w:ascii="Book Antiqua" w:hAnsi="Book Antiqua"/>
          <w:color w:val="000000"/>
          <w:sz w:val="24"/>
        </w:rPr>
        <w:t xml:space="preserve">and </w:t>
      </w:r>
      <w:r w:rsidRPr="0068529D">
        <w:rPr>
          <w:rFonts w:ascii="Book Antiqua" w:hAnsi="Book Antiqua"/>
          <w:color w:val="000000"/>
          <w:sz w:val="24"/>
        </w:rPr>
        <w:t>increase</w:t>
      </w:r>
      <w:r w:rsidR="002A548C" w:rsidRPr="0068529D">
        <w:rPr>
          <w:rFonts w:ascii="Book Antiqua" w:hAnsi="Book Antiqua"/>
          <w:color w:val="000000"/>
          <w:sz w:val="24"/>
        </w:rPr>
        <w:t xml:space="preserve"> the</w:t>
      </w:r>
      <w:r w:rsidR="00EC3E0B" w:rsidRPr="0068529D">
        <w:rPr>
          <w:rFonts w:ascii="Book Antiqua" w:hAnsi="Book Antiqua"/>
          <w:color w:val="000000"/>
          <w:sz w:val="24"/>
        </w:rPr>
        <w:t xml:space="preserve"> </w:t>
      </w:r>
      <w:r w:rsidR="00315FD5" w:rsidRPr="0068529D">
        <w:rPr>
          <w:rFonts w:ascii="Book Antiqua" w:hAnsi="Book Antiqua"/>
          <w:color w:val="000000"/>
          <w:sz w:val="24"/>
        </w:rPr>
        <w:t xml:space="preserve">ALD </w:t>
      </w:r>
      <w:r w:rsidR="00B5446E" w:rsidRPr="0068529D">
        <w:rPr>
          <w:rFonts w:ascii="Book Antiqua" w:hAnsi="Book Antiqua"/>
          <w:color w:val="000000"/>
          <w:sz w:val="24"/>
        </w:rPr>
        <w:t xml:space="preserve">and </w:t>
      </w:r>
      <w:r w:rsidR="002A548C" w:rsidRPr="0068529D">
        <w:rPr>
          <w:rFonts w:ascii="Book Antiqua" w:hAnsi="Book Antiqua"/>
          <w:color w:val="000000"/>
          <w:sz w:val="24"/>
        </w:rPr>
        <w:t>chronic HBV infection (</w:t>
      </w:r>
      <w:r w:rsidR="00B5446E" w:rsidRPr="0068529D">
        <w:rPr>
          <w:rFonts w:ascii="Book Antiqua" w:hAnsi="Book Antiqua"/>
          <w:color w:val="000000"/>
          <w:sz w:val="24"/>
        </w:rPr>
        <w:t>CHB</w:t>
      </w:r>
      <w:r w:rsidR="002A548C" w:rsidRPr="0068529D">
        <w:rPr>
          <w:rFonts w:ascii="Book Antiqua" w:hAnsi="Book Antiqua"/>
          <w:color w:val="000000"/>
          <w:sz w:val="24"/>
        </w:rPr>
        <w:t>)</w:t>
      </w:r>
      <w:r w:rsidR="00EC3E0B" w:rsidRPr="0068529D">
        <w:rPr>
          <w:rFonts w:ascii="Book Antiqua" w:hAnsi="Book Antiqua"/>
          <w:color w:val="000000"/>
          <w:sz w:val="24"/>
        </w:rPr>
        <w:t xml:space="preserve"> </w:t>
      </w:r>
      <w:r w:rsidR="00315FD5" w:rsidRPr="0068529D">
        <w:rPr>
          <w:rFonts w:ascii="Book Antiqua" w:hAnsi="Book Antiqua"/>
          <w:color w:val="000000"/>
          <w:sz w:val="24"/>
        </w:rPr>
        <w:t>burden</w:t>
      </w:r>
      <w:r w:rsidR="00013349" w:rsidRPr="0068529D">
        <w:rPr>
          <w:rFonts w:ascii="Book Antiqua" w:hAnsi="Book Antiqua"/>
          <w:color w:val="000000"/>
          <w:sz w:val="24"/>
        </w:rPr>
        <w:t xml:space="preserve"> in China</w:t>
      </w:r>
      <w:r w:rsidR="00FD2AA4" w:rsidRPr="0068529D">
        <w:rPr>
          <w:rFonts w:ascii="Book Antiqua" w:hAnsi="Book Antiqua"/>
          <w:color w:val="000000"/>
          <w:sz w:val="24"/>
          <w:vertAlign w:val="superscript"/>
        </w:rPr>
        <w:t>[57]</w:t>
      </w:r>
      <w:r w:rsidR="00EE56B6" w:rsidRPr="0068529D">
        <w:rPr>
          <w:rFonts w:ascii="Book Antiqua" w:hAnsi="Book Antiqua"/>
          <w:color w:val="000000"/>
          <w:sz w:val="24"/>
        </w:rPr>
        <w:t xml:space="preserve">. </w:t>
      </w:r>
      <w:r w:rsidR="000400D7" w:rsidRPr="0068529D">
        <w:rPr>
          <w:rFonts w:ascii="Book Antiqua" w:hAnsi="Book Antiqua"/>
          <w:color w:val="000000"/>
          <w:sz w:val="24"/>
        </w:rPr>
        <w:t>Alcohol c</w:t>
      </w:r>
      <w:r w:rsidR="00EE56B6" w:rsidRPr="0068529D">
        <w:rPr>
          <w:rFonts w:ascii="Book Antiqua" w:hAnsi="Book Antiqua"/>
          <w:color w:val="000000"/>
          <w:sz w:val="24"/>
        </w:rPr>
        <w:t xml:space="preserve">onsumption </w:t>
      </w:r>
      <w:r w:rsidR="000400D7" w:rsidRPr="0068529D">
        <w:rPr>
          <w:rFonts w:ascii="Book Antiqua" w:hAnsi="Book Antiqua"/>
          <w:color w:val="000000"/>
          <w:sz w:val="24"/>
        </w:rPr>
        <w:t>by</w:t>
      </w:r>
      <w:r w:rsidR="00EC3E0B" w:rsidRPr="0068529D">
        <w:rPr>
          <w:rFonts w:ascii="Book Antiqua" w:hAnsi="Book Antiqua"/>
          <w:color w:val="000000"/>
          <w:sz w:val="24"/>
        </w:rPr>
        <w:t xml:space="preserve"> </w:t>
      </w:r>
      <w:r w:rsidR="002A548C" w:rsidRPr="0068529D">
        <w:rPr>
          <w:rFonts w:ascii="Book Antiqua" w:hAnsi="Book Antiqua"/>
          <w:color w:val="000000"/>
          <w:sz w:val="24"/>
        </w:rPr>
        <w:t>chronic HBV</w:t>
      </w:r>
      <w:r w:rsidR="00EC3E0B" w:rsidRPr="0068529D">
        <w:rPr>
          <w:rFonts w:ascii="Book Antiqua" w:hAnsi="Book Antiqua"/>
          <w:color w:val="000000"/>
          <w:sz w:val="24"/>
        </w:rPr>
        <w:t>-</w:t>
      </w:r>
      <w:r w:rsidR="002A548C" w:rsidRPr="0068529D">
        <w:rPr>
          <w:rFonts w:ascii="Book Antiqua" w:hAnsi="Book Antiqua"/>
          <w:color w:val="000000"/>
          <w:sz w:val="24"/>
        </w:rPr>
        <w:t xml:space="preserve"> </w:t>
      </w:r>
      <w:r w:rsidR="00EE56B6" w:rsidRPr="0068529D">
        <w:rPr>
          <w:rFonts w:ascii="Book Antiqua" w:hAnsi="Book Antiqua"/>
          <w:color w:val="000000"/>
          <w:sz w:val="24"/>
        </w:rPr>
        <w:t>or chronic HCV</w:t>
      </w:r>
      <w:r w:rsidR="00EC3E0B" w:rsidRPr="0068529D">
        <w:rPr>
          <w:rFonts w:ascii="Book Antiqua" w:hAnsi="Book Antiqua"/>
          <w:color w:val="000000"/>
          <w:sz w:val="24"/>
        </w:rPr>
        <w:t>-</w:t>
      </w:r>
      <w:r w:rsidR="00EE56B6" w:rsidRPr="0068529D">
        <w:rPr>
          <w:rFonts w:ascii="Book Antiqua" w:hAnsi="Book Antiqua"/>
          <w:color w:val="000000"/>
          <w:sz w:val="24"/>
        </w:rPr>
        <w:t>infect</w:t>
      </w:r>
      <w:r w:rsidR="002A548C" w:rsidRPr="0068529D">
        <w:rPr>
          <w:rFonts w:ascii="Book Antiqua" w:hAnsi="Book Antiqua"/>
          <w:color w:val="000000"/>
          <w:sz w:val="24"/>
        </w:rPr>
        <w:t>ed</w:t>
      </w:r>
      <w:r w:rsidR="00EE56B6" w:rsidRPr="0068529D">
        <w:rPr>
          <w:rFonts w:ascii="Book Antiqua" w:hAnsi="Book Antiqua"/>
          <w:color w:val="000000"/>
          <w:sz w:val="24"/>
        </w:rPr>
        <w:t xml:space="preserve"> patients is </w:t>
      </w:r>
      <w:r w:rsidR="001F59C3" w:rsidRPr="0068529D">
        <w:rPr>
          <w:rFonts w:ascii="Book Antiqua" w:hAnsi="Book Antiqua"/>
          <w:color w:val="000000"/>
          <w:sz w:val="24"/>
        </w:rPr>
        <w:t>an additional</w:t>
      </w:r>
      <w:r w:rsidR="00EE56B6" w:rsidRPr="0068529D">
        <w:rPr>
          <w:rFonts w:ascii="Book Antiqua" w:hAnsi="Book Antiqua"/>
          <w:color w:val="000000"/>
          <w:sz w:val="24"/>
        </w:rPr>
        <w:t xml:space="preserve"> risk </w:t>
      </w:r>
      <w:r w:rsidR="001F59C3" w:rsidRPr="0068529D">
        <w:rPr>
          <w:rFonts w:ascii="Book Antiqua" w:hAnsi="Book Antiqua"/>
          <w:color w:val="000000"/>
          <w:sz w:val="24"/>
        </w:rPr>
        <w:t xml:space="preserve">factor </w:t>
      </w:r>
      <w:r w:rsidR="002A548C" w:rsidRPr="0068529D">
        <w:rPr>
          <w:rFonts w:ascii="Book Antiqua" w:hAnsi="Book Antiqua"/>
          <w:color w:val="000000"/>
          <w:sz w:val="24"/>
        </w:rPr>
        <w:t xml:space="preserve">for </w:t>
      </w:r>
      <w:r w:rsidR="00080C2E" w:rsidRPr="0068529D">
        <w:rPr>
          <w:rFonts w:ascii="Book Antiqua" w:hAnsi="Book Antiqua"/>
          <w:color w:val="000000"/>
          <w:sz w:val="24"/>
        </w:rPr>
        <w:t>accelerate</w:t>
      </w:r>
      <w:r w:rsidR="002A548C" w:rsidRPr="0068529D">
        <w:rPr>
          <w:rFonts w:ascii="Book Antiqua" w:hAnsi="Book Antiqua"/>
          <w:color w:val="000000"/>
          <w:sz w:val="24"/>
        </w:rPr>
        <w:t>d</w:t>
      </w:r>
      <w:r w:rsidR="00080C2E" w:rsidRPr="0068529D">
        <w:rPr>
          <w:rFonts w:ascii="Book Antiqua" w:hAnsi="Book Antiqua"/>
          <w:color w:val="000000"/>
          <w:sz w:val="24"/>
        </w:rPr>
        <w:t xml:space="preserve"> progression</w:t>
      </w:r>
      <w:r w:rsidR="00916461" w:rsidRPr="0068529D">
        <w:rPr>
          <w:rFonts w:ascii="Book Antiqua" w:hAnsi="Book Antiqua"/>
          <w:color w:val="000000"/>
          <w:sz w:val="24"/>
        </w:rPr>
        <w:t xml:space="preserve"> of chronic hepatitis to </w:t>
      </w:r>
      <w:r w:rsidR="00EE56B6" w:rsidRPr="0068529D">
        <w:rPr>
          <w:rFonts w:ascii="Book Antiqua" w:hAnsi="Book Antiqua"/>
          <w:color w:val="000000"/>
          <w:sz w:val="24"/>
        </w:rPr>
        <w:t xml:space="preserve">liver cirrhosis, </w:t>
      </w:r>
      <w:r w:rsidR="002A548C" w:rsidRPr="0068529D">
        <w:rPr>
          <w:rFonts w:ascii="Book Antiqua" w:hAnsi="Book Antiqua"/>
          <w:color w:val="000000"/>
          <w:sz w:val="24"/>
        </w:rPr>
        <w:t>HCC</w:t>
      </w:r>
      <w:r w:rsidR="0068095A" w:rsidRPr="0068529D">
        <w:rPr>
          <w:rFonts w:ascii="Book Antiqua" w:hAnsi="Book Antiqua"/>
          <w:color w:val="000000"/>
          <w:sz w:val="24"/>
        </w:rPr>
        <w:t>,</w:t>
      </w:r>
      <w:r w:rsidR="00EC3E0B" w:rsidRPr="0068529D">
        <w:rPr>
          <w:rFonts w:ascii="Book Antiqua" w:hAnsi="Book Antiqua"/>
          <w:color w:val="000000"/>
          <w:sz w:val="24"/>
        </w:rPr>
        <w:t xml:space="preserve"> </w:t>
      </w:r>
      <w:r w:rsidR="00916461" w:rsidRPr="0068529D">
        <w:rPr>
          <w:rFonts w:ascii="Book Antiqua" w:hAnsi="Book Antiqua"/>
          <w:color w:val="000000"/>
          <w:sz w:val="24"/>
        </w:rPr>
        <w:t xml:space="preserve">or </w:t>
      </w:r>
      <w:r w:rsidR="00EE56B6" w:rsidRPr="0068529D">
        <w:rPr>
          <w:rFonts w:ascii="Book Antiqua" w:hAnsi="Book Antiqua"/>
          <w:color w:val="000000"/>
          <w:sz w:val="24"/>
        </w:rPr>
        <w:t>liver-related mortality</w:t>
      </w:r>
      <w:r w:rsidR="0055317F" w:rsidRPr="0068529D">
        <w:rPr>
          <w:rFonts w:ascii="Book Antiqua" w:hAnsi="Book Antiqua"/>
          <w:color w:val="000000"/>
          <w:sz w:val="24"/>
          <w:vertAlign w:val="superscript"/>
        </w:rPr>
        <w:t>[57,</w:t>
      </w:r>
      <w:r w:rsidR="00FD2AA4" w:rsidRPr="0068529D">
        <w:rPr>
          <w:rFonts w:ascii="Book Antiqua" w:hAnsi="Book Antiqua"/>
          <w:color w:val="000000"/>
          <w:sz w:val="24"/>
          <w:vertAlign w:val="superscript"/>
        </w:rPr>
        <w:t>58]</w:t>
      </w:r>
      <w:r w:rsidR="00EE56B6" w:rsidRPr="0068529D">
        <w:rPr>
          <w:rFonts w:ascii="Book Antiqua" w:hAnsi="Book Antiqua"/>
          <w:color w:val="000000"/>
          <w:sz w:val="24"/>
        </w:rPr>
        <w:t xml:space="preserve">. Moreover, alcohol consumption may thus </w:t>
      </w:r>
      <w:r w:rsidR="0042589A" w:rsidRPr="0068529D">
        <w:rPr>
          <w:rFonts w:ascii="Book Antiqua" w:hAnsi="Book Antiqua"/>
          <w:color w:val="000000"/>
          <w:sz w:val="24"/>
        </w:rPr>
        <w:t xml:space="preserve">enable </w:t>
      </w:r>
      <w:r w:rsidR="00EE56B6" w:rsidRPr="0068529D">
        <w:rPr>
          <w:rFonts w:ascii="Book Antiqua" w:hAnsi="Book Antiqua"/>
          <w:color w:val="000000"/>
          <w:sz w:val="24"/>
        </w:rPr>
        <w:t xml:space="preserve">HCV evasion </w:t>
      </w:r>
      <w:r w:rsidR="00EE56B6" w:rsidRPr="0068529D">
        <w:rPr>
          <w:rFonts w:ascii="Book Antiqua" w:hAnsi="Book Antiqua"/>
          <w:color w:val="000000"/>
          <w:sz w:val="24"/>
        </w:rPr>
        <w:lastRenderedPageBreak/>
        <w:t>from</w:t>
      </w:r>
      <w:r w:rsidR="002A548C" w:rsidRPr="0068529D">
        <w:rPr>
          <w:rFonts w:ascii="Book Antiqua" w:hAnsi="Book Antiqua"/>
          <w:color w:val="000000"/>
          <w:sz w:val="24"/>
        </w:rPr>
        <w:t xml:space="preserve"> the</w:t>
      </w:r>
      <w:r w:rsidR="00EE56B6" w:rsidRPr="0068529D">
        <w:rPr>
          <w:rFonts w:ascii="Book Antiqua" w:hAnsi="Book Antiqua"/>
          <w:color w:val="000000"/>
          <w:sz w:val="24"/>
        </w:rPr>
        <w:t xml:space="preserve"> immune response and </w:t>
      </w:r>
      <w:r w:rsidR="00CC5F78" w:rsidRPr="0068529D">
        <w:rPr>
          <w:rFonts w:ascii="Book Antiqua" w:hAnsi="Book Antiqua"/>
          <w:color w:val="000000"/>
          <w:sz w:val="24"/>
        </w:rPr>
        <w:t xml:space="preserve">facilitate </w:t>
      </w:r>
      <w:r w:rsidR="00EE56B6" w:rsidRPr="0068529D">
        <w:rPr>
          <w:rFonts w:ascii="Book Antiqua" w:hAnsi="Book Antiqua"/>
          <w:color w:val="000000"/>
          <w:sz w:val="24"/>
        </w:rPr>
        <w:t>HCV replication</w:t>
      </w:r>
      <w:r w:rsidR="00FD2AA4" w:rsidRPr="0068529D">
        <w:rPr>
          <w:rFonts w:ascii="Book Antiqua" w:hAnsi="Book Antiqua"/>
          <w:color w:val="000000"/>
          <w:sz w:val="24"/>
          <w:vertAlign w:val="superscript"/>
        </w:rPr>
        <w:t>[57]</w:t>
      </w:r>
      <w:r w:rsidR="00EE56B6" w:rsidRPr="0068529D">
        <w:rPr>
          <w:rFonts w:ascii="Book Antiqua" w:hAnsi="Book Antiqua"/>
          <w:color w:val="000000"/>
          <w:sz w:val="24"/>
        </w:rPr>
        <w:t xml:space="preserve">. Further studies should be </w:t>
      </w:r>
      <w:r w:rsidR="009B2E45" w:rsidRPr="0068529D">
        <w:rPr>
          <w:rFonts w:ascii="Book Antiqua" w:hAnsi="Book Antiqua"/>
          <w:color w:val="000000"/>
          <w:sz w:val="24"/>
        </w:rPr>
        <w:t xml:space="preserve">directed </w:t>
      </w:r>
      <w:r w:rsidR="002A548C" w:rsidRPr="0068529D">
        <w:rPr>
          <w:rFonts w:ascii="Book Antiqua" w:hAnsi="Book Antiqua"/>
          <w:color w:val="000000"/>
          <w:sz w:val="24"/>
        </w:rPr>
        <w:t xml:space="preserve">at </w:t>
      </w:r>
      <w:r w:rsidR="00EE56B6" w:rsidRPr="0068529D">
        <w:rPr>
          <w:rFonts w:ascii="Book Antiqua" w:hAnsi="Book Antiqua"/>
          <w:color w:val="000000"/>
          <w:sz w:val="24"/>
        </w:rPr>
        <w:t>explor</w:t>
      </w:r>
      <w:r w:rsidR="002A548C" w:rsidRPr="0068529D">
        <w:rPr>
          <w:rFonts w:ascii="Book Antiqua" w:hAnsi="Book Antiqua"/>
          <w:color w:val="000000"/>
          <w:sz w:val="24"/>
        </w:rPr>
        <w:t>ing</w:t>
      </w:r>
      <w:r w:rsidR="00EE56B6" w:rsidRPr="0068529D">
        <w:rPr>
          <w:rFonts w:ascii="Book Antiqua" w:hAnsi="Book Antiqua"/>
          <w:color w:val="000000"/>
          <w:sz w:val="24"/>
        </w:rPr>
        <w:t xml:space="preserve"> the </w:t>
      </w:r>
      <w:r w:rsidR="009B2E45" w:rsidRPr="0068529D">
        <w:rPr>
          <w:rFonts w:ascii="Book Antiqua" w:hAnsi="Book Antiqua"/>
          <w:color w:val="000000"/>
          <w:sz w:val="24"/>
        </w:rPr>
        <w:t xml:space="preserve">impact </w:t>
      </w:r>
      <w:r w:rsidR="00EE56B6" w:rsidRPr="0068529D">
        <w:rPr>
          <w:rFonts w:ascii="Book Antiqua" w:hAnsi="Book Antiqua"/>
          <w:color w:val="000000"/>
          <w:sz w:val="24"/>
        </w:rPr>
        <w:t xml:space="preserve">of ALD on the long-term outcomes of antiviral therapy. </w:t>
      </w:r>
    </w:p>
    <w:p w:rsidR="000463F7" w:rsidRPr="0068529D" w:rsidRDefault="0055317F"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  </w:t>
      </w:r>
      <w:r w:rsidR="00EE56B6" w:rsidRPr="0068529D">
        <w:rPr>
          <w:rFonts w:ascii="Book Antiqua" w:hAnsi="Book Antiqua"/>
          <w:color w:val="000000"/>
          <w:sz w:val="24"/>
        </w:rPr>
        <w:t xml:space="preserve">A population-based study </w:t>
      </w:r>
      <w:r w:rsidR="00BC5B44" w:rsidRPr="0068529D">
        <w:rPr>
          <w:rFonts w:ascii="Book Antiqua" w:hAnsi="Book Antiqua"/>
          <w:color w:val="000000"/>
          <w:sz w:val="24"/>
        </w:rPr>
        <w:t xml:space="preserve">of </w:t>
      </w:r>
      <w:r w:rsidR="003A51B4" w:rsidRPr="0068529D">
        <w:rPr>
          <w:rFonts w:ascii="Book Antiqua" w:hAnsi="Book Antiqua"/>
          <w:color w:val="000000"/>
          <w:sz w:val="24"/>
        </w:rPr>
        <w:t xml:space="preserve">Asian </w:t>
      </w:r>
      <w:r w:rsidR="00BC5B44" w:rsidRPr="0068529D">
        <w:rPr>
          <w:rFonts w:ascii="Book Antiqua" w:hAnsi="Book Antiqua"/>
          <w:color w:val="000000"/>
          <w:sz w:val="24"/>
        </w:rPr>
        <w:t xml:space="preserve">patients with </w:t>
      </w:r>
      <w:r w:rsidR="00EE56B6" w:rsidRPr="0068529D">
        <w:rPr>
          <w:rFonts w:ascii="Book Antiqua" w:hAnsi="Book Antiqua"/>
          <w:color w:val="000000"/>
          <w:sz w:val="24"/>
        </w:rPr>
        <w:t>chronic liver disease in</w:t>
      </w:r>
      <w:r w:rsidR="002A548C" w:rsidRPr="0068529D">
        <w:rPr>
          <w:rFonts w:ascii="Book Antiqua" w:hAnsi="Book Antiqua"/>
          <w:color w:val="000000"/>
          <w:sz w:val="24"/>
        </w:rPr>
        <w:t xml:space="preserve"> the</w:t>
      </w:r>
      <w:r w:rsidR="00EC3E0B" w:rsidRPr="0068529D">
        <w:rPr>
          <w:rFonts w:ascii="Book Antiqua" w:hAnsi="Book Antiqua"/>
          <w:color w:val="000000"/>
          <w:sz w:val="24"/>
        </w:rPr>
        <w:t xml:space="preserve"> </w:t>
      </w:r>
      <w:r w:rsidRPr="0068529D">
        <w:rPr>
          <w:rFonts w:ascii="Book Antiqua" w:hAnsi="Book Antiqua"/>
          <w:color w:val="000000"/>
          <w:sz w:val="24"/>
        </w:rPr>
        <w:t>United States</w:t>
      </w:r>
      <w:r w:rsidR="003A51B4" w:rsidRPr="0068529D">
        <w:rPr>
          <w:rFonts w:ascii="Book Antiqua" w:hAnsi="Book Antiqua"/>
          <w:color w:val="000000"/>
          <w:sz w:val="24"/>
        </w:rPr>
        <w:t xml:space="preserve"> </w:t>
      </w:r>
      <w:r w:rsidR="00EE56B6" w:rsidRPr="0068529D">
        <w:rPr>
          <w:rFonts w:ascii="Book Antiqua" w:hAnsi="Book Antiqua"/>
          <w:color w:val="000000"/>
          <w:sz w:val="24"/>
        </w:rPr>
        <w:t xml:space="preserve">from 2007 to 2016 found that </w:t>
      </w:r>
      <w:r w:rsidR="00291CBF" w:rsidRPr="0068529D">
        <w:rPr>
          <w:rFonts w:ascii="Book Antiqua" w:hAnsi="Book Antiqua"/>
          <w:color w:val="000000"/>
          <w:sz w:val="24"/>
        </w:rPr>
        <w:t>chronic HBV infection in</w:t>
      </w:r>
      <w:r w:rsidR="007319E7" w:rsidRPr="0068529D">
        <w:rPr>
          <w:rFonts w:ascii="Book Antiqua" w:hAnsi="Book Antiqua"/>
          <w:color w:val="000000"/>
          <w:sz w:val="24"/>
        </w:rPr>
        <w:t xml:space="preserve"> different </w:t>
      </w:r>
      <w:r w:rsidR="00291CBF" w:rsidRPr="0068529D">
        <w:rPr>
          <w:rFonts w:ascii="Book Antiqua" w:hAnsi="Book Antiqua"/>
          <w:color w:val="000000"/>
          <w:sz w:val="24"/>
        </w:rPr>
        <w:t>Asian populations ranged from 9</w:t>
      </w:r>
      <w:r w:rsidR="002A548C" w:rsidRPr="0068529D">
        <w:rPr>
          <w:rFonts w:ascii="Book Antiqua" w:hAnsi="Book Antiqua"/>
          <w:color w:val="000000"/>
          <w:sz w:val="24"/>
        </w:rPr>
        <w:t>%</w:t>
      </w:r>
      <w:r w:rsidR="00B412AB" w:rsidRPr="0068529D">
        <w:rPr>
          <w:rFonts w:ascii="Book Antiqua" w:hAnsi="Book Antiqua"/>
          <w:color w:val="000000"/>
          <w:sz w:val="24"/>
        </w:rPr>
        <w:t>-</w:t>
      </w:r>
      <w:r w:rsidR="00291CBF" w:rsidRPr="0068529D">
        <w:rPr>
          <w:rFonts w:ascii="Book Antiqua" w:hAnsi="Book Antiqua"/>
          <w:color w:val="000000"/>
          <w:sz w:val="24"/>
        </w:rPr>
        <w:t xml:space="preserve">25% </w:t>
      </w:r>
      <w:r w:rsidR="00EE56B6" w:rsidRPr="0068529D">
        <w:rPr>
          <w:rFonts w:ascii="Book Antiqua" w:hAnsi="Book Antiqua"/>
          <w:color w:val="000000"/>
          <w:sz w:val="24"/>
        </w:rPr>
        <w:t xml:space="preserve">in </w:t>
      </w:r>
      <w:r w:rsidR="006E45C7" w:rsidRPr="0068529D">
        <w:rPr>
          <w:rFonts w:ascii="Book Antiqua" w:hAnsi="Book Antiqua"/>
          <w:color w:val="000000"/>
          <w:sz w:val="24"/>
        </w:rPr>
        <w:t>contrast to</w:t>
      </w:r>
      <w:r w:rsidR="0068095A" w:rsidRPr="0068529D">
        <w:rPr>
          <w:rFonts w:ascii="Book Antiqua" w:hAnsi="Book Antiqua"/>
          <w:color w:val="000000"/>
          <w:sz w:val="24"/>
        </w:rPr>
        <w:t xml:space="preserve"> </w:t>
      </w:r>
      <w:r w:rsidR="006E45C7" w:rsidRPr="0068529D">
        <w:rPr>
          <w:rFonts w:ascii="Book Antiqua" w:hAnsi="Book Antiqua"/>
          <w:color w:val="000000"/>
          <w:sz w:val="24"/>
        </w:rPr>
        <w:t xml:space="preserve">0.5% in </w:t>
      </w:r>
      <w:r w:rsidR="002A548C" w:rsidRPr="0068529D">
        <w:rPr>
          <w:rFonts w:ascii="Book Antiqua" w:hAnsi="Book Antiqua"/>
          <w:color w:val="000000"/>
          <w:sz w:val="24"/>
        </w:rPr>
        <w:t xml:space="preserve">the </w:t>
      </w:r>
      <w:r w:rsidRPr="0068529D">
        <w:rPr>
          <w:rFonts w:ascii="Book Antiqua" w:hAnsi="Book Antiqua"/>
          <w:color w:val="000000"/>
          <w:sz w:val="24"/>
        </w:rPr>
        <w:t>general United States</w:t>
      </w:r>
      <w:r w:rsidR="00EE56B6" w:rsidRPr="0068529D">
        <w:rPr>
          <w:rFonts w:ascii="Book Antiqua" w:hAnsi="Book Antiqua"/>
          <w:color w:val="000000"/>
          <w:sz w:val="24"/>
        </w:rPr>
        <w:t xml:space="preserve"> population</w:t>
      </w:r>
      <w:r w:rsidR="0086289C" w:rsidRPr="0068529D">
        <w:rPr>
          <w:rFonts w:ascii="Book Antiqua" w:hAnsi="Book Antiqua"/>
          <w:color w:val="000000"/>
          <w:sz w:val="24"/>
          <w:vertAlign w:val="superscript"/>
        </w:rPr>
        <w:t>[18]</w:t>
      </w:r>
      <w:r w:rsidR="00EE56B6" w:rsidRPr="0068529D">
        <w:rPr>
          <w:rFonts w:ascii="Book Antiqua" w:hAnsi="Book Antiqua"/>
          <w:color w:val="000000"/>
          <w:sz w:val="24"/>
        </w:rPr>
        <w:t xml:space="preserve">. A nationwide serologic survey </w:t>
      </w:r>
      <w:r w:rsidR="00B1297F" w:rsidRPr="0068529D">
        <w:rPr>
          <w:rFonts w:ascii="Book Antiqua" w:hAnsi="Book Antiqua"/>
          <w:color w:val="000000"/>
          <w:sz w:val="24"/>
        </w:rPr>
        <w:t xml:space="preserve">of HBV infection </w:t>
      </w:r>
      <w:r w:rsidR="00EE56B6" w:rsidRPr="0068529D">
        <w:rPr>
          <w:rFonts w:ascii="Book Antiqua" w:hAnsi="Book Antiqua"/>
          <w:color w:val="000000"/>
          <w:sz w:val="24"/>
        </w:rPr>
        <w:t>in China showed that</w:t>
      </w:r>
      <w:r w:rsidR="00EC3E0B" w:rsidRPr="0068529D">
        <w:rPr>
          <w:rFonts w:ascii="Book Antiqua" w:hAnsi="Book Antiqua"/>
          <w:color w:val="000000"/>
          <w:sz w:val="24"/>
        </w:rPr>
        <w:t xml:space="preserve"> </w:t>
      </w:r>
      <w:r w:rsidR="00EE56B6" w:rsidRPr="0068529D">
        <w:rPr>
          <w:rFonts w:ascii="Book Antiqua" w:hAnsi="Book Antiqua"/>
          <w:color w:val="000000"/>
          <w:sz w:val="24"/>
        </w:rPr>
        <w:t>HBV surface antigen (</w:t>
      </w:r>
      <w:proofErr w:type="spellStart"/>
      <w:r w:rsidR="00EE56B6" w:rsidRPr="0068529D">
        <w:rPr>
          <w:rFonts w:ascii="Book Antiqua" w:hAnsi="Book Antiqua"/>
          <w:color w:val="000000"/>
          <w:sz w:val="24"/>
        </w:rPr>
        <w:t>HBsAg</w:t>
      </w:r>
      <w:proofErr w:type="spellEnd"/>
      <w:r w:rsidR="00EE56B6" w:rsidRPr="0068529D">
        <w:rPr>
          <w:rFonts w:ascii="Book Antiqua" w:hAnsi="Book Antiqua"/>
          <w:color w:val="000000"/>
          <w:sz w:val="24"/>
        </w:rPr>
        <w:t xml:space="preserve">) </w:t>
      </w:r>
      <w:r w:rsidR="005736AC" w:rsidRPr="0068529D">
        <w:rPr>
          <w:rFonts w:ascii="Book Antiqua" w:hAnsi="Book Antiqua"/>
          <w:color w:val="000000"/>
          <w:sz w:val="24"/>
        </w:rPr>
        <w:t>positivity</w:t>
      </w:r>
      <w:r w:rsidR="002A548C" w:rsidRPr="0068529D">
        <w:rPr>
          <w:rFonts w:ascii="Book Antiqua" w:hAnsi="Book Antiqua"/>
          <w:color w:val="000000"/>
          <w:sz w:val="24"/>
        </w:rPr>
        <w:t xml:space="preserve"> rates</w:t>
      </w:r>
      <w:r w:rsidR="00EC3E0B" w:rsidRPr="0068529D">
        <w:rPr>
          <w:rFonts w:ascii="Book Antiqua" w:hAnsi="Book Antiqua"/>
          <w:color w:val="000000"/>
          <w:sz w:val="24"/>
        </w:rPr>
        <w:t xml:space="preserve"> </w:t>
      </w:r>
      <w:r w:rsidR="00EE56B6" w:rsidRPr="0068529D">
        <w:rPr>
          <w:rFonts w:ascii="Book Antiqua" w:hAnsi="Book Antiqua"/>
          <w:color w:val="000000"/>
          <w:sz w:val="24"/>
        </w:rPr>
        <w:t>in individuals age</w:t>
      </w:r>
      <w:r w:rsidR="0068095A" w:rsidRPr="0068529D">
        <w:rPr>
          <w:rFonts w:ascii="Book Antiqua" w:hAnsi="Book Antiqua"/>
          <w:color w:val="000000"/>
          <w:sz w:val="24"/>
        </w:rPr>
        <w:t>d</w:t>
      </w:r>
      <w:r w:rsidR="00EE56B6" w:rsidRPr="0068529D">
        <w:rPr>
          <w:rFonts w:ascii="Book Antiqua" w:hAnsi="Book Antiqua"/>
          <w:color w:val="000000"/>
          <w:sz w:val="24"/>
        </w:rPr>
        <w:t xml:space="preserve"> 1</w:t>
      </w:r>
      <w:r w:rsidR="00B412AB" w:rsidRPr="0068529D">
        <w:rPr>
          <w:rFonts w:ascii="Book Antiqua" w:hAnsi="Book Antiqua"/>
          <w:color w:val="000000"/>
          <w:sz w:val="24"/>
        </w:rPr>
        <w:t>-</w:t>
      </w:r>
      <w:r w:rsidR="00EE56B6" w:rsidRPr="0068529D">
        <w:rPr>
          <w:rFonts w:ascii="Book Antiqua" w:hAnsi="Book Antiqua"/>
          <w:color w:val="000000"/>
          <w:sz w:val="24"/>
        </w:rPr>
        <w:t>4, 5</w:t>
      </w:r>
      <w:r w:rsidR="00B412AB" w:rsidRPr="0068529D">
        <w:rPr>
          <w:rFonts w:ascii="Book Antiqua" w:hAnsi="Book Antiqua"/>
          <w:color w:val="000000"/>
          <w:sz w:val="24"/>
        </w:rPr>
        <w:t>-</w:t>
      </w:r>
      <w:r w:rsidR="00EE56B6" w:rsidRPr="0068529D">
        <w:rPr>
          <w:rFonts w:ascii="Book Antiqua" w:hAnsi="Book Antiqua"/>
          <w:color w:val="000000"/>
          <w:sz w:val="24"/>
        </w:rPr>
        <w:t>14, and 15</w:t>
      </w:r>
      <w:r w:rsidR="00B412AB" w:rsidRPr="0068529D">
        <w:rPr>
          <w:rFonts w:ascii="Book Antiqua" w:hAnsi="Book Antiqua"/>
          <w:color w:val="000000"/>
          <w:sz w:val="24"/>
        </w:rPr>
        <w:t>-</w:t>
      </w:r>
      <w:r w:rsidR="00EE56B6" w:rsidRPr="0068529D">
        <w:rPr>
          <w:rFonts w:ascii="Book Antiqua" w:hAnsi="Book Antiqua"/>
          <w:color w:val="000000"/>
          <w:sz w:val="24"/>
        </w:rPr>
        <w:t>29 years w</w:t>
      </w:r>
      <w:r w:rsidR="002A548C" w:rsidRPr="0068529D">
        <w:rPr>
          <w:rFonts w:ascii="Book Antiqua" w:hAnsi="Book Antiqua"/>
          <w:color w:val="000000"/>
          <w:sz w:val="24"/>
        </w:rPr>
        <w:t>ere</w:t>
      </w:r>
      <w:r w:rsidR="00EE56B6" w:rsidRPr="0068529D">
        <w:rPr>
          <w:rFonts w:ascii="Book Antiqua" w:hAnsi="Book Antiqua"/>
          <w:color w:val="000000"/>
          <w:sz w:val="24"/>
        </w:rPr>
        <w:t xml:space="preserve"> 0.3%, 0.9%, and 4.4%, respectively,</w:t>
      </w:r>
      <w:r w:rsidR="002A548C" w:rsidRPr="0068529D">
        <w:rPr>
          <w:rFonts w:ascii="Book Antiqua" w:hAnsi="Book Antiqua"/>
          <w:color w:val="000000"/>
          <w:sz w:val="24"/>
        </w:rPr>
        <w:t xml:space="preserve"> in 2014, and these percentages were</w:t>
      </w:r>
      <w:r w:rsidR="00EE56B6" w:rsidRPr="0068529D">
        <w:rPr>
          <w:rFonts w:ascii="Book Antiqua" w:hAnsi="Book Antiqua"/>
          <w:color w:val="000000"/>
          <w:sz w:val="24"/>
        </w:rPr>
        <w:t xml:space="preserve"> far lower than </w:t>
      </w:r>
      <w:r w:rsidR="002A548C" w:rsidRPr="0068529D">
        <w:rPr>
          <w:rFonts w:ascii="Book Antiqua" w:hAnsi="Book Antiqua"/>
          <w:color w:val="000000"/>
          <w:sz w:val="24"/>
        </w:rPr>
        <w:t xml:space="preserve">the </w:t>
      </w:r>
      <w:r w:rsidR="00AC3B13" w:rsidRPr="0068529D">
        <w:rPr>
          <w:rFonts w:ascii="Book Antiqua" w:hAnsi="Book Antiqua"/>
          <w:color w:val="000000"/>
          <w:sz w:val="24"/>
        </w:rPr>
        <w:t>average</w:t>
      </w:r>
      <w:r w:rsidR="002A548C" w:rsidRPr="0068529D">
        <w:rPr>
          <w:rFonts w:ascii="Book Antiqua" w:hAnsi="Book Antiqua"/>
          <w:color w:val="000000"/>
          <w:sz w:val="24"/>
        </w:rPr>
        <w:t xml:space="preserve"> of</w:t>
      </w:r>
      <w:r w:rsidRPr="0068529D">
        <w:rPr>
          <w:rFonts w:ascii="Book Antiqua" w:hAnsi="Book Antiqua"/>
          <w:color w:val="000000"/>
          <w:sz w:val="24"/>
        </w:rPr>
        <w:t xml:space="preserve"> </w:t>
      </w:r>
      <w:r w:rsidR="00EE56B6" w:rsidRPr="0068529D">
        <w:rPr>
          <w:rFonts w:ascii="Book Antiqua" w:hAnsi="Book Antiqua"/>
          <w:color w:val="000000"/>
          <w:sz w:val="24"/>
        </w:rPr>
        <w:t>9.8% in 1992</w:t>
      </w:r>
      <w:r w:rsidRPr="0068529D">
        <w:rPr>
          <w:rFonts w:ascii="Book Antiqua" w:hAnsi="Book Antiqua"/>
          <w:color w:val="000000"/>
          <w:sz w:val="24"/>
        </w:rPr>
        <w:t xml:space="preserve"> </w:t>
      </w:r>
      <w:r w:rsidR="002A548C" w:rsidRPr="0068529D">
        <w:rPr>
          <w:rFonts w:ascii="Book Antiqua" w:hAnsi="Book Antiqua"/>
          <w:color w:val="000000"/>
          <w:sz w:val="24"/>
        </w:rPr>
        <w:t>due to the introduction of</w:t>
      </w:r>
      <w:r w:rsidR="00E77E5C" w:rsidRPr="0068529D">
        <w:rPr>
          <w:rFonts w:ascii="Book Antiqua" w:hAnsi="Book Antiqua"/>
          <w:color w:val="000000"/>
          <w:sz w:val="24"/>
        </w:rPr>
        <w:t xml:space="preserve"> universal HBV vaccination</w:t>
      </w:r>
      <w:r w:rsidR="00FD2AA4" w:rsidRPr="0068529D">
        <w:rPr>
          <w:rFonts w:ascii="Book Antiqua" w:hAnsi="Book Antiqua"/>
          <w:color w:val="000000"/>
          <w:sz w:val="24"/>
          <w:vertAlign w:val="superscript"/>
        </w:rPr>
        <w:t>[59]</w:t>
      </w:r>
      <w:r w:rsidR="00EE56B6" w:rsidRPr="0068529D">
        <w:rPr>
          <w:rFonts w:ascii="Book Antiqua" w:hAnsi="Book Antiqua"/>
          <w:color w:val="000000"/>
          <w:sz w:val="24"/>
        </w:rPr>
        <w:t xml:space="preserve">. </w:t>
      </w:r>
      <w:r w:rsidR="00F50DD6" w:rsidRPr="0068529D">
        <w:rPr>
          <w:rFonts w:ascii="Book Antiqua" w:hAnsi="Book Antiqua"/>
          <w:color w:val="000000"/>
          <w:sz w:val="24"/>
        </w:rPr>
        <w:t>T</w:t>
      </w:r>
      <w:r w:rsidR="00EE56B6" w:rsidRPr="0068529D">
        <w:rPr>
          <w:rFonts w:ascii="Book Antiqua" w:hAnsi="Book Antiqua"/>
          <w:color w:val="000000"/>
          <w:sz w:val="24"/>
        </w:rPr>
        <w:t>he prevalence of ten HBV genotypes (A-J) varies among different parts of the world</w:t>
      </w:r>
      <w:r w:rsidR="002A548C" w:rsidRPr="0068529D">
        <w:rPr>
          <w:rFonts w:ascii="Book Antiqua" w:hAnsi="Book Antiqua"/>
          <w:color w:val="000000"/>
          <w:sz w:val="24"/>
        </w:rPr>
        <w:t>:</w:t>
      </w:r>
      <w:r w:rsidR="00EE56B6" w:rsidRPr="0068529D">
        <w:rPr>
          <w:rFonts w:ascii="Book Antiqua" w:hAnsi="Book Antiqua"/>
          <w:color w:val="000000"/>
          <w:sz w:val="24"/>
        </w:rPr>
        <w:t xml:space="preserve"> genotype</w:t>
      </w:r>
      <w:r w:rsidR="0068095A" w:rsidRPr="0068529D">
        <w:rPr>
          <w:rFonts w:ascii="Book Antiqua" w:hAnsi="Book Antiqua"/>
          <w:color w:val="000000"/>
          <w:sz w:val="24"/>
        </w:rPr>
        <w:t>s</w:t>
      </w:r>
      <w:r w:rsidR="00EE56B6" w:rsidRPr="0068529D">
        <w:rPr>
          <w:rFonts w:ascii="Book Antiqua" w:hAnsi="Book Antiqua"/>
          <w:color w:val="000000"/>
          <w:sz w:val="24"/>
        </w:rPr>
        <w:t xml:space="preserve"> A and D </w:t>
      </w:r>
      <w:r w:rsidR="00335AC1" w:rsidRPr="0068529D">
        <w:rPr>
          <w:rFonts w:ascii="Book Antiqua" w:hAnsi="Book Antiqua"/>
          <w:color w:val="000000"/>
          <w:sz w:val="24"/>
        </w:rPr>
        <w:t xml:space="preserve">are the </w:t>
      </w:r>
      <w:r w:rsidR="00EE56B6" w:rsidRPr="0068529D">
        <w:rPr>
          <w:rFonts w:ascii="Book Antiqua" w:hAnsi="Book Antiqua"/>
          <w:color w:val="000000"/>
          <w:sz w:val="24"/>
        </w:rPr>
        <w:t xml:space="preserve">most prevalent in Africa and Europe, </w:t>
      </w:r>
      <w:r w:rsidR="002452D7" w:rsidRPr="0068529D">
        <w:rPr>
          <w:rFonts w:ascii="Book Antiqua" w:hAnsi="Book Antiqua"/>
          <w:color w:val="000000"/>
          <w:sz w:val="24"/>
        </w:rPr>
        <w:t xml:space="preserve">and </w:t>
      </w:r>
      <w:r w:rsidR="00EE56B6" w:rsidRPr="0068529D">
        <w:rPr>
          <w:rFonts w:ascii="Book Antiqua" w:hAnsi="Book Antiqua"/>
          <w:color w:val="000000"/>
          <w:sz w:val="24"/>
        </w:rPr>
        <w:t xml:space="preserve">genotypes B and C </w:t>
      </w:r>
      <w:r w:rsidR="00335AC1" w:rsidRPr="0068529D">
        <w:rPr>
          <w:rFonts w:ascii="Book Antiqua" w:hAnsi="Book Antiqua"/>
          <w:color w:val="000000"/>
          <w:sz w:val="24"/>
        </w:rPr>
        <w:t>are dominant in</w:t>
      </w:r>
      <w:r w:rsidR="00EE56B6" w:rsidRPr="0068529D">
        <w:rPr>
          <w:rFonts w:ascii="Book Antiqua" w:hAnsi="Book Antiqua"/>
          <w:color w:val="000000"/>
          <w:sz w:val="24"/>
        </w:rPr>
        <w:t xml:space="preserve"> Asia and Oceania</w:t>
      </w:r>
      <w:r w:rsidRPr="0068529D">
        <w:rPr>
          <w:rFonts w:ascii="Book Antiqua" w:hAnsi="Book Antiqua"/>
          <w:color w:val="000000"/>
          <w:sz w:val="24"/>
          <w:vertAlign w:val="superscript"/>
        </w:rPr>
        <w:t>[60,</w:t>
      </w:r>
      <w:r w:rsidR="00FD2AA4" w:rsidRPr="0068529D">
        <w:rPr>
          <w:rFonts w:ascii="Book Antiqua" w:hAnsi="Book Antiqua"/>
          <w:color w:val="000000"/>
          <w:sz w:val="24"/>
          <w:vertAlign w:val="superscript"/>
        </w:rPr>
        <w:t>61]</w:t>
      </w:r>
      <w:r w:rsidR="00EE56B6" w:rsidRPr="0068529D">
        <w:rPr>
          <w:rFonts w:ascii="Book Antiqua" w:hAnsi="Book Antiqua"/>
          <w:color w:val="000000"/>
          <w:sz w:val="24"/>
        </w:rPr>
        <w:t>. In addition, age-standardized HCV-related mortality was lower in</w:t>
      </w:r>
      <w:r w:rsidR="002A548C" w:rsidRPr="0068529D">
        <w:rPr>
          <w:rFonts w:ascii="Book Antiqua" w:hAnsi="Book Antiqua"/>
          <w:color w:val="000000"/>
          <w:sz w:val="24"/>
        </w:rPr>
        <w:t xml:space="preserve"> the</w:t>
      </w:r>
      <w:r w:rsidR="00EE56B6" w:rsidRPr="0068529D">
        <w:rPr>
          <w:rFonts w:ascii="Book Antiqua" w:hAnsi="Book Antiqua"/>
          <w:color w:val="000000"/>
          <w:sz w:val="24"/>
        </w:rPr>
        <w:t xml:space="preserve"> all </w:t>
      </w:r>
      <w:r w:rsidR="00162D66" w:rsidRPr="0068529D">
        <w:rPr>
          <w:rFonts w:ascii="Book Antiqua" w:hAnsi="Book Antiqua"/>
          <w:color w:val="000000"/>
          <w:sz w:val="24"/>
        </w:rPr>
        <w:t>U</w:t>
      </w:r>
      <w:r w:rsidRPr="0068529D">
        <w:rPr>
          <w:rFonts w:ascii="Book Antiqua" w:hAnsi="Book Antiqua"/>
          <w:color w:val="000000"/>
          <w:sz w:val="24"/>
        </w:rPr>
        <w:t>nited States</w:t>
      </w:r>
      <w:r w:rsidR="00EC3E0B" w:rsidRPr="0068529D">
        <w:rPr>
          <w:rFonts w:ascii="Book Antiqua" w:hAnsi="Book Antiqua"/>
          <w:color w:val="000000"/>
          <w:sz w:val="24"/>
        </w:rPr>
        <w:t xml:space="preserve"> </w:t>
      </w:r>
      <w:r w:rsidR="00EE56B6" w:rsidRPr="0068529D">
        <w:rPr>
          <w:rFonts w:ascii="Book Antiqua" w:hAnsi="Book Antiqua"/>
          <w:color w:val="000000"/>
          <w:sz w:val="24"/>
        </w:rPr>
        <w:t>Asian</w:t>
      </w:r>
      <w:r w:rsidR="00162D66" w:rsidRPr="0068529D">
        <w:rPr>
          <w:rFonts w:ascii="Book Antiqua" w:hAnsi="Book Antiqua"/>
          <w:color w:val="000000"/>
          <w:sz w:val="24"/>
        </w:rPr>
        <w:t xml:space="preserve"> population </w:t>
      </w:r>
      <w:r w:rsidR="00EE56B6" w:rsidRPr="0068529D">
        <w:rPr>
          <w:rFonts w:ascii="Book Antiqua" w:hAnsi="Book Antiqua"/>
          <w:color w:val="000000"/>
          <w:sz w:val="24"/>
        </w:rPr>
        <w:t>throughout the study period</w:t>
      </w:r>
      <w:r w:rsidR="0086289C" w:rsidRPr="0068529D">
        <w:rPr>
          <w:rFonts w:ascii="Book Antiqua" w:hAnsi="Book Antiqua"/>
          <w:color w:val="000000"/>
          <w:sz w:val="24"/>
          <w:vertAlign w:val="superscript"/>
        </w:rPr>
        <w:t>[18]</w:t>
      </w:r>
      <w:r w:rsidR="00EE56B6" w:rsidRPr="0068529D">
        <w:rPr>
          <w:rFonts w:ascii="Book Antiqua" w:hAnsi="Book Antiqua"/>
          <w:color w:val="000000"/>
          <w:sz w:val="24"/>
        </w:rPr>
        <w:t>. However, 70% of HCV</w:t>
      </w:r>
      <w:r w:rsidR="002A548C" w:rsidRPr="0068529D">
        <w:rPr>
          <w:rFonts w:ascii="Book Antiqua" w:hAnsi="Book Antiqua"/>
          <w:color w:val="000000"/>
          <w:sz w:val="24"/>
        </w:rPr>
        <w:t>-infected</w:t>
      </w:r>
      <w:r w:rsidR="00EE56B6" w:rsidRPr="0068529D">
        <w:rPr>
          <w:rFonts w:ascii="Book Antiqua" w:hAnsi="Book Antiqua"/>
          <w:color w:val="000000"/>
          <w:sz w:val="24"/>
        </w:rPr>
        <w:t xml:space="preserve"> patients </w:t>
      </w:r>
      <w:r w:rsidR="00CF4D72" w:rsidRPr="0068529D">
        <w:rPr>
          <w:rFonts w:ascii="Book Antiqua" w:hAnsi="Book Antiqua"/>
          <w:color w:val="000000"/>
          <w:sz w:val="24"/>
        </w:rPr>
        <w:t xml:space="preserve">in </w:t>
      </w:r>
      <w:bookmarkStart w:id="49" w:name="_Hlk531265417"/>
      <w:r w:rsidR="00CF4D72" w:rsidRPr="0068529D">
        <w:rPr>
          <w:rFonts w:ascii="Book Antiqua" w:hAnsi="Book Antiqua"/>
          <w:color w:val="000000"/>
          <w:sz w:val="24"/>
        </w:rPr>
        <w:t xml:space="preserve">the </w:t>
      </w:r>
      <w:r w:rsidR="0061406A" w:rsidRPr="0068529D">
        <w:rPr>
          <w:rFonts w:ascii="Book Antiqua" w:hAnsi="Book Antiqua"/>
          <w:color w:val="000000"/>
          <w:sz w:val="24"/>
        </w:rPr>
        <w:t xml:space="preserve">European and </w:t>
      </w:r>
      <w:r w:rsidR="00CE3643" w:rsidRPr="0068529D">
        <w:rPr>
          <w:rFonts w:ascii="Book Antiqua" w:hAnsi="Book Antiqua"/>
          <w:color w:val="000000"/>
          <w:sz w:val="24"/>
        </w:rPr>
        <w:t xml:space="preserve">North </w:t>
      </w:r>
      <w:r w:rsidR="0061406A" w:rsidRPr="0068529D">
        <w:rPr>
          <w:rFonts w:ascii="Book Antiqua" w:hAnsi="Book Antiqua"/>
          <w:color w:val="000000"/>
          <w:sz w:val="24"/>
        </w:rPr>
        <w:t>American</w:t>
      </w:r>
      <w:r w:rsidR="00CF4D72" w:rsidRPr="0068529D">
        <w:rPr>
          <w:rFonts w:ascii="Book Antiqua" w:hAnsi="Book Antiqua"/>
          <w:color w:val="000000"/>
          <w:sz w:val="24"/>
        </w:rPr>
        <w:t xml:space="preserve"> countries </w:t>
      </w:r>
      <w:bookmarkEnd w:id="49"/>
      <w:r w:rsidR="002A548C" w:rsidRPr="0068529D">
        <w:rPr>
          <w:rFonts w:ascii="Book Antiqua" w:hAnsi="Book Antiqua"/>
          <w:color w:val="000000"/>
          <w:sz w:val="24"/>
        </w:rPr>
        <w:t xml:space="preserve">were </w:t>
      </w:r>
      <w:r w:rsidR="00EE56B6" w:rsidRPr="0068529D">
        <w:rPr>
          <w:rFonts w:ascii="Book Antiqua" w:hAnsi="Book Antiqua"/>
          <w:color w:val="000000"/>
          <w:sz w:val="24"/>
        </w:rPr>
        <w:t xml:space="preserve">heavy </w:t>
      </w:r>
      <w:r w:rsidR="00CE3643" w:rsidRPr="0068529D">
        <w:rPr>
          <w:rFonts w:ascii="Book Antiqua" w:hAnsi="Book Antiqua"/>
          <w:color w:val="000000"/>
          <w:sz w:val="24"/>
        </w:rPr>
        <w:t>alcohol</w:t>
      </w:r>
      <w:r w:rsidR="00CD15EB" w:rsidRPr="0068529D">
        <w:rPr>
          <w:rFonts w:ascii="Book Antiqua" w:hAnsi="Book Antiqua"/>
          <w:color w:val="000000"/>
          <w:sz w:val="24"/>
        </w:rPr>
        <w:t xml:space="preserve"> drinkers</w:t>
      </w:r>
      <w:r w:rsidR="002A548C" w:rsidRPr="0068529D">
        <w:rPr>
          <w:rFonts w:ascii="Book Antiqua" w:hAnsi="Book Antiqua"/>
          <w:color w:val="000000"/>
          <w:sz w:val="24"/>
        </w:rPr>
        <w:t>,</w:t>
      </w:r>
      <w:r w:rsidR="00EE56B6" w:rsidRPr="0068529D">
        <w:rPr>
          <w:rFonts w:ascii="Book Antiqua" w:hAnsi="Book Antiqua"/>
          <w:color w:val="000000"/>
          <w:sz w:val="24"/>
        </w:rPr>
        <w:t xml:space="preserve"> and 30</w:t>
      </w:r>
      <w:r w:rsidRPr="0068529D">
        <w:rPr>
          <w:rFonts w:ascii="Book Antiqua" w:hAnsi="Book Antiqua"/>
          <w:color w:val="000000"/>
          <w:sz w:val="24"/>
        </w:rPr>
        <w:t>%</w:t>
      </w:r>
      <w:r w:rsidR="00EE56B6" w:rsidRPr="0068529D">
        <w:rPr>
          <w:rFonts w:ascii="Book Antiqua" w:hAnsi="Book Antiqua"/>
          <w:color w:val="000000"/>
          <w:sz w:val="24"/>
        </w:rPr>
        <w:t xml:space="preserve">-40% of ALD </w:t>
      </w:r>
      <w:r w:rsidR="002A548C" w:rsidRPr="0068529D">
        <w:rPr>
          <w:rFonts w:ascii="Book Antiqua" w:hAnsi="Book Antiqua"/>
          <w:color w:val="000000"/>
          <w:sz w:val="24"/>
        </w:rPr>
        <w:t>cases had</w:t>
      </w:r>
      <w:r w:rsidR="00715EA5" w:rsidRPr="0068529D">
        <w:rPr>
          <w:rFonts w:ascii="Book Antiqua" w:hAnsi="Book Antiqua"/>
          <w:color w:val="000000"/>
          <w:sz w:val="24"/>
        </w:rPr>
        <w:t xml:space="preserve"> concomitant </w:t>
      </w:r>
      <w:r w:rsidR="00E53469" w:rsidRPr="0068529D">
        <w:rPr>
          <w:rFonts w:ascii="Book Antiqua" w:hAnsi="Book Antiqua"/>
          <w:color w:val="000000"/>
          <w:sz w:val="24"/>
        </w:rPr>
        <w:t>chronic HCV infection.</w:t>
      </w:r>
      <w:r w:rsidR="00EC3E0B" w:rsidRPr="0068529D">
        <w:rPr>
          <w:rFonts w:ascii="Book Antiqua" w:hAnsi="Book Antiqua"/>
          <w:color w:val="000000"/>
          <w:sz w:val="24"/>
        </w:rPr>
        <w:t xml:space="preserve"> </w:t>
      </w:r>
      <w:r w:rsidR="009327AD" w:rsidRPr="0068529D">
        <w:rPr>
          <w:rFonts w:ascii="Book Antiqua" w:hAnsi="Book Antiqua"/>
          <w:color w:val="000000"/>
          <w:sz w:val="24"/>
        </w:rPr>
        <w:t>The</w:t>
      </w:r>
      <w:r w:rsidR="002A548C" w:rsidRPr="0068529D">
        <w:rPr>
          <w:rFonts w:ascii="Book Antiqua" w:hAnsi="Book Antiqua"/>
          <w:color w:val="000000"/>
          <w:sz w:val="24"/>
        </w:rPr>
        <w:t>se two</w:t>
      </w:r>
      <w:r w:rsidR="009327AD" w:rsidRPr="0068529D">
        <w:rPr>
          <w:rFonts w:ascii="Book Antiqua" w:hAnsi="Book Antiqua"/>
          <w:color w:val="000000"/>
          <w:sz w:val="24"/>
        </w:rPr>
        <w:t xml:space="preserve"> concurrent</w:t>
      </w:r>
      <w:r w:rsidR="00EE56B6" w:rsidRPr="0068529D">
        <w:rPr>
          <w:rFonts w:ascii="Book Antiqua" w:hAnsi="Book Antiqua"/>
          <w:color w:val="000000"/>
          <w:sz w:val="24"/>
        </w:rPr>
        <w:t xml:space="preserve"> diseases </w:t>
      </w:r>
      <w:r w:rsidR="009327AD" w:rsidRPr="0068529D">
        <w:rPr>
          <w:rFonts w:ascii="Book Antiqua" w:hAnsi="Book Antiqua"/>
          <w:color w:val="000000"/>
          <w:sz w:val="24"/>
        </w:rPr>
        <w:t xml:space="preserve">may exert </w:t>
      </w:r>
      <w:r w:rsidR="00EE56B6" w:rsidRPr="0068529D">
        <w:rPr>
          <w:rFonts w:ascii="Book Antiqua" w:hAnsi="Book Antiqua"/>
          <w:color w:val="000000"/>
          <w:sz w:val="24"/>
        </w:rPr>
        <w:t>synergistic effects on</w:t>
      </w:r>
      <w:r w:rsidR="00EC3E0B" w:rsidRPr="0068529D">
        <w:rPr>
          <w:rFonts w:ascii="Book Antiqua" w:hAnsi="Book Antiqua"/>
          <w:color w:val="000000"/>
          <w:sz w:val="24"/>
        </w:rPr>
        <w:t xml:space="preserve"> </w:t>
      </w:r>
      <w:r w:rsidR="00D84E77" w:rsidRPr="0068529D">
        <w:rPr>
          <w:rFonts w:ascii="Book Antiqua" w:hAnsi="Book Antiqua"/>
          <w:color w:val="000000"/>
          <w:sz w:val="24"/>
        </w:rPr>
        <w:t xml:space="preserve">hepatic </w:t>
      </w:r>
      <w:proofErr w:type="spellStart"/>
      <w:r w:rsidR="00301867" w:rsidRPr="0068529D">
        <w:rPr>
          <w:rFonts w:ascii="Book Antiqua" w:hAnsi="Book Antiqua"/>
          <w:color w:val="000000"/>
          <w:sz w:val="24"/>
        </w:rPr>
        <w:t>necroinflammation</w:t>
      </w:r>
      <w:proofErr w:type="spellEnd"/>
      <w:r w:rsidR="00301867" w:rsidRPr="0068529D">
        <w:rPr>
          <w:rFonts w:ascii="Book Antiqua" w:hAnsi="Book Antiqua"/>
          <w:color w:val="000000"/>
          <w:sz w:val="24"/>
        </w:rPr>
        <w:t xml:space="preserve">, </w:t>
      </w:r>
      <w:r w:rsidR="00493CDA" w:rsidRPr="0068529D">
        <w:rPr>
          <w:rFonts w:ascii="Book Antiqua" w:hAnsi="Book Antiqua"/>
          <w:color w:val="000000"/>
          <w:sz w:val="24"/>
        </w:rPr>
        <w:t>tumorigenesis</w:t>
      </w:r>
      <w:r w:rsidR="0068095A" w:rsidRPr="0068529D">
        <w:rPr>
          <w:rFonts w:ascii="Book Antiqua" w:hAnsi="Book Antiqua"/>
          <w:color w:val="000000"/>
          <w:sz w:val="24"/>
        </w:rPr>
        <w:t>,</w:t>
      </w:r>
      <w:r w:rsidR="00493CDA" w:rsidRPr="0068529D">
        <w:rPr>
          <w:rFonts w:ascii="Book Antiqua" w:hAnsi="Book Antiqua"/>
          <w:color w:val="000000"/>
          <w:sz w:val="24"/>
        </w:rPr>
        <w:t xml:space="preserve"> and </w:t>
      </w:r>
      <w:r w:rsidR="00EE56B6" w:rsidRPr="0068529D">
        <w:rPr>
          <w:rFonts w:ascii="Book Antiqua" w:hAnsi="Book Antiqua"/>
          <w:color w:val="000000"/>
          <w:sz w:val="24"/>
        </w:rPr>
        <w:t>oxidative stress</w:t>
      </w:r>
      <w:r w:rsidR="00FD2AA4" w:rsidRPr="0068529D">
        <w:rPr>
          <w:rFonts w:ascii="Book Antiqua" w:hAnsi="Book Antiqua"/>
          <w:color w:val="000000"/>
          <w:sz w:val="24"/>
          <w:vertAlign w:val="superscript"/>
        </w:rPr>
        <w:t>[62]</w:t>
      </w:r>
      <w:r w:rsidR="00EE56B6" w:rsidRPr="0068529D">
        <w:rPr>
          <w:rFonts w:ascii="Book Antiqua" w:hAnsi="Book Antiqua"/>
          <w:color w:val="000000"/>
          <w:sz w:val="24"/>
        </w:rPr>
        <w:t xml:space="preserve">. The </w:t>
      </w:r>
      <w:r w:rsidR="001A1A41" w:rsidRPr="0068529D">
        <w:rPr>
          <w:rFonts w:ascii="Book Antiqua" w:hAnsi="Book Antiqua"/>
          <w:color w:val="000000"/>
          <w:sz w:val="24"/>
        </w:rPr>
        <w:t>fact that</w:t>
      </w:r>
      <w:r w:rsidR="00EE56B6" w:rsidRPr="0068529D">
        <w:rPr>
          <w:rFonts w:ascii="Book Antiqua" w:hAnsi="Book Antiqua"/>
          <w:color w:val="000000"/>
          <w:sz w:val="24"/>
        </w:rPr>
        <w:t xml:space="preserve"> hepatitis C-related chronic liver disease</w:t>
      </w:r>
      <w:r w:rsidR="001A1A41" w:rsidRPr="0068529D">
        <w:rPr>
          <w:rFonts w:ascii="Book Antiqua" w:hAnsi="Book Antiqua"/>
          <w:color w:val="000000"/>
          <w:sz w:val="24"/>
        </w:rPr>
        <w:t xml:space="preserve"> is expected to decline over time </w:t>
      </w:r>
      <w:r w:rsidR="006C5BC8" w:rsidRPr="0068529D">
        <w:rPr>
          <w:rFonts w:ascii="Book Antiqua" w:hAnsi="Book Antiqua"/>
          <w:color w:val="000000"/>
          <w:sz w:val="24"/>
        </w:rPr>
        <w:t>highlights</w:t>
      </w:r>
      <w:r w:rsidR="00EE56B6" w:rsidRPr="0068529D">
        <w:rPr>
          <w:rFonts w:ascii="Book Antiqua" w:hAnsi="Book Antiqua"/>
          <w:color w:val="000000"/>
          <w:sz w:val="24"/>
        </w:rPr>
        <w:t xml:space="preserve"> the </w:t>
      </w:r>
      <w:r w:rsidR="00EC3E0B" w:rsidRPr="0068529D">
        <w:rPr>
          <w:rFonts w:ascii="Book Antiqua" w:hAnsi="Book Antiqua"/>
          <w:color w:val="000000"/>
          <w:sz w:val="24"/>
        </w:rPr>
        <w:t xml:space="preserve">need </w:t>
      </w:r>
      <w:r w:rsidR="00012309" w:rsidRPr="0068529D">
        <w:rPr>
          <w:rFonts w:ascii="Book Antiqua" w:hAnsi="Book Antiqua"/>
          <w:color w:val="000000"/>
          <w:sz w:val="24"/>
        </w:rPr>
        <w:t xml:space="preserve">to improve </w:t>
      </w:r>
      <w:r w:rsidR="00E1765D" w:rsidRPr="0068529D">
        <w:rPr>
          <w:rFonts w:ascii="Book Antiqua" w:hAnsi="Book Antiqua"/>
          <w:color w:val="000000"/>
          <w:sz w:val="24"/>
        </w:rPr>
        <w:t>the</w:t>
      </w:r>
      <w:r w:rsidR="00EC3E0B" w:rsidRPr="0068529D">
        <w:rPr>
          <w:rFonts w:ascii="Book Antiqua" w:hAnsi="Book Antiqua"/>
          <w:color w:val="000000"/>
          <w:sz w:val="24"/>
        </w:rPr>
        <w:t xml:space="preserve"> </w:t>
      </w:r>
      <w:r w:rsidR="00DE2AF2" w:rsidRPr="0068529D">
        <w:rPr>
          <w:rFonts w:ascii="Book Antiqua" w:hAnsi="Book Antiqua"/>
          <w:color w:val="000000"/>
          <w:sz w:val="24"/>
        </w:rPr>
        <w:t xml:space="preserve">treatment of </w:t>
      </w:r>
      <w:r w:rsidR="00EE56B6" w:rsidRPr="0068529D">
        <w:rPr>
          <w:rFonts w:ascii="Book Antiqua" w:hAnsi="Book Antiqua"/>
          <w:color w:val="000000"/>
          <w:sz w:val="24"/>
        </w:rPr>
        <w:t xml:space="preserve">ALD, which </w:t>
      </w:r>
      <w:r w:rsidR="008162C2" w:rsidRPr="0068529D">
        <w:rPr>
          <w:rFonts w:ascii="Book Antiqua" w:hAnsi="Book Antiqua"/>
          <w:color w:val="000000"/>
          <w:sz w:val="24"/>
        </w:rPr>
        <w:t>may</w:t>
      </w:r>
      <w:r w:rsidR="002338B0" w:rsidRPr="0068529D">
        <w:rPr>
          <w:rFonts w:ascii="Book Antiqua" w:hAnsi="Book Antiqua"/>
          <w:color w:val="000000"/>
          <w:sz w:val="24"/>
        </w:rPr>
        <w:t xml:space="preserve"> soon</w:t>
      </w:r>
      <w:r w:rsidR="00EC3E0B" w:rsidRPr="0068529D">
        <w:rPr>
          <w:rFonts w:ascii="Book Antiqua" w:hAnsi="Book Antiqua"/>
          <w:color w:val="000000"/>
          <w:sz w:val="24"/>
        </w:rPr>
        <w:t xml:space="preserve"> </w:t>
      </w:r>
      <w:r w:rsidR="009901F0" w:rsidRPr="0068529D">
        <w:rPr>
          <w:rFonts w:ascii="Book Antiqua" w:hAnsi="Book Antiqua"/>
          <w:color w:val="000000"/>
          <w:sz w:val="24"/>
        </w:rPr>
        <w:t>rank</w:t>
      </w:r>
      <w:r w:rsidR="00362103" w:rsidRPr="0068529D">
        <w:rPr>
          <w:rFonts w:ascii="Book Antiqua" w:hAnsi="Book Antiqua"/>
          <w:color w:val="000000"/>
          <w:sz w:val="24"/>
        </w:rPr>
        <w:t xml:space="preserve"> as</w:t>
      </w:r>
      <w:r w:rsidR="00EC3E0B" w:rsidRPr="0068529D">
        <w:rPr>
          <w:rFonts w:ascii="Book Antiqua" w:hAnsi="Book Antiqua"/>
          <w:color w:val="000000"/>
          <w:sz w:val="24"/>
        </w:rPr>
        <w:t xml:space="preserve"> </w:t>
      </w:r>
      <w:r w:rsidR="002A548C" w:rsidRPr="0068529D">
        <w:rPr>
          <w:rFonts w:ascii="Book Antiqua" w:hAnsi="Book Antiqua"/>
          <w:color w:val="000000"/>
          <w:sz w:val="24"/>
        </w:rPr>
        <w:t xml:space="preserve">the </w:t>
      </w:r>
      <w:r w:rsidR="005942A6" w:rsidRPr="0068529D">
        <w:rPr>
          <w:rFonts w:ascii="Book Antiqua" w:hAnsi="Book Antiqua"/>
          <w:color w:val="000000"/>
          <w:sz w:val="24"/>
        </w:rPr>
        <w:t xml:space="preserve">number one </w:t>
      </w:r>
      <w:r w:rsidR="00EE56B6" w:rsidRPr="0068529D">
        <w:rPr>
          <w:rFonts w:ascii="Book Antiqua" w:hAnsi="Book Antiqua"/>
          <w:color w:val="000000"/>
          <w:sz w:val="24"/>
        </w:rPr>
        <w:t xml:space="preserve">cause </w:t>
      </w:r>
      <w:r w:rsidR="002A548C" w:rsidRPr="0068529D">
        <w:rPr>
          <w:rFonts w:ascii="Book Antiqua" w:hAnsi="Book Antiqua"/>
          <w:color w:val="000000"/>
          <w:sz w:val="24"/>
        </w:rPr>
        <w:t xml:space="preserve">of </w:t>
      </w:r>
      <w:r w:rsidR="00EE56B6" w:rsidRPr="0068529D">
        <w:rPr>
          <w:rFonts w:ascii="Book Antiqua" w:hAnsi="Book Antiqua"/>
          <w:color w:val="000000"/>
          <w:sz w:val="24"/>
        </w:rPr>
        <w:t xml:space="preserve">cirrhosis as </w:t>
      </w:r>
      <w:r w:rsidR="00EC3E0B" w:rsidRPr="0068529D">
        <w:rPr>
          <w:rFonts w:ascii="Book Antiqua" w:hAnsi="Book Antiqua"/>
          <w:color w:val="000000"/>
          <w:sz w:val="24"/>
        </w:rPr>
        <w:t xml:space="preserve">the frequencies of </w:t>
      </w:r>
      <w:r w:rsidR="0030395B" w:rsidRPr="0068529D">
        <w:rPr>
          <w:rFonts w:ascii="Book Antiqua" w:hAnsi="Book Antiqua"/>
          <w:color w:val="000000"/>
          <w:sz w:val="24"/>
        </w:rPr>
        <w:t>ALD</w:t>
      </w:r>
      <w:r w:rsidR="00EC3E0B" w:rsidRPr="0068529D">
        <w:rPr>
          <w:rFonts w:ascii="Book Antiqua" w:hAnsi="Book Antiqua"/>
          <w:color w:val="000000"/>
          <w:sz w:val="24"/>
        </w:rPr>
        <w:t xml:space="preserve"> </w:t>
      </w:r>
      <w:r w:rsidR="00720FB5" w:rsidRPr="0068529D">
        <w:rPr>
          <w:rFonts w:ascii="Book Antiqua" w:hAnsi="Book Antiqua"/>
          <w:color w:val="000000"/>
          <w:sz w:val="24"/>
        </w:rPr>
        <w:t>cases continu</w:t>
      </w:r>
      <w:r w:rsidR="00CE19A3" w:rsidRPr="0068529D">
        <w:rPr>
          <w:rFonts w:ascii="Book Antiqua" w:hAnsi="Book Antiqua"/>
          <w:color w:val="000000"/>
          <w:sz w:val="24"/>
        </w:rPr>
        <w:t xml:space="preserve">e to </w:t>
      </w:r>
      <w:r w:rsidR="00EE56B6" w:rsidRPr="0068529D">
        <w:rPr>
          <w:rFonts w:ascii="Book Antiqua" w:hAnsi="Book Antiqua"/>
          <w:color w:val="000000"/>
          <w:sz w:val="24"/>
        </w:rPr>
        <w:t>rise</w:t>
      </w:r>
      <w:r w:rsidR="00EC3E0B" w:rsidRPr="0068529D">
        <w:rPr>
          <w:rFonts w:ascii="Book Antiqua" w:hAnsi="Book Antiqua"/>
          <w:color w:val="000000"/>
          <w:sz w:val="24"/>
        </w:rPr>
        <w:t xml:space="preserve"> </w:t>
      </w:r>
      <w:r w:rsidR="00EE56B6" w:rsidRPr="0068529D">
        <w:rPr>
          <w:rFonts w:ascii="Book Antiqua" w:hAnsi="Book Antiqua"/>
          <w:color w:val="000000"/>
          <w:sz w:val="24"/>
        </w:rPr>
        <w:t xml:space="preserve">in </w:t>
      </w:r>
      <w:r w:rsidR="00CE19A3" w:rsidRPr="0068529D">
        <w:rPr>
          <w:rFonts w:ascii="Book Antiqua" w:hAnsi="Book Antiqua"/>
          <w:color w:val="000000"/>
          <w:sz w:val="24"/>
        </w:rPr>
        <w:t>European and North American countries</w:t>
      </w:r>
      <w:r w:rsidR="00FD2AA4" w:rsidRPr="0068529D">
        <w:rPr>
          <w:rFonts w:ascii="Book Antiqua" w:hAnsi="Book Antiqua"/>
          <w:color w:val="000000"/>
          <w:sz w:val="24"/>
          <w:vertAlign w:val="superscript"/>
        </w:rPr>
        <w:t>[63]</w:t>
      </w:r>
      <w:r w:rsidR="00EE56B6" w:rsidRPr="0068529D">
        <w:rPr>
          <w:rFonts w:ascii="Book Antiqua" w:hAnsi="Book Antiqua"/>
          <w:color w:val="000000"/>
          <w:sz w:val="24"/>
        </w:rPr>
        <w:t xml:space="preserve">. </w:t>
      </w:r>
      <w:r w:rsidR="007B6333" w:rsidRPr="0068529D">
        <w:rPr>
          <w:rFonts w:ascii="Book Antiqua" w:hAnsi="Book Antiqua"/>
          <w:color w:val="000000"/>
          <w:sz w:val="24"/>
        </w:rPr>
        <w:t>HCV infection in China</w:t>
      </w:r>
      <w:r w:rsidR="00EC3E0B" w:rsidRPr="0068529D">
        <w:rPr>
          <w:rFonts w:ascii="Book Antiqua" w:hAnsi="Book Antiqua"/>
          <w:color w:val="000000"/>
          <w:sz w:val="24"/>
        </w:rPr>
        <w:t xml:space="preserve"> </w:t>
      </w:r>
      <w:r w:rsidR="002A548C" w:rsidRPr="0068529D">
        <w:rPr>
          <w:rFonts w:ascii="Book Antiqua" w:hAnsi="Book Antiqua"/>
          <w:color w:val="000000"/>
          <w:sz w:val="24"/>
        </w:rPr>
        <w:t xml:space="preserve">has showed </w:t>
      </w:r>
      <w:r w:rsidR="003E1531" w:rsidRPr="0068529D">
        <w:rPr>
          <w:rFonts w:ascii="Book Antiqua" w:hAnsi="Book Antiqua"/>
          <w:color w:val="000000"/>
          <w:sz w:val="24"/>
        </w:rPr>
        <w:t xml:space="preserve">a steady </w:t>
      </w:r>
      <w:r w:rsidR="00923E5A" w:rsidRPr="0068529D">
        <w:rPr>
          <w:rFonts w:ascii="Book Antiqua" w:hAnsi="Book Antiqua"/>
          <w:color w:val="000000"/>
          <w:sz w:val="24"/>
        </w:rPr>
        <w:t xml:space="preserve">decrease </w:t>
      </w:r>
      <w:r w:rsidR="00396426" w:rsidRPr="0068529D">
        <w:rPr>
          <w:rFonts w:ascii="Book Antiqua" w:hAnsi="Book Antiqua"/>
          <w:color w:val="000000"/>
          <w:sz w:val="24"/>
        </w:rPr>
        <w:t xml:space="preserve">from </w:t>
      </w:r>
      <w:r w:rsidR="002A548C" w:rsidRPr="0068529D">
        <w:rPr>
          <w:rFonts w:ascii="Book Antiqua" w:hAnsi="Book Antiqua"/>
          <w:color w:val="000000"/>
          <w:sz w:val="24"/>
        </w:rPr>
        <w:t xml:space="preserve">an </w:t>
      </w:r>
      <w:r w:rsidR="00923E5A" w:rsidRPr="0068529D">
        <w:rPr>
          <w:rFonts w:ascii="Book Antiqua" w:hAnsi="Book Antiqua"/>
          <w:color w:val="000000"/>
          <w:sz w:val="24"/>
        </w:rPr>
        <w:t xml:space="preserve">average 3.2% in </w:t>
      </w:r>
      <w:r w:rsidR="00AF5D45" w:rsidRPr="0068529D">
        <w:rPr>
          <w:rFonts w:ascii="Book Antiqua" w:hAnsi="Book Antiqua"/>
          <w:color w:val="000000"/>
          <w:sz w:val="24"/>
        </w:rPr>
        <w:t>1992</w:t>
      </w:r>
      <w:r w:rsidR="00EC3E0B" w:rsidRPr="0068529D">
        <w:rPr>
          <w:rFonts w:ascii="Book Antiqua" w:hAnsi="Book Antiqua"/>
          <w:color w:val="000000"/>
          <w:sz w:val="24"/>
        </w:rPr>
        <w:t xml:space="preserve"> </w:t>
      </w:r>
      <w:r w:rsidR="00EE56B6" w:rsidRPr="0068529D">
        <w:rPr>
          <w:rFonts w:ascii="Book Antiqua" w:hAnsi="Book Antiqua"/>
          <w:color w:val="000000"/>
          <w:sz w:val="24"/>
        </w:rPr>
        <w:t>to 0.36% in 2010</w:t>
      </w:r>
      <w:r w:rsidR="00FD2AA4" w:rsidRPr="0068529D">
        <w:rPr>
          <w:rFonts w:ascii="Book Antiqua" w:hAnsi="Book Antiqua"/>
          <w:color w:val="000000"/>
          <w:sz w:val="24"/>
          <w:vertAlign w:val="superscript"/>
        </w:rPr>
        <w:t>[64]</w:t>
      </w:r>
      <w:r w:rsidR="00EE56B6" w:rsidRPr="0068529D">
        <w:rPr>
          <w:rFonts w:ascii="Book Antiqua" w:hAnsi="Book Antiqua"/>
          <w:color w:val="000000"/>
          <w:sz w:val="24"/>
        </w:rPr>
        <w:t xml:space="preserve">. </w:t>
      </w:r>
      <w:r w:rsidR="002B3559" w:rsidRPr="0068529D">
        <w:rPr>
          <w:rFonts w:ascii="Book Antiqua" w:hAnsi="Book Antiqua"/>
          <w:color w:val="000000"/>
          <w:sz w:val="24"/>
        </w:rPr>
        <w:t>HCV genotype</w:t>
      </w:r>
      <w:r w:rsidR="002A548C" w:rsidRPr="0068529D">
        <w:rPr>
          <w:rFonts w:ascii="Book Antiqua" w:hAnsi="Book Antiqua"/>
          <w:color w:val="000000"/>
          <w:sz w:val="24"/>
        </w:rPr>
        <w:t>s</w:t>
      </w:r>
      <w:r w:rsidR="00EE56B6" w:rsidRPr="0068529D">
        <w:rPr>
          <w:rFonts w:ascii="Book Antiqua" w:hAnsi="Book Antiqua"/>
          <w:color w:val="000000"/>
          <w:sz w:val="24"/>
        </w:rPr>
        <w:t xml:space="preserve"> 1b and 2a are predominant in China, whe</w:t>
      </w:r>
      <w:r w:rsidR="002A548C" w:rsidRPr="0068529D">
        <w:rPr>
          <w:rFonts w:ascii="Book Antiqua" w:hAnsi="Book Antiqua"/>
          <w:color w:val="000000"/>
          <w:sz w:val="24"/>
        </w:rPr>
        <w:t>reas</w:t>
      </w:r>
      <w:r w:rsidR="00EE56B6" w:rsidRPr="0068529D">
        <w:rPr>
          <w:rFonts w:ascii="Book Antiqua" w:hAnsi="Book Antiqua"/>
          <w:color w:val="000000"/>
          <w:sz w:val="24"/>
        </w:rPr>
        <w:t xml:space="preserve"> HCV genotype</w:t>
      </w:r>
      <w:r w:rsidR="002A548C" w:rsidRPr="0068529D">
        <w:rPr>
          <w:rFonts w:ascii="Book Antiqua" w:hAnsi="Book Antiqua"/>
          <w:color w:val="000000"/>
          <w:sz w:val="24"/>
        </w:rPr>
        <w:t>s</w:t>
      </w:r>
      <w:r w:rsidR="00EE56B6" w:rsidRPr="0068529D">
        <w:rPr>
          <w:rFonts w:ascii="Book Antiqua" w:hAnsi="Book Antiqua"/>
          <w:color w:val="000000"/>
          <w:sz w:val="24"/>
        </w:rPr>
        <w:t xml:space="preserve"> 1 and 3 account for most HCV infections </w:t>
      </w:r>
      <w:r w:rsidR="002A548C" w:rsidRPr="0068529D">
        <w:rPr>
          <w:rFonts w:ascii="Book Antiqua" w:hAnsi="Book Antiqua"/>
          <w:color w:val="000000"/>
          <w:sz w:val="24"/>
        </w:rPr>
        <w:t>in</w:t>
      </w:r>
      <w:r w:rsidR="00EE56B6" w:rsidRPr="0068529D">
        <w:rPr>
          <w:rFonts w:ascii="Book Antiqua" w:hAnsi="Book Antiqua"/>
          <w:color w:val="000000"/>
          <w:sz w:val="24"/>
        </w:rPr>
        <w:t xml:space="preserve"> Europe</w:t>
      </w:r>
      <w:r w:rsidR="00FD2AA4" w:rsidRPr="0068529D">
        <w:rPr>
          <w:rFonts w:ascii="Book Antiqua" w:hAnsi="Book Antiqua"/>
          <w:color w:val="000000"/>
          <w:sz w:val="24"/>
          <w:vertAlign w:val="superscript"/>
        </w:rPr>
        <w:t>[65]</w:t>
      </w:r>
      <w:r w:rsidR="00EE56B6" w:rsidRPr="0068529D">
        <w:rPr>
          <w:rFonts w:ascii="Book Antiqua" w:hAnsi="Book Antiqua"/>
          <w:color w:val="000000"/>
          <w:sz w:val="24"/>
        </w:rPr>
        <w:t>.</w:t>
      </w:r>
    </w:p>
    <w:p w:rsidR="000463F7" w:rsidRPr="0068529D" w:rsidRDefault="000463F7" w:rsidP="0068529D">
      <w:pPr>
        <w:widowControl/>
        <w:adjustRightInd w:val="0"/>
        <w:snapToGrid w:val="0"/>
        <w:spacing w:after="0" w:line="360" w:lineRule="auto"/>
        <w:textAlignment w:val="baseline"/>
        <w:rPr>
          <w:rFonts w:ascii="Book Antiqua" w:hAnsi="Book Antiqua"/>
          <w:b/>
          <w:color w:val="000000"/>
          <w:sz w:val="24"/>
        </w:rPr>
      </w:pPr>
    </w:p>
    <w:p w:rsidR="000463F7" w:rsidRPr="0068529D" w:rsidRDefault="00DB126F" w:rsidP="0068529D">
      <w:pPr>
        <w:widowControl/>
        <w:adjustRightInd w:val="0"/>
        <w:snapToGrid w:val="0"/>
        <w:spacing w:after="0" w:line="360" w:lineRule="auto"/>
        <w:textAlignment w:val="baseline"/>
        <w:outlineLvl w:val="0"/>
        <w:rPr>
          <w:rFonts w:ascii="Book Antiqua" w:hAnsi="Book Antiqua"/>
          <w:b/>
          <w:color w:val="000000"/>
          <w:sz w:val="24"/>
        </w:rPr>
      </w:pPr>
      <w:r w:rsidRPr="0068529D">
        <w:rPr>
          <w:rFonts w:ascii="Book Antiqua" w:hAnsi="Book Antiqua"/>
          <w:b/>
          <w:color w:val="000000"/>
          <w:sz w:val="24"/>
        </w:rPr>
        <w:t xml:space="preserve">MANAGEMENT OF ALD IN CHINA </w:t>
      </w:r>
    </w:p>
    <w:p w:rsidR="000463F7" w:rsidRPr="0068529D" w:rsidRDefault="00F03A2A"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As a result of rapid</w:t>
      </w:r>
      <w:r w:rsidR="00EE56B6" w:rsidRPr="0068529D">
        <w:rPr>
          <w:rFonts w:ascii="Book Antiqua" w:hAnsi="Book Antiqua"/>
          <w:color w:val="000000"/>
          <w:sz w:val="24"/>
        </w:rPr>
        <w:t xml:space="preserve"> urbanization, </w:t>
      </w:r>
      <w:r w:rsidR="00C9321B" w:rsidRPr="0068529D">
        <w:rPr>
          <w:rFonts w:ascii="Book Antiqua" w:hAnsi="Book Antiqua"/>
          <w:color w:val="000000"/>
          <w:sz w:val="24"/>
        </w:rPr>
        <w:t>improved living standard</w:t>
      </w:r>
      <w:r w:rsidR="009250B6" w:rsidRPr="0068529D">
        <w:rPr>
          <w:rFonts w:ascii="Book Antiqua" w:hAnsi="Book Antiqua"/>
          <w:color w:val="000000"/>
          <w:sz w:val="24"/>
        </w:rPr>
        <w:t>s</w:t>
      </w:r>
      <w:r w:rsidR="0068095A" w:rsidRPr="0068529D">
        <w:rPr>
          <w:rFonts w:ascii="Book Antiqua" w:hAnsi="Book Antiqua"/>
          <w:color w:val="000000"/>
          <w:sz w:val="24"/>
        </w:rPr>
        <w:t>,</w:t>
      </w:r>
      <w:r w:rsidR="00EC3E0B" w:rsidRPr="0068529D">
        <w:rPr>
          <w:rFonts w:ascii="Book Antiqua" w:hAnsi="Book Antiqua"/>
          <w:color w:val="000000"/>
          <w:sz w:val="24"/>
        </w:rPr>
        <w:t xml:space="preserve"> </w:t>
      </w:r>
      <w:r w:rsidR="00181D45" w:rsidRPr="0068529D">
        <w:rPr>
          <w:rFonts w:ascii="Book Antiqua" w:hAnsi="Book Antiqua"/>
          <w:color w:val="000000"/>
          <w:sz w:val="24"/>
        </w:rPr>
        <w:t xml:space="preserve">and </w:t>
      </w:r>
      <w:r w:rsidR="00D843A6" w:rsidRPr="0068529D">
        <w:rPr>
          <w:rFonts w:ascii="Book Antiqua" w:hAnsi="Book Antiqua"/>
          <w:color w:val="000000"/>
          <w:sz w:val="24"/>
        </w:rPr>
        <w:t>reductions in</w:t>
      </w:r>
      <w:r w:rsidR="00EE56B6" w:rsidRPr="0068529D">
        <w:rPr>
          <w:rFonts w:ascii="Book Antiqua" w:hAnsi="Book Antiqua"/>
          <w:color w:val="000000"/>
          <w:sz w:val="24"/>
        </w:rPr>
        <w:t xml:space="preserve"> physical activity, ALD is emerging </w:t>
      </w:r>
      <w:r w:rsidR="0010540F" w:rsidRPr="0068529D">
        <w:rPr>
          <w:rFonts w:ascii="Book Antiqua" w:hAnsi="Book Antiqua"/>
          <w:color w:val="000000"/>
          <w:sz w:val="24"/>
        </w:rPr>
        <w:t xml:space="preserve">as </w:t>
      </w:r>
      <w:r w:rsidR="00EE56B6" w:rsidRPr="0068529D">
        <w:rPr>
          <w:rFonts w:ascii="Book Antiqua" w:hAnsi="Book Antiqua"/>
          <w:color w:val="000000"/>
          <w:sz w:val="24"/>
        </w:rPr>
        <w:t xml:space="preserve">a new </w:t>
      </w:r>
      <w:r w:rsidR="00A90106" w:rsidRPr="0068529D">
        <w:rPr>
          <w:rFonts w:ascii="Book Antiqua" w:hAnsi="Book Antiqua"/>
          <w:color w:val="000000"/>
          <w:sz w:val="24"/>
        </w:rPr>
        <w:t xml:space="preserve">public </w:t>
      </w:r>
      <w:r w:rsidR="00EE56B6" w:rsidRPr="0068529D">
        <w:rPr>
          <w:rFonts w:ascii="Book Antiqua" w:hAnsi="Book Antiqua"/>
          <w:color w:val="000000"/>
          <w:sz w:val="24"/>
        </w:rPr>
        <w:t xml:space="preserve">health </w:t>
      </w:r>
      <w:r w:rsidR="00D843A6" w:rsidRPr="0068529D">
        <w:rPr>
          <w:rFonts w:ascii="Book Antiqua" w:hAnsi="Book Antiqua"/>
          <w:color w:val="000000"/>
          <w:sz w:val="24"/>
        </w:rPr>
        <w:t xml:space="preserve">problem </w:t>
      </w:r>
      <w:r w:rsidR="00EE56B6" w:rsidRPr="0068529D">
        <w:rPr>
          <w:rFonts w:ascii="Book Antiqua" w:hAnsi="Book Antiqua"/>
          <w:color w:val="000000"/>
          <w:sz w:val="24"/>
        </w:rPr>
        <w:t xml:space="preserve">in China. </w:t>
      </w:r>
      <w:r w:rsidR="00EE56B6" w:rsidRPr="0068529D">
        <w:rPr>
          <w:rFonts w:ascii="Book Antiqua" w:hAnsi="Book Antiqua"/>
          <w:color w:val="000000"/>
          <w:sz w:val="24"/>
        </w:rPr>
        <w:lastRenderedPageBreak/>
        <w:t xml:space="preserve">However, </w:t>
      </w:r>
      <w:r w:rsidR="002004E1" w:rsidRPr="0068529D">
        <w:rPr>
          <w:rFonts w:ascii="Book Antiqua" w:hAnsi="Book Antiqua"/>
          <w:color w:val="000000"/>
          <w:sz w:val="24"/>
        </w:rPr>
        <w:t>health authorities</w:t>
      </w:r>
      <w:r w:rsidR="00CD333A" w:rsidRPr="0068529D">
        <w:rPr>
          <w:rFonts w:ascii="Book Antiqua" w:hAnsi="Book Antiqua"/>
          <w:color w:val="000000"/>
          <w:sz w:val="24"/>
        </w:rPr>
        <w:t>, healthcare providers</w:t>
      </w:r>
      <w:r w:rsidR="0068095A" w:rsidRPr="0068529D">
        <w:rPr>
          <w:rFonts w:ascii="Book Antiqua" w:hAnsi="Book Antiqua"/>
          <w:color w:val="000000"/>
          <w:sz w:val="24"/>
        </w:rPr>
        <w:t>,</w:t>
      </w:r>
      <w:r w:rsidR="00CD333A" w:rsidRPr="0068529D">
        <w:rPr>
          <w:rFonts w:ascii="Book Antiqua" w:hAnsi="Book Antiqua"/>
          <w:color w:val="000000"/>
          <w:sz w:val="24"/>
        </w:rPr>
        <w:t xml:space="preserve"> and</w:t>
      </w:r>
      <w:r w:rsidR="00D843A6" w:rsidRPr="0068529D">
        <w:rPr>
          <w:rFonts w:ascii="Book Antiqua" w:hAnsi="Book Antiqua"/>
          <w:color w:val="000000"/>
          <w:sz w:val="24"/>
        </w:rPr>
        <w:t xml:space="preserve"> the</w:t>
      </w:r>
      <w:r w:rsidR="00CD333A" w:rsidRPr="0068529D">
        <w:rPr>
          <w:rFonts w:ascii="Book Antiqua" w:hAnsi="Book Antiqua"/>
          <w:color w:val="000000"/>
          <w:sz w:val="24"/>
        </w:rPr>
        <w:t xml:space="preserve"> general population </w:t>
      </w:r>
      <w:r w:rsidR="001E32A4" w:rsidRPr="0068529D">
        <w:rPr>
          <w:rFonts w:ascii="Book Antiqua" w:hAnsi="Book Antiqua"/>
          <w:color w:val="000000"/>
          <w:sz w:val="24"/>
        </w:rPr>
        <w:t>lack an urgent aware</w:t>
      </w:r>
      <w:r w:rsidR="00805D0A" w:rsidRPr="0068529D">
        <w:rPr>
          <w:rFonts w:ascii="Book Antiqua" w:hAnsi="Book Antiqua"/>
          <w:color w:val="000000"/>
          <w:sz w:val="24"/>
        </w:rPr>
        <w:t xml:space="preserve">ness of </w:t>
      </w:r>
      <w:r w:rsidR="00D843A6" w:rsidRPr="0068529D">
        <w:rPr>
          <w:rFonts w:ascii="Book Antiqua" w:hAnsi="Book Antiqua"/>
          <w:color w:val="000000"/>
          <w:sz w:val="24"/>
        </w:rPr>
        <w:t xml:space="preserve">the effects of </w:t>
      </w:r>
      <w:r w:rsidR="00EE56B6" w:rsidRPr="0068529D">
        <w:rPr>
          <w:rFonts w:ascii="Book Antiqua" w:hAnsi="Book Antiqua"/>
          <w:color w:val="000000"/>
          <w:sz w:val="24"/>
        </w:rPr>
        <w:t xml:space="preserve">ALD. Therefore, both public education </w:t>
      </w:r>
      <w:r w:rsidR="00BB5FA0" w:rsidRPr="0068529D">
        <w:rPr>
          <w:rFonts w:ascii="Book Antiqua" w:hAnsi="Book Antiqua"/>
          <w:color w:val="000000"/>
          <w:sz w:val="24"/>
        </w:rPr>
        <w:t xml:space="preserve">and </w:t>
      </w:r>
      <w:r w:rsidR="00D843A6" w:rsidRPr="0068529D">
        <w:rPr>
          <w:rFonts w:ascii="Book Antiqua" w:hAnsi="Book Antiqua"/>
          <w:color w:val="000000"/>
          <w:sz w:val="24"/>
        </w:rPr>
        <w:t xml:space="preserve">an </w:t>
      </w:r>
      <w:r w:rsidR="00351521" w:rsidRPr="0068529D">
        <w:rPr>
          <w:rFonts w:ascii="Book Antiqua" w:hAnsi="Book Antiqua"/>
          <w:color w:val="000000"/>
          <w:sz w:val="24"/>
        </w:rPr>
        <w:t xml:space="preserve">ALD awareness campaign </w:t>
      </w:r>
      <w:r w:rsidR="00D63617" w:rsidRPr="0068529D">
        <w:rPr>
          <w:rFonts w:ascii="Book Antiqua" w:hAnsi="Book Antiqua"/>
          <w:color w:val="000000"/>
          <w:sz w:val="24"/>
        </w:rPr>
        <w:t>that target</w:t>
      </w:r>
      <w:r w:rsidR="00D843A6" w:rsidRPr="0068529D">
        <w:rPr>
          <w:rFonts w:ascii="Book Antiqua" w:hAnsi="Book Antiqua"/>
          <w:color w:val="000000"/>
          <w:sz w:val="24"/>
        </w:rPr>
        <w:t xml:space="preserve"> the</w:t>
      </w:r>
      <w:r w:rsidR="00EC3E0B" w:rsidRPr="0068529D">
        <w:rPr>
          <w:rFonts w:ascii="Book Antiqua" w:hAnsi="Book Antiqua"/>
          <w:color w:val="000000"/>
          <w:sz w:val="24"/>
        </w:rPr>
        <w:t xml:space="preserve"> </w:t>
      </w:r>
      <w:r w:rsidR="00EE56B6" w:rsidRPr="0068529D">
        <w:rPr>
          <w:rFonts w:ascii="Book Antiqua" w:hAnsi="Book Antiqua"/>
          <w:color w:val="000000"/>
          <w:sz w:val="24"/>
        </w:rPr>
        <w:t xml:space="preserve">general population </w:t>
      </w:r>
      <w:r w:rsidR="00D843A6" w:rsidRPr="0068529D">
        <w:rPr>
          <w:rFonts w:ascii="Book Antiqua" w:hAnsi="Book Antiqua"/>
          <w:color w:val="000000"/>
          <w:sz w:val="24"/>
        </w:rPr>
        <w:t xml:space="preserve">as well as </w:t>
      </w:r>
      <w:r w:rsidR="00EE56B6" w:rsidRPr="0068529D">
        <w:rPr>
          <w:rFonts w:ascii="Book Antiqua" w:hAnsi="Book Antiqua"/>
          <w:color w:val="000000"/>
          <w:sz w:val="24"/>
        </w:rPr>
        <w:t xml:space="preserve">physicians are urgently required in China. </w:t>
      </w:r>
      <w:r w:rsidR="00D843A6" w:rsidRPr="0068529D">
        <w:rPr>
          <w:rFonts w:ascii="Book Antiqua" w:hAnsi="Book Antiqua"/>
          <w:color w:val="000000"/>
          <w:sz w:val="24"/>
        </w:rPr>
        <w:t xml:space="preserve">The </w:t>
      </w:r>
      <w:r w:rsidR="00EE56B6" w:rsidRPr="0068529D">
        <w:rPr>
          <w:rFonts w:ascii="Book Antiqua" w:hAnsi="Book Antiqua"/>
          <w:color w:val="000000"/>
          <w:sz w:val="24"/>
        </w:rPr>
        <w:t xml:space="preserve">Chinese </w:t>
      </w:r>
      <w:r w:rsidR="00BD0D11" w:rsidRPr="0068529D">
        <w:rPr>
          <w:rFonts w:ascii="Book Antiqua" w:hAnsi="Book Antiqua"/>
          <w:color w:val="000000"/>
          <w:sz w:val="24"/>
        </w:rPr>
        <w:t xml:space="preserve">Association </w:t>
      </w:r>
      <w:r w:rsidR="008C3B97" w:rsidRPr="0068529D">
        <w:rPr>
          <w:rFonts w:ascii="Book Antiqua" w:hAnsi="Book Antiqua"/>
          <w:color w:val="000000"/>
          <w:sz w:val="24"/>
        </w:rPr>
        <w:t xml:space="preserve">for Study of Liver Diseases </w:t>
      </w:r>
      <w:r w:rsidR="00EE56B6" w:rsidRPr="0068529D">
        <w:rPr>
          <w:rFonts w:ascii="Book Antiqua" w:hAnsi="Book Antiqua"/>
          <w:color w:val="000000"/>
          <w:sz w:val="24"/>
        </w:rPr>
        <w:t xml:space="preserve">established the fatty liver and ALD </w:t>
      </w:r>
      <w:r w:rsidR="00892947" w:rsidRPr="0068529D">
        <w:rPr>
          <w:rFonts w:ascii="Book Antiqua" w:hAnsi="Book Antiqua"/>
          <w:color w:val="000000"/>
          <w:sz w:val="24"/>
        </w:rPr>
        <w:t>subsections</w:t>
      </w:r>
      <w:r w:rsidR="00EE56B6" w:rsidRPr="0068529D">
        <w:rPr>
          <w:rFonts w:ascii="Book Antiqua" w:hAnsi="Book Antiqua"/>
          <w:color w:val="000000"/>
          <w:sz w:val="24"/>
        </w:rPr>
        <w:t xml:space="preserve"> in 2001 and has published </w:t>
      </w:r>
      <w:r w:rsidR="00283E07" w:rsidRPr="0068529D">
        <w:rPr>
          <w:rFonts w:ascii="Book Antiqua" w:hAnsi="Book Antiqua"/>
          <w:color w:val="000000"/>
          <w:sz w:val="24"/>
        </w:rPr>
        <w:t>and updated several editions of</w:t>
      </w:r>
      <w:r w:rsidR="00EC3E0B" w:rsidRPr="0068529D">
        <w:rPr>
          <w:rFonts w:ascii="Book Antiqua" w:hAnsi="Book Antiqua"/>
          <w:color w:val="000000"/>
          <w:sz w:val="24"/>
        </w:rPr>
        <w:t xml:space="preserve"> </w:t>
      </w:r>
      <w:r w:rsidR="00D843A6" w:rsidRPr="0068529D">
        <w:rPr>
          <w:rFonts w:ascii="Book Antiqua" w:hAnsi="Book Antiqua"/>
          <w:color w:val="000000"/>
          <w:sz w:val="24"/>
        </w:rPr>
        <w:t xml:space="preserve">the </w:t>
      </w:r>
      <w:r w:rsidR="00EE56B6" w:rsidRPr="0068529D">
        <w:rPr>
          <w:rFonts w:ascii="Book Antiqua" w:hAnsi="Book Antiqua"/>
          <w:color w:val="000000"/>
          <w:sz w:val="24"/>
        </w:rPr>
        <w:t>Clinical Practice Guidelines for Diagnosis and Management of ALD since 2003</w:t>
      </w:r>
      <w:r w:rsidR="003F6732" w:rsidRPr="0068529D">
        <w:rPr>
          <w:rFonts w:ascii="Book Antiqua" w:hAnsi="Book Antiqua"/>
          <w:color w:val="000000"/>
          <w:sz w:val="24"/>
        </w:rPr>
        <w:t xml:space="preserve">, </w:t>
      </w:r>
      <w:r w:rsidR="00D843A6" w:rsidRPr="0068529D">
        <w:rPr>
          <w:rFonts w:ascii="Book Antiqua" w:hAnsi="Book Antiqua"/>
          <w:color w:val="000000"/>
          <w:sz w:val="24"/>
        </w:rPr>
        <w:t xml:space="preserve">with </w:t>
      </w:r>
      <w:r w:rsidR="00572C94" w:rsidRPr="0068529D">
        <w:rPr>
          <w:rFonts w:ascii="Book Antiqua" w:hAnsi="Book Antiqua"/>
          <w:color w:val="000000"/>
          <w:sz w:val="24"/>
        </w:rPr>
        <w:t xml:space="preserve">the latest updates </w:t>
      </w:r>
      <w:r w:rsidR="00D843A6" w:rsidRPr="0068529D">
        <w:rPr>
          <w:rFonts w:ascii="Book Antiqua" w:hAnsi="Book Antiqua"/>
          <w:color w:val="000000"/>
          <w:sz w:val="24"/>
        </w:rPr>
        <w:t>published</w:t>
      </w:r>
      <w:r w:rsidR="00572C94" w:rsidRPr="0068529D">
        <w:rPr>
          <w:rFonts w:ascii="Book Antiqua" w:hAnsi="Book Antiqua"/>
          <w:color w:val="000000"/>
          <w:sz w:val="24"/>
        </w:rPr>
        <w:t xml:space="preserve"> in 2018</w:t>
      </w:r>
      <w:r w:rsidR="00FD2AA4" w:rsidRPr="0068529D">
        <w:rPr>
          <w:rFonts w:ascii="Book Antiqua" w:hAnsi="Book Antiqua"/>
          <w:color w:val="000000"/>
          <w:sz w:val="24"/>
          <w:vertAlign w:val="superscript"/>
        </w:rPr>
        <w:t>[66]</w:t>
      </w:r>
      <w:r w:rsidR="00EE56B6" w:rsidRPr="0068529D">
        <w:rPr>
          <w:rFonts w:ascii="Book Antiqua" w:hAnsi="Book Antiqua"/>
          <w:color w:val="000000"/>
          <w:sz w:val="24"/>
        </w:rPr>
        <w:t xml:space="preserve">. </w:t>
      </w:r>
    </w:p>
    <w:p w:rsidR="0055317F" w:rsidRPr="0068529D" w:rsidRDefault="0055317F" w:rsidP="0068529D">
      <w:pPr>
        <w:widowControl/>
        <w:adjustRightInd w:val="0"/>
        <w:snapToGrid w:val="0"/>
        <w:spacing w:after="0" w:line="360" w:lineRule="auto"/>
        <w:textAlignment w:val="baseline"/>
        <w:rPr>
          <w:rFonts w:ascii="Book Antiqua" w:hAnsi="Book Antiqua"/>
          <w:color w:val="00000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sz w:val="24"/>
        </w:rPr>
      </w:pPr>
      <w:r w:rsidRPr="0068529D">
        <w:rPr>
          <w:rFonts w:ascii="Book Antiqua" w:hAnsi="Book Antiqua"/>
          <w:b/>
          <w:i/>
          <w:color w:val="000000"/>
          <w:sz w:val="24"/>
        </w:rPr>
        <w:t>Abstinence from alcohol and nutritional support</w:t>
      </w:r>
    </w:p>
    <w:p w:rsidR="000463F7" w:rsidRPr="0068529D" w:rsidRDefault="00EE56B6"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Abstinence from alcohol is the most </w:t>
      </w:r>
      <w:r w:rsidR="00DE4AD4" w:rsidRPr="0068529D">
        <w:rPr>
          <w:rFonts w:ascii="Book Antiqua" w:hAnsi="Book Antiqua"/>
          <w:color w:val="000000"/>
          <w:sz w:val="24"/>
        </w:rPr>
        <w:t>effective</w:t>
      </w:r>
      <w:r w:rsidR="00EC3E0B" w:rsidRPr="0068529D">
        <w:rPr>
          <w:rFonts w:ascii="Book Antiqua" w:hAnsi="Book Antiqua"/>
          <w:color w:val="000000"/>
          <w:sz w:val="24"/>
        </w:rPr>
        <w:t xml:space="preserve"> </w:t>
      </w:r>
      <w:r w:rsidR="00D843A6" w:rsidRPr="0068529D">
        <w:rPr>
          <w:rFonts w:ascii="Book Antiqua" w:hAnsi="Book Antiqua"/>
          <w:color w:val="000000"/>
          <w:sz w:val="24"/>
        </w:rPr>
        <w:t>approach to</w:t>
      </w:r>
      <w:r w:rsidR="00F67E89" w:rsidRPr="0068529D">
        <w:rPr>
          <w:rFonts w:ascii="Book Antiqua" w:hAnsi="Book Antiqua"/>
          <w:color w:val="000000"/>
          <w:sz w:val="24"/>
        </w:rPr>
        <w:t xml:space="preserve"> mitigating </w:t>
      </w:r>
      <w:r w:rsidR="0019502B" w:rsidRPr="0068529D">
        <w:rPr>
          <w:rFonts w:ascii="Book Antiqua" w:hAnsi="Book Antiqua"/>
          <w:color w:val="000000"/>
          <w:sz w:val="24"/>
        </w:rPr>
        <w:t xml:space="preserve">or ceasing </w:t>
      </w:r>
      <w:r w:rsidR="00F67E89" w:rsidRPr="0068529D">
        <w:rPr>
          <w:rFonts w:ascii="Book Antiqua" w:hAnsi="Book Antiqua"/>
          <w:color w:val="000000"/>
          <w:sz w:val="24"/>
        </w:rPr>
        <w:t>alcohol</w:t>
      </w:r>
      <w:r w:rsidR="00D843A6" w:rsidRPr="0068529D">
        <w:rPr>
          <w:rFonts w:ascii="Book Antiqua" w:hAnsi="Book Antiqua"/>
          <w:color w:val="000000"/>
          <w:sz w:val="24"/>
        </w:rPr>
        <w:t>-</w:t>
      </w:r>
      <w:r w:rsidR="00F67E89" w:rsidRPr="0068529D">
        <w:rPr>
          <w:rFonts w:ascii="Book Antiqua" w:hAnsi="Book Antiqua"/>
          <w:color w:val="000000"/>
          <w:sz w:val="24"/>
        </w:rPr>
        <w:t xml:space="preserve">related liver </w:t>
      </w:r>
      <w:r w:rsidRPr="0068529D">
        <w:rPr>
          <w:rFonts w:ascii="Book Antiqua" w:hAnsi="Book Antiqua"/>
          <w:color w:val="000000"/>
          <w:sz w:val="24"/>
        </w:rPr>
        <w:t xml:space="preserve">injury. </w:t>
      </w:r>
      <w:r w:rsidR="00322E2B" w:rsidRPr="0068529D">
        <w:rPr>
          <w:rFonts w:ascii="Book Antiqua" w:hAnsi="Book Antiqua"/>
          <w:color w:val="000000"/>
          <w:sz w:val="24"/>
        </w:rPr>
        <w:t>International</w:t>
      </w:r>
      <w:r w:rsidRPr="0068529D">
        <w:rPr>
          <w:rFonts w:ascii="Book Antiqua" w:hAnsi="Book Antiqua"/>
          <w:color w:val="000000"/>
          <w:sz w:val="24"/>
        </w:rPr>
        <w:t xml:space="preserve"> guidelines </w:t>
      </w:r>
      <w:r w:rsidR="00171D0D" w:rsidRPr="0068529D">
        <w:rPr>
          <w:rFonts w:ascii="Book Antiqua" w:hAnsi="Book Antiqua"/>
          <w:color w:val="000000"/>
          <w:sz w:val="24"/>
        </w:rPr>
        <w:t xml:space="preserve">from </w:t>
      </w:r>
      <w:r w:rsidRPr="0068529D">
        <w:rPr>
          <w:rFonts w:ascii="Book Antiqua" w:hAnsi="Book Antiqua"/>
          <w:color w:val="000000"/>
          <w:sz w:val="24"/>
        </w:rPr>
        <w:t xml:space="preserve">China, </w:t>
      </w:r>
      <w:r w:rsidR="00D843A6" w:rsidRPr="0068529D">
        <w:rPr>
          <w:rFonts w:ascii="Book Antiqua" w:hAnsi="Book Antiqua"/>
          <w:color w:val="000000"/>
          <w:sz w:val="24"/>
        </w:rPr>
        <w:t xml:space="preserve">the </w:t>
      </w:r>
      <w:r w:rsidR="0055317F" w:rsidRPr="0068529D">
        <w:rPr>
          <w:rFonts w:ascii="Book Antiqua" w:hAnsi="Book Antiqua"/>
          <w:color w:val="000000"/>
          <w:sz w:val="24"/>
        </w:rPr>
        <w:t>United States</w:t>
      </w:r>
      <w:r w:rsidRPr="0068529D">
        <w:rPr>
          <w:rFonts w:ascii="Book Antiqua" w:hAnsi="Book Antiqua"/>
          <w:color w:val="000000"/>
          <w:sz w:val="24"/>
        </w:rPr>
        <w:t xml:space="preserve">, and Europe, </w:t>
      </w:r>
      <w:r w:rsidR="00171D0D" w:rsidRPr="0068529D">
        <w:rPr>
          <w:rFonts w:ascii="Book Antiqua" w:hAnsi="Book Antiqua"/>
          <w:color w:val="000000"/>
          <w:sz w:val="24"/>
        </w:rPr>
        <w:t xml:space="preserve">as well as </w:t>
      </w:r>
      <w:r w:rsidRPr="0068529D">
        <w:rPr>
          <w:rFonts w:ascii="Book Antiqua" w:hAnsi="Book Antiqua"/>
          <w:color w:val="000000"/>
          <w:sz w:val="24"/>
        </w:rPr>
        <w:t>questionnaires</w:t>
      </w:r>
      <w:r w:rsidR="00857C74" w:rsidRPr="0068529D">
        <w:rPr>
          <w:rFonts w:ascii="Book Antiqua" w:hAnsi="Book Antiqua"/>
          <w:color w:val="000000"/>
          <w:sz w:val="24"/>
        </w:rPr>
        <w:t xml:space="preserve"> including </w:t>
      </w:r>
      <w:r w:rsidRPr="0068529D">
        <w:rPr>
          <w:rFonts w:ascii="Book Antiqua" w:hAnsi="Book Antiqua"/>
          <w:color w:val="000000"/>
          <w:sz w:val="24"/>
        </w:rPr>
        <w:t>the Alcohol Use Disorders Identification Test (AUDIT), the Michigan Alcoholism Screening Test</w:t>
      </w:r>
      <w:r w:rsidR="00D843A6" w:rsidRPr="0068529D">
        <w:rPr>
          <w:rFonts w:ascii="Book Antiqua" w:hAnsi="Book Antiqua"/>
          <w:color w:val="000000"/>
          <w:sz w:val="24"/>
        </w:rPr>
        <w:t xml:space="preserve"> (MAST</w:t>
      </w:r>
      <w:r w:rsidRPr="0068529D">
        <w:rPr>
          <w:rFonts w:ascii="Book Antiqua" w:hAnsi="Book Antiqua"/>
          <w:color w:val="000000"/>
          <w:sz w:val="24"/>
        </w:rPr>
        <w:t>), and the CAGE</w:t>
      </w:r>
      <w:r w:rsidR="006D410A" w:rsidRPr="0068529D">
        <w:rPr>
          <w:rFonts w:ascii="Book Antiqua" w:hAnsi="Book Antiqua"/>
          <w:color w:val="000000"/>
          <w:sz w:val="24"/>
        </w:rPr>
        <w:t xml:space="preserve"> alcohol screening questionnaire</w:t>
      </w:r>
      <w:r w:rsidRPr="0068529D">
        <w:rPr>
          <w:rFonts w:ascii="Book Antiqua" w:hAnsi="Book Antiqua"/>
          <w:color w:val="000000"/>
          <w:sz w:val="24"/>
        </w:rPr>
        <w:t xml:space="preserve">, </w:t>
      </w:r>
      <w:r w:rsidR="003A750E" w:rsidRPr="0068529D">
        <w:rPr>
          <w:rFonts w:ascii="Book Antiqua" w:hAnsi="Book Antiqua"/>
          <w:color w:val="000000"/>
          <w:sz w:val="24"/>
        </w:rPr>
        <w:t>emph</w:t>
      </w:r>
      <w:r w:rsidR="00A919AD" w:rsidRPr="0068529D">
        <w:rPr>
          <w:rFonts w:ascii="Book Antiqua" w:hAnsi="Book Antiqua"/>
          <w:color w:val="000000"/>
          <w:sz w:val="24"/>
        </w:rPr>
        <w:t xml:space="preserve">asize the </w:t>
      </w:r>
      <w:r w:rsidR="00D843A6" w:rsidRPr="0068529D">
        <w:rPr>
          <w:rFonts w:ascii="Book Antiqua" w:hAnsi="Book Antiqua"/>
          <w:color w:val="000000"/>
          <w:sz w:val="24"/>
        </w:rPr>
        <w:t xml:space="preserve">discrimination </w:t>
      </w:r>
      <w:r w:rsidR="00A919AD" w:rsidRPr="0068529D">
        <w:rPr>
          <w:rFonts w:ascii="Book Antiqua" w:hAnsi="Book Antiqua"/>
          <w:color w:val="000000"/>
          <w:sz w:val="24"/>
        </w:rPr>
        <w:t xml:space="preserve">of </w:t>
      </w:r>
      <w:r w:rsidRPr="0068529D">
        <w:rPr>
          <w:rFonts w:ascii="Book Antiqua" w:hAnsi="Book Antiqua"/>
          <w:color w:val="000000"/>
          <w:sz w:val="24"/>
        </w:rPr>
        <w:t>alcohol dependence or abuse</w:t>
      </w:r>
      <w:r w:rsidR="00FD2AA4" w:rsidRPr="0068529D">
        <w:rPr>
          <w:rFonts w:ascii="Book Antiqua" w:hAnsi="Book Antiqua"/>
          <w:color w:val="000000"/>
          <w:sz w:val="24"/>
          <w:vertAlign w:val="superscript"/>
        </w:rPr>
        <w:t>[66-68]</w:t>
      </w:r>
      <w:r w:rsidRPr="0068529D">
        <w:rPr>
          <w:rFonts w:ascii="Book Antiqua" w:hAnsi="Book Antiqua"/>
          <w:color w:val="000000"/>
          <w:sz w:val="24"/>
        </w:rPr>
        <w:t xml:space="preserve">. </w:t>
      </w:r>
      <w:r w:rsidR="006D410A" w:rsidRPr="0068529D">
        <w:rPr>
          <w:rFonts w:ascii="Book Antiqua" w:hAnsi="Book Antiqua"/>
          <w:color w:val="000000"/>
          <w:sz w:val="24"/>
        </w:rPr>
        <w:t>Moreover, d</w:t>
      </w:r>
      <w:r w:rsidRPr="0068529D">
        <w:rPr>
          <w:rFonts w:ascii="Book Antiqua" w:hAnsi="Book Antiqua"/>
          <w:color w:val="000000"/>
          <w:sz w:val="24"/>
        </w:rPr>
        <w:t xml:space="preserve">espite progress in </w:t>
      </w:r>
      <w:r w:rsidR="00C9653B" w:rsidRPr="0068529D">
        <w:rPr>
          <w:rFonts w:ascii="Book Antiqua" w:hAnsi="Book Antiqua"/>
          <w:color w:val="000000"/>
          <w:sz w:val="24"/>
        </w:rPr>
        <w:t>drug</w:t>
      </w:r>
      <w:r w:rsidR="006D410A" w:rsidRPr="0068529D">
        <w:rPr>
          <w:rFonts w:ascii="Book Antiqua" w:hAnsi="Book Antiqua"/>
          <w:color w:val="000000"/>
          <w:sz w:val="24"/>
        </w:rPr>
        <w:t>-</w:t>
      </w:r>
      <w:r w:rsidR="00C9653B" w:rsidRPr="0068529D">
        <w:rPr>
          <w:rFonts w:ascii="Book Antiqua" w:hAnsi="Book Antiqua"/>
          <w:color w:val="000000"/>
          <w:sz w:val="24"/>
        </w:rPr>
        <w:t xml:space="preserve">based </w:t>
      </w:r>
      <w:r w:rsidR="0019502B" w:rsidRPr="0068529D">
        <w:rPr>
          <w:rFonts w:ascii="Book Antiqua" w:hAnsi="Book Antiqua"/>
          <w:color w:val="000000"/>
          <w:sz w:val="24"/>
        </w:rPr>
        <w:t xml:space="preserve">ALD </w:t>
      </w:r>
      <w:r w:rsidRPr="0068529D">
        <w:rPr>
          <w:rFonts w:ascii="Book Antiqua" w:hAnsi="Book Antiqua"/>
          <w:color w:val="000000"/>
          <w:sz w:val="24"/>
        </w:rPr>
        <w:t xml:space="preserve">treatments, </w:t>
      </w:r>
      <w:r w:rsidR="002864EF" w:rsidRPr="0068529D">
        <w:rPr>
          <w:rFonts w:ascii="Book Antiqua" w:hAnsi="Book Antiqua"/>
          <w:color w:val="000000"/>
          <w:sz w:val="24"/>
        </w:rPr>
        <w:t xml:space="preserve">ALD therapeutics </w:t>
      </w:r>
      <w:r w:rsidR="00D6489C" w:rsidRPr="0068529D">
        <w:rPr>
          <w:rFonts w:ascii="Book Antiqua" w:hAnsi="Book Antiqua"/>
          <w:color w:val="000000"/>
          <w:sz w:val="24"/>
        </w:rPr>
        <w:t>remain</w:t>
      </w:r>
      <w:r w:rsidR="00EC3E0B" w:rsidRPr="0068529D">
        <w:rPr>
          <w:rFonts w:ascii="Book Antiqua" w:hAnsi="Book Antiqua"/>
          <w:color w:val="000000"/>
          <w:sz w:val="24"/>
        </w:rPr>
        <w:t xml:space="preserve"> </w:t>
      </w:r>
      <w:r w:rsidR="0019502B" w:rsidRPr="0068529D">
        <w:rPr>
          <w:rFonts w:ascii="Book Antiqua" w:hAnsi="Book Antiqua"/>
          <w:color w:val="000000"/>
          <w:sz w:val="24"/>
        </w:rPr>
        <w:t>insufficient</w:t>
      </w:r>
      <w:r w:rsidR="00FD2AA4" w:rsidRPr="0068529D">
        <w:rPr>
          <w:rFonts w:ascii="Book Antiqua" w:hAnsi="Book Antiqua"/>
          <w:color w:val="000000"/>
          <w:sz w:val="24"/>
          <w:vertAlign w:val="superscript"/>
        </w:rPr>
        <w:t>[69]</w:t>
      </w:r>
      <w:r w:rsidRPr="0068529D">
        <w:rPr>
          <w:rFonts w:ascii="Book Antiqua" w:hAnsi="Book Antiqua"/>
          <w:color w:val="000000"/>
          <w:sz w:val="24"/>
        </w:rPr>
        <w:t xml:space="preserve">. </w:t>
      </w:r>
      <w:r w:rsidR="006D410A" w:rsidRPr="0068529D">
        <w:rPr>
          <w:rFonts w:ascii="Book Antiqua" w:hAnsi="Book Antiqua"/>
          <w:color w:val="000000"/>
          <w:sz w:val="24"/>
        </w:rPr>
        <w:t>C</w:t>
      </w:r>
      <w:r w:rsidR="00662BA4" w:rsidRPr="0068529D">
        <w:rPr>
          <w:rFonts w:ascii="Book Antiqua" w:hAnsi="Book Antiqua"/>
          <w:color w:val="000000"/>
          <w:sz w:val="24"/>
        </w:rPr>
        <w:t>urrently</w:t>
      </w:r>
      <w:r w:rsidR="006D410A" w:rsidRPr="0068529D">
        <w:rPr>
          <w:rFonts w:ascii="Book Antiqua" w:hAnsi="Book Antiqua"/>
          <w:color w:val="000000"/>
          <w:sz w:val="24"/>
        </w:rPr>
        <w:t>, only a few</w:t>
      </w:r>
      <w:r w:rsidR="00EC3E0B" w:rsidRPr="0068529D">
        <w:rPr>
          <w:rFonts w:ascii="Book Antiqua" w:hAnsi="Book Antiqua"/>
          <w:color w:val="000000"/>
          <w:sz w:val="24"/>
        </w:rPr>
        <w:t xml:space="preserve"> </w:t>
      </w:r>
      <w:r w:rsidR="006D410A" w:rsidRPr="0068529D">
        <w:rPr>
          <w:rFonts w:ascii="Book Antiqua" w:hAnsi="Book Antiqua"/>
          <w:color w:val="000000"/>
          <w:sz w:val="24"/>
        </w:rPr>
        <w:t xml:space="preserve">drugs are approved for </w:t>
      </w:r>
      <w:r w:rsidR="00662BA4" w:rsidRPr="0068529D">
        <w:rPr>
          <w:rFonts w:ascii="Book Antiqua" w:hAnsi="Book Antiqua"/>
          <w:color w:val="000000"/>
          <w:sz w:val="24"/>
        </w:rPr>
        <w:t xml:space="preserve">ALD </w:t>
      </w:r>
      <w:r w:rsidR="006D410A" w:rsidRPr="0068529D">
        <w:rPr>
          <w:rFonts w:ascii="Book Antiqua" w:hAnsi="Book Antiqua"/>
          <w:color w:val="000000"/>
          <w:sz w:val="24"/>
        </w:rPr>
        <w:t>treatment,</w:t>
      </w:r>
      <w:r w:rsidR="00EC3E0B" w:rsidRPr="0068529D">
        <w:rPr>
          <w:rFonts w:ascii="Book Antiqua" w:hAnsi="Book Antiqua"/>
          <w:color w:val="000000"/>
          <w:sz w:val="24"/>
        </w:rPr>
        <w:t xml:space="preserve"> </w:t>
      </w:r>
      <w:r w:rsidR="00F52FF0" w:rsidRPr="0068529D">
        <w:rPr>
          <w:rFonts w:ascii="Book Antiqua" w:hAnsi="Book Antiqua"/>
          <w:color w:val="000000"/>
          <w:sz w:val="24"/>
        </w:rPr>
        <w:t xml:space="preserve">including </w:t>
      </w:r>
      <w:proofErr w:type="spellStart"/>
      <w:r w:rsidRPr="0068529D">
        <w:rPr>
          <w:rFonts w:ascii="Book Antiqua" w:hAnsi="Book Antiqua"/>
          <w:color w:val="000000"/>
          <w:sz w:val="24"/>
        </w:rPr>
        <w:t>acamprosate</w:t>
      </w:r>
      <w:proofErr w:type="spellEnd"/>
      <w:r w:rsidRPr="0068529D">
        <w:rPr>
          <w:rFonts w:ascii="Book Antiqua" w:hAnsi="Book Antiqua"/>
          <w:color w:val="000000"/>
          <w:sz w:val="24"/>
        </w:rPr>
        <w:t>, disulfiram, naltrexone</w:t>
      </w:r>
      <w:r w:rsidR="00BC69A1" w:rsidRPr="0068529D">
        <w:rPr>
          <w:rFonts w:ascii="Book Antiqua" w:hAnsi="Book Antiqua"/>
          <w:color w:val="000000"/>
          <w:sz w:val="24"/>
        </w:rPr>
        <w:t>,</w:t>
      </w:r>
      <w:r w:rsidRPr="0068529D">
        <w:rPr>
          <w:rFonts w:ascii="Book Antiqua" w:hAnsi="Book Antiqua"/>
          <w:color w:val="000000"/>
          <w:sz w:val="24"/>
        </w:rPr>
        <w:t xml:space="preserve"> and </w:t>
      </w:r>
      <w:proofErr w:type="spellStart"/>
      <w:r w:rsidRPr="0068529D">
        <w:rPr>
          <w:rFonts w:ascii="Book Antiqua" w:hAnsi="Book Antiqua"/>
          <w:color w:val="000000"/>
          <w:sz w:val="24"/>
        </w:rPr>
        <w:t>nalmefene</w:t>
      </w:r>
      <w:proofErr w:type="spellEnd"/>
      <w:r w:rsidRPr="0068529D">
        <w:rPr>
          <w:rFonts w:ascii="Book Antiqua" w:hAnsi="Book Antiqua"/>
          <w:color w:val="000000"/>
          <w:sz w:val="24"/>
        </w:rPr>
        <w:t xml:space="preserve">, and </w:t>
      </w:r>
      <w:r w:rsidR="00F747DC" w:rsidRPr="0068529D">
        <w:rPr>
          <w:rFonts w:ascii="Book Antiqua" w:hAnsi="Book Antiqua"/>
          <w:color w:val="000000"/>
          <w:sz w:val="24"/>
        </w:rPr>
        <w:t>not all of them</w:t>
      </w:r>
      <w:r w:rsidR="002665A6" w:rsidRPr="0068529D">
        <w:rPr>
          <w:rFonts w:ascii="Book Antiqua" w:hAnsi="Book Antiqua"/>
          <w:color w:val="000000"/>
          <w:sz w:val="24"/>
        </w:rPr>
        <w:t xml:space="preserve"> are available in every country</w:t>
      </w:r>
      <w:r w:rsidR="00FD2AA4" w:rsidRPr="0068529D">
        <w:rPr>
          <w:rFonts w:ascii="Book Antiqua" w:hAnsi="Book Antiqua"/>
          <w:color w:val="000000"/>
          <w:sz w:val="24"/>
          <w:vertAlign w:val="superscript"/>
        </w:rPr>
        <w:t>[63]</w:t>
      </w:r>
      <w:r w:rsidRPr="0068529D">
        <w:rPr>
          <w:rFonts w:ascii="Book Antiqua" w:hAnsi="Book Antiqua"/>
          <w:color w:val="000000"/>
          <w:sz w:val="24"/>
        </w:rPr>
        <w:t xml:space="preserve">. </w:t>
      </w:r>
      <w:r w:rsidR="006C4FF0" w:rsidRPr="0068529D">
        <w:rPr>
          <w:rFonts w:ascii="Book Antiqua" w:hAnsi="Book Antiqua"/>
          <w:color w:val="000000"/>
          <w:sz w:val="24"/>
        </w:rPr>
        <w:t xml:space="preserve">A main focus of clinical </w:t>
      </w:r>
      <w:r w:rsidR="006D410A" w:rsidRPr="0068529D">
        <w:rPr>
          <w:rFonts w:ascii="Book Antiqua" w:hAnsi="Book Antiqua"/>
          <w:color w:val="000000"/>
          <w:sz w:val="24"/>
        </w:rPr>
        <w:t>research is</w:t>
      </w:r>
      <w:r w:rsidR="00DD4D50" w:rsidRPr="0068529D">
        <w:rPr>
          <w:rFonts w:ascii="Book Antiqua" w:hAnsi="Book Antiqua"/>
          <w:color w:val="000000"/>
          <w:sz w:val="24"/>
        </w:rPr>
        <w:t xml:space="preserve"> rectify</w:t>
      </w:r>
      <w:r w:rsidR="006D410A" w:rsidRPr="0068529D">
        <w:rPr>
          <w:rFonts w:ascii="Book Antiqua" w:hAnsi="Book Antiqua"/>
          <w:color w:val="000000"/>
          <w:sz w:val="24"/>
        </w:rPr>
        <w:t>ing</w:t>
      </w:r>
      <w:r w:rsidR="00EC3E0B" w:rsidRPr="0068529D">
        <w:rPr>
          <w:rFonts w:ascii="Book Antiqua" w:hAnsi="Book Antiqua"/>
          <w:color w:val="000000"/>
          <w:sz w:val="24"/>
        </w:rPr>
        <w:t xml:space="preserve"> </w:t>
      </w:r>
      <w:r w:rsidRPr="0068529D">
        <w:rPr>
          <w:rFonts w:ascii="Book Antiqua" w:hAnsi="Book Antiqua"/>
          <w:color w:val="000000"/>
          <w:sz w:val="24"/>
        </w:rPr>
        <w:t xml:space="preserve">alcohol use disorder (AUD) in </w:t>
      </w:r>
      <w:r w:rsidR="00EC6E6A" w:rsidRPr="0068529D">
        <w:rPr>
          <w:rFonts w:ascii="Book Antiqua" w:hAnsi="Book Antiqua"/>
          <w:color w:val="000000"/>
          <w:sz w:val="24"/>
        </w:rPr>
        <w:t xml:space="preserve">ALD </w:t>
      </w:r>
      <w:r w:rsidRPr="0068529D">
        <w:rPr>
          <w:rFonts w:ascii="Book Antiqua" w:hAnsi="Book Antiqua"/>
          <w:color w:val="000000"/>
          <w:sz w:val="24"/>
        </w:rPr>
        <w:t xml:space="preserve">patients. Currently, a combination of </w:t>
      </w:r>
      <w:r w:rsidR="00EC6E6A" w:rsidRPr="0068529D">
        <w:rPr>
          <w:rFonts w:ascii="Book Antiqua" w:hAnsi="Book Antiqua"/>
          <w:color w:val="000000"/>
          <w:sz w:val="24"/>
        </w:rPr>
        <w:t xml:space="preserve">drug </w:t>
      </w:r>
      <w:r w:rsidRPr="0068529D">
        <w:rPr>
          <w:rFonts w:ascii="Book Antiqua" w:hAnsi="Book Antiqua"/>
          <w:color w:val="000000"/>
          <w:sz w:val="24"/>
        </w:rPr>
        <w:t xml:space="preserve">therapy, psychosocial interventions, and medical management is </w:t>
      </w:r>
      <w:r w:rsidR="009A716E" w:rsidRPr="0068529D">
        <w:rPr>
          <w:rFonts w:ascii="Book Antiqua" w:hAnsi="Book Antiqua"/>
          <w:color w:val="000000"/>
          <w:sz w:val="24"/>
        </w:rPr>
        <w:t>recommended</w:t>
      </w:r>
      <w:r w:rsidRPr="0068529D">
        <w:rPr>
          <w:rFonts w:ascii="Book Antiqua" w:hAnsi="Book Antiqua"/>
          <w:color w:val="000000"/>
          <w:sz w:val="24"/>
        </w:rPr>
        <w:t xml:space="preserve">. Nonpharmacological </w:t>
      </w:r>
      <w:r w:rsidR="006E4C33" w:rsidRPr="0068529D">
        <w:rPr>
          <w:rFonts w:ascii="Book Antiqua" w:hAnsi="Book Antiqua"/>
          <w:color w:val="000000"/>
          <w:sz w:val="24"/>
        </w:rPr>
        <w:t xml:space="preserve">treatment consists of </w:t>
      </w:r>
      <w:r w:rsidRPr="0068529D">
        <w:rPr>
          <w:rFonts w:ascii="Book Antiqua" w:hAnsi="Book Antiqua"/>
          <w:color w:val="000000"/>
          <w:sz w:val="24"/>
        </w:rPr>
        <w:t xml:space="preserve">cognitive </w:t>
      </w:r>
      <w:r w:rsidR="006E4C33" w:rsidRPr="0068529D">
        <w:rPr>
          <w:rFonts w:ascii="Book Antiqua" w:hAnsi="Book Antiqua"/>
          <w:color w:val="000000"/>
          <w:sz w:val="24"/>
        </w:rPr>
        <w:t>behavioral</w:t>
      </w:r>
      <w:r w:rsidRPr="0068529D">
        <w:rPr>
          <w:rFonts w:ascii="Book Antiqua" w:hAnsi="Book Antiqua"/>
          <w:color w:val="000000"/>
          <w:sz w:val="24"/>
        </w:rPr>
        <w:t xml:space="preserve"> therapy, outpatient motivational </w:t>
      </w:r>
      <w:r w:rsidR="0059422D" w:rsidRPr="0068529D">
        <w:rPr>
          <w:rFonts w:ascii="Book Antiqua" w:hAnsi="Book Antiqua"/>
          <w:color w:val="000000"/>
          <w:sz w:val="24"/>
        </w:rPr>
        <w:t>consultation</w:t>
      </w:r>
      <w:r w:rsidRPr="0068529D">
        <w:rPr>
          <w:rFonts w:ascii="Book Antiqua" w:hAnsi="Book Antiqua"/>
          <w:color w:val="000000"/>
          <w:sz w:val="24"/>
        </w:rPr>
        <w:t xml:space="preserve">, and attendance at Alcoholics Anonymous meetings. </w:t>
      </w:r>
      <w:r w:rsidR="00545703" w:rsidRPr="0068529D">
        <w:rPr>
          <w:rFonts w:ascii="Book Antiqua" w:hAnsi="Book Antiqua"/>
          <w:color w:val="000000"/>
          <w:sz w:val="24"/>
        </w:rPr>
        <w:t xml:space="preserve">If </w:t>
      </w:r>
      <w:r w:rsidRPr="0068529D">
        <w:rPr>
          <w:rFonts w:ascii="Book Antiqua" w:hAnsi="Book Antiqua"/>
          <w:color w:val="000000"/>
          <w:sz w:val="24"/>
        </w:rPr>
        <w:t xml:space="preserve">patients </w:t>
      </w:r>
      <w:r w:rsidR="00545703" w:rsidRPr="0068529D">
        <w:rPr>
          <w:rFonts w:ascii="Book Antiqua" w:hAnsi="Book Antiqua"/>
          <w:color w:val="000000"/>
          <w:sz w:val="24"/>
        </w:rPr>
        <w:t xml:space="preserve">develop </w:t>
      </w:r>
      <w:r w:rsidRPr="0068529D">
        <w:rPr>
          <w:rFonts w:ascii="Book Antiqua" w:hAnsi="Book Antiqua"/>
          <w:color w:val="000000"/>
          <w:sz w:val="24"/>
        </w:rPr>
        <w:t>psychological problems</w:t>
      </w:r>
      <w:r w:rsidR="00A512B6" w:rsidRPr="0068529D">
        <w:rPr>
          <w:rFonts w:ascii="Book Antiqua" w:hAnsi="Book Antiqua"/>
          <w:color w:val="000000"/>
          <w:sz w:val="24"/>
        </w:rPr>
        <w:t xml:space="preserve">, </w:t>
      </w:r>
      <w:r w:rsidRPr="0068529D">
        <w:rPr>
          <w:rFonts w:ascii="Book Antiqua" w:hAnsi="Book Antiqua"/>
          <w:color w:val="000000"/>
          <w:sz w:val="24"/>
        </w:rPr>
        <w:t>fail</w:t>
      </w:r>
      <w:r w:rsidR="009F6589" w:rsidRPr="0068529D">
        <w:rPr>
          <w:rFonts w:ascii="Book Antiqua" w:hAnsi="Book Antiqua"/>
          <w:color w:val="000000"/>
          <w:sz w:val="24"/>
        </w:rPr>
        <w:t xml:space="preserve"> to improve</w:t>
      </w:r>
      <w:r w:rsidR="00FE2A41" w:rsidRPr="0068529D">
        <w:rPr>
          <w:rFonts w:ascii="Book Antiqua" w:hAnsi="Book Antiqua"/>
          <w:color w:val="000000"/>
          <w:sz w:val="24"/>
        </w:rPr>
        <w:t xml:space="preserve"> with</w:t>
      </w:r>
      <w:r w:rsidRPr="0068529D">
        <w:rPr>
          <w:rFonts w:ascii="Book Antiqua" w:hAnsi="Book Antiqua"/>
          <w:color w:val="000000"/>
          <w:sz w:val="24"/>
        </w:rPr>
        <w:t xml:space="preserve"> outpatient therapy</w:t>
      </w:r>
      <w:r w:rsidR="00BC69A1" w:rsidRPr="0068529D">
        <w:rPr>
          <w:rFonts w:ascii="Book Antiqua" w:hAnsi="Book Antiqua"/>
          <w:color w:val="000000"/>
          <w:sz w:val="24"/>
        </w:rPr>
        <w:t>,</w:t>
      </w:r>
      <w:r w:rsidRPr="0068529D">
        <w:rPr>
          <w:rFonts w:ascii="Book Antiqua" w:hAnsi="Book Antiqua"/>
          <w:color w:val="000000"/>
          <w:sz w:val="24"/>
        </w:rPr>
        <w:t xml:space="preserve"> and </w:t>
      </w:r>
      <w:r w:rsidR="00FE2A41" w:rsidRPr="0068529D">
        <w:rPr>
          <w:rFonts w:ascii="Book Antiqua" w:hAnsi="Book Antiqua"/>
          <w:color w:val="000000"/>
          <w:sz w:val="24"/>
        </w:rPr>
        <w:t>live</w:t>
      </w:r>
      <w:r w:rsidR="00C81AC7" w:rsidRPr="0068529D">
        <w:rPr>
          <w:rFonts w:ascii="Book Antiqua" w:hAnsi="Book Antiqua"/>
          <w:color w:val="000000"/>
          <w:sz w:val="24"/>
        </w:rPr>
        <w:t xml:space="preserve"> in</w:t>
      </w:r>
      <w:r w:rsidR="00EC3E0B" w:rsidRPr="0068529D">
        <w:rPr>
          <w:rFonts w:ascii="Book Antiqua" w:hAnsi="Book Antiqua"/>
          <w:color w:val="000000"/>
          <w:sz w:val="24"/>
        </w:rPr>
        <w:t xml:space="preserve"> </w:t>
      </w:r>
      <w:r w:rsidRPr="0068529D">
        <w:rPr>
          <w:rFonts w:ascii="Book Antiqua" w:hAnsi="Book Antiqua"/>
          <w:color w:val="000000"/>
          <w:sz w:val="24"/>
        </w:rPr>
        <w:t xml:space="preserve">an unstable </w:t>
      </w:r>
      <w:r w:rsidR="00421949" w:rsidRPr="0068529D">
        <w:rPr>
          <w:rFonts w:ascii="Book Antiqua" w:hAnsi="Book Antiqua"/>
          <w:color w:val="000000"/>
          <w:sz w:val="24"/>
        </w:rPr>
        <w:t>family</w:t>
      </w:r>
      <w:r w:rsidRPr="0068529D">
        <w:rPr>
          <w:rFonts w:ascii="Book Antiqua" w:hAnsi="Book Antiqua"/>
          <w:color w:val="000000"/>
          <w:sz w:val="24"/>
        </w:rPr>
        <w:t xml:space="preserve">, in-patient therapy is </w:t>
      </w:r>
      <w:r w:rsidR="007F002C" w:rsidRPr="0068529D">
        <w:rPr>
          <w:rFonts w:ascii="Book Antiqua" w:hAnsi="Book Antiqua"/>
          <w:color w:val="000000"/>
          <w:sz w:val="24"/>
        </w:rPr>
        <w:t>highly advised</w:t>
      </w:r>
      <w:r w:rsidRPr="0068529D">
        <w:rPr>
          <w:rFonts w:ascii="Book Antiqua" w:hAnsi="Book Antiqua"/>
          <w:color w:val="000000"/>
          <w:sz w:val="24"/>
        </w:rPr>
        <w:t xml:space="preserve">. </w:t>
      </w:r>
      <w:r w:rsidR="00C1602C" w:rsidRPr="0068529D">
        <w:rPr>
          <w:rFonts w:ascii="Book Antiqua" w:hAnsi="Book Antiqua"/>
          <w:color w:val="000000"/>
          <w:sz w:val="24"/>
        </w:rPr>
        <w:t>Drug</w:t>
      </w:r>
      <w:r w:rsidR="006D410A" w:rsidRPr="0068529D">
        <w:rPr>
          <w:rFonts w:ascii="Book Antiqua" w:hAnsi="Book Antiqua"/>
          <w:color w:val="000000"/>
          <w:sz w:val="24"/>
        </w:rPr>
        <w:t>-</w:t>
      </w:r>
      <w:r w:rsidR="00C1602C" w:rsidRPr="0068529D">
        <w:rPr>
          <w:rFonts w:ascii="Book Antiqua" w:hAnsi="Book Antiqua"/>
          <w:color w:val="000000"/>
          <w:sz w:val="24"/>
        </w:rPr>
        <w:t xml:space="preserve">based therapy </w:t>
      </w:r>
      <w:r w:rsidR="006D410A" w:rsidRPr="0068529D">
        <w:rPr>
          <w:rFonts w:ascii="Book Antiqua" w:hAnsi="Book Antiqua"/>
          <w:color w:val="000000"/>
          <w:sz w:val="24"/>
        </w:rPr>
        <w:t xml:space="preserve">for </w:t>
      </w:r>
      <w:r w:rsidRPr="0068529D">
        <w:rPr>
          <w:rFonts w:ascii="Book Antiqua" w:hAnsi="Book Antiqua"/>
          <w:color w:val="000000"/>
          <w:sz w:val="24"/>
        </w:rPr>
        <w:t xml:space="preserve">AUD </w:t>
      </w:r>
      <w:r w:rsidR="00C1602C" w:rsidRPr="0068529D">
        <w:rPr>
          <w:rFonts w:ascii="Book Antiqua" w:hAnsi="Book Antiqua"/>
          <w:color w:val="000000"/>
          <w:sz w:val="24"/>
        </w:rPr>
        <w:t xml:space="preserve">is </w:t>
      </w:r>
      <w:r w:rsidRPr="0068529D">
        <w:rPr>
          <w:rFonts w:ascii="Book Antiqua" w:hAnsi="Book Antiqua"/>
          <w:color w:val="000000"/>
          <w:sz w:val="24"/>
        </w:rPr>
        <w:t xml:space="preserve">also available. </w:t>
      </w:r>
      <w:r w:rsidR="00E97593" w:rsidRPr="0068529D">
        <w:rPr>
          <w:rFonts w:ascii="Book Antiqua" w:hAnsi="Book Antiqua"/>
          <w:color w:val="000000"/>
          <w:sz w:val="24"/>
        </w:rPr>
        <w:t>Attention</w:t>
      </w:r>
      <w:r w:rsidR="00EC3E0B" w:rsidRPr="0068529D">
        <w:rPr>
          <w:rFonts w:ascii="Book Antiqua" w:hAnsi="Book Antiqua"/>
          <w:color w:val="000000"/>
          <w:sz w:val="24"/>
        </w:rPr>
        <w:t xml:space="preserve"> </w:t>
      </w:r>
      <w:r w:rsidR="00E97593" w:rsidRPr="0068529D">
        <w:rPr>
          <w:rFonts w:ascii="Book Antiqua" w:hAnsi="Book Antiqua"/>
          <w:color w:val="000000"/>
          <w:sz w:val="24"/>
        </w:rPr>
        <w:t xml:space="preserve">should </w:t>
      </w:r>
      <w:r w:rsidR="00036F51" w:rsidRPr="0068529D">
        <w:rPr>
          <w:rFonts w:ascii="Book Antiqua" w:hAnsi="Book Antiqua"/>
          <w:color w:val="000000"/>
          <w:sz w:val="24"/>
        </w:rPr>
        <w:t>focus on</w:t>
      </w:r>
      <w:r w:rsidR="00E97593" w:rsidRPr="0068529D">
        <w:rPr>
          <w:rFonts w:ascii="Book Antiqua" w:hAnsi="Book Antiqua"/>
          <w:color w:val="000000"/>
          <w:sz w:val="24"/>
        </w:rPr>
        <w:t xml:space="preserve"> t</w:t>
      </w:r>
      <w:r w:rsidRPr="0068529D">
        <w:rPr>
          <w:rFonts w:ascii="Book Antiqua" w:hAnsi="Book Antiqua"/>
          <w:color w:val="000000"/>
          <w:sz w:val="24"/>
        </w:rPr>
        <w:t xml:space="preserve">he prevention of withdrawal syndrome during abstinence. In addition, </w:t>
      </w:r>
      <w:r w:rsidR="00D76E50" w:rsidRPr="0068529D">
        <w:rPr>
          <w:rFonts w:ascii="Book Antiqua" w:hAnsi="Book Antiqua"/>
          <w:color w:val="000000"/>
          <w:sz w:val="24"/>
        </w:rPr>
        <w:t>sufficient</w:t>
      </w:r>
      <w:r w:rsidR="00EC3E0B" w:rsidRPr="0068529D">
        <w:rPr>
          <w:rFonts w:ascii="Book Antiqua" w:hAnsi="Book Antiqua"/>
          <w:color w:val="000000"/>
          <w:sz w:val="24"/>
        </w:rPr>
        <w:t xml:space="preserve"> </w:t>
      </w:r>
      <w:r w:rsidR="00B077D9" w:rsidRPr="0068529D">
        <w:rPr>
          <w:rFonts w:ascii="Book Antiqua" w:hAnsi="Book Antiqua"/>
          <w:color w:val="000000"/>
          <w:sz w:val="24"/>
        </w:rPr>
        <w:t xml:space="preserve">nutritional supplementation of vitamin B, C, D, E, </w:t>
      </w:r>
      <w:r w:rsidR="00A63330" w:rsidRPr="0068529D">
        <w:rPr>
          <w:rFonts w:ascii="Book Antiqua" w:hAnsi="Book Antiqua"/>
          <w:color w:val="000000"/>
          <w:sz w:val="24"/>
        </w:rPr>
        <w:t>and</w:t>
      </w:r>
      <w:r w:rsidR="00B077D9" w:rsidRPr="0068529D">
        <w:rPr>
          <w:rFonts w:ascii="Book Antiqua" w:hAnsi="Book Antiqua"/>
          <w:color w:val="000000"/>
          <w:sz w:val="24"/>
        </w:rPr>
        <w:t xml:space="preserve"> K, and folate</w:t>
      </w:r>
      <w:r w:rsidR="00EC3E0B" w:rsidRPr="0068529D">
        <w:rPr>
          <w:rFonts w:ascii="Book Antiqua" w:hAnsi="Book Antiqua"/>
          <w:color w:val="000000"/>
          <w:sz w:val="24"/>
        </w:rPr>
        <w:t xml:space="preserve"> </w:t>
      </w:r>
      <w:r w:rsidR="00B077D9" w:rsidRPr="0068529D">
        <w:rPr>
          <w:rFonts w:ascii="Book Antiqua" w:hAnsi="Book Antiqua"/>
          <w:color w:val="000000"/>
          <w:sz w:val="24"/>
        </w:rPr>
        <w:t>should be provided</w:t>
      </w:r>
      <w:r w:rsidR="00EC3E0B" w:rsidRPr="0068529D">
        <w:rPr>
          <w:rFonts w:ascii="Book Antiqua" w:hAnsi="Book Antiqua"/>
          <w:color w:val="000000"/>
          <w:sz w:val="24"/>
        </w:rPr>
        <w:t xml:space="preserve"> </w:t>
      </w:r>
      <w:r w:rsidR="00B077D9" w:rsidRPr="0068529D">
        <w:rPr>
          <w:rFonts w:ascii="Book Antiqua" w:hAnsi="Book Antiqua"/>
          <w:color w:val="000000"/>
          <w:sz w:val="24"/>
        </w:rPr>
        <w:t xml:space="preserve">to ALD </w:t>
      </w:r>
      <w:r w:rsidRPr="0068529D">
        <w:rPr>
          <w:rFonts w:ascii="Book Antiqua" w:hAnsi="Book Antiqua"/>
          <w:color w:val="000000"/>
          <w:sz w:val="24"/>
        </w:rPr>
        <w:t>patients</w:t>
      </w:r>
      <w:r w:rsidR="00FD2AA4" w:rsidRPr="0068529D">
        <w:rPr>
          <w:rFonts w:ascii="Book Antiqua" w:hAnsi="Book Antiqua"/>
          <w:color w:val="000000"/>
          <w:sz w:val="24"/>
          <w:vertAlign w:val="superscript"/>
        </w:rPr>
        <w:t>[70]</w:t>
      </w:r>
      <w:r w:rsidRPr="0068529D">
        <w:rPr>
          <w:rFonts w:ascii="Book Antiqua" w:hAnsi="Book Antiqua"/>
          <w:color w:val="000000"/>
          <w:sz w:val="24"/>
        </w:rPr>
        <w:t xml:space="preserve">. </w:t>
      </w:r>
      <w:r w:rsidR="006D410A" w:rsidRPr="0068529D">
        <w:rPr>
          <w:rFonts w:ascii="Book Antiqua" w:hAnsi="Book Antiqua"/>
          <w:color w:val="000000"/>
          <w:sz w:val="24"/>
        </w:rPr>
        <w:t>V</w:t>
      </w:r>
      <w:r w:rsidRPr="0068529D">
        <w:rPr>
          <w:rFonts w:ascii="Book Antiqua" w:hAnsi="Book Antiqua"/>
          <w:color w:val="000000"/>
          <w:sz w:val="24"/>
        </w:rPr>
        <w:t xml:space="preserve">itamin D deﬁciency </w:t>
      </w:r>
      <w:r w:rsidR="004E26E0" w:rsidRPr="0068529D">
        <w:rPr>
          <w:rFonts w:ascii="Book Antiqua" w:hAnsi="Book Antiqua"/>
          <w:color w:val="000000"/>
          <w:sz w:val="24"/>
        </w:rPr>
        <w:t xml:space="preserve">was </w:t>
      </w:r>
      <w:r w:rsidRPr="0068529D">
        <w:rPr>
          <w:rFonts w:ascii="Book Antiqua" w:hAnsi="Book Antiqua"/>
          <w:color w:val="000000"/>
          <w:sz w:val="24"/>
        </w:rPr>
        <w:t xml:space="preserve">suggested to promote liver ﬁbrosis and/or inﬂammation, particularly during chronic HCV </w:t>
      </w:r>
      <w:r w:rsidRPr="0068529D">
        <w:rPr>
          <w:rFonts w:ascii="Book Antiqua" w:hAnsi="Book Antiqua"/>
          <w:color w:val="000000"/>
          <w:sz w:val="24"/>
        </w:rPr>
        <w:lastRenderedPageBreak/>
        <w:t>infection</w:t>
      </w:r>
      <w:r w:rsidR="00FD2AA4" w:rsidRPr="0068529D">
        <w:rPr>
          <w:rFonts w:ascii="Book Antiqua" w:hAnsi="Book Antiqua"/>
          <w:color w:val="000000"/>
          <w:sz w:val="24"/>
          <w:vertAlign w:val="superscript"/>
        </w:rPr>
        <w:t>[71]</w:t>
      </w:r>
      <w:r w:rsidRPr="0068529D">
        <w:rPr>
          <w:rFonts w:ascii="Book Antiqua" w:hAnsi="Book Antiqua"/>
          <w:color w:val="000000"/>
          <w:sz w:val="24"/>
        </w:rPr>
        <w:t>.</w:t>
      </w:r>
      <w:r w:rsidR="006D410A" w:rsidRPr="0068529D">
        <w:rPr>
          <w:rFonts w:ascii="Book Antiqua" w:hAnsi="Book Antiqua"/>
          <w:color w:val="000000"/>
          <w:sz w:val="24"/>
        </w:rPr>
        <w:t xml:space="preserve"> A h</w:t>
      </w:r>
      <w:r w:rsidR="002E481D" w:rsidRPr="0068529D">
        <w:rPr>
          <w:rFonts w:ascii="Book Antiqua" w:hAnsi="Book Antiqua"/>
          <w:color w:val="000000"/>
          <w:sz w:val="24"/>
        </w:rPr>
        <w:t>igh</w:t>
      </w:r>
      <w:r w:rsidR="006D410A" w:rsidRPr="0068529D">
        <w:rPr>
          <w:rFonts w:ascii="Book Antiqua" w:hAnsi="Book Antiqua"/>
          <w:color w:val="000000"/>
          <w:sz w:val="24"/>
        </w:rPr>
        <w:t>-</w:t>
      </w:r>
      <w:r w:rsidR="002E481D" w:rsidRPr="0068529D">
        <w:rPr>
          <w:rFonts w:ascii="Book Antiqua" w:hAnsi="Book Antiqua"/>
          <w:color w:val="000000"/>
          <w:sz w:val="24"/>
        </w:rPr>
        <w:t>protein and low</w:t>
      </w:r>
      <w:r w:rsidR="006D410A" w:rsidRPr="0068529D">
        <w:rPr>
          <w:rFonts w:ascii="Book Antiqua" w:hAnsi="Book Antiqua"/>
          <w:color w:val="000000"/>
          <w:sz w:val="24"/>
        </w:rPr>
        <w:t>-</w:t>
      </w:r>
      <w:r w:rsidR="002E481D" w:rsidRPr="0068529D">
        <w:rPr>
          <w:rFonts w:ascii="Book Antiqua" w:hAnsi="Book Antiqua"/>
          <w:color w:val="000000"/>
          <w:sz w:val="24"/>
        </w:rPr>
        <w:t>fat diet</w:t>
      </w:r>
      <w:r w:rsidR="00EC3E0B" w:rsidRPr="0068529D">
        <w:rPr>
          <w:rFonts w:ascii="Book Antiqua" w:hAnsi="Book Antiqua"/>
          <w:color w:val="000000"/>
          <w:sz w:val="24"/>
        </w:rPr>
        <w:t xml:space="preserve"> </w:t>
      </w:r>
      <w:r w:rsidR="00380730" w:rsidRPr="0068529D">
        <w:rPr>
          <w:rFonts w:ascii="Book Antiqua" w:hAnsi="Book Antiqua"/>
          <w:color w:val="000000"/>
          <w:sz w:val="24"/>
        </w:rPr>
        <w:t>is suggested for p</w:t>
      </w:r>
      <w:r w:rsidRPr="0068529D">
        <w:rPr>
          <w:rFonts w:ascii="Book Antiqua" w:hAnsi="Book Antiqua"/>
          <w:color w:val="000000"/>
          <w:sz w:val="24"/>
        </w:rPr>
        <w:t xml:space="preserve">atients with alcoholic cirrhosis. </w:t>
      </w:r>
      <w:r w:rsidR="009F211A" w:rsidRPr="0068529D">
        <w:rPr>
          <w:rFonts w:ascii="Book Antiqua" w:hAnsi="Book Antiqua"/>
          <w:color w:val="000000"/>
          <w:sz w:val="24"/>
        </w:rPr>
        <w:t xml:space="preserve">A </w:t>
      </w:r>
      <w:r w:rsidR="006D410A" w:rsidRPr="0068529D">
        <w:rPr>
          <w:rFonts w:ascii="Book Antiqua" w:hAnsi="Book Antiqua"/>
          <w:color w:val="000000"/>
          <w:sz w:val="24"/>
        </w:rPr>
        <w:t xml:space="preserve">suggested </w:t>
      </w:r>
      <w:r w:rsidR="009F211A" w:rsidRPr="0068529D">
        <w:rPr>
          <w:rFonts w:ascii="Book Antiqua" w:hAnsi="Book Antiqua"/>
          <w:color w:val="000000"/>
          <w:sz w:val="24"/>
        </w:rPr>
        <w:t xml:space="preserve">energy </w:t>
      </w:r>
      <w:r w:rsidR="00022C4D" w:rsidRPr="0068529D">
        <w:rPr>
          <w:rFonts w:ascii="Book Antiqua" w:hAnsi="Book Antiqua"/>
          <w:color w:val="000000"/>
          <w:sz w:val="24"/>
        </w:rPr>
        <w:t>supply</w:t>
      </w:r>
      <w:r w:rsidR="00EC3E0B" w:rsidRPr="0068529D">
        <w:rPr>
          <w:rFonts w:ascii="Book Antiqua" w:hAnsi="Book Antiqua"/>
          <w:color w:val="000000"/>
          <w:sz w:val="24"/>
        </w:rPr>
        <w:t xml:space="preserve"> </w:t>
      </w:r>
      <w:r w:rsidR="006D410A" w:rsidRPr="0068529D">
        <w:rPr>
          <w:rFonts w:ascii="Book Antiqua" w:hAnsi="Book Antiqua"/>
          <w:color w:val="000000"/>
          <w:sz w:val="24"/>
        </w:rPr>
        <w:t>of</w:t>
      </w:r>
      <w:r w:rsidR="009F211A" w:rsidRPr="0068529D">
        <w:rPr>
          <w:rFonts w:ascii="Book Antiqua" w:hAnsi="Book Antiqua"/>
          <w:color w:val="000000"/>
          <w:sz w:val="24"/>
        </w:rPr>
        <w:t xml:space="preserve"> 35</w:t>
      </w:r>
      <w:r w:rsidR="00B412AB" w:rsidRPr="0068529D">
        <w:rPr>
          <w:rFonts w:ascii="Book Antiqua" w:hAnsi="Book Antiqua"/>
          <w:color w:val="000000"/>
          <w:sz w:val="24"/>
        </w:rPr>
        <w:t>-</w:t>
      </w:r>
      <w:r w:rsidR="0055317F" w:rsidRPr="0068529D">
        <w:rPr>
          <w:rFonts w:ascii="Book Antiqua" w:hAnsi="Book Antiqua"/>
          <w:color w:val="000000"/>
          <w:sz w:val="24"/>
        </w:rPr>
        <w:t>40 kcal/kg body weight (BW) per day</w:t>
      </w:r>
      <w:r w:rsidR="009F211A" w:rsidRPr="0068529D">
        <w:rPr>
          <w:rFonts w:ascii="Book Antiqua" w:hAnsi="Book Antiqua"/>
          <w:color w:val="000000"/>
          <w:sz w:val="24"/>
        </w:rPr>
        <w:t xml:space="preserve"> (147</w:t>
      </w:r>
      <w:r w:rsidR="00B412AB" w:rsidRPr="0068529D">
        <w:rPr>
          <w:rFonts w:ascii="Book Antiqua" w:hAnsi="Book Antiqua"/>
          <w:color w:val="000000"/>
          <w:sz w:val="24"/>
        </w:rPr>
        <w:t>-</w:t>
      </w:r>
      <w:r w:rsidR="0055317F" w:rsidRPr="0068529D">
        <w:rPr>
          <w:rFonts w:ascii="Book Antiqua" w:hAnsi="Book Antiqua"/>
          <w:color w:val="000000"/>
          <w:sz w:val="24"/>
        </w:rPr>
        <w:t xml:space="preserve">168 kJ/kg BW per </w:t>
      </w:r>
      <w:r w:rsidR="009F211A" w:rsidRPr="0068529D">
        <w:rPr>
          <w:rFonts w:ascii="Book Antiqua" w:hAnsi="Book Antiqua"/>
          <w:color w:val="000000"/>
          <w:sz w:val="24"/>
        </w:rPr>
        <w:t>day) and a protein intake of 1.2</w:t>
      </w:r>
      <w:r w:rsidR="00B412AB" w:rsidRPr="0068529D">
        <w:rPr>
          <w:rFonts w:ascii="Book Antiqua" w:hAnsi="Book Antiqua"/>
          <w:color w:val="000000"/>
          <w:sz w:val="24"/>
        </w:rPr>
        <w:t>-</w:t>
      </w:r>
      <w:r w:rsidR="0055317F" w:rsidRPr="0068529D">
        <w:rPr>
          <w:rFonts w:ascii="Book Antiqua" w:hAnsi="Book Antiqua"/>
          <w:color w:val="000000"/>
          <w:sz w:val="24"/>
        </w:rPr>
        <w:t xml:space="preserve">1.5 g/kg BW per </w:t>
      </w:r>
      <w:r w:rsidR="009F211A" w:rsidRPr="0068529D">
        <w:rPr>
          <w:rFonts w:ascii="Book Antiqua" w:hAnsi="Book Antiqua"/>
          <w:color w:val="000000"/>
          <w:sz w:val="24"/>
        </w:rPr>
        <w:t xml:space="preserve">day </w:t>
      </w:r>
      <w:r w:rsidR="00BC69A1" w:rsidRPr="0068529D">
        <w:rPr>
          <w:rFonts w:ascii="Book Antiqua" w:hAnsi="Book Antiqua"/>
          <w:color w:val="000000"/>
          <w:sz w:val="24"/>
        </w:rPr>
        <w:t xml:space="preserve">are </w:t>
      </w:r>
      <w:r w:rsidR="009F2204" w:rsidRPr="0068529D">
        <w:rPr>
          <w:rFonts w:ascii="Book Antiqua" w:hAnsi="Book Antiqua"/>
          <w:color w:val="000000"/>
          <w:sz w:val="24"/>
        </w:rPr>
        <w:t xml:space="preserve">recommended by the </w:t>
      </w:r>
      <w:r w:rsidRPr="0068529D">
        <w:rPr>
          <w:rFonts w:ascii="Book Antiqua" w:hAnsi="Book Antiqua"/>
          <w:color w:val="000000"/>
          <w:sz w:val="24"/>
        </w:rPr>
        <w:t>European Society for Clinical Nutrition and Metabolism guidelines</w:t>
      </w:r>
      <w:r w:rsidR="00FD2AA4" w:rsidRPr="0068529D">
        <w:rPr>
          <w:rFonts w:ascii="Book Antiqua" w:hAnsi="Book Antiqua"/>
          <w:color w:val="000000"/>
          <w:sz w:val="24"/>
          <w:vertAlign w:val="superscript"/>
        </w:rPr>
        <w:t>[72]</w:t>
      </w:r>
      <w:r w:rsidRPr="0068529D">
        <w:rPr>
          <w:rFonts w:ascii="Book Antiqua" w:hAnsi="Book Antiqua"/>
          <w:color w:val="000000"/>
          <w:sz w:val="24"/>
        </w:rPr>
        <w:t>.</w:t>
      </w:r>
    </w:p>
    <w:p w:rsidR="0055317F" w:rsidRPr="0068529D" w:rsidRDefault="0055317F" w:rsidP="0068529D">
      <w:pPr>
        <w:widowControl/>
        <w:adjustRightInd w:val="0"/>
        <w:snapToGrid w:val="0"/>
        <w:spacing w:after="0" w:line="360" w:lineRule="auto"/>
        <w:textAlignment w:val="baseline"/>
        <w:rPr>
          <w:rFonts w:ascii="Book Antiqua" w:hAnsi="Book Antiqua"/>
          <w:color w:val="00000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sz w:val="24"/>
        </w:rPr>
      </w:pPr>
      <w:r w:rsidRPr="0068529D">
        <w:rPr>
          <w:rFonts w:ascii="Book Antiqua" w:hAnsi="Book Antiqua"/>
          <w:b/>
          <w:i/>
          <w:color w:val="000000"/>
          <w:sz w:val="24"/>
        </w:rPr>
        <w:t xml:space="preserve">Drug therapy </w:t>
      </w:r>
    </w:p>
    <w:p w:rsidR="000463F7" w:rsidRPr="0068529D" w:rsidRDefault="00EE56B6"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Although </w:t>
      </w:r>
      <w:r w:rsidR="00095980" w:rsidRPr="0068529D">
        <w:rPr>
          <w:rFonts w:ascii="Book Antiqua" w:hAnsi="Book Antiqua"/>
          <w:color w:val="000000"/>
          <w:sz w:val="24"/>
        </w:rPr>
        <w:t xml:space="preserve">abstinence </w:t>
      </w:r>
      <w:r w:rsidRPr="0068529D">
        <w:rPr>
          <w:rFonts w:ascii="Book Antiqua" w:hAnsi="Book Antiqua"/>
          <w:color w:val="000000"/>
          <w:sz w:val="24"/>
        </w:rPr>
        <w:t xml:space="preserve">is </w:t>
      </w:r>
      <w:r w:rsidR="005F1002" w:rsidRPr="0068529D">
        <w:rPr>
          <w:rFonts w:ascii="Book Antiqua" w:hAnsi="Book Antiqua"/>
          <w:color w:val="000000"/>
          <w:sz w:val="24"/>
        </w:rPr>
        <w:t>advised</w:t>
      </w:r>
      <w:r w:rsidRPr="0068529D">
        <w:rPr>
          <w:rFonts w:ascii="Book Antiqua" w:hAnsi="Book Antiqua"/>
          <w:color w:val="000000"/>
          <w:sz w:val="24"/>
        </w:rPr>
        <w:t xml:space="preserve">, not all patients can </w:t>
      </w:r>
      <w:r w:rsidR="006D410A" w:rsidRPr="0068529D">
        <w:rPr>
          <w:rFonts w:ascii="Book Antiqua" w:hAnsi="Book Antiqua"/>
          <w:color w:val="000000"/>
          <w:sz w:val="24"/>
        </w:rPr>
        <w:t xml:space="preserve">maintain </w:t>
      </w:r>
      <w:r w:rsidR="005F1002" w:rsidRPr="0068529D">
        <w:rPr>
          <w:rFonts w:ascii="Book Antiqua" w:hAnsi="Book Antiqua"/>
          <w:color w:val="000000"/>
          <w:sz w:val="24"/>
        </w:rPr>
        <w:t>sobriety</w:t>
      </w:r>
      <w:r w:rsidRPr="0068529D">
        <w:rPr>
          <w:rFonts w:ascii="Book Antiqua" w:hAnsi="Book Antiqua"/>
          <w:color w:val="000000"/>
          <w:sz w:val="24"/>
        </w:rPr>
        <w:t xml:space="preserve">. </w:t>
      </w:r>
      <w:r w:rsidR="001335BE" w:rsidRPr="0068529D">
        <w:rPr>
          <w:rFonts w:ascii="Book Antiqua" w:hAnsi="Book Antiqua"/>
          <w:color w:val="000000"/>
          <w:sz w:val="24"/>
        </w:rPr>
        <w:t>Thus</w:t>
      </w:r>
      <w:r w:rsidRPr="0068529D">
        <w:rPr>
          <w:rFonts w:ascii="Book Antiqua" w:hAnsi="Book Antiqua"/>
          <w:color w:val="000000"/>
          <w:sz w:val="24"/>
        </w:rPr>
        <w:t xml:space="preserve">, some patients may require </w:t>
      </w:r>
      <w:r w:rsidR="0038405D" w:rsidRPr="0068529D">
        <w:rPr>
          <w:rFonts w:ascii="Book Antiqua" w:hAnsi="Book Antiqua"/>
          <w:color w:val="000000"/>
          <w:sz w:val="24"/>
        </w:rPr>
        <w:t>drug</w:t>
      </w:r>
      <w:r w:rsidR="00A75FD2" w:rsidRPr="0068529D">
        <w:rPr>
          <w:rFonts w:ascii="Book Antiqua" w:hAnsi="Book Antiqua"/>
          <w:color w:val="000000"/>
          <w:sz w:val="24"/>
        </w:rPr>
        <w:t>-</w:t>
      </w:r>
      <w:r w:rsidR="0038405D" w:rsidRPr="0068529D">
        <w:rPr>
          <w:rFonts w:ascii="Book Antiqua" w:hAnsi="Book Antiqua"/>
          <w:color w:val="000000"/>
          <w:sz w:val="24"/>
        </w:rPr>
        <w:t xml:space="preserve">based </w:t>
      </w:r>
      <w:r w:rsidRPr="0068529D">
        <w:rPr>
          <w:rFonts w:ascii="Book Antiqua" w:hAnsi="Book Antiqua"/>
          <w:color w:val="000000"/>
          <w:sz w:val="24"/>
        </w:rPr>
        <w:t>treatment.</w:t>
      </w:r>
      <w:r w:rsidR="006D410A" w:rsidRPr="0068529D">
        <w:rPr>
          <w:rFonts w:ascii="Book Antiqua" w:hAnsi="Book Antiqua"/>
          <w:color w:val="000000"/>
          <w:sz w:val="24"/>
        </w:rPr>
        <w:t xml:space="preserve"> Treatment with</w:t>
      </w:r>
      <w:r w:rsidR="00EC3E0B" w:rsidRPr="0068529D">
        <w:rPr>
          <w:rFonts w:ascii="Book Antiqua" w:hAnsi="Book Antiqua"/>
          <w:color w:val="000000"/>
          <w:sz w:val="24"/>
        </w:rPr>
        <w:t xml:space="preserve"> </w:t>
      </w:r>
      <w:r w:rsidRPr="0068529D">
        <w:rPr>
          <w:rFonts w:ascii="Book Antiqua" w:hAnsi="Book Antiqua"/>
          <w:color w:val="000000"/>
          <w:sz w:val="24"/>
        </w:rPr>
        <w:t xml:space="preserve">corticosteroids (CS) </w:t>
      </w:r>
      <w:r w:rsidR="001557C4" w:rsidRPr="0068529D">
        <w:rPr>
          <w:rFonts w:ascii="Book Antiqua" w:hAnsi="Book Antiqua"/>
          <w:color w:val="000000"/>
          <w:sz w:val="24"/>
        </w:rPr>
        <w:t xml:space="preserve">may </w:t>
      </w:r>
      <w:r w:rsidRPr="0068529D">
        <w:rPr>
          <w:rFonts w:ascii="Book Antiqua" w:hAnsi="Book Antiqua"/>
          <w:color w:val="000000"/>
          <w:sz w:val="24"/>
        </w:rPr>
        <w:t xml:space="preserve">increase the survival rate of patients with SAH. However, patients who have a </w:t>
      </w:r>
      <w:r w:rsidR="006159DA" w:rsidRPr="0068529D">
        <w:rPr>
          <w:rFonts w:ascii="Book Antiqua" w:hAnsi="Book Antiqua"/>
          <w:color w:val="000000"/>
          <w:sz w:val="24"/>
        </w:rPr>
        <w:t xml:space="preserve">Lille score </w:t>
      </w:r>
      <w:r w:rsidR="006D410A" w:rsidRPr="0068529D">
        <w:rPr>
          <w:rFonts w:ascii="Book Antiqua" w:hAnsi="Book Antiqua"/>
          <w:color w:val="000000"/>
          <w:sz w:val="24"/>
        </w:rPr>
        <w:t>of ≥</w:t>
      </w:r>
      <w:r w:rsidR="0055317F" w:rsidRPr="0068529D">
        <w:rPr>
          <w:rFonts w:ascii="Book Antiqua" w:hAnsi="Book Antiqua"/>
          <w:color w:val="000000"/>
          <w:sz w:val="24"/>
        </w:rPr>
        <w:t xml:space="preserve"> </w:t>
      </w:r>
      <w:r w:rsidRPr="0068529D">
        <w:rPr>
          <w:rFonts w:ascii="Book Antiqua" w:hAnsi="Book Antiqua"/>
          <w:color w:val="000000"/>
          <w:sz w:val="24"/>
        </w:rPr>
        <w:t xml:space="preserve">0.45 may not benefit from continued </w:t>
      </w:r>
      <w:r w:rsidR="00DD0713" w:rsidRPr="0068529D">
        <w:rPr>
          <w:rFonts w:ascii="Book Antiqua" w:hAnsi="Book Antiqua"/>
          <w:color w:val="000000"/>
          <w:sz w:val="24"/>
        </w:rPr>
        <w:t xml:space="preserve">administration of </w:t>
      </w:r>
      <w:r w:rsidRPr="0068529D">
        <w:rPr>
          <w:rFonts w:ascii="Book Antiqua" w:hAnsi="Book Antiqua"/>
          <w:color w:val="000000"/>
          <w:sz w:val="24"/>
        </w:rPr>
        <w:t xml:space="preserve">CS. </w:t>
      </w:r>
      <w:r w:rsidR="006D410A" w:rsidRPr="0068529D">
        <w:rPr>
          <w:rFonts w:ascii="Book Antiqua" w:hAnsi="Book Antiqua"/>
          <w:color w:val="000000"/>
          <w:sz w:val="24"/>
        </w:rPr>
        <w:t>The a</w:t>
      </w:r>
      <w:r w:rsidRPr="0068529D">
        <w:rPr>
          <w:rFonts w:ascii="Book Antiqua" w:hAnsi="Book Antiqua"/>
          <w:color w:val="000000"/>
          <w:sz w:val="24"/>
        </w:rPr>
        <w:t xml:space="preserve">ntioxidants </w:t>
      </w:r>
      <w:proofErr w:type="spellStart"/>
      <w:r w:rsidR="00E700B5" w:rsidRPr="0068529D">
        <w:rPr>
          <w:rFonts w:ascii="Book Antiqua" w:hAnsi="Book Antiqua"/>
          <w:color w:val="000000"/>
          <w:sz w:val="24"/>
        </w:rPr>
        <w:t>metadoxine</w:t>
      </w:r>
      <w:proofErr w:type="spellEnd"/>
      <w:r w:rsidR="00E700B5" w:rsidRPr="0068529D">
        <w:rPr>
          <w:rFonts w:ascii="Book Antiqua" w:hAnsi="Book Antiqua"/>
          <w:color w:val="000000"/>
          <w:sz w:val="24"/>
        </w:rPr>
        <w:t xml:space="preserve"> and N-</w:t>
      </w:r>
      <w:r w:rsidR="006D410A" w:rsidRPr="0068529D">
        <w:rPr>
          <w:rFonts w:ascii="Book Antiqua" w:hAnsi="Book Antiqua"/>
          <w:color w:val="000000"/>
          <w:sz w:val="24"/>
        </w:rPr>
        <w:t>a</w:t>
      </w:r>
      <w:r w:rsidR="00E700B5" w:rsidRPr="0068529D">
        <w:rPr>
          <w:rFonts w:ascii="Book Antiqua" w:hAnsi="Book Antiqua"/>
          <w:color w:val="000000"/>
          <w:sz w:val="24"/>
        </w:rPr>
        <w:t xml:space="preserve">cetylcysteine (NAC) </w:t>
      </w:r>
      <w:r w:rsidR="006D410A" w:rsidRPr="0068529D">
        <w:rPr>
          <w:rFonts w:ascii="Book Antiqua" w:hAnsi="Book Antiqua"/>
          <w:color w:val="000000"/>
          <w:sz w:val="24"/>
        </w:rPr>
        <w:t xml:space="preserve">have </w:t>
      </w:r>
      <w:r w:rsidR="00937D4E" w:rsidRPr="0068529D">
        <w:rPr>
          <w:rFonts w:ascii="Book Antiqua" w:hAnsi="Book Antiqua"/>
          <w:color w:val="000000"/>
          <w:sz w:val="24"/>
        </w:rPr>
        <w:t>al</w:t>
      </w:r>
      <w:r w:rsidR="008F32C2" w:rsidRPr="0068529D">
        <w:rPr>
          <w:rFonts w:ascii="Book Antiqua" w:hAnsi="Book Antiqua"/>
          <w:color w:val="000000"/>
          <w:sz w:val="24"/>
        </w:rPr>
        <w:t>so</w:t>
      </w:r>
      <w:r w:rsidR="006D410A" w:rsidRPr="0068529D">
        <w:rPr>
          <w:rFonts w:ascii="Book Antiqua" w:hAnsi="Book Antiqua"/>
          <w:color w:val="000000"/>
          <w:sz w:val="24"/>
        </w:rPr>
        <w:t xml:space="preserve"> been</w:t>
      </w:r>
      <w:r w:rsidR="008F32C2" w:rsidRPr="0068529D">
        <w:rPr>
          <w:rFonts w:ascii="Book Antiqua" w:hAnsi="Book Antiqua"/>
          <w:color w:val="000000"/>
          <w:sz w:val="24"/>
        </w:rPr>
        <w:t xml:space="preserve"> suggested </w:t>
      </w:r>
      <w:r w:rsidR="006D410A" w:rsidRPr="0068529D">
        <w:rPr>
          <w:rFonts w:ascii="Book Antiqua" w:hAnsi="Book Antiqua"/>
          <w:color w:val="000000"/>
          <w:sz w:val="24"/>
        </w:rPr>
        <w:t>for treatment of</w:t>
      </w:r>
      <w:r w:rsidR="008F32C2" w:rsidRPr="0068529D">
        <w:rPr>
          <w:rFonts w:ascii="Book Antiqua" w:hAnsi="Book Antiqua"/>
          <w:color w:val="000000"/>
          <w:sz w:val="24"/>
        </w:rPr>
        <w:t xml:space="preserve"> ALD</w:t>
      </w:r>
      <w:r w:rsidRPr="0068529D">
        <w:rPr>
          <w:rFonts w:ascii="Book Antiqua" w:hAnsi="Book Antiqua"/>
          <w:color w:val="000000"/>
          <w:sz w:val="24"/>
        </w:rPr>
        <w:t xml:space="preserve">. </w:t>
      </w:r>
      <w:proofErr w:type="spellStart"/>
      <w:r w:rsidRPr="0068529D">
        <w:rPr>
          <w:rFonts w:ascii="Book Antiqua" w:hAnsi="Book Antiqua"/>
          <w:color w:val="000000"/>
          <w:sz w:val="24"/>
        </w:rPr>
        <w:t>Metadoxine</w:t>
      </w:r>
      <w:proofErr w:type="spellEnd"/>
      <w:r w:rsidRPr="0068529D">
        <w:rPr>
          <w:rFonts w:ascii="Book Antiqua" w:hAnsi="Book Antiqua"/>
          <w:color w:val="000000"/>
          <w:sz w:val="24"/>
        </w:rPr>
        <w:t xml:space="preserve"> accelerates the clearance of alcohol from the serum </w:t>
      </w:r>
      <w:r w:rsidR="007D5DBC" w:rsidRPr="0068529D">
        <w:rPr>
          <w:rFonts w:ascii="Book Antiqua" w:hAnsi="Book Antiqua"/>
          <w:color w:val="000000"/>
          <w:sz w:val="24"/>
        </w:rPr>
        <w:t xml:space="preserve">and </w:t>
      </w:r>
      <w:r w:rsidRPr="0068529D">
        <w:rPr>
          <w:rFonts w:ascii="Book Antiqua" w:hAnsi="Book Antiqua"/>
          <w:color w:val="000000"/>
          <w:sz w:val="24"/>
        </w:rPr>
        <w:t>improve</w:t>
      </w:r>
      <w:r w:rsidR="007D5DBC" w:rsidRPr="0068529D">
        <w:rPr>
          <w:rFonts w:ascii="Book Antiqua" w:hAnsi="Book Antiqua"/>
          <w:color w:val="000000"/>
          <w:sz w:val="24"/>
        </w:rPr>
        <w:t>s</w:t>
      </w:r>
      <w:r w:rsidR="00EC3E0B" w:rsidRPr="0068529D">
        <w:rPr>
          <w:rFonts w:ascii="Book Antiqua" w:hAnsi="Book Antiqua"/>
          <w:color w:val="000000"/>
          <w:sz w:val="24"/>
        </w:rPr>
        <w:t xml:space="preserve"> </w:t>
      </w:r>
      <w:r w:rsidR="007D5DBC" w:rsidRPr="0068529D">
        <w:rPr>
          <w:rFonts w:ascii="Book Antiqua" w:hAnsi="Book Antiqua"/>
          <w:color w:val="000000"/>
          <w:sz w:val="24"/>
        </w:rPr>
        <w:t xml:space="preserve">alcoholic </w:t>
      </w:r>
      <w:r w:rsidRPr="0068529D">
        <w:rPr>
          <w:rFonts w:ascii="Book Antiqua" w:hAnsi="Book Antiqua"/>
          <w:color w:val="000000"/>
          <w:sz w:val="24"/>
        </w:rPr>
        <w:t>symptom</w:t>
      </w:r>
      <w:r w:rsidR="007D5DBC" w:rsidRPr="0068529D">
        <w:rPr>
          <w:rFonts w:ascii="Book Antiqua" w:hAnsi="Book Antiqua"/>
          <w:color w:val="000000"/>
          <w:sz w:val="24"/>
        </w:rPr>
        <w:t>s</w:t>
      </w:r>
      <w:r w:rsidRPr="0068529D">
        <w:rPr>
          <w:rFonts w:ascii="Book Antiqua" w:hAnsi="Book Antiqua"/>
          <w:color w:val="000000"/>
          <w:sz w:val="24"/>
        </w:rPr>
        <w:t xml:space="preserve"> and abnormal behavior</w:t>
      </w:r>
      <w:r w:rsidR="00FD2AA4" w:rsidRPr="0068529D">
        <w:rPr>
          <w:rFonts w:ascii="Book Antiqua" w:hAnsi="Book Antiqua"/>
          <w:color w:val="000000"/>
          <w:sz w:val="24"/>
          <w:vertAlign w:val="superscript"/>
        </w:rPr>
        <w:t>[73]</w:t>
      </w:r>
      <w:r w:rsidRPr="0068529D">
        <w:rPr>
          <w:rFonts w:ascii="Book Antiqua" w:hAnsi="Book Antiqua"/>
          <w:color w:val="000000"/>
          <w:sz w:val="24"/>
        </w:rPr>
        <w:t>. NAC replenishes</w:t>
      </w:r>
      <w:r w:rsidR="006D410A" w:rsidRPr="0068529D">
        <w:rPr>
          <w:rFonts w:ascii="Book Antiqua" w:hAnsi="Book Antiqua"/>
          <w:color w:val="000000"/>
          <w:sz w:val="24"/>
        </w:rPr>
        <w:t xml:space="preserve"> the</w:t>
      </w:r>
      <w:r w:rsidRPr="0068529D">
        <w:rPr>
          <w:rFonts w:ascii="Book Antiqua" w:hAnsi="Book Antiqua"/>
          <w:color w:val="000000"/>
          <w:sz w:val="24"/>
        </w:rPr>
        <w:t xml:space="preserve"> glutathione </w:t>
      </w:r>
      <w:r w:rsidR="004C3E33" w:rsidRPr="0068529D">
        <w:rPr>
          <w:rFonts w:ascii="Book Antiqua" w:hAnsi="Book Antiqua"/>
          <w:color w:val="000000"/>
          <w:sz w:val="24"/>
        </w:rPr>
        <w:t>level in hepatocytes</w:t>
      </w:r>
      <w:r w:rsidRPr="0068529D">
        <w:rPr>
          <w:rFonts w:ascii="Book Antiqua" w:hAnsi="Book Antiqua"/>
          <w:color w:val="000000"/>
          <w:sz w:val="24"/>
        </w:rPr>
        <w:t xml:space="preserve">, </w:t>
      </w:r>
      <w:r w:rsidR="0009489E" w:rsidRPr="0068529D">
        <w:rPr>
          <w:rFonts w:ascii="Book Antiqua" w:hAnsi="Book Antiqua"/>
          <w:color w:val="000000"/>
          <w:sz w:val="24"/>
        </w:rPr>
        <w:t>reduces</w:t>
      </w:r>
      <w:r w:rsidRPr="0068529D">
        <w:rPr>
          <w:rFonts w:ascii="Book Antiqua" w:hAnsi="Book Antiqua"/>
          <w:color w:val="000000"/>
          <w:sz w:val="24"/>
        </w:rPr>
        <w:t xml:space="preserve"> free radicals, and </w:t>
      </w:r>
      <w:r w:rsidR="00B1501C" w:rsidRPr="0068529D">
        <w:rPr>
          <w:rFonts w:ascii="Book Antiqua" w:hAnsi="Book Antiqua"/>
          <w:color w:val="000000"/>
          <w:sz w:val="24"/>
        </w:rPr>
        <w:t xml:space="preserve">inhibits </w:t>
      </w:r>
      <w:r w:rsidRPr="0068529D">
        <w:rPr>
          <w:rFonts w:ascii="Book Antiqua" w:hAnsi="Book Antiqua"/>
          <w:color w:val="000000"/>
          <w:sz w:val="24"/>
        </w:rPr>
        <w:t xml:space="preserve">the expression of nuclear factor </w:t>
      </w:r>
      <w:proofErr w:type="spellStart"/>
      <w:r w:rsidRPr="0068529D">
        <w:rPr>
          <w:rFonts w:ascii="Book Antiqua" w:hAnsi="Book Antiqua"/>
          <w:color w:val="000000"/>
          <w:sz w:val="24"/>
        </w:rPr>
        <w:t>κB</w:t>
      </w:r>
      <w:proofErr w:type="spellEnd"/>
      <w:r w:rsidRPr="0068529D">
        <w:rPr>
          <w:rFonts w:ascii="Book Antiqua" w:hAnsi="Book Antiqua"/>
          <w:color w:val="000000"/>
          <w:sz w:val="24"/>
        </w:rPr>
        <w:t xml:space="preserve"> and TNF-α. NAC can also prevent</w:t>
      </w:r>
      <w:r w:rsidR="00EC3E0B" w:rsidRPr="0068529D">
        <w:rPr>
          <w:rFonts w:ascii="Book Antiqua" w:hAnsi="Book Antiqua"/>
          <w:color w:val="000000"/>
          <w:sz w:val="24"/>
        </w:rPr>
        <w:t xml:space="preserve"> </w:t>
      </w:r>
      <w:r w:rsidRPr="0068529D">
        <w:rPr>
          <w:rFonts w:ascii="Book Antiqua" w:hAnsi="Book Antiqua"/>
          <w:color w:val="000000"/>
          <w:sz w:val="24"/>
        </w:rPr>
        <w:t xml:space="preserve">alcohol </w:t>
      </w:r>
      <w:r w:rsidR="002F7878" w:rsidRPr="0068529D">
        <w:rPr>
          <w:rFonts w:ascii="Book Antiqua" w:hAnsi="Book Antiqua"/>
          <w:color w:val="000000"/>
          <w:sz w:val="24"/>
        </w:rPr>
        <w:t>addicti</w:t>
      </w:r>
      <w:r w:rsidR="006D410A" w:rsidRPr="0068529D">
        <w:rPr>
          <w:rFonts w:ascii="Book Antiqua" w:hAnsi="Book Antiqua"/>
          <w:color w:val="000000"/>
          <w:sz w:val="24"/>
        </w:rPr>
        <w:t>o</w:t>
      </w:r>
      <w:r w:rsidR="005F1174" w:rsidRPr="0068529D">
        <w:rPr>
          <w:rFonts w:ascii="Book Antiqua" w:hAnsi="Book Antiqua"/>
          <w:color w:val="000000"/>
          <w:sz w:val="24"/>
        </w:rPr>
        <w:t xml:space="preserve">n </w:t>
      </w:r>
      <w:r w:rsidRPr="0068529D">
        <w:rPr>
          <w:rFonts w:ascii="Book Antiqua" w:hAnsi="Book Antiqua"/>
          <w:color w:val="000000"/>
          <w:sz w:val="24"/>
        </w:rPr>
        <w:t>and reduce alcohol consumption</w:t>
      </w:r>
      <w:r w:rsidR="00FD2AA4" w:rsidRPr="0068529D">
        <w:rPr>
          <w:rFonts w:ascii="Book Antiqua" w:hAnsi="Book Antiqua"/>
          <w:color w:val="000000"/>
          <w:sz w:val="24"/>
          <w:vertAlign w:val="superscript"/>
        </w:rPr>
        <w:t>[74]</w:t>
      </w:r>
      <w:r w:rsidRPr="0068529D">
        <w:rPr>
          <w:rFonts w:ascii="Book Antiqua" w:hAnsi="Book Antiqua"/>
          <w:color w:val="000000"/>
          <w:sz w:val="24"/>
        </w:rPr>
        <w:t xml:space="preserve">. </w:t>
      </w:r>
      <w:r w:rsidR="004B73A9" w:rsidRPr="0068529D">
        <w:rPr>
          <w:rFonts w:ascii="Book Antiqua" w:hAnsi="Book Antiqua"/>
          <w:color w:val="000000"/>
          <w:sz w:val="24"/>
        </w:rPr>
        <w:t>Additional</w:t>
      </w:r>
      <w:r w:rsidRPr="0068529D">
        <w:rPr>
          <w:rFonts w:ascii="Book Antiqua" w:hAnsi="Book Antiqua"/>
          <w:color w:val="000000"/>
          <w:sz w:val="24"/>
        </w:rPr>
        <w:t xml:space="preserve"> drugs </w:t>
      </w:r>
      <w:r w:rsidR="004B73A9" w:rsidRPr="0068529D">
        <w:rPr>
          <w:rFonts w:ascii="Book Antiqua" w:hAnsi="Book Antiqua"/>
          <w:color w:val="000000"/>
          <w:sz w:val="24"/>
        </w:rPr>
        <w:t xml:space="preserve">can be used </w:t>
      </w:r>
      <w:r w:rsidRPr="0068529D">
        <w:rPr>
          <w:rFonts w:ascii="Book Antiqua" w:hAnsi="Book Antiqua"/>
          <w:color w:val="000000"/>
          <w:sz w:val="24"/>
        </w:rPr>
        <w:t xml:space="preserve">to treat </w:t>
      </w:r>
      <w:r w:rsidR="006D410A" w:rsidRPr="0068529D">
        <w:rPr>
          <w:rFonts w:ascii="Book Antiqua" w:hAnsi="Book Antiqua"/>
          <w:color w:val="000000"/>
          <w:sz w:val="24"/>
        </w:rPr>
        <w:t>ALD</w:t>
      </w:r>
      <w:r w:rsidRPr="0068529D">
        <w:rPr>
          <w:rFonts w:ascii="Book Antiqua" w:hAnsi="Book Antiqua"/>
          <w:color w:val="000000"/>
          <w:sz w:val="24"/>
        </w:rPr>
        <w:t>, including S-</w:t>
      </w:r>
      <w:proofErr w:type="spellStart"/>
      <w:r w:rsidRPr="0068529D">
        <w:rPr>
          <w:rFonts w:ascii="Book Antiqua" w:hAnsi="Book Antiqua"/>
          <w:color w:val="000000"/>
          <w:sz w:val="24"/>
        </w:rPr>
        <w:t>adenosyl</w:t>
      </w:r>
      <w:proofErr w:type="spellEnd"/>
      <w:r w:rsidRPr="0068529D">
        <w:rPr>
          <w:rFonts w:ascii="Book Antiqua" w:hAnsi="Book Antiqua"/>
          <w:color w:val="000000"/>
          <w:sz w:val="24"/>
        </w:rPr>
        <w:t>-L-methionine</w:t>
      </w:r>
      <w:r w:rsidR="00EC3E0B" w:rsidRPr="0068529D">
        <w:rPr>
          <w:rFonts w:ascii="Book Antiqua" w:hAnsi="Book Antiqua"/>
          <w:color w:val="000000"/>
          <w:sz w:val="24"/>
        </w:rPr>
        <w:t xml:space="preserve"> </w:t>
      </w:r>
      <w:r w:rsidRPr="0068529D">
        <w:rPr>
          <w:rFonts w:ascii="Book Antiqua" w:hAnsi="Book Antiqua"/>
          <w:bCs/>
          <w:color w:val="000000"/>
          <w:sz w:val="24"/>
        </w:rPr>
        <w:t>(</w:t>
      </w:r>
      <w:proofErr w:type="spellStart"/>
      <w:r w:rsidRPr="0068529D">
        <w:rPr>
          <w:rFonts w:ascii="Book Antiqua" w:hAnsi="Book Antiqua"/>
          <w:bCs/>
          <w:color w:val="000000"/>
          <w:sz w:val="24"/>
        </w:rPr>
        <w:t>SAMe</w:t>
      </w:r>
      <w:proofErr w:type="spellEnd"/>
      <w:r w:rsidRPr="0068529D">
        <w:rPr>
          <w:rFonts w:ascii="Book Antiqua" w:hAnsi="Book Antiqua"/>
          <w:bCs/>
          <w:color w:val="000000"/>
          <w:sz w:val="24"/>
        </w:rPr>
        <w:t xml:space="preserve">), polyene phosphatidylcholine, </w:t>
      </w:r>
      <w:proofErr w:type="spellStart"/>
      <w:r w:rsidR="006D410A" w:rsidRPr="0068529D">
        <w:rPr>
          <w:rFonts w:ascii="Book Antiqua" w:hAnsi="Book Antiqua"/>
          <w:bCs/>
          <w:color w:val="000000"/>
          <w:sz w:val="24"/>
        </w:rPr>
        <w:t>g</w:t>
      </w:r>
      <w:r w:rsidRPr="0068529D">
        <w:rPr>
          <w:rFonts w:ascii="Book Antiqua" w:hAnsi="Book Antiqua"/>
          <w:bCs/>
          <w:color w:val="000000"/>
          <w:sz w:val="24"/>
        </w:rPr>
        <w:t>lycyrrhizic</w:t>
      </w:r>
      <w:proofErr w:type="spellEnd"/>
      <w:r w:rsidRPr="0068529D">
        <w:rPr>
          <w:rFonts w:ascii="Book Antiqua" w:hAnsi="Book Antiqua"/>
          <w:bCs/>
          <w:color w:val="000000"/>
          <w:sz w:val="24"/>
        </w:rPr>
        <w:t xml:space="preserve"> acid products, </w:t>
      </w:r>
      <w:proofErr w:type="spellStart"/>
      <w:r w:rsidRPr="0068529D">
        <w:rPr>
          <w:rFonts w:ascii="Book Antiqua" w:hAnsi="Book Antiqua"/>
          <w:bCs/>
          <w:color w:val="000000"/>
          <w:sz w:val="24"/>
        </w:rPr>
        <w:t>silymarin</w:t>
      </w:r>
      <w:proofErr w:type="spellEnd"/>
      <w:r w:rsidRPr="0068529D">
        <w:rPr>
          <w:rFonts w:ascii="Book Antiqua" w:hAnsi="Book Antiqua"/>
          <w:bCs/>
          <w:color w:val="000000"/>
          <w:sz w:val="24"/>
        </w:rPr>
        <w:t xml:space="preserve">, polyene phosphatidylcholine, reduced glutathione, and </w:t>
      </w:r>
      <w:proofErr w:type="spellStart"/>
      <w:r w:rsidRPr="0068529D">
        <w:rPr>
          <w:rFonts w:ascii="Book Antiqua" w:hAnsi="Book Antiqua"/>
          <w:bCs/>
          <w:color w:val="000000"/>
          <w:sz w:val="24"/>
        </w:rPr>
        <w:t>bicyclol</w:t>
      </w:r>
      <w:proofErr w:type="spellEnd"/>
      <w:r w:rsidRPr="0068529D">
        <w:rPr>
          <w:rFonts w:ascii="Book Antiqua" w:hAnsi="Book Antiqua"/>
          <w:bCs/>
          <w:color w:val="000000"/>
          <w:sz w:val="24"/>
        </w:rPr>
        <w:t xml:space="preserve"> therapy.</w:t>
      </w:r>
      <w:r w:rsidR="00EC3E0B" w:rsidRPr="0068529D">
        <w:rPr>
          <w:rFonts w:ascii="Book Antiqua" w:hAnsi="Book Antiqua"/>
          <w:bCs/>
          <w:color w:val="000000"/>
          <w:sz w:val="24"/>
        </w:rPr>
        <w:t xml:space="preserve"> </w:t>
      </w:r>
      <w:proofErr w:type="spellStart"/>
      <w:r w:rsidRPr="0068529D">
        <w:rPr>
          <w:rFonts w:ascii="Book Antiqua" w:hAnsi="Book Antiqua"/>
          <w:bCs/>
          <w:color w:val="000000"/>
          <w:sz w:val="24"/>
        </w:rPr>
        <w:t>SAMe</w:t>
      </w:r>
      <w:proofErr w:type="spellEnd"/>
      <w:r w:rsidRPr="0068529D">
        <w:rPr>
          <w:rFonts w:ascii="Book Antiqua" w:hAnsi="Book Antiqua"/>
          <w:bCs/>
          <w:color w:val="000000"/>
          <w:sz w:val="24"/>
        </w:rPr>
        <w:t>,</w:t>
      </w:r>
      <w:r w:rsidR="00BC69A1" w:rsidRPr="0068529D">
        <w:rPr>
          <w:rFonts w:ascii="Book Antiqua" w:hAnsi="Book Antiqua"/>
          <w:bCs/>
          <w:color w:val="000000"/>
          <w:sz w:val="24"/>
        </w:rPr>
        <w:t xml:space="preserve"> </w:t>
      </w:r>
      <w:r w:rsidRPr="0068529D">
        <w:rPr>
          <w:rFonts w:ascii="Book Antiqua" w:hAnsi="Book Antiqua"/>
          <w:bCs/>
          <w:color w:val="000000"/>
          <w:sz w:val="24"/>
        </w:rPr>
        <w:t xml:space="preserve">a precursor of glutathione and </w:t>
      </w:r>
      <w:r w:rsidR="00500542" w:rsidRPr="0068529D">
        <w:rPr>
          <w:rFonts w:ascii="Book Antiqua" w:hAnsi="Book Antiqua"/>
          <w:bCs/>
          <w:color w:val="000000"/>
          <w:sz w:val="24"/>
        </w:rPr>
        <w:t xml:space="preserve">a </w:t>
      </w:r>
      <w:r w:rsidRPr="0068529D">
        <w:rPr>
          <w:rFonts w:ascii="Book Antiqua" w:hAnsi="Book Antiqua"/>
          <w:bCs/>
          <w:color w:val="000000"/>
          <w:sz w:val="24"/>
        </w:rPr>
        <w:t>major methyl donor for methyltransferase reactions,</w:t>
      </w:r>
      <w:r w:rsidR="00EC3E0B" w:rsidRPr="0068529D">
        <w:rPr>
          <w:rFonts w:ascii="Book Antiqua" w:hAnsi="Book Antiqua"/>
          <w:bCs/>
          <w:color w:val="000000"/>
          <w:sz w:val="24"/>
        </w:rPr>
        <w:t xml:space="preserve"> </w:t>
      </w:r>
      <w:r w:rsidR="006D410A" w:rsidRPr="0068529D">
        <w:rPr>
          <w:rFonts w:ascii="Book Antiqua" w:hAnsi="Book Antiqua"/>
          <w:color w:val="000000"/>
          <w:sz w:val="24"/>
        </w:rPr>
        <w:t xml:space="preserve">was shown to </w:t>
      </w:r>
      <w:r w:rsidRPr="0068529D">
        <w:rPr>
          <w:rFonts w:ascii="Book Antiqua" w:hAnsi="Book Antiqua"/>
          <w:color w:val="000000"/>
          <w:sz w:val="24"/>
        </w:rPr>
        <w:t>improve the symptoms and biochemical parameters</w:t>
      </w:r>
      <w:r w:rsidR="00936C18" w:rsidRPr="0068529D">
        <w:rPr>
          <w:rFonts w:ascii="Book Antiqua" w:hAnsi="Book Antiqua"/>
          <w:color w:val="000000"/>
          <w:sz w:val="24"/>
        </w:rPr>
        <w:t xml:space="preserve"> of ALD</w:t>
      </w:r>
      <w:r w:rsidR="00FD2AA4" w:rsidRPr="0068529D">
        <w:rPr>
          <w:rFonts w:ascii="Book Antiqua" w:hAnsi="Book Antiqua"/>
          <w:color w:val="000000"/>
          <w:sz w:val="24"/>
          <w:vertAlign w:val="superscript"/>
        </w:rPr>
        <w:t>[75]</w:t>
      </w:r>
      <w:r w:rsidRPr="0068529D">
        <w:rPr>
          <w:rFonts w:ascii="Book Antiqua" w:hAnsi="Book Antiqua"/>
          <w:color w:val="000000"/>
          <w:sz w:val="24"/>
        </w:rPr>
        <w:t xml:space="preserve">. Polyene phosphatidylcholine can prevent histological aggravation in </w:t>
      </w:r>
      <w:r w:rsidR="00BB5D2E" w:rsidRPr="0068529D">
        <w:rPr>
          <w:rFonts w:ascii="Book Antiqua" w:hAnsi="Book Antiqua"/>
          <w:color w:val="000000"/>
          <w:sz w:val="24"/>
        </w:rPr>
        <w:t xml:space="preserve">ALD </w:t>
      </w:r>
      <w:r w:rsidRPr="0068529D">
        <w:rPr>
          <w:rFonts w:ascii="Book Antiqua" w:hAnsi="Book Antiqua"/>
          <w:color w:val="000000"/>
          <w:sz w:val="24"/>
        </w:rPr>
        <w:t>patients</w:t>
      </w:r>
      <w:r w:rsidR="00FD2AA4" w:rsidRPr="0068529D">
        <w:rPr>
          <w:rFonts w:ascii="Book Antiqua" w:hAnsi="Book Antiqua"/>
          <w:color w:val="000000"/>
          <w:sz w:val="24"/>
          <w:vertAlign w:val="superscript"/>
        </w:rPr>
        <w:t>[76]</w:t>
      </w:r>
      <w:r w:rsidRPr="0068529D">
        <w:rPr>
          <w:rFonts w:ascii="Book Antiqua" w:hAnsi="Book Antiqua"/>
          <w:color w:val="000000"/>
          <w:sz w:val="24"/>
        </w:rPr>
        <w:t xml:space="preserve">. </w:t>
      </w:r>
      <w:r w:rsidR="006D410A" w:rsidRPr="0068529D">
        <w:rPr>
          <w:rFonts w:ascii="Book Antiqua" w:hAnsi="Book Antiqua"/>
          <w:color w:val="000000"/>
          <w:sz w:val="24"/>
        </w:rPr>
        <w:t xml:space="preserve">The </w:t>
      </w:r>
      <w:proofErr w:type="spellStart"/>
      <w:r w:rsidR="006D410A" w:rsidRPr="0068529D">
        <w:rPr>
          <w:rFonts w:ascii="Book Antiqua" w:hAnsi="Book Antiqua"/>
          <w:color w:val="000000"/>
          <w:sz w:val="24"/>
        </w:rPr>
        <w:t>g</w:t>
      </w:r>
      <w:r w:rsidRPr="0068529D">
        <w:rPr>
          <w:rFonts w:ascii="Book Antiqua" w:hAnsi="Book Antiqua"/>
          <w:color w:val="000000"/>
          <w:sz w:val="24"/>
        </w:rPr>
        <w:t>lycyrrhizic</w:t>
      </w:r>
      <w:proofErr w:type="spellEnd"/>
      <w:r w:rsidRPr="0068529D">
        <w:rPr>
          <w:rFonts w:ascii="Book Antiqua" w:hAnsi="Book Antiqua"/>
          <w:color w:val="000000"/>
          <w:sz w:val="24"/>
        </w:rPr>
        <w:t xml:space="preserve"> acid products </w:t>
      </w:r>
      <w:proofErr w:type="spellStart"/>
      <w:r w:rsidRPr="0068529D">
        <w:rPr>
          <w:rFonts w:ascii="Book Antiqua" w:hAnsi="Book Antiqua"/>
          <w:color w:val="000000"/>
          <w:sz w:val="24"/>
        </w:rPr>
        <w:t>silymarin</w:t>
      </w:r>
      <w:proofErr w:type="spellEnd"/>
      <w:r w:rsidRPr="0068529D">
        <w:rPr>
          <w:rFonts w:ascii="Book Antiqua" w:hAnsi="Book Antiqua"/>
          <w:color w:val="000000"/>
          <w:sz w:val="24"/>
        </w:rPr>
        <w:t xml:space="preserve">, polyene phosphatidylcholine, and reduced glutathione </w:t>
      </w:r>
      <w:r w:rsidR="00984FC1" w:rsidRPr="0068529D">
        <w:rPr>
          <w:rFonts w:ascii="Book Antiqua" w:hAnsi="Book Antiqua"/>
          <w:color w:val="000000"/>
          <w:sz w:val="24"/>
        </w:rPr>
        <w:t xml:space="preserve">share </w:t>
      </w:r>
      <w:proofErr w:type="spellStart"/>
      <w:r w:rsidRPr="0068529D">
        <w:rPr>
          <w:rFonts w:ascii="Book Antiqua" w:hAnsi="Book Antiqua"/>
          <w:color w:val="000000"/>
          <w:sz w:val="24"/>
        </w:rPr>
        <w:t>antioxidation</w:t>
      </w:r>
      <w:proofErr w:type="spellEnd"/>
      <w:r w:rsidRPr="0068529D">
        <w:rPr>
          <w:rFonts w:ascii="Book Antiqua" w:hAnsi="Book Antiqua"/>
          <w:color w:val="000000"/>
          <w:sz w:val="24"/>
        </w:rPr>
        <w:t xml:space="preserve"> and anti-inflammation effect</w:t>
      </w:r>
      <w:r w:rsidR="006D410A" w:rsidRPr="0068529D">
        <w:rPr>
          <w:rFonts w:ascii="Book Antiqua" w:hAnsi="Book Antiqua"/>
          <w:color w:val="000000"/>
          <w:sz w:val="24"/>
        </w:rPr>
        <w:t>s</w:t>
      </w:r>
      <w:r w:rsidRPr="0068529D">
        <w:rPr>
          <w:rFonts w:ascii="Book Antiqua" w:hAnsi="Book Antiqua"/>
          <w:color w:val="000000"/>
          <w:sz w:val="24"/>
        </w:rPr>
        <w:t xml:space="preserve"> and </w:t>
      </w:r>
      <w:r w:rsidR="00ED616C" w:rsidRPr="0068529D">
        <w:rPr>
          <w:rFonts w:ascii="Book Antiqua" w:hAnsi="Book Antiqua"/>
          <w:color w:val="000000"/>
          <w:sz w:val="24"/>
        </w:rPr>
        <w:t xml:space="preserve">to some extent </w:t>
      </w:r>
      <w:r w:rsidRPr="0068529D">
        <w:rPr>
          <w:rFonts w:ascii="Book Antiqua" w:hAnsi="Book Antiqua"/>
          <w:color w:val="000000"/>
          <w:sz w:val="24"/>
        </w:rPr>
        <w:t xml:space="preserve">protect </w:t>
      </w:r>
      <w:r w:rsidR="00984FC1" w:rsidRPr="0068529D">
        <w:rPr>
          <w:rFonts w:ascii="Book Antiqua" w:hAnsi="Book Antiqua"/>
          <w:color w:val="000000"/>
          <w:sz w:val="24"/>
        </w:rPr>
        <w:t xml:space="preserve">cellular </w:t>
      </w:r>
      <w:r w:rsidRPr="0068529D">
        <w:rPr>
          <w:rFonts w:ascii="Book Antiqua" w:hAnsi="Book Antiqua"/>
          <w:color w:val="000000"/>
          <w:sz w:val="24"/>
        </w:rPr>
        <w:t>membrane</w:t>
      </w:r>
      <w:r w:rsidR="00ED616C" w:rsidRPr="0068529D">
        <w:rPr>
          <w:rFonts w:ascii="Book Antiqua" w:hAnsi="Book Antiqua"/>
          <w:color w:val="000000"/>
          <w:sz w:val="24"/>
        </w:rPr>
        <w:t>s</w:t>
      </w:r>
      <w:r w:rsidRPr="0068529D">
        <w:rPr>
          <w:rFonts w:ascii="Book Antiqua" w:hAnsi="Book Antiqua"/>
          <w:color w:val="000000"/>
          <w:sz w:val="24"/>
        </w:rPr>
        <w:t xml:space="preserve"> and organelles, </w:t>
      </w:r>
      <w:r w:rsidR="00C914F4" w:rsidRPr="0068529D">
        <w:rPr>
          <w:rFonts w:ascii="Book Antiqua" w:hAnsi="Book Antiqua"/>
          <w:color w:val="000000"/>
          <w:sz w:val="24"/>
        </w:rPr>
        <w:t>improving</w:t>
      </w:r>
      <w:r w:rsidRPr="0068529D">
        <w:rPr>
          <w:rFonts w:ascii="Book Antiqua" w:hAnsi="Book Antiqua"/>
          <w:color w:val="000000"/>
          <w:sz w:val="24"/>
        </w:rPr>
        <w:t xml:space="preserve"> liver biochemical indices</w:t>
      </w:r>
      <w:r w:rsidR="00FD2AA4" w:rsidRPr="0068529D">
        <w:rPr>
          <w:rFonts w:ascii="Book Antiqua" w:hAnsi="Book Antiqua"/>
          <w:color w:val="000000"/>
          <w:sz w:val="24"/>
          <w:vertAlign w:val="superscript"/>
        </w:rPr>
        <w:t>[77]</w:t>
      </w:r>
      <w:r w:rsidRPr="0068529D">
        <w:rPr>
          <w:rFonts w:ascii="Book Antiqua" w:hAnsi="Book Antiqua"/>
          <w:color w:val="000000"/>
          <w:sz w:val="24"/>
        </w:rPr>
        <w:t xml:space="preserve">. </w:t>
      </w:r>
      <w:proofErr w:type="spellStart"/>
      <w:r w:rsidRPr="0068529D">
        <w:rPr>
          <w:rFonts w:ascii="Book Antiqua" w:hAnsi="Book Antiqua"/>
          <w:color w:val="000000"/>
          <w:sz w:val="24"/>
        </w:rPr>
        <w:t>Bicyclol</w:t>
      </w:r>
      <w:proofErr w:type="spellEnd"/>
      <w:r w:rsidRPr="0068529D">
        <w:rPr>
          <w:rFonts w:ascii="Book Antiqua" w:hAnsi="Book Antiqua"/>
          <w:color w:val="000000"/>
          <w:sz w:val="24"/>
        </w:rPr>
        <w:t xml:space="preserve"> therapy can also alleviate the </w:t>
      </w:r>
      <w:r w:rsidR="00C914F4" w:rsidRPr="0068529D">
        <w:rPr>
          <w:rFonts w:ascii="Book Antiqua" w:hAnsi="Book Antiqua"/>
          <w:color w:val="000000"/>
          <w:sz w:val="24"/>
        </w:rPr>
        <w:t xml:space="preserve">ALD </w:t>
      </w:r>
      <w:r w:rsidRPr="0068529D">
        <w:rPr>
          <w:rFonts w:ascii="Book Antiqua" w:hAnsi="Book Antiqua"/>
          <w:color w:val="000000"/>
          <w:sz w:val="24"/>
        </w:rPr>
        <w:t>symptoms</w:t>
      </w:r>
      <w:r w:rsidR="00FD2AA4" w:rsidRPr="0068529D">
        <w:rPr>
          <w:rFonts w:ascii="Book Antiqua" w:hAnsi="Book Antiqua"/>
          <w:color w:val="000000"/>
          <w:sz w:val="24"/>
          <w:vertAlign w:val="superscript"/>
        </w:rPr>
        <w:t>[78]</w:t>
      </w:r>
      <w:r w:rsidRPr="0068529D">
        <w:rPr>
          <w:rFonts w:ascii="Book Antiqua" w:hAnsi="Book Antiqua"/>
          <w:color w:val="000000"/>
          <w:sz w:val="24"/>
        </w:rPr>
        <w:t xml:space="preserve">. </w:t>
      </w:r>
    </w:p>
    <w:p w:rsidR="000463F7" w:rsidRPr="0068529D" w:rsidRDefault="0055317F"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  </w:t>
      </w:r>
      <w:r w:rsidR="00875A50" w:rsidRPr="0068529D">
        <w:rPr>
          <w:rFonts w:ascii="Book Antiqua" w:hAnsi="Book Antiqua"/>
          <w:color w:val="000000"/>
          <w:sz w:val="24"/>
        </w:rPr>
        <w:t>M</w:t>
      </w:r>
      <w:r w:rsidR="00EE56B6" w:rsidRPr="0068529D">
        <w:rPr>
          <w:rFonts w:ascii="Book Antiqua" w:hAnsi="Book Antiqua"/>
          <w:color w:val="000000"/>
          <w:sz w:val="24"/>
        </w:rPr>
        <w:t xml:space="preserve">any </w:t>
      </w:r>
      <w:r w:rsidR="00875A50" w:rsidRPr="0068529D">
        <w:rPr>
          <w:rFonts w:ascii="Book Antiqua" w:hAnsi="Book Antiqua"/>
          <w:color w:val="000000"/>
          <w:sz w:val="24"/>
        </w:rPr>
        <w:t xml:space="preserve">ALD </w:t>
      </w:r>
      <w:r w:rsidR="00EE56B6" w:rsidRPr="0068529D">
        <w:rPr>
          <w:rFonts w:ascii="Book Antiqua" w:hAnsi="Book Antiqua"/>
          <w:color w:val="000000"/>
          <w:sz w:val="24"/>
        </w:rPr>
        <w:t xml:space="preserve">patients in China, especially those who fail to </w:t>
      </w:r>
      <w:r w:rsidR="007631D7" w:rsidRPr="0068529D">
        <w:rPr>
          <w:rFonts w:ascii="Book Antiqua" w:hAnsi="Book Antiqua"/>
          <w:color w:val="000000"/>
          <w:sz w:val="24"/>
        </w:rPr>
        <w:t xml:space="preserve">respond to </w:t>
      </w:r>
      <w:r w:rsidR="00CC45DE" w:rsidRPr="0068529D">
        <w:rPr>
          <w:rFonts w:ascii="Book Antiqua" w:hAnsi="Book Antiqua"/>
          <w:color w:val="000000"/>
          <w:sz w:val="24"/>
        </w:rPr>
        <w:t xml:space="preserve">treatment with </w:t>
      </w:r>
      <w:r w:rsidR="00B5311D" w:rsidRPr="0068529D">
        <w:rPr>
          <w:rFonts w:ascii="Book Antiqua" w:hAnsi="Book Antiqua"/>
          <w:color w:val="000000"/>
          <w:sz w:val="24"/>
        </w:rPr>
        <w:t>small molecule</w:t>
      </w:r>
      <w:r w:rsidR="00CC45DE" w:rsidRPr="0068529D">
        <w:rPr>
          <w:rFonts w:ascii="Book Antiqua" w:hAnsi="Book Antiqua"/>
          <w:color w:val="000000"/>
          <w:sz w:val="24"/>
        </w:rPr>
        <w:t xml:space="preserve"> drug</w:t>
      </w:r>
      <w:r w:rsidR="00B5311D" w:rsidRPr="0068529D">
        <w:rPr>
          <w:rFonts w:ascii="Book Antiqua" w:hAnsi="Book Antiqua"/>
          <w:color w:val="000000"/>
          <w:sz w:val="24"/>
        </w:rPr>
        <w:t>s</w:t>
      </w:r>
      <w:r w:rsidR="00EE56B6" w:rsidRPr="0068529D">
        <w:rPr>
          <w:rFonts w:ascii="Book Antiqua" w:hAnsi="Book Antiqua"/>
          <w:color w:val="000000"/>
          <w:sz w:val="24"/>
        </w:rPr>
        <w:t xml:space="preserve">, </w:t>
      </w:r>
      <w:r w:rsidR="00CC45DE" w:rsidRPr="0068529D">
        <w:rPr>
          <w:rFonts w:ascii="Book Antiqua" w:hAnsi="Book Antiqua"/>
          <w:color w:val="000000"/>
          <w:sz w:val="24"/>
        </w:rPr>
        <w:t>pursue</w:t>
      </w:r>
      <w:r w:rsidR="00EE56B6" w:rsidRPr="0068529D">
        <w:rPr>
          <w:rFonts w:ascii="Book Antiqua" w:hAnsi="Book Antiqua"/>
          <w:color w:val="000000"/>
          <w:sz w:val="24"/>
        </w:rPr>
        <w:t xml:space="preserve"> traditional Chinese medicine </w:t>
      </w:r>
      <w:r w:rsidR="00EE56B6" w:rsidRPr="0068529D">
        <w:rPr>
          <w:rFonts w:ascii="Book Antiqua" w:hAnsi="Book Antiqua"/>
          <w:color w:val="000000"/>
          <w:sz w:val="24"/>
        </w:rPr>
        <w:lastRenderedPageBreak/>
        <w:t>(TCM) as a</w:t>
      </w:r>
      <w:r w:rsidR="00961F42" w:rsidRPr="0068529D">
        <w:rPr>
          <w:rFonts w:ascii="Book Antiqua" w:hAnsi="Book Antiqua"/>
          <w:color w:val="000000"/>
          <w:sz w:val="24"/>
        </w:rPr>
        <w:t>n adjunct</w:t>
      </w:r>
      <w:r w:rsidR="00EE56B6" w:rsidRPr="0068529D">
        <w:rPr>
          <w:rFonts w:ascii="Book Antiqua" w:hAnsi="Book Antiqua"/>
          <w:color w:val="000000"/>
          <w:sz w:val="24"/>
        </w:rPr>
        <w:t xml:space="preserve"> or alternative therapy. </w:t>
      </w:r>
      <w:r w:rsidR="0019229F" w:rsidRPr="0068529D">
        <w:rPr>
          <w:rFonts w:ascii="Book Antiqua" w:hAnsi="Book Antiqua"/>
          <w:color w:val="000000"/>
          <w:sz w:val="24"/>
        </w:rPr>
        <w:t>S</w:t>
      </w:r>
      <w:r w:rsidR="00EE56B6" w:rsidRPr="0068529D">
        <w:rPr>
          <w:rFonts w:ascii="Book Antiqua" w:hAnsi="Book Antiqua"/>
          <w:color w:val="000000"/>
          <w:sz w:val="24"/>
        </w:rPr>
        <w:t xml:space="preserve">everal </w:t>
      </w:r>
      <w:r w:rsidR="0019229F" w:rsidRPr="0068529D">
        <w:rPr>
          <w:rFonts w:ascii="Book Antiqua" w:hAnsi="Book Antiqua"/>
          <w:color w:val="000000"/>
          <w:sz w:val="24"/>
        </w:rPr>
        <w:t>TCM formulae are known</w:t>
      </w:r>
      <w:r w:rsidR="008062E7" w:rsidRPr="0068529D">
        <w:rPr>
          <w:rFonts w:ascii="Book Antiqua" w:hAnsi="Book Antiqua"/>
          <w:color w:val="000000"/>
          <w:sz w:val="24"/>
        </w:rPr>
        <w:t xml:space="preserve"> </w:t>
      </w:r>
      <w:r w:rsidR="00C67332" w:rsidRPr="0068529D">
        <w:rPr>
          <w:rFonts w:ascii="Book Antiqua" w:hAnsi="Book Antiqua"/>
          <w:color w:val="000000"/>
          <w:sz w:val="24"/>
        </w:rPr>
        <w:t xml:space="preserve">to be effective </w:t>
      </w:r>
      <w:r w:rsidR="00CC45DE" w:rsidRPr="0068529D">
        <w:rPr>
          <w:rFonts w:ascii="Book Antiqua" w:hAnsi="Book Antiqua"/>
          <w:color w:val="000000"/>
          <w:sz w:val="24"/>
        </w:rPr>
        <w:t xml:space="preserve">at </w:t>
      </w:r>
      <w:r w:rsidR="00C67332" w:rsidRPr="0068529D">
        <w:rPr>
          <w:rFonts w:ascii="Book Antiqua" w:hAnsi="Book Antiqua"/>
          <w:color w:val="000000"/>
          <w:sz w:val="24"/>
        </w:rPr>
        <w:t xml:space="preserve">mitigating </w:t>
      </w:r>
      <w:r w:rsidR="00EE56B6" w:rsidRPr="0068529D">
        <w:rPr>
          <w:rFonts w:ascii="Book Antiqua" w:hAnsi="Book Antiqua"/>
          <w:color w:val="000000"/>
          <w:sz w:val="24"/>
        </w:rPr>
        <w:t>hepatic fibrosis. Several herbal medicines</w:t>
      </w:r>
      <w:r w:rsidR="00AF3D09" w:rsidRPr="0068529D">
        <w:rPr>
          <w:rFonts w:ascii="Book Antiqua" w:hAnsi="Book Antiqua"/>
          <w:color w:val="000000"/>
          <w:sz w:val="24"/>
        </w:rPr>
        <w:t>,</w:t>
      </w:r>
      <w:r w:rsidR="00B42537" w:rsidRPr="0068529D">
        <w:rPr>
          <w:rFonts w:ascii="Book Antiqua" w:hAnsi="Book Antiqua"/>
          <w:color w:val="000000"/>
          <w:sz w:val="24"/>
        </w:rPr>
        <w:t xml:space="preserve"> including</w:t>
      </w:r>
      <w:r w:rsidR="00EE56B6" w:rsidRPr="0068529D">
        <w:rPr>
          <w:rFonts w:ascii="Book Antiqua" w:hAnsi="Book Antiqua"/>
          <w:color w:val="000000"/>
          <w:sz w:val="24"/>
        </w:rPr>
        <w:t xml:space="preserve"> </w:t>
      </w:r>
      <w:proofErr w:type="spellStart"/>
      <w:r w:rsidR="00EE56B6" w:rsidRPr="0068529D">
        <w:rPr>
          <w:rFonts w:ascii="Book Antiqua" w:hAnsi="Book Antiqua"/>
          <w:i/>
          <w:color w:val="000000"/>
          <w:sz w:val="24"/>
        </w:rPr>
        <w:t>Cnidium</w:t>
      </w:r>
      <w:proofErr w:type="spellEnd"/>
      <w:r w:rsidR="00EE56B6" w:rsidRPr="0068529D">
        <w:rPr>
          <w:rFonts w:ascii="Book Antiqua" w:hAnsi="Book Antiqua"/>
          <w:i/>
          <w:color w:val="000000"/>
          <w:sz w:val="24"/>
        </w:rPr>
        <w:t xml:space="preserve"> </w:t>
      </w:r>
      <w:proofErr w:type="spellStart"/>
      <w:r w:rsidR="00EE56B6" w:rsidRPr="0068529D">
        <w:rPr>
          <w:rFonts w:ascii="Book Antiqua" w:hAnsi="Book Antiqua"/>
          <w:i/>
          <w:color w:val="000000"/>
          <w:sz w:val="24"/>
        </w:rPr>
        <w:t>monnieri</w:t>
      </w:r>
      <w:proofErr w:type="spellEnd"/>
      <w:r w:rsidR="00EE56B6" w:rsidRPr="0068529D">
        <w:rPr>
          <w:rFonts w:ascii="Book Antiqua" w:hAnsi="Book Antiqua"/>
          <w:color w:val="000000"/>
          <w:sz w:val="24"/>
        </w:rPr>
        <w:t xml:space="preserve"> (</w:t>
      </w:r>
      <w:r w:rsidR="00EE56B6" w:rsidRPr="0068529D">
        <w:rPr>
          <w:rFonts w:ascii="Book Antiqua" w:hAnsi="Book Antiqua"/>
          <w:i/>
          <w:color w:val="000000"/>
          <w:sz w:val="24"/>
        </w:rPr>
        <w:t>L.)</w:t>
      </w:r>
      <w:r w:rsidR="00EE56B6" w:rsidRPr="0068529D">
        <w:rPr>
          <w:rFonts w:ascii="Book Antiqua" w:hAnsi="Book Antiqua"/>
          <w:color w:val="000000"/>
          <w:sz w:val="24"/>
        </w:rPr>
        <w:t xml:space="preserve"> </w:t>
      </w:r>
      <w:proofErr w:type="spellStart"/>
      <w:r w:rsidR="00EE56B6" w:rsidRPr="0068529D">
        <w:rPr>
          <w:rFonts w:ascii="Book Antiqua" w:hAnsi="Book Antiqua"/>
          <w:color w:val="000000"/>
          <w:sz w:val="24"/>
        </w:rPr>
        <w:t>Cusson</w:t>
      </w:r>
      <w:proofErr w:type="spellEnd"/>
      <w:r w:rsidR="00EE56B6" w:rsidRPr="0068529D">
        <w:rPr>
          <w:rFonts w:ascii="Book Antiqua" w:hAnsi="Book Antiqua"/>
          <w:color w:val="000000"/>
          <w:sz w:val="24"/>
        </w:rPr>
        <w:t xml:space="preserve"> (</w:t>
      </w:r>
      <w:proofErr w:type="spellStart"/>
      <w:r w:rsidR="00EE56B6" w:rsidRPr="0068529D">
        <w:rPr>
          <w:rFonts w:ascii="Book Antiqua" w:hAnsi="Book Antiqua"/>
          <w:color w:val="000000"/>
          <w:sz w:val="24"/>
        </w:rPr>
        <w:t>Apiaceae</w:t>
      </w:r>
      <w:proofErr w:type="spellEnd"/>
      <w:r w:rsidR="00EE56B6" w:rsidRPr="0068529D">
        <w:rPr>
          <w:rFonts w:ascii="Book Antiqua" w:hAnsi="Book Antiqua"/>
          <w:color w:val="000000"/>
          <w:sz w:val="24"/>
        </w:rPr>
        <w:t xml:space="preserve">), and </w:t>
      </w:r>
      <w:r w:rsidR="00EE56B6" w:rsidRPr="0068529D">
        <w:rPr>
          <w:rFonts w:ascii="Book Antiqua" w:hAnsi="Book Antiqua"/>
          <w:i/>
          <w:color w:val="000000"/>
          <w:sz w:val="24"/>
        </w:rPr>
        <w:t>Curcuma longa L</w:t>
      </w:r>
      <w:r w:rsidR="00EE56B6" w:rsidRPr="0068529D">
        <w:rPr>
          <w:rFonts w:ascii="Book Antiqua" w:hAnsi="Book Antiqua"/>
          <w:color w:val="000000"/>
          <w:sz w:val="24"/>
        </w:rPr>
        <w:t>. (</w:t>
      </w:r>
      <w:proofErr w:type="spellStart"/>
      <w:r w:rsidR="00EE56B6" w:rsidRPr="0068529D">
        <w:rPr>
          <w:rFonts w:ascii="Book Antiqua" w:hAnsi="Book Antiqua"/>
          <w:color w:val="000000"/>
          <w:sz w:val="24"/>
        </w:rPr>
        <w:t>Zingiberaceae</w:t>
      </w:r>
      <w:proofErr w:type="spellEnd"/>
      <w:r w:rsidR="00EE56B6" w:rsidRPr="0068529D">
        <w:rPr>
          <w:rFonts w:ascii="Book Antiqua" w:hAnsi="Book Antiqua"/>
          <w:color w:val="000000"/>
          <w:sz w:val="24"/>
        </w:rPr>
        <w:t xml:space="preserve">), have been used for </w:t>
      </w:r>
      <w:r w:rsidR="00B42537" w:rsidRPr="0068529D">
        <w:rPr>
          <w:rFonts w:ascii="Book Antiqua" w:hAnsi="Book Antiqua"/>
          <w:color w:val="000000"/>
          <w:sz w:val="24"/>
        </w:rPr>
        <w:t xml:space="preserve">ALD </w:t>
      </w:r>
      <w:r w:rsidR="00EE56B6" w:rsidRPr="0068529D">
        <w:rPr>
          <w:rFonts w:ascii="Book Antiqua" w:hAnsi="Book Antiqua"/>
          <w:color w:val="000000"/>
          <w:sz w:val="24"/>
        </w:rPr>
        <w:t>treatment in China</w:t>
      </w:r>
      <w:r w:rsidR="00FD2AA4" w:rsidRPr="0068529D">
        <w:rPr>
          <w:rFonts w:ascii="Book Antiqua" w:hAnsi="Book Antiqua"/>
          <w:color w:val="000000"/>
          <w:sz w:val="24"/>
          <w:vertAlign w:val="superscript"/>
        </w:rPr>
        <w:t>[79]</w:t>
      </w:r>
      <w:r w:rsidR="00EE56B6" w:rsidRPr="0068529D">
        <w:rPr>
          <w:rFonts w:ascii="Book Antiqua" w:hAnsi="Book Antiqua"/>
          <w:color w:val="000000"/>
          <w:sz w:val="24"/>
        </w:rPr>
        <w:t xml:space="preserve">. Gao </w:t>
      </w:r>
      <w:r w:rsidR="00EE56B6" w:rsidRPr="0068529D">
        <w:rPr>
          <w:rFonts w:ascii="Book Antiqua" w:hAnsi="Book Antiqua"/>
          <w:i/>
          <w:color w:val="000000"/>
          <w:sz w:val="24"/>
        </w:rPr>
        <w:t>et al</w:t>
      </w:r>
      <w:r w:rsidR="00FD2AA4" w:rsidRPr="0068529D">
        <w:rPr>
          <w:rFonts w:ascii="Book Antiqua" w:hAnsi="Book Antiqua"/>
          <w:color w:val="000000"/>
          <w:sz w:val="24"/>
          <w:vertAlign w:val="superscript"/>
        </w:rPr>
        <w:t>[80]</w:t>
      </w:r>
      <w:r w:rsidR="008062E7" w:rsidRPr="0068529D">
        <w:rPr>
          <w:rFonts w:ascii="Book Antiqua" w:hAnsi="Book Antiqua"/>
          <w:color w:val="000000"/>
          <w:sz w:val="24"/>
          <w:vertAlign w:val="superscript"/>
        </w:rPr>
        <w:t xml:space="preserve"> </w:t>
      </w:r>
      <w:r w:rsidR="00A03B82" w:rsidRPr="0068529D">
        <w:rPr>
          <w:rFonts w:ascii="Book Antiqua" w:hAnsi="Book Antiqua"/>
          <w:color w:val="000000"/>
          <w:sz w:val="24"/>
        </w:rPr>
        <w:t xml:space="preserve">suggested </w:t>
      </w:r>
      <w:r w:rsidR="00EE56B6" w:rsidRPr="0068529D">
        <w:rPr>
          <w:rFonts w:ascii="Book Antiqua" w:hAnsi="Book Antiqua"/>
          <w:color w:val="000000"/>
          <w:sz w:val="24"/>
        </w:rPr>
        <w:t xml:space="preserve">that </w:t>
      </w:r>
      <w:proofErr w:type="spellStart"/>
      <w:r w:rsidR="00EE56B6" w:rsidRPr="0068529D">
        <w:rPr>
          <w:rFonts w:ascii="Book Antiqua" w:hAnsi="Book Antiqua"/>
          <w:color w:val="000000"/>
          <w:sz w:val="24"/>
        </w:rPr>
        <w:t>ginsenoside</w:t>
      </w:r>
      <w:proofErr w:type="spellEnd"/>
      <w:r w:rsidR="00EE56B6" w:rsidRPr="0068529D">
        <w:rPr>
          <w:rFonts w:ascii="Book Antiqua" w:hAnsi="Book Antiqua"/>
          <w:color w:val="000000"/>
          <w:sz w:val="24"/>
        </w:rPr>
        <w:t xml:space="preserve"> Rg1 </w:t>
      </w:r>
      <w:r w:rsidR="00AF3D09" w:rsidRPr="0068529D">
        <w:rPr>
          <w:rFonts w:ascii="Book Antiqua" w:hAnsi="Book Antiqua"/>
          <w:color w:val="000000"/>
          <w:sz w:val="24"/>
        </w:rPr>
        <w:t>i</w:t>
      </w:r>
      <w:r w:rsidR="00EE56B6" w:rsidRPr="0068529D">
        <w:rPr>
          <w:rFonts w:ascii="Book Antiqua" w:hAnsi="Book Antiqua"/>
          <w:color w:val="000000"/>
          <w:sz w:val="24"/>
        </w:rPr>
        <w:t xml:space="preserve">s a potential </w:t>
      </w:r>
      <w:proofErr w:type="spellStart"/>
      <w:r w:rsidR="00EE56B6" w:rsidRPr="0068529D">
        <w:rPr>
          <w:rFonts w:ascii="Book Antiqua" w:hAnsi="Book Antiqua"/>
          <w:color w:val="000000"/>
          <w:sz w:val="24"/>
        </w:rPr>
        <w:t>hepatoprotective</w:t>
      </w:r>
      <w:proofErr w:type="spellEnd"/>
      <w:r w:rsidR="00EE56B6" w:rsidRPr="0068529D">
        <w:rPr>
          <w:rFonts w:ascii="Book Antiqua" w:hAnsi="Book Antiqua"/>
          <w:color w:val="000000"/>
          <w:sz w:val="24"/>
        </w:rPr>
        <w:t xml:space="preserve"> agent </w:t>
      </w:r>
      <w:r w:rsidR="00726E50" w:rsidRPr="0068529D">
        <w:rPr>
          <w:rFonts w:ascii="Book Antiqua" w:hAnsi="Book Antiqua"/>
          <w:color w:val="000000"/>
          <w:sz w:val="24"/>
        </w:rPr>
        <w:t xml:space="preserve">that functions </w:t>
      </w:r>
      <w:r w:rsidR="00EE56B6" w:rsidRPr="0068529D">
        <w:rPr>
          <w:rFonts w:ascii="Book Antiqua" w:hAnsi="Book Antiqua"/>
          <w:color w:val="000000"/>
          <w:sz w:val="24"/>
        </w:rPr>
        <w:t xml:space="preserve">through glucocorticoid receptor (GR) and </w:t>
      </w:r>
      <w:r w:rsidR="00AF3D09" w:rsidRPr="0068529D">
        <w:rPr>
          <w:rFonts w:ascii="Book Antiqua" w:hAnsi="Book Antiqua"/>
          <w:color w:val="000000"/>
          <w:sz w:val="24"/>
        </w:rPr>
        <w:t xml:space="preserve">the </w:t>
      </w:r>
      <w:r w:rsidR="00EE56B6" w:rsidRPr="0068529D">
        <w:rPr>
          <w:rFonts w:ascii="Book Antiqua" w:hAnsi="Book Antiqua"/>
          <w:color w:val="000000"/>
          <w:sz w:val="24"/>
        </w:rPr>
        <w:t>GR</w:t>
      </w:r>
      <w:r w:rsidR="00AF3D09" w:rsidRPr="0068529D">
        <w:rPr>
          <w:rFonts w:ascii="Book Antiqua" w:hAnsi="Book Antiqua"/>
          <w:color w:val="000000"/>
          <w:sz w:val="24"/>
        </w:rPr>
        <w:t>-</w:t>
      </w:r>
      <w:r w:rsidR="00EE56B6" w:rsidRPr="0068529D">
        <w:rPr>
          <w:rFonts w:ascii="Book Antiqua" w:hAnsi="Book Antiqua"/>
          <w:color w:val="000000"/>
          <w:sz w:val="24"/>
        </w:rPr>
        <w:t>related nuclear factor-</w:t>
      </w:r>
      <w:proofErr w:type="spellStart"/>
      <w:r w:rsidR="00AF3D09" w:rsidRPr="0068529D">
        <w:rPr>
          <w:rFonts w:ascii="Book Antiqua" w:hAnsi="Book Antiqua"/>
          <w:color w:val="000000"/>
          <w:sz w:val="24"/>
        </w:rPr>
        <w:t>κ</w:t>
      </w:r>
      <w:r w:rsidR="00EE56B6" w:rsidRPr="0068529D">
        <w:rPr>
          <w:rFonts w:ascii="Book Antiqua" w:hAnsi="Book Antiqua"/>
          <w:color w:val="000000"/>
          <w:sz w:val="24"/>
        </w:rPr>
        <w:t>B</w:t>
      </w:r>
      <w:proofErr w:type="spellEnd"/>
      <w:r w:rsidR="00EE56B6" w:rsidRPr="0068529D">
        <w:rPr>
          <w:rFonts w:ascii="Book Antiqua" w:hAnsi="Book Antiqua"/>
          <w:color w:val="000000"/>
          <w:sz w:val="24"/>
        </w:rPr>
        <w:t xml:space="preserve"> pathway. Wu </w:t>
      </w:r>
      <w:r w:rsidR="00EE56B6" w:rsidRPr="0068529D">
        <w:rPr>
          <w:rFonts w:ascii="Book Antiqua" w:hAnsi="Book Antiqua"/>
          <w:i/>
          <w:color w:val="000000"/>
          <w:sz w:val="24"/>
        </w:rPr>
        <w:t>et al</w:t>
      </w:r>
      <w:r w:rsidR="00FD2AA4" w:rsidRPr="0068529D">
        <w:rPr>
          <w:rFonts w:ascii="Book Antiqua" w:hAnsi="Book Antiqua"/>
          <w:color w:val="000000"/>
          <w:sz w:val="24"/>
          <w:vertAlign w:val="superscript"/>
        </w:rPr>
        <w:t>[81]</w:t>
      </w:r>
      <w:r w:rsidR="008062E7" w:rsidRPr="0068529D">
        <w:rPr>
          <w:rFonts w:ascii="Book Antiqua" w:hAnsi="Book Antiqua"/>
          <w:color w:val="000000"/>
          <w:sz w:val="24"/>
          <w:vertAlign w:val="superscript"/>
        </w:rPr>
        <w:t xml:space="preserve"> </w:t>
      </w:r>
      <w:r w:rsidR="0003040C" w:rsidRPr="0068529D">
        <w:rPr>
          <w:rFonts w:ascii="Book Antiqua" w:hAnsi="Book Antiqua"/>
          <w:color w:val="000000"/>
          <w:sz w:val="24"/>
        </w:rPr>
        <w:t xml:space="preserve">suggested </w:t>
      </w:r>
      <w:r w:rsidR="00EE56B6" w:rsidRPr="0068529D">
        <w:rPr>
          <w:rFonts w:ascii="Book Antiqua" w:hAnsi="Book Antiqua"/>
          <w:color w:val="000000"/>
          <w:sz w:val="24"/>
        </w:rPr>
        <w:t xml:space="preserve">that </w:t>
      </w:r>
      <w:r w:rsidR="00134378" w:rsidRPr="0068529D">
        <w:rPr>
          <w:rFonts w:ascii="Book Antiqua" w:hAnsi="Book Antiqua"/>
          <w:color w:val="000000"/>
          <w:sz w:val="24"/>
        </w:rPr>
        <w:t xml:space="preserve">a TCM formula of </w:t>
      </w:r>
      <w:proofErr w:type="spellStart"/>
      <w:r w:rsidR="002B66A8" w:rsidRPr="0068529D">
        <w:rPr>
          <w:rFonts w:ascii="Book Antiqua" w:hAnsi="Book Antiqua"/>
          <w:color w:val="000000"/>
          <w:sz w:val="24"/>
        </w:rPr>
        <w:t>Qinggan</w:t>
      </w:r>
      <w:proofErr w:type="spellEnd"/>
      <w:r w:rsidR="002B66A8" w:rsidRPr="0068529D">
        <w:rPr>
          <w:rFonts w:ascii="Book Antiqua" w:hAnsi="Book Antiqua"/>
          <w:color w:val="000000"/>
          <w:sz w:val="24"/>
        </w:rPr>
        <w:t xml:space="preserve"> </w:t>
      </w:r>
      <w:proofErr w:type="spellStart"/>
      <w:r w:rsidR="002B66A8" w:rsidRPr="0068529D">
        <w:rPr>
          <w:rFonts w:ascii="Book Antiqua" w:hAnsi="Book Antiqua"/>
          <w:color w:val="000000"/>
          <w:sz w:val="24"/>
        </w:rPr>
        <w:t>Huoxue</w:t>
      </w:r>
      <w:proofErr w:type="spellEnd"/>
      <w:r w:rsidR="00EE56B6" w:rsidRPr="0068529D">
        <w:rPr>
          <w:rFonts w:ascii="Book Antiqua" w:hAnsi="Book Antiqua"/>
          <w:color w:val="000000"/>
          <w:sz w:val="24"/>
        </w:rPr>
        <w:t xml:space="preserve"> can effectively alleviate the </w:t>
      </w:r>
      <w:r w:rsidR="00E2411A" w:rsidRPr="0068529D">
        <w:rPr>
          <w:rFonts w:ascii="Book Antiqua" w:hAnsi="Book Antiqua"/>
          <w:color w:val="000000"/>
          <w:sz w:val="24"/>
        </w:rPr>
        <w:t>ALD pathology</w:t>
      </w:r>
      <w:r w:rsidR="00EE56B6" w:rsidRPr="0068529D">
        <w:rPr>
          <w:rFonts w:ascii="Book Antiqua" w:hAnsi="Book Antiqua"/>
          <w:color w:val="000000"/>
          <w:sz w:val="24"/>
        </w:rPr>
        <w:t xml:space="preserve"> in rats through </w:t>
      </w:r>
      <w:r w:rsidR="00AF3D09" w:rsidRPr="0068529D">
        <w:rPr>
          <w:rFonts w:ascii="Book Antiqua" w:hAnsi="Book Antiqua"/>
          <w:color w:val="000000"/>
          <w:sz w:val="24"/>
        </w:rPr>
        <w:t xml:space="preserve">the </w:t>
      </w:r>
      <w:bookmarkStart w:id="50" w:name="OLE_LINK573"/>
      <w:r w:rsidRPr="0068529D">
        <w:rPr>
          <w:rFonts w:ascii="Book Antiqua" w:hAnsi="Book Antiqua"/>
          <w:color w:val="000000"/>
          <w:sz w:val="24"/>
        </w:rPr>
        <w:t>lipopolysaccharide</w:t>
      </w:r>
      <w:bookmarkEnd w:id="50"/>
      <w:r w:rsidR="00EE56B6" w:rsidRPr="0068529D">
        <w:rPr>
          <w:rFonts w:ascii="Book Antiqua" w:hAnsi="Book Antiqua"/>
          <w:color w:val="000000"/>
          <w:sz w:val="24"/>
        </w:rPr>
        <w:t>-</w:t>
      </w:r>
      <w:proofErr w:type="spellStart"/>
      <w:r w:rsidR="00EE56B6" w:rsidRPr="0068529D">
        <w:rPr>
          <w:rFonts w:ascii="Book Antiqua" w:hAnsi="Book Antiqua"/>
          <w:color w:val="000000"/>
          <w:sz w:val="24"/>
        </w:rPr>
        <w:t>Kupffer</w:t>
      </w:r>
      <w:proofErr w:type="spellEnd"/>
      <w:r w:rsidR="00EE56B6" w:rsidRPr="0068529D">
        <w:rPr>
          <w:rFonts w:ascii="Book Antiqua" w:hAnsi="Book Antiqua"/>
          <w:color w:val="000000"/>
          <w:sz w:val="24"/>
        </w:rPr>
        <w:t xml:space="preserve"> cell </w:t>
      </w:r>
      <w:r w:rsidR="00E2411A" w:rsidRPr="0068529D">
        <w:rPr>
          <w:rFonts w:ascii="Book Antiqua" w:hAnsi="Book Antiqua"/>
          <w:color w:val="000000"/>
          <w:sz w:val="24"/>
        </w:rPr>
        <w:t xml:space="preserve">signaling </w:t>
      </w:r>
      <w:r w:rsidR="00EE56B6" w:rsidRPr="0068529D">
        <w:rPr>
          <w:rFonts w:ascii="Book Antiqua" w:hAnsi="Book Antiqua"/>
          <w:color w:val="000000"/>
          <w:sz w:val="24"/>
        </w:rPr>
        <w:t xml:space="preserve">pathway. </w:t>
      </w:r>
      <w:r w:rsidR="00D90E0D" w:rsidRPr="0068529D">
        <w:rPr>
          <w:rFonts w:ascii="Book Antiqua" w:hAnsi="Book Antiqua"/>
          <w:color w:val="000000"/>
          <w:sz w:val="24"/>
        </w:rPr>
        <w:t xml:space="preserve">Because </w:t>
      </w:r>
      <w:r w:rsidR="005962B4" w:rsidRPr="0068529D">
        <w:rPr>
          <w:rFonts w:ascii="Book Antiqua" w:hAnsi="Book Antiqua"/>
          <w:color w:val="000000"/>
          <w:sz w:val="24"/>
        </w:rPr>
        <w:t xml:space="preserve">TCM </w:t>
      </w:r>
      <w:r w:rsidR="000D3936" w:rsidRPr="0068529D">
        <w:rPr>
          <w:rFonts w:ascii="Book Antiqua" w:hAnsi="Book Antiqua"/>
          <w:color w:val="000000"/>
          <w:sz w:val="24"/>
        </w:rPr>
        <w:t>formula</w:t>
      </w:r>
      <w:r w:rsidR="00D90E0D" w:rsidRPr="0068529D">
        <w:rPr>
          <w:rFonts w:ascii="Book Antiqua" w:hAnsi="Book Antiqua"/>
          <w:color w:val="000000"/>
          <w:sz w:val="24"/>
        </w:rPr>
        <w:t>e</w:t>
      </w:r>
      <w:r w:rsidR="000D3936" w:rsidRPr="0068529D">
        <w:rPr>
          <w:rFonts w:ascii="Book Antiqua" w:hAnsi="Book Antiqua"/>
          <w:color w:val="000000"/>
          <w:sz w:val="24"/>
        </w:rPr>
        <w:t xml:space="preserve"> consist of multi</w:t>
      </w:r>
      <w:r w:rsidR="00D90E0D" w:rsidRPr="0068529D">
        <w:rPr>
          <w:rFonts w:ascii="Book Antiqua" w:hAnsi="Book Antiqua"/>
          <w:color w:val="000000"/>
          <w:sz w:val="24"/>
        </w:rPr>
        <w:t xml:space="preserve">ple </w:t>
      </w:r>
      <w:r w:rsidR="000D3936" w:rsidRPr="0068529D">
        <w:rPr>
          <w:rFonts w:ascii="Book Antiqua" w:hAnsi="Book Antiqua"/>
          <w:color w:val="000000"/>
          <w:sz w:val="24"/>
        </w:rPr>
        <w:t>component</w:t>
      </w:r>
      <w:r w:rsidR="00D90E0D" w:rsidRPr="0068529D">
        <w:rPr>
          <w:rFonts w:ascii="Book Antiqua" w:hAnsi="Book Antiqua"/>
          <w:color w:val="000000"/>
          <w:sz w:val="24"/>
        </w:rPr>
        <w:t>s with</w:t>
      </w:r>
      <w:r w:rsidR="006D0FC1" w:rsidRPr="0068529D">
        <w:rPr>
          <w:rFonts w:ascii="Book Antiqua" w:hAnsi="Book Antiqua"/>
          <w:color w:val="000000"/>
          <w:sz w:val="24"/>
        </w:rPr>
        <w:t xml:space="preserve"> complex chemistry and pharmacology</w:t>
      </w:r>
      <w:r w:rsidR="00D90E0D" w:rsidRPr="0068529D">
        <w:rPr>
          <w:rFonts w:ascii="Book Antiqua" w:hAnsi="Book Antiqua"/>
          <w:color w:val="000000"/>
          <w:sz w:val="24"/>
        </w:rPr>
        <w:t xml:space="preserve"> characteristics</w:t>
      </w:r>
      <w:r w:rsidR="00EE56B6" w:rsidRPr="0068529D">
        <w:rPr>
          <w:rFonts w:ascii="Book Antiqua" w:hAnsi="Book Antiqua"/>
          <w:color w:val="000000"/>
          <w:sz w:val="24"/>
        </w:rPr>
        <w:t xml:space="preserve">, </w:t>
      </w:r>
      <w:r w:rsidR="00742FAF" w:rsidRPr="0068529D">
        <w:rPr>
          <w:rFonts w:ascii="Book Antiqua" w:hAnsi="Book Antiqua"/>
          <w:color w:val="000000"/>
          <w:sz w:val="24"/>
        </w:rPr>
        <w:t xml:space="preserve">they </w:t>
      </w:r>
      <w:r w:rsidR="00D90E0D" w:rsidRPr="0068529D">
        <w:rPr>
          <w:rFonts w:ascii="Book Antiqua" w:hAnsi="Book Antiqua"/>
          <w:color w:val="000000"/>
          <w:sz w:val="24"/>
        </w:rPr>
        <w:t xml:space="preserve">could </w:t>
      </w:r>
      <w:r w:rsidR="00742FAF" w:rsidRPr="0068529D">
        <w:rPr>
          <w:rFonts w:ascii="Book Antiqua" w:hAnsi="Book Antiqua"/>
          <w:color w:val="000000"/>
          <w:sz w:val="24"/>
        </w:rPr>
        <w:t>be</w:t>
      </w:r>
      <w:r w:rsidR="00D90E0D" w:rsidRPr="0068529D">
        <w:rPr>
          <w:rFonts w:ascii="Book Antiqua" w:hAnsi="Book Antiqua"/>
          <w:color w:val="000000"/>
          <w:sz w:val="24"/>
        </w:rPr>
        <w:t xml:space="preserve"> made </w:t>
      </w:r>
      <w:r w:rsidR="00742FAF" w:rsidRPr="0068529D">
        <w:rPr>
          <w:rFonts w:ascii="Book Antiqua" w:hAnsi="Book Antiqua"/>
          <w:color w:val="000000"/>
          <w:sz w:val="24"/>
        </w:rPr>
        <w:t>more effective once</w:t>
      </w:r>
      <w:r w:rsidR="00EE56B6" w:rsidRPr="0068529D">
        <w:rPr>
          <w:rFonts w:ascii="Book Antiqua" w:hAnsi="Book Antiqua"/>
          <w:color w:val="000000"/>
          <w:sz w:val="24"/>
        </w:rPr>
        <w:t xml:space="preserve"> the </w:t>
      </w:r>
      <w:r w:rsidR="00D90E0D" w:rsidRPr="0068529D">
        <w:rPr>
          <w:rFonts w:ascii="Book Antiqua" w:hAnsi="Book Antiqua"/>
          <w:color w:val="000000"/>
          <w:sz w:val="24"/>
        </w:rPr>
        <w:t xml:space="preserve">active </w:t>
      </w:r>
      <w:r w:rsidR="00EE56B6" w:rsidRPr="0068529D">
        <w:rPr>
          <w:rFonts w:ascii="Book Antiqua" w:hAnsi="Book Antiqua"/>
          <w:color w:val="000000"/>
          <w:sz w:val="24"/>
        </w:rPr>
        <w:t xml:space="preserve">components and </w:t>
      </w:r>
      <w:r w:rsidR="005B1EAA" w:rsidRPr="0068529D">
        <w:rPr>
          <w:rFonts w:ascii="Book Antiqua" w:hAnsi="Book Antiqua"/>
          <w:color w:val="000000"/>
          <w:sz w:val="24"/>
        </w:rPr>
        <w:t xml:space="preserve">their </w:t>
      </w:r>
      <w:r w:rsidR="00D90E0D" w:rsidRPr="0068529D">
        <w:rPr>
          <w:rFonts w:ascii="Book Antiqua" w:hAnsi="Book Antiqua"/>
          <w:color w:val="000000"/>
          <w:sz w:val="24"/>
        </w:rPr>
        <w:t>underlying mechanisms are</w:t>
      </w:r>
      <w:r w:rsidR="005B1EAA" w:rsidRPr="0068529D">
        <w:rPr>
          <w:rFonts w:ascii="Book Antiqua" w:hAnsi="Book Antiqua"/>
          <w:color w:val="000000"/>
          <w:sz w:val="24"/>
        </w:rPr>
        <w:t xml:space="preserve"> clearly elucidated</w:t>
      </w:r>
      <w:r w:rsidR="00EE56B6" w:rsidRPr="0068529D">
        <w:rPr>
          <w:rFonts w:ascii="Book Antiqua" w:hAnsi="Book Antiqua"/>
          <w:color w:val="000000"/>
          <w:sz w:val="24"/>
        </w:rPr>
        <w:t xml:space="preserve">. </w:t>
      </w:r>
      <w:r w:rsidR="00D90E0D" w:rsidRPr="0068529D">
        <w:rPr>
          <w:rFonts w:ascii="Book Antiqua" w:hAnsi="Book Antiqua"/>
          <w:color w:val="000000"/>
          <w:sz w:val="24"/>
        </w:rPr>
        <w:t>The p</w:t>
      </w:r>
      <w:r w:rsidR="00580F3D" w:rsidRPr="0068529D">
        <w:rPr>
          <w:rFonts w:ascii="Book Antiqua" w:hAnsi="Book Antiqua"/>
          <w:color w:val="000000"/>
          <w:sz w:val="24"/>
        </w:rPr>
        <w:t xml:space="preserve">otential </w:t>
      </w:r>
      <w:r w:rsidR="00EE56B6" w:rsidRPr="0068529D">
        <w:rPr>
          <w:rFonts w:ascii="Book Antiqua" w:hAnsi="Book Antiqua"/>
          <w:color w:val="000000"/>
          <w:sz w:val="24"/>
        </w:rPr>
        <w:t>side effects</w:t>
      </w:r>
      <w:r w:rsidR="00580F3D" w:rsidRPr="0068529D">
        <w:rPr>
          <w:rFonts w:ascii="Book Antiqua" w:hAnsi="Book Antiqua"/>
          <w:color w:val="000000"/>
          <w:sz w:val="24"/>
        </w:rPr>
        <w:t xml:space="preserve"> of TCM</w:t>
      </w:r>
      <w:r w:rsidR="008062E7" w:rsidRPr="0068529D">
        <w:rPr>
          <w:rFonts w:ascii="Book Antiqua" w:hAnsi="Book Antiqua"/>
          <w:color w:val="000000"/>
          <w:sz w:val="24"/>
        </w:rPr>
        <w:t xml:space="preserve"> </w:t>
      </w:r>
      <w:r w:rsidR="00580F3D" w:rsidRPr="0068529D">
        <w:rPr>
          <w:rFonts w:ascii="Book Antiqua" w:hAnsi="Book Antiqua"/>
          <w:color w:val="000000"/>
          <w:sz w:val="24"/>
        </w:rPr>
        <w:t>must</w:t>
      </w:r>
      <w:r w:rsidR="00EE56B6" w:rsidRPr="0068529D">
        <w:rPr>
          <w:rFonts w:ascii="Book Antiqua" w:hAnsi="Book Antiqua"/>
          <w:color w:val="000000"/>
          <w:sz w:val="24"/>
        </w:rPr>
        <w:t xml:space="preserve"> be evaluated through large</w:t>
      </w:r>
      <w:r w:rsidR="00D90E0D" w:rsidRPr="0068529D">
        <w:rPr>
          <w:rFonts w:ascii="Book Antiqua" w:hAnsi="Book Antiqua"/>
          <w:color w:val="000000"/>
          <w:sz w:val="24"/>
        </w:rPr>
        <w:t>-</w:t>
      </w:r>
      <w:r w:rsidR="00EE56B6" w:rsidRPr="0068529D">
        <w:rPr>
          <w:rFonts w:ascii="Book Antiqua" w:hAnsi="Book Antiqua"/>
          <w:color w:val="000000"/>
          <w:sz w:val="24"/>
        </w:rPr>
        <w:t xml:space="preserve">sample, randomized, double-blind clinical </w:t>
      </w:r>
      <w:r w:rsidR="00934220" w:rsidRPr="0068529D">
        <w:rPr>
          <w:rFonts w:ascii="Book Antiqua" w:hAnsi="Book Antiqua"/>
          <w:color w:val="000000"/>
          <w:sz w:val="24"/>
        </w:rPr>
        <w:t xml:space="preserve">trials that are </w:t>
      </w:r>
      <w:r w:rsidR="000164FB" w:rsidRPr="0068529D">
        <w:rPr>
          <w:rFonts w:ascii="Book Antiqua" w:hAnsi="Book Antiqua"/>
          <w:color w:val="000000"/>
          <w:sz w:val="24"/>
        </w:rPr>
        <w:t>consistent with</w:t>
      </w:r>
      <w:r w:rsidR="00EE56B6" w:rsidRPr="0068529D">
        <w:rPr>
          <w:rFonts w:ascii="Book Antiqua" w:hAnsi="Book Antiqua"/>
          <w:color w:val="000000"/>
          <w:sz w:val="24"/>
        </w:rPr>
        <w:t xml:space="preserve"> the principles of evidence-based medicine.</w:t>
      </w:r>
    </w:p>
    <w:p w:rsidR="000463F7" w:rsidRPr="0068529D" w:rsidRDefault="009E18F0" w:rsidP="0068529D">
      <w:pPr>
        <w:widowControl/>
        <w:adjustRightInd w:val="0"/>
        <w:snapToGrid w:val="0"/>
        <w:spacing w:after="0" w:line="360" w:lineRule="auto"/>
        <w:ind w:firstLine="240"/>
        <w:textAlignment w:val="baseline"/>
        <w:rPr>
          <w:rFonts w:ascii="Book Antiqua" w:hAnsi="Book Antiqua"/>
          <w:color w:val="000000"/>
          <w:sz w:val="24"/>
        </w:rPr>
      </w:pPr>
      <w:r w:rsidRPr="0068529D">
        <w:rPr>
          <w:rFonts w:ascii="Book Antiqua" w:hAnsi="Book Antiqua"/>
          <w:color w:val="000000"/>
          <w:sz w:val="24"/>
        </w:rPr>
        <w:t>For</w:t>
      </w:r>
      <w:r w:rsidR="008062E7" w:rsidRPr="0068529D">
        <w:rPr>
          <w:rFonts w:ascii="Book Antiqua" w:hAnsi="Book Antiqua"/>
          <w:color w:val="000000"/>
          <w:sz w:val="24"/>
        </w:rPr>
        <w:t xml:space="preserve"> </w:t>
      </w:r>
      <w:r w:rsidR="001508EF" w:rsidRPr="0068529D">
        <w:rPr>
          <w:rFonts w:ascii="Book Antiqua" w:hAnsi="Book Antiqua"/>
          <w:color w:val="000000"/>
          <w:sz w:val="24"/>
        </w:rPr>
        <w:t xml:space="preserve">ALD </w:t>
      </w:r>
      <w:r w:rsidR="00EE56B6" w:rsidRPr="0068529D">
        <w:rPr>
          <w:rFonts w:ascii="Book Antiqua" w:hAnsi="Book Antiqua"/>
          <w:color w:val="000000"/>
          <w:sz w:val="24"/>
        </w:rPr>
        <w:t xml:space="preserve">patients who </w:t>
      </w:r>
      <w:r w:rsidR="002A603A" w:rsidRPr="0068529D">
        <w:rPr>
          <w:rFonts w:ascii="Book Antiqua" w:hAnsi="Book Antiqua"/>
          <w:color w:val="000000"/>
          <w:sz w:val="24"/>
        </w:rPr>
        <w:t>can</w:t>
      </w:r>
      <w:r w:rsidRPr="0068529D">
        <w:rPr>
          <w:rFonts w:ascii="Book Antiqua" w:hAnsi="Book Antiqua"/>
          <w:color w:val="000000"/>
          <w:sz w:val="24"/>
        </w:rPr>
        <w:t>no</w:t>
      </w:r>
      <w:r w:rsidR="002A603A" w:rsidRPr="0068529D">
        <w:rPr>
          <w:rFonts w:ascii="Book Antiqua" w:hAnsi="Book Antiqua"/>
          <w:color w:val="000000"/>
          <w:sz w:val="24"/>
        </w:rPr>
        <w:t xml:space="preserve">t tolerate </w:t>
      </w:r>
      <w:r w:rsidR="00EE56B6" w:rsidRPr="0068529D">
        <w:rPr>
          <w:rFonts w:ascii="Book Antiqua" w:hAnsi="Book Antiqua"/>
          <w:color w:val="000000"/>
          <w:sz w:val="24"/>
        </w:rPr>
        <w:t xml:space="preserve">steroid </w:t>
      </w:r>
      <w:r w:rsidR="001508EF" w:rsidRPr="0068529D">
        <w:rPr>
          <w:rFonts w:ascii="Book Antiqua" w:hAnsi="Book Antiqua"/>
          <w:color w:val="000000"/>
          <w:sz w:val="24"/>
        </w:rPr>
        <w:t>drugs</w:t>
      </w:r>
      <w:r w:rsidRPr="0068529D">
        <w:rPr>
          <w:rFonts w:ascii="Book Antiqua" w:hAnsi="Book Antiqua"/>
          <w:color w:val="000000"/>
          <w:sz w:val="24"/>
        </w:rPr>
        <w:t>,</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new </w:t>
      </w:r>
      <w:r w:rsidR="00D72EB9" w:rsidRPr="0068529D">
        <w:rPr>
          <w:rFonts w:ascii="Book Antiqua" w:hAnsi="Book Antiqua"/>
          <w:color w:val="000000"/>
          <w:sz w:val="24"/>
        </w:rPr>
        <w:t>therapies</w:t>
      </w:r>
      <w:r w:rsidR="00B67519" w:rsidRPr="0068529D">
        <w:rPr>
          <w:rFonts w:ascii="Book Antiqua" w:hAnsi="Book Antiqua"/>
          <w:color w:val="000000"/>
          <w:sz w:val="24"/>
        </w:rPr>
        <w:t xml:space="preserve"> are being evaluated in clinical trials</w:t>
      </w:r>
      <w:r w:rsidRPr="0068529D">
        <w:rPr>
          <w:rFonts w:ascii="Book Antiqua" w:hAnsi="Book Antiqua"/>
          <w:color w:val="000000"/>
          <w:sz w:val="24"/>
        </w:rPr>
        <w:t>,</w:t>
      </w:r>
      <w:r w:rsidR="008062E7" w:rsidRPr="0068529D">
        <w:rPr>
          <w:rFonts w:ascii="Book Antiqua" w:hAnsi="Book Antiqua"/>
          <w:color w:val="000000"/>
          <w:sz w:val="24"/>
        </w:rPr>
        <w:t xml:space="preserve"> </w:t>
      </w:r>
      <w:r w:rsidR="001508EF" w:rsidRPr="0068529D">
        <w:rPr>
          <w:rFonts w:ascii="Book Antiqua" w:hAnsi="Book Antiqua"/>
          <w:color w:val="000000"/>
          <w:sz w:val="24"/>
        </w:rPr>
        <w:t>including</w:t>
      </w:r>
      <w:r w:rsidR="008062E7" w:rsidRPr="0068529D">
        <w:rPr>
          <w:rFonts w:ascii="Book Antiqua" w:hAnsi="Book Antiqua"/>
          <w:color w:val="000000"/>
          <w:sz w:val="24"/>
        </w:rPr>
        <w:t xml:space="preserve"> </w:t>
      </w:r>
      <w:r w:rsidR="00636BC3" w:rsidRPr="0068529D">
        <w:rPr>
          <w:rFonts w:ascii="Book Antiqua" w:hAnsi="Book Antiqua"/>
          <w:color w:val="000000"/>
          <w:sz w:val="24"/>
        </w:rPr>
        <w:t>therap</w:t>
      </w:r>
      <w:r w:rsidRPr="0068529D">
        <w:rPr>
          <w:rFonts w:ascii="Book Antiqua" w:hAnsi="Book Antiqua"/>
          <w:color w:val="000000"/>
          <w:sz w:val="24"/>
        </w:rPr>
        <w:t>ies</w:t>
      </w:r>
      <w:r w:rsidR="008062E7" w:rsidRPr="0068529D">
        <w:rPr>
          <w:rFonts w:ascii="Book Antiqua" w:hAnsi="Book Antiqua"/>
          <w:color w:val="000000"/>
          <w:sz w:val="24"/>
        </w:rPr>
        <w:t xml:space="preserve"> </w:t>
      </w:r>
      <w:r w:rsidRPr="0068529D">
        <w:rPr>
          <w:rFonts w:ascii="Book Antiqua" w:hAnsi="Book Antiqua"/>
          <w:color w:val="000000"/>
          <w:sz w:val="24"/>
        </w:rPr>
        <w:t xml:space="preserve">based on </w:t>
      </w:r>
      <w:r w:rsidR="00EE56B6" w:rsidRPr="0068529D">
        <w:rPr>
          <w:rFonts w:ascii="Book Antiqua" w:hAnsi="Book Antiqua"/>
          <w:color w:val="000000"/>
          <w:sz w:val="24"/>
        </w:rPr>
        <w:t xml:space="preserve">human induced pluripotent stem cells, bovine colostrum and </w:t>
      </w:r>
      <w:proofErr w:type="spellStart"/>
      <w:r w:rsidR="00EE56B6" w:rsidRPr="0068529D">
        <w:rPr>
          <w:rFonts w:ascii="Book Antiqua" w:hAnsi="Book Antiqua"/>
          <w:color w:val="000000"/>
          <w:sz w:val="24"/>
        </w:rPr>
        <w:t>hyperimmune</w:t>
      </w:r>
      <w:proofErr w:type="spellEnd"/>
      <w:r w:rsidR="00EE56B6" w:rsidRPr="0068529D">
        <w:rPr>
          <w:rFonts w:ascii="Book Antiqua" w:hAnsi="Book Antiqua"/>
          <w:color w:val="000000"/>
          <w:sz w:val="24"/>
        </w:rPr>
        <w:t xml:space="preserve"> bovine colostrum</w:t>
      </w:r>
      <w:r w:rsidR="008062E7" w:rsidRPr="0068529D">
        <w:rPr>
          <w:rFonts w:ascii="Book Antiqua" w:hAnsi="Book Antiqua"/>
          <w:color w:val="000000"/>
          <w:sz w:val="24"/>
        </w:rPr>
        <w:t xml:space="preserve"> </w:t>
      </w:r>
      <w:r w:rsidR="00C42F3D" w:rsidRPr="0068529D">
        <w:rPr>
          <w:rFonts w:ascii="Book Antiqua" w:hAnsi="Book Antiqua"/>
          <w:color w:val="000000"/>
          <w:sz w:val="24"/>
        </w:rPr>
        <w:t>(ClinicalTrials.gov NCT02265328; NCT02473341; NCT01968382)</w:t>
      </w:r>
      <w:r w:rsidR="00EE56B6" w:rsidRPr="0068529D">
        <w:rPr>
          <w:rFonts w:ascii="Book Antiqua" w:hAnsi="Book Antiqua"/>
          <w:color w:val="000000"/>
          <w:sz w:val="24"/>
        </w:rPr>
        <w:t xml:space="preserve">, </w:t>
      </w:r>
      <w:r w:rsidR="00B67519" w:rsidRPr="0068529D">
        <w:rPr>
          <w:rFonts w:ascii="Book Antiqua" w:hAnsi="Book Antiqua"/>
          <w:color w:val="000000"/>
          <w:sz w:val="24"/>
        </w:rPr>
        <w:t>fecal</w:t>
      </w:r>
      <w:r w:rsidR="00EE56B6" w:rsidRPr="0068529D">
        <w:rPr>
          <w:rFonts w:ascii="Book Antiqua" w:hAnsi="Book Antiqua"/>
          <w:color w:val="000000"/>
          <w:sz w:val="24"/>
        </w:rPr>
        <w:t xml:space="preserve"> microbiota transplantation</w:t>
      </w:r>
      <w:r w:rsidR="00C42F3D" w:rsidRPr="0068529D">
        <w:rPr>
          <w:rFonts w:ascii="Book Antiqua" w:hAnsi="Book Antiqua"/>
          <w:color w:val="000000"/>
          <w:sz w:val="24"/>
        </w:rPr>
        <w:t xml:space="preserve"> (ClinicalTrials.gov NCT03091010; NCT02458079)</w:t>
      </w:r>
      <w:r w:rsidR="00BC69A1" w:rsidRPr="0068529D">
        <w:rPr>
          <w:rFonts w:ascii="Book Antiqua" w:hAnsi="Book Antiqua"/>
          <w:color w:val="000000"/>
          <w:sz w:val="24"/>
        </w:rPr>
        <w:t>,</w:t>
      </w:r>
      <w:r w:rsidR="00636BC3" w:rsidRPr="0068529D">
        <w:rPr>
          <w:rFonts w:ascii="Book Antiqua" w:hAnsi="Book Antiqua"/>
          <w:color w:val="000000"/>
          <w:sz w:val="24"/>
        </w:rPr>
        <w:t xml:space="preserve"> and </w:t>
      </w:r>
      <w:proofErr w:type="spellStart"/>
      <w:r w:rsidR="00EE56B6" w:rsidRPr="0068529D">
        <w:rPr>
          <w:rFonts w:ascii="Book Antiqua" w:hAnsi="Book Antiqua"/>
          <w:color w:val="000000"/>
          <w:sz w:val="24"/>
        </w:rPr>
        <w:t>granulocytapheresis</w:t>
      </w:r>
      <w:proofErr w:type="spellEnd"/>
      <w:r w:rsidR="00626F25" w:rsidRPr="0068529D">
        <w:rPr>
          <w:rFonts w:ascii="Book Antiqua" w:hAnsi="Book Antiqua"/>
          <w:color w:val="000000"/>
          <w:sz w:val="24"/>
        </w:rPr>
        <w:t>.</w:t>
      </w:r>
    </w:p>
    <w:p w:rsidR="0055317F" w:rsidRPr="0068529D" w:rsidRDefault="0055317F" w:rsidP="0068529D">
      <w:pPr>
        <w:widowControl/>
        <w:adjustRightInd w:val="0"/>
        <w:snapToGrid w:val="0"/>
        <w:spacing w:after="0" w:line="360" w:lineRule="auto"/>
        <w:ind w:firstLine="240"/>
        <w:textAlignment w:val="baseline"/>
        <w:rPr>
          <w:rFonts w:ascii="Book Antiqua" w:hAnsi="Book Antiqua"/>
          <w:color w:val="000000"/>
          <w:sz w:val="24"/>
        </w:rPr>
      </w:pPr>
    </w:p>
    <w:p w:rsidR="000463F7" w:rsidRPr="0068529D" w:rsidRDefault="00EE56B6" w:rsidP="0068529D">
      <w:pPr>
        <w:widowControl/>
        <w:adjustRightInd w:val="0"/>
        <w:snapToGrid w:val="0"/>
        <w:spacing w:after="0" w:line="360" w:lineRule="auto"/>
        <w:textAlignment w:val="baseline"/>
        <w:outlineLvl w:val="0"/>
        <w:rPr>
          <w:rFonts w:ascii="Book Antiqua" w:hAnsi="Book Antiqua"/>
          <w:b/>
          <w:i/>
          <w:color w:val="000000"/>
          <w:sz w:val="24"/>
        </w:rPr>
      </w:pPr>
      <w:bookmarkStart w:id="51" w:name="OLE_LINK574"/>
      <w:bookmarkStart w:id="52" w:name="OLE_LINK575"/>
      <w:r w:rsidRPr="0068529D">
        <w:rPr>
          <w:rFonts w:ascii="Book Antiqua" w:hAnsi="Book Antiqua"/>
          <w:b/>
          <w:i/>
          <w:color w:val="000000"/>
          <w:sz w:val="24"/>
        </w:rPr>
        <w:t>Liver transplantation</w:t>
      </w:r>
      <w:bookmarkEnd w:id="51"/>
      <w:bookmarkEnd w:id="52"/>
      <w:r w:rsidR="00BC69A1" w:rsidRPr="0068529D">
        <w:rPr>
          <w:rFonts w:ascii="Book Antiqua" w:hAnsi="Book Antiqua"/>
          <w:b/>
          <w:i/>
          <w:color w:val="000000"/>
          <w:sz w:val="24"/>
        </w:rPr>
        <w:t xml:space="preserve"> (LT)</w:t>
      </w:r>
    </w:p>
    <w:p w:rsidR="000463F7" w:rsidRPr="0068529D" w:rsidRDefault="0055317F"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LT</w:t>
      </w:r>
      <w:r w:rsidR="00EE56B6" w:rsidRPr="0068529D">
        <w:rPr>
          <w:rFonts w:ascii="Book Antiqua" w:hAnsi="Book Antiqua"/>
          <w:color w:val="000000"/>
          <w:sz w:val="24"/>
        </w:rPr>
        <w:t xml:space="preserve"> </w:t>
      </w:r>
      <w:r w:rsidR="00B47670" w:rsidRPr="0068529D">
        <w:rPr>
          <w:rFonts w:ascii="Book Antiqua" w:hAnsi="Book Antiqua"/>
          <w:color w:val="000000"/>
          <w:sz w:val="24"/>
        </w:rPr>
        <w:t>is</w:t>
      </w:r>
      <w:r w:rsidR="00EE56B6" w:rsidRPr="0068529D">
        <w:rPr>
          <w:rFonts w:ascii="Book Antiqua" w:hAnsi="Book Antiqua"/>
          <w:color w:val="000000"/>
          <w:sz w:val="24"/>
        </w:rPr>
        <w:t xml:space="preserve"> a </w:t>
      </w:r>
      <w:r w:rsidR="00B47670" w:rsidRPr="0068529D">
        <w:rPr>
          <w:rFonts w:ascii="Book Antiqua" w:hAnsi="Book Antiqua"/>
          <w:color w:val="000000"/>
          <w:sz w:val="24"/>
        </w:rPr>
        <w:t xml:space="preserve">curative therapy </w:t>
      </w:r>
      <w:r w:rsidR="00EE56B6" w:rsidRPr="0068529D">
        <w:rPr>
          <w:rFonts w:ascii="Book Antiqua" w:hAnsi="Book Antiqua"/>
          <w:color w:val="000000"/>
          <w:sz w:val="24"/>
        </w:rPr>
        <w:t>for patients with severe alcoholic liver cirrhosis. The indications for LT in China include HBV-related HCC</w:t>
      </w:r>
      <w:r w:rsidR="00211719" w:rsidRPr="0068529D">
        <w:rPr>
          <w:rFonts w:ascii="Book Antiqua" w:hAnsi="Book Antiqua"/>
          <w:color w:val="000000"/>
          <w:sz w:val="24"/>
        </w:rPr>
        <w:t>;</w:t>
      </w:r>
      <w:r w:rsidR="008062E7" w:rsidRPr="0068529D">
        <w:rPr>
          <w:rFonts w:ascii="Book Antiqua" w:hAnsi="Book Antiqua"/>
          <w:color w:val="000000"/>
          <w:sz w:val="24"/>
        </w:rPr>
        <w:t xml:space="preserve"> </w:t>
      </w:r>
      <w:r w:rsidR="00CA6696" w:rsidRPr="0068529D">
        <w:rPr>
          <w:rFonts w:ascii="Book Antiqua" w:hAnsi="Book Antiqua"/>
          <w:color w:val="000000"/>
          <w:sz w:val="24"/>
        </w:rPr>
        <w:t>HBV</w:t>
      </w:r>
      <w:r w:rsidR="00211719" w:rsidRPr="0068529D">
        <w:rPr>
          <w:rFonts w:ascii="Book Antiqua" w:hAnsi="Book Antiqua"/>
          <w:color w:val="000000"/>
          <w:sz w:val="24"/>
        </w:rPr>
        <w:t>-</w:t>
      </w:r>
      <w:r w:rsidR="00B80724" w:rsidRPr="0068529D">
        <w:rPr>
          <w:rFonts w:ascii="Book Antiqua" w:hAnsi="Book Antiqua"/>
          <w:color w:val="000000"/>
          <w:sz w:val="24"/>
        </w:rPr>
        <w:t>,</w:t>
      </w:r>
      <w:r w:rsidR="00CA6696" w:rsidRPr="0068529D">
        <w:rPr>
          <w:rFonts w:ascii="Book Antiqua" w:hAnsi="Book Antiqua"/>
          <w:color w:val="000000"/>
          <w:sz w:val="24"/>
        </w:rPr>
        <w:t xml:space="preserve"> HCV</w:t>
      </w:r>
      <w:r w:rsidR="00211719" w:rsidRPr="0068529D">
        <w:rPr>
          <w:rFonts w:ascii="Book Antiqua" w:hAnsi="Book Antiqua"/>
          <w:color w:val="000000"/>
          <w:sz w:val="24"/>
        </w:rPr>
        <w:t>-</w:t>
      </w:r>
      <w:r w:rsidR="00C155C7" w:rsidRPr="0068529D">
        <w:rPr>
          <w:rFonts w:ascii="Book Antiqua" w:hAnsi="Book Antiqua"/>
          <w:color w:val="000000"/>
          <w:sz w:val="24"/>
        </w:rPr>
        <w:t xml:space="preserve">, </w:t>
      </w:r>
      <w:r w:rsidR="00B80724" w:rsidRPr="0068529D">
        <w:rPr>
          <w:rFonts w:ascii="Book Antiqua" w:hAnsi="Book Antiqua"/>
          <w:color w:val="000000"/>
          <w:sz w:val="24"/>
        </w:rPr>
        <w:t>or alcohol</w:t>
      </w:r>
      <w:r w:rsidR="00211719" w:rsidRPr="0068529D">
        <w:rPr>
          <w:rFonts w:ascii="Book Antiqua" w:hAnsi="Book Antiqua"/>
          <w:color w:val="000000"/>
          <w:sz w:val="24"/>
        </w:rPr>
        <w:t>-</w:t>
      </w:r>
      <w:r w:rsidR="00CA6696" w:rsidRPr="0068529D">
        <w:rPr>
          <w:rFonts w:ascii="Book Antiqua" w:hAnsi="Book Antiqua"/>
          <w:color w:val="000000"/>
          <w:sz w:val="24"/>
        </w:rPr>
        <w:t xml:space="preserve">related </w:t>
      </w:r>
      <w:r w:rsidR="00EE56B6" w:rsidRPr="0068529D">
        <w:rPr>
          <w:rFonts w:ascii="Book Antiqua" w:hAnsi="Book Antiqua"/>
          <w:color w:val="000000"/>
          <w:sz w:val="24"/>
        </w:rPr>
        <w:t>cirrhosis</w:t>
      </w:r>
      <w:r w:rsidR="00211719" w:rsidRPr="0068529D">
        <w:rPr>
          <w:rFonts w:ascii="Book Antiqua" w:hAnsi="Book Antiqua"/>
          <w:color w:val="000000"/>
          <w:sz w:val="24"/>
        </w:rPr>
        <w:t>;</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and biliary atresia in children. </w:t>
      </w:r>
      <w:r w:rsidR="00764021" w:rsidRPr="0068529D">
        <w:rPr>
          <w:rFonts w:ascii="Book Antiqua" w:hAnsi="Book Antiqua"/>
          <w:color w:val="000000"/>
          <w:sz w:val="24"/>
        </w:rPr>
        <w:t>T</w:t>
      </w:r>
      <w:r w:rsidR="00EE56B6" w:rsidRPr="0068529D">
        <w:rPr>
          <w:rFonts w:ascii="Book Antiqua" w:hAnsi="Book Antiqua"/>
          <w:color w:val="000000"/>
          <w:sz w:val="24"/>
        </w:rPr>
        <w:t xml:space="preserve">he </w:t>
      </w:r>
      <w:r w:rsidR="009256BF" w:rsidRPr="0068529D">
        <w:rPr>
          <w:rFonts w:ascii="Book Antiqua" w:hAnsi="Book Antiqua"/>
          <w:color w:val="000000"/>
          <w:sz w:val="24"/>
        </w:rPr>
        <w:t xml:space="preserve">2011 edition of </w:t>
      </w:r>
      <w:r w:rsidR="00211719" w:rsidRPr="0068529D">
        <w:rPr>
          <w:rFonts w:ascii="Book Antiqua" w:hAnsi="Book Antiqua"/>
          <w:color w:val="000000"/>
          <w:sz w:val="24"/>
        </w:rPr>
        <w:t xml:space="preserve">the </w:t>
      </w:r>
      <w:r w:rsidR="00EE56B6" w:rsidRPr="0068529D">
        <w:rPr>
          <w:rFonts w:ascii="Book Antiqua" w:hAnsi="Book Antiqua"/>
          <w:color w:val="000000"/>
          <w:sz w:val="24"/>
        </w:rPr>
        <w:t xml:space="preserve">China Liver Transplant Annual Scientific Report </w:t>
      </w:r>
      <w:r w:rsidR="00764021" w:rsidRPr="0068529D">
        <w:rPr>
          <w:rFonts w:ascii="Book Antiqua" w:hAnsi="Book Antiqua"/>
          <w:color w:val="000000"/>
          <w:sz w:val="24"/>
        </w:rPr>
        <w:t xml:space="preserve">prepared </w:t>
      </w:r>
      <w:r w:rsidR="00EE56B6" w:rsidRPr="0068529D">
        <w:rPr>
          <w:rFonts w:ascii="Book Antiqua" w:hAnsi="Book Antiqua"/>
          <w:color w:val="000000"/>
          <w:sz w:val="24"/>
        </w:rPr>
        <w:t xml:space="preserve">by the China Liver Transplant Registry (CLTR) </w:t>
      </w:r>
      <w:r w:rsidR="0087068B" w:rsidRPr="0068529D">
        <w:rPr>
          <w:rFonts w:ascii="Book Antiqua" w:hAnsi="Book Antiqua"/>
          <w:color w:val="000000"/>
          <w:sz w:val="24"/>
        </w:rPr>
        <w:t>reported 561 cases of</w:t>
      </w:r>
      <w:r w:rsidR="00EE56B6" w:rsidRPr="0068529D">
        <w:rPr>
          <w:rFonts w:ascii="Book Antiqua" w:hAnsi="Book Antiqua"/>
          <w:color w:val="000000"/>
          <w:sz w:val="24"/>
        </w:rPr>
        <w:t xml:space="preserve"> LT for ALD</w:t>
      </w:r>
      <w:r w:rsidR="0087068B" w:rsidRPr="0068529D">
        <w:rPr>
          <w:rFonts w:ascii="Book Antiqua" w:hAnsi="Book Antiqua"/>
          <w:color w:val="000000"/>
          <w:sz w:val="24"/>
        </w:rPr>
        <w:t xml:space="preserve">, which </w:t>
      </w:r>
      <w:r w:rsidR="000E0B39" w:rsidRPr="0068529D">
        <w:rPr>
          <w:rFonts w:ascii="Book Antiqua" w:hAnsi="Book Antiqua"/>
          <w:color w:val="000000"/>
          <w:sz w:val="24"/>
        </w:rPr>
        <w:t>accounted for</w:t>
      </w:r>
      <w:r w:rsidR="00EE56B6" w:rsidRPr="0068529D">
        <w:rPr>
          <w:rFonts w:ascii="Book Antiqua" w:hAnsi="Book Antiqua"/>
          <w:color w:val="000000"/>
          <w:sz w:val="24"/>
        </w:rPr>
        <w:t xml:space="preserve"> 2.77%</w:t>
      </w:r>
      <w:r w:rsidR="000E0B39" w:rsidRPr="0068529D">
        <w:rPr>
          <w:rFonts w:ascii="Book Antiqua" w:hAnsi="Book Antiqua"/>
          <w:color w:val="000000"/>
          <w:sz w:val="24"/>
        </w:rPr>
        <w:t xml:space="preserve"> of </w:t>
      </w:r>
      <w:r w:rsidR="0087068B" w:rsidRPr="0068529D">
        <w:rPr>
          <w:rFonts w:ascii="Book Antiqua" w:hAnsi="Book Antiqua"/>
          <w:color w:val="000000"/>
          <w:sz w:val="24"/>
        </w:rPr>
        <w:t>all</w:t>
      </w:r>
      <w:r w:rsidR="000E0B39" w:rsidRPr="0068529D">
        <w:rPr>
          <w:rFonts w:ascii="Book Antiqua" w:hAnsi="Book Antiqua"/>
          <w:color w:val="000000"/>
          <w:sz w:val="24"/>
        </w:rPr>
        <w:t xml:space="preserve"> LT</w:t>
      </w:r>
      <w:r w:rsidR="0087068B" w:rsidRPr="0068529D">
        <w:rPr>
          <w:rFonts w:ascii="Book Antiqua" w:hAnsi="Book Antiqua"/>
          <w:color w:val="000000"/>
          <w:sz w:val="24"/>
        </w:rPr>
        <w:t xml:space="preserve"> cases</w:t>
      </w:r>
      <w:r w:rsidR="00EE56B6" w:rsidRPr="0068529D">
        <w:rPr>
          <w:rFonts w:ascii="Book Antiqua" w:hAnsi="Book Antiqua"/>
          <w:color w:val="000000"/>
          <w:sz w:val="24"/>
        </w:rPr>
        <w:t xml:space="preserve">. </w:t>
      </w:r>
      <w:r w:rsidR="0087068B" w:rsidRPr="0068529D">
        <w:rPr>
          <w:rFonts w:ascii="Book Antiqua" w:hAnsi="Book Antiqua"/>
          <w:color w:val="000000"/>
          <w:sz w:val="24"/>
        </w:rPr>
        <w:t xml:space="preserve">The </w:t>
      </w:r>
      <w:r w:rsidR="00752920" w:rsidRPr="0068529D">
        <w:rPr>
          <w:rFonts w:ascii="Book Antiqua" w:hAnsi="Book Antiqua"/>
          <w:color w:val="000000"/>
          <w:sz w:val="24"/>
        </w:rPr>
        <w:t>number of patients with end-stage ALD</w:t>
      </w:r>
      <w:r w:rsidR="0087068B" w:rsidRPr="0068529D">
        <w:rPr>
          <w:rFonts w:ascii="Book Antiqua" w:hAnsi="Book Antiqua"/>
          <w:color w:val="000000"/>
          <w:sz w:val="24"/>
        </w:rPr>
        <w:t xml:space="preserve"> who</w:t>
      </w:r>
      <w:r w:rsidR="00752920" w:rsidRPr="0068529D">
        <w:rPr>
          <w:rFonts w:ascii="Book Antiqua" w:hAnsi="Book Antiqua"/>
          <w:color w:val="000000"/>
          <w:sz w:val="24"/>
        </w:rPr>
        <w:t xml:space="preserve"> have received LT </w:t>
      </w:r>
      <w:r w:rsidR="00E04E5F" w:rsidRPr="0068529D">
        <w:rPr>
          <w:rFonts w:ascii="Book Antiqua" w:hAnsi="Book Antiqua"/>
          <w:color w:val="000000"/>
          <w:sz w:val="24"/>
        </w:rPr>
        <w:t xml:space="preserve">in recent years </w:t>
      </w:r>
      <w:r w:rsidR="00752920" w:rsidRPr="0068529D">
        <w:rPr>
          <w:rFonts w:ascii="Book Antiqua" w:hAnsi="Book Antiqua"/>
          <w:color w:val="000000"/>
          <w:sz w:val="24"/>
        </w:rPr>
        <w:t>in mainland China</w:t>
      </w:r>
      <w:r w:rsidR="008062E7" w:rsidRPr="0068529D">
        <w:rPr>
          <w:rFonts w:ascii="Book Antiqua" w:hAnsi="Book Antiqua"/>
          <w:color w:val="000000"/>
          <w:sz w:val="24"/>
        </w:rPr>
        <w:t xml:space="preserve"> </w:t>
      </w:r>
      <w:r w:rsidR="00E6054C" w:rsidRPr="0068529D">
        <w:rPr>
          <w:rFonts w:ascii="Book Antiqua" w:hAnsi="Book Antiqua"/>
          <w:color w:val="000000"/>
          <w:sz w:val="24"/>
        </w:rPr>
        <w:t>has been increasing</w:t>
      </w:r>
      <w:r w:rsidR="00FD2AA4" w:rsidRPr="0068529D">
        <w:rPr>
          <w:rFonts w:ascii="Book Antiqua" w:hAnsi="Book Antiqua"/>
          <w:color w:val="000000"/>
          <w:sz w:val="24"/>
          <w:vertAlign w:val="superscript"/>
        </w:rPr>
        <w:t>[82]</w:t>
      </w:r>
      <w:r w:rsidR="00752920" w:rsidRPr="0068529D">
        <w:rPr>
          <w:rFonts w:ascii="Book Antiqua" w:hAnsi="Book Antiqua"/>
          <w:color w:val="000000"/>
          <w:sz w:val="24"/>
        </w:rPr>
        <w:t xml:space="preserve">. </w:t>
      </w:r>
      <w:r w:rsidR="00EE56B6" w:rsidRPr="0068529D">
        <w:rPr>
          <w:rFonts w:ascii="Book Antiqua" w:hAnsi="Book Antiqua"/>
          <w:color w:val="000000"/>
          <w:sz w:val="24"/>
        </w:rPr>
        <w:t xml:space="preserve">Before </w:t>
      </w:r>
      <w:proofErr w:type="spellStart"/>
      <w:r w:rsidR="0087068B" w:rsidRPr="0068529D">
        <w:rPr>
          <w:rFonts w:ascii="Book Antiqua" w:hAnsi="Book Antiqua"/>
          <w:color w:val="000000"/>
          <w:sz w:val="24"/>
        </w:rPr>
        <w:t>orthotopic</w:t>
      </w:r>
      <w:proofErr w:type="spellEnd"/>
      <w:r w:rsidR="0087068B" w:rsidRPr="0068529D">
        <w:rPr>
          <w:rFonts w:ascii="Book Antiqua" w:hAnsi="Book Antiqua"/>
          <w:color w:val="000000"/>
          <w:sz w:val="24"/>
        </w:rPr>
        <w:t xml:space="preserve"> </w:t>
      </w:r>
      <w:r w:rsidR="00EE56B6" w:rsidRPr="0068529D">
        <w:rPr>
          <w:rFonts w:ascii="Book Antiqua" w:hAnsi="Book Antiqua"/>
          <w:color w:val="000000"/>
          <w:sz w:val="24"/>
        </w:rPr>
        <w:t>LT, a 3</w:t>
      </w:r>
      <w:r w:rsidR="00B412AB" w:rsidRPr="0068529D">
        <w:rPr>
          <w:rFonts w:ascii="Book Antiqua" w:hAnsi="Book Antiqua"/>
          <w:color w:val="000000"/>
          <w:sz w:val="24"/>
        </w:rPr>
        <w:t>-</w:t>
      </w:r>
      <w:r w:rsidR="00EE56B6" w:rsidRPr="0068529D">
        <w:rPr>
          <w:rFonts w:ascii="Book Antiqua" w:hAnsi="Book Antiqua"/>
          <w:color w:val="000000"/>
          <w:sz w:val="24"/>
        </w:rPr>
        <w:t>6</w:t>
      </w:r>
      <w:r w:rsidR="0087068B" w:rsidRPr="0068529D">
        <w:rPr>
          <w:rFonts w:ascii="Book Antiqua" w:hAnsi="Book Antiqua"/>
          <w:color w:val="000000"/>
          <w:sz w:val="24"/>
        </w:rPr>
        <w:t>-</w:t>
      </w:r>
      <w:r w:rsidR="00EE56B6" w:rsidRPr="0068529D">
        <w:rPr>
          <w:rFonts w:ascii="Book Antiqua" w:hAnsi="Book Antiqua"/>
          <w:color w:val="000000"/>
          <w:sz w:val="24"/>
        </w:rPr>
        <w:t xml:space="preserve">mo period of </w:t>
      </w:r>
      <w:r w:rsidR="000E1235" w:rsidRPr="0068529D">
        <w:rPr>
          <w:rFonts w:ascii="Book Antiqua" w:hAnsi="Book Antiqua"/>
          <w:color w:val="000000"/>
          <w:sz w:val="24"/>
        </w:rPr>
        <w:t xml:space="preserve">alcohol </w:t>
      </w:r>
      <w:r w:rsidR="00EE56B6" w:rsidRPr="0068529D">
        <w:rPr>
          <w:rFonts w:ascii="Book Antiqua" w:hAnsi="Book Antiqua"/>
          <w:color w:val="000000"/>
          <w:sz w:val="24"/>
        </w:rPr>
        <w:t xml:space="preserve">abstinence is required </w:t>
      </w:r>
      <w:r w:rsidR="00833F20" w:rsidRPr="0068529D">
        <w:rPr>
          <w:rFonts w:ascii="Book Antiqua" w:hAnsi="Book Antiqua"/>
          <w:color w:val="000000"/>
          <w:sz w:val="24"/>
        </w:rPr>
        <w:t xml:space="preserve">as outlined by the </w:t>
      </w:r>
      <w:r w:rsidR="0087068B" w:rsidRPr="0068529D">
        <w:rPr>
          <w:rFonts w:ascii="Book Antiqua" w:hAnsi="Book Antiqua"/>
          <w:color w:val="000000"/>
          <w:sz w:val="24"/>
        </w:rPr>
        <w:t xml:space="preserve">2018 </w:t>
      </w:r>
      <w:r w:rsidR="00EE56B6" w:rsidRPr="0068529D">
        <w:rPr>
          <w:rFonts w:ascii="Book Antiqua" w:hAnsi="Book Antiqua"/>
          <w:color w:val="000000"/>
          <w:sz w:val="24"/>
        </w:rPr>
        <w:t xml:space="preserve">Guidelines for </w:t>
      </w:r>
      <w:r w:rsidR="0087068B" w:rsidRPr="0068529D">
        <w:rPr>
          <w:rFonts w:ascii="Book Antiqua" w:hAnsi="Book Antiqua"/>
          <w:color w:val="000000"/>
          <w:sz w:val="24"/>
        </w:rPr>
        <w:t>M</w:t>
      </w:r>
      <w:r w:rsidR="00EE56B6" w:rsidRPr="0068529D">
        <w:rPr>
          <w:rFonts w:ascii="Book Antiqua" w:hAnsi="Book Antiqua"/>
          <w:color w:val="000000"/>
          <w:sz w:val="24"/>
        </w:rPr>
        <w:t xml:space="preserve">anagement of </w:t>
      </w:r>
      <w:r w:rsidR="0087068B" w:rsidRPr="0068529D">
        <w:rPr>
          <w:rFonts w:ascii="Book Antiqua" w:hAnsi="Book Antiqua"/>
          <w:color w:val="000000"/>
          <w:sz w:val="24"/>
        </w:rPr>
        <w:t>A</w:t>
      </w:r>
      <w:r w:rsidR="00EE56B6" w:rsidRPr="0068529D">
        <w:rPr>
          <w:rFonts w:ascii="Book Antiqua" w:hAnsi="Book Antiqua"/>
          <w:color w:val="000000"/>
          <w:sz w:val="24"/>
        </w:rPr>
        <w:t xml:space="preserve">lcoholic </w:t>
      </w:r>
      <w:r w:rsidR="0087068B" w:rsidRPr="0068529D">
        <w:rPr>
          <w:rFonts w:ascii="Book Antiqua" w:hAnsi="Book Antiqua"/>
          <w:color w:val="000000"/>
          <w:sz w:val="24"/>
        </w:rPr>
        <w:t>L</w:t>
      </w:r>
      <w:r w:rsidR="00EE56B6" w:rsidRPr="0068529D">
        <w:rPr>
          <w:rFonts w:ascii="Book Antiqua" w:hAnsi="Book Antiqua"/>
          <w:color w:val="000000"/>
          <w:sz w:val="24"/>
        </w:rPr>
        <w:t xml:space="preserve">iver </w:t>
      </w:r>
      <w:r w:rsidR="0087068B" w:rsidRPr="0068529D">
        <w:rPr>
          <w:rFonts w:ascii="Book Antiqua" w:hAnsi="Book Antiqua"/>
          <w:color w:val="000000"/>
          <w:sz w:val="24"/>
        </w:rPr>
        <w:t>D</w:t>
      </w:r>
      <w:r w:rsidR="00EE56B6" w:rsidRPr="0068529D">
        <w:rPr>
          <w:rFonts w:ascii="Book Antiqua" w:hAnsi="Book Antiqua"/>
          <w:color w:val="000000"/>
          <w:sz w:val="24"/>
        </w:rPr>
        <w:t>isease, wh</w:t>
      </w:r>
      <w:r w:rsidR="0087068B" w:rsidRPr="0068529D">
        <w:rPr>
          <w:rFonts w:ascii="Book Antiqua" w:hAnsi="Book Antiqua"/>
          <w:color w:val="000000"/>
          <w:sz w:val="24"/>
        </w:rPr>
        <w:t>ereas</w:t>
      </w:r>
      <w:r w:rsidR="008062E7" w:rsidRPr="0068529D">
        <w:rPr>
          <w:rFonts w:ascii="Book Antiqua" w:hAnsi="Book Antiqua"/>
          <w:color w:val="000000"/>
          <w:sz w:val="24"/>
        </w:rPr>
        <w:t xml:space="preserve"> </w:t>
      </w:r>
      <w:r w:rsidR="006013FA" w:rsidRPr="0068529D">
        <w:rPr>
          <w:rFonts w:ascii="Book Antiqua" w:hAnsi="Book Antiqua"/>
          <w:color w:val="000000"/>
          <w:sz w:val="24"/>
        </w:rPr>
        <w:t xml:space="preserve">a </w:t>
      </w:r>
      <w:r w:rsidR="006013FA" w:rsidRPr="0068529D">
        <w:rPr>
          <w:rFonts w:ascii="Book Antiqua" w:hAnsi="Book Antiqua"/>
          <w:color w:val="000000"/>
          <w:sz w:val="24"/>
        </w:rPr>
        <w:lastRenderedPageBreak/>
        <w:t>similar</w:t>
      </w:r>
      <w:r w:rsidR="00C630DF" w:rsidRPr="0068529D">
        <w:rPr>
          <w:rFonts w:ascii="Book Antiqua" w:hAnsi="Book Antiqua"/>
          <w:color w:val="000000"/>
          <w:sz w:val="24"/>
        </w:rPr>
        <w:t xml:space="preserve"> requirement has been removed</w:t>
      </w:r>
      <w:r w:rsidR="008062E7" w:rsidRPr="0068529D">
        <w:rPr>
          <w:rFonts w:ascii="Book Antiqua" w:hAnsi="Book Antiqua"/>
          <w:color w:val="000000"/>
          <w:sz w:val="24"/>
        </w:rPr>
        <w:t xml:space="preserve"> </w:t>
      </w:r>
      <w:r w:rsidR="00C630DF" w:rsidRPr="0068529D">
        <w:rPr>
          <w:rFonts w:ascii="Book Antiqua" w:hAnsi="Book Antiqua"/>
          <w:color w:val="000000"/>
          <w:sz w:val="24"/>
        </w:rPr>
        <w:t>from</w:t>
      </w:r>
      <w:r w:rsidR="0087068B" w:rsidRPr="0068529D">
        <w:rPr>
          <w:rFonts w:ascii="Book Antiqua" w:hAnsi="Book Antiqua"/>
          <w:color w:val="000000"/>
          <w:sz w:val="24"/>
        </w:rPr>
        <w:t xml:space="preserve"> the</w:t>
      </w:r>
      <w:r w:rsidR="008062E7" w:rsidRPr="0068529D">
        <w:rPr>
          <w:rFonts w:ascii="Book Antiqua" w:hAnsi="Book Antiqua"/>
          <w:color w:val="000000"/>
          <w:sz w:val="24"/>
        </w:rPr>
        <w:t xml:space="preserve"> </w:t>
      </w:r>
      <w:r w:rsidR="00EE56B6" w:rsidRPr="0068529D">
        <w:rPr>
          <w:rFonts w:ascii="Book Antiqua" w:hAnsi="Book Antiqua"/>
          <w:color w:val="000000"/>
          <w:sz w:val="24"/>
        </w:rPr>
        <w:t>ACG Clinical Guideline</w:t>
      </w:r>
      <w:r w:rsidR="00C630DF" w:rsidRPr="0068529D">
        <w:rPr>
          <w:rFonts w:ascii="Book Antiqua" w:hAnsi="Book Antiqua"/>
          <w:color w:val="000000"/>
          <w:sz w:val="24"/>
        </w:rPr>
        <w:t>s</w:t>
      </w:r>
      <w:r w:rsidR="00EE56B6" w:rsidRPr="0068529D">
        <w:rPr>
          <w:rFonts w:ascii="Book Antiqua" w:hAnsi="Book Antiqua"/>
          <w:color w:val="000000"/>
          <w:sz w:val="24"/>
        </w:rPr>
        <w:t xml:space="preserve"> and EASL Clinical Practical Guidelines</w:t>
      </w:r>
      <w:r w:rsidR="00FD2AA4" w:rsidRPr="0068529D">
        <w:rPr>
          <w:rFonts w:ascii="Book Antiqua" w:hAnsi="Book Antiqua"/>
          <w:color w:val="000000"/>
          <w:sz w:val="24"/>
          <w:vertAlign w:val="superscript"/>
        </w:rPr>
        <w:t>[66-68]</w:t>
      </w:r>
      <w:r w:rsidR="00EE56B6" w:rsidRPr="0068529D">
        <w:rPr>
          <w:rFonts w:ascii="Book Antiqua" w:hAnsi="Book Antiqua"/>
          <w:color w:val="000000"/>
          <w:sz w:val="24"/>
        </w:rPr>
        <w:t>. A recent retrospective analysis of 147 patients who underwent early LT (</w:t>
      </w:r>
      <w:r w:rsidR="00752920" w:rsidRPr="0068529D">
        <w:rPr>
          <w:rFonts w:ascii="Book Antiqua" w:hAnsi="Book Antiqua"/>
          <w:color w:val="000000"/>
          <w:sz w:val="24"/>
        </w:rPr>
        <w:t xml:space="preserve">without </w:t>
      </w:r>
      <w:r w:rsidR="00EE56B6" w:rsidRPr="0068529D">
        <w:rPr>
          <w:rFonts w:ascii="Book Antiqua" w:hAnsi="Book Antiqua"/>
          <w:color w:val="000000"/>
          <w:sz w:val="24"/>
        </w:rPr>
        <w:t xml:space="preserve">6 </w:t>
      </w:r>
      <w:proofErr w:type="spellStart"/>
      <w:r w:rsidR="00EE56B6" w:rsidRPr="0068529D">
        <w:rPr>
          <w:rFonts w:ascii="Book Antiqua" w:hAnsi="Book Antiqua"/>
          <w:color w:val="000000"/>
          <w:sz w:val="24"/>
        </w:rPr>
        <w:t>mo</w:t>
      </w:r>
      <w:proofErr w:type="spellEnd"/>
      <w:r w:rsidR="00EE56B6" w:rsidRPr="0068529D">
        <w:rPr>
          <w:rFonts w:ascii="Book Antiqua" w:hAnsi="Book Antiqua"/>
          <w:color w:val="000000"/>
          <w:sz w:val="24"/>
        </w:rPr>
        <w:t xml:space="preserve"> of abstinence) for SAH </w:t>
      </w:r>
      <w:r w:rsidR="0087068B" w:rsidRPr="0068529D">
        <w:rPr>
          <w:rFonts w:ascii="Book Antiqua" w:hAnsi="Book Antiqua"/>
          <w:color w:val="000000"/>
          <w:sz w:val="24"/>
        </w:rPr>
        <w:t>reported a</w:t>
      </w:r>
      <w:r w:rsidR="00C155C7" w:rsidRPr="0068529D">
        <w:rPr>
          <w:rFonts w:ascii="Book Antiqua" w:hAnsi="Book Antiqua"/>
          <w:color w:val="000000"/>
          <w:sz w:val="24"/>
        </w:rPr>
        <w:t xml:space="preserve"> </w:t>
      </w:r>
      <w:r w:rsidR="0087068B" w:rsidRPr="0068529D">
        <w:rPr>
          <w:rFonts w:ascii="Book Antiqua" w:hAnsi="Book Antiqua"/>
          <w:color w:val="000000"/>
          <w:sz w:val="24"/>
        </w:rPr>
        <w:t>1-</w:t>
      </w:r>
      <w:r w:rsidR="00B2593B" w:rsidRPr="0068529D">
        <w:rPr>
          <w:rFonts w:ascii="Book Antiqua" w:hAnsi="Book Antiqua"/>
          <w:color w:val="000000"/>
          <w:sz w:val="24"/>
        </w:rPr>
        <w:t xml:space="preserve">year </w:t>
      </w:r>
      <w:r w:rsidR="008F06A6" w:rsidRPr="0068529D">
        <w:rPr>
          <w:rFonts w:ascii="Book Antiqua" w:hAnsi="Book Antiqua"/>
          <w:color w:val="000000"/>
          <w:sz w:val="24"/>
        </w:rPr>
        <w:t>surviv</w:t>
      </w:r>
      <w:r w:rsidR="0087068B" w:rsidRPr="0068529D">
        <w:rPr>
          <w:rFonts w:ascii="Book Antiqua" w:hAnsi="Book Antiqua"/>
          <w:color w:val="000000"/>
          <w:sz w:val="24"/>
        </w:rPr>
        <w:t>al rate of</w:t>
      </w:r>
      <w:r w:rsidR="008F06A6" w:rsidRPr="0068529D">
        <w:rPr>
          <w:rFonts w:ascii="Book Antiqua" w:hAnsi="Book Antiqua"/>
          <w:color w:val="000000"/>
          <w:sz w:val="24"/>
        </w:rPr>
        <w:t xml:space="preserve"> 94% and 3</w:t>
      </w:r>
      <w:r w:rsidR="0087068B" w:rsidRPr="0068529D">
        <w:rPr>
          <w:rFonts w:ascii="Book Antiqua" w:hAnsi="Book Antiqua"/>
          <w:color w:val="000000"/>
          <w:sz w:val="24"/>
        </w:rPr>
        <w:t>-</w:t>
      </w:r>
      <w:r w:rsidR="008F06A6" w:rsidRPr="0068529D">
        <w:rPr>
          <w:rFonts w:ascii="Book Antiqua" w:hAnsi="Book Antiqua"/>
          <w:color w:val="000000"/>
          <w:sz w:val="24"/>
        </w:rPr>
        <w:t>year</w:t>
      </w:r>
      <w:r w:rsidR="00B2593B" w:rsidRPr="0068529D">
        <w:rPr>
          <w:rFonts w:ascii="Book Antiqua" w:hAnsi="Book Antiqua"/>
          <w:color w:val="000000"/>
          <w:sz w:val="24"/>
        </w:rPr>
        <w:t xml:space="preserve"> survival </w:t>
      </w:r>
      <w:r w:rsidR="0087068B" w:rsidRPr="0068529D">
        <w:rPr>
          <w:rFonts w:ascii="Book Antiqua" w:hAnsi="Book Antiqua"/>
          <w:color w:val="000000"/>
          <w:sz w:val="24"/>
        </w:rPr>
        <w:t>rate of</w:t>
      </w:r>
      <w:r w:rsidR="008062E7" w:rsidRPr="0068529D">
        <w:rPr>
          <w:rFonts w:ascii="Book Antiqua" w:hAnsi="Book Antiqua"/>
          <w:color w:val="000000"/>
          <w:sz w:val="24"/>
        </w:rPr>
        <w:t xml:space="preserve"> </w:t>
      </w:r>
      <w:r w:rsidR="008F06A6" w:rsidRPr="0068529D">
        <w:rPr>
          <w:rFonts w:ascii="Book Antiqua" w:hAnsi="Book Antiqua"/>
          <w:color w:val="000000"/>
          <w:sz w:val="24"/>
        </w:rPr>
        <w:t>84%, and sustained alcohol use after LT was infrequent but associated with increased mortality</w:t>
      </w:r>
      <w:r w:rsidR="005C5809" w:rsidRPr="0068529D">
        <w:rPr>
          <w:rFonts w:ascii="Book Antiqua" w:hAnsi="Book Antiqua"/>
          <w:color w:val="000000"/>
          <w:sz w:val="24"/>
        </w:rPr>
        <w:t>,</w:t>
      </w:r>
      <w:r w:rsidR="008062E7" w:rsidRPr="0068529D">
        <w:rPr>
          <w:rFonts w:ascii="Book Antiqua" w:hAnsi="Book Antiqua"/>
          <w:color w:val="000000"/>
          <w:sz w:val="24"/>
        </w:rPr>
        <w:t xml:space="preserve"> </w:t>
      </w:r>
      <w:r w:rsidR="00D13E1A" w:rsidRPr="0068529D">
        <w:rPr>
          <w:rFonts w:ascii="Book Antiqua" w:hAnsi="Book Antiqua"/>
          <w:color w:val="000000"/>
          <w:sz w:val="24"/>
        </w:rPr>
        <w:t xml:space="preserve">as reported by </w:t>
      </w:r>
      <w:r w:rsidR="00EE56B6" w:rsidRPr="0068529D">
        <w:rPr>
          <w:rFonts w:ascii="Book Antiqua" w:hAnsi="Book Antiqua"/>
          <w:color w:val="000000"/>
          <w:sz w:val="24"/>
        </w:rPr>
        <w:t>the American Consortium of Early Liver Transplantation for AH</w:t>
      </w:r>
      <w:r w:rsidR="00FD2AA4" w:rsidRPr="0068529D">
        <w:rPr>
          <w:rFonts w:ascii="Book Antiqua" w:hAnsi="Book Antiqua"/>
          <w:color w:val="000000"/>
          <w:sz w:val="24"/>
          <w:vertAlign w:val="superscript"/>
        </w:rPr>
        <w:t>[83]</w:t>
      </w:r>
      <w:r w:rsidR="00EE56B6" w:rsidRPr="0068529D">
        <w:rPr>
          <w:rFonts w:ascii="Book Antiqua" w:hAnsi="Book Antiqua"/>
          <w:color w:val="000000"/>
          <w:sz w:val="24"/>
        </w:rPr>
        <w:t xml:space="preserve">. </w:t>
      </w:r>
      <w:r w:rsidR="005C5809" w:rsidRPr="0068529D">
        <w:rPr>
          <w:rFonts w:ascii="Book Antiqua" w:hAnsi="Book Antiqua"/>
          <w:color w:val="000000"/>
          <w:sz w:val="24"/>
        </w:rPr>
        <w:t>A</w:t>
      </w:r>
      <w:r w:rsidR="00EE56B6" w:rsidRPr="0068529D">
        <w:rPr>
          <w:rFonts w:ascii="Book Antiqua" w:hAnsi="Book Antiqua"/>
          <w:color w:val="000000"/>
          <w:sz w:val="24"/>
        </w:rPr>
        <w:t xml:space="preserve"> retrospective analysis </w:t>
      </w:r>
      <w:r w:rsidR="00495E89" w:rsidRPr="0068529D">
        <w:rPr>
          <w:rFonts w:ascii="Book Antiqua" w:hAnsi="Book Antiqua"/>
          <w:color w:val="000000"/>
          <w:sz w:val="24"/>
        </w:rPr>
        <w:t>o</w:t>
      </w:r>
      <w:r w:rsidR="00EE56B6" w:rsidRPr="0068529D">
        <w:rPr>
          <w:rFonts w:ascii="Book Antiqua" w:hAnsi="Book Antiqua"/>
          <w:color w:val="000000"/>
          <w:sz w:val="24"/>
        </w:rPr>
        <w:t>f 17</w:t>
      </w:r>
      <w:r w:rsidR="00495E89" w:rsidRPr="0068529D">
        <w:rPr>
          <w:rFonts w:ascii="Book Antiqua" w:hAnsi="Book Antiqua"/>
          <w:color w:val="000000"/>
          <w:sz w:val="24"/>
        </w:rPr>
        <w:t xml:space="preserve"> Chinese</w:t>
      </w:r>
      <w:r w:rsidR="008062E7" w:rsidRPr="0068529D">
        <w:rPr>
          <w:rFonts w:ascii="Book Antiqua" w:hAnsi="Book Antiqua"/>
          <w:color w:val="000000"/>
          <w:sz w:val="24"/>
        </w:rPr>
        <w:t xml:space="preserve"> </w:t>
      </w:r>
      <w:r w:rsidR="00EC4A93" w:rsidRPr="0068529D">
        <w:rPr>
          <w:rFonts w:ascii="Book Antiqua" w:hAnsi="Book Antiqua"/>
          <w:color w:val="000000"/>
          <w:sz w:val="24"/>
        </w:rPr>
        <w:t xml:space="preserve">ALD </w:t>
      </w:r>
      <w:r w:rsidR="00EE56B6" w:rsidRPr="0068529D">
        <w:rPr>
          <w:rFonts w:ascii="Book Antiqua" w:hAnsi="Book Antiqua"/>
          <w:color w:val="000000"/>
          <w:sz w:val="24"/>
        </w:rPr>
        <w:t>patients</w:t>
      </w:r>
      <w:r w:rsidR="008062E7" w:rsidRPr="0068529D">
        <w:rPr>
          <w:rFonts w:ascii="Book Antiqua" w:hAnsi="Book Antiqua"/>
          <w:color w:val="000000"/>
          <w:sz w:val="24"/>
        </w:rPr>
        <w:t xml:space="preserve"> </w:t>
      </w:r>
      <w:r w:rsidR="00495E89" w:rsidRPr="0068529D">
        <w:rPr>
          <w:rFonts w:ascii="Book Antiqua" w:hAnsi="Book Antiqua"/>
          <w:color w:val="000000"/>
          <w:sz w:val="24"/>
        </w:rPr>
        <w:t xml:space="preserve">who received </w:t>
      </w:r>
      <w:r w:rsidR="00EC4A93" w:rsidRPr="0068529D">
        <w:rPr>
          <w:rFonts w:ascii="Book Antiqua" w:hAnsi="Book Antiqua"/>
          <w:color w:val="000000"/>
          <w:sz w:val="24"/>
        </w:rPr>
        <w:t>LT</w:t>
      </w:r>
      <w:r w:rsidR="008062E7" w:rsidRPr="0068529D">
        <w:rPr>
          <w:rFonts w:ascii="Book Antiqua" w:hAnsi="Book Antiqua"/>
          <w:color w:val="000000"/>
          <w:sz w:val="24"/>
        </w:rPr>
        <w:t xml:space="preserve"> </w:t>
      </w:r>
      <w:r w:rsidR="00495E89" w:rsidRPr="0068529D">
        <w:rPr>
          <w:rFonts w:ascii="Book Antiqua" w:hAnsi="Book Antiqua"/>
          <w:color w:val="000000"/>
          <w:sz w:val="24"/>
        </w:rPr>
        <w:t>found that</w:t>
      </w:r>
      <w:r w:rsidR="00EE56B6" w:rsidRPr="0068529D">
        <w:rPr>
          <w:rFonts w:ascii="Book Antiqua" w:hAnsi="Book Antiqua"/>
          <w:color w:val="000000"/>
          <w:sz w:val="24"/>
        </w:rPr>
        <w:t xml:space="preserve"> survival rates at 25, 50, and 100 weeks after </w:t>
      </w:r>
      <w:r w:rsidR="00EC4A93" w:rsidRPr="0068529D">
        <w:rPr>
          <w:rFonts w:ascii="Book Antiqua" w:hAnsi="Book Antiqua"/>
          <w:color w:val="000000"/>
          <w:sz w:val="24"/>
        </w:rPr>
        <w:t xml:space="preserve">LT </w:t>
      </w:r>
      <w:r w:rsidR="00EE56B6" w:rsidRPr="0068529D">
        <w:rPr>
          <w:rFonts w:ascii="Book Antiqua" w:hAnsi="Book Antiqua"/>
          <w:color w:val="000000"/>
          <w:sz w:val="24"/>
        </w:rPr>
        <w:t>were 94.1% (16/17), 82.4% (14/17), and 64.7% (11/17), respectively</w:t>
      </w:r>
      <w:r w:rsidR="00FD2AA4" w:rsidRPr="0068529D">
        <w:rPr>
          <w:rFonts w:ascii="Book Antiqua" w:hAnsi="Book Antiqua"/>
          <w:color w:val="000000"/>
          <w:sz w:val="24"/>
          <w:vertAlign w:val="superscript"/>
        </w:rPr>
        <w:t>[84]</w:t>
      </w:r>
      <w:r w:rsidR="00EE56B6" w:rsidRPr="0068529D">
        <w:rPr>
          <w:rFonts w:ascii="Book Antiqua" w:hAnsi="Book Antiqua"/>
          <w:color w:val="000000"/>
          <w:sz w:val="24"/>
        </w:rPr>
        <w:t xml:space="preserve">. Another </w:t>
      </w:r>
      <w:r w:rsidR="00AB39FA" w:rsidRPr="0068529D">
        <w:rPr>
          <w:rFonts w:ascii="Book Antiqua" w:hAnsi="Book Antiqua"/>
          <w:color w:val="000000"/>
          <w:sz w:val="24"/>
        </w:rPr>
        <w:t>follow</w:t>
      </w:r>
      <w:r w:rsidR="00495E89" w:rsidRPr="0068529D">
        <w:rPr>
          <w:rFonts w:ascii="Book Antiqua" w:hAnsi="Book Antiqua"/>
          <w:color w:val="000000"/>
          <w:sz w:val="24"/>
        </w:rPr>
        <w:t>-</w:t>
      </w:r>
      <w:r w:rsidR="00AB39FA" w:rsidRPr="0068529D">
        <w:rPr>
          <w:rFonts w:ascii="Book Antiqua" w:hAnsi="Book Antiqua"/>
          <w:color w:val="000000"/>
          <w:sz w:val="24"/>
        </w:rPr>
        <w:t xml:space="preserve">up study </w:t>
      </w:r>
      <w:r w:rsidR="00EE56B6" w:rsidRPr="0068529D">
        <w:rPr>
          <w:rFonts w:ascii="Book Antiqua" w:hAnsi="Book Antiqua"/>
          <w:color w:val="000000"/>
          <w:sz w:val="24"/>
        </w:rPr>
        <w:t xml:space="preserve">of 40 </w:t>
      </w:r>
      <w:r w:rsidR="002A5065" w:rsidRPr="0068529D">
        <w:rPr>
          <w:rFonts w:ascii="Book Antiqua" w:hAnsi="Book Antiqua"/>
          <w:color w:val="000000"/>
          <w:sz w:val="24"/>
        </w:rPr>
        <w:t xml:space="preserve">LT </w:t>
      </w:r>
      <w:r w:rsidR="00EE56B6" w:rsidRPr="0068529D">
        <w:rPr>
          <w:rFonts w:ascii="Book Antiqua" w:hAnsi="Book Antiqua"/>
          <w:color w:val="000000"/>
          <w:sz w:val="24"/>
        </w:rPr>
        <w:t xml:space="preserve">patients from April 2005 to June 2017 showed that </w:t>
      </w:r>
      <w:r w:rsidR="00495E89" w:rsidRPr="0068529D">
        <w:rPr>
          <w:rFonts w:ascii="Book Antiqua" w:hAnsi="Book Antiqua"/>
          <w:color w:val="000000"/>
          <w:sz w:val="24"/>
        </w:rPr>
        <w:t xml:space="preserve">the </w:t>
      </w:r>
      <w:r w:rsidR="00EE56B6" w:rsidRPr="0068529D">
        <w:rPr>
          <w:rFonts w:ascii="Book Antiqua" w:hAnsi="Book Antiqua"/>
          <w:color w:val="000000"/>
          <w:sz w:val="24"/>
        </w:rPr>
        <w:t xml:space="preserve">1-year survival </w:t>
      </w:r>
      <w:r w:rsidR="00495E89" w:rsidRPr="0068529D">
        <w:rPr>
          <w:rFonts w:ascii="Book Antiqua" w:hAnsi="Book Antiqua"/>
          <w:color w:val="000000"/>
          <w:sz w:val="24"/>
        </w:rPr>
        <w:t xml:space="preserve">rate </w:t>
      </w:r>
      <w:r w:rsidR="00EE56B6" w:rsidRPr="0068529D">
        <w:rPr>
          <w:rFonts w:ascii="Book Antiqua" w:hAnsi="Book Antiqua"/>
          <w:color w:val="000000"/>
          <w:sz w:val="24"/>
        </w:rPr>
        <w:t>was 81.0% and</w:t>
      </w:r>
      <w:r w:rsidR="00495E89" w:rsidRPr="0068529D">
        <w:rPr>
          <w:rFonts w:ascii="Book Antiqua" w:hAnsi="Book Antiqua"/>
          <w:color w:val="000000"/>
          <w:sz w:val="24"/>
        </w:rPr>
        <w:t xml:space="preserve"> the</w:t>
      </w:r>
      <w:r w:rsidR="00EE56B6" w:rsidRPr="0068529D">
        <w:rPr>
          <w:rFonts w:ascii="Book Antiqua" w:hAnsi="Book Antiqua"/>
          <w:color w:val="000000"/>
          <w:sz w:val="24"/>
        </w:rPr>
        <w:t xml:space="preserve"> 5-year survival rate was 77.0%, </w:t>
      </w:r>
      <w:r w:rsidR="00495E89" w:rsidRPr="0068529D">
        <w:rPr>
          <w:rFonts w:ascii="Book Antiqua" w:hAnsi="Book Antiqua"/>
          <w:color w:val="000000"/>
          <w:sz w:val="24"/>
        </w:rPr>
        <w:t>and these rates were</w:t>
      </w:r>
      <w:r w:rsidR="008062E7" w:rsidRPr="0068529D">
        <w:rPr>
          <w:rFonts w:ascii="Book Antiqua" w:hAnsi="Book Antiqua"/>
          <w:color w:val="000000"/>
          <w:sz w:val="24"/>
        </w:rPr>
        <w:t xml:space="preserve"> </w:t>
      </w:r>
      <w:r w:rsidR="00AB39FA" w:rsidRPr="0068529D">
        <w:rPr>
          <w:rFonts w:ascii="Book Antiqua" w:hAnsi="Book Antiqua"/>
          <w:color w:val="000000"/>
          <w:sz w:val="24"/>
        </w:rPr>
        <w:t xml:space="preserve">comparable </w:t>
      </w:r>
      <w:r w:rsidR="00EE56B6" w:rsidRPr="0068529D">
        <w:rPr>
          <w:rFonts w:ascii="Book Antiqua" w:hAnsi="Book Antiqua"/>
          <w:color w:val="000000"/>
          <w:sz w:val="24"/>
        </w:rPr>
        <w:t xml:space="preserve">to </w:t>
      </w:r>
      <w:r w:rsidR="00C1618D" w:rsidRPr="0068529D">
        <w:rPr>
          <w:rFonts w:ascii="Book Antiqua" w:hAnsi="Book Antiqua"/>
          <w:color w:val="000000"/>
          <w:sz w:val="24"/>
        </w:rPr>
        <w:t xml:space="preserve">outcomes </w:t>
      </w:r>
      <w:r w:rsidR="00495E89" w:rsidRPr="0068529D">
        <w:rPr>
          <w:rFonts w:ascii="Book Antiqua" w:hAnsi="Book Antiqua"/>
          <w:color w:val="000000"/>
          <w:sz w:val="24"/>
        </w:rPr>
        <w:t xml:space="preserve">reported </w:t>
      </w:r>
      <w:r w:rsidR="00C1618D" w:rsidRPr="0068529D">
        <w:rPr>
          <w:rFonts w:ascii="Book Antiqua" w:hAnsi="Book Antiqua"/>
          <w:color w:val="000000"/>
          <w:sz w:val="24"/>
        </w:rPr>
        <w:t>in other</w:t>
      </w:r>
      <w:r w:rsidR="00EE56B6" w:rsidRPr="0068529D">
        <w:rPr>
          <w:rFonts w:ascii="Book Antiqua" w:hAnsi="Book Antiqua"/>
          <w:color w:val="000000"/>
          <w:sz w:val="24"/>
        </w:rPr>
        <w:t xml:space="preserve"> countries</w:t>
      </w:r>
      <w:r w:rsidR="00FD2AA4" w:rsidRPr="0068529D">
        <w:rPr>
          <w:rFonts w:ascii="Book Antiqua" w:hAnsi="Book Antiqua"/>
          <w:color w:val="000000"/>
          <w:sz w:val="24"/>
          <w:vertAlign w:val="superscript"/>
        </w:rPr>
        <w:t>[85]</w:t>
      </w:r>
      <w:r w:rsidR="00EE56B6" w:rsidRPr="0068529D">
        <w:rPr>
          <w:rFonts w:ascii="Book Antiqua" w:hAnsi="Book Antiqua"/>
          <w:color w:val="000000"/>
          <w:sz w:val="24"/>
        </w:rPr>
        <w:t xml:space="preserve">. However, </w:t>
      </w:r>
      <w:r w:rsidR="00A65D75" w:rsidRPr="0068529D">
        <w:rPr>
          <w:rFonts w:ascii="Book Antiqua" w:hAnsi="Book Antiqua"/>
          <w:color w:val="000000"/>
          <w:sz w:val="24"/>
        </w:rPr>
        <w:t xml:space="preserve">the mortality of </w:t>
      </w:r>
      <w:r w:rsidR="003B1DC1" w:rsidRPr="0068529D">
        <w:rPr>
          <w:rFonts w:ascii="Book Antiqua" w:hAnsi="Book Antiqua"/>
          <w:color w:val="000000"/>
          <w:sz w:val="24"/>
        </w:rPr>
        <w:t>SAH</w:t>
      </w:r>
      <w:r w:rsidR="00642681" w:rsidRPr="0068529D">
        <w:rPr>
          <w:rFonts w:ascii="Book Antiqua" w:hAnsi="Book Antiqua"/>
          <w:color w:val="000000"/>
          <w:sz w:val="24"/>
        </w:rPr>
        <w:t xml:space="preserve"> </w:t>
      </w:r>
      <w:r w:rsidR="00A65D75" w:rsidRPr="0068529D">
        <w:rPr>
          <w:rFonts w:ascii="Book Antiqua" w:hAnsi="Book Antiqua"/>
          <w:color w:val="000000"/>
          <w:sz w:val="24"/>
        </w:rPr>
        <w:t>remains high</w:t>
      </w:r>
      <w:r w:rsidR="00495E89" w:rsidRPr="0068529D">
        <w:rPr>
          <w:rFonts w:ascii="Book Antiqua" w:hAnsi="Book Antiqua"/>
          <w:color w:val="000000"/>
          <w:sz w:val="24"/>
        </w:rPr>
        <w:t>,</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because </w:t>
      </w:r>
      <w:r w:rsidR="00495E89" w:rsidRPr="0068529D">
        <w:rPr>
          <w:rFonts w:ascii="Book Antiqua" w:hAnsi="Book Antiqua"/>
          <w:color w:val="000000"/>
          <w:sz w:val="24"/>
        </w:rPr>
        <w:t>the</w:t>
      </w:r>
      <w:r w:rsidR="00EE56B6" w:rsidRPr="0068529D">
        <w:rPr>
          <w:rFonts w:ascii="Book Antiqua" w:hAnsi="Book Antiqua"/>
          <w:color w:val="000000"/>
          <w:sz w:val="24"/>
        </w:rPr>
        <w:t xml:space="preserve"> shortage of donor</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organs and </w:t>
      </w:r>
      <w:r w:rsidR="00495E89" w:rsidRPr="0068529D">
        <w:rPr>
          <w:rFonts w:ascii="Book Antiqua" w:hAnsi="Book Antiqua"/>
          <w:color w:val="000000"/>
          <w:sz w:val="24"/>
        </w:rPr>
        <w:t>high cost</w:t>
      </w:r>
      <w:r w:rsidR="00EB5FDC" w:rsidRPr="0068529D">
        <w:rPr>
          <w:rFonts w:ascii="Book Antiqua" w:hAnsi="Book Antiqua"/>
          <w:color w:val="000000"/>
          <w:sz w:val="24"/>
        </w:rPr>
        <w:t xml:space="preserve"> of</w:t>
      </w:r>
      <w:r w:rsidR="008062E7" w:rsidRPr="0068529D">
        <w:rPr>
          <w:rFonts w:ascii="Book Antiqua" w:hAnsi="Book Antiqua"/>
          <w:color w:val="000000"/>
          <w:sz w:val="24"/>
        </w:rPr>
        <w:t xml:space="preserve"> </w:t>
      </w:r>
      <w:r w:rsidR="00EB5FDC" w:rsidRPr="0068529D">
        <w:rPr>
          <w:rFonts w:ascii="Book Antiqua" w:hAnsi="Book Antiqua"/>
          <w:color w:val="000000"/>
          <w:sz w:val="24"/>
        </w:rPr>
        <w:t>surgery</w:t>
      </w:r>
      <w:r w:rsidR="00495E89" w:rsidRPr="0068529D">
        <w:rPr>
          <w:rFonts w:ascii="Book Antiqua" w:hAnsi="Book Antiqua"/>
          <w:color w:val="000000"/>
          <w:sz w:val="24"/>
        </w:rPr>
        <w:t xml:space="preserve"> limit patients’ access to LT</w:t>
      </w:r>
      <w:r w:rsidR="00FD2AA4" w:rsidRPr="0068529D">
        <w:rPr>
          <w:rFonts w:ascii="Book Antiqua" w:hAnsi="Book Antiqua"/>
          <w:color w:val="000000"/>
          <w:sz w:val="24"/>
          <w:vertAlign w:val="superscript"/>
        </w:rPr>
        <w:t>[86]</w:t>
      </w:r>
      <w:r w:rsidR="00EE56B6" w:rsidRPr="0068529D">
        <w:rPr>
          <w:rFonts w:ascii="Book Antiqua" w:hAnsi="Book Antiqua"/>
          <w:color w:val="000000"/>
          <w:sz w:val="24"/>
        </w:rPr>
        <w:t>.</w:t>
      </w:r>
    </w:p>
    <w:p w:rsidR="00CB0B62" w:rsidRPr="0068529D" w:rsidRDefault="00CB0B62" w:rsidP="0068529D">
      <w:pPr>
        <w:widowControl/>
        <w:adjustRightInd w:val="0"/>
        <w:snapToGrid w:val="0"/>
        <w:spacing w:after="0" w:line="360" w:lineRule="auto"/>
        <w:textAlignment w:val="baseline"/>
        <w:rPr>
          <w:rFonts w:ascii="Book Antiqua" w:hAnsi="Book Antiqua"/>
          <w:color w:val="000000"/>
          <w:sz w:val="24"/>
        </w:rPr>
      </w:pPr>
    </w:p>
    <w:p w:rsidR="00072ABC" w:rsidRPr="0068529D" w:rsidRDefault="00072ABC" w:rsidP="0068529D">
      <w:pPr>
        <w:widowControl/>
        <w:adjustRightInd w:val="0"/>
        <w:snapToGrid w:val="0"/>
        <w:spacing w:after="0" w:line="360" w:lineRule="auto"/>
        <w:textAlignment w:val="baseline"/>
        <w:outlineLvl w:val="0"/>
        <w:rPr>
          <w:rFonts w:ascii="Book Antiqua" w:hAnsi="Book Antiqua"/>
          <w:b/>
          <w:i/>
          <w:color w:val="000000"/>
          <w:sz w:val="24"/>
        </w:rPr>
      </w:pPr>
      <w:r w:rsidRPr="0068529D">
        <w:rPr>
          <w:rFonts w:ascii="Book Antiqua" w:hAnsi="Book Antiqua"/>
          <w:b/>
          <w:i/>
          <w:color w:val="000000"/>
          <w:sz w:val="24"/>
        </w:rPr>
        <w:t>Regulation of alcohol consumption</w:t>
      </w:r>
    </w:p>
    <w:p w:rsidR="00072ABC" w:rsidRPr="0068529D" w:rsidRDefault="00072ABC"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Alcohol consumption is impacted by alcohol and taxation polic</w:t>
      </w:r>
      <w:r w:rsidR="008062E7" w:rsidRPr="0068529D">
        <w:rPr>
          <w:rFonts w:ascii="Book Antiqua" w:hAnsi="Book Antiqua"/>
          <w:color w:val="000000"/>
          <w:sz w:val="24"/>
        </w:rPr>
        <w:t>ies</w:t>
      </w:r>
      <w:r w:rsidRPr="0068529D">
        <w:rPr>
          <w:rFonts w:ascii="Book Antiqua" w:hAnsi="Book Antiqua"/>
          <w:color w:val="000000"/>
          <w:sz w:val="24"/>
        </w:rPr>
        <w:t xml:space="preserve"> as well as social and cultural norms. In China, the alcohol taxes were increased in 2002, and the alcohol sale restrictions and the license requirement were implemented in 2004. In 2007, the laws that punish drunk drivers began to be enforced, and restrictions on alcohol advertisements took effect in 2010</w:t>
      </w:r>
      <w:r w:rsidR="00FD2AA4" w:rsidRPr="0068529D">
        <w:rPr>
          <w:rFonts w:ascii="Book Antiqua" w:hAnsi="Book Antiqua"/>
          <w:color w:val="000000"/>
          <w:sz w:val="24"/>
          <w:vertAlign w:val="superscript"/>
        </w:rPr>
        <w:t>[87]</w:t>
      </w:r>
      <w:r w:rsidRPr="0068529D">
        <w:rPr>
          <w:rFonts w:ascii="Book Antiqua" w:hAnsi="Book Antiqua"/>
          <w:color w:val="000000"/>
          <w:sz w:val="24"/>
        </w:rPr>
        <w:t>. However, the alcohol policy in China is weaker than those in its neighboring countries in many aspects, which favors alcohol consumption, leading to consequent alcohol-related problems. There are no minimal legal age requirements for purchasing or selling alcoholic beverages, no restrictions on home-made alcohol beverages, no enforceable regulations on alcohol sponsorship/sale promotion</w:t>
      </w:r>
      <w:r w:rsidR="00C155C7" w:rsidRPr="0068529D">
        <w:rPr>
          <w:rFonts w:ascii="Book Antiqua" w:hAnsi="Book Antiqua"/>
          <w:color w:val="000000"/>
          <w:sz w:val="24"/>
        </w:rPr>
        <w:t>,</w:t>
      </w:r>
      <w:r w:rsidRPr="0068529D">
        <w:rPr>
          <w:rFonts w:ascii="Book Antiqua" w:hAnsi="Book Antiqua"/>
          <w:color w:val="000000"/>
          <w:sz w:val="24"/>
        </w:rPr>
        <w:t xml:space="preserve"> and no legal requirements for warning labels on alcohol advertisements/containers in</w:t>
      </w:r>
      <w:r w:rsidR="00F03DFC" w:rsidRPr="0068529D">
        <w:rPr>
          <w:rFonts w:ascii="Book Antiqua" w:hAnsi="Book Antiqua"/>
          <w:color w:val="000000"/>
          <w:sz w:val="24"/>
        </w:rPr>
        <w:t xml:space="preserve"> </w:t>
      </w:r>
      <w:r w:rsidRPr="0068529D">
        <w:rPr>
          <w:rFonts w:ascii="Book Antiqua" w:hAnsi="Book Antiqua"/>
          <w:color w:val="000000"/>
          <w:sz w:val="24"/>
        </w:rPr>
        <w:t>China</w:t>
      </w:r>
      <w:r w:rsidR="00CB0B62" w:rsidRPr="0068529D">
        <w:rPr>
          <w:rFonts w:ascii="Book Antiqua" w:hAnsi="Book Antiqua"/>
          <w:color w:val="000000"/>
          <w:sz w:val="24"/>
          <w:vertAlign w:val="superscript"/>
        </w:rPr>
        <w:t>[7,</w:t>
      </w:r>
      <w:r w:rsidR="00FD2AA4" w:rsidRPr="0068529D">
        <w:rPr>
          <w:rFonts w:ascii="Book Antiqua" w:hAnsi="Book Antiqua"/>
          <w:color w:val="000000"/>
          <w:sz w:val="24"/>
          <w:vertAlign w:val="superscript"/>
        </w:rPr>
        <w:t>87]</w:t>
      </w:r>
      <w:r w:rsidRPr="0068529D">
        <w:rPr>
          <w:rFonts w:ascii="Book Antiqua" w:hAnsi="Book Antiqua"/>
          <w:color w:val="000000"/>
          <w:sz w:val="24"/>
        </w:rPr>
        <w:t>. We advocate a strong and sensible alcohol policy that effectively regulates alcohol production quality and consumption to reduce the occurrence of ALD in China</w:t>
      </w:r>
      <w:r w:rsidR="00FD2AA4" w:rsidRPr="0068529D">
        <w:rPr>
          <w:rFonts w:ascii="Book Antiqua" w:hAnsi="Book Antiqua"/>
          <w:color w:val="000000"/>
          <w:sz w:val="24"/>
          <w:vertAlign w:val="superscript"/>
        </w:rPr>
        <w:t>[88]</w:t>
      </w:r>
      <w:r w:rsidRPr="0068529D">
        <w:rPr>
          <w:rFonts w:ascii="Book Antiqua" w:hAnsi="Book Antiqua"/>
          <w:color w:val="000000"/>
          <w:sz w:val="24"/>
        </w:rPr>
        <w:t>.</w:t>
      </w:r>
    </w:p>
    <w:p w:rsidR="00F95000" w:rsidRPr="0068529D" w:rsidRDefault="00F95000" w:rsidP="0068529D">
      <w:pPr>
        <w:widowControl/>
        <w:adjustRightInd w:val="0"/>
        <w:snapToGrid w:val="0"/>
        <w:spacing w:after="0" w:line="360" w:lineRule="auto"/>
        <w:textAlignment w:val="baseline"/>
        <w:rPr>
          <w:rFonts w:ascii="Book Antiqua" w:hAnsi="Book Antiqua"/>
          <w:b/>
          <w:color w:val="000000"/>
          <w:sz w:val="24"/>
        </w:rPr>
      </w:pPr>
    </w:p>
    <w:p w:rsidR="000463F7" w:rsidRPr="0068529D" w:rsidRDefault="00CC28B1" w:rsidP="0068529D">
      <w:pPr>
        <w:widowControl/>
        <w:adjustRightInd w:val="0"/>
        <w:snapToGrid w:val="0"/>
        <w:spacing w:after="0" w:line="360" w:lineRule="auto"/>
        <w:textAlignment w:val="baseline"/>
        <w:outlineLvl w:val="0"/>
        <w:rPr>
          <w:rFonts w:ascii="Book Antiqua" w:hAnsi="Book Antiqua"/>
          <w:b/>
          <w:color w:val="000000"/>
          <w:sz w:val="24"/>
        </w:rPr>
      </w:pPr>
      <w:r w:rsidRPr="0068529D">
        <w:rPr>
          <w:rFonts w:ascii="Book Antiqua" w:hAnsi="Book Antiqua"/>
          <w:b/>
          <w:color w:val="000000"/>
          <w:sz w:val="24"/>
        </w:rPr>
        <w:lastRenderedPageBreak/>
        <w:t xml:space="preserve">DISCUSSION </w:t>
      </w:r>
    </w:p>
    <w:p w:rsidR="000463F7" w:rsidRPr="0068529D" w:rsidRDefault="00495E89"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Given the continually increasing</w:t>
      </w:r>
      <w:r w:rsidR="00903DAE" w:rsidRPr="0068529D">
        <w:rPr>
          <w:rFonts w:ascii="Book Antiqua" w:hAnsi="Book Antiqua"/>
          <w:color w:val="000000"/>
          <w:sz w:val="24"/>
        </w:rPr>
        <w:t xml:space="preserve"> ALD</w:t>
      </w:r>
      <w:r w:rsidR="00481851" w:rsidRPr="0068529D">
        <w:rPr>
          <w:rFonts w:ascii="Book Antiqua" w:hAnsi="Book Antiqua"/>
          <w:color w:val="000000"/>
          <w:sz w:val="24"/>
        </w:rPr>
        <w:t xml:space="preserve"> incidence and </w:t>
      </w:r>
      <w:r w:rsidRPr="0068529D">
        <w:rPr>
          <w:rFonts w:ascii="Book Antiqua" w:hAnsi="Book Antiqua"/>
          <w:color w:val="000000"/>
          <w:sz w:val="24"/>
        </w:rPr>
        <w:t xml:space="preserve">the </w:t>
      </w:r>
      <w:r w:rsidR="00481851" w:rsidRPr="0068529D">
        <w:rPr>
          <w:rFonts w:ascii="Book Antiqua" w:hAnsi="Book Antiqua"/>
          <w:color w:val="000000"/>
          <w:sz w:val="24"/>
        </w:rPr>
        <w:t>sever</w:t>
      </w:r>
      <w:r w:rsidRPr="0068529D">
        <w:rPr>
          <w:rFonts w:ascii="Book Antiqua" w:hAnsi="Book Antiqua"/>
          <w:color w:val="000000"/>
          <w:sz w:val="24"/>
        </w:rPr>
        <w:t>ity of the ALD</w:t>
      </w:r>
      <w:r w:rsidR="00481851" w:rsidRPr="0068529D">
        <w:rPr>
          <w:rFonts w:ascii="Book Antiqua" w:hAnsi="Book Antiqua"/>
          <w:color w:val="000000"/>
          <w:sz w:val="24"/>
        </w:rPr>
        <w:t xml:space="preserve"> outcome</w:t>
      </w:r>
      <w:r w:rsidR="000D59C6" w:rsidRPr="0068529D">
        <w:rPr>
          <w:rFonts w:ascii="Book Antiqua" w:hAnsi="Book Antiqua"/>
          <w:color w:val="000000"/>
          <w:sz w:val="24"/>
        </w:rPr>
        <w:t>s</w:t>
      </w:r>
      <w:r w:rsidR="00481851" w:rsidRPr="0068529D">
        <w:rPr>
          <w:rFonts w:ascii="Book Antiqua" w:hAnsi="Book Antiqua"/>
          <w:color w:val="000000"/>
          <w:sz w:val="24"/>
        </w:rPr>
        <w:t xml:space="preserve">, an </w:t>
      </w:r>
      <w:r w:rsidR="0001522A" w:rsidRPr="0068529D">
        <w:rPr>
          <w:rFonts w:ascii="Book Antiqua" w:hAnsi="Book Antiqua"/>
          <w:color w:val="000000"/>
          <w:sz w:val="24"/>
        </w:rPr>
        <w:t xml:space="preserve">effective </w:t>
      </w:r>
      <w:r w:rsidR="00176088" w:rsidRPr="0068529D">
        <w:rPr>
          <w:rFonts w:ascii="Book Antiqua" w:hAnsi="Book Antiqua"/>
          <w:color w:val="000000"/>
          <w:sz w:val="24"/>
        </w:rPr>
        <w:t xml:space="preserve">management </w:t>
      </w:r>
      <w:r w:rsidR="0001522A" w:rsidRPr="0068529D">
        <w:rPr>
          <w:rFonts w:ascii="Book Antiqua" w:hAnsi="Book Antiqua"/>
          <w:color w:val="000000"/>
          <w:sz w:val="24"/>
        </w:rPr>
        <w:t xml:space="preserve">strategy </w:t>
      </w:r>
      <w:r w:rsidR="00176088" w:rsidRPr="0068529D">
        <w:rPr>
          <w:rFonts w:ascii="Book Antiqua" w:hAnsi="Book Antiqua"/>
          <w:color w:val="000000"/>
          <w:sz w:val="24"/>
        </w:rPr>
        <w:t>that include</w:t>
      </w:r>
      <w:r w:rsidRPr="0068529D">
        <w:rPr>
          <w:rFonts w:ascii="Book Antiqua" w:hAnsi="Book Antiqua"/>
          <w:color w:val="000000"/>
          <w:sz w:val="24"/>
        </w:rPr>
        <w:t>s</w:t>
      </w:r>
      <w:r w:rsidR="008062E7" w:rsidRPr="0068529D">
        <w:rPr>
          <w:rFonts w:ascii="Book Antiqua" w:hAnsi="Book Antiqua"/>
          <w:color w:val="000000"/>
          <w:sz w:val="24"/>
        </w:rPr>
        <w:t xml:space="preserve"> </w:t>
      </w:r>
      <w:r w:rsidR="00C96BAF" w:rsidRPr="0068529D">
        <w:rPr>
          <w:rFonts w:ascii="Book Antiqua" w:hAnsi="Book Antiqua"/>
          <w:color w:val="000000"/>
          <w:sz w:val="24"/>
        </w:rPr>
        <w:t xml:space="preserve">effective </w:t>
      </w:r>
      <w:r w:rsidR="00176088" w:rsidRPr="0068529D">
        <w:rPr>
          <w:rFonts w:ascii="Book Antiqua" w:hAnsi="Book Antiqua"/>
          <w:color w:val="000000"/>
          <w:sz w:val="24"/>
        </w:rPr>
        <w:t>prevention and</w:t>
      </w:r>
      <w:r w:rsidR="008062E7" w:rsidRPr="0068529D">
        <w:rPr>
          <w:rFonts w:ascii="Book Antiqua" w:hAnsi="Book Antiqua"/>
          <w:color w:val="000000"/>
          <w:sz w:val="24"/>
        </w:rPr>
        <w:t xml:space="preserve"> </w:t>
      </w:r>
      <w:r w:rsidR="00C96BAF" w:rsidRPr="0068529D">
        <w:rPr>
          <w:rFonts w:ascii="Book Antiqua" w:hAnsi="Book Antiqua"/>
          <w:color w:val="000000"/>
          <w:sz w:val="24"/>
        </w:rPr>
        <w:t>treatment</w:t>
      </w:r>
      <w:r w:rsidR="008062E7" w:rsidRPr="0068529D">
        <w:rPr>
          <w:rFonts w:ascii="Book Antiqua" w:hAnsi="Book Antiqua"/>
          <w:color w:val="000000"/>
          <w:sz w:val="24"/>
        </w:rPr>
        <w:t xml:space="preserve"> </w:t>
      </w:r>
      <w:r w:rsidR="00C96BAF" w:rsidRPr="0068529D">
        <w:rPr>
          <w:rFonts w:ascii="Book Antiqua" w:hAnsi="Book Antiqua"/>
          <w:color w:val="000000"/>
          <w:sz w:val="24"/>
        </w:rPr>
        <w:t>of</w:t>
      </w:r>
      <w:r w:rsidR="0001522A" w:rsidRPr="0068529D">
        <w:rPr>
          <w:rFonts w:ascii="Book Antiqua" w:hAnsi="Book Antiqua"/>
          <w:color w:val="000000"/>
          <w:sz w:val="24"/>
        </w:rPr>
        <w:t xml:space="preserve"> ALD </w:t>
      </w:r>
      <w:r w:rsidR="00176088" w:rsidRPr="0068529D">
        <w:rPr>
          <w:rFonts w:ascii="Book Antiqua" w:hAnsi="Book Antiqua"/>
          <w:color w:val="000000"/>
          <w:sz w:val="24"/>
        </w:rPr>
        <w:t>is required</w:t>
      </w:r>
      <w:r w:rsidR="00EE56B6" w:rsidRPr="0068529D">
        <w:rPr>
          <w:rFonts w:ascii="Book Antiqua" w:hAnsi="Book Antiqua"/>
          <w:color w:val="000000"/>
          <w:sz w:val="24"/>
        </w:rPr>
        <w:t xml:space="preserve">. </w:t>
      </w:r>
      <w:r w:rsidR="008F5CBB" w:rsidRPr="0068529D">
        <w:rPr>
          <w:rFonts w:ascii="Book Antiqua" w:hAnsi="Book Antiqua"/>
          <w:color w:val="000000"/>
          <w:sz w:val="24"/>
        </w:rPr>
        <w:t>Chief a</w:t>
      </w:r>
      <w:r w:rsidR="008B590C" w:rsidRPr="0068529D">
        <w:rPr>
          <w:rFonts w:ascii="Book Antiqua" w:hAnsi="Book Antiqua"/>
          <w:color w:val="000000"/>
          <w:sz w:val="24"/>
        </w:rPr>
        <w:t xml:space="preserve">mong the components of ALD management </w:t>
      </w:r>
      <w:r w:rsidRPr="0068529D">
        <w:rPr>
          <w:rFonts w:ascii="Book Antiqua" w:hAnsi="Book Antiqua"/>
          <w:color w:val="000000"/>
          <w:sz w:val="24"/>
        </w:rPr>
        <w:t xml:space="preserve">are </w:t>
      </w:r>
      <w:r w:rsidR="00EE56B6" w:rsidRPr="0068529D">
        <w:rPr>
          <w:rFonts w:ascii="Book Antiqua" w:hAnsi="Book Antiqua"/>
          <w:color w:val="000000"/>
          <w:sz w:val="24"/>
        </w:rPr>
        <w:t xml:space="preserve">abstinence, </w:t>
      </w:r>
      <w:r w:rsidR="00BF55BA" w:rsidRPr="0068529D">
        <w:rPr>
          <w:rFonts w:ascii="Book Antiqua" w:hAnsi="Book Antiqua"/>
          <w:color w:val="000000"/>
          <w:sz w:val="24"/>
        </w:rPr>
        <w:t xml:space="preserve">mitigation </w:t>
      </w:r>
      <w:r w:rsidR="00EE56B6" w:rsidRPr="0068529D">
        <w:rPr>
          <w:rFonts w:ascii="Book Antiqua" w:hAnsi="Book Antiqua"/>
          <w:color w:val="000000"/>
          <w:sz w:val="24"/>
        </w:rPr>
        <w:t>of alcohol withdrawal</w:t>
      </w:r>
      <w:r w:rsidR="00BF55BA" w:rsidRPr="0068529D">
        <w:rPr>
          <w:rFonts w:ascii="Book Antiqua" w:hAnsi="Book Antiqua"/>
          <w:color w:val="000000"/>
          <w:sz w:val="24"/>
        </w:rPr>
        <w:t xml:space="preserve"> symptoms</w:t>
      </w:r>
      <w:r w:rsidR="00EE56B6" w:rsidRPr="0068529D">
        <w:rPr>
          <w:rFonts w:ascii="Book Antiqua" w:hAnsi="Book Antiqua"/>
          <w:color w:val="000000"/>
          <w:sz w:val="24"/>
        </w:rPr>
        <w:t xml:space="preserve">, nutritional support, and </w:t>
      </w:r>
      <w:r w:rsidR="003C675E" w:rsidRPr="0068529D">
        <w:rPr>
          <w:rFonts w:ascii="Book Antiqua" w:hAnsi="Book Antiqua"/>
          <w:color w:val="000000"/>
          <w:sz w:val="24"/>
        </w:rPr>
        <w:t>man</w:t>
      </w:r>
      <w:r w:rsidR="000D59C6" w:rsidRPr="0068529D">
        <w:rPr>
          <w:rFonts w:ascii="Book Antiqua" w:hAnsi="Book Antiqua"/>
          <w:color w:val="000000"/>
          <w:sz w:val="24"/>
        </w:rPr>
        <w:t>agement</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of cirrhosis-related complications. </w:t>
      </w:r>
      <w:r w:rsidRPr="0068529D">
        <w:rPr>
          <w:rFonts w:ascii="Book Antiqua" w:hAnsi="Book Antiqua"/>
          <w:color w:val="000000"/>
          <w:sz w:val="24"/>
        </w:rPr>
        <w:t xml:space="preserve">A major </w:t>
      </w:r>
      <w:r w:rsidR="00813AAD" w:rsidRPr="0068529D">
        <w:rPr>
          <w:rFonts w:ascii="Book Antiqua" w:hAnsi="Book Antiqua"/>
          <w:color w:val="000000"/>
          <w:sz w:val="24"/>
        </w:rPr>
        <w:t>challenge</w:t>
      </w:r>
      <w:r w:rsidR="002C7992" w:rsidRPr="0068529D">
        <w:rPr>
          <w:rFonts w:ascii="Book Antiqua" w:hAnsi="Book Antiqua"/>
          <w:color w:val="000000"/>
          <w:sz w:val="24"/>
        </w:rPr>
        <w:t xml:space="preserve"> i</w:t>
      </w:r>
      <w:r w:rsidRPr="0068529D">
        <w:rPr>
          <w:rFonts w:ascii="Book Antiqua" w:hAnsi="Book Antiqua"/>
          <w:color w:val="000000"/>
          <w:sz w:val="24"/>
        </w:rPr>
        <w:t>n</w:t>
      </w:r>
      <w:r w:rsidR="008062E7" w:rsidRPr="0068529D">
        <w:rPr>
          <w:rFonts w:ascii="Book Antiqua" w:hAnsi="Book Antiqua"/>
          <w:color w:val="000000"/>
          <w:sz w:val="24"/>
        </w:rPr>
        <w:t xml:space="preserve"> </w:t>
      </w:r>
      <w:r w:rsidR="00EE56B6" w:rsidRPr="0068529D">
        <w:rPr>
          <w:rFonts w:ascii="Book Antiqua" w:hAnsi="Book Antiqua"/>
          <w:color w:val="000000"/>
          <w:sz w:val="24"/>
        </w:rPr>
        <w:t>SAH</w:t>
      </w:r>
      <w:r w:rsidR="002C7992" w:rsidRPr="0068529D">
        <w:rPr>
          <w:rFonts w:ascii="Book Antiqua" w:hAnsi="Book Antiqua"/>
          <w:color w:val="000000"/>
          <w:sz w:val="24"/>
        </w:rPr>
        <w:t xml:space="preserve"> management </w:t>
      </w:r>
      <w:r w:rsidRPr="0068529D">
        <w:rPr>
          <w:rFonts w:ascii="Book Antiqua" w:hAnsi="Book Antiqua"/>
          <w:color w:val="000000"/>
          <w:sz w:val="24"/>
        </w:rPr>
        <w:t>i</w:t>
      </w:r>
      <w:r w:rsidR="002C7992" w:rsidRPr="0068529D">
        <w:rPr>
          <w:rFonts w:ascii="Book Antiqua" w:hAnsi="Book Antiqua"/>
          <w:color w:val="000000"/>
          <w:sz w:val="24"/>
        </w:rPr>
        <w:t>s</w:t>
      </w:r>
      <w:r w:rsidRPr="0068529D">
        <w:rPr>
          <w:rFonts w:ascii="Book Antiqua" w:hAnsi="Book Antiqua"/>
          <w:color w:val="000000"/>
          <w:sz w:val="24"/>
        </w:rPr>
        <w:t xml:space="preserve"> that</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most </w:t>
      </w:r>
      <w:r w:rsidR="002C7992" w:rsidRPr="0068529D">
        <w:rPr>
          <w:rFonts w:ascii="Book Antiqua" w:hAnsi="Book Antiqua"/>
          <w:color w:val="000000"/>
          <w:sz w:val="24"/>
        </w:rPr>
        <w:t>therapeutics</w:t>
      </w:r>
      <w:r w:rsidR="008062E7" w:rsidRPr="0068529D">
        <w:rPr>
          <w:rFonts w:ascii="Book Antiqua" w:hAnsi="Book Antiqua"/>
          <w:color w:val="000000"/>
          <w:sz w:val="24"/>
        </w:rPr>
        <w:t xml:space="preserve"> </w:t>
      </w:r>
      <w:r w:rsidRPr="0068529D">
        <w:rPr>
          <w:rFonts w:ascii="Book Antiqua" w:hAnsi="Book Antiqua"/>
          <w:color w:val="000000"/>
          <w:sz w:val="24"/>
        </w:rPr>
        <w:t xml:space="preserve">have been found to </w:t>
      </w:r>
      <w:r w:rsidR="00EE56B6" w:rsidRPr="0068529D">
        <w:rPr>
          <w:rFonts w:ascii="Book Antiqua" w:hAnsi="Book Antiqua"/>
          <w:color w:val="000000"/>
          <w:sz w:val="24"/>
        </w:rPr>
        <w:t xml:space="preserve">only </w:t>
      </w:r>
      <w:r w:rsidR="007B51BE" w:rsidRPr="0068529D">
        <w:rPr>
          <w:rFonts w:ascii="Book Antiqua" w:hAnsi="Book Antiqua"/>
          <w:color w:val="000000"/>
          <w:sz w:val="24"/>
        </w:rPr>
        <w:t xml:space="preserve">extend </w:t>
      </w:r>
      <w:r w:rsidR="00EE56B6" w:rsidRPr="0068529D">
        <w:rPr>
          <w:rFonts w:ascii="Book Antiqua" w:hAnsi="Book Antiqua"/>
          <w:color w:val="000000"/>
          <w:sz w:val="24"/>
        </w:rPr>
        <w:t>short-</w:t>
      </w:r>
      <w:r w:rsidR="007B51BE" w:rsidRPr="0068529D">
        <w:rPr>
          <w:rFonts w:ascii="Book Antiqua" w:hAnsi="Book Antiqua"/>
          <w:color w:val="000000"/>
          <w:sz w:val="24"/>
        </w:rPr>
        <w:t>term</w:t>
      </w:r>
      <w:r w:rsidRPr="0068529D">
        <w:rPr>
          <w:rFonts w:ascii="Book Antiqua" w:hAnsi="Book Antiqua"/>
          <w:color w:val="000000"/>
          <w:sz w:val="24"/>
        </w:rPr>
        <w:t xml:space="preserve"> survival</w:t>
      </w:r>
      <w:r w:rsidR="00C155C7" w:rsidRPr="0068529D">
        <w:rPr>
          <w:rFonts w:ascii="Book Antiqua" w:hAnsi="Book Antiqua"/>
          <w:color w:val="000000"/>
          <w:sz w:val="24"/>
        </w:rPr>
        <w:t xml:space="preserve">, </w:t>
      </w:r>
      <w:r w:rsidR="00A5742C" w:rsidRPr="0068529D">
        <w:rPr>
          <w:rFonts w:ascii="Book Antiqua" w:hAnsi="Book Antiqua"/>
          <w:color w:val="000000"/>
          <w:sz w:val="24"/>
        </w:rPr>
        <w:t>not long-term</w:t>
      </w:r>
      <w:r w:rsidR="008062E7" w:rsidRPr="0068529D">
        <w:rPr>
          <w:rFonts w:ascii="Book Antiqua" w:hAnsi="Book Antiqua"/>
          <w:color w:val="000000"/>
          <w:sz w:val="24"/>
        </w:rPr>
        <w:t xml:space="preserve"> </w:t>
      </w:r>
      <w:r w:rsidR="00EE56B6" w:rsidRPr="0068529D">
        <w:rPr>
          <w:rFonts w:ascii="Book Antiqua" w:hAnsi="Book Antiqua"/>
          <w:color w:val="000000"/>
          <w:sz w:val="24"/>
        </w:rPr>
        <w:t>survival</w:t>
      </w:r>
      <w:r w:rsidR="00C155C7" w:rsidRPr="0068529D">
        <w:rPr>
          <w:rFonts w:ascii="Book Antiqua" w:hAnsi="Book Antiqua"/>
          <w:color w:val="000000"/>
          <w:sz w:val="24"/>
        </w:rPr>
        <w:t>,</w:t>
      </w:r>
      <w:r w:rsidR="00EE56B6" w:rsidRPr="0068529D">
        <w:rPr>
          <w:rFonts w:ascii="Book Antiqua" w:hAnsi="Book Antiqua"/>
          <w:color w:val="000000"/>
          <w:sz w:val="24"/>
        </w:rPr>
        <w:t xml:space="preserve"> in most trials. </w:t>
      </w:r>
      <w:r w:rsidR="008D3139" w:rsidRPr="0068529D">
        <w:rPr>
          <w:rFonts w:ascii="Book Antiqua" w:hAnsi="Book Antiqua"/>
          <w:color w:val="000000"/>
          <w:sz w:val="24"/>
        </w:rPr>
        <w:t>Abstinence, nutrition</w:t>
      </w:r>
      <w:r w:rsidR="00C155C7" w:rsidRPr="0068529D">
        <w:rPr>
          <w:rFonts w:ascii="Book Antiqua" w:hAnsi="Book Antiqua"/>
          <w:color w:val="000000"/>
          <w:sz w:val="24"/>
        </w:rPr>
        <w:t>,</w:t>
      </w:r>
      <w:r w:rsidR="008D3139" w:rsidRPr="0068529D">
        <w:rPr>
          <w:rFonts w:ascii="Book Antiqua" w:hAnsi="Book Antiqua"/>
          <w:color w:val="000000"/>
          <w:sz w:val="24"/>
        </w:rPr>
        <w:t xml:space="preserve"> and the underlying cirrhosis and its complications </w:t>
      </w:r>
      <w:r w:rsidR="00874714" w:rsidRPr="0068529D">
        <w:rPr>
          <w:rFonts w:ascii="Book Antiqua" w:hAnsi="Book Antiqua"/>
          <w:color w:val="000000"/>
          <w:sz w:val="24"/>
        </w:rPr>
        <w:t xml:space="preserve">are the </w:t>
      </w:r>
      <w:r w:rsidRPr="0068529D">
        <w:rPr>
          <w:rFonts w:ascii="Book Antiqua" w:hAnsi="Book Antiqua"/>
          <w:color w:val="000000"/>
          <w:sz w:val="24"/>
        </w:rPr>
        <w:t xml:space="preserve">main </w:t>
      </w:r>
      <w:r w:rsidR="00874714" w:rsidRPr="0068529D">
        <w:rPr>
          <w:rFonts w:ascii="Book Antiqua" w:hAnsi="Book Antiqua"/>
          <w:color w:val="000000"/>
          <w:sz w:val="24"/>
        </w:rPr>
        <w:t>factors</w:t>
      </w:r>
      <w:r w:rsidRPr="0068529D">
        <w:rPr>
          <w:rFonts w:ascii="Book Antiqua" w:hAnsi="Book Antiqua"/>
          <w:color w:val="000000"/>
          <w:sz w:val="24"/>
        </w:rPr>
        <w:t xml:space="preserve"> found to</w:t>
      </w:r>
      <w:r w:rsidR="008062E7" w:rsidRPr="0068529D">
        <w:rPr>
          <w:rFonts w:ascii="Book Antiqua" w:hAnsi="Book Antiqua"/>
          <w:color w:val="000000"/>
          <w:sz w:val="24"/>
        </w:rPr>
        <w:t xml:space="preserve"> </w:t>
      </w:r>
      <w:r w:rsidR="00FE02CE" w:rsidRPr="0068529D">
        <w:rPr>
          <w:rFonts w:ascii="Book Antiqua" w:hAnsi="Book Antiqua"/>
          <w:color w:val="000000"/>
          <w:sz w:val="24"/>
        </w:rPr>
        <w:t>impact</w:t>
      </w:r>
      <w:r w:rsidR="008062E7" w:rsidRPr="0068529D">
        <w:rPr>
          <w:rFonts w:ascii="Book Antiqua" w:hAnsi="Book Antiqua"/>
          <w:color w:val="000000"/>
          <w:sz w:val="24"/>
        </w:rPr>
        <w:t xml:space="preserve"> </w:t>
      </w:r>
      <w:r w:rsidRPr="0068529D">
        <w:rPr>
          <w:rFonts w:ascii="Book Antiqua" w:hAnsi="Book Antiqua"/>
          <w:color w:val="000000"/>
          <w:sz w:val="24"/>
        </w:rPr>
        <w:t>6</w:t>
      </w:r>
      <w:r w:rsidR="00EE56B6" w:rsidRPr="0068529D">
        <w:rPr>
          <w:rFonts w:ascii="Book Antiqua" w:hAnsi="Book Antiqua"/>
          <w:color w:val="000000"/>
          <w:sz w:val="24"/>
        </w:rPr>
        <w:t xml:space="preserve">-mo survival. </w:t>
      </w:r>
      <w:r w:rsidR="00481ECC" w:rsidRPr="0068529D">
        <w:rPr>
          <w:rFonts w:ascii="Book Antiqua" w:hAnsi="Book Antiqua"/>
          <w:color w:val="000000"/>
          <w:sz w:val="24"/>
        </w:rPr>
        <w:t xml:space="preserve">The outcomes tend to be poor in SAH </w:t>
      </w:r>
      <w:r w:rsidR="007811EC" w:rsidRPr="0068529D">
        <w:rPr>
          <w:rFonts w:ascii="Book Antiqua" w:hAnsi="Book Antiqua"/>
          <w:color w:val="000000"/>
          <w:sz w:val="24"/>
        </w:rPr>
        <w:t xml:space="preserve">patients </w:t>
      </w:r>
      <w:r w:rsidRPr="0068529D">
        <w:rPr>
          <w:rFonts w:ascii="Book Antiqua" w:hAnsi="Book Antiqua"/>
          <w:color w:val="000000"/>
          <w:sz w:val="24"/>
        </w:rPr>
        <w:t>who show</w:t>
      </w:r>
      <w:r w:rsidR="007000B4" w:rsidRPr="0068529D">
        <w:rPr>
          <w:rFonts w:ascii="Book Antiqua" w:hAnsi="Book Antiqua"/>
          <w:color w:val="000000"/>
          <w:sz w:val="24"/>
        </w:rPr>
        <w:t xml:space="preserve"> no therapeutic </w:t>
      </w:r>
      <w:r w:rsidR="00485842" w:rsidRPr="0068529D">
        <w:rPr>
          <w:rFonts w:ascii="Book Antiqua" w:hAnsi="Book Antiqua"/>
          <w:color w:val="000000"/>
          <w:sz w:val="24"/>
        </w:rPr>
        <w:t>response</w:t>
      </w:r>
      <w:r w:rsidR="00EE56B6" w:rsidRPr="0068529D">
        <w:rPr>
          <w:rFonts w:ascii="Book Antiqua" w:hAnsi="Book Antiqua"/>
          <w:color w:val="000000"/>
          <w:sz w:val="24"/>
        </w:rPr>
        <w:t xml:space="preserve">. New </w:t>
      </w:r>
      <w:bookmarkStart w:id="53" w:name="OLE_LINK576"/>
      <w:bookmarkStart w:id="54" w:name="OLE_LINK577"/>
      <w:r w:rsidR="009F10B1" w:rsidRPr="0068529D">
        <w:rPr>
          <w:rFonts w:ascii="Book Antiqua" w:hAnsi="Book Antiqua"/>
          <w:color w:val="000000"/>
          <w:sz w:val="24"/>
        </w:rPr>
        <w:t>SAH</w:t>
      </w:r>
      <w:bookmarkEnd w:id="53"/>
      <w:bookmarkEnd w:id="54"/>
      <w:r w:rsidR="009F10B1" w:rsidRPr="0068529D">
        <w:rPr>
          <w:rFonts w:ascii="Book Antiqua" w:hAnsi="Book Antiqua"/>
          <w:color w:val="000000"/>
          <w:sz w:val="24"/>
        </w:rPr>
        <w:t xml:space="preserve"> therapeutics </w:t>
      </w:r>
      <w:r w:rsidR="00130F05" w:rsidRPr="0068529D">
        <w:rPr>
          <w:rFonts w:ascii="Book Antiqua" w:hAnsi="Book Antiqua"/>
          <w:color w:val="000000"/>
          <w:sz w:val="24"/>
        </w:rPr>
        <w:t>may no</w:t>
      </w:r>
      <w:r w:rsidR="008006D8" w:rsidRPr="0068529D">
        <w:rPr>
          <w:rFonts w:ascii="Book Antiqua" w:hAnsi="Book Antiqua"/>
          <w:color w:val="000000"/>
          <w:sz w:val="24"/>
        </w:rPr>
        <w:t>t</w:t>
      </w:r>
      <w:r w:rsidR="00130F05" w:rsidRPr="0068529D">
        <w:rPr>
          <w:rFonts w:ascii="Book Antiqua" w:hAnsi="Book Antiqua"/>
          <w:color w:val="000000"/>
          <w:sz w:val="24"/>
        </w:rPr>
        <w:t xml:space="preserve"> be available </w:t>
      </w:r>
      <w:r w:rsidR="008006D8" w:rsidRPr="0068529D">
        <w:rPr>
          <w:rFonts w:ascii="Book Antiqua" w:hAnsi="Book Antiqua"/>
          <w:color w:val="000000"/>
          <w:sz w:val="24"/>
        </w:rPr>
        <w:t xml:space="preserve">for long time since they remain </w:t>
      </w:r>
      <w:r w:rsidRPr="0068529D">
        <w:rPr>
          <w:rFonts w:ascii="Book Antiqua" w:hAnsi="Book Antiqua"/>
          <w:color w:val="000000"/>
          <w:sz w:val="24"/>
        </w:rPr>
        <w:t>in the</w:t>
      </w:r>
      <w:r w:rsidR="008006D8" w:rsidRPr="0068529D">
        <w:rPr>
          <w:rFonts w:ascii="Book Antiqua" w:hAnsi="Book Antiqua"/>
          <w:color w:val="000000"/>
          <w:sz w:val="24"/>
        </w:rPr>
        <w:t xml:space="preserve"> development</w:t>
      </w:r>
      <w:r w:rsidRPr="0068529D">
        <w:rPr>
          <w:rFonts w:ascii="Book Antiqua" w:hAnsi="Book Antiqua"/>
          <w:color w:val="000000"/>
          <w:sz w:val="24"/>
        </w:rPr>
        <w:t>al</w:t>
      </w:r>
      <w:r w:rsidR="008006D8" w:rsidRPr="0068529D">
        <w:rPr>
          <w:rFonts w:ascii="Book Antiqua" w:hAnsi="Book Antiqua"/>
          <w:color w:val="000000"/>
          <w:sz w:val="24"/>
        </w:rPr>
        <w:t xml:space="preserve"> stage.</w:t>
      </w:r>
      <w:r w:rsidR="008062E7" w:rsidRPr="0068529D">
        <w:rPr>
          <w:rFonts w:ascii="Book Antiqua" w:hAnsi="Book Antiqua"/>
          <w:color w:val="000000"/>
          <w:sz w:val="24"/>
        </w:rPr>
        <w:t xml:space="preserve"> </w:t>
      </w:r>
      <w:r w:rsidR="00D827FA" w:rsidRPr="0068529D">
        <w:rPr>
          <w:rFonts w:ascii="Book Antiqua" w:hAnsi="Book Antiqua"/>
          <w:color w:val="000000"/>
          <w:sz w:val="24"/>
        </w:rPr>
        <w:t>E</w:t>
      </w:r>
      <w:r w:rsidR="00EE56B6" w:rsidRPr="0068529D">
        <w:rPr>
          <w:rFonts w:ascii="Book Antiqua" w:hAnsi="Book Antiqua"/>
          <w:color w:val="000000"/>
          <w:sz w:val="24"/>
        </w:rPr>
        <w:t xml:space="preserve">arly </w:t>
      </w:r>
      <w:r w:rsidRPr="0068529D">
        <w:rPr>
          <w:rFonts w:ascii="Book Antiqua" w:hAnsi="Book Antiqua"/>
          <w:color w:val="000000"/>
          <w:sz w:val="24"/>
        </w:rPr>
        <w:t>LT</w:t>
      </w:r>
      <w:r w:rsidR="008062E7" w:rsidRPr="0068529D">
        <w:rPr>
          <w:rFonts w:ascii="Book Antiqua" w:hAnsi="Book Antiqua"/>
          <w:color w:val="000000"/>
          <w:sz w:val="24"/>
        </w:rPr>
        <w:t xml:space="preserve"> </w:t>
      </w:r>
      <w:r w:rsidR="00D827FA" w:rsidRPr="0068529D">
        <w:rPr>
          <w:rFonts w:ascii="Book Antiqua" w:hAnsi="Book Antiqua"/>
          <w:color w:val="000000"/>
          <w:sz w:val="24"/>
        </w:rPr>
        <w:t xml:space="preserve">for </w:t>
      </w:r>
      <w:r w:rsidR="00EE56B6" w:rsidRPr="0068529D">
        <w:rPr>
          <w:rFonts w:ascii="Book Antiqua" w:hAnsi="Book Antiqua"/>
          <w:color w:val="000000"/>
          <w:sz w:val="24"/>
        </w:rPr>
        <w:t xml:space="preserve">highly selected patients requires </w:t>
      </w:r>
      <w:r w:rsidR="00DD4541" w:rsidRPr="0068529D">
        <w:rPr>
          <w:rFonts w:ascii="Book Antiqua" w:hAnsi="Book Antiqua"/>
          <w:color w:val="000000"/>
          <w:sz w:val="24"/>
        </w:rPr>
        <w:t xml:space="preserve">extensive </w:t>
      </w:r>
      <w:r w:rsidR="00691DDA" w:rsidRPr="0068529D">
        <w:rPr>
          <w:rFonts w:ascii="Book Antiqua" w:hAnsi="Book Antiqua"/>
          <w:color w:val="000000"/>
          <w:sz w:val="24"/>
        </w:rPr>
        <w:t>evaluation</w:t>
      </w:r>
      <w:r w:rsidR="00FD2AA4" w:rsidRPr="0068529D">
        <w:rPr>
          <w:rFonts w:ascii="Book Antiqua" w:hAnsi="Book Antiqua"/>
          <w:color w:val="000000"/>
          <w:sz w:val="24"/>
          <w:vertAlign w:val="superscript"/>
        </w:rPr>
        <w:t>[89]</w:t>
      </w:r>
      <w:r w:rsidR="00EE56B6" w:rsidRPr="0068529D">
        <w:rPr>
          <w:rFonts w:ascii="Book Antiqua" w:hAnsi="Book Antiqua"/>
          <w:color w:val="000000"/>
          <w:sz w:val="24"/>
        </w:rPr>
        <w:t xml:space="preserve">. </w:t>
      </w:r>
      <w:r w:rsidRPr="0068529D">
        <w:rPr>
          <w:rFonts w:ascii="Book Antiqua" w:hAnsi="Book Antiqua"/>
          <w:color w:val="000000"/>
          <w:sz w:val="24"/>
        </w:rPr>
        <w:t>LT</w:t>
      </w:r>
      <w:r w:rsidR="008062E7" w:rsidRPr="0068529D">
        <w:rPr>
          <w:rFonts w:ascii="Book Antiqua" w:hAnsi="Book Antiqua"/>
          <w:color w:val="000000"/>
          <w:sz w:val="24"/>
        </w:rPr>
        <w:t xml:space="preserve"> </w:t>
      </w:r>
      <w:r w:rsidR="00D92A91" w:rsidRPr="0068529D">
        <w:rPr>
          <w:rFonts w:ascii="Book Antiqua" w:hAnsi="Book Antiqua"/>
          <w:color w:val="000000"/>
          <w:sz w:val="24"/>
        </w:rPr>
        <w:t>offers the</w:t>
      </w:r>
      <w:r w:rsidR="00D331CF" w:rsidRPr="0068529D">
        <w:rPr>
          <w:rFonts w:ascii="Book Antiqua" w:hAnsi="Book Antiqua"/>
          <w:color w:val="000000"/>
          <w:sz w:val="24"/>
        </w:rPr>
        <w:t xml:space="preserve"> best outcome</w:t>
      </w:r>
      <w:r w:rsidRPr="0068529D">
        <w:rPr>
          <w:rFonts w:ascii="Book Antiqua" w:hAnsi="Book Antiqua"/>
          <w:color w:val="000000"/>
          <w:sz w:val="24"/>
        </w:rPr>
        <w:t>s</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for patients with alcoholic cirrhosis </w:t>
      </w:r>
      <w:r w:rsidR="00D331CF" w:rsidRPr="0068529D">
        <w:rPr>
          <w:rFonts w:ascii="Book Antiqua" w:hAnsi="Book Antiqua"/>
          <w:color w:val="000000"/>
          <w:sz w:val="24"/>
        </w:rPr>
        <w:t>if</w:t>
      </w:r>
      <w:r w:rsidR="00EE56B6" w:rsidRPr="0068529D">
        <w:rPr>
          <w:rFonts w:ascii="Book Antiqua" w:hAnsi="Book Antiqua"/>
          <w:color w:val="000000"/>
          <w:sz w:val="24"/>
        </w:rPr>
        <w:t xml:space="preserve"> they </w:t>
      </w:r>
      <w:r w:rsidR="00D331CF" w:rsidRPr="0068529D">
        <w:rPr>
          <w:rFonts w:ascii="Book Antiqua" w:hAnsi="Book Antiqua"/>
          <w:color w:val="000000"/>
          <w:sz w:val="24"/>
        </w:rPr>
        <w:t xml:space="preserve">completely </w:t>
      </w:r>
      <w:r w:rsidR="00EE56B6" w:rsidRPr="0068529D">
        <w:rPr>
          <w:rFonts w:ascii="Book Antiqua" w:hAnsi="Book Antiqua"/>
          <w:color w:val="000000"/>
          <w:sz w:val="24"/>
        </w:rPr>
        <w:t xml:space="preserve">abstain from alcohol. </w:t>
      </w:r>
      <w:r w:rsidR="00B100EA" w:rsidRPr="0068529D">
        <w:rPr>
          <w:rFonts w:ascii="Book Antiqua" w:hAnsi="Book Antiqua"/>
          <w:color w:val="000000"/>
          <w:sz w:val="24"/>
        </w:rPr>
        <w:t xml:space="preserve">The </w:t>
      </w:r>
      <w:r w:rsidR="00EE56B6" w:rsidRPr="0068529D">
        <w:rPr>
          <w:rFonts w:ascii="Book Antiqua" w:hAnsi="Book Antiqua"/>
          <w:color w:val="000000"/>
          <w:sz w:val="24"/>
        </w:rPr>
        <w:t xml:space="preserve">number of patients </w:t>
      </w:r>
      <w:r w:rsidRPr="0068529D">
        <w:rPr>
          <w:rFonts w:ascii="Book Antiqua" w:hAnsi="Book Antiqua"/>
          <w:color w:val="000000"/>
          <w:sz w:val="24"/>
        </w:rPr>
        <w:t>with</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end-stage ALD </w:t>
      </w:r>
      <w:r w:rsidRPr="0068529D">
        <w:rPr>
          <w:rFonts w:ascii="Book Antiqua" w:hAnsi="Book Antiqua"/>
          <w:color w:val="000000"/>
          <w:sz w:val="24"/>
        </w:rPr>
        <w:t>who have un</w:t>
      </w:r>
      <w:r w:rsidR="00FE1D7D" w:rsidRPr="0068529D">
        <w:rPr>
          <w:rFonts w:ascii="Book Antiqua" w:hAnsi="Book Antiqua"/>
          <w:color w:val="000000"/>
          <w:sz w:val="24"/>
        </w:rPr>
        <w:t>der</w:t>
      </w:r>
      <w:r w:rsidRPr="0068529D">
        <w:rPr>
          <w:rFonts w:ascii="Book Antiqua" w:hAnsi="Book Antiqua"/>
          <w:color w:val="000000"/>
          <w:sz w:val="24"/>
        </w:rPr>
        <w:t>gone LT</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in mainland China </w:t>
      </w:r>
      <w:r w:rsidR="00B100EA" w:rsidRPr="0068529D">
        <w:rPr>
          <w:rFonts w:ascii="Book Antiqua" w:hAnsi="Book Antiqua"/>
          <w:color w:val="000000"/>
          <w:sz w:val="24"/>
        </w:rPr>
        <w:t xml:space="preserve">has been </w:t>
      </w:r>
      <w:r w:rsidRPr="0068529D">
        <w:rPr>
          <w:rFonts w:ascii="Book Antiqua" w:hAnsi="Book Antiqua"/>
          <w:color w:val="000000"/>
          <w:sz w:val="24"/>
        </w:rPr>
        <w:t>steadily increasing</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over the last 10 years. </w:t>
      </w:r>
      <w:r w:rsidR="007D669F" w:rsidRPr="0068529D">
        <w:rPr>
          <w:rFonts w:ascii="Book Antiqua" w:hAnsi="Book Antiqua"/>
          <w:color w:val="000000"/>
          <w:sz w:val="24"/>
        </w:rPr>
        <w:t>In addition to drugs and procedure</w:t>
      </w:r>
      <w:r w:rsidR="00B04383" w:rsidRPr="0068529D">
        <w:rPr>
          <w:rFonts w:ascii="Book Antiqua" w:hAnsi="Book Antiqua"/>
          <w:color w:val="000000"/>
          <w:sz w:val="24"/>
        </w:rPr>
        <w:t xml:space="preserve">s, </w:t>
      </w:r>
      <w:r w:rsidR="006102B0" w:rsidRPr="0068529D">
        <w:rPr>
          <w:rFonts w:ascii="Book Antiqua" w:hAnsi="Book Antiqua"/>
          <w:color w:val="000000"/>
          <w:sz w:val="24"/>
        </w:rPr>
        <w:t xml:space="preserve">ALD patients </w:t>
      </w:r>
      <w:r w:rsidR="00B04383" w:rsidRPr="0068529D">
        <w:rPr>
          <w:rFonts w:ascii="Book Antiqua" w:hAnsi="Book Antiqua"/>
          <w:color w:val="000000"/>
          <w:sz w:val="24"/>
        </w:rPr>
        <w:t xml:space="preserve">may require care and </w:t>
      </w:r>
      <w:r w:rsidR="009F5897" w:rsidRPr="0068529D">
        <w:rPr>
          <w:rFonts w:ascii="Book Antiqua" w:hAnsi="Book Antiqua"/>
          <w:color w:val="000000"/>
          <w:sz w:val="24"/>
        </w:rPr>
        <w:t>mental</w:t>
      </w:r>
      <w:r w:rsidR="00B04383" w:rsidRPr="0068529D">
        <w:rPr>
          <w:rFonts w:ascii="Book Antiqua" w:hAnsi="Book Antiqua"/>
          <w:color w:val="000000"/>
          <w:sz w:val="24"/>
        </w:rPr>
        <w:t xml:space="preserve"> support</w:t>
      </w:r>
      <w:r w:rsidR="006102B0" w:rsidRPr="0068529D">
        <w:rPr>
          <w:rFonts w:ascii="Book Antiqua" w:hAnsi="Book Antiqua"/>
          <w:color w:val="000000"/>
          <w:sz w:val="24"/>
        </w:rPr>
        <w:t xml:space="preserve"> from doctors, family members</w:t>
      </w:r>
      <w:r w:rsidR="00C155C7" w:rsidRPr="0068529D">
        <w:rPr>
          <w:rFonts w:ascii="Book Antiqua" w:hAnsi="Book Antiqua"/>
          <w:color w:val="000000"/>
          <w:sz w:val="24"/>
        </w:rPr>
        <w:t>,</w:t>
      </w:r>
      <w:r w:rsidR="006102B0" w:rsidRPr="0068529D">
        <w:rPr>
          <w:rFonts w:ascii="Book Antiqua" w:hAnsi="Book Antiqua"/>
          <w:color w:val="000000"/>
          <w:sz w:val="24"/>
        </w:rPr>
        <w:t xml:space="preserve"> and society</w:t>
      </w:r>
      <w:r w:rsidR="00EE56B6" w:rsidRPr="0068529D">
        <w:rPr>
          <w:rFonts w:ascii="Book Antiqua" w:hAnsi="Book Antiqua"/>
          <w:color w:val="000000"/>
          <w:sz w:val="24"/>
        </w:rPr>
        <w:t xml:space="preserve"> to </w:t>
      </w:r>
      <w:r w:rsidR="000445D6" w:rsidRPr="0068529D">
        <w:rPr>
          <w:rFonts w:ascii="Book Antiqua" w:hAnsi="Book Antiqua"/>
          <w:color w:val="000000"/>
          <w:sz w:val="24"/>
        </w:rPr>
        <w:t>gradually</w:t>
      </w:r>
      <w:r w:rsidR="008062E7" w:rsidRPr="0068529D">
        <w:rPr>
          <w:rFonts w:ascii="Book Antiqua" w:hAnsi="Book Antiqua"/>
          <w:color w:val="000000"/>
          <w:sz w:val="24"/>
        </w:rPr>
        <w:t xml:space="preserve"> </w:t>
      </w:r>
      <w:r w:rsidRPr="0068529D">
        <w:rPr>
          <w:rFonts w:ascii="Book Antiqua" w:hAnsi="Book Antiqua"/>
          <w:color w:val="000000"/>
          <w:sz w:val="24"/>
        </w:rPr>
        <w:t xml:space="preserve">regain </w:t>
      </w:r>
      <w:r w:rsidR="005B5323" w:rsidRPr="0068529D">
        <w:rPr>
          <w:rFonts w:ascii="Book Antiqua" w:hAnsi="Book Antiqua"/>
          <w:color w:val="000000"/>
          <w:sz w:val="24"/>
        </w:rPr>
        <w:t xml:space="preserve">confidence and </w:t>
      </w:r>
      <w:r w:rsidRPr="0068529D">
        <w:rPr>
          <w:rFonts w:ascii="Book Antiqua" w:hAnsi="Book Antiqua"/>
          <w:color w:val="000000"/>
          <w:sz w:val="24"/>
        </w:rPr>
        <w:t>resilience to avoid</w:t>
      </w:r>
      <w:r w:rsidR="005B5323" w:rsidRPr="0068529D">
        <w:rPr>
          <w:rFonts w:ascii="Book Antiqua" w:hAnsi="Book Antiqua"/>
          <w:color w:val="000000"/>
          <w:sz w:val="24"/>
        </w:rPr>
        <w:t xml:space="preserve"> relapse</w:t>
      </w:r>
      <w:r w:rsidR="009F0F6F" w:rsidRPr="0068529D">
        <w:rPr>
          <w:rFonts w:ascii="Book Antiqua" w:hAnsi="Book Antiqua"/>
          <w:color w:val="000000"/>
          <w:sz w:val="24"/>
        </w:rPr>
        <w:t>.</w:t>
      </w:r>
    </w:p>
    <w:p w:rsidR="000463F7" w:rsidRPr="0068529D" w:rsidRDefault="00CB0B62"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  </w:t>
      </w:r>
      <w:r w:rsidR="00EE56B6" w:rsidRPr="0068529D">
        <w:rPr>
          <w:rFonts w:ascii="Book Antiqua" w:hAnsi="Book Antiqua"/>
          <w:color w:val="000000"/>
          <w:sz w:val="24"/>
        </w:rPr>
        <w:t xml:space="preserve">In addition, government </w:t>
      </w:r>
      <w:r w:rsidR="006E7C90" w:rsidRPr="0068529D">
        <w:rPr>
          <w:rFonts w:ascii="Book Antiqua" w:hAnsi="Book Antiqua"/>
          <w:color w:val="000000"/>
          <w:sz w:val="24"/>
        </w:rPr>
        <w:t>action</w:t>
      </w:r>
      <w:r w:rsidR="00495E89" w:rsidRPr="0068529D">
        <w:rPr>
          <w:rFonts w:ascii="Book Antiqua" w:hAnsi="Book Antiqua"/>
          <w:color w:val="000000"/>
          <w:sz w:val="24"/>
        </w:rPr>
        <w:t xml:space="preserve"> is</w:t>
      </w:r>
      <w:r w:rsidR="006E7C90" w:rsidRPr="0068529D">
        <w:rPr>
          <w:rFonts w:ascii="Book Antiqua" w:hAnsi="Book Antiqua"/>
          <w:color w:val="000000"/>
          <w:sz w:val="24"/>
        </w:rPr>
        <w:t xml:space="preserve"> required through </w:t>
      </w:r>
      <w:r w:rsidR="004C5041" w:rsidRPr="0068529D">
        <w:rPr>
          <w:rFonts w:ascii="Book Antiqua" w:hAnsi="Book Antiqua"/>
          <w:color w:val="000000"/>
          <w:sz w:val="24"/>
        </w:rPr>
        <w:t>public education, regulation</w:t>
      </w:r>
      <w:r w:rsidR="009D64CD" w:rsidRPr="0068529D">
        <w:rPr>
          <w:rFonts w:ascii="Book Antiqua" w:hAnsi="Book Antiqua"/>
          <w:color w:val="000000"/>
          <w:sz w:val="24"/>
        </w:rPr>
        <w:t xml:space="preserve"> of alcohol production and consumption</w:t>
      </w:r>
      <w:r w:rsidR="004C5041" w:rsidRPr="0068529D">
        <w:rPr>
          <w:rFonts w:ascii="Book Antiqua" w:hAnsi="Book Antiqua"/>
          <w:color w:val="000000"/>
          <w:sz w:val="24"/>
        </w:rPr>
        <w:t xml:space="preserve">, </w:t>
      </w:r>
      <w:r w:rsidR="00AF008C" w:rsidRPr="0068529D">
        <w:rPr>
          <w:rFonts w:ascii="Book Antiqua" w:hAnsi="Book Antiqua"/>
          <w:color w:val="000000"/>
          <w:sz w:val="24"/>
        </w:rPr>
        <w:t xml:space="preserve">research </w:t>
      </w:r>
      <w:r w:rsidR="004C5041" w:rsidRPr="0068529D">
        <w:rPr>
          <w:rFonts w:ascii="Book Antiqua" w:hAnsi="Book Antiqua"/>
          <w:color w:val="000000"/>
          <w:sz w:val="24"/>
        </w:rPr>
        <w:t>funding</w:t>
      </w:r>
      <w:r w:rsidR="00C155C7" w:rsidRPr="0068529D">
        <w:rPr>
          <w:rFonts w:ascii="Book Antiqua" w:hAnsi="Book Antiqua"/>
          <w:color w:val="000000"/>
          <w:sz w:val="24"/>
        </w:rPr>
        <w:t>,</w:t>
      </w:r>
      <w:r w:rsidR="004C5041" w:rsidRPr="0068529D">
        <w:rPr>
          <w:rFonts w:ascii="Book Antiqua" w:hAnsi="Book Antiqua"/>
          <w:color w:val="000000"/>
          <w:sz w:val="24"/>
        </w:rPr>
        <w:t xml:space="preserve"> and </w:t>
      </w:r>
      <w:r w:rsidR="00B62181" w:rsidRPr="0068529D">
        <w:rPr>
          <w:rFonts w:ascii="Book Antiqua" w:hAnsi="Book Antiqua"/>
          <w:color w:val="000000"/>
          <w:sz w:val="24"/>
        </w:rPr>
        <w:t>tax policy</w:t>
      </w:r>
      <w:r w:rsidR="009D64CD" w:rsidRPr="0068529D">
        <w:rPr>
          <w:rFonts w:ascii="Book Antiqua" w:hAnsi="Book Antiqua"/>
          <w:color w:val="000000"/>
          <w:sz w:val="24"/>
        </w:rPr>
        <w:t xml:space="preserve">. </w:t>
      </w:r>
      <w:r w:rsidR="00F120C5" w:rsidRPr="0068529D">
        <w:rPr>
          <w:rFonts w:ascii="Book Antiqua" w:hAnsi="Book Antiqua"/>
          <w:color w:val="000000"/>
          <w:sz w:val="24"/>
        </w:rPr>
        <w:t>Family or farm</w:t>
      </w:r>
      <w:r w:rsidR="00495E89" w:rsidRPr="0068529D">
        <w:rPr>
          <w:rFonts w:ascii="Book Antiqua" w:hAnsi="Book Antiqua"/>
          <w:color w:val="000000"/>
          <w:sz w:val="24"/>
        </w:rPr>
        <w:t>-</w:t>
      </w:r>
      <w:r w:rsidR="00F120C5" w:rsidRPr="0068529D">
        <w:rPr>
          <w:rFonts w:ascii="Book Antiqua" w:hAnsi="Book Antiqua"/>
          <w:color w:val="000000"/>
          <w:sz w:val="24"/>
        </w:rPr>
        <w:t xml:space="preserve">based alcohol production </w:t>
      </w:r>
      <w:r w:rsidR="00953819" w:rsidRPr="0068529D">
        <w:rPr>
          <w:rFonts w:ascii="Book Antiqua" w:hAnsi="Book Antiqua"/>
          <w:color w:val="000000"/>
          <w:sz w:val="24"/>
        </w:rPr>
        <w:t xml:space="preserve">in </w:t>
      </w:r>
      <w:r w:rsidR="00A82382" w:rsidRPr="0068529D">
        <w:rPr>
          <w:rFonts w:ascii="Book Antiqua" w:hAnsi="Book Antiqua"/>
          <w:color w:val="000000"/>
          <w:sz w:val="24"/>
        </w:rPr>
        <w:t>C</w:t>
      </w:r>
      <w:r w:rsidR="00953819" w:rsidRPr="0068529D">
        <w:rPr>
          <w:rFonts w:ascii="Book Antiqua" w:hAnsi="Book Antiqua"/>
          <w:color w:val="000000"/>
          <w:sz w:val="24"/>
        </w:rPr>
        <w:t xml:space="preserve">hina </w:t>
      </w:r>
      <w:r w:rsidR="00F120C5" w:rsidRPr="0068529D">
        <w:rPr>
          <w:rFonts w:ascii="Book Antiqua" w:hAnsi="Book Antiqua"/>
          <w:color w:val="000000"/>
          <w:sz w:val="24"/>
        </w:rPr>
        <w:t>is</w:t>
      </w:r>
      <w:r w:rsidR="004B7735" w:rsidRPr="0068529D">
        <w:rPr>
          <w:rFonts w:ascii="Book Antiqua" w:hAnsi="Book Antiqua"/>
          <w:color w:val="000000"/>
          <w:sz w:val="24"/>
        </w:rPr>
        <w:t xml:space="preserve"> not subject to sufficient oversight</w:t>
      </w:r>
      <w:r w:rsidR="00495E89" w:rsidRPr="0068529D">
        <w:rPr>
          <w:rFonts w:ascii="Book Antiqua" w:hAnsi="Book Antiqua"/>
          <w:color w:val="000000"/>
          <w:sz w:val="24"/>
        </w:rPr>
        <w:t>,</w:t>
      </w:r>
      <w:r w:rsidR="008062E7" w:rsidRPr="0068529D">
        <w:rPr>
          <w:rFonts w:ascii="Book Antiqua" w:hAnsi="Book Antiqua"/>
          <w:color w:val="000000"/>
          <w:sz w:val="24"/>
        </w:rPr>
        <w:t xml:space="preserve"> </w:t>
      </w:r>
      <w:r w:rsidR="00953819" w:rsidRPr="0068529D">
        <w:rPr>
          <w:rFonts w:ascii="Book Antiqua" w:hAnsi="Book Antiqua"/>
          <w:color w:val="000000"/>
          <w:sz w:val="24"/>
        </w:rPr>
        <w:t xml:space="preserve">and the legal requirements for alcohol sale and </w:t>
      </w:r>
      <w:r w:rsidR="008946DE" w:rsidRPr="0068529D">
        <w:rPr>
          <w:rFonts w:ascii="Book Antiqua" w:hAnsi="Book Antiqua"/>
          <w:color w:val="000000"/>
          <w:sz w:val="24"/>
        </w:rPr>
        <w:t>consumption have yet to be established</w:t>
      </w:r>
      <w:r w:rsidR="00EE56B6" w:rsidRPr="0068529D">
        <w:rPr>
          <w:rFonts w:ascii="Book Antiqua" w:hAnsi="Book Antiqua"/>
          <w:color w:val="000000"/>
          <w:sz w:val="24"/>
        </w:rPr>
        <w:t>. A public health</w:t>
      </w:r>
      <w:r w:rsidR="00495E89" w:rsidRPr="0068529D">
        <w:rPr>
          <w:rFonts w:ascii="Book Antiqua" w:hAnsi="Book Antiqua"/>
          <w:color w:val="000000"/>
          <w:sz w:val="24"/>
        </w:rPr>
        <w:t>-</w:t>
      </w:r>
      <w:r w:rsidR="00EE56B6" w:rsidRPr="0068529D">
        <w:rPr>
          <w:rFonts w:ascii="Book Antiqua" w:hAnsi="Book Antiqua"/>
          <w:color w:val="000000"/>
          <w:sz w:val="24"/>
        </w:rPr>
        <w:t>oriented commission or agency c</w:t>
      </w:r>
      <w:r w:rsidR="00D60A9D" w:rsidRPr="0068529D">
        <w:rPr>
          <w:rFonts w:ascii="Book Antiqua" w:hAnsi="Book Antiqua"/>
          <w:color w:val="000000"/>
          <w:sz w:val="24"/>
        </w:rPr>
        <w:t>ould</w:t>
      </w:r>
      <w:r w:rsidR="00EE56B6" w:rsidRPr="0068529D">
        <w:rPr>
          <w:rFonts w:ascii="Book Antiqua" w:hAnsi="Book Antiqua"/>
          <w:color w:val="000000"/>
          <w:sz w:val="24"/>
        </w:rPr>
        <w:t xml:space="preserve"> be established to </w:t>
      </w:r>
      <w:r w:rsidR="00D60A9D" w:rsidRPr="0068529D">
        <w:rPr>
          <w:rFonts w:ascii="Book Antiqua" w:hAnsi="Book Antiqua"/>
          <w:color w:val="000000"/>
          <w:sz w:val="24"/>
        </w:rPr>
        <w:t xml:space="preserve">oversee </w:t>
      </w:r>
      <w:r w:rsidR="00EE56B6" w:rsidRPr="0068529D">
        <w:rPr>
          <w:rFonts w:ascii="Book Antiqua" w:hAnsi="Book Antiqua"/>
          <w:color w:val="000000"/>
          <w:sz w:val="24"/>
        </w:rPr>
        <w:t xml:space="preserve">the alcohol market </w:t>
      </w:r>
      <w:r w:rsidR="00D60A9D" w:rsidRPr="0068529D">
        <w:rPr>
          <w:rFonts w:ascii="Book Antiqua" w:hAnsi="Book Antiqua"/>
          <w:color w:val="000000"/>
          <w:sz w:val="24"/>
        </w:rPr>
        <w:t xml:space="preserve">and to </w:t>
      </w:r>
      <w:r w:rsidR="00B6143F" w:rsidRPr="0068529D">
        <w:rPr>
          <w:rFonts w:ascii="Book Antiqua" w:hAnsi="Book Antiqua"/>
          <w:color w:val="000000"/>
          <w:sz w:val="24"/>
        </w:rPr>
        <w:t>propose national alcohol</w:t>
      </w:r>
      <w:r w:rsidR="00D60A9D" w:rsidRPr="0068529D">
        <w:rPr>
          <w:rFonts w:ascii="Book Antiqua" w:hAnsi="Book Antiqua"/>
          <w:color w:val="000000"/>
          <w:sz w:val="24"/>
        </w:rPr>
        <w:t>-related</w:t>
      </w:r>
      <w:r w:rsidR="00B6143F" w:rsidRPr="0068529D">
        <w:rPr>
          <w:rFonts w:ascii="Book Antiqua" w:hAnsi="Book Antiqua"/>
          <w:color w:val="000000"/>
          <w:sz w:val="24"/>
        </w:rPr>
        <w:t xml:space="preserve"> legis</w:t>
      </w:r>
      <w:r w:rsidR="00B5255D" w:rsidRPr="0068529D">
        <w:rPr>
          <w:rFonts w:ascii="Book Antiqua" w:hAnsi="Book Antiqua"/>
          <w:color w:val="000000"/>
          <w:sz w:val="24"/>
        </w:rPr>
        <w:t>lat</w:t>
      </w:r>
      <w:r w:rsidR="00D60A9D" w:rsidRPr="0068529D">
        <w:rPr>
          <w:rFonts w:ascii="Book Antiqua" w:hAnsi="Book Antiqua"/>
          <w:color w:val="000000"/>
          <w:sz w:val="24"/>
        </w:rPr>
        <w:t>ion</w:t>
      </w:r>
      <w:r w:rsidR="00940F7B" w:rsidRPr="0068529D">
        <w:rPr>
          <w:rFonts w:ascii="Book Antiqua" w:hAnsi="Book Antiqua"/>
          <w:color w:val="000000"/>
          <w:sz w:val="24"/>
        </w:rPr>
        <w:t xml:space="preserve"> to </w:t>
      </w:r>
      <w:r w:rsidR="00D60A9D" w:rsidRPr="0068529D">
        <w:rPr>
          <w:rFonts w:ascii="Book Antiqua" w:hAnsi="Book Antiqua"/>
          <w:color w:val="000000"/>
          <w:sz w:val="24"/>
        </w:rPr>
        <w:t>discourage</w:t>
      </w:r>
      <w:r w:rsidR="00C155C7" w:rsidRPr="0068529D">
        <w:rPr>
          <w:rFonts w:ascii="Book Antiqua" w:hAnsi="Book Antiqua"/>
          <w:color w:val="000000"/>
          <w:sz w:val="24"/>
        </w:rPr>
        <w:t xml:space="preserve"> </w:t>
      </w:r>
      <w:r w:rsidR="003D3EC5" w:rsidRPr="0068529D">
        <w:rPr>
          <w:rFonts w:ascii="Book Antiqua" w:hAnsi="Book Antiqua"/>
          <w:color w:val="000000"/>
          <w:sz w:val="24"/>
        </w:rPr>
        <w:t>excessive alcohol drinking</w:t>
      </w:r>
      <w:r w:rsidR="00DE38E2" w:rsidRPr="0068529D">
        <w:rPr>
          <w:rFonts w:ascii="Book Antiqua" w:hAnsi="Book Antiqua"/>
          <w:color w:val="000000"/>
          <w:sz w:val="24"/>
        </w:rPr>
        <w:t xml:space="preserve">, especially in </w:t>
      </w:r>
      <w:r w:rsidR="00D60A9D" w:rsidRPr="0068529D">
        <w:rPr>
          <w:rFonts w:ascii="Book Antiqua" w:hAnsi="Book Antiqua"/>
          <w:color w:val="000000"/>
          <w:sz w:val="24"/>
        </w:rPr>
        <w:t xml:space="preserve">the </w:t>
      </w:r>
      <w:r w:rsidR="00DE38E2" w:rsidRPr="0068529D">
        <w:rPr>
          <w:rFonts w:ascii="Book Antiqua" w:hAnsi="Book Antiqua"/>
          <w:color w:val="000000"/>
          <w:sz w:val="24"/>
        </w:rPr>
        <w:t>young generation</w:t>
      </w:r>
      <w:r w:rsidR="00FD2AA4" w:rsidRPr="0068529D">
        <w:rPr>
          <w:rFonts w:ascii="Book Antiqua" w:hAnsi="Book Antiqua"/>
          <w:color w:val="000000"/>
          <w:sz w:val="24"/>
          <w:vertAlign w:val="superscript"/>
        </w:rPr>
        <w:t>[90]</w:t>
      </w:r>
      <w:r w:rsidR="00EE56B6" w:rsidRPr="0068529D">
        <w:rPr>
          <w:rFonts w:ascii="Book Antiqua" w:hAnsi="Book Antiqua"/>
          <w:color w:val="000000"/>
          <w:sz w:val="24"/>
        </w:rPr>
        <w:t xml:space="preserve">. Then it is </w:t>
      </w:r>
      <w:r w:rsidR="00124EA7" w:rsidRPr="0068529D">
        <w:rPr>
          <w:rFonts w:ascii="Book Antiqua" w:hAnsi="Book Antiqua"/>
          <w:color w:val="000000"/>
          <w:sz w:val="24"/>
        </w:rPr>
        <w:t>important</w:t>
      </w:r>
      <w:r w:rsidR="00EE56B6" w:rsidRPr="0068529D">
        <w:rPr>
          <w:rFonts w:ascii="Book Antiqua" w:hAnsi="Book Antiqua"/>
          <w:color w:val="000000"/>
          <w:sz w:val="24"/>
        </w:rPr>
        <w:t xml:space="preserve"> to </w:t>
      </w:r>
      <w:r w:rsidR="006915C1" w:rsidRPr="0068529D">
        <w:rPr>
          <w:rFonts w:ascii="Book Antiqua" w:hAnsi="Book Antiqua"/>
          <w:color w:val="000000"/>
          <w:sz w:val="24"/>
        </w:rPr>
        <w:t>enforce the</w:t>
      </w:r>
      <w:r w:rsidR="008B4614" w:rsidRPr="0068529D">
        <w:rPr>
          <w:rFonts w:ascii="Book Antiqua" w:hAnsi="Book Antiqua"/>
          <w:color w:val="000000"/>
          <w:sz w:val="24"/>
        </w:rPr>
        <w:t xml:space="preserve"> licens</w:t>
      </w:r>
      <w:r w:rsidR="00D60A9D" w:rsidRPr="0068529D">
        <w:rPr>
          <w:rFonts w:ascii="Book Antiqua" w:hAnsi="Book Antiqua"/>
          <w:color w:val="000000"/>
          <w:sz w:val="24"/>
        </w:rPr>
        <w:t>ing</w:t>
      </w:r>
      <w:r w:rsidR="008B4614" w:rsidRPr="0068529D">
        <w:rPr>
          <w:rFonts w:ascii="Book Antiqua" w:hAnsi="Book Antiqua"/>
          <w:color w:val="000000"/>
          <w:sz w:val="24"/>
        </w:rPr>
        <w:t xml:space="preserve"> requirements for</w:t>
      </w:r>
      <w:r w:rsidR="00C155C7" w:rsidRPr="0068529D">
        <w:rPr>
          <w:rFonts w:ascii="Book Antiqua" w:hAnsi="Book Antiqua"/>
          <w:color w:val="000000"/>
          <w:sz w:val="24"/>
        </w:rPr>
        <w:t xml:space="preserve"> </w:t>
      </w:r>
      <w:r w:rsidR="00EE56B6" w:rsidRPr="0068529D">
        <w:rPr>
          <w:rFonts w:ascii="Book Antiqua" w:hAnsi="Book Antiqua"/>
          <w:color w:val="000000"/>
          <w:sz w:val="24"/>
        </w:rPr>
        <w:t xml:space="preserve">alcohol production and </w:t>
      </w:r>
      <w:r w:rsidR="00AC3D18" w:rsidRPr="0068529D">
        <w:rPr>
          <w:rFonts w:ascii="Book Antiqua" w:hAnsi="Book Antiqua"/>
          <w:color w:val="000000"/>
          <w:sz w:val="24"/>
        </w:rPr>
        <w:t xml:space="preserve">alcohol </w:t>
      </w:r>
      <w:r w:rsidR="00EE56B6" w:rsidRPr="0068529D">
        <w:rPr>
          <w:rFonts w:ascii="Book Antiqua" w:hAnsi="Book Antiqua"/>
          <w:color w:val="000000"/>
          <w:sz w:val="24"/>
        </w:rPr>
        <w:t xml:space="preserve">quality </w:t>
      </w:r>
      <w:r w:rsidR="007C5089" w:rsidRPr="0068529D">
        <w:rPr>
          <w:rFonts w:ascii="Book Antiqua" w:hAnsi="Book Antiqua"/>
          <w:color w:val="000000"/>
          <w:sz w:val="24"/>
        </w:rPr>
        <w:t>standards</w:t>
      </w:r>
      <w:r w:rsidR="00EE56B6" w:rsidRPr="0068529D">
        <w:rPr>
          <w:rFonts w:ascii="Book Antiqua" w:hAnsi="Book Antiqua"/>
          <w:color w:val="000000"/>
          <w:sz w:val="24"/>
        </w:rPr>
        <w:t xml:space="preserve">, and </w:t>
      </w:r>
      <w:r w:rsidR="009A4F62" w:rsidRPr="0068529D">
        <w:rPr>
          <w:rFonts w:ascii="Book Antiqua" w:hAnsi="Book Antiqua"/>
          <w:color w:val="000000"/>
          <w:sz w:val="24"/>
        </w:rPr>
        <w:t>gradually</w:t>
      </w:r>
      <w:r w:rsidR="00C155C7" w:rsidRPr="0068529D">
        <w:rPr>
          <w:rFonts w:ascii="Book Antiqua" w:hAnsi="Book Antiqua"/>
          <w:color w:val="000000"/>
          <w:sz w:val="24"/>
        </w:rPr>
        <w:t xml:space="preserve"> </w:t>
      </w:r>
      <w:r w:rsidR="00D60A9D" w:rsidRPr="0068529D">
        <w:rPr>
          <w:rFonts w:ascii="Book Antiqua" w:hAnsi="Book Antiqua"/>
          <w:color w:val="000000"/>
          <w:sz w:val="24"/>
        </w:rPr>
        <w:t xml:space="preserve">prevent </w:t>
      </w:r>
      <w:r w:rsidR="00EE56B6" w:rsidRPr="0068529D">
        <w:rPr>
          <w:rFonts w:ascii="Book Antiqua" w:hAnsi="Book Antiqua"/>
          <w:color w:val="000000"/>
          <w:sz w:val="24"/>
        </w:rPr>
        <w:t>low-quality alcoholic beverages</w:t>
      </w:r>
      <w:r w:rsidR="000464BA" w:rsidRPr="0068529D">
        <w:rPr>
          <w:rFonts w:ascii="Book Antiqua" w:hAnsi="Book Antiqua"/>
          <w:color w:val="000000"/>
          <w:sz w:val="24"/>
        </w:rPr>
        <w:t xml:space="preserve"> from </w:t>
      </w:r>
      <w:r w:rsidR="00D60A9D" w:rsidRPr="0068529D">
        <w:rPr>
          <w:rFonts w:ascii="Book Antiqua" w:hAnsi="Book Antiqua"/>
          <w:color w:val="000000"/>
          <w:sz w:val="24"/>
        </w:rPr>
        <w:t xml:space="preserve">reaching </w:t>
      </w:r>
      <w:r w:rsidR="000464BA" w:rsidRPr="0068529D">
        <w:rPr>
          <w:rFonts w:ascii="Book Antiqua" w:hAnsi="Book Antiqua"/>
          <w:color w:val="000000"/>
          <w:sz w:val="24"/>
        </w:rPr>
        <w:t>the market</w:t>
      </w:r>
      <w:r w:rsidR="00EE56B6" w:rsidRPr="0068529D">
        <w:rPr>
          <w:rFonts w:ascii="Book Antiqua" w:hAnsi="Book Antiqua"/>
          <w:color w:val="000000"/>
          <w:sz w:val="24"/>
        </w:rPr>
        <w:t xml:space="preserve">. All </w:t>
      </w:r>
      <w:r w:rsidR="00D8446A" w:rsidRPr="0068529D">
        <w:rPr>
          <w:rFonts w:ascii="Book Antiqua" w:hAnsi="Book Antiqua"/>
          <w:color w:val="000000"/>
          <w:sz w:val="24"/>
        </w:rPr>
        <w:t xml:space="preserve">alcohol containers </w:t>
      </w:r>
      <w:r w:rsidR="00EE56B6" w:rsidRPr="0068529D">
        <w:rPr>
          <w:rFonts w:ascii="Book Antiqua" w:hAnsi="Book Antiqua"/>
          <w:color w:val="000000"/>
          <w:sz w:val="24"/>
        </w:rPr>
        <w:t>are required to clearly display</w:t>
      </w:r>
      <w:r w:rsidR="00C155C7" w:rsidRPr="0068529D">
        <w:rPr>
          <w:rFonts w:ascii="Book Antiqua" w:hAnsi="Book Antiqua"/>
          <w:color w:val="000000"/>
          <w:sz w:val="24"/>
        </w:rPr>
        <w:t xml:space="preserve"> </w:t>
      </w:r>
      <w:r w:rsidR="00D60A9D" w:rsidRPr="0068529D">
        <w:rPr>
          <w:rFonts w:ascii="Book Antiqua" w:hAnsi="Book Antiqua"/>
          <w:color w:val="000000"/>
          <w:sz w:val="24"/>
        </w:rPr>
        <w:t xml:space="preserve">a </w:t>
      </w:r>
      <w:r w:rsidR="00EE56B6" w:rsidRPr="0068529D">
        <w:rPr>
          <w:rFonts w:ascii="Book Antiqua" w:hAnsi="Book Antiqua"/>
          <w:color w:val="000000"/>
          <w:sz w:val="24"/>
        </w:rPr>
        <w:t>warning label</w:t>
      </w:r>
      <w:r w:rsidR="00FD2AA4" w:rsidRPr="0068529D">
        <w:rPr>
          <w:rFonts w:ascii="Book Antiqua" w:hAnsi="Book Antiqua"/>
          <w:color w:val="000000"/>
          <w:sz w:val="24"/>
          <w:vertAlign w:val="superscript"/>
        </w:rPr>
        <w:t>[91]</w:t>
      </w:r>
      <w:r w:rsidR="00EE56B6" w:rsidRPr="0068529D">
        <w:rPr>
          <w:rFonts w:ascii="Book Antiqua" w:hAnsi="Book Antiqua"/>
          <w:color w:val="000000"/>
          <w:sz w:val="24"/>
        </w:rPr>
        <w:t xml:space="preserve">. The </w:t>
      </w:r>
      <w:r w:rsidR="00AC489F" w:rsidRPr="0068529D">
        <w:rPr>
          <w:rFonts w:ascii="Book Antiqua" w:hAnsi="Book Antiqua"/>
          <w:color w:val="000000"/>
          <w:sz w:val="24"/>
        </w:rPr>
        <w:t xml:space="preserve">regulations </w:t>
      </w:r>
      <w:r w:rsidR="00003028" w:rsidRPr="0068529D">
        <w:rPr>
          <w:rFonts w:ascii="Book Antiqua" w:hAnsi="Book Antiqua"/>
          <w:color w:val="000000"/>
          <w:sz w:val="24"/>
        </w:rPr>
        <w:t xml:space="preserve">on </w:t>
      </w:r>
      <w:r w:rsidR="00AC489F" w:rsidRPr="0068529D">
        <w:rPr>
          <w:rFonts w:ascii="Book Antiqua" w:hAnsi="Book Antiqua"/>
          <w:color w:val="000000"/>
          <w:sz w:val="24"/>
        </w:rPr>
        <w:t xml:space="preserve">alcohol </w:t>
      </w:r>
      <w:r w:rsidR="00003028" w:rsidRPr="0068529D">
        <w:rPr>
          <w:rFonts w:ascii="Book Antiqua" w:hAnsi="Book Antiqua"/>
          <w:color w:val="000000"/>
          <w:sz w:val="24"/>
        </w:rPr>
        <w:t xml:space="preserve">advertisement </w:t>
      </w:r>
      <w:r w:rsidR="00EE56B6" w:rsidRPr="0068529D">
        <w:rPr>
          <w:rFonts w:ascii="Book Antiqua" w:hAnsi="Book Antiqua"/>
          <w:color w:val="000000"/>
          <w:sz w:val="24"/>
        </w:rPr>
        <w:t xml:space="preserve">should </w:t>
      </w:r>
      <w:r w:rsidR="00003028" w:rsidRPr="0068529D">
        <w:rPr>
          <w:rFonts w:ascii="Book Antiqua" w:hAnsi="Book Antiqua"/>
          <w:color w:val="000000"/>
          <w:sz w:val="24"/>
        </w:rPr>
        <w:t xml:space="preserve">include regulating </w:t>
      </w:r>
      <w:r w:rsidR="00EE56B6" w:rsidRPr="0068529D">
        <w:rPr>
          <w:rFonts w:ascii="Book Antiqua" w:hAnsi="Book Antiqua"/>
          <w:color w:val="000000"/>
          <w:sz w:val="24"/>
        </w:rPr>
        <w:lastRenderedPageBreak/>
        <w:t>sponsorship</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and promotion, and restrictions may </w:t>
      </w:r>
      <w:r w:rsidR="00D60A9D" w:rsidRPr="0068529D">
        <w:rPr>
          <w:rFonts w:ascii="Book Antiqua" w:hAnsi="Book Antiqua"/>
          <w:color w:val="000000"/>
          <w:sz w:val="24"/>
        </w:rPr>
        <w:t xml:space="preserve">need to </w:t>
      </w:r>
      <w:r w:rsidR="00EE56B6" w:rsidRPr="0068529D">
        <w:rPr>
          <w:rFonts w:ascii="Book Antiqua" w:hAnsi="Book Antiqua"/>
          <w:color w:val="000000"/>
          <w:sz w:val="24"/>
        </w:rPr>
        <w:t xml:space="preserve">be </w:t>
      </w:r>
      <w:r w:rsidR="009321D7" w:rsidRPr="0068529D">
        <w:rPr>
          <w:rFonts w:ascii="Book Antiqua" w:hAnsi="Book Antiqua"/>
          <w:color w:val="000000"/>
          <w:sz w:val="24"/>
        </w:rPr>
        <w:t>applied to online sale</w:t>
      </w:r>
      <w:r w:rsidR="00D60A9D" w:rsidRPr="0068529D">
        <w:rPr>
          <w:rFonts w:ascii="Book Antiqua" w:hAnsi="Book Antiqua"/>
          <w:color w:val="000000"/>
          <w:sz w:val="24"/>
        </w:rPr>
        <w:t>s</w:t>
      </w:r>
      <w:r w:rsidR="00EE56B6" w:rsidRPr="0068529D">
        <w:rPr>
          <w:rFonts w:ascii="Book Antiqua" w:hAnsi="Book Antiqua"/>
          <w:color w:val="000000"/>
          <w:sz w:val="24"/>
        </w:rPr>
        <w:t xml:space="preserve"> and other </w:t>
      </w:r>
      <w:proofErr w:type="spellStart"/>
      <w:r w:rsidR="009321D7" w:rsidRPr="0068529D">
        <w:rPr>
          <w:rFonts w:ascii="Book Antiqua" w:hAnsi="Book Antiqua"/>
          <w:color w:val="000000"/>
          <w:sz w:val="24"/>
        </w:rPr>
        <w:t>e</w:t>
      </w:r>
      <w:r w:rsidR="003F3369" w:rsidRPr="0068529D">
        <w:rPr>
          <w:rFonts w:ascii="Book Antiqua" w:hAnsi="Book Antiqua"/>
          <w:color w:val="000000"/>
          <w:sz w:val="24"/>
        </w:rPr>
        <w:t>Commerce</w:t>
      </w:r>
      <w:proofErr w:type="spellEnd"/>
      <w:r w:rsidR="003F3369" w:rsidRPr="0068529D">
        <w:rPr>
          <w:rFonts w:ascii="Book Antiqua" w:hAnsi="Book Antiqua"/>
          <w:color w:val="000000"/>
          <w:sz w:val="24"/>
        </w:rPr>
        <w:t xml:space="preserve"> forms</w:t>
      </w:r>
      <w:r w:rsidR="00EE56B6" w:rsidRPr="0068529D">
        <w:rPr>
          <w:rFonts w:ascii="Book Antiqua" w:hAnsi="Book Antiqua"/>
          <w:color w:val="000000"/>
          <w:sz w:val="24"/>
        </w:rPr>
        <w:t xml:space="preserve">, which </w:t>
      </w:r>
      <w:r w:rsidR="003F3369" w:rsidRPr="0068529D">
        <w:rPr>
          <w:rFonts w:ascii="Book Antiqua" w:hAnsi="Book Antiqua"/>
          <w:color w:val="000000"/>
          <w:sz w:val="24"/>
        </w:rPr>
        <w:t xml:space="preserve">may </w:t>
      </w:r>
      <w:r w:rsidR="00F51B3A" w:rsidRPr="0068529D">
        <w:rPr>
          <w:rFonts w:ascii="Book Antiqua" w:hAnsi="Book Antiqua"/>
          <w:color w:val="000000"/>
          <w:sz w:val="24"/>
        </w:rPr>
        <w:t>shield</w:t>
      </w:r>
      <w:r w:rsidR="00EE56B6" w:rsidRPr="0068529D">
        <w:rPr>
          <w:rFonts w:ascii="Book Antiqua" w:hAnsi="Book Antiqua"/>
          <w:color w:val="000000"/>
          <w:sz w:val="24"/>
        </w:rPr>
        <w:t xml:space="preserve"> minors</w:t>
      </w:r>
      <w:r w:rsidR="00F51B3A" w:rsidRPr="0068529D">
        <w:rPr>
          <w:rFonts w:ascii="Book Antiqua" w:hAnsi="Book Antiqua"/>
          <w:color w:val="000000"/>
          <w:sz w:val="24"/>
        </w:rPr>
        <w:t xml:space="preserve"> from</w:t>
      </w:r>
      <w:r w:rsidR="008062E7" w:rsidRPr="0068529D">
        <w:rPr>
          <w:rFonts w:ascii="Book Antiqua" w:hAnsi="Book Antiqua"/>
          <w:color w:val="000000"/>
          <w:sz w:val="24"/>
        </w:rPr>
        <w:t xml:space="preserve"> </w:t>
      </w:r>
      <w:r w:rsidR="00F51B3A" w:rsidRPr="0068529D">
        <w:rPr>
          <w:rFonts w:ascii="Book Antiqua" w:hAnsi="Book Antiqua"/>
          <w:color w:val="000000"/>
          <w:sz w:val="24"/>
        </w:rPr>
        <w:t>expos</w:t>
      </w:r>
      <w:r w:rsidR="00D60A9D" w:rsidRPr="0068529D">
        <w:rPr>
          <w:rFonts w:ascii="Book Antiqua" w:hAnsi="Book Antiqua"/>
          <w:color w:val="000000"/>
          <w:sz w:val="24"/>
        </w:rPr>
        <w:t>ure</w:t>
      </w:r>
      <w:r w:rsidR="008062E7" w:rsidRPr="0068529D">
        <w:rPr>
          <w:rFonts w:ascii="Book Antiqua" w:hAnsi="Book Antiqua"/>
          <w:color w:val="000000"/>
          <w:sz w:val="24"/>
        </w:rPr>
        <w:t xml:space="preserve"> </w:t>
      </w:r>
      <w:r w:rsidR="00EE56B6" w:rsidRPr="0068529D">
        <w:rPr>
          <w:rFonts w:ascii="Book Antiqua" w:hAnsi="Book Antiqua"/>
          <w:color w:val="000000"/>
          <w:sz w:val="24"/>
        </w:rPr>
        <w:t xml:space="preserve">to alcohol </w:t>
      </w:r>
      <w:r w:rsidR="00F51B3A" w:rsidRPr="0068529D">
        <w:rPr>
          <w:rFonts w:ascii="Book Antiqua" w:hAnsi="Book Antiqua"/>
          <w:color w:val="000000"/>
          <w:sz w:val="24"/>
        </w:rPr>
        <w:t>advertisements</w:t>
      </w:r>
      <w:r w:rsidR="00EE56B6" w:rsidRPr="0068529D">
        <w:rPr>
          <w:rFonts w:ascii="Book Antiqua" w:hAnsi="Book Antiqua"/>
          <w:color w:val="000000"/>
          <w:sz w:val="24"/>
        </w:rPr>
        <w:t xml:space="preserve">. </w:t>
      </w:r>
      <w:r w:rsidR="00FD36D7" w:rsidRPr="0068529D">
        <w:rPr>
          <w:rFonts w:ascii="Book Antiqua" w:hAnsi="Book Antiqua"/>
          <w:color w:val="000000"/>
          <w:sz w:val="24"/>
        </w:rPr>
        <w:t xml:space="preserve">The </w:t>
      </w:r>
      <w:r w:rsidR="00EE4D9B" w:rsidRPr="0068529D">
        <w:rPr>
          <w:rFonts w:ascii="Book Antiqua" w:hAnsi="Book Antiqua"/>
          <w:color w:val="000000"/>
          <w:sz w:val="24"/>
        </w:rPr>
        <w:t xml:space="preserve">laws to </w:t>
      </w:r>
      <w:r w:rsidR="00913325" w:rsidRPr="0068529D">
        <w:rPr>
          <w:rFonts w:ascii="Book Antiqua" w:hAnsi="Book Antiqua"/>
          <w:color w:val="000000"/>
          <w:sz w:val="24"/>
        </w:rPr>
        <w:t xml:space="preserve">detect and </w:t>
      </w:r>
      <w:r w:rsidR="00EE4D9B" w:rsidRPr="0068529D">
        <w:rPr>
          <w:rFonts w:ascii="Book Antiqua" w:hAnsi="Book Antiqua"/>
          <w:color w:val="000000"/>
          <w:sz w:val="24"/>
        </w:rPr>
        <w:t xml:space="preserve">prohibit drunk driving and </w:t>
      </w:r>
      <w:r w:rsidR="00607BD0" w:rsidRPr="0068529D">
        <w:rPr>
          <w:rFonts w:ascii="Book Antiqua" w:hAnsi="Book Antiqua"/>
          <w:color w:val="000000"/>
          <w:sz w:val="24"/>
        </w:rPr>
        <w:t>t</w:t>
      </w:r>
      <w:r w:rsidR="00DF5F96" w:rsidRPr="0068529D">
        <w:rPr>
          <w:rFonts w:ascii="Book Antiqua" w:hAnsi="Book Antiqua"/>
          <w:color w:val="000000"/>
          <w:sz w:val="24"/>
        </w:rPr>
        <w:t xml:space="preserve">o stipulate punishments </w:t>
      </w:r>
      <w:r w:rsidR="00D60A9D" w:rsidRPr="0068529D">
        <w:rPr>
          <w:rFonts w:ascii="Book Antiqua" w:hAnsi="Book Antiqua"/>
          <w:color w:val="000000"/>
          <w:sz w:val="24"/>
        </w:rPr>
        <w:t xml:space="preserve">for </w:t>
      </w:r>
      <w:r w:rsidR="00A3170D" w:rsidRPr="0068529D">
        <w:rPr>
          <w:rFonts w:ascii="Book Antiqua" w:hAnsi="Book Antiqua"/>
          <w:color w:val="000000"/>
          <w:sz w:val="24"/>
        </w:rPr>
        <w:t xml:space="preserve">violators should be </w:t>
      </w:r>
      <w:r w:rsidR="007C579A" w:rsidRPr="0068529D">
        <w:rPr>
          <w:rFonts w:ascii="Book Antiqua" w:hAnsi="Book Antiqua"/>
          <w:color w:val="000000"/>
          <w:sz w:val="24"/>
        </w:rPr>
        <w:t>strengthened</w:t>
      </w:r>
      <w:r w:rsidR="00EE56B6" w:rsidRPr="0068529D">
        <w:rPr>
          <w:rFonts w:ascii="Book Antiqua" w:hAnsi="Book Antiqua"/>
          <w:color w:val="000000"/>
          <w:sz w:val="24"/>
        </w:rPr>
        <w:t>, including random breath testing</w:t>
      </w:r>
      <w:r w:rsidR="00667941" w:rsidRPr="0068529D">
        <w:rPr>
          <w:rFonts w:ascii="Book Antiqua" w:hAnsi="Book Antiqua"/>
          <w:color w:val="000000"/>
          <w:sz w:val="24"/>
        </w:rPr>
        <w:t xml:space="preserve"> of serum alcohol concentration</w:t>
      </w:r>
      <w:r w:rsidR="00EE56B6" w:rsidRPr="0068529D">
        <w:rPr>
          <w:rFonts w:ascii="Book Antiqua" w:hAnsi="Book Antiqua"/>
          <w:color w:val="000000"/>
          <w:sz w:val="24"/>
        </w:rPr>
        <w:t>, sobriety checkpoints, mandatory treatment</w:t>
      </w:r>
      <w:r w:rsidR="00C155C7" w:rsidRPr="0068529D">
        <w:rPr>
          <w:rFonts w:ascii="Book Antiqua" w:hAnsi="Book Antiqua"/>
          <w:color w:val="000000"/>
          <w:sz w:val="24"/>
        </w:rPr>
        <w:t>,</w:t>
      </w:r>
      <w:r w:rsidR="00031E63" w:rsidRPr="0068529D">
        <w:rPr>
          <w:rFonts w:ascii="Book Antiqua" w:hAnsi="Book Antiqua"/>
          <w:color w:val="000000"/>
          <w:sz w:val="24"/>
        </w:rPr>
        <w:t xml:space="preserve"> and other </w:t>
      </w:r>
      <w:r w:rsidR="00EE56B6" w:rsidRPr="0068529D">
        <w:rPr>
          <w:rFonts w:ascii="Book Antiqua" w:hAnsi="Book Antiqua"/>
          <w:color w:val="000000"/>
          <w:sz w:val="24"/>
        </w:rPr>
        <w:t>penalties</w:t>
      </w:r>
      <w:r w:rsidR="00FD2AA4" w:rsidRPr="0068529D">
        <w:rPr>
          <w:rFonts w:ascii="Book Antiqua" w:hAnsi="Book Antiqua"/>
          <w:color w:val="000000"/>
          <w:sz w:val="24"/>
          <w:vertAlign w:val="superscript"/>
        </w:rPr>
        <w:t>[92]</w:t>
      </w:r>
      <w:r w:rsidR="00EE56B6" w:rsidRPr="0068529D">
        <w:rPr>
          <w:rFonts w:ascii="Book Antiqua" w:hAnsi="Book Antiqua"/>
          <w:color w:val="000000"/>
          <w:sz w:val="24"/>
        </w:rPr>
        <w:t xml:space="preserve">. </w:t>
      </w:r>
      <w:r w:rsidR="00D60A9D" w:rsidRPr="0068529D">
        <w:rPr>
          <w:rFonts w:ascii="Book Antiqua" w:hAnsi="Book Antiqua"/>
          <w:color w:val="000000"/>
          <w:sz w:val="24"/>
        </w:rPr>
        <w:t>A h</w:t>
      </w:r>
      <w:r w:rsidR="00213736" w:rsidRPr="0068529D">
        <w:rPr>
          <w:rFonts w:ascii="Book Antiqua" w:hAnsi="Book Antiqua"/>
          <w:color w:val="000000"/>
          <w:sz w:val="24"/>
        </w:rPr>
        <w:t>igh</w:t>
      </w:r>
      <w:r w:rsidR="00EE56B6" w:rsidRPr="0068529D">
        <w:rPr>
          <w:rFonts w:ascii="Book Antiqua" w:hAnsi="Book Antiqua"/>
          <w:color w:val="000000"/>
          <w:sz w:val="24"/>
        </w:rPr>
        <w:t xml:space="preserve"> alcohol tax </w:t>
      </w:r>
      <w:r w:rsidR="00213736" w:rsidRPr="0068529D">
        <w:rPr>
          <w:rFonts w:ascii="Book Antiqua" w:hAnsi="Book Antiqua"/>
          <w:color w:val="000000"/>
          <w:sz w:val="24"/>
        </w:rPr>
        <w:t xml:space="preserve">may deter </w:t>
      </w:r>
      <w:r w:rsidR="00F9199D" w:rsidRPr="0068529D">
        <w:rPr>
          <w:rFonts w:ascii="Book Antiqua" w:hAnsi="Book Antiqua"/>
          <w:color w:val="000000"/>
          <w:sz w:val="24"/>
        </w:rPr>
        <w:t xml:space="preserve">some people from </w:t>
      </w:r>
      <w:r w:rsidR="00365628" w:rsidRPr="0068529D">
        <w:rPr>
          <w:rFonts w:ascii="Book Antiqua" w:hAnsi="Book Antiqua"/>
          <w:color w:val="000000"/>
          <w:sz w:val="24"/>
        </w:rPr>
        <w:t>drinking excessively</w:t>
      </w:r>
      <w:r w:rsidR="00197DC4" w:rsidRPr="0068529D">
        <w:rPr>
          <w:rFonts w:ascii="Book Antiqua" w:hAnsi="Book Antiqua"/>
          <w:color w:val="000000"/>
          <w:sz w:val="24"/>
        </w:rPr>
        <w:t>.</w:t>
      </w:r>
      <w:r w:rsidR="008062E7" w:rsidRPr="0068529D">
        <w:rPr>
          <w:rFonts w:ascii="Book Antiqua" w:hAnsi="Book Antiqua"/>
          <w:color w:val="000000"/>
          <w:sz w:val="24"/>
        </w:rPr>
        <w:t xml:space="preserve"> </w:t>
      </w:r>
      <w:r w:rsidR="001F162F" w:rsidRPr="0068529D">
        <w:rPr>
          <w:rFonts w:ascii="Book Antiqua" w:hAnsi="Book Antiqua"/>
          <w:color w:val="000000"/>
          <w:sz w:val="24"/>
        </w:rPr>
        <w:t>A</w:t>
      </w:r>
      <w:r w:rsidR="008062E7" w:rsidRPr="0068529D">
        <w:rPr>
          <w:rFonts w:ascii="Book Antiqua" w:hAnsi="Book Antiqua"/>
          <w:color w:val="000000"/>
          <w:sz w:val="24"/>
        </w:rPr>
        <w:t xml:space="preserve"> </w:t>
      </w:r>
      <w:r w:rsidR="001F162F" w:rsidRPr="0068529D">
        <w:rPr>
          <w:rFonts w:ascii="Book Antiqua" w:hAnsi="Book Antiqua"/>
          <w:color w:val="000000"/>
          <w:sz w:val="24"/>
        </w:rPr>
        <w:t xml:space="preserve">legal </w:t>
      </w:r>
      <w:r w:rsidR="00EE56B6" w:rsidRPr="0068529D">
        <w:rPr>
          <w:rFonts w:ascii="Book Antiqua" w:hAnsi="Book Antiqua"/>
          <w:color w:val="000000"/>
          <w:sz w:val="24"/>
        </w:rPr>
        <w:t xml:space="preserve">minimum age for </w:t>
      </w:r>
      <w:r w:rsidR="00D60A9D" w:rsidRPr="0068529D">
        <w:rPr>
          <w:rFonts w:ascii="Book Antiqua" w:hAnsi="Book Antiqua"/>
          <w:color w:val="000000"/>
          <w:sz w:val="24"/>
        </w:rPr>
        <w:t xml:space="preserve">the purchase and consumption of alcohol </w:t>
      </w:r>
      <w:r w:rsidR="00EE56B6" w:rsidRPr="0068529D">
        <w:rPr>
          <w:rFonts w:ascii="Book Antiqua" w:hAnsi="Book Antiqua"/>
          <w:color w:val="000000"/>
          <w:sz w:val="24"/>
        </w:rPr>
        <w:t xml:space="preserve">may </w:t>
      </w:r>
      <w:r w:rsidR="003B3E00" w:rsidRPr="0068529D">
        <w:rPr>
          <w:rFonts w:ascii="Book Antiqua" w:hAnsi="Book Antiqua"/>
          <w:color w:val="000000"/>
          <w:sz w:val="24"/>
        </w:rPr>
        <w:t xml:space="preserve">delay </w:t>
      </w:r>
      <w:r w:rsidR="00EE56B6" w:rsidRPr="0068529D">
        <w:rPr>
          <w:rFonts w:ascii="Book Antiqua" w:hAnsi="Book Antiqua"/>
          <w:color w:val="000000"/>
          <w:sz w:val="24"/>
        </w:rPr>
        <w:t xml:space="preserve">drinking </w:t>
      </w:r>
      <w:r w:rsidR="003B3E00" w:rsidRPr="0068529D">
        <w:rPr>
          <w:rFonts w:ascii="Book Antiqua" w:hAnsi="Book Antiqua"/>
          <w:color w:val="000000"/>
          <w:sz w:val="24"/>
        </w:rPr>
        <w:t>among minor</w:t>
      </w:r>
      <w:r w:rsidR="0092438A" w:rsidRPr="0068529D">
        <w:rPr>
          <w:rFonts w:ascii="Book Antiqua" w:hAnsi="Book Antiqua"/>
          <w:color w:val="000000"/>
          <w:sz w:val="24"/>
        </w:rPr>
        <w:t>s</w:t>
      </w:r>
      <w:r w:rsidR="00EE56B6" w:rsidRPr="0068529D">
        <w:rPr>
          <w:rFonts w:ascii="Book Antiqua" w:hAnsi="Book Antiqua"/>
          <w:color w:val="000000"/>
          <w:sz w:val="24"/>
        </w:rPr>
        <w:t xml:space="preserve">. </w:t>
      </w:r>
      <w:r w:rsidR="004219CD" w:rsidRPr="0068529D">
        <w:rPr>
          <w:rFonts w:ascii="Book Antiqua" w:hAnsi="Book Antiqua"/>
          <w:color w:val="000000"/>
          <w:sz w:val="24"/>
        </w:rPr>
        <w:t>A sustained</w:t>
      </w:r>
      <w:r w:rsidR="008062E7" w:rsidRPr="0068529D">
        <w:rPr>
          <w:rFonts w:ascii="Book Antiqua" w:hAnsi="Book Antiqua"/>
          <w:color w:val="000000"/>
          <w:sz w:val="24"/>
        </w:rPr>
        <w:t xml:space="preserve"> </w:t>
      </w:r>
      <w:r w:rsidR="0070110E" w:rsidRPr="0068529D">
        <w:rPr>
          <w:rFonts w:ascii="Book Antiqua" w:hAnsi="Book Antiqua"/>
          <w:color w:val="000000"/>
          <w:sz w:val="24"/>
        </w:rPr>
        <w:t xml:space="preserve">public </w:t>
      </w:r>
      <w:r w:rsidR="00D60A9D" w:rsidRPr="0068529D">
        <w:rPr>
          <w:rFonts w:ascii="Book Antiqua" w:hAnsi="Book Antiqua"/>
          <w:color w:val="000000"/>
          <w:sz w:val="24"/>
        </w:rPr>
        <w:t xml:space="preserve">understanding </w:t>
      </w:r>
      <w:r w:rsidR="0070110E" w:rsidRPr="0068529D">
        <w:rPr>
          <w:rFonts w:ascii="Book Antiqua" w:hAnsi="Book Antiqua"/>
          <w:color w:val="000000"/>
          <w:sz w:val="24"/>
        </w:rPr>
        <w:t xml:space="preserve">and </w:t>
      </w:r>
      <w:r w:rsidR="00BC7269" w:rsidRPr="0068529D">
        <w:rPr>
          <w:rFonts w:ascii="Book Antiqua" w:hAnsi="Book Antiqua"/>
          <w:color w:val="000000"/>
          <w:sz w:val="24"/>
        </w:rPr>
        <w:t xml:space="preserve">awareness of </w:t>
      </w:r>
      <w:r w:rsidR="00D60A9D" w:rsidRPr="0068529D">
        <w:rPr>
          <w:rFonts w:ascii="Book Antiqua" w:hAnsi="Book Antiqua"/>
          <w:color w:val="000000"/>
          <w:sz w:val="24"/>
        </w:rPr>
        <w:t xml:space="preserve">the </w:t>
      </w:r>
      <w:r w:rsidR="00BC7269" w:rsidRPr="0068529D">
        <w:rPr>
          <w:rFonts w:ascii="Book Antiqua" w:hAnsi="Book Antiqua"/>
          <w:color w:val="000000"/>
          <w:sz w:val="24"/>
        </w:rPr>
        <w:t>hazardous effects of</w:t>
      </w:r>
      <w:r w:rsidR="00707B7F" w:rsidRPr="0068529D">
        <w:rPr>
          <w:rFonts w:ascii="Book Antiqua" w:hAnsi="Book Antiqua"/>
          <w:color w:val="000000"/>
          <w:sz w:val="24"/>
        </w:rPr>
        <w:t xml:space="preserve"> excessive alcohol drinking should be </w:t>
      </w:r>
      <w:r w:rsidR="00D60A9D" w:rsidRPr="0068529D">
        <w:rPr>
          <w:rFonts w:ascii="Book Antiqua" w:hAnsi="Book Antiqua"/>
          <w:color w:val="000000"/>
          <w:sz w:val="24"/>
        </w:rPr>
        <w:t xml:space="preserve">established </w:t>
      </w:r>
      <w:r w:rsidR="00EE56B6" w:rsidRPr="0068529D">
        <w:rPr>
          <w:rFonts w:ascii="Book Antiqua" w:hAnsi="Book Antiqua"/>
          <w:color w:val="000000"/>
          <w:sz w:val="24"/>
        </w:rPr>
        <w:t xml:space="preserve">in </w:t>
      </w:r>
      <w:r w:rsidR="00D60A9D" w:rsidRPr="0068529D">
        <w:rPr>
          <w:rFonts w:ascii="Book Antiqua" w:hAnsi="Book Antiqua"/>
          <w:color w:val="000000"/>
          <w:sz w:val="24"/>
        </w:rPr>
        <w:t xml:space="preserve">the </w:t>
      </w:r>
      <w:r w:rsidR="004F3062" w:rsidRPr="0068529D">
        <w:rPr>
          <w:rFonts w:ascii="Book Antiqua" w:hAnsi="Book Antiqua"/>
          <w:color w:val="000000"/>
          <w:sz w:val="24"/>
        </w:rPr>
        <w:t xml:space="preserve">general population </w:t>
      </w:r>
      <w:r w:rsidR="008062E7" w:rsidRPr="0068529D">
        <w:rPr>
          <w:rFonts w:ascii="Book Antiqua" w:hAnsi="Book Antiqua"/>
          <w:color w:val="000000"/>
          <w:sz w:val="24"/>
        </w:rPr>
        <w:t xml:space="preserve">as well as in </w:t>
      </w:r>
      <w:r w:rsidR="00D60A9D" w:rsidRPr="0068529D">
        <w:rPr>
          <w:rFonts w:ascii="Book Antiqua" w:hAnsi="Book Antiqua"/>
          <w:color w:val="000000"/>
          <w:sz w:val="24"/>
        </w:rPr>
        <w:t xml:space="preserve">the </w:t>
      </w:r>
      <w:r w:rsidR="009500B9" w:rsidRPr="0068529D">
        <w:rPr>
          <w:rFonts w:ascii="Book Antiqua" w:hAnsi="Book Antiqua"/>
          <w:color w:val="000000"/>
          <w:sz w:val="24"/>
        </w:rPr>
        <w:t>beverage and</w:t>
      </w:r>
      <w:r w:rsidR="008062E7" w:rsidRPr="0068529D">
        <w:rPr>
          <w:rFonts w:ascii="Book Antiqua" w:hAnsi="Book Antiqua"/>
          <w:color w:val="000000"/>
          <w:sz w:val="24"/>
        </w:rPr>
        <w:t xml:space="preserve"> </w:t>
      </w:r>
      <w:r w:rsidR="000232F7" w:rsidRPr="0068529D">
        <w:rPr>
          <w:rFonts w:ascii="Book Antiqua" w:hAnsi="Book Antiqua"/>
          <w:color w:val="000000"/>
          <w:sz w:val="24"/>
        </w:rPr>
        <w:t>healthcare</w:t>
      </w:r>
      <w:r w:rsidR="009500B9" w:rsidRPr="0068529D">
        <w:rPr>
          <w:rFonts w:ascii="Book Antiqua" w:hAnsi="Book Antiqua"/>
          <w:color w:val="000000"/>
          <w:sz w:val="24"/>
        </w:rPr>
        <w:t xml:space="preserve"> industr</w:t>
      </w:r>
      <w:r w:rsidR="00D60A9D" w:rsidRPr="0068529D">
        <w:rPr>
          <w:rFonts w:ascii="Book Antiqua" w:hAnsi="Book Antiqua"/>
          <w:color w:val="000000"/>
          <w:sz w:val="24"/>
        </w:rPr>
        <w:t>ies</w:t>
      </w:r>
      <w:r w:rsidR="008062E7" w:rsidRPr="0068529D">
        <w:rPr>
          <w:rFonts w:ascii="Book Antiqua" w:hAnsi="Book Antiqua"/>
          <w:color w:val="000000"/>
          <w:sz w:val="24"/>
        </w:rPr>
        <w:t xml:space="preserve"> </w:t>
      </w:r>
      <w:r w:rsidR="009500B9" w:rsidRPr="0068529D">
        <w:rPr>
          <w:rFonts w:ascii="Book Antiqua" w:hAnsi="Book Antiqua"/>
          <w:color w:val="000000"/>
          <w:sz w:val="24"/>
        </w:rPr>
        <w:t xml:space="preserve">in </w:t>
      </w:r>
      <w:r w:rsidR="00EE56B6" w:rsidRPr="0068529D">
        <w:rPr>
          <w:rFonts w:ascii="Book Antiqua" w:hAnsi="Book Antiqua"/>
          <w:color w:val="000000"/>
          <w:sz w:val="24"/>
        </w:rPr>
        <w:t>China</w:t>
      </w:r>
      <w:r w:rsidR="004F3062" w:rsidRPr="0068529D">
        <w:rPr>
          <w:rFonts w:ascii="Book Antiqua" w:hAnsi="Book Antiqua"/>
          <w:color w:val="000000"/>
          <w:sz w:val="24"/>
        </w:rPr>
        <w:t xml:space="preserve">. </w:t>
      </w:r>
      <w:r w:rsidR="00EE56B6" w:rsidRPr="0068529D">
        <w:rPr>
          <w:rFonts w:ascii="Book Antiqua" w:hAnsi="Book Antiqua"/>
          <w:color w:val="000000"/>
          <w:sz w:val="24"/>
        </w:rPr>
        <w:t>A</w:t>
      </w:r>
      <w:r w:rsidR="00D60A9D" w:rsidRPr="0068529D">
        <w:rPr>
          <w:rFonts w:ascii="Book Antiqua" w:hAnsi="Book Antiqua"/>
          <w:color w:val="000000"/>
          <w:sz w:val="24"/>
        </w:rPr>
        <w:t>n a</w:t>
      </w:r>
      <w:r w:rsidR="00EE56B6" w:rsidRPr="0068529D">
        <w:rPr>
          <w:rFonts w:ascii="Book Antiqua" w:hAnsi="Book Antiqua"/>
          <w:color w:val="000000"/>
          <w:sz w:val="24"/>
        </w:rPr>
        <w:t xml:space="preserve">lcohol-related </w:t>
      </w:r>
      <w:r w:rsidR="00854BCA" w:rsidRPr="0068529D">
        <w:rPr>
          <w:rFonts w:ascii="Book Antiqua" w:hAnsi="Book Antiqua"/>
          <w:color w:val="000000"/>
          <w:sz w:val="24"/>
        </w:rPr>
        <w:t>healt</w:t>
      </w:r>
      <w:r w:rsidR="00F02D2F" w:rsidRPr="0068529D">
        <w:rPr>
          <w:rFonts w:ascii="Book Antiqua" w:hAnsi="Book Antiqua"/>
          <w:color w:val="000000"/>
          <w:sz w:val="24"/>
        </w:rPr>
        <w:t>h course</w:t>
      </w:r>
      <w:r w:rsidR="008062E7" w:rsidRPr="0068529D">
        <w:rPr>
          <w:rFonts w:ascii="Book Antiqua" w:hAnsi="Book Antiqua"/>
          <w:color w:val="000000"/>
          <w:sz w:val="24"/>
        </w:rPr>
        <w:t xml:space="preserve"> </w:t>
      </w:r>
      <w:r w:rsidR="00D60A9D" w:rsidRPr="0068529D">
        <w:rPr>
          <w:rFonts w:ascii="Book Antiqua" w:hAnsi="Book Antiqua"/>
          <w:color w:val="000000"/>
          <w:sz w:val="24"/>
        </w:rPr>
        <w:t xml:space="preserve">could </w:t>
      </w:r>
      <w:r w:rsidR="00EE56B6" w:rsidRPr="0068529D">
        <w:rPr>
          <w:rFonts w:ascii="Book Antiqua" w:hAnsi="Book Antiqua"/>
          <w:color w:val="000000"/>
          <w:sz w:val="24"/>
        </w:rPr>
        <w:t xml:space="preserve">be included in </w:t>
      </w:r>
      <w:r w:rsidR="00D60A9D" w:rsidRPr="0068529D">
        <w:rPr>
          <w:rFonts w:ascii="Book Antiqua" w:hAnsi="Book Antiqua"/>
          <w:color w:val="000000"/>
          <w:sz w:val="24"/>
        </w:rPr>
        <w:t xml:space="preserve">the </w:t>
      </w:r>
      <w:r w:rsidR="00935639" w:rsidRPr="0068529D">
        <w:rPr>
          <w:rFonts w:ascii="Book Antiqua" w:hAnsi="Book Antiqua"/>
          <w:color w:val="000000"/>
          <w:sz w:val="24"/>
        </w:rPr>
        <w:t>scho</w:t>
      </w:r>
      <w:r w:rsidR="007D7979" w:rsidRPr="0068529D">
        <w:rPr>
          <w:rFonts w:ascii="Book Antiqua" w:hAnsi="Book Antiqua"/>
          <w:color w:val="000000"/>
          <w:sz w:val="24"/>
        </w:rPr>
        <w:t>ol curriculum and professional training</w:t>
      </w:r>
      <w:r w:rsidR="00FD2AA4" w:rsidRPr="0068529D">
        <w:rPr>
          <w:rFonts w:ascii="Book Antiqua" w:hAnsi="Book Antiqua"/>
          <w:color w:val="000000"/>
          <w:sz w:val="24"/>
          <w:vertAlign w:val="superscript"/>
        </w:rPr>
        <w:t>[93]</w:t>
      </w:r>
      <w:r w:rsidR="00EE56B6" w:rsidRPr="0068529D">
        <w:rPr>
          <w:rFonts w:ascii="Book Antiqua" w:hAnsi="Book Antiqua"/>
          <w:color w:val="000000"/>
          <w:sz w:val="24"/>
        </w:rPr>
        <w:t xml:space="preserve">. </w:t>
      </w:r>
    </w:p>
    <w:p w:rsidR="00F95000" w:rsidRPr="0068529D" w:rsidRDefault="00F95000" w:rsidP="0068529D">
      <w:pPr>
        <w:widowControl/>
        <w:adjustRightInd w:val="0"/>
        <w:snapToGrid w:val="0"/>
        <w:spacing w:after="0" w:line="360" w:lineRule="auto"/>
        <w:textAlignment w:val="baseline"/>
        <w:rPr>
          <w:rFonts w:ascii="Book Antiqua" w:hAnsi="Book Antiqua"/>
          <w:b/>
          <w:color w:val="000000"/>
          <w:sz w:val="24"/>
        </w:rPr>
      </w:pPr>
    </w:p>
    <w:p w:rsidR="000463F7" w:rsidRPr="0068529D" w:rsidRDefault="00CF7659" w:rsidP="0068529D">
      <w:pPr>
        <w:widowControl/>
        <w:adjustRightInd w:val="0"/>
        <w:snapToGrid w:val="0"/>
        <w:spacing w:after="0" w:line="360" w:lineRule="auto"/>
        <w:textAlignment w:val="baseline"/>
        <w:outlineLvl w:val="0"/>
        <w:rPr>
          <w:rFonts w:ascii="Book Antiqua" w:hAnsi="Book Antiqua"/>
          <w:b/>
          <w:color w:val="000000"/>
          <w:sz w:val="24"/>
        </w:rPr>
      </w:pPr>
      <w:r w:rsidRPr="0068529D">
        <w:rPr>
          <w:rFonts w:ascii="Book Antiqua" w:hAnsi="Book Antiqua"/>
          <w:b/>
          <w:color w:val="000000"/>
          <w:sz w:val="24"/>
        </w:rPr>
        <w:t>CONCLUSION</w:t>
      </w:r>
    </w:p>
    <w:p w:rsidR="000463F7" w:rsidRPr="0068529D" w:rsidRDefault="00BC487E"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kern w:val="0"/>
          <w:sz w:val="24"/>
        </w:rPr>
        <w:t>The num</w:t>
      </w:r>
      <w:r w:rsidR="001B59A7" w:rsidRPr="0068529D">
        <w:rPr>
          <w:rFonts w:ascii="Book Antiqua" w:hAnsi="Book Antiqua"/>
          <w:color w:val="000000"/>
          <w:kern w:val="0"/>
          <w:sz w:val="24"/>
        </w:rPr>
        <w:t xml:space="preserve">ber of </w:t>
      </w:r>
      <w:r w:rsidRPr="0068529D">
        <w:rPr>
          <w:rFonts w:ascii="Book Antiqua" w:hAnsi="Book Antiqua"/>
          <w:color w:val="000000"/>
          <w:sz w:val="24"/>
        </w:rPr>
        <w:t xml:space="preserve">ALD </w:t>
      </w:r>
      <w:r w:rsidR="001B59A7" w:rsidRPr="0068529D">
        <w:rPr>
          <w:rFonts w:ascii="Book Antiqua" w:hAnsi="Book Antiqua"/>
          <w:color w:val="000000"/>
          <w:sz w:val="24"/>
        </w:rPr>
        <w:t xml:space="preserve">patients and </w:t>
      </w:r>
      <w:r w:rsidR="00D37DC3" w:rsidRPr="0068529D">
        <w:rPr>
          <w:rFonts w:ascii="Book Antiqua" w:hAnsi="Book Antiqua"/>
          <w:color w:val="000000"/>
          <w:sz w:val="24"/>
        </w:rPr>
        <w:t xml:space="preserve">incidence </w:t>
      </w:r>
      <w:r w:rsidR="00EE56B6" w:rsidRPr="0068529D">
        <w:rPr>
          <w:rFonts w:ascii="Book Antiqua" w:hAnsi="Book Antiqua"/>
          <w:color w:val="000000"/>
          <w:sz w:val="24"/>
        </w:rPr>
        <w:t xml:space="preserve">of </w:t>
      </w:r>
      <w:r w:rsidR="00044E7C" w:rsidRPr="0068529D">
        <w:rPr>
          <w:rFonts w:ascii="Book Antiqua" w:hAnsi="Book Antiqua"/>
          <w:color w:val="000000"/>
          <w:sz w:val="24"/>
        </w:rPr>
        <w:t xml:space="preserve">ALD </w:t>
      </w:r>
      <w:r w:rsidR="00D37DC3" w:rsidRPr="0068529D">
        <w:rPr>
          <w:rFonts w:ascii="Book Antiqua" w:hAnsi="Book Antiqua"/>
          <w:color w:val="000000"/>
          <w:sz w:val="24"/>
        </w:rPr>
        <w:t xml:space="preserve">among </w:t>
      </w:r>
      <w:r w:rsidR="00044E7C" w:rsidRPr="0068529D">
        <w:rPr>
          <w:rFonts w:ascii="Book Antiqua" w:hAnsi="Book Antiqua"/>
          <w:color w:val="000000"/>
          <w:sz w:val="24"/>
        </w:rPr>
        <w:t>chronic liver disease</w:t>
      </w:r>
      <w:r w:rsidR="00D37DC3" w:rsidRPr="0068529D">
        <w:rPr>
          <w:rFonts w:ascii="Book Antiqua" w:hAnsi="Book Antiqua"/>
          <w:color w:val="000000"/>
          <w:sz w:val="24"/>
        </w:rPr>
        <w:t>s</w:t>
      </w:r>
      <w:r w:rsidR="00044E7C" w:rsidRPr="0068529D">
        <w:rPr>
          <w:rFonts w:ascii="Book Antiqua" w:hAnsi="Book Antiqua"/>
          <w:color w:val="000000"/>
          <w:sz w:val="24"/>
        </w:rPr>
        <w:t xml:space="preserve"> in China</w:t>
      </w:r>
      <w:r w:rsidR="00065B4D" w:rsidRPr="0068529D">
        <w:rPr>
          <w:rFonts w:ascii="Book Antiqua" w:hAnsi="Book Antiqua"/>
          <w:color w:val="000000"/>
          <w:sz w:val="24"/>
        </w:rPr>
        <w:t xml:space="preserve"> will continue to </w:t>
      </w:r>
      <w:r w:rsidR="00D37DC3" w:rsidRPr="0068529D">
        <w:rPr>
          <w:rFonts w:ascii="Book Antiqua" w:hAnsi="Book Antiqua"/>
          <w:color w:val="000000"/>
          <w:sz w:val="24"/>
        </w:rPr>
        <w:t>increase</w:t>
      </w:r>
      <w:r w:rsidR="00065B4D" w:rsidRPr="0068529D">
        <w:rPr>
          <w:rFonts w:ascii="Book Antiqua" w:hAnsi="Book Antiqua"/>
          <w:color w:val="000000"/>
          <w:sz w:val="24"/>
        </w:rPr>
        <w:t xml:space="preserve"> in </w:t>
      </w:r>
      <w:r w:rsidR="00D37DC3" w:rsidRPr="0068529D">
        <w:rPr>
          <w:rFonts w:ascii="Book Antiqua" w:hAnsi="Book Antiqua"/>
          <w:color w:val="000000"/>
          <w:sz w:val="24"/>
        </w:rPr>
        <w:t xml:space="preserve">the </w:t>
      </w:r>
      <w:r w:rsidR="00065B4D" w:rsidRPr="0068529D">
        <w:rPr>
          <w:rFonts w:ascii="Book Antiqua" w:hAnsi="Book Antiqua"/>
          <w:color w:val="000000"/>
          <w:sz w:val="24"/>
        </w:rPr>
        <w:t>foreseeable future</w:t>
      </w:r>
      <w:r w:rsidR="00EE56B6" w:rsidRPr="0068529D">
        <w:rPr>
          <w:rFonts w:ascii="Book Antiqua" w:hAnsi="Book Antiqua"/>
          <w:color w:val="000000"/>
          <w:sz w:val="24"/>
        </w:rPr>
        <w:t xml:space="preserve">. </w:t>
      </w:r>
      <w:r w:rsidR="00D37DC3" w:rsidRPr="0068529D">
        <w:rPr>
          <w:rFonts w:ascii="Book Antiqua" w:hAnsi="Book Antiqua"/>
          <w:color w:val="000000"/>
          <w:sz w:val="24"/>
        </w:rPr>
        <w:t xml:space="preserve">The </w:t>
      </w:r>
      <w:r w:rsidR="00BC584C" w:rsidRPr="0068529D">
        <w:rPr>
          <w:rFonts w:ascii="Book Antiqua" w:hAnsi="Book Antiqua"/>
          <w:color w:val="000000"/>
          <w:sz w:val="24"/>
        </w:rPr>
        <w:t xml:space="preserve">pathogenesis </w:t>
      </w:r>
      <w:r w:rsidR="00D37DC3" w:rsidRPr="0068529D">
        <w:rPr>
          <w:rFonts w:ascii="Book Antiqua" w:hAnsi="Book Antiqua"/>
          <w:color w:val="000000"/>
          <w:sz w:val="24"/>
        </w:rPr>
        <w:t xml:space="preserve">of ALD </w:t>
      </w:r>
      <w:r w:rsidR="00BC584C" w:rsidRPr="0068529D">
        <w:rPr>
          <w:rFonts w:ascii="Book Antiqua" w:hAnsi="Book Antiqua"/>
          <w:color w:val="000000"/>
          <w:sz w:val="24"/>
        </w:rPr>
        <w:t xml:space="preserve">in </w:t>
      </w:r>
      <w:r w:rsidR="00D37DC3" w:rsidRPr="0068529D">
        <w:rPr>
          <w:rFonts w:ascii="Book Antiqua" w:hAnsi="Book Antiqua"/>
          <w:color w:val="000000"/>
          <w:sz w:val="24"/>
        </w:rPr>
        <w:t xml:space="preserve">the </w:t>
      </w:r>
      <w:r w:rsidR="00BC584C" w:rsidRPr="0068529D">
        <w:rPr>
          <w:rFonts w:ascii="Book Antiqua" w:hAnsi="Book Antiqua"/>
          <w:color w:val="000000"/>
          <w:sz w:val="24"/>
        </w:rPr>
        <w:t xml:space="preserve">Chinese population may </w:t>
      </w:r>
      <w:r w:rsidR="00D37DC3" w:rsidRPr="0068529D">
        <w:rPr>
          <w:rFonts w:ascii="Book Antiqua" w:hAnsi="Book Antiqua"/>
          <w:color w:val="000000"/>
          <w:sz w:val="24"/>
        </w:rPr>
        <w:t>be unique in some aspects relative to</w:t>
      </w:r>
      <w:r w:rsidR="00BC584C" w:rsidRPr="0068529D">
        <w:rPr>
          <w:rFonts w:ascii="Book Antiqua" w:hAnsi="Book Antiqua"/>
          <w:color w:val="000000"/>
          <w:sz w:val="24"/>
        </w:rPr>
        <w:t xml:space="preserve"> the well-characterized ALD </w:t>
      </w:r>
      <w:r w:rsidR="00D37DC3" w:rsidRPr="0068529D">
        <w:rPr>
          <w:rFonts w:ascii="Book Antiqua" w:hAnsi="Book Antiqua"/>
          <w:color w:val="000000"/>
          <w:sz w:val="24"/>
        </w:rPr>
        <w:t xml:space="preserve">pathogenesis </w:t>
      </w:r>
      <w:r w:rsidR="00BC584C" w:rsidRPr="0068529D">
        <w:rPr>
          <w:rFonts w:ascii="Book Antiqua" w:hAnsi="Book Antiqua"/>
          <w:color w:val="000000"/>
          <w:sz w:val="24"/>
        </w:rPr>
        <w:t>in Western countries</w:t>
      </w:r>
      <w:r w:rsidR="00D37DC3" w:rsidRPr="0068529D">
        <w:rPr>
          <w:rFonts w:ascii="Book Antiqua" w:hAnsi="Book Antiqua"/>
          <w:color w:val="000000"/>
          <w:sz w:val="24"/>
        </w:rPr>
        <w:t>,</w:t>
      </w:r>
      <w:r w:rsidR="00BC584C" w:rsidRPr="0068529D">
        <w:rPr>
          <w:rFonts w:ascii="Book Antiqua" w:hAnsi="Book Antiqua"/>
          <w:color w:val="000000"/>
          <w:sz w:val="24"/>
        </w:rPr>
        <w:t xml:space="preserve"> considering</w:t>
      </w:r>
      <w:r w:rsidR="00AA5429" w:rsidRPr="0068529D">
        <w:rPr>
          <w:rFonts w:ascii="Book Antiqua" w:hAnsi="Book Antiqua"/>
          <w:color w:val="000000"/>
          <w:sz w:val="24"/>
        </w:rPr>
        <w:t xml:space="preserve"> </w:t>
      </w:r>
      <w:r w:rsidR="008E1741" w:rsidRPr="0068529D">
        <w:rPr>
          <w:rFonts w:ascii="Book Antiqua" w:hAnsi="Book Antiqua"/>
          <w:color w:val="000000"/>
          <w:sz w:val="24"/>
        </w:rPr>
        <w:t xml:space="preserve">notable </w:t>
      </w:r>
      <w:r w:rsidR="00EE56B6" w:rsidRPr="0068529D">
        <w:rPr>
          <w:rFonts w:ascii="Book Antiqua" w:hAnsi="Book Antiqua"/>
          <w:color w:val="000000"/>
          <w:sz w:val="24"/>
        </w:rPr>
        <w:t xml:space="preserve">differences in </w:t>
      </w:r>
      <w:r w:rsidR="0024277E" w:rsidRPr="0068529D">
        <w:rPr>
          <w:rFonts w:ascii="Book Antiqua" w:hAnsi="Book Antiqua"/>
          <w:color w:val="000000"/>
          <w:sz w:val="24"/>
        </w:rPr>
        <w:t xml:space="preserve">drinking patterns, </w:t>
      </w:r>
      <w:r w:rsidR="00BE0FA4" w:rsidRPr="0068529D">
        <w:rPr>
          <w:rFonts w:ascii="Book Antiqua" w:hAnsi="Book Antiqua"/>
          <w:color w:val="000000"/>
          <w:sz w:val="24"/>
        </w:rPr>
        <w:t>composition of food</w:t>
      </w:r>
      <w:r w:rsidR="00D37DC3" w:rsidRPr="0068529D">
        <w:rPr>
          <w:rFonts w:ascii="Book Antiqua" w:hAnsi="Book Antiqua"/>
          <w:color w:val="000000"/>
          <w:sz w:val="24"/>
        </w:rPr>
        <w:t>,</w:t>
      </w:r>
      <w:r w:rsidR="0024277E" w:rsidRPr="0068529D">
        <w:rPr>
          <w:rFonts w:ascii="Book Antiqua" w:hAnsi="Book Antiqua"/>
          <w:color w:val="000000"/>
          <w:sz w:val="24"/>
        </w:rPr>
        <w:t xml:space="preserve"> population </w:t>
      </w:r>
      <w:r w:rsidR="008E1741" w:rsidRPr="0068529D">
        <w:rPr>
          <w:rFonts w:ascii="Book Antiqua" w:hAnsi="Book Antiqua"/>
          <w:color w:val="000000"/>
          <w:sz w:val="24"/>
        </w:rPr>
        <w:t>genetics</w:t>
      </w:r>
      <w:r w:rsidR="0024277E" w:rsidRPr="0068529D">
        <w:rPr>
          <w:rFonts w:ascii="Book Antiqua" w:hAnsi="Book Antiqua"/>
          <w:color w:val="000000"/>
          <w:sz w:val="24"/>
        </w:rPr>
        <w:t>,</w:t>
      </w:r>
      <w:r w:rsidR="00AA5429" w:rsidRPr="0068529D">
        <w:rPr>
          <w:rFonts w:ascii="Book Antiqua" w:hAnsi="Book Antiqua"/>
          <w:color w:val="000000"/>
          <w:sz w:val="24"/>
        </w:rPr>
        <w:t xml:space="preserve"> </w:t>
      </w:r>
      <w:r w:rsidR="00EE56B6" w:rsidRPr="0068529D">
        <w:rPr>
          <w:rFonts w:ascii="Book Antiqua" w:hAnsi="Book Antiqua"/>
          <w:color w:val="000000"/>
          <w:sz w:val="24"/>
        </w:rPr>
        <w:t>alcohol metabolism</w:t>
      </w:r>
      <w:r w:rsidR="00C155C7" w:rsidRPr="0068529D">
        <w:rPr>
          <w:rFonts w:ascii="Book Antiqua" w:hAnsi="Book Antiqua"/>
          <w:color w:val="000000"/>
          <w:sz w:val="24"/>
        </w:rPr>
        <w:t>,</w:t>
      </w:r>
      <w:r w:rsidR="00AA5429" w:rsidRPr="0068529D">
        <w:rPr>
          <w:rFonts w:ascii="Book Antiqua" w:hAnsi="Book Antiqua"/>
          <w:color w:val="000000"/>
          <w:sz w:val="24"/>
        </w:rPr>
        <w:t xml:space="preserve"> </w:t>
      </w:r>
      <w:r w:rsidR="00EE56B6" w:rsidRPr="0068529D">
        <w:rPr>
          <w:rFonts w:ascii="Book Antiqua" w:hAnsi="Book Antiqua"/>
          <w:color w:val="000000"/>
          <w:sz w:val="24"/>
        </w:rPr>
        <w:t xml:space="preserve">and behaviors between </w:t>
      </w:r>
      <w:r w:rsidR="00D37DC3" w:rsidRPr="0068529D">
        <w:rPr>
          <w:rFonts w:ascii="Book Antiqua" w:hAnsi="Book Antiqua"/>
          <w:color w:val="000000"/>
          <w:sz w:val="24"/>
        </w:rPr>
        <w:t xml:space="preserve">the </w:t>
      </w:r>
      <w:r w:rsidR="00E630B6" w:rsidRPr="0068529D">
        <w:rPr>
          <w:rFonts w:ascii="Book Antiqua" w:hAnsi="Book Antiqua"/>
          <w:color w:val="000000"/>
          <w:sz w:val="24"/>
        </w:rPr>
        <w:t>different populations</w:t>
      </w:r>
      <w:r w:rsidR="00EE56B6" w:rsidRPr="0068529D">
        <w:rPr>
          <w:rFonts w:ascii="Book Antiqua" w:hAnsi="Book Antiqua"/>
          <w:color w:val="000000"/>
          <w:sz w:val="24"/>
        </w:rPr>
        <w:t xml:space="preserve">. Thus, </w:t>
      </w:r>
      <w:r w:rsidR="00D37DC3" w:rsidRPr="0068529D">
        <w:rPr>
          <w:rFonts w:ascii="Book Antiqua" w:hAnsi="Book Antiqua"/>
          <w:color w:val="000000"/>
          <w:sz w:val="24"/>
        </w:rPr>
        <w:t>the</w:t>
      </w:r>
      <w:r w:rsidR="00AA5429" w:rsidRPr="0068529D">
        <w:rPr>
          <w:rFonts w:ascii="Book Antiqua" w:hAnsi="Book Antiqua"/>
          <w:color w:val="000000"/>
          <w:sz w:val="24"/>
        </w:rPr>
        <w:t xml:space="preserve"> </w:t>
      </w:r>
      <w:r w:rsidR="00C900E9" w:rsidRPr="0068529D">
        <w:rPr>
          <w:rFonts w:ascii="Book Antiqua" w:hAnsi="Book Antiqua"/>
          <w:color w:val="000000"/>
          <w:sz w:val="24"/>
        </w:rPr>
        <w:t>study</w:t>
      </w:r>
      <w:r w:rsidR="00D37DC3" w:rsidRPr="0068529D">
        <w:rPr>
          <w:rFonts w:ascii="Book Antiqua" w:hAnsi="Book Antiqua"/>
          <w:color w:val="000000"/>
          <w:sz w:val="24"/>
        </w:rPr>
        <w:t xml:space="preserve"> of ALD</w:t>
      </w:r>
      <w:r w:rsidR="00AA5429" w:rsidRPr="0068529D">
        <w:rPr>
          <w:rFonts w:ascii="Book Antiqua" w:hAnsi="Book Antiqua"/>
          <w:color w:val="000000"/>
          <w:sz w:val="24"/>
        </w:rPr>
        <w:t xml:space="preserve"> </w:t>
      </w:r>
      <w:r w:rsidR="00EE56B6" w:rsidRPr="0068529D">
        <w:rPr>
          <w:rFonts w:ascii="Book Antiqua" w:hAnsi="Book Antiqua"/>
          <w:color w:val="000000"/>
          <w:sz w:val="24"/>
        </w:rPr>
        <w:t>in</w:t>
      </w:r>
      <w:r w:rsidR="00D37DC3" w:rsidRPr="0068529D">
        <w:rPr>
          <w:rFonts w:ascii="Book Antiqua" w:hAnsi="Book Antiqua"/>
          <w:color w:val="000000"/>
          <w:sz w:val="24"/>
        </w:rPr>
        <w:t xml:space="preserve"> the</w:t>
      </w:r>
      <w:r w:rsidR="00EE56B6" w:rsidRPr="0068529D">
        <w:rPr>
          <w:rFonts w:ascii="Book Antiqua" w:hAnsi="Book Antiqua"/>
          <w:color w:val="000000"/>
          <w:sz w:val="24"/>
        </w:rPr>
        <w:t xml:space="preserve"> Chinese population </w:t>
      </w:r>
      <w:r w:rsidR="00AA016D" w:rsidRPr="0068529D">
        <w:rPr>
          <w:rFonts w:ascii="Book Antiqua" w:hAnsi="Book Antiqua"/>
          <w:color w:val="000000"/>
          <w:sz w:val="24"/>
        </w:rPr>
        <w:t xml:space="preserve">has been insufficient and </w:t>
      </w:r>
      <w:r w:rsidR="00EE56B6" w:rsidRPr="0068529D">
        <w:rPr>
          <w:rFonts w:ascii="Book Antiqua" w:hAnsi="Book Antiqua"/>
          <w:color w:val="000000"/>
          <w:sz w:val="24"/>
        </w:rPr>
        <w:t xml:space="preserve">should </w:t>
      </w:r>
      <w:r w:rsidR="00D37DC3" w:rsidRPr="0068529D">
        <w:rPr>
          <w:rFonts w:ascii="Book Antiqua" w:hAnsi="Book Antiqua"/>
          <w:color w:val="000000"/>
          <w:sz w:val="24"/>
        </w:rPr>
        <w:t xml:space="preserve">continue to </w:t>
      </w:r>
      <w:r w:rsidR="00AA016D" w:rsidRPr="0068529D">
        <w:rPr>
          <w:rFonts w:ascii="Book Antiqua" w:hAnsi="Book Antiqua"/>
          <w:color w:val="000000"/>
          <w:sz w:val="24"/>
        </w:rPr>
        <w:t>expand</w:t>
      </w:r>
      <w:r w:rsidR="00F1501E" w:rsidRPr="0068529D">
        <w:rPr>
          <w:rFonts w:ascii="Book Antiqua" w:hAnsi="Book Antiqua"/>
          <w:color w:val="000000"/>
          <w:sz w:val="24"/>
        </w:rPr>
        <w:t xml:space="preserve">, including </w:t>
      </w:r>
      <w:r w:rsidR="004766EF" w:rsidRPr="0068529D">
        <w:rPr>
          <w:rFonts w:ascii="Book Antiqua" w:hAnsi="Book Antiqua"/>
          <w:color w:val="000000"/>
          <w:sz w:val="24"/>
        </w:rPr>
        <w:t>updating</w:t>
      </w:r>
      <w:r w:rsidR="00D37DC3" w:rsidRPr="0068529D">
        <w:rPr>
          <w:rFonts w:ascii="Book Antiqua" w:hAnsi="Book Antiqua"/>
          <w:color w:val="000000"/>
          <w:sz w:val="24"/>
        </w:rPr>
        <w:t xml:space="preserve"> of the</w:t>
      </w:r>
      <w:r w:rsidR="00AA5429" w:rsidRPr="0068529D">
        <w:rPr>
          <w:rFonts w:ascii="Book Antiqua" w:hAnsi="Book Antiqua"/>
          <w:color w:val="000000"/>
          <w:sz w:val="24"/>
        </w:rPr>
        <w:t xml:space="preserve"> </w:t>
      </w:r>
      <w:r w:rsidR="00F1501E" w:rsidRPr="0068529D">
        <w:rPr>
          <w:rFonts w:ascii="Book Antiqua" w:hAnsi="Book Antiqua"/>
          <w:color w:val="000000"/>
          <w:sz w:val="24"/>
        </w:rPr>
        <w:t>c</w:t>
      </w:r>
      <w:r w:rsidR="00EE56B6" w:rsidRPr="0068529D">
        <w:rPr>
          <w:rFonts w:ascii="Book Antiqua" w:hAnsi="Book Antiqua"/>
          <w:color w:val="000000"/>
          <w:sz w:val="24"/>
        </w:rPr>
        <w:t xml:space="preserve">linical </w:t>
      </w:r>
      <w:r w:rsidR="001D031D" w:rsidRPr="0068529D">
        <w:rPr>
          <w:rFonts w:ascii="Book Antiqua" w:hAnsi="Book Antiqua"/>
          <w:color w:val="000000"/>
          <w:sz w:val="24"/>
        </w:rPr>
        <w:t xml:space="preserve">ALD </w:t>
      </w:r>
      <w:r w:rsidR="00EE56B6" w:rsidRPr="0068529D">
        <w:rPr>
          <w:rFonts w:ascii="Book Antiqua" w:hAnsi="Book Antiqua"/>
          <w:color w:val="000000"/>
          <w:sz w:val="24"/>
        </w:rPr>
        <w:t>diagnosis criteria</w:t>
      </w:r>
      <w:r w:rsidR="00D37DC3" w:rsidRPr="0068529D">
        <w:rPr>
          <w:rFonts w:ascii="Book Antiqua" w:hAnsi="Book Antiqua"/>
          <w:color w:val="000000"/>
          <w:sz w:val="24"/>
        </w:rPr>
        <w:t>;</w:t>
      </w:r>
      <w:r w:rsidR="00AA5429" w:rsidRPr="0068529D">
        <w:rPr>
          <w:rFonts w:ascii="Book Antiqua" w:hAnsi="Book Antiqua"/>
          <w:color w:val="000000"/>
          <w:sz w:val="24"/>
        </w:rPr>
        <w:t xml:space="preserve"> </w:t>
      </w:r>
      <w:r w:rsidR="00346B87" w:rsidRPr="0068529D">
        <w:rPr>
          <w:rFonts w:ascii="Book Antiqua" w:hAnsi="Book Antiqua"/>
          <w:color w:val="000000"/>
          <w:sz w:val="24"/>
        </w:rPr>
        <w:t>metabolic</w:t>
      </w:r>
      <w:r w:rsidR="00D37DC3" w:rsidRPr="0068529D">
        <w:rPr>
          <w:rFonts w:ascii="Book Antiqua" w:hAnsi="Book Antiqua"/>
          <w:color w:val="000000"/>
          <w:sz w:val="24"/>
        </w:rPr>
        <w:t>,</w:t>
      </w:r>
      <w:r w:rsidR="00AA5429" w:rsidRPr="0068529D">
        <w:rPr>
          <w:rFonts w:ascii="Book Antiqua" w:hAnsi="Book Antiqua"/>
          <w:color w:val="000000"/>
          <w:sz w:val="24"/>
        </w:rPr>
        <w:t xml:space="preserve"> </w:t>
      </w:r>
      <w:r w:rsidR="00EE56B6" w:rsidRPr="0068529D">
        <w:rPr>
          <w:rFonts w:ascii="Book Antiqua" w:hAnsi="Book Antiqua"/>
          <w:color w:val="000000"/>
          <w:sz w:val="24"/>
        </w:rPr>
        <w:t>clinical</w:t>
      </w:r>
      <w:r w:rsidR="009331C9" w:rsidRPr="0068529D">
        <w:rPr>
          <w:rFonts w:ascii="Book Antiqua" w:hAnsi="Book Antiqua"/>
          <w:color w:val="000000"/>
          <w:sz w:val="24"/>
        </w:rPr>
        <w:t xml:space="preserve">, </w:t>
      </w:r>
      <w:r w:rsidR="00D37DC3" w:rsidRPr="0068529D">
        <w:rPr>
          <w:rFonts w:ascii="Book Antiqua" w:hAnsi="Book Antiqua"/>
          <w:color w:val="000000"/>
          <w:sz w:val="24"/>
        </w:rPr>
        <w:t xml:space="preserve">and </w:t>
      </w:r>
      <w:r w:rsidR="00D46AFD" w:rsidRPr="0068529D">
        <w:rPr>
          <w:rFonts w:ascii="Book Antiqua" w:hAnsi="Book Antiqua"/>
          <w:color w:val="000000"/>
          <w:sz w:val="24"/>
        </w:rPr>
        <w:t>his</w:t>
      </w:r>
      <w:r w:rsidR="00D47BB3" w:rsidRPr="0068529D">
        <w:rPr>
          <w:rFonts w:ascii="Book Antiqua" w:hAnsi="Book Antiqua"/>
          <w:color w:val="000000"/>
          <w:sz w:val="24"/>
        </w:rPr>
        <w:t>tologic features</w:t>
      </w:r>
      <w:r w:rsidR="00D37DC3" w:rsidRPr="0068529D">
        <w:rPr>
          <w:rFonts w:ascii="Book Antiqua" w:hAnsi="Book Antiqua"/>
          <w:color w:val="000000"/>
          <w:sz w:val="24"/>
        </w:rPr>
        <w:t>;</w:t>
      </w:r>
      <w:r w:rsidR="00AA5429" w:rsidRPr="0068529D">
        <w:rPr>
          <w:rFonts w:ascii="Book Antiqua" w:hAnsi="Book Antiqua"/>
          <w:color w:val="000000"/>
          <w:sz w:val="24"/>
        </w:rPr>
        <w:t xml:space="preserve"> </w:t>
      </w:r>
      <w:r w:rsidR="009331C9" w:rsidRPr="0068529D">
        <w:rPr>
          <w:rFonts w:ascii="Book Antiqua" w:hAnsi="Book Antiqua"/>
          <w:color w:val="000000"/>
          <w:sz w:val="24"/>
        </w:rPr>
        <w:t>and outcomes</w:t>
      </w:r>
      <w:r w:rsidR="00EE56B6" w:rsidRPr="0068529D">
        <w:rPr>
          <w:rFonts w:ascii="Book Antiqua" w:hAnsi="Book Antiqua"/>
          <w:color w:val="000000"/>
          <w:sz w:val="24"/>
        </w:rPr>
        <w:t xml:space="preserve">. </w:t>
      </w:r>
      <w:r w:rsidR="00D37DC3" w:rsidRPr="0068529D">
        <w:rPr>
          <w:rFonts w:ascii="Book Antiqua" w:hAnsi="Book Antiqua"/>
          <w:color w:val="000000"/>
          <w:sz w:val="24"/>
        </w:rPr>
        <w:t>Of course, t</w:t>
      </w:r>
      <w:r w:rsidR="00F50A83" w:rsidRPr="0068529D">
        <w:rPr>
          <w:rFonts w:ascii="Book Antiqua" w:hAnsi="Book Antiqua"/>
          <w:color w:val="000000"/>
          <w:sz w:val="24"/>
        </w:rPr>
        <w:t xml:space="preserve">he management on </w:t>
      </w:r>
      <w:r w:rsidR="0085640B" w:rsidRPr="0068529D">
        <w:rPr>
          <w:rFonts w:ascii="Book Antiqua" w:hAnsi="Book Antiqua"/>
          <w:color w:val="000000"/>
          <w:sz w:val="24"/>
        </w:rPr>
        <w:t xml:space="preserve">alcohol </w:t>
      </w:r>
      <w:r w:rsidR="00EE56B6" w:rsidRPr="0068529D">
        <w:rPr>
          <w:rFonts w:ascii="Book Antiqua" w:hAnsi="Book Antiqua"/>
          <w:color w:val="000000"/>
          <w:sz w:val="24"/>
        </w:rPr>
        <w:t>addiction and alcohol withdrawal should</w:t>
      </w:r>
      <w:r w:rsidR="00D37DC3" w:rsidRPr="0068529D">
        <w:rPr>
          <w:rFonts w:ascii="Book Antiqua" w:hAnsi="Book Antiqua"/>
          <w:color w:val="000000"/>
          <w:sz w:val="24"/>
        </w:rPr>
        <w:t xml:space="preserve"> also</w:t>
      </w:r>
      <w:r w:rsidR="00EE56B6" w:rsidRPr="0068529D">
        <w:rPr>
          <w:rFonts w:ascii="Book Antiqua" w:hAnsi="Book Antiqua"/>
          <w:color w:val="000000"/>
          <w:sz w:val="24"/>
        </w:rPr>
        <w:t xml:space="preserve"> be </w:t>
      </w:r>
      <w:r w:rsidR="0085640B" w:rsidRPr="0068529D">
        <w:rPr>
          <w:rFonts w:ascii="Book Antiqua" w:hAnsi="Book Antiqua"/>
          <w:color w:val="000000"/>
          <w:sz w:val="24"/>
        </w:rPr>
        <w:t>improved</w:t>
      </w:r>
      <w:r w:rsidR="00EE56B6" w:rsidRPr="0068529D">
        <w:rPr>
          <w:rFonts w:ascii="Book Antiqua" w:hAnsi="Book Antiqua"/>
          <w:color w:val="000000"/>
          <w:sz w:val="24"/>
        </w:rPr>
        <w:t xml:space="preserve">. </w:t>
      </w:r>
      <w:r w:rsidR="00905D66" w:rsidRPr="0068529D">
        <w:rPr>
          <w:rFonts w:ascii="Book Antiqua" w:hAnsi="Book Antiqua"/>
          <w:color w:val="000000"/>
          <w:sz w:val="24"/>
        </w:rPr>
        <w:t xml:space="preserve">Development and evaluation of </w:t>
      </w:r>
      <w:r w:rsidR="00EE56B6" w:rsidRPr="0068529D">
        <w:rPr>
          <w:rFonts w:ascii="Book Antiqua" w:hAnsi="Book Antiqua"/>
          <w:color w:val="000000"/>
          <w:sz w:val="24"/>
        </w:rPr>
        <w:t>non-invasive</w:t>
      </w:r>
      <w:r w:rsidR="007C6028" w:rsidRPr="0068529D">
        <w:rPr>
          <w:rFonts w:ascii="Book Antiqua" w:hAnsi="Book Antiqua"/>
          <w:color w:val="000000"/>
          <w:sz w:val="24"/>
        </w:rPr>
        <w:t xml:space="preserve"> test procedures</w:t>
      </w:r>
      <w:r w:rsidR="001214B9" w:rsidRPr="0068529D">
        <w:rPr>
          <w:rFonts w:ascii="Book Antiqua" w:hAnsi="Book Antiqua"/>
          <w:color w:val="000000"/>
          <w:sz w:val="24"/>
        </w:rPr>
        <w:t xml:space="preserve"> and</w:t>
      </w:r>
      <w:r w:rsidR="00AA5429" w:rsidRPr="0068529D">
        <w:rPr>
          <w:rFonts w:ascii="Book Antiqua" w:hAnsi="Book Antiqua"/>
          <w:color w:val="000000"/>
          <w:sz w:val="24"/>
        </w:rPr>
        <w:t xml:space="preserve"> </w:t>
      </w:r>
      <w:r w:rsidR="007C6028" w:rsidRPr="0068529D">
        <w:rPr>
          <w:rFonts w:ascii="Book Antiqua" w:hAnsi="Book Antiqua"/>
          <w:color w:val="000000"/>
          <w:sz w:val="24"/>
        </w:rPr>
        <w:t xml:space="preserve">identification of </w:t>
      </w:r>
      <w:r w:rsidR="00EE56B6" w:rsidRPr="0068529D">
        <w:rPr>
          <w:rFonts w:ascii="Book Antiqua" w:hAnsi="Book Antiqua"/>
          <w:color w:val="000000"/>
          <w:sz w:val="24"/>
        </w:rPr>
        <w:t xml:space="preserve">simple and accurate </w:t>
      </w:r>
      <w:r w:rsidR="001214B9" w:rsidRPr="0068529D">
        <w:rPr>
          <w:rFonts w:ascii="Book Antiqua" w:hAnsi="Book Antiqua"/>
          <w:color w:val="000000"/>
          <w:sz w:val="24"/>
        </w:rPr>
        <w:t xml:space="preserve">biomarkers </w:t>
      </w:r>
      <w:r w:rsidR="003F4969" w:rsidRPr="0068529D">
        <w:rPr>
          <w:rFonts w:ascii="Book Antiqua" w:hAnsi="Book Antiqua"/>
          <w:color w:val="000000"/>
          <w:sz w:val="24"/>
        </w:rPr>
        <w:t xml:space="preserve">for early diagnosis and </w:t>
      </w:r>
      <w:r w:rsidR="00C3452D" w:rsidRPr="0068529D">
        <w:rPr>
          <w:rFonts w:ascii="Book Antiqua" w:hAnsi="Book Antiqua"/>
          <w:color w:val="000000"/>
          <w:sz w:val="24"/>
        </w:rPr>
        <w:t xml:space="preserve">prognosis estimation </w:t>
      </w:r>
      <w:r w:rsidR="005A0F8B" w:rsidRPr="0068529D">
        <w:rPr>
          <w:rFonts w:ascii="Book Antiqua" w:hAnsi="Book Antiqua"/>
          <w:color w:val="000000"/>
          <w:sz w:val="24"/>
        </w:rPr>
        <w:t>should be a priority</w:t>
      </w:r>
      <w:r w:rsidR="00C3452D" w:rsidRPr="0068529D">
        <w:rPr>
          <w:rFonts w:ascii="Book Antiqua" w:hAnsi="Book Antiqua"/>
          <w:color w:val="000000"/>
          <w:sz w:val="24"/>
        </w:rPr>
        <w:t>.</w:t>
      </w:r>
      <w:r w:rsidR="00AA5429" w:rsidRPr="0068529D">
        <w:rPr>
          <w:rFonts w:ascii="Book Antiqua" w:hAnsi="Book Antiqua"/>
          <w:color w:val="000000"/>
          <w:sz w:val="24"/>
        </w:rPr>
        <w:t xml:space="preserve"> </w:t>
      </w:r>
      <w:r w:rsidR="00F318CD" w:rsidRPr="0068529D">
        <w:rPr>
          <w:rFonts w:ascii="Book Antiqua" w:hAnsi="Book Antiqua"/>
          <w:color w:val="000000"/>
          <w:sz w:val="24"/>
        </w:rPr>
        <w:t xml:space="preserve">Importantly, </w:t>
      </w:r>
      <w:r w:rsidR="0042010C" w:rsidRPr="0068529D">
        <w:rPr>
          <w:rFonts w:ascii="Book Antiqua" w:hAnsi="Book Antiqua"/>
          <w:color w:val="000000"/>
          <w:sz w:val="24"/>
        </w:rPr>
        <w:t>we must</w:t>
      </w:r>
      <w:r w:rsidR="00D37DC3" w:rsidRPr="0068529D">
        <w:rPr>
          <w:rFonts w:ascii="Book Antiqua" w:hAnsi="Book Antiqua"/>
          <w:color w:val="000000"/>
          <w:sz w:val="24"/>
        </w:rPr>
        <w:t xml:space="preserve"> discover and</w:t>
      </w:r>
      <w:r w:rsidR="0042010C" w:rsidRPr="0068529D">
        <w:rPr>
          <w:rFonts w:ascii="Book Antiqua" w:hAnsi="Book Antiqua"/>
          <w:color w:val="000000"/>
          <w:sz w:val="24"/>
        </w:rPr>
        <w:t xml:space="preserve"> develop </w:t>
      </w:r>
      <w:r w:rsidR="00645FB3" w:rsidRPr="0068529D">
        <w:rPr>
          <w:rFonts w:ascii="Book Antiqua" w:hAnsi="Book Antiqua"/>
          <w:color w:val="000000"/>
          <w:sz w:val="24"/>
        </w:rPr>
        <w:t xml:space="preserve">new, </w:t>
      </w:r>
      <w:r w:rsidR="00EE56B6" w:rsidRPr="0068529D">
        <w:rPr>
          <w:rFonts w:ascii="Book Antiqua" w:hAnsi="Book Antiqua"/>
          <w:color w:val="000000"/>
          <w:sz w:val="24"/>
        </w:rPr>
        <w:t>safe</w:t>
      </w:r>
      <w:r w:rsidR="00F318CD" w:rsidRPr="0068529D">
        <w:rPr>
          <w:rFonts w:ascii="Book Antiqua" w:hAnsi="Book Antiqua"/>
          <w:color w:val="000000"/>
          <w:sz w:val="24"/>
        </w:rPr>
        <w:t>r</w:t>
      </w:r>
      <w:r w:rsidR="00C155C7" w:rsidRPr="0068529D">
        <w:rPr>
          <w:rFonts w:ascii="Book Antiqua" w:hAnsi="Book Antiqua"/>
          <w:color w:val="000000"/>
          <w:sz w:val="24"/>
        </w:rPr>
        <w:t>,</w:t>
      </w:r>
      <w:r w:rsidR="00EE56B6" w:rsidRPr="0068529D">
        <w:rPr>
          <w:rFonts w:ascii="Book Antiqua" w:hAnsi="Book Antiqua"/>
          <w:color w:val="000000"/>
          <w:sz w:val="24"/>
        </w:rPr>
        <w:t xml:space="preserve"> and </w:t>
      </w:r>
      <w:r w:rsidR="00F318CD" w:rsidRPr="0068529D">
        <w:rPr>
          <w:rFonts w:ascii="Book Antiqua" w:hAnsi="Book Antiqua"/>
          <w:color w:val="000000"/>
          <w:sz w:val="24"/>
        </w:rPr>
        <w:t xml:space="preserve">more </w:t>
      </w:r>
      <w:r w:rsidR="00EE56B6" w:rsidRPr="0068529D">
        <w:rPr>
          <w:rFonts w:ascii="Book Antiqua" w:hAnsi="Book Antiqua"/>
          <w:color w:val="000000"/>
          <w:sz w:val="24"/>
        </w:rPr>
        <w:t xml:space="preserve">effective </w:t>
      </w:r>
      <w:r w:rsidR="00F318CD" w:rsidRPr="0068529D">
        <w:rPr>
          <w:rFonts w:ascii="Book Antiqua" w:hAnsi="Book Antiqua"/>
          <w:color w:val="000000"/>
          <w:sz w:val="24"/>
        </w:rPr>
        <w:t xml:space="preserve">ALD </w:t>
      </w:r>
      <w:r w:rsidR="00EE56B6" w:rsidRPr="0068529D">
        <w:rPr>
          <w:rFonts w:ascii="Book Antiqua" w:hAnsi="Book Antiqua"/>
          <w:color w:val="000000"/>
          <w:sz w:val="24"/>
        </w:rPr>
        <w:t>drug</w:t>
      </w:r>
      <w:r w:rsidR="00F318CD" w:rsidRPr="0068529D">
        <w:rPr>
          <w:rFonts w:ascii="Book Antiqua" w:hAnsi="Book Antiqua"/>
          <w:color w:val="000000"/>
          <w:sz w:val="24"/>
        </w:rPr>
        <w:t>s</w:t>
      </w:r>
      <w:r w:rsidR="00645FB3" w:rsidRPr="0068529D">
        <w:rPr>
          <w:rFonts w:ascii="Book Antiqua" w:hAnsi="Book Antiqua"/>
          <w:color w:val="000000"/>
          <w:sz w:val="24"/>
        </w:rPr>
        <w:t>, as well as</w:t>
      </w:r>
      <w:r w:rsidR="00D37DC3" w:rsidRPr="0068529D">
        <w:rPr>
          <w:rFonts w:ascii="Book Antiqua" w:hAnsi="Book Antiqua"/>
          <w:color w:val="000000"/>
          <w:sz w:val="24"/>
        </w:rPr>
        <w:t xml:space="preserve"> a</w:t>
      </w:r>
      <w:r w:rsidR="00AA5429" w:rsidRPr="0068529D">
        <w:rPr>
          <w:rFonts w:ascii="Book Antiqua" w:hAnsi="Book Antiqua"/>
          <w:color w:val="000000"/>
          <w:sz w:val="24"/>
        </w:rPr>
        <w:t xml:space="preserve"> </w:t>
      </w:r>
      <w:r w:rsidR="00EE56B6" w:rsidRPr="0068529D">
        <w:rPr>
          <w:rFonts w:ascii="Book Antiqua" w:hAnsi="Book Antiqua"/>
          <w:color w:val="000000"/>
          <w:sz w:val="24"/>
        </w:rPr>
        <w:t>reliable and accurate recurrence prediction model</w:t>
      </w:r>
      <w:r w:rsidR="00645FB3" w:rsidRPr="0068529D">
        <w:rPr>
          <w:rFonts w:ascii="Book Antiqua" w:hAnsi="Book Antiqua"/>
          <w:color w:val="000000"/>
          <w:sz w:val="24"/>
        </w:rPr>
        <w:t>.</w:t>
      </w:r>
      <w:r w:rsidR="00AA5429" w:rsidRPr="0068529D">
        <w:rPr>
          <w:rFonts w:ascii="Book Antiqua" w:hAnsi="Book Antiqua"/>
          <w:color w:val="000000"/>
          <w:sz w:val="24"/>
        </w:rPr>
        <w:t xml:space="preserve"> </w:t>
      </w:r>
      <w:r w:rsidR="00ED683C" w:rsidRPr="0068529D">
        <w:rPr>
          <w:rFonts w:ascii="Book Antiqua" w:hAnsi="Book Antiqua"/>
          <w:color w:val="000000"/>
          <w:sz w:val="24"/>
        </w:rPr>
        <w:t>C</w:t>
      </w:r>
      <w:r w:rsidR="00A12323" w:rsidRPr="0068529D">
        <w:rPr>
          <w:rFonts w:ascii="Book Antiqua" w:hAnsi="Book Antiqua"/>
          <w:color w:val="000000"/>
          <w:sz w:val="24"/>
        </w:rPr>
        <w:t xml:space="preserve">onsensus indicators </w:t>
      </w:r>
      <w:r w:rsidR="00D37DC3" w:rsidRPr="0068529D">
        <w:rPr>
          <w:rFonts w:ascii="Book Antiqua" w:hAnsi="Book Antiqua"/>
          <w:color w:val="000000"/>
          <w:sz w:val="24"/>
        </w:rPr>
        <w:t>for the</w:t>
      </w:r>
      <w:r w:rsidR="00A12323" w:rsidRPr="0068529D">
        <w:rPr>
          <w:rFonts w:ascii="Book Antiqua" w:hAnsi="Book Antiqua"/>
          <w:color w:val="000000"/>
          <w:sz w:val="24"/>
        </w:rPr>
        <w:t xml:space="preserve"> select</w:t>
      </w:r>
      <w:r w:rsidR="00D37DC3" w:rsidRPr="0068529D">
        <w:rPr>
          <w:rFonts w:ascii="Book Antiqua" w:hAnsi="Book Antiqua"/>
          <w:color w:val="000000"/>
          <w:sz w:val="24"/>
        </w:rPr>
        <w:t>ion of ALD</w:t>
      </w:r>
      <w:r w:rsidR="00A12323" w:rsidRPr="0068529D">
        <w:rPr>
          <w:rFonts w:ascii="Book Antiqua" w:hAnsi="Book Antiqua"/>
          <w:color w:val="000000"/>
          <w:sz w:val="24"/>
        </w:rPr>
        <w:t xml:space="preserve"> patients </w:t>
      </w:r>
      <w:r w:rsidR="00EE56B6" w:rsidRPr="0068529D">
        <w:rPr>
          <w:rFonts w:ascii="Book Antiqua" w:hAnsi="Book Antiqua"/>
          <w:color w:val="000000"/>
          <w:sz w:val="24"/>
        </w:rPr>
        <w:t xml:space="preserve">for </w:t>
      </w:r>
      <w:r w:rsidR="00D37DC3" w:rsidRPr="0068529D">
        <w:rPr>
          <w:rFonts w:ascii="Book Antiqua" w:hAnsi="Book Antiqua"/>
          <w:color w:val="000000"/>
          <w:sz w:val="24"/>
        </w:rPr>
        <w:t>LT</w:t>
      </w:r>
      <w:r w:rsidR="00AA5429" w:rsidRPr="0068529D">
        <w:rPr>
          <w:rFonts w:ascii="Book Antiqua" w:hAnsi="Book Antiqua"/>
          <w:color w:val="000000"/>
          <w:sz w:val="24"/>
        </w:rPr>
        <w:t xml:space="preserve"> </w:t>
      </w:r>
      <w:r w:rsidR="00D37DC3" w:rsidRPr="0068529D">
        <w:rPr>
          <w:rFonts w:ascii="Book Antiqua" w:hAnsi="Book Antiqua"/>
          <w:color w:val="000000"/>
          <w:sz w:val="24"/>
        </w:rPr>
        <w:t xml:space="preserve">need to </w:t>
      </w:r>
      <w:r w:rsidR="00ED683C" w:rsidRPr="0068529D">
        <w:rPr>
          <w:rFonts w:ascii="Book Antiqua" w:hAnsi="Book Antiqua"/>
          <w:color w:val="000000"/>
          <w:sz w:val="24"/>
        </w:rPr>
        <w:t xml:space="preserve">be established </w:t>
      </w:r>
      <w:r w:rsidR="00EE56B6" w:rsidRPr="0068529D">
        <w:rPr>
          <w:rFonts w:ascii="Book Antiqua" w:hAnsi="Book Antiqua"/>
          <w:color w:val="000000"/>
          <w:sz w:val="24"/>
        </w:rPr>
        <w:t>in China</w:t>
      </w:r>
      <w:r w:rsidR="00ED683C" w:rsidRPr="0068529D">
        <w:rPr>
          <w:rFonts w:ascii="Book Antiqua" w:hAnsi="Book Antiqua"/>
          <w:color w:val="000000"/>
          <w:sz w:val="24"/>
        </w:rPr>
        <w:t>.</w:t>
      </w:r>
    </w:p>
    <w:p w:rsidR="000463F7" w:rsidRPr="0068529D" w:rsidRDefault="00EE56B6" w:rsidP="0068529D">
      <w:pPr>
        <w:widowControl/>
        <w:adjustRightInd w:val="0"/>
        <w:snapToGrid w:val="0"/>
        <w:spacing w:after="0" w:line="360" w:lineRule="auto"/>
        <w:textAlignment w:val="baseline"/>
        <w:rPr>
          <w:rFonts w:ascii="Book Antiqua" w:hAnsi="Book Antiqua"/>
          <w:b/>
          <w:color w:val="000000"/>
          <w:sz w:val="24"/>
        </w:rPr>
      </w:pPr>
      <w:r w:rsidRPr="0068529D">
        <w:rPr>
          <w:rFonts w:ascii="Book Antiqua" w:hAnsi="Book Antiqua"/>
          <w:b/>
          <w:color w:val="000000"/>
          <w:sz w:val="24"/>
        </w:rPr>
        <w:lastRenderedPageBreak/>
        <w:tab/>
      </w:r>
    </w:p>
    <w:p w:rsidR="00CC28B1" w:rsidRPr="0068529D" w:rsidRDefault="00CB0B62" w:rsidP="0068529D">
      <w:pPr>
        <w:widowControl/>
        <w:adjustRightInd w:val="0"/>
        <w:snapToGrid w:val="0"/>
        <w:spacing w:after="0" w:line="360" w:lineRule="auto"/>
        <w:textAlignment w:val="baseline"/>
        <w:outlineLvl w:val="0"/>
        <w:rPr>
          <w:rFonts w:ascii="Book Antiqua" w:hAnsi="Book Antiqua"/>
          <w:b/>
          <w:color w:val="000000"/>
          <w:sz w:val="24"/>
        </w:rPr>
      </w:pPr>
      <w:r w:rsidRPr="0068529D">
        <w:rPr>
          <w:rFonts w:ascii="Book Antiqua" w:hAnsi="Book Antiqua"/>
          <w:b/>
          <w:color w:val="000000"/>
          <w:sz w:val="24"/>
        </w:rPr>
        <w:t>ACKNOWLEDGEMENTS</w:t>
      </w:r>
    </w:p>
    <w:p w:rsidR="00CC2226" w:rsidRPr="0068529D" w:rsidRDefault="001D2F87" w:rsidP="0068529D">
      <w:pPr>
        <w:widowControl/>
        <w:adjustRightInd w:val="0"/>
        <w:snapToGrid w:val="0"/>
        <w:spacing w:after="0" w:line="360" w:lineRule="auto"/>
        <w:textAlignment w:val="baseline"/>
        <w:rPr>
          <w:rFonts w:ascii="Book Antiqua" w:hAnsi="Book Antiqua"/>
          <w:color w:val="000000"/>
          <w:sz w:val="24"/>
        </w:rPr>
      </w:pPr>
      <w:r w:rsidRPr="0068529D">
        <w:rPr>
          <w:rFonts w:ascii="Book Antiqua" w:hAnsi="Book Antiqua"/>
          <w:color w:val="000000"/>
          <w:sz w:val="24"/>
        </w:rPr>
        <w:t xml:space="preserve">We are indebted to Dr. Bin Gao at </w:t>
      </w:r>
      <w:r w:rsidR="004F6F30" w:rsidRPr="0068529D">
        <w:rPr>
          <w:rFonts w:ascii="Book Antiqua" w:hAnsi="Book Antiqua"/>
          <w:color w:val="000000"/>
          <w:sz w:val="24"/>
        </w:rPr>
        <w:t xml:space="preserve">the </w:t>
      </w:r>
      <w:r w:rsidRPr="0068529D">
        <w:rPr>
          <w:rFonts w:ascii="Book Antiqua" w:hAnsi="Book Antiqua"/>
          <w:color w:val="000000"/>
          <w:sz w:val="24"/>
        </w:rPr>
        <w:t xml:space="preserve">Laboratory of Liver Diseases, National Institute on Alcohol Abuse and Alcoholism, National Institutes of Health, Bethesda, </w:t>
      </w:r>
      <w:r w:rsidR="004F6F30" w:rsidRPr="0068529D">
        <w:rPr>
          <w:rFonts w:ascii="Book Antiqua" w:hAnsi="Book Antiqua"/>
          <w:color w:val="000000"/>
          <w:sz w:val="24"/>
        </w:rPr>
        <w:t>MD</w:t>
      </w:r>
      <w:r w:rsidR="00CB0B62" w:rsidRPr="0068529D">
        <w:rPr>
          <w:rFonts w:ascii="Book Antiqua" w:hAnsi="Book Antiqua"/>
          <w:color w:val="000000"/>
          <w:sz w:val="24"/>
        </w:rPr>
        <w:t>, United States</w:t>
      </w:r>
      <w:r w:rsidRPr="0068529D">
        <w:rPr>
          <w:rFonts w:ascii="Book Antiqua" w:hAnsi="Book Antiqua"/>
          <w:color w:val="000000"/>
          <w:sz w:val="24"/>
        </w:rPr>
        <w:t xml:space="preserve">, for </w:t>
      </w:r>
      <w:r w:rsidR="004F6F30" w:rsidRPr="0068529D">
        <w:rPr>
          <w:rFonts w:ascii="Book Antiqua" w:hAnsi="Book Antiqua"/>
          <w:color w:val="000000"/>
          <w:sz w:val="24"/>
        </w:rPr>
        <w:t xml:space="preserve">help with </w:t>
      </w:r>
      <w:r w:rsidRPr="0068529D">
        <w:rPr>
          <w:rFonts w:ascii="Book Antiqua" w:hAnsi="Book Antiqua"/>
          <w:color w:val="000000"/>
          <w:sz w:val="24"/>
        </w:rPr>
        <w:t>polishing the manuscript.</w:t>
      </w:r>
    </w:p>
    <w:p w:rsidR="000463F7" w:rsidRPr="0068529D" w:rsidRDefault="00CB0B62" w:rsidP="0068529D">
      <w:pPr>
        <w:widowControl/>
        <w:adjustRightInd w:val="0"/>
        <w:snapToGrid w:val="0"/>
        <w:spacing w:after="0" w:line="360" w:lineRule="auto"/>
        <w:textAlignment w:val="baseline"/>
        <w:outlineLvl w:val="0"/>
        <w:rPr>
          <w:rFonts w:ascii="Book Antiqua" w:hAnsi="Book Antiqua"/>
          <w:b/>
          <w:color w:val="000000"/>
          <w:sz w:val="24"/>
        </w:rPr>
      </w:pPr>
      <w:r w:rsidRPr="0068529D">
        <w:rPr>
          <w:rFonts w:ascii="Book Antiqua" w:hAnsi="Book Antiqua"/>
          <w:b/>
          <w:color w:val="000000"/>
          <w:sz w:val="24"/>
        </w:rPr>
        <w:br w:type="page"/>
      </w:r>
      <w:r w:rsidR="00CC28B1" w:rsidRPr="0068529D">
        <w:rPr>
          <w:rFonts w:ascii="Book Antiqua" w:hAnsi="Book Antiqua"/>
          <w:b/>
          <w:color w:val="000000"/>
          <w:sz w:val="24"/>
        </w:rPr>
        <w:lastRenderedPageBreak/>
        <w:t xml:space="preserve">REFERENCES </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1 </w:t>
      </w:r>
      <w:r w:rsidRPr="0068529D">
        <w:rPr>
          <w:rFonts w:ascii="Book Antiqua" w:hAnsi="Book Antiqua"/>
          <w:b/>
          <w:bCs/>
          <w:color w:val="000000"/>
        </w:rPr>
        <w:t>Wong MCS</w:t>
      </w:r>
      <w:r w:rsidRPr="0068529D">
        <w:rPr>
          <w:rFonts w:ascii="Book Antiqua" w:hAnsi="Book Antiqua"/>
          <w:color w:val="000000"/>
        </w:rPr>
        <w:t xml:space="preserve">, Huang JLW, George J, Huang J, Leung C, </w:t>
      </w:r>
      <w:proofErr w:type="spellStart"/>
      <w:r w:rsidRPr="0068529D">
        <w:rPr>
          <w:rFonts w:ascii="Book Antiqua" w:hAnsi="Book Antiqua"/>
          <w:color w:val="000000"/>
        </w:rPr>
        <w:t>Eslam</w:t>
      </w:r>
      <w:proofErr w:type="spellEnd"/>
      <w:r w:rsidRPr="0068529D">
        <w:rPr>
          <w:rFonts w:ascii="Book Antiqua" w:hAnsi="Book Antiqua"/>
          <w:color w:val="000000"/>
        </w:rPr>
        <w:t xml:space="preserve"> M, Chan HLY, Ng SC. The changing epidemiology of liver diseases in the Asia-Pacific region. </w:t>
      </w:r>
      <w:r w:rsidRPr="0068529D">
        <w:rPr>
          <w:rFonts w:ascii="Book Antiqua" w:hAnsi="Book Antiqua"/>
          <w:i/>
          <w:iCs/>
          <w:color w:val="000000"/>
        </w:rPr>
        <w:t xml:space="preserve">Nat Rev </w:t>
      </w:r>
      <w:proofErr w:type="spellStart"/>
      <w:r w:rsidRPr="0068529D">
        <w:rPr>
          <w:rFonts w:ascii="Book Antiqua" w:hAnsi="Book Antiqua"/>
          <w:i/>
          <w:iCs/>
          <w:color w:val="000000"/>
        </w:rPr>
        <w:t>Gastroenterol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Hepatol</w:t>
      </w:r>
      <w:proofErr w:type="spellEnd"/>
      <w:r w:rsidRPr="0068529D">
        <w:rPr>
          <w:rFonts w:ascii="Book Antiqua" w:hAnsi="Book Antiqua"/>
          <w:color w:val="000000"/>
        </w:rPr>
        <w:t> 2019; </w:t>
      </w:r>
      <w:r w:rsidRPr="0068529D">
        <w:rPr>
          <w:rFonts w:ascii="Book Antiqua" w:hAnsi="Book Antiqua"/>
          <w:bCs/>
          <w:color w:val="000000"/>
        </w:rPr>
        <w:t>16</w:t>
      </w:r>
      <w:r w:rsidRPr="0068529D">
        <w:rPr>
          <w:rFonts w:ascii="Book Antiqua" w:hAnsi="Book Antiqua"/>
          <w:color w:val="000000"/>
        </w:rPr>
        <w:t>: 57-73 [PMID: 30158570 DOI: 10.1038/s41575-018-0055-0]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 xml:space="preserve">2 </w:t>
      </w:r>
      <w:r w:rsidR="00100613" w:rsidRPr="0068529D">
        <w:rPr>
          <w:rFonts w:ascii="Book Antiqua" w:hAnsi="Book Antiqua"/>
          <w:b/>
          <w:color w:val="000000"/>
        </w:rPr>
        <w:t>National Bureau of Statistics of China</w:t>
      </w:r>
      <w:r w:rsidRPr="0068529D">
        <w:rPr>
          <w:rFonts w:ascii="Book Antiqua" w:hAnsi="Book Antiqua"/>
          <w:color w:val="000000"/>
        </w:rPr>
        <w:t>.</w:t>
      </w:r>
      <w:r w:rsidR="00100613" w:rsidRPr="0068529D">
        <w:rPr>
          <w:rFonts w:ascii="Book Antiqua" w:hAnsi="Book Antiqua"/>
          <w:color w:val="000000"/>
        </w:rPr>
        <w:t xml:space="preserve"> China Statistical Yearbook 2016</w:t>
      </w:r>
      <w:r w:rsidRPr="0068529D">
        <w:rPr>
          <w:rFonts w:ascii="Book Antiqua" w:hAnsi="Book Antiqua"/>
          <w:color w:val="000000"/>
        </w:rPr>
        <w:t>. Available from: http://www.stats.gov.cn/english/</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3 </w:t>
      </w:r>
      <w:proofErr w:type="spellStart"/>
      <w:r w:rsidRPr="0068529D">
        <w:rPr>
          <w:rFonts w:ascii="Book Antiqua" w:hAnsi="Book Antiqua"/>
          <w:b/>
          <w:bCs/>
          <w:color w:val="000000"/>
        </w:rPr>
        <w:t>Hao</w:t>
      </w:r>
      <w:proofErr w:type="spellEnd"/>
      <w:r w:rsidRPr="0068529D">
        <w:rPr>
          <w:rFonts w:ascii="Book Antiqua" w:hAnsi="Book Antiqua"/>
          <w:b/>
          <w:bCs/>
          <w:color w:val="000000"/>
        </w:rPr>
        <w:t xml:space="preserve"> W</w:t>
      </w:r>
      <w:r w:rsidRPr="0068529D">
        <w:rPr>
          <w:rFonts w:ascii="Book Antiqua" w:hAnsi="Book Antiqua"/>
          <w:color w:val="000000"/>
        </w:rPr>
        <w:t>, Su Z, Liu B, Zhang K, Yang H, Chen S, Biao M, Cui C. Drinking and drinking patterns and health status in the general population of five areas of China. </w:t>
      </w:r>
      <w:r w:rsidRPr="0068529D">
        <w:rPr>
          <w:rFonts w:ascii="Book Antiqua" w:hAnsi="Book Antiqua"/>
          <w:i/>
          <w:iCs/>
          <w:color w:val="000000"/>
        </w:rPr>
        <w:t>Alcohol Alcohol</w:t>
      </w:r>
      <w:r w:rsidRPr="0068529D">
        <w:rPr>
          <w:rFonts w:ascii="Book Antiqua" w:hAnsi="Book Antiqua"/>
          <w:color w:val="000000"/>
        </w:rPr>
        <w:t>2004; </w:t>
      </w:r>
      <w:r w:rsidRPr="0068529D">
        <w:rPr>
          <w:rFonts w:ascii="Book Antiqua" w:hAnsi="Book Antiqua"/>
          <w:b/>
          <w:bCs/>
          <w:color w:val="000000"/>
        </w:rPr>
        <w:t>39</w:t>
      </w:r>
      <w:r w:rsidRPr="0068529D">
        <w:rPr>
          <w:rFonts w:ascii="Book Antiqua" w:hAnsi="Book Antiqua"/>
          <w:color w:val="000000"/>
        </w:rPr>
        <w:t>: 43-52 [PMID: 14691074 DOI: 10.1093/</w:t>
      </w:r>
      <w:proofErr w:type="spellStart"/>
      <w:r w:rsidRPr="0068529D">
        <w:rPr>
          <w:rFonts w:ascii="Book Antiqua" w:hAnsi="Book Antiqua"/>
          <w:color w:val="000000"/>
        </w:rPr>
        <w:t>alcalc</w:t>
      </w:r>
      <w:proofErr w:type="spellEnd"/>
      <w:r w:rsidRPr="0068529D">
        <w:rPr>
          <w:rFonts w:ascii="Book Antiqua" w:hAnsi="Book Antiqua"/>
          <w:color w:val="000000"/>
        </w:rPr>
        <w:t>/agh018]</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4 </w:t>
      </w:r>
      <w:r w:rsidRPr="0068529D">
        <w:rPr>
          <w:rFonts w:ascii="Book Antiqua" w:hAnsi="Book Antiqua"/>
          <w:b/>
          <w:bCs/>
          <w:color w:val="000000"/>
        </w:rPr>
        <w:t>Kim JH</w:t>
      </w:r>
      <w:r w:rsidRPr="0068529D">
        <w:rPr>
          <w:rFonts w:ascii="Book Antiqua" w:hAnsi="Book Antiqua"/>
          <w:color w:val="000000"/>
        </w:rPr>
        <w:t>, Lee S, Chow J, Lau J, Tsang A, Choi J, Griffiths SM. Prevalence and the factors associated with binge drinking, alcohol abuse, and alcohol dependence: a population-based study of Chinese adults in Hong Kong. </w:t>
      </w:r>
      <w:r w:rsidRPr="0068529D">
        <w:rPr>
          <w:rFonts w:ascii="Book Antiqua" w:hAnsi="Book Antiqua"/>
          <w:i/>
          <w:iCs/>
          <w:color w:val="000000"/>
        </w:rPr>
        <w:t xml:space="preserve">Alcohol </w:t>
      </w:r>
      <w:proofErr w:type="spellStart"/>
      <w:r w:rsidRPr="0068529D">
        <w:rPr>
          <w:rFonts w:ascii="Book Antiqua" w:hAnsi="Book Antiqua"/>
          <w:i/>
          <w:iCs/>
          <w:color w:val="000000"/>
        </w:rPr>
        <w:t>Alcohol</w:t>
      </w:r>
      <w:proofErr w:type="spellEnd"/>
      <w:r w:rsidRPr="0068529D">
        <w:rPr>
          <w:rFonts w:ascii="Book Antiqua" w:hAnsi="Book Antiqua"/>
          <w:color w:val="000000"/>
        </w:rPr>
        <w:t> 2008; </w:t>
      </w:r>
      <w:r w:rsidRPr="0068529D">
        <w:rPr>
          <w:rFonts w:ascii="Book Antiqua" w:hAnsi="Book Antiqua"/>
          <w:b/>
          <w:bCs/>
          <w:color w:val="000000"/>
        </w:rPr>
        <w:t>43</w:t>
      </w:r>
      <w:r w:rsidRPr="0068529D">
        <w:rPr>
          <w:rFonts w:ascii="Book Antiqua" w:hAnsi="Book Antiqua"/>
          <w:color w:val="000000"/>
        </w:rPr>
        <w:t>: 360-370 [PMID: 18230698 DOI: 10.1093/</w:t>
      </w:r>
      <w:proofErr w:type="spellStart"/>
      <w:r w:rsidRPr="0068529D">
        <w:rPr>
          <w:rFonts w:ascii="Book Antiqua" w:hAnsi="Book Antiqua"/>
          <w:color w:val="000000"/>
        </w:rPr>
        <w:t>alcalc</w:t>
      </w:r>
      <w:proofErr w:type="spellEnd"/>
      <w:r w:rsidRPr="0068529D">
        <w:rPr>
          <w:rFonts w:ascii="Book Antiqua" w:hAnsi="Book Antiqua"/>
          <w:color w:val="000000"/>
        </w:rPr>
        <w:t>/agm181]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5 </w:t>
      </w:r>
      <w:r w:rsidRPr="0068529D">
        <w:rPr>
          <w:rFonts w:ascii="Book Antiqua" w:hAnsi="Book Antiqua"/>
          <w:b/>
          <w:bCs/>
          <w:color w:val="000000"/>
        </w:rPr>
        <w:t>Zhou L</w:t>
      </w:r>
      <w:r w:rsidRPr="0068529D">
        <w:rPr>
          <w:rFonts w:ascii="Book Antiqua" w:hAnsi="Book Antiqua"/>
          <w:color w:val="000000"/>
        </w:rPr>
        <w:t xml:space="preserve">, Conner KR, Phillips MR, Caine ED, Xiao S, Zhang R, Gong Y. Epidemiology of alcohol abuse and dependence in rural </w:t>
      </w:r>
      <w:proofErr w:type="spellStart"/>
      <w:r w:rsidRPr="0068529D">
        <w:rPr>
          <w:rFonts w:ascii="Book Antiqua" w:hAnsi="Book Antiqua"/>
          <w:color w:val="000000"/>
        </w:rPr>
        <w:t>chinese</w:t>
      </w:r>
      <w:proofErr w:type="spellEnd"/>
      <w:r w:rsidRPr="0068529D">
        <w:rPr>
          <w:rFonts w:ascii="Book Antiqua" w:hAnsi="Book Antiqua"/>
          <w:color w:val="000000"/>
        </w:rPr>
        <w:t xml:space="preserve"> men. </w:t>
      </w:r>
      <w:r w:rsidRPr="0068529D">
        <w:rPr>
          <w:rFonts w:ascii="Book Antiqua" w:hAnsi="Book Antiqua"/>
          <w:i/>
          <w:iCs/>
          <w:color w:val="000000"/>
        </w:rPr>
        <w:t xml:space="preserve">Alcohol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Exp</w:t>
      </w:r>
      <w:proofErr w:type="spellEnd"/>
      <w:r w:rsidRPr="0068529D">
        <w:rPr>
          <w:rFonts w:ascii="Book Antiqua" w:hAnsi="Book Antiqua"/>
          <w:i/>
          <w:iCs/>
          <w:color w:val="000000"/>
        </w:rPr>
        <w:t xml:space="preserve"> Res</w:t>
      </w:r>
      <w:r w:rsidRPr="0068529D">
        <w:rPr>
          <w:rFonts w:ascii="Book Antiqua" w:hAnsi="Book Antiqua"/>
          <w:color w:val="000000"/>
        </w:rPr>
        <w:t> 2009; </w:t>
      </w:r>
      <w:r w:rsidRPr="0068529D">
        <w:rPr>
          <w:rFonts w:ascii="Book Antiqua" w:hAnsi="Book Antiqua"/>
          <w:b/>
          <w:bCs/>
          <w:color w:val="000000"/>
        </w:rPr>
        <w:t>33</w:t>
      </w:r>
      <w:r w:rsidRPr="0068529D">
        <w:rPr>
          <w:rFonts w:ascii="Book Antiqua" w:hAnsi="Book Antiqua"/>
          <w:color w:val="000000"/>
        </w:rPr>
        <w:t>: 1770-1776 [PMID: 19572979 DOI: 10.1111/j.1530-0277.2009.01014.x]</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6 </w:t>
      </w:r>
      <w:r w:rsidRPr="0068529D">
        <w:rPr>
          <w:rFonts w:ascii="Book Antiqua" w:hAnsi="Book Antiqua"/>
          <w:b/>
          <w:bCs/>
          <w:color w:val="000000"/>
        </w:rPr>
        <w:t>Jian-</w:t>
      </w:r>
      <w:proofErr w:type="spellStart"/>
      <w:r w:rsidRPr="0068529D">
        <w:rPr>
          <w:rFonts w:ascii="Book Antiqua" w:hAnsi="Book Antiqua"/>
          <w:b/>
          <w:bCs/>
          <w:color w:val="000000"/>
        </w:rPr>
        <w:t>gao</w:t>
      </w:r>
      <w:proofErr w:type="spellEnd"/>
      <w:r w:rsidRPr="0068529D">
        <w:rPr>
          <w:rFonts w:ascii="Book Antiqua" w:hAnsi="Book Antiqua"/>
          <w:b/>
          <w:bCs/>
          <w:color w:val="000000"/>
        </w:rPr>
        <w:t xml:space="preserve"> F</w:t>
      </w:r>
      <w:r w:rsidRPr="0068529D">
        <w:rPr>
          <w:rFonts w:ascii="Book Antiqua" w:hAnsi="Book Antiqua"/>
          <w:color w:val="000000"/>
        </w:rPr>
        <w:t>; Chinese Liver Disease Association. Guidelines for management of nonalcoholic fatty liver disease: an updated and revised edition. </w:t>
      </w:r>
      <w:proofErr w:type="spellStart"/>
      <w:r w:rsidRPr="0068529D">
        <w:rPr>
          <w:rFonts w:ascii="Book Antiqua" w:hAnsi="Book Antiqua"/>
          <w:i/>
          <w:iCs/>
          <w:color w:val="000000"/>
        </w:rPr>
        <w:t>Zhonghua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Gan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Zang</w:t>
      </w:r>
      <w:proofErr w:type="spellEnd"/>
      <w:r w:rsidRPr="0068529D">
        <w:rPr>
          <w:rFonts w:ascii="Book Antiqua" w:hAnsi="Book Antiqua"/>
          <w:i/>
          <w:iCs/>
          <w:color w:val="000000"/>
        </w:rPr>
        <w:t xml:space="preserve"> Bing </w:t>
      </w:r>
      <w:proofErr w:type="spellStart"/>
      <w:r w:rsidRPr="0068529D">
        <w:rPr>
          <w:rFonts w:ascii="Book Antiqua" w:hAnsi="Book Antiqua"/>
          <w:i/>
          <w:iCs/>
          <w:color w:val="000000"/>
        </w:rPr>
        <w:t>Za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Zhi</w:t>
      </w:r>
      <w:proofErr w:type="spellEnd"/>
      <w:r w:rsidRPr="0068529D">
        <w:rPr>
          <w:rFonts w:ascii="Book Antiqua" w:hAnsi="Book Antiqua"/>
          <w:color w:val="000000"/>
        </w:rPr>
        <w:t> 2010; </w:t>
      </w:r>
      <w:r w:rsidRPr="0068529D">
        <w:rPr>
          <w:rFonts w:ascii="Book Antiqua" w:hAnsi="Book Antiqua"/>
          <w:b/>
          <w:bCs/>
          <w:color w:val="000000"/>
        </w:rPr>
        <w:t>18</w:t>
      </w:r>
      <w:r w:rsidRPr="0068529D">
        <w:rPr>
          <w:rFonts w:ascii="Book Antiqua" w:hAnsi="Book Antiqua"/>
          <w:color w:val="000000"/>
        </w:rPr>
        <w:t>: 163-166 [PMID: 20698076]</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 xml:space="preserve">7 </w:t>
      </w:r>
      <w:r w:rsidR="00D45E43" w:rsidRPr="0068529D">
        <w:rPr>
          <w:rFonts w:ascii="Book Antiqua" w:hAnsi="Book Antiqua"/>
          <w:b/>
          <w:color w:val="000000"/>
        </w:rPr>
        <w:t>World Health Organization</w:t>
      </w:r>
      <w:r w:rsidRPr="0068529D">
        <w:rPr>
          <w:rFonts w:ascii="Book Antiqua" w:hAnsi="Book Antiqua"/>
          <w:color w:val="000000"/>
        </w:rPr>
        <w:t>. Global Status Report on Alcohol and Health 2018</w:t>
      </w:r>
      <w:r w:rsidR="00E90753" w:rsidRPr="0068529D">
        <w:rPr>
          <w:rFonts w:ascii="Book Antiqua" w:hAnsi="Book Antiqua"/>
          <w:color w:val="000000"/>
        </w:rPr>
        <w:t xml:space="preserve">; 2018. </w:t>
      </w:r>
      <w:proofErr w:type="spellStart"/>
      <w:r w:rsidR="00E90753" w:rsidRPr="0068529D">
        <w:rPr>
          <w:rFonts w:ascii="Book Antiqua" w:hAnsi="Book Antiqua"/>
          <w:color w:val="000000"/>
        </w:rPr>
        <w:t>Licence</w:t>
      </w:r>
      <w:proofErr w:type="spellEnd"/>
      <w:r w:rsidR="00E90753" w:rsidRPr="0068529D">
        <w:rPr>
          <w:rFonts w:ascii="Book Antiqua" w:hAnsi="Book Antiqua"/>
          <w:color w:val="000000"/>
        </w:rPr>
        <w:t>: CC BY-NC-SA 3.0 IGO.</w:t>
      </w:r>
      <w:r w:rsidRPr="0068529D">
        <w:rPr>
          <w:rFonts w:ascii="Book Antiqua" w:hAnsi="Book Antiqua"/>
          <w:color w:val="000000"/>
        </w:rPr>
        <w:t xml:space="preserve"> Available </w:t>
      </w:r>
      <w:proofErr w:type="spellStart"/>
      <w:r w:rsidRPr="0068529D">
        <w:rPr>
          <w:rFonts w:ascii="Book Antiqua" w:hAnsi="Book Antiqua"/>
          <w:color w:val="000000"/>
        </w:rPr>
        <w:t>fron</w:t>
      </w:r>
      <w:proofErr w:type="spellEnd"/>
      <w:r w:rsidRPr="0068529D">
        <w:rPr>
          <w:rFonts w:ascii="Book Antiqua" w:hAnsi="Book Antiqua"/>
          <w:color w:val="000000"/>
        </w:rPr>
        <w:t>: https://www.who.int/substance_abuse/publications/global_alcohol_report/en/</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 xml:space="preserve">8 </w:t>
      </w:r>
      <w:r w:rsidRPr="0068529D">
        <w:rPr>
          <w:rFonts w:ascii="Book Antiqua" w:hAnsi="Book Antiqua"/>
          <w:b/>
          <w:color w:val="000000"/>
        </w:rPr>
        <w:t>Neild B</w:t>
      </w:r>
      <w:r w:rsidRPr="0068529D">
        <w:rPr>
          <w:rFonts w:ascii="Book Antiqua" w:hAnsi="Book Antiqua"/>
          <w:color w:val="000000"/>
        </w:rPr>
        <w:t>. World’s 10 best drinking nations.</w:t>
      </w:r>
      <w:r w:rsidR="00193360" w:rsidRPr="0068529D">
        <w:rPr>
          <w:rFonts w:ascii="Book Antiqua" w:hAnsi="Book Antiqua"/>
          <w:color w:val="000000"/>
        </w:rPr>
        <w:t xml:space="preserve"> 2013 Mar 15 [cited 11 January 2019] In:</w:t>
      </w:r>
      <w:r w:rsidR="00BE37AA" w:rsidRPr="0068529D">
        <w:rPr>
          <w:rFonts w:ascii="Book Antiqua" w:hAnsi="Book Antiqua"/>
          <w:color w:val="000000"/>
        </w:rPr>
        <w:t xml:space="preserve"> CNN travel</w:t>
      </w:r>
      <w:r w:rsidR="00193360" w:rsidRPr="0068529D">
        <w:rPr>
          <w:rFonts w:ascii="Book Antiqua" w:hAnsi="Book Antiqua"/>
          <w:color w:val="000000"/>
        </w:rPr>
        <w:t xml:space="preserve"> [Internet]</w:t>
      </w:r>
      <w:r w:rsidR="00BE37AA" w:rsidRPr="0068529D">
        <w:rPr>
          <w:rFonts w:ascii="Book Antiqua" w:hAnsi="Book Antiqua"/>
          <w:color w:val="000000"/>
        </w:rPr>
        <w:t>.</w:t>
      </w:r>
      <w:r w:rsidR="00193360" w:rsidRPr="0068529D">
        <w:rPr>
          <w:rFonts w:ascii="Book Antiqua" w:hAnsi="Book Antiqua"/>
          <w:color w:val="000000"/>
        </w:rPr>
        <w:t xml:space="preserve"> </w:t>
      </w:r>
      <w:r w:rsidRPr="0068529D">
        <w:rPr>
          <w:rFonts w:ascii="Book Antiqua" w:hAnsi="Book Antiqua"/>
          <w:color w:val="000000"/>
        </w:rPr>
        <w:t xml:space="preserve"> Available from: http://edition.cnn.com/2013/03/15/travel/best-drinking-nations#comment-830027156</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9 </w:t>
      </w:r>
      <w:r w:rsidRPr="0068529D">
        <w:rPr>
          <w:rFonts w:ascii="Book Antiqua" w:hAnsi="Book Antiqua"/>
          <w:b/>
          <w:bCs/>
          <w:color w:val="000000"/>
        </w:rPr>
        <w:t>Wang H</w:t>
      </w:r>
      <w:r w:rsidRPr="0068529D">
        <w:rPr>
          <w:rFonts w:ascii="Book Antiqua" w:hAnsi="Book Antiqua"/>
          <w:color w:val="000000"/>
        </w:rPr>
        <w:t xml:space="preserve">, Ma L, Yin Q, Zhang X, Zhang C. Prevalence of alcoholic liver disease </w:t>
      </w:r>
      <w:r w:rsidRPr="0068529D">
        <w:rPr>
          <w:rFonts w:ascii="Book Antiqua" w:hAnsi="Book Antiqua"/>
          <w:color w:val="000000"/>
        </w:rPr>
        <w:lastRenderedPageBreak/>
        <w:t>and its association with socioeconomic status in north-eastern China. </w:t>
      </w:r>
      <w:r w:rsidRPr="0068529D">
        <w:rPr>
          <w:rFonts w:ascii="Book Antiqua" w:hAnsi="Book Antiqua"/>
          <w:i/>
          <w:iCs/>
          <w:color w:val="000000"/>
        </w:rPr>
        <w:t xml:space="preserve">Alcohol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Exp</w:t>
      </w:r>
      <w:proofErr w:type="spellEnd"/>
      <w:r w:rsidRPr="0068529D">
        <w:rPr>
          <w:rFonts w:ascii="Book Antiqua" w:hAnsi="Book Antiqua"/>
          <w:i/>
          <w:iCs/>
          <w:color w:val="000000"/>
        </w:rPr>
        <w:t xml:space="preserve"> Res</w:t>
      </w:r>
      <w:r w:rsidRPr="0068529D">
        <w:rPr>
          <w:rFonts w:ascii="Book Antiqua" w:hAnsi="Book Antiqua"/>
          <w:color w:val="000000"/>
        </w:rPr>
        <w:t> 2014; </w:t>
      </w:r>
      <w:r w:rsidRPr="0068529D">
        <w:rPr>
          <w:rFonts w:ascii="Book Antiqua" w:hAnsi="Book Antiqua"/>
          <w:b/>
          <w:bCs/>
          <w:color w:val="000000"/>
        </w:rPr>
        <w:t>38</w:t>
      </w:r>
      <w:r w:rsidRPr="0068529D">
        <w:rPr>
          <w:rFonts w:ascii="Book Antiqua" w:hAnsi="Book Antiqua"/>
          <w:color w:val="000000"/>
        </w:rPr>
        <w:t>: 1035-1041 [PMID: 24428769 DOI: 10.1111/acer.12321]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10 </w:t>
      </w:r>
      <w:r w:rsidRPr="0068529D">
        <w:rPr>
          <w:rFonts w:ascii="Book Antiqua" w:hAnsi="Book Antiqua"/>
          <w:b/>
          <w:bCs/>
          <w:color w:val="000000"/>
        </w:rPr>
        <w:t>Huang A</w:t>
      </w:r>
      <w:r w:rsidRPr="0068529D">
        <w:rPr>
          <w:rFonts w:ascii="Book Antiqua" w:hAnsi="Book Antiqua"/>
          <w:color w:val="000000"/>
        </w:rPr>
        <w:t xml:space="preserve">, Chang B, Sun Y, Lin H, Li B, </w:t>
      </w:r>
      <w:proofErr w:type="spellStart"/>
      <w:r w:rsidRPr="0068529D">
        <w:rPr>
          <w:rFonts w:ascii="Book Antiqua" w:hAnsi="Book Antiqua"/>
          <w:color w:val="000000"/>
        </w:rPr>
        <w:t>Teng</w:t>
      </w:r>
      <w:proofErr w:type="spellEnd"/>
      <w:r w:rsidRPr="0068529D">
        <w:rPr>
          <w:rFonts w:ascii="Book Antiqua" w:hAnsi="Book Antiqua"/>
          <w:color w:val="000000"/>
        </w:rPr>
        <w:t xml:space="preserve"> G, Zou ZS. Disease spectrum of alcoholic liver disease in Beijing 302 Hospital from 2002 to 2013: A large tertiary referral hospital experience from 7422 patients. </w:t>
      </w:r>
      <w:r w:rsidRPr="0068529D">
        <w:rPr>
          <w:rFonts w:ascii="Book Antiqua" w:hAnsi="Book Antiqua"/>
          <w:i/>
          <w:iCs/>
          <w:color w:val="000000"/>
        </w:rPr>
        <w:t>Medicine (Baltimore)</w:t>
      </w:r>
      <w:r w:rsidRPr="0068529D">
        <w:rPr>
          <w:rFonts w:ascii="Book Antiqua" w:hAnsi="Book Antiqua"/>
          <w:color w:val="000000"/>
        </w:rPr>
        <w:t> 2017; </w:t>
      </w:r>
      <w:r w:rsidRPr="0068529D">
        <w:rPr>
          <w:rFonts w:ascii="Book Antiqua" w:hAnsi="Book Antiqua"/>
          <w:b/>
          <w:bCs/>
          <w:color w:val="000000"/>
        </w:rPr>
        <w:t>96</w:t>
      </w:r>
      <w:r w:rsidRPr="0068529D">
        <w:rPr>
          <w:rFonts w:ascii="Book Antiqua" w:hAnsi="Book Antiqua"/>
          <w:color w:val="000000"/>
        </w:rPr>
        <w:t>: e6163 [PMID: 28207552 DOI: 10.1097/MD.0000000000006163]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11 </w:t>
      </w:r>
      <w:proofErr w:type="spellStart"/>
      <w:r w:rsidRPr="0068529D">
        <w:rPr>
          <w:rFonts w:ascii="Book Antiqua" w:hAnsi="Book Antiqua"/>
          <w:b/>
          <w:bCs/>
          <w:color w:val="000000"/>
        </w:rPr>
        <w:t>Rehm</w:t>
      </w:r>
      <w:proofErr w:type="spellEnd"/>
      <w:r w:rsidRPr="0068529D">
        <w:rPr>
          <w:rFonts w:ascii="Book Antiqua" w:hAnsi="Book Antiqua"/>
          <w:b/>
          <w:bCs/>
          <w:color w:val="000000"/>
        </w:rPr>
        <w:t xml:space="preserve"> J</w:t>
      </w:r>
      <w:r w:rsidRPr="0068529D">
        <w:rPr>
          <w:rFonts w:ascii="Book Antiqua" w:hAnsi="Book Antiqua"/>
          <w:color w:val="000000"/>
        </w:rPr>
        <w:t>, Shield KD. Global alcohol-attributable deaths from cancer, liver cirrhosis, and injury in 2010. </w:t>
      </w:r>
      <w:r w:rsidRPr="0068529D">
        <w:rPr>
          <w:rFonts w:ascii="Book Antiqua" w:hAnsi="Book Antiqua"/>
          <w:i/>
          <w:iCs/>
          <w:color w:val="000000"/>
        </w:rPr>
        <w:t>Alcohol Res</w:t>
      </w:r>
      <w:r w:rsidRPr="0068529D">
        <w:rPr>
          <w:rFonts w:ascii="Book Antiqua" w:hAnsi="Book Antiqua"/>
          <w:color w:val="000000"/>
        </w:rPr>
        <w:t> 2013; </w:t>
      </w:r>
      <w:r w:rsidRPr="0068529D">
        <w:rPr>
          <w:rFonts w:ascii="Book Antiqua" w:hAnsi="Book Antiqua"/>
          <w:b/>
          <w:bCs/>
          <w:color w:val="000000"/>
        </w:rPr>
        <w:t>35</w:t>
      </w:r>
      <w:r w:rsidRPr="0068529D">
        <w:rPr>
          <w:rFonts w:ascii="Book Antiqua" w:hAnsi="Book Antiqua"/>
          <w:color w:val="000000"/>
        </w:rPr>
        <w:t>: 174-183 [PMID: 24881325]</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12 </w:t>
      </w:r>
      <w:proofErr w:type="spellStart"/>
      <w:r w:rsidRPr="0068529D">
        <w:rPr>
          <w:rFonts w:ascii="Book Antiqua" w:hAnsi="Book Antiqua"/>
          <w:b/>
          <w:bCs/>
          <w:color w:val="000000"/>
        </w:rPr>
        <w:t>Omata</w:t>
      </w:r>
      <w:proofErr w:type="spellEnd"/>
      <w:r w:rsidRPr="0068529D">
        <w:rPr>
          <w:rFonts w:ascii="Book Antiqua" w:hAnsi="Book Antiqua"/>
          <w:b/>
          <w:bCs/>
          <w:color w:val="000000"/>
        </w:rPr>
        <w:t xml:space="preserve"> M</w:t>
      </w:r>
      <w:r w:rsidRPr="0068529D">
        <w:rPr>
          <w:rFonts w:ascii="Book Antiqua" w:hAnsi="Book Antiqua"/>
          <w:color w:val="000000"/>
        </w:rPr>
        <w:t xml:space="preserve">, Cheng AL, </w:t>
      </w:r>
      <w:proofErr w:type="spellStart"/>
      <w:r w:rsidRPr="0068529D">
        <w:rPr>
          <w:rFonts w:ascii="Book Antiqua" w:hAnsi="Book Antiqua"/>
          <w:color w:val="000000"/>
        </w:rPr>
        <w:t>Kokudo</w:t>
      </w:r>
      <w:proofErr w:type="spellEnd"/>
      <w:r w:rsidRPr="0068529D">
        <w:rPr>
          <w:rFonts w:ascii="Book Antiqua" w:hAnsi="Book Antiqua"/>
          <w:color w:val="000000"/>
        </w:rPr>
        <w:t xml:space="preserve"> N, Kudo M, Lee JM, </w:t>
      </w:r>
      <w:proofErr w:type="spellStart"/>
      <w:r w:rsidRPr="0068529D">
        <w:rPr>
          <w:rFonts w:ascii="Book Antiqua" w:hAnsi="Book Antiqua"/>
          <w:color w:val="000000"/>
        </w:rPr>
        <w:t>Jia</w:t>
      </w:r>
      <w:proofErr w:type="spellEnd"/>
      <w:r w:rsidRPr="0068529D">
        <w:rPr>
          <w:rFonts w:ascii="Book Antiqua" w:hAnsi="Book Antiqua"/>
          <w:color w:val="000000"/>
        </w:rPr>
        <w:t xml:space="preserve"> J, </w:t>
      </w:r>
      <w:proofErr w:type="spellStart"/>
      <w:r w:rsidRPr="0068529D">
        <w:rPr>
          <w:rFonts w:ascii="Book Antiqua" w:hAnsi="Book Antiqua"/>
          <w:color w:val="000000"/>
        </w:rPr>
        <w:t>Tateishi</w:t>
      </w:r>
      <w:proofErr w:type="spellEnd"/>
      <w:r w:rsidRPr="0068529D">
        <w:rPr>
          <w:rFonts w:ascii="Book Antiqua" w:hAnsi="Book Antiqua"/>
          <w:color w:val="000000"/>
        </w:rPr>
        <w:t xml:space="preserve"> R, Han KH, Chawla YK, </w:t>
      </w:r>
      <w:proofErr w:type="spellStart"/>
      <w:r w:rsidRPr="0068529D">
        <w:rPr>
          <w:rFonts w:ascii="Book Antiqua" w:hAnsi="Book Antiqua"/>
          <w:color w:val="000000"/>
        </w:rPr>
        <w:t>Shiina</w:t>
      </w:r>
      <w:proofErr w:type="spellEnd"/>
      <w:r w:rsidRPr="0068529D">
        <w:rPr>
          <w:rFonts w:ascii="Book Antiqua" w:hAnsi="Book Antiqua"/>
          <w:color w:val="000000"/>
        </w:rPr>
        <w:t xml:space="preserve"> S, Jafri W, </w:t>
      </w:r>
      <w:proofErr w:type="spellStart"/>
      <w:r w:rsidRPr="0068529D">
        <w:rPr>
          <w:rFonts w:ascii="Book Antiqua" w:hAnsi="Book Antiqua"/>
          <w:color w:val="000000"/>
        </w:rPr>
        <w:t>Payawal</w:t>
      </w:r>
      <w:proofErr w:type="spellEnd"/>
      <w:r w:rsidRPr="0068529D">
        <w:rPr>
          <w:rFonts w:ascii="Book Antiqua" w:hAnsi="Book Antiqua"/>
          <w:color w:val="000000"/>
        </w:rPr>
        <w:t xml:space="preserve"> DA, Ohki T, Ogasawara S, Chen PJ, </w:t>
      </w:r>
      <w:proofErr w:type="spellStart"/>
      <w:r w:rsidRPr="0068529D">
        <w:rPr>
          <w:rFonts w:ascii="Book Antiqua" w:hAnsi="Book Antiqua"/>
          <w:color w:val="000000"/>
        </w:rPr>
        <w:t>Lesmana</w:t>
      </w:r>
      <w:proofErr w:type="spellEnd"/>
      <w:r w:rsidRPr="0068529D">
        <w:rPr>
          <w:rFonts w:ascii="Book Antiqua" w:hAnsi="Book Antiqua"/>
          <w:color w:val="000000"/>
        </w:rPr>
        <w:t xml:space="preserve"> CRA, </w:t>
      </w:r>
      <w:proofErr w:type="spellStart"/>
      <w:r w:rsidRPr="0068529D">
        <w:rPr>
          <w:rFonts w:ascii="Book Antiqua" w:hAnsi="Book Antiqua"/>
          <w:color w:val="000000"/>
        </w:rPr>
        <w:t>Lesmana</w:t>
      </w:r>
      <w:proofErr w:type="spellEnd"/>
      <w:r w:rsidRPr="0068529D">
        <w:rPr>
          <w:rFonts w:ascii="Book Antiqua" w:hAnsi="Book Antiqua"/>
          <w:color w:val="000000"/>
        </w:rPr>
        <w:t xml:space="preserve"> LA, </w:t>
      </w:r>
      <w:proofErr w:type="spellStart"/>
      <w:r w:rsidRPr="0068529D">
        <w:rPr>
          <w:rFonts w:ascii="Book Antiqua" w:hAnsi="Book Antiqua"/>
          <w:color w:val="000000"/>
        </w:rPr>
        <w:t>Gani</w:t>
      </w:r>
      <w:proofErr w:type="spellEnd"/>
      <w:r w:rsidRPr="0068529D">
        <w:rPr>
          <w:rFonts w:ascii="Book Antiqua" w:hAnsi="Book Antiqua"/>
          <w:color w:val="000000"/>
        </w:rPr>
        <w:t xml:space="preserve"> RA, Obi S, </w:t>
      </w:r>
      <w:proofErr w:type="spellStart"/>
      <w:r w:rsidRPr="0068529D">
        <w:rPr>
          <w:rFonts w:ascii="Book Antiqua" w:hAnsi="Book Antiqua"/>
          <w:color w:val="000000"/>
        </w:rPr>
        <w:t>Dokmeci</w:t>
      </w:r>
      <w:proofErr w:type="spellEnd"/>
      <w:r w:rsidRPr="0068529D">
        <w:rPr>
          <w:rFonts w:ascii="Book Antiqua" w:hAnsi="Book Antiqua"/>
          <w:color w:val="000000"/>
        </w:rPr>
        <w:t xml:space="preserve"> AK, Sarin SK. Asia-Pacific clinical practice guidelines on the management of hepatocellular carcinoma: a 2017 update. </w:t>
      </w:r>
      <w:proofErr w:type="spellStart"/>
      <w:r w:rsidRPr="0068529D">
        <w:rPr>
          <w:rFonts w:ascii="Book Antiqua" w:hAnsi="Book Antiqua"/>
          <w:i/>
          <w:iCs/>
          <w:color w:val="000000"/>
        </w:rPr>
        <w:t>Hepatol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Int</w:t>
      </w:r>
      <w:proofErr w:type="spellEnd"/>
      <w:r w:rsidRPr="0068529D">
        <w:rPr>
          <w:rFonts w:ascii="Book Antiqua" w:hAnsi="Book Antiqua"/>
          <w:color w:val="000000"/>
        </w:rPr>
        <w:t> 2017; </w:t>
      </w:r>
      <w:r w:rsidRPr="0068529D">
        <w:rPr>
          <w:rFonts w:ascii="Book Antiqua" w:hAnsi="Book Antiqua"/>
          <w:b/>
          <w:bCs/>
          <w:color w:val="000000"/>
        </w:rPr>
        <w:t>11</w:t>
      </w:r>
      <w:r w:rsidRPr="0068529D">
        <w:rPr>
          <w:rFonts w:ascii="Book Antiqua" w:hAnsi="Book Antiqua"/>
          <w:color w:val="000000"/>
        </w:rPr>
        <w:t>: 317-370 [PMID: 28620797 DOI: 10.1007/s12072-017-9799-9]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13 </w:t>
      </w:r>
      <w:r w:rsidRPr="0068529D">
        <w:rPr>
          <w:rFonts w:ascii="Book Antiqua" w:hAnsi="Book Antiqua"/>
          <w:b/>
          <w:bCs/>
          <w:color w:val="000000"/>
        </w:rPr>
        <w:t>Fan JH</w:t>
      </w:r>
      <w:r w:rsidRPr="0068529D">
        <w:rPr>
          <w:rFonts w:ascii="Book Antiqua" w:hAnsi="Book Antiqua"/>
          <w:color w:val="000000"/>
        </w:rPr>
        <w:t xml:space="preserve">, Wang JB, Jiang Y, Xiang W, Liang H, Wei WQ, </w:t>
      </w:r>
      <w:proofErr w:type="spellStart"/>
      <w:r w:rsidRPr="0068529D">
        <w:rPr>
          <w:rFonts w:ascii="Book Antiqua" w:hAnsi="Book Antiqua"/>
          <w:color w:val="000000"/>
        </w:rPr>
        <w:t>Qiao</w:t>
      </w:r>
      <w:proofErr w:type="spellEnd"/>
      <w:r w:rsidRPr="0068529D">
        <w:rPr>
          <w:rFonts w:ascii="Book Antiqua" w:hAnsi="Book Antiqua"/>
          <w:color w:val="000000"/>
        </w:rPr>
        <w:t xml:space="preserve"> YL, </w:t>
      </w:r>
      <w:proofErr w:type="spellStart"/>
      <w:r w:rsidRPr="0068529D">
        <w:rPr>
          <w:rFonts w:ascii="Book Antiqua" w:hAnsi="Book Antiqua"/>
          <w:color w:val="000000"/>
        </w:rPr>
        <w:t>Boffetta</w:t>
      </w:r>
      <w:proofErr w:type="spellEnd"/>
      <w:r w:rsidRPr="0068529D">
        <w:rPr>
          <w:rFonts w:ascii="Book Antiqua" w:hAnsi="Book Antiqua"/>
          <w:color w:val="000000"/>
        </w:rPr>
        <w:t xml:space="preserve"> P. Attributable causes of liver cancer mortality and incidence in china. </w:t>
      </w:r>
      <w:r w:rsidRPr="0068529D">
        <w:rPr>
          <w:rFonts w:ascii="Book Antiqua" w:hAnsi="Book Antiqua"/>
          <w:i/>
          <w:iCs/>
          <w:color w:val="000000"/>
        </w:rPr>
        <w:t xml:space="preserve">Asian Pac J Cancer </w:t>
      </w:r>
      <w:proofErr w:type="spellStart"/>
      <w:r w:rsidRPr="0068529D">
        <w:rPr>
          <w:rFonts w:ascii="Book Antiqua" w:hAnsi="Book Antiqua"/>
          <w:i/>
          <w:iCs/>
          <w:color w:val="000000"/>
        </w:rPr>
        <w:t>Prev</w:t>
      </w:r>
      <w:proofErr w:type="spellEnd"/>
      <w:r w:rsidRPr="0068529D">
        <w:rPr>
          <w:rFonts w:ascii="Book Antiqua" w:hAnsi="Book Antiqua"/>
          <w:color w:val="000000"/>
        </w:rPr>
        <w:t> 2013; </w:t>
      </w:r>
      <w:r w:rsidRPr="0068529D">
        <w:rPr>
          <w:rFonts w:ascii="Book Antiqua" w:hAnsi="Book Antiqua"/>
          <w:b/>
          <w:bCs/>
          <w:color w:val="000000"/>
        </w:rPr>
        <w:t>14</w:t>
      </w:r>
      <w:r w:rsidRPr="0068529D">
        <w:rPr>
          <w:rFonts w:ascii="Book Antiqua" w:hAnsi="Book Antiqua"/>
          <w:color w:val="000000"/>
        </w:rPr>
        <w:t>: 7251-7256 [PMID: 24460283 DOI: 10.7314/APJCP.2013.14.12.7251]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14 </w:t>
      </w:r>
      <w:r w:rsidRPr="0068529D">
        <w:rPr>
          <w:rFonts w:ascii="Book Antiqua" w:hAnsi="Book Antiqua"/>
          <w:b/>
          <w:bCs/>
          <w:color w:val="000000"/>
        </w:rPr>
        <w:t>Zhou M</w:t>
      </w:r>
      <w:r w:rsidRPr="0068529D">
        <w:rPr>
          <w:rFonts w:ascii="Book Antiqua" w:hAnsi="Book Antiqua"/>
          <w:color w:val="000000"/>
        </w:rPr>
        <w:t xml:space="preserve">, Wang H, Zhu J, Chen W, Wang L, Liu S, Li Y, Wang L, Liu Y, Yin P, Liu J, Yu S, Tan F, Barber RM, Coates MM, Dicker D, Fraser M, González-Medina D, </w:t>
      </w:r>
      <w:proofErr w:type="spellStart"/>
      <w:r w:rsidRPr="0068529D">
        <w:rPr>
          <w:rFonts w:ascii="Book Antiqua" w:hAnsi="Book Antiqua"/>
          <w:color w:val="000000"/>
        </w:rPr>
        <w:t>Hamavid</w:t>
      </w:r>
      <w:proofErr w:type="spellEnd"/>
      <w:r w:rsidRPr="0068529D">
        <w:rPr>
          <w:rFonts w:ascii="Book Antiqua" w:hAnsi="Book Antiqua"/>
          <w:color w:val="000000"/>
        </w:rPr>
        <w:t xml:space="preserve"> H, </w:t>
      </w:r>
      <w:proofErr w:type="spellStart"/>
      <w:r w:rsidRPr="0068529D">
        <w:rPr>
          <w:rFonts w:ascii="Book Antiqua" w:hAnsi="Book Antiqua"/>
          <w:color w:val="000000"/>
        </w:rPr>
        <w:t>Hao</w:t>
      </w:r>
      <w:proofErr w:type="spellEnd"/>
      <w:r w:rsidRPr="0068529D">
        <w:rPr>
          <w:rFonts w:ascii="Book Antiqua" w:hAnsi="Book Antiqua"/>
          <w:color w:val="000000"/>
        </w:rPr>
        <w:t xml:space="preserve"> Y, Hu G, Jiang G, </w:t>
      </w:r>
      <w:proofErr w:type="spellStart"/>
      <w:r w:rsidRPr="0068529D">
        <w:rPr>
          <w:rFonts w:ascii="Book Antiqua" w:hAnsi="Book Antiqua"/>
          <w:color w:val="000000"/>
        </w:rPr>
        <w:t>Kan</w:t>
      </w:r>
      <w:proofErr w:type="spellEnd"/>
      <w:r w:rsidRPr="0068529D">
        <w:rPr>
          <w:rFonts w:ascii="Book Antiqua" w:hAnsi="Book Antiqua"/>
          <w:color w:val="000000"/>
        </w:rPr>
        <w:t xml:space="preserve"> H, Lopez AD, Phillips MR, She J, </w:t>
      </w:r>
      <w:proofErr w:type="spellStart"/>
      <w:r w:rsidRPr="0068529D">
        <w:rPr>
          <w:rFonts w:ascii="Book Antiqua" w:hAnsi="Book Antiqua"/>
          <w:color w:val="000000"/>
        </w:rPr>
        <w:t>Vos</w:t>
      </w:r>
      <w:proofErr w:type="spellEnd"/>
      <w:r w:rsidRPr="0068529D">
        <w:rPr>
          <w:rFonts w:ascii="Book Antiqua" w:hAnsi="Book Antiqua"/>
          <w:color w:val="000000"/>
        </w:rPr>
        <w:t xml:space="preserve"> T, Wan X, Xu G, Yan LL, Yu C, Zhao Y, Zheng Y, Zou X, </w:t>
      </w:r>
      <w:proofErr w:type="spellStart"/>
      <w:r w:rsidRPr="0068529D">
        <w:rPr>
          <w:rFonts w:ascii="Book Antiqua" w:hAnsi="Book Antiqua"/>
          <w:color w:val="000000"/>
        </w:rPr>
        <w:t>Naghavi</w:t>
      </w:r>
      <w:proofErr w:type="spellEnd"/>
      <w:r w:rsidRPr="0068529D">
        <w:rPr>
          <w:rFonts w:ascii="Book Antiqua" w:hAnsi="Book Antiqua"/>
          <w:color w:val="000000"/>
        </w:rPr>
        <w:t xml:space="preserve"> M, Wang Y, Murray CJ, Yang G, Liang X. Cause-specific mortality for 240 causes in China during 1990-2013: a systematic subnational analysis for the Global Burden of Disease Study 2013. </w:t>
      </w:r>
      <w:r w:rsidRPr="0068529D">
        <w:rPr>
          <w:rFonts w:ascii="Book Antiqua" w:hAnsi="Book Antiqua"/>
          <w:i/>
          <w:iCs/>
          <w:color w:val="000000"/>
        </w:rPr>
        <w:t>Lancet</w:t>
      </w:r>
      <w:r w:rsidRPr="0068529D">
        <w:rPr>
          <w:rFonts w:ascii="Book Antiqua" w:hAnsi="Book Antiqua"/>
          <w:color w:val="000000"/>
        </w:rPr>
        <w:t> 2016; </w:t>
      </w:r>
      <w:r w:rsidRPr="0068529D">
        <w:rPr>
          <w:rFonts w:ascii="Book Antiqua" w:hAnsi="Book Antiqua"/>
          <w:b/>
          <w:bCs/>
          <w:color w:val="000000"/>
        </w:rPr>
        <w:t>387</w:t>
      </w:r>
      <w:r w:rsidRPr="0068529D">
        <w:rPr>
          <w:rFonts w:ascii="Book Antiqua" w:hAnsi="Book Antiqua"/>
          <w:color w:val="000000"/>
        </w:rPr>
        <w:t>: 251-272 [PMID: 26510778 DOI: 10.1016/S0140-6736(15)00551-6]</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15 </w:t>
      </w:r>
      <w:r w:rsidRPr="0068529D">
        <w:rPr>
          <w:rFonts w:ascii="Book Antiqua" w:hAnsi="Book Antiqua"/>
          <w:b/>
          <w:bCs/>
          <w:color w:val="000000"/>
        </w:rPr>
        <w:t>Global Burden of Disease Liv</w:t>
      </w:r>
      <w:r w:rsidR="009D071C" w:rsidRPr="0068529D">
        <w:rPr>
          <w:rFonts w:ascii="Book Antiqua" w:hAnsi="Book Antiqua"/>
          <w:b/>
          <w:bCs/>
          <w:color w:val="000000"/>
        </w:rPr>
        <w:t>er Cancer Collaboration</w:t>
      </w:r>
      <w:r w:rsidRPr="0068529D">
        <w:rPr>
          <w:rFonts w:ascii="Book Antiqua" w:hAnsi="Book Antiqua"/>
          <w:color w:val="000000"/>
        </w:rPr>
        <w:t xml:space="preserve">, </w:t>
      </w:r>
      <w:proofErr w:type="spellStart"/>
      <w:r w:rsidRPr="0068529D">
        <w:rPr>
          <w:rFonts w:ascii="Book Antiqua" w:hAnsi="Book Antiqua"/>
          <w:color w:val="000000"/>
        </w:rPr>
        <w:t>Akinyemiju</w:t>
      </w:r>
      <w:proofErr w:type="spellEnd"/>
      <w:r w:rsidRPr="0068529D">
        <w:rPr>
          <w:rFonts w:ascii="Book Antiqua" w:hAnsi="Book Antiqua"/>
          <w:color w:val="000000"/>
        </w:rPr>
        <w:t xml:space="preserve"> T, </w:t>
      </w:r>
      <w:proofErr w:type="spellStart"/>
      <w:r w:rsidRPr="0068529D">
        <w:rPr>
          <w:rFonts w:ascii="Book Antiqua" w:hAnsi="Book Antiqua"/>
          <w:color w:val="000000"/>
        </w:rPr>
        <w:t>Abera</w:t>
      </w:r>
      <w:proofErr w:type="spellEnd"/>
      <w:r w:rsidRPr="0068529D">
        <w:rPr>
          <w:rFonts w:ascii="Book Antiqua" w:hAnsi="Book Antiqua"/>
          <w:color w:val="000000"/>
        </w:rPr>
        <w:t xml:space="preserve"> S, Ahmed M, </w:t>
      </w:r>
      <w:proofErr w:type="spellStart"/>
      <w:r w:rsidRPr="0068529D">
        <w:rPr>
          <w:rFonts w:ascii="Book Antiqua" w:hAnsi="Book Antiqua"/>
          <w:color w:val="000000"/>
        </w:rPr>
        <w:t>Alam</w:t>
      </w:r>
      <w:proofErr w:type="spellEnd"/>
      <w:r w:rsidRPr="0068529D">
        <w:rPr>
          <w:rFonts w:ascii="Book Antiqua" w:hAnsi="Book Antiqua"/>
          <w:color w:val="000000"/>
        </w:rPr>
        <w:t xml:space="preserve"> N, </w:t>
      </w:r>
      <w:proofErr w:type="spellStart"/>
      <w:r w:rsidRPr="0068529D">
        <w:rPr>
          <w:rFonts w:ascii="Book Antiqua" w:hAnsi="Book Antiqua"/>
          <w:color w:val="000000"/>
        </w:rPr>
        <w:t>Alemayohu</w:t>
      </w:r>
      <w:proofErr w:type="spellEnd"/>
      <w:r w:rsidRPr="0068529D">
        <w:rPr>
          <w:rFonts w:ascii="Book Antiqua" w:hAnsi="Book Antiqua"/>
          <w:color w:val="000000"/>
        </w:rPr>
        <w:t xml:space="preserve"> MA, Allen C, Al-</w:t>
      </w:r>
      <w:proofErr w:type="spellStart"/>
      <w:r w:rsidRPr="0068529D">
        <w:rPr>
          <w:rFonts w:ascii="Book Antiqua" w:hAnsi="Book Antiqua"/>
          <w:color w:val="000000"/>
        </w:rPr>
        <w:t>Raddadi</w:t>
      </w:r>
      <w:proofErr w:type="spellEnd"/>
      <w:r w:rsidRPr="0068529D">
        <w:rPr>
          <w:rFonts w:ascii="Book Antiqua" w:hAnsi="Book Antiqua"/>
          <w:color w:val="000000"/>
        </w:rPr>
        <w:t xml:space="preserve"> R, Alvis-Guzman N, </w:t>
      </w:r>
      <w:proofErr w:type="spellStart"/>
      <w:r w:rsidRPr="0068529D">
        <w:rPr>
          <w:rFonts w:ascii="Book Antiqua" w:hAnsi="Book Antiqua"/>
          <w:color w:val="000000"/>
        </w:rPr>
        <w:t>Amoako</w:t>
      </w:r>
      <w:proofErr w:type="spellEnd"/>
      <w:r w:rsidRPr="0068529D">
        <w:rPr>
          <w:rFonts w:ascii="Book Antiqua" w:hAnsi="Book Antiqua"/>
          <w:color w:val="000000"/>
        </w:rPr>
        <w:t xml:space="preserve"> Y, </w:t>
      </w:r>
      <w:proofErr w:type="spellStart"/>
      <w:r w:rsidRPr="0068529D">
        <w:rPr>
          <w:rFonts w:ascii="Book Antiqua" w:hAnsi="Book Antiqua"/>
          <w:color w:val="000000"/>
        </w:rPr>
        <w:t>Artaman</w:t>
      </w:r>
      <w:proofErr w:type="spellEnd"/>
      <w:r w:rsidRPr="0068529D">
        <w:rPr>
          <w:rFonts w:ascii="Book Antiqua" w:hAnsi="Book Antiqua"/>
          <w:color w:val="000000"/>
        </w:rPr>
        <w:t xml:space="preserve"> A, </w:t>
      </w:r>
      <w:proofErr w:type="spellStart"/>
      <w:r w:rsidRPr="0068529D">
        <w:rPr>
          <w:rFonts w:ascii="Book Antiqua" w:hAnsi="Book Antiqua"/>
          <w:color w:val="000000"/>
        </w:rPr>
        <w:t>Ayele</w:t>
      </w:r>
      <w:proofErr w:type="spellEnd"/>
      <w:r w:rsidRPr="0068529D">
        <w:rPr>
          <w:rFonts w:ascii="Book Antiqua" w:hAnsi="Book Antiqua"/>
          <w:color w:val="000000"/>
        </w:rPr>
        <w:t xml:space="preserve"> TA, </w:t>
      </w:r>
      <w:proofErr w:type="spellStart"/>
      <w:r w:rsidRPr="0068529D">
        <w:rPr>
          <w:rFonts w:ascii="Book Antiqua" w:hAnsi="Book Antiqua"/>
          <w:color w:val="000000"/>
        </w:rPr>
        <w:t>Barac</w:t>
      </w:r>
      <w:proofErr w:type="spellEnd"/>
      <w:r w:rsidRPr="0068529D">
        <w:rPr>
          <w:rFonts w:ascii="Book Antiqua" w:hAnsi="Book Antiqua"/>
          <w:color w:val="000000"/>
        </w:rPr>
        <w:t xml:space="preserve"> A, </w:t>
      </w:r>
      <w:proofErr w:type="spellStart"/>
      <w:r w:rsidRPr="0068529D">
        <w:rPr>
          <w:rFonts w:ascii="Book Antiqua" w:hAnsi="Book Antiqua"/>
          <w:color w:val="000000"/>
        </w:rPr>
        <w:t>Bensenor</w:t>
      </w:r>
      <w:proofErr w:type="spellEnd"/>
      <w:r w:rsidRPr="0068529D">
        <w:rPr>
          <w:rFonts w:ascii="Book Antiqua" w:hAnsi="Book Antiqua"/>
          <w:color w:val="000000"/>
        </w:rPr>
        <w:t xml:space="preserve"> I, </w:t>
      </w:r>
      <w:proofErr w:type="spellStart"/>
      <w:r w:rsidRPr="0068529D">
        <w:rPr>
          <w:rFonts w:ascii="Book Antiqua" w:hAnsi="Book Antiqua"/>
          <w:color w:val="000000"/>
        </w:rPr>
        <w:t>Berhane</w:t>
      </w:r>
      <w:proofErr w:type="spellEnd"/>
      <w:r w:rsidRPr="0068529D">
        <w:rPr>
          <w:rFonts w:ascii="Book Antiqua" w:hAnsi="Book Antiqua"/>
          <w:color w:val="000000"/>
        </w:rPr>
        <w:t xml:space="preserve"> A, </w:t>
      </w:r>
      <w:proofErr w:type="spellStart"/>
      <w:r w:rsidRPr="0068529D">
        <w:rPr>
          <w:rFonts w:ascii="Book Antiqua" w:hAnsi="Book Antiqua"/>
          <w:color w:val="000000"/>
        </w:rPr>
        <w:t>Bhutta</w:t>
      </w:r>
      <w:proofErr w:type="spellEnd"/>
      <w:r w:rsidRPr="0068529D">
        <w:rPr>
          <w:rFonts w:ascii="Book Antiqua" w:hAnsi="Book Antiqua"/>
          <w:color w:val="000000"/>
        </w:rPr>
        <w:t xml:space="preserve"> Z, Castillo-Rivas J, </w:t>
      </w:r>
      <w:proofErr w:type="spellStart"/>
      <w:r w:rsidRPr="0068529D">
        <w:rPr>
          <w:rFonts w:ascii="Book Antiqua" w:hAnsi="Book Antiqua"/>
          <w:color w:val="000000"/>
        </w:rPr>
        <w:t>Chitheer</w:t>
      </w:r>
      <w:proofErr w:type="spellEnd"/>
      <w:r w:rsidRPr="0068529D">
        <w:rPr>
          <w:rFonts w:ascii="Book Antiqua" w:hAnsi="Book Antiqua"/>
          <w:color w:val="000000"/>
        </w:rPr>
        <w:t xml:space="preserve"> A, Choi JY, Cowie B, </w:t>
      </w:r>
      <w:proofErr w:type="spellStart"/>
      <w:r w:rsidRPr="0068529D">
        <w:rPr>
          <w:rFonts w:ascii="Book Antiqua" w:hAnsi="Book Antiqua"/>
          <w:color w:val="000000"/>
        </w:rPr>
        <w:t>Dandona</w:t>
      </w:r>
      <w:proofErr w:type="spellEnd"/>
      <w:r w:rsidRPr="0068529D">
        <w:rPr>
          <w:rFonts w:ascii="Book Antiqua" w:hAnsi="Book Antiqua"/>
          <w:color w:val="000000"/>
        </w:rPr>
        <w:t xml:space="preserve"> L, </w:t>
      </w:r>
      <w:proofErr w:type="spellStart"/>
      <w:r w:rsidRPr="0068529D">
        <w:rPr>
          <w:rFonts w:ascii="Book Antiqua" w:hAnsi="Book Antiqua"/>
          <w:color w:val="000000"/>
        </w:rPr>
        <w:t>Dandona</w:t>
      </w:r>
      <w:proofErr w:type="spellEnd"/>
      <w:r w:rsidRPr="0068529D">
        <w:rPr>
          <w:rFonts w:ascii="Book Antiqua" w:hAnsi="Book Antiqua"/>
          <w:color w:val="000000"/>
        </w:rPr>
        <w:t xml:space="preserve"> R, </w:t>
      </w:r>
      <w:proofErr w:type="spellStart"/>
      <w:r w:rsidRPr="0068529D">
        <w:rPr>
          <w:rFonts w:ascii="Book Antiqua" w:hAnsi="Book Antiqua"/>
          <w:color w:val="000000"/>
        </w:rPr>
        <w:t>Dey</w:t>
      </w:r>
      <w:proofErr w:type="spellEnd"/>
      <w:r w:rsidRPr="0068529D">
        <w:rPr>
          <w:rFonts w:ascii="Book Antiqua" w:hAnsi="Book Antiqua"/>
          <w:color w:val="000000"/>
        </w:rPr>
        <w:t xml:space="preserve"> S, Dicker D, </w:t>
      </w:r>
      <w:proofErr w:type="spellStart"/>
      <w:r w:rsidRPr="0068529D">
        <w:rPr>
          <w:rFonts w:ascii="Book Antiqua" w:hAnsi="Book Antiqua"/>
          <w:color w:val="000000"/>
        </w:rPr>
        <w:t>Phuc</w:t>
      </w:r>
      <w:proofErr w:type="spellEnd"/>
      <w:r w:rsidRPr="0068529D">
        <w:rPr>
          <w:rFonts w:ascii="Book Antiqua" w:hAnsi="Book Antiqua"/>
          <w:color w:val="000000"/>
        </w:rPr>
        <w:t xml:space="preserve"> H, </w:t>
      </w:r>
      <w:proofErr w:type="spellStart"/>
      <w:r w:rsidRPr="0068529D">
        <w:rPr>
          <w:rFonts w:ascii="Book Antiqua" w:hAnsi="Book Antiqua"/>
          <w:color w:val="000000"/>
        </w:rPr>
        <w:t>Ekwueme</w:t>
      </w:r>
      <w:proofErr w:type="spellEnd"/>
      <w:r w:rsidRPr="0068529D">
        <w:rPr>
          <w:rFonts w:ascii="Book Antiqua" w:hAnsi="Book Antiqua"/>
          <w:color w:val="000000"/>
        </w:rPr>
        <w:t xml:space="preserve"> DU, </w:t>
      </w:r>
      <w:proofErr w:type="spellStart"/>
      <w:r w:rsidRPr="0068529D">
        <w:rPr>
          <w:rFonts w:ascii="Book Antiqua" w:hAnsi="Book Antiqua"/>
          <w:color w:val="000000"/>
        </w:rPr>
        <w:t>Zaki</w:t>
      </w:r>
      <w:proofErr w:type="spellEnd"/>
      <w:r w:rsidRPr="0068529D">
        <w:rPr>
          <w:rFonts w:ascii="Book Antiqua" w:hAnsi="Book Antiqua"/>
          <w:color w:val="000000"/>
        </w:rPr>
        <w:t xml:space="preserve"> MS, Fischer F, </w:t>
      </w:r>
      <w:proofErr w:type="spellStart"/>
      <w:r w:rsidRPr="0068529D">
        <w:rPr>
          <w:rFonts w:ascii="Book Antiqua" w:hAnsi="Book Antiqua"/>
          <w:color w:val="000000"/>
        </w:rPr>
        <w:t>Fürst</w:t>
      </w:r>
      <w:proofErr w:type="spellEnd"/>
      <w:r w:rsidRPr="0068529D">
        <w:rPr>
          <w:rFonts w:ascii="Book Antiqua" w:hAnsi="Book Antiqua"/>
          <w:color w:val="000000"/>
        </w:rPr>
        <w:t xml:space="preserve"> </w:t>
      </w:r>
      <w:r w:rsidRPr="0068529D">
        <w:rPr>
          <w:rFonts w:ascii="Book Antiqua" w:hAnsi="Book Antiqua"/>
          <w:color w:val="000000"/>
        </w:rPr>
        <w:lastRenderedPageBreak/>
        <w:t xml:space="preserve">T, Hancock J, Hay SI, </w:t>
      </w:r>
      <w:proofErr w:type="spellStart"/>
      <w:r w:rsidRPr="0068529D">
        <w:rPr>
          <w:rFonts w:ascii="Book Antiqua" w:hAnsi="Book Antiqua"/>
          <w:color w:val="000000"/>
        </w:rPr>
        <w:t>Hotez</w:t>
      </w:r>
      <w:proofErr w:type="spellEnd"/>
      <w:r w:rsidRPr="0068529D">
        <w:rPr>
          <w:rFonts w:ascii="Book Antiqua" w:hAnsi="Book Antiqua"/>
          <w:color w:val="000000"/>
        </w:rPr>
        <w:t xml:space="preserve"> P, </w:t>
      </w:r>
      <w:proofErr w:type="spellStart"/>
      <w:r w:rsidRPr="0068529D">
        <w:rPr>
          <w:rFonts w:ascii="Book Antiqua" w:hAnsi="Book Antiqua"/>
          <w:color w:val="000000"/>
        </w:rPr>
        <w:t>Jee</w:t>
      </w:r>
      <w:proofErr w:type="spellEnd"/>
      <w:r w:rsidRPr="0068529D">
        <w:rPr>
          <w:rFonts w:ascii="Book Antiqua" w:hAnsi="Book Antiqua"/>
          <w:color w:val="000000"/>
        </w:rPr>
        <w:t xml:space="preserve"> SH, </w:t>
      </w:r>
      <w:proofErr w:type="spellStart"/>
      <w:r w:rsidRPr="0068529D">
        <w:rPr>
          <w:rFonts w:ascii="Book Antiqua" w:hAnsi="Book Antiqua"/>
          <w:color w:val="000000"/>
        </w:rPr>
        <w:t>Kasaeian</w:t>
      </w:r>
      <w:proofErr w:type="spellEnd"/>
      <w:r w:rsidRPr="0068529D">
        <w:rPr>
          <w:rFonts w:ascii="Book Antiqua" w:hAnsi="Book Antiqua"/>
          <w:color w:val="000000"/>
        </w:rPr>
        <w:t xml:space="preserve"> A, </w:t>
      </w:r>
      <w:proofErr w:type="spellStart"/>
      <w:r w:rsidRPr="0068529D">
        <w:rPr>
          <w:rFonts w:ascii="Book Antiqua" w:hAnsi="Book Antiqua"/>
          <w:color w:val="000000"/>
        </w:rPr>
        <w:t>Khader</w:t>
      </w:r>
      <w:proofErr w:type="spellEnd"/>
      <w:r w:rsidRPr="0068529D">
        <w:rPr>
          <w:rFonts w:ascii="Book Antiqua" w:hAnsi="Book Antiqua"/>
          <w:color w:val="000000"/>
        </w:rPr>
        <w:t xml:space="preserve"> Y, </w:t>
      </w:r>
      <w:proofErr w:type="spellStart"/>
      <w:r w:rsidRPr="0068529D">
        <w:rPr>
          <w:rFonts w:ascii="Book Antiqua" w:hAnsi="Book Antiqua"/>
          <w:color w:val="000000"/>
        </w:rPr>
        <w:t>Khang</w:t>
      </w:r>
      <w:proofErr w:type="spellEnd"/>
      <w:r w:rsidRPr="0068529D">
        <w:rPr>
          <w:rFonts w:ascii="Book Antiqua" w:hAnsi="Book Antiqua"/>
          <w:color w:val="000000"/>
        </w:rPr>
        <w:t xml:space="preserve"> YH, Kumar A, </w:t>
      </w:r>
      <w:proofErr w:type="spellStart"/>
      <w:r w:rsidRPr="0068529D">
        <w:rPr>
          <w:rFonts w:ascii="Book Antiqua" w:hAnsi="Book Antiqua"/>
          <w:color w:val="000000"/>
        </w:rPr>
        <w:t>Kutz</w:t>
      </w:r>
      <w:proofErr w:type="spellEnd"/>
      <w:r w:rsidRPr="0068529D">
        <w:rPr>
          <w:rFonts w:ascii="Book Antiqua" w:hAnsi="Book Antiqua"/>
          <w:color w:val="000000"/>
        </w:rPr>
        <w:t xml:space="preserve"> M, Larson H, Lopez A, </w:t>
      </w:r>
      <w:proofErr w:type="spellStart"/>
      <w:r w:rsidRPr="0068529D">
        <w:rPr>
          <w:rFonts w:ascii="Book Antiqua" w:hAnsi="Book Antiqua"/>
          <w:color w:val="000000"/>
        </w:rPr>
        <w:t>Lunevicius</w:t>
      </w:r>
      <w:proofErr w:type="spellEnd"/>
      <w:r w:rsidRPr="0068529D">
        <w:rPr>
          <w:rFonts w:ascii="Book Antiqua" w:hAnsi="Book Antiqua"/>
          <w:color w:val="000000"/>
        </w:rPr>
        <w:t xml:space="preserve"> R, </w:t>
      </w:r>
      <w:proofErr w:type="spellStart"/>
      <w:r w:rsidRPr="0068529D">
        <w:rPr>
          <w:rFonts w:ascii="Book Antiqua" w:hAnsi="Book Antiqua"/>
          <w:color w:val="000000"/>
        </w:rPr>
        <w:t>Malekzadeh</w:t>
      </w:r>
      <w:proofErr w:type="spellEnd"/>
      <w:r w:rsidRPr="0068529D">
        <w:rPr>
          <w:rFonts w:ascii="Book Antiqua" w:hAnsi="Book Antiqua"/>
          <w:color w:val="000000"/>
        </w:rPr>
        <w:t xml:space="preserve"> R, </w:t>
      </w:r>
      <w:proofErr w:type="spellStart"/>
      <w:r w:rsidRPr="0068529D">
        <w:rPr>
          <w:rFonts w:ascii="Book Antiqua" w:hAnsi="Book Antiqua"/>
          <w:color w:val="000000"/>
        </w:rPr>
        <w:t>McAlinden</w:t>
      </w:r>
      <w:proofErr w:type="spellEnd"/>
      <w:r w:rsidRPr="0068529D">
        <w:rPr>
          <w:rFonts w:ascii="Book Antiqua" w:hAnsi="Book Antiqua"/>
          <w:color w:val="000000"/>
        </w:rPr>
        <w:t xml:space="preserve"> C, Meier T, Mendoza W, </w:t>
      </w:r>
      <w:proofErr w:type="spellStart"/>
      <w:r w:rsidRPr="0068529D">
        <w:rPr>
          <w:rFonts w:ascii="Book Antiqua" w:hAnsi="Book Antiqua"/>
          <w:color w:val="000000"/>
        </w:rPr>
        <w:t>Mokdad</w:t>
      </w:r>
      <w:proofErr w:type="spellEnd"/>
      <w:r w:rsidRPr="0068529D">
        <w:rPr>
          <w:rFonts w:ascii="Book Antiqua" w:hAnsi="Book Antiqua"/>
          <w:color w:val="000000"/>
        </w:rPr>
        <w:t xml:space="preserve"> A, </w:t>
      </w:r>
      <w:proofErr w:type="spellStart"/>
      <w:r w:rsidRPr="0068529D">
        <w:rPr>
          <w:rFonts w:ascii="Book Antiqua" w:hAnsi="Book Antiqua"/>
          <w:color w:val="000000"/>
        </w:rPr>
        <w:t>Moradi-Lakeh</w:t>
      </w:r>
      <w:proofErr w:type="spellEnd"/>
      <w:r w:rsidRPr="0068529D">
        <w:rPr>
          <w:rFonts w:ascii="Book Antiqua" w:hAnsi="Book Antiqua"/>
          <w:color w:val="000000"/>
        </w:rPr>
        <w:t xml:space="preserve"> M, Nagel G, Nguyen Q, Nguyen G, </w:t>
      </w:r>
      <w:proofErr w:type="spellStart"/>
      <w:r w:rsidRPr="0068529D">
        <w:rPr>
          <w:rFonts w:ascii="Book Antiqua" w:hAnsi="Book Antiqua"/>
          <w:color w:val="000000"/>
        </w:rPr>
        <w:t>Ogbo</w:t>
      </w:r>
      <w:proofErr w:type="spellEnd"/>
      <w:r w:rsidRPr="0068529D">
        <w:rPr>
          <w:rFonts w:ascii="Book Antiqua" w:hAnsi="Book Antiqua"/>
          <w:color w:val="000000"/>
        </w:rPr>
        <w:t xml:space="preserve"> F, Patton G, Pereira DM, </w:t>
      </w:r>
      <w:proofErr w:type="spellStart"/>
      <w:r w:rsidRPr="0068529D">
        <w:rPr>
          <w:rFonts w:ascii="Book Antiqua" w:hAnsi="Book Antiqua"/>
          <w:color w:val="000000"/>
        </w:rPr>
        <w:t>Pourmalek</w:t>
      </w:r>
      <w:proofErr w:type="spellEnd"/>
      <w:r w:rsidRPr="0068529D">
        <w:rPr>
          <w:rFonts w:ascii="Book Antiqua" w:hAnsi="Book Antiqua"/>
          <w:color w:val="000000"/>
        </w:rPr>
        <w:t xml:space="preserve"> F, </w:t>
      </w:r>
      <w:proofErr w:type="spellStart"/>
      <w:r w:rsidRPr="0068529D">
        <w:rPr>
          <w:rFonts w:ascii="Book Antiqua" w:hAnsi="Book Antiqua"/>
          <w:color w:val="000000"/>
        </w:rPr>
        <w:t>Qorbani</w:t>
      </w:r>
      <w:proofErr w:type="spellEnd"/>
      <w:r w:rsidRPr="0068529D">
        <w:rPr>
          <w:rFonts w:ascii="Book Antiqua" w:hAnsi="Book Antiqua"/>
          <w:color w:val="000000"/>
        </w:rPr>
        <w:t xml:space="preserve"> M, </w:t>
      </w:r>
      <w:proofErr w:type="spellStart"/>
      <w:r w:rsidRPr="0068529D">
        <w:rPr>
          <w:rFonts w:ascii="Book Antiqua" w:hAnsi="Book Antiqua"/>
          <w:color w:val="000000"/>
        </w:rPr>
        <w:t>Radfar</w:t>
      </w:r>
      <w:proofErr w:type="spellEnd"/>
      <w:r w:rsidRPr="0068529D">
        <w:rPr>
          <w:rFonts w:ascii="Book Antiqua" w:hAnsi="Book Antiqua"/>
          <w:color w:val="000000"/>
        </w:rPr>
        <w:t xml:space="preserve"> A, </w:t>
      </w:r>
      <w:proofErr w:type="spellStart"/>
      <w:r w:rsidRPr="0068529D">
        <w:rPr>
          <w:rFonts w:ascii="Book Antiqua" w:hAnsi="Book Antiqua"/>
          <w:color w:val="000000"/>
        </w:rPr>
        <w:t>Roshandel</w:t>
      </w:r>
      <w:proofErr w:type="spellEnd"/>
      <w:r w:rsidRPr="0068529D">
        <w:rPr>
          <w:rFonts w:ascii="Book Antiqua" w:hAnsi="Book Antiqua"/>
          <w:color w:val="000000"/>
        </w:rPr>
        <w:t xml:space="preserve"> G, Salomon JA, </w:t>
      </w:r>
      <w:proofErr w:type="spellStart"/>
      <w:r w:rsidRPr="0068529D">
        <w:rPr>
          <w:rFonts w:ascii="Book Antiqua" w:hAnsi="Book Antiqua"/>
          <w:color w:val="000000"/>
        </w:rPr>
        <w:t>Sanabria</w:t>
      </w:r>
      <w:proofErr w:type="spellEnd"/>
      <w:r w:rsidRPr="0068529D">
        <w:rPr>
          <w:rFonts w:ascii="Book Antiqua" w:hAnsi="Book Antiqua"/>
          <w:color w:val="000000"/>
        </w:rPr>
        <w:t xml:space="preserve"> J, Sartorius B, </w:t>
      </w:r>
      <w:proofErr w:type="spellStart"/>
      <w:r w:rsidRPr="0068529D">
        <w:rPr>
          <w:rFonts w:ascii="Book Antiqua" w:hAnsi="Book Antiqua"/>
          <w:color w:val="000000"/>
        </w:rPr>
        <w:t>Satpathy</w:t>
      </w:r>
      <w:proofErr w:type="spellEnd"/>
      <w:r w:rsidRPr="0068529D">
        <w:rPr>
          <w:rFonts w:ascii="Book Antiqua" w:hAnsi="Book Antiqua"/>
          <w:color w:val="000000"/>
        </w:rPr>
        <w:t xml:space="preserve"> M, </w:t>
      </w:r>
      <w:proofErr w:type="spellStart"/>
      <w:r w:rsidRPr="0068529D">
        <w:rPr>
          <w:rFonts w:ascii="Book Antiqua" w:hAnsi="Book Antiqua"/>
          <w:color w:val="000000"/>
        </w:rPr>
        <w:t>Sawhney</w:t>
      </w:r>
      <w:proofErr w:type="spellEnd"/>
      <w:r w:rsidRPr="0068529D">
        <w:rPr>
          <w:rFonts w:ascii="Book Antiqua" w:hAnsi="Book Antiqua"/>
          <w:color w:val="000000"/>
        </w:rPr>
        <w:t xml:space="preserve"> M, </w:t>
      </w:r>
      <w:proofErr w:type="spellStart"/>
      <w:r w:rsidRPr="0068529D">
        <w:rPr>
          <w:rFonts w:ascii="Book Antiqua" w:hAnsi="Book Antiqua"/>
          <w:color w:val="000000"/>
        </w:rPr>
        <w:t>Sepanlou</w:t>
      </w:r>
      <w:proofErr w:type="spellEnd"/>
      <w:r w:rsidRPr="0068529D">
        <w:rPr>
          <w:rFonts w:ascii="Book Antiqua" w:hAnsi="Book Antiqua"/>
          <w:color w:val="000000"/>
        </w:rPr>
        <w:t xml:space="preserve"> S, Shackelford K, Shore H, Sun J, </w:t>
      </w:r>
      <w:proofErr w:type="spellStart"/>
      <w:r w:rsidRPr="0068529D">
        <w:rPr>
          <w:rFonts w:ascii="Book Antiqua" w:hAnsi="Book Antiqua"/>
          <w:color w:val="000000"/>
        </w:rPr>
        <w:t>Mengistu</w:t>
      </w:r>
      <w:proofErr w:type="spellEnd"/>
      <w:r w:rsidRPr="0068529D">
        <w:rPr>
          <w:rFonts w:ascii="Book Antiqua" w:hAnsi="Book Antiqua"/>
          <w:color w:val="000000"/>
        </w:rPr>
        <w:t xml:space="preserve"> DT, </w:t>
      </w:r>
      <w:proofErr w:type="spellStart"/>
      <w:r w:rsidRPr="0068529D">
        <w:rPr>
          <w:rFonts w:ascii="Book Antiqua" w:hAnsi="Book Antiqua"/>
          <w:color w:val="000000"/>
        </w:rPr>
        <w:t>Topór-Mądry</w:t>
      </w:r>
      <w:proofErr w:type="spellEnd"/>
      <w:r w:rsidRPr="0068529D">
        <w:rPr>
          <w:rFonts w:ascii="Book Antiqua" w:hAnsi="Book Antiqua"/>
          <w:color w:val="000000"/>
        </w:rPr>
        <w:t xml:space="preserve"> R, Tran B, </w:t>
      </w:r>
      <w:proofErr w:type="spellStart"/>
      <w:r w:rsidRPr="0068529D">
        <w:rPr>
          <w:rFonts w:ascii="Book Antiqua" w:hAnsi="Book Antiqua"/>
          <w:color w:val="000000"/>
        </w:rPr>
        <w:t>Ukwaja</w:t>
      </w:r>
      <w:proofErr w:type="spellEnd"/>
      <w:r w:rsidRPr="0068529D">
        <w:rPr>
          <w:rFonts w:ascii="Book Antiqua" w:hAnsi="Book Antiqua"/>
          <w:color w:val="000000"/>
        </w:rPr>
        <w:t xml:space="preserve"> KN, </w:t>
      </w:r>
      <w:proofErr w:type="spellStart"/>
      <w:r w:rsidRPr="0068529D">
        <w:rPr>
          <w:rFonts w:ascii="Book Antiqua" w:hAnsi="Book Antiqua"/>
          <w:color w:val="000000"/>
        </w:rPr>
        <w:t>Vlassov</w:t>
      </w:r>
      <w:proofErr w:type="spellEnd"/>
      <w:r w:rsidRPr="0068529D">
        <w:rPr>
          <w:rFonts w:ascii="Book Antiqua" w:hAnsi="Book Antiqua"/>
          <w:color w:val="000000"/>
        </w:rPr>
        <w:t xml:space="preserve"> V, </w:t>
      </w:r>
      <w:proofErr w:type="spellStart"/>
      <w:r w:rsidRPr="0068529D">
        <w:rPr>
          <w:rFonts w:ascii="Book Antiqua" w:hAnsi="Book Antiqua"/>
          <w:color w:val="000000"/>
        </w:rPr>
        <w:t>Vollset</w:t>
      </w:r>
      <w:proofErr w:type="spellEnd"/>
      <w:r w:rsidRPr="0068529D">
        <w:rPr>
          <w:rFonts w:ascii="Book Antiqua" w:hAnsi="Book Antiqua"/>
          <w:color w:val="000000"/>
        </w:rPr>
        <w:t xml:space="preserve"> SE, </w:t>
      </w:r>
      <w:proofErr w:type="spellStart"/>
      <w:r w:rsidRPr="0068529D">
        <w:rPr>
          <w:rFonts w:ascii="Book Antiqua" w:hAnsi="Book Antiqua"/>
          <w:color w:val="000000"/>
        </w:rPr>
        <w:t>Vos</w:t>
      </w:r>
      <w:proofErr w:type="spellEnd"/>
      <w:r w:rsidRPr="0068529D">
        <w:rPr>
          <w:rFonts w:ascii="Book Antiqua" w:hAnsi="Book Antiqua"/>
          <w:color w:val="000000"/>
        </w:rPr>
        <w:t xml:space="preserve"> T, </w:t>
      </w:r>
      <w:proofErr w:type="spellStart"/>
      <w:r w:rsidRPr="0068529D">
        <w:rPr>
          <w:rFonts w:ascii="Book Antiqua" w:hAnsi="Book Antiqua"/>
          <w:color w:val="000000"/>
        </w:rPr>
        <w:t>Wakayo</w:t>
      </w:r>
      <w:proofErr w:type="spellEnd"/>
      <w:r w:rsidRPr="0068529D">
        <w:rPr>
          <w:rFonts w:ascii="Book Antiqua" w:hAnsi="Book Antiqua"/>
          <w:color w:val="000000"/>
        </w:rPr>
        <w:t xml:space="preserve"> T, </w:t>
      </w:r>
      <w:proofErr w:type="spellStart"/>
      <w:r w:rsidRPr="0068529D">
        <w:rPr>
          <w:rFonts w:ascii="Book Antiqua" w:hAnsi="Book Antiqua"/>
          <w:color w:val="000000"/>
        </w:rPr>
        <w:t>Weiderpass</w:t>
      </w:r>
      <w:proofErr w:type="spellEnd"/>
      <w:r w:rsidRPr="0068529D">
        <w:rPr>
          <w:rFonts w:ascii="Book Antiqua" w:hAnsi="Book Antiqua"/>
          <w:color w:val="000000"/>
        </w:rPr>
        <w:t xml:space="preserve"> E, </w:t>
      </w:r>
      <w:proofErr w:type="spellStart"/>
      <w:r w:rsidRPr="0068529D">
        <w:rPr>
          <w:rFonts w:ascii="Book Antiqua" w:hAnsi="Book Antiqua"/>
          <w:color w:val="000000"/>
        </w:rPr>
        <w:t>Werdecker</w:t>
      </w:r>
      <w:proofErr w:type="spellEnd"/>
      <w:r w:rsidRPr="0068529D">
        <w:rPr>
          <w:rFonts w:ascii="Book Antiqua" w:hAnsi="Book Antiqua"/>
          <w:color w:val="000000"/>
        </w:rPr>
        <w:t xml:space="preserve"> A, </w:t>
      </w:r>
      <w:proofErr w:type="spellStart"/>
      <w:r w:rsidRPr="0068529D">
        <w:rPr>
          <w:rFonts w:ascii="Book Antiqua" w:hAnsi="Book Antiqua"/>
          <w:color w:val="000000"/>
        </w:rPr>
        <w:t>Yonemoto</w:t>
      </w:r>
      <w:proofErr w:type="spellEnd"/>
      <w:r w:rsidRPr="0068529D">
        <w:rPr>
          <w:rFonts w:ascii="Book Antiqua" w:hAnsi="Book Antiqua"/>
          <w:color w:val="000000"/>
        </w:rPr>
        <w:t xml:space="preserve"> N, </w:t>
      </w:r>
      <w:proofErr w:type="spellStart"/>
      <w:r w:rsidRPr="0068529D">
        <w:rPr>
          <w:rFonts w:ascii="Book Antiqua" w:hAnsi="Book Antiqua"/>
          <w:color w:val="000000"/>
        </w:rPr>
        <w:t>Younis</w:t>
      </w:r>
      <w:proofErr w:type="spellEnd"/>
      <w:r w:rsidRPr="0068529D">
        <w:rPr>
          <w:rFonts w:ascii="Book Antiqua" w:hAnsi="Book Antiqua"/>
          <w:color w:val="000000"/>
        </w:rPr>
        <w:t xml:space="preserve"> M, Yu C, Zaidi Z, Zhu L, Murray CJL, </w:t>
      </w:r>
      <w:proofErr w:type="spellStart"/>
      <w:r w:rsidRPr="0068529D">
        <w:rPr>
          <w:rFonts w:ascii="Book Antiqua" w:hAnsi="Book Antiqua"/>
          <w:color w:val="000000"/>
        </w:rPr>
        <w:t>Naghavi</w:t>
      </w:r>
      <w:proofErr w:type="spellEnd"/>
      <w:r w:rsidRPr="0068529D">
        <w:rPr>
          <w:rFonts w:ascii="Book Antiqua" w:hAnsi="Book Antiqua"/>
          <w:color w:val="000000"/>
        </w:rPr>
        <w:t xml:space="preserve"> M, Fitzmaurice C. The Burden of Primary Liver Cancer and Underlying Etiologies From 1990 to 2015 at the Global, Regional, and National Level: Results From the Global Burden of Disease Study 2015. </w:t>
      </w:r>
      <w:r w:rsidRPr="0068529D">
        <w:rPr>
          <w:rFonts w:ascii="Book Antiqua" w:hAnsi="Book Antiqua"/>
          <w:i/>
          <w:iCs/>
          <w:color w:val="000000"/>
        </w:rPr>
        <w:t xml:space="preserve">JAMA </w:t>
      </w:r>
      <w:proofErr w:type="spellStart"/>
      <w:r w:rsidRPr="0068529D">
        <w:rPr>
          <w:rFonts w:ascii="Book Antiqua" w:hAnsi="Book Antiqua"/>
          <w:i/>
          <w:iCs/>
          <w:color w:val="000000"/>
        </w:rPr>
        <w:t>Oncol</w:t>
      </w:r>
      <w:proofErr w:type="spellEnd"/>
      <w:r w:rsidRPr="0068529D">
        <w:rPr>
          <w:rFonts w:ascii="Book Antiqua" w:hAnsi="Book Antiqua"/>
          <w:color w:val="000000"/>
        </w:rPr>
        <w:t> 2017; </w:t>
      </w:r>
      <w:r w:rsidRPr="0068529D">
        <w:rPr>
          <w:rFonts w:ascii="Book Antiqua" w:hAnsi="Book Antiqua"/>
          <w:b/>
          <w:bCs/>
          <w:color w:val="000000"/>
        </w:rPr>
        <w:t>3</w:t>
      </w:r>
      <w:r w:rsidRPr="0068529D">
        <w:rPr>
          <w:rFonts w:ascii="Book Antiqua" w:hAnsi="Book Antiqua"/>
          <w:color w:val="000000"/>
        </w:rPr>
        <w:t>: 1683-1691 [PMID: 28983565 DOI: 10.1001/jamaoncol.2017.3055]</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16 </w:t>
      </w:r>
      <w:proofErr w:type="spellStart"/>
      <w:r w:rsidRPr="0068529D">
        <w:rPr>
          <w:rFonts w:ascii="Book Antiqua" w:hAnsi="Book Antiqua"/>
          <w:b/>
          <w:bCs/>
          <w:color w:val="000000"/>
        </w:rPr>
        <w:t>Purohit</w:t>
      </w:r>
      <w:proofErr w:type="spellEnd"/>
      <w:r w:rsidRPr="0068529D">
        <w:rPr>
          <w:rFonts w:ascii="Book Antiqua" w:hAnsi="Book Antiqua"/>
          <w:b/>
          <w:bCs/>
          <w:color w:val="000000"/>
        </w:rPr>
        <w:t xml:space="preserve"> V</w:t>
      </w:r>
      <w:r w:rsidRPr="0068529D">
        <w:rPr>
          <w:rFonts w:ascii="Book Antiqua" w:hAnsi="Book Antiqua"/>
          <w:color w:val="000000"/>
        </w:rPr>
        <w:t xml:space="preserve">, </w:t>
      </w:r>
      <w:proofErr w:type="spellStart"/>
      <w:r w:rsidRPr="0068529D">
        <w:rPr>
          <w:rFonts w:ascii="Book Antiqua" w:hAnsi="Book Antiqua"/>
          <w:color w:val="000000"/>
        </w:rPr>
        <w:t>Rapaka</w:t>
      </w:r>
      <w:proofErr w:type="spellEnd"/>
      <w:r w:rsidRPr="0068529D">
        <w:rPr>
          <w:rFonts w:ascii="Book Antiqua" w:hAnsi="Book Antiqua"/>
          <w:color w:val="000000"/>
        </w:rPr>
        <w:t xml:space="preserve"> R, Kwon OS, Song BJ. Roles of alcohol and tobacco exposure in the development of hepatocellular carcinoma. </w:t>
      </w:r>
      <w:r w:rsidRPr="0068529D">
        <w:rPr>
          <w:rFonts w:ascii="Book Antiqua" w:hAnsi="Book Antiqua"/>
          <w:i/>
          <w:iCs/>
          <w:color w:val="000000"/>
        </w:rPr>
        <w:t xml:space="preserve">Life </w:t>
      </w:r>
      <w:proofErr w:type="spellStart"/>
      <w:r w:rsidRPr="0068529D">
        <w:rPr>
          <w:rFonts w:ascii="Book Antiqua" w:hAnsi="Book Antiqua"/>
          <w:i/>
          <w:iCs/>
          <w:color w:val="000000"/>
        </w:rPr>
        <w:t>Sci</w:t>
      </w:r>
      <w:proofErr w:type="spellEnd"/>
      <w:r w:rsidRPr="0068529D">
        <w:rPr>
          <w:rFonts w:ascii="Book Antiqua" w:hAnsi="Book Antiqua"/>
          <w:color w:val="000000"/>
        </w:rPr>
        <w:t> 2013; </w:t>
      </w:r>
      <w:r w:rsidRPr="0068529D">
        <w:rPr>
          <w:rFonts w:ascii="Book Antiqua" w:hAnsi="Book Antiqua"/>
          <w:b/>
          <w:bCs/>
          <w:color w:val="000000"/>
        </w:rPr>
        <w:t>92</w:t>
      </w:r>
      <w:r w:rsidRPr="0068529D">
        <w:rPr>
          <w:rFonts w:ascii="Book Antiqua" w:hAnsi="Book Antiqua"/>
          <w:color w:val="000000"/>
        </w:rPr>
        <w:t>: 3-9 [PMID: 23123447 DOI: 10.1016/j.lfs.2012.10.009]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17 </w:t>
      </w:r>
      <w:r w:rsidRPr="0068529D">
        <w:rPr>
          <w:rFonts w:ascii="Book Antiqua" w:hAnsi="Book Antiqua"/>
          <w:b/>
          <w:bCs/>
          <w:color w:val="000000"/>
        </w:rPr>
        <w:t>Seitz HK</w:t>
      </w:r>
      <w:r w:rsidRPr="0068529D">
        <w:rPr>
          <w:rFonts w:ascii="Book Antiqua" w:hAnsi="Book Antiqua"/>
          <w:color w:val="000000"/>
        </w:rPr>
        <w:t xml:space="preserve">, </w:t>
      </w:r>
      <w:proofErr w:type="spellStart"/>
      <w:r w:rsidRPr="0068529D">
        <w:rPr>
          <w:rFonts w:ascii="Book Antiqua" w:hAnsi="Book Antiqua"/>
          <w:color w:val="000000"/>
        </w:rPr>
        <w:t>Bataller</w:t>
      </w:r>
      <w:proofErr w:type="spellEnd"/>
      <w:r w:rsidRPr="0068529D">
        <w:rPr>
          <w:rFonts w:ascii="Book Antiqua" w:hAnsi="Book Antiqua"/>
          <w:color w:val="000000"/>
        </w:rPr>
        <w:t xml:space="preserve"> R, Cortez-Pinto H, Gao B, </w:t>
      </w:r>
      <w:proofErr w:type="spellStart"/>
      <w:r w:rsidRPr="0068529D">
        <w:rPr>
          <w:rFonts w:ascii="Book Antiqua" w:hAnsi="Book Antiqua"/>
          <w:color w:val="000000"/>
        </w:rPr>
        <w:t>Gual</w:t>
      </w:r>
      <w:proofErr w:type="spellEnd"/>
      <w:r w:rsidRPr="0068529D">
        <w:rPr>
          <w:rFonts w:ascii="Book Antiqua" w:hAnsi="Book Antiqua"/>
          <w:color w:val="000000"/>
        </w:rPr>
        <w:t xml:space="preserve"> A, </w:t>
      </w:r>
      <w:proofErr w:type="spellStart"/>
      <w:r w:rsidRPr="0068529D">
        <w:rPr>
          <w:rFonts w:ascii="Book Antiqua" w:hAnsi="Book Antiqua"/>
          <w:color w:val="000000"/>
        </w:rPr>
        <w:t>Lackner</w:t>
      </w:r>
      <w:proofErr w:type="spellEnd"/>
      <w:r w:rsidRPr="0068529D">
        <w:rPr>
          <w:rFonts w:ascii="Book Antiqua" w:hAnsi="Book Antiqua"/>
          <w:color w:val="000000"/>
        </w:rPr>
        <w:t xml:space="preserve"> C, Mathurin P, Mueller S, Szabo G, Tsukamoto H. Alcoholic liver disease. </w:t>
      </w:r>
      <w:r w:rsidRPr="0068529D">
        <w:rPr>
          <w:rFonts w:ascii="Book Antiqua" w:hAnsi="Book Antiqua"/>
          <w:i/>
          <w:iCs/>
          <w:color w:val="000000"/>
        </w:rPr>
        <w:t>Nat Rev Dis Primers</w:t>
      </w:r>
      <w:r w:rsidRPr="0068529D">
        <w:rPr>
          <w:rFonts w:ascii="Book Antiqua" w:hAnsi="Book Antiqua"/>
          <w:color w:val="000000"/>
        </w:rPr>
        <w:t> 2018; </w:t>
      </w:r>
      <w:r w:rsidRPr="0068529D">
        <w:rPr>
          <w:rFonts w:ascii="Book Antiqua" w:hAnsi="Book Antiqua"/>
          <w:b/>
          <w:bCs/>
          <w:color w:val="000000"/>
        </w:rPr>
        <w:t>4</w:t>
      </w:r>
      <w:r w:rsidRPr="0068529D">
        <w:rPr>
          <w:rFonts w:ascii="Book Antiqua" w:hAnsi="Book Antiqua"/>
          <w:color w:val="000000"/>
        </w:rPr>
        <w:t>: 16 [PMID: 30115921 DOI: 10.1038/s41572-018-0014-7]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18 </w:t>
      </w:r>
      <w:r w:rsidRPr="0068529D">
        <w:rPr>
          <w:rFonts w:ascii="Book Antiqua" w:hAnsi="Book Antiqua"/>
          <w:b/>
          <w:bCs/>
          <w:color w:val="000000"/>
        </w:rPr>
        <w:t>Li AA</w:t>
      </w:r>
      <w:r w:rsidRPr="0068529D">
        <w:rPr>
          <w:rFonts w:ascii="Book Antiqua" w:hAnsi="Book Antiqua"/>
          <w:color w:val="000000"/>
        </w:rPr>
        <w:t xml:space="preserve">, Kim D, Kim W, </w:t>
      </w:r>
      <w:proofErr w:type="spellStart"/>
      <w:r w:rsidRPr="0068529D">
        <w:rPr>
          <w:rFonts w:ascii="Book Antiqua" w:hAnsi="Book Antiqua"/>
          <w:color w:val="000000"/>
        </w:rPr>
        <w:t>Dibba</w:t>
      </w:r>
      <w:proofErr w:type="spellEnd"/>
      <w:r w:rsidRPr="0068529D">
        <w:rPr>
          <w:rFonts w:ascii="Book Antiqua" w:hAnsi="Book Antiqua"/>
          <w:color w:val="000000"/>
        </w:rPr>
        <w:t xml:space="preserve"> P, Wong K, </w:t>
      </w:r>
      <w:proofErr w:type="spellStart"/>
      <w:r w:rsidRPr="0068529D">
        <w:rPr>
          <w:rFonts w:ascii="Book Antiqua" w:hAnsi="Book Antiqua"/>
          <w:color w:val="000000"/>
        </w:rPr>
        <w:t>Cholankeril</w:t>
      </w:r>
      <w:proofErr w:type="spellEnd"/>
      <w:r w:rsidRPr="0068529D">
        <w:rPr>
          <w:rFonts w:ascii="Book Antiqua" w:hAnsi="Book Antiqua"/>
          <w:color w:val="000000"/>
        </w:rPr>
        <w:t xml:space="preserve"> G, Jacobson IM, </w:t>
      </w:r>
      <w:proofErr w:type="spellStart"/>
      <w:r w:rsidRPr="0068529D">
        <w:rPr>
          <w:rFonts w:ascii="Book Antiqua" w:hAnsi="Book Antiqua"/>
          <w:color w:val="000000"/>
        </w:rPr>
        <w:t>Younossi</w:t>
      </w:r>
      <w:proofErr w:type="spellEnd"/>
      <w:r w:rsidRPr="0068529D">
        <w:rPr>
          <w:rFonts w:ascii="Book Antiqua" w:hAnsi="Book Antiqua"/>
          <w:color w:val="000000"/>
        </w:rPr>
        <w:t xml:space="preserve"> ZM, Ahmed A. Disparities in mortality for chronic liver disease among Asian subpopulations in the United States from 2007 to 2016. </w:t>
      </w:r>
      <w:r w:rsidRPr="0068529D">
        <w:rPr>
          <w:rFonts w:ascii="Book Antiqua" w:hAnsi="Book Antiqua"/>
          <w:i/>
          <w:iCs/>
          <w:color w:val="000000"/>
        </w:rPr>
        <w:t xml:space="preserve">J Viral </w:t>
      </w:r>
      <w:proofErr w:type="spellStart"/>
      <w:r w:rsidRPr="0068529D">
        <w:rPr>
          <w:rFonts w:ascii="Book Antiqua" w:hAnsi="Book Antiqua"/>
          <w:i/>
          <w:iCs/>
          <w:color w:val="000000"/>
        </w:rPr>
        <w:t>Hepat</w:t>
      </w:r>
      <w:proofErr w:type="spellEnd"/>
      <w:r w:rsidRPr="0068529D">
        <w:rPr>
          <w:rFonts w:ascii="Book Antiqua" w:hAnsi="Book Antiqua"/>
          <w:color w:val="000000"/>
        </w:rPr>
        <w:t> 2018; </w:t>
      </w:r>
      <w:r w:rsidRPr="0068529D">
        <w:rPr>
          <w:rFonts w:ascii="Book Antiqua" w:hAnsi="Book Antiqua"/>
          <w:b/>
          <w:bCs/>
          <w:color w:val="000000"/>
        </w:rPr>
        <w:t>25</w:t>
      </w:r>
      <w:r w:rsidRPr="0068529D">
        <w:rPr>
          <w:rFonts w:ascii="Book Antiqua" w:hAnsi="Book Antiqua"/>
          <w:color w:val="000000"/>
        </w:rPr>
        <w:t>: 1608-1616 [PMID: 30112849 DOI: 10.1111/jvh.12981]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19 </w:t>
      </w:r>
      <w:r w:rsidRPr="0068529D">
        <w:rPr>
          <w:rFonts w:ascii="Book Antiqua" w:hAnsi="Book Antiqua"/>
          <w:b/>
          <w:bCs/>
          <w:color w:val="000000"/>
        </w:rPr>
        <w:t>Li YM</w:t>
      </w:r>
      <w:r w:rsidRPr="0068529D">
        <w:rPr>
          <w:rFonts w:ascii="Book Antiqua" w:hAnsi="Book Antiqua"/>
          <w:color w:val="000000"/>
        </w:rPr>
        <w:t>, Chen WX, Yu CH, Yue M, Liu YS, Xu GY, Ji F, Li SD. [An epidemiological survey of alcoholic liver disease in Zhejiang province]. </w:t>
      </w:r>
      <w:proofErr w:type="spellStart"/>
      <w:r w:rsidRPr="0068529D">
        <w:rPr>
          <w:rFonts w:ascii="Book Antiqua" w:hAnsi="Book Antiqua"/>
          <w:i/>
          <w:iCs/>
          <w:color w:val="000000"/>
        </w:rPr>
        <w:t>Zhonghua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Gan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Zang</w:t>
      </w:r>
      <w:proofErr w:type="spellEnd"/>
      <w:r w:rsidRPr="0068529D">
        <w:rPr>
          <w:rFonts w:ascii="Book Antiqua" w:hAnsi="Book Antiqua"/>
          <w:i/>
          <w:iCs/>
          <w:color w:val="000000"/>
        </w:rPr>
        <w:t xml:space="preserve"> Bing </w:t>
      </w:r>
      <w:proofErr w:type="spellStart"/>
      <w:r w:rsidRPr="0068529D">
        <w:rPr>
          <w:rFonts w:ascii="Book Antiqua" w:hAnsi="Book Antiqua"/>
          <w:i/>
          <w:iCs/>
          <w:color w:val="000000"/>
        </w:rPr>
        <w:t>Za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Zhi</w:t>
      </w:r>
      <w:proofErr w:type="spellEnd"/>
      <w:r w:rsidRPr="0068529D">
        <w:rPr>
          <w:rFonts w:ascii="Book Antiqua" w:hAnsi="Book Antiqua"/>
          <w:color w:val="000000"/>
        </w:rPr>
        <w:t> 2003; </w:t>
      </w:r>
      <w:r w:rsidRPr="0068529D">
        <w:rPr>
          <w:rFonts w:ascii="Book Antiqua" w:hAnsi="Book Antiqua"/>
          <w:b/>
          <w:bCs/>
          <w:color w:val="000000"/>
        </w:rPr>
        <w:t>11</w:t>
      </w:r>
      <w:r w:rsidRPr="0068529D">
        <w:rPr>
          <w:rFonts w:ascii="Book Antiqua" w:hAnsi="Book Antiqua"/>
          <w:color w:val="000000"/>
        </w:rPr>
        <w:t>: 647-649 [PMID: 14636435]</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20 </w:t>
      </w:r>
      <w:r w:rsidRPr="0068529D">
        <w:rPr>
          <w:rFonts w:ascii="Book Antiqua" w:hAnsi="Book Antiqua"/>
          <w:b/>
          <w:bCs/>
          <w:color w:val="000000"/>
        </w:rPr>
        <w:t>Lu XL TM,</w:t>
      </w:r>
      <w:r w:rsidRPr="0068529D">
        <w:rPr>
          <w:rFonts w:ascii="Book Antiqua" w:hAnsi="Book Antiqua"/>
          <w:color w:val="000000"/>
        </w:rPr>
        <w:t xml:space="preserve"> Luo JY, Zhao P, Zhao HL. Epidemiology of alcoholic liver diseases in Xi’an. </w:t>
      </w:r>
      <w:proofErr w:type="spellStart"/>
      <w:r w:rsidRPr="0068529D">
        <w:rPr>
          <w:rFonts w:ascii="Book Antiqua" w:hAnsi="Book Antiqua"/>
          <w:color w:val="000000"/>
        </w:rPr>
        <w:t>Shijie</w:t>
      </w:r>
      <w:proofErr w:type="spellEnd"/>
      <w:r w:rsidRPr="0068529D">
        <w:rPr>
          <w:rFonts w:ascii="Book Antiqua" w:hAnsi="Book Antiqua"/>
          <w:color w:val="000000"/>
        </w:rPr>
        <w:t xml:space="preserve"> </w:t>
      </w:r>
      <w:proofErr w:type="spellStart"/>
      <w:r w:rsidRPr="0068529D">
        <w:rPr>
          <w:rFonts w:ascii="Book Antiqua" w:hAnsi="Book Antiqua"/>
          <w:color w:val="000000"/>
        </w:rPr>
        <w:t>Huaren</w:t>
      </w:r>
      <w:proofErr w:type="spellEnd"/>
      <w:r w:rsidRPr="0068529D">
        <w:rPr>
          <w:rFonts w:ascii="Book Antiqua" w:hAnsi="Book Antiqua"/>
          <w:color w:val="000000"/>
        </w:rPr>
        <w:t xml:space="preserve"> </w:t>
      </w:r>
      <w:proofErr w:type="spellStart"/>
      <w:r w:rsidRPr="0068529D">
        <w:rPr>
          <w:rFonts w:ascii="Book Antiqua" w:hAnsi="Book Antiqua"/>
          <w:color w:val="000000"/>
        </w:rPr>
        <w:t>Xiaohua</w:t>
      </w:r>
      <w:proofErr w:type="spellEnd"/>
      <w:r w:rsidRPr="0068529D">
        <w:rPr>
          <w:rFonts w:ascii="Book Antiqua" w:hAnsi="Book Antiqua"/>
          <w:color w:val="000000"/>
        </w:rPr>
        <w:t xml:space="preserve"> </w:t>
      </w:r>
      <w:proofErr w:type="spellStart"/>
      <w:r w:rsidRPr="0068529D">
        <w:rPr>
          <w:rFonts w:ascii="Book Antiqua" w:hAnsi="Book Antiqua"/>
          <w:color w:val="000000"/>
        </w:rPr>
        <w:t>Zazhi</w:t>
      </w:r>
      <w:proofErr w:type="spellEnd"/>
      <w:r w:rsidRPr="0068529D">
        <w:rPr>
          <w:rFonts w:ascii="Book Antiqua" w:hAnsi="Book Antiqua"/>
          <w:color w:val="000000"/>
        </w:rPr>
        <w:t xml:space="preserve"> 2003; 11: 719-722 [DOI: 10.11569/wcjd.v11.i6.719]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21 </w:t>
      </w:r>
      <w:r w:rsidRPr="0068529D">
        <w:rPr>
          <w:rFonts w:ascii="Book Antiqua" w:hAnsi="Book Antiqua"/>
          <w:b/>
          <w:bCs/>
          <w:color w:val="000000"/>
        </w:rPr>
        <w:t>Huang SL</w:t>
      </w:r>
      <w:r w:rsidRPr="0068529D">
        <w:rPr>
          <w:rFonts w:ascii="Book Antiqua" w:hAnsi="Book Antiqua"/>
          <w:bCs/>
          <w:color w:val="000000"/>
        </w:rPr>
        <w:t>,</w:t>
      </w:r>
      <w:r w:rsidRPr="0068529D">
        <w:rPr>
          <w:rFonts w:ascii="Book Antiqua" w:hAnsi="Book Antiqua"/>
          <w:color w:val="000000"/>
        </w:rPr>
        <w:t xml:space="preserve"> Dai SQ, Zhang XH, Yu YJ, Tan ML, Yi CG. Epidemiological survey of alcoholic liver disease in </w:t>
      </w:r>
      <w:proofErr w:type="spellStart"/>
      <w:r w:rsidRPr="0068529D">
        <w:rPr>
          <w:rFonts w:ascii="Book Antiqua" w:hAnsi="Book Antiqua"/>
          <w:color w:val="000000"/>
        </w:rPr>
        <w:t>Hu’nan</w:t>
      </w:r>
      <w:proofErr w:type="spellEnd"/>
      <w:r w:rsidRPr="0068529D">
        <w:rPr>
          <w:rFonts w:ascii="Book Antiqua" w:hAnsi="Book Antiqua"/>
          <w:color w:val="000000"/>
        </w:rPr>
        <w:t xml:space="preserve"> Province. </w:t>
      </w:r>
      <w:proofErr w:type="spellStart"/>
      <w:r w:rsidRPr="0068529D">
        <w:rPr>
          <w:rFonts w:ascii="Book Antiqua" w:hAnsi="Book Antiqua"/>
          <w:i/>
          <w:color w:val="000000"/>
        </w:rPr>
        <w:t>Zhongguo</w:t>
      </w:r>
      <w:proofErr w:type="spellEnd"/>
      <w:r w:rsidRPr="0068529D">
        <w:rPr>
          <w:rFonts w:ascii="Book Antiqua" w:hAnsi="Book Antiqua"/>
          <w:i/>
          <w:color w:val="000000"/>
        </w:rPr>
        <w:t xml:space="preserve"> </w:t>
      </w:r>
      <w:proofErr w:type="spellStart"/>
      <w:r w:rsidRPr="0068529D">
        <w:rPr>
          <w:rFonts w:ascii="Book Antiqua" w:hAnsi="Book Antiqua"/>
          <w:i/>
          <w:color w:val="000000"/>
        </w:rPr>
        <w:t>Yishi</w:t>
      </w:r>
      <w:proofErr w:type="spellEnd"/>
      <w:r w:rsidRPr="0068529D">
        <w:rPr>
          <w:rFonts w:ascii="Book Antiqua" w:hAnsi="Book Antiqua"/>
          <w:i/>
          <w:color w:val="000000"/>
        </w:rPr>
        <w:t xml:space="preserve"> </w:t>
      </w:r>
      <w:proofErr w:type="spellStart"/>
      <w:r w:rsidRPr="0068529D">
        <w:rPr>
          <w:rFonts w:ascii="Book Antiqua" w:hAnsi="Book Antiqua"/>
          <w:i/>
          <w:color w:val="000000"/>
        </w:rPr>
        <w:t>Zazhi</w:t>
      </w:r>
      <w:proofErr w:type="spellEnd"/>
      <w:r w:rsidRPr="0068529D">
        <w:rPr>
          <w:rFonts w:ascii="Book Antiqua" w:hAnsi="Book Antiqua"/>
          <w:color w:val="000000"/>
        </w:rPr>
        <w:t xml:space="preserve"> 2005; </w:t>
      </w:r>
      <w:r w:rsidRPr="0068529D">
        <w:rPr>
          <w:rFonts w:ascii="Book Antiqua" w:hAnsi="Book Antiqua"/>
          <w:b/>
          <w:color w:val="000000"/>
        </w:rPr>
        <w:t>7</w:t>
      </w:r>
      <w:r w:rsidRPr="0068529D">
        <w:rPr>
          <w:rFonts w:ascii="Book Antiqua" w:hAnsi="Book Antiqua"/>
          <w:color w:val="000000"/>
        </w:rPr>
        <w:t>: 426-427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lastRenderedPageBreak/>
        <w:t>22 </w:t>
      </w:r>
      <w:r w:rsidRPr="0068529D">
        <w:rPr>
          <w:rFonts w:ascii="Book Antiqua" w:hAnsi="Book Antiqua"/>
          <w:b/>
          <w:bCs/>
          <w:color w:val="000000"/>
        </w:rPr>
        <w:t>Chen SL</w:t>
      </w:r>
      <w:r w:rsidRPr="0068529D">
        <w:rPr>
          <w:rFonts w:ascii="Book Antiqua" w:hAnsi="Book Antiqua"/>
          <w:bCs/>
          <w:color w:val="000000"/>
        </w:rPr>
        <w:t>,</w:t>
      </w:r>
      <w:r w:rsidRPr="0068529D">
        <w:rPr>
          <w:rFonts w:ascii="Book Antiqua" w:hAnsi="Book Antiqua"/>
          <w:color w:val="000000"/>
        </w:rPr>
        <w:t> </w:t>
      </w:r>
      <w:proofErr w:type="spellStart"/>
      <w:r w:rsidRPr="0068529D">
        <w:rPr>
          <w:rFonts w:ascii="Book Antiqua" w:hAnsi="Book Antiqua"/>
          <w:color w:val="000000"/>
        </w:rPr>
        <w:t>Meng</w:t>
      </w:r>
      <w:proofErr w:type="spellEnd"/>
      <w:r w:rsidRPr="0068529D">
        <w:rPr>
          <w:rFonts w:ascii="Book Antiqua" w:hAnsi="Book Antiqua"/>
          <w:color w:val="000000"/>
        </w:rPr>
        <w:t xml:space="preserve"> XD, Wang BY, Xiang GQ. An epidemiologic survey of alcoholic liver disease in some cities of Liaoning Province. </w:t>
      </w:r>
      <w:proofErr w:type="spellStart"/>
      <w:r w:rsidRPr="0068529D">
        <w:rPr>
          <w:rFonts w:ascii="Book Antiqua" w:hAnsi="Book Antiqua"/>
          <w:i/>
          <w:color w:val="000000"/>
        </w:rPr>
        <w:t>Shiyong</w:t>
      </w:r>
      <w:proofErr w:type="spellEnd"/>
      <w:r w:rsidRPr="0068529D">
        <w:rPr>
          <w:rFonts w:ascii="Book Antiqua" w:hAnsi="Book Antiqua"/>
          <w:i/>
          <w:color w:val="000000"/>
        </w:rPr>
        <w:t xml:space="preserve"> </w:t>
      </w:r>
      <w:proofErr w:type="spellStart"/>
      <w:r w:rsidRPr="0068529D">
        <w:rPr>
          <w:rFonts w:ascii="Book Antiqua" w:hAnsi="Book Antiqua"/>
          <w:i/>
          <w:color w:val="000000"/>
        </w:rPr>
        <w:t>Ganzangbing</w:t>
      </w:r>
      <w:proofErr w:type="spellEnd"/>
      <w:r w:rsidRPr="0068529D">
        <w:rPr>
          <w:rFonts w:ascii="Book Antiqua" w:hAnsi="Book Antiqua"/>
          <w:i/>
          <w:color w:val="000000"/>
        </w:rPr>
        <w:t xml:space="preserve"> </w:t>
      </w:r>
      <w:proofErr w:type="spellStart"/>
      <w:r w:rsidRPr="0068529D">
        <w:rPr>
          <w:rFonts w:ascii="Book Antiqua" w:hAnsi="Book Antiqua"/>
          <w:i/>
          <w:color w:val="000000"/>
        </w:rPr>
        <w:t>Zazhi</w:t>
      </w:r>
      <w:proofErr w:type="spellEnd"/>
      <w:r w:rsidRPr="0068529D">
        <w:rPr>
          <w:rFonts w:ascii="Book Antiqua" w:hAnsi="Book Antiqua"/>
          <w:color w:val="000000"/>
        </w:rPr>
        <w:t xml:space="preserve"> 2010; </w:t>
      </w:r>
      <w:r w:rsidRPr="0068529D">
        <w:rPr>
          <w:rFonts w:ascii="Book Antiqua" w:hAnsi="Book Antiqua"/>
          <w:b/>
          <w:color w:val="000000"/>
        </w:rPr>
        <w:t>13</w:t>
      </w:r>
      <w:r w:rsidRPr="0068529D">
        <w:rPr>
          <w:rFonts w:ascii="Book Antiqua" w:hAnsi="Book Antiqua"/>
          <w:color w:val="000000"/>
        </w:rPr>
        <w:t>: 428-430</w:t>
      </w:r>
      <w:r w:rsidR="00C53F9A" w:rsidRPr="0068529D">
        <w:rPr>
          <w:rFonts w:ascii="Book Antiqua" w:hAnsi="Book Antiqua"/>
          <w:color w:val="000000"/>
        </w:rPr>
        <w:t xml:space="preserve"> [DOI:</w:t>
      </w:r>
      <w:r w:rsidR="00C53F9A" w:rsidRPr="0068529D">
        <w:rPr>
          <w:rFonts w:ascii="Book Antiqua" w:hAnsi="Book Antiqua"/>
        </w:rPr>
        <w:t xml:space="preserve"> </w:t>
      </w:r>
      <w:r w:rsidR="00C53F9A" w:rsidRPr="0068529D">
        <w:rPr>
          <w:rFonts w:ascii="Book Antiqua" w:hAnsi="Book Antiqua"/>
          <w:color w:val="000000"/>
        </w:rPr>
        <w:t>10.3969/j.issn.1672-5069.2010.06.010]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23 </w:t>
      </w:r>
      <w:r w:rsidRPr="0068529D">
        <w:rPr>
          <w:rFonts w:ascii="Book Antiqua" w:hAnsi="Book Antiqua"/>
          <w:b/>
          <w:bCs/>
          <w:color w:val="000000"/>
        </w:rPr>
        <w:t>Yan H</w:t>
      </w:r>
      <w:r w:rsidRPr="0068529D">
        <w:rPr>
          <w:rFonts w:ascii="Book Antiqua" w:hAnsi="Book Antiqua"/>
          <w:color w:val="000000"/>
        </w:rPr>
        <w:t>, Lu X, Gao Y, Luo J. [Epidemiological investigation of fatty liver disease in Northwest China]. </w:t>
      </w:r>
      <w:proofErr w:type="spellStart"/>
      <w:r w:rsidRPr="0068529D">
        <w:rPr>
          <w:rFonts w:ascii="Book Antiqua" w:hAnsi="Book Antiqua"/>
          <w:i/>
          <w:iCs/>
          <w:color w:val="000000"/>
        </w:rPr>
        <w:t>Zhonghua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Gan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Zang</w:t>
      </w:r>
      <w:proofErr w:type="spellEnd"/>
      <w:r w:rsidRPr="0068529D">
        <w:rPr>
          <w:rFonts w:ascii="Book Antiqua" w:hAnsi="Book Antiqua"/>
          <w:i/>
          <w:iCs/>
          <w:color w:val="000000"/>
        </w:rPr>
        <w:t xml:space="preserve"> Bing </w:t>
      </w:r>
      <w:proofErr w:type="spellStart"/>
      <w:r w:rsidRPr="0068529D">
        <w:rPr>
          <w:rFonts w:ascii="Book Antiqua" w:hAnsi="Book Antiqua"/>
          <w:i/>
          <w:iCs/>
          <w:color w:val="000000"/>
        </w:rPr>
        <w:t>Za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Zhi</w:t>
      </w:r>
      <w:proofErr w:type="spellEnd"/>
      <w:r w:rsidRPr="0068529D">
        <w:rPr>
          <w:rFonts w:ascii="Book Antiqua" w:hAnsi="Book Antiqua"/>
          <w:color w:val="000000"/>
        </w:rPr>
        <w:t> 2015; </w:t>
      </w:r>
      <w:r w:rsidRPr="0068529D">
        <w:rPr>
          <w:rFonts w:ascii="Book Antiqua" w:hAnsi="Book Antiqua"/>
          <w:b/>
          <w:bCs/>
          <w:color w:val="000000"/>
        </w:rPr>
        <w:t>23</w:t>
      </w:r>
      <w:r w:rsidRPr="0068529D">
        <w:rPr>
          <w:rFonts w:ascii="Book Antiqua" w:hAnsi="Book Antiqua"/>
          <w:color w:val="000000"/>
        </w:rPr>
        <w:t>: 622-627 [PMID: 26447628 DOI: 10.3760/cma.j.issn.1007-3418.2015.08.013]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24 </w:t>
      </w:r>
      <w:proofErr w:type="spellStart"/>
      <w:r w:rsidRPr="0068529D">
        <w:rPr>
          <w:rFonts w:ascii="Book Antiqua" w:hAnsi="Book Antiqua"/>
          <w:b/>
          <w:bCs/>
          <w:color w:val="000000"/>
        </w:rPr>
        <w:t>Guo</w:t>
      </w:r>
      <w:proofErr w:type="spellEnd"/>
      <w:r w:rsidRPr="0068529D">
        <w:rPr>
          <w:rFonts w:ascii="Book Antiqua" w:hAnsi="Book Antiqua"/>
          <w:b/>
          <w:bCs/>
          <w:color w:val="000000"/>
        </w:rPr>
        <w:t xml:space="preserve"> SQ</w:t>
      </w:r>
      <w:r w:rsidRPr="0068529D">
        <w:rPr>
          <w:rFonts w:ascii="Book Antiqua" w:hAnsi="Book Antiqua"/>
          <w:bCs/>
          <w:color w:val="000000"/>
        </w:rPr>
        <w:t>,</w:t>
      </w:r>
      <w:r w:rsidRPr="0068529D">
        <w:rPr>
          <w:rFonts w:ascii="Book Antiqua" w:hAnsi="Book Antiqua"/>
          <w:color w:val="000000"/>
        </w:rPr>
        <w:t xml:space="preserve"> Liu T, Sun LX, Li L, Liu D, Zhou J. Research on Status of Alcohol Consumption among Adult Residents in </w:t>
      </w:r>
      <w:proofErr w:type="spellStart"/>
      <w:r w:rsidRPr="0068529D">
        <w:rPr>
          <w:rFonts w:ascii="Book Antiqua" w:hAnsi="Book Antiqua"/>
          <w:color w:val="000000"/>
        </w:rPr>
        <w:t>Guizhou</w:t>
      </w:r>
      <w:proofErr w:type="spellEnd"/>
      <w:r w:rsidRPr="0068529D">
        <w:rPr>
          <w:rFonts w:ascii="Book Antiqua" w:hAnsi="Book Antiqua"/>
          <w:color w:val="000000"/>
        </w:rPr>
        <w:t xml:space="preserve"> Province. </w:t>
      </w:r>
      <w:proofErr w:type="spellStart"/>
      <w:r w:rsidRPr="0068529D">
        <w:rPr>
          <w:rFonts w:ascii="Book Antiqua" w:hAnsi="Book Antiqua"/>
          <w:i/>
          <w:color w:val="000000"/>
        </w:rPr>
        <w:t>Xiandai</w:t>
      </w:r>
      <w:proofErr w:type="spellEnd"/>
      <w:r w:rsidRPr="0068529D">
        <w:rPr>
          <w:rFonts w:ascii="Book Antiqua" w:hAnsi="Book Antiqua"/>
          <w:i/>
          <w:color w:val="000000"/>
        </w:rPr>
        <w:t xml:space="preserve"> </w:t>
      </w:r>
      <w:proofErr w:type="spellStart"/>
      <w:r w:rsidRPr="0068529D">
        <w:rPr>
          <w:rFonts w:ascii="Book Antiqua" w:hAnsi="Book Antiqua"/>
          <w:i/>
          <w:color w:val="000000"/>
        </w:rPr>
        <w:t>Yufang</w:t>
      </w:r>
      <w:proofErr w:type="spellEnd"/>
      <w:r w:rsidRPr="0068529D">
        <w:rPr>
          <w:rFonts w:ascii="Book Antiqua" w:hAnsi="Book Antiqua"/>
          <w:i/>
          <w:color w:val="000000"/>
        </w:rPr>
        <w:t xml:space="preserve"> </w:t>
      </w:r>
      <w:proofErr w:type="spellStart"/>
      <w:r w:rsidRPr="0068529D">
        <w:rPr>
          <w:rFonts w:ascii="Book Antiqua" w:hAnsi="Book Antiqua"/>
          <w:i/>
          <w:color w:val="000000"/>
        </w:rPr>
        <w:t>Yixue</w:t>
      </w:r>
      <w:proofErr w:type="spellEnd"/>
      <w:r w:rsidRPr="0068529D">
        <w:rPr>
          <w:rFonts w:ascii="Book Antiqua" w:hAnsi="Book Antiqua"/>
          <w:color w:val="000000"/>
        </w:rPr>
        <w:t xml:space="preserve"> 2016; </w:t>
      </w:r>
      <w:r w:rsidRPr="0068529D">
        <w:rPr>
          <w:rFonts w:ascii="Book Antiqua" w:hAnsi="Book Antiqua"/>
          <w:b/>
          <w:color w:val="000000"/>
        </w:rPr>
        <w:t>43</w:t>
      </w:r>
      <w:r w:rsidRPr="0068529D">
        <w:rPr>
          <w:rFonts w:ascii="Book Antiqua" w:hAnsi="Book Antiqua"/>
          <w:color w:val="000000"/>
        </w:rPr>
        <w:t>: 653-662</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25 </w:t>
      </w:r>
      <w:r w:rsidRPr="0068529D">
        <w:rPr>
          <w:rFonts w:ascii="Book Antiqua" w:hAnsi="Book Antiqua"/>
          <w:b/>
          <w:bCs/>
          <w:color w:val="000000"/>
        </w:rPr>
        <w:t>Chang G</w:t>
      </w:r>
      <w:r w:rsidRPr="0068529D">
        <w:rPr>
          <w:rFonts w:ascii="Book Antiqua" w:hAnsi="Book Antiqua"/>
          <w:bCs/>
          <w:color w:val="000000"/>
        </w:rPr>
        <w:t>,</w:t>
      </w:r>
      <w:r w:rsidRPr="0068529D">
        <w:rPr>
          <w:rFonts w:ascii="Book Antiqua" w:hAnsi="Book Antiqua"/>
          <w:color w:val="000000"/>
        </w:rPr>
        <w:t xml:space="preserve"> Wand P, Jing LI, Xin P, Wang M, Juan LI, Ying-Hong YU, Pan Y, Zhu CF, Wang WJ. Investigation of drinking status in residents </w:t>
      </w:r>
      <w:r w:rsidRPr="0068529D">
        <w:rPr>
          <w:rFonts w:ascii="Book Antiqua" w:hAnsi="Book Antiqua"/>
          <w:color w:val="000000"/>
        </w:rPr>
        <w:t>（</w:t>
      </w:r>
      <w:r w:rsidRPr="0068529D">
        <w:rPr>
          <w:rFonts w:ascii="Book Antiqua" w:hAnsi="Book Antiqua"/>
          <w:color w:val="000000"/>
        </w:rPr>
        <w:t>≥15 years old</w:t>
      </w:r>
      <w:r w:rsidRPr="0068529D">
        <w:rPr>
          <w:rFonts w:ascii="Book Antiqua" w:hAnsi="Book Antiqua"/>
          <w:color w:val="000000"/>
        </w:rPr>
        <w:t>）</w:t>
      </w:r>
      <w:r w:rsidRPr="0068529D">
        <w:rPr>
          <w:rFonts w:ascii="Book Antiqua" w:hAnsi="Book Antiqua"/>
          <w:color w:val="000000"/>
        </w:rPr>
        <w:t xml:space="preserve"> of urban and rural areas in Tianjin. </w:t>
      </w:r>
      <w:proofErr w:type="spellStart"/>
      <w:r w:rsidRPr="0068529D">
        <w:rPr>
          <w:rFonts w:ascii="Book Antiqua" w:hAnsi="Book Antiqua"/>
          <w:i/>
          <w:color w:val="000000"/>
        </w:rPr>
        <w:t>Zhongguo</w:t>
      </w:r>
      <w:proofErr w:type="spellEnd"/>
      <w:r w:rsidRPr="0068529D">
        <w:rPr>
          <w:rFonts w:ascii="Book Antiqua" w:hAnsi="Book Antiqua"/>
          <w:i/>
          <w:color w:val="000000"/>
        </w:rPr>
        <w:t xml:space="preserve"> </w:t>
      </w:r>
      <w:proofErr w:type="spellStart"/>
      <w:r w:rsidRPr="0068529D">
        <w:rPr>
          <w:rFonts w:ascii="Book Antiqua" w:hAnsi="Book Antiqua"/>
          <w:i/>
          <w:color w:val="000000"/>
        </w:rPr>
        <w:t>Manxingbing</w:t>
      </w:r>
      <w:proofErr w:type="spellEnd"/>
      <w:r w:rsidRPr="0068529D">
        <w:rPr>
          <w:rFonts w:ascii="Book Antiqua" w:hAnsi="Book Antiqua"/>
          <w:i/>
          <w:color w:val="000000"/>
        </w:rPr>
        <w:t xml:space="preserve"> </w:t>
      </w:r>
      <w:proofErr w:type="spellStart"/>
      <w:r w:rsidRPr="0068529D">
        <w:rPr>
          <w:rFonts w:ascii="Book Antiqua" w:hAnsi="Book Antiqua"/>
          <w:i/>
          <w:color w:val="000000"/>
        </w:rPr>
        <w:t>Yufang</w:t>
      </w:r>
      <w:proofErr w:type="spellEnd"/>
      <w:r w:rsidRPr="0068529D">
        <w:rPr>
          <w:rFonts w:ascii="Book Antiqua" w:hAnsi="Book Antiqua"/>
          <w:i/>
          <w:color w:val="000000"/>
        </w:rPr>
        <w:t xml:space="preserve"> Yu </w:t>
      </w:r>
      <w:proofErr w:type="spellStart"/>
      <w:r w:rsidRPr="0068529D">
        <w:rPr>
          <w:rFonts w:ascii="Book Antiqua" w:hAnsi="Book Antiqua"/>
          <w:i/>
          <w:color w:val="000000"/>
        </w:rPr>
        <w:t>Kongzhi</w:t>
      </w:r>
      <w:proofErr w:type="spellEnd"/>
      <w:r w:rsidRPr="0068529D">
        <w:rPr>
          <w:rFonts w:ascii="Book Antiqua" w:hAnsi="Book Antiqua"/>
          <w:i/>
          <w:color w:val="000000"/>
        </w:rPr>
        <w:t xml:space="preserve"> </w:t>
      </w:r>
      <w:r w:rsidRPr="0068529D">
        <w:rPr>
          <w:rFonts w:ascii="Book Antiqua" w:hAnsi="Book Antiqua"/>
          <w:color w:val="000000"/>
        </w:rPr>
        <w:t xml:space="preserve">2016; </w:t>
      </w:r>
      <w:r w:rsidRPr="0068529D">
        <w:rPr>
          <w:rFonts w:ascii="Book Antiqua" w:hAnsi="Book Antiqua"/>
          <w:b/>
          <w:color w:val="000000"/>
        </w:rPr>
        <w:t>24</w:t>
      </w:r>
      <w:r w:rsidRPr="0068529D">
        <w:rPr>
          <w:rFonts w:ascii="Book Antiqua" w:hAnsi="Book Antiqua"/>
          <w:color w:val="000000"/>
        </w:rPr>
        <w:t>: 493-501</w:t>
      </w:r>
      <w:r w:rsidR="00694A40" w:rsidRPr="0068529D">
        <w:rPr>
          <w:rFonts w:ascii="Book Antiqua" w:hAnsi="Book Antiqua"/>
        </w:rPr>
        <w:t xml:space="preserve"> [</w:t>
      </w:r>
      <w:r w:rsidR="00694A40" w:rsidRPr="0068529D">
        <w:rPr>
          <w:rFonts w:ascii="Book Antiqua" w:hAnsi="Book Antiqua"/>
          <w:color w:val="000000"/>
        </w:rPr>
        <w:t>DOI</w:t>
      </w:r>
      <w:r w:rsidR="00694A40" w:rsidRPr="0068529D">
        <w:rPr>
          <w:rFonts w:ascii="Book Antiqua" w:hAnsi="Book Antiqua"/>
          <w:color w:val="000000"/>
        </w:rPr>
        <w:t>：</w:t>
      </w:r>
      <w:r w:rsidR="00694A40" w:rsidRPr="0068529D">
        <w:rPr>
          <w:rFonts w:ascii="Book Antiqua" w:hAnsi="Book Antiqua"/>
          <w:color w:val="000000"/>
        </w:rPr>
        <w:t>10.16386/j.cjpccd.issn.1004-6194.2016.07.004]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 xml:space="preserve">26 </w:t>
      </w:r>
      <w:r w:rsidR="00184090" w:rsidRPr="0068529D">
        <w:rPr>
          <w:rFonts w:ascii="Book Antiqua" w:hAnsi="Book Antiqua"/>
          <w:b/>
          <w:color w:val="000000"/>
        </w:rPr>
        <w:t>Cooperative Group of Alcoholic Liver Disease</w:t>
      </w:r>
      <w:r w:rsidRPr="0068529D">
        <w:rPr>
          <w:rFonts w:ascii="Book Antiqua" w:hAnsi="Book Antiqua"/>
          <w:color w:val="000000"/>
        </w:rPr>
        <w:t xml:space="preserve">. A multicenter study of alcoholic liver disease in China. </w:t>
      </w:r>
      <w:proofErr w:type="spellStart"/>
      <w:r w:rsidRPr="0068529D">
        <w:rPr>
          <w:rFonts w:ascii="Book Antiqua" w:hAnsi="Book Antiqua"/>
          <w:i/>
          <w:color w:val="000000"/>
        </w:rPr>
        <w:t>Zhonghua</w:t>
      </w:r>
      <w:proofErr w:type="spellEnd"/>
      <w:r w:rsidRPr="0068529D">
        <w:rPr>
          <w:rFonts w:ascii="Book Antiqua" w:hAnsi="Book Antiqua"/>
          <w:i/>
          <w:color w:val="000000"/>
        </w:rPr>
        <w:t xml:space="preserve"> </w:t>
      </w:r>
      <w:proofErr w:type="spellStart"/>
      <w:r w:rsidRPr="0068529D">
        <w:rPr>
          <w:rFonts w:ascii="Book Antiqua" w:hAnsi="Book Antiqua"/>
          <w:i/>
          <w:color w:val="000000"/>
        </w:rPr>
        <w:t>Xiaohua</w:t>
      </w:r>
      <w:proofErr w:type="spellEnd"/>
      <w:r w:rsidRPr="0068529D">
        <w:rPr>
          <w:rFonts w:ascii="Book Antiqua" w:hAnsi="Book Antiqua"/>
          <w:i/>
          <w:color w:val="000000"/>
        </w:rPr>
        <w:t xml:space="preserve"> </w:t>
      </w:r>
      <w:proofErr w:type="spellStart"/>
      <w:r w:rsidRPr="0068529D">
        <w:rPr>
          <w:rFonts w:ascii="Book Antiqua" w:hAnsi="Book Antiqua"/>
          <w:i/>
          <w:color w:val="000000"/>
        </w:rPr>
        <w:t>Zazhi</w:t>
      </w:r>
      <w:proofErr w:type="spellEnd"/>
      <w:r w:rsidRPr="0068529D">
        <w:rPr>
          <w:rFonts w:ascii="Book Antiqua" w:hAnsi="Book Antiqua"/>
          <w:i/>
          <w:color w:val="000000"/>
        </w:rPr>
        <w:t xml:space="preserve"> </w:t>
      </w:r>
      <w:r w:rsidRPr="0068529D">
        <w:rPr>
          <w:rFonts w:ascii="Book Antiqua" w:hAnsi="Book Antiqua"/>
          <w:color w:val="000000"/>
        </w:rPr>
        <w:t xml:space="preserve">2007; </w:t>
      </w:r>
      <w:r w:rsidRPr="0068529D">
        <w:rPr>
          <w:rFonts w:ascii="Book Antiqua" w:hAnsi="Book Antiqua"/>
          <w:b/>
          <w:color w:val="000000"/>
        </w:rPr>
        <w:t>27</w:t>
      </w:r>
      <w:r w:rsidRPr="0068529D">
        <w:rPr>
          <w:rFonts w:ascii="Book Antiqua" w:hAnsi="Book Antiqua"/>
          <w:color w:val="000000"/>
        </w:rPr>
        <w:t>: 231-234</w:t>
      </w:r>
      <w:r w:rsidR="00257CF5" w:rsidRPr="0068529D">
        <w:rPr>
          <w:rFonts w:ascii="Book Antiqua" w:hAnsi="Book Antiqua"/>
          <w:color w:val="000000"/>
        </w:rPr>
        <w:t xml:space="preserve"> [DOI: 10.3760/j.issn:0254-1432.2007.04.005]</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27 </w:t>
      </w:r>
      <w:r w:rsidRPr="0068529D">
        <w:rPr>
          <w:rFonts w:ascii="Book Antiqua" w:hAnsi="Book Antiqua"/>
          <w:b/>
          <w:bCs/>
          <w:color w:val="000000"/>
        </w:rPr>
        <w:t>Fan JG</w:t>
      </w:r>
      <w:r w:rsidRPr="0068529D">
        <w:rPr>
          <w:rFonts w:ascii="Book Antiqua" w:hAnsi="Book Antiqua"/>
          <w:color w:val="000000"/>
        </w:rPr>
        <w:t>. Epidemiology of alcoholic and nonalcoholic fatty liver disease in China. </w:t>
      </w:r>
      <w:r w:rsidRPr="0068529D">
        <w:rPr>
          <w:rFonts w:ascii="Book Antiqua" w:hAnsi="Book Antiqua"/>
          <w:i/>
          <w:iCs/>
          <w:color w:val="000000"/>
        </w:rPr>
        <w:t xml:space="preserve">J </w:t>
      </w:r>
      <w:proofErr w:type="spellStart"/>
      <w:r w:rsidRPr="0068529D">
        <w:rPr>
          <w:rFonts w:ascii="Book Antiqua" w:hAnsi="Book Antiqua"/>
          <w:i/>
          <w:iCs/>
          <w:color w:val="000000"/>
        </w:rPr>
        <w:t>Gastroenterol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Hepatol</w:t>
      </w:r>
      <w:proofErr w:type="spellEnd"/>
      <w:r w:rsidRPr="0068529D">
        <w:rPr>
          <w:rFonts w:ascii="Book Antiqua" w:hAnsi="Book Antiqua"/>
          <w:color w:val="000000"/>
        </w:rPr>
        <w:t> 2013; </w:t>
      </w:r>
      <w:r w:rsidRPr="0068529D">
        <w:rPr>
          <w:rFonts w:ascii="Book Antiqua" w:hAnsi="Book Antiqua"/>
          <w:b/>
          <w:bCs/>
          <w:color w:val="000000"/>
        </w:rPr>
        <w:t xml:space="preserve">28 </w:t>
      </w:r>
      <w:proofErr w:type="spellStart"/>
      <w:r w:rsidRPr="0068529D">
        <w:rPr>
          <w:rFonts w:ascii="Book Antiqua" w:hAnsi="Book Antiqua"/>
          <w:bCs/>
          <w:color w:val="000000"/>
        </w:rPr>
        <w:t>Suppl</w:t>
      </w:r>
      <w:proofErr w:type="spellEnd"/>
      <w:r w:rsidRPr="0068529D">
        <w:rPr>
          <w:rFonts w:ascii="Book Antiqua" w:hAnsi="Book Antiqua"/>
          <w:bCs/>
          <w:color w:val="000000"/>
        </w:rPr>
        <w:t xml:space="preserve"> 1</w:t>
      </w:r>
      <w:r w:rsidRPr="0068529D">
        <w:rPr>
          <w:rFonts w:ascii="Book Antiqua" w:hAnsi="Book Antiqua"/>
          <w:color w:val="000000"/>
        </w:rPr>
        <w:t>: 11-17 [PMID: 23855290 DOI: 10.1111/jgh.12036]</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28 </w:t>
      </w:r>
      <w:proofErr w:type="spellStart"/>
      <w:r w:rsidRPr="0068529D">
        <w:rPr>
          <w:rFonts w:ascii="Book Antiqua" w:hAnsi="Book Antiqua"/>
          <w:b/>
          <w:bCs/>
          <w:color w:val="000000"/>
        </w:rPr>
        <w:t>Bao</w:t>
      </w:r>
      <w:proofErr w:type="spellEnd"/>
      <w:r w:rsidRPr="0068529D">
        <w:rPr>
          <w:rFonts w:ascii="Book Antiqua" w:hAnsi="Book Antiqua"/>
          <w:b/>
          <w:bCs/>
          <w:color w:val="000000"/>
        </w:rPr>
        <w:t xml:space="preserve"> XY</w:t>
      </w:r>
      <w:r w:rsidRPr="0068529D">
        <w:rPr>
          <w:rFonts w:ascii="Book Antiqua" w:hAnsi="Book Antiqua"/>
          <w:color w:val="000000"/>
        </w:rPr>
        <w:t xml:space="preserve">, Xu BB, Fang K, Li Y, Hu YH, Yu GP. Changing trends of </w:t>
      </w:r>
      <w:proofErr w:type="spellStart"/>
      <w:r w:rsidRPr="0068529D">
        <w:rPr>
          <w:rFonts w:ascii="Book Antiqua" w:hAnsi="Book Antiqua"/>
          <w:color w:val="000000"/>
        </w:rPr>
        <w:t>hospitalisation</w:t>
      </w:r>
      <w:proofErr w:type="spellEnd"/>
      <w:r w:rsidRPr="0068529D">
        <w:rPr>
          <w:rFonts w:ascii="Book Antiqua" w:hAnsi="Book Antiqua"/>
          <w:color w:val="000000"/>
        </w:rPr>
        <w:t xml:space="preserve"> of liver cirrhosis in Beijing, China. </w:t>
      </w:r>
      <w:r w:rsidRPr="0068529D">
        <w:rPr>
          <w:rFonts w:ascii="Book Antiqua" w:hAnsi="Book Antiqua"/>
          <w:i/>
          <w:iCs/>
          <w:color w:val="000000"/>
        </w:rPr>
        <w:t xml:space="preserve">BMJ Open </w:t>
      </w:r>
      <w:proofErr w:type="spellStart"/>
      <w:r w:rsidRPr="0068529D">
        <w:rPr>
          <w:rFonts w:ascii="Book Antiqua" w:hAnsi="Book Antiqua"/>
          <w:i/>
          <w:iCs/>
          <w:color w:val="000000"/>
        </w:rPr>
        <w:t>Gastroenterol</w:t>
      </w:r>
      <w:proofErr w:type="spellEnd"/>
      <w:r w:rsidRPr="0068529D">
        <w:rPr>
          <w:rFonts w:ascii="Book Antiqua" w:hAnsi="Book Antiqua"/>
          <w:color w:val="000000"/>
        </w:rPr>
        <w:t> 2015; </w:t>
      </w:r>
      <w:r w:rsidRPr="0068529D">
        <w:rPr>
          <w:rFonts w:ascii="Book Antiqua" w:hAnsi="Book Antiqua"/>
          <w:b/>
          <w:bCs/>
          <w:color w:val="000000"/>
        </w:rPr>
        <w:t>2</w:t>
      </w:r>
      <w:r w:rsidRPr="0068529D">
        <w:rPr>
          <w:rFonts w:ascii="Book Antiqua" w:hAnsi="Book Antiqua"/>
          <w:color w:val="000000"/>
        </w:rPr>
        <w:t>: e000051 [PMID: 26629359 DOI: 10.1136/bmjgast-2015-000051]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29 </w:t>
      </w:r>
      <w:proofErr w:type="spellStart"/>
      <w:r w:rsidRPr="0068529D">
        <w:rPr>
          <w:rFonts w:ascii="Book Antiqua" w:hAnsi="Book Antiqua"/>
          <w:b/>
          <w:bCs/>
          <w:color w:val="000000"/>
        </w:rPr>
        <w:t>Kamper-Jørgensen</w:t>
      </w:r>
      <w:proofErr w:type="spellEnd"/>
      <w:r w:rsidRPr="0068529D">
        <w:rPr>
          <w:rFonts w:ascii="Book Antiqua" w:hAnsi="Book Antiqua"/>
          <w:b/>
          <w:bCs/>
          <w:color w:val="000000"/>
        </w:rPr>
        <w:t xml:space="preserve"> M</w:t>
      </w:r>
      <w:r w:rsidRPr="0068529D">
        <w:rPr>
          <w:rFonts w:ascii="Book Antiqua" w:hAnsi="Book Antiqua"/>
          <w:color w:val="000000"/>
        </w:rPr>
        <w:t xml:space="preserve">, </w:t>
      </w:r>
      <w:proofErr w:type="spellStart"/>
      <w:r w:rsidRPr="0068529D">
        <w:rPr>
          <w:rFonts w:ascii="Book Antiqua" w:hAnsi="Book Antiqua"/>
          <w:color w:val="000000"/>
        </w:rPr>
        <w:t>Grønbaek</w:t>
      </w:r>
      <w:proofErr w:type="spellEnd"/>
      <w:r w:rsidRPr="0068529D">
        <w:rPr>
          <w:rFonts w:ascii="Book Antiqua" w:hAnsi="Book Antiqua"/>
          <w:color w:val="000000"/>
        </w:rPr>
        <w:t xml:space="preserve"> M, </w:t>
      </w:r>
      <w:proofErr w:type="spellStart"/>
      <w:r w:rsidRPr="0068529D">
        <w:rPr>
          <w:rFonts w:ascii="Book Antiqua" w:hAnsi="Book Antiqua"/>
          <w:color w:val="000000"/>
        </w:rPr>
        <w:t>Tolstrup</w:t>
      </w:r>
      <w:proofErr w:type="spellEnd"/>
      <w:r w:rsidRPr="0068529D">
        <w:rPr>
          <w:rFonts w:ascii="Book Antiqua" w:hAnsi="Book Antiqua"/>
          <w:color w:val="000000"/>
        </w:rPr>
        <w:t xml:space="preserve"> J, Becker U. Alcohol and cirrhosis: dose--response or threshold effect? </w:t>
      </w:r>
      <w:r w:rsidRPr="0068529D">
        <w:rPr>
          <w:rFonts w:ascii="Book Antiqua" w:hAnsi="Book Antiqua"/>
          <w:i/>
          <w:iCs/>
          <w:color w:val="000000"/>
        </w:rPr>
        <w:t xml:space="preserve">J </w:t>
      </w:r>
      <w:proofErr w:type="spellStart"/>
      <w:r w:rsidRPr="0068529D">
        <w:rPr>
          <w:rFonts w:ascii="Book Antiqua" w:hAnsi="Book Antiqua"/>
          <w:i/>
          <w:iCs/>
          <w:color w:val="000000"/>
        </w:rPr>
        <w:t>Hepatol</w:t>
      </w:r>
      <w:proofErr w:type="spellEnd"/>
      <w:r w:rsidRPr="0068529D">
        <w:rPr>
          <w:rFonts w:ascii="Book Antiqua" w:hAnsi="Book Antiqua"/>
          <w:color w:val="000000"/>
        </w:rPr>
        <w:t> 2004; </w:t>
      </w:r>
      <w:r w:rsidRPr="0068529D">
        <w:rPr>
          <w:rFonts w:ascii="Book Antiqua" w:hAnsi="Book Antiqua"/>
          <w:b/>
          <w:bCs/>
          <w:color w:val="000000"/>
        </w:rPr>
        <w:t>41</w:t>
      </w:r>
      <w:r w:rsidRPr="0068529D">
        <w:rPr>
          <w:rFonts w:ascii="Book Antiqua" w:hAnsi="Book Antiqua"/>
          <w:color w:val="000000"/>
        </w:rPr>
        <w:t>: 25-30 [PMID: 15246203 DOI: 10.1016/j.jhep.2004.03.002]</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30 </w:t>
      </w:r>
      <w:r w:rsidRPr="0068529D">
        <w:rPr>
          <w:rFonts w:ascii="Book Antiqua" w:hAnsi="Book Antiqua"/>
          <w:b/>
          <w:bCs/>
          <w:color w:val="000000"/>
        </w:rPr>
        <w:t>Gao B</w:t>
      </w:r>
      <w:r w:rsidRPr="0068529D">
        <w:rPr>
          <w:rFonts w:ascii="Book Antiqua" w:hAnsi="Book Antiqua"/>
          <w:color w:val="000000"/>
        </w:rPr>
        <w:t xml:space="preserve">, </w:t>
      </w:r>
      <w:proofErr w:type="spellStart"/>
      <w:r w:rsidRPr="0068529D">
        <w:rPr>
          <w:rFonts w:ascii="Book Antiqua" w:hAnsi="Book Antiqua"/>
          <w:color w:val="000000"/>
        </w:rPr>
        <w:t>Bataller</w:t>
      </w:r>
      <w:proofErr w:type="spellEnd"/>
      <w:r w:rsidRPr="0068529D">
        <w:rPr>
          <w:rFonts w:ascii="Book Antiqua" w:hAnsi="Book Antiqua"/>
          <w:color w:val="000000"/>
        </w:rPr>
        <w:t xml:space="preserve"> R. Alcoholic liver disease: pathogenesis and new therapeutic targets. </w:t>
      </w:r>
      <w:r w:rsidRPr="0068529D">
        <w:rPr>
          <w:rFonts w:ascii="Book Antiqua" w:hAnsi="Book Antiqua"/>
          <w:i/>
          <w:iCs/>
          <w:color w:val="000000"/>
        </w:rPr>
        <w:t>Gastroenterology</w:t>
      </w:r>
      <w:r w:rsidRPr="0068529D">
        <w:rPr>
          <w:rFonts w:ascii="Book Antiqua" w:hAnsi="Book Antiqua"/>
          <w:color w:val="000000"/>
        </w:rPr>
        <w:t> 2011; </w:t>
      </w:r>
      <w:r w:rsidRPr="0068529D">
        <w:rPr>
          <w:rFonts w:ascii="Book Antiqua" w:hAnsi="Book Antiqua"/>
          <w:b/>
          <w:bCs/>
          <w:color w:val="000000"/>
        </w:rPr>
        <w:t>141</w:t>
      </w:r>
      <w:r w:rsidRPr="0068529D">
        <w:rPr>
          <w:rFonts w:ascii="Book Antiqua" w:hAnsi="Book Antiqua"/>
          <w:color w:val="000000"/>
        </w:rPr>
        <w:t>: 1572-1585 [PMID: 21920463 DOI: 10.1053/j.gastro.2011.09.002]</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31 </w:t>
      </w:r>
      <w:r w:rsidRPr="0068529D">
        <w:rPr>
          <w:rFonts w:ascii="Book Antiqua" w:hAnsi="Book Antiqua"/>
          <w:b/>
          <w:bCs/>
          <w:color w:val="000000"/>
        </w:rPr>
        <w:t>Feng Y</w:t>
      </w:r>
      <w:r w:rsidRPr="0068529D">
        <w:rPr>
          <w:rFonts w:ascii="Book Antiqua" w:hAnsi="Book Antiqua"/>
          <w:color w:val="000000"/>
        </w:rPr>
        <w:t>, Newman IM. Estimate of adolescent alcohol use in China: a meta-analysis. </w:t>
      </w:r>
      <w:r w:rsidRPr="0068529D">
        <w:rPr>
          <w:rFonts w:ascii="Book Antiqua" w:hAnsi="Book Antiqua"/>
          <w:i/>
          <w:iCs/>
          <w:color w:val="000000"/>
        </w:rPr>
        <w:t>Arch Public Health</w:t>
      </w:r>
      <w:r w:rsidRPr="0068529D">
        <w:rPr>
          <w:rFonts w:ascii="Book Antiqua" w:hAnsi="Book Antiqua"/>
          <w:color w:val="000000"/>
        </w:rPr>
        <w:t> 2016; </w:t>
      </w:r>
      <w:r w:rsidRPr="0068529D">
        <w:rPr>
          <w:rFonts w:ascii="Book Antiqua" w:hAnsi="Book Antiqua"/>
          <w:b/>
          <w:bCs/>
          <w:color w:val="000000"/>
        </w:rPr>
        <w:t>74</w:t>
      </w:r>
      <w:r w:rsidRPr="0068529D">
        <w:rPr>
          <w:rFonts w:ascii="Book Antiqua" w:hAnsi="Book Antiqua"/>
          <w:color w:val="000000"/>
        </w:rPr>
        <w:t>: 45 [PMID: 27800158 DOI: 10.1186/s13690-016-0157-5]</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lastRenderedPageBreak/>
        <w:t>32 </w:t>
      </w:r>
      <w:r w:rsidRPr="0068529D">
        <w:rPr>
          <w:rFonts w:ascii="Book Antiqua" w:hAnsi="Book Antiqua"/>
          <w:b/>
          <w:bCs/>
          <w:color w:val="000000"/>
        </w:rPr>
        <w:t>Jammers W</w:t>
      </w:r>
      <w:r w:rsidRPr="0068529D">
        <w:rPr>
          <w:rFonts w:ascii="Book Antiqua" w:hAnsi="Book Antiqua"/>
          <w:color w:val="000000"/>
        </w:rPr>
        <w:t>, Ramos M. [</w:t>
      </w:r>
      <w:proofErr w:type="spellStart"/>
      <w:r w:rsidRPr="0068529D">
        <w:rPr>
          <w:rFonts w:ascii="Book Antiqua" w:hAnsi="Book Antiqua"/>
          <w:color w:val="000000"/>
        </w:rPr>
        <w:t>Scintigraphic</w:t>
      </w:r>
      <w:proofErr w:type="spellEnd"/>
      <w:r w:rsidRPr="0068529D">
        <w:rPr>
          <w:rFonts w:ascii="Book Antiqua" w:hAnsi="Book Antiqua"/>
          <w:color w:val="000000"/>
        </w:rPr>
        <w:t xml:space="preserve"> tumor diagnostics using 75 Se sodium selenite in patients with malignant thoracic neoplasms]. </w:t>
      </w:r>
      <w:proofErr w:type="spellStart"/>
      <w:r w:rsidRPr="0068529D">
        <w:rPr>
          <w:rFonts w:ascii="Book Antiqua" w:hAnsi="Book Antiqua"/>
          <w:i/>
          <w:iCs/>
          <w:color w:val="000000"/>
        </w:rPr>
        <w:t>Fortschr</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Geb</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Rontgenstr</w:t>
      </w:r>
      <w:proofErr w:type="spellEnd"/>
      <w:r w:rsidRPr="0068529D">
        <w:rPr>
          <w:rFonts w:ascii="Book Antiqua" w:hAnsi="Book Antiqua"/>
          <w:i/>
          <w:iCs/>
          <w:color w:val="000000"/>
        </w:rPr>
        <w:t xml:space="preserve"> Nuklearmed</w:t>
      </w:r>
      <w:r w:rsidRPr="0068529D">
        <w:rPr>
          <w:rFonts w:ascii="Book Antiqua" w:hAnsi="Book Antiqua"/>
          <w:color w:val="000000"/>
        </w:rPr>
        <w:t>1972; </w:t>
      </w:r>
      <w:r w:rsidRPr="0068529D">
        <w:rPr>
          <w:rFonts w:ascii="Book Antiqua" w:hAnsi="Book Antiqua"/>
          <w:b/>
          <w:bCs/>
          <w:color w:val="000000"/>
        </w:rPr>
        <w:t>117</w:t>
      </w:r>
      <w:r w:rsidRPr="0068529D">
        <w:rPr>
          <w:rFonts w:ascii="Book Antiqua" w:hAnsi="Book Antiqua"/>
          <w:color w:val="000000"/>
        </w:rPr>
        <w:t>: 530-537 [PMID: 4344709 DOI: 10.3390/ijerph120202037]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 xml:space="preserve">33 </w:t>
      </w:r>
      <w:r w:rsidR="00D45E43" w:rsidRPr="0068529D">
        <w:rPr>
          <w:rFonts w:ascii="Book Antiqua" w:hAnsi="Book Antiqua"/>
          <w:b/>
          <w:color w:val="000000"/>
        </w:rPr>
        <w:t>World Health Organization</w:t>
      </w:r>
      <w:r w:rsidRPr="0068529D">
        <w:rPr>
          <w:rFonts w:ascii="Book Antiqua" w:hAnsi="Book Antiqua"/>
          <w:color w:val="000000"/>
        </w:rPr>
        <w:t>. Global status report on alcohol and health 2014</w:t>
      </w:r>
      <w:r w:rsidR="009D071C" w:rsidRPr="0068529D">
        <w:rPr>
          <w:rFonts w:ascii="Book Antiqua" w:hAnsi="Book Antiqua"/>
          <w:color w:val="000000"/>
        </w:rPr>
        <w:t>.</w:t>
      </w:r>
      <w:r w:rsidRPr="0068529D">
        <w:rPr>
          <w:rFonts w:ascii="Book Antiqua" w:hAnsi="Book Antiqua"/>
          <w:color w:val="000000"/>
        </w:rPr>
        <w:t xml:space="preserve"> Available from: https://www.who.int/substance_abuse/publications/alcohol_2014/en/</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34 </w:t>
      </w:r>
      <w:r w:rsidRPr="0068529D">
        <w:rPr>
          <w:rFonts w:ascii="Book Antiqua" w:hAnsi="Book Antiqua"/>
          <w:b/>
          <w:bCs/>
          <w:color w:val="000000"/>
        </w:rPr>
        <w:t>Buzzetti E</w:t>
      </w:r>
      <w:r w:rsidRPr="0068529D">
        <w:rPr>
          <w:rFonts w:ascii="Book Antiqua" w:hAnsi="Book Antiqua"/>
          <w:color w:val="000000"/>
        </w:rPr>
        <w:t xml:space="preserve">, Parikh PM, </w:t>
      </w:r>
      <w:proofErr w:type="spellStart"/>
      <w:r w:rsidRPr="0068529D">
        <w:rPr>
          <w:rFonts w:ascii="Book Antiqua" w:hAnsi="Book Antiqua"/>
          <w:color w:val="000000"/>
        </w:rPr>
        <w:t>Gerussi</w:t>
      </w:r>
      <w:proofErr w:type="spellEnd"/>
      <w:r w:rsidRPr="0068529D">
        <w:rPr>
          <w:rFonts w:ascii="Book Antiqua" w:hAnsi="Book Antiqua"/>
          <w:color w:val="000000"/>
        </w:rPr>
        <w:t xml:space="preserve"> A, </w:t>
      </w:r>
      <w:proofErr w:type="spellStart"/>
      <w:r w:rsidRPr="0068529D">
        <w:rPr>
          <w:rFonts w:ascii="Book Antiqua" w:hAnsi="Book Antiqua"/>
          <w:color w:val="000000"/>
        </w:rPr>
        <w:t>Tsochatzis</w:t>
      </w:r>
      <w:proofErr w:type="spellEnd"/>
      <w:r w:rsidRPr="0068529D">
        <w:rPr>
          <w:rFonts w:ascii="Book Antiqua" w:hAnsi="Book Antiqua"/>
          <w:color w:val="000000"/>
        </w:rPr>
        <w:t xml:space="preserve"> E. Gender differences in liver disease and the drug-dose gender gap. </w:t>
      </w:r>
      <w:proofErr w:type="spellStart"/>
      <w:r w:rsidRPr="0068529D">
        <w:rPr>
          <w:rFonts w:ascii="Book Antiqua" w:hAnsi="Book Antiqua"/>
          <w:i/>
          <w:iCs/>
          <w:color w:val="000000"/>
        </w:rPr>
        <w:t>Pharmacol</w:t>
      </w:r>
      <w:proofErr w:type="spellEnd"/>
      <w:r w:rsidRPr="0068529D">
        <w:rPr>
          <w:rFonts w:ascii="Book Antiqua" w:hAnsi="Book Antiqua"/>
          <w:i/>
          <w:iCs/>
          <w:color w:val="000000"/>
        </w:rPr>
        <w:t xml:space="preserve"> Res</w:t>
      </w:r>
      <w:r w:rsidRPr="0068529D">
        <w:rPr>
          <w:rFonts w:ascii="Book Antiqua" w:hAnsi="Book Antiqua"/>
          <w:color w:val="000000"/>
        </w:rPr>
        <w:t> 2017; </w:t>
      </w:r>
      <w:r w:rsidRPr="0068529D">
        <w:rPr>
          <w:rFonts w:ascii="Book Antiqua" w:hAnsi="Book Antiqua"/>
          <w:b/>
          <w:bCs/>
          <w:color w:val="000000"/>
        </w:rPr>
        <w:t>120</w:t>
      </w:r>
      <w:r w:rsidRPr="0068529D">
        <w:rPr>
          <w:rFonts w:ascii="Book Antiqua" w:hAnsi="Book Antiqua"/>
          <w:color w:val="000000"/>
        </w:rPr>
        <w:t>: 97-108 [PMID: 28336373 DOI: 10.1016/j.phrs.2017.03.014]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35 </w:t>
      </w:r>
      <w:r w:rsidRPr="0068529D">
        <w:rPr>
          <w:rFonts w:ascii="Book Antiqua" w:hAnsi="Book Antiqua"/>
          <w:b/>
          <w:bCs/>
          <w:color w:val="000000"/>
        </w:rPr>
        <w:t>Newman I</w:t>
      </w:r>
      <w:r w:rsidRPr="0068529D">
        <w:rPr>
          <w:rFonts w:ascii="Book Antiqua" w:hAnsi="Book Antiqua"/>
          <w:color w:val="000000"/>
        </w:rPr>
        <w:t xml:space="preserve">, Qian L, </w:t>
      </w:r>
      <w:proofErr w:type="spellStart"/>
      <w:r w:rsidRPr="0068529D">
        <w:rPr>
          <w:rFonts w:ascii="Book Antiqua" w:hAnsi="Book Antiqua"/>
          <w:color w:val="000000"/>
        </w:rPr>
        <w:t>Tamrakar</w:t>
      </w:r>
      <w:proofErr w:type="spellEnd"/>
      <w:r w:rsidRPr="0068529D">
        <w:rPr>
          <w:rFonts w:ascii="Book Antiqua" w:hAnsi="Book Antiqua"/>
          <w:color w:val="000000"/>
        </w:rPr>
        <w:t xml:space="preserve"> N, Feng Y, Xu G. Composition of Unrecorded Distilled Alcohol (</w:t>
      </w:r>
      <w:proofErr w:type="spellStart"/>
      <w:r w:rsidRPr="0068529D">
        <w:rPr>
          <w:rFonts w:ascii="Book Antiqua" w:hAnsi="Book Antiqua"/>
          <w:color w:val="000000"/>
        </w:rPr>
        <w:t>bai</w:t>
      </w:r>
      <w:proofErr w:type="spellEnd"/>
      <w:r w:rsidRPr="0068529D">
        <w:rPr>
          <w:rFonts w:ascii="Book Antiqua" w:hAnsi="Book Antiqua"/>
          <w:color w:val="000000"/>
        </w:rPr>
        <w:t xml:space="preserve"> </w:t>
      </w:r>
      <w:proofErr w:type="spellStart"/>
      <w:r w:rsidRPr="0068529D">
        <w:rPr>
          <w:rFonts w:ascii="Book Antiqua" w:hAnsi="Book Antiqua"/>
          <w:color w:val="000000"/>
        </w:rPr>
        <w:t>jiu</w:t>
      </w:r>
      <w:proofErr w:type="spellEnd"/>
      <w:r w:rsidRPr="0068529D">
        <w:rPr>
          <w:rFonts w:ascii="Book Antiqua" w:hAnsi="Book Antiqua"/>
          <w:color w:val="000000"/>
        </w:rPr>
        <w:t>) Produced in Small Rural Factories in Central China. </w:t>
      </w:r>
      <w:r w:rsidRPr="0068529D">
        <w:rPr>
          <w:rFonts w:ascii="Book Antiqua" w:hAnsi="Book Antiqua"/>
          <w:i/>
          <w:iCs/>
          <w:color w:val="000000"/>
        </w:rPr>
        <w:t xml:space="preserve">Alcohol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Exp</w:t>
      </w:r>
      <w:proofErr w:type="spellEnd"/>
      <w:r w:rsidRPr="0068529D">
        <w:rPr>
          <w:rFonts w:ascii="Book Antiqua" w:hAnsi="Book Antiqua"/>
          <w:i/>
          <w:iCs/>
          <w:color w:val="000000"/>
        </w:rPr>
        <w:t xml:space="preserve"> Res</w:t>
      </w:r>
      <w:r w:rsidR="009D071C" w:rsidRPr="0068529D">
        <w:rPr>
          <w:rFonts w:ascii="Book Antiqua" w:hAnsi="Book Antiqua"/>
          <w:i/>
          <w:iCs/>
          <w:color w:val="000000"/>
        </w:rPr>
        <w:t xml:space="preserve"> </w:t>
      </w:r>
      <w:r w:rsidRPr="0068529D">
        <w:rPr>
          <w:rFonts w:ascii="Book Antiqua" w:hAnsi="Book Antiqua"/>
          <w:color w:val="000000"/>
        </w:rPr>
        <w:t>2017; </w:t>
      </w:r>
      <w:r w:rsidRPr="0068529D">
        <w:rPr>
          <w:rFonts w:ascii="Book Antiqua" w:hAnsi="Book Antiqua"/>
          <w:b/>
          <w:bCs/>
          <w:color w:val="000000"/>
        </w:rPr>
        <w:t>41</w:t>
      </w:r>
      <w:r w:rsidRPr="0068529D">
        <w:rPr>
          <w:rFonts w:ascii="Book Antiqua" w:hAnsi="Book Antiqua"/>
          <w:color w:val="000000"/>
        </w:rPr>
        <w:t>: 207-215 [PMID: 27984849 DOI: 10.1111/acer.13280]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36 </w:t>
      </w:r>
      <w:r w:rsidRPr="0068529D">
        <w:rPr>
          <w:rFonts w:ascii="Book Antiqua" w:hAnsi="Book Antiqua"/>
          <w:b/>
          <w:bCs/>
          <w:color w:val="000000"/>
        </w:rPr>
        <w:t>Zhou L</w:t>
      </w:r>
      <w:r w:rsidRPr="0068529D">
        <w:rPr>
          <w:rFonts w:ascii="Book Antiqua" w:hAnsi="Book Antiqua"/>
          <w:color w:val="000000"/>
        </w:rPr>
        <w:t>, Conner KR, Caine ED, Xiao S, Xu L, Gong Y, Zhang R, Phillips MR. Epidemiology of alcohol use in rural men in two provinces of China. </w:t>
      </w:r>
      <w:r w:rsidRPr="0068529D">
        <w:rPr>
          <w:rFonts w:ascii="Book Antiqua" w:hAnsi="Book Antiqua"/>
          <w:i/>
          <w:iCs/>
          <w:color w:val="000000"/>
        </w:rPr>
        <w:t>J Stud Alcohol Drugs</w:t>
      </w:r>
      <w:r w:rsidRPr="0068529D">
        <w:rPr>
          <w:rFonts w:ascii="Book Antiqua" w:hAnsi="Book Antiqua"/>
          <w:color w:val="000000"/>
        </w:rPr>
        <w:t> 2011; </w:t>
      </w:r>
      <w:r w:rsidRPr="0068529D">
        <w:rPr>
          <w:rFonts w:ascii="Book Antiqua" w:hAnsi="Book Antiqua"/>
          <w:b/>
          <w:bCs/>
          <w:color w:val="000000"/>
        </w:rPr>
        <w:t>72</w:t>
      </w:r>
      <w:r w:rsidRPr="0068529D">
        <w:rPr>
          <w:rFonts w:ascii="Book Antiqua" w:hAnsi="Book Antiqua"/>
          <w:color w:val="000000"/>
        </w:rPr>
        <w:t>: 333-340 [PMID: 21388606 DOI: 10.15288/jsad.2011.72.333]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37 </w:t>
      </w:r>
      <w:r w:rsidRPr="0068529D">
        <w:rPr>
          <w:rFonts w:ascii="Book Antiqua" w:hAnsi="Book Antiqua"/>
          <w:b/>
          <w:bCs/>
          <w:color w:val="000000"/>
        </w:rPr>
        <w:t>Wei S</w:t>
      </w:r>
      <w:r w:rsidRPr="0068529D">
        <w:rPr>
          <w:rFonts w:ascii="Book Antiqua" w:hAnsi="Book Antiqua"/>
          <w:color w:val="000000"/>
        </w:rPr>
        <w:t>, Yin P, Newman IM, Qian L, Shell DF, Yuen LW. Comparison of Patterns of Use of Unrecorded and Recorded Spirits: Survey of Adult Drinkers in Rural Central China. </w:t>
      </w:r>
      <w:proofErr w:type="spellStart"/>
      <w:r w:rsidRPr="0068529D">
        <w:rPr>
          <w:rFonts w:ascii="Book Antiqua" w:hAnsi="Book Antiqua"/>
          <w:i/>
          <w:iCs/>
          <w:color w:val="000000"/>
        </w:rPr>
        <w:t>Int</w:t>
      </w:r>
      <w:proofErr w:type="spellEnd"/>
      <w:r w:rsidRPr="0068529D">
        <w:rPr>
          <w:rFonts w:ascii="Book Antiqua" w:hAnsi="Book Antiqua"/>
          <w:i/>
          <w:iCs/>
          <w:color w:val="000000"/>
        </w:rPr>
        <w:t xml:space="preserve"> J Environ Res Public Health</w:t>
      </w:r>
      <w:r w:rsidRPr="0068529D">
        <w:rPr>
          <w:rFonts w:ascii="Book Antiqua" w:hAnsi="Book Antiqua"/>
          <w:color w:val="000000"/>
        </w:rPr>
        <w:t> 2017; </w:t>
      </w:r>
      <w:r w:rsidRPr="0068529D">
        <w:rPr>
          <w:rFonts w:ascii="Book Antiqua" w:hAnsi="Book Antiqua"/>
          <w:b/>
          <w:bCs/>
          <w:color w:val="000000"/>
        </w:rPr>
        <w:t>14</w:t>
      </w:r>
      <w:r w:rsidRPr="0068529D">
        <w:rPr>
          <w:rFonts w:ascii="Book Antiqua" w:hAnsi="Book Antiqua"/>
          <w:color w:val="000000"/>
        </w:rPr>
        <w:t>: [PMID: 28937617 DOI: 10.3390/ijerph14101099]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38 </w:t>
      </w:r>
      <w:r w:rsidRPr="0068529D">
        <w:rPr>
          <w:rFonts w:ascii="Book Antiqua" w:hAnsi="Book Antiqua"/>
          <w:b/>
          <w:bCs/>
          <w:color w:val="000000"/>
        </w:rPr>
        <w:t>Li D</w:t>
      </w:r>
      <w:r w:rsidRPr="0068529D">
        <w:rPr>
          <w:rFonts w:ascii="Book Antiqua" w:hAnsi="Book Antiqua"/>
          <w:color w:val="000000"/>
        </w:rPr>
        <w:t>, Zhao H, Gelernter J. Strong protective effect of the aldehyde dehydrogenase gene (ALDH2) 504lys (*2) allele against alcoholism and alcohol-induced medical diseases in Asians. </w:t>
      </w:r>
      <w:r w:rsidRPr="0068529D">
        <w:rPr>
          <w:rFonts w:ascii="Book Antiqua" w:hAnsi="Book Antiqua"/>
          <w:i/>
          <w:iCs/>
          <w:color w:val="000000"/>
        </w:rPr>
        <w:t>Hum Genet</w:t>
      </w:r>
      <w:r w:rsidRPr="0068529D">
        <w:rPr>
          <w:rFonts w:ascii="Book Antiqua" w:hAnsi="Book Antiqua"/>
          <w:color w:val="000000"/>
        </w:rPr>
        <w:t> 2012; </w:t>
      </w:r>
      <w:r w:rsidRPr="0068529D">
        <w:rPr>
          <w:rFonts w:ascii="Book Antiqua" w:hAnsi="Book Antiqua"/>
          <w:b/>
          <w:bCs/>
          <w:color w:val="000000"/>
        </w:rPr>
        <w:t>131</w:t>
      </w:r>
      <w:r w:rsidRPr="0068529D">
        <w:rPr>
          <w:rFonts w:ascii="Book Antiqua" w:hAnsi="Book Antiqua"/>
          <w:color w:val="000000"/>
        </w:rPr>
        <w:t>: 725-737 [PMID: 22102315 DOI: 10.1007/s00439-011-1116-4]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39 </w:t>
      </w:r>
      <w:r w:rsidRPr="0068529D">
        <w:rPr>
          <w:rFonts w:ascii="Book Antiqua" w:hAnsi="Book Antiqua"/>
          <w:b/>
          <w:bCs/>
          <w:color w:val="000000"/>
        </w:rPr>
        <w:t>He L</w:t>
      </w:r>
      <w:r w:rsidRPr="0068529D">
        <w:rPr>
          <w:rFonts w:ascii="Book Antiqua" w:hAnsi="Book Antiqua"/>
          <w:color w:val="000000"/>
        </w:rPr>
        <w:t>, Deng T, Luo HS. Genetic polymorphism in alcohol dehydrogenase 2 (ADH2) gene and alcoholic liver cirrhosis risk. </w:t>
      </w:r>
      <w:proofErr w:type="spellStart"/>
      <w:r w:rsidRPr="0068529D">
        <w:rPr>
          <w:rFonts w:ascii="Book Antiqua" w:hAnsi="Book Antiqua"/>
          <w:i/>
          <w:iCs/>
          <w:color w:val="000000"/>
        </w:rPr>
        <w:t>Int</w:t>
      </w:r>
      <w:proofErr w:type="spellEnd"/>
      <w:r w:rsidRPr="0068529D">
        <w:rPr>
          <w:rFonts w:ascii="Book Antiqua" w:hAnsi="Book Antiqua"/>
          <w:i/>
          <w:iCs/>
          <w:color w:val="000000"/>
        </w:rPr>
        <w:t xml:space="preserve"> J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Exp</w:t>
      </w:r>
      <w:proofErr w:type="spellEnd"/>
      <w:r w:rsidRPr="0068529D">
        <w:rPr>
          <w:rFonts w:ascii="Book Antiqua" w:hAnsi="Book Antiqua"/>
          <w:i/>
          <w:iCs/>
          <w:color w:val="000000"/>
        </w:rPr>
        <w:t xml:space="preserve"> Med</w:t>
      </w:r>
      <w:r w:rsidRPr="0068529D">
        <w:rPr>
          <w:rFonts w:ascii="Book Antiqua" w:hAnsi="Book Antiqua"/>
          <w:color w:val="000000"/>
        </w:rPr>
        <w:t> 2015; </w:t>
      </w:r>
      <w:r w:rsidRPr="0068529D">
        <w:rPr>
          <w:rFonts w:ascii="Book Antiqua" w:hAnsi="Book Antiqua"/>
          <w:b/>
          <w:bCs/>
          <w:color w:val="000000"/>
        </w:rPr>
        <w:t>8</w:t>
      </w:r>
      <w:r w:rsidRPr="0068529D">
        <w:rPr>
          <w:rFonts w:ascii="Book Antiqua" w:hAnsi="Book Antiqua"/>
          <w:color w:val="000000"/>
        </w:rPr>
        <w:t>: 7786-7793 [PMID: 26221330]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40 </w:t>
      </w:r>
      <w:r w:rsidRPr="0068529D">
        <w:rPr>
          <w:rFonts w:ascii="Book Antiqua" w:hAnsi="Book Antiqua"/>
          <w:b/>
          <w:bCs/>
          <w:color w:val="000000"/>
        </w:rPr>
        <w:t>Gao Y</w:t>
      </w:r>
      <w:r w:rsidRPr="0068529D">
        <w:rPr>
          <w:rFonts w:ascii="Book Antiqua" w:hAnsi="Book Antiqua"/>
          <w:color w:val="000000"/>
        </w:rPr>
        <w:t xml:space="preserve">, Zhou Z, Ren T, Kim SJ, He Y, </w:t>
      </w:r>
      <w:proofErr w:type="spellStart"/>
      <w:r w:rsidRPr="0068529D">
        <w:rPr>
          <w:rFonts w:ascii="Book Antiqua" w:hAnsi="Book Antiqua"/>
          <w:color w:val="000000"/>
        </w:rPr>
        <w:t>Seo</w:t>
      </w:r>
      <w:proofErr w:type="spellEnd"/>
      <w:r w:rsidRPr="0068529D">
        <w:rPr>
          <w:rFonts w:ascii="Book Antiqua" w:hAnsi="Book Antiqua"/>
          <w:color w:val="000000"/>
        </w:rPr>
        <w:t xml:space="preserve"> W, </w:t>
      </w:r>
      <w:proofErr w:type="spellStart"/>
      <w:r w:rsidRPr="0068529D">
        <w:rPr>
          <w:rFonts w:ascii="Book Antiqua" w:hAnsi="Book Antiqua"/>
          <w:color w:val="000000"/>
        </w:rPr>
        <w:t>Guillot</w:t>
      </w:r>
      <w:proofErr w:type="spellEnd"/>
      <w:r w:rsidRPr="0068529D">
        <w:rPr>
          <w:rFonts w:ascii="Book Antiqua" w:hAnsi="Book Antiqua"/>
          <w:color w:val="000000"/>
        </w:rPr>
        <w:t xml:space="preserve"> A, Ding Y, Wu R, Shao S, Wang X, Zhang H, Wang W, Feng D, Xu M, Han E, </w:t>
      </w:r>
      <w:proofErr w:type="spellStart"/>
      <w:r w:rsidRPr="0068529D">
        <w:rPr>
          <w:rFonts w:ascii="Book Antiqua" w:hAnsi="Book Antiqua"/>
          <w:color w:val="000000"/>
        </w:rPr>
        <w:t>Zhong</w:t>
      </w:r>
      <w:proofErr w:type="spellEnd"/>
      <w:r w:rsidRPr="0068529D">
        <w:rPr>
          <w:rFonts w:ascii="Book Antiqua" w:hAnsi="Book Antiqua"/>
          <w:color w:val="000000"/>
        </w:rPr>
        <w:t xml:space="preserve"> W, Zhou Z, Pacher P, </w:t>
      </w:r>
      <w:proofErr w:type="spellStart"/>
      <w:r w:rsidRPr="0068529D">
        <w:rPr>
          <w:rFonts w:ascii="Book Antiqua" w:hAnsi="Book Antiqua"/>
          <w:color w:val="000000"/>
        </w:rPr>
        <w:t>Niu</w:t>
      </w:r>
      <w:proofErr w:type="spellEnd"/>
      <w:r w:rsidRPr="0068529D">
        <w:rPr>
          <w:rFonts w:ascii="Book Antiqua" w:hAnsi="Book Antiqua"/>
          <w:color w:val="000000"/>
        </w:rPr>
        <w:t xml:space="preserve"> J, Gao B. Alcohol inhibits T-cell glucose metabolism and hepatitis in </w:t>
      </w:r>
      <w:r w:rsidRPr="0068529D">
        <w:rPr>
          <w:rFonts w:ascii="Book Antiqua" w:hAnsi="Book Antiqua"/>
          <w:color w:val="000000"/>
        </w:rPr>
        <w:lastRenderedPageBreak/>
        <w:t>ALDH2-deficient mice and humans: roles of acetaldehyde and glucocorticoids. </w:t>
      </w:r>
      <w:r w:rsidRPr="0068529D">
        <w:rPr>
          <w:rFonts w:ascii="Book Antiqua" w:hAnsi="Book Antiqua"/>
          <w:i/>
          <w:iCs/>
          <w:color w:val="000000"/>
        </w:rPr>
        <w:t>Gut</w:t>
      </w:r>
      <w:r w:rsidRPr="0068529D">
        <w:rPr>
          <w:rFonts w:ascii="Book Antiqua" w:hAnsi="Book Antiqua"/>
          <w:color w:val="000000"/>
        </w:rPr>
        <w:t> 2018 [PMID: 30121625 DOI: 10.1136/gutjnl-2018-316221]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41 </w:t>
      </w:r>
      <w:r w:rsidRPr="0068529D">
        <w:rPr>
          <w:rFonts w:ascii="Book Antiqua" w:hAnsi="Book Antiqua"/>
          <w:b/>
          <w:bCs/>
          <w:color w:val="000000"/>
        </w:rPr>
        <w:t>Yu C</w:t>
      </w:r>
      <w:r w:rsidRPr="0068529D">
        <w:rPr>
          <w:rFonts w:ascii="Book Antiqua" w:hAnsi="Book Antiqua"/>
          <w:color w:val="000000"/>
        </w:rPr>
        <w:t>, Li Y, Chen W, Yue M. Genotype of ethanol metabolizing enzyme genes by oligonucleotide microarray in alcoholic liver disease in Chinese people. </w:t>
      </w:r>
      <w:r w:rsidRPr="0068529D">
        <w:rPr>
          <w:rFonts w:ascii="Book Antiqua" w:hAnsi="Book Antiqua"/>
          <w:i/>
          <w:iCs/>
          <w:color w:val="000000"/>
        </w:rPr>
        <w:t xml:space="preserve">Chin Med J </w:t>
      </w:r>
      <w:r w:rsidRPr="0068529D">
        <w:rPr>
          <w:rFonts w:ascii="Book Antiqua" w:hAnsi="Book Antiqua"/>
          <w:iCs/>
          <w:color w:val="000000"/>
        </w:rPr>
        <w:t>(</w:t>
      </w:r>
      <w:proofErr w:type="spellStart"/>
      <w:r w:rsidRPr="0068529D">
        <w:rPr>
          <w:rFonts w:ascii="Book Antiqua" w:hAnsi="Book Antiqua"/>
          <w:iCs/>
          <w:color w:val="000000"/>
        </w:rPr>
        <w:t>Engl</w:t>
      </w:r>
      <w:proofErr w:type="spellEnd"/>
      <w:r w:rsidRPr="0068529D">
        <w:rPr>
          <w:rFonts w:ascii="Book Antiqua" w:hAnsi="Book Antiqua"/>
          <w:iCs/>
          <w:color w:val="000000"/>
        </w:rPr>
        <w:t>)</w:t>
      </w:r>
      <w:r w:rsidR="009D071C" w:rsidRPr="0068529D">
        <w:rPr>
          <w:rFonts w:ascii="Book Antiqua" w:hAnsi="Book Antiqua"/>
          <w:color w:val="000000"/>
        </w:rPr>
        <w:t xml:space="preserve"> </w:t>
      </w:r>
      <w:r w:rsidRPr="0068529D">
        <w:rPr>
          <w:rFonts w:ascii="Book Antiqua" w:hAnsi="Book Antiqua"/>
          <w:color w:val="000000"/>
        </w:rPr>
        <w:t>2002; </w:t>
      </w:r>
      <w:r w:rsidRPr="0068529D">
        <w:rPr>
          <w:rFonts w:ascii="Book Antiqua" w:hAnsi="Book Antiqua"/>
          <w:b/>
          <w:bCs/>
          <w:color w:val="000000"/>
        </w:rPr>
        <w:t>115</w:t>
      </w:r>
      <w:r w:rsidRPr="0068529D">
        <w:rPr>
          <w:rFonts w:ascii="Book Antiqua" w:hAnsi="Book Antiqua"/>
          <w:color w:val="000000"/>
        </w:rPr>
        <w:t>: 1085-1087 [PMID: 12173598]</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42 </w:t>
      </w:r>
      <w:r w:rsidRPr="0068529D">
        <w:rPr>
          <w:rFonts w:ascii="Book Antiqua" w:hAnsi="Book Antiqua"/>
          <w:b/>
          <w:bCs/>
          <w:color w:val="000000"/>
        </w:rPr>
        <w:t>Chao YC</w:t>
      </w:r>
      <w:r w:rsidRPr="0068529D">
        <w:rPr>
          <w:rFonts w:ascii="Book Antiqua" w:hAnsi="Book Antiqua"/>
          <w:color w:val="000000"/>
        </w:rPr>
        <w:t xml:space="preserve">, </w:t>
      </w:r>
      <w:proofErr w:type="spellStart"/>
      <w:r w:rsidRPr="0068529D">
        <w:rPr>
          <w:rFonts w:ascii="Book Antiqua" w:hAnsi="Book Antiqua"/>
          <w:color w:val="000000"/>
        </w:rPr>
        <w:t>Liou</w:t>
      </w:r>
      <w:proofErr w:type="spellEnd"/>
      <w:r w:rsidRPr="0068529D">
        <w:rPr>
          <w:rFonts w:ascii="Book Antiqua" w:hAnsi="Book Antiqua"/>
          <w:color w:val="000000"/>
        </w:rPr>
        <w:t xml:space="preserve"> SR, Chung YY, Tang HS, Hsu CT, Li TK, Yin SJ. Polymorphism of alcohol and aldehyde dehydrogenase genes and alcoholic cirrhosis in Chinese patients. </w:t>
      </w:r>
      <w:r w:rsidRPr="0068529D">
        <w:rPr>
          <w:rFonts w:ascii="Book Antiqua" w:hAnsi="Book Antiqua"/>
          <w:i/>
          <w:iCs/>
          <w:color w:val="000000"/>
        </w:rPr>
        <w:t>Hepatology</w:t>
      </w:r>
      <w:r w:rsidRPr="0068529D">
        <w:rPr>
          <w:rFonts w:ascii="Book Antiqua" w:hAnsi="Book Antiqua"/>
          <w:color w:val="000000"/>
        </w:rPr>
        <w:t> 1994; </w:t>
      </w:r>
      <w:r w:rsidRPr="0068529D">
        <w:rPr>
          <w:rFonts w:ascii="Book Antiqua" w:hAnsi="Book Antiqua"/>
          <w:b/>
          <w:bCs/>
          <w:color w:val="000000"/>
        </w:rPr>
        <w:t>19</w:t>
      </w:r>
      <w:r w:rsidRPr="0068529D">
        <w:rPr>
          <w:rFonts w:ascii="Book Antiqua" w:hAnsi="Book Antiqua"/>
          <w:color w:val="000000"/>
        </w:rPr>
        <w:t>: 360-366 [PMID: 7904979 DOI: 10.1002/hep.1840190214]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43 </w:t>
      </w:r>
      <w:proofErr w:type="spellStart"/>
      <w:r w:rsidRPr="0068529D">
        <w:rPr>
          <w:rFonts w:ascii="Book Antiqua" w:hAnsi="Book Antiqua"/>
          <w:b/>
          <w:bCs/>
          <w:color w:val="000000"/>
        </w:rPr>
        <w:t>Luu</w:t>
      </w:r>
      <w:proofErr w:type="spellEnd"/>
      <w:r w:rsidRPr="0068529D">
        <w:rPr>
          <w:rFonts w:ascii="Book Antiqua" w:hAnsi="Book Antiqua"/>
          <w:b/>
          <w:bCs/>
          <w:color w:val="000000"/>
        </w:rPr>
        <w:t xml:space="preserve"> SU</w:t>
      </w:r>
      <w:r w:rsidRPr="0068529D">
        <w:rPr>
          <w:rFonts w:ascii="Book Antiqua" w:hAnsi="Book Antiqua"/>
          <w:color w:val="000000"/>
        </w:rPr>
        <w:t xml:space="preserve">, Wang MF, Lin DL, Kao MH, Chen ML, Chiang CH, </w:t>
      </w:r>
      <w:proofErr w:type="spellStart"/>
      <w:r w:rsidRPr="0068529D">
        <w:rPr>
          <w:rFonts w:ascii="Book Antiqua" w:hAnsi="Book Antiqua"/>
          <w:color w:val="000000"/>
        </w:rPr>
        <w:t>Pai</w:t>
      </w:r>
      <w:proofErr w:type="spellEnd"/>
      <w:r w:rsidRPr="0068529D">
        <w:rPr>
          <w:rFonts w:ascii="Book Antiqua" w:hAnsi="Book Antiqua"/>
          <w:color w:val="000000"/>
        </w:rPr>
        <w:t xml:space="preserve"> L, Yin SJ. Ethanol and acetaldehyde metabolism in </w:t>
      </w:r>
      <w:proofErr w:type="spellStart"/>
      <w:r w:rsidRPr="0068529D">
        <w:rPr>
          <w:rFonts w:ascii="Book Antiqua" w:hAnsi="Book Antiqua"/>
          <w:color w:val="000000"/>
        </w:rPr>
        <w:t>chinese</w:t>
      </w:r>
      <w:proofErr w:type="spellEnd"/>
      <w:r w:rsidRPr="0068529D">
        <w:rPr>
          <w:rFonts w:ascii="Book Antiqua" w:hAnsi="Book Antiqua"/>
          <w:color w:val="000000"/>
        </w:rPr>
        <w:t xml:space="preserve"> with different aldehyde dehydrogenase-2 genotypes. </w:t>
      </w:r>
      <w:r w:rsidRPr="0068529D">
        <w:rPr>
          <w:rFonts w:ascii="Book Antiqua" w:hAnsi="Book Antiqua"/>
          <w:i/>
          <w:iCs/>
          <w:color w:val="000000"/>
        </w:rPr>
        <w:t xml:space="preserve">Proc Natl </w:t>
      </w:r>
      <w:proofErr w:type="spellStart"/>
      <w:r w:rsidRPr="0068529D">
        <w:rPr>
          <w:rFonts w:ascii="Book Antiqua" w:hAnsi="Book Antiqua"/>
          <w:i/>
          <w:iCs/>
          <w:color w:val="000000"/>
        </w:rPr>
        <w:t>Sci</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Counc</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Repub</w:t>
      </w:r>
      <w:proofErr w:type="spellEnd"/>
      <w:r w:rsidRPr="0068529D">
        <w:rPr>
          <w:rFonts w:ascii="Book Antiqua" w:hAnsi="Book Antiqua"/>
          <w:i/>
          <w:iCs/>
          <w:color w:val="000000"/>
        </w:rPr>
        <w:t xml:space="preserve"> China B</w:t>
      </w:r>
      <w:r w:rsidRPr="0068529D">
        <w:rPr>
          <w:rFonts w:ascii="Book Antiqua" w:hAnsi="Book Antiqua"/>
          <w:color w:val="000000"/>
        </w:rPr>
        <w:t> 1995; </w:t>
      </w:r>
      <w:r w:rsidRPr="0068529D">
        <w:rPr>
          <w:rFonts w:ascii="Book Antiqua" w:hAnsi="Book Antiqua"/>
          <w:b/>
          <w:bCs/>
          <w:color w:val="000000"/>
        </w:rPr>
        <w:t>19</w:t>
      </w:r>
      <w:r w:rsidRPr="0068529D">
        <w:rPr>
          <w:rFonts w:ascii="Book Antiqua" w:hAnsi="Book Antiqua"/>
          <w:color w:val="000000"/>
        </w:rPr>
        <w:t>: 129-136 [PMID: 7480358]</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44 </w:t>
      </w:r>
      <w:r w:rsidRPr="0068529D">
        <w:rPr>
          <w:rFonts w:ascii="Book Antiqua" w:hAnsi="Book Antiqua"/>
          <w:b/>
          <w:bCs/>
          <w:color w:val="000000"/>
        </w:rPr>
        <w:t>Zhang XC</w:t>
      </w:r>
      <w:r w:rsidRPr="0068529D">
        <w:rPr>
          <w:rFonts w:ascii="Book Antiqua" w:hAnsi="Book Antiqua"/>
          <w:bCs/>
          <w:color w:val="000000"/>
        </w:rPr>
        <w:t>,</w:t>
      </w:r>
      <w:r w:rsidRPr="0068529D">
        <w:rPr>
          <w:rFonts w:ascii="Book Antiqua" w:hAnsi="Book Antiqua"/>
          <w:color w:val="000000"/>
        </w:rPr>
        <w:t> Liu HC. Analysis of cytochrome P450 E1 gen</w:t>
      </w:r>
      <w:r w:rsidR="00404122" w:rsidRPr="0068529D">
        <w:rPr>
          <w:rFonts w:ascii="Book Antiqua" w:hAnsi="Book Antiqua"/>
          <w:color w:val="000000"/>
        </w:rPr>
        <w:t>o</w:t>
      </w:r>
      <w:r w:rsidRPr="0068529D">
        <w:rPr>
          <w:rFonts w:ascii="Book Antiqua" w:hAnsi="Book Antiqua"/>
          <w:color w:val="000000"/>
        </w:rPr>
        <w:t xml:space="preserve">type in alcoholic liver disease. </w:t>
      </w:r>
      <w:proofErr w:type="spellStart"/>
      <w:r w:rsidRPr="0068529D">
        <w:rPr>
          <w:rFonts w:ascii="Book Antiqua" w:hAnsi="Book Antiqua"/>
          <w:i/>
          <w:color w:val="000000"/>
        </w:rPr>
        <w:t>Zhonghua</w:t>
      </w:r>
      <w:proofErr w:type="spellEnd"/>
      <w:r w:rsidRPr="0068529D">
        <w:rPr>
          <w:rFonts w:ascii="Book Antiqua" w:hAnsi="Book Antiqua"/>
          <w:i/>
          <w:color w:val="000000"/>
        </w:rPr>
        <w:t xml:space="preserve"> </w:t>
      </w:r>
      <w:proofErr w:type="spellStart"/>
      <w:r w:rsidRPr="0068529D">
        <w:rPr>
          <w:rFonts w:ascii="Book Antiqua" w:hAnsi="Book Antiqua"/>
          <w:i/>
          <w:color w:val="000000"/>
        </w:rPr>
        <w:t>Gan</w:t>
      </w:r>
      <w:proofErr w:type="spellEnd"/>
      <w:r w:rsidR="009D071C" w:rsidRPr="0068529D">
        <w:rPr>
          <w:rFonts w:ascii="Book Antiqua" w:hAnsi="Book Antiqua"/>
          <w:i/>
          <w:color w:val="000000"/>
        </w:rPr>
        <w:t xml:space="preserve"> </w:t>
      </w:r>
      <w:proofErr w:type="spellStart"/>
      <w:r w:rsidR="009D071C" w:rsidRPr="0068529D">
        <w:rPr>
          <w:rFonts w:ascii="Book Antiqua" w:hAnsi="Book Antiqua"/>
          <w:i/>
          <w:color w:val="000000"/>
        </w:rPr>
        <w:t>Z</w:t>
      </w:r>
      <w:r w:rsidRPr="0068529D">
        <w:rPr>
          <w:rFonts w:ascii="Book Antiqua" w:hAnsi="Book Antiqua"/>
          <w:i/>
          <w:color w:val="000000"/>
        </w:rPr>
        <w:t>ang</w:t>
      </w:r>
      <w:proofErr w:type="spellEnd"/>
      <w:r w:rsidR="009D071C" w:rsidRPr="0068529D">
        <w:rPr>
          <w:rFonts w:ascii="Book Antiqua" w:hAnsi="Book Antiqua"/>
          <w:i/>
          <w:color w:val="000000"/>
        </w:rPr>
        <w:t xml:space="preserve"> B</w:t>
      </w:r>
      <w:r w:rsidRPr="0068529D">
        <w:rPr>
          <w:rFonts w:ascii="Book Antiqua" w:hAnsi="Book Antiqua"/>
          <w:i/>
          <w:color w:val="000000"/>
        </w:rPr>
        <w:t xml:space="preserve">ing </w:t>
      </w:r>
      <w:proofErr w:type="spellStart"/>
      <w:r w:rsidRPr="0068529D">
        <w:rPr>
          <w:rFonts w:ascii="Book Antiqua" w:hAnsi="Book Antiqua"/>
          <w:i/>
          <w:color w:val="000000"/>
        </w:rPr>
        <w:t>Za</w:t>
      </w:r>
      <w:proofErr w:type="spellEnd"/>
      <w:r w:rsidR="009D071C" w:rsidRPr="0068529D">
        <w:rPr>
          <w:rFonts w:ascii="Book Antiqua" w:hAnsi="Book Antiqua"/>
          <w:i/>
          <w:color w:val="000000"/>
        </w:rPr>
        <w:t xml:space="preserve"> </w:t>
      </w:r>
      <w:proofErr w:type="spellStart"/>
      <w:r w:rsidR="009D071C" w:rsidRPr="0068529D">
        <w:rPr>
          <w:rFonts w:ascii="Book Antiqua" w:hAnsi="Book Antiqua"/>
          <w:i/>
          <w:color w:val="000000"/>
        </w:rPr>
        <w:t>Z</w:t>
      </w:r>
      <w:r w:rsidRPr="0068529D">
        <w:rPr>
          <w:rFonts w:ascii="Book Antiqua" w:hAnsi="Book Antiqua"/>
          <w:i/>
          <w:color w:val="000000"/>
        </w:rPr>
        <w:t>hi</w:t>
      </w:r>
      <w:proofErr w:type="spellEnd"/>
      <w:r w:rsidRPr="0068529D">
        <w:rPr>
          <w:rFonts w:ascii="Book Antiqua" w:hAnsi="Book Antiqua"/>
          <w:color w:val="000000"/>
        </w:rPr>
        <w:t xml:space="preserve"> 2000; </w:t>
      </w:r>
      <w:r w:rsidRPr="0068529D">
        <w:rPr>
          <w:rFonts w:ascii="Book Antiqua" w:hAnsi="Book Antiqua"/>
          <w:b/>
          <w:color w:val="000000"/>
        </w:rPr>
        <w:t>12</w:t>
      </w:r>
      <w:r w:rsidRPr="0068529D">
        <w:rPr>
          <w:rFonts w:ascii="Book Antiqua" w:hAnsi="Book Antiqua"/>
          <w:color w:val="000000"/>
        </w:rPr>
        <w:t>: 338-339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45 </w:t>
      </w:r>
      <w:r w:rsidRPr="0068529D">
        <w:rPr>
          <w:rFonts w:ascii="Book Antiqua" w:hAnsi="Book Antiqua"/>
          <w:b/>
          <w:bCs/>
          <w:color w:val="000000"/>
        </w:rPr>
        <w:t>Beaudoin JJ</w:t>
      </w:r>
      <w:r w:rsidRPr="0068529D">
        <w:rPr>
          <w:rFonts w:ascii="Book Antiqua" w:hAnsi="Book Antiqua"/>
          <w:color w:val="000000"/>
        </w:rPr>
        <w:t xml:space="preserve">, Long N, </w:t>
      </w:r>
      <w:proofErr w:type="spellStart"/>
      <w:r w:rsidRPr="0068529D">
        <w:rPr>
          <w:rFonts w:ascii="Book Antiqua" w:hAnsi="Book Antiqua"/>
          <w:color w:val="000000"/>
        </w:rPr>
        <w:t>Liangpunsakul</w:t>
      </w:r>
      <w:proofErr w:type="spellEnd"/>
      <w:r w:rsidRPr="0068529D">
        <w:rPr>
          <w:rFonts w:ascii="Book Antiqua" w:hAnsi="Book Antiqua"/>
          <w:color w:val="000000"/>
        </w:rPr>
        <w:t xml:space="preserve"> S, </w:t>
      </w:r>
      <w:proofErr w:type="spellStart"/>
      <w:r w:rsidRPr="0068529D">
        <w:rPr>
          <w:rFonts w:ascii="Book Antiqua" w:hAnsi="Book Antiqua"/>
          <w:color w:val="000000"/>
        </w:rPr>
        <w:t>Puri</w:t>
      </w:r>
      <w:proofErr w:type="spellEnd"/>
      <w:r w:rsidRPr="0068529D">
        <w:rPr>
          <w:rFonts w:ascii="Book Antiqua" w:hAnsi="Book Antiqua"/>
          <w:color w:val="000000"/>
        </w:rPr>
        <w:t xml:space="preserve"> P, Kamath PS, Shah V, </w:t>
      </w:r>
      <w:proofErr w:type="spellStart"/>
      <w:r w:rsidRPr="0068529D">
        <w:rPr>
          <w:rFonts w:ascii="Book Antiqua" w:hAnsi="Book Antiqua"/>
          <w:color w:val="000000"/>
        </w:rPr>
        <w:t>Sanyal</w:t>
      </w:r>
      <w:proofErr w:type="spellEnd"/>
      <w:r w:rsidRPr="0068529D">
        <w:rPr>
          <w:rFonts w:ascii="Book Antiqua" w:hAnsi="Book Antiqua"/>
          <w:color w:val="000000"/>
        </w:rPr>
        <w:t xml:space="preserve"> AJ, </w:t>
      </w:r>
      <w:proofErr w:type="spellStart"/>
      <w:r w:rsidRPr="0068529D">
        <w:rPr>
          <w:rFonts w:ascii="Book Antiqua" w:hAnsi="Book Antiqua"/>
          <w:color w:val="000000"/>
        </w:rPr>
        <w:t>Crabb</w:t>
      </w:r>
      <w:proofErr w:type="spellEnd"/>
      <w:r w:rsidRPr="0068529D">
        <w:rPr>
          <w:rFonts w:ascii="Book Antiqua" w:hAnsi="Book Antiqua"/>
          <w:color w:val="000000"/>
        </w:rPr>
        <w:t xml:space="preserve"> DW, </w:t>
      </w:r>
      <w:proofErr w:type="spellStart"/>
      <w:r w:rsidRPr="0068529D">
        <w:rPr>
          <w:rFonts w:ascii="Book Antiqua" w:hAnsi="Book Antiqua"/>
          <w:color w:val="000000"/>
        </w:rPr>
        <w:t>Chalasani</w:t>
      </w:r>
      <w:proofErr w:type="spellEnd"/>
      <w:r w:rsidRPr="0068529D">
        <w:rPr>
          <w:rFonts w:ascii="Book Antiqua" w:hAnsi="Book Antiqua"/>
          <w:color w:val="000000"/>
        </w:rPr>
        <w:t xml:space="preserve"> NP, Urban TJ; TREAT Consortium. An exploratory genome-wide analysis of genetic risk for alcoholic hepatitis. </w:t>
      </w:r>
      <w:proofErr w:type="spellStart"/>
      <w:r w:rsidRPr="0068529D">
        <w:rPr>
          <w:rFonts w:ascii="Book Antiqua" w:hAnsi="Book Antiqua"/>
          <w:i/>
          <w:iCs/>
          <w:color w:val="000000"/>
        </w:rPr>
        <w:t>Scand</w:t>
      </w:r>
      <w:proofErr w:type="spellEnd"/>
      <w:r w:rsidRPr="0068529D">
        <w:rPr>
          <w:rFonts w:ascii="Book Antiqua" w:hAnsi="Book Antiqua"/>
          <w:i/>
          <w:iCs/>
          <w:color w:val="000000"/>
        </w:rPr>
        <w:t xml:space="preserve"> J </w:t>
      </w:r>
      <w:proofErr w:type="spellStart"/>
      <w:r w:rsidRPr="0068529D">
        <w:rPr>
          <w:rFonts w:ascii="Book Antiqua" w:hAnsi="Book Antiqua"/>
          <w:i/>
          <w:iCs/>
          <w:color w:val="000000"/>
        </w:rPr>
        <w:t>Gastroenterol</w:t>
      </w:r>
      <w:proofErr w:type="spellEnd"/>
      <w:r w:rsidRPr="0068529D">
        <w:rPr>
          <w:rFonts w:ascii="Book Antiqua" w:hAnsi="Book Antiqua"/>
          <w:color w:val="000000"/>
        </w:rPr>
        <w:t> 2017; </w:t>
      </w:r>
      <w:r w:rsidRPr="0068529D">
        <w:rPr>
          <w:rFonts w:ascii="Book Antiqua" w:hAnsi="Book Antiqua"/>
          <w:b/>
          <w:bCs/>
          <w:color w:val="000000"/>
        </w:rPr>
        <w:t>52</w:t>
      </w:r>
      <w:r w:rsidRPr="0068529D">
        <w:rPr>
          <w:rFonts w:ascii="Book Antiqua" w:hAnsi="Book Antiqua"/>
          <w:color w:val="000000"/>
        </w:rPr>
        <w:t>: 1263-1269 [PMID: 28776448 DOI: 10.1080/00365521.2017.1359664]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46 </w:t>
      </w:r>
      <w:r w:rsidRPr="0068529D">
        <w:rPr>
          <w:rFonts w:ascii="Book Antiqua" w:hAnsi="Book Antiqua"/>
          <w:b/>
          <w:bCs/>
          <w:color w:val="000000"/>
        </w:rPr>
        <w:t>Zhang Y</w:t>
      </w:r>
      <w:r w:rsidRPr="0068529D">
        <w:rPr>
          <w:rFonts w:ascii="Book Antiqua" w:hAnsi="Book Antiqua"/>
          <w:color w:val="000000"/>
        </w:rPr>
        <w:t xml:space="preserve">, </w:t>
      </w:r>
      <w:proofErr w:type="spellStart"/>
      <w:r w:rsidRPr="0068529D">
        <w:rPr>
          <w:rFonts w:ascii="Book Antiqua" w:hAnsi="Book Antiqua"/>
          <w:color w:val="000000"/>
        </w:rPr>
        <w:t>Guo</w:t>
      </w:r>
      <w:proofErr w:type="spellEnd"/>
      <w:r w:rsidRPr="0068529D">
        <w:rPr>
          <w:rFonts w:ascii="Book Antiqua" w:hAnsi="Book Antiqua"/>
          <w:color w:val="000000"/>
        </w:rPr>
        <w:t xml:space="preserve"> T, Yang F, Mao Y, Li L, Liu C, Sun Q, Li Y, Huang J. Single-nucleotide rs738409 polymorphisms in the PNPLA3 gene are strongly associated with alcoholic liver disease in Han Chinese males. </w:t>
      </w:r>
      <w:proofErr w:type="spellStart"/>
      <w:r w:rsidRPr="0068529D">
        <w:rPr>
          <w:rFonts w:ascii="Book Antiqua" w:hAnsi="Book Antiqua"/>
          <w:i/>
          <w:iCs/>
          <w:color w:val="000000"/>
        </w:rPr>
        <w:t>Hepatol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Int</w:t>
      </w:r>
      <w:proofErr w:type="spellEnd"/>
      <w:r w:rsidRPr="0068529D">
        <w:rPr>
          <w:rFonts w:ascii="Book Antiqua" w:hAnsi="Book Antiqua"/>
          <w:color w:val="000000"/>
        </w:rPr>
        <w:t> 2018; </w:t>
      </w:r>
      <w:r w:rsidRPr="0068529D">
        <w:rPr>
          <w:rFonts w:ascii="Book Antiqua" w:hAnsi="Book Antiqua"/>
          <w:b/>
          <w:bCs/>
          <w:color w:val="000000"/>
        </w:rPr>
        <w:t>12</w:t>
      </w:r>
      <w:r w:rsidRPr="0068529D">
        <w:rPr>
          <w:rFonts w:ascii="Book Antiqua" w:hAnsi="Book Antiqua"/>
          <w:color w:val="000000"/>
        </w:rPr>
        <w:t>: 429-437 [PMID: 30132178 DOI: 10.1007/s12072-018-9889-3]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47 </w:t>
      </w:r>
      <w:proofErr w:type="spellStart"/>
      <w:r w:rsidRPr="0068529D">
        <w:rPr>
          <w:rFonts w:ascii="Book Antiqua" w:hAnsi="Book Antiqua"/>
          <w:b/>
          <w:bCs/>
          <w:color w:val="000000"/>
        </w:rPr>
        <w:t>Hou</w:t>
      </w:r>
      <w:proofErr w:type="spellEnd"/>
      <w:r w:rsidRPr="0068529D">
        <w:rPr>
          <w:rFonts w:ascii="Book Antiqua" w:hAnsi="Book Antiqua"/>
          <w:b/>
          <w:bCs/>
          <w:color w:val="000000"/>
        </w:rPr>
        <w:t xml:space="preserve"> Y</w:t>
      </w:r>
      <w:r w:rsidRPr="0068529D">
        <w:rPr>
          <w:rFonts w:ascii="Book Antiqua" w:hAnsi="Book Antiqua"/>
          <w:color w:val="000000"/>
        </w:rPr>
        <w:t xml:space="preserve">, Su B, Chen P, </w:t>
      </w:r>
      <w:proofErr w:type="spellStart"/>
      <w:r w:rsidRPr="0068529D">
        <w:rPr>
          <w:rFonts w:ascii="Book Antiqua" w:hAnsi="Book Antiqua"/>
          <w:color w:val="000000"/>
        </w:rPr>
        <w:t>Niu</w:t>
      </w:r>
      <w:proofErr w:type="spellEnd"/>
      <w:r w:rsidRPr="0068529D">
        <w:rPr>
          <w:rFonts w:ascii="Book Antiqua" w:hAnsi="Book Antiqua"/>
          <w:color w:val="000000"/>
        </w:rPr>
        <w:t xml:space="preserve"> H, Zhao S, Wang R, Shen W. Association of SIRT1 gene polymorphism and its expression for the risk of alcoholic fatty liver disease in the Han population. </w:t>
      </w:r>
      <w:proofErr w:type="spellStart"/>
      <w:r w:rsidRPr="0068529D">
        <w:rPr>
          <w:rFonts w:ascii="Book Antiqua" w:hAnsi="Book Antiqua"/>
          <w:i/>
          <w:iCs/>
          <w:color w:val="000000"/>
        </w:rPr>
        <w:t>Hepatol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Int</w:t>
      </w:r>
      <w:proofErr w:type="spellEnd"/>
      <w:r w:rsidRPr="0068529D">
        <w:rPr>
          <w:rFonts w:ascii="Book Antiqua" w:hAnsi="Book Antiqua"/>
          <w:color w:val="000000"/>
        </w:rPr>
        <w:t> 2018; </w:t>
      </w:r>
      <w:r w:rsidRPr="0068529D">
        <w:rPr>
          <w:rFonts w:ascii="Book Antiqua" w:hAnsi="Book Antiqua"/>
          <w:b/>
          <w:bCs/>
          <w:color w:val="000000"/>
        </w:rPr>
        <w:t>12</w:t>
      </w:r>
      <w:r w:rsidRPr="0068529D">
        <w:rPr>
          <w:rFonts w:ascii="Book Antiqua" w:hAnsi="Book Antiqua"/>
          <w:color w:val="000000"/>
        </w:rPr>
        <w:t>: 56-66 [PMID: 29189974 DOI: 10.1007/s12072-017-9836-8]</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48 </w:t>
      </w:r>
      <w:proofErr w:type="spellStart"/>
      <w:r w:rsidRPr="0068529D">
        <w:rPr>
          <w:rFonts w:ascii="Book Antiqua" w:hAnsi="Book Antiqua"/>
          <w:b/>
          <w:bCs/>
          <w:color w:val="000000"/>
        </w:rPr>
        <w:t>Ceni</w:t>
      </w:r>
      <w:proofErr w:type="spellEnd"/>
      <w:r w:rsidRPr="0068529D">
        <w:rPr>
          <w:rFonts w:ascii="Book Antiqua" w:hAnsi="Book Antiqua"/>
          <w:b/>
          <w:bCs/>
          <w:color w:val="000000"/>
        </w:rPr>
        <w:t xml:space="preserve"> E</w:t>
      </w:r>
      <w:r w:rsidRPr="0068529D">
        <w:rPr>
          <w:rFonts w:ascii="Book Antiqua" w:hAnsi="Book Antiqua"/>
          <w:color w:val="000000"/>
        </w:rPr>
        <w:t>, Mello T, Galli A. Pathogenesis of alcoholic liver disease: role of oxidative metabolism. </w:t>
      </w:r>
      <w:r w:rsidRPr="0068529D">
        <w:rPr>
          <w:rFonts w:ascii="Book Antiqua" w:hAnsi="Book Antiqua"/>
          <w:i/>
          <w:iCs/>
          <w:color w:val="000000"/>
        </w:rPr>
        <w:t xml:space="preserve">World J </w:t>
      </w:r>
      <w:proofErr w:type="spellStart"/>
      <w:r w:rsidRPr="0068529D">
        <w:rPr>
          <w:rFonts w:ascii="Book Antiqua" w:hAnsi="Book Antiqua"/>
          <w:i/>
          <w:iCs/>
          <w:color w:val="000000"/>
        </w:rPr>
        <w:t>Gastroenterol</w:t>
      </w:r>
      <w:proofErr w:type="spellEnd"/>
      <w:r w:rsidRPr="0068529D">
        <w:rPr>
          <w:rFonts w:ascii="Book Antiqua" w:hAnsi="Book Antiqua"/>
          <w:color w:val="000000"/>
        </w:rPr>
        <w:t> 2014; </w:t>
      </w:r>
      <w:r w:rsidRPr="0068529D">
        <w:rPr>
          <w:rFonts w:ascii="Book Antiqua" w:hAnsi="Book Antiqua"/>
          <w:b/>
          <w:bCs/>
          <w:color w:val="000000"/>
        </w:rPr>
        <w:t>20</w:t>
      </w:r>
      <w:r w:rsidRPr="0068529D">
        <w:rPr>
          <w:rFonts w:ascii="Book Antiqua" w:hAnsi="Book Antiqua"/>
          <w:color w:val="000000"/>
        </w:rPr>
        <w:t>: 17756-17772 [PMID: 25548474 DOI: 10.3748/wjg.v20.i47.17756]</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lastRenderedPageBreak/>
        <w:t>49 </w:t>
      </w:r>
      <w:proofErr w:type="spellStart"/>
      <w:r w:rsidRPr="0068529D">
        <w:rPr>
          <w:rFonts w:ascii="Book Antiqua" w:hAnsi="Book Antiqua"/>
          <w:b/>
          <w:bCs/>
          <w:color w:val="000000"/>
        </w:rPr>
        <w:t>Kubes</w:t>
      </w:r>
      <w:proofErr w:type="spellEnd"/>
      <w:r w:rsidRPr="0068529D">
        <w:rPr>
          <w:rFonts w:ascii="Book Antiqua" w:hAnsi="Book Antiqua"/>
          <w:b/>
          <w:bCs/>
          <w:color w:val="000000"/>
        </w:rPr>
        <w:t xml:space="preserve"> P</w:t>
      </w:r>
      <w:r w:rsidRPr="0068529D">
        <w:rPr>
          <w:rFonts w:ascii="Book Antiqua" w:hAnsi="Book Antiqua"/>
          <w:color w:val="000000"/>
        </w:rPr>
        <w:t xml:space="preserve">, </w:t>
      </w:r>
      <w:proofErr w:type="spellStart"/>
      <w:r w:rsidRPr="0068529D">
        <w:rPr>
          <w:rFonts w:ascii="Book Antiqua" w:hAnsi="Book Antiqua"/>
          <w:color w:val="000000"/>
        </w:rPr>
        <w:t>Mehal</w:t>
      </w:r>
      <w:proofErr w:type="spellEnd"/>
      <w:r w:rsidRPr="0068529D">
        <w:rPr>
          <w:rFonts w:ascii="Book Antiqua" w:hAnsi="Book Antiqua"/>
          <w:color w:val="000000"/>
        </w:rPr>
        <w:t xml:space="preserve"> WZ. Sterile inflammation in the liver. </w:t>
      </w:r>
      <w:r w:rsidRPr="0068529D">
        <w:rPr>
          <w:rFonts w:ascii="Book Antiqua" w:hAnsi="Book Antiqua"/>
          <w:i/>
          <w:iCs/>
          <w:color w:val="000000"/>
        </w:rPr>
        <w:t>Gastroenterology</w:t>
      </w:r>
      <w:r w:rsidRPr="0068529D">
        <w:rPr>
          <w:rFonts w:ascii="Book Antiqua" w:hAnsi="Book Antiqua"/>
          <w:color w:val="000000"/>
        </w:rPr>
        <w:t> 2012; </w:t>
      </w:r>
      <w:r w:rsidRPr="0068529D">
        <w:rPr>
          <w:rFonts w:ascii="Book Antiqua" w:hAnsi="Book Antiqua"/>
          <w:b/>
          <w:bCs/>
          <w:color w:val="000000"/>
        </w:rPr>
        <w:t>143</w:t>
      </w:r>
      <w:r w:rsidRPr="0068529D">
        <w:rPr>
          <w:rFonts w:ascii="Book Antiqua" w:hAnsi="Book Antiqua"/>
          <w:color w:val="000000"/>
        </w:rPr>
        <w:t>: 1158-1172 [PMID: 22982943 DOI: 10.1053/j.gastro.2012.09.008]</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50 </w:t>
      </w:r>
      <w:proofErr w:type="spellStart"/>
      <w:r w:rsidRPr="0068529D">
        <w:rPr>
          <w:rFonts w:ascii="Book Antiqua" w:hAnsi="Book Antiqua"/>
          <w:b/>
          <w:bCs/>
          <w:color w:val="000000"/>
        </w:rPr>
        <w:t>Marra</w:t>
      </w:r>
      <w:proofErr w:type="spellEnd"/>
      <w:r w:rsidRPr="0068529D">
        <w:rPr>
          <w:rFonts w:ascii="Book Antiqua" w:hAnsi="Book Antiqua"/>
          <w:b/>
          <w:bCs/>
          <w:color w:val="000000"/>
        </w:rPr>
        <w:t xml:space="preserve"> F</w:t>
      </w:r>
      <w:r w:rsidRPr="0068529D">
        <w:rPr>
          <w:rFonts w:ascii="Book Antiqua" w:hAnsi="Book Antiqua"/>
          <w:color w:val="000000"/>
        </w:rPr>
        <w:t xml:space="preserve">, </w:t>
      </w:r>
      <w:proofErr w:type="spellStart"/>
      <w:r w:rsidRPr="0068529D">
        <w:rPr>
          <w:rFonts w:ascii="Book Antiqua" w:hAnsi="Book Antiqua"/>
          <w:color w:val="000000"/>
        </w:rPr>
        <w:t>Tacke</w:t>
      </w:r>
      <w:proofErr w:type="spellEnd"/>
      <w:r w:rsidRPr="0068529D">
        <w:rPr>
          <w:rFonts w:ascii="Book Antiqua" w:hAnsi="Book Antiqua"/>
          <w:color w:val="000000"/>
        </w:rPr>
        <w:t xml:space="preserve"> F. Roles for chemokines in liver disease. </w:t>
      </w:r>
      <w:r w:rsidRPr="0068529D">
        <w:rPr>
          <w:rFonts w:ascii="Book Antiqua" w:hAnsi="Book Antiqua"/>
          <w:i/>
          <w:iCs/>
          <w:color w:val="000000"/>
        </w:rPr>
        <w:t>Gastroenterology</w:t>
      </w:r>
      <w:r w:rsidRPr="0068529D">
        <w:rPr>
          <w:rFonts w:ascii="Book Antiqua" w:hAnsi="Book Antiqua"/>
          <w:color w:val="000000"/>
        </w:rPr>
        <w:t> 2014; </w:t>
      </w:r>
      <w:r w:rsidRPr="0068529D">
        <w:rPr>
          <w:rFonts w:ascii="Book Antiqua" w:hAnsi="Book Antiqua"/>
          <w:b/>
          <w:bCs/>
          <w:color w:val="000000"/>
        </w:rPr>
        <w:t>147</w:t>
      </w:r>
      <w:r w:rsidRPr="0068529D">
        <w:rPr>
          <w:rFonts w:ascii="Book Antiqua" w:hAnsi="Book Antiqua"/>
          <w:color w:val="000000"/>
        </w:rPr>
        <w:t>: 577-594.e1 [PMID: 25066692 DOI: 10.1053/j.gastro.2014.06.043]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51 </w:t>
      </w:r>
      <w:proofErr w:type="spellStart"/>
      <w:r w:rsidRPr="0068529D">
        <w:rPr>
          <w:rFonts w:ascii="Book Antiqua" w:hAnsi="Book Antiqua"/>
          <w:b/>
          <w:bCs/>
          <w:color w:val="000000"/>
        </w:rPr>
        <w:t>Liangpunsakul</w:t>
      </w:r>
      <w:proofErr w:type="spellEnd"/>
      <w:r w:rsidRPr="0068529D">
        <w:rPr>
          <w:rFonts w:ascii="Book Antiqua" w:hAnsi="Book Antiqua"/>
          <w:b/>
          <w:bCs/>
          <w:color w:val="000000"/>
        </w:rPr>
        <w:t xml:space="preserve"> S</w:t>
      </w:r>
      <w:r w:rsidRPr="0068529D">
        <w:rPr>
          <w:rFonts w:ascii="Book Antiqua" w:hAnsi="Book Antiqua"/>
          <w:color w:val="000000"/>
        </w:rPr>
        <w:t xml:space="preserve">, Haber P, </w:t>
      </w:r>
      <w:proofErr w:type="spellStart"/>
      <w:r w:rsidRPr="0068529D">
        <w:rPr>
          <w:rFonts w:ascii="Book Antiqua" w:hAnsi="Book Antiqua"/>
          <w:color w:val="000000"/>
        </w:rPr>
        <w:t>McCaughan</w:t>
      </w:r>
      <w:proofErr w:type="spellEnd"/>
      <w:r w:rsidRPr="0068529D">
        <w:rPr>
          <w:rFonts w:ascii="Book Antiqua" w:hAnsi="Book Antiqua"/>
          <w:color w:val="000000"/>
        </w:rPr>
        <w:t xml:space="preserve"> GW. Alcoholic Liver Disease in Asia, Europe, and North America. </w:t>
      </w:r>
      <w:r w:rsidRPr="0068529D">
        <w:rPr>
          <w:rFonts w:ascii="Book Antiqua" w:hAnsi="Book Antiqua"/>
          <w:i/>
          <w:iCs/>
          <w:color w:val="000000"/>
        </w:rPr>
        <w:t>Gastroenterology</w:t>
      </w:r>
      <w:r w:rsidRPr="0068529D">
        <w:rPr>
          <w:rFonts w:ascii="Book Antiqua" w:hAnsi="Book Antiqua"/>
          <w:color w:val="000000"/>
        </w:rPr>
        <w:t> 2016; </w:t>
      </w:r>
      <w:r w:rsidRPr="0068529D">
        <w:rPr>
          <w:rFonts w:ascii="Book Antiqua" w:hAnsi="Book Antiqua"/>
          <w:b/>
          <w:bCs/>
          <w:color w:val="000000"/>
        </w:rPr>
        <w:t>150</w:t>
      </w:r>
      <w:r w:rsidRPr="0068529D">
        <w:rPr>
          <w:rFonts w:ascii="Book Antiqua" w:hAnsi="Book Antiqua"/>
          <w:color w:val="000000"/>
        </w:rPr>
        <w:t>: 1786-1797 [PMID: 26924091 DOI: 10.1053/j.gastro.2016.02.043]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52 </w:t>
      </w:r>
      <w:proofErr w:type="spellStart"/>
      <w:r w:rsidRPr="0068529D">
        <w:rPr>
          <w:rFonts w:ascii="Book Antiqua" w:hAnsi="Book Antiqua"/>
          <w:b/>
          <w:bCs/>
          <w:color w:val="000000"/>
        </w:rPr>
        <w:t>Naveau</w:t>
      </w:r>
      <w:proofErr w:type="spellEnd"/>
      <w:r w:rsidRPr="0068529D">
        <w:rPr>
          <w:rFonts w:ascii="Book Antiqua" w:hAnsi="Book Antiqua"/>
          <w:b/>
          <w:bCs/>
          <w:color w:val="000000"/>
        </w:rPr>
        <w:t xml:space="preserve"> S</w:t>
      </w:r>
      <w:r w:rsidRPr="0068529D">
        <w:rPr>
          <w:rFonts w:ascii="Book Antiqua" w:hAnsi="Book Antiqua"/>
          <w:color w:val="000000"/>
        </w:rPr>
        <w:t xml:space="preserve">, </w:t>
      </w:r>
      <w:proofErr w:type="spellStart"/>
      <w:r w:rsidRPr="0068529D">
        <w:rPr>
          <w:rFonts w:ascii="Book Antiqua" w:hAnsi="Book Antiqua"/>
          <w:color w:val="000000"/>
        </w:rPr>
        <w:t>Cassard-Doulcier</w:t>
      </w:r>
      <w:proofErr w:type="spellEnd"/>
      <w:r w:rsidRPr="0068529D">
        <w:rPr>
          <w:rFonts w:ascii="Book Antiqua" w:hAnsi="Book Antiqua"/>
          <w:color w:val="000000"/>
        </w:rPr>
        <w:t xml:space="preserve"> AM, </w:t>
      </w:r>
      <w:proofErr w:type="spellStart"/>
      <w:r w:rsidRPr="0068529D">
        <w:rPr>
          <w:rFonts w:ascii="Book Antiqua" w:hAnsi="Book Antiqua"/>
          <w:color w:val="000000"/>
        </w:rPr>
        <w:t>Njiké-Nakseu</w:t>
      </w:r>
      <w:proofErr w:type="spellEnd"/>
      <w:r w:rsidRPr="0068529D">
        <w:rPr>
          <w:rFonts w:ascii="Book Antiqua" w:hAnsi="Book Antiqua"/>
          <w:color w:val="000000"/>
        </w:rPr>
        <w:t xml:space="preserve"> M, </w:t>
      </w:r>
      <w:proofErr w:type="spellStart"/>
      <w:r w:rsidRPr="0068529D">
        <w:rPr>
          <w:rFonts w:ascii="Book Antiqua" w:hAnsi="Book Antiqua"/>
          <w:color w:val="000000"/>
        </w:rPr>
        <w:t>Bouchet-Delbos</w:t>
      </w:r>
      <w:proofErr w:type="spellEnd"/>
      <w:r w:rsidRPr="0068529D">
        <w:rPr>
          <w:rFonts w:ascii="Book Antiqua" w:hAnsi="Book Antiqua"/>
          <w:color w:val="000000"/>
        </w:rPr>
        <w:t xml:space="preserve"> L, </w:t>
      </w:r>
      <w:proofErr w:type="spellStart"/>
      <w:r w:rsidRPr="0068529D">
        <w:rPr>
          <w:rFonts w:ascii="Book Antiqua" w:hAnsi="Book Antiqua"/>
          <w:color w:val="000000"/>
        </w:rPr>
        <w:t>Barri</w:t>
      </w:r>
      <w:proofErr w:type="spellEnd"/>
      <w:r w:rsidRPr="0068529D">
        <w:rPr>
          <w:rFonts w:ascii="Book Antiqua" w:hAnsi="Book Antiqua"/>
          <w:color w:val="000000"/>
        </w:rPr>
        <w:t xml:space="preserve">-Ova N, </w:t>
      </w:r>
      <w:proofErr w:type="spellStart"/>
      <w:r w:rsidRPr="0068529D">
        <w:rPr>
          <w:rFonts w:ascii="Book Antiqua" w:hAnsi="Book Antiqua"/>
          <w:color w:val="000000"/>
        </w:rPr>
        <w:t>Boujedidi</w:t>
      </w:r>
      <w:proofErr w:type="spellEnd"/>
      <w:r w:rsidRPr="0068529D">
        <w:rPr>
          <w:rFonts w:ascii="Book Antiqua" w:hAnsi="Book Antiqua"/>
          <w:color w:val="000000"/>
        </w:rPr>
        <w:t xml:space="preserve"> H, </w:t>
      </w:r>
      <w:proofErr w:type="spellStart"/>
      <w:r w:rsidRPr="0068529D">
        <w:rPr>
          <w:rFonts w:ascii="Book Antiqua" w:hAnsi="Book Antiqua"/>
          <w:color w:val="000000"/>
        </w:rPr>
        <w:t>Dauvois</w:t>
      </w:r>
      <w:proofErr w:type="spellEnd"/>
      <w:r w:rsidRPr="0068529D">
        <w:rPr>
          <w:rFonts w:ascii="Book Antiqua" w:hAnsi="Book Antiqua"/>
          <w:color w:val="000000"/>
        </w:rPr>
        <w:t xml:space="preserve"> B, </w:t>
      </w:r>
      <w:proofErr w:type="spellStart"/>
      <w:r w:rsidRPr="0068529D">
        <w:rPr>
          <w:rFonts w:ascii="Book Antiqua" w:hAnsi="Book Antiqua"/>
          <w:color w:val="000000"/>
        </w:rPr>
        <w:t>Balian</w:t>
      </w:r>
      <w:proofErr w:type="spellEnd"/>
      <w:r w:rsidRPr="0068529D">
        <w:rPr>
          <w:rFonts w:ascii="Book Antiqua" w:hAnsi="Book Antiqua"/>
          <w:color w:val="000000"/>
        </w:rPr>
        <w:t xml:space="preserve"> A, </w:t>
      </w:r>
      <w:proofErr w:type="spellStart"/>
      <w:r w:rsidRPr="0068529D">
        <w:rPr>
          <w:rFonts w:ascii="Book Antiqua" w:hAnsi="Book Antiqua"/>
          <w:color w:val="000000"/>
        </w:rPr>
        <w:t>Maitre</w:t>
      </w:r>
      <w:proofErr w:type="spellEnd"/>
      <w:r w:rsidRPr="0068529D">
        <w:rPr>
          <w:rFonts w:ascii="Book Antiqua" w:hAnsi="Book Antiqua"/>
          <w:color w:val="000000"/>
        </w:rPr>
        <w:t xml:space="preserve"> S, </w:t>
      </w:r>
      <w:proofErr w:type="spellStart"/>
      <w:r w:rsidRPr="0068529D">
        <w:rPr>
          <w:rFonts w:ascii="Book Antiqua" w:hAnsi="Book Antiqua"/>
          <w:color w:val="000000"/>
        </w:rPr>
        <w:t>Prévot</w:t>
      </w:r>
      <w:proofErr w:type="spellEnd"/>
      <w:r w:rsidRPr="0068529D">
        <w:rPr>
          <w:rFonts w:ascii="Book Antiqua" w:hAnsi="Book Antiqua"/>
          <w:color w:val="000000"/>
        </w:rPr>
        <w:t xml:space="preserve"> S, </w:t>
      </w:r>
      <w:proofErr w:type="spellStart"/>
      <w:r w:rsidRPr="0068529D">
        <w:rPr>
          <w:rFonts w:ascii="Book Antiqua" w:hAnsi="Book Antiqua"/>
          <w:color w:val="000000"/>
        </w:rPr>
        <w:t>Dagher</w:t>
      </w:r>
      <w:proofErr w:type="spellEnd"/>
      <w:r w:rsidRPr="0068529D">
        <w:rPr>
          <w:rFonts w:ascii="Book Antiqua" w:hAnsi="Book Antiqua"/>
          <w:color w:val="000000"/>
        </w:rPr>
        <w:t xml:space="preserve"> I, </w:t>
      </w:r>
      <w:proofErr w:type="spellStart"/>
      <w:r w:rsidRPr="0068529D">
        <w:rPr>
          <w:rFonts w:ascii="Book Antiqua" w:hAnsi="Book Antiqua"/>
          <w:color w:val="000000"/>
        </w:rPr>
        <w:t>Agostini</w:t>
      </w:r>
      <w:proofErr w:type="spellEnd"/>
      <w:r w:rsidRPr="0068529D">
        <w:rPr>
          <w:rFonts w:ascii="Book Antiqua" w:hAnsi="Book Antiqua"/>
          <w:color w:val="000000"/>
        </w:rPr>
        <w:t xml:space="preserve"> H, </w:t>
      </w:r>
      <w:proofErr w:type="spellStart"/>
      <w:r w:rsidRPr="0068529D">
        <w:rPr>
          <w:rFonts w:ascii="Book Antiqua" w:hAnsi="Book Antiqua"/>
          <w:color w:val="000000"/>
        </w:rPr>
        <w:t>Grangeot-Keros</w:t>
      </w:r>
      <w:proofErr w:type="spellEnd"/>
      <w:r w:rsidRPr="0068529D">
        <w:rPr>
          <w:rFonts w:ascii="Book Antiqua" w:hAnsi="Book Antiqua"/>
          <w:color w:val="000000"/>
        </w:rPr>
        <w:t xml:space="preserve"> L, Emilie D, </w:t>
      </w:r>
      <w:proofErr w:type="spellStart"/>
      <w:r w:rsidRPr="0068529D">
        <w:rPr>
          <w:rFonts w:ascii="Book Antiqua" w:hAnsi="Book Antiqua"/>
          <w:color w:val="000000"/>
        </w:rPr>
        <w:t>Perlemuter</w:t>
      </w:r>
      <w:proofErr w:type="spellEnd"/>
      <w:r w:rsidRPr="0068529D">
        <w:rPr>
          <w:rFonts w:ascii="Book Antiqua" w:hAnsi="Book Antiqua"/>
          <w:color w:val="000000"/>
        </w:rPr>
        <w:t xml:space="preserve"> G. Harmful effect of adipose tissue on liver lesions in patients with alcoholic liver disease. </w:t>
      </w:r>
      <w:r w:rsidRPr="0068529D">
        <w:rPr>
          <w:rFonts w:ascii="Book Antiqua" w:hAnsi="Book Antiqua"/>
          <w:i/>
          <w:iCs/>
          <w:color w:val="000000"/>
        </w:rPr>
        <w:t xml:space="preserve">J </w:t>
      </w:r>
      <w:proofErr w:type="spellStart"/>
      <w:r w:rsidRPr="0068529D">
        <w:rPr>
          <w:rFonts w:ascii="Book Antiqua" w:hAnsi="Book Antiqua"/>
          <w:i/>
          <w:iCs/>
          <w:color w:val="000000"/>
        </w:rPr>
        <w:t>Hepatol</w:t>
      </w:r>
      <w:proofErr w:type="spellEnd"/>
      <w:r w:rsidRPr="0068529D">
        <w:rPr>
          <w:rFonts w:ascii="Book Antiqua" w:hAnsi="Book Antiqua"/>
          <w:color w:val="000000"/>
        </w:rPr>
        <w:t> 2010; </w:t>
      </w:r>
      <w:r w:rsidRPr="0068529D">
        <w:rPr>
          <w:rFonts w:ascii="Book Antiqua" w:hAnsi="Book Antiqua"/>
          <w:b/>
          <w:bCs/>
          <w:color w:val="000000"/>
        </w:rPr>
        <w:t>52</w:t>
      </w:r>
      <w:r w:rsidRPr="0068529D">
        <w:rPr>
          <w:rFonts w:ascii="Book Antiqua" w:hAnsi="Book Antiqua"/>
          <w:color w:val="000000"/>
        </w:rPr>
        <w:t>: 895-902 [PMID: 20399524 DOI: 10.1016/j.jhep.2010.01.029]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53 </w:t>
      </w:r>
      <w:proofErr w:type="spellStart"/>
      <w:r w:rsidRPr="0068529D">
        <w:rPr>
          <w:rFonts w:ascii="Book Antiqua" w:hAnsi="Book Antiqua"/>
          <w:b/>
          <w:bCs/>
          <w:color w:val="000000"/>
        </w:rPr>
        <w:t>Naveau</w:t>
      </w:r>
      <w:proofErr w:type="spellEnd"/>
      <w:r w:rsidRPr="0068529D">
        <w:rPr>
          <w:rFonts w:ascii="Book Antiqua" w:hAnsi="Book Antiqua"/>
          <w:b/>
          <w:bCs/>
          <w:color w:val="000000"/>
        </w:rPr>
        <w:t xml:space="preserve"> S</w:t>
      </w:r>
      <w:r w:rsidRPr="0068529D">
        <w:rPr>
          <w:rFonts w:ascii="Book Antiqua" w:hAnsi="Book Antiqua"/>
          <w:color w:val="000000"/>
        </w:rPr>
        <w:t xml:space="preserve">, </w:t>
      </w:r>
      <w:proofErr w:type="spellStart"/>
      <w:r w:rsidRPr="0068529D">
        <w:rPr>
          <w:rFonts w:ascii="Book Antiqua" w:hAnsi="Book Antiqua"/>
          <w:color w:val="000000"/>
        </w:rPr>
        <w:t>Dobrin</w:t>
      </w:r>
      <w:proofErr w:type="spellEnd"/>
      <w:r w:rsidRPr="0068529D">
        <w:rPr>
          <w:rFonts w:ascii="Book Antiqua" w:hAnsi="Book Antiqua"/>
          <w:color w:val="000000"/>
        </w:rPr>
        <w:t xml:space="preserve"> AS, </w:t>
      </w:r>
      <w:proofErr w:type="spellStart"/>
      <w:r w:rsidRPr="0068529D">
        <w:rPr>
          <w:rFonts w:ascii="Book Antiqua" w:hAnsi="Book Antiqua"/>
          <w:color w:val="000000"/>
        </w:rPr>
        <w:t>Balian</w:t>
      </w:r>
      <w:proofErr w:type="spellEnd"/>
      <w:r w:rsidRPr="0068529D">
        <w:rPr>
          <w:rFonts w:ascii="Book Antiqua" w:hAnsi="Book Antiqua"/>
          <w:color w:val="000000"/>
        </w:rPr>
        <w:t xml:space="preserve"> A, </w:t>
      </w:r>
      <w:proofErr w:type="spellStart"/>
      <w:r w:rsidRPr="0068529D">
        <w:rPr>
          <w:rFonts w:ascii="Book Antiqua" w:hAnsi="Book Antiqua"/>
          <w:color w:val="000000"/>
        </w:rPr>
        <w:t>Njiké-Nakseu</w:t>
      </w:r>
      <w:proofErr w:type="spellEnd"/>
      <w:r w:rsidRPr="0068529D">
        <w:rPr>
          <w:rFonts w:ascii="Book Antiqua" w:hAnsi="Book Antiqua"/>
          <w:color w:val="000000"/>
        </w:rPr>
        <w:t xml:space="preserve"> M, </w:t>
      </w:r>
      <w:proofErr w:type="spellStart"/>
      <w:r w:rsidRPr="0068529D">
        <w:rPr>
          <w:rFonts w:ascii="Book Antiqua" w:hAnsi="Book Antiqua"/>
          <w:color w:val="000000"/>
        </w:rPr>
        <w:t>Nohra</w:t>
      </w:r>
      <w:proofErr w:type="spellEnd"/>
      <w:r w:rsidRPr="0068529D">
        <w:rPr>
          <w:rFonts w:ascii="Book Antiqua" w:hAnsi="Book Antiqua"/>
          <w:color w:val="000000"/>
        </w:rPr>
        <w:t xml:space="preserve"> P, </w:t>
      </w:r>
      <w:proofErr w:type="spellStart"/>
      <w:r w:rsidRPr="0068529D">
        <w:rPr>
          <w:rFonts w:ascii="Book Antiqua" w:hAnsi="Book Antiqua"/>
          <w:color w:val="000000"/>
        </w:rPr>
        <w:t>Asnacios</w:t>
      </w:r>
      <w:proofErr w:type="spellEnd"/>
      <w:r w:rsidRPr="0068529D">
        <w:rPr>
          <w:rFonts w:ascii="Book Antiqua" w:hAnsi="Book Antiqua"/>
          <w:color w:val="000000"/>
        </w:rPr>
        <w:t xml:space="preserve"> A, </w:t>
      </w:r>
      <w:proofErr w:type="spellStart"/>
      <w:r w:rsidRPr="0068529D">
        <w:rPr>
          <w:rFonts w:ascii="Book Antiqua" w:hAnsi="Book Antiqua"/>
          <w:color w:val="000000"/>
        </w:rPr>
        <w:t>Prévot</w:t>
      </w:r>
      <w:proofErr w:type="spellEnd"/>
      <w:r w:rsidRPr="0068529D">
        <w:rPr>
          <w:rFonts w:ascii="Book Antiqua" w:hAnsi="Book Antiqua"/>
          <w:color w:val="000000"/>
        </w:rPr>
        <w:t xml:space="preserve"> S, </w:t>
      </w:r>
      <w:proofErr w:type="spellStart"/>
      <w:r w:rsidRPr="0068529D">
        <w:rPr>
          <w:rFonts w:ascii="Book Antiqua" w:hAnsi="Book Antiqua"/>
          <w:color w:val="000000"/>
        </w:rPr>
        <w:t>Perlemuter</w:t>
      </w:r>
      <w:proofErr w:type="spellEnd"/>
      <w:r w:rsidRPr="0068529D">
        <w:rPr>
          <w:rFonts w:ascii="Book Antiqua" w:hAnsi="Book Antiqua"/>
          <w:color w:val="000000"/>
        </w:rPr>
        <w:t xml:space="preserve"> G. Body fat distribution and risk factors for fibrosis in patients with alcoholic liver disease. </w:t>
      </w:r>
      <w:r w:rsidRPr="0068529D">
        <w:rPr>
          <w:rFonts w:ascii="Book Antiqua" w:hAnsi="Book Antiqua"/>
          <w:i/>
          <w:iCs/>
          <w:color w:val="000000"/>
        </w:rPr>
        <w:t xml:space="preserve">Alcohol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Exp</w:t>
      </w:r>
      <w:proofErr w:type="spellEnd"/>
      <w:r w:rsidRPr="0068529D">
        <w:rPr>
          <w:rFonts w:ascii="Book Antiqua" w:hAnsi="Book Antiqua"/>
          <w:i/>
          <w:iCs/>
          <w:color w:val="000000"/>
        </w:rPr>
        <w:t xml:space="preserve"> Res</w:t>
      </w:r>
      <w:r w:rsidRPr="0068529D">
        <w:rPr>
          <w:rFonts w:ascii="Book Antiqua" w:hAnsi="Book Antiqua"/>
          <w:color w:val="000000"/>
        </w:rPr>
        <w:t> 2013; </w:t>
      </w:r>
      <w:r w:rsidRPr="0068529D">
        <w:rPr>
          <w:rFonts w:ascii="Book Antiqua" w:hAnsi="Book Antiqua"/>
          <w:b/>
          <w:bCs/>
          <w:color w:val="000000"/>
        </w:rPr>
        <w:t>37</w:t>
      </w:r>
      <w:r w:rsidRPr="0068529D">
        <w:rPr>
          <w:rFonts w:ascii="Book Antiqua" w:hAnsi="Book Antiqua"/>
          <w:color w:val="000000"/>
        </w:rPr>
        <w:t>: 332-338 [PMID: 22958117 DOI: 10.1111/j.1530-0277.2012.01927.x]</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54 </w:t>
      </w:r>
      <w:r w:rsidRPr="0068529D">
        <w:rPr>
          <w:rFonts w:ascii="Book Antiqua" w:hAnsi="Book Antiqua"/>
          <w:b/>
          <w:bCs/>
          <w:color w:val="000000"/>
        </w:rPr>
        <w:t>Qu BG</w:t>
      </w:r>
      <w:r w:rsidRPr="0068529D">
        <w:rPr>
          <w:rFonts w:ascii="Book Antiqua" w:hAnsi="Book Antiqua"/>
          <w:color w:val="000000"/>
        </w:rPr>
        <w:t xml:space="preserve">, Bi W, </w:t>
      </w:r>
      <w:proofErr w:type="spellStart"/>
      <w:r w:rsidRPr="0068529D">
        <w:rPr>
          <w:rFonts w:ascii="Book Antiqua" w:hAnsi="Book Antiqua"/>
          <w:color w:val="000000"/>
        </w:rPr>
        <w:t>Jia</w:t>
      </w:r>
      <w:proofErr w:type="spellEnd"/>
      <w:r w:rsidRPr="0068529D">
        <w:rPr>
          <w:rFonts w:ascii="Book Antiqua" w:hAnsi="Book Antiqua"/>
          <w:color w:val="000000"/>
        </w:rPr>
        <w:t xml:space="preserve"> YG, Liu YX, Wang H, Su JL, Liu LL, Wang ZD, Wang YF, Han XH, Pan JD, Ren GY, Hu WJ. Association between circulating inflammatory molecules and alcoholic liver disease in men. </w:t>
      </w:r>
      <w:r w:rsidRPr="0068529D">
        <w:rPr>
          <w:rFonts w:ascii="Book Antiqua" w:hAnsi="Book Antiqua"/>
          <w:i/>
          <w:iCs/>
          <w:color w:val="000000"/>
        </w:rPr>
        <w:t>Cell Stress Chaperones</w:t>
      </w:r>
      <w:r w:rsidRPr="0068529D">
        <w:rPr>
          <w:rFonts w:ascii="Book Antiqua" w:hAnsi="Book Antiqua"/>
          <w:color w:val="000000"/>
        </w:rPr>
        <w:t> 2016; </w:t>
      </w:r>
      <w:r w:rsidRPr="0068529D">
        <w:rPr>
          <w:rFonts w:ascii="Book Antiqua" w:hAnsi="Book Antiqua"/>
          <w:b/>
          <w:bCs/>
          <w:color w:val="000000"/>
        </w:rPr>
        <w:t>21</w:t>
      </w:r>
      <w:r w:rsidRPr="0068529D">
        <w:rPr>
          <w:rFonts w:ascii="Book Antiqua" w:hAnsi="Book Antiqua"/>
          <w:color w:val="000000"/>
        </w:rPr>
        <w:t>: 865-872 [PMID: 27329162 DOI: 10.1007/s12192-016-0711-7]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55 </w:t>
      </w:r>
      <w:proofErr w:type="spellStart"/>
      <w:r w:rsidRPr="0068529D">
        <w:rPr>
          <w:rFonts w:ascii="Book Antiqua" w:hAnsi="Book Antiqua"/>
          <w:b/>
          <w:bCs/>
          <w:color w:val="000000"/>
        </w:rPr>
        <w:t>Zakhari</w:t>
      </w:r>
      <w:proofErr w:type="spellEnd"/>
      <w:r w:rsidRPr="0068529D">
        <w:rPr>
          <w:rFonts w:ascii="Book Antiqua" w:hAnsi="Book Antiqua"/>
          <w:b/>
          <w:bCs/>
          <w:color w:val="000000"/>
        </w:rPr>
        <w:t xml:space="preserve"> S</w:t>
      </w:r>
      <w:r w:rsidRPr="0068529D">
        <w:rPr>
          <w:rFonts w:ascii="Book Antiqua" w:hAnsi="Book Antiqua"/>
          <w:color w:val="000000"/>
        </w:rPr>
        <w:t>. Bermuda Triangle for the liver: alcohol, obesity, and viral hepatitis. </w:t>
      </w:r>
      <w:r w:rsidRPr="0068529D">
        <w:rPr>
          <w:rFonts w:ascii="Book Antiqua" w:hAnsi="Book Antiqua"/>
          <w:i/>
          <w:iCs/>
          <w:color w:val="000000"/>
        </w:rPr>
        <w:t xml:space="preserve">J </w:t>
      </w:r>
      <w:proofErr w:type="spellStart"/>
      <w:r w:rsidRPr="0068529D">
        <w:rPr>
          <w:rFonts w:ascii="Book Antiqua" w:hAnsi="Book Antiqua"/>
          <w:i/>
          <w:iCs/>
          <w:color w:val="000000"/>
        </w:rPr>
        <w:t>Gastroenterol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Hepatol</w:t>
      </w:r>
      <w:proofErr w:type="spellEnd"/>
      <w:r w:rsidRPr="0068529D">
        <w:rPr>
          <w:rFonts w:ascii="Book Antiqua" w:hAnsi="Book Antiqua"/>
          <w:color w:val="000000"/>
        </w:rPr>
        <w:t> 2013; </w:t>
      </w:r>
      <w:r w:rsidRPr="0068529D">
        <w:rPr>
          <w:rFonts w:ascii="Book Antiqua" w:hAnsi="Book Antiqua"/>
          <w:b/>
          <w:bCs/>
          <w:color w:val="000000"/>
        </w:rPr>
        <w:t xml:space="preserve">28 </w:t>
      </w:r>
      <w:proofErr w:type="spellStart"/>
      <w:r w:rsidRPr="0068529D">
        <w:rPr>
          <w:rFonts w:ascii="Book Antiqua" w:hAnsi="Book Antiqua"/>
          <w:bCs/>
          <w:color w:val="000000"/>
        </w:rPr>
        <w:t>Suppl</w:t>
      </w:r>
      <w:proofErr w:type="spellEnd"/>
      <w:r w:rsidRPr="0068529D">
        <w:rPr>
          <w:rFonts w:ascii="Book Antiqua" w:hAnsi="Book Antiqua"/>
          <w:bCs/>
          <w:color w:val="000000"/>
        </w:rPr>
        <w:t xml:space="preserve"> 1</w:t>
      </w:r>
      <w:r w:rsidRPr="0068529D">
        <w:rPr>
          <w:rFonts w:ascii="Book Antiqua" w:hAnsi="Book Antiqua"/>
          <w:color w:val="000000"/>
        </w:rPr>
        <w:t>: 18-25 [PMID: 23855291 DOI: 10.1111/jgh.12207]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56 </w:t>
      </w:r>
      <w:r w:rsidRPr="0068529D">
        <w:rPr>
          <w:rFonts w:ascii="Book Antiqua" w:hAnsi="Book Antiqua"/>
          <w:b/>
          <w:bCs/>
          <w:color w:val="000000"/>
        </w:rPr>
        <w:t>Ouyang Y</w:t>
      </w:r>
      <w:r w:rsidRPr="0068529D">
        <w:rPr>
          <w:rFonts w:ascii="Book Antiqua" w:hAnsi="Book Antiqua"/>
          <w:color w:val="000000"/>
        </w:rPr>
        <w:t>, Wang H, Su C, Du W, Wang Z, Zhang B. Why is there gender disparity in the body mass index trends among adults in the 1997-2011 China health and nutrition surveys? </w:t>
      </w:r>
      <w:r w:rsidRPr="0068529D">
        <w:rPr>
          <w:rFonts w:ascii="Book Antiqua" w:hAnsi="Book Antiqua"/>
          <w:i/>
          <w:iCs/>
          <w:color w:val="000000"/>
        </w:rPr>
        <w:t xml:space="preserve">Asia Pac J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Nutr</w:t>
      </w:r>
      <w:proofErr w:type="spellEnd"/>
      <w:r w:rsidRPr="0068529D">
        <w:rPr>
          <w:rFonts w:ascii="Book Antiqua" w:hAnsi="Book Antiqua"/>
          <w:color w:val="000000"/>
        </w:rPr>
        <w:t> 2015; </w:t>
      </w:r>
      <w:r w:rsidRPr="0068529D">
        <w:rPr>
          <w:rFonts w:ascii="Book Antiqua" w:hAnsi="Book Antiqua"/>
          <w:b/>
          <w:bCs/>
          <w:color w:val="000000"/>
        </w:rPr>
        <w:t>24</w:t>
      </w:r>
      <w:r w:rsidRPr="0068529D">
        <w:rPr>
          <w:rFonts w:ascii="Book Antiqua" w:hAnsi="Book Antiqua"/>
          <w:color w:val="000000"/>
        </w:rPr>
        <w:t>: 692-700 [PMID: 26693755 DOI: 10.6133/apjcn.2015.24.4.06]</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57 </w:t>
      </w:r>
      <w:r w:rsidRPr="0068529D">
        <w:rPr>
          <w:rFonts w:ascii="Book Antiqua" w:hAnsi="Book Antiqua"/>
          <w:b/>
          <w:bCs/>
          <w:color w:val="000000"/>
        </w:rPr>
        <w:t>Novo-</w:t>
      </w:r>
      <w:proofErr w:type="spellStart"/>
      <w:r w:rsidRPr="0068529D">
        <w:rPr>
          <w:rFonts w:ascii="Book Antiqua" w:hAnsi="Book Antiqua"/>
          <w:b/>
          <w:bCs/>
          <w:color w:val="000000"/>
        </w:rPr>
        <w:t>Veleiro</w:t>
      </w:r>
      <w:proofErr w:type="spellEnd"/>
      <w:r w:rsidRPr="0068529D">
        <w:rPr>
          <w:rFonts w:ascii="Book Antiqua" w:hAnsi="Book Antiqua"/>
          <w:b/>
          <w:bCs/>
          <w:color w:val="000000"/>
        </w:rPr>
        <w:t xml:space="preserve"> I</w:t>
      </w:r>
      <w:r w:rsidRPr="0068529D">
        <w:rPr>
          <w:rFonts w:ascii="Book Antiqua" w:hAnsi="Book Antiqua"/>
          <w:color w:val="000000"/>
        </w:rPr>
        <w:t xml:space="preserve">, </w:t>
      </w:r>
      <w:proofErr w:type="spellStart"/>
      <w:r w:rsidRPr="0068529D">
        <w:rPr>
          <w:rFonts w:ascii="Book Antiqua" w:hAnsi="Book Antiqua"/>
          <w:color w:val="000000"/>
        </w:rPr>
        <w:t>Alvela</w:t>
      </w:r>
      <w:proofErr w:type="spellEnd"/>
      <w:r w:rsidRPr="0068529D">
        <w:rPr>
          <w:rFonts w:ascii="Book Antiqua" w:hAnsi="Book Antiqua"/>
          <w:color w:val="000000"/>
        </w:rPr>
        <w:t xml:space="preserve">-Suárez L, Chamorro AJ, González-Sarmiento R, </w:t>
      </w:r>
      <w:proofErr w:type="spellStart"/>
      <w:r w:rsidRPr="0068529D">
        <w:rPr>
          <w:rFonts w:ascii="Book Antiqua" w:hAnsi="Book Antiqua"/>
          <w:color w:val="000000"/>
        </w:rPr>
        <w:t>Laso</w:t>
      </w:r>
      <w:proofErr w:type="spellEnd"/>
      <w:r w:rsidRPr="0068529D">
        <w:rPr>
          <w:rFonts w:ascii="Book Antiqua" w:hAnsi="Book Antiqua"/>
          <w:color w:val="000000"/>
        </w:rPr>
        <w:t xml:space="preserve"> FJ, Marcos M. Alcoholic liver disease and hepatitis C virus infection. </w:t>
      </w:r>
      <w:r w:rsidRPr="0068529D">
        <w:rPr>
          <w:rFonts w:ascii="Book Antiqua" w:hAnsi="Book Antiqua"/>
          <w:i/>
          <w:iCs/>
          <w:color w:val="000000"/>
        </w:rPr>
        <w:t xml:space="preserve">World J </w:t>
      </w:r>
      <w:proofErr w:type="spellStart"/>
      <w:r w:rsidRPr="0068529D">
        <w:rPr>
          <w:rFonts w:ascii="Book Antiqua" w:hAnsi="Book Antiqua"/>
          <w:i/>
          <w:iCs/>
          <w:color w:val="000000"/>
        </w:rPr>
        <w:lastRenderedPageBreak/>
        <w:t>Gastroenterol</w:t>
      </w:r>
      <w:proofErr w:type="spellEnd"/>
      <w:r w:rsidRPr="0068529D">
        <w:rPr>
          <w:rFonts w:ascii="Book Antiqua" w:hAnsi="Book Antiqua"/>
          <w:color w:val="000000"/>
        </w:rPr>
        <w:t> 2016; </w:t>
      </w:r>
      <w:r w:rsidRPr="0068529D">
        <w:rPr>
          <w:rFonts w:ascii="Book Antiqua" w:hAnsi="Book Antiqua"/>
          <w:b/>
          <w:bCs/>
          <w:color w:val="000000"/>
        </w:rPr>
        <w:t>22</w:t>
      </w:r>
      <w:r w:rsidRPr="0068529D">
        <w:rPr>
          <w:rFonts w:ascii="Book Antiqua" w:hAnsi="Book Antiqua"/>
          <w:color w:val="000000"/>
        </w:rPr>
        <w:t>: 1411-1420 [PMID: 26819510 DOI: 10.3748/wjg.v22.i4.1411]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58 </w:t>
      </w:r>
      <w:r w:rsidRPr="0068529D">
        <w:rPr>
          <w:rFonts w:ascii="Book Antiqua" w:hAnsi="Book Antiqua"/>
          <w:b/>
          <w:bCs/>
          <w:color w:val="000000"/>
        </w:rPr>
        <w:t>Wang Y</w:t>
      </w:r>
      <w:r w:rsidRPr="0068529D">
        <w:rPr>
          <w:rFonts w:ascii="Book Antiqua" w:hAnsi="Book Antiqua"/>
          <w:color w:val="000000"/>
        </w:rPr>
        <w:t xml:space="preserve">, Wu T, Hu D, </w:t>
      </w:r>
      <w:proofErr w:type="spellStart"/>
      <w:r w:rsidRPr="0068529D">
        <w:rPr>
          <w:rFonts w:ascii="Book Antiqua" w:hAnsi="Book Antiqua"/>
          <w:color w:val="000000"/>
        </w:rPr>
        <w:t>Weng</w:t>
      </w:r>
      <w:proofErr w:type="spellEnd"/>
      <w:r w:rsidRPr="0068529D">
        <w:rPr>
          <w:rFonts w:ascii="Book Antiqua" w:hAnsi="Book Antiqua"/>
          <w:color w:val="000000"/>
        </w:rPr>
        <w:t xml:space="preserve"> X, Wang X, Chen PJ, Luo X, Wang H, Ning Q. Intracellular hepatitis B virus increases hepatic cholesterol deposition in alcoholic fatty liver via hepatitis B core protein. </w:t>
      </w:r>
      <w:r w:rsidRPr="0068529D">
        <w:rPr>
          <w:rFonts w:ascii="Book Antiqua" w:hAnsi="Book Antiqua"/>
          <w:i/>
          <w:iCs/>
          <w:color w:val="000000"/>
        </w:rPr>
        <w:t>J Lipid Res</w:t>
      </w:r>
      <w:r w:rsidRPr="0068529D">
        <w:rPr>
          <w:rFonts w:ascii="Book Antiqua" w:hAnsi="Book Antiqua"/>
          <w:color w:val="000000"/>
        </w:rPr>
        <w:t> 2018; </w:t>
      </w:r>
      <w:r w:rsidRPr="0068529D">
        <w:rPr>
          <w:rFonts w:ascii="Book Antiqua" w:hAnsi="Book Antiqua"/>
          <w:b/>
          <w:bCs/>
          <w:color w:val="000000"/>
        </w:rPr>
        <w:t>59</w:t>
      </w:r>
      <w:r w:rsidRPr="0068529D">
        <w:rPr>
          <w:rFonts w:ascii="Book Antiqua" w:hAnsi="Book Antiqua"/>
          <w:color w:val="000000"/>
        </w:rPr>
        <w:t>: 58-68 [PMID: 29133292 DOI: 10.1194/jlr.M079533]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59 </w:t>
      </w:r>
      <w:r w:rsidRPr="0068529D">
        <w:rPr>
          <w:rFonts w:ascii="Book Antiqua" w:hAnsi="Book Antiqua"/>
          <w:b/>
          <w:bCs/>
          <w:color w:val="000000"/>
        </w:rPr>
        <w:t>Cui F</w:t>
      </w:r>
      <w:r w:rsidRPr="0068529D">
        <w:rPr>
          <w:rFonts w:ascii="Book Antiqua" w:hAnsi="Book Antiqua"/>
          <w:color w:val="000000"/>
        </w:rPr>
        <w:t>, Shen L, Li L, Wang H, Wang F, Bi S, Liu J, Zhang G, Wang F, Zheng H, Sun X, Miao N, Yin Z, Feng Z, Liang X, Wang Y. Prevention of Chronic Hepatitis B after 3 Decades of Escalating Vaccination Policy, China. </w:t>
      </w:r>
      <w:proofErr w:type="spellStart"/>
      <w:r w:rsidRPr="0068529D">
        <w:rPr>
          <w:rFonts w:ascii="Book Antiqua" w:hAnsi="Book Antiqua"/>
          <w:i/>
          <w:iCs/>
          <w:color w:val="000000"/>
        </w:rPr>
        <w:t>Emerg</w:t>
      </w:r>
      <w:proofErr w:type="spellEnd"/>
      <w:r w:rsidRPr="0068529D">
        <w:rPr>
          <w:rFonts w:ascii="Book Antiqua" w:hAnsi="Book Antiqua"/>
          <w:i/>
          <w:iCs/>
          <w:color w:val="000000"/>
        </w:rPr>
        <w:t xml:space="preserve"> Infect Dis</w:t>
      </w:r>
      <w:r w:rsidRPr="0068529D">
        <w:rPr>
          <w:rFonts w:ascii="Book Antiqua" w:hAnsi="Book Antiqua"/>
          <w:color w:val="000000"/>
        </w:rPr>
        <w:t> 2017; </w:t>
      </w:r>
      <w:r w:rsidRPr="0068529D">
        <w:rPr>
          <w:rFonts w:ascii="Book Antiqua" w:hAnsi="Book Antiqua"/>
          <w:b/>
          <w:bCs/>
          <w:color w:val="000000"/>
        </w:rPr>
        <w:t>23</w:t>
      </w:r>
      <w:r w:rsidRPr="0068529D">
        <w:rPr>
          <w:rFonts w:ascii="Book Antiqua" w:hAnsi="Book Antiqua"/>
          <w:color w:val="000000"/>
        </w:rPr>
        <w:t>: 765-772 [PMID: 28418296 DOI: 10.3201/eid2305.161477]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60 </w:t>
      </w:r>
      <w:proofErr w:type="spellStart"/>
      <w:r w:rsidRPr="0068529D">
        <w:rPr>
          <w:rFonts w:ascii="Book Antiqua" w:hAnsi="Book Antiqua"/>
          <w:b/>
          <w:bCs/>
          <w:color w:val="000000"/>
        </w:rPr>
        <w:t>Kmet</w:t>
      </w:r>
      <w:proofErr w:type="spellEnd"/>
      <w:r w:rsidRPr="0068529D">
        <w:rPr>
          <w:rFonts w:ascii="Book Antiqua" w:hAnsi="Book Antiqua"/>
          <w:b/>
          <w:bCs/>
          <w:color w:val="000000"/>
        </w:rPr>
        <w:t xml:space="preserve"> </w:t>
      </w:r>
      <w:proofErr w:type="spellStart"/>
      <w:r w:rsidRPr="0068529D">
        <w:rPr>
          <w:rFonts w:ascii="Book Antiqua" w:hAnsi="Book Antiqua"/>
          <w:b/>
          <w:bCs/>
          <w:color w:val="000000"/>
        </w:rPr>
        <w:t>Lunaček</w:t>
      </w:r>
      <w:proofErr w:type="spellEnd"/>
      <w:r w:rsidRPr="0068529D">
        <w:rPr>
          <w:rFonts w:ascii="Book Antiqua" w:hAnsi="Book Antiqua"/>
          <w:b/>
          <w:bCs/>
          <w:color w:val="000000"/>
        </w:rPr>
        <w:t xml:space="preserve"> N</w:t>
      </w:r>
      <w:r w:rsidRPr="0068529D">
        <w:rPr>
          <w:rFonts w:ascii="Book Antiqua" w:hAnsi="Book Antiqua"/>
          <w:color w:val="000000"/>
        </w:rPr>
        <w:t xml:space="preserve">, </w:t>
      </w:r>
      <w:proofErr w:type="spellStart"/>
      <w:r w:rsidRPr="0068529D">
        <w:rPr>
          <w:rFonts w:ascii="Book Antiqua" w:hAnsi="Book Antiqua"/>
          <w:color w:val="000000"/>
        </w:rPr>
        <w:t>Poljak</w:t>
      </w:r>
      <w:proofErr w:type="spellEnd"/>
      <w:r w:rsidRPr="0068529D">
        <w:rPr>
          <w:rFonts w:ascii="Book Antiqua" w:hAnsi="Book Antiqua"/>
          <w:color w:val="000000"/>
        </w:rPr>
        <w:t xml:space="preserve"> M, </w:t>
      </w:r>
      <w:proofErr w:type="spellStart"/>
      <w:r w:rsidRPr="0068529D">
        <w:rPr>
          <w:rFonts w:ascii="Book Antiqua" w:hAnsi="Book Antiqua"/>
          <w:color w:val="000000"/>
        </w:rPr>
        <w:t>Matičič</w:t>
      </w:r>
      <w:proofErr w:type="spellEnd"/>
      <w:r w:rsidRPr="0068529D">
        <w:rPr>
          <w:rFonts w:ascii="Book Antiqua" w:hAnsi="Book Antiqua"/>
          <w:color w:val="000000"/>
        </w:rPr>
        <w:t xml:space="preserve"> M. Distribution of hepatitis B virus genotypes in Europe and clinical implications: a review. </w:t>
      </w:r>
      <w:proofErr w:type="spellStart"/>
      <w:r w:rsidRPr="0068529D">
        <w:rPr>
          <w:rFonts w:ascii="Book Antiqua" w:hAnsi="Book Antiqua"/>
          <w:i/>
          <w:iCs/>
          <w:color w:val="000000"/>
        </w:rPr>
        <w:t>Acta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Dermatovenerol</w:t>
      </w:r>
      <w:proofErr w:type="spellEnd"/>
      <w:r w:rsidRPr="0068529D">
        <w:rPr>
          <w:rFonts w:ascii="Book Antiqua" w:hAnsi="Book Antiqua"/>
          <w:i/>
          <w:iCs/>
          <w:color w:val="000000"/>
        </w:rPr>
        <w:t xml:space="preserve"> Alp </w:t>
      </w:r>
      <w:proofErr w:type="spellStart"/>
      <w:r w:rsidRPr="0068529D">
        <w:rPr>
          <w:rFonts w:ascii="Book Antiqua" w:hAnsi="Book Antiqua"/>
          <w:i/>
          <w:iCs/>
          <w:color w:val="000000"/>
        </w:rPr>
        <w:t>Pannonica</w:t>
      </w:r>
      <w:proofErr w:type="spellEnd"/>
      <w:r w:rsidRPr="0068529D">
        <w:rPr>
          <w:rFonts w:ascii="Book Antiqua" w:hAnsi="Book Antiqua"/>
          <w:i/>
          <w:iCs/>
          <w:color w:val="000000"/>
        </w:rPr>
        <w:t xml:space="preserve"> Adriat</w:t>
      </w:r>
      <w:r w:rsidRPr="0068529D">
        <w:rPr>
          <w:rFonts w:ascii="Book Antiqua" w:hAnsi="Book Antiqua"/>
          <w:color w:val="000000"/>
        </w:rPr>
        <w:t>2018; </w:t>
      </w:r>
      <w:r w:rsidRPr="0068529D">
        <w:rPr>
          <w:rFonts w:ascii="Book Antiqua" w:hAnsi="Book Antiqua"/>
          <w:b/>
          <w:bCs/>
          <w:color w:val="000000"/>
        </w:rPr>
        <w:t>27</w:t>
      </w:r>
      <w:r w:rsidRPr="0068529D">
        <w:rPr>
          <w:rFonts w:ascii="Book Antiqua" w:hAnsi="Book Antiqua"/>
          <w:color w:val="000000"/>
        </w:rPr>
        <w:t>: 141-146 [PMID: 30244264]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61 </w:t>
      </w:r>
      <w:r w:rsidRPr="0068529D">
        <w:rPr>
          <w:rFonts w:ascii="Book Antiqua" w:hAnsi="Book Antiqua"/>
          <w:b/>
          <w:bCs/>
          <w:color w:val="000000"/>
        </w:rPr>
        <w:t>Tian Q</w:t>
      </w:r>
      <w:r w:rsidRPr="0068529D">
        <w:rPr>
          <w:rFonts w:ascii="Book Antiqua" w:hAnsi="Book Antiqua"/>
          <w:color w:val="000000"/>
        </w:rPr>
        <w:t xml:space="preserve">, </w:t>
      </w:r>
      <w:proofErr w:type="spellStart"/>
      <w:r w:rsidRPr="0068529D">
        <w:rPr>
          <w:rFonts w:ascii="Book Antiqua" w:hAnsi="Book Antiqua"/>
          <w:color w:val="000000"/>
        </w:rPr>
        <w:t>Jia</w:t>
      </w:r>
      <w:proofErr w:type="spellEnd"/>
      <w:r w:rsidRPr="0068529D">
        <w:rPr>
          <w:rFonts w:ascii="Book Antiqua" w:hAnsi="Book Antiqua"/>
          <w:color w:val="000000"/>
        </w:rPr>
        <w:t xml:space="preserve"> J. Hepatitis B virus genotypes: epidemiological and clinical relevance in Asia. </w:t>
      </w:r>
      <w:proofErr w:type="spellStart"/>
      <w:r w:rsidRPr="0068529D">
        <w:rPr>
          <w:rFonts w:ascii="Book Antiqua" w:hAnsi="Book Antiqua"/>
          <w:i/>
          <w:iCs/>
          <w:color w:val="000000"/>
        </w:rPr>
        <w:t>Hepatol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Int</w:t>
      </w:r>
      <w:proofErr w:type="spellEnd"/>
      <w:r w:rsidRPr="0068529D">
        <w:rPr>
          <w:rFonts w:ascii="Book Antiqua" w:hAnsi="Book Antiqua"/>
          <w:color w:val="000000"/>
        </w:rPr>
        <w:t> 2016; </w:t>
      </w:r>
      <w:r w:rsidRPr="0068529D">
        <w:rPr>
          <w:rFonts w:ascii="Book Antiqua" w:hAnsi="Book Antiqua"/>
          <w:b/>
          <w:bCs/>
          <w:color w:val="000000"/>
        </w:rPr>
        <w:t>10</w:t>
      </w:r>
      <w:r w:rsidRPr="0068529D">
        <w:rPr>
          <w:rFonts w:ascii="Book Antiqua" w:hAnsi="Book Antiqua"/>
          <w:color w:val="000000"/>
        </w:rPr>
        <w:t>: 854-860 [PMID: 27300749 DOI: 10.1007/s12072-016-9745-2]</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62 </w:t>
      </w:r>
      <w:proofErr w:type="spellStart"/>
      <w:r w:rsidRPr="0068529D">
        <w:rPr>
          <w:rFonts w:ascii="Book Antiqua" w:hAnsi="Book Antiqua"/>
          <w:b/>
          <w:bCs/>
          <w:color w:val="000000"/>
        </w:rPr>
        <w:t>Testino</w:t>
      </w:r>
      <w:proofErr w:type="spellEnd"/>
      <w:r w:rsidRPr="0068529D">
        <w:rPr>
          <w:rFonts w:ascii="Book Antiqua" w:hAnsi="Book Antiqua"/>
          <w:b/>
          <w:bCs/>
          <w:color w:val="000000"/>
        </w:rPr>
        <w:t xml:space="preserve"> G</w:t>
      </w:r>
      <w:r w:rsidRPr="0068529D">
        <w:rPr>
          <w:rFonts w:ascii="Book Antiqua" w:hAnsi="Book Antiqua"/>
          <w:color w:val="000000"/>
        </w:rPr>
        <w:t xml:space="preserve">, Leone S, </w:t>
      </w:r>
      <w:proofErr w:type="spellStart"/>
      <w:r w:rsidRPr="0068529D">
        <w:rPr>
          <w:rFonts w:ascii="Book Antiqua" w:hAnsi="Book Antiqua"/>
          <w:color w:val="000000"/>
        </w:rPr>
        <w:t>Borro</w:t>
      </w:r>
      <w:proofErr w:type="spellEnd"/>
      <w:r w:rsidRPr="0068529D">
        <w:rPr>
          <w:rFonts w:ascii="Book Antiqua" w:hAnsi="Book Antiqua"/>
          <w:color w:val="000000"/>
        </w:rPr>
        <w:t xml:space="preserve"> P. Alcoholic liver disease and the hepatitis C virus: an overview and a point of view. </w:t>
      </w:r>
      <w:r w:rsidRPr="0068529D">
        <w:rPr>
          <w:rFonts w:ascii="Book Antiqua" w:hAnsi="Book Antiqua"/>
          <w:i/>
          <w:iCs/>
          <w:color w:val="000000"/>
        </w:rPr>
        <w:t>Minerva Med</w:t>
      </w:r>
      <w:r w:rsidRPr="0068529D">
        <w:rPr>
          <w:rFonts w:ascii="Book Antiqua" w:hAnsi="Book Antiqua"/>
          <w:color w:val="000000"/>
        </w:rPr>
        <w:t> 2016; </w:t>
      </w:r>
      <w:r w:rsidRPr="0068529D">
        <w:rPr>
          <w:rFonts w:ascii="Book Antiqua" w:hAnsi="Book Antiqua"/>
          <w:b/>
          <w:bCs/>
          <w:color w:val="000000"/>
        </w:rPr>
        <w:t>107</w:t>
      </w:r>
      <w:r w:rsidRPr="0068529D">
        <w:rPr>
          <w:rFonts w:ascii="Book Antiqua" w:hAnsi="Book Antiqua"/>
          <w:color w:val="000000"/>
        </w:rPr>
        <w:t>: 300-313 [PMID: 27012266]</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63 </w:t>
      </w:r>
      <w:r w:rsidRPr="0068529D">
        <w:rPr>
          <w:rFonts w:ascii="Book Antiqua" w:hAnsi="Book Antiqua"/>
          <w:b/>
          <w:bCs/>
          <w:color w:val="000000"/>
        </w:rPr>
        <w:t>Mellinger JL</w:t>
      </w:r>
      <w:r w:rsidRPr="0068529D">
        <w:rPr>
          <w:rFonts w:ascii="Book Antiqua" w:hAnsi="Book Antiqua"/>
          <w:color w:val="000000"/>
        </w:rPr>
        <w:t xml:space="preserve">, Scott Winder G, </w:t>
      </w:r>
      <w:proofErr w:type="spellStart"/>
      <w:r w:rsidRPr="0068529D">
        <w:rPr>
          <w:rFonts w:ascii="Book Antiqua" w:hAnsi="Book Antiqua"/>
          <w:color w:val="000000"/>
        </w:rPr>
        <w:t>DeJonckheere</w:t>
      </w:r>
      <w:proofErr w:type="spellEnd"/>
      <w:r w:rsidRPr="0068529D">
        <w:rPr>
          <w:rFonts w:ascii="Book Antiqua" w:hAnsi="Book Antiqua"/>
          <w:color w:val="000000"/>
        </w:rPr>
        <w:t xml:space="preserve"> M, Fontana RJ, Volk ML, </w:t>
      </w:r>
      <w:proofErr w:type="spellStart"/>
      <w:r w:rsidRPr="0068529D">
        <w:rPr>
          <w:rFonts w:ascii="Book Antiqua" w:hAnsi="Book Antiqua"/>
          <w:color w:val="000000"/>
        </w:rPr>
        <w:t>Lok</w:t>
      </w:r>
      <w:proofErr w:type="spellEnd"/>
      <w:r w:rsidRPr="0068529D">
        <w:rPr>
          <w:rFonts w:ascii="Book Antiqua" w:hAnsi="Book Antiqua"/>
          <w:color w:val="000000"/>
        </w:rPr>
        <w:t xml:space="preserve"> ASF, Blow FC. Misconceptions, preferences and barriers to alcohol use disorder treatment in alcohol-related cirrhosis. </w:t>
      </w:r>
      <w:r w:rsidRPr="0068529D">
        <w:rPr>
          <w:rFonts w:ascii="Book Antiqua" w:hAnsi="Book Antiqua"/>
          <w:i/>
          <w:iCs/>
          <w:color w:val="000000"/>
        </w:rPr>
        <w:t xml:space="preserve">J </w:t>
      </w:r>
      <w:proofErr w:type="spellStart"/>
      <w:r w:rsidRPr="0068529D">
        <w:rPr>
          <w:rFonts w:ascii="Book Antiqua" w:hAnsi="Book Antiqua"/>
          <w:i/>
          <w:iCs/>
          <w:color w:val="000000"/>
        </w:rPr>
        <w:t>Subst</w:t>
      </w:r>
      <w:proofErr w:type="spellEnd"/>
      <w:r w:rsidRPr="0068529D">
        <w:rPr>
          <w:rFonts w:ascii="Book Antiqua" w:hAnsi="Book Antiqua"/>
          <w:i/>
          <w:iCs/>
          <w:color w:val="000000"/>
        </w:rPr>
        <w:t xml:space="preserve"> Abuse Treat</w:t>
      </w:r>
      <w:r w:rsidRPr="0068529D">
        <w:rPr>
          <w:rFonts w:ascii="Book Antiqua" w:hAnsi="Book Antiqua"/>
          <w:color w:val="000000"/>
        </w:rPr>
        <w:t> 2018; </w:t>
      </w:r>
      <w:r w:rsidRPr="0068529D">
        <w:rPr>
          <w:rFonts w:ascii="Book Antiqua" w:hAnsi="Book Antiqua"/>
          <w:b/>
          <w:bCs/>
          <w:color w:val="000000"/>
        </w:rPr>
        <w:t>91</w:t>
      </w:r>
      <w:r w:rsidRPr="0068529D">
        <w:rPr>
          <w:rFonts w:ascii="Book Antiqua" w:hAnsi="Book Antiqua"/>
          <w:color w:val="000000"/>
        </w:rPr>
        <w:t>: 20-27 [PMID: 29910011 DOI: 10.1016/j.jsat.2018.05.003]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64 </w:t>
      </w:r>
      <w:r w:rsidRPr="0068529D">
        <w:rPr>
          <w:rFonts w:ascii="Book Antiqua" w:hAnsi="Book Antiqua"/>
          <w:b/>
          <w:bCs/>
          <w:color w:val="000000"/>
        </w:rPr>
        <w:t>Morgan DB</w:t>
      </w:r>
      <w:r w:rsidRPr="0068529D">
        <w:rPr>
          <w:rFonts w:ascii="Book Antiqua" w:hAnsi="Book Antiqua"/>
          <w:color w:val="000000"/>
        </w:rPr>
        <w:t xml:space="preserve">, </w:t>
      </w:r>
      <w:proofErr w:type="spellStart"/>
      <w:r w:rsidRPr="0068529D">
        <w:rPr>
          <w:rFonts w:ascii="Book Antiqua" w:hAnsi="Book Antiqua"/>
          <w:color w:val="000000"/>
        </w:rPr>
        <w:t>Pulvertaft</w:t>
      </w:r>
      <w:proofErr w:type="spellEnd"/>
      <w:r w:rsidRPr="0068529D">
        <w:rPr>
          <w:rFonts w:ascii="Book Antiqua" w:hAnsi="Book Antiqua"/>
          <w:color w:val="000000"/>
        </w:rPr>
        <w:t xml:space="preserve"> CN, </w:t>
      </w:r>
      <w:proofErr w:type="spellStart"/>
      <w:r w:rsidRPr="0068529D">
        <w:rPr>
          <w:rFonts w:ascii="Book Antiqua" w:hAnsi="Book Antiqua"/>
          <w:color w:val="000000"/>
        </w:rPr>
        <w:t>Fourman</w:t>
      </w:r>
      <w:proofErr w:type="spellEnd"/>
      <w:r w:rsidRPr="0068529D">
        <w:rPr>
          <w:rFonts w:ascii="Book Antiqua" w:hAnsi="Book Antiqua"/>
          <w:color w:val="000000"/>
        </w:rPr>
        <w:t xml:space="preserve"> P. Effects of age on the loss of bone after gastric surgery. </w:t>
      </w:r>
      <w:r w:rsidRPr="0068529D">
        <w:rPr>
          <w:rFonts w:ascii="Book Antiqua" w:hAnsi="Book Antiqua"/>
          <w:i/>
          <w:iCs/>
          <w:color w:val="000000"/>
        </w:rPr>
        <w:t>Lancet</w:t>
      </w:r>
      <w:r w:rsidRPr="0068529D">
        <w:rPr>
          <w:rFonts w:ascii="Book Antiqua" w:hAnsi="Book Antiqua"/>
          <w:color w:val="000000"/>
        </w:rPr>
        <w:t> 1966; </w:t>
      </w:r>
      <w:r w:rsidRPr="0068529D">
        <w:rPr>
          <w:rFonts w:ascii="Book Antiqua" w:hAnsi="Book Antiqua"/>
          <w:b/>
          <w:bCs/>
          <w:color w:val="000000"/>
        </w:rPr>
        <w:t>2</w:t>
      </w:r>
      <w:r w:rsidRPr="0068529D">
        <w:rPr>
          <w:rFonts w:ascii="Book Antiqua" w:hAnsi="Book Antiqua"/>
          <w:color w:val="000000"/>
        </w:rPr>
        <w:t>: 772-773 [PMID: 4162325 DOI: 10.1097/MCG.0000000000000109]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65 </w:t>
      </w:r>
      <w:r w:rsidRPr="0068529D">
        <w:rPr>
          <w:rFonts w:ascii="Book Antiqua" w:hAnsi="Book Antiqua"/>
          <w:b/>
          <w:bCs/>
          <w:color w:val="000000"/>
        </w:rPr>
        <w:t>Huang K</w:t>
      </w:r>
      <w:r w:rsidRPr="0068529D">
        <w:rPr>
          <w:rFonts w:ascii="Book Antiqua" w:hAnsi="Book Antiqua"/>
          <w:color w:val="000000"/>
        </w:rPr>
        <w:t xml:space="preserve">, Chen J, Xu R, Jiang X, Ma X, </w:t>
      </w:r>
      <w:proofErr w:type="spellStart"/>
      <w:r w:rsidRPr="0068529D">
        <w:rPr>
          <w:rFonts w:ascii="Book Antiqua" w:hAnsi="Book Antiqua"/>
          <w:color w:val="000000"/>
        </w:rPr>
        <w:t>Jia</w:t>
      </w:r>
      <w:proofErr w:type="spellEnd"/>
      <w:r w:rsidRPr="0068529D">
        <w:rPr>
          <w:rFonts w:ascii="Book Antiqua" w:hAnsi="Book Antiqua"/>
          <w:color w:val="000000"/>
        </w:rPr>
        <w:t xml:space="preserve"> M, Wang M, Huang J, Liao Q, Shan Z, Dailey C, Song X, Lu L, Li C, </w:t>
      </w:r>
      <w:proofErr w:type="spellStart"/>
      <w:r w:rsidRPr="0068529D">
        <w:rPr>
          <w:rFonts w:ascii="Book Antiqua" w:hAnsi="Book Antiqua"/>
          <w:color w:val="000000"/>
        </w:rPr>
        <w:t>Rong</w:t>
      </w:r>
      <w:proofErr w:type="spellEnd"/>
      <w:r w:rsidRPr="0068529D">
        <w:rPr>
          <w:rFonts w:ascii="Book Antiqua" w:hAnsi="Book Antiqua"/>
          <w:color w:val="000000"/>
        </w:rPr>
        <w:t xml:space="preserve"> X, Zhang M, Fu Y. Molecular evolution of hepatitis C virus in China: A nationwide study. </w:t>
      </w:r>
      <w:r w:rsidRPr="0068529D">
        <w:rPr>
          <w:rFonts w:ascii="Book Antiqua" w:hAnsi="Book Antiqua"/>
          <w:i/>
          <w:iCs/>
          <w:color w:val="000000"/>
        </w:rPr>
        <w:t>Virology</w:t>
      </w:r>
      <w:r w:rsidRPr="0068529D">
        <w:rPr>
          <w:rFonts w:ascii="Book Antiqua" w:hAnsi="Book Antiqua"/>
          <w:color w:val="000000"/>
        </w:rPr>
        <w:t> 2018; </w:t>
      </w:r>
      <w:r w:rsidRPr="0068529D">
        <w:rPr>
          <w:rFonts w:ascii="Book Antiqua" w:hAnsi="Book Antiqua"/>
          <w:b/>
          <w:bCs/>
          <w:color w:val="000000"/>
        </w:rPr>
        <w:t>516</w:t>
      </w:r>
      <w:r w:rsidRPr="0068529D">
        <w:rPr>
          <w:rFonts w:ascii="Book Antiqua" w:hAnsi="Book Antiqua"/>
          <w:color w:val="000000"/>
        </w:rPr>
        <w:t>: 210-218 [PMID: 29407379 DOI: 10.1016/j.virol.2018.01.015]</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66 </w:t>
      </w:r>
      <w:r w:rsidRPr="0068529D">
        <w:rPr>
          <w:rFonts w:ascii="Book Antiqua" w:hAnsi="Book Antiqua"/>
          <w:b/>
          <w:bCs/>
          <w:color w:val="000000"/>
        </w:rPr>
        <w:t>National Workshop on Fatty Liver and Alcoholic Liver Disease</w:t>
      </w:r>
      <w:r w:rsidRPr="0068529D">
        <w:rPr>
          <w:rFonts w:ascii="Book Antiqua" w:hAnsi="Book Antiqua"/>
          <w:bCs/>
          <w:color w:val="000000"/>
        </w:rPr>
        <w:t>,</w:t>
      </w:r>
      <w:r w:rsidRPr="0068529D">
        <w:rPr>
          <w:rFonts w:ascii="Book Antiqua" w:hAnsi="Book Antiqua"/>
          <w:b/>
          <w:bCs/>
          <w:color w:val="000000"/>
        </w:rPr>
        <w:t xml:space="preserve"> Chinese Society of Hepatolo</w:t>
      </w:r>
      <w:r w:rsidR="009D071C" w:rsidRPr="0068529D">
        <w:rPr>
          <w:rFonts w:ascii="Book Antiqua" w:hAnsi="Book Antiqua"/>
          <w:b/>
          <w:bCs/>
          <w:color w:val="000000"/>
        </w:rPr>
        <w:t>gy, Chinese Medical Association</w:t>
      </w:r>
      <w:r w:rsidRPr="0068529D">
        <w:rPr>
          <w:rFonts w:ascii="Book Antiqua" w:hAnsi="Book Antiqua"/>
          <w:color w:val="000000"/>
        </w:rPr>
        <w:t xml:space="preserve">; Fatty Liver Expert </w:t>
      </w:r>
      <w:r w:rsidRPr="0068529D">
        <w:rPr>
          <w:rFonts w:ascii="Book Antiqua" w:hAnsi="Book Antiqua"/>
          <w:color w:val="000000"/>
        </w:rPr>
        <w:lastRenderedPageBreak/>
        <w:t>Committee, Chinese Medical Doctor Association. [Guidelines of prevention and treatment for alcoholic liver disease: a 2018 update]. </w:t>
      </w:r>
      <w:proofErr w:type="spellStart"/>
      <w:r w:rsidRPr="0068529D">
        <w:rPr>
          <w:rFonts w:ascii="Book Antiqua" w:hAnsi="Book Antiqua"/>
          <w:i/>
          <w:iCs/>
          <w:color w:val="000000"/>
        </w:rPr>
        <w:t>Zhonghua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Gan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Zang</w:t>
      </w:r>
      <w:proofErr w:type="spellEnd"/>
      <w:r w:rsidRPr="0068529D">
        <w:rPr>
          <w:rFonts w:ascii="Book Antiqua" w:hAnsi="Book Antiqua"/>
          <w:i/>
          <w:iCs/>
          <w:color w:val="000000"/>
        </w:rPr>
        <w:t xml:space="preserve"> Bing </w:t>
      </w:r>
      <w:proofErr w:type="spellStart"/>
      <w:r w:rsidRPr="0068529D">
        <w:rPr>
          <w:rFonts w:ascii="Book Antiqua" w:hAnsi="Book Antiqua"/>
          <w:i/>
          <w:iCs/>
          <w:color w:val="000000"/>
        </w:rPr>
        <w:t>Za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Zhi</w:t>
      </w:r>
      <w:proofErr w:type="spellEnd"/>
      <w:r w:rsidRPr="0068529D">
        <w:rPr>
          <w:rFonts w:ascii="Book Antiqua" w:hAnsi="Book Antiqua"/>
          <w:color w:val="000000"/>
        </w:rPr>
        <w:t> 2018; </w:t>
      </w:r>
      <w:r w:rsidRPr="0068529D">
        <w:rPr>
          <w:rFonts w:ascii="Book Antiqua" w:hAnsi="Book Antiqua"/>
          <w:b/>
          <w:bCs/>
          <w:color w:val="000000"/>
        </w:rPr>
        <w:t>26</w:t>
      </w:r>
      <w:r w:rsidRPr="0068529D">
        <w:rPr>
          <w:rFonts w:ascii="Book Antiqua" w:hAnsi="Book Antiqua"/>
          <w:color w:val="000000"/>
        </w:rPr>
        <w:t>: 188-194 [PMID: 29804392 DOI: 10.3760/cma.j.issn.1007-3418.2018.03.007]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67 </w:t>
      </w:r>
      <w:proofErr w:type="spellStart"/>
      <w:r w:rsidRPr="0068529D">
        <w:rPr>
          <w:rFonts w:ascii="Book Antiqua" w:hAnsi="Book Antiqua"/>
          <w:b/>
          <w:bCs/>
          <w:color w:val="000000"/>
        </w:rPr>
        <w:t>Singal</w:t>
      </w:r>
      <w:proofErr w:type="spellEnd"/>
      <w:r w:rsidRPr="0068529D">
        <w:rPr>
          <w:rFonts w:ascii="Book Antiqua" w:hAnsi="Book Antiqua"/>
          <w:b/>
          <w:bCs/>
          <w:color w:val="000000"/>
        </w:rPr>
        <w:t xml:space="preserve"> AK</w:t>
      </w:r>
      <w:r w:rsidRPr="0068529D">
        <w:rPr>
          <w:rFonts w:ascii="Book Antiqua" w:hAnsi="Book Antiqua"/>
          <w:color w:val="000000"/>
        </w:rPr>
        <w:t xml:space="preserve">, </w:t>
      </w:r>
      <w:proofErr w:type="spellStart"/>
      <w:r w:rsidRPr="0068529D">
        <w:rPr>
          <w:rFonts w:ascii="Book Antiqua" w:hAnsi="Book Antiqua"/>
          <w:color w:val="000000"/>
        </w:rPr>
        <w:t>Bataller</w:t>
      </w:r>
      <w:proofErr w:type="spellEnd"/>
      <w:r w:rsidRPr="0068529D">
        <w:rPr>
          <w:rFonts w:ascii="Book Antiqua" w:hAnsi="Book Antiqua"/>
          <w:color w:val="000000"/>
        </w:rPr>
        <w:t xml:space="preserve"> R, </w:t>
      </w:r>
      <w:proofErr w:type="spellStart"/>
      <w:r w:rsidRPr="0068529D">
        <w:rPr>
          <w:rFonts w:ascii="Book Antiqua" w:hAnsi="Book Antiqua"/>
          <w:color w:val="000000"/>
        </w:rPr>
        <w:t>Ahn</w:t>
      </w:r>
      <w:proofErr w:type="spellEnd"/>
      <w:r w:rsidRPr="0068529D">
        <w:rPr>
          <w:rFonts w:ascii="Book Antiqua" w:hAnsi="Book Antiqua"/>
          <w:color w:val="000000"/>
        </w:rPr>
        <w:t xml:space="preserve"> J, Kamath PS, Shah VH. ACG Clinical Guideline: Alcoholic Liver Disease. </w:t>
      </w:r>
      <w:r w:rsidRPr="0068529D">
        <w:rPr>
          <w:rFonts w:ascii="Book Antiqua" w:hAnsi="Book Antiqua"/>
          <w:i/>
          <w:iCs/>
          <w:color w:val="000000"/>
        </w:rPr>
        <w:t xml:space="preserve">Am J </w:t>
      </w:r>
      <w:proofErr w:type="spellStart"/>
      <w:r w:rsidRPr="0068529D">
        <w:rPr>
          <w:rFonts w:ascii="Book Antiqua" w:hAnsi="Book Antiqua"/>
          <w:i/>
          <w:iCs/>
          <w:color w:val="000000"/>
        </w:rPr>
        <w:t>Gastroenterol</w:t>
      </w:r>
      <w:proofErr w:type="spellEnd"/>
      <w:r w:rsidRPr="0068529D">
        <w:rPr>
          <w:rFonts w:ascii="Book Antiqua" w:hAnsi="Book Antiqua"/>
          <w:color w:val="000000"/>
        </w:rPr>
        <w:t> 2018; </w:t>
      </w:r>
      <w:r w:rsidRPr="0068529D">
        <w:rPr>
          <w:rFonts w:ascii="Book Antiqua" w:hAnsi="Book Antiqua"/>
          <w:b/>
          <w:bCs/>
          <w:color w:val="000000"/>
        </w:rPr>
        <w:t>113</w:t>
      </w:r>
      <w:r w:rsidRPr="0068529D">
        <w:rPr>
          <w:rFonts w:ascii="Book Antiqua" w:hAnsi="Book Antiqua"/>
          <w:color w:val="000000"/>
        </w:rPr>
        <w:t>: 175-194 [PMID: 29336434 DOI: 10.1038/ajg.2017.469]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68 </w:t>
      </w:r>
      <w:r w:rsidRPr="0068529D">
        <w:rPr>
          <w:rFonts w:ascii="Book Antiqua" w:hAnsi="Book Antiqua"/>
          <w:b/>
          <w:bCs/>
          <w:color w:val="000000"/>
        </w:rPr>
        <w:t>European Association for the Study of the Liver</w:t>
      </w:r>
      <w:r w:rsidRPr="0068529D">
        <w:rPr>
          <w:rFonts w:ascii="Book Antiqua" w:hAnsi="Book Antiqua"/>
          <w:color w:val="000000"/>
        </w:rPr>
        <w:t>. EASL Clinical Practice Guidelines: Management of alcohol-related liver disease. </w:t>
      </w:r>
      <w:r w:rsidRPr="0068529D">
        <w:rPr>
          <w:rFonts w:ascii="Book Antiqua" w:hAnsi="Book Antiqua"/>
          <w:i/>
          <w:iCs/>
          <w:color w:val="000000"/>
        </w:rPr>
        <w:t xml:space="preserve">J </w:t>
      </w:r>
      <w:proofErr w:type="spellStart"/>
      <w:r w:rsidRPr="0068529D">
        <w:rPr>
          <w:rFonts w:ascii="Book Antiqua" w:hAnsi="Book Antiqua"/>
          <w:i/>
          <w:iCs/>
          <w:color w:val="000000"/>
        </w:rPr>
        <w:t>Hepatol</w:t>
      </w:r>
      <w:proofErr w:type="spellEnd"/>
      <w:r w:rsidRPr="0068529D">
        <w:rPr>
          <w:rFonts w:ascii="Book Antiqua" w:hAnsi="Book Antiqua"/>
          <w:color w:val="000000"/>
        </w:rPr>
        <w:t> 2018; </w:t>
      </w:r>
      <w:r w:rsidRPr="0068529D">
        <w:rPr>
          <w:rFonts w:ascii="Book Antiqua" w:hAnsi="Book Antiqua"/>
          <w:b/>
          <w:bCs/>
          <w:color w:val="000000"/>
        </w:rPr>
        <w:t>69</w:t>
      </w:r>
      <w:r w:rsidRPr="0068529D">
        <w:rPr>
          <w:rFonts w:ascii="Book Antiqua" w:hAnsi="Book Antiqua"/>
          <w:color w:val="000000"/>
        </w:rPr>
        <w:t>: 154-181 [PMID: 29628280 DOI: 10.1016/j.jhep.2018.03.018]</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69 </w:t>
      </w:r>
      <w:r w:rsidRPr="0068529D">
        <w:rPr>
          <w:rFonts w:ascii="Book Antiqua" w:hAnsi="Book Antiqua"/>
          <w:b/>
          <w:bCs/>
          <w:color w:val="000000"/>
        </w:rPr>
        <w:t>Farooq MO</w:t>
      </w:r>
      <w:r w:rsidRPr="0068529D">
        <w:rPr>
          <w:rFonts w:ascii="Book Antiqua" w:hAnsi="Book Antiqua"/>
          <w:color w:val="000000"/>
        </w:rPr>
        <w:t xml:space="preserve">, </w:t>
      </w:r>
      <w:proofErr w:type="spellStart"/>
      <w:r w:rsidRPr="0068529D">
        <w:rPr>
          <w:rFonts w:ascii="Book Antiqua" w:hAnsi="Book Antiqua"/>
          <w:color w:val="000000"/>
        </w:rPr>
        <w:t>Bataller</w:t>
      </w:r>
      <w:proofErr w:type="spellEnd"/>
      <w:r w:rsidRPr="0068529D">
        <w:rPr>
          <w:rFonts w:ascii="Book Antiqua" w:hAnsi="Book Antiqua"/>
          <w:color w:val="000000"/>
        </w:rPr>
        <w:t xml:space="preserve"> R. Pathogenesis and Management of Alcoholic Liver Disease. </w:t>
      </w:r>
      <w:r w:rsidRPr="0068529D">
        <w:rPr>
          <w:rFonts w:ascii="Book Antiqua" w:hAnsi="Book Antiqua"/>
          <w:i/>
          <w:iCs/>
          <w:color w:val="000000"/>
        </w:rPr>
        <w:t>Dig Dis</w:t>
      </w:r>
      <w:r w:rsidRPr="0068529D">
        <w:rPr>
          <w:rFonts w:ascii="Book Antiqua" w:hAnsi="Book Antiqua"/>
          <w:color w:val="000000"/>
        </w:rPr>
        <w:t> 2016; </w:t>
      </w:r>
      <w:r w:rsidRPr="0068529D">
        <w:rPr>
          <w:rFonts w:ascii="Book Antiqua" w:hAnsi="Book Antiqua"/>
          <w:b/>
          <w:bCs/>
          <w:color w:val="000000"/>
        </w:rPr>
        <w:t>34</w:t>
      </w:r>
      <w:r w:rsidRPr="0068529D">
        <w:rPr>
          <w:rFonts w:ascii="Book Antiqua" w:hAnsi="Book Antiqua"/>
          <w:color w:val="000000"/>
        </w:rPr>
        <w:t>: 347-355 [PMID: 27170388 DOI: 10.1159/000444545]</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70 </w:t>
      </w:r>
      <w:r w:rsidRPr="0068529D">
        <w:rPr>
          <w:rFonts w:ascii="Book Antiqua" w:hAnsi="Book Antiqua"/>
          <w:b/>
          <w:bCs/>
          <w:color w:val="000000"/>
        </w:rPr>
        <w:t>Rossi RE</w:t>
      </w:r>
      <w:r w:rsidRPr="0068529D">
        <w:rPr>
          <w:rFonts w:ascii="Book Antiqua" w:hAnsi="Book Antiqua"/>
          <w:color w:val="000000"/>
        </w:rPr>
        <w:t xml:space="preserve">, Conte D, </w:t>
      </w:r>
      <w:proofErr w:type="spellStart"/>
      <w:r w:rsidRPr="0068529D">
        <w:rPr>
          <w:rFonts w:ascii="Book Antiqua" w:hAnsi="Book Antiqua"/>
          <w:color w:val="000000"/>
        </w:rPr>
        <w:t>Massironi</w:t>
      </w:r>
      <w:proofErr w:type="spellEnd"/>
      <w:r w:rsidRPr="0068529D">
        <w:rPr>
          <w:rFonts w:ascii="Book Antiqua" w:hAnsi="Book Antiqua"/>
          <w:color w:val="000000"/>
        </w:rPr>
        <w:t xml:space="preserve"> S. Diagnosis and treatment of nutritional deficiencies in alcoholic liver disease: Overview of available evidence and open issues. </w:t>
      </w:r>
      <w:r w:rsidRPr="0068529D">
        <w:rPr>
          <w:rFonts w:ascii="Book Antiqua" w:hAnsi="Book Antiqua"/>
          <w:i/>
          <w:iCs/>
          <w:color w:val="000000"/>
        </w:rPr>
        <w:t>Dig Liver Dis</w:t>
      </w:r>
      <w:r w:rsidRPr="0068529D">
        <w:rPr>
          <w:rFonts w:ascii="Book Antiqua" w:hAnsi="Book Antiqua"/>
          <w:color w:val="000000"/>
        </w:rPr>
        <w:t>2015; </w:t>
      </w:r>
      <w:r w:rsidRPr="0068529D">
        <w:rPr>
          <w:rFonts w:ascii="Book Antiqua" w:hAnsi="Book Antiqua"/>
          <w:b/>
          <w:bCs/>
          <w:color w:val="000000"/>
        </w:rPr>
        <w:t>47</w:t>
      </w:r>
      <w:r w:rsidRPr="0068529D">
        <w:rPr>
          <w:rFonts w:ascii="Book Antiqua" w:hAnsi="Book Antiqua"/>
          <w:color w:val="000000"/>
        </w:rPr>
        <w:t>: 819-825 [PMID: 26164399 DOI: 10.1016/j.dld.2015.05.021]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71 </w:t>
      </w:r>
      <w:proofErr w:type="spellStart"/>
      <w:r w:rsidRPr="0068529D">
        <w:rPr>
          <w:rFonts w:ascii="Book Antiqua" w:hAnsi="Book Antiqua"/>
          <w:b/>
          <w:bCs/>
          <w:color w:val="000000"/>
        </w:rPr>
        <w:t>Anty</w:t>
      </w:r>
      <w:proofErr w:type="spellEnd"/>
      <w:r w:rsidRPr="0068529D">
        <w:rPr>
          <w:rFonts w:ascii="Book Antiqua" w:hAnsi="Book Antiqua"/>
          <w:b/>
          <w:bCs/>
          <w:color w:val="000000"/>
        </w:rPr>
        <w:t xml:space="preserve"> R</w:t>
      </w:r>
      <w:r w:rsidRPr="0068529D">
        <w:rPr>
          <w:rFonts w:ascii="Book Antiqua" w:hAnsi="Book Antiqua"/>
          <w:color w:val="000000"/>
        </w:rPr>
        <w:t xml:space="preserve">, </w:t>
      </w:r>
      <w:proofErr w:type="spellStart"/>
      <w:r w:rsidRPr="0068529D">
        <w:rPr>
          <w:rFonts w:ascii="Book Antiqua" w:hAnsi="Book Antiqua"/>
          <w:color w:val="000000"/>
        </w:rPr>
        <w:t>Canivet</w:t>
      </w:r>
      <w:proofErr w:type="spellEnd"/>
      <w:r w:rsidRPr="0068529D">
        <w:rPr>
          <w:rFonts w:ascii="Book Antiqua" w:hAnsi="Book Antiqua"/>
          <w:color w:val="000000"/>
        </w:rPr>
        <w:t xml:space="preserve"> CM, </w:t>
      </w:r>
      <w:proofErr w:type="spellStart"/>
      <w:r w:rsidRPr="0068529D">
        <w:rPr>
          <w:rFonts w:ascii="Book Antiqua" w:hAnsi="Book Antiqua"/>
          <w:color w:val="000000"/>
        </w:rPr>
        <w:t>Patouraux</w:t>
      </w:r>
      <w:proofErr w:type="spellEnd"/>
      <w:r w:rsidRPr="0068529D">
        <w:rPr>
          <w:rFonts w:ascii="Book Antiqua" w:hAnsi="Book Antiqua"/>
          <w:color w:val="000000"/>
        </w:rPr>
        <w:t xml:space="preserve"> S, Ferrari-</w:t>
      </w:r>
      <w:proofErr w:type="spellStart"/>
      <w:r w:rsidRPr="0068529D">
        <w:rPr>
          <w:rFonts w:ascii="Book Antiqua" w:hAnsi="Book Antiqua"/>
          <w:color w:val="000000"/>
        </w:rPr>
        <w:t>Panaia</w:t>
      </w:r>
      <w:proofErr w:type="spellEnd"/>
      <w:r w:rsidRPr="0068529D">
        <w:rPr>
          <w:rFonts w:ascii="Book Antiqua" w:hAnsi="Book Antiqua"/>
          <w:color w:val="000000"/>
        </w:rPr>
        <w:t xml:space="preserve"> P, Saint-Paul MC, </w:t>
      </w:r>
      <w:proofErr w:type="spellStart"/>
      <w:r w:rsidRPr="0068529D">
        <w:rPr>
          <w:rFonts w:ascii="Book Antiqua" w:hAnsi="Book Antiqua"/>
          <w:color w:val="000000"/>
        </w:rPr>
        <w:t>Huet</w:t>
      </w:r>
      <w:proofErr w:type="spellEnd"/>
      <w:r w:rsidRPr="0068529D">
        <w:rPr>
          <w:rFonts w:ascii="Book Antiqua" w:hAnsi="Book Antiqua"/>
          <w:color w:val="000000"/>
        </w:rPr>
        <w:t xml:space="preserve"> PM, </w:t>
      </w:r>
      <w:proofErr w:type="spellStart"/>
      <w:r w:rsidRPr="0068529D">
        <w:rPr>
          <w:rFonts w:ascii="Book Antiqua" w:hAnsi="Book Antiqua"/>
          <w:color w:val="000000"/>
        </w:rPr>
        <w:t>Lebeaupin</w:t>
      </w:r>
      <w:proofErr w:type="spellEnd"/>
      <w:r w:rsidRPr="0068529D">
        <w:rPr>
          <w:rFonts w:ascii="Book Antiqua" w:hAnsi="Book Antiqua"/>
          <w:color w:val="000000"/>
        </w:rPr>
        <w:t xml:space="preserve"> C, </w:t>
      </w:r>
      <w:proofErr w:type="spellStart"/>
      <w:r w:rsidRPr="0068529D">
        <w:rPr>
          <w:rFonts w:ascii="Book Antiqua" w:hAnsi="Book Antiqua"/>
          <w:color w:val="000000"/>
        </w:rPr>
        <w:t>Iannelli</w:t>
      </w:r>
      <w:proofErr w:type="spellEnd"/>
      <w:r w:rsidRPr="0068529D">
        <w:rPr>
          <w:rFonts w:ascii="Book Antiqua" w:hAnsi="Book Antiqua"/>
          <w:color w:val="000000"/>
        </w:rPr>
        <w:t xml:space="preserve"> A, </w:t>
      </w:r>
      <w:proofErr w:type="spellStart"/>
      <w:r w:rsidRPr="0068529D">
        <w:rPr>
          <w:rFonts w:ascii="Book Antiqua" w:hAnsi="Book Antiqua"/>
          <w:color w:val="000000"/>
        </w:rPr>
        <w:t>Gual</w:t>
      </w:r>
      <w:proofErr w:type="spellEnd"/>
      <w:r w:rsidRPr="0068529D">
        <w:rPr>
          <w:rFonts w:ascii="Book Antiqua" w:hAnsi="Book Antiqua"/>
          <w:color w:val="000000"/>
        </w:rPr>
        <w:t xml:space="preserve"> P, Tran A. Severe Vitamin D Deficiency May be an Additional Cofactor for the Occurrence of Alcoholic Steatohepatitis. </w:t>
      </w:r>
      <w:r w:rsidRPr="0068529D">
        <w:rPr>
          <w:rFonts w:ascii="Book Antiqua" w:hAnsi="Book Antiqua"/>
          <w:i/>
          <w:iCs/>
          <w:color w:val="000000"/>
        </w:rPr>
        <w:t xml:space="preserve">Alcohol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Exp</w:t>
      </w:r>
      <w:proofErr w:type="spellEnd"/>
      <w:r w:rsidRPr="0068529D">
        <w:rPr>
          <w:rFonts w:ascii="Book Antiqua" w:hAnsi="Book Antiqua"/>
          <w:i/>
          <w:iCs/>
          <w:color w:val="000000"/>
        </w:rPr>
        <w:t xml:space="preserve"> Res</w:t>
      </w:r>
      <w:r w:rsidRPr="0068529D">
        <w:rPr>
          <w:rFonts w:ascii="Book Antiqua" w:hAnsi="Book Antiqua"/>
          <w:color w:val="000000"/>
        </w:rPr>
        <w:t> 2015; </w:t>
      </w:r>
      <w:r w:rsidRPr="0068529D">
        <w:rPr>
          <w:rFonts w:ascii="Book Antiqua" w:hAnsi="Book Antiqua"/>
          <w:b/>
          <w:bCs/>
          <w:color w:val="000000"/>
        </w:rPr>
        <w:t>39</w:t>
      </w:r>
      <w:r w:rsidRPr="0068529D">
        <w:rPr>
          <w:rFonts w:ascii="Book Antiqua" w:hAnsi="Book Antiqua"/>
          <w:color w:val="000000"/>
        </w:rPr>
        <w:t>: 1027-1033 [PMID: 25941109 DOI: 10.1111/acer.12728]</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72 </w:t>
      </w:r>
      <w:proofErr w:type="spellStart"/>
      <w:r w:rsidRPr="0068529D">
        <w:rPr>
          <w:rFonts w:ascii="Book Antiqua" w:hAnsi="Book Antiqua"/>
          <w:b/>
          <w:bCs/>
          <w:color w:val="000000"/>
        </w:rPr>
        <w:t>Plauth</w:t>
      </w:r>
      <w:proofErr w:type="spellEnd"/>
      <w:r w:rsidRPr="0068529D">
        <w:rPr>
          <w:rFonts w:ascii="Book Antiqua" w:hAnsi="Book Antiqua"/>
          <w:b/>
          <w:bCs/>
          <w:color w:val="000000"/>
        </w:rPr>
        <w:t xml:space="preserve"> M</w:t>
      </w:r>
      <w:r w:rsidRPr="0068529D">
        <w:rPr>
          <w:rFonts w:ascii="Book Antiqua" w:hAnsi="Book Antiqua"/>
          <w:color w:val="000000"/>
        </w:rPr>
        <w:t xml:space="preserve">, </w:t>
      </w:r>
      <w:proofErr w:type="spellStart"/>
      <w:r w:rsidRPr="0068529D">
        <w:rPr>
          <w:rFonts w:ascii="Book Antiqua" w:hAnsi="Book Antiqua"/>
          <w:color w:val="000000"/>
        </w:rPr>
        <w:t>Cabré</w:t>
      </w:r>
      <w:proofErr w:type="spellEnd"/>
      <w:r w:rsidRPr="0068529D">
        <w:rPr>
          <w:rFonts w:ascii="Book Antiqua" w:hAnsi="Book Antiqua"/>
          <w:color w:val="000000"/>
        </w:rPr>
        <w:t xml:space="preserve"> E, </w:t>
      </w:r>
      <w:proofErr w:type="spellStart"/>
      <w:r w:rsidRPr="0068529D">
        <w:rPr>
          <w:rFonts w:ascii="Book Antiqua" w:hAnsi="Book Antiqua"/>
          <w:color w:val="000000"/>
        </w:rPr>
        <w:t>Riggio</w:t>
      </w:r>
      <w:proofErr w:type="spellEnd"/>
      <w:r w:rsidRPr="0068529D">
        <w:rPr>
          <w:rFonts w:ascii="Book Antiqua" w:hAnsi="Book Antiqua"/>
          <w:color w:val="000000"/>
        </w:rPr>
        <w:t xml:space="preserve"> O, Assis-Camilo M, </w:t>
      </w:r>
      <w:proofErr w:type="spellStart"/>
      <w:r w:rsidRPr="0068529D">
        <w:rPr>
          <w:rFonts w:ascii="Book Antiqua" w:hAnsi="Book Antiqua"/>
          <w:color w:val="000000"/>
        </w:rPr>
        <w:t>Pirlich</w:t>
      </w:r>
      <w:proofErr w:type="spellEnd"/>
      <w:r w:rsidRPr="0068529D">
        <w:rPr>
          <w:rFonts w:ascii="Book Antiqua" w:hAnsi="Book Antiqua"/>
          <w:color w:val="000000"/>
        </w:rPr>
        <w:t xml:space="preserve"> M, </w:t>
      </w:r>
      <w:proofErr w:type="spellStart"/>
      <w:r w:rsidRPr="0068529D">
        <w:rPr>
          <w:rFonts w:ascii="Book Antiqua" w:hAnsi="Book Antiqua"/>
          <w:color w:val="000000"/>
        </w:rPr>
        <w:t>Kondrup</w:t>
      </w:r>
      <w:proofErr w:type="spellEnd"/>
      <w:r w:rsidRPr="0068529D">
        <w:rPr>
          <w:rFonts w:ascii="Book Antiqua" w:hAnsi="Book Antiqua"/>
          <w:color w:val="000000"/>
        </w:rPr>
        <w:t xml:space="preserve"> J; DGEM (German Society for Nutritional Medicine), </w:t>
      </w:r>
      <w:proofErr w:type="spellStart"/>
      <w:r w:rsidRPr="0068529D">
        <w:rPr>
          <w:rFonts w:ascii="Book Antiqua" w:hAnsi="Book Antiqua"/>
          <w:color w:val="000000"/>
        </w:rPr>
        <w:t>Ferenci</w:t>
      </w:r>
      <w:proofErr w:type="spellEnd"/>
      <w:r w:rsidRPr="0068529D">
        <w:rPr>
          <w:rFonts w:ascii="Book Antiqua" w:hAnsi="Book Antiqua"/>
          <w:color w:val="000000"/>
        </w:rPr>
        <w:t xml:space="preserve"> P, Holm E, </w:t>
      </w:r>
      <w:proofErr w:type="spellStart"/>
      <w:r w:rsidRPr="0068529D">
        <w:rPr>
          <w:rFonts w:ascii="Book Antiqua" w:hAnsi="Book Antiqua"/>
          <w:color w:val="000000"/>
        </w:rPr>
        <w:t>Vom</w:t>
      </w:r>
      <w:proofErr w:type="spellEnd"/>
      <w:r w:rsidRPr="0068529D">
        <w:rPr>
          <w:rFonts w:ascii="Book Antiqua" w:hAnsi="Book Antiqua"/>
          <w:color w:val="000000"/>
        </w:rPr>
        <w:t xml:space="preserve"> Dahl S, Müller MJ, Nolte W; ESPEN (European Society for Parenteral and Enteral Nutrition). ESPEN Guidelines on Enteral Nutrition: Liver disease.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Nutr</w:t>
      </w:r>
      <w:proofErr w:type="spellEnd"/>
      <w:r w:rsidRPr="0068529D">
        <w:rPr>
          <w:rFonts w:ascii="Book Antiqua" w:hAnsi="Book Antiqua"/>
          <w:color w:val="000000"/>
        </w:rPr>
        <w:t> 2006; </w:t>
      </w:r>
      <w:r w:rsidRPr="0068529D">
        <w:rPr>
          <w:rFonts w:ascii="Book Antiqua" w:hAnsi="Book Antiqua"/>
          <w:b/>
          <w:bCs/>
          <w:color w:val="000000"/>
        </w:rPr>
        <w:t>25</w:t>
      </w:r>
      <w:r w:rsidRPr="0068529D">
        <w:rPr>
          <w:rFonts w:ascii="Book Antiqua" w:hAnsi="Book Antiqua"/>
          <w:color w:val="000000"/>
        </w:rPr>
        <w:t>: 285-294 [PMID: 16707194 DOI: 10.1016/j.clnu.2006.01.018]</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73 </w:t>
      </w:r>
      <w:proofErr w:type="spellStart"/>
      <w:r w:rsidRPr="0068529D">
        <w:rPr>
          <w:rFonts w:ascii="Book Antiqua" w:hAnsi="Book Antiqua"/>
          <w:b/>
          <w:bCs/>
          <w:color w:val="000000"/>
        </w:rPr>
        <w:t>Higuera</w:t>
      </w:r>
      <w:proofErr w:type="spellEnd"/>
      <w:r w:rsidRPr="0068529D">
        <w:rPr>
          <w:rFonts w:ascii="Book Antiqua" w:hAnsi="Book Antiqua"/>
          <w:b/>
          <w:bCs/>
          <w:color w:val="000000"/>
        </w:rPr>
        <w:t xml:space="preserve">-de la </w:t>
      </w:r>
      <w:proofErr w:type="spellStart"/>
      <w:r w:rsidRPr="0068529D">
        <w:rPr>
          <w:rFonts w:ascii="Book Antiqua" w:hAnsi="Book Antiqua"/>
          <w:b/>
          <w:bCs/>
          <w:color w:val="000000"/>
        </w:rPr>
        <w:t>Tijera</w:t>
      </w:r>
      <w:proofErr w:type="spellEnd"/>
      <w:r w:rsidRPr="0068529D">
        <w:rPr>
          <w:rFonts w:ascii="Book Antiqua" w:hAnsi="Book Antiqua"/>
          <w:b/>
          <w:bCs/>
          <w:color w:val="000000"/>
        </w:rPr>
        <w:t xml:space="preserve"> F</w:t>
      </w:r>
      <w:r w:rsidRPr="0068529D">
        <w:rPr>
          <w:rFonts w:ascii="Book Antiqua" w:hAnsi="Book Antiqua"/>
          <w:color w:val="000000"/>
        </w:rPr>
        <w:t xml:space="preserve">, </w:t>
      </w:r>
      <w:proofErr w:type="spellStart"/>
      <w:r w:rsidRPr="0068529D">
        <w:rPr>
          <w:rFonts w:ascii="Book Antiqua" w:hAnsi="Book Antiqua"/>
          <w:color w:val="000000"/>
        </w:rPr>
        <w:t>Servín-Caamaño</w:t>
      </w:r>
      <w:proofErr w:type="spellEnd"/>
      <w:r w:rsidRPr="0068529D">
        <w:rPr>
          <w:rFonts w:ascii="Book Antiqua" w:hAnsi="Book Antiqua"/>
          <w:color w:val="000000"/>
        </w:rPr>
        <w:t xml:space="preserve"> AI, </w:t>
      </w:r>
      <w:proofErr w:type="spellStart"/>
      <w:r w:rsidRPr="0068529D">
        <w:rPr>
          <w:rFonts w:ascii="Book Antiqua" w:hAnsi="Book Antiqua"/>
          <w:color w:val="000000"/>
        </w:rPr>
        <w:t>Serralde-Zúñiga</w:t>
      </w:r>
      <w:proofErr w:type="spellEnd"/>
      <w:r w:rsidRPr="0068529D">
        <w:rPr>
          <w:rFonts w:ascii="Book Antiqua" w:hAnsi="Book Antiqua"/>
          <w:color w:val="000000"/>
        </w:rPr>
        <w:t xml:space="preserve"> AE, Cruz-Herrera J, Pérez-Torres E, </w:t>
      </w:r>
      <w:proofErr w:type="spellStart"/>
      <w:r w:rsidRPr="0068529D">
        <w:rPr>
          <w:rFonts w:ascii="Book Antiqua" w:hAnsi="Book Antiqua"/>
          <w:color w:val="000000"/>
        </w:rPr>
        <w:t>Abdo</w:t>
      </w:r>
      <w:proofErr w:type="spellEnd"/>
      <w:r w:rsidRPr="0068529D">
        <w:rPr>
          <w:rFonts w:ascii="Book Antiqua" w:hAnsi="Book Antiqua"/>
          <w:color w:val="000000"/>
        </w:rPr>
        <w:t xml:space="preserve">-Francis JM, Salas-Gordillo F, Pérez-Hernández JL. </w:t>
      </w:r>
      <w:proofErr w:type="spellStart"/>
      <w:r w:rsidRPr="0068529D">
        <w:rPr>
          <w:rFonts w:ascii="Book Antiqua" w:hAnsi="Book Antiqua"/>
          <w:color w:val="000000"/>
        </w:rPr>
        <w:t>Metadoxine</w:t>
      </w:r>
      <w:proofErr w:type="spellEnd"/>
      <w:r w:rsidRPr="0068529D">
        <w:rPr>
          <w:rFonts w:ascii="Book Antiqua" w:hAnsi="Book Antiqua"/>
          <w:color w:val="000000"/>
        </w:rPr>
        <w:t xml:space="preserve"> improves the three- and six-month survival rates in patients with severe alcoholic hepatitis. </w:t>
      </w:r>
      <w:r w:rsidRPr="0068529D">
        <w:rPr>
          <w:rFonts w:ascii="Book Antiqua" w:hAnsi="Book Antiqua"/>
          <w:i/>
          <w:iCs/>
          <w:color w:val="000000"/>
        </w:rPr>
        <w:t xml:space="preserve">World J </w:t>
      </w:r>
      <w:proofErr w:type="spellStart"/>
      <w:r w:rsidRPr="0068529D">
        <w:rPr>
          <w:rFonts w:ascii="Book Antiqua" w:hAnsi="Book Antiqua"/>
          <w:i/>
          <w:iCs/>
          <w:color w:val="000000"/>
        </w:rPr>
        <w:t>Gastroenterol</w:t>
      </w:r>
      <w:proofErr w:type="spellEnd"/>
      <w:r w:rsidRPr="0068529D">
        <w:rPr>
          <w:rFonts w:ascii="Book Antiqua" w:hAnsi="Book Antiqua"/>
          <w:color w:val="000000"/>
        </w:rPr>
        <w:t> 2015; </w:t>
      </w:r>
      <w:r w:rsidRPr="0068529D">
        <w:rPr>
          <w:rFonts w:ascii="Book Antiqua" w:hAnsi="Book Antiqua"/>
          <w:b/>
          <w:bCs/>
          <w:color w:val="000000"/>
        </w:rPr>
        <w:t>21</w:t>
      </w:r>
      <w:r w:rsidRPr="0068529D">
        <w:rPr>
          <w:rFonts w:ascii="Book Antiqua" w:hAnsi="Book Antiqua"/>
          <w:color w:val="000000"/>
        </w:rPr>
        <w:t>: 4975-4985 [PMID: 25945012 DOI: 10.3748/wjg.v21.i16.4975]</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74 </w:t>
      </w:r>
      <w:r w:rsidRPr="0068529D">
        <w:rPr>
          <w:rFonts w:ascii="Book Antiqua" w:hAnsi="Book Antiqua"/>
          <w:b/>
          <w:bCs/>
          <w:color w:val="000000"/>
        </w:rPr>
        <w:t>Morley KC</w:t>
      </w:r>
      <w:r w:rsidRPr="0068529D">
        <w:rPr>
          <w:rFonts w:ascii="Book Antiqua" w:hAnsi="Book Antiqua"/>
          <w:color w:val="000000"/>
        </w:rPr>
        <w:t xml:space="preserve">, Baillie A, Van Den Brink W, Chitty KE, Brady K, Back SE, Seth D, </w:t>
      </w:r>
      <w:r w:rsidRPr="0068529D">
        <w:rPr>
          <w:rFonts w:ascii="Book Antiqua" w:hAnsi="Book Antiqua"/>
          <w:color w:val="000000"/>
        </w:rPr>
        <w:lastRenderedPageBreak/>
        <w:t xml:space="preserve">Sutherland G, </w:t>
      </w:r>
      <w:proofErr w:type="spellStart"/>
      <w:r w:rsidRPr="0068529D">
        <w:rPr>
          <w:rFonts w:ascii="Book Antiqua" w:hAnsi="Book Antiqua"/>
          <w:color w:val="000000"/>
        </w:rPr>
        <w:t>Leggio</w:t>
      </w:r>
      <w:proofErr w:type="spellEnd"/>
      <w:r w:rsidRPr="0068529D">
        <w:rPr>
          <w:rFonts w:ascii="Book Antiqua" w:hAnsi="Book Antiqua"/>
          <w:color w:val="000000"/>
        </w:rPr>
        <w:t xml:space="preserve"> L, Haber PS. N-acetyl cysteine in the treatment of alcohol use disorder in patients with liver disease: Rationale for further research. </w:t>
      </w:r>
      <w:r w:rsidRPr="0068529D">
        <w:rPr>
          <w:rFonts w:ascii="Book Antiqua" w:hAnsi="Book Antiqua"/>
          <w:i/>
          <w:iCs/>
          <w:color w:val="000000"/>
        </w:rPr>
        <w:t xml:space="preserve">Expert </w:t>
      </w:r>
      <w:proofErr w:type="spellStart"/>
      <w:r w:rsidRPr="0068529D">
        <w:rPr>
          <w:rFonts w:ascii="Book Antiqua" w:hAnsi="Book Antiqua"/>
          <w:i/>
          <w:iCs/>
          <w:color w:val="000000"/>
        </w:rPr>
        <w:t>Opin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Investig</w:t>
      </w:r>
      <w:proofErr w:type="spellEnd"/>
      <w:r w:rsidRPr="0068529D">
        <w:rPr>
          <w:rFonts w:ascii="Book Antiqua" w:hAnsi="Book Antiqua"/>
          <w:i/>
          <w:iCs/>
          <w:color w:val="000000"/>
        </w:rPr>
        <w:t xml:space="preserve"> Drugs</w:t>
      </w:r>
      <w:r w:rsidRPr="0068529D">
        <w:rPr>
          <w:rFonts w:ascii="Book Antiqua" w:hAnsi="Book Antiqua"/>
          <w:color w:val="000000"/>
        </w:rPr>
        <w:t> 2018; </w:t>
      </w:r>
      <w:r w:rsidRPr="0068529D">
        <w:rPr>
          <w:rFonts w:ascii="Book Antiqua" w:hAnsi="Book Antiqua"/>
          <w:b/>
          <w:bCs/>
          <w:color w:val="000000"/>
        </w:rPr>
        <w:t>27</w:t>
      </w:r>
      <w:r w:rsidRPr="0068529D">
        <w:rPr>
          <w:rFonts w:ascii="Book Antiqua" w:hAnsi="Book Antiqua"/>
          <w:color w:val="000000"/>
        </w:rPr>
        <w:t>: 667-675 [PMID: 30019966 DOI: 10.1080/13543784.2018.1501471]</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75 </w:t>
      </w:r>
      <w:proofErr w:type="spellStart"/>
      <w:r w:rsidRPr="0068529D">
        <w:rPr>
          <w:rFonts w:ascii="Book Antiqua" w:hAnsi="Book Antiqua"/>
          <w:b/>
          <w:bCs/>
          <w:color w:val="000000"/>
        </w:rPr>
        <w:t>Tkachenko</w:t>
      </w:r>
      <w:proofErr w:type="spellEnd"/>
      <w:r w:rsidRPr="0068529D">
        <w:rPr>
          <w:rFonts w:ascii="Book Antiqua" w:hAnsi="Book Antiqua"/>
          <w:b/>
          <w:bCs/>
          <w:color w:val="000000"/>
        </w:rPr>
        <w:t xml:space="preserve"> P</w:t>
      </w:r>
      <w:r w:rsidRPr="0068529D">
        <w:rPr>
          <w:rFonts w:ascii="Book Antiqua" w:hAnsi="Book Antiqua"/>
          <w:color w:val="000000"/>
        </w:rPr>
        <w:t xml:space="preserve">, </w:t>
      </w:r>
      <w:proofErr w:type="spellStart"/>
      <w:r w:rsidRPr="0068529D">
        <w:rPr>
          <w:rFonts w:ascii="Book Antiqua" w:hAnsi="Book Antiqua"/>
          <w:color w:val="000000"/>
        </w:rPr>
        <w:t>Maevskaya</w:t>
      </w:r>
      <w:proofErr w:type="spellEnd"/>
      <w:r w:rsidRPr="0068529D">
        <w:rPr>
          <w:rFonts w:ascii="Book Antiqua" w:hAnsi="Book Antiqua"/>
          <w:color w:val="000000"/>
        </w:rPr>
        <w:t xml:space="preserve"> M, Pavlov A, </w:t>
      </w:r>
      <w:proofErr w:type="spellStart"/>
      <w:r w:rsidRPr="0068529D">
        <w:rPr>
          <w:rFonts w:ascii="Book Antiqua" w:hAnsi="Book Antiqua"/>
          <w:color w:val="000000"/>
        </w:rPr>
        <w:t>Komkova</w:t>
      </w:r>
      <w:proofErr w:type="spellEnd"/>
      <w:r w:rsidRPr="0068529D">
        <w:rPr>
          <w:rFonts w:ascii="Book Antiqua" w:hAnsi="Book Antiqua"/>
          <w:color w:val="000000"/>
        </w:rPr>
        <w:t xml:space="preserve"> I, Pavlov C, </w:t>
      </w:r>
      <w:proofErr w:type="spellStart"/>
      <w:r w:rsidRPr="0068529D">
        <w:rPr>
          <w:rFonts w:ascii="Book Antiqua" w:hAnsi="Book Antiqua"/>
          <w:color w:val="000000"/>
        </w:rPr>
        <w:t>Ivashkin</w:t>
      </w:r>
      <w:proofErr w:type="spellEnd"/>
      <w:r w:rsidRPr="0068529D">
        <w:rPr>
          <w:rFonts w:ascii="Book Antiqua" w:hAnsi="Book Antiqua"/>
          <w:color w:val="000000"/>
        </w:rPr>
        <w:t xml:space="preserve"> V. Prednisolone plus S-</w:t>
      </w:r>
      <w:proofErr w:type="spellStart"/>
      <w:r w:rsidRPr="0068529D">
        <w:rPr>
          <w:rFonts w:ascii="Book Antiqua" w:hAnsi="Book Antiqua"/>
          <w:color w:val="000000"/>
        </w:rPr>
        <w:t>adenosil</w:t>
      </w:r>
      <w:proofErr w:type="spellEnd"/>
      <w:r w:rsidRPr="0068529D">
        <w:rPr>
          <w:rFonts w:ascii="Book Antiqua" w:hAnsi="Book Antiqua"/>
          <w:color w:val="000000"/>
        </w:rPr>
        <w:t>-L-methionine in severe alcoholic hepatitis. </w:t>
      </w:r>
      <w:proofErr w:type="spellStart"/>
      <w:r w:rsidRPr="0068529D">
        <w:rPr>
          <w:rFonts w:ascii="Book Antiqua" w:hAnsi="Book Antiqua"/>
          <w:i/>
          <w:iCs/>
          <w:color w:val="000000"/>
        </w:rPr>
        <w:t>Hepatol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Int</w:t>
      </w:r>
      <w:proofErr w:type="spellEnd"/>
      <w:r w:rsidRPr="0068529D">
        <w:rPr>
          <w:rFonts w:ascii="Book Antiqua" w:hAnsi="Book Antiqua"/>
          <w:color w:val="000000"/>
        </w:rPr>
        <w:t> 2016; </w:t>
      </w:r>
      <w:r w:rsidRPr="0068529D">
        <w:rPr>
          <w:rFonts w:ascii="Book Antiqua" w:hAnsi="Book Antiqua"/>
          <w:b/>
          <w:bCs/>
          <w:color w:val="000000"/>
        </w:rPr>
        <w:t>10</w:t>
      </w:r>
      <w:r w:rsidRPr="0068529D">
        <w:rPr>
          <w:rFonts w:ascii="Book Antiqua" w:hAnsi="Book Antiqua"/>
          <w:color w:val="000000"/>
        </w:rPr>
        <w:t>: 983-987 [PMID: 27337960 DOI: 10.1007/s12072-016-9751-4]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76 </w:t>
      </w:r>
      <w:r w:rsidRPr="0068529D">
        <w:rPr>
          <w:rFonts w:ascii="Book Antiqua" w:hAnsi="Book Antiqua"/>
          <w:b/>
          <w:bCs/>
          <w:color w:val="000000"/>
        </w:rPr>
        <w:t>Wang T</w:t>
      </w:r>
      <w:r w:rsidRPr="0068529D">
        <w:rPr>
          <w:rFonts w:ascii="Book Antiqua" w:hAnsi="Book Antiqua"/>
          <w:color w:val="000000"/>
        </w:rPr>
        <w:t xml:space="preserve">, Chen DF. [Effect of polyene </w:t>
      </w:r>
      <w:proofErr w:type="spellStart"/>
      <w:r w:rsidRPr="0068529D">
        <w:rPr>
          <w:rFonts w:ascii="Book Antiqua" w:hAnsi="Book Antiqua"/>
          <w:color w:val="000000"/>
        </w:rPr>
        <w:t>phosphatidyl</w:t>
      </w:r>
      <w:proofErr w:type="spellEnd"/>
      <w:r w:rsidRPr="0068529D">
        <w:rPr>
          <w:rFonts w:ascii="Book Antiqua" w:hAnsi="Book Antiqua"/>
          <w:color w:val="000000"/>
        </w:rPr>
        <w:t xml:space="preserve"> choline on hepatocyte steatosis via PPARα/CPT-1A pathway]. </w:t>
      </w:r>
      <w:proofErr w:type="spellStart"/>
      <w:r w:rsidRPr="0068529D">
        <w:rPr>
          <w:rFonts w:ascii="Book Antiqua" w:hAnsi="Book Antiqua"/>
          <w:i/>
          <w:iCs/>
          <w:color w:val="000000"/>
        </w:rPr>
        <w:t>Zhonghua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Gan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Zang</w:t>
      </w:r>
      <w:proofErr w:type="spellEnd"/>
      <w:r w:rsidRPr="0068529D">
        <w:rPr>
          <w:rFonts w:ascii="Book Antiqua" w:hAnsi="Book Antiqua"/>
          <w:i/>
          <w:iCs/>
          <w:color w:val="000000"/>
        </w:rPr>
        <w:t xml:space="preserve"> Bing </w:t>
      </w:r>
      <w:proofErr w:type="spellStart"/>
      <w:r w:rsidRPr="0068529D">
        <w:rPr>
          <w:rFonts w:ascii="Book Antiqua" w:hAnsi="Book Antiqua"/>
          <w:i/>
          <w:iCs/>
          <w:color w:val="000000"/>
        </w:rPr>
        <w:t>Za</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Zhi</w:t>
      </w:r>
      <w:proofErr w:type="spellEnd"/>
      <w:r w:rsidRPr="0068529D">
        <w:rPr>
          <w:rFonts w:ascii="Book Antiqua" w:hAnsi="Book Antiqua"/>
          <w:color w:val="000000"/>
        </w:rPr>
        <w:t> 2016; </w:t>
      </w:r>
      <w:r w:rsidRPr="0068529D">
        <w:rPr>
          <w:rFonts w:ascii="Book Antiqua" w:hAnsi="Book Antiqua"/>
          <w:b/>
          <w:bCs/>
          <w:color w:val="000000"/>
        </w:rPr>
        <w:t>24</w:t>
      </w:r>
      <w:r w:rsidRPr="0068529D">
        <w:rPr>
          <w:rFonts w:ascii="Book Antiqua" w:hAnsi="Book Antiqua"/>
          <w:color w:val="000000"/>
        </w:rPr>
        <w:t>: 291-296 [PMID: 27470629 DOI: 10.3760/cma.j.issn.1007-3418.2016.04.010]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77 </w:t>
      </w:r>
      <w:r w:rsidRPr="0068529D">
        <w:rPr>
          <w:rFonts w:ascii="Book Antiqua" w:hAnsi="Book Antiqua"/>
          <w:b/>
          <w:bCs/>
          <w:color w:val="000000"/>
        </w:rPr>
        <w:t>Hong M</w:t>
      </w:r>
      <w:r w:rsidRPr="0068529D">
        <w:rPr>
          <w:rFonts w:ascii="Book Antiqua" w:hAnsi="Book Antiqua"/>
          <w:color w:val="000000"/>
        </w:rPr>
        <w:t xml:space="preserve">, Li S, Tan HY, Wang N, </w:t>
      </w:r>
      <w:proofErr w:type="spellStart"/>
      <w:r w:rsidRPr="0068529D">
        <w:rPr>
          <w:rFonts w:ascii="Book Antiqua" w:hAnsi="Book Antiqua"/>
          <w:color w:val="000000"/>
        </w:rPr>
        <w:t>Tsao</w:t>
      </w:r>
      <w:proofErr w:type="spellEnd"/>
      <w:r w:rsidRPr="0068529D">
        <w:rPr>
          <w:rFonts w:ascii="Book Antiqua" w:hAnsi="Book Antiqua"/>
          <w:color w:val="000000"/>
        </w:rPr>
        <w:t xml:space="preserve"> SW, Feng Y. Current Status of Herbal Medicines in Chronic Liver Disease Therapy: The Biological Effects, Molecular Targets and Future Prospects. </w:t>
      </w:r>
      <w:proofErr w:type="spellStart"/>
      <w:r w:rsidRPr="0068529D">
        <w:rPr>
          <w:rFonts w:ascii="Book Antiqua" w:hAnsi="Book Antiqua"/>
          <w:i/>
          <w:iCs/>
          <w:color w:val="000000"/>
        </w:rPr>
        <w:t>Int</w:t>
      </w:r>
      <w:proofErr w:type="spellEnd"/>
      <w:r w:rsidRPr="0068529D">
        <w:rPr>
          <w:rFonts w:ascii="Book Antiqua" w:hAnsi="Book Antiqua"/>
          <w:i/>
          <w:iCs/>
          <w:color w:val="000000"/>
        </w:rPr>
        <w:t xml:space="preserve"> J </w:t>
      </w:r>
      <w:proofErr w:type="spellStart"/>
      <w:r w:rsidRPr="0068529D">
        <w:rPr>
          <w:rFonts w:ascii="Book Antiqua" w:hAnsi="Book Antiqua"/>
          <w:i/>
          <w:iCs/>
          <w:color w:val="000000"/>
        </w:rPr>
        <w:t>Mol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Sci</w:t>
      </w:r>
      <w:proofErr w:type="spellEnd"/>
      <w:r w:rsidRPr="0068529D">
        <w:rPr>
          <w:rFonts w:ascii="Book Antiqua" w:hAnsi="Book Antiqua"/>
          <w:color w:val="000000"/>
        </w:rPr>
        <w:t> 2015; </w:t>
      </w:r>
      <w:r w:rsidRPr="0068529D">
        <w:rPr>
          <w:rFonts w:ascii="Book Antiqua" w:hAnsi="Book Antiqua"/>
          <w:b/>
          <w:bCs/>
          <w:color w:val="000000"/>
        </w:rPr>
        <w:t>16</w:t>
      </w:r>
      <w:r w:rsidRPr="0068529D">
        <w:rPr>
          <w:rFonts w:ascii="Book Antiqua" w:hAnsi="Book Antiqua"/>
          <w:color w:val="000000"/>
        </w:rPr>
        <w:t>: 28705-28745 [PMID: 26633388 DOI: 10.3390/ijms161226126]</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78 </w:t>
      </w:r>
      <w:r w:rsidRPr="0068529D">
        <w:rPr>
          <w:rFonts w:ascii="Book Antiqua" w:hAnsi="Book Antiqua"/>
          <w:b/>
          <w:bCs/>
          <w:color w:val="000000"/>
        </w:rPr>
        <w:t>Zhao J</w:t>
      </w:r>
      <w:r w:rsidRPr="0068529D">
        <w:rPr>
          <w:rFonts w:ascii="Book Antiqua" w:hAnsi="Book Antiqua"/>
          <w:color w:val="000000"/>
        </w:rPr>
        <w:t xml:space="preserve">, Chen H, Li Y. Protective effect of </w:t>
      </w:r>
      <w:proofErr w:type="spellStart"/>
      <w:r w:rsidRPr="0068529D">
        <w:rPr>
          <w:rFonts w:ascii="Book Antiqua" w:hAnsi="Book Antiqua"/>
          <w:color w:val="000000"/>
        </w:rPr>
        <w:t>bicyclol</w:t>
      </w:r>
      <w:proofErr w:type="spellEnd"/>
      <w:r w:rsidRPr="0068529D">
        <w:rPr>
          <w:rFonts w:ascii="Book Antiqua" w:hAnsi="Book Antiqua"/>
          <w:color w:val="000000"/>
        </w:rPr>
        <w:t xml:space="preserve"> on acute alcohol-induced liver injury in mice. </w:t>
      </w:r>
      <w:proofErr w:type="spellStart"/>
      <w:r w:rsidRPr="0068529D">
        <w:rPr>
          <w:rFonts w:ascii="Book Antiqua" w:hAnsi="Book Antiqua"/>
          <w:i/>
          <w:iCs/>
          <w:color w:val="000000"/>
        </w:rPr>
        <w:t>Eur</w:t>
      </w:r>
      <w:proofErr w:type="spellEnd"/>
      <w:r w:rsidRPr="0068529D">
        <w:rPr>
          <w:rFonts w:ascii="Book Antiqua" w:hAnsi="Book Antiqua"/>
          <w:i/>
          <w:iCs/>
          <w:color w:val="000000"/>
        </w:rPr>
        <w:t xml:space="preserve"> J </w:t>
      </w:r>
      <w:proofErr w:type="spellStart"/>
      <w:r w:rsidRPr="0068529D">
        <w:rPr>
          <w:rFonts w:ascii="Book Antiqua" w:hAnsi="Book Antiqua"/>
          <w:i/>
          <w:iCs/>
          <w:color w:val="000000"/>
        </w:rPr>
        <w:t>Pharmacol</w:t>
      </w:r>
      <w:proofErr w:type="spellEnd"/>
      <w:r w:rsidRPr="0068529D">
        <w:rPr>
          <w:rFonts w:ascii="Book Antiqua" w:hAnsi="Book Antiqua"/>
          <w:color w:val="000000"/>
        </w:rPr>
        <w:t> 2008; </w:t>
      </w:r>
      <w:r w:rsidRPr="0068529D">
        <w:rPr>
          <w:rFonts w:ascii="Book Antiqua" w:hAnsi="Book Antiqua"/>
          <w:b/>
          <w:bCs/>
          <w:color w:val="000000"/>
        </w:rPr>
        <w:t>586</w:t>
      </w:r>
      <w:r w:rsidRPr="0068529D">
        <w:rPr>
          <w:rFonts w:ascii="Book Antiqua" w:hAnsi="Book Antiqua"/>
          <w:color w:val="000000"/>
        </w:rPr>
        <w:t>: 322-331 [PMID: 18371952 DOI: 10.1016/j.ejphar.2008.02.059]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79 </w:t>
      </w:r>
      <w:r w:rsidRPr="0068529D">
        <w:rPr>
          <w:rFonts w:ascii="Book Antiqua" w:hAnsi="Book Antiqua"/>
          <w:b/>
          <w:bCs/>
          <w:color w:val="000000"/>
        </w:rPr>
        <w:t>Ding RB</w:t>
      </w:r>
      <w:r w:rsidRPr="0068529D">
        <w:rPr>
          <w:rFonts w:ascii="Book Antiqua" w:hAnsi="Book Antiqua"/>
          <w:color w:val="000000"/>
        </w:rPr>
        <w:t>, Tian K, Huang LL, He CW, Jiang Y, Wang YT, Wan JB. Herbal medicines for the prevention of alcoholic liver disease: a review. </w:t>
      </w:r>
      <w:r w:rsidRPr="0068529D">
        <w:rPr>
          <w:rFonts w:ascii="Book Antiqua" w:hAnsi="Book Antiqua"/>
          <w:i/>
          <w:iCs/>
          <w:color w:val="000000"/>
        </w:rPr>
        <w:t xml:space="preserve">J </w:t>
      </w:r>
      <w:proofErr w:type="spellStart"/>
      <w:r w:rsidRPr="0068529D">
        <w:rPr>
          <w:rFonts w:ascii="Book Antiqua" w:hAnsi="Book Antiqua"/>
          <w:i/>
          <w:iCs/>
          <w:color w:val="000000"/>
        </w:rPr>
        <w:t>Ethnopharmacol</w:t>
      </w:r>
      <w:proofErr w:type="spellEnd"/>
      <w:r w:rsidRPr="0068529D">
        <w:rPr>
          <w:rFonts w:ascii="Book Antiqua" w:hAnsi="Book Antiqua"/>
          <w:color w:val="000000"/>
        </w:rPr>
        <w:t> 2012; </w:t>
      </w:r>
      <w:r w:rsidRPr="0068529D">
        <w:rPr>
          <w:rFonts w:ascii="Book Antiqua" w:hAnsi="Book Antiqua"/>
          <w:b/>
          <w:bCs/>
          <w:color w:val="000000"/>
        </w:rPr>
        <w:t>144</w:t>
      </w:r>
      <w:r w:rsidRPr="0068529D">
        <w:rPr>
          <w:rFonts w:ascii="Book Antiqua" w:hAnsi="Book Antiqua"/>
          <w:color w:val="000000"/>
        </w:rPr>
        <w:t>: 457-465 [PMID: 23058988 DOI: 10.1016/j.jep.2012.09.044]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80 </w:t>
      </w:r>
      <w:r w:rsidRPr="0068529D">
        <w:rPr>
          <w:rFonts w:ascii="Book Antiqua" w:hAnsi="Book Antiqua"/>
          <w:b/>
          <w:bCs/>
          <w:color w:val="000000"/>
        </w:rPr>
        <w:t>Gao Y</w:t>
      </w:r>
      <w:r w:rsidRPr="0068529D">
        <w:rPr>
          <w:rFonts w:ascii="Book Antiqua" w:hAnsi="Book Antiqua"/>
          <w:color w:val="000000"/>
        </w:rPr>
        <w:t xml:space="preserve">, Chu S, Li J, Li J, Zhang Z, Xia C, </w:t>
      </w:r>
      <w:proofErr w:type="spellStart"/>
      <w:r w:rsidRPr="0068529D">
        <w:rPr>
          <w:rFonts w:ascii="Book Antiqua" w:hAnsi="Book Antiqua"/>
          <w:color w:val="000000"/>
        </w:rPr>
        <w:t>Heng</w:t>
      </w:r>
      <w:proofErr w:type="spellEnd"/>
      <w:r w:rsidRPr="0068529D">
        <w:rPr>
          <w:rFonts w:ascii="Book Antiqua" w:hAnsi="Book Antiqua"/>
          <w:color w:val="000000"/>
        </w:rPr>
        <w:t xml:space="preserve"> Y, Zhang M, Hu J, Wei G, Li Y, Chen N. Anti-inflammatory function of </w:t>
      </w:r>
      <w:proofErr w:type="spellStart"/>
      <w:r w:rsidRPr="0068529D">
        <w:rPr>
          <w:rFonts w:ascii="Book Antiqua" w:hAnsi="Book Antiqua"/>
          <w:color w:val="000000"/>
        </w:rPr>
        <w:t>ginsenoside</w:t>
      </w:r>
      <w:proofErr w:type="spellEnd"/>
      <w:r w:rsidRPr="0068529D">
        <w:rPr>
          <w:rFonts w:ascii="Book Antiqua" w:hAnsi="Book Antiqua"/>
          <w:color w:val="000000"/>
        </w:rPr>
        <w:t xml:space="preserve"> Rg1 on alcoholic hepatitis through glucocorticoid receptor related nuclear factor-kappa B pathway. </w:t>
      </w:r>
      <w:r w:rsidRPr="0068529D">
        <w:rPr>
          <w:rFonts w:ascii="Book Antiqua" w:hAnsi="Book Antiqua"/>
          <w:i/>
          <w:iCs/>
          <w:color w:val="000000"/>
        </w:rPr>
        <w:t xml:space="preserve">J </w:t>
      </w:r>
      <w:proofErr w:type="spellStart"/>
      <w:r w:rsidRPr="0068529D">
        <w:rPr>
          <w:rFonts w:ascii="Book Antiqua" w:hAnsi="Book Antiqua"/>
          <w:i/>
          <w:iCs/>
          <w:color w:val="000000"/>
        </w:rPr>
        <w:t>Ethnopharmacol</w:t>
      </w:r>
      <w:proofErr w:type="spellEnd"/>
      <w:r w:rsidRPr="0068529D">
        <w:rPr>
          <w:rFonts w:ascii="Book Antiqua" w:hAnsi="Book Antiqua"/>
          <w:color w:val="000000"/>
        </w:rPr>
        <w:t> 2015; </w:t>
      </w:r>
      <w:r w:rsidRPr="0068529D">
        <w:rPr>
          <w:rFonts w:ascii="Book Antiqua" w:hAnsi="Book Antiqua"/>
          <w:b/>
          <w:bCs/>
          <w:color w:val="000000"/>
        </w:rPr>
        <w:t>173</w:t>
      </w:r>
      <w:r w:rsidRPr="0068529D">
        <w:rPr>
          <w:rFonts w:ascii="Book Antiqua" w:hAnsi="Book Antiqua"/>
          <w:color w:val="000000"/>
        </w:rPr>
        <w:t>: 231-240 [PMID: 26196399 DOI: 10.1016/j.jep.2015.07.020]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81 </w:t>
      </w:r>
      <w:r w:rsidRPr="0068529D">
        <w:rPr>
          <w:rFonts w:ascii="Book Antiqua" w:hAnsi="Book Antiqua"/>
          <w:b/>
          <w:bCs/>
          <w:color w:val="000000"/>
        </w:rPr>
        <w:t>Wu T</w:t>
      </w:r>
      <w:r w:rsidRPr="0068529D">
        <w:rPr>
          <w:rFonts w:ascii="Book Antiqua" w:hAnsi="Book Antiqua"/>
          <w:color w:val="000000"/>
        </w:rPr>
        <w:t xml:space="preserve">, Liu T, Zhang L, Xing LJ, Zheng PY, Ji G. Chinese medicinal formula, </w:t>
      </w:r>
      <w:proofErr w:type="spellStart"/>
      <w:r w:rsidRPr="0068529D">
        <w:rPr>
          <w:rFonts w:ascii="Book Antiqua" w:hAnsi="Book Antiqua"/>
          <w:color w:val="000000"/>
        </w:rPr>
        <w:t>Qinggan</w:t>
      </w:r>
      <w:proofErr w:type="spellEnd"/>
      <w:r w:rsidRPr="0068529D">
        <w:rPr>
          <w:rFonts w:ascii="Book Antiqua" w:hAnsi="Book Antiqua"/>
          <w:color w:val="000000"/>
        </w:rPr>
        <w:t xml:space="preserve"> </w:t>
      </w:r>
      <w:proofErr w:type="spellStart"/>
      <w:r w:rsidRPr="0068529D">
        <w:rPr>
          <w:rFonts w:ascii="Book Antiqua" w:hAnsi="Book Antiqua"/>
          <w:color w:val="000000"/>
        </w:rPr>
        <w:t>Huoxue</w:t>
      </w:r>
      <w:proofErr w:type="spellEnd"/>
      <w:r w:rsidRPr="0068529D">
        <w:rPr>
          <w:rFonts w:ascii="Book Antiqua" w:hAnsi="Book Antiqua"/>
          <w:color w:val="000000"/>
        </w:rPr>
        <w:t xml:space="preserve"> Recipe protects rats from alcoholic liver disease via the lipopolysaccharide-</w:t>
      </w:r>
      <w:proofErr w:type="spellStart"/>
      <w:r w:rsidRPr="0068529D">
        <w:rPr>
          <w:rFonts w:ascii="Book Antiqua" w:hAnsi="Book Antiqua"/>
          <w:color w:val="000000"/>
        </w:rPr>
        <w:t>Kupffer</w:t>
      </w:r>
      <w:proofErr w:type="spellEnd"/>
      <w:r w:rsidRPr="0068529D">
        <w:rPr>
          <w:rFonts w:ascii="Book Antiqua" w:hAnsi="Book Antiqua"/>
          <w:color w:val="000000"/>
        </w:rPr>
        <w:t xml:space="preserve"> cell signal conduction pathway. </w:t>
      </w:r>
      <w:proofErr w:type="spellStart"/>
      <w:r w:rsidRPr="0068529D">
        <w:rPr>
          <w:rFonts w:ascii="Book Antiqua" w:hAnsi="Book Antiqua"/>
          <w:i/>
          <w:iCs/>
          <w:color w:val="000000"/>
        </w:rPr>
        <w:t>Exp</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Ther</w:t>
      </w:r>
      <w:proofErr w:type="spellEnd"/>
      <w:r w:rsidRPr="0068529D">
        <w:rPr>
          <w:rFonts w:ascii="Book Antiqua" w:hAnsi="Book Antiqua"/>
          <w:i/>
          <w:iCs/>
          <w:color w:val="000000"/>
        </w:rPr>
        <w:t xml:space="preserve"> Med</w:t>
      </w:r>
      <w:r w:rsidRPr="0068529D">
        <w:rPr>
          <w:rFonts w:ascii="Book Antiqua" w:hAnsi="Book Antiqua"/>
          <w:color w:val="000000"/>
        </w:rPr>
        <w:t> 2014; </w:t>
      </w:r>
      <w:r w:rsidRPr="0068529D">
        <w:rPr>
          <w:rFonts w:ascii="Book Antiqua" w:hAnsi="Book Antiqua"/>
          <w:b/>
          <w:bCs/>
          <w:color w:val="000000"/>
        </w:rPr>
        <w:t>8</w:t>
      </w:r>
      <w:r w:rsidRPr="0068529D">
        <w:rPr>
          <w:rFonts w:ascii="Book Antiqua" w:hAnsi="Book Antiqua"/>
          <w:color w:val="000000"/>
        </w:rPr>
        <w:t>: 363-370 [PMID: 25009584 DOI: 10.3892/etm.2014.1740]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lastRenderedPageBreak/>
        <w:t>82 </w:t>
      </w:r>
      <w:r w:rsidRPr="0068529D">
        <w:rPr>
          <w:rFonts w:ascii="Book Antiqua" w:hAnsi="Book Antiqua"/>
          <w:b/>
          <w:bCs/>
          <w:color w:val="000000"/>
        </w:rPr>
        <w:t>Chen GH</w:t>
      </w:r>
      <w:r w:rsidRPr="0068529D">
        <w:rPr>
          <w:rFonts w:ascii="Book Antiqua" w:hAnsi="Book Antiqua"/>
          <w:color w:val="000000"/>
        </w:rPr>
        <w:t xml:space="preserve">, Yang Y, Lu MQ, </w:t>
      </w:r>
      <w:proofErr w:type="spellStart"/>
      <w:r w:rsidRPr="0068529D">
        <w:rPr>
          <w:rFonts w:ascii="Book Antiqua" w:hAnsi="Book Antiqua"/>
          <w:color w:val="000000"/>
        </w:rPr>
        <w:t>Cai</w:t>
      </w:r>
      <w:proofErr w:type="spellEnd"/>
      <w:r w:rsidRPr="0068529D">
        <w:rPr>
          <w:rFonts w:ascii="Book Antiqua" w:hAnsi="Book Antiqua"/>
          <w:color w:val="000000"/>
        </w:rPr>
        <w:t xml:space="preserve"> CJ, Zhang Q, Zhang YC, Xu C, Li H, Wang GS, Yi SH, Zhang J, Zhang JF, Yi HM. Liver transplantation for end-stage alcoholic liver disease: a single-center experience from mainland China. </w:t>
      </w:r>
      <w:r w:rsidRPr="0068529D">
        <w:rPr>
          <w:rFonts w:ascii="Book Antiqua" w:hAnsi="Book Antiqua"/>
          <w:i/>
          <w:iCs/>
          <w:color w:val="000000"/>
        </w:rPr>
        <w:t>Alcohol</w:t>
      </w:r>
      <w:r w:rsidRPr="0068529D">
        <w:rPr>
          <w:rFonts w:ascii="Book Antiqua" w:hAnsi="Book Antiqua"/>
          <w:color w:val="000000"/>
        </w:rPr>
        <w:t> 2010; </w:t>
      </w:r>
      <w:r w:rsidRPr="0068529D">
        <w:rPr>
          <w:rFonts w:ascii="Book Antiqua" w:hAnsi="Book Antiqua"/>
          <w:b/>
          <w:bCs/>
          <w:color w:val="000000"/>
        </w:rPr>
        <w:t>44</w:t>
      </w:r>
      <w:r w:rsidRPr="0068529D">
        <w:rPr>
          <w:rFonts w:ascii="Book Antiqua" w:hAnsi="Book Antiqua"/>
          <w:color w:val="000000"/>
        </w:rPr>
        <w:t>: 217-221 [PMID: 20682189 DOI: 10.1016/j.alcohol.2010.02.010]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83 </w:t>
      </w:r>
      <w:r w:rsidRPr="0068529D">
        <w:rPr>
          <w:rFonts w:ascii="Book Antiqua" w:hAnsi="Book Antiqua"/>
          <w:b/>
          <w:bCs/>
          <w:color w:val="000000"/>
        </w:rPr>
        <w:t>Lee BP</w:t>
      </w:r>
      <w:r w:rsidRPr="0068529D">
        <w:rPr>
          <w:rFonts w:ascii="Book Antiqua" w:hAnsi="Book Antiqua"/>
          <w:color w:val="000000"/>
        </w:rPr>
        <w:t xml:space="preserve">, Mehta N, Platt L, </w:t>
      </w:r>
      <w:proofErr w:type="spellStart"/>
      <w:r w:rsidRPr="0068529D">
        <w:rPr>
          <w:rFonts w:ascii="Book Antiqua" w:hAnsi="Book Antiqua"/>
          <w:color w:val="000000"/>
        </w:rPr>
        <w:t>Gurakar</w:t>
      </w:r>
      <w:proofErr w:type="spellEnd"/>
      <w:r w:rsidRPr="0068529D">
        <w:rPr>
          <w:rFonts w:ascii="Book Antiqua" w:hAnsi="Book Antiqua"/>
          <w:color w:val="000000"/>
        </w:rPr>
        <w:t xml:space="preserve"> A, Rice JP, Lucey MR, </w:t>
      </w:r>
      <w:proofErr w:type="spellStart"/>
      <w:r w:rsidRPr="0068529D">
        <w:rPr>
          <w:rFonts w:ascii="Book Antiqua" w:hAnsi="Book Antiqua"/>
          <w:color w:val="000000"/>
        </w:rPr>
        <w:t>Im</w:t>
      </w:r>
      <w:proofErr w:type="spellEnd"/>
      <w:r w:rsidRPr="0068529D">
        <w:rPr>
          <w:rFonts w:ascii="Book Antiqua" w:hAnsi="Book Antiqua"/>
          <w:color w:val="000000"/>
        </w:rPr>
        <w:t xml:space="preserve"> GY, </w:t>
      </w:r>
      <w:proofErr w:type="spellStart"/>
      <w:r w:rsidRPr="0068529D">
        <w:rPr>
          <w:rFonts w:ascii="Book Antiqua" w:hAnsi="Book Antiqua"/>
          <w:color w:val="000000"/>
        </w:rPr>
        <w:t>Therapondos</w:t>
      </w:r>
      <w:proofErr w:type="spellEnd"/>
      <w:r w:rsidRPr="0068529D">
        <w:rPr>
          <w:rFonts w:ascii="Book Antiqua" w:hAnsi="Book Antiqua"/>
          <w:color w:val="000000"/>
        </w:rPr>
        <w:t xml:space="preserve"> G, Han H, Victor DW, Fix OK, </w:t>
      </w:r>
      <w:proofErr w:type="spellStart"/>
      <w:r w:rsidRPr="0068529D">
        <w:rPr>
          <w:rFonts w:ascii="Book Antiqua" w:hAnsi="Book Antiqua"/>
          <w:color w:val="000000"/>
        </w:rPr>
        <w:t>Dinges</w:t>
      </w:r>
      <w:proofErr w:type="spellEnd"/>
      <w:r w:rsidRPr="0068529D">
        <w:rPr>
          <w:rFonts w:ascii="Book Antiqua" w:hAnsi="Book Antiqua"/>
          <w:color w:val="000000"/>
        </w:rPr>
        <w:t xml:space="preserve"> L, </w:t>
      </w:r>
      <w:proofErr w:type="spellStart"/>
      <w:r w:rsidRPr="0068529D">
        <w:rPr>
          <w:rFonts w:ascii="Book Antiqua" w:hAnsi="Book Antiqua"/>
          <w:color w:val="000000"/>
        </w:rPr>
        <w:t>Dronamraju</w:t>
      </w:r>
      <w:proofErr w:type="spellEnd"/>
      <w:r w:rsidRPr="0068529D">
        <w:rPr>
          <w:rFonts w:ascii="Book Antiqua" w:hAnsi="Book Antiqua"/>
          <w:color w:val="000000"/>
        </w:rPr>
        <w:t xml:space="preserve"> D, Hsu C, Voigt MD, </w:t>
      </w:r>
      <w:proofErr w:type="spellStart"/>
      <w:r w:rsidRPr="0068529D">
        <w:rPr>
          <w:rFonts w:ascii="Book Antiqua" w:hAnsi="Book Antiqua"/>
          <w:color w:val="000000"/>
        </w:rPr>
        <w:t>Rinella</w:t>
      </w:r>
      <w:proofErr w:type="spellEnd"/>
      <w:r w:rsidRPr="0068529D">
        <w:rPr>
          <w:rFonts w:ascii="Book Antiqua" w:hAnsi="Book Antiqua"/>
          <w:color w:val="000000"/>
        </w:rPr>
        <w:t xml:space="preserve"> ME, </w:t>
      </w:r>
      <w:proofErr w:type="spellStart"/>
      <w:r w:rsidRPr="0068529D">
        <w:rPr>
          <w:rFonts w:ascii="Book Antiqua" w:hAnsi="Book Antiqua"/>
          <w:color w:val="000000"/>
        </w:rPr>
        <w:t>Maddur</w:t>
      </w:r>
      <w:proofErr w:type="spellEnd"/>
      <w:r w:rsidRPr="0068529D">
        <w:rPr>
          <w:rFonts w:ascii="Book Antiqua" w:hAnsi="Book Antiqua"/>
          <w:color w:val="000000"/>
        </w:rPr>
        <w:t xml:space="preserve"> H, Eswaran S, </w:t>
      </w:r>
      <w:proofErr w:type="spellStart"/>
      <w:r w:rsidRPr="0068529D">
        <w:rPr>
          <w:rFonts w:ascii="Book Antiqua" w:hAnsi="Book Antiqua"/>
          <w:color w:val="000000"/>
        </w:rPr>
        <w:t>Hause</w:t>
      </w:r>
      <w:proofErr w:type="spellEnd"/>
      <w:r w:rsidRPr="0068529D">
        <w:rPr>
          <w:rFonts w:ascii="Book Antiqua" w:hAnsi="Book Antiqua"/>
          <w:color w:val="000000"/>
        </w:rPr>
        <w:t xml:space="preserve"> J, Foley D, </w:t>
      </w:r>
      <w:proofErr w:type="spellStart"/>
      <w:r w:rsidRPr="0068529D">
        <w:rPr>
          <w:rFonts w:ascii="Book Antiqua" w:hAnsi="Book Antiqua"/>
          <w:color w:val="000000"/>
        </w:rPr>
        <w:t>Ghobrial</w:t>
      </w:r>
      <w:proofErr w:type="spellEnd"/>
      <w:r w:rsidRPr="0068529D">
        <w:rPr>
          <w:rFonts w:ascii="Book Antiqua" w:hAnsi="Book Antiqua"/>
          <w:color w:val="000000"/>
        </w:rPr>
        <w:t xml:space="preserve"> RM, Dodge JL, Li Z, </w:t>
      </w:r>
      <w:proofErr w:type="spellStart"/>
      <w:r w:rsidRPr="0068529D">
        <w:rPr>
          <w:rFonts w:ascii="Book Antiqua" w:hAnsi="Book Antiqua"/>
          <w:color w:val="000000"/>
        </w:rPr>
        <w:t>Terrault</w:t>
      </w:r>
      <w:proofErr w:type="spellEnd"/>
      <w:r w:rsidRPr="0068529D">
        <w:rPr>
          <w:rFonts w:ascii="Book Antiqua" w:hAnsi="Book Antiqua"/>
          <w:color w:val="000000"/>
        </w:rPr>
        <w:t xml:space="preserve"> NA. Outcomes of Early Liver Transplantation for Patients With Severe Alcoholic Hepatitis. </w:t>
      </w:r>
      <w:r w:rsidRPr="0068529D">
        <w:rPr>
          <w:rFonts w:ascii="Book Antiqua" w:hAnsi="Book Antiqua"/>
          <w:i/>
          <w:iCs/>
          <w:color w:val="000000"/>
        </w:rPr>
        <w:t>Gastroenterology</w:t>
      </w:r>
      <w:r w:rsidRPr="0068529D">
        <w:rPr>
          <w:rFonts w:ascii="Book Antiqua" w:hAnsi="Book Antiqua"/>
          <w:color w:val="000000"/>
        </w:rPr>
        <w:t>2018; </w:t>
      </w:r>
      <w:r w:rsidRPr="0068529D">
        <w:rPr>
          <w:rFonts w:ascii="Book Antiqua" w:hAnsi="Book Antiqua"/>
          <w:b/>
          <w:bCs/>
          <w:color w:val="000000"/>
        </w:rPr>
        <w:t>155</w:t>
      </w:r>
      <w:r w:rsidRPr="0068529D">
        <w:rPr>
          <w:rFonts w:ascii="Book Antiqua" w:hAnsi="Book Antiqua"/>
          <w:color w:val="000000"/>
        </w:rPr>
        <w:t>: 422-430.e1 [PMID: 29655837 DOI: 10.1053/j.gastro.2018.04.009]</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84 </w:t>
      </w:r>
      <w:r w:rsidRPr="0068529D">
        <w:rPr>
          <w:rFonts w:ascii="Book Antiqua" w:hAnsi="Book Antiqua"/>
          <w:b/>
          <w:bCs/>
          <w:color w:val="000000"/>
        </w:rPr>
        <w:t>Zhang TC</w:t>
      </w:r>
      <w:r w:rsidRPr="0068529D">
        <w:rPr>
          <w:rFonts w:ascii="Book Antiqua" w:hAnsi="Book Antiqua"/>
          <w:bCs/>
          <w:color w:val="000000"/>
        </w:rPr>
        <w:t>,</w:t>
      </w:r>
      <w:r w:rsidRPr="0068529D">
        <w:rPr>
          <w:rFonts w:ascii="Book Antiqua" w:hAnsi="Book Antiqua"/>
          <w:color w:val="000000"/>
        </w:rPr>
        <w:t xml:space="preserve"> Zhang SJ. Alcoholic liver disease and liver transplantation. </w:t>
      </w:r>
      <w:proofErr w:type="spellStart"/>
      <w:r w:rsidRPr="0068529D">
        <w:rPr>
          <w:rFonts w:ascii="Book Antiqua" w:hAnsi="Book Antiqua"/>
          <w:i/>
          <w:color w:val="000000"/>
        </w:rPr>
        <w:t>Zhonghua</w:t>
      </w:r>
      <w:proofErr w:type="spellEnd"/>
      <w:r w:rsidRPr="0068529D">
        <w:rPr>
          <w:rFonts w:ascii="Book Antiqua" w:hAnsi="Book Antiqua"/>
          <w:i/>
          <w:color w:val="000000"/>
        </w:rPr>
        <w:t xml:space="preserve"> </w:t>
      </w:r>
      <w:proofErr w:type="spellStart"/>
      <w:r w:rsidRPr="0068529D">
        <w:rPr>
          <w:rFonts w:ascii="Book Antiqua" w:hAnsi="Book Antiqua"/>
          <w:i/>
          <w:color w:val="000000"/>
        </w:rPr>
        <w:t>Qiguan</w:t>
      </w:r>
      <w:proofErr w:type="spellEnd"/>
      <w:r w:rsidRPr="0068529D">
        <w:rPr>
          <w:rFonts w:ascii="Book Antiqua" w:hAnsi="Book Antiqua"/>
          <w:i/>
          <w:color w:val="000000"/>
        </w:rPr>
        <w:t xml:space="preserve"> </w:t>
      </w:r>
      <w:proofErr w:type="spellStart"/>
      <w:r w:rsidRPr="0068529D">
        <w:rPr>
          <w:rFonts w:ascii="Book Antiqua" w:hAnsi="Book Antiqua"/>
          <w:i/>
          <w:color w:val="000000"/>
        </w:rPr>
        <w:t>Yizhi</w:t>
      </w:r>
      <w:proofErr w:type="spellEnd"/>
      <w:r w:rsidRPr="0068529D">
        <w:rPr>
          <w:rFonts w:ascii="Book Antiqua" w:hAnsi="Book Antiqua"/>
          <w:i/>
          <w:color w:val="000000"/>
        </w:rPr>
        <w:t xml:space="preserve"> </w:t>
      </w:r>
      <w:proofErr w:type="spellStart"/>
      <w:r w:rsidRPr="0068529D">
        <w:rPr>
          <w:rFonts w:ascii="Book Antiqua" w:hAnsi="Book Antiqua"/>
          <w:i/>
          <w:color w:val="000000"/>
        </w:rPr>
        <w:t>Zazhi</w:t>
      </w:r>
      <w:proofErr w:type="spellEnd"/>
      <w:r w:rsidRPr="0068529D">
        <w:rPr>
          <w:rFonts w:ascii="Book Antiqua" w:hAnsi="Book Antiqua"/>
          <w:color w:val="000000"/>
        </w:rPr>
        <w:t xml:space="preserve"> 2015;</w:t>
      </w:r>
      <w:r w:rsidR="00C80CC4" w:rsidRPr="0068529D">
        <w:rPr>
          <w:rFonts w:ascii="Book Antiqua" w:hAnsi="Book Antiqua"/>
          <w:color w:val="000000"/>
        </w:rPr>
        <w:t xml:space="preserve"> </w:t>
      </w:r>
      <w:r w:rsidR="00C80CC4" w:rsidRPr="0068529D">
        <w:rPr>
          <w:rFonts w:ascii="Book Antiqua" w:hAnsi="Book Antiqua"/>
          <w:b/>
          <w:color w:val="000000"/>
        </w:rPr>
        <w:t>36(3)</w:t>
      </w:r>
      <w:r w:rsidRPr="0068529D">
        <w:rPr>
          <w:rFonts w:ascii="Book Antiqua" w:hAnsi="Book Antiqua"/>
          <w:color w:val="000000"/>
        </w:rPr>
        <w:t>: 184-187</w:t>
      </w:r>
      <w:r w:rsidR="00C80CC4" w:rsidRPr="0068529D">
        <w:rPr>
          <w:rFonts w:ascii="Book Antiqua" w:hAnsi="Book Antiqua"/>
          <w:color w:val="000000"/>
        </w:rPr>
        <w:t xml:space="preserve"> [DOI: 10.3760/cma.j.issn.0254-1785.2015.03.013]</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85 </w:t>
      </w:r>
      <w:r w:rsidRPr="0068529D">
        <w:rPr>
          <w:rFonts w:ascii="Book Antiqua" w:hAnsi="Book Antiqua"/>
          <w:b/>
          <w:bCs/>
          <w:color w:val="000000"/>
        </w:rPr>
        <w:t>Mao JX</w:t>
      </w:r>
      <w:r w:rsidRPr="0068529D">
        <w:rPr>
          <w:rFonts w:ascii="Book Antiqua" w:hAnsi="Book Antiqua"/>
          <w:bCs/>
          <w:color w:val="000000"/>
        </w:rPr>
        <w:t>,</w:t>
      </w:r>
      <w:r w:rsidRPr="0068529D">
        <w:rPr>
          <w:rFonts w:ascii="Book Antiqua" w:hAnsi="Book Antiqua"/>
          <w:color w:val="000000"/>
        </w:rPr>
        <w:t> </w:t>
      </w:r>
      <w:proofErr w:type="spellStart"/>
      <w:r w:rsidRPr="0068529D">
        <w:rPr>
          <w:rFonts w:ascii="Book Antiqua" w:hAnsi="Book Antiqua"/>
          <w:color w:val="000000"/>
        </w:rPr>
        <w:t>Teng</w:t>
      </w:r>
      <w:proofErr w:type="spellEnd"/>
      <w:r w:rsidRPr="0068529D">
        <w:rPr>
          <w:rFonts w:ascii="Book Antiqua" w:hAnsi="Book Antiqua"/>
          <w:color w:val="000000"/>
        </w:rPr>
        <w:t xml:space="preserve"> F. A single-center experience of liver transplantation for alcoholic liver disease. </w:t>
      </w:r>
      <w:proofErr w:type="spellStart"/>
      <w:r w:rsidRPr="0068529D">
        <w:rPr>
          <w:rFonts w:ascii="Book Antiqua" w:hAnsi="Book Antiqua"/>
          <w:i/>
          <w:color w:val="000000"/>
        </w:rPr>
        <w:t>Zhonghua</w:t>
      </w:r>
      <w:proofErr w:type="spellEnd"/>
      <w:r w:rsidRPr="0068529D">
        <w:rPr>
          <w:rFonts w:ascii="Book Antiqua" w:hAnsi="Book Antiqua"/>
          <w:i/>
          <w:color w:val="000000"/>
        </w:rPr>
        <w:t xml:space="preserve"> </w:t>
      </w:r>
      <w:proofErr w:type="spellStart"/>
      <w:r w:rsidRPr="0068529D">
        <w:rPr>
          <w:rFonts w:ascii="Book Antiqua" w:hAnsi="Book Antiqua"/>
          <w:i/>
          <w:color w:val="000000"/>
        </w:rPr>
        <w:t>Gandan</w:t>
      </w:r>
      <w:proofErr w:type="spellEnd"/>
      <w:r w:rsidRPr="0068529D">
        <w:rPr>
          <w:rFonts w:ascii="Book Antiqua" w:hAnsi="Book Antiqua"/>
          <w:i/>
          <w:color w:val="000000"/>
        </w:rPr>
        <w:t xml:space="preserve"> </w:t>
      </w:r>
      <w:proofErr w:type="spellStart"/>
      <w:r w:rsidRPr="0068529D">
        <w:rPr>
          <w:rFonts w:ascii="Book Antiqua" w:hAnsi="Book Antiqua"/>
          <w:i/>
          <w:color w:val="000000"/>
        </w:rPr>
        <w:t>Waike</w:t>
      </w:r>
      <w:proofErr w:type="spellEnd"/>
      <w:r w:rsidRPr="0068529D">
        <w:rPr>
          <w:rFonts w:ascii="Book Antiqua" w:hAnsi="Book Antiqua"/>
          <w:i/>
          <w:color w:val="000000"/>
        </w:rPr>
        <w:t xml:space="preserve"> </w:t>
      </w:r>
      <w:proofErr w:type="spellStart"/>
      <w:r w:rsidRPr="0068529D">
        <w:rPr>
          <w:rFonts w:ascii="Book Antiqua" w:hAnsi="Book Antiqua"/>
          <w:i/>
          <w:color w:val="000000"/>
        </w:rPr>
        <w:t>Zazhi</w:t>
      </w:r>
      <w:proofErr w:type="spellEnd"/>
      <w:r w:rsidRPr="0068529D">
        <w:rPr>
          <w:rFonts w:ascii="Book Antiqua" w:hAnsi="Book Antiqua"/>
          <w:i/>
          <w:color w:val="000000"/>
        </w:rPr>
        <w:t xml:space="preserve"> </w:t>
      </w:r>
      <w:r w:rsidRPr="0068529D">
        <w:rPr>
          <w:rFonts w:ascii="Book Antiqua" w:hAnsi="Book Antiqua"/>
          <w:color w:val="000000"/>
        </w:rPr>
        <w:t xml:space="preserve">2018; </w:t>
      </w:r>
      <w:r w:rsidRPr="0068529D">
        <w:rPr>
          <w:rFonts w:ascii="Book Antiqua" w:hAnsi="Book Antiqua"/>
          <w:b/>
          <w:color w:val="000000"/>
        </w:rPr>
        <w:t>3</w:t>
      </w:r>
      <w:r w:rsidRPr="0068529D">
        <w:rPr>
          <w:rFonts w:ascii="Book Antiqua" w:hAnsi="Book Antiqua"/>
          <w:color w:val="000000"/>
        </w:rPr>
        <w:t>: 150-154</w:t>
      </w:r>
      <w:r w:rsidR="00A65584" w:rsidRPr="0068529D">
        <w:rPr>
          <w:rFonts w:ascii="Book Antiqua" w:hAnsi="Book Antiqua"/>
          <w:color w:val="000000"/>
        </w:rPr>
        <w:t xml:space="preserve"> [DOI: 10.3760/cma.j.issn.1007-8118.2018.03.002]</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86 </w:t>
      </w:r>
      <w:r w:rsidRPr="0068529D">
        <w:rPr>
          <w:rFonts w:ascii="Book Antiqua" w:hAnsi="Book Antiqua"/>
          <w:b/>
          <w:bCs/>
          <w:color w:val="000000"/>
        </w:rPr>
        <w:t>Li C</w:t>
      </w:r>
      <w:r w:rsidRPr="0068529D">
        <w:rPr>
          <w:rFonts w:ascii="Book Antiqua" w:hAnsi="Book Antiqua"/>
          <w:bCs/>
          <w:color w:val="000000"/>
        </w:rPr>
        <w:t>,</w:t>
      </w:r>
      <w:r w:rsidRPr="0068529D">
        <w:rPr>
          <w:rFonts w:ascii="Book Antiqua" w:hAnsi="Book Antiqua"/>
          <w:color w:val="000000"/>
        </w:rPr>
        <w:t> </w:t>
      </w:r>
      <w:proofErr w:type="spellStart"/>
      <w:r w:rsidRPr="0068529D">
        <w:rPr>
          <w:rFonts w:ascii="Book Antiqua" w:hAnsi="Book Antiqua"/>
          <w:color w:val="000000"/>
        </w:rPr>
        <w:t>Lv</w:t>
      </w:r>
      <w:proofErr w:type="spellEnd"/>
      <w:r w:rsidRPr="0068529D">
        <w:rPr>
          <w:rFonts w:ascii="Book Antiqua" w:hAnsi="Book Antiqua"/>
          <w:color w:val="000000"/>
        </w:rPr>
        <w:t xml:space="preserve"> S. Clinical features and short-term prognosis of 327 patients with severe alcoholic hepatitis.</w:t>
      </w:r>
      <w:r w:rsidRPr="0068529D">
        <w:rPr>
          <w:rFonts w:ascii="Book Antiqua" w:hAnsi="Book Antiqua"/>
          <w:i/>
          <w:color w:val="000000"/>
        </w:rPr>
        <w:t xml:space="preserve"> </w:t>
      </w:r>
      <w:proofErr w:type="spellStart"/>
      <w:r w:rsidRPr="0068529D">
        <w:rPr>
          <w:rFonts w:ascii="Book Antiqua" w:hAnsi="Book Antiqua"/>
          <w:i/>
          <w:color w:val="000000"/>
        </w:rPr>
        <w:t>Zhongguo</w:t>
      </w:r>
      <w:proofErr w:type="spellEnd"/>
      <w:r w:rsidRPr="0068529D">
        <w:rPr>
          <w:rFonts w:ascii="Book Antiqua" w:hAnsi="Book Antiqua"/>
          <w:i/>
          <w:color w:val="000000"/>
        </w:rPr>
        <w:t xml:space="preserve"> </w:t>
      </w:r>
      <w:proofErr w:type="spellStart"/>
      <w:r w:rsidRPr="0068529D">
        <w:rPr>
          <w:rFonts w:ascii="Book Antiqua" w:hAnsi="Book Antiqua"/>
          <w:i/>
          <w:color w:val="000000"/>
        </w:rPr>
        <w:t>Gan</w:t>
      </w:r>
      <w:proofErr w:type="spellEnd"/>
      <w:r w:rsidR="009D071C" w:rsidRPr="0068529D">
        <w:rPr>
          <w:rFonts w:ascii="Book Antiqua" w:hAnsi="Book Antiqua"/>
          <w:i/>
          <w:color w:val="000000"/>
        </w:rPr>
        <w:t xml:space="preserve"> </w:t>
      </w:r>
      <w:proofErr w:type="spellStart"/>
      <w:r w:rsidR="009D071C" w:rsidRPr="0068529D">
        <w:rPr>
          <w:rFonts w:ascii="Book Antiqua" w:hAnsi="Book Antiqua"/>
          <w:i/>
          <w:color w:val="000000"/>
        </w:rPr>
        <w:t>Z</w:t>
      </w:r>
      <w:r w:rsidRPr="0068529D">
        <w:rPr>
          <w:rFonts w:ascii="Book Antiqua" w:hAnsi="Book Antiqua"/>
          <w:i/>
          <w:color w:val="000000"/>
        </w:rPr>
        <w:t>ang</w:t>
      </w:r>
      <w:proofErr w:type="spellEnd"/>
      <w:r w:rsidR="009D071C" w:rsidRPr="0068529D">
        <w:rPr>
          <w:rFonts w:ascii="Book Antiqua" w:hAnsi="Book Antiqua"/>
          <w:i/>
          <w:color w:val="000000"/>
        </w:rPr>
        <w:t xml:space="preserve"> B</w:t>
      </w:r>
      <w:r w:rsidRPr="0068529D">
        <w:rPr>
          <w:rFonts w:ascii="Book Antiqua" w:hAnsi="Book Antiqua"/>
          <w:i/>
          <w:color w:val="000000"/>
        </w:rPr>
        <w:t xml:space="preserve">ing </w:t>
      </w:r>
      <w:proofErr w:type="spellStart"/>
      <w:r w:rsidRPr="0068529D">
        <w:rPr>
          <w:rFonts w:ascii="Book Antiqua" w:hAnsi="Book Antiqua"/>
          <w:i/>
          <w:color w:val="000000"/>
        </w:rPr>
        <w:t>Za</w:t>
      </w:r>
      <w:proofErr w:type="spellEnd"/>
      <w:r w:rsidR="009D071C" w:rsidRPr="0068529D">
        <w:rPr>
          <w:rFonts w:ascii="Book Antiqua" w:hAnsi="Book Antiqua"/>
          <w:i/>
          <w:color w:val="000000"/>
        </w:rPr>
        <w:t xml:space="preserve"> </w:t>
      </w:r>
      <w:proofErr w:type="spellStart"/>
      <w:r w:rsidR="009D071C" w:rsidRPr="0068529D">
        <w:rPr>
          <w:rFonts w:ascii="Book Antiqua" w:hAnsi="Book Antiqua"/>
          <w:i/>
          <w:color w:val="000000"/>
        </w:rPr>
        <w:t>Z</w:t>
      </w:r>
      <w:r w:rsidRPr="0068529D">
        <w:rPr>
          <w:rFonts w:ascii="Book Antiqua" w:hAnsi="Book Antiqua"/>
          <w:i/>
          <w:color w:val="000000"/>
        </w:rPr>
        <w:t>hi</w:t>
      </w:r>
      <w:proofErr w:type="spellEnd"/>
      <w:r w:rsidRPr="0068529D">
        <w:rPr>
          <w:rFonts w:ascii="Book Antiqua" w:hAnsi="Book Antiqua"/>
          <w:color w:val="000000"/>
        </w:rPr>
        <w:t xml:space="preserve"> 2016; </w:t>
      </w:r>
      <w:r w:rsidRPr="0068529D">
        <w:rPr>
          <w:rFonts w:ascii="Book Antiqua" w:hAnsi="Book Antiqua"/>
          <w:b/>
          <w:color w:val="000000"/>
        </w:rPr>
        <w:t>8</w:t>
      </w:r>
      <w:r w:rsidRPr="0068529D">
        <w:rPr>
          <w:rFonts w:ascii="Book Antiqua" w:hAnsi="Book Antiqua"/>
          <w:color w:val="000000"/>
        </w:rPr>
        <w:t>: 32-38</w:t>
      </w:r>
      <w:r w:rsidR="008B22FE" w:rsidRPr="0068529D">
        <w:rPr>
          <w:rFonts w:ascii="Book Antiqua" w:hAnsi="Book Antiqua"/>
        </w:rPr>
        <w:t xml:space="preserve"> [</w:t>
      </w:r>
      <w:r w:rsidR="008B22FE" w:rsidRPr="0068529D">
        <w:rPr>
          <w:rFonts w:ascii="Book Antiqua" w:hAnsi="Book Antiqua"/>
          <w:color w:val="000000"/>
        </w:rPr>
        <w:t>DOI: 10.3969/issn.1674-7380.2016.04.007]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87 </w:t>
      </w:r>
      <w:proofErr w:type="spellStart"/>
      <w:r w:rsidRPr="0068529D">
        <w:rPr>
          <w:rFonts w:ascii="Book Antiqua" w:hAnsi="Book Antiqua"/>
          <w:b/>
          <w:bCs/>
          <w:color w:val="000000"/>
        </w:rPr>
        <w:t>Rabiee</w:t>
      </w:r>
      <w:proofErr w:type="spellEnd"/>
      <w:r w:rsidRPr="0068529D">
        <w:rPr>
          <w:rFonts w:ascii="Book Antiqua" w:hAnsi="Book Antiqua"/>
          <w:b/>
          <w:bCs/>
          <w:color w:val="000000"/>
        </w:rPr>
        <w:t xml:space="preserve"> R</w:t>
      </w:r>
      <w:r w:rsidRPr="0068529D">
        <w:rPr>
          <w:rFonts w:ascii="Book Antiqua" w:hAnsi="Book Antiqua"/>
          <w:color w:val="000000"/>
        </w:rPr>
        <w:t xml:space="preserve">, </w:t>
      </w:r>
      <w:proofErr w:type="spellStart"/>
      <w:r w:rsidRPr="0068529D">
        <w:rPr>
          <w:rFonts w:ascii="Book Antiqua" w:hAnsi="Book Antiqua"/>
          <w:color w:val="000000"/>
        </w:rPr>
        <w:t>Agardh</w:t>
      </w:r>
      <w:proofErr w:type="spellEnd"/>
      <w:r w:rsidRPr="0068529D">
        <w:rPr>
          <w:rFonts w:ascii="Book Antiqua" w:hAnsi="Book Antiqua"/>
          <w:color w:val="000000"/>
        </w:rPr>
        <w:t xml:space="preserve"> E, Coates MM, </w:t>
      </w:r>
      <w:proofErr w:type="spellStart"/>
      <w:r w:rsidRPr="0068529D">
        <w:rPr>
          <w:rFonts w:ascii="Book Antiqua" w:hAnsi="Book Antiqua"/>
          <w:color w:val="000000"/>
        </w:rPr>
        <w:t>Allebeck</w:t>
      </w:r>
      <w:proofErr w:type="spellEnd"/>
      <w:r w:rsidRPr="0068529D">
        <w:rPr>
          <w:rFonts w:ascii="Book Antiqua" w:hAnsi="Book Antiqua"/>
          <w:color w:val="000000"/>
        </w:rPr>
        <w:t xml:space="preserve"> P, </w:t>
      </w:r>
      <w:proofErr w:type="spellStart"/>
      <w:r w:rsidRPr="0068529D">
        <w:rPr>
          <w:rFonts w:ascii="Book Antiqua" w:hAnsi="Book Antiqua"/>
          <w:color w:val="000000"/>
        </w:rPr>
        <w:t>Danielsson</w:t>
      </w:r>
      <w:proofErr w:type="spellEnd"/>
      <w:r w:rsidRPr="0068529D">
        <w:rPr>
          <w:rFonts w:ascii="Book Antiqua" w:hAnsi="Book Antiqua"/>
          <w:color w:val="000000"/>
        </w:rPr>
        <w:t xml:space="preserve"> AK. Alcohol-attributed disease burden and alcohol policies in the BRICS-countries during the years 1990-2013. </w:t>
      </w:r>
      <w:r w:rsidRPr="0068529D">
        <w:rPr>
          <w:rFonts w:ascii="Book Antiqua" w:hAnsi="Book Antiqua"/>
          <w:i/>
          <w:iCs/>
          <w:color w:val="000000"/>
        </w:rPr>
        <w:t>J Glob Health</w:t>
      </w:r>
      <w:r w:rsidRPr="0068529D">
        <w:rPr>
          <w:rFonts w:ascii="Book Antiqua" w:hAnsi="Book Antiqua"/>
          <w:color w:val="000000"/>
        </w:rPr>
        <w:t> 2017; </w:t>
      </w:r>
      <w:r w:rsidRPr="0068529D">
        <w:rPr>
          <w:rFonts w:ascii="Book Antiqua" w:hAnsi="Book Antiqua"/>
          <w:b/>
          <w:bCs/>
          <w:color w:val="000000"/>
        </w:rPr>
        <w:t>7</w:t>
      </w:r>
      <w:r w:rsidRPr="0068529D">
        <w:rPr>
          <w:rFonts w:ascii="Book Antiqua" w:hAnsi="Book Antiqua"/>
          <w:color w:val="000000"/>
        </w:rPr>
        <w:t>: 010404 [PMID: 28400952 DOI: 10.7189/jogh.07.010404]</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88 </w:t>
      </w:r>
      <w:r w:rsidRPr="0068529D">
        <w:rPr>
          <w:rFonts w:ascii="Book Antiqua" w:hAnsi="Book Antiqua"/>
          <w:b/>
          <w:bCs/>
          <w:color w:val="000000"/>
        </w:rPr>
        <w:t>Chu JJ</w:t>
      </w:r>
      <w:r w:rsidRPr="0068529D">
        <w:rPr>
          <w:rFonts w:ascii="Book Antiqua" w:hAnsi="Book Antiqua"/>
          <w:color w:val="000000"/>
        </w:rPr>
        <w:t xml:space="preserve">, </w:t>
      </w:r>
      <w:proofErr w:type="spellStart"/>
      <w:r w:rsidRPr="0068529D">
        <w:rPr>
          <w:rFonts w:ascii="Book Antiqua" w:hAnsi="Book Antiqua"/>
          <w:color w:val="000000"/>
        </w:rPr>
        <w:t>Jahn</w:t>
      </w:r>
      <w:proofErr w:type="spellEnd"/>
      <w:r w:rsidRPr="0068529D">
        <w:rPr>
          <w:rFonts w:ascii="Book Antiqua" w:hAnsi="Book Antiqua"/>
          <w:color w:val="000000"/>
        </w:rPr>
        <w:t xml:space="preserve"> HJ, Khan MH, Kraemer A. Alcohol consumption among university students: a Sino-German comparison demonstrates a much lower consumption of alcohol in Chinese students. </w:t>
      </w:r>
      <w:r w:rsidRPr="0068529D">
        <w:rPr>
          <w:rFonts w:ascii="Book Antiqua" w:hAnsi="Book Antiqua"/>
          <w:i/>
          <w:iCs/>
          <w:color w:val="000000"/>
        </w:rPr>
        <w:t xml:space="preserve">J Health </w:t>
      </w:r>
      <w:proofErr w:type="spellStart"/>
      <w:r w:rsidRPr="0068529D">
        <w:rPr>
          <w:rFonts w:ascii="Book Antiqua" w:hAnsi="Book Antiqua"/>
          <w:i/>
          <w:iCs/>
          <w:color w:val="000000"/>
        </w:rPr>
        <w:t>Popul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Nutr</w:t>
      </w:r>
      <w:proofErr w:type="spellEnd"/>
      <w:r w:rsidRPr="0068529D">
        <w:rPr>
          <w:rFonts w:ascii="Book Antiqua" w:hAnsi="Book Antiqua"/>
          <w:color w:val="000000"/>
        </w:rPr>
        <w:t> 2016; </w:t>
      </w:r>
      <w:r w:rsidRPr="0068529D">
        <w:rPr>
          <w:rFonts w:ascii="Book Antiqua" w:hAnsi="Book Antiqua"/>
          <w:b/>
          <w:bCs/>
          <w:color w:val="000000"/>
        </w:rPr>
        <w:t>35</w:t>
      </w:r>
      <w:r w:rsidRPr="0068529D">
        <w:rPr>
          <w:rFonts w:ascii="Book Antiqua" w:hAnsi="Book Antiqua"/>
          <w:color w:val="000000"/>
        </w:rPr>
        <w:t>: 25 [PMID: 27515322 DOI: 10.1186/s41043-016-0062-0]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89 </w:t>
      </w:r>
      <w:r w:rsidRPr="0068529D">
        <w:rPr>
          <w:rFonts w:ascii="Book Antiqua" w:hAnsi="Book Antiqua"/>
          <w:b/>
          <w:bCs/>
          <w:color w:val="000000"/>
        </w:rPr>
        <w:t>Shah VH</w:t>
      </w:r>
      <w:r w:rsidRPr="0068529D">
        <w:rPr>
          <w:rFonts w:ascii="Book Antiqua" w:hAnsi="Book Antiqua"/>
          <w:color w:val="000000"/>
        </w:rPr>
        <w:t>. Managing alcoholic liver disease. </w:t>
      </w:r>
      <w:proofErr w:type="spellStart"/>
      <w:r w:rsidRPr="0068529D">
        <w:rPr>
          <w:rFonts w:ascii="Book Antiqua" w:hAnsi="Book Antiqua"/>
          <w:i/>
          <w:iCs/>
          <w:color w:val="000000"/>
        </w:rPr>
        <w:t>Clin</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Mol</w:t>
      </w:r>
      <w:proofErr w:type="spellEnd"/>
      <w:r w:rsidRPr="0068529D">
        <w:rPr>
          <w:rFonts w:ascii="Book Antiqua" w:hAnsi="Book Antiqua"/>
          <w:i/>
          <w:iCs/>
          <w:color w:val="000000"/>
        </w:rPr>
        <w:t xml:space="preserve"> </w:t>
      </w:r>
      <w:proofErr w:type="spellStart"/>
      <w:r w:rsidRPr="0068529D">
        <w:rPr>
          <w:rFonts w:ascii="Book Antiqua" w:hAnsi="Book Antiqua"/>
          <w:i/>
          <w:iCs/>
          <w:color w:val="000000"/>
        </w:rPr>
        <w:t>Hepatol</w:t>
      </w:r>
      <w:proofErr w:type="spellEnd"/>
      <w:r w:rsidRPr="0068529D">
        <w:rPr>
          <w:rFonts w:ascii="Book Antiqua" w:hAnsi="Book Antiqua"/>
          <w:color w:val="000000"/>
        </w:rPr>
        <w:t> 2015; </w:t>
      </w:r>
      <w:r w:rsidRPr="0068529D">
        <w:rPr>
          <w:rFonts w:ascii="Book Antiqua" w:hAnsi="Book Antiqua"/>
          <w:b/>
          <w:bCs/>
          <w:color w:val="000000"/>
        </w:rPr>
        <w:t>21</w:t>
      </w:r>
      <w:r w:rsidRPr="0068529D">
        <w:rPr>
          <w:rFonts w:ascii="Book Antiqua" w:hAnsi="Book Antiqua"/>
          <w:color w:val="000000"/>
        </w:rPr>
        <w:t>: 212-219 [PMID: 26523266 DOI: 10.3350/cmh.2015.21.3.212]</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90 </w:t>
      </w:r>
      <w:r w:rsidRPr="0068529D">
        <w:rPr>
          <w:rFonts w:ascii="Book Antiqua" w:hAnsi="Book Antiqua"/>
          <w:b/>
          <w:bCs/>
          <w:color w:val="000000"/>
        </w:rPr>
        <w:t>Nelson JP</w:t>
      </w:r>
      <w:r w:rsidRPr="0068529D">
        <w:rPr>
          <w:rFonts w:ascii="Book Antiqua" w:hAnsi="Book Antiqua"/>
          <w:color w:val="000000"/>
        </w:rPr>
        <w:t xml:space="preserve">, </w:t>
      </w:r>
      <w:proofErr w:type="spellStart"/>
      <w:r w:rsidRPr="0068529D">
        <w:rPr>
          <w:rFonts w:ascii="Book Antiqua" w:hAnsi="Book Antiqua"/>
          <w:color w:val="000000"/>
        </w:rPr>
        <w:t>McNall</w:t>
      </w:r>
      <w:proofErr w:type="spellEnd"/>
      <w:r w:rsidRPr="0068529D">
        <w:rPr>
          <w:rFonts w:ascii="Book Antiqua" w:hAnsi="Book Antiqua"/>
          <w:color w:val="000000"/>
        </w:rPr>
        <w:t xml:space="preserve"> AD. What happens to drinking when alcohol policy </w:t>
      </w:r>
      <w:r w:rsidRPr="0068529D">
        <w:rPr>
          <w:rFonts w:ascii="Book Antiqua" w:hAnsi="Book Antiqua"/>
          <w:color w:val="000000"/>
        </w:rPr>
        <w:lastRenderedPageBreak/>
        <w:t>changes? A review of five natural experiments for alcohol taxes, prices, and availability. </w:t>
      </w:r>
      <w:proofErr w:type="spellStart"/>
      <w:r w:rsidRPr="0068529D">
        <w:rPr>
          <w:rFonts w:ascii="Book Antiqua" w:hAnsi="Book Antiqua"/>
          <w:i/>
          <w:iCs/>
          <w:color w:val="000000"/>
        </w:rPr>
        <w:t>Eur</w:t>
      </w:r>
      <w:proofErr w:type="spellEnd"/>
      <w:r w:rsidRPr="0068529D">
        <w:rPr>
          <w:rFonts w:ascii="Book Antiqua" w:hAnsi="Book Antiqua"/>
          <w:i/>
          <w:iCs/>
          <w:color w:val="000000"/>
        </w:rPr>
        <w:t xml:space="preserve"> J Health Econ</w:t>
      </w:r>
      <w:r w:rsidRPr="0068529D">
        <w:rPr>
          <w:rFonts w:ascii="Book Antiqua" w:hAnsi="Book Antiqua"/>
          <w:color w:val="000000"/>
        </w:rPr>
        <w:t> 2017; </w:t>
      </w:r>
      <w:r w:rsidRPr="0068529D">
        <w:rPr>
          <w:rFonts w:ascii="Book Antiqua" w:hAnsi="Book Antiqua"/>
          <w:b/>
          <w:bCs/>
          <w:color w:val="000000"/>
        </w:rPr>
        <w:t>18</w:t>
      </w:r>
      <w:r w:rsidRPr="0068529D">
        <w:rPr>
          <w:rFonts w:ascii="Book Antiqua" w:hAnsi="Book Antiqua"/>
          <w:color w:val="000000"/>
        </w:rPr>
        <w:t>: 417-434 [PMID: 27055901 DOI: 10.1007/s10198-016-0795-0]</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91 </w:t>
      </w:r>
      <w:proofErr w:type="spellStart"/>
      <w:r w:rsidRPr="0068529D">
        <w:rPr>
          <w:rFonts w:ascii="Book Antiqua" w:hAnsi="Book Antiqua"/>
          <w:b/>
          <w:bCs/>
          <w:color w:val="000000"/>
        </w:rPr>
        <w:t>Guo</w:t>
      </w:r>
      <w:proofErr w:type="spellEnd"/>
      <w:r w:rsidRPr="0068529D">
        <w:rPr>
          <w:rFonts w:ascii="Book Antiqua" w:hAnsi="Book Antiqua"/>
          <w:b/>
          <w:bCs/>
          <w:color w:val="000000"/>
        </w:rPr>
        <w:t xml:space="preserve"> X</w:t>
      </w:r>
      <w:r w:rsidRPr="0068529D">
        <w:rPr>
          <w:rFonts w:ascii="Book Antiqua" w:hAnsi="Book Antiqua"/>
          <w:color w:val="000000"/>
        </w:rPr>
        <w:t>, Huang YG. The development of alcohol policy in contemporary China. </w:t>
      </w:r>
      <w:r w:rsidRPr="0068529D">
        <w:rPr>
          <w:rFonts w:ascii="Book Antiqua" w:hAnsi="Book Antiqua"/>
          <w:i/>
          <w:iCs/>
          <w:color w:val="000000"/>
        </w:rPr>
        <w:t>J Food Drug Anal</w:t>
      </w:r>
      <w:r w:rsidRPr="0068529D">
        <w:rPr>
          <w:rFonts w:ascii="Book Antiqua" w:hAnsi="Book Antiqua"/>
          <w:color w:val="000000"/>
        </w:rPr>
        <w:t> 2015; </w:t>
      </w:r>
      <w:r w:rsidRPr="0068529D">
        <w:rPr>
          <w:rFonts w:ascii="Book Antiqua" w:hAnsi="Book Antiqua"/>
          <w:b/>
          <w:bCs/>
          <w:color w:val="000000"/>
        </w:rPr>
        <w:t>23</w:t>
      </w:r>
      <w:r w:rsidRPr="0068529D">
        <w:rPr>
          <w:rFonts w:ascii="Book Antiqua" w:hAnsi="Book Antiqua"/>
          <w:color w:val="000000"/>
        </w:rPr>
        <w:t>: 19-29 [PMID: 28911442 DOI: 10.1016/j.jfda.2014.05.002]</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92 </w:t>
      </w:r>
      <w:r w:rsidRPr="0068529D">
        <w:rPr>
          <w:rFonts w:ascii="Book Antiqua" w:hAnsi="Book Antiqua"/>
          <w:b/>
          <w:bCs/>
          <w:color w:val="000000"/>
        </w:rPr>
        <w:t>Cheng WJ</w:t>
      </w:r>
      <w:r w:rsidRPr="0068529D">
        <w:rPr>
          <w:rFonts w:ascii="Book Antiqua" w:hAnsi="Book Antiqua"/>
          <w:color w:val="000000"/>
        </w:rPr>
        <w:t xml:space="preserve">, </w:t>
      </w:r>
      <w:proofErr w:type="spellStart"/>
      <w:r w:rsidRPr="0068529D">
        <w:rPr>
          <w:rFonts w:ascii="Book Antiqua" w:hAnsi="Book Antiqua"/>
          <w:color w:val="000000"/>
        </w:rPr>
        <w:t>Pien</w:t>
      </w:r>
      <w:proofErr w:type="spellEnd"/>
      <w:r w:rsidRPr="0068529D">
        <w:rPr>
          <w:rFonts w:ascii="Book Antiqua" w:hAnsi="Book Antiqua"/>
          <w:color w:val="000000"/>
        </w:rPr>
        <w:t xml:space="preserve"> LC. A Comparison of International Drunk-Driving Policies and the Role of Drinking Patterns. </w:t>
      </w:r>
      <w:r w:rsidRPr="0068529D">
        <w:rPr>
          <w:rFonts w:ascii="Book Antiqua" w:hAnsi="Book Antiqua"/>
          <w:i/>
          <w:iCs/>
          <w:color w:val="000000"/>
        </w:rPr>
        <w:t xml:space="preserve">Am J </w:t>
      </w:r>
      <w:proofErr w:type="spellStart"/>
      <w:r w:rsidRPr="0068529D">
        <w:rPr>
          <w:rFonts w:ascii="Book Antiqua" w:hAnsi="Book Antiqua"/>
          <w:i/>
          <w:iCs/>
          <w:color w:val="000000"/>
        </w:rPr>
        <w:t>Prev</w:t>
      </w:r>
      <w:proofErr w:type="spellEnd"/>
      <w:r w:rsidRPr="0068529D">
        <w:rPr>
          <w:rFonts w:ascii="Book Antiqua" w:hAnsi="Book Antiqua"/>
          <w:i/>
          <w:iCs/>
          <w:color w:val="000000"/>
        </w:rPr>
        <w:t xml:space="preserve"> Med</w:t>
      </w:r>
      <w:r w:rsidRPr="0068529D">
        <w:rPr>
          <w:rFonts w:ascii="Book Antiqua" w:hAnsi="Book Antiqua"/>
          <w:color w:val="000000"/>
        </w:rPr>
        <w:t> 2018; </w:t>
      </w:r>
      <w:r w:rsidRPr="0068529D">
        <w:rPr>
          <w:rFonts w:ascii="Book Antiqua" w:hAnsi="Book Antiqua"/>
          <w:b/>
          <w:bCs/>
          <w:color w:val="000000"/>
        </w:rPr>
        <w:t>55</w:t>
      </w:r>
      <w:r w:rsidRPr="0068529D">
        <w:rPr>
          <w:rFonts w:ascii="Book Antiqua" w:hAnsi="Book Antiqua"/>
          <w:color w:val="000000"/>
        </w:rPr>
        <w:t>: 263-270 [PMID: 29606527 DOI: 10.1016/j.amepre.2018.01.047]</w:t>
      </w:r>
    </w:p>
    <w:p w:rsidR="006425F7" w:rsidRPr="0068529D" w:rsidRDefault="006425F7" w:rsidP="0068529D">
      <w:pPr>
        <w:pStyle w:val="EndNoteBibliography"/>
        <w:adjustRightInd w:val="0"/>
        <w:snapToGrid w:val="0"/>
        <w:spacing w:after="0" w:line="360" w:lineRule="auto"/>
        <w:rPr>
          <w:rFonts w:ascii="Book Antiqua" w:hAnsi="Book Antiqua"/>
          <w:color w:val="000000"/>
        </w:rPr>
      </w:pPr>
      <w:r w:rsidRPr="0068529D">
        <w:rPr>
          <w:rFonts w:ascii="Book Antiqua" w:hAnsi="Book Antiqua"/>
          <w:color w:val="000000"/>
        </w:rPr>
        <w:t>93 </w:t>
      </w:r>
      <w:r w:rsidRPr="0068529D">
        <w:rPr>
          <w:rFonts w:ascii="Book Antiqua" w:hAnsi="Book Antiqua"/>
          <w:b/>
          <w:bCs/>
          <w:color w:val="000000"/>
        </w:rPr>
        <w:t>Li Q</w:t>
      </w:r>
      <w:r w:rsidRPr="0068529D">
        <w:rPr>
          <w:rFonts w:ascii="Book Antiqua" w:hAnsi="Book Antiqua"/>
          <w:color w:val="000000"/>
        </w:rPr>
        <w:t xml:space="preserve">, </w:t>
      </w:r>
      <w:proofErr w:type="spellStart"/>
      <w:r w:rsidRPr="0068529D">
        <w:rPr>
          <w:rFonts w:ascii="Book Antiqua" w:hAnsi="Book Antiqua"/>
          <w:color w:val="000000"/>
        </w:rPr>
        <w:t>Babor</w:t>
      </w:r>
      <w:proofErr w:type="spellEnd"/>
      <w:r w:rsidRPr="0068529D">
        <w:rPr>
          <w:rFonts w:ascii="Book Antiqua" w:hAnsi="Book Antiqua"/>
          <w:color w:val="000000"/>
        </w:rPr>
        <w:t xml:space="preserve"> TF, Zeigler D, Xuan Z, </w:t>
      </w:r>
      <w:proofErr w:type="spellStart"/>
      <w:r w:rsidRPr="0068529D">
        <w:rPr>
          <w:rFonts w:ascii="Book Antiqua" w:hAnsi="Book Antiqua"/>
          <w:color w:val="000000"/>
        </w:rPr>
        <w:t>Morisky</w:t>
      </w:r>
      <w:proofErr w:type="spellEnd"/>
      <w:r w:rsidRPr="0068529D">
        <w:rPr>
          <w:rFonts w:ascii="Book Antiqua" w:hAnsi="Book Antiqua"/>
          <w:color w:val="000000"/>
        </w:rPr>
        <w:t xml:space="preserve"> D, </w:t>
      </w:r>
      <w:proofErr w:type="spellStart"/>
      <w:r w:rsidRPr="0068529D">
        <w:rPr>
          <w:rFonts w:ascii="Book Antiqua" w:hAnsi="Book Antiqua"/>
          <w:color w:val="000000"/>
        </w:rPr>
        <w:t>Hovell</w:t>
      </w:r>
      <w:proofErr w:type="spellEnd"/>
      <w:r w:rsidRPr="0068529D">
        <w:rPr>
          <w:rFonts w:ascii="Book Antiqua" w:hAnsi="Book Antiqua"/>
          <w:color w:val="000000"/>
        </w:rPr>
        <w:t xml:space="preserve"> MF, Nelson TF, Shen W, Li B. Health promotion interventions and policies addressing excessive alcohol use: a systematic review of national and global evidence as a guide to health-care reform in China. </w:t>
      </w:r>
      <w:r w:rsidRPr="0068529D">
        <w:rPr>
          <w:rFonts w:ascii="Book Antiqua" w:hAnsi="Book Antiqua"/>
          <w:i/>
          <w:iCs/>
          <w:color w:val="000000"/>
        </w:rPr>
        <w:t>Addiction</w:t>
      </w:r>
      <w:r w:rsidRPr="0068529D">
        <w:rPr>
          <w:rFonts w:ascii="Book Antiqua" w:hAnsi="Book Antiqua"/>
          <w:color w:val="000000"/>
        </w:rPr>
        <w:t> 2015; </w:t>
      </w:r>
      <w:r w:rsidRPr="0068529D">
        <w:rPr>
          <w:rFonts w:ascii="Book Antiqua" w:hAnsi="Book Antiqua"/>
          <w:b/>
          <w:bCs/>
          <w:color w:val="000000"/>
        </w:rPr>
        <w:t xml:space="preserve">110 </w:t>
      </w:r>
      <w:proofErr w:type="spellStart"/>
      <w:r w:rsidRPr="0068529D">
        <w:rPr>
          <w:rFonts w:ascii="Book Antiqua" w:hAnsi="Book Antiqua"/>
          <w:b/>
          <w:bCs/>
          <w:color w:val="000000"/>
        </w:rPr>
        <w:t>Suppl</w:t>
      </w:r>
      <w:proofErr w:type="spellEnd"/>
      <w:r w:rsidRPr="0068529D">
        <w:rPr>
          <w:rFonts w:ascii="Book Antiqua" w:hAnsi="Book Antiqua"/>
          <w:b/>
          <w:bCs/>
          <w:color w:val="000000"/>
        </w:rPr>
        <w:t xml:space="preserve"> 1</w:t>
      </w:r>
      <w:r w:rsidRPr="0068529D">
        <w:rPr>
          <w:rFonts w:ascii="Book Antiqua" w:hAnsi="Book Antiqua"/>
          <w:color w:val="000000"/>
        </w:rPr>
        <w:t>: 68-78 [PMID: 25533866 DOI: 10.1111/add.12784]</w:t>
      </w:r>
    </w:p>
    <w:p w:rsidR="00A50A7A" w:rsidRPr="0068529D" w:rsidRDefault="00A50A7A" w:rsidP="0068529D">
      <w:pPr>
        <w:adjustRightInd w:val="0"/>
        <w:snapToGrid w:val="0"/>
        <w:spacing w:after="0" w:line="360" w:lineRule="auto"/>
        <w:jc w:val="right"/>
        <w:rPr>
          <w:rFonts w:ascii="Book Antiqua" w:hAnsi="Book Antiqua"/>
          <w:b/>
          <w:bCs/>
          <w:sz w:val="24"/>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491"/>
      <w:bookmarkStart w:id="90" w:name="OLE_LINK532"/>
      <w:bookmarkStart w:id="91" w:name="OLE_LINK480"/>
      <w:bookmarkStart w:id="92" w:name="OLE_LINK567"/>
      <w:bookmarkStart w:id="93" w:name="OLE_LINK2700"/>
      <w:bookmarkStart w:id="94" w:name="OLE_LINK581"/>
      <w:bookmarkStart w:id="95" w:name="OLE_LINK639"/>
      <w:bookmarkStart w:id="96" w:name="OLE_LINK688"/>
      <w:bookmarkStart w:id="97" w:name="OLE_LINK722"/>
      <w:bookmarkStart w:id="98" w:name="OLE_LINK542"/>
      <w:bookmarkStart w:id="99" w:name="OLE_LINK589"/>
      <w:bookmarkStart w:id="100" w:name="OLE_LINK582"/>
      <w:bookmarkStart w:id="101" w:name="OLE_LINK640"/>
      <w:bookmarkStart w:id="102" w:name="OLE_LINK714"/>
      <w:bookmarkStart w:id="103" w:name="OLE_LINK593"/>
      <w:bookmarkStart w:id="104" w:name="OLE_LINK716"/>
      <w:bookmarkStart w:id="105" w:name="OLE_LINK770"/>
      <w:bookmarkStart w:id="106" w:name="OLE_LINK801"/>
      <w:bookmarkStart w:id="107" w:name="OLE_LINK660"/>
      <w:bookmarkStart w:id="108" w:name="OLE_LINK781"/>
      <w:bookmarkStart w:id="109" w:name="OLE_LINK833"/>
      <w:bookmarkStart w:id="110" w:name="OLE_LINK642"/>
      <w:bookmarkStart w:id="111" w:name="OLE_LINK700"/>
      <w:bookmarkStart w:id="112" w:name="OLE_LINK792"/>
      <w:bookmarkStart w:id="113" w:name="OLE_LINK2882"/>
      <w:bookmarkStart w:id="114" w:name="OLE_LINK836"/>
      <w:bookmarkStart w:id="115" w:name="OLE_LINK889"/>
      <w:bookmarkStart w:id="116" w:name="OLE_LINK782"/>
      <w:bookmarkStart w:id="117" w:name="OLE_LINK826"/>
      <w:bookmarkStart w:id="118" w:name="OLE_LINK865"/>
      <w:bookmarkStart w:id="119" w:name="OLE_LINK856"/>
      <w:bookmarkStart w:id="120" w:name="OLE_LINK908"/>
      <w:bookmarkStart w:id="121" w:name="OLE_LINK980"/>
      <w:bookmarkStart w:id="122" w:name="OLE_LINK1018"/>
      <w:bookmarkStart w:id="123" w:name="OLE_LINK1049"/>
      <w:bookmarkStart w:id="124" w:name="OLE_LINK1076"/>
      <w:bookmarkStart w:id="125" w:name="OLE_LINK1106"/>
      <w:bookmarkStart w:id="126" w:name="OLE_LINK891"/>
      <w:bookmarkStart w:id="127" w:name="OLE_LINK943"/>
      <w:bookmarkStart w:id="128" w:name="OLE_LINK981"/>
      <w:bookmarkStart w:id="129" w:name="OLE_LINK1030"/>
      <w:bookmarkStart w:id="130" w:name="OLE_LINK847"/>
      <w:bookmarkStart w:id="131" w:name="OLE_LINK909"/>
      <w:bookmarkStart w:id="132" w:name="OLE_LINK906"/>
      <w:bookmarkStart w:id="133" w:name="OLE_LINK992"/>
      <w:bookmarkStart w:id="134" w:name="OLE_LINK993"/>
      <w:bookmarkStart w:id="135" w:name="OLE_LINK1052"/>
      <w:bookmarkStart w:id="136" w:name="OLE_LINK946"/>
      <w:bookmarkStart w:id="137" w:name="OLE_LINK911"/>
      <w:bookmarkStart w:id="138" w:name="OLE_LINK930"/>
      <w:bookmarkStart w:id="139" w:name="OLE_LINK1059"/>
      <w:bookmarkStart w:id="140" w:name="OLE_LINK1174"/>
      <w:bookmarkStart w:id="141" w:name="OLE_LINK1137"/>
      <w:bookmarkStart w:id="142" w:name="OLE_LINK1167"/>
      <w:bookmarkStart w:id="143" w:name="OLE_LINK1200"/>
      <w:bookmarkStart w:id="144" w:name="OLE_LINK1241"/>
      <w:bookmarkStart w:id="145" w:name="OLE_LINK1288"/>
      <w:bookmarkStart w:id="146" w:name="OLE_LINK1056"/>
      <w:bookmarkStart w:id="147" w:name="OLE_LINK1158"/>
      <w:bookmarkStart w:id="148" w:name="OLE_LINK1175"/>
      <w:bookmarkStart w:id="149" w:name="OLE_LINK1074"/>
      <w:bookmarkStart w:id="150" w:name="OLE_LINK1169"/>
      <w:bookmarkStart w:id="151" w:name="OLE_LINK33"/>
      <w:bookmarkStart w:id="152" w:name="OLE_LINK34"/>
      <w:bookmarkStart w:id="153" w:name="OLE_LINK386"/>
      <w:r w:rsidRPr="0068529D">
        <w:rPr>
          <w:rFonts w:ascii="Book Antiqua" w:hAnsi="Book Antiqua"/>
          <w:b/>
          <w:bCs/>
          <w:sz w:val="24"/>
        </w:rPr>
        <w:t xml:space="preserve"> P-Reviewer: </w:t>
      </w:r>
      <w:proofErr w:type="spellStart"/>
      <w:r w:rsidRPr="0068529D">
        <w:rPr>
          <w:rFonts w:ascii="Book Antiqua" w:hAnsi="Book Antiqua"/>
          <w:bCs/>
          <w:sz w:val="24"/>
        </w:rPr>
        <w:t>Fedeli</w:t>
      </w:r>
      <w:proofErr w:type="spellEnd"/>
      <w:r w:rsidRPr="0068529D">
        <w:rPr>
          <w:rFonts w:ascii="Book Antiqua" w:hAnsi="Book Antiqua"/>
          <w:bCs/>
          <w:sz w:val="24"/>
        </w:rPr>
        <w:t xml:space="preserve"> U, Morales-González JA</w:t>
      </w:r>
    </w:p>
    <w:p w:rsidR="00A50A7A" w:rsidRPr="0068529D" w:rsidRDefault="00A50A7A" w:rsidP="00F03B5F">
      <w:pPr>
        <w:wordWrap w:val="0"/>
        <w:adjustRightInd w:val="0"/>
        <w:snapToGrid w:val="0"/>
        <w:spacing w:after="0" w:line="360" w:lineRule="auto"/>
        <w:jc w:val="right"/>
        <w:rPr>
          <w:rFonts w:ascii="Book Antiqua" w:hAnsi="Book Antiqua"/>
          <w:sz w:val="24"/>
        </w:rPr>
      </w:pPr>
      <w:r w:rsidRPr="0068529D">
        <w:rPr>
          <w:rFonts w:ascii="Book Antiqua" w:hAnsi="Book Antiqua"/>
          <w:b/>
          <w:bCs/>
          <w:sz w:val="24"/>
        </w:rPr>
        <w:t>S-Editor:</w:t>
      </w:r>
      <w:r w:rsidRPr="0068529D">
        <w:rPr>
          <w:rFonts w:ascii="Book Antiqua" w:hAnsi="Book Antiqua"/>
          <w:sz w:val="24"/>
        </w:rPr>
        <w:t xml:space="preserve"> Ma RY </w:t>
      </w:r>
      <w:r w:rsidRPr="0068529D">
        <w:rPr>
          <w:rFonts w:ascii="Book Antiqua" w:hAnsi="Book Antiqua"/>
          <w:b/>
          <w:bCs/>
          <w:sz w:val="24"/>
        </w:rPr>
        <w:t>L-Editor:</w:t>
      </w:r>
      <w:r w:rsidRPr="0068529D">
        <w:rPr>
          <w:rFonts w:ascii="Book Antiqua" w:hAnsi="Book Antiqua"/>
          <w:sz w:val="24"/>
        </w:rPr>
        <w:t xml:space="preserve"> </w:t>
      </w:r>
      <w:r w:rsidR="00C155C7" w:rsidRPr="0068529D">
        <w:rPr>
          <w:rFonts w:ascii="Book Antiqua" w:hAnsi="Book Antiqua"/>
          <w:sz w:val="24"/>
        </w:rPr>
        <w:t xml:space="preserve">Wang TQ </w:t>
      </w:r>
      <w:r w:rsidRPr="0068529D">
        <w:rPr>
          <w:rFonts w:ascii="Book Antiqua" w:hAnsi="Book Antiqua"/>
          <w:b/>
          <w:bCs/>
          <w:sz w:val="24"/>
        </w:rPr>
        <w:t>E-Editor:</w:t>
      </w:r>
      <w:r w:rsidR="00F03B5F">
        <w:rPr>
          <w:rFonts w:ascii="Book Antiqua" w:hAnsi="Book Antiqua" w:hint="eastAsia"/>
          <w:b/>
          <w:bCs/>
          <w:sz w:val="24"/>
        </w:rPr>
        <w:t xml:space="preserve"> </w:t>
      </w:r>
      <w:r w:rsidR="00F03B5F" w:rsidRPr="00F03B5F">
        <w:rPr>
          <w:rFonts w:ascii="Book Antiqua" w:hAnsi="Book Antiqua" w:hint="eastAsia"/>
          <w:bCs/>
          <w:sz w:val="24"/>
        </w:rPr>
        <w:t>Ma YJ</w:t>
      </w:r>
    </w:p>
    <w:p w:rsidR="00A50A7A" w:rsidRPr="0068529D" w:rsidRDefault="00A50A7A" w:rsidP="0068529D">
      <w:pPr>
        <w:shd w:val="clear" w:color="auto" w:fill="FFFFFF"/>
        <w:adjustRightInd w:val="0"/>
        <w:snapToGrid w:val="0"/>
        <w:spacing w:after="0" w:line="360" w:lineRule="auto"/>
        <w:rPr>
          <w:rFonts w:ascii="Book Antiqua" w:hAnsi="Book Antiqua" w:cs="Helvetica"/>
          <w:b/>
          <w:sz w:val="24"/>
        </w:rPr>
      </w:pPr>
      <w:bookmarkStart w:id="154" w:name="OLE_LINK880"/>
      <w:bookmarkStart w:id="155"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68529D">
        <w:rPr>
          <w:rFonts w:ascii="Book Antiqua" w:hAnsi="Book Antiqua" w:cs="Helvetica"/>
          <w:b/>
          <w:sz w:val="24"/>
        </w:rPr>
        <w:t xml:space="preserve">Specialty type: </w:t>
      </w:r>
      <w:r w:rsidRPr="0068529D">
        <w:rPr>
          <w:rFonts w:ascii="Book Antiqua" w:hAnsi="Book Antiqua" w:cs="Helvetica"/>
          <w:sz w:val="24"/>
        </w:rPr>
        <w:t>Gastroenterology and hepatology</w:t>
      </w:r>
    </w:p>
    <w:p w:rsidR="00A50A7A" w:rsidRPr="0068529D" w:rsidRDefault="00A50A7A" w:rsidP="0068529D">
      <w:pPr>
        <w:shd w:val="clear" w:color="auto" w:fill="FFFFFF"/>
        <w:adjustRightInd w:val="0"/>
        <w:snapToGrid w:val="0"/>
        <w:spacing w:after="0" w:line="360" w:lineRule="auto"/>
        <w:rPr>
          <w:rFonts w:ascii="Book Antiqua" w:hAnsi="Book Antiqua" w:cs="Helvetica"/>
          <w:b/>
          <w:sz w:val="24"/>
        </w:rPr>
      </w:pPr>
      <w:r w:rsidRPr="0068529D">
        <w:rPr>
          <w:rFonts w:ascii="Book Antiqua" w:hAnsi="Book Antiqua" w:cs="Helvetica"/>
          <w:b/>
          <w:sz w:val="24"/>
        </w:rPr>
        <w:t xml:space="preserve">Country of origin: </w:t>
      </w:r>
      <w:r w:rsidRPr="0068529D">
        <w:rPr>
          <w:rFonts w:ascii="Book Antiqua" w:hAnsi="Book Antiqua" w:cs="Helvetica"/>
          <w:sz w:val="24"/>
        </w:rPr>
        <w:t>China</w:t>
      </w:r>
    </w:p>
    <w:p w:rsidR="00A50A7A" w:rsidRPr="0068529D" w:rsidRDefault="00A50A7A" w:rsidP="0068529D">
      <w:pPr>
        <w:shd w:val="clear" w:color="auto" w:fill="FFFFFF"/>
        <w:adjustRightInd w:val="0"/>
        <w:snapToGrid w:val="0"/>
        <w:spacing w:after="0" w:line="360" w:lineRule="auto"/>
        <w:rPr>
          <w:rFonts w:ascii="Book Antiqua" w:hAnsi="Book Antiqua" w:cs="Helvetica"/>
          <w:b/>
          <w:sz w:val="24"/>
        </w:rPr>
      </w:pPr>
      <w:r w:rsidRPr="0068529D">
        <w:rPr>
          <w:rFonts w:ascii="Book Antiqua" w:hAnsi="Book Antiqua" w:cs="Helvetica"/>
          <w:b/>
          <w:sz w:val="24"/>
        </w:rPr>
        <w:t>Peer-review report classification</w:t>
      </w:r>
    </w:p>
    <w:p w:rsidR="00A50A7A" w:rsidRPr="0068529D" w:rsidRDefault="00A50A7A" w:rsidP="0068529D">
      <w:pPr>
        <w:shd w:val="clear" w:color="auto" w:fill="FFFFFF"/>
        <w:adjustRightInd w:val="0"/>
        <w:snapToGrid w:val="0"/>
        <w:spacing w:after="0" w:line="360" w:lineRule="auto"/>
        <w:rPr>
          <w:rFonts w:ascii="Book Antiqua" w:hAnsi="Book Antiqua" w:cs="Helvetica"/>
          <w:sz w:val="24"/>
        </w:rPr>
      </w:pPr>
      <w:r w:rsidRPr="0068529D">
        <w:rPr>
          <w:rFonts w:ascii="Book Antiqua" w:hAnsi="Book Antiqua" w:cs="Helvetica"/>
          <w:sz w:val="24"/>
        </w:rPr>
        <w:t>Grade A (Excellent): 0</w:t>
      </w:r>
    </w:p>
    <w:p w:rsidR="00A50A7A" w:rsidRPr="0068529D" w:rsidRDefault="00A50A7A" w:rsidP="0068529D">
      <w:pPr>
        <w:shd w:val="clear" w:color="auto" w:fill="FFFFFF"/>
        <w:adjustRightInd w:val="0"/>
        <w:snapToGrid w:val="0"/>
        <w:spacing w:after="0" w:line="360" w:lineRule="auto"/>
        <w:rPr>
          <w:rFonts w:ascii="Book Antiqua" w:hAnsi="Book Antiqua" w:cs="Helvetica"/>
          <w:sz w:val="24"/>
        </w:rPr>
      </w:pPr>
      <w:r w:rsidRPr="0068529D">
        <w:rPr>
          <w:rFonts w:ascii="Book Antiqua" w:hAnsi="Book Antiqua" w:cs="Helvetica"/>
          <w:sz w:val="24"/>
        </w:rPr>
        <w:t>Grade B (Very good): B</w:t>
      </w:r>
    </w:p>
    <w:p w:rsidR="00A50A7A" w:rsidRPr="0068529D" w:rsidRDefault="00A50A7A" w:rsidP="0068529D">
      <w:pPr>
        <w:shd w:val="clear" w:color="auto" w:fill="FFFFFF"/>
        <w:adjustRightInd w:val="0"/>
        <w:snapToGrid w:val="0"/>
        <w:spacing w:after="0" w:line="360" w:lineRule="auto"/>
        <w:rPr>
          <w:rFonts w:ascii="Book Antiqua" w:hAnsi="Book Antiqua" w:cs="Helvetica"/>
          <w:sz w:val="24"/>
        </w:rPr>
      </w:pPr>
      <w:r w:rsidRPr="0068529D">
        <w:rPr>
          <w:rFonts w:ascii="Book Antiqua" w:hAnsi="Book Antiqua" w:cs="Helvetica"/>
          <w:sz w:val="24"/>
        </w:rPr>
        <w:t>Grade C (Good): C</w:t>
      </w:r>
    </w:p>
    <w:p w:rsidR="00A50A7A" w:rsidRPr="0068529D" w:rsidRDefault="00A50A7A" w:rsidP="0068529D">
      <w:pPr>
        <w:shd w:val="clear" w:color="auto" w:fill="FFFFFF"/>
        <w:adjustRightInd w:val="0"/>
        <w:snapToGrid w:val="0"/>
        <w:spacing w:after="0" w:line="360" w:lineRule="auto"/>
        <w:rPr>
          <w:rFonts w:ascii="Book Antiqua" w:hAnsi="Book Antiqua" w:cs="Helvetica"/>
          <w:sz w:val="24"/>
        </w:rPr>
      </w:pPr>
      <w:r w:rsidRPr="0068529D">
        <w:rPr>
          <w:rFonts w:ascii="Book Antiqua" w:hAnsi="Book Antiqua" w:cs="Helvetica"/>
          <w:sz w:val="24"/>
        </w:rPr>
        <w:t>Grade D (Fair): 0</w:t>
      </w:r>
    </w:p>
    <w:p w:rsidR="00A50A7A" w:rsidRPr="0068529D" w:rsidRDefault="00A50A7A" w:rsidP="0068529D">
      <w:pPr>
        <w:adjustRightInd w:val="0"/>
        <w:snapToGrid w:val="0"/>
        <w:spacing w:after="0" w:line="360" w:lineRule="auto"/>
        <w:rPr>
          <w:rFonts w:ascii="Book Antiqua" w:hAnsi="Book Antiqua"/>
          <w:b/>
          <w:iCs/>
          <w:sz w:val="24"/>
        </w:rPr>
      </w:pPr>
      <w:r w:rsidRPr="0068529D">
        <w:rPr>
          <w:rFonts w:ascii="Book Antiqua" w:hAnsi="Book Antiqua" w:cs="Helvetica"/>
          <w:sz w:val="24"/>
        </w:rPr>
        <w:t>Grade E (Poor): 0</w:t>
      </w:r>
      <w:bookmarkEnd w:id="153"/>
      <w:bookmarkEnd w:id="154"/>
      <w:bookmarkEnd w:id="155"/>
    </w:p>
    <w:bookmarkEnd w:id="151"/>
    <w:bookmarkEnd w:id="152"/>
    <w:p w:rsidR="000463F7" w:rsidRPr="0068529D" w:rsidRDefault="000463F7" w:rsidP="0068529D">
      <w:pPr>
        <w:adjustRightInd w:val="0"/>
        <w:snapToGrid w:val="0"/>
        <w:spacing w:after="0" w:line="360" w:lineRule="auto"/>
        <w:rPr>
          <w:rFonts w:ascii="Book Antiqua" w:hAnsi="Book Antiqua"/>
          <w:color w:val="000000"/>
          <w:sz w:val="24"/>
        </w:rPr>
      </w:pPr>
    </w:p>
    <w:p w:rsidR="000463F7" w:rsidRPr="0068529D" w:rsidRDefault="000463F7" w:rsidP="0068529D">
      <w:pPr>
        <w:tabs>
          <w:tab w:val="left" w:pos="631"/>
        </w:tabs>
        <w:adjustRightInd w:val="0"/>
        <w:snapToGrid w:val="0"/>
        <w:spacing w:after="0" w:line="360" w:lineRule="auto"/>
        <w:rPr>
          <w:rFonts w:ascii="Book Antiqua" w:hAnsi="Book Antiqua"/>
          <w:color w:val="000000"/>
          <w:sz w:val="24"/>
        </w:rPr>
        <w:sectPr w:rsidR="000463F7" w:rsidRPr="0068529D">
          <w:headerReference w:type="default" r:id="rId8"/>
          <w:footerReference w:type="even" r:id="rId9"/>
          <w:pgSz w:w="11906" w:h="16838"/>
          <w:pgMar w:top="1701" w:right="1701" w:bottom="1134" w:left="1701" w:header="851" w:footer="992" w:gutter="0"/>
          <w:cols w:space="720"/>
          <w:docGrid w:type="lines" w:linePitch="312"/>
        </w:sectPr>
      </w:pPr>
    </w:p>
    <w:p w:rsidR="000463F7" w:rsidRPr="0068529D" w:rsidRDefault="00EE56B6" w:rsidP="0068529D">
      <w:pPr>
        <w:adjustRightInd w:val="0"/>
        <w:snapToGrid w:val="0"/>
        <w:spacing w:after="0" w:line="360" w:lineRule="auto"/>
        <w:outlineLvl w:val="0"/>
        <w:rPr>
          <w:rFonts w:ascii="Book Antiqua" w:hAnsi="Book Antiqua"/>
          <w:b/>
          <w:color w:val="000000"/>
          <w:sz w:val="24"/>
        </w:rPr>
      </w:pPr>
      <w:r w:rsidRPr="0068529D">
        <w:rPr>
          <w:rFonts w:ascii="Book Antiqua" w:hAnsi="Book Antiqua"/>
          <w:b/>
          <w:color w:val="000000"/>
          <w:sz w:val="24"/>
        </w:rPr>
        <w:lastRenderedPageBreak/>
        <w:t xml:space="preserve">Table 1 Population-based surveys </w:t>
      </w:r>
      <w:r w:rsidR="00AB4138" w:rsidRPr="0068529D">
        <w:rPr>
          <w:rFonts w:ascii="Book Antiqua" w:hAnsi="Book Antiqua"/>
          <w:b/>
          <w:color w:val="000000"/>
          <w:sz w:val="24"/>
        </w:rPr>
        <w:t xml:space="preserve">of </w:t>
      </w:r>
      <w:r w:rsidRPr="0068529D">
        <w:rPr>
          <w:rFonts w:ascii="Book Antiqua" w:hAnsi="Book Antiqua"/>
          <w:b/>
          <w:color w:val="000000"/>
          <w:sz w:val="24"/>
        </w:rPr>
        <w:t>alcohol consumption in China</w:t>
      </w:r>
    </w:p>
    <w:tbl>
      <w:tblPr>
        <w:tblW w:w="13287" w:type="dxa"/>
        <w:jc w:val="center"/>
        <w:tblInd w:w="-240" w:type="dxa"/>
        <w:tblBorders>
          <w:top w:val="single" w:sz="12" w:space="0" w:color="008000"/>
          <w:bottom w:val="single" w:sz="12" w:space="0" w:color="008000"/>
        </w:tblBorders>
        <w:tblLayout w:type="fixed"/>
        <w:tblLook w:val="04A0" w:firstRow="1" w:lastRow="0" w:firstColumn="1" w:lastColumn="0" w:noHBand="0" w:noVBand="1"/>
      </w:tblPr>
      <w:tblGrid>
        <w:gridCol w:w="2149"/>
        <w:gridCol w:w="1134"/>
        <w:gridCol w:w="1850"/>
        <w:gridCol w:w="2268"/>
        <w:gridCol w:w="1559"/>
        <w:gridCol w:w="2828"/>
        <w:gridCol w:w="1499"/>
      </w:tblGrid>
      <w:tr w:rsidR="00E24A00" w:rsidRPr="0068529D" w:rsidTr="001B734B">
        <w:trPr>
          <w:trHeight w:val="1378"/>
          <w:jc w:val="center"/>
        </w:trPr>
        <w:tc>
          <w:tcPr>
            <w:tcW w:w="2149" w:type="dxa"/>
            <w:tcBorders>
              <w:top w:val="single" w:sz="4" w:space="0" w:color="000000"/>
              <w:bottom w:val="single" w:sz="4" w:space="0" w:color="auto"/>
            </w:tcBorders>
            <w:vAlign w:val="center"/>
          </w:tcPr>
          <w:p w:rsidR="000463F7" w:rsidRPr="0068529D" w:rsidRDefault="0057722D" w:rsidP="0068529D">
            <w:pPr>
              <w:adjustRightInd w:val="0"/>
              <w:snapToGrid w:val="0"/>
              <w:spacing w:after="0" w:line="360" w:lineRule="auto"/>
              <w:rPr>
                <w:rFonts w:ascii="Book Antiqua" w:hAnsi="Book Antiqua"/>
                <w:b/>
                <w:color w:val="000000"/>
                <w:sz w:val="24"/>
              </w:rPr>
            </w:pPr>
            <w:r w:rsidRPr="0068529D">
              <w:rPr>
                <w:rFonts w:ascii="Book Antiqua" w:hAnsi="Book Antiqua"/>
                <w:b/>
                <w:color w:val="000000"/>
                <w:sz w:val="24"/>
              </w:rPr>
              <w:t>Author</w:t>
            </w:r>
          </w:p>
        </w:tc>
        <w:tc>
          <w:tcPr>
            <w:tcW w:w="1134" w:type="dxa"/>
            <w:tcBorders>
              <w:top w:val="single" w:sz="4" w:space="0" w:color="000000"/>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Year</w:t>
            </w:r>
          </w:p>
        </w:tc>
        <w:tc>
          <w:tcPr>
            <w:tcW w:w="1850" w:type="dxa"/>
            <w:tcBorders>
              <w:top w:val="single" w:sz="4" w:space="0" w:color="000000"/>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Area</w:t>
            </w:r>
          </w:p>
        </w:tc>
        <w:tc>
          <w:tcPr>
            <w:tcW w:w="2268" w:type="dxa"/>
            <w:tcBorders>
              <w:top w:val="single" w:sz="4" w:space="0" w:color="000000"/>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i/>
                <w:color w:val="000000"/>
                <w:sz w:val="24"/>
              </w:rPr>
            </w:pPr>
            <w:r w:rsidRPr="0068529D">
              <w:rPr>
                <w:rFonts w:ascii="Book Antiqua" w:hAnsi="Book Antiqua"/>
                <w:b/>
                <w:i/>
                <w:color w:val="000000"/>
                <w:sz w:val="24"/>
              </w:rPr>
              <w:t>n</w:t>
            </w:r>
          </w:p>
        </w:tc>
        <w:tc>
          <w:tcPr>
            <w:tcW w:w="1559" w:type="dxa"/>
            <w:tcBorders>
              <w:top w:val="single" w:sz="4" w:space="0" w:color="000000"/>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Age</w:t>
            </w:r>
            <w:r w:rsidR="0057722D" w:rsidRPr="0068529D">
              <w:rPr>
                <w:rFonts w:ascii="Book Antiqua" w:hAnsi="Book Antiqua"/>
                <w:b/>
                <w:color w:val="000000"/>
                <w:sz w:val="24"/>
              </w:rPr>
              <w:t xml:space="preserve"> </w:t>
            </w:r>
            <w:r w:rsidRPr="0068529D">
              <w:rPr>
                <w:rFonts w:ascii="Book Antiqua" w:hAnsi="Book Antiqua"/>
                <w:b/>
                <w:color w:val="000000"/>
                <w:sz w:val="24"/>
              </w:rPr>
              <w:t>(</w:t>
            </w:r>
            <w:proofErr w:type="spellStart"/>
            <w:r w:rsidRPr="0068529D">
              <w:rPr>
                <w:rFonts w:ascii="Book Antiqua" w:hAnsi="Book Antiqua"/>
                <w:b/>
                <w:color w:val="000000"/>
                <w:sz w:val="24"/>
              </w:rPr>
              <w:t>y</w:t>
            </w:r>
            <w:r w:rsidR="0057722D" w:rsidRPr="0068529D">
              <w:rPr>
                <w:rFonts w:ascii="Book Antiqua" w:hAnsi="Book Antiqua"/>
                <w:b/>
                <w:color w:val="000000"/>
                <w:sz w:val="24"/>
              </w:rPr>
              <w:t>r</w:t>
            </w:r>
            <w:proofErr w:type="spellEnd"/>
            <w:r w:rsidRPr="0068529D">
              <w:rPr>
                <w:rFonts w:ascii="Book Antiqua" w:hAnsi="Book Antiqua"/>
                <w:b/>
                <w:color w:val="000000"/>
                <w:sz w:val="24"/>
              </w:rPr>
              <w:t>)</w:t>
            </w:r>
          </w:p>
        </w:tc>
        <w:tc>
          <w:tcPr>
            <w:tcW w:w="2828" w:type="dxa"/>
            <w:tcBorders>
              <w:top w:val="single" w:sz="4" w:space="0" w:color="000000"/>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Habitual drinking (%)</w:t>
            </w:r>
          </w:p>
        </w:tc>
        <w:tc>
          <w:tcPr>
            <w:tcW w:w="1499" w:type="dxa"/>
            <w:tcBorders>
              <w:top w:val="single" w:sz="4" w:space="0" w:color="000000"/>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Excessive drinking</w:t>
            </w:r>
            <w:r w:rsidR="0057722D" w:rsidRPr="0068529D">
              <w:rPr>
                <w:rFonts w:ascii="Book Antiqua" w:hAnsi="Book Antiqua"/>
                <w:b/>
                <w:color w:val="000000"/>
                <w:sz w:val="24"/>
              </w:rPr>
              <w:t xml:space="preserve"> </w:t>
            </w:r>
            <w:r w:rsidRPr="0068529D">
              <w:rPr>
                <w:rFonts w:ascii="Book Antiqua" w:hAnsi="Book Antiqua"/>
                <w:b/>
                <w:color w:val="000000"/>
                <w:sz w:val="24"/>
              </w:rPr>
              <w:t>(%)</w:t>
            </w:r>
          </w:p>
        </w:tc>
      </w:tr>
      <w:tr w:rsidR="00E24A00" w:rsidRPr="0068529D" w:rsidTr="00F63E93">
        <w:trPr>
          <w:trHeight w:val="304"/>
          <w:jc w:val="center"/>
        </w:trPr>
        <w:tc>
          <w:tcPr>
            <w:tcW w:w="2149" w:type="dxa"/>
            <w:tcBorders>
              <w:top w:val="single" w:sz="4" w:space="0" w:color="auto"/>
            </w:tcBorders>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Li </w:t>
            </w:r>
            <w:r w:rsidRPr="0068529D">
              <w:rPr>
                <w:rFonts w:ascii="Book Antiqua" w:hAnsi="Book Antiqua"/>
                <w:i/>
                <w:color w:val="000000"/>
                <w:sz w:val="24"/>
              </w:rPr>
              <w:t>et al</w:t>
            </w:r>
            <w:r w:rsidR="0086289C" w:rsidRPr="0068529D">
              <w:rPr>
                <w:rFonts w:ascii="Book Antiqua" w:hAnsi="Book Antiqua"/>
                <w:color w:val="000000"/>
                <w:sz w:val="24"/>
                <w:vertAlign w:val="superscript"/>
              </w:rPr>
              <w:t>[19]</w:t>
            </w:r>
          </w:p>
        </w:tc>
        <w:tc>
          <w:tcPr>
            <w:tcW w:w="1134"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2000</w:t>
            </w:r>
          </w:p>
        </w:tc>
        <w:tc>
          <w:tcPr>
            <w:tcW w:w="1850"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proofErr w:type="spellStart"/>
            <w:r w:rsidRPr="0068529D">
              <w:rPr>
                <w:rFonts w:ascii="Book Antiqua" w:hAnsi="Book Antiqua"/>
                <w:color w:val="000000"/>
                <w:sz w:val="24"/>
              </w:rPr>
              <w:t>Zhengjiang</w:t>
            </w:r>
            <w:proofErr w:type="spellEnd"/>
          </w:p>
        </w:tc>
        <w:tc>
          <w:tcPr>
            <w:tcW w:w="2268"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18237 (M 66.0%)</w:t>
            </w:r>
          </w:p>
        </w:tc>
        <w:tc>
          <w:tcPr>
            <w:tcW w:w="1559"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38.3±12.3</w:t>
            </w:r>
          </w:p>
        </w:tc>
        <w:tc>
          <w:tcPr>
            <w:tcW w:w="2828"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 xml:space="preserve">27.0 (M </w:t>
            </w:r>
            <w:r w:rsidR="0057722D" w:rsidRPr="0068529D">
              <w:rPr>
                <w:rFonts w:ascii="Book Antiqua" w:hAnsi="Book Antiqua"/>
                <w:color w:val="000000"/>
                <w:sz w:val="24"/>
              </w:rPr>
              <w:t>-</w:t>
            </w:r>
            <w:r w:rsidRPr="0068529D">
              <w:rPr>
                <w:rFonts w:ascii="Book Antiqua" w:hAnsi="Book Antiqua"/>
                <w:color w:val="000000"/>
                <w:sz w:val="24"/>
              </w:rPr>
              <w:t xml:space="preserve">, F </w:t>
            </w:r>
            <w:r w:rsidR="0057722D" w:rsidRPr="0068529D">
              <w:rPr>
                <w:rFonts w:ascii="Book Antiqua" w:hAnsi="Book Antiqua"/>
                <w:color w:val="000000"/>
                <w:sz w:val="24"/>
              </w:rPr>
              <w:t>-</w:t>
            </w:r>
            <w:r w:rsidRPr="0068529D">
              <w:rPr>
                <w:rFonts w:ascii="Book Antiqua" w:hAnsi="Book Antiqua"/>
                <w:color w:val="000000"/>
                <w:sz w:val="24"/>
              </w:rPr>
              <w:t>)</w:t>
            </w:r>
          </w:p>
        </w:tc>
        <w:tc>
          <w:tcPr>
            <w:tcW w:w="1499"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14.8</w:t>
            </w:r>
          </w:p>
        </w:tc>
      </w:tr>
      <w:tr w:rsidR="00E24A00" w:rsidRPr="0068529D" w:rsidTr="00F63E93">
        <w:trPr>
          <w:trHeight w:val="314"/>
          <w:jc w:val="center"/>
        </w:trPr>
        <w:tc>
          <w:tcPr>
            <w:tcW w:w="2149" w:type="dxa"/>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Lu </w:t>
            </w:r>
            <w:r w:rsidRPr="0068529D">
              <w:rPr>
                <w:rFonts w:ascii="Book Antiqua" w:hAnsi="Book Antiqua"/>
                <w:i/>
                <w:color w:val="000000"/>
                <w:sz w:val="24"/>
              </w:rPr>
              <w:t>et al</w:t>
            </w:r>
            <w:r w:rsidR="0086289C" w:rsidRPr="0068529D">
              <w:rPr>
                <w:rFonts w:ascii="Book Antiqua" w:hAnsi="Book Antiqua"/>
                <w:color w:val="000000"/>
                <w:sz w:val="24"/>
                <w:vertAlign w:val="superscript"/>
              </w:rPr>
              <w:t>[20]</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2000</w:t>
            </w:r>
          </w:p>
        </w:tc>
        <w:tc>
          <w:tcPr>
            <w:tcW w:w="1850"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Xi’an</w:t>
            </w:r>
          </w:p>
        </w:tc>
        <w:tc>
          <w:tcPr>
            <w:tcW w:w="226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3613 (M 60.6%)</w:t>
            </w:r>
          </w:p>
        </w:tc>
        <w:tc>
          <w:tcPr>
            <w:tcW w:w="1559"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36.0±13.0</w:t>
            </w:r>
          </w:p>
        </w:tc>
        <w:tc>
          <w:tcPr>
            <w:tcW w:w="282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35.2 (M 52.2, F 8.9)</w:t>
            </w:r>
          </w:p>
        </w:tc>
        <w:tc>
          <w:tcPr>
            <w:tcW w:w="1499" w:type="dxa"/>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r>
      <w:tr w:rsidR="00E24A00" w:rsidRPr="0068529D" w:rsidTr="00F63E93">
        <w:trPr>
          <w:trHeight w:val="304"/>
          <w:jc w:val="center"/>
        </w:trPr>
        <w:tc>
          <w:tcPr>
            <w:tcW w:w="2149" w:type="dxa"/>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Huang </w:t>
            </w:r>
            <w:r w:rsidRPr="0068529D">
              <w:rPr>
                <w:rFonts w:ascii="Book Antiqua" w:hAnsi="Book Antiqua"/>
                <w:i/>
                <w:color w:val="000000"/>
                <w:sz w:val="24"/>
              </w:rPr>
              <w:t>et al</w:t>
            </w:r>
            <w:r w:rsidR="0086289C" w:rsidRPr="0068529D">
              <w:rPr>
                <w:rFonts w:ascii="Book Antiqua" w:hAnsi="Book Antiqua"/>
                <w:color w:val="000000"/>
                <w:sz w:val="24"/>
                <w:vertAlign w:val="superscript"/>
              </w:rPr>
              <w:t>[21]</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2005</w:t>
            </w:r>
          </w:p>
        </w:tc>
        <w:tc>
          <w:tcPr>
            <w:tcW w:w="1850" w:type="dxa"/>
          </w:tcPr>
          <w:p w:rsidR="000463F7" w:rsidRPr="0068529D" w:rsidRDefault="00EE56B6" w:rsidP="0068529D">
            <w:pPr>
              <w:adjustRightInd w:val="0"/>
              <w:snapToGrid w:val="0"/>
              <w:spacing w:after="0" w:line="360" w:lineRule="auto"/>
              <w:jc w:val="center"/>
              <w:rPr>
                <w:rFonts w:ascii="Book Antiqua" w:hAnsi="Book Antiqua"/>
                <w:color w:val="000000"/>
                <w:sz w:val="24"/>
              </w:rPr>
            </w:pPr>
            <w:proofErr w:type="spellStart"/>
            <w:r w:rsidRPr="0068529D">
              <w:rPr>
                <w:rFonts w:ascii="Book Antiqua" w:hAnsi="Book Antiqua"/>
                <w:color w:val="000000"/>
                <w:sz w:val="24"/>
              </w:rPr>
              <w:t>Hu’nan</w:t>
            </w:r>
            <w:proofErr w:type="spellEnd"/>
          </w:p>
        </w:tc>
        <w:tc>
          <w:tcPr>
            <w:tcW w:w="226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18828 (M 69.2%)</w:t>
            </w:r>
          </w:p>
        </w:tc>
        <w:tc>
          <w:tcPr>
            <w:tcW w:w="1559"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42.1±13.4</w:t>
            </w:r>
          </w:p>
        </w:tc>
        <w:tc>
          <w:tcPr>
            <w:tcW w:w="282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 xml:space="preserve">37.8 (M </w:t>
            </w:r>
            <w:r w:rsidR="0057722D" w:rsidRPr="0068529D">
              <w:rPr>
                <w:rFonts w:ascii="Book Antiqua" w:hAnsi="Book Antiqua"/>
                <w:color w:val="000000"/>
                <w:sz w:val="24"/>
              </w:rPr>
              <w:t>-</w:t>
            </w:r>
            <w:r w:rsidRPr="0068529D">
              <w:rPr>
                <w:rFonts w:ascii="Book Antiqua" w:hAnsi="Book Antiqua"/>
                <w:color w:val="000000"/>
                <w:sz w:val="24"/>
              </w:rPr>
              <w:t xml:space="preserve">, F </w:t>
            </w:r>
            <w:r w:rsidR="0057722D" w:rsidRPr="0068529D">
              <w:rPr>
                <w:rFonts w:ascii="Book Antiqua" w:hAnsi="Book Antiqua"/>
                <w:color w:val="000000"/>
                <w:sz w:val="24"/>
              </w:rPr>
              <w:t>-</w:t>
            </w:r>
            <w:r w:rsidRPr="0068529D">
              <w:rPr>
                <w:rFonts w:ascii="Book Antiqua" w:hAnsi="Book Antiqua"/>
                <w:color w:val="000000"/>
                <w:sz w:val="24"/>
              </w:rPr>
              <w:t>)</w:t>
            </w:r>
          </w:p>
        </w:tc>
        <w:tc>
          <w:tcPr>
            <w:tcW w:w="1499" w:type="dxa"/>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r>
      <w:tr w:rsidR="00E24A00" w:rsidRPr="0068529D" w:rsidTr="00F63E93">
        <w:trPr>
          <w:trHeight w:val="304"/>
          <w:jc w:val="center"/>
        </w:trPr>
        <w:tc>
          <w:tcPr>
            <w:tcW w:w="2149" w:type="dxa"/>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Chen </w:t>
            </w:r>
            <w:r w:rsidRPr="0068529D">
              <w:rPr>
                <w:rFonts w:ascii="Book Antiqua" w:hAnsi="Book Antiqua"/>
                <w:i/>
                <w:color w:val="000000"/>
                <w:sz w:val="24"/>
              </w:rPr>
              <w:t>et al</w:t>
            </w:r>
            <w:r w:rsidR="0086289C" w:rsidRPr="0068529D">
              <w:rPr>
                <w:rFonts w:ascii="Book Antiqua" w:hAnsi="Book Antiqua"/>
                <w:color w:val="000000"/>
                <w:sz w:val="24"/>
                <w:vertAlign w:val="superscript"/>
              </w:rPr>
              <w:t>[22]</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2007</w:t>
            </w:r>
          </w:p>
        </w:tc>
        <w:tc>
          <w:tcPr>
            <w:tcW w:w="1850"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Liaoning</w:t>
            </w:r>
          </w:p>
        </w:tc>
        <w:tc>
          <w:tcPr>
            <w:tcW w:w="226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6598 (M 62.2%)</w:t>
            </w:r>
          </w:p>
        </w:tc>
        <w:tc>
          <w:tcPr>
            <w:tcW w:w="1559"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39.3±11.1</w:t>
            </w:r>
          </w:p>
        </w:tc>
        <w:tc>
          <w:tcPr>
            <w:tcW w:w="282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27.0 (M 38.3, F 5.6)</w:t>
            </w:r>
          </w:p>
        </w:tc>
        <w:tc>
          <w:tcPr>
            <w:tcW w:w="1499" w:type="dxa"/>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r>
      <w:tr w:rsidR="00E24A00" w:rsidRPr="0068529D" w:rsidTr="00F63E93">
        <w:trPr>
          <w:trHeight w:val="304"/>
          <w:jc w:val="center"/>
        </w:trPr>
        <w:tc>
          <w:tcPr>
            <w:tcW w:w="2149" w:type="dxa"/>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Wang </w:t>
            </w:r>
            <w:r w:rsidRPr="0068529D">
              <w:rPr>
                <w:rFonts w:ascii="Book Antiqua" w:hAnsi="Book Antiqua"/>
                <w:i/>
                <w:color w:val="000000"/>
                <w:sz w:val="24"/>
              </w:rPr>
              <w:t>et al</w:t>
            </w:r>
            <w:r w:rsidR="00170FE0" w:rsidRPr="0068529D">
              <w:rPr>
                <w:rFonts w:ascii="Book Antiqua" w:hAnsi="Book Antiqua"/>
                <w:color w:val="000000"/>
                <w:sz w:val="24"/>
                <w:vertAlign w:val="superscript"/>
              </w:rPr>
              <w:t>[9]</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2011</w:t>
            </w:r>
          </w:p>
        </w:tc>
        <w:tc>
          <w:tcPr>
            <w:tcW w:w="1850"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Shandong</w:t>
            </w:r>
          </w:p>
        </w:tc>
        <w:tc>
          <w:tcPr>
            <w:tcW w:w="226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7295 (M 48.2%)</w:t>
            </w:r>
          </w:p>
        </w:tc>
        <w:tc>
          <w:tcPr>
            <w:tcW w:w="1559"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44.7±13.9</w:t>
            </w:r>
          </w:p>
        </w:tc>
        <w:tc>
          <w:tcPr>
            <w:tcW w:w="282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42.76 (M 74.5, F 11.3)</w:t>
            </w:r>
          </w:p>
        </w:tc>
        <w:tc>
          <w:tcPr>
            <w:tcW w:w="1499" w:type="dxa"/>
            <w:vAlign w:val="center"/>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r>
      <w:tr w:rsidR="00E24A00" w:rsidRPr="0068529D" w:rsidTr="00F63E93">
        <w:trPr>
          <w:trHeight w:val="406"/>
          <w:jc w:val="center"/>
        </w:trPr>
        <w:tc>
          <w:tcPr>
            <w:tcW w:w="2149" w:type="dxa"/>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Yan </w:t>
            </w:r>
            <w:r w:rsidRPr="0068529D">
              <w:rPr>
                <w:rFonts w:ascii="Book Antiqua" w:hAnsi="Book Antiqua"/>
                <w:i/>
                <w:color w:val="000000"/>
                <w:sz w:val="24"/>
              </w:rPr>
              <w:t>et al</w:t>
            </w:r>
            <w:r w:rsidR="0086289C" w:rsidRPr="0068529D">
              <w:rPr>
                <w:rFonts w:ascii="Book Antiqua" w:hAnsi="Book Antiqua"/>
                <w:color w:val="000000"/>
                <w:sz w:val="24"/>
                <w:vertAlign w:val="superscript"/>
              </w:rPr>
              <w:t>[23]</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2015</w:t>
            </w:r>
          </w:p>
        </w:tc>
        <w:tc>
          <w:tcPr>
            <w:tcW w:w="1850"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Shanxi, Gansu, Xinjiang</w:t>
            </w:r>
          </w:p>
        </w:tc>
        <w:tc>
          <w:tcPr>
            <w:tcW w:w="226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2300 (M 75.0%)</w:t>
            </w:r>
          </w:p>
        </w:tc>
        <w:tc>
          <w:tcPr>
            <w:tcW w:w="1559"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38.1±13.3</w:t>
            </w:r>
          </w:p>
        </w:tc>
        <w:tc>
          <w:tcPr>
            <w:tcW w:w="282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66.2 (M 77.9, F 31.2)</w:t>
            </w:r>
          </w:p>
        </w:tc>
        <w:tc>
          <w:tcPr>
            <w:tcW w:w="1499" w:type="dxa"/>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r>
      <w:tr w:rsidR="00E24A00" w:rsidRPr="0068529D" w:rsidTr="00F63E93">
        <w:trPr>
          <w:trHeight w:val="304"/>
          <w:jc w:val="center"/>
        </w:trPr>
        <w:tc>
          <w:tcPr>
            <w:tcW w:w="2149" w:type="dxa"/>
          </w:tcPr>
          <w:p w:rsidR="000463F7" w:rsidRPr="0068529D" w:rsidRDefault="00EE56B6" w:rsidP="0068529D">
            <w:pPr>
              <w:adjustRightInd w:val="0"/>
              <w:snapToGrid w:val="0"/>
              <w:spacing w:after="0" w:line="360" w:lineRule="auto"/>
              <w:rPr>
                <w:rFonts w:ascii="Book Antiqua" w:hAnsi="Book Antiqua"/>
                <w:color w:val="000000"/>
                <w:sz w:val="24"/>
              </w:rPr>
            </w:pPr>
            <w:proofErr w:type="spellStart"/>
            <w:r w:rsidRPr="0068529D">
              <w:rPr>
                <w:rFonts w:ascii="Book Antiqua" w:hAnsi="Book Antiqua"/>
                <w:color w:val="000000"/>
                <w:sz w:val="24"/>
              </w:rPr>
              <w:t>Guo</w:t>
            </w:r>
            <w:proofErr w:type="spellEnd"/>
            <w:r w:rsidRPr="0068529D">
              <w:rPr>
                <w:rFonts w:ascii="Book Antiqua" w:hAnsi="Book Antiqua"/>
                <w:color w:val="000000"/>
                <w:sz w:val="24"/>
              </w:rPr>
              <w:t xml:space="preserve"> </w:t>
            </w:r>
            <w:r w:rsidRPr="0068529D">
              <w:rPr>
                <w:rFonts w:ascii="Book Antiqua" w:hAnsi="Book Antiqua"/>
                <w:i/>
                <w:color w:val="000000"/>
                <w:sz w:val="24"/>
              </w:rPr>
              <w:t>et al</w:t>
            </w:r>
            <w:r w:rsidR="0086289C" w:rsidRPr="0068529D">
              <w:rPr>
                <w:rFonts w:ascii="Book Antiqua" w:hAnsi="Book Antiqua"/>
                <w:i/>
                <w:color w:val="000000"/>
                <w:sz w:val="24"/>
                <w:vertAlign w:val="superscript"/>
              </w:rPr>
              <w:t>[24]</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2016</w:t>
            </w:r>
          </w:p>
        </w:tc>
        <w:tc>
          <w:tcPr>
            <w:tcW w:w="1850" w:type="dxa"/>
          </w:tcPr>
          <w:p w:rsidR="000463F7" w:rsidRPr="0068529D" w:rsidRDefault="00EE56B6" w:rsidP="0068529D">
            <w:pPr>
              <w:adjustRightInd w:val="0"/>
              <w:snapToGrid w:val="0"/>
              <w:spacing w:after="0" w:line="360" w:lineRule="auto"/>
              <w:jc w:val="center"/>
              <w:rPr>
                <w:rFonts w:ascii="Book Antiqua" w:hAnsi="Book Antiqua"/>
                <w:color w:val="000000"/>
                <w:sz w:val="24"/>
              </w:rPr>
            </w:pPr>
            <w:proofErr w:type="spellStart"/>
            <w:r w:rsidRPr="0068529D">
              <w:rPr>
                <w:rFonts w:ascii="Book Antiqua" w:hAnsi="Book Antiqua"/>
                <w:color w:val="000000"/>
                <w:sz w:val="24"/>
              </w:rPr>
              <w:t>Guizhou</w:t>
            </w:r>
            <w:proofErr w:type="spellEnd"/>
          </w:p>
        </w:tc>
        <w:tc>
          <w:tcPr>
            <w:tcW w:w="226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9280</w:t>
            </w:r>
            <w:r w:rsidR="00C155C7" w:rsidRPr="0068529D">
              <w:rPr>
                <w:rFonts w:ascii="Book Antiqua" w:hAnsi="Book Antiqua"/>
                <w:color w:val="000000"/>
                <w:sz w:val="24"/>
              </w:rPr>
              <w:t xml:space="preserve"> </w:t>
            </w:r>
            <w:r w:rsidRPr="0068529D">
              <w:rPr>
                <w:rFonts w:ascii="Book Antiqua" w:hAnsi="Book Antiqua"/>
                <w:color w:val="000000"/>
                <w:sz w:val="24"/>
              </w:rPr>
              <w:t>(M 47.9%)</w:t>
            </w:r>
          </w:p>
        </w:tc>
        <w:tc>
          <w:tcPr>
            <w:tcW w:w="1559"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42.7±25.5</w:t>
            </w:r>
          </w:p>
        </w:tc>
        <w:tc>
          <w:tcPr>
            <w:tcW w:w="2828"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32.1</w:t>
            </w:r>
            <w:r w:rsidR="00F833D5" w:rsidRPr="0068529D">
              <w:rPr>
                <w:rFonts w:ascii="Book Antiqua" w:hAnsi="Book Antiqua"/>
                <w:color w:val="000000"/>
                <w:sz w:val="24"/>
              </w:rPr>
              <w:t xml:space="preserve"> </w:t>
            </w:r>
            <w:r w:rsidRPr="0068529D">
              <w:rPr>
                <w:rFonts w:ascii="Book Antiqua" w:hAnsi="Book Antiqua"/>
                <w:color w:val="000000"/>
                <w:sz w:val="24"/>
              </w:rPr>
              <w:t>(M 52.8, F 13.2)</w:t>
            </w:r>
          </w:p>
        </w:tc>
        <w:tc>
          <w:tcPr>
            <w:tcW w:w="1499" w:type="dxa"/>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r>
      <w:tr w:rsidR="00E24A00" w:rsidRPr="0068529D" w:rsidTr="001B734B">
        <w:trPr>
          <w:trHeight w:val="304"/>
          <w:jc w:val="center"/>
        </w:trPr>
        <w:tc>
          <w:tcPr>
            <w:tcW w:w="2149" w:type="dxa"/>
            <w:tcBorders>
              <w:bottom w:val="single" w:sz="4" w:space="0" w:color="000000"/>
            </w:tcBorders>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Chang </w:t>
            </w:r>
            <w:r w:rsidRPr="0068529D">
              <w:rPr>
                <w:rFonts w:ascii="Book Antiqua" w:hAnsi="Book Antiqua"/>
                <w:i/>
                <w:color w:val="000000"/>
                <w:sz w:val="24"/>
              </w:rPr>
              <w:t>et al</w:t>
            </w:r>
            <w:r w:rsidR="0086289C" w:rsidRPr="0068529D">
              <w:rPr>
                <w:rFonts w:ascii="Book Antiqua" w:hAnsi="Book Antiqua"/>
                <w:i/>
                <w:color w:val="000000"/>
                <w:sz w:val="24"/>
                <w:vertAlign w:val="superscript"/>
              </w:rPr>
              <w:t>[25]</w:t>
            </w:r>
          </w:p>
        </w:tc>
        <w:tc>
          <w:tcPr>
            <w:tcW w:w="1134"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2016</w:t>
            </w:r>
          </w:p>
        </w:tc>
        <w:tc>
          <w:tcPr>
            <w:tcW w:w="1850"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Tianjin</w:t>
            </w:r>
          </w:p>
        </w:tc>
        <w:tc>
          <w:tcPr>
            <w:tcW w:w="2268"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3137</w:t>
            </w:r>
            <w:r w:rsidR="00C155C7" w:rsidRPr="0068529D">
              <w:rPr>
                <w:rFonts w:ascii="Book Antiqua" w:hAnsi="Book Antiqua"/>
                <w:color w:val="000000"/>
                <w:sz w:val="24"/>
              </w:rPr>
              <w:t xml:space="preserve"> </w:t>
            </w:r>
            <w:r w:rsidRPr="0068529D">
              <w:rPr>
                <w:rFonts w:ascii="Book Antiqua" w:hAnsi="Book Antiqua"/>
                <w:color w:val="000000"/>
                <w:sz w:val="24"/>
              </w:rPr>
              <w:t>(M 45.1%)</w:t>
            </w:r>
          </w:p>
        </w:tc>
        <w:tc>
          <w:tcPr>
            <w:tcW w:w="1559" w:type="dxa"/>
            <w:tcBorders>
              <w:bottom w:val="single" w:sz="4" w:space="0" w:color="000000"/>
            </w:tcBorders>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c>
          <w:tcPr>
            <w:tcW w:w="2828"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32.2</w:t>
            </w:r>
            <w:r w:rsidR="00F833D5" w:rsidRPr="0068529D">
              <w:rPr>
                <w:rFonts w:ascii="Book Antiqua" w:hAnsi="Book Antiqua"/>
                <w:color w:val="000000"/>
                <w:sz w:val="24"/>
              </w:rPr>
              <w:t xml:space="preserve"> </w:t>
            </w:r>
            <w:r w:rsidRPr="0068529D">
              <w:rPr>
                <w:rFonts w:ascii="Book Antiqua" w:hAnsi="Book Antiqua"/>
                <w:color w:val="000000"/>
                <w:sz w:val="24"/>
              </w:rPr>
              <w:t>(M 55.9, F 12.6)</w:t>
            </w:r>
          </w:p>
        </w:tc>
        <w:tc>
          <w:tcPr>
            <w:tcW w:w="1499" w:type="dxa"/>
            <w:tcBorders>
              <w:bottom w:val="single" w:sz="4" w:space="0" w:color="000000"/>
            </w:tcBorders>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r>
    </w:tbl>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Excessive drinking: alcohol consumption </w:t>
      </w:r>
      <w:r w:rsidR="0091080E" w:rsidRPr="0068529D">
        <w:rPr>
          <w:rFonts w:ascii="Book Antiqua" w:hAnsi="Book Antiqua"/>
          <w:color w:val="000000"/>
          <w:sz w:val="24"/>
        </w:rPr>
        <w:t>≥</w:t>
      </w:r>
      <w:r w:rsidR="0057722D" w:rsidRPr="0068529D">
        <w:rPr>
          <w:rFonts w:ascii="Book Antiqua" w:hAnsi="Book Antiqua"/>
          <w:color w:val="000000"/>
          <w:sz w:val="24"/>
        </w:rPr>
        <w:t xml:space="preserve"> </w:t>
      </w:r>
      <w:r w:rsidRPr="0068529D">
        <w:rPr>
          <w:rFonts w:ascii="Book Antiqua" w:hAnsi="Book Antiqua"/>
          <w:color w:val="000000"/>
          <w:sz w:val="24"/>
        </w:rPr>
        <w:t>40 g/d</w:t>
      </w:r>
      <w:r w:rsidR="0057722D" w:rsidRPr="0068529D">
        <w:rPr>
          <w:rFonts w:ascii="Book Antiqua" w:hAnsi="Book Antiqua"/>
          <w:color w:val="000000"/>
          <w:sz w:val="24"/>
        </w:rPr>
        <w:t xml:space="preserve"> for over 5 years. M: Male; F: F</w:t>
      </w:r>
      <w:r w:rsidR="00F63E93" w:rsidRPr="0068529D">
        <w:rPr>
          <w:rFonts w:ascii="Book Antiqua" w:hAnsi="Book Antiqua"/>
          <w:color w:val="000000"/>
          <w:sz w:val="24"/>
        </w:rPr>
        <w:t>emale; “</w:t>
      </w:r>
      <w:r w:rsidR="0057722D" w:rsidRPr="0068529D">
        <w:rPr>
          <w:rFonts w:ascii="Book Antiqua" w:hAnsi="Book Antiqua"/>
          <w:color w:val="000000"/>
          <w:sz w:val="24"/>
        </w:rPr>
        <w:t>-”: U</w:t>
      </w:r>
      <w:r w:rsidR="00F63E93" w:rsidRPr="0068529D">
        <w:rPr>
          <w:rFonts w:ascii="Book Antiqua" w:hAnsi="Book Antiqua"/>
          <w:color w:val="000000"/>
          <w:sz w:val="24"/>
        </w:rPr>
        <w:t>navailable</w:t>
      </w:r>
      <w:r w:rsidR="0057722D" w:rsidRPr="0068529D">
        <w:rPr>
          <w:rFonts w:ascii="Book Antiqua" w:hAnsi="Book Antiqua"/>
          <w:color w:val="000000"/>
          <w:sz w:val="24"/>
        </w:rPr>
        <w:t>.</w:t>
      </w:r>
    </w:p>
    <w:p w:rsidR="000463F7" w:rsidRPr="0068529D" w:rsidRDefault="0057722D" w:rsidP="0068529D">
      <w:pPr>
        <w:adjustRightInd w:val="0"/>
        <w:snapToGrid w:val="0"/>
        <w:spacing w:after="0" w:line="360" w:lineRule="auto"/>
        <w:outlineLvl w:val="0"/>
        <w:rPr>
          <w:rFonts w:ascii="Book Antiqua" w:hAnsi="Book Antiqua"/>
          <w:b/>
          <w:color w:val="000000"/>
          <w:sz w:val="24"/>
        </w:rPr>
      </w:pPr>
      <w:r w:rsidRPr="0068529D">
        <w:rPr>
          <w:rFonts w:ascii="Book Antiqua" w:hAnsi="Book Antiqua"/>
          <w:b/>
          <w:color w:val="000000"/>
          <w:sz w:val="24"/>
        </w:rPr>
        <w:br w:type="page"/>
      </w:r>
      <w:r w:rsidR="00EE56B6" w:rsidRPr="0068529D">
        <w:rPr>
          <w:rFonts w:ascii="Book Antiqua" w:hAnsi="Book Antiqua"/>
          <w:b/>
          <w:color w:val="000000"/>
          <w:sz w:val="24"/>
        </w:rPr>
        <w:lastRenderedPageBreak/>
        <w:t xml:space="preserve">Table 2 Population-based surveys </w:t>
      </w:r>
      <w:r w:rsidR="00AB4138" w:rsidRPr="0068529D">
        <w:rPr>
          <w:rFonts w:ascii="Book Antiqua" w:hAnsi="Book Antiqua"/>
          <w:b/>
          <w:color w:val="000000"/>
          <w:sz w:val="24"/>
        </w:rPr>
        <w:t xml:space="preserve">of </w:t>
      </w:r>
      <w:r w:rsidR="008018F0" w:rsidRPr="0068529D">
        <w:rPr>
          <w:rFonts w:ascii="Book Antiqua" w:hAnsi="Book Antiqua"/>
          <w:b/>
          <w:color w:val="000000"/>
          <w:sz w:val="24"/>
        </w:rPr>
        <w:t>alcoholic liver disease</w:t>
      </w:r>
      <w:r w:rsidR="00EE56B6" w:rsidRPr="0068529D">
        <w:rPr>
          <w:rFonts w:ascii="Book Antiqua" w:hAnsi="Book Antiqua"/>
          <w:b/>
          <w:color w:val="000000"/>
          <w:sz w:val="24"/>
        </w:rPr>
        <w:t xml:space="preserve"> in China</w:t>
      </w:r>
    </w:p>
    <w:tbl>
      <w:tblPr>
        <w:tblW w:w="13164" w:type="dxa"/>
        <w:jc w:val="center"/>
        <w:tblInd w:w="-606" w:type="dxa"/>
        <w:tblBorders>
          <w:top w:val="single" w:sz="12" w:space="0" w:color="008000"/>
          <w:bottom w:val="single" w:sz="12" w:space="0" w:color="008000"/>
        </w:tblBorders>
        <w:tblLayout w:type="fixed"/>
        <w:tblLook w:val="04A0" w:firstRow="1" w:lastRow="0" w:firstColumn="1" w:lastColumn="0" w:noHBand="0" w:noVBand="1"/>
      </w:tblPr>
      <w:tblGrid>
        <w:gridCol w:w="2552"/>
        <w:gridCol w:w="993"/>
        <w:gridCol w:w="1134"/>
        <w:gridCol w:w="2873"/>
        <w:gridCol w:w="1520"/>
        <w:gridCol w:w="143"/>
        <w:gridCol w:w="1377"/>
        <w:gridCol w:w="1276"/>
        <w:gridCol w:w="1296"/>
      </w:tblGrid>
      <w:tr w:rsidR="00E24A00" w:rsidRPr="0068529D" w:rsidTr="001B734B">
        <w:trPr>
          <w:trHeight w:val="265"/>
          <w:jc w:val="center"/>
        </w:trPr>
        <w:tc>
          <w:tcPr>
            <w:tcW w:w="2552" w:type="dxa"/>
            <w:vMerge w:val="restart"/>
            <w:tcBorders>
              <w:top w:val="single" w:sz="4" w:space="0" w:color="000000"/>
            </w:tcBorders>
            <w:vAlign w:val="center"/>
          </w:tcPr>
          <w:p w:rsidR="000463F7" w:rsidRPr="0068529D" w:rsidRDefault="0057722D" w:rsidP="0068529D">
            <w:pPr>
              <w:adjustRightInd w:val="0"/>
              <w:snapToGrid w:val="0"/>
              <w:spacing w:after="0" w:line="360" w:lineRule="auto"/>
              <w:rPr>
                <w:rFonts w:ascii="Book Antiqua" w:hAnsi="Book Antiqua"/>
                <w:b/>
                <w:color w:val="000000"/>
                <w:sz w:val="24"/>
              </w:rPr>
            </w:pPr>
            <w:r w:rsidRPr="0068529D">
              <w:rPr>
                <w:rFonts w:ascii="Book Antiqua" w:hAnsi="Book Antiqua"/>
                <w:b/>
                <w:color w:val="000000"/>
                <w:sz w:val="24"/>
              </w:rPr>
              <w:t>Author</w:t>
            </w:r>
          </w:p>
        </w:tc>
        <w:tc>
          <w:tcPr>
            <w:tcW w:w="993" w:type="dxa"/>
            <w:vMerge w:val="restart"/>
            <w:tcBorders>
              <w:top w:val="single" w:sz="4" w:space="0" w:color="000000"/>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Year</w:t>
            </w:r>
          </w:p>
        </w:tc>
        <w:tc>
          <w:tcPr>
            <w:tcW w:w="1134" w:type="dxa"/>
            <w:vMerge w:val="restart"/>
            <w:tcBorders>
              <w:top w:val="single" w:sz="4" w:space="0" w:color="000000"/>
            </w:tcBorders>
            <w:vAlign w:val="center"/>
          </w:tcPr>
          <w:p w:rsidR="000463F7" w:rsidRPr="0068529D" w:rsidRDefault="00EE56B6" w:rsidP="0068529D">
            <w:pPr>
              <w:adjustRightInd w:val="0"/>
              <w:snapToGrid w:val="0"/>
              <w:spacing w:after="0" w:line="360" w:lineRule="auto"/>
              <w:jc w:val="center"/>
              <w:rPr>
                <w:rFonts w:ascii="Book Antiqua" w:hAnsi="Book Antiqua"/>
                <w:b/>
                <w:i/>
                <w:color w:val="000000"/>
                <w:sz w:val="24"/>
              </w:rPr>
            </w:pPr>
            <w:r w:rsidRPr="0068529D">
              <w:rPr>
                <w:rFonts w:ascii="Book Antiqua" w:hAnsi="Book Antiqua"/>
                <w:b/>
                <w:i/>
                <w:color w:val="000000"/>
                <w:sz w:val="24"/>
              </w:rPr>
              <w:t>n</w:t>
            </w:r>
          </w:p>
        </w:tc>
        <w:tc>
          <w:tcPr>
            <w:tcW w:w="2873" w:type="dxa"/>
            <w:vMerge w:val="restart"/>
            <w:tcBorders>
              <w:top w:val="single" w:sz="4" w:space="0" w:color="000000"/>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 xml:space="preserve">Morbidity </w:t>
            </w:r>
            <w:r w:rsidR="0091080E" w:rsidRPr="0068529D">
              <w:rPr>
                <w:rFonts w:ascii="Book Antiqua" w:hAnsi="Book Antiqua"/>
                <w:b/>
                <w:color w:val="000000"/>
                <w:sz w:val="24"/>
              </w:rPr>
              <w:t>r</w:t>
            </w:r>
            <w:r w:rsidRPr="0068529D">
              <w:rPr>
                <w:rFonts w:ascii="Book Antiqua" w:hAnsi="Book Antiqua"/>
                <w:b/>
                <w:color w:val="000000"/>
                <w:sz w:val="24"/>
              </w:rPr>
              <w:t>ate of ALD (%)</w:t>
            </w:r>
          </w:p>
        </w:tc>
        <w:tc>
          <w:tcPr>
            <w:tcW w:w="5612" w:type="dxa"/>
            <w:gridSpan w:val="5"/>
            <w:tcBorders>
              <w:top w:val="single" w:sz="4" w:space="0" w:color="000000"/>
              <w:bottom w:val="nil"/>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ALD</w:t>
            </w:r>
          </w:p>
        </w:tc>
      </w:tr>
      <w:tr w:rsidR="00E24A00" w:rsidRPr="0068529D" w:rsidTr="0057722D">
        <w:trPr>
          <w:trHeight w:val="312"/>
          <w:jc w:val="center"/>
        </w:trPr>
        <w:tc>
          <w:tcPr>
            <w:tcW w:w="2552" w:type="dxa"/>
            <w:vMerge/>
            <w:vAlign w:val="center"/>
          </w:tcPr>
          <w:p w:rsidR="000463F7" w:rsidRPr="0068529D" w:rsidRDefault="000463F7" w:rsidP="0068529D">
            <w:pPr>
              <w:adjustRightInd w:val="0"/>
              <w:snapToGrid w:val="0"/>
              <w:spacing w:after="0" w:line="360" w:lineRule="auto"/>
              <w:rPr>
                <w:rFonts w:ascii="Book Antiqua" w:hAnsi="Book Antiqua"/>
                <w:b/>
                <w:color w:val="000000"/>
                <w:sz w:val="24"/>
              </w:rPr>
            </w:pPr>
          </w:p>
        </w:tc>
        <w:tc>
          <w:tcPr>
            <w:tcW w:w="993" w:type="dxa"/>
            <w:vMerge/>
            <w:vAlign w:val="center"/>
          </w:tcPr>
          <w:p w:rsidR="000463F7" w:rsidRPr="0068529D" w:rsidRDefault="000463F7" w:rsidP="0068529D">
            <w:pPr>
              <w:adjustRightInd w:val="0"/>
              <w:snapToGrid w:val="0"/>
              <w:spacing w:after="0" w:line="360" w:lineRule="auto"/>
              <w:jc w:val="center"/>
              <w:rPr>
                <w:rFonts w:ascii="Book Antiqua" w:hAnsi="Book Antiqua"/>
                <w:b/>
                <w:color w:val="000000"/>
                <w:sz w:val="24"/>
              </w:rPr>
            </w:pPr>
          </w:p>
        </w:tc>
        <w:tc>
          <w:tcPr>
            <w:tcW w:w="1134" w:type="dxa"/>
            <w:vMerge/>
            <w:vAlign w:val="center"/>
          </w:tcPr>
          <w:p w:rsidR="000463F7" w:rsidRPr="0068529D" w:rsidRDefault="000463F7" w:rsidP="0068529D">
            <w:pPr>
              <w:adjustRightInd w:val="0"/>
              <w:snapToGrid w:val="0"/>
              <w:spacing w:after="0" w:line="360" w:lineRule="auto"/>
              <w:jc w:val="center"/>
              <w:rPr>
                <w:rFonts w:ascii="Book Antiqua" w:hAnsi="Book Antiqua"/>
                <w:b/>
                <w:color w:val="000000"/>
                <w:sz w:val="24"/>
              </w:rPr>
            </w:pPr>
          </w:p>
        </w:tc>
        <w:tc>
          <w:tcPr>
            <w:tcW w:w="2873" w:type="dxa"/>
            <w:vMerge/>
            <w:tcBorders>
              <w:bottom w:val="single" w:sz="4" w:space="0" w:color="auto"/>
            </w:tcBorders>
            <w:vAlign w:val="center"/>
          </w:tcPr>
          <w:p w:rsidR="000463F7" w:rsidRPr="0068529D" w:rsidRDefault="000463F7" w:rsidP="0068529D">
            <w:pPr>
              <w:adjustRightInd w:val="0"/>
              <w:snapToGrid w:val="0"/>
              <w:spacing w:after="0" w:line="360" w:lineRule="auto"/>
              <w:jc w:val="center"/>
              <w:rPr>
                <w:rFonts w:ascii="Book Antiqua" w:hAnsi="Book Antiqua"/>
                <w:b/>
                <w:color w:val="000000"/>
                <w:sz w:val="24"/>
              </w:rPr>
            </w:pPr>
          </w:p>
        </w:tc>
        <w:tc>
          <w:tcPr>
            <w:tcW w:w="1663" w:type="dxa"/>
            <w:gridSpan w:val="2"/>
            <w:tcBorders>
              <w:top w:val="nil"/>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MALD</w:t>
            </w:r>
            <w:r w:rsidR="0057722D" w:rsidRPr="0068529D">
              <w:rPr>
                <w:rFonts w:ascii="Book Antiqua" w:hAnsi="Book Antiqua"/>
                <w:b/>
                <w:color w:val="000000"/>
                <w:sz w:val="24"/>
              </w:rPr>
              <w:t xml:space="preserve"> </w:t>
            </w:r>
            <w:r w:rsidRPr="0068529D">
              <w:rPr>
                <w:rFonts w:ascii="Book Antiqua" w:hAnsi="Book Antiqua"/>
                <w:b/>
                <w:color w:val="000000"/>
                <w:sz w:val="24"/>
              </w:rPr>
              <w:t>(%)</w:t>
            </w:r>
          </w:p>
        </w:tc>
        <w:tc>
          <w:tcPr>
            <w:tcW w:w="1377" w:type="dxa"/>
            <w:tcBorders>
              <w:top w:val="nil"/>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AFL</w:t>
            </w:r>
            <w:r w:rsidR="0057722D" w:rsidRPr="0068529D">
              <w:rPr>
                <w:rFonts w:ascii="Book Antiqua" w:hAnsi="Book Antiqua"/>
                <w:b/>
                <w:color w:val="000000"/>
                <w:sz w:val="24"/>
              </w:rPr>
              <w:t xml:space="preserve"> </w:t>
            </w:r>
            <w:r w:rsidRPr="0068529D">
              <w:rPr>
                <w:rFonts w:ascii="Book Antiqua" w:hAnsi="Book Antiqua"/>
                <w:b/>
                <w:color w:val="000000"/>
                <w:sz w:val="24"/>
              </w:rPr>
              <w:t>(%)</w:t>
            </w:r>
          </w:p>
        </w:tc>
        <w:tc>
          <w:tcPr>
            <w:tcW w:w="1276" w:type="dxa"/>
            <w:tcBorders>
              <w:top w:val="nil"/>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AH</w:t>
            </w:r>
            <w:r w:rsidR="0057722D" w:rsidRPr="0068529D">
              <w:rPr>
                <w:rFonts w:ascii="Book Antiqua" w:hAnsi="Book Antiqua"/>
                <w:b/>
                <w:color w:val="000000"/>
                <w:sz w:val="24"/>
              </w:rPr>
              <w:t xml:space="preserve"> </w:t>
            </w:r>
            <w:r w:rsidRPr="0068529D">
              <w:rPr>
                <w:rFonts w:ascii="Book Antiqua" w:hAnsi="Book Antiqua"/>
                <w:b/>
                <w:color w:val="000000"/>
                <w:sz w:val="24"/>
              </w:rPr>
              <w:t>(%)</w:t>
            </w:r>
          </w:p>
        </w:tc>
        <w:tc>
          <w:tcPr>
            <w:tcW w:w="1296" w:type="dxa"/>
            <w:tcBorders>
              <w:top w:val="nil"/>
              <w:bottom w:val="single" w:sz="4" w:space="0" w:color="auto"/>
            </w:tcBorders>
            <w:vAlign w:val="center"/>
          </w:tcPr>
          <w:p w:rsidR="000463F7" w:rsidRPr="0068529D" w:rsidRDefault="00EE56B6" w:rsidP="0068529D">
            <w:pPr>
              <w:adjustRightInd w:val="0"/>
              <w:snapToGrid w:val="0"/>
              <w:spacing w:after="0" w:line="360" w:lineRule="auto"/>
              <w:jc w:val="center"/>
              <w:rPr>
                <w:rFonts w:ascii="Book Antiqua" w:hAnsi="Book Antiqua"/>
                <w:b/>
                <w:color w:val="000000"/>
                <w:sz w:val="24"/>
              </w:rPr>
            </w:pPr>
            <w:r w:rsidRPr="0068529D">
              <w:rPr>
                <w:rFonts w:ascii="Book Antiqua" w:hAnsi="Book Antiqua"/>
                <w:b/>
                <w:color w:val="000000"/>
                <w:sz w:val="24"/>
              </w:rPr>
              <w:t>AC</w:t>
            </w:r>
            <w:r w:rsidR="0057722D" w:rsidRPr="0068529D">
              <w:rPr>
                <w:rFonts w:ascii="Book Antiqua" w:hAnsi="Book Antiqua"/>
                <w:b/>
                <w:color w:val="000000"/>
                <w:sz w:val="24"/>
              </w:rPr>
              <w:t xml:space="preserve"> </w:t>
            </w:r>
            <w:r w:rsidRPr="0068529D">
              <w:rPr>
                <w:rFonts w:ascii="Book Antiqua" w:hAnsi="Book Antiqua"/>
                <w:b/>
                <w:color w:val="000000"/>
                <w:sz w:val="24"/>
              </w:rPr>
              <w:t>(%)</w:t>
            </w:r>
          </w:p>
        </w:tc>
      </w:tr>
      <w:tr w:rsidR="00E24A00" w:rsidRPr="0068529D" w:rsidTr="00F63E93">
        <w:trPr>
          <w:trHeight w:val="304"/>
          <w:jc w:val="center"/>
        </w:trPr>
        <w:tc>
          <w:tcPr>
            <w:tcW w:w="2552" w:type="dxa"/>
            <w:tcBorders>
              <w:top w:val="single" w:sz="4" w:space="0" w:color="auto"/>
            </w:tcBorders>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Li </w:t>
            </w:r>
            <w:r w:rsidRPr="0068529D">
              <w:rPr>
                <w:rFonts w:ascii="Book Antiqua" w:hAnsi="Book Antiqua"/>
                <w:i/>
                <w:color w:val="000000"/>
                <w:sz w:val="24"/>
              </w:rPr>
              <w:t>et al</w:t>
            </w:r>
            <w:r w:rsidR="0086289C" w:rsidRPr="0068529D">
              <w:rPr>
                <w:rFonts w:ascii="Book Antiqua" w:hAnsi="Book Antiqua"/>
                <w:color w:val="000000"/>
                <w:sz w:val="24"/>
                <w:vertAlign w:val="superscript"/>
              </w:rPr>
              <w:t>[19]</w:t>
            </w:r>
          </w:p>
        </w:tc>
        <w:tc>
          <w:tcPr>
            <w:tcW w:w="993"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2000</w:t>
            </w:r>
          </w:p>
        </w:tc>
        <w:tc>
          <w:tcPr>
            <w:tcW w:w="1134"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18237</w:t>
            </w:r>
          </w:p>
        </w:tc>
        <w:tc>
          <w:tcPr>
            <w:tcW w:w="2873" w:type="dxa"/>
            <w:tcBorders>
              <w:top w:val="single" w:sz="4" w:space="0" w:color="auto"/>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4.34 (M 6.36, F 0.36)</w:t>
            </w:r>
          </w:p>
        </w:tc>
        <w:tc>
          <w:tcPr>
            <w:tcW w:w="1663" w:type="dxa"/>
            <w:gridSpan w:val="2"/>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1.21</w:t>
            </w:r>
          </w:p>
        </w:tc>
        <w:tc>
          <w:tcPr>
            <w:tcW w:w="1377"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0.94</w:t>
            </w:r>
          </w:p>
        </w:tc>
        <w:tc>
          <w:tcPr>
            <w:tcW w:w="1276"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1.51</w:t>
            </w:r>
          </w:p>
        </w:tc>
        <w:tc>
          <w:tcPr>
            <w:tcW w:w="1296"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0.68</w:t>
            </w:r>
          </w:p>
        </w:tc>
      </w:tr>
      <w:tr w:rsidR="00E24A00" w:rsidRPr="0068529D" w:rsidTr="00F63E93">
        <w:trPr>
          <w:trHeight w:val="314"/>
          <w:jc w:val="center"/>
        </w:trPr>
        <w:tc>
          <w:tcPr>
            <w:tcW w:w="2552" w:type="dxa"/>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Lu </w:t>
            </w:r>
            <w:r w:rsidRPr="0068529D">
              <w:rPr>
                <w:rFonts w:ascii="Book Antiqua" w:hAnsi="Book Antiqua"/>
                <w:i/>
                <w:color w:val="000000"/>
                <w:sz w:val="24"/>
              </w:rPr>
              <w:t>et al</w:t>
            </w:r>
            <w:r w:rsidR="0086289C" w:rsidRPr="0068529D">
              <w:rPr>
                <w:rFonts w:ascii="Book Antiqua" w:hAnsi="Book Antiqua"/>
                <w:color w:val="000000"/>
                <w:sz w:val="24"/>
                <w:vertAlign w:val="superscript"/>
              </w:rPr>
              <w:t>[20]</w:t>
            </w:r>
          </w:p>
        </w:tc>
        <w:tc>
          <w:tcPr>
            <w:tcW w:w="993"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2000</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3613</w:t>
            </w:r>
          </w:p>
        </w:tc>
        <w:tc>
          <w:tcPr>
            <w:tcW w:w="2873"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2.27 (only one female)</w:t>
            </w:r>
          </w:p>
        </w:tc>
        <w:tc>
          <w:tcPr>
            <w:tcW w:w="1663" w:type="dxa"/>
            <w:gridSpan w:val="2"/>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c>
          <w:tcPr>
            <w:tcW w:w="1377"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2.16</w:t>
            </w:r>
          </w:p>
        </w:tc>
        <w:tc>
          <w:tcPr>
            <w:tcW w:w="1276" w:type="dxa"/>
          </w:tcPr>
          <w:p w:rsidR="000463F7" w:rsidRPr="0068529D" w:rsidRDefault="0057722D"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w:t>
            </w:r>
          </w:p>
        </w:tc>
        <w:tc>
          <w:tcPr>
            <w:tcW w:w="1296"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0.11</w:t>
            </w:r>
          </w:p>
        </w:tc>
      </w:tr>
      <w:tr w:rsidR="00E24A00" w:rsidRPr="0068529D" w:rsidTr="00F63E93">
        <w:trPr>
          <w:trHeight w:val="304"/>
          <w:jc w:val="center"/>
        </w:trPr>
        <w:tc>
          <w:tcPr>
            <w:tcW w:w="2552" w:type="dxa"/>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Huang </w:t>
            </w:r>
            <w:r w:rsidRPr="0068529D">
              <w:rPr>
                <w:rFonts w:ascii="Book Antiqua" w:hAnsi="Book Antiqua"/>
                <w:i/>
                <w:color w:val="000000"/>
                <w:sz w:val="24"/>
              </w:rPr>
              <w:t>et al</w:t>
            </w:r>
            <w:r w:rsidR="0086289C" w:rsidRPr="0068529D">
              <w:rPr>
                <w:rFonts w:ascii="Book Antiqua" w:hAnsi="Book Antiqua"/>
                <w:color w:val="000000"/>
                <w:sz w:val="24"/>
                <w:vertAlign w:val="superscript"/>
              </w:rPr>
              <w:t>[21]</w:t>
            </w:r>
          </w:p>
        </w:tc>
        <w:tc>
          <w:tcPr>
            <w:tcW w:w="993"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2005</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18828</w:t>
            </w:r>
          </w:p>
        </w:tc>
        <w:tc>
          <w:tcPr>
            <w:tcW w:w="2873"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4.36 (M 6.00, F 0.52)</w:t>
            </w:r>
          </w:p>
        </w:tc>
        <w:tc>
          <w:tcPr>
            <w:tcW w:w="1663" w:type="dxa"/>
            <w:gridSpan w:val="2"/>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1.21</w:t>
            </w:r>
          </w:p>
        </w:tc>
        <w:tc>
          <w:tcPr>
            <w:tcW w:w="1377"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0.97</w:t>
            </w:r>
          </w:p>
        </w:tc>
        <w:tc>
          <w:tcPr>
            <w:tcW w:w="1276"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1.50</w:t>
            </w:r>
          </w:p>
        </w:tc>
        <w:tc>
          <w:tcPr>
            <w:tcW w:w="1296"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0.68</w:t>
            </w:r>
          </w:p>
        </w:tc>
      </w:tr>
      <w:tr w:rsidR="00642681" w:rsidRPr="0068529D" w:rsidTr="001B734B">
        <w:trPr>
          <w:trHeight w:val="304"/>
          <w:jc w:val="center"/>
        </w:trPr>
        <w:tc>
          <w:tcPr>
            <w:tcW w:w="2552" w:type="dxa"/>
          </w:tcPr>
          <w:p w:rsidR="00642681" w:rsidRPr="0068529D" w:rsidRDefault="00642681"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Chen </w:t>
            </w:r>
            <w:r w:rsidRPr="0068529D">
              <w:rPr>
                <w:rFonts w:ascii="Book Antiqua" w:hAnsi="Book Antiqua"/>
                <w:i/>
                <w:color w:val="000000"/>
                <w:sz w:val="24"/>
              </w:rPr>
              <w:t>et al</w:t>
            </w:r>
            <w:r w:rsidRPr="0068529D">
              <w:rPr>
                <w:rFonts w:ascii="Book Antiqua" w:hAnsi="Book Antiqua"/>
                <w:color w:val="000000"/>
                <w:sz w:val="24"/>
                <w:vertAlign w:val="superscript"/>
              </w:rPr>
              <w:t>[22]</w:t>
            </w:r>
          </w:p>
        </w:tc>
        <w:tc>
          <w:tcPr>
            <w:tcW w:w="993" w:type="dxa"/>
          </w:tcPr>
          <w:p w:rsidR="00642681" w:rsidRPr="0068529D" w:rsidRDefault="00642681"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2007</w:t>
            </w:r>
          </w:p>
        </w:tc>
        <w:tc>
          <w:tcPr>
            <w:tcW w:w="1134" w:type="dxa"/>
          </w:tcPr>
          <w:p w:rsidR="00642681" w:rsidRPr="0068529D" w:rsidRDefault="00642681"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6598</w:t>
            </w:r>
          </w:p>
        </w:tc>
        <w:tc>
          <w:tcPr>
            <w:tcW w:w="2873" w:type="dxa"/>
          </w:tcPr>
          <w:p w:rsidR="00642681" w:rsidRPr="0068529D" w:rsidRDefault="00642681"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6.82 (M 9.75, F 2.00)</w:t>
            </w:r>
          </w:p>
        </w:tc>
        <w:tc>
          <w:tcPr>
            <w:tcW w:w="1520" w:type="dxa"/>
          </w:tcPr>
          <w:p w:rsidR="00642681" w:rsidRPr="0068529D" w:rsidRDefault="00211A1E"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 xml:space="preserve"> </w:t>
            </w:r>
            <w:r w:rsidR="00642681" w:rsidRPr="0068529D">
              <w:rPr>
                <w:rFonts w:ascii="Book Antiqua" w:hAnsi="Book Antiqua"/>
                <w:color w:val="000000"/>
                <w:sz w:val="24"/>
              </w:rPr>
              <w:t>4.29</w:t>
            </w:r>
          </w:p>
        </w:tc>
        <w:tc>
          <w:tcPr>
            <w:tcW w:w="1520" w:type="dxa"/>
            <w:gridSpan w:val="2"/>
          </w:tcPr>
          <w:p w:rsidR="00642681" w:rsidRPr="0068529D" w:rsidRDefault="00642681"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4.29</w:t>
            </w:r>
          </w:p>
        </w:tc>
        <w:tc>
          <w:tcPr>
            <w:tcW w:w="1276" w:type="dxa"/>
          </w:tcPr>
          <w:p w:rsidR="00642681" w:rsidRPr="0068529D" w:rsidRDefault="00642681"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2.18</w:t>
            </w:r>
          </w:p>
        </w:tc>
        <w:tc>
          <w:tcPr>
            <w:tcW w:w="1296" w:type="dxa"/>
          </w:tcPr>
          <w:p w:rsidR="00642681" w:rsidRPr="0068529D" w:rsidRDefault="00642681"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0.35</w:t>
            </w:r>
          </w:p>
        </w:tc>
      </w:tr>
      <w:tr w:rsidR="00E24A00" w:rsidRPr="0068529D" w:rsidTr="00F63E93">
        <w:trPr>
          <w:trHeight w:val="304"/>
          <w:jc w:val="center"/>
        </w:trPr>
        <w:tc>
          <w:tcPr>
            <w:tcW w:w="2552" w:type="dxa"/>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Wang </w:t>
            </w:r>
            <w:r w:rsidRPr="0068529D">
              <w:rPr>
                <w:rFonts w:ascii="Book Antiqua" w:hAnsi="Book Antiqua"/>
                <w:i/>
                <w:color w:val="000000"/>
                <w:sz w:val="24"/>
              </w:rPr>
              <w:t>et al</w:t>
            </w:r>
            <w:r w:rsidR="00170FE0" w:rsidRPr="0068529D">
              <w:rPr>
                <w:rFonts w:ascii="Book Antiqua" w:hAnsi="Book Antiqua"/>
                <w:color w:val="000000"/>
                <w:sz w:val="24"/>
                <w:vertAlign w:val="superscript"/>
              </w:rPr>
              <w:t>[9]</w:t>
            </w:r>
          </w:p>
        </w:tc>
        <w:tc>
          <w:tcPr>
            <w:tcW w:w="993"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2011</w:t>
            </w:r>
          </w:p>
        </w:tc>
        <w:tc>
          <w:tcPr>
            <w:tcW w:w="1134"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7295</w:t>
            </w:r>
          </w:p>
        </w:tc>
        <w:tc>
          <w:tcPr>
            <w:tcW w:w="2873"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8.55 (M 15.76, F 1.42)</w:t>
            </w:r>
          </w:p>
        </w:tc>
        <w:tc>
          <w:tcPr>
            <w:tcW w:w="1663" w:type="dxa"/>
            <w:gridSpan w:val="2"/>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6.23</w:t>
            </w:r>
          </w:p>
        </w:tc>
        <w:tc>
          <w:tcPr>
            <w:tcW w:w="1377"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1.71</w:t>
            </w:r>
          </w:p>
        </w:tc>
        <w:tc>
          <w:tcPr>
            <w:tcW w:w="1276"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0.42</w:t>
            </w:r>
          </w:p>
        </w:tc>
        <w:tc>
          <w:tcPr>
            <w:tcW w:w="1296" w:type="dxa"/>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0.17</w:t>
            </w:r>
          </w:p>
        </w:tc>
      </w:tr>
      <w:tr w:rsidR="00E24A00" w:rsidRPr="0068529D" w:rsidTr="001B734B">
        <w:trPr>
          <w:trHeight w:val="304"/>
          <w:jc w:val="center"/>
        </w:trPr>
        <w:tc>
          <w:tcPr>
            <w:tcW w:w="2552" w:type="dxa"/>
            <w:tcBorders>
              <w:bottom w:val="single" w:sz="4" w:space="0" w:color="000000"/>
            </w:tcBorders>
          </w:tcPr>
          <w:p w:rsidR="000463F7" w:rsidRPr="0068529D" w:rsidRDefault="00EE56B6"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 xml:space="preserve">Yan </w:t>
            </w:r>
            <w:r w:rsidRPr="0068529D">
              <w:rPr>
                <w:rFonts w:ascii="Book Antiqua" w:hAnsi="Book Antiqua"/>
                <w:i/>
                <w:color w:val="000000"/>
                <w:sz w:val="24"/>
              </w:rPr>
              <w:t>et al</w:t>
            </w:r>
            <w:r w:rsidR="0086289C" w:rsidRPr="0068529D">
              <w:rPr>
                <w:rFonts w:ascii="Book Antiqua" w:hAnsi="Book Antiqua"/>
                <w:color w:val="000000"/>
                <w:sz w:val="24"/>
                <w:vertAlign w:val="superscript"/>
              </w:rPr>
              <w:t>[23]</w:t>
            </w:r>
          </w:p>
        </w:tc>
        <w:tc>
          <w:tcPr>
            <w:tcW w:w="993"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2015</w:t>
            </w:r>
          </w:p>
        </w:tc>
        <w:tc>
          <w:tcPr>
            <w:tcW w:w="1134"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2300</w:t>
            </w:r>
          </w:p>
        </w:tc>
        <w:tc>
          <w:tcPr>
            <w:tcW w:w="2873"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8.74 (M 10.08, F 4.70)</w:t>
            </w:r>
          </w:p>
        </w:tc>
        <w:tc>
          <w:tcPr>
            <w:tcW w:w="1663" w:type="dxa"/>
            <w:gridSpan w:val="2"/>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4.22</w:t>
            </w:r>
          </w:p>
        </w:tc>
        <w:tc>
          <w:tcPr>
            <w:tcW w:w="1377"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3.74</w:t>
            </w:r>
          </w:p>
        </w:tc>
        <w:tc>
          <w:tcPr>
            <w:tcW w:w="1276"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0.48</w:t>
            </w:r>
          </w:p>
        </w:tc>
        <w:tc>
          <w:tcPr>
            <w:tcW w:w="1296" w:type="dxa"/>
            <w:tcBorders>
              <w:bottom w:val="single" w:sz="4" w:space="0" w:color="000000"/>
            </w:tcBorders>
          </w:tcPr>
          <w:p w:rsidR="000463F7" w:rsidRPr="0068529D" w:rsidRDefault="00EE56B6" w:rsidP="0068529D">
            <w:pPr>
              <w:adjustRightInd w:val="0"/>
              <w:snapToGrid w:val="0"/>
              <w:spacing w:after="0" w:line="360" w:lineRule="auto"/>
              <w:jc w:val="center"/>
              <w:rPr>
                <w:rFonts w:ascii="Book Antiqua" w:hAnsi="Book Antiqua"/>
                <w:color w:val="000000"/>
                <w:sz w:val="24"/>
              </w:rPr>
            </w:pPr>
            <w:r w:rsidRPr="0068529D">
              <w:rPr>
                <w:rFonts w:ascii="Book Antiqua" w:hAnsi="Book Antiqua"/>
                <w:color w:val="000000"/>
                <w:sz w:val="24"/>
              </w:rPr>
              <w:t>0.30</w:t>
            </w:r>
          </w:p>
        </w:tc>
      </w:tr>
    </w:tbl>
    <w:p w:rsidR="000463F7" w:rsidRPr="0068529D" w:rsidRDefault="0057722D" w:rsidP="0068529D">
      <w:pPr>
        <w:adjustRightInd w:val="0"/>
        <w:snapToGrid w:val="0"/>
        <w:spacing w:after="0" w:line="360" w:lineRule="auto"/>
        <w:rPr>
          <w:rFonts w:ascii="Book Antiqua" w:hAnsi="Book Antiqua"/>
          <w:color w:val="000000"/>
          <w:sz w:val="24"/>
        </w:rPr>
      </w:pPr>
      <w:r w:rsidRPr="0068529D">
        <w:rPr>
          <w:rFonts w:ascii="Book Antiqua" w:hAnsi="Book Antiqua"/>
          <w:color w:val="000000"/>
          <w:sz w:val="24"/>
        </w:rPr>
        <w:t>ALD: Alcoholic liver disease; MALD: Mild ALD; AH: Alcoholic hepatitis; AC: A</w:t>
      </w:r>
      <w:r w:rsidR="00EE56B6" w:rsidRPr="0068529D">
        <w:rPr>
          <w:rFonts w:ascii="Book Antiqua" w:hAnsi="Book Antiqua"/>
          <w:color w:val="000000"/>
          <w:sz w:val="24"/>
        </w:rPr>
        <w:t>lcoholic cirrhosis; “</w:t>
      </w:r>
      <w:r w:rsidRPr="0068529D">
        <w:rPr>
          <w:rFonts w:ascii="Book Antiqua" w:hAnsi="Book Antiqua"/>
          <w:color w:val="000000"/>
          <w:sz w:val="24"/>
        </w:rPr>
        <w:t>-”: U</w:t>
      </w:r>
      <w:r w:rsidR="00EE56B6" w:rsidRPr="0068529D">
        <w:rPr>
          <w:rFonts w:ascii="Book Antiqua" w:hAnsi="Book Antiqua"/>
          <w:color w:val="000000"/>
          <w:sz w:val="24"/>
        </w:rPr>
        <w:t>navailable</w:t>
      </w:r>
      <w:r w:rsidRPr="0068529D">
        <w:rPr>
          <w:rFonts w:ascii="Book Antiqua" w:hAnsi="Book Antiqua"/>
          <w:color w:val="000000"/>
          <w:sz w:val="24"/>
        </w:rPr>
        <w:t>.</w:t>
      </w:r>
    </w:p>
    <w:sectPr w:rsidR="000463F7" w:rsidRPr="0068529D" w:rsidSect="0085479E">
      <w:pgSz w:w="15840" w:h="12240" w:orient="landscape"/>
      <w:pgMar w:top="1440" w:right="1440" w:bottom="1440" w:left="1440" w:header="851" w:footer="992" w:gutter="0"/>
      <w:cols w:space="0"/>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6D" w:rsidRDefault="00E1626D">
      <w:pPr>
        <w:spacing w:after="0" w:line="240" w:lineRule="auto"/>
      </w:pPr>
      <w:r>
        <w:separator/>
      </w:r>
    </w:p>
  </w:endnote>
  <w:endnote w:type="continuationSeparator" w:id="0">
    <w:p w:rsidR="00E1626D" w:rsidRDefault="00E1626D">
      <w:pPr>
        <w:spacing w:after="0" w:line="240" w:lineRule="auto"/>
      </w:pPr>
      <w:r>
        <w:continuationSeparator/>
      </w:r>
    </w:p>
  </w:endnote>
  <w:endnote w:type="continuationNotice" w:id="1">
    <w:p w:rsidR="00E1626D" w:rsidRDefault="00E16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0A87" w:usb1="00000000"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F7" w:rsidRDefault="006425F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25F7" w:rsidRDefault="006425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6D" w:rsidRDefault="00E1626D">
      <w:pPr>
        <w:spacing w:after="0" w:line="240" w:lineRule="auto"/>
      </w:pPr>
      <w:r>
        <w:separator/>
      </w:r>
    </w:p>
  </w:footnote>
  <w:footnote w:type="continuationSeparator" w:id="0">
    <w:p w:rsidR="00E1626D" w:rsidRDefault="00E1626D">
      <w:pPr>
        <w:spacing w:after="0" w:line="240" w:lineRule="auto"/>
      </w:pPr>
      <w:r>
        <w:continuationSeparator/>
      </w:r>
    </w:p>
  </w:footnote>
  <w:footnote w:type="continuationNotice" w:id="1">
    <w:p w:rsidR="00E1626D" w:rsidRDefault="00E162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F7" w:rsidRDefault="006425F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doNotTrackMoves/>
  <w:defaultTabStop w:val="420"/>
  <w:drawingGridVerticalSpacing w:val="161"/>
  <w:noPunctuationKerning/>
  <w:characterSpacingControl w:val="compressPunctuation"/>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s0zfpd7dadeteprpyxewpcfse9p0xs9a52&quot;&gt;My EndNote Library&lt;record-ids&gt;&lt;item&gt;28&lt;/item&gt;&lt;item&gt;59&lt;/item&gt;&lt;item&gt;61&lt;/item&gt;&lt;item&gt;191&lt;/item&gt;&lt;item&gt;195&lt;/item&gt;&lt;item&gt;198&lt;/item&gt;&lt;item&gt;331&lt;/item&gt;&lt;item&gt;332&lt;/item&gt;&lt;item&gt;333&lt;/item&gt;&lt;item&gt;338&lt;/item&gt;&lt;item&gt;340&lt;/item&gt;&lt;item&gt;341&lt;/item&gt;&lt;item&gt;342&lt;/item&gt;&lt;item&gt;343&lt;/item&gt;&lt;item&gt;344&lt;/item&gt;&lt;item&gt;345&lt;/item&gt;&lt;item&gt;346&lt;/item&gt;&lt;item&gt;347&lt;/item&gt;&lt;item&gt;348&lt;/item&gt;&lt;item&gt;349&lt;/item&gt;&lt;item&gt;350&lt;/item&gt;&lt;item&gt;351&lt;/item&gt;&lt;item&gt;353&lt;/item&gt;&lt;item&gt;355&lt;/item&gt;&lt;item&gt;357&lt;/item&gt;&lt;item&gt;358&lt;/item&gt;&lt;item&gt;360&lt;/item&gt;&lt;item&gt;361&lt;/item&gt;&lt;item&gt;362&lt;/item&gt;&lt;item&gt;367&lt;/item&gt;&lt;item&gt;368&lt;/item&gt;&lt;item&gt;369&lt;/item&gt;&lt;item&gt;370&lt;/item&gt;&lt;item&gt;449&lt;/item&gt;&lt;item&gt;450&lt;/item&gt;&lt;item&gt;451&lt;/item&gt;&lt;item&gt;452&lt;/item&gt;&lt;item&gt;453&lt;/item&gt;&lt;item&gt;454&lt;/item&gt;&lt;item&gt;455&lt;/item&gt;&lt;item&gt;456&lt;/item&gt;&lt;item&gt;457&lt;/item&gt;&lt;item&gt;458&lt;/item&gt;&lt;item&gt;459&lt;/item&gt;&lt;item&gt;461&lt;/item&gt;&lt;item&gt;462&lt;/item&gt;&lt;item&gt;463&lt;/item&gt;&lt;item&gt;464&lt;/item&gt;&lt;item&gt;465&lt;/item&gt;&lt;item&gt;466&lt;/item&gt;&lt;item&gt;467&lt;/item&gt;&lt;item&gt;468&lt;/item&gt;&lt;item&gt;470&lt;/item&gt;&lt;item&gt;471&lt;/item&gt;&lt;item&gt;472&lt;/item&gt;&lt;item&gt;473&lt;/item&gt;&lt;item&gt;475&lt;/item&gt;&lt;item&gt;476&lt;/item&gt;&lt;item&gt;592&lt;/item&gt;&lt;item&gt;593&lt;/item&gt;&lt;item&gt;594&lt;/item&gt;&lt;item&gt;595&lt;/item&gt;&lt;item&gt;596&lt;/item&gt;&lt;item&gt;597&lt;/item&gt;&lt;item&gt;598&lt;/item&gt;&lt;item&gt;599&lt;/item&gt;&lt;item&gt;600&lt;/item&gt;&lt;item&gt;601&lt;/item&gt;&lt;item&gt;636&lt;/item&gt;&lt;item&gt;637&lt;/item&gt;&lt;item&gt;638&lt;/item&gt;&lt;item&gt;639&lt;/item&gt;&lt;item&gt;640&lt;/item&gt;&lt;item&gt;641&lt;/item&gt;&lt;item&gt;642&lt;/item&gt;&lt;item&gt;643&lt;/item&gt;&lt;item&gt;645&lt;/item&gt;&lt;item&gt;646&lt;/item&gt;&lt;item&gt;647&lt;/item&gt;&lt;item&gt;667&lt;/item&gt;&lt;item&gt;668&lt;/item&gt;&lt;item&gt;670&lt;/item&gt;&lt;item&gt;672&lt;/item&gt;&lt;item&gt;673&lt;/item&gt;&lt;item&gt;674&lt;/item&gt;&lt;item&gt;675&lt;/item&gt;&lt;item&gt;677&lt;/item&gt;&lt;item&gt;678&lt;/item&gt;&lt;item&gt;679&lt;/item&gt;&lt;item&gt;680&lt;/item&gt;&lt;item&gt;681&lt;/item&gt;&lt;item&gt;683&lt;/item&gt;&lt;item&gt;684&lt;/item&gt;&lt;item&gt;690&lt;/item&gt;&lt;item&gt;692&lt;/item&gt;&lt;item&gt;696&lt;/item&gt;&lt;item&gt;698&lt;/item&gt;&lt;item&gt;711&lt;/item&gt;&lt;item&gt;713&lt;/item&gt;&lt;item&gt;714&lt;/item&gt;&lt;/record-ids&gt;&lt;/item&gt;&lt;/Libraries&gt;"/>
  </w:docVars>
  <w:rsids>
    <w:rsidRoot w:val="3A8C154E"/>
    <w:rsid w:val="000001A1"/>
    <w:rsid w:val="00000BEC"/>
    <w:rsid w:val="000028AD"/>
    <w:rsid w:val="00003028"/>
    <w:rsid w:val="00003186"/>
    <w:rsid w:val="000052EC"/>
    <w:rsid w:val="000066F4"/>
    <w:rsid w:val="00007AED"/>
    <w:rsid w:val="00012257"/>
    <w:rsid w:val="00012309"/>
    <w:rsid w:val="00012BB7"/>
    <w:rsid w:val="00013349"/>
    <w:rsid w:val="00014614"/>
    <w:rsid w:val="0001522A"/>
    <w:rsid w:val="0001575E"/>
    <w:rsid w:val="000158D4"/>
    <w:rsid w:val="000159D6"/>
    <w:rsid w:val="000164FB"/>
    <w:rsid w:val="000169F9"/>
    <w:rsid w:val="000171DE"/>
    <w:rsid w:val="00017472"/>
    <w:rsid w:val="00017A82"/>
    <w:rsid w:val="000204EE"/>
    <w:rsid w:val="000212F4"/>
    <w:rsid w:val="000214FD"/>
    <w:rsid w:val="00022C4D"/>
    <w:rsid w:val="00023162"/>
    <w:rsid w:val="000232F7"/>
    <w:rsid w:val="00024AE0"/>
    <w:rsid w:val="00025337"/>
    <w:rsid w:val="000258EB"/>
    <w:rsid w:val="00026A25"/>
    <w:rsid w:val="00026BE9"/>
    <w:rsid w:val="000277FF"/>
    <w:rsid w:val="00027DEB"/>
    <w:rsid w:val="00027FDB"/>
    <w:rsid w:val="0003018A"/>
    <w:rsid w:val="0003040C"/>
    <w:rsid w:val="00031A35"/>
    <w:rsid w:val="00031E63"/>
    <w:rsid w:val="00033685"/>
    <w:rsid w:val="00033BCF"/>
    <w:rsid w:val="000365BB"/>
    <w:rsid w:val="00036F51"/>
    <w:rsid w:val="000373AF"/>
    <w:rsid w:val="0003789E"/>
    <w:rsid w:val="00037D32"/>
    <w:rsid w:val="000400D7"/>
    <w:rsid w:val="00043572"/>
    <w:rsid w:val="000441DA"/>
    <w:rsid w:val="00044580"/>
    <w:rsid w:val="000445D6"/>
    <w:rsid w:val="00044E7C"/>
    <w:rsid w:val="000463F7"/>
    <w:rsid w:val="000464BA"/>
    <w:rsid w:val="00046B92"/>
    <w:rsid w:val="0005000F"/>
    <w:rsid w:val="000522D5"/>
    <w:rsid w:val="000525BB"/>
    <w:rsid w:val="00052F45"/>
    <w:rsid w:val="00053934"/>
    <w:rsid w:val="000544D8"/>
    <w:rsid w:val="00054D70"/>
    <w:rsid w:val="00055032"/>
    <w:rsid w:val="00055B27"/>
    <w:rsid w:val="00055FF7"/>
    <w:rsid w:val="00057441"/>
    <w:rsid w:val="000579DF"/>
    <w:rsid w:val="0006068C"/>
    <w:rsid w:val="000614B0"/>
    <w:rsid w:val="00061715"/>
    <w:rsid w:val="0006345F"/>
    <w:rsid w:val="00064632"/>
    <w:rsid w:val="00064692"/>
    <w:rsid w:val="00064F81"/>
    <w:rsid w:val="00065942"/>
    <w:rsid w:val="00065B4D"/>
    <w:rsid w:val="00065FF5"/>
    <w:rsid w:val="0006761C"/>
    <w:rsid w:val="00070638"/>
    <w:rsid w:val="00070F0F"/>
    <w:rsid w:val="000720E0"/>
    <w:rsid w:val="00072914"/>
    <w:rsid w:val="00072ABC"/>
    <w:rsid w:val="00072B62"/>
    <w:rsid w:val="00072E70"/>
    <w:rsid w:val="00075376"/>
    <w:rsid w:val="0007548C"/>
    <w:rsid w:val="000755A6"/>
    <w:rsid w:val="000760E4"/>
    <w:rsid w:val="00077398"/>
    <w:rsid w:val="00077846"/>
    <w:rsid w:val="00077C1C"/>
    <w:rsid w:val="00080C2E"/>
    <w:rsid w:val="00081228"/>
    <w:rsid w:val="00082DA7"/>
    <w:rsid w:val="00083154"/>
    <w:rsid w:val="0008341B"/>
    <w:rsid w:val="00083A4A"/>
    <w:rsid w:val="000846A2"/>
    <w:rsid w:val="000846F8"/>
    <w:rsid w:val="0008586C"/>
    <w:rsid w:val="0008664D"/>
    <w:rsid w:val="0008762A"/>
    <w:rsid w:val="00090CCC"/>
    <w:rsid w:val="0009220E"/>
    <w:rsid w:val="00092517"/>
    <w:rsid w:val="00093EBC"/>
    <w:rsid w:val="0009415A"/>
    <w:rsid w:val="0009489E"/>
    <w:rsid w:val="00094C42"/>
    <w:rsid w:val="00095980"/>
    <w:rsid w:val="00095B91"/>
    <w:rsid w:val="00095E16"/>
    <w:rsid w:val="0009639C"/>
    <w:rsid w:val="00096870"/>
    <w:rsid w:val="000978A0"/>
    <w:rsid w:val="000A0151"/>
    <w:rsid w:val="000A0668"/>
    <w:rsid w:val="000A1706"/>
    <w:rsid w:val="000A465C"/>
    <w:rsid w:val="000A4E3B"/>
    <w:rsid w:val="000A542C"/>
    <w:rsid w:val="000A6A8E"/>
    <w:rsid w:val="000A6C50"/>
    <w:rsid w:val="000B0444"/>
    <w:rsid w:val="000B0B74"/>
    <w:rsid w:val="000B3525"/>
    <w:rsid w:val="000B3D72"/>
    <w:rsid w:val="000B4A49"/>
    <w:rsid w:val="000B4D45"/>
    <w:rsid w:val="000B5611"/>
    <w:rsid w:val="000B56AE"/>
    <w:rsid w:val="000B5A7A"/>
    <w:rsid w:val="000B5C0C"/>
    <w:rsid w:val="000B5FF2"/>
    <w:rsid w:val="000B607B"/>
    <w:rsid w:val="000B76BE"/>
    <w:rsid w:val="000B786B"/>
    <w:rsid w:val="000C20E1"/>
    <w:rsid w:val="000C30A9"/>
    <w:rsid w:val="000C36B0"/>
    <w:rsid w:val="000C3D23"/>
    <w:rsid w:val="000C4714"/>
    <w:rsid w:val="000C4B01"/>
    <w:rsid w:val="000C5C36"/>
    <w:rsid w:val="000C653E"/>
    <w:rsid w:val="000C6CFA"/>
    <w:rsid w:val="000D07B1"/>
    <w:rsid w:val="000D11EC"/>
    <w:rsid w:val="000D3936"/>
    <w:rsid w:val="000D44D5"/>
    <w:rsid w:val="000D4593"/>
    <w:rsid w:val="000D4608"/>
    <w:rsid w:val="000D5381"/>
    <w:rsid w:val="000D59C6"/>
    <w:rsid w:val="000D73D2"/>
    <w:rsid w:val="000D7837"/>
    <w:rsid w:val="000D7A9A"/>
    <w:rsid w:val="000E0B39"/>
    <w:rsid w:val="000E0D61"/>
    <w:rsid w:val="000E1235"/>
    <w:rsid w:val="000E4E74"/>
    <w:rsid w:val="000E51F8"/>
    <w:rsid w:val="000E530D"/>
    <w:rsid w:val="000E69DD"/>
    <w:rsid w:val="000E6CCC"/>
    <w:rsid w:val="000E71F3"/>
    <w:rsid w:val="000F1403"/>
    <w:rsid w:val="000F16F0"/>
    <w:rsid w:val="000F440A"/>
    <w:rsid w:val="000F6DB7"/>
    <w:rsid w:val="001001B2"/>
    <w:rsid w:val="00100613"/>
    <w:rsid w:val="00100F45"/>
    <w:rsid w:val="0010107F"/>
    <w:rsid w:val="00101A5A"/>
    <w:rsid w:val="00101D1E"/>
    <w:rsid w:val="00102631"/>
    <w:rsid w:val="001037FB"/>
    <w:rsid w:val="00103C52"/>
    <w:rsid w:val="001044B8"/>
    <w:rsid w:val="0010540F"/>
    <w:rsid w:val="00105871"/>
    <w:rsid w:val="00107898"/>
    <w:rsid w:val="0011208D"/>
    <w:rsid w:val="00113E87"/>
    <w:rsid w:val="00113F29"/>
    <w:rsid w:val="001142F5"/>
    <w:rsid w:val="00114D3A"/>
    <w:rsid w:val="00115A63"/>
    <w:rsid w:val="0011732C"/>
    <w:rsid w:val="0011790F"/>
    <w:rsid w:val="00117B70"/>
    <w:rsid w:val="00117E0F"/>
    <w:rsid w:val="00120E99"/>
    <w:rsid w:val="001214B9"/>
    <w:rsid w:val="00123E56"/>
    <w:rsid w:val="00124EA7"/>
    <w:rsid w:val="001257DA"/>
    <w:rsid w:val="00126BD1"/>
    <w:rsid w:val="00126FF6"/>
    <w:rsid w:val="00127AF5"/>
    <w:rsid w:val="0013054A"/>
    <w:rsid w:val="00130F05"/>
    <w:rsid w:val="001332EB"/>
    <w:rsid w:val="001335BE"/>
    <w:rsid w:val="00134378"/>
    <w:rsid w:val="00134E59"/>
    <w:rsid w:val="00135C1B"/>
    <w:rsid w:val="00137A8B"/>
    <w:rsid w:val="00141E4F"/>
    <w:rsid w:val="00141E52"/>
    <w:rsid w:val="001424B9"/>
    <w:rsid w:val="00142C32"/>
    <w:rsid w:val="001442D3"/>
    <w:rsid w:val="00145730"/>
    <w:rsid w:val="00145D40"/>
    <w:rsid w:val="0015015A"/>
    <w:rsid w:val="001508EF"/>
    <w:rsid w:val="00150A90"/>
    <w:rsid w:val="001513A6"/>
    <w:rsid w:val="00151C60"/>
    <w:rsid w:val="00151D04"/>
    <w:rsid w:val="00155143"/>
    <w:rsid w:val="001557C4"/>
    <w:rsid w:val="00161A0B"/>
    <w:rsid w:val="00162173"/>
    <w:rsid w:val="00162D66"/>
    <w:rsid w:val="00162DA2"/>
    <w:rsid w:val="0016630E"/>
    <w:rsid w:val="001663D4"/>
    <w:rsid w:val="00170251"/>
    <w:rsid w:val="00170AC7"/>
    <w:rsid w:val="00170FE0"/>
    <w:rsid w:val="00171D0D"/>
    <w:rsid w:val="00172DED"/>
    <w:rsid w:val="001746DB"/>
    <w:rsid w:val="00176088"/>
    <w:rsid w:val="00176449"/>
    <w:rsid w:val="001767F8"/>
    <w:rsid w:val="001768BF"/>
    <w:rsid w:val="00177894"/>
    <w:rsid w:val="00177EE9"/>
    <w:rsid w:val="00180177"/>
    <w:rsid w:val="001805BA"/>
    <w:rsid w:val="00181D45"/>
    <w:rsid w:val="00182051"/>
    <w:rsid w:val="00183C7B"/>
    <w:rsid w:val="00183D66"/>
    <w:rsid w:val="00184090"/>
    <w:rsid w:val="00184774"/>
    <w:rsid w:val="0018597D"/>
    <w:rsid w:val="001864E7"/>
    <w:rsid w:val="00190535"/>
    <w:rsid w:val="0019229F"/>
    <w:rsid w:val="001925E4"/>
    <w:rsid w:val="00192C85"/>
    <w:rsid w:val="00193360"/>
    <w:rsid w:val="0019340C"/>
    <w:rsid w:val="001948EE"/>
    <w:rsid w:val="0019502B"/>
    <w:rsid w:val="00195456"/>
    <w:rsid w:val="00195494"/>
    <w:rsid w:val="0019631E"/>
    <w:rsid w:val="00196818"/>
    <w:rsid w:val="00196891"/>
    <w:rsid w:val="00196AE9"/>
    <w:rsid w:val="001978C5"/>
    <w:rsid w:val="00197DC4"/>
    <w:rsid w:val="001A0B78"/>
    <w:rsid w:val="001A0E33"/>
    <w:rsid w:val="001A1A41"/>
    <w:rsid w:val="001A1B0D"/>
    <w:rsid w:val="001A1CE0"/>
    <w:rsid w:val="001A21AE"/>
    <w:rsid w:val="001A21D0"/>
    <w:rsid w:val="001A31DA"/>
    <w:rsid w:val="001A3860"/>
    <w:rsid w:val="001A38E9"/>
    <w:rsid w:val="001A4CAE"/>
    <w:rsid w:val="001A51AC"/>
    <w:rsid w:val="001A5204"/>
    <w:rsid w:val="001A6118"/>
    <w:rsid w:val="001A7535"/>
    <w:rsid w:val="001B18F0"/>
    <w:rsid w:val="001B22F0"/>
    <w:rsid w:val="001B2955"/>
    <w:rsid w:val="001B5453"/>
    <w:rsid w:val="001B59A7"/>
    <w:rsid w:val="001B6F1A"/>
    <w:rsid w:val="001B734B"/>
    <w:rsid w:val="001C1A76"/>
    <w:rsid w:val="001C2835"/>
    <w:rsid w:val="001C2A83"/>
    <w:rsid w:val="001C32F6"/>
    <w:rsid w:val="001C37D8"/>
    <w:rsid w:val="001C37E1"/>
    <w:rsid w:val="001C4B5D"/>
    <w:rsid w:val="001C4C20"/>
    <w:rsid w:val="001C50D3"/>
    <w:rsid w:val="001C52BB"/>
    <w:rsid w:val="001C5868"/>
    <w:rsid w:val="001C5DBB"/>
    <w:rsid w:val="001C5F2C"/>
    <w:rsid w:val="001C664D"/>
    <w:rsid w:val="001C69FA"/>
    <w:rsid w:val="001C76A7"/>
    <w:rsid w:val="001D031D"/>
    <w:rsid w:val="001D1C3A"/>
    <w:rsid w:val="001D2F87"/>
    <w:rsid w:val="001D30D6"/>
    <w:rsid w:val="001D313F"/>
    <w:rsid w:val="001E13B9"/>
    <w:rsid w:val="001E247E"/>
    <w:rsid w:val="001E270D"/>
    <w:rsid w:val="001E3238"/>
    <w:rsid w:val="001E32A4"/>
    <w:rsid w:val="001E4385"/>
    <w:rsid w:val="001E57B8"/>
    <w:rsid w:val="001E5889"/>
    <w:rsid w:val="001E5A02"/>
    <w:rsid w:val="001E6D13"/>
    <w:rsid w:val="001E798F"/>
    <w:rsid w:val="001F0674"/>
    <w:rsid w:val="001F162F"/>
    <w:rsid w:val="001F1C1F"/>
    <w:rsid w:val="001F1CE2"/>
    <w:rsid w:val="001F1D20"/>
    <w:rsid w:val="001F304D"/>
    <w:rsid w:val="001F3287"/>
    <w:rsid w:val="001F4118"/>
    <w:rsid w:val="001F450B"/>
    <w:rsid w:val="001F5548"/>
    <w:rsid w:val="001F59C3"/>
    <w:rsid w:val="001F6C8E"/>
    <w:rsid w:val="001F798C"/>
    <w:rsid w:val="001F7A83"/>
    <w:rsid w:val="002004E1"/>
    <w:rsid w:val="0020350A"/>
    <w:rsid w:val="00204E48"/>
    <w:rsid w:val="00204F49"/>
    <w:rsid w:val="00205C3C"/>
    <w:rsid w:val="002066F2"/>
    <w:rsid w:val="00207335"/>
    <w:rsid w:val="00207420"/>
    <w:rsid w:val="00207D05"/>
    <w:rsid w:val="00211268"/>
    <w:rsid w:val="00211719"/>
    <w:rsid w:val="00211A1E"/>
    <w:rsid w:val="00213736"/>
    <w:rsid w:val="0021386A"/>
    <w:rsid w:val="00213B0E"/>
    <w:rsid w:val="00213E0D"/>
    <w:rsid w:val="002158EF"/>
    <w:rsid w:val="00216A1C"/>
    <w:rsid w:val="00216C37"/>
    <w:rsid w:val="00217532"/>
    <w:rsid w:val="00217FF3"/>
    <w:rsid w:val="00220F5A"/>
    <w:rsid w:val="0022283D"/>
    <w:rsid w:val="002228F5"/>
    <w:rsid w:val="002236E1"/>
    <w:rsid w:val="00225362"/>
    <w:rsid w:val="00225ACB"/>
    <w:rsid w:val="00225F8A"/>
    <w:rsid w:val="00226828"/>
    <w:rsid w:val="00226F9C"/>
    <w:rsid w:val="00227943"/>
    <w:rsid w:val="00231C16"/>
    <w:rsid w:val="002338B0"/>
    <w:rsid w:val="002346E1"/>
    <w:rsid w:val="00236660"/>
    <w:rsid w:val="00240B5F"/>
    <w:rsid w:val="00241948"/>
    <w:rsid w:val="00241A82"/>
    <w:rsid w:val="00241E8D"/>
    <w:rsid w:val="0024277E"/>
    <w:rsid w:val="002428AE"/>
    <w:rsid w:val="002442C1"/>
    <w:rsid w:val="002443B0"/>
    <w:rsid w:val="002449D9"/>
    <w:rsid w:val="00244D49"/>
    <w:rsid w:val="002452D7"/>
    <w:rsid w:val="00245644"/>
    <w:rsid w:val="002461C2"/>
    <w:rsid w:val="00247CEA"/>
    <w:rsid w:val="00247FCD"/>
    <w:rsid w:val="00252087"/>
    <w:rsid w:val="00252758"/>
    <w:rsid w:val="0025321C"/>
    <w:rsid w:val="00253D00"/>
    <w:rsid w:val="002541DE"/>
    <w:rsid w:val="00254B30"/>
    <w:rsid w:val="00254BB6"/>
    <w:rsid w:val="00256B4C"/>
    <w:rsid w:val="00256D64"/>
    <w:rsid w:val="00257AD2"/>
    <w:rsid w:val="00257CF5"/>
    <w:rsid w:val="0026031D"/>
    <w:rsid w:val="002605F7"/>
    <w:rsid w:val="00260DAC"/>
    <w:rsid w:val="00260DD4"/>
    <w:rsid w:val="002612FC"/>
    <w:rsid w:val="00263236"/>
    <w:rsid w:val="0026419A"/>
    <w:rsid w:val="00266289"/>
    <w:rsid w:val="002665A6"/>
    <w:rsid w:val="00266AEE"/>
    <w:rsid w:val="00266D96"/>
    <w:rsid w:val="00270743"/>
    <w:rsid w:val="00271268"/>
    <w:rsid w:val="002730D9"/>
    <w:rsid w:val="002732E6"/>
    <w:rsid w:val="00274C8B"/>
    <w:rsid w:val="00275667"/>
    <w:rsid w:val="00275C1F"/>
    <w:rsid w:val="002766C7"/>
    <w:rsid w:val="002779A2"/>
    <w:rsid w:val="00280341"/>
    <w:rsid w:val="002804FF"/>
    <w:rsid w:val="00281E44"/>
    <w:rsid w:val="002828CD"/>
    <w:rsid w:val="00283E07"/>
    <w:rsid w:val="00284041"/>
    <w:rsid w:val="002864EF"/>
    <w:rsid w:val="00286AEB"/>
    <w:rsid w:val="0028713C"/>
    <w:rsid w:val="0029087F"/>
    <w:rsid w:val="00291CBF"/>
    <w:rsid w:val="00291D1F"/>
    <w:rsid w:val="00292012"/>
    <w:rsid w:val="0029247D"/>
    <w:rsid w:val="00292DEA"/>
    <w:rsid w:val="00293003"/>
    <w:rsid w:val="002933D2"/>
    <w:rsid w:val="00293431"/>
    <w:rsid w:val="002935B1"/>
    <w:rsid w:val="00294358"/>
    <w:rsid w:val="002944DB"/>
    <w:rsid w:val="0029475D"/>
    <w:rsid w:val="002952E0"/>
    <w:rsid w:val="0029677E"/>
    <w:rsid w:val="00297091"/>
    <w:rsid w:val="00297543"/>
    <w:rsid w:val="002A1214"/>
    <w:rsid w:val="002A26A6"/>
    <w:rsid w:val="002A28D2"/>
    <w:rsid w:val="002A425E"/>
    <w:rsid w:val="002A4503"/>
    <w:rsid w:val="002A5065"/>
    <w:rsid w:val="002A51A6"/>
    <w:rsid w:val="002A548C"/>
    <w:rsid w:val="002A603A"/>
    <w:rsid w:val="002A6894"/>
    <w:rsid w:val="002A6D49"/>
    <w:rsid w:val="002B0C70"/>
    <w:rsid w:val="002B1570"/>
    <w:rsid w:val="002B17C6"/>
    <w:rsid w:val="002B1D87"/>
    <w:rsid w:val="002B3367"/>
    <w:rsid w:val="002B3559"/>
    <w:rsid w:val="002B4732"/>
    <w:rsid w:val="002B618A"/>
    <w:rsid w:val="002B6504"/>
    <w:rsid w:val="002B66A8"/>
    <w:rsid w:val="002B76F2"/>
    <w:rsid w:val="002C18B2"/>
    <w:rsid w:val="002C6901"/>
    <w:rsid w:val="002C6F16"/>
    <w:rsid w:val="002C7073"/>
    <w:rsid w:val="002C7646"/>
    <w:rsid w:val="002C7992"/>
    <w:rsid w:val="002C7DF0"/>
    <w:rsid w:val="002D0EDB"/>
    <w:rsid w:val="002D239A"/>
    <w:rsid w:val="002D58B5"/>
    <w:rsid w:val="002D6991"/>
    <w:rsid w:val="002D720B"/>
    <w:rsid w:val="002E082A"/>
    <w:rsid w:val="002E2887"/>
    <w:rsid w:val="002E357E"/>
    <w:rsid w:val="002E3923"/>
    <w:rsid w:val="002E481D"/>
    <w:rsid w:val="002E59B2"/>
    <w:rsid w:val="002E64D8"/>
    <w:rsid w:val="002E767E"/>
    <w:rsid w:val="002E78CB"/>
    <w:rsid w:val="002E7F53"/>
    <w:rsid w:val="002F0804"/>
    <w:rsid w:val="002F2410"/>
    <w:rsid w:val="002F2949"/>
    <w:rsid w:val="002F3BEC"/>
    <w:rsid w:val="002F3DEF"/>
    <w:rsid w:val="002F5AD0"/>
    <w:rsid w:val="002F62E5"/>
    <w:rsid w:val="002F6432"/>
    <w:rsid w:val="002F66E0"/>
    <w:rsid w:val="002F6748"/>
    <w:rsid w:val="002F6987"/>
    <w:rsid w:val="002F6D7F"/>
    <w:rsid w:val="002F727C"/>
    <w:rsid w:val="002F7488"/>
    <w:rsid w:val="002F7878"/>
    <w:rsid w:val="002F7E1E"/>
    <w:rsid w:val="00301867"/>
    <w:rsid w:val="00301CEA"/>
    <w:rsid w:val="0030291B"/>
    <w:rsid w:val="0030395B"/>
    <w:rsid w:val="00304B99"/>
    <w:rsid w:val="00306708"/>
    <w:rsid w:val="003071FC"/>
    <w:rsid w:val="003104B1"/>
    <w:rsid w:val="00311556"/>
    <w:rsid w:val="00311970"/>
    <w:rsid w:val="00315FD5"/>
    <w:rsid w:val="003176D8"/>
    <w:rsid w:val="00317C34"/>
    <w:rsid w:val="003215CF"/>
    <w:rsid w:val="0032265B"/>
    <w:rsid w:val="00322864"/>
    <w:rsid w:val="00322E08"/>
    <w:rsid w:val="00322E2B"/>
    <w:rsid w:val="003239C2"/>
    <w:rsid w:val="00324AE0"/>
    <w:rsid w:val="003304EF"/>
    <w:rsid w:val="00331240"/>
    <w:rsid w:val="00331D43"/>
    <w:rsid w:val="003335DC"/>
    <w:rsid w:val="00333930"/>
    <w:rsid w:val="00333974"/>
    <w:rsid w:val="00334188"/>
    <w:rsid w:val="003348C4"/>
    <w:rsid w:val="00335161"/>
    <w:rsid w:val="00335AC1"/>
    <w:rsid w:val="003365B5"/>
    <w:rsid w:val="003400A6"/>
    <w:rsid w:val="00340753"/>
    <w:rsid w:val="00340A66"/>
    <w:rsid w:val="00341E49"/>
    <w:rsid w:val="00342CD3"/>
    <w:rsid w:val="00343017"/>
    <w:rsid w:val="00343923"/>
    <w:rsid w:val="00343F29"/>
    <w:rsid w:val="003454F1"/>
    <w:rsid w:val="003459BC"/>
    <w:rsid w:val="00346B87"/>
    <w:rsid w:val="00346FC0"/>
    <w:rsid w:val="00347291"/>
    <w:rsid w:val="00347861"/>
    <w:rsid w:val="00350C0B"/>
    <w:rsid w:val="00350D3A"/>
    <w:rsid w:val="003513BE"/>
    <w:rsid w:val="00351521"/>
    <w:rsid w:val="0035181E"/>
    <w:rsid w:val="00352E81"/>
    <w:rsid w:val="00354B19"/>
    <w:rsid w:val="00354CF7"/>
    <w:rsid w:val="00356DBF"/>
    <w:rsid w:val="00356FA0"/>
    <w:rsid w:val="00357013"/>
    <w:rsid w:val="0035727C"/>
    <w:rsid w:val="003616ED"/>
    <w:rsid w:val="00362103"/>
    <w:rsid w:val="003624AA"/>
    <w:rsid w:val="0036335A"/>
    <w:rsid w:val="0036342C"/>
    <w:rsid w:val="00363693"/>
    <w:rsid w:val="003650F6"/>
    <w:rsid w:val="00365628"/>
    <w:rsid w:val="00365CB0"/>
    <w:rsid w:val="00370784"/>
    <w:rsid w:val="00370FEE"/>
    <w:rsid w:val="00371456"/>
    <w:rsid w:val="00371A67"/>
    <w:rsid w:val="00372065"/>
    <w:rsid w:val="00373903"/>
    <w:rsid w:val="00374096"/>
    <w:rsid w:val="003743D0"/>
    <w:rsid w:val="0037489A"/>
    <w:rsid w:val="00375F86"/>
    <w:rsid w:val="003760E4"/>
    <w:rsid w:val="00376998"/>
    <w:rsid w:val="003805D7"/>
    <w:rsid w:val="00380730"/>
    <w:rsid w:val="003815BE"/>
    <w:rsid w:val="00381868"/>
    <w:rsid w:val="003828A1"/>
    <w:rsid w:val="0038405D"/>
    <w:rsid w:val="00385585"/>
    <w:rsid w:val="00385F0B"/>
    <w:rsid w:val="00386755"/>
    <w:rsid w:val="00390286"/>
    <w:rsid w:val="00391859"/>
    <w:rsid w:val="00391A75"/>
    <w:rsid w:val="0039357E"/>
    <w:rsid w:val="00394780"/>
    <w:rsid w:val="00394CEF"/>
    <w:rsid w:val="00396426"/>
    <w:rsid w:val="00396B72"/>
    <w:rsid w:val="003A0814"/>
    <w:rsid w:val="003A22C8"/>
    <w:rsid w:val="003A308F"/>
    <w:rsid w:val="003A32B0"/>
    <w:rsid w:val="003A3B56"/>
    <w:rsid w:val="003A3FF3"/>
    <w:rsid w:val="003A454D"/>
    <w:rsid w:val="003A51B4"/>
    <w:rsid w:val="003A750E"/>
    <w:rsid w:val="003B069A"/>
    <w:rsid w:val="003B0F83"/>
    <w:rsid w:val="003B1A5A"/>
    <w:rsid w:val="003B1DC1"/>
    <w:rsid w:val="003B1FA0"/>
    <w:rsid w:val="003B2756"/>
    <w:rsid w:val="003B289F"/>
    <w:rsid w:val="003B3E00"/>
    <w:rsid w:val="003B4F5F"/>
    <w:rsid w:val="003B5570"/>
    <w:rsid w:val="003B6143"/>
    <w:rsid w:val="003B63FA"/>
    <w:rsid w:val="003B74D8"/>
    <w:rsid w:val="003B78E3"/>
    <w:rsid w:val="003C0744"/>
    <w:rsid w:val="003C0F25"/>
    <w:rsid w:val="003C1461"/>
    <w:rsid w:val="003C209B"/>
    <w:rsid w:val="003C47B1"/>
    <w:rsid w:val="003C675E"/>
    <w:rsid w:val="003C69EE"/>
    <w:rsid w:val="003C782C"/>
    <w:rsid w:val="003D0FBC"/>
    <w:rsid w:val="003D2BE8"/>
    <w:rsid w:val="003D301B"/>
    <w:rsid w:val="003D3EC5"/>
    <w:rsid w:val="003D4A1A"/>
    <w:rsid w:val="003D622F"/>
    <w:rsid w:val="003D65FA"/>
    <w:rsid w:val="003E09C4"/>
    <w:rsid w:val="003E0D29"/>
    <w:rsid w:val="003E0ED1"/>
    <w:rsid w:val="003E1531"/>
    <w:rsid w:val="003E2CCC"/>
    <w:rsid w:val="003E50D3"/>
    <w:rsid w:val="003E56E1"/>
    <w:rsid w:val="003E6026"/>
    <w:rsid w:val="003E6DE6"/>
    <w:rsid w:val="003E7010"/>
    <w:rsid w:val="003E7769"/>
    <w:rsid w:val="003E79B3"/>
    <w:rsid w:val="003F11FB"/>
    <w:rsid w:val="003F1B4F"/>
    <w:rsid w:val="003F1CFC"/>
    <w:rsid w:val="003F303B"/>
    <w:rsid w:val="003F326D"/>
    <w:rsid w:val="003F3369"/>
    <w:rsid w:val="003F3FF3"/>
    <w:rsid w:val="003F4124"/>
    <w:rsid w:val="003F4969"/>
    <w:rsid w:val="003F5B7A"/>
    <w:rsid w:val="003F659C"/>
    <w:rsid w:val="003F6732"/>
    <w:rsid w:val="003F6F4A"/>
    <w:rsid w:val="004006A8"/>
    <w:rsid w:val="00400B4C"/>
    <w:rsid w:val="00402C46"/>
    <w:rsid w:val="00404122"/>
    <w:rsid w:val="00405DB1"/>
    <w:rsid w:val="00406904"/>
    <w:rsid w:val="00406A5E"/>
    <w:rsid w:val="00406FB9"/>
    <w:rsid w:val="0040749D"/>
    <w:rsid w:val="00407E07"/>
    <w:rsid w:val="00410141"/>
    <w:rsid w:val="00410177"/>
    <w:rsid w:val="004111A2"/>
    <w:rsid w:val="004115FF"/>
    <w:rsid w:val="00411D23"/>
    <w:rsid w:val="00412941"/>
    <w:rsid w:val="00412972"/>
    <w:rsid w:val="004134A9"/>
    <w:rsid w:val="0041413B"/>
    <w:rsid w:val="004157C9"/>
    <w:rsid w:val="0041624C"/>
    <w:rsid w:val="00416AB2"/>
    <w:rsid w:val="0042010C"/>
    <w:rsid w:val="0042039D"/>
    <w:rsid w:val="00420602"/>
    <w:rsid w:val="00421479"/>
    <w:rsid w:val="00421904"/>
    <w:rsid w:val="00421949"/>
    <w:rsid w:val="004219CD"/>
    <w:rsid w:val="00423B24"/>
    <w:rsid w:val="00424104"/>
    <w:rsid w:val="004245BD"/>
    <w:rsid w:val="0042589A"/>
    <w:rsid w:val="0042761C"/>
    <w:rsid w:val="00427940"/>
    <w:rsid w:val="00427BDB"/>
    <w:rsid w:val="00431326"/>
    <w:rsid w:val="00432AE7"/>
    <w:rsid w:val="00432AF4"/>
    <w:rsid w:val="00433815"/>
    <w:rsid w:val="00434AF0"/>
    <w:rsid w:val="00435393"/>
    <w:rsid w:val="004356FA"/>
    <w:rsid w:val="0043574F"/>
    <w:rsid w:val="00435957"/>
    <w:rsid w:val="00435E90"/>
    <w:rsid w:val="00440547"/>
    <w:rsid w:val="0044181C"/>
    <w:rsid w:val="00443B32"/>
    <w:rsid w:val="004446B6"/>
    <w:rsid w:val="00444B46"/>
    <w:rsid w:val="00444E99"/>
    <w:rsid w:val="00444ED6"/>
    <w:rsid w:val="0044531C"/>
    <w:rsid w:val="00446809"/>
    <w:rsid w:val="004469D8"/>
    <w:rsid w:val="00446C33"/>
    <w:rsid w:val="00450667"/>
    <w:rsid w:val="00450F68"/>
    <w:rsid w:val="00451F99"/>
    <w:rsid w:val="004540E0"/>
    <w:rsid w:val="00454497"/>
    <w:rsid w:val="004547D9"/>
    <w:rsid w:val="00454C81"/>
    <w:rsid w:val="00455529"/>
    <w:rsid w:val="00455669"/>
    <w:rsid w:val="00455EB9"/>
    <w:rsid w:val="00457369"/>
    <w:rsid w:val="004574EC"/>
    <w:rsid w:val="0046102A"/>
    <w:rsid w:val="00461486"/>
    <w:rsid w:val="004640F4"/>
    <w:rsid w:val="00464A65"/>
    <w:rsid w:val="004659A4"/>
    <w:rsid w:val="00466B24"/>
    <w:rsid w:val="0046769A"/>
    <w:rsid w:val="00467E9E"/>
    <w:rsid w:val="00470F5A"/>
    <w:rsid w:val="00470FFE"/>
    <w:rsid w:val="00473F16"/>
    <w:rsid w:val="0047481A"/>
    <w:rsid w:val="004751C4"/>
    <w:rsid w:val="004751E4"/>
    <w:rsid w:val="004752AF"/>
    <w:rsid w:val="0047573E"/>
    <w:rsid w:val="00475C15"/>
    <w:rsid w:val="004763AF"/>
    <w:rsid w:val="004766EF"/>
    <w:rsid w:val="00476DF3"/>
    <w:rsid w:val="004773DC"/>
    <w:rsid w:val="00477C27"/>
    <w:rsid w:val="00481851"/>
    <w:rsid w:val="00481ECC"/>
    <w:rsid w:val="004828CD"/>
    <w:rsid w:val="0048310A"/>
    <w:rsid w:val="00483D56"/>
    <w:rsid w:val="00485520"/>
    <w:rsid w:val="00485842"/>
    <w:rsid w:val="0048629E"/>
    <w:rsid w:val="0048706D"/>
    <w:rsid w:val="00490EB4"/>
    <w:rsid w:val="004916A4"/>
    <w:rsid w:val="004934A3"/>
    <w:rsid w:val="00493CDA"/>
    <w:rsid w:val="00495E89"/>
    <w:rsid w:val="00496684"/>
    <w:rsid w:val="00496A7B"/>
    <w:rsid w:val="00496B1F"/>
    <w:rsid w:val="00497931"/>
    <w:rsid w:val="004A22A0"/>
    <w:rsid w:val="004A30AF"/>
    <w:rsid w:val="004A32E3"/>
    <w:rsid w:val="004A3D87"/>
    <w:rsid w:val="004A6376"/>
    <w:rsid w:val="004A6CC7"/>
    <w:rsid w:val="004A79D7"/>
    <w:rsid w:val="004A7A87"/>
    <w:rsid w:val="004B0247"/>
    <w:rsid w:val="004B071F"/>
    <w:rsid w:val="004B08FE"/>
    <w:rsid w:val="004B207F"/>
    <w:rsid w:val="004B2B51"/>
    <w:rsid w:val="004B30B2"/>
    <w:rsid w:val="004B5F9F"/>
    <w:rsid w:val="004B6D0C"/>
    <w:rsid w:val="004B73A9"/>
    <w:rsid w:val="004B7735"/>
    <w:rsid w:val="004C03DE"/>
    <w:rsid w:val="004C0E1A"/>
    <w:rsid w:val="004C1220"/>
    <w:rsid w:val="004C1984"/>
    <w:rsid w:val="004C3718"/>
    <w:rsid w:val="004C3AE3"/>
    <w:rsid w:val="004C3B40"/>
    <w:rsid w:val="004C3E33"/>
    <w:rsid w:val="004C5041"/>
    <w:rsid w:val="004C5E42"/>
    <w:rsid w:val="004C62A9"/>
    <w:rsid w:val="004C7455"/>
    <w:rsid w:val="004C7593"/>
    <w:rsid w:val="004C7B4D"/>
    <w:rsid w:val="004D054C"/>
    <w:rsid w:val="004D0F74"/>
    <w:rsid w:val="004D1373"/>
    <w:rsid w:val="004D15CE"/>
    <w:rsid w:val="004D3314"/>
    <w:rsid w:val="004D39DC"/>
    <w:rsid w:val="004D3CEE"/>
    <w:rsid w:val="004D4F08"/>
    <w:rsid w:val="004D5927"/>
    <w:rsid w:val="004D733A"/>
    <w:rsid w:val="004E071C"/>
    <w:rsid w:val="004E1964"/>
    <w:rsid w:val="004E25C4"/>
    <w:rsid w:val="004E26E0"/>
    <w:rsid w:val="004E3599"/>
    <w:rsid w:val="004E3E2F"/>
    <w:rsid w:val="004E4851"/>
    <w:rsid w:val="004E4BA2"/>
    <w:rsid w:val="004E5C53"/>
    <w:rsid w:val="004E7BE2"/>
    <w:rsid w:val="004E7C7E"/>
    <w:rsid w:val="004F0392"/>
    <w:rsid w:val="004F0813"/>
    <w:rsid w:val="004F1E1F"/>
    <w:rsid w:val="004F2C44"/>
    <w:rsid w:val="004F3062"/>
    <w:rsid w:val="004F3C14"/>
    <w:rsid w:val="004F3D75"/>
    <w:rsid w:val="004F436D"/>
    <w:rsid w:val="004F571D"/>
    <w:rsid w:val="004F6F1D"/>
    <w:rsid w:val="004F6F30"/>
    <w:rsid w:val="004F7D7A"/>
    <w:rsid w:val="00500542"/>
    <w:rsid w:val="00500B71"/>
    <w:rsid w:val="00502892"/>
    <w:rsid w:val="005037FB"/>
    <w:rsid w:val="00503EDE"/>
    <w:rsid w:val="00504F4C"/>
    <w:rsid w:val="005063A3"/>
    <w:rsid w:val="00507266"/>
    <w:rsid w:val="00510DC6"/>
    <w:rsid w:val="005114A2"/>
    <w:rsid w:val="00513989"/>
    <w:rsid w:val="005144EA"/>
    <w:rsid w:val="0051541F"/>
    <w:rsid w:val="0051647C"/>
    <w:rsid w:val="00516534"/>
    <w:rsid w:val="00520334"/>
    <w:rsid w:val="00521DD2"/>
    <w:rsid w:val="00522D65"/>
    <w:rsid w:val="005240A3"/>
    <w:rsid w:val="00524B17"/>
    <w:rsid w:val="00524B79"/>
    <w:rsid w:val="00525CF0"/>
    <w:rsid w:val="00526566"/>
    <w:rsid w:val="00527588"/>
    <w:rsid w:val="00530E9B"/>
    <w:rsid w:val="00533BFF"/>
    <w:rsid w:val="00534208"/>
    <w:rsid w:val="00535F45"/>
    <w:rsid w:val="00536631"/>
    <w:rsid w:val="0053781A"/>
    <w:rsid w:val="005405F7"/>
    <w:rsid w:val="00541CCA"/>
    <w:rsid w:val="00542124"/>
    <w:rsid w:val="00542911"/>
    <w:rsid w:val="00542A5C"/>
    <w:rsid w:val="0054426D"/>
    <w:rsid w:val="00545302"/>
    <w:rsid w:val="00545703"/>
    <w:rsid w:val="00545803"/>
    <w:rsid w:val="00551F20"/>
    <w:rsid w:val="00552930"/>
    <w:rsid w:val="00552ADD"/>
    <w:rsid w:val="0055317F"/>
    <w:rsid w:val="0055349F"/>
    <w:rsid w:val="0055471F"/>
    <w:rsid w:val="00555543"/>
    <w:rsid w:val="0055601F"/>
    <w:rsid w:val="00557244"/>
    <w:rsid w:val="0055729F"/>
    <w:rsid w:val="00557B80"/>
    <w:rsid w:val="00561168"/>
    <w:rsid w:val="00561CFF"/>
    <w:rsid w:val="00561FF1"/>
    <w:rsid w:val="005620CE"/>
    <w:rsid w:val="00562308"/>
    <w:rsid w:val="005640B9"/>
    <w:rsid w:val="00564A66"/>
    <w:rsid w:val="00564D5F"/>
    <w:rsid w:val="005658A6"/>
    <w:rsid w:val="00565CE9"/>
    <w:rsid w:val="00565FA7"/>
    <w:rsid w:val="00567118"/>
    <w:rsid w:val="0057188C"/>
    <w:rsid w:val="00572558"/>
    <w:rsid w:val="0057279D"/>
    <w:rsid w:val="00572A41"/>
    <w:rsid w:val="00572C94"/>
    <w:rsid w:val="0057367D"/>
    <w:rsid w:val="005736AC"/>
    <w:rsid w:val="00573B61"/>
    <w:rsid w:val="005763EB"/>
    <w:rsid w:val="0057722D"/>
    <w:rsid w:val="0057744C"/>
    <w:rsid w:val="00580B1B"/>
    <w:rsid w:val="00580F3D"/>
    <w:rsid w:val="00580FA7"/>
    <w:rsid w:val="00582863"/>
    <w:rsid w:val="00582D5C"/>
    <w:rsid w:val="00582EBE"/>
    <w:rsid w:val="005846D6"/>
    <w:rsid w:val="00584E9D"/>
    <w:rsid w:val="005854B2"/>
    <w:rsid w:val="0058585A"/>
    <w:rsid w:val="0058595F"/>
    <w:rsid w:val="005861FD"/>
    <w:rsid w:val="00586387"/>
    <w:rsid w:val="00586DDE"/>
    <w:rsid w:val="005872DC"/>
    <w:rsid w:val="005903A6"/>
    <w:rsid w:val="00591A95"/>
    <w:rsid w:val="00591B1A"/>
    <w:rsid w:val="00592F2B"/>
    <w:rsid w:val="00593898"/>
    <w:rsid w:val="0059422D"/>
    <w:rsid w:val="005942A6"/>
    <w:rsid w:val="0059451C"/>
    <w:rsid w:val="0059464C"/>
    <w:rsid w:val="00594A5E"/>
    <w:rsid w:val="00595C0A"/>
    <w:rsid w:val="005962B4"/>
    <w:rsid w:val="005968C1"/>
    <w:rsid w:val="005971A3"/>
    <w:rsid w:val="005A0F8B"/>
    <w:rsid w:val="005A1493"/>
    <w:rsid w:val="005A2DA0"/>
    <w:rsid w:val="005A35B8"/>
    <w:rsid w:val="005A3CC3"/>
    <w:rsid w:val="005A5BE8"/>
    <w:rsid w:val="005A5E61"/>
    <w:rsid w:val="005A641C"/>
    <w:rsid w:val="005A65DE"/>
    <w:rsid w:val="005A6E9D"/>
    <w:rsid w:val="005B112F"/>
    <w:rsid w:val="005B1EAA"/>
    <w:rsid w:val="005B2A1C"/>
    <w:rsid w:val="005B37E1"/>
    <w:rsid w:val="005B3D8D"/>
    <w:rsid w:val="005B5323"/>
    <w:rsid w:val="005B6E49"/>
    <w:rsid w:val="005B799E"/>
    <w:rsid w:val="005C0381"/>
    <w:rsid w:val="005C0648"/>
    <w:rsid w:val="005C16E0"/>
    <w:rsid w:val="005C4D00"/>
    <w:rsid w:val="005C5809"/>
    <w:rsid w:val="005C65A5"/>
    <w:rsid w:val="005C74E1"/>
    <w:rsid w:val="005C7E3B"/>
    <w:rsid w:val="005D1784"/>
    <w:rsid w:val="005D18F4"/>
    <w:rsid w:val="005D1925"/>
    <w:rsid w:val="005D1CA9"/>
    <w:rsid w:val="005D2849"/>
    <w:rsid w:val="005D46AF"/>
    <w:rsid w:val="005D49DB"/>
    <w:rsid w:val="005D5346"/>
    <w:rsid w:val="005D74D7"/>
    <w:rsid w:val="005E2FC7"/>
    <w:rsid w:val="005E447B"/>
    <w:rsid w:val="005E4799"/>
    <w:rsid w:val="005E4BB2"/>
    <w:rsid w:val="005E4FA3"/>
    <w:rsid w:val="005E563A"/>
    <w:rsid w:val="005E5A15"/>
    <w:rsid w:val="005E6300"/>
    <w:rsid w:val="005F00E2"/>
    <w:rsid w:val="005F0166"/>
    <w:rsid w:val="005F03C7"/>
    <w:rsid w:val="005F1002"/>
    <w:rsid w:val="005F1174"/>
    <w:rsid w:val="005F2935"/>
    <w:rsid w:val="005F3568"/>
    <w:rsid w:val="005F38F2"/>
    <w:rsid w:val="005F4201"/>
    <w:rsid w:val="005F6765"/>
    <w:rsid w:val="00600B55"/>
    <w:rsid w:val="006013FA"/>
    <w:rsid w:val="00601BB6"/>
    <w:rsid w:val="006021E4"/>
    <w:rsid w:val="0060308D"/>
    <w:rsid w:val="0060384E"/>
    <w:rsid w:val="00607BD0"/>
    <w:rsid w:val="0061004C"/>
    <w:rsid w:val="006102B0"/>
    <w:rsid w:val="006104F6"/>
    <w:rsid w:val="00611552"/>
    <w:rsid w:val="00611D24"/>
    <w:rsid w:val="00611DB9"/>
    <w:rsid w:val="00611E80"/>
    <w:rsid w:val="00611FD4"/>
    <w:rsid w:val="0061406A"/>
    <w:rsid w:val="006159DA"/>
    <w:rsid w:val="00616351"/>
    <w:rsid w:val="0061643B"/>
    <w:rsid w:val="006209BF"/>
    <w:rsid w:val="00620F3B"/>
    <w:rsid w:val="006216A6"/>
    <w:rsid w:val="0062177F"/>
    <w:rsid w:val="00622E88"/>
    <w:rsid w:val="00624BAF"/>
    <w:rsid w:val="006255AC"/>
    <w:rsid w:val="00625766"/>
    <w:rsid w:val="00626F25"/>
    <w:rsid w:val="00630651"/>
    <w:rsid w:val="00630C88"/>
    <w:rsid w:val="00630EFF"/>
    <w:rsid w:val="006311BF"/>
    <w:rsid w:val="00631870"/>
    <w:rsid w:val="00632E68"/>
    <w:rsid w:val="006331CA"/>
    <w:rsid w:val="00634D35"/>
    <w:rsid w:val="0063564B"/>
    <w:rsid w:val="006368BD"/>
    <w:rsid w:val="00636BC3"/>
    <w:rsid w:val="00636DCD"/>
    <w:rsid w:val="006401DB"/>
    <w:rsid w:val="00640622"/>
    <w:rsid w:val="00641586"/>
    <w:rsid w:val="00641A1A"/>
    <w:rsid w:val="00641F8D"/>
    <w:rsid w:val="006425F7"/>
    <w:rsid w:val="00642681"/>
    <w:rsid w:val="006430BB"/>
    <w:rsid w:val="00643E5A"/>
    <w:rsid w:val="006448F2"/>
    <w:rsid w:val="00644C56"/>
    <w:rsid w:val="0064534A"/>
    <w:rsid w:val="00645C1B"/>
    <w:rsid w:val="00645FB3"/>
    <w:rsid w:val="006465B9"/>
    <w:rsid w:val="00646901"/>
    <w:rsid w:val="006474A8"/>
    <w:rsid w:val="00651A2A"/>
    <w:rsid w:val="00653C0C"/>
    <w:rsid w:val="00654E72"/>
    <w:rsid w:val="00654F9E"/>
    <w:rsid w:val="0065570B"/>
    <w:rsid w:val="00656593"/>
    <w:rsid w:val="006574C1"/>
    <w:rsid w:val="00657B91"/>
    <w:rsid w:val="006600D0"/>
    <w:rsid w:val="0066027F"/>
    <w:rsid w:val="00661F26"/>
    <w:rsid w:val="0066213B"/>
    <w:rsid w:val="00662A17"/>
    <w:rsid w:val="00662BA4"/>
    <w:rsid w:val="00662C07"/>
    <w:rsid w:val="00663733"/>
    <w:rsid w:val="00664BB5"/>
    <w:rsid w:val="0066564A"/>
    <w:rsid w:val="00665850"/>
    <w:rsid w:val="00665920"/>
    <w:rsid w:val="00665AB3"/>
    <w:rsid w:val="0066619D"/>
    <w:rsid w:val="00667941"/>
    <w:rsid w:val="00670330"/>
    <w:rsid w:val="00670DE1"/>
    <w:rsid w:val="00671281"/>
    <w:rsid w:val="00672472"/>
    <w:rsid w:val="0067251C"/>
    <w:rsid w:val="0067398A"/>
    <w:rsid w:val="00674669"/>
    <w:rsid w:val="00674EDD"/>
    <w:rsid w:val="00675293"/>
    <w:rsid w:val="006757DD"/>
    <w:rsid w:val="00675BA6"/>
    <w:rsid w:val="00675C53"/>
    <w:rsid w:val="0067645D"/>
    <w:rsid w:val="00680613"/>
    <w:rsid w:val="0068095A"/>
    <w:rsid w:val="00681375"/>
    <w:rsid w:val="0068529D"/>
    <w:rsid w:val="00685328"/>
    <w:rsid w:val="00685FC1"/>
    <w:rsid w:val="0068704A"/>
    <w:rsid w:val="00687A25"/>
    <w:rsid w:val="00687AC7"/>
    <w:rsid w:val="006915C1"/>
    <w:rsid w:val="00691755"/>
    <w:rsid w:val="00691DDA"/>
    <w:rsid w:val="006923E3"/>
    <w:rsid w:val="006935CB"/>
    <w:rsid w:val="00694532"/>
    <w:rsid w:val="00694A40"/>
    <w:rsid w:val="00694C46"/>
    <w:rsid w:val="0069569E"/>
    <w:rsid w:val="006959FE"/>
    <w:rsid w:val="00696596"/>
    <w:rsid w:val="006974B5"/>
    <w:rsid w:val="006A0957"/>
    <w:rsid w:val="006A2517"/>
    <w:rsid w:val="006A28A1"/>
    <w:rsid w:val="006A3081"/>
    <w:rsid w:val="006A47CD"/>
    <w:rsid w:val="006A4DEB"/>
    <w:rsid w:val="006A5727"/>
    <w:rsid w:val="006A58D1"/>
    <w:rsid w:val="006B1347"/>
    <w:rsid w:val="006B14C4"/>
    <w:rsid w:val="006B185A"/>
    <w:rsid w:val="006B2702"/>
    <w:rsid w:val="006B287A"/>
    <w:rsid w:val="006B2E1D"/>
    <w:rsid w:val="006B3E98"/>
    <w:rsid w:val="006B50E1"/>
    <w:rsid w:val="006B6FFA"/>
    <w:rsid w:val="006B7AD5"/>
    <w:rsid w:val="006C013E"/>
    <w:rsid w:val="006C2FDB"/>
    <w:rsid w:val="006C3984"/>
    <w:rsid w:val="006C4222"/>
    <w:rsid w:val="006C4FF0"/>
    <w:rsid w:val="006C5BC8"/>
    <w:rsid w:val="006C6711"/>
    <w:rsid w:val="006C6949"/>
    <w:rsid w:val="006C73F3"/>
    <w:rsid w:val="006C77C3"/>
    <w:rsid w:val="006C795E"/>
    <w:rsid w:val="006D0DC5"/>
    <w:rsid w:val="006D0F1A"/>
    <w:rsid w:val="006D0FC1"/>
    <w:rsid w:val="006D1CF8"/>
    <w:rsid w:val="006D229E"/>
    <w:rsid w:val="006D25CB"/>
    <w:rsid w:val="006D410A"/>
    <w:rsid w:val="006D46A1"/>
    <w:rsid w:val="006D46D0"/>
    <w:rsid w:val="006D53AE"/>
    <w:rsid w:val="006D5CB0"/>
    <w:rsid w:val="006D62B7"/>
    <w:rsid w:val="006D785F"/>
    <w:rsid w:val="006D79DB"/>
    <w:rsid w:val="006E0D53"/>
    <w:rsid w:val="006E1376"/>
    <w:rsid w:val="006E1F8B"/>
    <w:rsid w:val="006E45C7"/>
    <w:rsid w:val="006E4C33"/>
    <w:rsid w:val="006E4EAC"/>
    <w:rsid w:val="006E6D64"/>
    <w:rsid w:val="006E7C90"/>
    <w:rsid w:val="006F0628"/>
    <w:rsid w:val="006F0D49"/>
    <w:rsid w:val="006F12B4"/>
    <w:rsid w:val="006F1F4B"/>
    <w:rsid w:val="006F2249"/>
    <w:rsid w:val="006F2304"/>
    <w:rsid w:val="006F3081"/>
    <w:rsid w:val="006F5E4E"/>
    <w:rsid w:val="006F7530"/>
    <w:rsid w:val="007000B4"/>
    <w:rsid w:val="0070110E"/>
    <w:rsid w:val="007014C0"/>
    <w:rsid w:val="007022EB"/>
    <w:rsid w:val="0070260E"/>
    <w:rsid w:val="00702992"/>
    <w:rsid w:val="00706DF7"/>
    <w:rsid w:val="00707B7F"/>
    <w:rsid w:val="00712B86"/>
    <w:rsid w:val="00712BA9"/>
    <w:rsid w:val="007145B6"/>
    <w:rsid w:val="00714FC5"/>
    <w:rsid w:val="00715E6A"/>
    <w:rsid w:val="00715EA5"/>
    <w:rsid w:val="00716346"/>
    <w:rsid w:val="0071687B"/>
    <w:rsid w:val="00720FB5"/>
    <w:rsid w:val="007225FE"/>
    <w:rsid w:val="00723557"/>
    <w:rsid w:val="007244CB"/>
    <w:rsid w:val="00726E50"/>
    <w:rsid w:val="0072724F"/>
    <w:rsid w:val="0072779A"/>
    <w:rsid w:val="00730060"/>
    <w:rsid w:val="00730A38"/>
    <w:rsid w:val="00730DE8"/>
    <w:rsid w:val="0073110A"/>
    <w:rsid w:val="007319E7"/>
    <w:rsid w:val="00732D44"/>
    <w:rsid w:val="00732F29"/>
    <w:rsid w:val="0073583A"/>
    <w:rsid w:val="007358C0"/>
    <w:rsid w:val="00735928"/>
    <w:rsid w:val="00736044"/>
    <w:rsid w:val="007363BE"/>
    <w:rsid w:val="00737075"/>
    <w:rsid w:val="007405AD"/>
    <w:rsid w:val="00740E89"/>
    <w:rsid w:val="007411B0"/>
    <w:rsid w:val="007415EC"/>
    <w:rsid w:val="00742158"/>
    <w:rsid w:val="00742CC3"/>
    <w:rsid w:val="00742FAF"/>
    <w:rsid w:val="0074363D"/>
    <w:rsid w:val="007438A9"/>
    <w:rsid w:val="00743A92"/>
    <w:rsid w:val="00743C52"/>
    <w:rsid w:val="00745DC4"/>
    <w:rsid w:val="00746262"/>
    <w:rsid w:val="0075078D"/>
    <w:rsid w:val="00750B0D"/>
    <w:rsid w:val="0075121F"/>
    <w:rsid w:val="00752920"/>
    <w:rsid w:val="00753C48"/>
    <w:rsid w:val="00755F22"/>
    <w:rsid w:val="00756135"/>
    <w:rsid w:val="0075673A"/>
    <w:rsid w:val="007574E0"/>
    <w:rsid w:val="0075759F"/>
    <w:rsid w:val="00760C08"/>
    <w:rsid w:val="00760F7C"/>
    <w:rsid w:val="00761EA1"/>
    <w:rsid w:val="007622AC"/>
    <w:rsid w:val="00762DA9"/>
    <w:rsid w:val="007631D7"/>
    <w:rsid w:val="00764021"/>
    <w:rsid w:val="00764629"/>
    <w:rsid w:val="007659D7"/>
    <w:rsid w:val="00767CBC"/>
    <w:rsid w:val="0077128E"/>
    <w:rsid w:val="007715A4"/>
    <w:rsid w:val="00771D37"/>
    <w:rsid w:val="007721FB"/>
    <w:rsid w:val="00772D05"/>
    <w:rsid w:val="00774D5D"/>
    <w:rsid w:val="00774DB5"/>
    <w:rsid w:val="00774E45"/>
    <w:rsid w:val="007752EC"/>
    <w:rsid w:val="007771AA"/>
    <w:rsid w:val="0077756F"/>
    <w:rsid w:val="00777A5D"/>
    <w:rsid w:val="00777ADD"/>
    <w:rsid w:val="00780B66"/>
    <w:rsid w:val="007811EC"/>
    <w:rsid w:val="00781BA7"/>
    <w:rsid w:val="0078244B"/>
    <w:rsid w:val="00782575"/>
    <w:rsid w:val="00782D9A"/>
    <w:rsid w:val="00783319"/>
    <w:rsid w:val="00784A07"/>
    <w:rsid w:val="00785F3A"/>
    <w:rsid w:val="00786311"/>
    <w:rsid w:val="00790695"/>
    <w:rsid w:val="007912FF"/>
    <w:rsid w:val="007913E7"/>
    <w:rsid w:val="00791418"/>
    <w:rsid w:val="007935E0"/>
    <w:rsid w:val="007953AD"/>
    <w:rsid w:val="00795BFE"/>
    <w:rsid w:val="0079629C"/>
    <w:rsid w:val="00796F87"/>
    <w:rsid w:val="00797595"/>
    <w:rsid w:val="00797697"/>
    <w:rsid w:val="007A02BD"/>
    <w:rsid w:val="007A0BA0"/>
    <w:rsid w:val="007A160D"/>
    <w:rsid w:val="007A18F1"/>
    <w:rsid w:val="007A64C0"/>
    <w:rsid w:val="007A661C"/>
    <w:rsid w:val="007A74CE"/>
    <w:rsid w:val="007A7F15"/>
    <w:rsid w:val="007B1F2E"/>
    <w:rsid w:val="007B24BB"/>
    <w:rsid w:val="007B3C26"/>
    <w:rsid w:val="007B4CA9"/>
    <w:rsid w:val="007B51BE"/>
    <w:rsid w:val="007B5FCB"/>
    <w:rsid w:val="007B6333"/>
    <w:rsid w:val="007B6B35"/>
    <w:rsid w:val="007B70D8"/>
    <w:rsid w:val="007B7345"/>
    <w:rsid w:val="007B7630"/>
    <w:rsid w:val="007B775B"/>
    <w:rsid w:val="007B7F44"/>
    <w:rsid w:val="007C0A5E"/>
    <w:rsid w:val="007C1317"/>
    <w:rsid w:val="007C26CB"/>
    <w:rsid w:val="007C29B6"/>
    <w:rsid w:val="007C3157"/>
    <w:rsid w:val="007C3D87"/>
    <w:rsid w:val="007C3E1E"/>
    <w:rsid w:val="007C5089"/>
    <w:rsid w:val="007C531E"/>
    <w:rsid w:val="007C579A"/>
    <w:rsid w:val="007C587C"/>
    <w:rsid w:val="007C59CE"/>
    <w:rsid w:val="007C6028"/>
    <w:rsid w:val="007C603B"/>
    <w:rsid w:val="007C78BE"/>
    <w:rsid w:val="007D2D92"/>
    <w:rsid w:val="007D2E0D"/>
    <w:rsid w:val="007D2F2F"/>
    <w:rsid w:val="007D39BB"/>
    <w:rsid w:val="007D456D"/>
    <w:rsid w:val="007D49F2"/>
    <w:rsid w:val="007D5BED"/>
    <w:rsid w:val="007D5DBC"/>
    <w:rsid w:val="007D607F"/>
    <w:rsid w:val="007D669F"/>
    <w:rsid w:val="007D67FB"/>
    <w:rsid w:val="007D6E24"/>
    <w:rsid w:val="007D7873"/>
    <w:rsid w:val="007D7979"/>
    <w:rsid w:val="007D7A7D"/>
    <w:rsid w:val="007D7CA8"/>
    <w:rsid w:val="007E09A1"/>
    <w:rsid w:val="007E1D64"/>
    <w:rsid w:val="007E21BE"/>
    <w:rsid w:val="007E5C97"/>
    <w:rsid w:val="007E6544"/>
    <w:rsid w:val="007F002C"/>
    <w:rsid w:val="007F0A9A"/>
    <w:rsid w:val="007F17F7"/>
    <w:rsid w:val="007F2206"/>
    <w:rsid w:val="007F27BF"/>
    <w:rsid w:val="007F6769"/>
    <w:rsid w:val="007F6EC3"/>
    <w:rsid w:val="008000E3"/>
    <w:rsid w:val="008006D8"/>
    <w:rsid w:val="00800E34"/>
    <w:rsid w:val="008015F0"/>
    <w:rsid w:val="008018F0"/>
    <w:rsid w:val="00803E32"/>
    <w:rsid w:val="00804AEB"/>
    <w:rsid w:val="00805D0A"/>
    <w:rsid w:val="008062E7"/>
    <w:rsid w:val="00807D98"/>
    <w:rsid w:val="0081064F"/>
    <w:rsid w:val="008108D3"/>
    <w:rsid w:val="0081122B"/>
    <w:rsid w:val="008115EA"/>
    <w:rsid w:val="008130D9"/>
    <w:rsid w:val="00813AAD"/>
    <w:rsid w:val="00814562"/>
    <w:rsid w:val="008147A7"/>
    <w:rsid w:val="00814D73"/>
    <w:rsid w:val="008162C2"/>
    <w:rsid w:val="0081638A"/>
    <w:rsid w:val="00817595"/>
    <w:rsid w:val="00820D23"/>
    <w:rsid w:val="00821A60"/>
    <w:rsid w:val="00822346"/>
    <w:rsid w:val="0082236D"/>
    <w:rsid w:val="00822A76"/>
    <w:rsid w:val="00822E0B"/>
    <w:rsid w:val="00823762"/>
    <w:rsid w:val="00823868"/>
    <w:rsid w:val="00824089"/>
    <w:rsid w:val="008262DF"/>
    <w:rsid w:val="00826B9F"/>
    <w:rsid w:val="00826CA2"/>
    <w:rsid w:val="00827635"/>
    <w:rsid w:val="0082772C"/>
    <w:rsid w:val="00827956"/>
    <w:rsid w:val="008304D9"/>
    <w:rsid w:val="008314FF"/>
    <w:rsid w:val="00832CA6"/>
    <w:rsid w:val="008334E8"/>
    <w:rsid w:val="00833F20"/>
    <w:rsid w:val="008343A6"/>
    <w:rsid w:val="008344DD"/>
    <w:rsid w:val="00834CCE"/>
    <w:rsid w:val="0083554A"/>
    <w:rsid w:val="008355AF"/>
    <w:rsid w:val="0083587F"/>
    <w:rsid w:val="00835A2A"/>
    <w:rsid w:val="00840E96"/>
    <w:rsid w:val="0084113C"/>
    <w:rsid w:val="00842094"/>
    <w:rsid w:val="0084289D"/>
    <w:rsid w:val="00842A4B"/>
    <w:rsid w:val="00842CF8"/>
    <w:rsid w:val="008435E6"/>
    <w:rsid w:val="00844F8C"/>
    <w:rsid w:val="00845A52"/>
    <w:rsid w:val="00845A6E"/>
    <w:rsid w:val="00846241"/>
    <w:rsid w:val="00850136"/>
    <w:rsid w:val="008520C8"/>
    <w:rsid w:val="008522DC"/>
    <w:rsid w:val="008524D5"/>
    <w:rsid w:val="00853640"/>
    <w:rsid w:val="0085390B"/>
    <w:rsid w:val="00853C90"/>
    <w:rsid w:val="0085479E"/>
    <w:rsid w:val="00854BCA"/>
    <w:rsid w:val="00855415"/>
    <w:rsid w:val="00855418"/>
    <w:rsid w:val="0085640B"/>
    <w:rsid w:val="008575F1"/>
    <w:rsid w:val="00857C74"/>
    <w:rsid w:val="00860FDA"/>
    <w:rsid w:val="00861E4B"/>
    <w:rsid w:val="00861F0B"/>
    <w:rsid w:val="008626A1"/>
    <w:rsid w:val="0086289C"/>
    <w:rsid w:val="00862FBF"/>
    <w:rsid w:val="008637DE"/>
    <w:rsid w:val="00863934"/>
    <w:rsid w:val="008642E1"/>
    <w:rsid w:val="00866771"/>
    <w:rsid w:val="00870303"/>
    <w:rsid w:val="0087068B"/>
    <w:rsid w:val="00870B41"/>
    <w:rsid w:val="00871D20"/>
    <w:rsid w:val="00872450"/>
    <w:rsid w:val="00872D3D"/>
    <w:rsid w:val="00872D80"/>
    <w:rsid w:val="00873519"/>
    <w:rsid w:val="00873D61"/>
    <w:rsid w:val="00874714"/>
    <w:rsid w:val="00874C14"/>
    <w:rsid w:val="00874C29"/>
    <w:rsid w:val="00875A50"/>
    <w:rsid w:val="00875DC1"/>
    <w:rsid w:val="00876988"/>
    <w:rsid w:val="008772B7"/>
    <w:rsid w:val="008809B1"/>
    <w:rsid w:val="00880C4D"/>
    <w:rsid w:val="00880CA3"/>
    <w:rsid w:val="00880F1F"/>
    <w:rsid w:val="00883455"/>
    <w:rsid w:val="008842FF"/>
    <w:rsid w:val="00884308"/>
    <w:rsid w:val="0088456D"/>
    <w:rsid w:val="00884604"/>
    <w:rsid w:val="00884C54"/>
    <w:rsid w:val="008870D2"/>
    <w:rsid w:val="008873C6"/>
    <w:rsid w:val="00891B7D"/>
    <w:rsid w:val="00892404"/>
    <w:rsid w:val="008925D4"/>
    <w:rsid w:val="00892947"/>
    <w:rsid w:val="008929ED"/>
    <w:rsid w:val="008946DE"/>
    <w:rsid w:val="0089549F"/>
    <w:rsid w:val="00895555"/>
    <w:rsid w:val="008958CE"/>
    <w:rsid w:val="00895AD0"/>
    <w:rsid w:val="00896F1C"/>
    <w:rsid w:val="00897626"/>
    <w:rsid w:val="00897856"/>
    <w:rsid w:val="00897E25"/>
    <w:rsid w:val="008A17E9"/>
    <w:rsid w:val="008A1BA6"/>
    <w:rsid w:val="008A3640"/>
    <w:rsid w:val="008A40C3"/>
    <w:rsid w:val="008A4124"/>
    <w:rsid w:val="008A4B2E"/>
    <w:rsid w:val="008A4BD9"/>
    <w:rsid w:val="008A4C03"/>
    <w:rsid w:val="008A4CE5"/>
    <w:rsid w:val="008A4E29"/>
    <w:rsid w:val="008A51D6"/>
    <w:rsid w:val="008A661E"/>
    <w:rsid w:val="008A6E33"/>
    <w:rsid w:val="008A7184"/>
    <w:rsid w:val="008A74F9"/>
    <w:rsid w:val="008A76D8"/>
    <w:rsid w:val="008B0D89"/>
    <w:rsid w:val="008B0E93"/>
    <w:rsid w:val="008B1E1B"/>
    <w:rsid w:val="008B22FE"/>
    <w:rsid w:val="008B263B"/>
    <w:rsid w:val="008B4614"/>
    <w:rsid w:val="008B4686"/>
    <w:rsid w:val="008B4909"/>
    <w:rsid w:val="008B49DD"/>
    <w:rsid w:val="008B556D"/>
    <w:rsid w:val="008B590C"/>
    <w:rsid w:val="008B5D7D"/>
    <w:rsid w:val="008B607B"/>
    <w:rsid w:val="008B6163"/>
    <w:rsid w:val="008B6B45"/>
    <w:rsid w:val="008B7795"/>
    <w:rsid w:val="008C0065"/>
    <w:rsid w:val="008C143E"/>
    <w:rsid w:val="008C2372"/>
    <w:rsid w:val="008C2401"/>
    <w:rsid w:val="008C3B97"/>
    <w:rsid w:val="008C524D"/>
    <w:rsid w:val="008C659B"/>
    <w:rsid w:val="008C6A12"/>
    <w:rsid w:val="008C6F45"/>
    <w:rsid w:val="008C7482"/>
    <w:rsid w:val="008C750B"/>
    <w:rsid w:val="008C7816"/>
    <w:rsid w:val="008D0203"/>
    <w:rsid w:val="008D0DF4"/>
    <w:rsid w:val="008D13F4"/>
    <w:rsid w:val="008D303E"/>
    <w:rsid w:val="008D3139"/>
    <w:rsid w:val="008D369E"/>
    <w:rsid w:val="008D377B"/>
    <w:rsid w:val="008D3FB0"/>
    <w:rsid w:val="008D3FFE"/>
    <w:rsid w:val="008E1689"/>
    <w:rsid w:val="008E1741"/>
    <w:rsid w:val="008E1FEB"/>
    <w:rsid w:val="008E37BB"/>
    <w:rsid w:val="008E3E29"/>
    <w:rsid w:val="008E3FE5"/>
    <w:rsid w:val="008E4BFB"/>
    <w:rsid w:val="008E62A8"/>
    <w:rsid w:val="008E6D6D"/>
    <w:rsid w:val="008E7021"/>
    <w:rsid w:val="008E7406"/>
    <w:rsid w:val="008F06A6"/>
    <w:rsid w:val="008F18E5"/>
    <w:rsid w:val="008F249F"/>
    <w:rsid w:val="008F31D9"/>
    <w:rsid w:val="008F324D"/>
    <w:rsid w:val="008F32C2"/>
    <w:rsid w:val="008F424E"/>
    <w:rsid w:val="008F43EA"/>
    <w:rsid w:val="008F519D"/>
    <w:rsid w:val="008F568C"/>
    <w:rsid w:val="008F5CBB"/>
    <w:rsid w:val="008F68F0"/>
    <w:rsid w:val="008F7902"/>
    <w:rsid w:val="0090109C"/>
    <w:rsid w:val="009011BF"/>
    <w:rsid w:val="00902F67"/>
    <w:rsid w:val="009034A3"/>
    <w:rsid w:val="00903DAE"/>
    <w:rsid w:val="009041F1"/>
    <w:rsid w:val="00904639"/>
    <w:rsid w:val="00904CD8"/>
    <w:rsid w:val="00905D66"/>
    <w:rsid w:val="0090604C"/>
    <w:rsid w:val="009063AE"/>
    <w:rsid w:val="00907CD0"/>
    <w:rsid w:val="0091080E"/>
    <w:rsid w:val="009114FF"/>
    <w:rsid w:val="00911BB3"/>
    <w:rsid w:val="00912466"/>
    <w:rsid w:val="009125A4"/>
    <w:rsid w:val="00912859"/>
    <w:rsid w:val="00913325"/>
    <w:rsid w:val="00915973"/>
    <w:rsid w:val="00916461"/>
    <w:rsid w:val="00920438"/>
    <w:rsid w:val="00920D99"/>
    <w:rsid w:val="00920E99"/>
    <w:rsid w:val="009211FB"/>
    <w:rsid w:val="0092134A"/>
    <w:rsid w:val="0092373C"/>
    <w:rsid w:val="00923A04"/>
    <w:rsid w:val="00923AF1"/>
    <w:rsid w:val="00923C7B"/>
    <w:rsid w:val="00923E5A"/>
    <w:rsid w:val="00923F32"/>
    <w:rsid w:val="00923FF4"/>
    <w:rsid w:val="0092438A"/>
    <w:rsid w:val="009250B6"/>
    <w:rsid w:val="009252F5"/>
    <w:rsid w:val="009256BF"/>
    <w:rsid w:val="00925DD9"/>
    <w:rsid w:val="00925E18"/>
    <w:rsid w:val="009261AB"/>
    <w:rsid w:val="00926BF9"/>
    <w:rsid w:val="00930CDF"/>
    <w:rsid w:val="00931751"/>
    <w:rsid w:val="009321D7"/>
    <w:rsid w:val="009327AD"/>
    <w:rsid w:val="009331C9"/>
    <w:rsid w:val="00933CDC"/>
    <w:rsid w:val="00933E95"/>
    <w:rsid w:val="00934220"/>
    <w:rsid w:val="009345C3"/>
    <w:rsid w:val="009348D0"/>
    <w:rsid w:val="00934F88"/>
    <w:rsid w:val="009353E9"/>
    <w:rsid w:val="00935639"/>
    <w:rsid w:val="00935F4A"/>
    <w:rsid w:val="00936734"/>
    <w:rsid w:val="00936C18"/>
    <w:rsid w:val="00937297"/>
    <w:rsid w:val="00937D4E"/>
    <w:rsid w:val="009400F4"/>
    <w:rsid w:val="00940F7B"/>
    <w:rsid w:val="00941709"/>
    <w:rsid w:val="00942A3F"/>
    <w:rsid w:val="00942E75"/>
    <w:rsid w:val="0094359C"/>
    <w:rsid w:val="00943835"/>
    <w:rsid w:val="0094439E"/>
    <w:rsid w:val="00946414"/>
    <w:rsid w:val="009467A4"/>
    <w:rsid w:val="009469EA"/>
    <w:rsid w:val="00947F74"/>
    <w:rsid w:val="009500B9"/>
    <w:rsid w:val="00953819"/>
    <w:rsid w:val="00953A74"/>
    <w:rsid w:val="0095674A"/>
    <w:rsid w:val="00956769"/>
    <w:rsid w:val="00957F96"/>
    <w:rsid w:val="009603CB"/>
    <w:rsid w:val="00961F42"/>
    <w:rsid w:val="00962E74"/>
    <w:rsid w:val="009635EC"/>
    <w:rsid w:val="00964670"/>
    <w:rsid w:val="009655FF"/>
    <w:rsid w:val="00966DA0"/>
    <w:rsid w:val="00967AD9"/>
    <w:rsid w:val="009709B4"/>
    <w:rsid w:val="0097182A"/>
    <w:rsid w:val="00972462"/>
    <w:rsid w:val="0097541C"/>
    <w:rsid w:val="00975A2F"/>
    <w:rsid w:val="00975D30"/>
    <w:rsid w:val="00976C09"/>
    <w:rsid w:val="00977FA6"/>
    <w:rsid w:val="0098076A"/>
    <w:rsid w:val="00980B9B"/>
    <w:rsid w:val="00980E43"/>
    <w:rsid w:val="009810EC"/>
    <w:rsid w:val="0098182C"/>
    <w:rsid w:val="009818DB"/>
    <w:rsid w:val="00981D32"/>
    <w:rsid w:val="009825DC"/>
    <w:rsid w:val="00983C8D"/>
    <w:rsid w:val="00984FC1"/>
    <w:rsid w:val="00987516"/>
    <w:rsid w:val="009901F0"/>
    <w:rsid w:val="00992615"/>
    <w:rsid w:val="009932B0"/>
    <w:rsid w:val="00993E0F"/>
    <w:rsid w:val="00995B78"/>
    <w:rsid w:val="009967E6"/>
    <w:rsid w:val="00996CCB"/>
    <w:rsid w:val="00997C8F"/>
    <w:rsid w:val="00997F74"/>
    <w:rsid w:val="009A02C6"/>
    <w:rsid w:val="009A3CD7"/>
    <w:rsid w:val="009A41A8"/>
    <w:rsid w:val="009A4F62"/>
    <w:rsid w:val="009A5F59"/>
    <w:rsid w:val="009A716E"/>
    <w:rsid w:val="009A723A"/>
    <w:rsid w:val="009A76BC"/>
    <w:rsid w:val="009A7A69"/>
    <w:rsid w:val="009A7E7C"/>
    <w:rsid w:val="009B0DC2"/>
    <w:rsid w:val="009B0F77"/>
    <w:rsid w:val="009B1083"/>
    <w:rsid w:val="009B2A87"/>
    <w:rsid w:val="009B2E45"/>
    <w:rsid w:val="009B352B"/>
    <w:rsid w:val="009B6614"/>
    <w:rsid w:val="009B7B06"/>
    <w:rsid w:val="009C00E6"/>
    <w:rsid w:val="009C038A"/>
    <w:rsid w:val="009C0804"/>
    <w:rsid w:val="009C0DD9"/>
    <w:rsid w:val="009C10BD"/>
    <w:rsid w:val="009C19E6"/>
    <w:rsid w:val="009C1E12"/>
    <w:rsid w:val="009C1FB5"/>
    <w:rsid w:val="009C2535"/>
    <w:rsid w:val="009C3B98"/>
    <w:rsid w:val="009C3DE1"/>
    <w:rsid w:val="009C4992"/>
    <w:rsid w:val="009C6F4F"/>
    <w:rsid w:val="009C6FF2"/>
    <w:rsid w:val="009C7862"/>
    <w:rsid w:val="009C7D3D"/>
    <w:rsid w:val="009D0178"/>
    <w:rsid w:val="009D071C"/>
    <w:rsid w:val="009D07EA"/>
    <w:rsid w:val="009D0F84"/>
    <w:rsid w:val="009D1416"/>
    <w:rsid w:val="009D33B9"/>
    <w:rsid w:val="009D4846"/>
    <w:rsid w:val="009D485E"/>
    <w:rsid w:val="009D64CD"/>
    <w:rsid w:val="009D6818"/>
    <w:rsid w:val="009D76D6"/>
    <w:rsid w:val="009E0EBE"/>
    <w:rsid w:val="009E18F0"/>
    <w:rsid w:val="009E1A42"/>
    <w:rsid w:val="009E4B2E"/>
    <w:rsid w:val="009E4D13"/>
    <w:rsid w:val="009E58D6"/>
    <w:rsid w:val="009E63CB"/>
    <w:rsid w:val="009E702C"/>
    <w:rsid w:val="009F0F6F"/>
    <w:rsid w:val="009F10B1"/>
    <w:rsid w:val="009F1401"/>
    <w:rsid w:val="009F175E"/>
    <w:rsid w:val="009F1A93"/>
    <w:rsid w:val="009F211A"/>
    <w:rsid w:val="009F2204"/>
    <w:rsid w:val="009F3C99"/>
    <w:rsid w:val="009F3FA7"/>
    <w:rsid w:val="009F516B"/>
    <w:rsid w:val="009F5897"/>
    <w:rsid w:val="009F6589"/>
    <w:rsid w:val="009F6713"/>
    <w:rsid w:val="009F6C7A"/>
    <w:rsid w:val="00A00305"/>
    <w:rsid w:val="00A0117E"/>
    <w:rsid w:val="00A023B9"/>
    <w:rsid w:val="00A0254E"/>
    <w:rsid w:val="00A0299D"/>
    <w:rsid w:val="00A02E68"/>
    <w:rsid w:val="00A032AB"/>
    <w:rsid w:val="00A034FB"/>
    <w:rsid w:val="00A03B82"/>
    <w:rsid w:val="00A03D1D"/>
    <w:rsid w:val="00A0430F"/>
    <w:rsid w:val="00A044E4"/>
    <w:rsid w:val="00A05561"/>
    <w:rsid w:val="00A06513"/>
    <w:rsid w:val="00A065F3"/>
    <w:rsid w:val="00A076FA"/>
    <w:rsid w:val="00A078F1"/>
    <w:rsid w:val="00A1000C"/>
    <w:rsid w:val="00A107FD"/>
    <w:rsid w:val="00A1134C"/>
    <w:rsid w:val="00A11769"/>
    <w:rsid w:val="00A12323"/>
    <w:rsid w:val="00A131FE"/>
    <w:rsid w:val="00A132F9"/>
    <w:rsid w:val="00A145A8"/>
    <w:rsid w:val="00A1490D"/>
    <w:rsid w:val="00A15829"/>
    <w:rsid w:val="00A17723"/>
    <w:rsid w:val="00A178F2"/>
    <w:rsid w:val="00A20967"/>
    <w:rsid w:val="00A20E5C"/>
    <w:rsid w:val="00A21A22"/>
    <w:rsid w:val="00A21AA1"/>
    <w:rsid w:val="00A21CF6"/>
    <w:rsid w:val="00A25387"/>
    <w:rsid w:val="00A2596E"/>
    <w:rsid w:val="00A26ABF"/>
    <w:rsid w:val="00A27361"/>
    <w:rsid w:val="00A310A0"/>
    <w:rsid w:val="00A3170D"/>
    <w:rsid w:val="00A31872"/>
    <w:rsid w:val="00A31A2C"/>
    <w:rsid w:val="00A325CD"/>
    <w:rsid w:val="00A369FF"/>
    <w:rsid w:val="00A37A1E"/>
    <w:rsid w:val="00A37BA3"/>
    <w:rsid w:val="00A40042"/>
    <w:rsid w:val="00A40EFF"/>
    <w:rsid w:val="00A40F33"/>
    <w:rsid w:val="00A41872"/>
    <w:rsid w:val="00A41E64"/>
    <w:rsid w:val="00A458AC"/>
    <w:rsid w:val="00A4670D"/>
    <w:rsid w:val="00A506B5"/>
    <w:rsid w:val="00A507E0"/>
    <w:rsid w:val="00A50A7A"/>
    <w:rsid w:val="00A512B6"/>
    <w:rsid w:val="00A5135F"/>
    <w:rsid w:val="00A51641"/>
    <w:rsid w:val="00A528F4"/>
    <w:rsid w:val="00A535EA"/>
    <w:rsid w:val="00A54FCC"/>
    <w:rsid w:val="00A5742C"/>
    <w:rsid w:val="00A57515"/>
    <w:rsid w:val="00A6033D"/>
    <w:rsid w:val="00A608BF"/>
    <w:rsid w:val="00A61075"/>
    <w:rsid w:val="00A612BD"/>
    <w:rsid w:val="00A61B0C"/>
    <w:rsid w:val="00A61DFC"/>
    <w:rsid w:val="00A6287D"/>
    <w:rsid w:val="00A63330"/>
    <w:rsid w:val="00A643CB"/>
    <w:rsid w:val="00A643DB"/>
    <w:rsid w:val="00A64D43"/>
    <w:rsid w:val="00A65584"/>
    <w:rsid w:val="00A65904"/>
    <w:rsid w:val="00A65D75"/>
    <w:rsid w:val="00A67C09"/>
    <w:rsid w:val="00A67CB5"/>
    <w:rsid w:val="00A70C28"/>
    <w:rsid w:val="00A71B5C"/>
    <w:rsid w:val="00A72741"/>
    <w:rsid w:val="00A72C55"/>
    <w:rsid w:val="00A72F3C"/>
    <w:rsid w:val="00A7387F"/>
    <w:rsid w:val="00A738AC"/>
    <w:rsid w:val="00A74002"/>
    <w:rsid w:val="00A755ED"/>
    <w:rsid w:val="00A757EF"/>
    <w:rsid w:val="00A75FD2"/>
    <w:rsid w:val="00A769E5"/>
    <w:rsid w:val="00A80172"/>
    <w:rsid w:val="00A80F10"/>
    <w:rsid w:val="00A81133"/>
    <w:rsid w:val="00A811D2"/>
    <w:rsid w:val="00A81A0B"/>
    <w:rsid w:val="00A81AF6"/>
    <w:rsid w:val="00A82382"/>
    <w:rsid w:val="00A82CAA"/>
    <w:rsid w:val="00A82E2F"/>
    <w:rsid w:val="00A842EE"/>
    <w:rsid w:val="00A84C39"/>
    <w:rsid w:val="00A85009"/>
    <w:rsid w:val="00A85D36"/>
    <w:rsid w:val="00A86A73"/>
    <w:rsid w:val="00A86D78"/>
    <w:rsid w:val="00A87571"/>
    <w:rsid w:val="00A90106"/>
    <w:rsid w:val="00A91185"/>
    <w:rsid w:val="00A919AD"/>
    <w:rsid w:val="00A919CE"/>
    <w:rsid w:val="00A91EEA"/>
    <w:rsid w:val="00A92BB2"/>
    <w:rsid w:val="00A93F11"/>
    <w:rsid w:val="00A95352"/>
    <w:rsid w:val="00A95DB4"/>
    <w:rsid w:val="00AA016D"/>
    <w:rsid w:val="00AA035E"/>
    <w:rsid w:val="00AA16FA"/>
    <w:rsid w:val="00AA2143"/>
    <w:rsid w:val="00AA2359"/>
    <w:rsid w:val="00AA40BE"/>
    <w:rsid w:val="00AA4C99"/>
    <w:rsid w:val="00AA5429"/>
    <w:rsid w:val="00AA5BD8"/>
    <w:rsid w:val="00AA5DE6"/>
    <w:rsid w:val="00AA7E31"/>
    <w:rsid w:val="00AB014B"/>
    <w:rsid w:val="00AB0689"/>
    <w:rsid w:val="00AB0AD0"/>
    <w:rsid w:val="00AB0CD7"/>
    <w:rsid w:val="00AB0D0F"/>
    <w:rsid w:val="00AB1DEF"/>
    <w:rsid w:val="00AB22B8"/>
    <w:rsid w:val="00AB2E63"/>
    <w:rsid w:val="00AB38E3"/>
    <w:rsid w:val="00AB39FA"/>
    <w:rsid w:val="00AB4138"/>
    <w:rsid w:val="00AB57E4"/>
    <w:rsid w:val="00AB5B09"/>
    <w:rsid w:val="00AB6110"/>
    <w:rsid w:val="00AB63C2"/>
    <w:rsid w:val="00AB6923"/>
    <w:rsid w:val="00AB7602"/>
    <w:rsid w:val="00AC0132"/>
    <w:rsid w:val="00AC0270"/>
    <w:rsid w:val="00AC037A"/>
    <w:rsid w:val="00AC0740"/>
    <w:rsid w:val="00AC27D0"/>
    <w:rsid w:val="00AC368F"/>
    <w:rsid w:val="00AC3B13"/>
    <w:rsid w:val="00AC3D18"/>
    <w:rsid w:val="00AC442E"/>
    <w:rsid w:val="00AC489F"/>
    <w:rsid w:val="00AC4D06"/>
    <w:rsid w:val="00AC5149"/>
    <w:rsid w:val="00AC56C6"/>
    <w:rsid w:val="00AC5998"/>
    <w:rsid w:val="00AC5C8D"/>
    <w:rsid w:val="00AC7067"/>
    <w:rsid w:val="00AC743B"/>
    <w:rsid w:val="00AC7DD7"/>
    <w:rsid w:val="00AD0352"/>
    <w:rsid w:val="00AD03C4"/>
    <w:rsid w:val="00AD1105"/>
    <w:rsid w:val="00AD14B0"/>
    <w:rsid w:val="00AD18C2"/>
    <w:rsid w:val="00AD3086"/>
    <w:rsid w:val="00AD3323"/>
    <w:rsid w:val="00AD34FB"/>
    <w:rsid w:val="00AD3EB4"/>
    <w:rsid w:val="00AD4A6B"/>
    <w:rsid w:val="00AE00FE"/>
    <w:rsid w:val="00AE046B"/>
    <w:rsid w:val="00AE452E"/>
    <w:rsid w:val="00AE5088"/>
    <w:rsid w:val="00AE665E"/>
    <w:rsid w:val="00AF008C"/>
    <w:rsid w:val="00AF06EB"/>
    <w:rsid w:val="00AF0A2C"/>
    <w:rsid w:val="00AF1519"/>
    <w:rsid w:val="00AF17D6"/>
    <w:rsid w:val="00AF1B6D"/>
    <w:rsid w:val="00AF2252"/>
    <w:rsid w:val="00AF3D09"/>
    <w:rsid w:val="00AF3EDC"/>
    <w:rsid w:val="00AF46C0"/>
    <w:rsid w:val="00AF5808"/>
    <w:rsid w:val="00AF5D45"/>
    <w:rsid w:val="00AF5E40"/>
    <w:rsid w:val="00B01BEE"/>
    <w:rsid w:val="00B02500"/>
    <w:rsid w:val="00B035F3"/>
    <w:rsid w:val="00B03FD1"/>
    <w:rsid w:val="00B040C8"/>
    <w:rsid w:val="00B04383"/>
    <w:rsid w:val="00B04B40"/>
    <w:rsid w:val="00B04C94"/>
    <w:rsid w:val="00B05025"/>
    <w:rsid w:val="00B054D1"/>
    <w:rsid w:val="00B060BA"/>
    <w:rsid w:val="00B067E1"/>
    <w:rsid w:val="00B07516"/>
    <w:rsid w:val="00B076EE"/>
    <w:rsid w:val="00B077D9"/>
    <w:rsid w:val="00B078C3"/>
    <w:rsid w:val="00B100EA"/>
    <w:rsid w:val="00B10B61"/>
    <w:rsid w:val="00B11BEB"/>
    <w:rsid w:val="00B120D0"/>
    <w:rsid w:val="00B1297F"/>
    <w:rsid w:val="00B13228"/>
    <w:rsid w:val="00B1361A"/>
    <w:rsid w:val="00B14739"/>
    <w:rsid w:val="00B1501C"/>
    <w:rsid w:val="00B1505F"/>
    <w:rsid w:val="00B169BA"/>
    <w:rsid w:val="00B16B90"/>
    <w:rsid w:val="00B16C15"/>
    <w:rsid w:val="00B16CCD"/>
    <w:rsid w:val="00B17485"/>
    <w:rsid w:val="00B17D22"/>
    <w:rsid w:val="00B20807"/>
    <w:rsid w:val="00B20BFE"/>
    <w:rsid w:val="00B20DB5"/>
    <w:rsid w:val="00B21044"/>
    <w:rsid w:val="00B21633"/>
    <w:rsid w:val="00B22294"/>
    <w:rsid w:val="00B226D6"/>
    <w:rsid w:val="00B2302B"/>
    <w:rsid w:val="00B2391D"/>
    <w:rsid w:val="00B23FDF"/>
    <w:rsid w:val="00B24B20"/>
    <w:rsid w:val="00B24EEF"/>
    <w:rsid w:val="00B254A7"/>
    <w:rsid w:val="00B2593B"/>
    <w:rsid w:val="00B25C86"/>
    <w:rsid w:val="00B25FC0"/>
    <w:rsid w:val="00B26713"/>
    <w:rsid w:val="00B26E1B"/>
    <w:rsid w:val="00B3058A"/>
    <w:rsid w:val="00B31F82"/>
    <w:rsid w:val="00B32F45"/>
    <w:rsid w:val="00B335A4"/>
    <w:rsid w:val="00B3395F"/>
    <w:rsid w:val="00B33B6F"/>
    <w:rsid w:val="00B3409C"/>
    <w:rsid w:val="00B35C38"/>
    <w:rsid w:val="00B36B42"/>
    <w:rsid w:val="00B412AB"/>
    <w:rsid w:val="00B41D76"/>
    <w:rsid w:val="00B42537"/>
    <w:rsid w:val="00B42ABA"/>
    <w:rsid w:val="00B43DC1"/>
    <w:rsid w:val="00B43DC7"/>
    <w:rsid w:val="00B469C7"/>
    <w:rsid w:val="00B47670"/>
    <w:rsid w:val="00B5115A"/>
    <w:rsid w:val="00B5223B"/>
    <w:rsid w:val="00B5255D"/>
    <w:rsid w:val="00B529B7"/>
    <w:rsid w:val="00B52C9E"/>
    <w:rsid w:val="00B5311D"/>
    <w:rsid w:val="00B5446E"/>
    <w:rsid w:val="00B5457C"/>
    <w:rsid w:val="00B5467D"/>
    <w:rsid w:val="00B55CF8"/>
    <w:rsid w:val="00B56301"/>
    <w:rsid w:val="00B56FE4"/>
    <w:rsid w:val="00B57A05"/>
    <w:rsid w:val="00B60346"/>
    <w:rsid w:val="00B60EA6"/>
    <w:rsid w:val="00B6143F"/>
    <w:rsid w:val="00B62181"/>
    <w:rsid w:val="00B6319C"/>
    <w:rsid w:val="00B63FBF"/>
    <w:rsid w:val="00B64AFB"/>
    <w:rsid w:val="00B64E6B"/>
    <w:rsid w:val="00B6511B"/>
    <w:rsid w:val="00B66109"/>
    <w:rsid w:val="00B66A45"/>
    <w:rsid w:val="00B66E6C"/>
    <w:rsid w:val="00B67519"/>
    <w:rsid w:val="00B67963"/>
    <w:rsid w:val="00B70F65"/>
    <w:rsid w:val="00B715E3"/>
    <w:rsid w:val="00B72743"/>
    <w:rsid w:val="00B73BF8"/>
    <w:rsid w:val="00B742DE"/>
    <w:rsid w:val="00B75DEA"/>
    <w:rsid w:val="00B77053"/>
    <w:rsid w:val="00B80724"/>
    <w:rsid w:val="00B80FE0"/>
    <w:rsid w:val="00B8230E"/>
    <w:rsid w:val="00B833F6"/>
    <w:rsid w:val="00B8645B"/>
    <w:rsid w:val="00B86BF0"/>
    <w:rsid w:val="00B941AF"/>
    <w:rsid w:val="00B942C9"/>
    <w:rsid w:val="00B94436"/>
    <w:rsid w:val="00B95C09"/>
    <w:rsid w:val="00B95D59"/>
    <w:rsid w:val="00B96402"/>
    <w:rsid w:val="00BA005F"/>
    <w:rsid w:val="00BA10C3"/>
    <w:rsid w:val="00BA1494"/>
    <w:rsid w:val="00BA28C5"/>
    <w:rsid w:val="00BA434C"/>
    <w:rsid w:val="00BA50B8"/>
    <w:rsid w:val="00BA67E5"/>
    <w:rsid w:val="00BA6CB8"/>
    <w:rsid w:val="00BA7026"/>
    <w:rsid w:val="00BB00C4"/>
    <w:rsid w:val="00BB1D10"/>
    <w:rsid w:val="00BB20A6"/>
    <w:rsid w:val="00BB22C7"/>
    <w:rsid w:val="00BB3529"/>
    <w:rsid w:val="00BB393E"/>
    <w:rsid w:val="00BB3B3E"/>
    <w:rsid w:val="00BB3EC4"/>
    <w:rsid w:val="00BB473F"/>
    <w:rsid w:val="00BB4D90"/>
    <w:rsid w:val="00BB5D2E"/>
    <w:rsid w:val="00BB5FA0"/>
    <w:rsid w:val="00BB7C5D"/>
    <w:rsid w:val="00BC0710"/>
    <w:rsid w:val="00BC0FDC"/>
    <w:rsid w:val="00BC327A"/>
    <w:rsid w:val="00BC487E"/>
    <w:rsid w:val="00BC500B"/>
    <w:rsid w:val="00BC584C"/>
    <w:rsid w:val="00BC5B44"/>
    <w:rsid w:val="00BC69A1"/>
    <w:rsid w:val="00BC7269"/>
    <w:rsid w:val="00BD03AA"/>
    <w:rsid w:val="00BD0A94"/>
    <w:rsid w:val="00BD0AFE"/>
    <w:rsid w:val="00BD0D11"/>
    <w:rsid w:val="00BD3031"/>
    <w:rsid w:val="00BD41E6"/>
    <w:rsid w:val="00BD4EE8"/>
    <w:rsid w:val="00BD5CD3"/>
    <w:rsid w:val="00BD6123"/>
    <w:rsid w:val="00BD632E"/>
    <w:rsid w:val="00BE0FA4"/>
    <w:rsid w:val="00BE25E7"/>
    <w:rsid w:val="00BE2670"/>
    <w:rsid w:val="00BE3112"/>
    <w:rsid w:val="00BE37AA"/>
    <w:rsid w:val="00BE3A23"/>
    <w:rsid w:val="00BE4F1A"/>
    <w:rsid w:val="00BE6D23"/>
    <w:rsid w:val="00BE707B"/>
    <w:rsid w:val="00BF06D0"/>
    <w:rsid w:val="00BF0C9F"/>
    <w:rsid w:val="00BF0FA5"/>
    <w:rsid w:val="00BF204D"/>
    <w:rsid w:val="00BF27FD"/>
    <w:rsid w:val="00BF3943"/>
    <w:rsid w:val="00BF4040"/>
    <w:rsid w:val="00BF44F6"/>
    <w:rsid w:val="00BF499D"/>
    <w:rsid w:val="00BF55BA"/>
    <w:rsid w:val="00BF57FA"/>
    <w:rsid w:val="00BF636A"/>
    <w:rsid w:val="00BF6A85"/>
    <w:rsid w:val="00BF6E6D"/>
    <w:rsid w:val="00BF7333"/>
    <w:rsid w:val="00C01964"/>
    <w:rsid w:val="00C02320"/>
    <w:rsid w:val="00C02FCA"/>
    <w:rsid w:val="00C03AE4"/>
    <w:rsid w:val="00C03C56"/>
    <w:rsid w:val="00C05A6A"/>
    <w:rsid w:val="00C068B9"/>
    <w:rsid w:val="00C06A4F"/>
    <w:rsid w:val="00C06AC0"/>
    <w:rsid w:val="00C079DD"/>
    <w:rsid w:val="00C1027D"/>
    <w:rsid w:val="00C10821"/>
    <w:rsid w:val="00C108E2"/>
    <w:rsid w:val="00C10998"/>
    <w:rsid w:val="00C11432"/>
    <w:rsid w:val="00C12DC0"/>
    <w:rsid w:val="00C14E99"/>
    <w:rsid w:val="00C155C7"/>
    <w:rsid w:val="00C1602C"/>
    <w:rsid w:val="00C1618D"/>
    <w:rsid w:val="00C170C3"/>
    <w:rsid w:val="00C1741F"/>
    <w:rsid w:val="00C17F67"/>
    <w:rsid w:val="00C20CCF"/>
    <w:rsid w:val="00C2127E"/>
    <w:rsid w:val="00C21FE2"/>
    <w:rsid w:val="00C230C0"/>
    <w:rsid w:val="00C2455A"/>
    <w:rsid w:val="00C24916"/>
    <w:rsid w:val="00C265D8"/>
    <w:rsid w:val="00C27B3E"/>
    <w:rsid w:val="00C302AB"/>
    <w:rsid w:val="00C32158"/>
    <w:rsid w:val="00C336AC"/>
    <w:rsid w:val="00C3452D"/>
    <w:rsid w:val="00C34848"/>
    <w:rsid w:val="00C34B57"/>
    <w:rsid w:val="00C34F0D"/>
    <w:rsid w:val="00C36383"/>
    <w:rsid w:val="00C3785C"/>
    <w:rsid w:val="00C379C9"/>
    <w:rsid w:val="00C40474"/>
    <w:rsid w:val="00C40FEF"/>
    <w:rsid w:val="00C41188"/>
    <w:rsid w:val="00C41557"/>
    <w:rsid w:val="00C41E07"/>
    <w:rsid w:val="00C4296E"/>
    <w:rsid w:val="00C42AA4"/>
    <w:rsid w:val="00C42AA8"/>
    <w:rsid w:val="00C42F3D"/>
    <w:rsid w:val="00C44B70"/>
    <w:rsid w:val="00C46C24"/>
    <w:rsid w:val="00C47135"/>
    <w:rsid w:val="00C511CF"/>
    <w:rsid w:val="00C5141C"/>
    <w:rsid w:val="00C51CE4"/>
    <w:rsid w:val="00C51EAA"/>
    <w:rsid w:val="00C52310"/>
    <w:rsid w:val="00C53698"/>
    <w:rsid w:val="00C53F9A"/>
    <w:rsid w:val="00C5416C"/>
    <w:rsid w:val="00C547A1"/>
    <w:rsid w:val="00C57944"/>
    <w:rsid w:val="00C6053A"/>
    <w:rsid w:val="00C6130D"/>
    <w:rsid w:val="00C62317"/>
    <w:rsid w:val="00C62889"/>
    <w:rsid w:val="00C630DF"/>
    <w:rsid w:val="00C6361A"/>
    <w:rsid w:val="00C63D5C"/>
    <w:rsid w:val="00C64CFE"/>
    <w:rsid w:val="00C6585D"/>
    <w:rsid w:val="00C65F5F"/>
    <w:rsid w:val="00C66E3D"/>
    <w:rsid w:val="00C67332"/>
    <w:rsid w:val="00C678BE"/>
    <w:rsid w:val="00C678EA"/>
    <w:rsid w:val="00C7074D"/>
    <w:rsid w:val="00C71299"/>
    <w:rsid w:val="00C712BC"/>
    <w:rsid w:val="00C72ED8"/>
    <w:rsid w:val="00C73EEF"/>
    <w:rsid w:val="00C74D3D"/>
    <w:rsid w:val="00C75560"/>
    <w:rsid w:val="00C766AC"/>
    <w:rsid w:val="00C77051"/>
    <w:rsid w:val="00C773E8"/>
    <w:rsid w:val="00C77A11"/>
    <w:rsid w:val="00C77FA7"/>
    <w:rsid w:val="00C80CC4"/>
    <w:rsid w:val="00C81427"/>
    <w:rsid w:val="00C81569"/>
    <w:rsid w:val="00C81AC7"/>
    <w:rsid w:val="00C81BA8"/>
    <w:rsid w:val="00C82732"/>
    <w:rsid w:val="00C82B3E"/>
    <w:rsid w:val="00C82C64"/>
    <w:rsid w:val="00C840D6"/>
    <w:rsid w:val="00C854E2"/>
    <w:rsid w:val="00C874D7"/>
    <w:rsid w:val="00C900E9"/>
    <w:rsid w:val="00C914F4"/>
    <w:rsid w:val="00C915DC"/>
    <w:rsid w:val="00C92826"/>
    <w:rsid w:val="00C9321B"/>
    <w:rsid w:val="00C949B4"/>
    <w:rsid w:val="00C963A6"/>
    <w:rsid w:val="00C9653B"/>
    <w:rsid w:val="00C96BAF"/>
    <w:rsid w:val="00CA02BF"/>
    <w:rsid w:val="00CA1105"/>
    <w:rsid w:val="00CA21DC"/>
    <w:rsid w:val="00CA23A2"/>
    <w:rsid w:val="00CA3E74"/>
    <w:rsid w:val="00CA6696"/>
    <w:rsid w:val="00CA7A57"/>
    <w:rsid w:val="00CB0B62"/>
    <w:rsid w:val="00CB2724"/>
    <w:rsid w:val="00CB3539"/>
    <w:rsid w:val="00CB68F4"/>
    <w:rsid w:val="00CB6AA5"/>
    <w:rsid w:val="00CB6CD3"/>
    <w:rsid w:val="00CC2226"/>
    <w:rsid w:val="00CC28B1"/>
    <w:rsid w:val="00CC35D1"/>
    <w:rsid w:val="00CC3B39"/>
    <w:rsid w:val="00CC45DE"/>
    <w:rsid w:val="00CC4B9A"/>
    <w:rsid w:val="00CC4BCE"/>
    <w:rsid w:val="00CC4D6B"/>
    <w:rsid w:val="00CC5F78"/>
    <w:rsid w:val="00CC7281"/>
    <w:rsid w:val="00CC7867"/>
    <w:rsid w:val="00CD15EB"/>
    <w:rsid w:val="00CD1F14"/>
    <w:rsid w:val="00CD21DE"/>
    <w:rsid w:val="00CD2293"/>
    <w:rsid w:val="00CD2DE7"/>
    <w:rsid w:val="00CD333A"/>
    <w:rsid w:val="00CD34C2"/>
    <w:rsid w:val="00CD50C3"/>
    <w:rsid w:val="00CD5705"/>
    <w:rsid w:val="00CD65ED"/>
    <w:rsid w:val="00CD79C3"/>
    <w:rsid w:val="00CE02E7"/>
    <w:rsid w:val="00CE0F21"/>
    <w:rsid w:val="00CE1299"/>
    <w:rsid w:val="00CE19A3"/>
    <w:rsid w:val="00CE1A4C"/>
    <w:rsid w:val="00CE24CE"/>
    <w:rsid w:val="00CE3643"/>
    <w:rsid w:val="00CE4EDD"/>
    <w:rsid w:val="00CE6F16"/>
    <w:rsid w:val="00CE7DB9"/>
    <w:rsid w:val="00CF01FF"/>
    <w:rsid w:val="00CF0954"/>
    <w:rsid w:val="00CF0F9D"/>
    <w:rsid w:val="00CF2469"/>
    <w:rsid w:val="00CF2626"/>
    <w:rsid w:val="00CF26DC"/>
    <w:rsid w:val="00CF4606"/>
    <w:rsid w:val="00CF4D72"/>
    <w:rsid w:val="00CF575A"/>
    <w:rsid w:val="00CF759E"/>
    <w:rsid w:val="00CF7659"/>
    <w:rsid w:val="00D012B7"/>
    <w:rsid w:val="00D01DBF"/>
    <w:rsid w:val="00D02D52"/>
    <w:rsid w:val="00D031B2"/>
    <w:rsid w:val="00D0342B"/>
    <w:rsid w:val="00D04C58"/>
    <w:rsid w:val="00D058CC"/>
    <w:rsid w:val="00D072CB"/>
    <w:rsid w:val="00D072DD"/>
    <w:rsid w:val="00D111B2"/>
    <w:rsid w:val="00D11CE7"/>
    <w:rsid w:val="00D123B7"/>
    <w:rsid w:val="00D12F9E"/>
    <w:rsid w:val="00D13832"/>
    <w:rsid w:val="00D13B85"/>
    <w:rsid w:val="00D13DEF"/>
    <w:rsid w:val="00D13E1A"/>
    <w:rsid w:val="00D1474C"/>
    <w:rsid w:val="00D14F5D"/>
    <w:rsid w:val="00D1585A"/>
    <w:rsid w:val="00D15E3A"/>
    <w:rsid w:val="00D16B62"/>
    <w:rsid w:val="00D208E1"/>
    <w:rsid w:val="00D21BF7"/>
    <w:rsid w:val="00D21EFC"/>
    <w:rsid w:val="00D24453"/>
    <w:rsid w:val="00D24857"/>
    <w:rsid w:val="00D2489F"/>
    <w:rsid w:val="00D24F98"/>
    <w:rsid w:val="00D2666F"/>
    <w:rsid w:val="00D2712E"/>
    <w:rsid w:val="00D272C3"/>
    <w:rsid w:val="00D27351"/>
    <w:rsid w:val="00D27B6A"/>
    <w:rsid w:val="00D306D1"/>
    <w:rsid w:val="00D30CED"/>
    <w:rsid w:val="00D311CE"/>
    <w:rsid w:val="00D3166F"/>
    <w:rsid w:val="00D32E86"/>
    <w:rsid w:val="00D331CF"/>
    <w:rsid w:val="00D34991"/>
    <w:rsid w:val="00D34C4C"/>
    <w:rsid w:val="00D34D2B"/>
    <w:rsid w:val="00D34EF6"/>
    <w:rsid w:val="00D36713"/>
    <w:rsid w:val="00D37DC3"/>
    <w:rsid w:val="00D41010"/>
    <w:rsid w:val="00D430B0"/>
    <w:rsid w:val="00D43602"/>
    <w:rsid w:val="00D43FBC"/>
    <w:rsid w:val="00D45453"/>
    <w:rsid w:val="00D45E1C"/>
    <w:rsid w:val="00D45E43"/>
    <w:rsid w:val="00D46399"/>
    <w:rsid w:val="00D46AFD"/>
    <w:rsid w:val="00D47645"/>
    <w:rsid w:val="00D47851"/>
    <w:rsid w:val="00D47BB3"/>
    <w:rsid w:val="00D47C2C"/>
    <w:rsid w:val="00D5189C"/>
    <w:rsid w:val="00D51942"/>
    <w:rsid w:val="00D523F9"/>
    <w:rsid w:val="00D52632"/>
    <w:rsid w:val="00D52A94"/>
    <w:rsid w:val="00D5312F"/>
    <w:rsid w:val="00D53E7A"/>
    <w:rsid w:val="00D547FA"/>
    <w:rsid w:val="00D55EDF"/>
    <w:rsid w:val="00D5669B"/>
    <w:rsid w:val="00D56C3F"/>
    <w:rsid w:val="00D56D8B"/>
    <w:rsid w:val="00D56E98"/>
    <w:rsid w:val="00D60A9D"/>
    <w:rsid w:val="00D60CDD"/>
    <w:rsid w:val="00D63617"/>
    <w:rsid w:val="00D6409D"/>
    <w:rsid w:val="00D6489C"/>
    <w:rsid w:val="00D64F65"/>
    <w:rsid w:val="00D6587C"/>
    <w:rsid w:val="00D65D4D"/>
    <w:rsid w:val="00D6708C"/>
    <w:rsid w:val="00D677D5"/>
    <w:rsid w:val="00D70857"/>
    <w:rsid w:val="00D71FEF"/>
    <w:rsid w:val="00D72B37"/>
    <w:rsid w:val="00D72EB9"/>
    <w:rsid w:val="00D7315B"/>
    <w:rsid w:val="00D73425"/>
    <w:rsid w:val="00D74A5D"/>
    <w:rsid w:val="00D74B0C"/>
    <w:rsid w:val="00D757EF"/>
    <w:rsid w:val="00D7660C"/>
    <w:rsid w:val="00D76D92"/>
    <w:rsid w:val="00D76E50"/>
    <w:rsid w:val="00D81696"/>
    <w:rsid w:val="00D827FA"/>
    <w:rsid w:val="00D843A6"/>
    <w:rsid w:val="00D8446A"/>
    <w:rsid w:val="00D84AE4"/>
    <w:rsid w:val="00D84E77"/>
    <w:rsid w:val="00D8555C"/>
    <w:rsid w:val="00D86733"/>
    <w:rsid w:val="00D87DC4"/>
    <w:rsid w:val="00D87E50"/>
    <w:rsid w:val="00D87EA7"/>
    <w:rsid w:val="00D90174"/>
    <w:rsid w:val="00D90304"/>
    <w:rsid w:val="00D90E0D"/>
    <w:rsid w:val="00D91885"/>
    <w:rsid w:val="00D91D3C"/>
    <w:rsid w:val="00D92062"/>
    <w:rsid w:val="00D92A91"/>
    <w:rsid w:val="00D933C7"/>
    <w:rsid w:val="00D9392E"/>
    <w:rsid w:val="00D93F12"/>
    <w:rsid w:val="00D9460F"/>
    <w:rsid w:val="00D96059"/>
    <w:rsid w:val="00D96610"/>
    <w:rsid w:val="00D96832"/>
    <w:rsid w:val="00DA15DB"/>
    <w:rsid w:val="00DA1AE6"/>
    <w:rsid w:val="00DA1B14"/>
    <w:rsid w:val="00DA1F01"/>
    <w:rsid w:val="00DA30F8"/>
    <w:rsid w:val="00DA34E4"/>
    <w:rsid w:val="00DA3ED7"/>
    <w:rsid w:val="00DA485D"/>
    <w:rsid w:val="00DA4EE6"/>
    <w:rsid w:val="00DA6CDD"/>
    <w:rsid w:val="00DA6ECF"/>
    <w:rsid w:val="00DA7268"/>
    <w:rsid w:val="00DA796D"/>
    <w:rsid w:val="00DA7DC4"/>
    <w:rsid w:val="00DB012C"/>
    <w:rsid w:val="00DB094D"/>
    <w:rsid w:val="00DB09F3"/>
    <w:rsid w:val="00DB126F"/>
    <w:rsid w:val="00DB1AAC"/>
    <w:rsid w:val="00DB22B0"/>
    <w:rsid w:val="00DB3F87"/>
    <w:rsid w:val="00DB4309"/>
    <w:rsid w:val="00DB7905"/>
    <w:rsid w:val="00DC022F"/>
    <w:rsid w:val="00DC413F"/>
    <w:rsid w:val="00DC44BA"/>
    <w:rsid w:val="00DC5401"/>
    <w:rsid w:val="00DC6E30"/>
    <w:rsid w:val="00DC72F2"/>
    <w:rsid w:val="00DD0713"/>
    <w:rsid w:val="00DD112B"/>
    <w:rsid w:val="00DD333B"/>
    <w:rsid w:val="00DD3798"/>
    <w:rsid w:val="00DD3875"/>
    <w:rsid w:val="00DD3A99"/>
    <w:rsid w:val="00DD4541"/>
    <w:rsid w:val="00DD4BD4"/>
    <w:rsid w:val="00DD4D50"/>
    <w:rsid w:val="00DD4F77"/>
    <w:rsid w:val="00DD6DC0"/>
    <w:rsid w:val="00DE18D3"/>
    <w:rsid w:val="00DE2230"/>
    <w:rsid w:val="00DE2418"/>
    <w:rsid w:val="00DE2AF2"/>
    <w:rsid w:val="00DE38E2"/>
    <w:rsid w:val="00DE4AD4"/>
    <w:rsid w:val="00DE5075"/>
    <w:rsid w:val="00DE6F3B"/>
    <w:rsid w:val="00DE7159"/>
    <w:rsid w:val="00DE76D5"/>
    <w:rsid w:val="00DF0ACC"/>
    <w:rsid w:val="00DF0B44"/>
    <w:rsid w:val="00DF20DA"/>
    <w:rsid w:val="00DF2BB8"/>
    <w:rsid w:val="00DF2CDF"/>
    <w:rsid w:val="00DF36FE"/>
    <w:rsid w:val="00DF4FB0"/>
    <w:rsid w:val="00DF52F8"/>
    <w:rsid w:val="00DF5F96"/>
    <w:rsid w:val="00DF6649"/>
    <w:rsid w:val="00DF69E6"/>
    <w:rsid w:val="00DF72B6"/>
    <w:rsid w:val="00E003A0"/>
    <w:rsid w:val="00E017A3"/>
    <w:rsid w:val="00E0185E"/>
    <w:rsid w:val="00E0383C"/>
    <w:rsid w:val="00E04E5F"/>
    <w:rsid w:val="00E04FC6"/>
    <w:rsid w:val="00E05730"/>
    <w:rsid w:val="00E0695C"/>
    <w:rsid w:val="00E075E9"/>
    <w:rsid w:val="00E07FD1"/>
    <w:rsid w:val="00E115AA"/>
    <w:rsid w:val="00E11BB1"/>
    <w:rsid w:val="00E13BE8"/>
    <w:rsid w:val="00E16232"/>
    <w:rsid w:val="00E1626D"/>
    <w:rsid w:val="00E16D4F"/>
    <w:rsid w:val="00E16E27"/>
    <w:rsid w:val="00E1765D"/>
    <w:rsid w:val="00E17A75"/>
    <w:rsid w:val="00E2197A"/>
    <w:rsid w:val="00E22461"/>
    <w:rsid w:val="00E2411A"/>
    <w:rsid w:val="00E24A00"/>
    <w:rsid w:val="00E24ADF"/>
    <w:rsid w:val="00E25328"/>
    <w:rsid w:val="00E26A9C"/>
    <w:rsid w:val="00E27E58"/>
    <w:rsid w:val="00E30518"/>
    <w:rsid w:val="00E30B98"/>
    <w:rsid w:val="00E31459"/>
    <w:rsid w:val="00E31A68"/>
    <w:rsid w:val="00E31CD3"/>
    <w:rsid w:val="00E3257F"/>
    <w:rsid w:val="00E357DC"/>
    <w:rsid w:val="00E373C7"/>
    <w:rsid w:val="00E37F3A"/>
    <w:rsid w:val="00E40818"/>
    <w:rsid w:val="00E40EA2"/>
    <w:rsid w:val="00E4164F"/>
    <w:rsid w:val="00E429DE"/>
    <w:rsid w:val="00E43265"/>
    <w:rsid w:val="00E44D3C"/>
    <w:rsid w:val="00E44FE7"/>
    <w:rsid w:val="00E46283"/>
    <w:rsid w:val="00E46718"/>
    <w:rsid w:val="00E46A93"/>
    <w:rsid w:val="00E46E2A"/>
    <w:rsid w:val="00E477F7"/>
    <w:rsid w:val="00E50CCD"/>
    <w:rsid w:val="00E51C82"/>
    <w:rsid w:val="00E51F25"/>
    <w:rsid w:val="00E52BC4"/>
    <w:rsid w:val="00E532E7"/>
    <w:rsid w:val="00E53469"/>
    <w:rsid w:val="00E53D25"/>
    <w:rsid w:val="00E54878"/>
    <w:rsid w:val="00E565F3"/>
    <w:rsid w:val="00E56A79"/>
    <w:rsid w:val="00E56DF7"/>
    <w:rsid w:val="00E6054C"/>
    <w:rsid w:val="00E60B9D"/>
    <w:rsid w:val="00E60DCE"/>
    <w:rsid w:val="00E61E1D"/>
    <w:rsid w:val="00E62244"/>
    <w:rsid w:val="00E623F5"/>
    <w:rsid w:val="00E62932"/>
    <w:rsid w:val="00E62A37"/>
    <w:rsid w:val="00E630B6"/>
    <w:rsid w:val="00E65051"/>
    <w:rsid w:val="00E67D39"/>
    <w:rsid w:val="00E70083"/>
    <w:rsid w:val="00E700B5"/>
    <w:rsid w:val="00E74519"/>
    <w:rsid w:val="00E7512E"/>
    <w:rsid w:val="00E752BD"/>
    <w:rsid w:val="00E75474"/>
    <w:rsid w:val="00E75D89"/>
    <w:rsid w:val="00E766F2"/>
    <w:rsid w:val="00E77E5C"/>
    <w:rsid w:val="00E80D3A"/>
    <w:rsid w:val="00E80F3B"/>
    <w:rsid w:val="00E824E3"/>
    <w:rsid w:val="00E8250A"/>
    <w:rsid w:val="00E82A88"/>
    <w:rsid w:val="00E83ACB"/>
    <w:rsid w:val="00E8429A"/>
    <w:rsid w:val="00E86416"/>
    <w:rsid w:val="00E87446"/>
    <w:rsid w:val="00E87A99"/>
    <w:rsid w:val="00E87BAB"/>
    <w:rsid w:val="00E9046B"/>
    <w:rsid w:val="00E906EC"/>
    <w:rsid w:val="00E90753"/>
    <w:rsid w:val="00E91101"/>
    <w:rsid w:val="00E92AF4"/>
    <w:rsid w:val="00E93FCB"/>
    <w:rsid w:val="00E94089"/>
    <w:rsid w:val="00E95334"/>
    <w:rsid w:val="00E97593"/>
    <w:rsid w:val="00E9777D"/>
    <w:rsid w:val="00E97D32"/>
    <w:rsid w:val="00EA26FE"/>
    <w:rsid w:val="00EA3212"/>
    <w:rsid w:val="00EA3217"/>
    <w:rsid w:val="00EA3573"/>
    <w:rsid w:val="00EA49C2"/>
    <w:rsid w:val="00EA4A98"/>
    <w:rsid w:val="00EA5310"/>
    <w:rsid w:val="00EA53BC"/>
    <w:rsid w:val="00EA625F"/>
    <w:rsid w:val="00EA666B"/>
    <w:rsid w:val="00EB002B"/>
    <w:rsid w:val="00EB0E1B"/>
    <w:rsid w:val="00EB16BE"/>
    <w:rsid w:val="00EB3465"/>
    <w:rsid w:val="00EB3945"/>
    <w:rsid w:val="00EB4738"/>
    <w:rsid w:val="00EB5CAC"/>
    <w:rsid w:val="00EB5FDC"/>
    <w:rsid w:val="00EB692F"/>
    <w:rsid w:val="00EB6EE4"/>
    <w:rsid w:val="00EB7340"/>
    <w:rsid w:val="00EC028F"/>
    <w:rsid w:val="00EC05AE"/>
    <w:rsid w:val="00EC1D56"/>
    <w:rsid w:val="00EC24C3"/>
    <w:rsid w:val="00EC276B"/>
    <w:rsid w:val="00EC27A2"/>
    <w:rsid w:val="00EC2ACA"/>
    <w:rsid w:val="00EC39B9"/>
    <w:rsid w:val="00EC3E0B"/>
    <w:rsid w:val="00EC468A"/>
    <w:rsid w:val="00EC4700"/>
    <w:rsid w:val="00EC4A93"/>
    <w:rsid w:val="00EC5ACC"/>
    <w:rsid w:val="00EC6414"/>
    <w:rsid w:val="00EC6E6A"/>
    <w:rsid w:val="00EC6FAB"/>
    <w:rsid w:val="00EC7024"/>
    <w:rsid w:val="00ED0637"/>
    <w:rsid w:val="00ED06B3"/>
    <w:rsid w:val="00ED1B44"/>
    <w:rsid w:val="00ED1EAE"/>
    <w:rsid w:val="00ED4395"/>
    <w:rsid w:val="00ED4CB6"/>
    <w:rsid w:val="00ED616C"/>
    <w:rsid w:val="00ED683C"/>
    <w:rsid w:val="00EE0B24"/>
    <w:rsid w:val="00EE2092"/>
    <w:rsid w:val="00EE38E3"/>
    <w:rsid w:val="00EE4062"/>
    <w:rsid w:val="00EE463E"/>
    <w:rsid w:val="00EE4AB4"/>
    <w:rsid w:val="00EE4D9B"/>
    <w:rsid w:val="00EE56B6"/>
    <w:rsid w:val="00EF0B13"/>
    <w:rsid w:val="00EF0B9A"/>
    <w:rsid w:val="00EF1017"/>
    <w:rsid w:val="00EF17E1"/>
    <w:rsid w:val="00EF18F3"/>
    <w:rsid w:val="00EF205C"/>
    <w:rsid w:val="00EF220E"/>
    <w:rsid w:val="00EF231B"/>
    <w:rsid w:val="00EF26B2"/>
    <w:rsid w:val="00EF3770"/>
    <w:rsid w:val="00EF7936"/>
    <w:rsid w:val="00F00828"/>
    <w:rsid w:val="00F016FA"/>
    <w:rsid w:val="00F02886"/>
    <w:rsid w:val="00F02D2F"/>
    <w:rsid w:val="00F02E0D"/>
    <w:rsid w:val="00F03A2A"/>
    <w:rsid w:val="00F03B5F"/>
    <w:rsid w:val="00F03DFC"/>
    <w:rsid w:val="00F03E05"/>
    <w:rsid w:val="00F044EC"/>
    <w:rsid w:val="00F0492C"/>
    <w:rsid w:val="00F05610"/>
    <w:rsid w:val="00F0596E"/>
    <w:rsid w:val="00F061F6"/>
    <w:rsid w:val="00F07142"/>
    <w:rsid w:val="00F0733B"/>
    <w:rsid w:val="00F07A83"/>
    <w:rsid w:val="00F07A91"/>
    <w:rsid w:val="00F10FD2"/>
    <w:rsid w:val="00F118FB"/>
    <w:rsid w:val="00F11B54"/>
    <w:rsid w:val="00F120C5"/>
    <w:rsid w:val="00F12EF6"/>
    <w:rsid w:val="00F1308C"/>
    <w:rsid w:val="00F134FB"/>
    <w:rsid w:val="00F1501E"/>
    <w:rsid w:val="00F167D4"/>
    <w:rsid w:val="00F173FB"/>
    <w:rsid w:val="00F2007A"/>
    <w:rsid w:val="00F20377"/>
    <w:rsid w:val="00F209FD"/>
    <w:rsid w:val="00F20D63"/>
    <w:rsid w:val="00F2151E"/>
    <w:rsid w:val="00F21FDF"/>
    <w:rsid w:val="00F22172"/>
    <w:rsid w:val="00F22507"/>
    <w:rsid w:val="00F2354B"/>
    <w:rsid w:val="00F23876"/>
    <w:rsid w:val="00F23F50"/>
    <w:rsid w:val="00F2657C"/>
    <w:rsid w:val="00F271DC"/>
    <w:rsid w:val="00F277F7"/>
    <w:rsid w:val="00F30770"/>
    <w:rsid w:val="00F31547"/>
    <w:rsid w:val="00F318CD"/>
    <w:rsid w:val="00F361E6"/>
    <w:rsid w:val="00F37052"/>
    <w:rsid w:val="00F3761D"/>
    <w:rsid w:val="00F405A9"/>
    <w:rsid w:val="00F407EA"/>
    <w:rsid w:val="00F40A46"/>
    <w:rsid w:val="00F40FD2"/>
    <w:rsid w:val="00F4186F"/>
    <w:rsid w:val="00F41C06"/>
    <w:rsid w:val="00F422BE"/>
    <w:rsid w:val="00F42845"/>
    <w:rsid w:val="00F42E14"/>
    <w:rsid w:val="00F44660"/>
    <w:rsid w:val="00F447AB"/>
    <w:rsid w:val="00F45360"/>
    <w:rsid w:val="00F457D9"/>
    <w:rsid w:val="00F46C41"/>
    <w:rsid w:val="00F474E3"/>
    <w:rsid w:val="00F47FA5"/>
    <w:rsid w:val="00F50A83"/>
    <w:rsid w:val="00F50DD6"/>
    <w:rsid w:val="00F51B3A"/>
    <w:rsid w:val="00F5299B"/>
    <w:rsid w:val="00F52FF0"/>
    <w:rsid w:val="00F530CF"/>
    <w:rsid w:val="00F53D5E"/>
    <w:rsid w:val="00F55663"/>
    <w:rsid w:val="00F55943"/>
    <w:rsid w:val="00F55A8E"/>
    <w:rsid w:val="00F55B90"/>
    <w:rsid w:val="00F56416"/>
    <w:rsid w:val="00F57AF0"/>
    <w:rsid w:val="00F606C2"/>
    <w:rsid w:val="00F608FA"/>
    <w:rsid w:val="00F60D8F"/>
    <w:rsid w:val="00F6111E"/>
    <w:rsid w:val="00F6155A"/>
    <w:rsid w:val="00F622FF"/>
    <w:rsid w:val="00F63E2D"/>
    <w:rsid w:val="00F63E93"/>
    <w:rsid w:val="00F64498"/>
    <w:rsid w:val="00F64888"/>
    <w:rsid w:val="00F65686"/>
    <w:rsid w:val="00F67E89"/>
    <w:rsid w:val="00F70361"/>
    <w:rsid w:val="00F7041A"/>
    <w:rsid w:val="00F70699"/>
    <w:rsid w:val="00F715A0"/>
    <w:rsid w:val="00F73379"/>
    <w:rsid w:val="00F7364A"/>
    <w:rsid w:val="00F736AD"/>
    <w:rsid w:val="00F73B60"/>
    <w:rsid w:val="00F746D5"/>
    <w:rsid w:val="00F747DC"/>
    <w:rsid w:val="00F75E4D"/>
    <w:rsid w:val="00F777CB"/>
    <w:rsid w:val="00F77CDC"/>
    <w:rsid w:val="00F80012"/>
    <w:rsid w:val="00F800CB"/>
    <w:rsid w:val="00F81392"/>
    <w:rsid w:val="00F8195D"/>
    <w:rsid w:val="00F833D5"/>
    <w:rsid w:val="00F835C6"/>
    <w:rsid w:val="00F841D1"/>
    <w:rsid w:val="00F8420C"/>
    <w:rsid w:val="00F84256"/>
    <w:rsid w:val="00F85273"/>
    <w:rsid w:val="00F853C0"/>
    <w:rsid w:val="00F85FEB"/>
    <w:rsid w:val="00F87500"/>
    <w:rsid w:val="00F90E38"/>
    <w:rsid w:val="00F910D4"/>
    <w:rsid w:val="00F9199D"/>
    <w:rsid w:val="00F91E05"/>
    <w:rsid w:val="00F9245A"/>
    <w:rsid w:val="00F93E6E"/>
    <w:rsid w:val="00F94860"/>
    <w:rsid w:val="00F94884"/>
    <w:rsid w:val="00F949C7"/>
    <w:rsid w:val="00F95000"/>
    <w:rsid w:val="00F955ED"/>
    <w:rsid w:val="00F97E7A"/>
    <w:rsid w:val="00FA164E"/>
    <w:rsid w:val="00FA57D6"/>
    <w:rsid w:val="00FA591B"/>
    <w:rsid w:val="00FA5948"/>
    <w:rsid w:val="00FA6C7A"/>
    <w:rsid w:val="00FB0BF2"/>
    <w:rsid w:val="00FB3C0D"/>
    <w:rsid w:val="00FB5409"/>
    <w:rsid w:val="00FB65F7"/>
    <w:rsid w:val="00FB7C40"/>
    <w:rsid w:val="00FB7D48"/>
    <w:rsid w:val="00FC0AE6"/>
    <w:rsid w:val="00FC0C6D"/>
    <w:rsid w:val="00FC3D9D"/>
    <w:rsid w:val="00FC4BD0"/>
    <w:rsid w:val="00FC4D6A"/>
    <w:rsid w:val="00FC5D3D"/>
    <w:rsid w:val="00FC601B"/>
    <w:rsid w:val="00FC71AC"/>
    <w:rsid w:val="00FC78DE"/>
    <w:rsid w:val="00FD2472"/>
    <w:rsid w:val="00FD2806"/>
    <w:rsid w:val="00FD2AA4"/>
    <w:rsid w:val="00FD2EEE"/>
    <w:rsid w:val="00FD36D7"/>
    <w:rsid w:val="00FD5327"/>
    <w:rsid w:val="00FD5BD0"/>
    <w:rsid w:val="00FD5EBB"/>
    <w:rsid w:val="00FD5F8A"/>
    <w:rsid w:val="00FD66FF"/>
    <w:rsid w:val="00FD6B33"/>
    <w:rsid w:val="00FD765A"/>
    <w:rsid w:val="00FD7B11"/>
    <w:rsid w:val="00FE02CE"/>
    <w:rsid w:val="00FE1D7D"/>
    <w:rsid w:val="00FE2A41"/>
    <w:rsid w:val="00FE2D26"/>
    <w:rsid w:val="00FE2F2C"/>
    <w:rsid w:val="00FE31FA"/>
    <w:rsid w:val="00FE37FE"/>
    <w:rsid w:val="00FE3EB4"/>
    <w:rsid w:val="00FE5BDC"/>
    <w:rsid w:val="00FE6E6C"/>
    <w:rsid w:val="00FE75E1"/>
    <w:rsid w:val="00FE799C"/>
    <w:rsid w:val="00FE7AD5"/>
    <w:rsid w:val="00FF0CA8"/>
    <w:rsid w:val="00FF0DCD"/>
    <w:rsid w:val="00FF1BBE"/>
    <w:rsid w:val="00FF1EF3"/>
    <w:rsid w:val="00FF3015"/>
    <w:rsid w:val="00FF4132"/>
    <w:rsid w:val="00FF4D37"/>
    <w:rsid w:val="00FF5EFF"/>
    <w:rsid w:val="00FF6370"/>
    <w:rsid w:val="00FF68A2"/>
    <w:rsid w:val="00FF7A71"/>
    <w:rsid w:val="016E2B68"/>
    <w:rsid w:val="017C4C76"/>
    <w:rsid w:val="02051AE6"/>
    <w:rsid w:val="02DF1744"/>
    <w:rsid w:val="03970EF3"/>
    <w:rsid w:val="040E6973"/>
    <w:rsid w:val="04862D7A"/>
    <w:rsid w:val="049A1135"/>
    <w:rsid w:val="055E085F"/>
    <w:rsid w:val="05ED35C6"/>
    <w:rsid w:val="063149D9"/>
    <w:rsid w:val="06A52D74"/>
    <w:rsid w:val="07511C62"/>
    <w:rsid w:val="07CA2ED7"/>
    <w:rsid w:val="07F370F6"/>
    <w:rsid w:val="082038E6"/>
    <w:rsid w:val="090B2325"/>
    <w:rsid w:val="090F576C"/>
    <w:rsid w:val="09511A59"/>
    <w:rsid w:val="095B4567"/>
    <w:rsid w:val="0966617B"/>
    <w:rsid w:val="09926C3F"/>
    <w:rsid w:val="09C74F1B"/>
    <w:rsid w:val="0A351CCC"/>
    <w:rsid w:val="0A4A750E"/>
    <w:rsid w:val="0B5750F6"/>
    <w:rsid w:val="0CB50A66"/>
    <w:rsid w:val="0CC110B0"/>
    <w:rsid w:val="0D173089"/>
    <w:rsid w:val="0D8301BA"/>
    <w:rsid w:val="0E8124A4"/>
    <w:rsid w:val="0F955530"/>
    <w:rsid w:val="10196EF9"/>
    <w:rsid w:val="10655CF3"/>
    <w:rsid w:val="10D26327"/>
    <w:rsid w:val="10E82A49"/>
    <w:rsid w:val="115433FE"/>
    <w:rsid w:val="12386EF3"/>
    <w:rsid w:val="127E0EA0"/>
    <w:rsid w:val="128F7902"/>
    <w:rsid w:val="12FB4A33"/>
    <w:rsid w:val="13DF0529"/>
    <w:rsid w:val="14200F92"/>
    <w:rsid w:val="1436076C"/>
    <w:rsid w:val="14DA13D0"/>
    <w:rsid w:val="15C75E4B"/>
    <w:rsid w:val="1609451E"/>
    <w:rsid w:val="16F7073B"/>
    <w:rsid w:val="183D6854"/>
    <w:rsid w:val="18740F2C"/>
    <w:rsid w:val="189439DF"/>
    <w:rsid w:val="18DD4325"/>
    <w:rsid w:val="19216AC6"/>
    <w:rsid w:val="19420680"/>
    <w:rsid w:val="19594E22"/>
    <w:rsid w:val="19BA37C2"/>
    <w:rsid w:val="1B61067A"/>
    <w:rsid w:val="1C3743D3"/>
    <w:rsid w:val="1DAA14B9"/>
    <w:rsid w:val="1E064989"/>
    <w:rsid w:val="1EB01D3A"/>
    <w:rsid w:val="1EF075D2"/>
    <w:rsid w:val="1F053CF4"/>
    <w:rsid w:val="206261AF"/>
    <w:rsid w:val="20B96BBD"/>
    <w:rsid w:val="224A0E09"/>
    <w:rsid w:val="228A48BA"/>
    <w:rsid w:val="22A10C5C"/>
    <w:rsid w:val="230D1610"/>
    <w:rsid w:val="23966B5F"/>
    <w:rsid w:val="23B00E19"/>
    <w:rsid w:val="240750AB"/>
    <w:rsid w:val="242877DE"/>
    <w:rsid w:val="24A91134"/>
    <w:rsid w:val="2598673B"/>
    <w:rsid w:val="25B84A72"/>
    <w:rsid w:val="269221D6"/>
    <w:rsid w:val="26A644D6"/>
    <w:rsid w:val="26F30F76"/>
    <w:rsid w:val="271436A9"/>
    <w:rsid w:val="27283300"/>
    <w:rsid w:val="284C74B3"/>
    <w:rsid w:val="28B121D1"/>
    <w:rsid w:val="296F50AA"/>
    <w:rsid w:val="29B53FFD"/>
    <w:rsid w:val="2A21112E"/>
    <w:rsid w:val="2A3854D0"/>
    <w:rsid w:val="2AAF4215"/>
    <w:rsid w:val="2B683643"/>
    <w:rsid w:val="2B9E191F"/>
    <w:rsid w:val="2BFF4E3C"/>
    <w:rsid w:val="2CE30931"/>
    <w:rsid w:val="2CE56DD4"/>
    <w:rsid w:val="2DBC26CF"/>
    <w:rsid w:val="2E5047E7"/>
    <w:rsid w:val="2FEA1B05"/>
    <w:rsid w:val="303408FF"/>
    <w:rsid w:val="30F67E62"/>
    <w:rsid w:val="31A3127F"/>
    <w:rsid w:val="32194741"/>
    <w:rsid w:val="32641867"/>
    <w:rsid w:val="328278DF"/>
    <w:rsid w:val="3333343C"/>
    <w:rsid w:val="3334290F"/>
    <w:rsid w:val="333F0CA1"/>
    <w:rsid w:val="333F4524"/>
    <w:rsid w:val="340D03F4"/>
    <w:rsid w:val="34856DB9"/>
    <w:rsid w:val="34F33A5E"/>
    <w:rsid w:val="35D579E0"/>
    <w:rsid w:val="36386400"/>
    <w:rsid w:val="370522D0"/>
    <w:rsid w:val="371B2276"/>
    <w:rsid w:val="37CD43E3"/>
    <w:rsid w:val="38764AB1"/>
    <w:rsid w:val="38EE3475"/>
    <w:rsid w:val="39662C76"/>
    <w:rsid w:val="39BB7346"/>
    <w:rsid w:val="3A8C154E"/>
    <w:rsid w:val="3B8E4CC3"/>
    <w:rsid w:val="3D153845"/>
    <w:rsid w:val="3D407F0C"/>
    <w:rsid w:val="3D417B8C"/>
    <w:rsid w:val="3D635FA7"/>
    <w:rsid w:val="3E243A02"/>
    <w:rsid w:val="3E4619B8"/>
    <w:rsid w:val="3E65446C"/>
    <w:rsid w:val="3EE46080"/>
    <w:rsid w:val="3F551B76"/>
    <w:rsid w:val="3F5D3254"/>
    <w:rsid w:val="3F637818"/>
    <w:rsid w:val="3F815EBD"/>
    <w:rsid w:val="3FB60916"/>
    <w:rsid w:val="40195521"/>
    <w:rsid w:val="40F14E1A"/>
    <w:rsid w:val="411D1161"/>
    <w:rsid w:val="413D3C14"/>
    <w:rsid w:val="41B10CC2"/>
    <w:rsid w:val="42831D2D"/>
    <w:rsid w:val="42CE0B28"/>
    <w:rsid w:val="42CF43AB"/>
    <w:rsid w:val="431D5D0A"/>
    <w:rsid w:val="43F4090A"/>
    <w:rsid w:val="4409502C"/>
    <w:rsid w:val="440A08B0"/>
    <w:rsid w:val="44972DDA"/>
    <w:rsid w:val="456C6A11"/>
    <w:rsid w:val="46E10058"/>
    <w:rsid w:val="4759319A"/>
    <w:rsid w:val="47AE3F29"/>
    <w:rsid w:val="4813696A"/>
    <w:rsid w:val="481C0CDA"/>
    <w:rsid w:val="48516FB5"/>
    <w:rsid w:val="487D32FD"/>
    <w:rsid w:val="49400E3C"/>
    <w:rsid w:val="4A192D1E"/>
    <w:rsid w:val="4A500C79"/>
    <w:rsid w:val="4AA71688"/>
    <w:rsid w:val="4AE820F1"/>
    <w:rsid w:val="4BA018A0"/>
    <w:rsid w:val="4C0B02C3"/>
    <w:rsid w:val="4C2365F6"/>
    <w:rsid w:val="4CE679B9"/>
    <w:rsid w:val="4D5E2AFB"/>
    <w:rsid w:val="4DFE714E"/>
    <w:rsid w:val="4E4C0585"/>
    <w:rsid w:val="4E614CA7"/>
    <w:rsid w:val="4ED9366C"/>
    <w:rsid w:val="4EE64AC1"/>
    <w:rsid w:val="4F317731"/>
    <w:rsid w:val="4FFD7F4B"/>
    <w:rsid w:val="5001310A"/>
    <w:rsid w:val="50766910"/>
    <w:rsid w:val="50C2570B"/>
    <w:rsid w:val="51E754ED"/>
    <w:rsid w:val="526925C3"/>
    <w:rsid w:val="52E15B9F"/>
    <w:rsid w:val="53013A3B"/>
    <w:rsid w:val="53BA2E6A"/>
    <w:rsid w:val="53F64022"/>
    <w:rsid w:val="54103BF9"/>
    <w:rsid w:val="54117EB2"/>
    <w:rsid w:val="547D09A9"/>
    <w:rsid w:val="549D6CE0"/>
    <w:rsid w:val="55444451"/>
    <w:rsid w:val="558C43EA"/>
    <w:rsid w:val="561C770E"/>
    <w:rsid w:val="564F1F29"/>
    <w:rsid w:val="56864602"/>
    <w:rsid w:val="56C708EE"/>
    <w:rsid w:val="5728768E"/>
    <w:rsid w:val="573E3DB0"/>
    <w:rsid w:val="579447BF"/>
    <w:rsid w:val="58BA45A1"/>
    <w:rsid w:val="593E1A4C"/>
    <w:rsid w:val="59487688"/>
    <w:rsid w:val="5A4178A0"/>
    <w:rsid w:val="5A9802AF"/>
    <w:rsid w:val="5AE470AA"/>
    <w:rsid w:val="5C5F7C1B"/>
    <w:rsid w:val="5C9522F3"/>
    <w:rsid w:val="5D443390"/>
    <w:rsid w:val="5D7A166C"/>
    <w:rsid w:val="5D8579FD"/>
    <w:rsid w:val="5D9A411F"/>
    <w:rsid w:val="5E1D0E75"/>
    <w:rsid w:val="5E885FA6"/>
    <w:rsid w:val="5EBF067F"/>
    <w:rsid w:val="5ECA2293"/>
    <w:rsid w:val="5F850C6D"/>
    <w:rsid w:val="5FD84F55"/>
    <w:rsid w:val="5FE50461"/>
    <w:rsid w:val="605E3558"/>
    <w:rsid w:val="606A72AE"/>
    <w:rsid w:val="60BD5F46"/>
    <w:rsid w:val="611E4CE6"/>
    <w:rsid w:val="613364F6"/>
    <w:rsid w:val="61967E27"/>
    <w:rsid w:val="62DC26BD"/>
    <w:rsid w:val="635E167E"/>
    <w:rsid w:val="64E46315"/>
    <w:rsid w:val="651C4271"/>
    <w:rsid w:val="65310993"/>
    <w:rsid w:val="65474D35"/>
    <w:rsid w:val="655058D1"/>
    <w:rsid w:val="655D4CDA"/>
    <w:rsid w:val="66157436"/>
    <w:rsid w:val="67720FB9"/>
    <w:rsid w:val="67726AC7"/>
    <w:rsid w:val="67A732D0"/>
    <w:rsid w:val="6814614D"/>
    <w:rsid w:val="68696EDC"/>
    <w:rsid w:val="686B6B5C"/>
    <w:rsid w:val="688B4E92"/>
    <w:rsid w:val="6923630A"/>
    <w:rsid w:val="69B365E1"/>
    <w:rsid w:val="69C61397"/>
    <w:rsid w:val="69DB5AB9"/>
    <w:rsid w:val="6A47646D"/>
    <w:rsid w:val="6A5247FE"/>
    <w:rsid w:val="6A645FE5"/>
    <w:rsid w:val="6A736F31"/>
    <w:rsid w:val="6A86582C"/>
    <w:rsid w:val="6AAA4E8C"/>
    <w:rsid w:val="6B3602F4"/>
    <w:rsid w:val="6B663860"/>
    <w:rsid w:val="6C0F21D5"/>
    <w:rsid w:val="6CA86ED0"/>
    <w:rsid w:val="6CE37A20"/>
    <w:rsid w:val="6D095C70"/>
    <w:rsid w:val="6DC1541F"/>
    <w:rsid w:val="6E4F0506"/>
    <w:rsid w:val="6E646069"/>
    <w:rsid w:val="6E752EB8"/>
    <w:rsid w:val="6EDC35ED"/>
    <w:rsid w:val="6F7F6679"/>
    <w:rsid w:val="707E68AE"/>
    <w:rsid w:val="70F73BD9"/>
    <w:rsid w:val="7172232C"/>
    <w:rsid w:val="73854316"/>
    <w:rsid w:val="73A722CC"/>
    <w:rsid w:val="74B62489"/>
    <w:rsid w:val="750C2E98"/>
    <w:rsid w:val="75E34570"/>
    <w:rsid w:val="75E92CC6"/>
    <w:rsid w:val="768913AC"/>
    <w:rsid w:val="76CA72F4"/>
    <w:rsid w:val="76EE58DC"/>
    <w:rsid w:val="7782001E"/>
    <w:rsid w:val="778D1C32"/>
    <w:rsid w:val="796075AF"/>
    <w:rsid w:val="79ED2696"/>
    <w:rsid w:val="7ABB1DEA"/>
    <w:rsid w:val="7B4F4DCA"/>
    <w:rsid w:val="7C4250E9"/>
    <w:rsid w:val="7C8E7766"/>
    <w:rsid w:val="7CAE5A9D"/>
    <w:rsid w:val="7CB83E2E"/>
    <w:rsid w:val="7D466F15"/>
    <w:rsid w:val="7DDE038D"/>
    <w:rsid w:val="7E5570D2"/>
    <w:rsid w:val="7E62095F"/>
    <w:rsid w:val="7ED33F05"/>
    <w:rsid w:val="7EED3DCE"/>
    <w:rsid w:val="7F656F0F"/>
    <w:rsid w:val="7FB115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qFormat="1"/>
    <w:lsdException w:name="Table Simple 1" w:qFormat="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qFormat="1"/>
    <w:lsdException w:name="Table Professional" w:qFormat="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qFormat="1"/>
    <w:lsdException w:name="Table Theme" w:locked="1"/>
    <w:lsdException w:name="No Spacing" w:semiHidden="0"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nhideWhenUsed="0"/>
    <w:lsdException w:name="Colorful Grid Accent 1" w:semiHidden="0" w:unhideWhenUsed="0"/>
    <w:lsdException w:name="Light Shading Accent 2" w:semiHidden="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85479E"/>
    <w:pPr>
      <w:widowControl w:val="0"/>
      <w:spacing w:after="160" w:line="259" w:lineRule="auto"/>
      <w:jc w:val="both"/>
    </w:pPr>
    <w:rPr>
      <w:rFonts w:ascii="Calibri" w:hAnsi="Calibri"/>
      <w:kern w:val="2"/>
      <w:sz w:val="21"/>
      <w:szCs w:val="24"/>
    </w:rPr>
  </w:style>
  <w:style w:type="paragraph" w:styleId="1">
    <w:name w:val="heading 1"/>
    <w:basedOn w:val="a"/>
    <w:next w:val="a"/>
    <w:link w:val="1Char"/>
    <w:uiPriority w:val="99"/>
    <w:qFormat/>
    <w:locked/>
    <w:rsid w:val="0085479E"/>
    <w:pPr>
      <w:spacing w:before="100" w:beforeAutospacing="1" w:after="100" w:afterAutospacing="1"/>
      <w:jc w:val="left"/>
      <w:outlineLvl w:val="0"/>
    </w:pPr>
    <w:rPr>
      <w:b/>
      <w:kern w:val="44"/>
      <w:sz w:val="4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13054A"/>
    <w:rPr>
      <w:b/>
    </w:rPr>
  </w:style>
  <w:style w:type="paragraph" w:styleId="a4">
    <w:name w:val="annotation text"/>
    <w:basedOn w:val="a"/>
    <w:link w:val="Char0"/>
    <w:uiPriority w:val="99"/>
    <w:qFormat/>
    <w:rsid w:val="0013054A"/>
    <w:pPr>
      <w:spacing w:line="240" w:lineRule="auto"/>
    </w:pPr>
    <w:rPr>
      <w:sz w:val="20"/>
      <w:szCs w:val="20"/>
    </w:rPr>
  </w:style>
  <w:style w:type="paragraph" w:styleId="a5">
    <w:name w:val="Balloon Text"/>
    <w:basedOn w:val="a"/>
    <w:link w:val="Char1"/>
    <w:uiPriority w:val="99"/>
    <w:qFormat/>
    <w:rsid w:val="0013054A"/>
    <w:pPr>
      <w:spacing w:after="0" w:line="240" w:lineRule="auto"/>
    </w:pPr>
    <w:rPr>
      <w:rFonts w:ascii="Segoe UI" w:hAnsi="Segoe UI"/>
      <w:sz w:val="18"/>
      <w:szCs w:val="20"/>
    </w:rPr>
  </w:style>
  <w:style w:type="paragraph" w:styleId="a6">
    <w:name w:val="footer"/>
    <w:basedOn w:val="a"/>
    <w:link w:val="Char2"/>
    <w:uiPriority w:val="99"/>
    <w:qFormat/>
    <w:rsid w:val="0085479E"/>
    <w:pPr>
      <w:tabs>
        <w:tab w:val="center" w:pos="4153"/>
        <w:tab w:val="right" w:pos="8306"/>
      </w:tabs>
      <w:snapToGrid w:val="0"/>
      <w:spacing w:line="240" w:lineRule="auto"/>
      <w:jc w:val="left"/>
    </w:pPr>
    <w:rPr>
      <w:sz w:val="18"/>
      <w:szCs w:val="20"/>
    </w:rPr>
  </w:style>
  <w:style w:type="paragraph" w:styleId="a7">
    <w:name w:val="header"/>
    <w:basedOn w:val="a"/>
    <w:link w:val="Char3"/>
    <w:uiPriority w:val="99"/>
    <w:qFormat/>
    <w:rsid w:val="0085479E"/>
    <w:pPr>
      <w:pBdr>
        <w:bottom w:val="single" w:sz="6" w:space="1" w:color="auto"/>
      </w:pBdr>
      <w:tabs>
        <w:tab w:val="center" w:pos="4153"/>
        <w:tab w:val="right" w:pos="8306"/>
      </w:tabs>
      <w:snapToGrid w:val="0"/>
      <w:spacing w:line="240" w:lineRule="auto"/>
      <w:jc w:val="center"/>
    </w:pPr>
    <w:rPr>
      <w:sz w:val="18"/>
      <w:szCs w:val="20"/>
    </w:rPr>
  </w:style>
  <w:style w:type="character" w:styleId="a8">
    <w:name w:val="Strong"/>
    <w:uiPriority w:val="99"/>
    <w:qFormat/>
    <w:rsid w:val="0085479E"/>
    <w:rPr>
      <w:rFonts w:cs="Times New Roman"/>
      <w:b/>
      <w:sz w:val="24"/>
      <w:vertAlign w:val="baseline"/>
    </w:rPr>
  </w:style>
  <w:style w:type="character" w:styleId="a9">
    <w:name w:val="page number"/>
    <w:uiPriority w:val="99"/>
    <w:qFormat/>
    <w:locked/>
    <w:rsid w:val="0085479E"/>
    <w:rPr>
      <w:rFonts w:cs="Times New Roman"/>
    </w:rPr>
  </w:style>
  <w:style w:type="character" w:styleId="aa">
    <w:name w:val="FollowedHyperlink"/>
    <w:uiPriority w:val="99"/>
    <w:qFormat/>
    <w:rsid w:val="0013054A"/>
    <w:rPr>
      <w:rFonts w:cs="Times New Roman"/>
      <w:color w:val="800080"/>
      <w:sz w:val="24"/>
      <w:u w:val="none"/>
      <w:vertAlign w:val="baseline"/>
    </w:rPr>
  </w:style>
  <w:style w:type="character" w:styleId="ab">
    <w:name w:val="Emphasis"/>
    <w:uiPriority w:val="99"/>
    <w:qFormat/>
    <w:rsid w:val="0085479E"/>
    <w:rPr>
      <w:rFonts w:cs="Times New Roman"/>
      <w:i/>
      <w:sz w:val="24"/>
      <w:vertAlign w:val="baseline"/>
    </w:rPr>
  </w:style>
  <w:style w:type="character" w:styleId="ac">
    <w:name w:val="Hyperlink"/>
    <w:uiPriority w:val="99"/>
    <w:qFormat/>
    <w:rsid w:val="0013054A"/>
    <w:rPr>
      <w:rFonts w:cs="Times New Roman"/>
      <w:color w:val="0000FF"/>
      <w:sz w:val="24"/>
      <w:u w:val="none"/>
      <w:vertAlign w:val="baseline"/>
    </w:rPr>
  </w:style>
  <w:style w:type="character" w:styleId="ad">
    <w:name w:val="annotation reference"/>
    <w:uiPriority w:val="99"/>
    <w:qFormat/>
    <w:rsid w:val="0013054A"/>
    <w:rPr>
      <w:rFonts w:cs="Times New Roman"/>
      <w:sz w:val="16"/>
    </w:rPr>
  </w:style>
  <w:style w:type="table" w:styleId="ae">
    <w:name w:val="Table Grid"/>
    <w:basedOn w:val="a1"/>
    <w:uiPriority w:val="99"/>
    <w:qFormat/>
    <w:rsid w:val="008547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Elegant"/>
    <w:basedOn w:val="a1"/>
    <w:uiPriority w:val="99"/>
    <w:qFormat/>
    <w:rsid w:val="0085479E"/>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styleId="10">
    <w:name w:val="Table Simple 1"/>
    <w:basedOn w:val="a1"/>
    <w:uiPriority w:val="99"/>
    <w:qFormat/>
    <w:rsid w:val="0085479E"/>
    <w:pPr>
      <w:widowControl w:val="0"/>
      <w:jc w:val="both"/>
    </w:pPr>
    <w:tblPr>
      <w:tblBorders>
        <w:top w:val="single" w:sz="12" w:space="0" w:color="008000"/>
        <w:bottom w:val="single" w:sz="12" w:space="0" w:color="008000"/>
      </w:tblBorders>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af0">
    <w:name w:val="Table Professional"/>
    <w:basedOn w:val="a1"/>
    <w:uiPriority w:val="99"/>
    <w:qFormat/>
    <w:rsid w:val="0085479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shd w:val="solid" w:color="000000" w:fill="FFFFFF"/>
      </w:tcPr>
    </w:tblStylePr>
  </w:style>
  <w:style w:type="character" w:customStyle="1" w:styleId="1Char">
    <w:name w:val="标题 1 Char"/>
    <w:link w:val="1"/>
    <w:uiPriority w:val="99"/>
    <w:qFormat/>
    <w:locked/>
    <w:rsid w:val="0085479E"/>
    <w:rPr>
      <w:rFonts w:ascii="Calibri" w:hAnsi="Calibri"/>
      <w:b/>
      <w:kern w:val="44"/>
      <w:sz w:val="44"/>
    </w:rPr>
  </w:style>
  <w:style w:type="character" w:customStyle="1" w:styleId="Char0">
    <w:name w:val="批注文字 Char"/>
    <w:link w:val="a4"/>
    <w:uiPriority w:val="99"/>
    <w:qFormat/>
    <w:locked/>
    <w:rsid w:val="0085479E"/>
    <w:rPr>
      <w:rFonts w:ascii="Calibri" w:hAnsi="Calibri"/>
      <w:kern w:val="2"/>
    </w:rPr>
  </w:style>
  <w:style w:type="character" w:customStyle="1" w:styleId="Char">
    <w:name w:val="批注主题 Char"/>
    <w:link w:val="a3"/>
    <w:uiPriority w:val="99"/>
    <w:qFormat/>
    <w:locked/>
    <w:rsid w:val="0085479E"/>
    <w:rPr>
      <w:rFonts w:ascii="Calibri" w:hAnsi="Calibri"/>
      <w:b/>
      <w:kern w:val="2"/>
    </w:rPr>
  </w:style>
  <w:style w:type="character" w:customStyle="1" w:styleId="Char1">
    <w:name w:val="批注框文本 Char"/>
    <w:link w:val="a5"/>
    <w:uiPriority w:val="99"/>
    <w:qFormat/>
    <w:locked/>
    <w:rsid w:val="0085479E"/>
    <w:rPr>
      <w:rFonts w:ascii="Segoe UI" w:hAnsi="Segoe UI"/>
      <w:kern w:val="2"/>
      <w:sz w:val="18"/>
    </w:rPr>
  </w:style>
  <w:style w:type="character" w:customStyle="1" w:styleId="class5">
    <w:name w:val="class5"/>
    <w:uiPriority w:val="99"/>
    <w:qFormat/>
    <w:rsid w:val="0013054A"/>
  </w:style>
  <w:style w:type="character" w:customStyle="1" w:styleId="jr">
    <w:name w:val="jr"/>
    <w:uiPriority w:val="99"/>
    <w:qFormat/>
    <w:rsid w:val="0013054A"/>
  </w:style>
  <w:style w:type="character" w:customStyle="1" w:styleId="class4">
    <w:name w:val="class4"/>
    <w:uiPriority w:val="99"/>
    <w:rsid w:val="0085479E"/>
  </w:style>
  <w:style w:type="character" w:customStyle="1" w:styleId="bdsmore3">
    <w:name w:val="bds_more3"/>
    <w:uiPriority w:val="99"/>
    <w:qFormat/>
    <w:rsid w:val="0013054A"/>
  </w:style>
  <w:style w:type="character" w:customStyle="1" w:styleId="class7">
    <w:name w:val="class7"/>
    <w:uiPriority w:val="99"/>
    <w:qFormat/>
    <w:rsid w:val="0013054A"/>
  </w:style>
  <w:style w:type="character" w:customStyle="1" w:styleId="bdsnopic2">
    <w:name w:val="bds_nopic2"/>
    <w:uiPriority w:val="99"/>
    <w:rsid w:val="0085479E"/>
  </w:style>
  <w:style w:type="character" w:customStyle="1" w:styleId="bdsmore1">
    <w:name w:val="bds_more1"/>
    <w:uiPriority w:val="99"/>
    <w:qFormat/>
    <w:rsid w:val="0085479E"/>
  </w:style>
  <w:style w:type="character" w:customStyle="1" w:styleId="bad">
    <w:name w:val="bad"/>
    <w:uiPriority w:val="99"/>
    <w:rsid w:val="0085479E"/>
  </w:style>
  <w:style w:type="character" w:customStyle="1" w:styleId="apple-converted-space">
    <w:name w:val="apple-converted-space"/>
    <w:uiPriority w:val="99"/>
    <w:qFormat/>
    <w:rsid w:val="0085479E"/>
  </w:style>
  <w:style w:type="character" w:customStyle="1" w:styleId="j">
    <w:name w:val="j"/>
    <w:uiPriority w:val="99"/>
    <w:qFormat/>
    <w:rsid w:val="0013054A"/>
  </w:style>
  <w:style w:type="character" w:customStyle="1" w:styleId="beat">
    <w:name w:val="beat"/>
    <w:uiPriority w:val="99"/>
    <w:qFormat/>
    <w:rsid w:val="0013054A"/>
  </w:style>
  <w:style w:type="character" w:customStyle="1" w:styleId="jl">
    <w:name w:val="jl"/>
    <w:uiPriority w:val="99"/>
    <w:qFormat/>
    <w:rsid w:val="0013054A"/>
  </w:style>
  <w:style w:type="character" w:customStyle="1" w:styleId="bdsmore">
    <w:name w:val="bds_more"/>
    <w:uiPriority w:val="99"/>
    <w:qFormat/>
    <w:rsid w:val="0013054A"/>
    <w:rPr>
      <w:rFonts w:ascii="宋体" w:eastAsia="宋体" w:hAnsi="宋体"/>
    </w:rPr>
  </w:style>
  <w:style w:type="character" w:customStyle="1" w:styleId="bdsmore2">
    <w:name w:val="bds_more2"/>
    <w:uiPriority w:val="99"/>
    <w:qFormat/>
    <w:rsid w:val="0085479E"/>
  </w:style>
  <w:style w:type="character" w:customStyle="1" w:styleId="bdsnopic">
    <w:name w:val="bds_nopic"/>
    <w:uiPriority w:val="99"/>
    <w:qFormat/>
    <w:rsid w:val="0013054A"/>
  </w:style>
  <w:style w:type="character" w:customStyle="1" w:styleId="class6">
    <w:name w:val="class6"/>
    <w:uiPriority w:val="99"/>
    <w:qFormat/>
    <w:rsid w:val="0085479E"/>
  </w:style>
  <w:style w:type="character" w:customStyle="1" w:styleId="bdsnopic1">
    <w:name w:val="bds_nopic1"/>
    <w:uiPriority w:val="99"/>
    <w:qFormat/>
    <w:rsid w:val="0085479E"/>
  </w:style>
  <w:style w:type="character" w:customStyle="1" w:styleId="class3">
    <w:name w:val="class3"/>
    <w:uiPriority w:val="99"/>
    <w:qFormat/>
    <w:rsid w:val="0085479E"/>
  </w:style>
  <w:style w:type="paragraph" w:customStyle="1" w:styleId="Revision1">
    <w:name w:val="Revision1"/>
    <w:hidden/>
    <w:uiPriority w:val="99"/>
    <w:semiHidden/>
    <w:qFormat/>
    <w:rsid w:val="0085479E"/>
    <w:pPr>
      <w:spacing w:after="200" w:line="276" w:lineRule="auto"/>
    </w:pPr>
    <w:rPr>
      <w:rFonts w:ascii="Calibri" w:hAnsi="Calibri"/>
      <w:kern w:val="2"/>
      <w:sz w:val="21"/>
      <w:szCs w:val="24"/>
    </w:rPr>
  </w:style>
  <w:style w:type="paragraph" w:customStyle="1" w:styleId="ListParagraph1">
    <w:name w:val="List Paragraph1"/>
    <w:basedOn w:val="a"/>
    <w:uiPriority w:val="99"/>
    <w:qFormat/>
    <w:rsid w:val="0013054A"/>
    <w:pPr>
      <w:ind w:firstLineChars="200" w:firstLine="420"/>
    </w:pPr>
  </w:style>
  <w:style w:type="paragraph" w:customStyle="1" w:styleId="EndNoteBibliography">
    <w:name w:val="EndNote Bibliography"/>
    <w:basedOn w:val="a"/>
    <w:uiPriority w:val="99"/>
    <w:rsid w:val="0085479E"/>
    <w:pPr>
      <w:spacing w:line="240" w:lineRule="auto"/>
    </w:pPr>
    <w:rPr>
      <w:rFonts w:ascii="Times New Roman" w:hAnsi="Times New Roman"/>
      <w:sz w:val="24"/>
    </w:rPr>
  </w:style>
  <w:style w:type="paragraph" w:customStyle="1" w:styleId="EndNoteBibliographyTitle">
    <w:name w:val="EndNote Bibliography Title"/>
    <w:basedOn w:val="a"/>
    <w:link w:val="EndNoteBibliographyTitleChar"/>
    <w:uiPriority w:val="99"/>
    <w:qFormat/>
    <w:rsid w:val="0013054A"/>
    <w:pPr>
      <w:spacing w:after="0"/>
      <w:jc w:val="center"/>
    </w:pPr>
    <w:rPr>
      <w:rFonts w:ascii="Times New Roman" w:hAnsi="Times New Roman"/>
      <w:sz w:val="24"/>
      <w:szCs w:val="20"/>
    </w:rPr>
  </w:style>
  <w:style w:type="character" w:customStyle="1" w:styleId="EndNoteBibliographyTitleChar">
    <w:name w:val="EndNote Bibliography Title Char"/>
    <w:link w:val="EndNoteBibliographyTitle"/>
    <w:uiPriority w:val="99"/>
    <w:qFormat/>
    <w:locked/>
    <w:rsid w:val="0085479E"/>
    <w:rPr>
      <w:kern w:val="2"/>
      <w:sz w:val="24"/>
    </w:rPr>
  </w:style>
  <w:style w:type="character" w:customStyle="1" w:styleId="Char3">
    <w:name w:val="页眉 Char"/>
    <w:link w:val="a7"/>
    <w:uiPriority w:val="99"/>
    <w:qFormat/>
    <w:locked/>
    <w:rsid w:val="0085479E"/>
    <w:rPr>
      <w:rFonts w:ascii="Calibri" w:hAnsi="Calibri"/>
      <w:kern w:val="2"/>
      <w:sz w:val="18"/>
    </w:rPr>
  </w:style>
  <w:style w:type="character" w:customStyle="1" w:styleId="Char2">
    <w:name w:val="页脚 Char"/>
    <w:link w:val="a6"/>
    <w:uiPriority w:val="99"/>
    <w:qFormat/>
    <w:locked/>
    <w:rsid w:val="0085479E"/>
    <w:rPr>
      <w:rFonts w:ascii="Calibri" w:hAnsi="Calibri"/>
      <w:kern w:val="2"/>
      <w:sz w:val="18"/>
    </w:rPr>
  </w:style>
  <w:style w:type="character" w:customStyle="1" w:styleId="contenttitle">
    <w:name w:val="contenttitle"/>
    <w:qFormat/>
    <w:rsid w:val="0013054A"/>
  </w:style>
  <w:style w:type="character" w:customStyle="1" w:styleId="highlight">
    <w:name w:val="highlight"/>
    <w:qFormat/>
    <w:rsid w:val="0013054A"/>
  </w:style>
  <w:style w:type="paragraph" w:customStyle="1" w:styleId="Articletitle">
    <w:name w:val="Article title"/>
    <w:basedOn w:val="a"/>
    <w:next w:val="a"/>
    <w:qFormat/>
    <w:rsid w:val="0085479E"/>
    <w:pPr>
      <w:widowControl/>
      <w:spacing w:after="120" w:line="360" w:lineRule="auto"/>
      <w:jc w:val="left"/>
    </w:pPr>
    <w:rPr>
      <w:rFonts w:ascii="Times New Roman" w:hAnsi="Times New Roman"/>
      <w:b/>
      <w:kern w:val="0"/>
      <w:sz w:val="28"/>
      <w:lang w:val="en-GB" w:eastAsia="en-GB"/>
    </w:rPr>
  </w:style>
  <w:style w:type="paragraph" w:customStyle="1" w:styleId="Keywords">
    <w:name w:val="Keywords"/>
    <w:basedOn w:val="a"/>
    <w:next w:val="a"/>
    <w:qFormat/>
    <w:rsid w:val="0085479E"/>
    <w:pPr>
      <w:widowControl/>
      <w:spacing w:before="240" w:after="240" w:line="360" w:lineRule="auto"/>
      <w:ind w:left="720" w:right="567"/>
      <w:jc w:val="left"/>
    </w:pPr>
    <w:rPr>
      <w:rFonts w:ascii="Times New Roman" w:hAnsi="Times New Roman"/>
      <w:kern w:val="0"/>
      <w:sz w:val="22"/>
      <w:lang w:val="en-GB" w:eastAsia="en-GB"/>
    </w:rPr>
  </w:style>
  <w:style w:type="paragraph" w:customStyle="1" w:styleId="11">
    <w:name w:val="正文1"/>
    <w:uiPriority w:val="99"/>
    <w:rsid w:val="00CF7659"/>
    <w:pPr>
      <w:spacing w:line="276" w:lineRule="auto"/>
    </w:pPr>
    <w:rPr>
      <w:rFonts w:ascii="Arial" w:hAnsi="Arial" w:cs="Arial"/>
      <w:color w:val="000000"/>
      <w:sz w:val="22"/>
      <w:lang w:val="pl-PL" w:eastAsia="pl-PL"/>
    </w:rPr>
  </w:style>
  <w:style w:type="paragraph" w:styleId="af1">
    <w:name w:val="Normal (Web)"/>
    <w:basedOn w:val="a"/>
    <w:uiPriority w:val="99"/>
    <w:semiHidden/>
    <w:unhideWhenUsed/>
    <w:locked/>
    <w:rsid w:val="006425F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6063">
      <w:bodyDiv w:val="1"/>
      <w:marLeft w:val="0"/>
      <w:marRight w:val="0"/>
      <w:marTop w:val="0"/>
      <w:marBottom w:val="0"/>
      <w:divBdr>
        <w:top w:val="none" w:sz="0" w:space="0" w:color="auto"/>
        <w:left w:val="none" w:sz="0" w:space="0" w:color="auto"/>
        <w:bottom w:val="none" w:sz="0" w:space="0" w:color="auto"/>
        <w:right w:val="none" w:sz="0" w:space="0" w:color="auto"/>
      </w:divBdr>
    </w:div>
    <w:div w:id="336200539">
      <w:bodyDiv w:val="1"/>
      <w:marLeft w:val="0"/>
      <w:marRight w:val="0"/>
      <w:marTop w:val="0"/>
      <w:marBottom w:val="0"/>
      <w:divBdr>
        <w:top w:val="none" w:sz="0" w:space="0" w:color="auto"/>
        <w:left w:val="none" w:sz="0" w:space="0" w:color="auto"/>
        <w:bottom w:val="none" w:sz="0" w:space="0" w:color="auto"/>
        <w:right w:val="none" w:sz="0" w:space="0" w:color="auto"/>
      </w:divBdr>
    </w:div>
    <w:div w:id="801927642">
      <w:bodyDiv w:val="1"/>
      <w:marLeft w:val="0"/>
      <w:marRight w:val="0"/>
      <w:marTop w:val="0"/>
      <w:marBottom w:val="0"/>
      <w:divBdr>
        <w:top w:val="none" w:sz="0" w:space="0" w:color="auto"/>
        <w:left w:val="none" w:sz="0" w:space="0" w:color="auto"/>
        <w:bottom w:val="none" w:sz="0" w:space="0" w:color="auto"/>
        <w:right w:val="none" w:sz="0" w:space="0" w:color="auto"/>
      </w:divBdr>
    </w:div>
    <w:div w:id="1191995038">
      <w:bodyDiv w:val="1"/>
      <w:marLeft w:val="0"/>
      <w:marRight w:val="0"/>
      <w:marTop w:val="0"/>
      <w:marBottom w:val="0"/>
      <w:divBdr>
        <w:top w:val="none" w:sz="0" w:space="0" w:color="auto"/>
        <w:left w:val="none" w:sz="0" w:space="0" w:color="auto"/>
        <w:bottom w:val="none" w:sz="0" w:space="0" w:color="auto"/>
        <w:right w:val="none" w:sz="0" w:space="0" w:color="auto"/>
      </w:divBdr>
    </w:div>
    <w:div w:id="1267730868">
      <w:bodyDiv w:val="1"/>
      <w:marLeft w:val="0"/>
      <w:marRight w:val="0"/>
      <w:marTop w:val="0"/>
      <w:marBottom w:val="0"/>
      <w:divBdr>
        <w:top w:val="none" w:sz="0" w:space="0" w:color="auto"/>
        <w:left w:val="none" w:sz="0" w:space="0" w:color="auto"/>
        <w:bottom w:val="none" w:sz="0" w:space="0" w:color="auto"/>
        <w:right w:val="none" w:sz="0" w:space="0" w:color="auto"/>
      </w:divBdr>
    </w:div>
    <w:div w:id="204539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A43B6-6B3D-4F3E-B09C-D16F70C7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9474</Words>
  <Characters>54006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2019-03-28T04:47:00Z</dcterms:created>
  <dcterms:modified xsi:type="dcterms:W3CDTF">2019-03-28T04:47:00Z</dcterms:modified>
</cp:coreProperties>
</file>