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0A3" w:rsidRPr="00EB5A50" w:rsidRDefault="001370A3" w:rsidP="007B2680">
      <w:pPr>
        <w:pStyle w:val="CorpoA"/>
        <w:snapToGrid w:val="0"/>
        <w:spacing w:after="0" w:line="360" w:lineRule="auto"/>
        <w:ind w:firstLine="0"/>
        <w:rPr>
          <w:rFonts w:ascii="Book Antiqua" w:eastAsia="Book Antiqua" w:hAnsi="Book Antiqua" w:cs="Arial"/>
          <w:b/>
          <w:bCs/>
          <w:i/>
          <w:color w:val="auto"/>
          <w:sz w:val="24"/>
          <w:szCs w:val="24"/>
          <w:lang w:val="en-US"/>
        </w:rPr>
      </w:pPr>
      <w:r w:rsidRPr="00EB5A50">
        <w:rPr>
          <w:rFonts w:ascii="Book Antiqua" w:hAnsi="Book Antiqua" w:cs="Arial"/>
          <w:b/>
          <w:bCs/>
          <w:color w:val="auto"/>
          <w:sz w:val="24"/>
          <w:szCs w:val="24"/>
          <w:lang w:val="en-US"/>
        </w:rPr>
        <w:t xml:space="preserve">Name of Journal: </w:t>
      </w:r>
      <w:r w:rsidRPr="00C174E4">
        <w:rPr>
          <w:rFonts w:ascii="Book Antiqua" w:hAnsi="Book Antiqua" w:cs="Arial"/>
          <w:bCs/>
          <w:i/>
          <w:color w:val="auto"/>
          <w:sz w:val="24"/>
          <w:szCs w:val="24"/>
          <w:lang w:val="en-US"/>
        </w:rPr>
        <w:t>World Journal of Clinical Oncology</w:t>
      </w:r>
    </w:p>
    <w:p w:rsidR="001370A3" w:rsidRPr="00EB5A50" w:rsidRDefault="001370A3" w:rsidP="007B2680">
      <w:pPr>
        <w:pStyle w:val="CorpoA"/>
        <w:snapToGrid w:val="0"/>
        <w:spacing w:after="0" w:line="360" w:lineRule="auto"/>
        <w:ind w:firstLine="0"/>
        <w:rPr>
          <w:rFonts w:ascii="Book Antiqua" w:eastAsia="Book Antiqua" w:hAnsi="Book Antiqua" w:cs="Arial"/>
          <w:b/>
          <w:bCs/>
          <w:color w:val="auto"/>
          <w:sz w:val="24"/>
          <w:szCs w:val="24"/>
          <w:lang w:val="en-US"/>
        </w:rPr>
      </w:pPr>
      <w:r w:rsidRPr="00EB5A50">
        <w:rPr>
          <w:rFonts w:ascii="Book Antiqua" w:hAnsi="Book Antiqua" w:cs="Arial"/>
          <w:b/>
          <w:bCs/>
          <w:color w:val="auto"/>
          <w:sz w:val="24"/>
          <w:szCs w:val="24"/>
          <w:lang w:val="en-US"/>
        </w:rPr>
        <w:t xml:space="preserve">Manuscript NO: </w:t>
      </w:r>
      <w:r w:rsidRPr="00C174E4">
        <w:rPr>
          <w:rFonts w:ascii="Book Antiqua" w:hAnsi="Book Antiqua" w:cs="Arial"/>
          <w:bCs/>
          <w:color w:val="auto"/>
          <w:sz w:val="24"/>
          <w:szCs w:val="24"/>
          <w:lang w:val="en-US"/>
        </w:rPr>
        <w:t>45945</w:t>
      </w:r>
    </w:p>
    <w:p w:rsidR="001370A3" w:rsidRPr="00EB5A50" w:rsidRDefault="001370A3" w:rsidP="007B2680">
      <w:pPr>
        <w:autoSpaceDE w:val="0"/>
        <w:autoSpaceDN w:val="0"/>
        <w:adjustRightInd w:val="0"/>
        <w:snapToGrid w:val="0"/>
        <w:spacing w:after="0" w:line="360" w:lineRule="auto"/>
        <w:jc w:val="both"/>
        <w:rPr>
          <w:rFonts w:ascii="Book Antiqua" w:hAnsi="Book Antiqua" w:cs="Arial"/>
          <w:b/>
          <w:bCs/>
          <w:sz w:val="24"/>
          <w:szCs w:val="24"/>
        </w:rPr>
      </w:pPr>
      <w:r w:rsidRPr="00EB5A50">
        <w:rPr>
          <w:rFonts w:ascii="Book Antiqua" w:hAnsi="Book Antiqua" w:cs="Arial"/>
          <w:b/>
          <w:bCs/>
          <w:sz w:val="24"/>
          <w:szCs w:val="24"/>
        </w:rPr>
        <w:t xml:space="preserve">Manuscript Type: </w:t>
      </w:r>
      <w:r w:rsidRPr="00C174E4">
        <w:rPr>
          <w:rFonts w:ascii="Book Antiqua" w:hAnsi="Book Antiqua" w:cs="Arial"/>
          <w:bCs/>
          <w:sz w:val="24"/>
          <w:szCs w:val="24"/>
        </w:rPr>
        <w:t>CASE REPORT</w:t>
      </w:r>
    </w:p>
    <w:p w:rsidR="001370A3" w:rsidRPr="00EB5A50" w:rsidRDefault="001370A3" w:rsidP="007B2680">
      <w:pPr>
        <w:snapToGrid w:val="0"/>
        <w:spacing w:after="0" w:line="360" w:lineRule="auto"/>
        <w:jc w:val="both"/>
        <w:rPr>
          <w:rFonts w:ascii="Book Antiqua" w:hAnsi="Book Antiqua" w:cs="Times New Roman"/>
          <w:b/>
          <w:sz w:val="24"/>
          <w:szCs w:val="24"/>
        </w:rPr>
      </w:pPr>
    </w:p>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 xml:space="preserve">Clear cell sarcoma </w:t>
      </w:r>
      <w:r w:rsidR="002D43A5" w:rsidRPr="00EB5A50">
        <w:rPr>
          <w:rFonts w:ascii="Book Antiqua" w:hAnsi="Book Antiqua" w:cs="Times New Roman"/>
          <w:b/>
          <w:sz w:val="24"/>
          <w:szCs w:val="24"/>
        </w:rPr>
        <w:t>in unusual</w:t>
      </w:r>
      <w:r w:rsidR="00097D91" w:rsidRPr="00EB5A50">
        <w:rPr>
          <w:rFonts w:ascii="Book Antiqua" w:hAnsi="Book Antiqua" w:cs="Times New Roman"/>
          <w:b/>
          <w:sz w:val="24"/>
          <w:szCs w:val="24"/>
        </w:rPr>
        <w:t xml:space="preserve"> sites </w:t>
      </w:r>
      <w:r w:rsidRPr="00EB5A50">
        <w:rPr>
          <w:rFonts w:ascii="Book Antiqua" w:hAnsi="Book Antiqua" w:cs="Times New Roman"/>
          <w:b/>
          <w:sz w:val="24"/>
          <w:szCs w:val="24"/>
        </w:rPr>
        <w:t>mimicking metastatic melanoma</w:t>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roofErr w:type="spellStart"/>
      <w:r w:rsidRPr="00EB5A50">
        <w:rPr>
          <w:rFonts w:ascii="Book Antiqua" w:hAnsi="Book Antiqua" w:cs="Times New Roman"/>
          <w:sz w:val="24"/>
          <w:szCs w:val="24"/>
        </w:rPr>
        <w:t>Obiorah</w:t>
      </w:r>
      <w:proofErr w:type="spellEnd"/>
      <w:r w:rsidRPr="00EB5A50">
        <w:rPr>
          <w:rFonts w:ascii="Book Antiqua" w:hAnsi="Book Antiqua" w:cs="Times New Roman"/>
          <w:sz w:val="24"/>
          <w:szCs w:val="24"/>
        </w:rPr>
        <w:t xml:space="preserve"> IE </w:t>
      </w:r>
      <w:r w:rsidR="00852D99" w:rsidRPr="00EB5A50">
        <w:rPr>
          <w:rFonts w:ascii="Book Antiqua" w:hAnsi="Book Antiqua" w:cs="Times New Roman"/>
          <w:i/>
          <w:sz w:val="24"/>
          <w:szCs w:val="24"/>
          <w:lang w:eastAsia="zh-CN"/>
        </w:rPr>
        <w:t>et al</w:t>
      </w:r>
      <w:r w:rsidRPr="00EB5A50">
        <w:rPr>
          <w:rFonts w:ascii="Book Antiqua" w:hAnsi="Book Antiqua" w:cs="Times New Roman"/>
          <w:sz w:val="24"/>
          <w:szCs w:val="24"/>
        </w:rPr>
        <w:t>.</w:t>
      </w:r>
      <w:r w:rsidR="007B2680" w:rsidRPr="00EB5A50">
        <w:rPr>
          <w:rFonts w:ascii="Book Antiqua" w:hAnsi="Book Antiqua" w:cs="Times New Roman"/>
          <w:sz w:val="24"/>
          <w:szCs w:val="24"/>
          <w:lang w:eastAsia="zh-CN"/>
        </w:rPr>
        <w:t xml:space="preserve"> </w:t>
      </w:r>
      <w:r w:rsidRPr="00EB5A50">
        <w:rPr>
          <w:rFonts w:ascii="Book Antiqua" w:hAnsi="Book Antiqua" w:cs="Times New Roman"/>
          <w:sz w:val="24"/>
          <w:szCs w:val="24"/>
        </w:rPr>
        <w:t>Clear cell sarcoma mimicking metastatic melanoma</w:t>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vertAlign w:val="superscript"/>
        </w:rPr>
      </w:pPr>
      <w:proofErr w:type="spellStart"/>
      <w:r w:rsidRPr="00EB5A50">
        <w:rPr>
          <w:rFonts w:ascii="Book Antiqua" w:hAnsi="Book Antiqua" w:cs="Times New Roman"/>
          <w:sz w:val="24"/>
          <w:szCs w:val="24"/>
        </w:rPr>
        <w:t>Ifeyinwa</w:t>
      </w:r>
      <w:proofErr w:type="spellEnd"/>
      <w:r w:rsidRPr="00EB5A50">
        <w:rPr>
          <w:rFonts w:ascii="Book Antiqua" w:hAnsi="Book Antiqua" w:cs="Times New Roman"/>
          <w:sz w:val="24"/>
          <w:szCs w:val="24"/>
        </w:rPr>
        <w:t xml:space="preserve"> E </w:t>
      </w:r>
      <w:proofErr w:type="spellStart"/>
      <w:r w:rsidRPr="00EB5A50">
        <w:rPr>
          <w:rFonts w:ascii="Book Antiqua" w:hAnsi="Book Antiqua" w:cs="Times New Roman"/>
          <w:sz w:val="24"/>
          <w:szCs w:val="24"/>
        </w:rPr>
        <w:t>Obiorah</w:t>
      </w:r>
      <w:proofErr w:type="spellEnd"/>
      <w:r w:rsidRPr="00EB5A50">
        <w:rPr>
          <w:rFonts w:ascii="Book Antiqua" w:hAnsi="Book Antiqua" w:cs="Times New Roman"/>
          <w:sz w:val="24"/>
          <w:szCs w:val="24"/>
        </w:rPr>
        <w:t xml:space="preserve">, </w:t>
      </w:r>
      <w:proofErr w:type="spellStart"/>
      <w:r w:rsidRPr="00EB5A50">
        <w:rPr>
          <w:rFonts w:ascii="Book Antiqua" w:hAnsi="Book Antiqua" w:cs="Times New Roman"/>
          <w:sz w:val="24"/>
          <w:szCs w:val="24"/>
        </w:rPr>
        <w:t>Metin</w:t>
      </w:r>
      <w:proofErr w:type="spellEnd"/>
      <w:r w:rsidRPr="00EB5A50">
        <w:rPr>
          <w:rFonts w:ascii="Book Antiqua" w:hAnsi="Book Antiqua" w:cs="Times New Roman"/>
          <w:sz w:val="24"/>
          <w:szCs w:val="24"/>
        </w:rPr>
        <w:t xml:space="preserve"> </w:t>
      </w:r>
      <w:proofErr w:type="spellStart"/>
      <w:r w:rsidRPr="00EB5A50">
        <w:rPr>
          <w:rFonts w:ascii="Book Antiqua" w:hAnsi="Book Antiqua" w:cs="Times New Roman"/>
          <w:sz w:val="24"/>
          <w:szCs w:val="24"/>
        </w:rPr>
        <w:t>Ozdemirli</w:t>
      </w:r>
      <w:proofErr w:type="spellEnd"/>
    </w:p>
    <w:p w:rsidR="001370A3" w:rsidRPr="00EB5A50" w:rsidRDefault="001370A3" w:rsidP="007B2680">
      <w:pPr>
        <w:snapToGrid w:val="0"/>
        <w:spacing w:after="0" w:line="360" w:lineRule="auto"/>
        <w:jc w:val="both"/>
        <w:rPr>
          <w:rFonts w:ascii="Book Antiqua" w:hAnsi="Book Antiqua" w:cs="Times New Roman"/>
          <w:sz w:val="24"/>
          <w:szCs w:val="24"/>
          <w:vertAlign w:val="superscript"/>
        </w:rPr>
      </w:pPr>
    </w:p>
    <w:p w:rsidR="001370A3" w:rsidRPr="00EB5A50" w:rsidRDefault="001370A3" w:rsidP="007B2680">
      <w:pPr>
        <w:snapToGrid w:val="0"/>
        <w:spacing w:after="0" w:line="360" w:lineRule="auto"/>
        <w:jc w:val="both"/>
        <w:rPr>
          <w:rFonts w:ascii="Book Antiqua" w:hAnsi="Book Antiqua" w:cs="Times New Roman"/>
          <w:sz w:val="24"/>
          <w:szCs w:val="24"/>
          <w:lang w:eastAsia="zh-CN"/>
        </w:rPr>
      </w:pPr>
      <w:proofErr w:type="spellStart"/>
      <w:r w:rsidRPr="00EB5A50">
        <w:rPr>
          <w:rFonts w:ascii="Book Antiqua" w:hAnsi="Book Antiqua" w:cs="Times New Roman"/>
          <w:b/>
          <w:sz w:val="24"/>
          <w:szCs w:val="24"/>
        </w:rPr>
        <w:t>Ifeyinwa</w:t>
      </w:r>
      <w:proofErr w:type="spellEnd"/>
      <w:r w:rsidRPr="00EB5A50">
        <w:rPr>
          <w:rFonts w:ascii="Book Antiqua" w:hAnsi="Book Antiqua" w:cs="Times New Roman"/>
          <w:b/>
          <w:sz w:val="24"/>
          <w:szCs w:val="24"/>
        </w:rPr>
        <w:t xml:space="preserve"> E </w:t>
      </w:r>
      <w:proofErr w:type="spellStart"/>
      <w:r w:rsidRPr="00EB5A50">
        <w:rPr>
          <w:rFonts w:ascii="Book Antiqua" w:hAnsi="Book Antiqua" w:cs="Times New Roman"/>
          <w:b/>
          <w:sz w:val="24"/>
          <w:szCs w:val="24"/>
        </w:rPr>
        <w:t>Obiorah</w:t>
      </w:r>
      <w:proofErr w:type="spellEnd"/>
      <w:r w:rsidRPr="00EB5A50">
        <w:rPr>
          <w:rFonts w:ascii="Book Antiqua" w:hAnsi="Book Antiqua" w:cs="Times New Roman"/>
          <w:b/>
          <w:sz w:val="24"/>
          <w:szCs w:val="24"/>
        </w:rPr>
        <w:t xml:space="preserve">, </w:t>
      </w:r>
      <w:proofErr w:type="spellStart"/>
      <w:r w:rsidRPr="00EB5A50">
        <w:rPr>
          <w:rFonts w:ascii="Book Antiqua" w:hAnsi="Book Antiqua" w:cs="Times New Roman"/>
          <w:b/>
          <w:sz w:val="24"/>
          <w:szCs w:val="24"/>
        </w:rPr>
        <w:t>Metin</w:t>
      </w:r>
      <w:proofErr w:type="spellEnd"/>
      <w:r w:rsidRPr="00EB5A50">
        <w:rPr>
          <w:rFonts w:ascii="Book Antiqua" w:hAnsi="Book Antiqua" w:cs="Times New Roman"/>
          <w:b/>
          <w:sz w:val="24"/>
          <w:szCs w:val="24"/>
        </w:rPr>
        <w:t xml:space="preserve"> </w:t>
      </w:r>
      <w:proofErr w:type="spellStart"/>
      <w:r w:rsidRPr="00EB5A50">
        <w:rPr>
          <w:rFonts w:ascii="Book Antiqua" w:hAnsi="Book Antiqua" w:cs="Times New Roman"/>
          <w:b/>
          <w:sz w:val="24"/>
          <w:szCs w:val="24"/>
        </w:rPr>
        <w:t>Ozdemirli</w:t>
      </w:r>
      <w:proofErr w:type="spellEnd"/>
      <w:r w:rsidRPr="00EB5A50">
        <w:rPr>
          <w:rFonts w:ascii="Book Antiqua" w:hAnsi="Book Antiqua" w:cs="Times New Roman"/>
          <w:b/>
          <w:sz w:val="24"/>
          <w:szCs w:val="24"/>
        </w:rPr>
        <w:t xml:space="preserve">, </w:t>
      </w:r>
      <w:r w:rsidRPr="00EB5A50">
        <w:rPr>
          <w:rFonts w:ascii="Book Antiqua" w:hAnsi="Book Antiqua" w:cs="Times New Roman"/>
          <w:sz w:val="24"/>
          <w:szCs w:val="24"/>
        </w:rPr>
        <w:t>Department of Pathology, Medstar Georgetown University Hospital, Washi</w:t>
      </w:r>
      <w:r w:rsidR="00416352" w:rsidRPr="00EB5A50">
        <w:rPr>
          <w:rFonts w:ascii="Book Antiqua" w:hAnsi="Book Antiqua" w:cs="Times New Roman"/>
          <w:sz w:val="24"/>
          <w:szCs w:val="24"/>
        </w:rPr>
        <w:t>ngton, DC 20007, United States</w:t>
      </w:r>
    </w:p>
    <w:p w:rsidR="00737B2E" w:rsidRPr="00EB5A50" w:rsidRDefault="00737B2E" w:rsidP="007B2680">
      <w:pPr>
        <w:snapToGrid w:val="0"/>
        <w:spacing w:after="0" w:line="360" w:lineRule="auto"/>
        <w:jc w:val="both"/>
        <w:rPr>
          <w:rFonts w:ascii="Book Antiqua" w:hAnsi="Book Antiqua" w:cs="Times New Roman"/>
          <w:sz w:val="24"/>
          <w:szCs w:val="24"/>
          <w:lang w:eastAsia="zh-CN"/>
        </w:rPr>
      </w:pPr>
    </w:p>
    <w:p w:rsidR="001370A3" w:rsidRPr="00EB5A50" w:rsidRDefault="00737B2E" w:rsidP="007B2680">
      <w:pPr>
        <w:autoSpaceDE w:val="0"/>
        <w:autoSpaceDN w:val="0"/>
        <w:adjustRightInd w:val="0"/>
        <w:snapToGrid w:val="0"/>
        <w:spacing w:after="0" w:line="360" w:lineRule="auto"/>
        <w:jc w:val="both"/>
        <w:rPr>
          <w:rFonts w:ascii="Book Antiqua" w:hAnsi="Book Antiqua" w:cs="Times New Roman"/>
          <w:sz w:val="24"/>
          <w:szCs w:val="24"/>
        </w:rPr>
      </w:pPr>
      <w:r w:rsidRPr="00EB5A50">
        <w:rPr>
          <w:rFonts w:ascii="Book Antiqua" w:hAnsi="Book Antiqua"/>
          <w:b/>
          <w:sz w:val="24"/>
          <w:szCs w:val="24"/>
        </w:rPr>
        <w:t>ORCID number:</w:t>
      </w:r>
      <w:r w:rsidRPr="00EB5A50">
        <w:rPr>
          <w:rFonts w:ascii="Book Antiqua" w:hAnsi="Book Antiqua"/>
          <w:b/>
          <w:sz w:val="24"/>
          <w:szCs w:val="24"/>
          <w:lang w:eastAsia="zh-CN"/>
        </w:rPr>
        <w:t xml:space="preserve"> </w:t>
      </w:r>
      <w:proofErr w:type="spellStart"/>
      <w:r w:rsidR="001370A3" w:rsidRPr="00EB5A50">
        <w:rPr>
          <w:rFonts w:ascii="Book Antiqua" w:hAnsi="Book Antiqua" w:cs="Times New Roman"/>
          <w:sz w:val="24"/>
          <w:szCs w:val="24"/>
        </w:rPr>
        <w:t>Ifeyinwa</w:t>
      </w:r>
      <w:proofErr w:type="spellEnd"/>
      <w:r w:rsidR="001370A3" w:rsidRPr="00EB5A50">
        <w:rPr>
          <w:rFonts w:ascii="Book Antiqua" w:hAnsi="Book Antiqua" w:cs="Times New Roman"/>
          <w:sz w:val="24"/>
          <w:szCs w:val="24"/>
        </w:rPr>
        <w:t xml:space="preserve"> E </w:t>
      </w:r>
      <w:proofErr w:type="spellStart"/>
      <w:r w:rsidR="001370A3" w:rsidRPr="00EB5A50">
        <w:rPr>
          <w:rFonts w:ascii="Book Antiqua" w:hAnsi="Book Antiqua" w:cs="Times New Roman"/>
          <w:sz w:val="24"/>
          <w:szCs w:val="24"/>
        </w:rPr>
        <w:t>Obiorah</w:t>
      </w:r>
      <w:proofErr w:type="spellEnd"/>
      <w:r w:rsidR="001370A3" w:rsidRPr="00EB5A50">
        <w:rPr>
          <w:rFonts w:ascii="Book Antiqua" w:hAnsi="Book Antiqua" w:cs="Times New Roman"/>
          <w:sz w:val="24"/>
          <w:szCs w:val="24"/>
        </w:rPr>
        <w:t xml:space="preserve"> (0000-0001-6285-7382); </w:t>
      </w:r>
      <w:proofErr w:type="spellStart"/>
      <w:r w:rsidR="001370A3" w:rsidRPr="00EB5A50">
        <w:rPr>
          <w:rFonts w:ascii="Book Antiqua" w:hAnsi="Book Antiqua" w:cs="Times New Roman"/>
          <w:sz w:val="24"/>
          <w:szCs w:val="24"/>
        </w:rPr>
        <w:t>Metin</w:t>
      </w:r>
      <w:proofErr w:type="spellEnd"/>
      <w:r w:rsidR="001370A3" w:rsidRPr="00EB5A50">
        <w:rPr>
          <w:rFonts w:ascii="Book Antiqua" w:hAnsi="Book Antiqua" w:cs="Times New Roman"/>
          <w:sz w:val="24"/>
          <w:szCs w:val="24"/>
        </w:rPr>
        <w:t xml:space="preserve"> </w:t>
      </w:r>
      <w:proofErr w:type="spellStart"/>
      <w:r w:rsidR="001370A3" w:rsidRPr="00EB5A50">
        <w:rPr>
          <w:rFonts w:ascii="Book Antiqua" w:hAnsi="Book Antiqua" w:cs="Times New Roman"/>
          <w:sz w:val="24"/>
          <w:szCs w:val="24"/>
        </w:rPr>
        <w:t>Ozdemirli</w:t>
      </w:r>
      <w:proofErr w:type="spellEnd"/>
      <w:r w:rsidR="001370A3" w:rsidRPr="00EB5A50">
        <w:rPr>
          <w:rFonts w:ascii="Book Antiqua" w:hAnsi="Book Antiqua" w:cs="Times New Roman"/>
          <w:sz w:val="24"/>
          <w:szCs w:val="24"/>
        </w:rPr>
        <w:t xml:space="preserve"> (0000-0002-1847-5165).</w:t>
      </w:r>
      <w:r w:rsidR="007B2680" w:rsidRPr="00EB5A50">
        <w:rPr>
          <w:rFonts w:ascii="Book Antiqua" w:hAnsi="Book Antiqua" w:cs="Times New Roman"/>
          <w:sz w:val="24"/>
          <w:szCs w:val="24"/>
        </w:rPr>
        <w:t xml:space="preserve"> </w:t>
      </w:r>
    </w:p>
    <w:p w:rsidR="001370A3" w:rsidRPr="00EB5A50" w:rsidRDefault="001370A3" w:rsidP="007B2680">
      <w:pPr>
        <w:autoSpaceDE w:val="0"/>
        <w:autoSpaceDN w:val="0"/>
        <w:adjustRightInd w:val="0"/>
        <w:snapToGrid w:val="0"/>
        <w:spacing w:after="0" w:line="360" w:lineRule="auto"/>
        <w:jc w:val="both"/>
        <w:rPr>
          <w:rFonts w:ascii="Book Antiqua" w:hAnsi="Book Antiqua" w:cs="Times New Roman"/>
          <w:sz w:val="24"/>
          <w:szCs w:val="24"/>
        </w:rPr>
      </w:pPr>
    </w:p>
    <w:p w:rsidR="001370A3" w:rsidRPr="00EB5A50" w:rsidRDefault="00FC255A" w:rsidP="007B2680">
      <w:pPr>
        <w:autoSpaceDE w:val="0"/>
        <w:autoSpaceDN w:val="0"/>
        <w:adjustRightInd w:val="0"/>
        <w:snapToGrid w:val="0"/>
        <w:spacing w:after="0" w:line="360" w:lineRule="auto"/>
        <w:jc w:val="both"/>
        <w:rPr>
          <w:rFonts w:ascii="Book Antiqua" w:hAnsi="Book Antiqua" w:cs="Times New Roman"/>
          <w:sz w:val="24"/>
          <w:szCs w:val="24"/>
        </w:rPr>
      </w:pPr>
      <w:r w:rsidRPr="00EB5A50">
        <w:rPr>
          <w:rFonts w:ascii="Book Antiqua" w:hAnsi="Book Antiqua"/>
          <w:b/>
          <w:sz w:val="24"/>
          <w:szCs w:val="24"/>
        </w:rPr>
        <w:t>Author contributions:</w:t>
      </w:r>
      <w:r w:rsidR="001370A3" w:rsidRPr="00EB5A50">
        <w:rPr>
          <w:rFonts w:ascii="Book Antiqua" w:hAnsi="Book Antiqua" w:cs="Times New Roman"/>
          <w:sz w:val="24"/>
          <w:szCs w:val="24"/>
        </w:rPr>
        <w:t xml:space="preserve"> </w:t>
      </w:r>
      <w:proofErr w:type="spellStart"/>
      <w:r w:rsidR="001370A3" w:rsidRPr="00EB5A50">
        <w:rPr>
          <w:rFonts w:ascii="Book Antiqua" w:hAnsi="Book Antiqua" w:cs="Times New Roman"/>
          <w:sz w:val="24"/>
          <w:szCs w:val="24"/>
        </w:rPr>
        <w:t>Obiorah</w:t>
      </w:r>
      <w:proofErr w:type="spellEnd"/>
      <w:r w:rsidR="001370A3" w:rsidRPr="00EB5A50">
        <w:rPr>
          <w:rFonts w:ascii="Book Antiqua" w:hAnsi="Book Antiqua" w:cs="Times New Roman"/>
          <w:sz w:val="24"/>
          <w:szCs w:val="24"/>
        </w:rPr>
        <w:t xml:space="preserve"> IE and </w:t>
      </w:r>
      <w:proofErr w:type="spellStart"/>
      <w:r w:rsidR="001370A3" w:rsidRPr="00EB5A50">
        <w:rPr>
          <w:rFonts w:ascii="Book Antiqua" w:hAnsi="Book Antiqua" w:cs="Times New Roman"/>
          <w:sz w:val="24"/>
          <w:szCs w:val="24"/>
        </w:rPr>
        <w:t>Ozdemirli</w:t>
      </w:r>
      <w:proofErr w:type="spellEnd"/>
      <w:r w:rsidR="001370A3" w:rsidRPr="00EB5A50">
        <w:rPr>
          <w:rFonts w:ascii="Book Antiqua" w:hAnsi="Book Antiqua" w:cs="Times New Roman"/>
          <w:sz w:val="24"/>
          <w:szCs w:val="24"/>
        </w:rPr>
        <w:t xml:space="preserve"> M contributed to the acquisition of data and the writing and revision of the manuscript.</w:t>
      </w:r>
    </w:p>
    <w:p w:rsidR="001370A3" w:rsidRPr="00EB5A50" w:rsidRDefault="001370A3" w:rsidP="007B2680">
      <w:pPr>
        <w:pStyle w:val="Default"/>
        <w:snapToGrid w:val="0"/>
        <w:spacing w:line="360" w:lineRule="auto"/>
        <w:jc w:val="both"/>
        <w:rPr>
          <w:rFonts w:eastAsiaTheme="minorEastAsia" w:cs="Times New Roman"/>
          <w:b/>
          <w:bCs/>
          <w:color w:val="auto"/>
          <w:lang w:eastAsia="zh-CN"/>
        </w:rPr>
      </w:pPr>
    </w:p>
    <w:p w:rsidR="002B1FC0" w:rsidRPr="00EB5A50" w:rsidRDefault="002B1FC0" w:rsidP="007B2680">
      <w:pPr>
        <w:pStyle w:val="Default"/>
        <w:snapToGrid w:val="0"/>
        <w:spacing w:line="360" w:lineRule="auto"/>
        <w:jc w:val="both"/>
        <w:rPr>
          <w:rFonts w:cs="Times New Roman"/>
          <w:color w:val="auto"/>
        </w:rPr>
      </w:pPr>
      <w:r w:rsidRPr="00EB5A50">
        <w:rPr>
          <w:b/>
          <w:color w:val="auto"/>
        </w:rPr>
        <w:t>Informed consent statement</w:t>
      </w:r>
      <w:r w:rsidRPr="00EB5A50">
        <w:rPr>
          <w:b/>
          <w:iCs/>
          <w:color w:val="auto"/>
        </w:rPr>
        <w:t xml:space="preserve">: </w:t>
      </w:r>
      <w:r w:rsidRPr="00EB5A50">
        <w:rPr>
          <w:rFonts w:cs="Times New Roman"/>
          <w:color w:val="auto"/>
        </w:rPr>
        <w:t>Consent was obtained from the patients prior to study enrollment.</w:t>
      </w:r>
    </w:p>
    <w:p w:rsidR="002B1FC0" w:rsidRPr="00EB5A50" w:rsidRDefault="002B1FC0" w:rsidP="007B2680">
      <w:pPr>
        <w:spacing w:after="0" w:line="360" w:lineRule="auto"/>
        <w:jc w:val="both"/>
        <w:rPr>
          <w:rFonts w:ascii="Book Antiqua" w:hAnsi="Book Antiqua"/>
          <w:b/>
          <w:sz w:val="24"/>
          <w:szCs w:val="24"/>
        </w:rPr>
      </w:pP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Conflict-of-interest statement</w:t>
      </w:r>
      <w:r w:rsidRPr="00EB5A50">
        <w:rPr>
          <w:rFonts w:ascii="Book Antiqua" w:hAnsi="Book Antiqua" w:cs="TimesNewRomanPS-BoldItalicMT"/>
          <w:b/>
          <w:iCs/>
          <w:sz w:val="24"/>
          <w:szCs w:val="24"/>
        </w:rPr>
        <w:t xml:space="preserve">: </w:t>
      </w:r>
      <w:r w:rsidRPr="00EB5A50">
        <w:rPr>
          <w:rFonts w:ascii="Book Antiqua" w:hAnsi="Book Antiqua" w:cs="Times New Roman"/>
          <w:sz w:val="24"/>
          <w:szCs w:val="24"/>
        </w:rPr>
        <w:t>Both authors declare that they have no conflicts of interests.</w:t>
      </w:r>
    </w:p>
    <w:p w:rsidR="002B1FC0" w:rsidRPr="00EB5A50" w:rsidRDefault="002B1FC0" w:rsidP="007B2680">
      <w:pPr>
        <w:snapToGrid w:val="0"/>
        <w:spacing w:after="0" w:line="360" w:lineRule="auto"/>
        <w:jc w:val="both"/>
        <w:rPr>
          <w:rFonts w:ascii="Book Antiqua" w:hAnsi="Book Antiqua" w:cs="Book Antiqua"/>
          <w:sz w:val="24"/>
          <w:szCs w:val="24"/>
        </w:rPr>
      </w:pP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CARE Checklist (2016) statement:</w:t>
      </w:r>
      <w:r w:rsidRPr="00EB5A50">
        <w:rPr>
          <w:rFonts w:ascii="Book Antiqua" w:hAnsi="Book Antiqua" w:cs="Times New Roman"/>
          <w:spacing w:val="-2"/>
          <w:sz w:val="24"/>
          <w:szCs w:val="24"/>
          <w:lang w:val="en-GB"/>
        </w:rPr>
        <w:t xml:space="preserve"> The authors have read the CARE Checklist (2016), and the manuscript was prepared and revised according to the CARE Checklist (2016).</w:t>
      </w:r>
    </w:p>
    <w:p w:rsidR="002B1FC0" w:rsidRPr="00EB5A50" w:rsidRDefault="002B1FC0" w:rsidP="007B2680">
      <w:pPr>
        <w:adjustRightInd w:val="0"/>
        <w:snapToGrid w:val="0"/>
        <w:spacing w:after="0" w:line="360" w:lineRule="auto"/>
        <w:jc w:val="both"/>
        <w:rPr>
          <w:rFonts w:ascii="Book Antiqua" w:hAnsi="Book Antiqua"/>
          <w:sz w:val="24"/>
          <w:szCs w:val="24"/>
        </w:rPr>
      </w:pPr>
    </w:p>
    <w:p w:rsidR="002B1FC0" w:rsidRPr="00EB5A50" w:rsidRDefault="002B1FC0" w:rsidP="007B2680">
      <w:pPr>
        <w:adjustRightInd w:val="0"/>
        <w:snapToGrid w:val="0"/>
        <w:spacing w:after="0" w:line="360" w:lineRule="auto"/>
        <w:jc w:val="both"/>
        <w:rPr>
          <w:rFonts w:ascii="Book Antiqua" w:hAnsi="Book Antiqua"/>
          <w:sz w:val="24"/>
          <w:szCs w:val="24"/>
        </w:rPr>
      </w:pPr>
      <w:r w:rsidRPr="00EB5A50">
        <w:rPr>
          <w:rFonts w:ascii="Book Antiqua" w:hAnsi="Book Antiqua"/>
          <w:b/>
          <w:sz w:val="24"/>
          <w:szCs w:val="24"/>
        </w:rPr>
        <w:lastRenderedPageBreak/>
        <w:t xml:space="preserve">Open-Access: </w:t>
      </w:r>
      <w:r w:rsidRPr="00EB5A5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B5A50">
          <w:rPr>
            <w:rStyle w:val="Hyperlink"/>
            <w:rFonts w:ascii="Book Antiqua" w:hAnsi="Book Antiqua"/>
            <w:color w:val="auto"/>
            <w:sz w:val="24"/>
            <w:szCs w:val="24"/>
            <w:u w:val="none"/>
          </w:rPr>
          <w:t>http://creativecommons.org/licenses/by-nc/4.0/</w:t>
        </w:r>
      </w:hyperlink>
    </w:p>
    <w:p w:rsidR="001370A3" w:rsidRPr="00EB5A50" w:rsidRDefault="001370A3" w:rsidP="007B2680">
      <w:pPr>
        <w:autoSpaceDE w:val="0"/>
        <w:autoSpaceDN w:val="0"/>
        <w:adjustRightInd w:val="0"/>
        <w:snapToGrid w:val="0"/>
        <w:spacing w:after="0" w:line="360" w:lineRule="auto"/>
        <w:jc w:val="both"/>
        <w:rPr>
          <w:rFonts w:ascii="Book Antiqua" w:hAnsi="Book Antiqua" w:cs="Times New Roman"/>
          <w:b/>
          <w:sz w:val="24"/>
          <w:szCs w:val="24"/>
          <w:lang w:eastAsia="zh-CN"/>
        </w:rPr>
      </w:pPr>
    </w:p>
    <w:p w:rsidR="002B1FC0" w:rsidRPr="00EB5A50" w:rsidRDefault="002B1FC0" w:rsidP="007B2680">
      <w:pPr>
        <w:autoSpaceDE w:val="0"/>
        <w:autoSpaceDN w:val="0"/>
        <w:adjustRightInd w:val="0"/>
        <w:snapToGrid w:val="0"/>
        <w:spacing w:after="0" w:line="360" w:lineRule="auto"/>
        <w:jc w:val="both"/>
        <w:rPr>
          <w:rFonts w:ascii="Book Antiqua" w:eastAsia="SimSun" w:hAnsi="Book Antiqua" w:cs="SimSun"/>
          <w:sz w:val="24"/>
          <w:szCs w:val="24"/>
          <w:lang w:eastAsia="zh-CN"/>
        </w:rPr>
      </w:pPr>
      <w:r w:rsidRPr="00EB5A50">
        <w:rPr>
          <w:rFonts w:ascii="Book Antiqua" w:eastAsia="SimSun" w:hAnsi="Book Antiqua" w:cs="SimSun"/>
          <w:b/>
          <w:sz w:val="24"/>
          <w:szCs w:val="24"/>
        </w:rPr>
        <w:t>Manuscript source:</w:t>
      </w:r>
      <w:r w:rsidRPr="00EB5A50">
        <w:rPr>
          <w:rFonts w:ascii="Book Antiqua" w:eastAsia="SimSun" w:hAnsi="Book Antiqua" w:cs="SimSun"/>
          <w:sz w:val="24"/>
          <w:szCs w:val="24"/>
        </w:rPr>
        <w:t> Unsolicited manuscript</w:t>
      </w:r>
    </w:p>
    <w:p w:rsidR="002B1FC0" w:rsidRPr="00EB5A50" w:rsidRDefault="002B1FC0" w:rsidP="007B2680">
      <w:pPr>
        <w:autoSpaceDE w:val="0"/>
        <w:autoSpaceDN w:val="0"/>
        <w:adjustRightInd w:val="0"/>
        <w:snapToGrid w:val="0"/>
        <w:spacing w:after="0" w:line="360" w:lineRule="auto"/>
        <w:jc w:val="both"/>
        <w:rPr>
          <w:rFonts w:ascii="Book Antiqua" w:hAnsi="Book Antiqua" w:cs="Times New Roman"/>
          <w:b/>
          <w:sz w:val="24"/>
          <w:szCs w:val="24"/>
          <w:lang w:eastAsia="zh-CN"/>
        </w:rPr>
      </w:pPr>
    </w:p>
    <w:p w:rsidR="00FC255A" w:rsidRPr="00EB5A50" w:rsidRDefault="00FC255A" w:rsidP="007B2680">
      <w:pPr>
        <w:autoSpaceDE w:val="0"/>
        <w:autoSpaceDN w:val="0"/>
        <w:adjustRightInd w:val="0"/>
        <w:snapToGrid w:val="0"/>
        <w:spacing w:after="0" w:line="360" w:lineRule="auto"/>
        <w:jc w:val="both"/>
        <w:rPr>
          <w:rFonts w:ascii="Book Antiqua" w:hAnsi="Book Antiqua" w:cs="Times New Roman"/>
          <w:b/>
          <w:sz w:val="24"/>
          <w:szCs w:val="24"/>
          <w:lang w:eastAsia="zh-CN"/>
        </w:rPr>
      </w:pPr>
      <w:r w:rsidRPr="00EB5A50">
        <w:rPr>
          <w:rFonts w:ascii="Book Antiqua" w:hAnsi="Book Antiqua"/>
          <w:b/>
          <w:sz w:val="24"/>
          <w:szCs w:val="24"/>
        </w:rPr>
        <w:t>Corresponding author:</w:t>
      </w:r>
      <w:r w:rsidR="001370A3" w:rsidRPr="00EB5A50">
        <w:rPr>
          <w:rFonts w:ascii="Book Antiqua" w:hAnsi="Book Antiqua" w:cs="Times New Roman"/>
          <w:b/>
          <w:sz w:val="24"/>
          <w:szCs w:val="24"/>
        </w:rPr>
        <w:t xml:space="preserve"> </w:t>
      </w:r>
      <w:proofErr w:type="spellStart"/>
      <w:r w:rsidRPr="00EB5A50">
        <w:rPr>
          <w:rFonts w:ascii="Book Antiqua" w:hAnsi="Book Antiqua" w:cs="Times New Roman"/>
          <w:b/>
          <w:sz w:val="24"/>
          <w:szCs w:val="24"/>
        </w:rPr>
        <w:t>Ifeyinwa</w:t>
      </w:r>
      <w:proofErr w:type="spellEnd"/>
      <w:r w:rsidRPr="00EB5A50">
        <w:rPr>
          <w:rFonts w:ascii="Book Antiqua" w:hAnsi="Book Antiqua" w:cs="Times New Roman"/>
          <w:b/>
          <w:sz w:val="24"/>
          <w:szCs w:val="24"/>
        </w:rPr>
        <w:t xml:space="preserve"> E </w:t>
      </w:r>
      <w:proofErr w:type="spellStart"/>
      <w:r w:rsidRPr="00EB5A50">
        <w:rPr>
          <w:rFonts w:ascii="Book Antiqua" w:hAnsi="Book Antiqua" w:cs="Times New Roman"/>
          <w:b/>
          <w:sz w:val="24"/>
          <w:szCs w:val="24"/>
        </w:rPr>
        <w:t>Obiorah</w:t>
      </w:r>
      <w:proofErr w:type="spellEnd"/>
      <w:r w:rsidRPr="00EB5A50">
        <w:rPr>
          <w:rFonts w:ascii="Book Antiqua" w:hAnsi="Book Antiqua" w:cs="Times New Roman"/>
          <w:b/>
          <w:sz w:val="24"/>
          <w:szCs w:val="24"/>
        </w:rPr>
        <w:t xml:space="preserve">, MD, PhD, Staff Physician, </w:t>
      </w:r>
      <w:r w:rsidRPr="00EB5A50">
        <w:rPr>
          <w:rFonts w:ascii="Book Antiqua" w:hAnsi="Book Antiqua" w:cs="Times New Roman"/>
          <w:sz w:val="24"/>
          <w:szCs w:val="24"/>
        </w:rPr>
        <w:t>Department of Pathology, Medstar Georgetown University Hospital, 3800 Reservoir Road NW, Washington, DC</w:t>
      </w:r>
      <w:r w:rsidR="002872A9" w:rsidRPr="00EB5A50">
        <w:rPr>
          <w:rFonts w:ascii="Book Antiqua" w:hAnsi="Book Antiqua" w:cs="Times New Roman" w:hint="eastAsia"/>
          <w:sz w:val="24"/>
          <w:szCs w:val="24"/>
          <w:lang w:eastAsia="zh-CN"/>
        </w:rPr>
        <w:t xml:space="preserve"> </w:t>
      </w:r>
      <w:r w:rsidRPr="00EB5A50">
        <w:rPr>
          <w:rFonts w:ascii="Book Antiqua" w:hAnsi="Book Antiqua" w:cs="Times New Roman"/>
          <w:sz w:val="24"/>
          <w:szCs w:val="24"/>
        </w:rPr>
        <w:t>20007, United States. ifeyinwa.e.obiorah@gunet.georgetown.edu</w:t>
      </w:r>
    </w:p>
    <w:p w:rsidR="00FC255A" w:rsidRPr="00EB5A50" w:rsidRDefault="001370A3" w:rsidP="007B2680">
      <w:pPr>
        <w:autoSpaceDE w:val="0"/>
        <w:autoSpaceDN w:val="0"/>
        <w:adjustRightInd w:val="0"/>
        <w:snapToGrid w:val="0"/>
        <w:spacing w:after="0" w:line="360" w:lineRule="auto"/>
        <w:jc w:val="both"/>
        <w:rPr>
          <w:rFonts w:ascii="Book Antiqua" w:hAnsi="Book Antiqua" w:cs="Times New Roman"/>
          <w:sz w:val="24"/>
          <w:szCs w:val="24"/>
          <w:lang w:eastAsia="zh-CN"/>
        </w:rPr>
      </w:pPr>
      <w:r w:rsidRPr="00EB5A50">
        <w:rPr>
          <w:rFonts w:ascii="Book Antiqua" w:hAnsi="Book Antiqua" w:cs="Times New Roman"/>
          <w:b/>
          <w:sz w:val="24"/>
          <w:szCs w:val="24"/>
        </w:rPr>
        <w:t>Telephone:</w:t>
      </w:r>
      <w:r w:rsidRPr="00EB5A50">
        <w:rPr>
          <w:rFonts w:ascii="Book Antiqua" w:hAnsi="Book Antiqua" w:cs="Times New Roman"/>
          <w:sz w:val="24"/>
          <w:szCs w:val="24"/>
        </w:rPr>
        <w:t xml:space="preserve"> +1</w:t>
      </w:r>
      <w:r w:rsidR="00FC255A" w:rsidRPr="00EB5A50">
        <w:rPr>
          <w:rFonts w:ascii="Book Antiqua" w:hAnsi="Book Antiqua" w:cs="Times New Roman"/>
          <w:sz w:val="24"/>
          <w:szCs w:val="24"/>
          <w:lang w:eastAsia="zh-CN"/>
        </w:rPr>
        <w:t>-</w:t>
      </w:r>
      <w:r w:rsidR="00FC255A" w:rsidRPr="00EB5A50">
        <w:rPr>
          <w:rFonts w:ascii="Book Antiqua" w:hAnsi="Book Antiqua" w:cs="Times New Roman"/>
          <w:sz w:val="24"/>
          <w:szCs w:val="24"/>
        </w:rPr>
        <w:t>202-384</w:t>
      </w:r>
      <w:r w:rsidRPr="00EB5A50">
        <w:rPr>
          <w:rFonts w:ascii="Book Antiqua" w:hAnsi="Book Antiqua" w:cs="Times New Roman"/>
          <w:sz w:val="24"/>
          <w:szCs w:val="24"/>
        </w:rPr>
        <w:t>3639</w:t>
      </w:r>
      <w:r w:rsidRPr="00EB5A50">
        <w:rPr>
          <w:rFonts w:ascii="Book Antiqua" w:hAnsi="Book Antiqua" w:cs="Times New Roman"/>
          <w:sz w:val="24"/>
          <w:szCs w:val="24"/>
        </w:rPr>
        <w:tab/>
      </w:r>
      <w:r w:rsidR="00FB795F" w:rsidRPr="00EB5A50">
        <w:rPr>
          <w:rFonts w:ascii="Book Antiqua" w:hAnsi="Book Antiqua" w:cs="Times New Roman"/>
          <w:sz w:val="24"/>
          <w:szCs w:val="24"/>
        </w:rPr>
        <w:t xml:space="preserve"> </w:t>
      </w:r>
    </w:p>
    <w:p w:rsidR="001370A3" w:rsidRPr="00EB5A50" w:rsidRDefault="001370A3" w:rsidP="007B2680">
      <w:pPr>
        <w:autoSpaceDE w:val="0"/>
        <w:autoSpaceDN w:val="0"/>
        <w:adjustRightInd w:val="0"/>
        <w:snapToGrid w:val="0"/>
        <w:spacing w:after="0" w:line="360" w:lineRule="auto"/>
        <w:jc w:val="both"/>
        <w:rPr>
          <w:rFonts w:ascii="Book Antiqua" w:hAnsi="Book Antiqua" w:cs="Times New Roman"/>
          <w:sz w:val="24"/>
          <w:szCs w:val="24"/>
        </w:rPr>
      </w:pPr>
      <w:r w:rsidRPr="00EB5A50">
        <w:rPr>
          <w:rFonts w:ascii="Book Antiqua" w:hAnsi="Book Antiqua" w:cs="Times New Roman"/>
          <w:b/>
          <w:sz w:val="24"/>
          <w:szCs w:val="24"/>
        </w:rPr>
        <w:t>Fax:</w:t>
      </w:r>
      <w:r w:rsidRPr="00EB5A50">
        <w:rPr>
          <w:rFonts w:ascii="Book Antiqua" w:hAnsi="Book Antiqua" w:cs="Times New Roman"/>
          <w:sz w:val="24"/>
          <w:szCs w:val="24"/>
        </w:rPr>
        <w:t xml:space="preserve"> +1</w:t>
      </w:r>
      <w:r w:rsidR="00FC255A" w:rsidRPr="00EB5A50">
        <w:rPr>
          <w:rFonts w:ascii="Book Antiqua" w:hAnsi="Book Antiqua" w:cs="Times New Roman"/>
          <w:sz w:val="24"/>
          <w:szCs w:val="24"/>
          <w:lang w:eastAsia="zh-CN"/>
        </w:rPr>
        <w:t>-</w:t>
      </w:r>
      <w:r w:rsidR="00FC255A" w:rsidRPr="00EB5A50">
        <w:rPr>
          <w:rFonts w:ascii="Book Antiqua" w:hAnsi="Book Antiqua" w:cs="Times New Roman"/>
          <w:sz w:val="24"/>
          <w:szCs w:val="24"/>
        </w:rPr>
        <w:t>202-687</w:t>
      </w:r>
      <w:r w:rsidRPr="00EB5A50">
        <w:rPr>
          <w:rFonts w:ascii="Book Antiqua" w:hAnsi="Book Antiqua" w:cs="Times New Roman"/>
          <w:sz w:val="24"/>
          <w:szCs w:val="24"/>
        </w:rPr>
        <w:t>8935</w:t>
      </w:r>
    </w:p>
    <w:p w:rsidR="001370A3" w:rsidRPr="00EB5A50" w:rsidRDefault="001370A3" w:rsidP="007B2680">
      <w:pPr>
        <w:snapToGrid w:val="0"/>
        <w:spacing w:after="0" w:line="360" w:lineRule="auto"/>
        <w:jc w:val="both"/>
        <w:rPr>
          <w:rFonts w:ascii="Book Antiqua" w:hAnsi="Book Antiqua" w:cs="Times New Roman"/>
          <w:sz w:val="24"/>
          <w:szCs w:val="24"/>
          <w:lang w:eastAsia="zh-CN"/>
        </w:rPr>
      </w:pP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Received:</w:t>
      </w:r>
      <w:r w:rsidRPr="00EB5A50">
        <w:rPr>
          <w:rFonts w:ascii="Book Antiqua" w:hAnsi="Book Antiqua"/>
          <w:sz w:val="24"/>
          <w:szCs w:val="24"/>
        </w:rPr>
        <w:t xml:space="preserve"> </w:t>
      </w:r>
      <w:r w:rsidR="00EE24B4" w:rsidRPr="00EB5A50">
        <w:rPr>
          <w:rFonts w:ascii="Book Antiqua" w:hAnsi="Book Antiqua"/>
          <w:sz w:val="24"/>
          <w:szCs w:val="24"/>
          <w:lang w:eastAsia="zh-CN"/>
        </w:rPr>
        <w:t>January 25, 2019</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Peer-review started:</w:t>
      </w:r>
      <w:r w:rsidR="00EE24B4" w:rsidRPr="00EB5A50">
        <w:rPr>
          <w:rFonts w:ascii="Book Antiqua" w:hAnsi="Book Antiqua"/>
          <w:sz w:val="24"/>
          <w:szCs w:val="24"/>
        </w:rPr>
        <w:t xml:space="preserve"> </w:t>
      </w:r>
      <w:r w:rsidR="00EE24B4" w:rsidRPr="00EB5A50">
        <w:rPr>
          <w:rFonts w:ascii="Book Antiqua" w:hAnsi="Book Antiqua"/>
          <w:sz w:val="24"/>
          <w:szCs w:val="24"/>
          <w:lang w:eastAsia="zh-CN"/>
        </w:rPr>
        <w:t>January 25, 2019</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First decision:</w:t>
      </w:r>
      <w:r w:rsidR="00EE24B4" w:rsidRPr="00EB5A50">
        <w:rPr>
          <w:rFonts w:ascii="Book Antiqua" w:hAnsi="Book Antiqua"/>
          <w:sz w:val="24"/>
          <w:szCs w:val="24"/>
        </w:rPr>
        <w:t xml:space="preserve"> </w:t>
      </w:r>
      <w:r w:rsidR="00EE24B4" w:rsidRPr="00EB5A50">
        <w:rPr>
          <w:rFonts w:ascii="Book Antiqua" w:hAnsi="Book Antiqua"/>
          <w:sz w:val="24"/>
          <w:szCs w:val="24"/>
          <w:lang w:eastAsia="zh-CN"/>
        </w:rPr>
        <w:t>January 29, 2019</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 xml:space="preserve">Revised: </w:t>
      </w:r>
      <w:r w:rsidR="00EE24B4" w:rsidRPr="00EB5A50">
        <w:rPr>
          <w:rFonts w:ascii="Book Antiqua" w:hAnsi="Book Antiqua"/>
          <w:sz w:val="24"/>
          <w:szCs w:val="24"/>
          <w:lang w:eastAsia="zh-CN"/>
        </w:rPr>
        <w:t>February 15, 2019</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Accepted:</w:t>
      </w:r>
      <w:r w:rsidR="001E3C27">
        <w:rPr>
          <w:rFonts w:ascii="Book Antiqua" w:hAnsi="Book Antiqua"/>
          <w:b/>
          <w:sz w:val="24"/>
          <w:szCs w:val="24"/>
        </w:rPr>
        <w:t xml:space="preserve"> </w:t>
      </w:r>
      <w:r w:rsidR="001E3C27" w:rsidRPr="001E3C27">
        <w:rPr>
          <w:rFonts w:ascii="Book Antiqua" w:hAnsi="Book Antiqua"/>
          <w:sz w:val="24"/>
          <w:szCs w:val="24"/>
        </w:rPr>
        <w:t>March 16, 2019</w:t>
      </w:r>
      <w:r w:rsidR="007B2680" w:rsidRPr="00EB5A50">
        <w:rPr>
          <w:rFonts w:ascii="Book Antiqua" w:hAnsi="Book Antiqua"/>
          <w:b/>
          <w:sz w:val="24"/>
          <w:szCs w:val="24"/>
        </w:rPr>
        <w:t xml:space="preserve"> </w:t>
      </w:r>
    </w:p>
    <w:p w:rsidR="002B1FC0" w:rsidRPr="00EB5A50" w:rsidRDefault="002B1FC0" w:rsidP="007B2680">
      <w:pPr>
        <w:spacing w:after="0" w:line="360" w:lineRule="auto"/>
        <w:jc w:val="both"/>
        <w:rPr>
          <w:rFonts w:ascii="Book Antiqua" w:hAnsi="Book Antiqua"/>
          <w:sz w:val="24"/>
          <w:szCs w:val="24"/>
        </w:rPr>
      </w:pPr>
      <w:r w:rsidRPr="00EB5A50">
        <w:rPr>
          <w:rFonts w:ascii="Book Antiqua" w:hAnsi="Book Antiqua"/>
          <w:b/>
          <w:sz w:val="24"/>
          <w:szCs w:val="24"/>
        </w:rPr>
        <w:t>Article in press:</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 xml:space="preserve">Published online: </w:t>
      </w:r>
    </w:p>
    <w:p w:rsidR="002B1FC0" w:rsidRPr="00EB5A50" w:rsidRDefault="002B1FC0" w:rsidP="007B2680">
      <w:pPr>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br w:type="page"/>
      </w: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lastRenderedPageBreak/>
        <w:t>Abstract</w:t>
      </w:r>
    </w:p>
    <w:p w:rsidR="00FB795F" w:rsidRPr="00EB5A50" w:rsidRDefault="00FB795F" w:rsidP="007B2680">
      <w:pPr>
        <w:snapToGrid w:val="0"/>
        <w:spacing w:after="0" w:line="360" w:lineRule="auto"/>
        <w:jc w:val="both"/>
        <w:rPr>
          <w:rFonts w:ascii="Book Antiqua" w:hAnsi="Book Antiqua" w:cs="Times New Roman"/>
          <w:b/>
          <w:i/>
          <w:sz w:val="24"/>
          <w:szCs w:val="24"/>
        </w:rPr>
      </w:pPr>
      <w:r w:rsidRPr="00EB5A50">
        <w:rPr>
          <w:rFonts w:ascii="Book Antiqua" w:hAnsi="Book Antiqua" w:cs="Times New Roman"/>
          <w:b/>
          <w:i/>
          <w:sz w:val="24"/>
          <w:szCs w:val="24"/>
        </w:rPr>
        <w:t xml:space="preserve">BACKGROUND </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Clear cell sarcoma is an aggressive rare malignant neoplasm with morphologic and immunohistochemical similarities to malignant melanoma. Both disease entities display melanin pigment and melanocytic markers, making differentiation between the two difficult. Although clear cell sarcoma cases in the literature have mainly involved</w:t>
      </w:r>
      <w:r w:rsidRPr="00EB5A50">
        <w:rPr>
          <w:rStyle w:val="apple-converted-space"/>
          <w:rFonts w:ascii="Book Antiqua" w:hAnsi="Book Antiqua" w:cs="Times New Roman"/>
          <w:sz w:val="24"/>
          <w:szCs w:val="24"/>
        </w:rPr>
        <w:t> </w:t>
      </w:r>
      <w:r w:rsidRPr="00EB5A50">
        <w:rPr>
          <w:rFonts w:ascii="Book Antiqua" w:hAnsi="Book Antiqua" w:cs="Times New Roman"/>
          <w:sz w:val="24"/>
          <w:szCs w:val="24"/>
        </w:rPr>
        <w:t xml:space="preserve">deep soft tissues of the extremities, trunk or limb girdles, we report here two cases of primary clear cell sarcoma in unusual sites and describe their clinicopathologic findings.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Pr="00EB5A50" w:rsidRDefault="00FB795F" w:rsidP="007B2680">
      <w:pPr>
        <w:snapToGrid w:val="0"/>
        <w:spacing w:after="0" w:line="360" w:lineRule="auto"/>
        <w:jc w:val="both"/>
        <w:rPr>
          <w:rFonts w:ascii="Book Antiqua" w:hAnsi="Book Antiqua" w:cs="Times New Roman"/>
          <w:b/>
          <w:i/>
          <w:sz w:val="24"/>
          <w:szCs w:val="24"/>
        </w:rPr>
      </w:pPr>
      <w:r w:rsidRPr="00EB5A50">
        <w:rPr>
          <w:rFonts w:ascii="Book Antiqua" w:hAnsi="Book Antiqua" w:cs="Times New Roman"/>
          <w:b/>
          <w:i/>
          <w:sz w:val="24"/>
          <w:szCs w:val="24"/>
        </w:rPr>
        <w:t>CASE SUMMARY</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The first case involves a 37-year-old female, who presented with jaw pain and a submandibular mass. The second case involves a 33-year</w:t>
      </w:r>
      <w:r w:rsidR="002872A9" w:rsidRPr="00EB5A50">
        <w:rPr>
          <w:rFonts w:ascii="Book Antiqua" w:hAnsi="Book Antiqua" w:cs="Times New Roman" w:hint="eastAsia"/>
          <w:sz w:val="24"/>
          <w:szCs w:val="24"/>
          <w:lang w:eastAsia="zh-CN"/>
        </w:rPr>
        <w:t>-</w:t>
      </w:r>
      <w:r w:rsidRPr="00EB5A50">
        <w:rPr>
          <w:rFonts w:ascii="Book Antiqua" w:hAnsi="Book Antiqua" w:cs="Times New Roman"/>
          <w:sz w:val="24"/>
          <w:szCs w:val="24"/>
        </w:rPr>
        <w:t xml:space="preserve">old male, who presented with back pain and a thoracic spine tumor. Both cases showed tumors with diffuse infiltration of neoplastic cells that were positive for melanocytic markers, and in both cases this finding led to an initial diagnosis of metastatic melanoma. However, further analysis by fluorescence </w:t>
      </w:r>
      <w:r w:rsidRPr="00EB5A50">
        <w:rPr>
          <w:rFonts w:ascii="Book Antiqua" w:hAnsi="Book Antiqua" w:cs="Times New Roman"/>
          <w:i/>
          <w:sz w:val="24"/>
          <w:szCs w:val="24"/>
        </w:rPr>
        <w:t>in situ</w:t>
      </w:r>
      <w:r w:rsidRPr="00EB5A50">
        <w:rPr>
          <w:rFonts w:ascii="Book Antiqua" w:hAnsi="Book Antiqua" w:cs="Times New Roman"/>
          <w:sz w:val="24"/>
          <w:szCs w:val="24"/>
        </w:rPr>
        <w:t xml:space="preserve"> hybridization (commonly known as FISH) showed a rearrangement of the EWS RNA binding protein 1 (</w:t>
      </w:r>
      <w:r w:rsidRPr="00EB5A50">
        <w:rPr>
          <w:rFonts w:ascii="Book Antiqua" w:hAnsi="Book Antiqua" w:cs="Times New Roman"/>
          <w:i/>
          <w:sz w:val="24"/>
          <w:szCs w:val="24"/>
        </w:rPr>
        <w:t>EWSR1)</w:t>
      </w:r>
      <w:r w:rsidRPr="00EB5A50">
        <w:rPr>
          <w:rFonts w:ascii="Book Antiqua" w:hAnsi="Book Antiqua" w:cs="Times New Roman"/>
          <w:sz w:val="24"/>
          <w:szCs w:val="24"/>
        </w:rPr>
        <w:t xml:space="preserve"> gene on chromosome 22q12 in both patients, confirming the diagnosis of clear cell sarcoma.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Pr="00EB5A50" w:rsidRDefault="00FB795F" w:rsidP="007B2680">
      <w:pPr>
        <w:snapToGrid w:val="0"/>
        <w:spacing w:after="0" w:line="360" w:lineRule="auto"/>
        <w:jc w:val="both"/>
        <w:rPr>
          <w:rFonts w:ascii="Book Antiqua" w:hAnsi="Book Antiqua" w:cs="Times New Roman"/>
          <w:b/>
          <w:i/>
          <w:sz w:val="24"/>
          <w:szCs w:val="24"/>
        </w:rPr>
      </w:pPr>
      <w:r w:rsidRPr="00EB5A50">
        <w:rPr>
          <w:rFonts w:ascii="Book Antiqua" w:hAnsi="Book Antiqua" w:cs="Times New Roman"/>
          <w:b/>
          <w:i/>
          <w:sz w:val="24"/>
          <w:szCs w:val="24"/>
        </w:rPr>
        <w:t>CONCLUSION</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Distinction between clear cell sarcoma and malignant melanoma can be made by FISH, particularly in cases of unusual tumor sites.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bCs/>
          <w:sz w:val="24"/>
          <w:szCs w:val="24"/>
          <w:lang w:eastAsia="zh-CN"/>
        </w:rPr>
      </w:pPr>
      <w:r w:rsidRPr="00EB5A50">
        <w:rPr>
          <w:rFonts w:ascii="Book Antiqua" w:hAnsi="Book Antiqua" w:cs="Times New Roman"/>
          <w:b/>
          <w:bCs/>
          <w:sz w:val="24"/>
          <w:szCs w:val="24"/>
        </w:rPr>
        <w:t xml:space="preserve">Key words: </w:t>
      </w:r>
      <w:r w:rsidRPr="00EB5A50">
        <w:rPr>
          <w:rFonts w:ascii="Book Antiqua" w:hAnsi="Book Antiqua" w:cs="Times New Roman"/>
          <w:bCs/>
          <w:sz w:val="24"/>
          <w:szCs w:val="24"/>
        </w:rPr>
        <w:t xml:space="preserve">Clear cell sarcoma; Melanoma; Salivary gland; Spine; </w:t>
      </w:r>
      <w:r w:rsidRPr="00EB5A50">
        <w:rPr>
          <w:rFonts w:ascii="Book Antiqua" w:hAnsi="Book Antiqua" w:cs="Times New Roman"/>
          <w:sz w:val="24"/>
          <w:szCs w:val="24"/>
        </w:rPr>
        <w:t>Fluorescence in situ hybridization</w:t>
      </w:r>
      <w:r w:rsidR="00EE24B4" w:rsidRPr="00EB5A50">
        <w:rPr>
          <w:rFonts w:ascii="Book Antiqua" w:hAnsi="Book Antiqua" w:cs="Times New Roman"/>
          <w:sz w:val="24"/>
          <w:szCs w:val="24"/>
          <w:lang w:eastAsia="zh-CN"/>
        </w:rPr>
        <w:t>; Case report</w:t>
      </w:r>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b/>
          <w:bCs/>
          <w:sz w:val="24"/>
          <w:szCs w:val="24"/>
        </w:rPr>
      </w:pPr>
    </w:p>
    <w:p w:rsidR="00FB795F" w:rsidRPr="00EB5A50" w:rsidRDefault="00FB795F" w:rsidP="007B2680">
      <w:pPr>
        <w:snapToGrid w:val="0"/>
        <w:spacing w:after="0" w:line="360" w:lineRule="auto"/>
        <w:jc w:val="both"/>
        <w:rPr>
          <w:rFonts w:ascii="Book Antiqua" w:hAnsi="Book Antiqua" w:cs="Times New Roman"/>
          <w:sz w:val="24"/>
          <w:szCs w:val="24"/>
          <w:lang w:eastAsia="zh-CN"/>
        </w:rPr>
      </w:pPr>
      <w:bookmarkStart w:id="0" w:name="OLE_LINK98"/>
      <w:bookmarkStart w:id="1" w:name="OLE_LINK156"/>
      <w:bookmarkStart w:id="2" w:name="OLE_LINK196"/>
      <w:bookmarkStart w:id="3" w:name="OLE_LINK242"/>
      <w:bookmarkStart w:id="4" w:name="OLE_LINK247"/>
      <w:bookmarkStart w:id="5" w:name="OLE_LINK311"/>
      <w:bookmarkStart w:id="6" w:name="OLE_LINK312"/>
      <w:bookmarkStart w:id="7" w:name="OLE_LINK325"/>
      <w:bookmarkStart w:id="8" w:name="OLE_LINK330"/>
      <w:bookmarkStart w:id="9" w:name="OLE_LINK513"/>
      <w:bookmarkStart w:id="10" w:name="OLE_LINK464"/>
      <w:bookmarkStart w:id="11" w:name="OLE_LINK465"/>
      <w:bookmarkStart w:id="12" w:name="OLE_LINK466"/>
      <w:bookmarkStart w:id="13" w:name="OLE_LINK471"/>
      <w:bookmarkStart w:id="14" w:name="OLE_LINK472"/>
      <w:bookmarkStart w:id="15" w:name="OLE_LINK474"/>
      <w:bookmarkStart w:id="16" w:name="OLE_LINK800"/>
      <w:bookmarkStart w:id="17" w:name="OLE_LINK982"/>
      <w:bookmarkStart w:id="18" w:name="OLE_LINK504"/>
      <w:bookmarkStart w:id="19" w:name="OLE_LINK546"/>
      <w:bookmarkStart w:id="20" w:name="OLE_LINK575"/>
      <w:bookmarkStart w:id="21" w:name="OLE_LINK640"/>
      <w:bookmarkStart w:id="22" w:name="OLE_LINK672"/>
      <w:bookmarkStart w:id="23" w:name="OLE_LINK714"/>
      <w:bookmarkStart w:id="24" w:name="OLE_LINK651"/>
      <w:bookmarkStart w:id="25" w:name="OLE_LINK652"/>
      <w:bookmarkStart w:id="26" w:name="OLE_LINK744"/>
      <w:bookmarkStart w:id="27" w:name="OLE_LINK758"/>
      <w:bookmarkStart w:id="28" w:name="OLE_LINK787"/>
      <w:bookmarkStart w:id="29" w:name="OLE_LINK862"/>
      <w:bookmarkStart w:id="30" w:name="OLE_LINK879"/>
      <w:bookmarkStart w:id="31" w:name="OLE_LINK906"/>
      <w:bookmarkStart w:id="32" w:name="OLE_LINK928"/>
      <w:bookmarkStart w:id="33" w:name="OLE_LINK960"/>
      <w:bookmarkStart w:id="34" w:name="OLE_LINK861"/>
      <w:bookmarkStart w:id="35" w:name="OLE_LINK983"/>
      <w:bookmarkStart w:id="36" w:name="OLE_LINK1334"/>
      <w:bookmarkStart w:id="37" w:name="OLE_LINK1029"/>
      <w:bookmarkStart w:id="38" w:name="OLE_LINK1060"/>
      <w:bookmarkStart w:id="39" w:name="OLE_LINK1061"/>
      <w:bookmarkStart w:id="40" w:name="OLE_LINK1348"/>
      <w:bookmarkStart w:id="41" w:name="OLE_LINK1086"/>
      <w:bookmarkStart w:id="42" w:name="OLE_LINK1100"/>
      <w:bookmarkStart w:id="43" w:name="OLE_LINK1125"/>
      <w:bookmarkStart w:id="44" w:name="OLE_LINK1163"/>
      <w:bookmarkStart w:id="45" w:name="OLE_LINK1193"/>
      <w:bookmarkStart w:id="46" w:name="OLE_LINK1219"/>
      <w:bookmarkStart w:id="47" w:name="OLE_LINK1247"/>
      <w:bookmarkStart w:id="48" w:name="OLE_LINK1284"/>
      <w:bookmarkStart w:id="49" w:name="OLE_LINK1313"/>
      <w:bookmarkStart w:id="50" w:name="OLE_LINK1361"/>
      <w:bookmarkStart w:id="51" w:name="OLE_LINK1384"/>
      <w:bookmarkStart w:id="52" w:name="OLE_LINK1403"/>
      <w:bookmarkStart w:id="53" w:name="OLE_LINK1437"/>
      <w:bookmarkStart w:id="54" w:name="OLE_LINK1454"/>
      <w:bookmarkStart w:id="55" w:name="OLE_LINK1480"/>
      <w:bookmarkStart w:id="56" w:name="OLE_LINK1504"/>
      <w:bookmarkStart w:id="57" w:name="OLE_LINK1516"/>
      <w:bookmarkStart w:id="58" w:name="OLE_LINK135"/>
      <w:bookmarkStart w:id="59" w:name="OLE_LINK216"/>
      <w:bookmarkStart w:id="60" w:name="OLE_LINK259"/>
      <w:bookmarkStart w:id="61" w:name="OLE_LINK1186"/>
      <w:bookmarkStart w:id="62" w:name="OLE_LINK1265"/>
      <w:bookmarkStart w:id="63" w:name="OLE_LINK1373"/>
      <w:bookmarkStart w:id="64" w:name="OLE_LINK1478"/>
      <w:bookmarkStart w:id="65" w:name="OLE_LINK1644"/>
      <w:bookmarkStart w:id="66" w:name="OLE_LINK1884"/>
      <w:bookmarkStart w:id="67" w:name="OLE_LINK1885"/>
      <w:bookmarkStart w:id="68" w:name="OLE_LINK1538"/>
      <w:bookmarkStart w:id="69" w:name="OLE_LINK1539"/>
      <w:bookmarkStart w:id="70" w:name="OLE_LINK1543"/>
      <w:bookmarkStart w:id="71" w:name="OLE_LINK1549"/>
      <w:bookmarkStart w:id="72" w:name="OLE_LINK1778"/>
      <w:bookmarkStart w:id="73" w:name="OLE_LINK1756"/>
      <w:bookmarkStart w:id="74" w:name="OLE_LINK1776"/>
      <w:bookmarkStart w:id="75" w:name="OLE_LINK1777"/>
      <w:bookmarkStart w:id="76" w:name="OLE_LINK1868"/>
      <w:bookmarkStart w:id="77" w:name="OLE_LINK1744"/>
      <w:bookmarkStart w:id="78" w:name="OLE_LINK1817"/>
      <w:bookmarkStart w:id="79" w:name="OLE_LINK1835"/>
      <w:bookmarkStart w:id="80" w:name="OLE_LINK1866"/>
      <w:bookmarkStart w:id="81" w:name="OLE_LINK1882"/>
      <w:bookmarkStart w:id="82" w:name="OLE_LINK1901"/>
      <w:bookmarkStart w:id="83" w:name="OLE_LINK1902"/>
      <w:bookmarkStart w:id="84" w:name="OLE_LINK2013"/>
      <w:bookmarkStart w:id="85" w:name="OLE_LINK1894"/>
      <w:bookmarkStart w:id="86" w:name="OLE_LINK1929"/>
      <w:bookmarkStart w:id="87" w:name="OLE_LINK1941"/>
      <w:bookmarkStart w:id="88" w:name="OLE_LINK1995"/>
      <w:bookmarkStart w:id="89" w:name="OLE_LINK1938"/>
      <w:bookmarkStart w:id="90" w:name="OLE_LINK2081"/>
      <w:bookmarkStart w:id="91" w:name="OLE_LINK2082"/>
      <w:bookmarkStart w:id="92" w:name="OLE_LINK2292"/>
      <w:bookmarkStart w:id="93" w:name="OLE_LINK1931"/>
      <w:bookmarkStart w:id="94" w:name="OLE_LINK1964"/>
      <w:bookmarkStart w:id="95" w:name="OLE_LINK2020"/>
      <w:bookmarkStart w:id="96" w:name="OLE_LINK2071"/>
      <w:bookmarkStart w:id="97" w:name="OLE_LINK2134"/>
      <w:bookmarkStart w:id="98" w:name="OLE_LINK2265"/>
      <w:bookmarkStart w:id="99" w:name="OLE_LINK2562"/>
      <w:bookmarkStart w:id="100" w:name="OLE_LINK1923"/>
      <w:bookmarkStart w:id="101" w:name="OLE_LINK2192"/>
      <w:bookmarkStart w:id="102" w:name="OLE_LINK2110"/>
      <w:bookmarkStart w:id="103" w:name="OLE_LINK2445"/>
      <w:bookmarkStart w:id="104" w:name="OLE_LINK2446"/>
      <w:bookmarkStart w:id="105" w:name="OLE_LINK2169"/>
      <w:bookmarkStart w:id="106" w:name="OLE_LINK2190"/>
      <w:bookmarkStart w:id="107" w:name="OLE_LINK2331"/>
      <w:bookmarkStart w:id="108" w:name="OLE_LINK2345"/>
      <w:bookmarkStart w:id="109" w:name="OLE_LINK2467"/>
      <w:bookmarkStart w:id="110" w:name="OLE_LINK2484"/>
      <w:bookmarkStart w:id="111" w:name="OLE_LINK2157"/>
      <w:bookmarkStart w:id="112" w:name="OLE_LINK2221"/>
      <w:bookmarkStart w:id="113" w:name="OLE_LINK2252"/>
      <w:bookmarkStart w:id="114" w:name="OLE_LINK2348"/>
      <w:bookmarkStart w:id="115" w:name="OLE_LINK2451"/>
      <w:bookmarkStart w:id="116" w:name="OLE_LINK2627"/>
      <w:bookmarkStart w:id="117" w:name="OLE_LINK2482"/>
      <w:bookmarkStart w:id="118" w:name="OLE_LINK2663"/>
      <w:bookmarkStart w:id="119" w:name="OLE_LINK2761"/>
      <w:bookmarkStart w:id="120" w:name="OLE_LINK2856"/>
      <w:bookmarkStart w:id="121" w:name="OLE_LINK2993"/>
      <w:bookmarkStart w:id="122" w:name="OLE_LINK2643"/>
      <w:bookmarkStart w:id="123" w:name="OLE_LINK2583"/>
      <w:bookmarkStart w:id="124" w:name="OLE_LINK2762"/>
      <w:bookmarkStart w:id="125" w:name="OLE_LINK2962"/>
      <w:bookmarkStart w:id="126" w:name="OLE_LINK2582"/>
      <w:r w:rsidRPr="00EB5A50">
        <w:rPr>
          <w:rFonts w:ascii="Book Antiqua" w:hAnsi="Book Antiqua"/>
          <w:b/>
          <w:sz w:val="24"/>
          <w:szCs w:val="24"/>
        </w:rPr>
        <w:t xml:space="preserve">© </w:t>
      </w:r>
      <w:r w:rsidRPr="00EB5A50">
        <w:rPr>
          <w:rFonts w:ascii="Book Antiqua" w:eastAsia="AdvTimes" w:hAnsi="Book Antiqua" w:cs="AdvTimes"/>
          <w:b/>
          <w:sz w:val="24"/>
          <w:szCs w:val="24"/>
        </w:rPr>
        <w:t>The Author(s) 201</w:t>
      </w:r>
      <w:r w:rsidRPr="00EB5A50">
        <w:rPr>
          <w:rFonts w:ascii="Book Antiqua" w:hAnsi="Book Antiqua" w:cs="AdvTimes"/>
          <w:b/>
          <w:sz w:val="24"/>
          <w:szCs w:val="24"/>
        </w:rPr>
        <w:t>9</w:t>
      </w:r>
      <w:r w:rsidRPr="00EB5A50">
        <w:rPr>
          <w:rFonts w:ascii="Book Antiqua" w:eastAsia="AdvTimes" w:hAnsi="Book Antiqua" w:cs="AdvTimes"/>
          <w:b/>
          <w:sz w:val="24"/>
          <w:szCs w:val="24"/>
        </w:rPr>
        <w:t>.</w:t>
      </w:r>
      <w:r w:rsidRPr="00EB5A50">
        <w:rPr>
          <w:rFonts w:ascii="Book Antiqua" w:eastAsia="AdvTimes" w:hAnsi="Book Antiqua" w:cs="AdvTimes"/>
          <w:sz w:val="24"/>
          <w:szCs w:val="24"/>
        </w:rPr>
        <w:t xml:space="preserve"> Published by </w:t>
      </w:r>
      <w:proofErr w:type="spellStart"/>
      <w:r w:rsidRPr="00EB5A50">
        <w:rPr>
          <w:rFonts w:ascii="Book Antiqua" w:hAnsi="Book Antiqua" w:cs="Arial Unicode MS"/>
          <w:sz w:val="24"/>
          <w:szCs w:val="24"/>
        </w:rPr>
        <w:t>Baishideng</w:t>
      </w:r>
      <w:proofErr w:type="spellEnd"/>
      <w:r w:rsidRPr="00EB5A50">
        <w:rPr>
          <w:rFonts w:ascii="Book Antiqua" w:hAnsi="Book Antiqua" w:cs="Arial Unicode MS"/>
          <w:sz w:val="24"/>
          <w:szCs w:val="24"/>
        </w:rPr>
        <w:t xml:space="preserve"> Publishing Group Inc. All rights reserved.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b/>
          <w:bCs/>
          <w:sz w:val="24"/>
          <w:szCs w:val="24"/>
        </w:rPr>
      </w:pPr>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spacing w:val="29"/>
          <w:sz w:val="24"/>
          <w:szCs w:val="24"/>
        </w:rPr>
      </w:pPr>
      <w:r w:rsidRPr="00EB5A50">
        <w:rPr>
          <w:rFonts w:ascii="Book Antiqua" w:hAnsi="Book Antiqua" w:cs="Times New Roman"/>
          <w:b/>
          <w:bCs/>
          <w:sz w:val="24"/>
          <w:szCs w:val="24"/>
        </w:rPr>
        <w:lastRenderedPageBreak/>
        <w:t>Core</w:t>
      </w:r>
      <w:r w:rsidRPr="00EB5A50">
        <w:rPr>
          <w:rFonts w:ascii="Book Antiqua" w:hAnsi="Book Antiqua" w:cs="Times New Roman"/>
          <w:b/>
          <w:bCs/>
          <w:spacing w:val="28"/>
          <w:sz w:val="24"/>
          <w:szCs w:val="24"/>
        </w:rPr>
        <w:t xml:space="preserve"> </w:t>
      </w:r>
      <w:r w:rsidRPr="00EB5A50">
        <w:rPr>
          <w:rFonts w:ascii="Book Antiqua" w:hAnsi="Book Antiqua" w:cs="Times New Roman"/>
          <w:b/>
          <w:bCs/>
          <w:sz w:val="24"/>
          <w:szCs w:val="24"/>
        </w:rPr>
        <w:t>tip:</w:t>
      </w:r>
      <w:r w:rsidRPr="00EB5A50">
        <w:rPr>
          <w:rFonts w:ascii="Book Antiqua" w:hAnsi="Book Antiqua" w:cs="Times New Roman"/>
          <w:b/>
          <w:bCs/>
          <w:spacing w:val="23"/>
          <w:sz w:val="24"/>
          <w:szCs w:val="24"/>
        </w:rPr>
        <w:t xml:space="preserve"> </w:t>
      </w:r>
      <w:r w:rsidRPr="00EB5A50">
        <w:rPr>
          <w:rFonts w:ascii="Book Antiqua" w:hAnsi="Book Antiqua" w:cs="Times New Roman"/>
          <w:sz w:val="24"/>
          <w:szCs w:val="24"/>
        </w:rPr>
        <w:t>The diagnosis and management of clear cell sarcoma can be a clinical dilemma. Recognition of the clinicopathologic pattern and differentiating it from malignant melanoma can prevent misdiagnosis. This case report not only represents the first reported occurrence of clear cell sarcoma in the submandibular gland in the literature but also identifies another unusual location of involvement, the thoracic spine. It is important to promptly recognize this disease entity because early treatment is necessary to prevent fatal consequences.</w:t>
      </w:r>
      <w:r w:rsidRPr="00EB5A50">
        <w:rPr>
          <w:rFonts w:ascii="Book Antiqua" w:hAnsi="Book Antiqua" w:cs="Times New Roman"/>
          <w:spacing w:val="29"/>
          <w:sz w:val="24"/>
          <w:szCs w:val="24"/>
        </w:rPr>
        <w:t xml:space="preserve">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Pr="00EB5A50" w:rsidRDefault="00FB795F" w:rsidP="007B2680">
      <w:pPr>
        <w:snapToGrid w:val="0"/>
        <w:spacing w:after="0" w:line="360" w:lineRule="auto"/>
        <w:jc w:val="both"/>
        <w:rPr>
          <w:rFonts w:ascii="Book Antiqua" w:hAnsi="Book Antiqua" w:cs="Times New Roman"/>
          <w:sz w:val="24"/>
          <w:szCs w:val="24"/>
          <w:lang w:eastAsia="zh-CN"/>
        </w:rPr>
      </w:pPr>
      <w:proofErr w:type="spellStart"/>
      <w:r w:rsidRPr="00EB5A50">
        <w:rPr>
          <w:rFonts w:ascii="Book Antiqua" w:hAnsi="Book Antiqua" w:cs="Times New Roman"/>
          <w:sz w:val="24"/>
          <w:szCs w:val="24"/>
        </w:rPr>
        <w:t>Obiorah</w:t>
      </w:r>
      <w:proofErr w:type="spellEnd"/>
      <w:r w:rsidRPr="00EB5A50">
        <w:rPr>
          <w:rFonts w:ascii="Book Antiqua" w:hAnsi="Book Antiqua" w:cs="Times New Roman"/>
          <w:sz w:val="24"/>
          <w:szCs w:val="24"/>
        </w:rPr>
        <w:t xml:space="preserve"> IE</w:t>
      </w:r>
      <w:r w:rsidR="007B2680" w:rsidRPr="00EB5A50">
        <w:rPr>
          <w:rFonts w:ascii="Book Antiqua" w:hAnsi="Book Antiqua" w:cs="Times New Roman"/>
          <w:sz w:val="24"/>
          <w:szCs w:val="24"/>
          <w:lang w:eastAsia="zh-CN"/>
        </w:rPr>
        <w:t>,</w:t>
      </w:r>
      <w:r w:rsidRPr="00EB5A50">
        <w:rPr>
          <w:rFonts w:ascii="Book Antiqua" w:hAnsi="Book Antiqua" w:cs="Times New Roman"/>
          <w:sz w:val="24"/>
          <w:szCs w:val="24"/>
        </w:rPr>
        <w:t xml:space="preserve"> </w:t>
      </w:r>
      <w:proofErr w:type="spellStart"/>
      <w:r w:rsidRPr="00EB5A50">
        <w:rPr>
          <w:rFonts w:ascii="Book Antiqua" w:hAnsi="Book Antiqua" w:cs="Times New Roman"/>
          <w:sz w:val="24"/>
          <w:szCs w:val="24"/>
        </w:rPr>
        <w:t>Ozdemirli</w:t>
      </w:r>
      <w:proofErr w:type="spellEnd"/>
      <w:r w:rsidRPr="00EB5A50">
        <w:rPr>
          <w:rFonts w:ascii="Book Antiqua" w:hAnsi="Book Antiqua" w:cs="Times New Roman"/>
          <w:sz w:val="24"/>
          <w:szCs w:val="24"/>
        </w:rPr>
        <w:t xml:space="preserve"> M. </w:t>
      </w:r>
      <w:r w:rsidR="007B2680" w:rsidRPr="00EB5A50">
        <w:rPr>
          <w:rFonts w:ascii="Book Antiqua" w:hAnsi="Book Antiqua" w:cs="Times New Roman"/>
          <w:sz w:val="24"/>
          <w:szCs w:val="24"/>
        </w:rPr>
        <w:t>Clear cell sarcoma in unusual sites mimicking metastatic melanoma</w:t>
      </w:r>
      <w:r w:rsidR="007B2680" w:rsidRPr="00EB5A50">
        <w:rPr>
          <w:rFonts w:ascii="Book Antiqua" w:hAnsi="Book Antiqua" w:cs="Times New Roman"/>
          <w:sz w:val="24"/>
          <w:szCs w:val="24"/>
          <w:lang w:eastAsia="zh-CN"/>
        </w:rPr>
        <w:t xml:space="preserve">. </w:t>
      </w:r>
      <w:r w:rsidR="007B2680" w:rsidRPr="00EB5A50">
        <w:rPr>
          <w:rFonts w:ascii="Book Antiqua" w:hAnsi="Book Antiqua"/>
          <w:i/>
          <w:iCs/>
          <w:sz w:val="24"/>
          <w:szCs w:val="24"/>
        </w:rPr>
        <w:t xml:space="preserve">World J </w:t>
      </w:r>
      <w:proofErr w:type="spellStart"/>
      <w:r w:rsidR="007B2680" w:rsidRPr="00EB5A50">
        <w:rPr>
          <w:rFonts w:ascii="Book Antiqua" w:hAnsi="Book Antiqua"/>
          <w:i/>
          <w:iCs/>
          <w:sz w:val="24"/>
          <w:szCs w:val="24"/>
        </w:rPr>
        <w:t>Clin</w:t>
      </w:r>
      <w:proofErr w:type="spellEnd"/>
      <w:r w:rsidR="007B2680" w:rsidRPr="00EB5A50">
        <w:rPr>
          <w:rFonts w:ascii="Book Antiqua" w:hAnsi="Book Antiqua"/>
          <w:i/>
          <w:iCs/>
          <w:sz w:val="24"/>
          <w:szCs w:val="24"/>
        </w:rPr>
        <w:t xml:space="preserve"> Oncol</w:t>
      </w:r>
      <w:r w:rsidR="007B2680" w:rsidRPr="00EB5A50">
        <w:rPr>
          <w:rFonts w:ascii="Book Antiqua" w:hAnsi="Book Antiqua"/>
          <w:i/>
          <w:iCs/>
          <w:sz w:val="24"/>
          <w:szCs w:val="24"/>
          <w:lang w:eastAsia="zh-CN"/>
        </w:rPr>
        <w:t xml:space="preserve"> </w:t>
      </w:r>
      <w:r w:rsidR="007B2680" w:rsidRPr="00EB5A50">
        <w:rPr>
          <w:rFonts w:ascii="Book Antiqua" w:hAnsi="Book Antiqua"/>
          <w:iCs/>
          <w:sz w:val="24"/>
          <w:szCs w:val="24"/>
          <w:lang w:eastAsia="zh-CN"/>
        </w:rPr>
        <w:t>2019; In press</w:t>
      </w: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br w:type="page"/>
      </w: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lastRenderedPageBreak/>
        <w:t>INTRODUCTION</w:t>
      </w:r>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sz w:val="24"/>
          <w:szCs w:val="24"/>
          <w:lang w:eastAsia="zh-CN"/>
        </w:rPr>
      </w:pPr>
      <w:r w:rsidRPr="00EB5A50">
        <w:rPr>
          <w:rFonts w:ascii="Book Antiqua" w:eastAsiaTheme="minorHAnsi" w:hAnsi="Book Antiqua" w:cs="Times New Roman"/>
          <w:sz w:val="24"/>
          <w:szCs w:val="24"/>
        </w:rPr>
        <w:t>Clear cell sarcoma (also known as melanoma of the soft parts) was initially described by Dr</w:t>
      </w:r>
      <w:r w:rsidR="002872A9" w:rsidRPr="00EB5A50">
        <w:rPr>
          <w:rFonts w:ascii="Book Antiqua" w:hAnsi="Book Antiqua" w:cs="Times New Roman" w:hint="eastAsia"/>
          <w:sz w:val="24"/>
          <w:szCs w:val="24"/>
          <w:lang w:eastAsia="zh-CN"/>
        </w:rPr>
        <w:t>.</w:t>
      </w:r>
      <w:r w:rsidRPr="00EB5A50">
        <w:rPr>
          <w:rFonts w:ascii="Book Antiqua" w:eastAsiaTheme="minorHAnsi" w:hAnsi="Book Antiqua" w:cs="Times New Roman"/>
          <w:sz w:val="24"/>
          <w:szCs w:val="24"/>
        </w:rPr>
        <w:t xml:space="preserve"> Franz </w:t>
      </w:r>
      <w:proofErr w:type="spellStart"/>
      <w:r w:rsidRPr="00EB5A50">
        <w:rPr>
          <w:rFonts w:ascii="Book Antiqua" w:eastAsiaTheme="minorHAnsi" w:hAnsi="Book Antiqua" w:cs="Times New Roman"/>
          <w:sz w:val="24"/>
          <w:szCs w:val="24"/>
        </w:rPr>
        <w:t>Enzinger</w:t>
      </w:r>
      <w:proofErr w:type="spellEnd"/>
      <w:r w:rsidR="004729EC" w:rsidRPr="00EB5A50">
        <w:rPr>
          <w:rFonts w:ascii="Book Antiqua" w:eastAsiaTheme="minorHAnsi" w:hAnsi="Book Antiqua" w:cs="Times New Roman"/>
          <w:sz w:val="24"/>
          <w:szCs w:val="24"/>
          <w:vertAlign w:val="superscript"/>
        </w:rPr>
        <w:fldChar w:fldCharType="begin"/>
      </w:r>
      <w:r w:rsidRPr="00EB5A50">
        <w:rPr>
          <w:rFonts w:ascii="Book Antiqua" w:eastAsiaTheme="minorHAnsi" w:hAnsi="Book Antiqua" w:cs="Times New Roman"/>
          <w:sz w:val="24"/>
          <w:szCs w:val="24"/>
          <w:vertAlign w:val="superscript"/>
        </w:rPr>
        <w:instrText xml:space="preserve"> ADDIN EN.CITE &lt;EndNote&gt;&lt;Cite&gt;&lt;Author&gt;Enzinger&lt;/Author&gt;&lt;Year&gt;1965&lt;/Year&gt;&lt;RecNum&gt;4&lt;/RecNum&gt;&lt;DisplayText&gt;[1]&lt;/DisplayText&gt;&lt;record&gt;&lt;rec-number&gt;4&lt;/rec-number&gt;&lt;foreign-keys&gt;&lt;key app="EN" db-id="fssxa5t0d5xs0te95vs5xt9p5sdvz02ta22p"&gt;4&lt;/key&gt;&lt;/foreign-keys&gt;&lt;ref-type name="Journal Article"&gt;17&lt;/ref-type&gt;&lt;contributors&gt;&lt;authors&gt;&lt;author&gt;Enzinger, F. M.&lt;/author&gt;&lt;/authors&gt;&lt;/contributors&gt;&lt;titles&gt;&lt;title&gt;Clear-Cell Sarcoma of Tendons and Aponeuroses. An Analysis of 21 Cases&lt;/title&gt;&lt;secondary-title&gt;Cancer&lt;/secondary-title&gt;&lt;/titles&gt;&lt;periodical&gt;&lt;full-title&gt;Cancer&lt;/full-title&gt;&lt;/periodical&gt;&lt;pages&gt;1163-74&lt;/pages&gt;&lt;volume&gt;18&lt;/volume&gt;&lt;dates&gt;&lt;year&gt;1965&lt;/year&gt;&lt;/dates&gt;&lt;isbn&gt;0008-543X (Print)&amp;#xD;0008-543X (Linking)&lt;/isbn&gt;&lt;urls&gt;&lt;/urls&gt;&lt;/record&gt;&lt;/Cite&gt;&lt;/EndNote&gt;</w:instrText>
      </w:r>
      <w:r w:rsidR="004729EC" w:rsidRPr="00EB5A50">
        <w:rPr>
          <w:rFonts w:ascii="Book Antiqua" w:eastAsiaTheme="minorHAnsi" w:hAnsi="Book Antiqua" w:cs="Times New Roman"/>
          <w:sz w:val="24"/>
          <w:szCs w:val="24"/>
          <w:vertAlign w:val="superscript"/>
        </w:rPr>
        <w:fldChar w:fldCharType="separate"/>
      </w:r>
      <w:r w:rsidRPr="00EB5A50">
        <w:rPr>
          <w:rFonts w:ascii="Book Antiqua" w:eastAsiaTheme="minorHAnsi" w:hAnsi="Book Antiqua" w:cs="Times New Roman"/>
          <w:noProof/>
          <w:sz w:val="24"/>
          <w:szCs w:val="24"/>
          <w:vertAlign w:val="superscript"/>
        </w:rPr>
        <w:t>[</w:t>
      </w:r>
      <w:hyperlink w:anchor="_ENREF_1" w:tooltip="Enzinger, 1965 #4" w:history="1">
        <w:r w:rsidRPr="00EB5A50">
          <w:rPr>
            <w:rFonts w:ascii="Book Antiqua" w:eastAsiaTheme="minorHAnsi" w:hAnsi="Book Antiqua" w:cs="Times New Roman"/>
            <w:noProof/>
            <w:sz w:val="24"/>
            <w:szCs w:val="24"/>
            <w:vertAlign w:val="superscript"/>
          </w:rPr>
          <w:t>1</w:t>
        </w:r>
      </w:hyperlink>
      <w:r w:rsidRPr="00EB5A50">
        <w:rPr>
          <w:rFonts w:ascii="Book Antiqua" w:eastAsiaTheme="minorHAnsi" w:hAnsi="Book Antiqua" w:cs="Times New Roman"/>
          <w:noProof/>
          <w:sz w:val="24"/>
          <w:szCs w:val="24"/>
          <w:vertAlign w:val="superscript"/>
        </w:rPr>
        <w:t>]</w:t>
      </w:r>
      <w:r w:rsidR="004729EC" w:rsidRPr="00EB5A50">
        <w:rPr>
          <w:rFonts w:ascii="Book Antiqua" w:eastAsiaTheme="minorHAnsi" w:hAnsi="Book Antiqua" w:cs="Times New Roman"/>
          <w:sz w:val="24"/>
          <w:szCs w:val="24"/>
          <w:vertAlign w:val="superscript"/>
        </w:rPr>
        <w:fldChar w:fldCharType="end"/>
      </w:r>
      <w:r w:rsidRPr="00EB5A50">
        <w:rPr>
          <w:rFonts w:ascii="Book Antiqua" w:eastAsiaTheme="minorHAnsi" w:hAnsi="Book Antiqua" w:cs="Times New Roman"/>
          <w:sz w:val="24"/>
          <w:szCs w:val="24"/>
        </w:rPr>
        <w:t xml:space="preserve"> in 1965, when he identified it as a sarcoma arising from the tendons and aponeurosis of extremities with a distinctive clinical and morphological pattern. </w:t>
      </w:r>
      <w:r w:rsidRPr="00EB5A50">
        <w:rPr>
          <w:rFonts w:ascii="Book Antiqua" w:hAnsi="Book Antiqua" w:cs="Times New Roman"/>
          <w:sz w:val="24"/>
          <w:szCs w:val="24"/>
        </w:rPr>
        <w:t xml:space="preserve">Today, we understand clear cell sarcoma to be an aggressive tumor that accounts for only 1% of all soft tissue sarcomas, affecting mainly adolescents and young adults, and associated with local recurrences and late metastasis. Although both malignant melanoma and clear cell sarcoma display similar melanocytic markers, the two disorders are genetically distinct. Cases of malignant melanoma may contain </w:t>
      </w:r>
      <w:r w:rsidRPr="00EB5A50">
        <w:rPr>
          <w:rFonts w:ascii="Book Antiqua" w:hAnsi="Book Antiqua" w:cs="Times New Roman"/>
          <w:i/>
          <w:sz w:val="24"/>
          <w:szCs w:val="24"/>
        </w:rPr>
        <w:t>BRAF</w:t>
      </w:r>
      <w:r w:rsidRPr="00EB5A50">
        <w:rPr>
          <w:rFonts w:ascii="Book Antiqua" w:hAnsi="Book Antiqua" w:cs="Times New Roman"/>
          <w:sz w:val="24"/>
          <w:szCs w:val="24"/>
        </w:rPr>
        <w:t xml:space="preserve"> mutations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&lt;EndNote&gt;&lt;Cite&gt;&lt;Author&gt;Mesbah Ardakani&lt;/Author&gt;&lt;Year&gt;2017&lt;/Year&gt;&lt;RecNum&gt;10&lt;/RecNum&gt;&lt;DisplayText&gt;[2]&lt;/DisplayText&gt;&lt;record&gt;&lt;rec-number&gt;10&lt;/rec-number&gt;&lt;foreign-keys&gt;&lt;key app="EN" db-id="fssxa5t0d5xs0te95vs5xt9p5sdvz02ta22p"&gt;10&lt;/key&gt;&lt;/foreign-keys&gt;&lt;ref-type name="Journal Article"&gt;17&lt;/ref-type&gt;&lt;contributors&gt;&lt;authors&gt;&lt;author&gt;Mesbah Ardakani, N.&lt;/author&gt;&lt;author&gt;Leslie, C.&lt;/author&gt;&lt;author&gt;Grieu-Iacopetta, F.&lt;/author&gt;&lt;author&gt;Lam, W. S.&lt;/author&gt;&lt;author&gt;Budgeon, C.&lt;/author&gt;&lt;author&gt;Millward, M.&lt;/author&gt;&lt;author&gt;Amanuel, B.&lt;/author&gt;&lt;/authors&gt;&lt;/contributors&gt;&lt;titles&gt;&lt;title&gt;Clinical and therapeutic implications of BRAF mutation heterogeneity in metastatic melanoma&lt;/title&gt;&lt;secondary-title&gt;Pigment Cell Melanoma Res&lt;/secondary-title&gt;&lt;/titles&gt;&lt;periodical&gt;&lt;full-title&gt;Pigment Cell Melanoma Res&lt;/full-title&gt;&lt;/periodical&gt;&lt;pages&gt;233-242&lt;/pages&gt;&lt;volume&gt;30&lt;/volume&gt;&lt;number&gt;2&lt;/number&gt;&lt;dates&gt;&lt;year&gt;2017&lt;/year&gt;&lt;/dates&gt;&lt;isbn&gt;1755-148X (Electronic)&amp;#xD;1755-1471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2" w:tooltip="Mesbah Ardakani, 2017 #10" w:history="1">
        <w:r w:rsidRPr="00EB5A50">
          <w:rPr>
            <w:rFonts w:ascii="Book Antiqua" w:hAnsi="Book Antiqua" w:cs="Times New Roman"/>
            <w:noProof/>
            <w:sz w:val="24"/>
            <w:szCs w:val="24"/>
            <w:vertAlign w:val="superscript"/>
          </w:rPr>
          <w:t>2</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whereas clear cell sarcoma lacks this mutation</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&lt;EndNote&gt;&lt;Cite&gt;&lt;Author&gt;Panagopoulos&lt;/Author&gt;&lt;Year&gt;2005&lt;/Year&gt;&lt;RecNum&gt;7&lt;/RecNum&gt;&lt;DisplayText&gt;[3]&lt;/DisplayText&gt;&lt;record&gt;&lt;rec-number&gt;7&lt;/rec-number&gt;&lt;foreign-keys&gt;&lt;key app="EN" db-id="fssxa5t0d5xs0te95vs5xt9p5sdvz02ta22p"&gt;7&lt;/key&gt;&lt;/foreign-keys&gt;&lt;ref-type name="Journal Article"&gt;17&lt;/ref-type&gt;&lt;contributors&gt;&lt;authors&gt;&lt;author&gt;Panagopoulos, I.&lt;/author&gt;&lt;author&gt;Mertens, F.&lt;/author&gt;&lt;author&gt;Isaksson, M.&lt;/author&gt;&lt;author&gt;Mandahl, N.&lt;/author&gt;&lt;/authors&gt;&lt;/contributors&gt;&lt;titles&gt;&lt;title&gt;Absence of mutations of the BRAF gene in malignant melanoma of soft parts (clear cell sarcoma of tendons and aponeuroses)&lt;/title&gt;&lt;secondary-title&gt;Cancer Genet Cytogenet&lt;/secondary-title&gt;&lt;/titles&gt;&lt;periodical&gt;&lt;full-title&gt;Cancer Genet Cytogenet&lt;/full-title&gt;&lt;/periodical&gt;&lt;pages&gt;74-6&lt;/pages&gt;&lt;volume&gt;156&lt;/volume&gt;&lt;number&gt;1&lt;/number&gt;&lt;dates&gt;&lt;year&gt;2005&lt;/year&gt;&lt;/dates&gt;&lt;isbn&gt;0165-4608 (Print)&amp;#xD;0165-4608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3" w:tooltip="Panagopoulos, 2005 #7" w:history="1">
        <w:r w:rsidRPr="00EB5A50">
          <w:rPr>
            <w:rFonts w:ascii="Book Antiqua" w:hAnsi="Book Antiqua" w:cs="Times New Roman"/>
            <w:noProof/>
            <w:sz w:val="24"/>
            <w:szCs w:val="24"/>
            <w:vertAlign w:val="superscript"/>
          </w:rPr>
          <w:t>3</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and characteristically exhibits the reciprocal translocation t(12;22)(q13;q12) resulting in a rearrangement of the EWS RNA binding protein 1 (</w:t>
      </w:r>
      <w:r w:rsidRPr="00EB5A50">
        <w:rPr>
          <w:rFonts w:ascii="Book Antiqua" w:hAnsi="Book Antiqua" w:cs="Times New Roman"/>
          <w:i/>
          <w:sz w:val="24"/>
          <w:szCs w:val="24"/>
        </w:rPr>
        <w:t>EWSR1)</w:t>
      </w:r>
      <w:r w:rsidRPr="00EB5A50">
        <w:rPr>
          <w:rFonts w:ascii="Book Antiqua" w:hAnsi="Book Antiqua" w:cs="Times New Roman"/>
          <w:sz w:val="24"/>
          <w:szCs w:val="24"/>
        </w:rPr>
        <w:t xml:space="preserve"> gene</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&lt;EndNote&gt;&lt;Cite&gt;&lt;Author&gt;Langezaal&lt;/Author&gt;&lt;Year&gt;2001&lt;/Year&gt;&lt;RecNum&gt;8&lt;/RecNum&gt;&lt;DisplayText&gt;[4, 5]&lt;/DisplayText&gt;&lt;record&gt;&lt;rec-number&gt;8&lt;/rec-number&gt;&lt;foreign-keys&gt;&lt;key app="EN" db-id="fssxa5t0d5xs0te95vs5xt9p5sdvz02ta22p"&gt;8&lt;/key&gt;&lt;/foreign-keys&gt;&lt;ref-type name="Journal Article"&gt;17&lt;/ref-type&gt;&lt;contributors&gt;&lt;authors&gt;&lt;author&gt;Langezaal, S. M.&lt;/author&gt;&lt;author&gt;Graadt van Roggen, J. F.&lt;/author&gt;&lt;author&gt;Cleton-Jansen, A. M.&lt;/author&gt;&lt;author&gt;Baelde, J. J.&lt;/author&gt;&lt;author&gt;Hogendoorn, P. C.&lt;/author&gt;&lt;/authors&gt;&lt;/contributors&gt;&lt;titles&gt;&lt;title&gt;Malignant melanoma is genetically distinct from clear cell sarcoma of tendons and aponeurosis (malignant melanoma of soft parts)&lt;/title&gt;&lt;secondary-title&gt;Br J Cancer&lt;/secondary-title&gt;&lt;/titles&gt;&lt;periodical&gt;&lt;full-title&gt;Br J Cancer&lt;/full-title&gt;&lt;/periodical&gt;&lt;pages&gt;535-8&lt;/pages&gt;&lt;volume&gt;84&lt;/volume&gt;&lt;number&gt;4&lt;/number&gt;&lt;dates&gt;&lt;year&gt;2001&lt;/year&gt;&lt;/dates&gt;&lt;isbn&gt;0007-0920 (Print)&amp;#xD;0007-0920 (Linking)&lt;/isbn&gt;&lt;urls&gt;&lt;/urls&gt;&lt;/record&gt;&lt;/Cite&gt;&lt;Cite&gt;&lt;Author&gt;Mavrogenis&lt;/Author&gt;&lt;Year&gt;2013&lt;/Year&gt;&lt;RecNum&gt;9&lt;/RecNum&gt;&lt;record&gt;&lt;rec-number&gt;9&lt;/rec-number&gt;&lt;foreign-keys&gt;&lt;key app="EN" db-id="fssxa5t0d5xs0te95vs5xt9p5sdvz02ta22p"&gt;9&lt;/key&gt;&lt;/foreign-keys&gt;&lt;ref-type name="Journal Article"&gt;17&lt;/ref-type&gt;&lt;contributors&gt;&lt;authors&gt;&lt;author&gt;Mavrogenis, A.&lt;/author&gt;&lt;author&gt;Bianchi, G.&lt;/author&gt;&lt;author&gt;Stavropoulos, N.&lt;/author&gt;&lt;author&gt;Papagelopoulos, P.&lt;/author&gt;&lt;author&gt;Ruggieri, P.&lt;/author&gt;&lt;/authors&gt;&lt;/contributors&gt;&lt;titles&gt;&lt;title&gt;Clinicopathological features, diagnosis and treatment of clear cell sarcoma/melanoma of soft parts&lt;/title&gt;&lt;secondary-title&gt;Hippokratia&lt;/secondary-title&gt;&lt;/titles&gt;&lt;periodical&gt;&lt;full-title&gt;Hippokratia&lt;/full-title&gt;&lt;/periodical&gt;&lt;pages&gt;298-302&lt;/pages&gt;&lt;volume&gt;17&lt;/volume&gt;&lt;number&gt;4&lt;/number&gt;&lt;dates&gt;&lt;year&gt;2013&lt;/year&gt;&lt;/dates&gt;&lt;isbn&gt;1108-4189 (Print)&amp;#xD;1108-4189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4" w:tooltip="Langezaal, 2001 #8" w:history="1">
        <w:r w:rsidRPr="00EB5A50">
          <w:rPr>
            <w:rFonts w:ascii="Book Antiqua" w:hAnsi="Book Antiqua" w:cs="Times New Roman"/>
            <w:noProof/>
            <w:sz w:val="24"/>
            <w:szCs w:val="24"/>
            <w:vertAlign w:val="superscript"/>
          </w:rPr>
          <w:t>4</w:t>
        </w:r>
      </w:hyperlink>
      <w:r w:rsidR="00EB5A50" w:rsidRPr="00EB5A50">
        <w:rPr>
          <w:rFonts w:ascii="Book Antiqua" w:hAnsi="Book Antiqua" w:cs="Times New Roman"/>
          <w:noProof/>
          <w:sz w:val="24"/>
          <w:szCs w:val="24"/>
          <w:vertAlign w:val="superscript"/>
        </w:rPr>
        <w:t>,</w:t>
      </w:r>
      <w:hyperlink w:anchor="_ENREF_5" w:tooltip="Mavrogenis, 2013 #9" w:history="1">
        <w:r w:rsidRPr="00EB5A50">
          <w:rPr>
            <w:rFonts w:ascii="Book Antiqua" w:hAnsi="Book Antiqua" w:cs="Times New Roman"/>
            <w:noProof/>
            <w:sz w:val="24"/>
            <w:szCs w:val="24"/>
            <w:vertAlign w:val="superscript"/>
          </w:rPr>
          <w:t>5</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w:t>
      </w:r>
    </w:p>
    <w:p w:rsidR="00FB795F" w:rsidRPr="00EB5A50" w:rsidRDefault="00FB795F" w:rsidP="00EB5A50">
      <w:pPr>
        <w:autoSpaceDE w:val="0"/>
        <w:autoSpaceDN w:val="0"/>
        <w:adjustRightInd w:val="0"/>
        <w:snapToGrid w:val="0"/>
        <w:spacing w:after="0" w:line="360" w:lineRule="auto"/>
        <w:ind w:firstLineChars="100" w:firstLine="240"/>
        <w:jc w:val="both"/>
        <w:rPr>
          <w:rFonts w:ascii="Book Antiqua" w:eastAsiaTheme="minorHAnsi" w:hAnsi="Book Antiqua" w:cs="Times New Roman"/>
          <w:sz w:val="24"/>
          <w:szCs w:val="24"/>
        </w:rPr>
      </w:pPr>
      <w:r w:rsidRPr="00EB5A50">
        <w:rPr>
          <w:rFonts w:ascii="Book Antiqua" w:hAnsi="Book Antiqua" w:cs="Times New Roman"/>
          <w:sz w:val="24"/>
          <w:szCs w:val="24"/>
        </w:rPr>
        <w:t>Clear cell sarcoma of the head and neck are uncommon</w:t>
      </w:r>
      <w:r w:rsidR="004729EC" w:rsidRPr="00EB5A50">
        <w:rPr>
          <w:rFonts w:ascii="Book Antiqua" w:hAnsi="Book Antiqua" w:cs="Times New Roman"/>
          <w:sz w:val="24"/>
          <w:szCs w:val="24"/>
          <w:vertAlign w:val="superscript"/>
        </w:rPr>
        <w:fldChar w:fldCharType="begin">
          <w:fldData xml:space="preserve">PEVuZE5vdGU+PENpdGU+PEF1dGhvcj5GZWFzZWw8L0F1dGhvcj48WWVhcj4yMDE2PC9ZZWFyPjxS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=
</w:fldData>
        </w:fldChar>
      </w:r>
      <w:r w:rsidRPr="00EB5A50">
        <w:rPr>
          <w:rFonts w:ascii="Book Antiqua" w:hAnsi="Book Antiqua" w:cs="Times New Roman"/>
          <w:sz w:val="24"/>
          <w:szCs w:val="24"/>
          <w:vertAlign w:val="superscript"/>
        </w:rPr>
        <w:instrText xml:space="preserve"> ADDIN EN.CITE </w:instrText>
      </w:r>
      <w:r w:rsidR="004729EC" w:rsidRPr="00EB5A50">
        <w:rPr>
          <w:rFonts w:ascii="Book Antiqua" w:hAnsi="Book Antiqua" w:cs="Times New Roman"/>
          <w:sz w:val="24"/>
          <w:szCs w:val="24"/>
          <w:vertAlign w:val="superscript"/>
        </w:rPr>
        <w:fldChar w:fldCharType="begin">
          <w:fldData xml:space="preserve">PEVuZE5vdGU+PENpdGU+PEF1dGhvcj5GZWFzZWw8L0F1dGhvcj48WWVhcj4yMDE2PC9ZZWFyPjxS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=
</w:fldData>
        </w:fldChar>
      </w:r>
      <w:r w:rsidRPr="00EB5A50">
        <w:rPr>
          <w:rFonts w:ascii="Book Antiqua" w:hAnsi="Book Antiqua" w:cs="Times New Roman"/>
          <w:sz w:val="24"/>
          <w:szCs w:val="24"/>
          <w:vertAlign w:val="superscript"/>
        </w:rPr>
        <w:instrText xml:space="preserve"> ADDIN EN.CITE.DATA </w:instrText>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end"/>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6" w:tooltip="Feasel, 2016 #3" w:history="1">
        <w:r w:rsidRPr="00EB5A50">
          <w:rPr>
            <w:rFonts w:ascii="Book Antiqua" w:hAnsi="Book Antiqua" w:cs="Times New Roman"/>
            <w:noProof/>
            <w:sz w:val="24"/>
            <w:szCs w:val="24"/>
            <w:vertAlign w:val="superscript"/>
          </w:rPr>
          <w:t>6</w:t>
        </w:r>
      </w:hyperlink>
      <w:r w:rsidR="00EB5A50" w:rsidRPr="00EB5A50">
        <w:rPr>
          <w:rFonts w:ascii="Book Antiqua" w:hAnsi="Book Antiqua" w:cs="Times New Roman"/>
          <w:noProof/>
          <w:sz w:val="24"/>
          <w:szCs w:val="24"/>
          <w:vertAlign w:val="superscript"/>
        </w:rPr>
        <w:t>,</w:t>
      </w:r>
      <w:hyperlink w:anchor="_ENREF_7" w:tooltip="Hicks, 1995 #6" w:history="1">
        <w:r w:rsidRPr="00EB5A50">
          <w:rPr>
            <w:rFonts w:ascii="Book Antiqua" w:hAnsi="Book Antiqua" w:cs="Times New Roman"/>
            <w:noProof/>
            <w:sz w:val="24"/>
            <w:szCs w:val="24"/>
            <w:vertAlign w:val="superscript"/>
          </w:rPr>
          <w:t>7</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Tumors arising from the salivary glands are extremely rare but have been described previously in the parotid gland</w:t>
      </w:r>
      <w:r w:rsidR="004729EC" w:rsidRPr="00EB5A50">
        <w:rPr>
          <w:rFonts w:ascii="Book Antiqua" w:hAnsi="Book Antiqua" w:cs="Times New Roman"/>
          <w:sz w:val="24"/>
          <w:szCs w:val="24"/>
          <w:vertAlign w:val="superscript"/>
        </w:rPr>
        <w:fldChar w:fldCharType="begin">
          <w:fldData xml:space="preserve">PEVuZE5vdGU+PENpdGU+PEF1dGhvcj5aaGFuZzwvQXV0aG9yPjxZZWFyPjIwMTY8L1llYXI+PFJl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</w:fldData>
        </w:fldChar>
      </w:r>
      <w:r w:rsidRPr="00EB5A50">
        <w:rPr>
          <w:rFonts w:ascii="Book Antiqua" w:hAnsi="Book Antiqua" w:cs="Times New Roman"/>
          <w:sz w:val="24"/>
          <w:szCs w:val="24"/>
          <w:vertAlign w:val="superscript"/>
        </w:rPr>
        <w:instrText xml:space="preserve"> ADDIN EN.CITE </w:instrText>
      </w:r>
      <w:r w:rsidR="004729EC" w:rsidRPr="00EB5A50">
        <w:rPr>
          <w:rFonts w:ascii="Book Antiqua" w:hAnsi="Book Antiqua" w:cs="Times New Roman"/>
          <w:sz w:val="24"/>
          <w:szCs w:val="24"/>
          <w:vertAlign w:val="superscript"/>
        </w:rPr>
        <w:fldChar w:fldCharType="begin">
          <w:fldData xml:space="preserve">PEVuZE5vdGU+PENpdGU+PEF1dGhvcj5aaGFuZzwvQXV0aG9yPjxZZWFyPjIwMTY8L1llYXI+PFJl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</w:fldData>
        </w:fldChar>
      </w:r>
      <w:r w:rsidRPr="00EB5A50">
        <w:rPr>
          <w:rFonts w:ascii="Book Antiqua" w:hAnsi="Book Antiqua" w:cs="Times New Roman"/>
          <w:sz w:val="24"/>
          <w:szCs w:val="24"/>
          <w:vertAlign w:val="superscript"/>
        </w:rPr>
        <w:instrText xml:space="preserve"> ADDIN EN.CITE.DATA </w:instrText>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end"/>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8" w:tooltip="Zhang, 2016 #2" w:history="1">
        <w:r w:rsidRPr="00EB5A50">
          <w:rPr>
            <w:rFonts w:ascii="Book Antiqua" w:hAnsi="Book Antiqua" w:cs="Times New Roman"/>
            <w:noProof/>
            <w:sz w:val="24"/>
            <w:szCs w:val="24"/>
            <w:vertAlign w:val="superscript"/>
          </w:rPr>
          <w:t>8-10</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Similarly, clear cell sarcoma of the thoracic spine or paraspinal soft tissues is very rare and very few cases have been reported</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&lt;EndNote&gt;&lt;Cite&gt;&lt;Author&gt;Gao&lt;/Author&gt;&lt;Year&gt;2017&lt;/Year&gt;&lt;RecNum&gt;23&lt;/RecNum&gt;&lt;DisplayText&gt;[11]&lt;/DisplayText&gt;&lt;record&gt;&lt;rec-number&gt;23&lt;/rec-number&gt;&lt;foreign-keys&gt;&lt;key app="EN" db-id="fssxa5t0d5xs0te95vs5xt9p5sdvz02ta22p"&gt;23&lt;/key&gt;&lt;/foreign-keys&gt;&lt;ref-type name="Journal Article"&gt;17&lt;/ref-type&gt;&lt;contributors&gt;&lt;authors&gt;&lt;author&gt;Gao, Xin&lt;/author&gt;&lt;author&gt;Zhao, Chenglong&lt;/author&gt;&lt;author&gt;Wang, Jing&lt;/author&gt;&lt;author&gt;Cai, Xiaopan&lt;/author&gt;&lt;author&gt;Chen, Guanghui&lt;/author&gt;&lt;author&gt;Liu, Weibo&lt;/author&gt;&lt;author&gt;Zou, Weiwei&lt;/author&gt;&lt;author&gt;He, Jin&lt;/author&gt;&lt;author&gt;Xiao, Jianru&lt;/author&gt;&lt;author&gt;Liu, Tielong&lt;/author&gt;&lt;/authors&gt;&lt;/contributors&gt;&lt;titles&gt;&lt;title&gt;Surgical management and outcomes of spinal clear cell sarcoma: A retrospective study of five cases and literature review&lt;/title&gt;&lt;secondary-title&gt;Journal of Bone Oncology&lt;/secondary-title&gt;&lt;/titles&gt;&lt;periodical&gt;&lt;full-title&gt;Journal of Bone Oncology&lt;/full-title&gt;&lt;/periodical&gt;&lt;pages&gt;27-31&lt;/pages&gt;&lt;volume&gt;6&lt;/volume&gt;&lt;keywords&gt;&lt;keyword&gt;Clear cell sarcoma&lt;/keyword&gt;&lt;keyword&gt;Spine&lt;/keyword&gt;&lt;keyword&gt;Surgery&lt;/keyword&gt;&lt;keyword&gt;Prognostic factors&lt;/keyword&gt;&lt;/keywords&gt;&lt;dates&gt;&lt;year&gt;2017&lt;/year&gt;&lt;pub-dates&gt;&lt;date&gt;2017/03/01/&lt;/date&gt;&lt;/pub-dates&gt;&lt;/dates&gt;&lt;isbn&gt;2212-1374&lt;/isbn&gt;&lt;urls&gt;&lt;related-urls&gt;&lt;url&gt;http://www.sciencedirect.com/science/article/pii/S2212137416300483&lt;/url&gt;&lt;/related-urls&gt;&lt;/urls&gt;&lt;electronic-resource-num&gt;https://doi.org/10.1016/j.jbo.2016.09.002&lt;/electronic-resource-num&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1" w:tooltip="Gao, 2017 #23" w:history="1">
        <w:r w:rsidRPr="00EB5A50">
          <w:rPr>
            <w:rFonts w:ascii="Book Antiqua" w:hAnsi="Book Antiqua" w:cs="Times New Roman"/>
            <w:noProof/>
            <w:sz w:val="24"/>
            <w:szCs w:val="24"/>
            <w:vertAlign w:val="superscript"/>
          </w:rPr>
          <w:t>11</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To our knowledge, no cases of clear cell sarcoma of the submandibular gland have been published in the literature. We report herein the clinicopathologic findings of two cases of primary clear cell sarcoma arising in the submandibular gland and the thoracic spine, respectively, and highlight the challenges in their diagnosis as well as the importance of molecular genetics in differentiating this tumor type from malignant melanoma.</w:t>
      </w:r>
    </w:p>
    <w:p w:rsidR="00FB795F" w:rsidRPr="00EB5A50" w:rsidRDefault="00FB795F" w:rsidP="007B2680">
      <w:pPr>
        <w:snapToGrid w:val="0"/>
        <w:spacing w:after="0" w:line="360" w:lineRule="auto"/>
        <w:jc w:val="both"/>
        <w:rPr>
          <w:rFonts w:ascii="Book Antiqua" w:hAnsi="Book Antiqua" w:cs="Times New Roman"/>
          <w:b/>
          <w:sz w:val="24"/>
          <w:szCs w:val="24"/>
        </w:rPr>
      </w:pP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CASE PRESENTATION</w:t>
      </w:r>
    </w:p>
    <w:p w:rsidR="00A20190" w:rsidRDefault="00A20190" w:rsidP="007B2680">
      <w:pPr>
        <w:snapToGrid w:val="0"/>
        <w:spacing w:after="0" w:line="360" w:lineRule="auto"/>
        <w:jc w:val="both"/>
        <w:rPr>
          <w:rFonts w:ascii="Book Antiqua" w:hAnsi="Book Antiqua"/>
          <w:b/>
          <w:i/>
          <w:sz w:val="24"/>
          <w:szCs w:val="24"/>
          <w:lang w:eastAsia="zh-CN"/>
        </w:rPr>
      </w:pPr>
      <w:r w:rsidRPr="00EB5A50">
        <w:rPr>
          <w:rFonts w:ascii="Book Antiqua" w:hAnsi="Book Antiqua" w:cs="Times New Roman"/>
          <w:b/>
          <w:sz w:val="24"/>
          <w:szCs w:val="24"/>
        </w:rPr>
        <w:t>Case 1</w:t>
      </w:r>
    </w:p>
    <w:p w:rsidR="00FB795F" w:rsidRPr="00EB5A50" w:rsidRDefault="00FB795F" w:rsidP="007B2680">
      <w:pPr>
        <w:snapToGrid w:val="0"/>
        <w:spacing w:after="0" w:line="360" w:lineRule="auto"/>
        <w:jc w:val="both"/>
        <w:rPr>
          <w:rFonts w:ascii="Book Antiqua" w:hAnsi="Book Antiqua"/>
          <w:b/>
          <w:i/>
          <w:sz w:val="24"/>
          <w:szCs w:val="24"/>
        </w:rPr>
      </w:pPr>
      <w:r w:rsidRPr="00EB5A50">
        <w:rPr>
          <w:rFonts w:ascii="Book Antiqua" w:hAnsi="Book Antiqua"/>
          <w:b/>
          <w:i/>
          <w:sz w:val="24"/>
          <w:szCs w:val="24"/>
        </w:rPr>
        <w:t>Chief complaints</w:t>
      </w:r>
    </w:p>
    <w:p w:rsidR="00FB795F" w:rsidRPr="00EB5A50" w:rsidRDefault="00FB795F" w:rsidP="007B2680">
      <w:pPr>
        <w:snapToGrid w:val="0"/>
        <w:spacing w:after="0" w:line="360" w:lineRule="auto"/>
        <w:jc w:val="both"/>
        <w:rPr>
          <w:rFonts w:ascii="Book Antiqua" w:hAnsi="Book Antiqua"/>
          <w:i/>
          <w:sz w:val="24"/>
          <w:szCs w:val="24"/>
        </w:rPr>
      </w:pPr>
      <w:r w:rsidRPr="00EB5A50">
        <w:rPr>
          <w:rFonts w:ascii="Book Antiqua" w:hAnsi="Book Antiqua" w:cs="Times New Roman"/>
          <w:sz w:val="24"/>
          <w:szCs w:val="24"/>
        </w:rPr>
        <w:t>A 37-year-old female presented to our hospital with complaint of left jaw pain and swelling.</w:t>
      </w:r>
    </w:p>
    <w:p w:rsidR="00FB795F" w:rsidRPr="00EB5A50" w:rsidRDefault="00FB795F" w:rsidP="007B2680">
      <w:pPr>
        <w:snapToGrid w:val="0"/>
        <w:spacing w:after="0" w:line="360" w:lineRule="auto"/>
        <w:jc w:val="both"/>
        <w:rPr>
          <w:rFonts w:ascii="Book Antiqua" w:hAnsi="Book Antiqua"/>
          <w:b/>
          <w:i/>
          <w:sz w:val="24"/>
          <w:szCs w:val="24"/>
        </w:rPr>
      </w:pPr>
    </w:p>
    <w:p w:rsidR="00FB795F" w:rsidRPr="00EB5A50" w:rsidRDefault="00FB795F" w:rsidP="007B2680">
      <w:pPr>
        <w:snapToGrid w:val="0"/>
        <w:spacing w:after="0" w:line="360" w:lineRule="auto"/>
        <w:jc w:val="both"/>
        <w:rPr>
          <w:rFonts w:ascii="Book Antiqua" w:hAnsi="Book Antiqua"/>
          <w:b/>
          <w:i/>
          <w:sz w:val="24"/>
          <w:szCs w:val="24"/>
        </w:rPr>
      </w:pPr>
      <w:r w:rsidRPr="00EB5A50">
        <w:rPr>
          <w:rFonts w:ascii="Book Antiqua" w:hAnsi="Book Antiqua"/>
          <w:b/>
          <w:i/>
          <w:sz w:val="24"/>
          <w:szCs w:val="24"/>
        </w:rPr>
        <w:t>History of present illness</w:t>
      </w:r>
    </w:p>
    <w:p w:rsidR="00FB795F" w:rsidRPr="00EB5A50" w:rsidRDefault="00FB795F" w:rsidP="007B2680">
      <w:pPr>
        <w:snapToGrid w:val="0"/>
        <w:spacing w:after="0" w:line="360" w:lineRule="auto"/>
        <w:jc w:val="both"/>
        <w:rPr>
          <w:rFonts w:ascii="Book Antiqua" w:hAnsi="Book Antiqua"/>
          <w:i/>
          <w:sz w:val="24"/>
          <w:szCs w:val="24"/>
        </w:rPr>
      </w:pPr>
      <w:r w:rsidRPr="00EB5A50">
        <w:rPr>
          <w:rFonts w:ascii="Book Antiqua" w:hAnsi="Book Antiqua"/>
          <w:sz w:val="24"/>
          <w:szCs w:val="24"/>
        </w:rPr>
        <w:lastRenderedPageBreak/>
        <w:t xml:space="preserve">The patient reported the symptoms having been present for </w:t>
      </w:r>
      <w:r w:rsidRPr="00EB5A50">
        <w:rPr>
          <w:rFonts w:ascii="Book Antiqua" w:hAnsi="Book Antiqua" w:cs="Times New Roman"/>
          <w:sz w:val="24"/>
          <w:szCs w:val="24"/>
        </w:rPr>
        <w:t xml:space="preserve">6 mo. </w:t>
      </w:r>
    </w:p>
    <w:p w:rsidR="00FB795F" w:rsidRPr="00EB5A50" w:rsidRDefault="00FB795F" w:rsidP="007B2680">
      <w:pPr>
        <w:snapToGrid w:val="0"/>
        <w:spacing w:after="0" w:line="360" w:lineRule="auto"/>
        <w:jc w:val="both"/>
        <w:rPr>
          <w:rFonts w:ascii="Book Antiqua" w:hAnsi="Book Antiqua"/>
          <w:b/>
          <w:i/>
          <w:sz w:val="24"/>
          <w:szCs w:val="24"/>
        </w:rPr>
      </w:pP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b/>
          <w:i/>
          <w:sz w:val="24"/>
          <w:szCs w:val="24"/>
        </w:rPr>
        <w:t>History of past illness</w:t>
      </w:r>
      <w:r w:rsidRPr="00EB5A50">
        <w:rPr>
          <w:rFonts w:ascii="Book Antiqua" w:hAnsi="Book Antiqua" w:cs="Times New Roman"/>
          <w:b/>
          <w:sz w:val="24"/>
          <w:szCs w:val="24"/>
        </w:rPr>
        <w:t xml:space="preserve"> </w:t>
      </w:r>
    </w:p>
    <w:p w:rsidR="00FB795F" w:rsidRPr="00EB5A50" w:rsidRDefault="00FB795F" w:rsidP="007B2680">
      <w:pPr>
        <w:snapToGrid w:val="0"/>
        <w:spacing w:after="0" w:line="360" w:lineRule="auto"/>
        <w:jc w:val="both"/>
        <w:rPr>
          <w:rFonts w:ascii="Book Antiqua" w:hAnsi="Book Antiqua"/>
          <w:i/>
          <w:sz w:val="24"/>
          <w:szCs w:val="24"/>
        </w:rPr>
      </w:pPr>
      <w:r w:rsidRPr="00EB5A50">
        <w:rPr>
          <w:rFonts w:ascii="Book Antiqua" w:hAnsi="Book Antiqua" w:cs="Times New Roman"/>
          <w:sz w:val="24"/>
          <w:szCs w:val="24"/>
        </w:rPr>
        <w:t>The patient’s past medical history was unremarkable.</w:t>
      </w:r>
    </w:p>
    <w:p w:rsidR="00FB795F" w:rsidRPr="00EB5A50" w:rsidRDefault="00FB795F" w:rsidP="007B2680">
      <w:pPr>
        <w:snapToGrid w:val="0"/>
        <w:spacing w:after="0" w:line="360" w:lineRule="auto"/>
        <w:jc w:val="both"/>
        <w:rPr>
          <w:rFonts w:ascii="Book Antiqua" w:hAnsi="Book Antiqua"/>
          <w:b/>
          <w:i/>
          <w:sz w:val="24"/>
          <w:szCs w:val="24"/>
        </w:rPr>
      </w:pPr>
    </w:p>
    <w:p w:rsidR="00FB795F" w:rsidRPr="00EB5A50" w:rsidRDefault="00FB795F" w:rsidP="007B2680">
      <w:pPr>
        <w:snapToGrid w:val="0"/>
        <w:spacing w:after="0" w:line="360" w:lineRule="auto"/>
        <w:jc w:val="both"/>
        <w:rPr>
          <w:rFonts w:ascii="Book Antiqua" w:hAnsi="Book Antiqua"/>
          <w:b/>
          <w:i/>
          <w:sz w:val="24"/>
          <w:szCs w:val="24"/>
        </w:rPr>
      </w:pPr>
      <w:r w:rsidRPr="00EB5A50">
        <w:rPr>
          <w:rFonts w:ascii="Book Antiqua" w:hAnsi="Book Antiqua"/>
          <w:b/>
          <w:i/>
          <w:sz w:val="24"/>
          <w:szCs w:val="24"/>
        </w:rPr>
        <w:t>Physical examination</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A left neck mass was felt on palpation. </w:t>
      </w:r>
    </w:p>
    <w:p w:rsidR="00FB795F" w:rsidRPr="00EB5A50" w:rsidRDefault="00FB795F" w:rsidP="007B2680">
      <w:pPr>
        <w:snapToGrid w:val="0"/>
        <w:spacing w:after="0" w:line="360" w:lineRule="auto"/>
        <w:jc w:val="both"/>
        <w:rPr>
          <w:rFonts w:ascii="Book Antiqua" w:hAnsi="Book Antiqua"/>
          <w:i/>
          <w:sz w:val="24"/>
          <w:szCs w:val="24"/>
        </w:rPr>
      </w:pP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b/>
          <w:i/>
          <w:sz w:val="24"/>
          <w:szCs w:val="24"/>
        </w:rPr>
        <w:t>Laboratory testing</w:t>
      </w:r>
      <w:r w:rsidRPr="00EB5A50">
        <w:rPr>
          <w:rFonts w:ascii="Book Antiqua" w:hAnsi="Book Antiqua" w:cs="Times New Roman"/>
          <w:b/>
          <w:sz w:val="24"/>
          <w:szCs w:val="24"/>
        </w:rPr>
        <w:t xml:space="preserve"> </w:t>
      </w:r>
    </w:p>
    <w:p w:rsidR="00FB795F" w:rsidRPr="00EB5A50" w:rsidRDefault="00FB795F" w:rsidP="007B2680">
      <w:pPr>
        <w:snapToGrid w:val="0"/>
        <w:spacing w:after="0" w:line="360" w:lineRule="auto"/>
        <w:jc w:val="both"/>
        <w:rPr>
          <w:rFonts w:ascii="Book Antiqua" w:hAnsi="Book Antiqua"/>
          <w:i/>
          <w:sz w:val="24"/>
          <w:szCs w:val="24"/>
        </w:rPr>
      </w:pPr>
      <w:r w:rsidRPr="00EB5A50">
        <w:rPr>
          <w:rFonts w:ascii="Book Antiqua" w:hAnsi="Book Antiqua" w:cs="Times New Roman"/>
          <w:sz w:val="24"/>
          <w:szCs w:val="24"/>
        </w:rPr>
        <w:t>Histological assessment of a fine-needle aspirate of the mass showed epithelioid-looking neoplastic cells with enlarged eccentric nuclei and prominent nucleoli. Based on these cytomorphologic features, the differential diagnosis of a high-grade carcinoma, hyalinizing clear cell carcinoma, and malignant melanoma was proposed.</w:t>
      </w:r>
    </w:p>
    <w:p w:rsidR="00FB795F" w:rsidRPr="00EB5A50" w:rsidRDefault="00FB795F" w:rsidP="007B2680">
      <w:pPr>
        <w:snapToGrid w:val="0"/>
        <w:spacing w:after="0" w:line="360" w:lineRule="auto"/>
        <w:jc w:val="both"/>
        <w:rPr>
          <w:rFonts w:ascii="Book Antiqua" w:hAnsi="Book Antiqua"/>
          <w:b/>
          <w:i/>
          <w:sz w:val="24"/>
          <w:szCs w:val="24"/>
        </w:rPr>
      </w:pPr>
    </w:p>
    <w:p w:rsidR="00FB795F" w:rsidRPr="00EB5A50" w:rsidRDefault="00FB795F" w:rsidP="007B2680">
      <w:pPr>
        <w:snapToGrid w:val="0"/>
        <w:spacing w:after="0" w:line="360" w:lineRule="auto"/>
        <w:jc w:val="both"/>
        <w:rPr>
          <w:rFonts w:ascii="Book Antiqua" w:hAnsi="Book Antiqua"/>
          <w:b/>
          <w:i/>
          <w:sz w:val="24"/>
          <w:szCs w:val="24"/>
        </w:rPr>
      </w:pPr>
      <w:r w:rsidRPr="00EB5A50">
        <w:rPr>
          <w:rFonts w:ascii="Book Antiqua" w:hAnsi="Book Antiqua"/>
          <w:b/>
          <w:i/>
          <w:sz w:val="24"/>
          <w:szCs w:val="24"/>
        </w:rPr>
        <w:t>Surgical investigation and resection</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patient was referred to the surgical team and based on the preliminary diagnosis, it was decided that the mass should be resected along with regional lymph node dissection. The patient underwent a left neck dissection and excision of the left neck mass. Histopathologic examination revealed nests of poorly differentiated malignant cells with pleomorphic vesicular nuclei, mitotic figures and clear cytoplasm (Figure 1). The tumor cells had invaded the adjacent soft tissue but no bone involvement was present. The cervical lymph node dissection yielded two metastatic </w:t>
      </w:r>
      <w:proofErr w:type="spellStart"/>
      <w:r w:rsidRPr="00EB5A50">
        <w:rPr>
          <w:rFonts w:ascii="Book Antiqua" w:hAnsi="Book Antiqua" w:cs="Times New Roman"/>
          <w:sz w:val="24"/>
          <w:szCs w:val="24"/>
        </w:rPr>
        <w:t>adenopathies</w:t>
      </w:r>
      <w:proofErr w:type="spellEnd"/>
      <w:r w:rsidRPr="00EB5A50">
        <w:rPr>
          <w:rFonts w:ascii="Book Antiqua" w:hAnsi="Book Antiqua" w:cs="Times New Roman"/>
          <w:sz w:val="24"/>
          <w:szCs w:val="24"/>
        </w:rPr>
        <w:t xml:space="preserve"> among the eighteen dissected lymph nodes. Immunohistochemical staining showed that the neoplastic cells were positive for Human Melanoma Black-45 (commonly known as HMB-45; a melanocytic tumor marker) (Figure 2A), S-100 (Figure 2B) and vimentin, but were negative for cytokeratin (Figure 2C), calponin, smooth muscle actin, </w:t>
      </w:r>
      <w:proofErr w:type="spellStart"/>
      <w:r w:rsidRPr="00EB5A50">
        <w:rPr>
          <w:rFonts w:ascii="Book Antiqua" w:hAnsi="Book Antiqua" w:cs="Times New Roman"/>
          <w:sz w:val="24"/>
          <w:szCs w:val="24"/>
        </w:rPr>
        <w:t>synaptophysin</w:t>
      </w:r>
      <w:proofErr w:type="spellEnd"/>
      <w:r w:rsidRPr="00EB5A50">
        <w:rPr>
          <w:rFonts w:ascii="Book Antiqua" w:hAnsi="Book Antiqua" w:cs="Times New Roman"/>
          <w:sz w:val="24"/>
          <w:szCs w:val="24"/>
        </w:rPr>
        <w:t xml:space="preserve">, chromogranin, and glial fibrillary acidic protein. Some of the tumor cells contained melanin pigment, which reacted positively in Masson Fontana staining (Figure 2D). </w:t>
      </w:r>
      <w:r w:rsidRPr="00EB5A50">
        <w:rPr>
          <w:rFonts w:ascii="Book Antiqua" w:hAnsi="Book Antiqua" w:cs="Times New Roman"/>
          <w:sz w:val="24"/>
          <w:szCs w:val="24"/>
        </w:rPr>
        <w:lastRenderedPageBreak/>
        <w:t>These results supported the initial diagnosis of malignant melanoma and excluded the diagnosis of a clear cell carcinoma due to negativity for cytokeratin.</w:t>
      </w:r>
    </w:p>
    <w:p w:rsidR="00FB795F" w:rsidRDefault="00FB795F" w:rsidP="007B2680">
      <w:pPr>
        <w:snapToGrid w:val="0"/>
        <w:spacing w:after="0" w:line="360" w:lineRule="auto"/>
        <w:jc w:val="both"/>
        <w:rPr>
          <w:rFonts w:ascii="Book Antiqua" w:hAnsi="Book Antiqua"/>
          <w:b/>
          <w:sz w:val="24"/>
          <w:szCs w:val="24"/>
          <w:lang w:eastAsia="zh-CN"/>
        </w:rPr>
      </w:pPr>
    </w:p>
    <w:p w:rsidR="00A20190" w:rsidRPr="00EB5A50" w:rsidRDefault="00A20190" w:rsidP="00A2019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Case 2</w:t>
      </w: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Chief complaints</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A 33-year-old male presented to our institution with complaint of mid back pain radiating to the flanks, and leg weakness and numbness, with gait abnormalities. </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History of present illness</w:t>
      </w:r>
    </w:p>
    <w:p w:rsidR="00A20190" w:rsidRPr="00EB5A50" w:rsidRDefault="00A20190" w:rsidP="00A20190">
      <w:pPr>
        <w:snapToGrid w:val="0"/>
        <w:spacing w:after="0" w:line="360" w:lineRule="auto"/>
        <w:jc w:val="both"/>
        <w:rPr>
          <w:rFonts w:ascii="Book Antiqua" w:hAnsi="Book Antiqua"/>
          <w:i/>
          <w:sz w:val="24"/>
          <w:szCs w:val="24"/>
        </w:rPr>
      </w:pPr>
      <w:r w:rsidRPr="00EB5A50">
        <w:rPr>
          <w:rFonts w:ascii="Book Antiqua" w:hAnsi="Book Antiqua"/>
          <w:sz w:val="24"/>
          <w:szCs w:val="24"/>
        </w:rPr>
        <w:t xml:space="preserve">The patient reported the symptoms having been present for </w:t>
      </w:r>
      <w:r w:rsidRPr="00EB5A50">
        <w:rPr>
          <w:rFonts w:ascii="Book Antiqua" w:hAnsi="Book Antiqua" w:cs="Times New Roman"/>
          <w:sz w:val="24"/>
          <w:szCs w:val="24"/>
        </w:rPr>
        <w:t xml:space="preserve">6 mo. </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History of past illness</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patient had no past medical history. </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Physical examination</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On physical examination, the patient showed a wide-based, unsteady gait, with weakness and decreased sensation and reflexes in both lower limbs. </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cs="Times New Roman"/>
          <w:b/>
          <w:i/>
          <w:sz w:val="24"/>
          <w:szCs w:val="24"/>
        </w:rPr>
      </w:pPr>
      <w:r w:rsidRPr="00EB5A50">
        <w:rPr>
          <w:rFonts w:ascii="Book Antiqua" w:hAnsi="Book Antiqua" w:cs="Times New Roman"/>
          <w:b/>
          <w:i/>
          <w:sz w:val="24"/>
          <w:szCs w:val="24"/>
        </w:rPr>
        <w:t>Imaging examination</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An MRI scan showed a mass enhancement in the T6 and T7 region of the spine (Figure 3A), raising suspicion of a paraspinal mass causing compression on the spinal cord.</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Surgical investigation and resection</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patient was referred to the neurosurgical team, who decided to completely resect the tumor for pathological assessment to determine the diagnosis. A T6-7 laminectomy was performed, with complete resection of the tumor. Intraoperatively, the tumor was found to grossly involve the thoracic spine, with predominant involvement of the paraspinal soft tissues. Pathological examination of the resected neoplasm showed fascicles and nests of spindle cells (Figure 3B) with epithelioid features, eosinophilic cytoplasm, </w:t>
      </w:r>
      <w:r w:rsidRPr="00EB5A50">
        <w:rPr>
          <w:rFonts w:ascii="Book Antiqua" w:hAnsi="Book Antiqua" w:cs="Times New Roman"/>
          <w:sz w:val="24"/>
          <w:szCs w:val="24"/>
        </w:rPr>
        <w:lastRenderedPageBreak/>
        <w:t xml:space="preserve">occasional mitosis, and pigment in some of the cells (Figure 3C). The tumor cells were positive for HMB-45 (Figure 3D), S-100 and melanoma antigen (Melan-A), but were negative for cytokeratin, </w:t>
      </w:r>
      <w:proofErr w:type="spellStart"/>
      <w:r w:rsidRPr="00EB5A50">
        <w:rPr>
          <w:rFonts w:ascii="Book Antiqua" w:hAnsi="Book Antiqua" w:cs="Times New Roman"/>
          <w:sz w:val="24"/>
          <w:szCs w:val="24"/>
        </w:rPr>
        <w:t>desmin</w:t>
      </w:r>
      <w:proofErr w:type="spellEnd"/>
      <w:r w:rsidRPr="00EB5A50">
        <w:rPr>
          <w:rFonts w:ascii="Book Antiqua" w:hAnsi="Book Antiqua" w:cs="Times New Roman"/>
          <w:sz w:val="24"/>
          <w:szCs w:val="24"/>
        </w:rPr>
        <w:t xml:space="preserve">, smooth muscle actin, and glial fibrillary acidic protein. The pigment in the tumor cells was confirmed to contain melanin by reacting positivity with the Masson Fontana stain. These results supported the initial diagnosis of malignant melanoma. </w:t>
      </w:r>
    </w:p>
    <w:p w:rsidR="00A20190" w:rsidRPr="00EB5A50" w:rsidRDefault="00A20190" w:rsidP="007B2680">
      <w:pPr>
        <w:snapToGrid w:val="0"/>
        <w:spacing w:after="0" w:line="360" w:lineRule="auto"/>
        <w:jc w:val="both"/>
        <w:rPr>
          <w:rFonts w:ascii="Book Antiqua" w:hAnsi="Book Antiqua"/>
          <w:b/>
          <w:sz w:val="24"/>
          <w:szCs w:val="24"/>
          <w:lang w:eastAsia="zh-CN"/>
        </w:rPr>
      </w:pPr>
    </w:p>
    <w:p w:rsidR="00FB795F" w:rsidRDefault="00FB795F" w:rsidP="007B2680">
      <w:pPr>
        <w:snapToGrid w:val="0"/>
        <w:spacing w:after="0" w:line="360" w:lineRule="auto"/>
        <w:jc w:val="both"/>
        <w:rPr>
          <w:rFonts w:ascii="Book Antiqua" w:hAnsi="Book Antiqua"/>
          <w:b/>
          <w:sz w:val="24"/>
          <w:szCs w:val="24"/>
          <w:lang w:eastAsia="zh-CN"/>
        </w:rPr>
      </w:pPr>
      <w:r w:rsidRPr="00EB5A50">
        <w:rPr>
          <w:rFonts w:ascii="Book Antiqua" w:hAnsi="Book Antiqua"/>
          <w:b/>
          <w:sz w:val="24"/>
          <w:szCs w:val="24"/>
        </w:rPr>
        <w:t>MULTIDISCIPLINARY EXPERT CONSULTATION</w:t>
      </w:r>
    </w:p>
    <w:p w:rsidR="00A20190" w:rsidRPr="00A20190" w:rsidRDefault="00A20190" w:rsidP="007B268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ase 1</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case was sent out to two different institutions, with all subsequent experts agreeing with the diagnosis of melanoma. An extensive dermatological, ophthalmological and radiological workup of the patient was performed to rule out a primary site. Skin and mucosal surfaces did not reveal any suspicious lesions. A whole-body </w:t>
      </w:r>
      <w:r w:rsidR="00EB5A50" w:rsidRPr="00EB5A50">
        <w:rPr>
          <w:rFonts w:ascii="Book Antiqua" w:hAnsi="Book Antiqua" w:cs="Times New Roman"/>
          <w:sz w:val="24"/>
          <w:szCs w:val="24"/>
        </w:rPr>
        <w:t>positron emission tomography/</w:t>
      </w:r>
      <w:r w:rsidRPr="00EB5A50">
        <w:rPr>
          <w:rFonts w:ascii="Book Antiqua" w:hAnsi="Book Antiqua" w:cs="Times New Roman"/>
          <w:sz w:val="24"/>
          <w:szCs w:val="24"/>
        </w:rPr>
        <w:t xml:space="preserve">computed tomography scan and </w:t>
      </w:r>
      <w:r w:rsidRPr="00EB5A50">
        <w:rPr>
          <w:rFonts w:ascii="Book Antiqua" w:hAnsi="Book Antiqua" w:cs="Times New Roman"/>
          <w:spacing w:val="2"/>
          <w:sz w:val="24"/>
          <w:szCs w:val="24"/>
        </w:rPr>
        <w:t>magnetic resonance imaging</w:t>
      </w:r>
      <w:r w:rsidRPr="00EB5A50">
        <w:rPr>
          <w:rFonts w:ascii="Book Antiqua" w:hAnsi="Book Antiqua" w:cs="Times New Roman"/>
          <w:sz w:val="24"/>
          <w:szCs w:val="24"/>
        </w:rPr>
        <w:t xml:space="preserve"> (MRI) of the head and neck region did not show any ocular involvement or masses in any other sites.</w:t>
      </w:r>
      <w:r w:rsidR="007B2680" w:rsidRPr="00EB5A50">
        <w:rPr>
          <w:rFonts w:ascii="Book Antiqua" w:hAnsi="Book Antiqua" w:cs="Times New Roman"/>
          <w:sz w:val="24"/>
          <w:szCs w:val="24"/>
        </w:rPr>
        <w:t xml:space="preserve"> </w:t>
      </w:r>
    </w:p>
    <w:p w:rsidR="00FB795F" w:rsidRDefault="00FB795F" w:rsidP="007B2680">
      <w:pPr>
        <w:snapToGrid w:val="0"/>
        <w:spacing w:after="0" w:line="360" w:lineRule="auto"/>
        <w:jc w:val="both"/>
        <w:rPr>
          <w:rFonts w:ascii="Book Antiqua" w:hAnsi="Book Antiqua"/>
          <w:b/>
          <w:sz w:val="24"/>
          <w:szCs w:val="24"/>
          <w:lang w:eastAsia="zh-CN"/>
        </w:rPr>
      </w:pPr>
    </w:p>
    <w:p w:rsidR="00A20190" w:rsidRPr="00A20190" w:rsidRDefault="00A20190" w:rsidP="00A2019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 xml:space="preserve">ase </w:t>
      </w:r>
      <w:r>
        <w:rPr>
          <w:rFonts w:ascii="Book Antiqua" w:hAnsi="Book Antiqua" w:hint="eastAsia"/>
          <w:b/>
          <w:i/>
          <w:sz w:val="24"/>
          <w:szCs w:val="24"/>
          <w:lang w:eastAsia="zh-CN"/>
        </w:rPr>
        <w:t>2</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This case was handled fully within our institution by the clinical staffs described.</w:t>
      </w:r>
    </w:p>
    <w:p w:rsidR="00A20190" w:rsidRPr="00A20190" w:rsidRDefault="00A20190" w:rsidP="007B2680">
      <w:pPr>
        <w:snapToGrid w:val="0"/>
        <w:spacing w:after="0" w:line="360" w:lineRule="auto"/>
        <w:jc w:val="both"/>
        <w:rPr>
          <w:rFonts w:ascii="Book Antiqua" w:hAnsi="Book Antiqua"/>
          <w:b/>
          <w:sz w:val="24"/>
          <w:szCs w:val="24"/>
          <w:lang w:eastAsia="zh-CN"/>
        </w:rPr>
      </w:pPr>
    </w:p>
    <w:p w:rsidR="00FB795F" w:rsidRDefault="00FB795F" w:rsidP="007B2680">
      <w:pPr>
        <w:snapToGrid w:val="0"/>
        <w:spacing w:after="0" w:line="360" w:lineRule="auto"/>
        <w:jc w:val="both"/>
        <w:rPr>
          <w:rFonts w:ascii="Book Antiqua" w:hAnsi="Book Antiqua"/>
          <w:b/>
          <w:sz w:val="24"/>
          <w:szCs w:val="24"/>
          <w:lang w:eastAsia="zh-CN"/>
        </w:rPr>
      </w:pPr>
      <w:r w:rsidRPr="00EB5A50">
        <w:rPr>
          <w:rFonts w:ascii="Book Antiqua" w:hAnsi="Book Antiqua"/>
          <w:b/>
          <w:sz w:val="24"/>
          <w:szCs w:val="24"/>
        </w:rPr>
        <w:t>FINAL DIAGNOSIS</w:t>
      </w:r>
    </w:p>
    <w:p w:rsidR="00A20190" w:rsidRPr="00A20190" w:rsidRDefault="00A20190" w:rsidP="007B268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ase 1</w:t>
      </w:r>
    </w:p>
    <w:p w:rsidR="00FB795F" w:rsidRPr="00EB5A50" w:rsidRDefault="00FB795F" w:rsidP="007B2680">
      <w:pPr>
        <w:snapToGrid w:val="0"/>
        <w:spacing w:after="0" w:line="360" w:lineRule="auto"/>
        <w:jc w:val="both"/>
        <w:rPr>
          <w:rFonts w:ascii="Book Antiqua" w:hAnsi="Book Antiqua"/>
          <w:sz w:val="24"/>
          <w:szCs w:val="24"/>
        </w:rPr>
      </w:pPr>
      <w:r w:rsidRPr="00EB5A50">
        <w:rPr>
          <w:rFonts w:ascii="Book Antiqua" w:hAnsi="Book Antiqua"/>
          <w:sz w:val="24"/>
          <w:szCs w:val="24"/>
        </w:rPr>
        <w:t xml:space="preserve">At this time, the diagnosis was </w:t>
      </w:r>
      <w:r w:rsidRPr="00EB5A50">
        <w:rPr>
          <w:rFonts w:ascii="Book Antiqua" w:hAnsi="Book Antiqua" w:cs="Times New Roman"/>
          <w:sz w:val="24"/>
          <w:szCs w:val="24"/>
        </w:rPr>
        <w:t>melanoma</w:t>
      </w:r>
      <w:r w:rsidRPr="00EB5A50">
        <w:rPr>
          <w:rFonts w:ascii="Book Antiqua" w:hAnsi="Book Antiqua"/>
          <w:sz w:val="24"/>
          <w:szCs w:val="24"/>
        </w:rPr>
        <w:t>.</w:t>
      </w:r>
    </w:p>
    <w:p w:rsidR="00FB795F" w:rsidRDefault="00FB795F" w:rsidP="007B2680">
      <w:pPr>
        <w:snapToGrid w:val="0"/>
        <w:spacing w:after="0" w:line="360" w:lineRule="auto"/>
        <w:jc w:val="both"/>
        <w:rPr>
          <w:rFonts w:ascii="Book Antiqua" w:hAnsi="Book Antiqua"/>
          <w:sz w:val="24"/>
          <w:szCs w:val="24"/>
          <w:lang w:eastAsia="zh-CN"/>
        </w:rPr>
      </w:pPr>
    </w:p>
    <w:p w:rsidR="00A20190" w:rsidRPr="00A20190" w:rsidRDefault="00A20190" w:rsidP="00A2019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 xml:space="preserve">ase </w:t>
      </w:r>
      <w:r>
        <w:rPr>
          <w:rFonts w:ascii="Book Antiqua" w:hAnsi="Book Antiqua" w:hint="eastAsia"/>
          <w:b/>
          <w:i/>
          <w:sz w:val="24"/>
          <w:szCs w:val="24"/>
          <w:lang w:eastAsia="zh-CN"/>
        </w:rPr>
        <w:t>2</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Because our past experience had taught us that clear cell sarcoma can readily mimic malignant melanoma, a FISH study was ordered. An </w:t>
      </w:r>
      <w:r w:rsidRPr="00EB5A50">
        <w:rPr>
          <w:rFonts w:ascii="Book Antiqua" w:hAnsi="Book Antiqua" w:cs="Times New Roman"/>
          <w:i/>
          <w:sz w:val="24"/>
          <w:szCs w:val="24"/>
        </w:rPr>
        <w:t>EWSR1</w:t>
      </w:r>
      <w:r w:rsidRPr="00EB5A50">
        <w:rPr>
          <w:rFonts w:ascii="Book Antiqua" w:hAnsi="Book Antiqua" w:cs="Times New Roman"/>
          <w:sz w:val="24"/>
          <w:szCs w:val="24"/>
        </w:rPr>
        <w:t xml:space="preserve"> gene rearrangement on chromosome 22q12 was found (Figure 4). This confirmed the diagnosis of clear cell sarcoma of the thoracic spine involving the paraspinal soft tissues. </w:t>
      </w:r>
    </w:p>
    <w:p w:rsidR="00A20190" w:rsidRPr="00A20190" w:rsidRDefault="00A20190" w:rsidP="007B2680">
      <w:pPr>
        <w:snapToGrid w:val="0"/>
        <w:spacing w:after="0" w:line="360" w:lineRule="auto"/>
        <w:jc w:val="both"/>
        <w:rPr>
          <w:rFonts w:ascii="Book Antiqua" w:hAnsi="Book Antiqua"/>
          <w:sz w:val="24"/>
          <w:szCs w:val="24"/>
          <w:lang w:eastAsia="zh-CN"/>
        </w:rPr>
      </w:pPr>
    </w:p>
    <w:p w:rsidR="00FB795F" w:rsidRPr="00EB5A50" w:rsidRDefault="00FB795F" w:rsidP="007B2680">
      <w:pPr>
        <w:snapToGrid w:val="0"/>
        <w:spacing w:after="0" w:line="360" w:lineRule="auto"/>
        <w:jc w:val="both"/>
        <w:rPr>
          <w:rFonts w:ascii="Book Antiqua" w:hAnsi="Book Antiqua"/>
          <w:b/>
          <w:sz w:val="24"/>
          <w:szCs w:val="24"/>
        </w:rPr>
      </w:pPr>
      <w:r w:rsidRPr="00EB5A50">
        <w:rPr>
          <w:rFonts w:ascii="Book Antiqua" w:hAnsi="Book Antiqua"/>
          <w:b/>
          <w:sz w:val="24"/>
          <w:szCs w:val="24"/>
        </w:rPr>
        <w:lastRenderedPageBreak/>
        <w:t>TREATMENT</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patient was started on adjuvant therapy with interferon alpha-2 (18 MIU three times a week for 8 </w:t>
      </w:r>
      <w:proofErr w:type="spellStart"/>
      <w:r w:rsidRPr="00EB5A50">
        <w:rPr>
          <w:rFonts w:ascii="Book Antiqua" w:hAnsi="Book Antiqua" w:cs="Times New Roman"/>
          <w:sz w:val="24"/>
          <w:szCs w:val="24"/>
        </w:rPr>
        <w:t>wk</w:t>
      </w:r>
      <w:proofErr w:type="spellEnd"/>
      <w:r w:rsidRPr="00EB5A50">
        <w:rPr>
          <w:rFonts w:ascii="Book Antiqua" w:hAnsi="Book Antiqua" w:cs="Times New Roman"/>
          <w:sz w:val="24"/>
          <w:szCs w:val="24"/>
        </w:rPr>
        <w:t xml:space="preserve">). Two months later, the patient developed an enlarged left supraclavicular lymph node. She was started on localized radiation (4 fractions of 8 </w:t>
      </w:r>
      <w:proofErr w:type="spellStart"/>
      <w:r w:rsidRPr="00EB5A50">
        <w:rPr>
          <w:rFonts w:ascii="Book Antiqua" w:hAnsi="Book Antiqua" w:cs="Times New Roman"/>
          <w:sz w:val="24"/>
          <w:szCs w:val="24"/>
        </w:rPr>
        <w:t>Gy</w:t>
      </w:r>
      <w:proofErr w:type="spellEnd"/>
      <w:r w:rsidRPr="00EB5A50">
        <w:rPr>
          <w:rFonts w:ascii="Book Antiqua" w:hAnsi="Book Antiqua" w:cs="Times New Roman"/>
          <w:sz w:val="24"/>
          <w:szCs w:val="24"/>
        </w:rPr>
        <w:t xml:space="preserve"> weekly) to the supraclavicular node, in addition to the interferon 2-alpha she was currently on. While on treatment, the tumor progressed to involve the left pterygoid region, extending towards the inferior aspect of the left masseter muscle and the temporalis muscle. The patient underwent an extensive resection of the tumor with partial removal of her left jaw, followed by additional radiation therapy.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Default="00FB795F" w:rsidP="007B2680">
      <w:pPr>
        <w:pStyle w:val="CommentText"/>
        <w:snapToGrid w:val="0"/>
        <w:spacing w:after="0" w:line="360" w:lineRule="auto"/>
        <w:jc w:val="both"/>
        <w:rPr>
          <w:rFonts w:ascii="Book Antiqua" w:eastAsiaTheme="minorEastAsia" w:hAnsi="Book Antiqua"/>
          <w:b/>
          <w:sz w:val="24"/>
          <w:szCs w:val="24"/>
          <w:lang w:eastAsia="zh-CN"/>
        </w:rPr>
      </w:pPr>
      <w:r w:rsidRPr="00EB5A50">
        <w:rPr>
          <w:rFonts w:ascii="Book Antiqua" w:eastAsiaTheme="minorEastAsia" w:hAnsi="Book Antiqua"/>
          <w:b/>
          <w:sz w:val="24"/>
          <w:szCs w:val="24"/>
        </w:rPr>
        <w:t>OUTCOME AND FOLLOW-UP</w:t>
      </w:r>
    </w:p>
    <w:p w:rsidR="00A20190" w:rsidRPr="00A20190" w:rsidRDefault="00A20190" w:rsidP="00A2019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ase 1</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Four months later, the patient presented with metastatic disease to the lungs, spine and left neck soft tissue, and died shortly afterward. On further review at </w:t>
      </w:r>
      <w:r w:rsidR="00097D91" w:rsidRPr="00EB5A50">
        <w:rPr>
          <w:rFonts w:ascii="Book Antiqua" w:hAnsi="Book Antiqua" w:cs="Times New Roman"/>
          <w:sz w:val="24"/>
          <w:szCs w:val="24"/>
        </w:rPr>
        <w:t>8</w:t>
      </w:r>
      <w:r w:rsidRPr="00EB5A50">
        <w:rPr>
          <w:rFonts w:ascii="Book Antiqua" w:hAnsi="Book Antiqua" w:cs="Times New Roman"/>
          <w:sz w:val="24"/>
          <w:szCs w:val="24"/>
        </w:rPr>
        <w:t xml:space="preserve"> y</w:t>
      </w:r>
      <w:r w:rsidR="00097D91" w:rsidRPr="00EB5A50">
        <w:rPr>
          <w:rFonts w:ascii="Book Antiqua" w:hAnsi="Book Antiqua" w:cs="Times New Roman"/>
          <w:sz w:val="24"/>
          <w:szCs w:val="24"/>
        </w:rPr>
        <w:t>ears</w:t>
      </w:r>
      <w:r w:rsidRPr="00EB5A50">
        <w:rPr>
          <w:rFonts w:ascii="Book Antiqua" w:hAnsi="Book Antiqua" w:cs="Times New Roman"/>
          <w:sz w:val="24"/>
          <w:szCs w:val="24"/>
        </w:rPr>
        <w:t xml:space="preserve"> later, we sent the resected tumor specimen for retrospective florescence </w:t>
      </w:r>
      <w:r w:rsidRPr="00EB5A50">
        <w:rPr>
          <w:rFonts w:ascii="Book Antiqua" w:hAnsi="Book Antiqua" w:cs="Times New Roman"/>
          <w:i/>
          <w:sz w:val="24"/>
          <w:szCs w:val="24"/>
        </w:rPr>
        <w:t>in situ</w:t>
      </w:r>
      <w:r w:rsidRPr="00EB5A50">
        <w:rPr>
          <w:rFonts w:ascii="Book Antiqua" w:hAnsi="Book Antiqua" w:cs="Times New Roman"/>
          <w:sz w:val="24"/>
          <w:szCs w:val="24"/>
        </w:rPr>
        <w:t xml:space="preserve"> hybridization (FISH). A rearrangement of the </w:t>
      </w:r>
      <w:r w:rsidRPr="00EB5A50">
        <w:rPr>
          <w:rFonts w:ascii="Book Antiqua" w:hAnsi="Book Antiqua" w:cs="Times New Roman"/>
          <w:i/>
          <w:sz w:val="24"/>
          <w:szCs w:val="24"/>
        </w:rPr>
        <w:t>EWSR1</w:t>
      </w:r>
      <w:r w:rsidRPr="00EB5A50">
        <w:rPr>
          <w:rFonts w:ascii="Book Antiqua" w:hAnsi="Book Antiqua" w:cs="Times New Roman"/>
          <w:sz w:val="24"/>
          <w:szCs w:val="24"/>
        </w:rPr>
        <w:t xml:space="preserve"> gene on chromosome 22q12 was found, confirming the diagnosis of clear cell sarcoma.</w:t>
      </w:r>
    </w:p>
    <w:p w:rsidR="00FB795F" w:rsidRDefault="00FB795F" w:rsidP="007B2680">
      <w:pPr>
        <w:snapToGrid w:val="0"/>
        <w:spacing w:after="0" w:line="360" w:lineRule="auto"/>
        <w:jc w:val="both"/>
        <w:rPr>
          <w:rFonts w:ascii="Book Antiqua" w:hAnsi="Book Antiqua" w:cs="Times New Roman"/>
          <w:sz w:val="24"/>
          <w:szCs w:val="24"/>
          <w:lang w:eastAsia="zh-CN"/>
        </w:rPr>
      </w:pPr>
    </w:p>
    <w:p w:rsidR="00A20190" w:rsidRPr="00A20190" w:rsidRDefault="00A20190" w:rsidP="00A2019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 xml:space="preserve">ase </w:t>
      </w:r>
      <w:r>
        <w:rPr>
          <w:rFonts w:ascii="Book Antiqua" w:hAnsi="Book Antiqua" w:hint="eastAsia"/>
          <w:b/>
          <w:i/>
          <w:sz w:val="24"/>
          <w:szCs w:val="24"/>
          <w:lang w:eastAsia="zh-CN"/>
        </w:rPr>
        <w:t>2</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Following surgery, a repeat MRI showed no evidence of residual tumor. Apart from lower back pain which was managed with pain medications, the post-operative course was uncomplicated. The patient was able to slowly ambulate with mild muscle weakness. The patient was discharged and referred to physical therapy for rehabilitation. Two months post-surgery, the patient was stable, ambulatory and undergoing physical therapy with no recurrence of the thoracic tumor on MRI. Adjuvant standard fractionation radiotherapy (2 </w:t>
      </w:r>
      <w:proofErr w:type="spellStart"/>
      <w:r w:rsidRPr="00EB5A50">
        <w:rPr>
          <w:rFonts w:ascii="Book Antiqua" w:hAnsi="Book Antiqua" w:cs="Times New Roman"/>
          <w:sz w:val="24"/>
          <w:szCs w:val="24"/>
        </w:rPr>
        <w:t>Gy</w:t>
      </w:r>
      <w:proofErr w:type="spellEnd"/>
      <w:r w:rsidRPr="00EB5A50">
        <w:rPr>
          <w:rFonts w:ascii="Book Antiqua" w:hAnsi="Book Antiqua" w:cs="Times New Roman"/>
          <w:sz w:val="24"/>
          <w:szCs w:val="24"/>
        </w:rPr>
        <w:t xml:space="preserve"> a day) was given for 5 d. At 6 </w:t>
      </w:r>
      <w:proofErr w:type="spellStart"/>
      <w:r w:rsidRPr="00EB5A50">
        <w:rPr>
          <w:rFonts w:ascii="Book Antiqua" w:hAnsi="Book Antiqua" w:cs="Times New Roman"/>
          <w:sz w:val="24"/>
          <w:szCs w:val="24"/>
        </w:rPr>
        <w:t>mo</w:t>
      </w:r>
      <w:proofErr w:type="spellEnd"/>
      <w:r w:rsidRPr="00EB5A50">
        <w:rPr>
          <w:rFonts w:ascii="Book Antiqua" w:hAnsi="Book Antiqua" w:cs="Times New Roman"/>
          <w:sz w:val="24"/>
          <w:szCs w:val="24"/>
        </w:rPr>
        <w:t xml:space="preserve"> post</w:t>
      </w:r>
      <w:r>
        <w:rPr>
          <w:rFonts w:ascii="Book Antiqua" w:hAnsi="Book Antiqua" w:cs="Times New Roman" w:hint="eastAsia"/>
          <w:sz w:val="24"/>
          <w:szCs w:val="24"/>
          <w:lang w:eastAsia="zh-CN"/>
        </w:rPr>
        <w:t>-</w:t>
      </w:r>
      <w:r w:rsidRPr="00EB5A50">
        <w:rPr>
          <w:rFonts w:ascii="Book Antiqua" w:hAnsi="Book Antiqua" w:cs="Times New Roman"/>
          <w:sz w:val="24"/>
          <w:szCs w:val="24"/>
        </w:rPr>
        <w:t xml:space="preserve">surgery follow-up visit, MRI showed post-surgical changes in the mid thoracic region with no evidence of a recurrent tumor. Currently the patient has intermittent lower back pain due to poor posture and has no neurological deficits. His muscle strength has greatly improved due </w:t>
      </w:r>
      <w:r w:rsidRPr="00EB5A50">
        <w:rPr>
          <w:rFonts w:ascii="Book Antiqua" w:hAnsi="Book Antiqua" w:cs="Times New Roman"/>
          <w:sz w:val="24"/>
          <w:szCs w:val="24"/>
        </w:rPr>
        <w:lastRenderedPageBreak/>
        <w:t>to compliance with physical therapy. The patient will be monitored closely for recurrence with MRI every 6 mo.</w:t>
      </w:r>
    </w:p>
    <w:p w:rsidR="00FB795F" w:rsidRPr="00EB5A50" w:rsidRDefault="00FB795F" w:rsidP="007B2680">
      <w:pPr>
        <w:snapToGrid w:val="0"/>
        <w:spacing w:after="0" w:line="360" w:lineRule="auto"/>
        <w:jc w:val="both"/>
        <w:rPr>
          <w:rFonts w:ascii="Book Antiqua" w:hAnsi="Book Antiqua" w:cs="Times New Roman"/>
          <w:b/>
          <w:sz w:val="24"/>
          <w:szCs w:val="24"/>
          <w:lang w:eastAsia="zh-CN"/>
        </w:rPr>
      </w:pP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DISCUSSION</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Clear cell sarcoma typically involves tendons and aponeurosis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&lt;EndNote&gt;&lt;Cite&gt;&lt;Author&gt;Enzinger&lt;/Author&gt;&lt;Year&gt;1965&lt;/Year&gt;&lt;RecNum&gt;4&lt;/RecNum&gt;&lt;DisplayText&gt;[1, 12]&lt;/DisplayText&gt;&lt;record&gt;&lt;rec-number&gt;4&lt;/rec-number&gt;&lt;foreign-keys&gt;&lt;key app="EN" db-id="fssxa5t0d5xs0te95vs5xt9p5sdvz02ta22p"&gt;4&lt;/key&gt;&lt;/foreign-keys&gt;&lt;ref-type name="Journal Article"&gt;17&lt;/ref-type&gt;&lt;contributors&gt;&lt;authors&gt;&lt;author&gt;Enzinger, F. M.&lt;/author&gt;&lt;/authors&gt;&lt;/contributors&gt;&lt;titles&gt;&lt;title&gt;Clear-Cell Sarcoma of Tendons and Aponeuroses. An Analysis of 21 Cases&lt;/title&gt;&lt;secondary-title&gt;Cancer&lt;/secondary-title&gt;&lt;/titles&gt;&lt;periodical&gt;&lt;full-title&gt;Cancer&lt;/full-title&gt;&lt;/periodical&gt;&lt;pages&gt;1163-74&lt;/pages&gt;&lt;volume&gt;18&lt;/volume&gt;&lt;dates&gt;&lt;year&gt;1965&lt;/year&gt;&lt;/dates&gt;&lt;isbn&gt;0008-543X (Print)&amp;#xD;0008-543X (Linking)&lt;/isbn&gt;&lt;urls&gt;&lt;/urls&gt;&lt;/record&gt;&lt;/Cite&gt;&lt;Cite&gt;&lt;Author&gt;Chung&lt;/Author&gt;&lt;Year&gt;1983&lt;/Year&gt;&lt;RecNum&gt;11&lt;/RecNum&gt;&lt;record&gt;&lt;rec-number&gt;11&lt;/rec-number&gt;&lt;foreign-keys&gt;&lt;key app="EN" db-id="fssxa5t0d5xs0te95vs5xt9p5sdvz02ta22p"&gt;11&lt;/key&gt;&lt;/foreign-keys&gt;&lt;ref-type name="Journal Article"&gt;17&lt;/ref-type&gt;&lt;contributors&gt;&lt;authors&gt;&lt;author&gt;Chung, E. B.&lt;/author&gt;&lt;author&gt;Enzinger, F. M.&lt;/author&gt;&lt;/authors&gt;&lt;/contributors&gt;&lt;titles&gt;&lt;title&gt;Malignant melanoma of soft parts. A reassessment of clear cell sarcoma&lt;/title&gt;&lt;secondary-title&gt;Am J Surg Pathol&lt;/secondary-title&gt;&lt;/titles&gt;&lt;periodical&gt;&lt;full-title&gt;Am J Surg Pathol&lt;/full-title&gt;&lt;/periodical&gt;&lt;pages&gt;405-13&lt;/pages&gt;&lt;volume&gt;7&lt;/volume&gt;&lt;number&gt;5&lt;/number&gt;&lt;dates&gt;&lt;year&gt;1983&lt;/year&gt;&lt;/dates&gt;&lt;isbn&gt;0147-5185 (Print)&amp;#xD;0147-5185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 w:tooltip="Enzinger, 1965 #4" w:history="1">
        <w:r w:rsidRPr="00EB5A50">
          <w:rPr>
            <w:rFonts w:ascii="Book Antiqua" w:hAnsi="Book Antiqua" w:cs="Times New Roman"/>
            <w:noProof/>
            <w:sz w:val="24"/>
            <w:szCs w:val="24"/>
            <w:vertAlign w:val="superscript"/>
          </w:rPr>
          <w:t>1</w:t>
        </w:r>
      </w:hyperlink>
      <w:r w:rsidR="002B145B">
        <w:rPr>
          <w:rFonts w:ascii="Book Antiqua" w:hAnsi="Book Antiqua" w:cs="Times New Roman"/>
          <w:noProof/>
          <w:sz w:val="24"/>
          <w:szCs w:val="24"/>
          <w:vertAlign w:val="superscript"/>
        </w:rPr>
        <w:t>,</w:t>
      </w:r>
      <w:hyperlink w:anchor="_ENREF_12" w:tooltip="Chung, 1983 #11" w:history="1">
        <w:r w:rsidRPr="00EB5A50">
          <w:rPr>
            <w:rFonts w:ascii="Book Antiqua" w:hAnsi="Book Antiqua" w:cs="Times New Roman"/>
            <w:noProof/>
            <w:sz w:val="24"/>
            <w:szCs w:val="24"/>
            <w:vertAlign w:val="superscript"/>
          </w:rPr>
          <w:t>12</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of adolescents and young adults of both sexes. The tumor usually presents as a small insidiously growing mass, but it can suddenly become aggressive and rapidly metastasize, as was observed in our patient (Case 1). Following </w:t>
      </w:r>
      <w:proofErr w:type="spellStart"/>
      <w:r w:rsidRPr="00EB5A50">
        <w:rPr>
          <w:rFonts w:ascii="Book Antiqua" w:hAnsi="Book Antiqua" w:cs="Times New Roman"/>
          <w:sz w:val="24"/>
          <w:szCs w:val="24"/>
        </w:rPr>
        <w:t>Enzinger’s</w:t>
      </w:r>
      <w:proofErr w:type="spellEnd"/>
      <w:r w:rsidRPr="00EB5A50">
        <w:rPr>
          <w:rFonts w:ascii="Book Antiqua" w:hAnsi="Book Antiqua" w:cs="Times New Roman"/>
          <w:sz w:val="24"/>
          <w:szCs w:val="24"/>
        </w:rPr>
        <w:t xml:space="preserve"> initial description of the clear cell sarcoma, </w:t>
      </w:r>
      <w:r w:rsidR="002B145B" w:rsidRPr="00EB5A50">
        <w:rPr>
          <w:rFonts w:ascii="Book Antiqua" w:hAnsi="Book Antiqua" w:cs="Times New Roman"/>
          <w:sz w:val="24"/>
          <w:szCs w:val="24"/>
        </w:rPr>
        <w:t xml:space="preserve">Chung </w:t>
      </w:r>
      <w:r w:rsidRPr="00EB5A50">
        <w:rPr>
          <w:rFonts w:ascii="Book Antiqua" w:hAnsi="Book Antiqua" w:cs="Times New Roman"/>
          <w:sz w:val="24"/>
          <w:szCs w:val="24"/>
        </w:rPr>
        <w:t xml:space="preserve">and </w:t>
      </w:r>
      <w:proofErr w:type="spellStart"/>
      <w:proofErr w:type="gramStart"/>
      <w:r w:rsidR="002B145B" w:rsidRPr="00EB5A50">
        <w:rPr>
          <w:rFonts w:ascii="Book Antiqua" w:hAnsi="Book Antiqua" w:cs="Times New Roman"/>
          <w:sz w:val="24"/>
          <w:szCs w:val="24"/>
        </w:rPr>
        <w:t>Enzinger</w:t>
      </w:r>
      <w:proofErr w:type="spellEnd"/>
      <w:r w:rsidRPr="00EB5A50">
        <w:rPr>
          <w:rFonts w:ascii="Book Antiqua" w:hAnsi="Book Antiqua" w:cs="Times New Roman"/>
          <w:sz w:val="24"/>
          <w:szCs w:val="24"/>
          <w:vertAlign w:val="superscript"/>
        </w:rPr>
        <w:t>[</w:t>
      </w:r>
      <w:proofErr w:type="gramEnd"/>
      <w:r w:rsidRPr="00EB5A50">
        <w:rPr>
          <w:rFonts w:ascii="Book Antiqua" w:hAnsi="Book Antiqua" w:cs="Times New Roman"/>
          <w:sz w:val="24"/>
          <w:szCs w:val="24"/>
          <w:vertAlign w:val="superscript"/>
        </w:rPr>
        <w:t>12]</w:t>
      </w:r>
      <w:r w:rsidRPr="00EB5A50">
        <w:rPr>
          <w:rFonts w:ascii="Book Antiqua" w:hAnsi="Book Antiqua" w:cs="Times New Roman"/>
          <w:sz w:val="24"/>
          <w:szCs w:val="24"/>
        </w:rPr>
        <w:t xml:space="preserve"> demonstrated melanin in 72% of tumors with clear cell sarcoma, supporting their origin from migrated neural crest cells. As such, they coined the name “malignant melanoma of soft parts”, which seems preferable over the more descriptive term of </w:t>
      </w:r>
      <w:r w:rsidRPr="00EB5A50">
        <w:rPr>
          <w:rStyle w:val="highlight"/>
          <w:rFonts w:ascii="Book Antiqua" w:hAnsi="Book Antiqua" w:cs="Times New Roman"/>
          <w:sz w:val="24"/>
          <w:szCs w:val="24"/>
        </w:rPr>
        <w:t>clear cell sarcoma</w:t>
      </w:r>
      <w:r w:rsidRPr="00EB5A50">
        <w:rPr>
          <w:rFonts w:ascii="Book Antiqua" w:hAnsi="Book Antiqua" w:cs="Times New Roman"/>
          <w:sz w:val="24"/>
          <w:szCs w:val="24"/>
        </w:rPr>
        <w:t>. In addition, clear cell sarcoma has been shown to be positive for antigens associated with the synthesis of melanin, such as HMB-45, S-100 protein and Melan-A</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&lt;EndNote&gt;&lt;Cite&gt;&lt;Author&gt;Dim&lt;/Author&gt;&lt;Year&gt;2007&lt;/Year&gt;&lt;RecNum&gt;13&lt;/RecNum&gt;&lt;DisplayText&gt;[13, 14]&lt;/DisplayText&gt;&lt;record&gt;&lt;rec-number&gt;13&lt;/rec-number&gt;&lt;foreign-keys&gt;&lt;key app="EN" db-id="fssxa5t0d5xs0te95vs5xt9p5sdvz02ta22p"&gt;13&lt;/key&gt;&lt;/foreign-keys&gt;&lt;ref-type name="Journal Article"&gt;17&lt;/ref-type&gt;&lt;contributors&gt;&lt;authors&gt;&lt;author&gt;Dim, D. C.&lt;/author&gt;&lt;author&gt;Cooley, L. D.&lt;/author&gt;&lt;author&gt;Miranda, R. N.&lt;/author&gt;&lt;/authors&gt;&lt;/contributors&gt;&lt;titles&gt;&lt;title&gt;Clear cell sarcoma of tendons and aponeuroses: a review&lt;/title&gt;&lt;secondary-title&gt;Arch Pathol Lab Med&lt;/secondary-title&gt;&lt;/titles&gt;&lt;periodical&gt;&lt;full-title&gt;Arch Pathol Lab Med&lt;/full-title&gt;&lt;/periodical&gt;&lt;pages&gt;152-6&lt;/pages&gt;&lt;volume&gt;131&lt;/volume&gt;&lt;number&gt;1&lt;/number&gt;&lt;dates&gt;&lt;year&gt;2007&lt;/year&gt;&lt;/dates&gt;&lt;isbn&gt;1543-2165 (Electronic)&amp;#xD;0003-9985 (Linking)&lt;/isbn&gt;&lt;urls&gt;&lt;/urls&gt;&lt;/record&gt;&lt;/Cite&gt;&lt;Cite&gt;&lt;Author&gt;Hisaoka&lt;/Author&gt;&lt;Year&gt;2008&lt;/Year&gt;&lt;RecNum&gt;14&lt;/RecNum&gt;&lt;record&gt;&lt;rec-number&gt;14&lt;/rec-number&gt;&lt;foreign-keys&gt;&lt;key app="EN" db-id="fssxa5t0d5xs0te95vs5xt9p5sdvz02ta22p"&gt;14&lt;/key&gt;&lt;/foreign-keys&gt;&lt;ref-type name="Journal Article"&gt;17&lt;/ref-type&gt;&lt;contributors&gt;&lt;authors&gt;&lt;author&gt;Hisaoka, M.&lt;/author&gt;&lt;author&gt;Ishida, T.&lt;/author&gt;&lt;author&gt;Kuo, T. T.&lt;/author&gt;&lt;author&gt;Matsuyama, A.&lt;/author&gt;&lt;author&gt;Imamura, T.&lt;/author&gt;&lt;author&gt;Nishida, K.&lt;/author&gt;&lt;author&gt;Kuroda, H.&lt;/author&gt;&lt;author&gt;Inayama, Y.&lt;/author&gt;&lt;author&gt;Oshiro, H.&lt;/author&gt;&lt;author&gt;Kobayashi, H.&lt;/author&gt;&lt;author&gt;Nakajima, T.&lt;/author&gt;&lt;author&gt;Fukuda, T.&lt;/author&gt;&lt;author&gt;Ae, K.&lt;/author&gt;&lt;author&gt;Hashimoto, H.&lt;/author&gt;&lt;/authors&gt;&lt;/contributors&gt;&lt;titles&gt;&lt;title&gt;Clear cell sarcoma of soft tissue: a clinicopathologic, immunohistochemical, and molecular analysis of 33 cases&lt;/title&gt;&lt;secondary-title&gt;Am J Surg Pathol&lt;/secondary-title&gt;&lt;/titles&gt;&lt;periodical&gt;&lt;full-title&gt;Am J Surg Pathol&lt;/full-title&gt;&lt;/periodical&gt;&lt;pages&gt;452-60&lt;/pages&gt;&lt;volume&gt;32&lt;/volume&gt;&lt;number&gt;3&lt;/number&gt;&lt;dates&gt;&lt;year&gt;2008&lt;/year&gt;&lt;/dates&gt;&lt;isbn&gt;0147-5185 (Print)&amp;#xD;0147-5185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3" w:tooltip="Dim, 2007 #13" w:history="1">
        <w:r w:rsidRPr="00EB5A50">
          <w:rPr>
            <w:rFonts w:ascii="Book Antiqua" w:hAnsi="Book Antiqua" w:cs="Times New Roman"/>
            <w:noProof/>
            <w:sz w:val="24"/>
            <w:szCs w:val="24"/>
            <w:vertAlign w:val="superscript"/>
          </w:rPr>
          <w:t>13</w:t>
        </w:r>
      </w:hyperlink>
      <w:r w:rsidR="00A20190">
        <w:rPr>
          <w:rFonts w:ascii="Book Antiqua" w:hAnsi="Book Antiqua" w:cs="Times New Roman"/>
          <w:noProof/>
          <w:sz w:val="24"/>
          <w:szCs w:val="24"/>
          <w:vertAlign w:val="superscript"/>
        </w:rPr>
        <w:t>,</w:t>
      </w:r>
      <w:hyperlink w:anchor="_ENREF_14" w:tooltip="Hisaoka, 2008 #14" w:history="1">
        <w:r w:rsidRPr="00EB5A50">
          <w:rPr>
            <w:rFonts w:ascii="Book Antiqua" w:hAnsi="Book Antiqua" w:cs="Times New Roman"/>
            <w:noProof/>
            <w:sz w:val="24"/>
            <w:szCs w:val="24"/>
            <w:vertAlign w:val="superscript"/>
          </w:rPr>
          <w:t>14</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Moreover, electron microscopy has demonstrated melanosomes in clear cell sarcoma, similar to malignant melanoma. For these reasons, clear cell sarcoma is thought to be a subtype of malignant melanoma, albeit genetically distinct. Typically, cases of clear cell sarcoma have a reciprocal translocation [t(12;22)(q13;q12)] resulting in an </w:t>
      </w:r>
      <w:r w:rsidRPr="00EB5A50">
        <w:rPr>
          <w:rFonts w:ascii="Book Antiqua" w:hAnsi="Book Antiqua" w:cs="Times New Roman"/>
          <w:i/>
          <w:sz w:val="24"/>
          <w:szCs w:val="24"/>
        </w:rPr>
        <w:t>EWSR1</w:t>
      </w:r>
      <w:r w:rsidRPr="00A20190">
        <w:rPr>
          <w:rFonts w:ascii="Book Antiqua" w:hAnsi="Book Antiqua" w:cs="Times New Roman"/>
          <w:sz w:val="24"/>
          <w:szCs w:val="24"/>
        </w:rPr>
        <w:t xml:space="preserve">-activating transcription factor </w:t>
      </w:r>
      <w:r w:rsidRPr="00EB5A50">
        <w:rPr>
          <w:rFonts w:ascii="Book Antiqua" w:hAnsi="Book Antiqua" w:cs="Times New Roman"/>
          <w:sz w:val="24"/>
          <w:szCs w:val="24"/>
        </w:rPr>
        <w:t>(</w:t>
      </w:r>
      <w:r w:rsidRPr="00EB5A50">
        <w:rPr>
          <w:rFonts w:ascii="Book Antiqua" w:hAnsi="Book Antiqua" w:cs="Times New Roman"/>
          <w:i/>
          <w:sz w:val="24"/>
          <w:szCs w:val="24"/>
        </w:rPr>
        <w:t>ATF)</w:t>
      </w:r>
      <w:r w:rsidRPr="00EB5A50">
        <w:rPr>
          <w:rFonts w:ascii="Book Antiqua" w:hAnsi="Book Antiqua" w:cs="Times New Roman"/>
          <w:sz w:val="24"/>
          <w:szCs w:val="24"/>
        </w:rPr>
        <w:t xml:space="preserve"> gene fusion</w:t>
      </w:r>
      <w:r w:rsidR="004729EC" w:rsidRPr="00EB5A50">
        <w:rPr>
          <w:rFonts w:ascii="Book Antiqua" w:hAnsi="Book Antiqua" w:cs="Times New Roman"/>
          <w:sz w:val="24"/>
          <w:szCs w:val="24"/>
          <w:vertAlign w:val="superscript"/>
        </w:rPr>
        <w:fldChar w:fldCharType="begin">
          <w:fldData xml:space="preserve">PEVuZE5vdGU+PENpdGU+PEF1dGhvcj5MYW5nZXphYWw8L0F1dGhvcj48WWVhcj4yMDAxPC9ZZWFy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</w:fldData>
        </w:fldChar>
      </w:r>
      <w:r w:rsidRPr="00EB5A50">
        <w:rPr>
          <w:rFonts w:ascii="Book Antiqua" w:hAnsi="Book Antiqua" w:cs="Times New Roman"/>
          <w:sz w:val="24"/>
          <w:szCs w:val="24"/>
          <w:vertAlign w:val="superscript"/>
        </w:rPr>
        <w:instrText xml:space="preserve"> ADDIN EN.CITE </w:instrText>
      </w:r>
      <w:r w:rsidR="004729EC" w:rsidRPr="00EB5A50">
        <w:rPr>
          <w:rFonts w:ascii="Book Antiqua" w:hAnsi="Book Antiqua" w:cs="Times New Roman"/>
          <w:sz w:val="24"/>
          <w:szCs w:val="24"/>
          <w:vertAlign w:val="superscript"/>
        </w:rPr>
        <w:fldChar w:fldCharType="begin">
          <w:fldData xml:space="preserve">PEVuZE5vdGU+PENpdGU+PEF1dGhvcj5MYW5nZXphYWw8L0F1dGhvcj48WWVhcj4yMDAxPC9ZZWFy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</w:fldData>
        </w:fldChar>
      </w:r>
      <w:r w:rsidRPr="00EB5A50">
        <w:rPr>
          <w:rFonts w:ascii="Book Antiqua" w:hAnsi="Book Antiqua" w:cs="Times New Roman"/>
          <w:sz w:val="24"/>
          <w:szCs w:val="24"/>
          <w:vertAlign w:val="superscript"/>
        </w:rPr>
        <w:instrText xml:space="preserve"> ADDIN EN.CITE.DATA </w:instrText>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end"/>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4" w:tooltip="Langezaal, 2001 #8" w:history="1">
        <w:r w:rsidRPr="00EB5A50">
          <w:rPr>
            <w:rFonts w:ascii="Book Antiqua" w:hAnsi="Book Antiqua" w:cs="Times New Roman"/>
            <w:noProof/>
            <w:sz w:val="24"/>
            <w:szCs w:val="24"/>
            <w:vertAlign w:val="superscript"/>
          </w:rPr>
          <w:t>4</w:t>
        </w:r>
      </w:hyperlink>
      <w:r w:rsidR="00A20190">
        <w:rPr>
          <w:rFonts w:ascii="Book Antiqua" w:hAnsi="Book Antiqua" w:cs="Times New Roman"/>
          <w:noProof/>
          <w:sz w:val="24"/>
          <w:szCs w:val="24"/>
          <w:vertAlign w:val="superscript"/>
        </w:rPr>
        <w:t>,</w:t>
      </w:r>
      <w:hyperlink w:anchor="_ENREF_5" w:tooltip="Mavrogenis, 2013 #9" w:history="1">
        <w:r w:rsidRPr="00EB5A50">
          <w:rPr>
            <w:rFonts w:ascii="Book Antiqua" w:hAnsi="Book Antiqua" w:cs="Times New Roman"/>
            <w:noProof/>
            <w:sz w:val="24"/>
            <w:szCs w:val="24"/>
            <w:vertAlign w:val="superscript"/>
          </w:rPr>
          <w:t>5</w:t>
        </w:r>
      </w:hyperlink>
      <w:r w:rsidR="00A20190">
        <w:rPr>
          <w:rFonts w:ascii="Book Antiqua" w:hAnsi="Book Antiqua" w:cs="Times New Roman"/>
          <w:noProof/>
          <w:sz w:val="24"/>
          <w:szCs w:val="24"/>
          <w:vertAlign w:val="superscript"/>
        </w:rPr>
        <w:t>,</w:t>
      </w:r>
      <w:hyperlink w:anchor="_ENREF_15" w:tooltip="Yang, 2012 #15" w:history="1">
        <w:r w:rsidRPr="00EB5A50">
          <w:rPr>
            <w:rFonts w:ascii="Book Antiqua" w:hAnsi="Book Antiqua" w:cs="Times New Roman"/>
            <w:noProof/>
            <w:sz w:val="24"/>
            <w:szCs w:val="24"/>
            <w:vertAlign w:val="superscript"/>
          </w:rPr>
          <w:t>15</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The second major differential diagnosis of clear cell sarcoma will include a clear cell carcinoma, such as the hyalinizing clear cell carcinoma; however, carcinomas are readily diagnosed by immunohistochemistry, which should show a positive cytokeratin stain.</w:t>
      </w:r>
    </w:p>
    <w:p w:rsidR="00FB795F" w:rsidRPr="00EB5A50" w:rsidRDefault="00FB795F" w:rsidP="00A20190">
      <w:pPr>
        <w:snapToGrid w:val="0"/>
        <w:spacing w:after="0" w:line="360" w:lineRule="auto"/>
        <w:ind w:firstLineChars="100" w:firstLine="240"/>
        <w:jc w:val="both"/>
        <w:rPr>
          <w:rFonts w:ascii="Book Antiqua" w:hAnsi="Book Antiqua" w:cs="Times New Roman"/>
          <w:sz w:val="24"/>
          <w:szCs w:val="24"/>
        </w:rPr>
      </w:pPr>
      <w:r w:rsidRPr="00EB5A50">
        <w:rPr>
          <w:rFonts w:ascii="Book Antiqua" w:hAnsi="Book Antiqua" w:cs="Times New Roman"/>
          <w:sz w:val="24"/>
          <w:szCs w:val="24"/>
        </w:rPr>
        <w:t>Herein, we present first a case of clear cell sarcoma occurring in the submandibular gland (Table 1) that closely resembled a malignant melanoma on histological analysis. There was a concurrence of the initial malignant melanoma diagnosis when two outside institutions were consulted. The initial misdiagnosis was due to the morphologic and immunohistochemical similarities between clear cell sarcoma and malignant melanoma and lack of awareness of the t(12;</w:t>
      </w:r>
      <w:proofErr w:type="gramStart"/>
      <w:r w:rsidRPr="00EB5A50">
        <w:rPr>
          <w:rFonts w:ascii="Book Antiqua" w:hAnsi="Book Antiqua" w:cs="Times New Roman"/>
          <w:sz w:val="24"/>
          <w:szCs w:val="24"/>
        </w:rPr>
        <w:t>22)(</w:t>
      </w:r>
      <w:proofErr w:type="gramEnd"/>
      <w:r w:rsidRPr="00EB5A50">
        <w:rPr>
          <w:rFonts w:ascii="Book Antiqua" w:hAnsi="Book Antiqua" w:cs="Times New Roman"/>
          <w:sz w:val="24"/>
          <w:szCs w:val="24"/>
        </w:rPr>
        <w:t xml:space="preserve">q13;q12) translocation, which was only recently described. Immunohistochemistry excluded a clear cell carcinoma, smooth muscle tumors, neuroendocrine neoplasms, or primary brain tumors. Additional supportive </w:t>
      </w:r>
      <w:r w:rsidRPr="00EB5A50">
        <w:rPr>
          <w:rFonts w:ascii="Book Antiqua" w:hAnsi="Book Antiqua" w:cs="Times New Roman"/>
          <w:sz w:val="24"/>
          <w:szCs w:val="24"/>
        </w:rPr>
        <w:lastRenderedPageBreak/>
        <w:t>findings for the case to be a primary clear cell sarcoma are that the lesion was solitary and metastasis was present only in the cervical lymph nodes draining from the submandibular mass. These findings illustrate the typical spread of clear cell sarcoma from a primary site to regional lymph nodes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&lt;EndNote&gt;&lt;Cite&gt;&lt;Author&gt;Hisaoka&lt;/Author&gt;&lt;Year&gt;2008&lt;/Year&gt;&lt;RecNum&gt;14&lt;/RecNum&gt;&lt;DisplayText&gt;[12, 14]&lt;/DisplayText&gt;&lt;record&gt;&lt;rec-number&gt;14&lt;/rec-number&gt;&lt;foreign-keys&gt;&lt;key app="EN" db-id="fssxa5t0d5xs0te95vs5xt9p5sdvz02ta22p"&gt;14&lt;/key&gt;&lt;/foreign-keys&gt;&lt;ref-type name="Journal Article"&gt;17&lt;/ref-type&gt;&lt;contributors&gt;&lt;authors&gt;&lt;author&gt;Hisaoka, M.&lt;/author&gt;&lt;author&gt;Ishida, T.&lt;/author&gt;&lt;author&gt;Kuo, T. T.&lt;/author&gt;&lt;author&gt;Matsuyama, A.&lt;/author&gt;&lt;author&gt;Imamura, T.&lt;/author&gt;&lt;author&gt;Nishida, K.&lt;/author&gt;&lt;author&gt;Kuroda, H.&lt;/author&gt;&lt;author&gt;Inayama, Y.&lt;/author&gt;&lt;author&gt;Oshiro, H.&lt;/author&gt;&lt;author&gt;Kobayashi, H.&lt;/author&gt;&lt;author&gt;Nakajima, T.&lt;/author&gt;&lt;author&gt;Fukuda, T.&lt;/author&gt;&lt;author&gt;Ae, K.&lt;/author&gt;&lt;author&gt;Hashimoto, H.&lt;/author&gt;&lt;/authors&gt;&lt;/contributors&gt;&lt;titles&gt;&lt;title&gt;Clear cell sarcoma of soft tissue: a clinicopathologic, immunohistochemical, and molecular analysis of 33 cases&lt;/title&gt;&lt;secondary-title&gt;Am J Surg Pathol&lt;/secondary-title&gt;&lt;/titles&gt;&lt;periodical&gt;&lt;full-title&gt;Am J Surg Pathol&lt;/full-title&gt;&lt;/periodical&gt;&lt;pages&gt;452-60&lt;/pages&gt;&lt;volume&gt;32&lt;/volume&gt;&lt;number&gt;3&lt;/number&gt;&lt;dates&gt;&lt;year&gt;2008&lt;/year&gt;&lt;/dates&gt;&lt;isbn&gt;0147-5185 (Print)&amp;#xD;0147-5185 (Linking)&lt;/isbn&gt;&lt;urls&gt;&lt;/urls&gt;&lt;/record&gt;&lt;/Cite&gt;&lt;Cite&gt;&lt;Author&gt;Chung&lt;/Author&gt;&lt;Year&gt;1983&lt;/Year&gt;&lt;RecNum&gt;11&lt;/RecNum&gt;&lt;record&gt;&lt;rec-number&gt;11&lt;/rec-number&gt;&lt;foreign-keys&gt;&lt;key app="EN" db-id="fssxa5t0d5xs0te95vs5xt9p5sdvz02ta22p"&gt;11&lt;/key&gt;&lt;/foreign-keys&gt;&lt;ref-type name="Journal Article"&gt;17&lt;/ref-type&gt;&lt;contributors&gt;&lt;authors&gt;&lt;author&gt;Chung, E. B.&lt;/author&gt;&lt;author&gt;Enzinger, F. M.&lt;/author&gt;&lt;/authors&gt;&lt;/contributors&gt;&lt;titles&gt;&lt;title&gt;Malignant melanoma of soft parts. A reassessment of clear cell sarcoma&lt;/title&gt;&lt;secondary-title&gt;Am J Surg Pathol&lt;/secondary-title&gt;&lt;/titles&gt;&lt;periodical&gt;&lt;full-title&gt;Am J Surg Pathol&lt;/full-title&gt;&lt;/periodical&gt;&lt;pages&gt;405-13&lt;/pages&gt;&lt;volume&gt;7&lt;/volume&gt;&lt;number&gt;5&lt;/number&gt;&lt;dates&gt;&lt;year&gt;1983&lt;/year&gt;&lt;/dates&gt;&lt;isbn&gt;0147-5185 (Print)&amp;#xD;0147-5185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2" w:tooltip="Chung, 1983 #11" w:history="1">
        <w:r w:rsidRPr="00EB5A50">
          <w:rPr>
            <w:rFonts w:ascii="Book Antiqua" w:hAnsi="Book Antiqua" w:cs="Times New Roman"/>
            <w:noProof/>
            <w:sz w:val="24"/>
            <w:szCs w:val="24"/>
            <w:vertAlign w:val="superscript"/>
          </w:rPr>
          <w:t>12</w:t>
        </w:r>
      </w:hyperlink>
      <w:r w:rsidR="00A20190">
        <w:rPr>
          <w:rFonts w:ascii="Book Antiqua" w:hAnsi="Book Antiqua" w:cs="Times New Roman"/>
          <w:noProof/>
          <w:sz w:val="24"/>
          <w:szCs w:val="24"/>
          <w:vertAlign w:val="superscript"/>
        </w:rPr>
        <w:t>,</w:t>
      </w:r>
      <w:hyperlink w:anchor="_ENREF_14" w:tooltip="Hisaoka, 2008 #14" w:history="1">
        <w:r w:rsidRPr="00EB5A50">
          <w:rPr>
            <w:rFonts w:ascii="Book Antiqua" w:hAnsi="Book Antiqua" w:cs="Times New Roman"/>
            <w:noProof/>
            <w:sz w:val="24"/>
            <w:szCs w:val="24"/>
            <w:vertAlign w:val="superscript"/>
          </w:rPr>
          <w:t>14</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w:t>
      </w:r>
      <w:r w:rsidRPr="00EB5A50">
        <w:rPr>
          <w:rFonts w:ascii="Book Antiqua" w:hAnsi="Book Antiqua" w:cs="Times New Roman"/>
          <w:spacing w:val="2"/>
          <w:sz w:val="24"/>
          <w:szCs w:val="24"/>
        </w:rPr>
        <w:t xml:space="preserve">Secondly, </w:t>
      </w:r>
      <w:r w:rsidRPr="00EB5A50">
        <w:rPr>
          <w:rFonts w:ascii="Book Antiqua" w:hAnsi="Book Antiqua" w:cs="Times New Roman"/>
          <w:sz w:val="24"/>
          <w:szCs w:val="24"/>
        </w:rPr>
        <w:t>there was absence of malignancy elsewhere in the body, thereby supporting our diagnosis of a primary clear cell sarcoma arising from the submandibular gland. To our knowledge, this is the first report to describe a case of primary clear cell sarcoma of the submandibular gland. In general, clear cell sarcoma of the salivary gland is extremely rare. At the time of this report only three cases involving the salivary gland have been published, all of which had arisen in the parotid gland and were treated surgically</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&lt;EndNote&gt;&lt;Cite&gt;&lt;Author&gt;Manoel&lt;/Author&gt;&lt;Year&gt;2012&lt;/Year&gt;&lt;RecNum&gt;16&lt;/RecNum&gt;&lt;DisplayText&gt;[8, 10]&lt;/DisplayText&gt;&lt;record&gt;&lt;rec-number&gt;16&lt;/rec-number&gt;&lt;foreign-keys&gt;&lt;key app="EN" db-id="fssxa5t0d5xs0te95vs5xt9p5sdvz02ta22p"&gt;16&lt;/key&gt;&lt;/foreign-keys&gt;&lt;ref-type name="Journal Article"&gt;17&lt;/ref-type&gt;&lt;contributors&gt;&lt;authors&gt;&lt;author&gt;Manoel, E. M.&lt;/author&gt;&lt;author&gt;Reiser, R.&lt;/author&gt;&lt;author&gt;Brodskyn, F.&lt;/author&gt;&lt;author&gt;Franco, M.&lt;/author&gt;&lt;author&gt;Abrahao, M.&lt;/author&gt;&lt;author&gt;Cervantes, O.&lt;/author&gt;&lt;/authors&gt;&lt;/contributors&gt;&lt;titles&gt;&lt;title&gt;Clear cell sarcoma of the parotid region&lt;/title&gt;&lt;secondary-title&gt;Braz J Otorhinolaryngol&lt;/secondary-title&gt;&lt;/titles&gt;&lt;periodical&gt;&lt;full-title&gt;Braz J Otorhinolaryngol&lt;/full-title&gt;&lt;/periodical&gt;&lt;pages&gt;135&lt;/pages&gt;&lt;volume&gt;78&lt;/volume&gt;&lt;number&gt;5&lt;/number&gt;&lt;dates&gt;&lt;year&gt;2012&lt;/year&gt;&lt;/dates&gt;&lt;isbn&gt;1808-8686 (Electronic)&amp;#xD;1808-8686 (Linking)&lt;/isbn&gt;&lt;urls&gt;&lt;/urls&gt;&lt;/record&gt;&lt;/Cite&gt;&lt;Cite&gt;&lt;Author&gt;Zhang&lt;/Author&gt;&lt;Year&gt;2016&lt;/Year&gt;&lt;RecNum&gt;2&lt;/RecNum&gt;&lt;record&gt;&lt;rec-number&gt;2&lt;/rec-number&gt;&lt;foreign-keys&gt;&lt;key app="EN" db-id="fssxa5t0d5xs0te95vs5xt9p5sdvz02ta22p"&gt;2&lt;/key&gt;&lt;/foreign-keys&gt;&lt;ref-type name="Journal Article"&gt;17&lt;/ref-type&gt;&lt;contributors&gt;&lt;authors&gt;&lt;author&gt;Zhang, L.&lt;/author&gt;&lt;author&gt;Jia, Z.&lt;/author&gt;&lt;author&gt;Mao, F.&lt;/author&gt;&lt;author&gt;Shi, Y.&lt;/author&gt;&lt;author&gt;Bu, R. F.&lt;/author&gt;&lt;author&gt;Zhang, B.&lt;/author&gt;&lt;/authors&gt;&lt;/contributors&gt;&lt;titles&gt;&lt;title&gt;Whole-exome sequencing identifies a somatic missense mutation of NBN in clear cell sarcoma of the salivary gland&lt;/title&gt;&lt;secondary-title&gt;Oncol Rep&lt;/secondary-title&gt;&lt;/titles&gt;&lt;periodical&gt;&lt;full-title&gt;Oncol Rep&lt;/full-title&gt;&lt;/periodical&gt;&lt;pages&gt;3349-56&lt;/pages&gt;&lt;volume&gt;35&lt;/volume&gt;&lt;number&gt;6&lt;/number&gt;&lt;dates&gt;&lt;year&gt;2016&lt;/year&gt;&lt;/dates&gt;&lt;isbn&gt;1791-2431 (Electronic)&amp;#xD;1021-335X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8" w:tooltip="Zhang, 2016 #2" w:history="1">
        <w:r w:rsidRPr="00EB5A50">
          <w:rPr>
            <w:rFonts w:ascii="Book Antiqua" w:hAnsi="Book Antiqua" w:cs="Times New Roman"/>
            <w:noProof/>
            <w:sz w:val="24"/>
            <w:szCs w:val="24"/>
            <w:vertAlign w:val="superscript"/>
          </w:rPr>
          <w:t>8</w:t>
        </w:r>
      </w:hyperlink>
      <w:r w:rsidR="00A20190">
        <w:rPr>
          <w:rFonts w:ascii="Book Antiqua" w:hAnsi="Book Antiqua" w:cs="Times New Roman"/>
          <w:noProof/>
          <w:sz w:val="24"/>
          <w:szCs w:val="24"/>
          <w:vertAlign w:val="superscript"/>
        </w:rPr>
        <w:t>,</w:t>
      </w:r>
      <w:hyperlink w:anchor="_ENREF_10" w:tooltip="Manoel, 2012 #16" w:history="1">
        <w:r w:rsidRPr="00EB5A50">
          <w:rPr>
            <w:rFonts w:ascii="Book Antiqua" w:hAnsi="Book Antiqua" w:cs="Times New Roman"/>
            <w:noProof/>
            <w:sz w:val="24"/>
            <w:szCs w:val="24"/>
            <w:vertAlign w:val="superscript"/>
          </w:rPr>
          <w:t>10</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Only one of those cases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&lt;EndNote&gt;&lt;Cite&gt;&lt;Author&gt;Manoel&lt;/Author&gt;&lt;Year&gt;2012&lt;/Year&gt;&lt;RecNum&gt;16&lt;/RecNum&gt;&lt;DisplayText&gt;[10]&lt;/DisplayText&gt;&lt;record&gt;&lt;rec-number&gt;16&lt;/rec-number&gt;&lt;foreign-keys&gt;&lt;key app="EN" db-id="fssxa5t0d5xs0te95vs5xt9p5sdvz02ta22p"&gt;16&lt;/key&gt;&lt;/foreign-keys&gt;&lt;ref-type name="Journal Article"&gt;17&lt;/ref-type&gt;&lt;contributors&gt;&lt;authors&gt;&lt;author&gt;Manoel, E. M.&lt;/author&gt;&lt;author&gt;Reiser, R.&lt;/author&gt;&lt;author&gt;Brodskyn, F.&lt;/author&gt;&lt;author&gt;Franco, M.&lt;/author&gt;&lt;author&gt;Abrahao, M.&lt;/author&gt;&lt;author&gt;Cervantes, O.&lt;/author&gt;&lt;/authors&gt;&lt;/contributors&gt;&lt;titles&gt;&lt;title&gt;Clear cell sarcoma of the parotid region&lt;/title&gt;&lt;secondary-title&gt;Braz J Otorhinolaryngol&lt;/secondary-title&gt;&lt;/titles&gt;&lt;periodical&gt;&lt;full-title&gt;Braz J Otorhinolaryngol&lt;/full-title&gt;&lt;/periodical&gt;&lt;pages&gt;135&lt;/pages&gt;&lt;volume&gt;78&lt;/volume&gt;&lt;number&gt;5&lt;/number&gt;&lt;dates&gt;&lt;year&gt;2012&lt;/year&gt;&lt;/dates&gt;&lt;isbn&gt;1808-8686 (Electronic)&amp;#xD;1808-8686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0" w:tooltip="Manoel, 2012 #16" w:history="1">
        <w:r w:rsidRPr="00EB5A50">
          <w:rPr>
            <w:rFonts w:ascii="Book Antiqua" w:hAnsi="Book Antiqua" w:cs="Times New Roman"/>
            <w:noProof/>
            <w:sz w:val="24"/>
            <w:szCs w:val="24"/>
            <w:vertAlign w:val="superscript"/>
          </w:rPr>
          <w:t>10</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recurred after surgery, and the patient was alive with no evidence of the disease after radical neck surgery and adjuvant radiotherapy. </w:t>
      </w:r>
    </w:p>
    <w:p w:rsidR="00FB795F" w:rsidRPr="00EB5A50" w:rsidRDefault="00FB795F" w:rsidP="00A20190">
      <w:pPr>
        <w:autoSpaceDE w:val="0"/>
        <w:autoSpaceDN w:val="0"/>
        <w:adjustRightInd w:val="0"/>
        <w:spacing w:after="0" w:line="360" w:lineRule="auto"/>
        <w:ind w:firstLineChars="100" w:firstLine="240"/>
        <w:jc w:val="both"/>
        <w:rPr>
          <w:rFonts w:ascii="Book Antiqua" w:eastAsiaTheme="minorHAnsi" w:hAnsi="Book Antiqua" w:cs="KyjppxSTIX-Regular"/>
          <w:sz w:val="24"/>
          <w:szCs w:val="24"/>
        </w:rPr>
      </w:pPr>
      <w:r w:rsidRPr="00EB5A50">
        <w:rPr>
          <w:rFonts w:ascii="Book Antiqua" w:hAnsi="Book Antiqua" w:cs="Times New Roman"/>
          <w:sz w:val="24"/>
          <w:szCs w:val="24"/>
        </w:rPr>
        <w:t xml:space="preserve">Our second case presented with a T6-7 paraspinal mass, which was given an initial diagnosis of malignant melanoma. Based on our previous experience we performed FISH testing, which demonstrated the </w:t>
      </w:r>
      <w:r w:rsidRPr="00EB5A50">
        <w:rPr>
          <w:rFonts w:ascii="Book Antiqua" w:hAnsi="Book Antiqua" w:cs="Times New Roman"/>
          <w:i/>
          <w:sz w:val="24"/>
          <w:szCs w:val="24"/>
        </w:rPr>
        <w:t>EWRS1</w:t>
      </w:r>
      <w:r w:rsidRPr="00EB5A50">
        <w:rPr>
          <w:rFonts w:ascii="Book Antiqua" w:hAnsi="Book Antiqua" w:cs="Times New Roman"/>
          <w:sz w:val="24"/>
          <w:szCs w:val="24"/>
        </w:rPr>
        <w:t xml:space="preserve"> rearrangement and confirmed the diagnosis of clear cell sarcoma. Clear cell sarcoma of the thoracic spine or paraspinal soft tissues is extremely rare. Gao </w:t>
      </w:r>
      <w:r w:rsidR="005512A7">
        <w:rPr>
          <w:rFonts w:ascii="Book Antiqua" w:hAnsi="Book Antiqua" w:cs="Times New Roman" w:hint="eastAsia"/>
          <w:i/>
          <w:sz w:val="24"/>
          <w:szCs w:val="24"/>
          <w:lang w:eastAsia="zh-CN"/>
        </w:rPr>
        <w:t>et al</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&lt;EndNote&gt;&lt;Cite&gt;&lt;Author&gt;Gao&lt;/Author&gt;&lt;Year&gt;2017&lt;/Year&gt;&lt;RecNum&gt;23&lt;/RecNum&gt;&lt;DisplayText&gt;[11]&lt;/DisplayText&gt;&lt;record&gt;&lt;rec-number&gt;23&lt;/rec-number&gt;&lt;foreign-keys&gt;&lt;key app="EN" db-id="fssxa5t0d5xs0te95vs5xt9p5sdvz02ta22p"&gt;23&lt;/key&gt;&lt;/foreign-keys&gt;&lt;ref-type name="Journal Article"&gt;17&lt;/ref-type&gt;&lt;contributors&gt;&lt;authors&gt;&lt;author&gt;Gao, Xin&lt;/author&gt;&lt;author&gt;Zhao, Chenglong&lt;/author&gt;&lt;author&gt;Wang, Jing&lt;/author&gt;&lt;author&gt;Cai, Xiaopan&lt;/author&gt;&lt;author&gt;Chen, Guanghui&lt;/author&gt;&lt;author&gt;Liu, Weibo&lt;/author&gt;&lt;author&gt;Zou, Weiwei&lt;/author&gt;&lt;author&gt;He, Jin&lt;/author&gt;&lt;author&gt;Xiao, Jianru&lt;/author&gt;&lt;author&gt;Liu, Tielong&lt;/author&gt;&lt;/authors&gt;&lt;/contributors&gt;&lt;titles&gt;&lt;title&gt;Surgical management and outcomes of spinal clear cell sarcoma: A retrospective study of five cases and literature review&lt;/title&gt;&lt;secondary-title&gt;Journal of Bone Oncology&lt;/secondary-title&gt;&lt;/titles&gt;&lt;periodical&gt;&lt;full-title&gt;Journal of Bone Oncology&lt;/full-title&gt;&lt;/periodical&gt;&lt;pages&gt;27-31&lt;/pages&gt;&lt;volume&gt;6&lt;/volume&gt;&lt;keywords&gt;&lt;keyword&gt;Clear cell sarcoma&lt;/keyword&gt;&lt;keyword&gt;Spine&lt;/keyword&gt;&lt;keyword&gt;Surgery&lt;/keyword&gt;&lt;keyword&gt;Prognostic factors&lt;/keyword&gt;&lt;/keywords&gt;&lt;dates&gt;&lt;year&gt;2017&lt;/year&gt;&lt;pub-dates&gt;&lt;date&gt;2017/03/01/&lt;/date&gt;&lt;/pub-dates&gt;&lt;/dates&gt;&lt;isbn&gt;2212-1374&lt;/isbn&gt;&lt;urls&gt;&lt;related-urls&gt;&lt;url&gt;http://www.sciencedirect.com/science/article/pii/S2212137416300483&lt;/url&gt;&lt;/related-urls&gt;&lt;/urls&gt;&lt;electronic-resource-num&gt;https://doi.org/10.1016/j.jbo.2016.09.002&lt;/electronic-resource-num&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1" w:tooltip="Gao, 2017 #23" w:history="1">
        <w:r w:rsidRPr="00EB5A50">
          <w:rPr>
            <w:rFonts w:ascii="Book Antiqua" w:hAnsi="Book Antiqua" w:cs="Times New Roman"/>
            <w:noProof/>
            <w:sz w:val="24"/>
            <w:szCs w:val="24"/>
            <w:vertAlign w:val="superscript"/>
          </w:rPr>
          <w:t>11</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found only four cases reported in the literature. All of these presented with back pain. Two of these patients were treated successfully by complete resection of the tumor with clear margins, while another patient was treated with surgery and chemotherapy, and experienced local recurrence</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&lt;EndNote&gt;&lt;Cite&gt;&lt;Author&gt;Gollard&lt;/Author&gt;&lt;Year&gt;2008&lt;/Year&gt;&lt;RecNum&gt;24&lt;/RecNum&gt;&lt;DisplayText&gt;[16]&lt;/DisplayText&gt;&lt;record&gt;&lt;rec-number&gt;24&lt;/rec-number&gt;&lt;foreign-keys&gt;&lt;key app="EN" db-id="fssxa5t0d5xs0te95vs5xt9p5sdvz02ta22p"&gt;24&lt;/key&gt;&lt;/foreign-keys&gt;&lt;ref-type name="Journal Article"&gt;17&lt;/ref-type&gt;&lt;contributors&gt;&lt;authors&gt;&lt;author&gt;Gollard, R.&lt;/author&gt;&lt;author&gt;Hussong, J.&lt;/author&gt;&lt;author&gt;Bledsoe, J.&lt;/author&gt;&lt;author&gt;Rosen, L.&lt;/author&gt;&lt;author&gt;Anson, J.&lt;/author&gt;&lt;/authors&gt;&lt;/contributors&gt;&lt;titles&gt;&lt;title&gt;Clear cell sarcoma originating in a paraspinous tendon: case report and literature review&lt;/title&gt;&lt;secondary-title&gt;Acta Oncol&lt;/secondary-title&gt;&lt;/titles&gt;&lt;periodical&gt;&lt;full-title&gt;Acta Oncol&lt;/full-title&gt;&lt;/periodical&gt;&lt;pages&gt;1593-5&lt;/pages&gt;&lt;volume&gt;47&lt;/volume&gt;&lt;number&gt;8&lt;/number&gt;&lt;dates&gt;&lt;year&gt;2008&lt;/year&gt;&lt;/dates&gt;&lt;isbn&gt;1651-226X (Electronic)&amp;#xD;0284-186X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6" w:tooltip="Gollard, 2008 #24" w:history="1">
        <w:r w:rsidRPr="00EB5A50">
          <w:rPr>
            <w:rFonts w:ascii="Book Antiqua" w:hAnsi="Book Antiqua" w:cs="Times New Roman"/>
            <w:noProof/>
            <w:sz w:val="24"/>
            <w:szCs w:val="24"/>
            <w:vertAlign w:val="superscript"/>
          </w:rPr>
          <w:t>16</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There was no follow-up information for the fourth case</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&lt;EndNote&gt;&lt;Cite&gt;&lt;Author&gt;Parker&lt;/Author&gt;&lt;Year&gt;1980&lt;/Year&gt;&lt;RecNum&gt;25&lt;/RecNum&gt;&lt;DisplayText&gt;[17]&lt;/DisplayText&gt;&lt;record&gt;&lt;rec-number&gt;25&lt;/rec-number&gt;&lt;foreign-keys&gt;&lt;key app="EN" db-id="fssxa5t0d5xs0te95vs5xt9p5sdvz02ta22p"&gt;25&lt;/key&gt;&lt;/foreign-keys&gt;&lt;ref-type name="Journal Article"&gt;17&lt;/ref-type&gt;&lt;contributors&gt;&lt;authors&gt;&lt;author&gt;Parker, J. B.&lt;/author&gt;&lt;author&gt;Marcus, P. B.&lt;/author&gt;&lt;author&gt;Martin, J. H.&lt;/author&gt;&lt;/authors&gt;&lt;/contributors&gt;&lt;titles&gt;&lt;title&gt;Spinal melanotic clear-cell sarcoma: a light and electron microscopic study&lt;/title&gt;&lt;secondary-title&gt;Cancer&lt;/secondary-title&gt;&lt;/titles&gt;&lt;periodical&gt;&lt;full-title&gt;Cancer&lt;/full-title&gt;&lt;/periodical&gt;&lt;pages&gt;718-24&lt;/pages&gt;&lt;volume&gt;46&lt;/volume&gt;&lt;number&gt;4&lt;/number&gt;&lt;dates&gt;&lt;year&gt;1980&lt;/year&gt;&lt;/dates&gt;&lt;isbn&gt;0008-543X (Print)&amp;#xD;0008-543X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7" w:tooltip="Parker, 1980 #25" w:history="1">
        <w:r w:rsidRPr="00EB5A50">
          <w:rPr>
            <w:rFonts w:ascii="Book Antiqua" w:hAnsi="Book Antiqua" w:cs="Times New Roman"/>
            <w:noProof/>
            <w:sz w:val="24"/>
            <w:szCs w:val="24"/>
            <w:vertAlign w:val="superscript"/>
          </w:rPr>
          <w:t>17</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w:t>
      </w:r>
      <w:r w:rsidRPr="00EB5A50">
        <w:rPr>
          <w:rFonts w:ascii="Book Antiqua" w:eastAsiaTheme="minorHAnsi" w:hAnsi="Book Antiqua" w:cs="Times New Roman"/>
          <w:sz w:val="24"/>
          <w:szCs w:val="24"/>
        </w:rPr>
        <w:t>Surgery is the mainstay of treatment for clear cell sarcoma, with chemotherapy having little effect</w:t>
      </w:r>
      <w:r w:rsidR="004729EC" w:rsidRPr="00EB5A50">
        <w:rPr>
          <w:rFonts w:ascii="Book Antiqua" w:eastAsiaTheme="minorHAnsi" w:hAnsi="Book Antiqua" w:cs="Times New Roman"/>
          <w:sz w:val="24"/>
          <w:szCs w:val="24"/>
          <w:vertAlign w:val="superscript"/>
        </w:rPr>
        <w:fldChar w:fldCharType="begin">
          <w:fldData xml:space="preserve">PEVuZE5vdGU+PENpdGU+PEF1dGhvcj5LYXdhaTwvQXV0aG9yPjxZZWFyPjIwMDc8L1llYXI+PFJl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</w:fldData>
        </w:fldChar>
      </w:r>
      <w:r w:rsidRPr="00EB5A50">
        <w:rPr>
          <w:rFonts w:ascii="Book Antiqua" w:eastAsiaTheme="minorHAnsi" w:hAnsi="Book Antiqua" w:cs="Times New Roman"/>
          <w:sz w:val="24"/>
          <w:szCs w:val="24"/>
          <w:vertAlign w:val="superscript"/>
        </w:rPr>
        <w:instrText xml:space="preserve"> ADDIN EN.CITE </w:instrText>
      </w:r>
      <w:r w:rsidR="004729EC" w:rsidRPr="00EB5A50">
        <w:rPr>
          <w:rFonts w:ascii="Book Antiqua" w:eastAsiaTheme="minorHAnsi" w:hAnsi="Book Antiqua" w:cs="Times New Roman"/>
          <w:sz w:val="24"/>
          <w:szCs w:val="24"/>
          <w:vertAlign w:val="superscript"/>
        </w:rPr>
        <w:fldChar w:fldCharType="begin">
          <w:fldData xml:space="preserve">PEVuZE5vdGU+PENpdGU+PEF1dGhvcj5LYXdhaTwvQXV0aG9yPjxZZWFyPjIwMDc8L1llYXI+PFJl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</w:fldData>
        </w:fldChar>
      </w:r>
      <w:r w:rsidRPr="00EB5A50">
        <w:rPr>
          <w:rFonts w:ascii="Book Antiqua" w:eastAsiaTheme="minorHAnsi" w:hAnsi="Book Antiqua" w:cs="Times New Roman"/>
          <w:sz w:val="24"/>
          <w:szCs w:val="24"/>
          <w:vertAlign w:val="superscript"/>
        </w:rPr>
        <w:instrText xml:space="preserve"> ADDIN EN.CITE.DATA </w:instrText>
      </w:r>
      <w:r w:rsidR="004729EC" w:rsidRPr="00EB5A50">
        <w:rPr>
          <w:rFonts w:ascii="Book Antiqua" w:eastAsiaTheme="minorHAnsi" w:hAnsi="Book Antiqua" w:cs="Times New Roman"/>
          <w:sz w:val="24"/>
          <w:szCs w:val="24"/>
          <w:vertAlign w:val="superscript"/>
        </w:rPr>
      </w:r>
      <w:r w:rsidR="004729EC" w:rsidRPr="00EB5A50">
        <w:rPr>
          <w:rFonts w:ascii="Book Antiqua" w:eastAsiaTheme="minorHAnsi" w:hAnsi="Book Antiqua" w:cs="Times New Roman"/>
          <w:sz w:val="24"/>
          <w:szCs w:val="24"/>
          <w:vertAlign w:val="superscript"/>
        </w:rPr>
        <w:fldChar w:fldCharType="end"/>
      </w:r>
      <w:r w:rsidR="004729EC" w:rsidRPr="00EB5A50">
        <w:rPr>
          <w:rFonts w:ascii="Book Antiqua" w:eastAsiaTheme="minorHAnsi" w:hAnsi="Book Antiqua" w:cs="Times New Roman"/>
          <w:sz w:val="24"/>
          <w:szCs w:val="24"/>
          <w:vertAlign w:val="superscript"/>
        </w:rPr>
      </w:r>
      <w:r w:rsidR="004729EC" w:rsidRPr="00EB5A50">
        <w:rPr>
          <w:rFonts w:ascii="Book Antiqua" w:eastAsiaTheme="minorHAnsi" w:hAnsi="Book Antiqua" w:cs="Times New Roman"/>
          <w:sz w:val="24"/>
          <w:szCs w:val="24"/>
          <w:vertAlign w:val="superscript"/>
        </w:rPr>
        <w:fldChar w:fldCharType="separate"/>
      </w:r>
      <w:r w:rsidRPr="00EB5A50">
        <w:rPr>
          <w:rFonts w:ascii="Book Antiqua" w:eastAsiaTheme="minorHAnsi" w:hAnsi="Book Antiqua" w:cs="Times New Roman"/>
          <w:noProof/>
          <w:sz w:val="24"/>
          <w:szCs w:val="24"/>
          <w:vertAlign w:val="superscript"/>
        </w:rPr>
        <w:t>[</w:t>
      </w:r>
      <w:hyperlink w:anchor="_ENREF_18" w:tooltip="Kawai, 2007 #18" w:history="1">
        <w:r w:rsidRPr="00EB5A50">
          <w:rPr>
            <w:rFonts w:ascii="Book Antiqua" w:eastAsiaTheme="minorHAnsi" w:hAnsi="Book Antiqua" w:cs="Times New Roman"/>
            <w:noProof/>
            <w:sz w:val="24"/>
            <w:szCs w:val="24"/>
            <w:vertAlign w:val="superscript"/>
          </w:rPr>
          <w:t>18</w:t>
        </w:r>
      </w:hyperlink>
      <w:r w:rsidR="00A20190">
        <w:rPr>
          <w:rFonts w:ascii="Book Antiqua" w:eastAsiaTheme="minorHAnsi" w:hAnsi="Book Antiqua" w:cs="Times New Roman"/>
          <w:noProof/>
          <w:sz w:val="24"/>
          <w:szCs w:val="24"/>
          <w:vertAlign w:val="superscript"/>
        </w:rPr>
        <w:t>,</w:t>
      </w:r>
      <w:hyperlink w:anchor="_ENREF_19" w:tooltip="Ferrari, 2002 #19" w:history="1">
        <w:r w:rsidRPr="00EB5A50">
          <w:rPr>
            <w:rFonts w:ascii="Book Antiqua" w:eastAsiaTheme="minorHAnsi" w:hAnsi="Book Antiqua" w:cs="Times New Roman"/>
            <w:noProof/>
            <w:sz w:val="24"/>
            <w:szCs w:val="24"/>
            <w:vertAlign w:val="superscript"/>
          </w:rPr>
          <w:t>19</w:t>
        </w:r>
      </w:hyperlink>
      <w:r w:rsidRPr="00EB5A50">
        <w:rPr>
          <w:rFonts w:ascii="Book Antiqua" w:eastAsiaTheme="minorHAnsi" w:hAnsi="Book Antiqua" w:cs="Times New Roman"/>
          <w:noProof/>
          <w:sz w:val="24"/>
          <w:szCs w:val="24"/>
          <w:vertAlign w:val="superscript"/>
        </w:rPr>
        <w:t>]</w:t>
      </w:r>
      <w:r w:rsidR="004729EC" w:rsidRPr="00EB5A50">
        <w:rPr>
          <w:rFonts w:ascii="Book Antiqua" w:eastAsiaTheme="minorHAnsi" w:hAnsi="Book Antiqua" w:cs="Times New Roman"/>
          <w:sz w:val="24"/>
          <w:szCs w:val="24"/>
          <w:vertAlign w:val="superscript"/>
        </w:rPr>
        <w:fldChar w:fldCharType="end"/>
      </w:r>
      <w:r w:rsidRPr="00EB5A50">
        <w:rPr>
          <w:rFonts w:ascii="Book Antiqua" w:eastAsiaTheme="minorHAnsi" w:hAnsi="Book Antiqua" w:cs="Times New Roman"/>
          <w:sz w:val="24"/>
          <w:szCs w:val="24"/>
        </w:rPr>
        <w:t>.</w:t>
      </w:r>
      <w:r w:rsidRPr="00EB5A50">
        <w:rPr>
          <w:rFonts w:ascii="Book Antiqua" w:hAnsi="Book Antiqua" w:cs="Times New Roman"/>
          <w:sz w:val="24"/>
          <w:szCs w:val="24"/>
        </w:rPr>
        <w:t xml:space="preserve"> About a third of patients with clear cell sarcoma receive radiotherapy mostly in conjunction with surgery. Although radiation therapy has been shown to reduce the size of these tumors, clear beneficial effects of radiotherapy alone is difficult to assess since most cases are given either pre- or post</w:t>
      </w:r>
      <w:r w:rsidR="00A20190">
        <w:rPr>
          <w:rFonts w:ascii="Book Antiqua" w:hAnsi="Book Antiqua" w:cs="Times New Roman" w:hint="eastAsia"/>
          <w:sz w:val="24"/>
          <w:szCs w:val="24"/>
          <w:lang w:eastAsia="zh-CN"/>
        </w:rPr>
        <w:t>-</w:t>
      </w:r>
      <w:r w:rsidRPr="00EB5A50">
        <w:rPr>
          <w:rFonts w:ascii="Book Antiqua" w:hAnsi="Book Antiqua" w:cs="Times New Roman"/>
          <w:sz w:val="24"/>
          <w:szCs w:val="24"/>
        </w:rPr>
        <w:t>operatively</w:t>
      </w:r>
      <w:r w:rsidR="004729EC" w:rsidRPr="00EB5A50">
        <w:rPr>
          <w:rFonts w:ascii="Book Antiqua" w:eastAsiaTheme="minorHAnsi" w:hAnsi="Book Antiqua" w:cs="Times New Roman"/>
          <w:sz w:val="24"/>
          <w:szCs w:val="24"/>
          <w:vertAlign w:val="superscript"/>
        </w:rPr>
        <w:fldChar w:fldCharType="begin">
          <w:fldData xml:space="preserve">PEVuZE5vdGU+PENpdGU+PEF1dGhvcj5LYXdhaTwvQXV0aG9yPjxZZWFyPjIwMDc8L1llYXI+PFJl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</w:fldData>
        </w:fldChar>
      </w:r>
      <w:r w:rsidRPr="00EB5A50">
        <w:rPr>
          <w:rFonts w:ascii="Book Antiqua" w:eastAsiaTheme="minorHAnsi" w:hAnsi="Book Antiqua" w:cs="Times New Roman"/>
          <w:sz w:val="24"/>
          <w:szCs w:val="24"/>
          <w:vertAlign w:val="superscript"/>
        </w:rPr>
        <w:instrText xml:space="preserve"> ADDIN EN.CITE </w:instrText>
      </w:r>
      <w:r w:rsidR="004729EC" w:rsidRPr="00EB5A50">
        <w:rPr>
          <w:rFonts w:ascii="Book Antiqua" w:eastAsiaTheme="minorHAnsi" w:hAnsi="Book Antiqua" w:cs="Times New Roman"/>
          <w:sz w:val="24"/>
          <w:szCs w:val="24"/>
          <w:vertAlign w:val="superscript"/>
        </w:rPr>
        <w:fldChar w:fldCharType="begin">
          <w:fldData xml:space="preserve">PEVuZE5vdGU+PENpdGU+PEF1dGhvcj5LYXdhaTwvQXV0aG9yPjxZZWFyPjIwMDc8L1llYXI+PFJl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</w:fldData>
        </w:fldChar>
      </w:r>
      <w:r w:rsidRPr="00EB5A50">
        <w:rPr>
          <w:rFonts w:ascii="Book Antiqua" w:eastAsiaTheme="minorHAnsi" w:hAnsi="Book Antiqua" w:cs="Times New Roman"/>
          <w:sz w:val="24"/>
          <w:szCs w:val="24"/>
          <w:vertAlign w:val="superscript"/>
        </w:rPr>
        <w:instrText xml:space="preserve"> ADDIN EN.CITE.DATA </w:instrText>
      </w:r>
      <w:r w:rsidR="004729EC" w:rsidRPr="00EB5A50">
        <w:rPr>
          <w:rFonts w:ascii="Book Antiqua" w:eastAsiaTheme="minorHAnsi" w:hAnsi="Book Antiqua" w:cs="Times New Roman"/>
          <w:sz w:val="24"/>
          <w:szCs w:val="24"/>
          <w:vertAlign w:val="superscript"/>
        </w:rPr>
      </w:r>
      <w:r w:rsidR="004729EC" w:rsidRPr="00EB5A50">
        <w:rPr>
          <w:rFonts w:ascii="Book Antiqua" w:eastAsiaTheme="minorHAnsi" w:hAnsi="Book Antiqua" w:cs="Times New Roman"/>
          <w:sz w:val="24"/>
          <w:szCs w:val="24"/>
          <w:vertAlign w:val="superscript"/>
        </w:rPr>
        <w:fldChar w:fldCharType="end"/>
      </w:r>
      <w:r w:rsidR="004729EC" w:rsidRPr="00EB5A50">
        <w:rPr>
          <w:rFonts w:ascii="Book Antiqua" w:eastAsiaTheme="minorHAnsi" w:hAnsi="Book Antiqua" w:cs="Times New Roman"/>
          <w:sz w:val="24"/>
          <w:szCs w:val="24"/>
          <w:vertAlign w:val="superscript"/>
        </w:rPr>
      </w:r>
      <w:r w:rsidR="004729EC" w:rsidRPr="00EB5A50">
        <w:rPr>
          <w:rFonts w:ascii="Book Antiqua" w:eastAsiaTheme="minorHAnsi" w:hAnsi="Book Antiqua" w:cs="Times New Roman"/>
          <w:sz w:val="24"/>
          <w:szCs w:val="24"/>
          <w:vertAlign w:val="superscript"/>
        </w:rPr>
        <w:fldChar w:fldCharType="separate"/>
      </w:r>
      <w:r w:rsidRPr="00EB5A50">
        <w:rPr>
          <w:rFonts w:ascii="Book Antiqua" w:eastAsiaTheme="minorHAnsi" w:hAnsi="Book Antiqua" w:cs="Times New Roman"/>
          <w:noProof/>
          <w:sz w:val="24"/>
          <w:szCs w:val="24"/>
          <w:vertAlign w:val="superscript"/>
        </w:rPr>
        <w:t>[</w:t>
      </w:r>
      <w:hyperlink w:anchor="_ENREF_18" w:tooltip="Kawai, 2007 #18" w:history="1">
        <w:r w:rsidRPr="00EB5A50">
          <w:rPr>
            <w:rFonts w:ascii="Book Antiqua" w:eastAsiaTheme="minorHAnsi" w:hAnsi="Book Antiqua" w:cs="Times New Roman"/>
            <w:noProof/>
            <w:sz w:val="24"/>
            <w:szCs w:val="24"/>
            <w:vertAlign w:val="superscript"/>
          </w:rPr>
          <w:t>18</w:t>
        </w:r>
      </w:hyperlink>
      <w:r w:rsidR="00A20190">
        <w:rPr>
          <w:rFonts w:ascii="Book Antiqua" w:eastAsiaTheme="minorHAnsi" w:hAnsi="Book Antiqua" w:cs="Times New Roman"/>
          <w:noProof/>
          <w:sz w:val="24"/>
          <w:szCs w:val="24"/>
          <w:vertAlign w:val="superscript"/>
        </w:rPr>
        <w:t>,</w:t>
      </w:r>
      <w:hyperlink w:anchor="_ENREF_19" w:tooltip="Ferrari, 2002 #19" w:history="1">
        <w:r w:rsidRPr="00EB5A50">
          <w:rPr>
            <w:rFonts w:ascii="Book Antiqua" w:eastAsiaTheme="minorHAnsi" w:hAnsi="Book Antiqua" w:cs="Times New Roman"/>
            <w:noProof/>
            <w:sz w:val="24"/>
            <w:szCs w:val="24"/>
            <w:vertAlign w:val="superscript"/>
          </w:rPr>
          <w:t>19</w:t>
        </w:r>
      </w:hyperlink>
      <w:r w:rsidRPr="00EB5A50">
        <w:rPr>
          <w:rFonts w:ascii="Book Antiqua" w:eastAsiaTheme="minorHAnsi" w:hAnsi="Book Antiqua" w:cs="Times New Roman"/>
          <w:noProof/>
          <w:sz w:val="24"/>
          <w:szCs w:val="24"/>
          <w:vertAlign w:val="superscript"/>
        </w:rPr>
        <w:t>]</w:t>
      </w:r>
      <w:r w:rsidR="004729EC" w:rsidRPr="00EB5A50">
        <w:rPr>
          <w:rFonts w:ascii="Book Antiqua" w:eastAsiaTheme="minorHAnsi" w:hAnsi="Book Antiqua" w:cs="Times New Roman"/>
          <w:sz w:val="24"/>
          <w:szCs w:val="24"/>
          <w:vertAlign w:val="superscript"/>
        </w:rPr>
        <w:fldChar w:fldCharType="end"/>
      </w:r>
      <w:r w:rsidRPr="00EB5A50">
        <w:rPr>
          <w:rFonts w:ascii="Book Antiqua" w:hAnsi="Book Antiqua" w:cs="Times New Roman"/>
          <w:sz w:val="24"/>
          <w:szCs w:val="24"/>
        </w:rPr>
        <w:t>.</w:t>
      </w:r>
      <w:r w:rsidR="007B2680" w:rsidRPr="00EB5A50">
        <w:rPr>
          <w:rFonts w:ascii="Book Antiqua" w:hAnsi="Book Antiqua" w:cs="Times New Roman"/>
          <w:sz w:val="24"/>
          <w:szCs w:val="24"/>
        </w:rPr>
        <w:t xml:space="preserve"> </w:t>
      </w:r>
      <w:r w:rsidRPr="00EB5A50">
        <w:rPr>
          <w:rFonts w:ascii="Book Antiqua" w:hAnsi="Book Antiqua" w:cs="Times New Roman"/>
          <w:sz w:val="24"/>
          <w:szCs w:val="24"/>
        </w:rPr>
        <w:t>Chemotherapy is predominantly used in patients with metastatic disease, however, prognosis is very poor, with an estimated 5-y</w:t>
      </w:r>
      <w:r w:rsidR="00A20190">
        <w:rPr>
          <w:rFonts w:ascii="Book Antiqua" w:hAnsi="Book Antiqua" w:cs="Times New Roman" w:hint="eastAsia"/>
          <w:sz w:val="24"/>
          <w:szCs w:val="24"/>
          <w:lang w:eastAsia="zh-CN"/>
        </w:rPr>
        <w:t>ea</w:t>
      </w:r>
      <w:r w:rsidRPr="00EB5A50">
        <w:rPr>
          <w:rFonts w:ascii="Book Antiqua" w:hAnsi="Book Antiqua" w:cs="Times New Roman"/>
          <w:sz w:val="24"/>
          <w:szCs w:val="24"/>
        </w:rPr>
        <w:t>r survival rate of only 15%</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&lt;EndNote&gt;&lt;Cite&gt;&lt;Author&gt;Kawai&lt;/Author&gt;&lt;Year&gt;2007&lt;/Year&gt;&lt;RecNum&gt;18&lt;/RecNum&gt;&lt;DisplayText&gt;[18, 20]&lt;/DisplayText&gt;&lt;record&gt;&lt;rec-number&gt;18&lt;/rec-number&gt;&lt;foreign-keys&gt;&lt;key app="EN" db-id="fssxa5t0d5xs0te95vs5xt9p5sdvz02ta22p"&gt;18&lt;/key&gt;&lt;/foreign-keys&gt;&lt;ref-type name="Journal Article"&gt;17&lt;/ref-type&gt;&lt;contributors&gt;&lt;authors&gt;&lt;author&gt;Kawai, A.&lt;/author&gt;&lt;author&gt;Hosono, A.&lt;/author&gt;&lt;author&gt;Nakayama, R.&lt;/author&gt;&lt;author&gt;Matsumine, A.&lt;/author&gt;&lt;author&gt;Matsumoto, S.&lt;/author&gt;&lt;author&gt;Ueda, T.&lt;/author&gt;&lt;author&gt;Tsuchiya, H.&lt;/author&gt;&lt;author&gt;Beppu, Y.&lt;/author&gt;&lt;author&gt;Morioka, H.&lt;/author&gt;&lt;author&gt;Yabe, H.&lt;/author&gt;&lt;/authors&gt;&lt;/contributors&gt;&lt;titles&gt;&lt;title&gt;Clear cell sarcoma of tendons and aponeuroses: a study of 75 patients&lt;/title&gt;&lt;secondary-title&gt;Cancer&lt;/secondary-title&gt;&lt;/titles&gt;&lt;periodical&gt;&lt;full-title&gt;Cancer&lt;/full-title&gt;&lt;/periodical&gt;&lt;pages&gt;109-16&lt;/pages&gt;&lt;volume&gt;109&lt;/volume&gt;&lt;number&gt;1&lt;/number&gt;&lt;dates&gt;&lt;year&gt;2007&lt;/year&gt;&lt;/dates&gt;&lt;isbn&gt;0008-543X (Print)&amp;#xD;0008-543X (Linking)&lt;/isbn&gt;&lt;urls&gt;&lt;/urls&gt;&lt;/record&gt;&lt;/Cite&gt;&lt;Cite&gt;&lt;Author&gt;Tsuchiya&lt;/Author&gt;&lt;Year&gt;1998&lt;/Year&gt;&lt;RecNum&gt;20&lt;/RecNum&gt;&lt;record&gt;&lt;rec-number&gt;20&lt;/rec-number&gt;&lt;foreign-keys&gt;&lt;key app="EN" db-id="fssxa5t0d5xs0te95vs5xt9p5sdvz02ta22p"&gt;20&lt;/key&gt;&lt;/foreign-keys&gt;&lt;ref-type name="Journal Article"&gt;17&lt;/ref-type&gt;&lt;contributors&gt;&lt;authors&gt;&lt;author&gt;Tsuchiya, H.&lt;/author&gt;&lt;author&gt;Tomita, K.&lt;/author&gt;&lt;author&gt;Yamamoto, N.&lt;/author&gt;&lt;author&gt;Mori, Y.&lt;/author&gt;&lt;author&gt;Asada, N.&lt;/author&gt;&lt;/authors&gt;&lt;/contributors&gt;&lt;titles&gt;&lt;title&gt;Caffeine-potentiated chemotherapy and conservative surgery for high-grade soft-tissue sarcoma&lt;/title&gt;&lt;secondary-title&gt;Anticancer Res&lt;/secondary-title&gt;&lt;/titles&gt;&lt;periodical&gt;&lt;full-title&gt;Anticancer Res&lt;/full-title&gt;&lt;/periodical&gt;&lt;pages&gt;3651-6&lt;/pages&gt;&lt;volume&gt;18&lt;/volume&gt;&lt;number&gt;5B&lt;/number&gt;&lt;dates&gt;&lt;year&gt;1998&lt;/year&gt;&lt;/dates&gt;&lt;isbn&gt;0250-7005 (Print)&amp;#xD;0250-7005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8" w:tooltip="Kawai, 2007 #18" w:history="1">
        <w:r w:rsidRPr="00EB5A50">
          <w:rPr>
            <w:rFonts w:ascii="Book Antiqua" w:hAnsi="Book Antiqua" w:cs="Times New Roman"/>
            <w:noProof/>
            <w:sz w:val="24"/>
            <w:szCs w:val="24"/>
            <w:vertAlign w:val="superscript"/>
          </w:rPr>
          <w:t>18</w:t>
        </w:r>
      </w:hyperlink>
      <w:r w:rsidR="00A20190">
        <w:rPr>
          <w:rFonts w:ascii="Book Antiqua" w:hAnsi="Book Antiqua" w:cs="Times New Roman"/>
          <w:noProof/>
          <w:sz w:val="24"/>
          <w:szCs w:val="24"/>
          <w:vertAlign w:val="superscript"/>
        </w:rPr>
        <w:t>,</w:t>
      </w:r>
      <w:hyperlink w:anchor="_ENREF_20" w:tooltip="Tsuchiya, 1998 #20" w:history="1">
        <w:r w:rsidRPr="00EB5A50">
          <w:rPr>
            <w:rFonts w:ascii="Book Antiqua" w:hAnsi="Book Antiqua" w:cs="Times New Roman"/>
            <w:noProof/>
            <w:sz w:val="24"/>
            <w:szCs w:val="24"/>
            <w:vertAlign w:val="superscript"/>
          </w:rPr>
          <w:t>20</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Targeted therapies, such as receptor tyrosine kinase inhibitors and histone deacetylase inhibitors, have shown benefit in some patients with this high-grade </w:t>
      </w:r>
      <w:r w:rsidRPr="00EB5A50">
        <w:rPr>
          <w:rFonts w:ascii="Book Antiqua" w:hAnsi="Book Antiqua" w:cs="Times New Roman"/>
          <w:sz w:val="24"/>
          <w:szCs w:val="24"/>
        </w:rPr>
        <w:lastRenderedPageBreak/>
        <w:t>sarcoma, but most of these treatment strategies have so far only been applied in clinical trial settings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&lt;EndNote&gt;&lt;Cite&gt;&lt;Author&gt;Cornillie&lt;/Author&gt;&lt;Year&gt;2016&lt;/Year&gt;&lt;RecNum&gt;21&lt;/RecNum&gt;&lt;DisplayText&gt;[21]&lt;/DisplayText&gt;&lt;record&gt;&lt;rec-number&gt;21&lt;/rec-number&gt;&lt;foreign-keys&gt;&lt;key app="EN" db-id="fssxa5t0d5xs0te95vs5xt9p5sdvz02ta22p"&gt;21&lt;/key&gt;&lt;/foreign-keys&gt;&lt;ref-type name="Journal Article"&gt;17&lt;/ref-type&gt;&lt;contributors&gt;&lt;authors&gt;&lt;author&gt;Cornillie, J.&lt;/author&gt;&lt;author&gt;van Cann, T.&lt;/author&gt;&lt;author&gt;Wozniak, A.&lt;/author&gt;&lt;author&gt;Hompes, D.&lt;/author&gt;&lt;author&gt;Schoffski, P.&lt;/author&gt;&lt;/authors&gt;&lt;/contributors&gt;&lt;titles&gt;&lt;title&gt;Biology and management of clear cell sarcoma: state of the art and future perspectives&lt;/title&gt;&lt;secondary-title&gt;Expert Rev Anticancer Ther&lt;/secondary-title&gt;&lt;/titles&gt;&lt;periodical&gt;&lt;full-title&gt;Expert Rev Anticancer Ther&lt;/full-title&gt;&lt;/periodical&gt;&lt;pages&gt;839-45&lt;/pages&gt;&lt;volume&gt;16&lt;/volume&gt;&lt;number&gt;8&lt;/number&gt;&lt;dates&gt;&lt;year&gt;2016&lt;/year&gt;&lt;/dates&gt;&lt;isbn&gt;1744-8328 (Electronic)&amp;#xD;1473-7140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21" w:tooltip="Cornillie, 2016 #21" w:history="1">
        <w:r w:rsidRPr="00EB5A50">
          <w:rPr>
            <w:rFonts w:ascii="Book Antiqua" w:hAnsi="Book Antiqua" w:cs="Times New Roman"/>
            <w:noProof/>
            <w:sz w:val="24"/>
            <w:szCs w:val="24"/>
            <w:vertAlign w:val="superscript"/>
          </w:rPr>
          <w:t>21</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w:t>
      </w:r>
      <w:r w:rsidR="007B2680" w:rsidRPr="00EB5A50">
        <w:rPr>
          <w:rFonts w:ascii="Book Antiqua" w:hAnsi="Book Antiqua" w:cs="Times New Roman"/>
          <w:sz w:val="24"/>
          <w:szCs w:val="24"/>
        </w:rPr>
        <w:t xml:space="preserve"> </w:t>
      </w:r>
      <w:r w:rsidRPr="00EB5A50">
        <w:rPr>
          <w:rFonts w:ascii="Book Antiqua" w:hAnsi="Book Antiqua" w:cs="Times New Roman"/>
          <w:sz w:val="24"/>
          <w:szCs w:val="24"/>
        </w:rPr>
        <w:t>Although surgery remains the treatment of choice for clear cell, these tumors tend to recur. The reported rates of local recurrence of clear cell sarcoma following surgery reach up to 84%, with late metastases up to 63% and metastases at presentation up to 30%</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&lt;EndNote&gt;&lt;Cite&gt;&lt;Author&gt;Mavrogenis&lt;/Author&gt;&lt;Year&gt;2013&lt;/Year&gt;&lt;RecNum&gt;9&lt;/RecNum&gt;&lt;DisplayText&gt;[5, 14]&lt;/DisplayText&gt;&lt;record&gt;&lt;rec-number&gt;9&lt;/rec-number&gt;&lt;foreign-keys&gt;&lt;key app="EN" db-id="fssxa5t0d5xs0te95vs5xt9p5sdvz02ta22p"&gt;9&lt;/key&gt;&lt;/foreign-keys&gt;&lt;ref-type name="Journal Article"&gt;17&lt;/ref-type&gt;&lt;contributors&gt;&lt;authors&gt;&lt;author&gt;Mavrogenis, A.&lt;/author&gt;&lt;author&gt;Bianchi, G.&lt;/author&gt;&lt;author&gt;Stavropoulos, N.&lt;/author&gt;&lt;author&gt;Papagelopoulos, P.&lt;/author&gt;&lt;author&gt;Ruggieri, P.&lt;/author&gt;&lt;/authors&gt;&lt;/contributors&gt;&lt;titles&gt;&lt;title&gt;Clinicopathological features, diagnosis and treatment of clear cell sarcoma/melanoma of soft parts&lt;/title&gt;&lt;secondary-title&gt;Hippokratia&lt;/secondary-title&gt;&lt;/titles&gt;&lt;periodical&gt;&lt;full-title&gt;Hippokratia&lt;/full-title&gt;&lt;/periodical&gt;&lt;pages&gt;298-302&lt;/pages&gt;&lt;volume&gt;17&lt;/volume&gt;&lt;number&gt;4&lt;/number&gt;&lt;dates&gt;&lt;year&gt;2013&lt;/year&gt;&lt;/dates&gt;&lt;isbn&gt;1108-4189 (Print)&amp;#xD;1108-4189 (Linking)&lt;/isbn&gt;&lt;urls&gt;&lt;/urls&gt;&lt;/record&gt;&lt;/Cite&gt;&lt;Cite&gt;&lt;Author&gt;Hisaoka&lt;/Author&gt;&lt;Year&gt;2008&lt;/Year&gt;&lt;RecNum&gt;14&lt;/RecNum&gt;&lt;record&gt;&lt;rec-number&gt;14&lt;/rec-number&gt;&lt;foreign-keys&gt;&lt;key app="EN" db-id="fssxa5t0d5xs0te95vs5xt9p5sdvz02ta22p"&gt;14&lt;/key&gt;&lt;/foreign-keys&gt;&lt;ref-type name="Journal Article"&gt;17&lt;/ref-type&gt;&lt;contributors&gt;&lt;authors&gt;&lt;author&gt;Hisaoka, M.&lt;/author&gt;&lt;author&gt;Ishida, T.&lt;/author&gt;&lt;author&gt;Kuo, T. T.&lt;/author&gt;&lt;author&gt;Matsuyama, A.&lt;/author&gt;&lt;author&gt;Imamura, T.&lt;/author&gt;&lt;author&gt;Nishida, K.&lt;/author&gt;&lt;author&gt;Kuroda, H.&lt;/author&gt;&lt;author&gt;Inayama, Y.&lt;/author&gt;&lt;author&gt;Oshiro, H.&lt;/author&gt;&lt;author&gt;Kobayashi, H.&lt;/author&gt;&lt;author&gt;Nakajima, T.&lt;/author&gt;&lt;author&gt;Fukuda, T.&lt;/author&gt;&lt;author&gt;Ae, K.&lt;/author&gt;&lt;author&gt;Hashimoto, H.&lt;/author&gt;&lt;/authors&gt;&lt;/contributors&gt;&lt;titles&gt;&lt;title&gt;Clear cell sarcoma of soft tissue: a clinicopathologic, immunohistochemical, and molecular analysis of 33 cases&lt;/title&gt;&lt;secondary-title&gt;Am J Surg Pathol&lt;/secondary-title&gt;&lt;/titles&gt;&lt;periodical&gt;&lt;full-title&gt;Am J Surg Pathol&lt;/full-title&gt;&lt;/periodical&gt;&lt;pages&gt;452-60&lt;/pages&gt;&lt;volume&gt;32&lt;/volume&gt;&lt;number&gt;3&lt;/number&gt;&lt;dates&gt;&lt;year&gt;2008&lt;/year&gt;&lt;/dates&gt;&lt;isbn&gt;0147-5185 (Print)&amp;#xD;0147-5185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5" w:tooltip="Mavrogenis, 2013 #9" w:history="1">
        <w:r w:rsidRPr="00EB5A50">
          <w:rPr>
            <w:rFonts w:ascii="Book Antiqua" w:hAnsi="Book Antiqua" w:cs="Times New Roman"/>
            <w:noProof/>
            <w:sz w:val="24"/>
            <w:szCs w:val="24"/>
            <w:vertAlign w:val="superscript"/>
          </w:rPr>
          <w:t>5</w:t>
        </w:r>
      </w:hyperlink>
      <w:r w:rsidR="00A20190">
        <w:rPr>
          <w:rFonts w:ascii="Book Antiqua" w:hAnsi="Book Antiqua" w:cs="Times New Roman"/>
          <w:noProof/>
          <w:sz w:val="24"/>
          <w:szCs w:val="24"/>
          <w:vertAlign w:val="superscript"/>
        </w:rPr>
        <w:t>,</w:t>
      </w:r>
      <w:hyperlink w:anchor="_ENREF_14" w:tooltip="Hisaoka, 2008 #14" w:history="1">
        <w:r w:rsidRPr="00EB5A50">
          <w:rPr>
            <w:rFonts w:ascii="Book Antiqua" w:hAnsi="Book Antiqua" w:cs="Times New Roman"/>
            <w:noProof/>
            <w:sz w:val="24"/>
            <w:szCs w:val="24"/>
            <w:vertAlign w:val="superscript"/>
          </w:rPr>
          <w:t>14</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A recent review by </w:t>
      </w:r>
      <w:r w:rsidRPr="00EB5A50">
        <w:rPr>
          <w:rFonts w:ascii="Book Antiqua" w:eastAsiaTheme="minorHAnsi" w:hAnsi="Book Antiqua" w:cs="KyjppxSTIX-Regular"/>
          <w:sz w:val="24"/>
          <w:szCs w:val="24"/>
        </w:rPr>
        <w:t xml:space="preserve">Gonzaga </w:t>
      </w:r>
      <w:r w:rsidRPr="00A20190">
        <w:rPr>
          <w:rFonts w:ascii="Book Antiqua" w:eastAsiaTheme="minorHAnsi" w:hAnsi="Book Antiqua" w:cs="KyjppxSTIX-Regular"/>
          <w:i/>
          <w:sz w:val="24"/>
          <w:szCs w:val="24"/>
        </w:rPr>
        <w:t xml:space="preserve">et </w:t>
      </w:r>
      <w:proofErr w:type="gramStart"/>
      <w:r w:rsidRPr="00A20190">
        <w:rPr>
          <w:rFonts w:ascii="Book Antiqua" w:eastAsiaTheme="minorHAnsi" w:hAnsi="Book Antiqua" w:cs="KyjppxSTIX-Regular"/>
          <w:i/>
          <w:sz w:val="24"/>
          <w:szCs w:val="24"/>
        </w:rPr>
        <w:t>al</w:t>
      </w:r>
      <w:r w:rsidRPr="00EB5A50">
        <w:rPr>
          <w:rFonts w:ascii="Book Antiqua" w:eastAsiaTheme="minorHAnsi" w:hAnsi="Book Antiqua" w:cs="KyjppxSTIX-Regular"/>
          <w:sz w:val="24"/>
          <w:szCs w:val="24"/>
          <w:vertAlign w:val="superscript"/>
        </w:rPr>
        <w:t>[</w:t>
      </w:r>
      <w:proofErr w:type="gramEnd"/>
      <w:r w:rsidRPr="00EB5A50">
        <w:rPr>
          <w:rFonts w:ascii="Book Antiqua" w:eastAsiaTheme="minorHAnsi" w:hAnsi="Book Antiqua" w:cs="KyjppxSTIX-Regular"/>
          <w:sz w:val="24"/>
          <w:szCs w:val="24"/>
          <w:vertAlign w:val="superscript"/>
        </w:rPr>
        <w:t>22]</w:t>
      </w:r>
      <w:r w:rsidRPr="00EB5A50">
        <w:rPr>
          <w:rFonts w:ascii="Book Antiqua" w:eastAsiaTheme="minorHAnsi" w:hAnsi="Book Antiqua" w:cs="KyjppxSTIX-Regular"/>
          <w:sz w:val="24"/>
          <w:szCs w:val="24"/>
        </w:rPr>
        <w:t xml:space="preserve"> showed that the approximate 5- and 10-year overall survival for 489 patients with clear cell sarcoma was 50</w:t>
      </w:r>
      <w:r w:rsidR="00CF22AD" w:rsidRPr="00EB5A50">
        <w:rPr>
          <w:rFonts w:ascii="Book Antiqua" w:eastAsiaTheme="minorHAnsi" w:hAnsi="Book Antiqua" w:cs="KyjppxSTIX-Regular"/>
          <w:sz w:val="24"/>
          <w:szCs w:val="24"/>
        </w:rPr>
        <w:t>%</w:t>
      </w:r>
      <w:r w:rsidRPr="00EB5A50">
        <w:rPr>
          <w:rFonts w:ascii="Book Antiqua" w:eastAsiaTheme="minorHAnsi" w:hAnsi="Book Antiqua" w:cs="KyjppxSTIX-Regular"/>
          <w:sz w:val="24"/>
          <w:szCs w:val="24"/>
        </w:rPr>
        <w:t xml:space="preserve"> and 38%, respectively. The estimated 5-year survival for Stages I–IV was 75</w:t>
      </w:r>
      <w:r w:rsidR="00CF22AD" w:rsidRPr="00EB5A50">
        <w:rPr>
          <w:rFonts w:ascii="Book Antiqua" w:eastAsiaTheme="minorHAnsi" w:hAnsi="Book Antiqua" w:cs="KyjppxSTIX-Regular"/>
          <w:sz w:val="24"/>
          <w:szCs w:val="24"/>
        </w:rPr>
        <w:t>%</w:t>
      </w:r>
      <w:r w:rsidRPr="00EB5A50">
        <w:rPr>
          <w:rFonts w:ascii="Book Antiqua" w:eastAsiaTheme="minorHAnsi" w:hAnsi="Book Antiqua" w:cs="KyjppxSTIX-Regular"/>
          <w:sz w:val="24"/>
          <w:szCs w:val="24"/>
        </w:rPr>
        <w:t>, 65</w:t>
      </w:r>
      <w:r w:rsidR="00CF22AD" w:rsidRPr="00EB5A50">
        <w:rPr>
          <w:rFonts w:ascii="Book Antiqua" w:eastAsiaTheme="minorHAnsi" w:hAnsi="Book Antiqua" w:cs="KyjppxSTIX-Regular"/>
          <w:sz w:val="24"/>
          <w:szCs w:val="24"/>
        </w:rPr>
        <w:t>%</w:t>
      </w:r>
      <w:r w:rsidRPr="00EB5A50">
        <w:rPr>
          <w:rFonts w:ascii="Book Antiqua" w:eastAsiaTheme="minorHAnsi" w:hAnsi="Book Antiqua" w:cs="KyjppxSTIX-Regular"/>
          <w:sz w:val="24"/>
          <w:szCs w:val="24"/>
        </w:rPr>
        <w:t>, 35</w:t>
      </w:r>
      <w:r w:rsidR="00CF22AD" w:rsidRPr="00EB5A50">
        <w:rPr>
          <w:rFonts w:ascii="Book Antiqua" w:eastAsiaTheme="minorHAnsi" w:hAnsi="Book Antiqua" w:cs="KyjppxSTIX-Regular"/>
          <w:sz w:val="24"/>
          <w:szCs w:val="24"/>
        </w:rPr>
        <w:t>%</w:t>
      </w:r>
      <w:r w:rsidRPr="00EB5A50">
        <w:rPr>
          <w:rFonts w:ascii="Book Antiqua" w:eastAsiaTheme="minorHAnsi" w:hAnsi="Book Antiqua" w:cs="KyjppxSTIX-Regular"/>
          <w:sz w:val="24"/>
          <w:szCs w:val="24"/>
        </w:rPr>
        <w:t xml:space="preserve"> and 15%, respectively. In addition, the mean survival for Stage I was 94.9 </w:t>
      </w:r>
      <w:proofErr w:type="spellStart"/>
      <w:r w:rsidRPr="00EB5A50">
        <w:rPr>
          <w:rFonts w:ascii="Book Antiqua" w:eastAsiaTheme="minorHAnsi" w:hAnsi="Book Antiqua" w:cs="KyjppxSTIX-Regular"/>
          <w:sz w:val="24"/>
          <w:szCs w:val="24"/>
        </w:rPr>
        <w:t>mo</w:t>
      </w:r>
      <w:proofErr w:type="spellEnd"/>
      <w:r w:rsidRPr="00EB5A50">
        <w:rPr>
          <w:rFonts w:ascii="Book Antiqua" w:eastAsiaTheme="minorHAnsi" w:hAnsi="Book Antiqua" w:cs="KyjppxSTIX-Regular"/>
          <w:sz w:val="24"/>
          <w:szCs w:val="24"/>
        </w:rPr>
        <w:t xml:space="preserve">, Stage II was 94.7 </w:t>
      </w:r>
      <w:proofErr w:type="spellStart"/>
      <w:r w:rsidRPr="00EB5A50">
        <w:rPr>
          <w:rFonts w:ascii="Book Antiqua" w:eastAsiaTheme="minorHAnsi" w:hAnsi="Book Antiqua" w:cs="KyjppxSTIX-Regular"/>
          <w:sz w:val="24"/>
          <w:szCs w:val="24"/>
        </w:rPr>
        <w:t>mo</w:t>
      </w:r>
      <w:proofErr w:type="spellEnd"/>
      <w:r w:rsidRPr="00EB5A50">
        <w:rPr>
          <w:rFonts w:ascii="Book Antiqua" w:eastAsiaTheme="minorHAnsi" w:hAnsi="Book Antiqua" w:cs="KyjppxSTIX-Regular"/>
          <w:sz w:val="24"/>
          <w:szCs w:val="24"/>
        </w:rPr>
        <w:t xml:space="preserve">, Stage III was a median of 24.9 </w:t>
      </w:r>
      <w:proofErr w:type="spellStart"/>
      <w:r w:rsidRPr="00EB5A50">
        <w:rPr>
          <w:rFonts w:ascii="Book Antiqua" w:eastAsiaTheme="minorHAnsi" w:hAnsi="Book Antiqua" w:cs="KyjppxSTIX-Regular"/>
          <w:sz w:val="24"/>
          <w:szCs w:val="24"/>
        </w:rPr>
        <w:t>mo</w:t>
      </w:r>
      <w:proofErr w:type="spellEnd"/>
      <w:r w:rsidRPr="00EB5A50">
        <w:rPr>
          <w:rFonts w:ascii="Book Antiqua" w:eastAsiaTheme="minorHAnsi" w:hAnsi="Book Antiqua" w:cs="KyjppxSTIX-Regular"/>
          <w:sz w:val="24"/>
          <w:szCs w:val="24"/>
        </w:rPr>
        <w:t>, and Stage IV was a median of 8.9 mo.</w:t>
      </w:r>
      <w:r w:rsidRPr="00EB5A50">
        <w:rPr>
          <w:rFonts w:ascii="Book Antiqua" w:hAnsi="Book Antiqua" w:cs="Times New Roman"/>
          <w:sz w:val="24"/>
          <w:szCs w:val="24"/>
        </w:rPr>
        <w:t xml:space="preserve"> Our first patient (case1) underwent complete excision of the tumor but the patient had metastasis to the regional lymph nodes. It is possible that the metastatic lymph nodes were not completely </w:t>
      </w:r>
      <w:r w:rsidR="00CF22AD" w:rsidRPr="00EB5A50">
        <w:rPr>
          <w:rFonts w:ascii="Book Antiqua" w:hAnsi="Book Antiqua" w:cs="Times New Roman"/>
          <w:sz w:val="24"/>
          <w:szCs w:val="24"/>
        </w:rPr>
        <w:t>excised</w:t>
      </w:r>
      <w:r w:rsidRPr="00EB5A50">
        <w:rPr>
          <w:rFonts w:ascii="Book Antiqua" w:hAnsi="Book Antiqua" w:cs="Times New Roman"/>
          <w:sz w:val="24"/>
          <w:szCs w:val="24"/>
        </w:rPr>
        <w:t xml:space="preserve"> which led to recurrence. Although the diagnosis of the patient was not evident at the time, the patient received the correct modalities of therapy published in the literature</w:t>
      </w:r>
      <w:r w:rsidR="00CF22AD" w:rsidRPr="00EB5A50">
        <w:rPr>
          <w:rFonts w:ascii="Book Antiqua" w:hAnsi="Book Antiqua" w:cs="Times New Roman"/>
          <w:sz w:val="24"/>
          <w:szCs w:val="24"/>
        </w:rPr>
        <w:t xml:space="preserve"> which included surgery and radiotherapy</w:t>
      </w:r>
      <w:r w:rsidRPr="00EB5A50">
        <w:rPr>
          <w:rFonts w:ascii="Book Antiqua" w:hAnsi="Book Antiqua" w:cs="Times New Roman"/>
          <w:sz w:val="24"/>
          <w:szCs w:val="24"/>
        </w:rPr>
        <w:t>. However, the aggressiveness and rapid progression of the disease led to fatal consequences. The second patient had complete surgical resection with adjuvant radiation treatment. The patient is currently s</w:t>
      </w:r>
      <w:bookmarkStart w:id="127" w:name="_GoBack"/>
      <w:r w:rsidRPr="00EB5A50">
        <w:rPr>
          <w:rFonts w:ascii="Book Antiqua" w:hAnsi="Book Antiqua" w:cs="Times New Roman"/>
          <w:sz w:val="24"/>
          <w:szCs w:val="24"/>
        </w:rPr>
        <w:t>table</w:t>
      </w:r>
      <w:bookmarkEnd w:id="127"/>
      <w:r w:rsidRPr="00EB5A50">
        <w:rPr>
          <w:rFonts w:ascii="Book Antiqua" w:hAnsi="Book Antiqua" w:cs="Times New Roman"/>
          <w:sz w:val="24"/>
          <w:szCs w:val="24"/>
        </w:rPr>
        <w:t xml:space="preserve"> with an estimated 5-year survival of a</w:t>
      </w:r>
      <w:r w:rsidR="00A20190">
        <w:rPr>
          <w:rFonts w:ascii="Book Antiqua" w:hAnsi="Book Antiqua" w:cs="Times New Roman"/>
          <w:sz w:val="24"/>
          <w:szCs w:val="24"/>
        </w:rPr>
        <w:t xml:space="preserve">bout 70% based on prior </w:t>
      </w:r>
      <w:proofErr w:type="gramStart"/>
      <w:r w:rsidR="00A20190">
        <w:rPr>
          <w:rFonts w:ascii="Book Antiqua" w:hAnsi="Book Antiqua" w:cs="Times New Roman"/>
          <w:sz w:val="24"/>
          <w:szCs w:val="24"/>
        </w:rPr>
        <w:t>studies</w:t>
      </w:r>
      <w:r w:rsidRPr="00EB5A50">
        <w:rPr>
          <w:rFonts w:ascii="Book Antiqua" w:hAnsi="Book Antiqua" w:cs="Times New Roman"/>
          <w:sz w:val="24"/>
          <w:szCs w:val="24"/>
          <w:vertAlign w:val="superscript"/>
        </w:rPr>
        <w:t>[</w:t>
      </w:r>
      <w:proofErr w:type="gramEnd"/>
      <w:r w:rsidRPr="00EB5A50">
        <w:rPr>
          <w:rFonts w:ascii="Book Antiqua" w:hAnsi="Book Antiqua" w:cs="Times New Roman"/>
          <w:sz w:val="24"/>
          <w:szCs w:val="24"/>
          <w:vertAlign w:val="superscript"/>
        </w:rPr>
        <w:t>22]</w:t>
      </w:r>
      <w:r w:rsidRPr="00EB5A50">
        <w:rPr>
          <w:rFonts w:ascii="Book Antiqua" w:hAnsi="Book Antiqua" w:cs="Times New Roman"/>
          <w:sz w:val="24"/>
          <w:szCs w:val="24"/>
        </w:rPr>
        <w:t xml:space="preserve">. </w:t>
      </w:r>
      <w:r w:rsidR="00A20190">
        <w:rPr>
          <w:rFonts w:ascii="Book Antiqua" w:hAnsi="Book Antiqua" w:cs="Times New Roman"/>
          <w:sz w:val="24"/>
          <w:szCs w:val="24"/>
        </w:rPr>
        <w:t>We</w:t>
      </w:r>
      <w:r w:rsidRPr="00EB5A50">
        <w:rPr>
          <w:rFonts w:ascii="Book Antiqua" w:hAnsi="Book Antiqua" w:cs="Times New Roman"/>
          <w:sz w:val="24"/>
          <w:szCs w:val="24"/>
        </w:rPr>
        <w:t xml:space="preserve"> recently reported a case of clear cell sarcoma of the dermis that was completely excised and the patient is currently disease free two years </w:t>
      </w:r>
      <w:r w:rsidR="00CF22AD" w:rsidRPr="00EB5A50">
        <w:rPr>
          <w:rFonts w:ascii="Book Antiqua" w:hAnsi="Book Antiqua" w:cs="Times New Roman"/>
          <w:sz w:val="24"/>
          <w:szCs w:val="24"/>
        </w:rPr>
        <w:t xml:space="preserve">post </w:t>
      </w:r>
      <w:proofErr w:type="gramStart"/>
      <w:r w:rsidR="00CF22AD" w:rsidRPr="00EB5A50">
        <w:rPr>
          <w:rFonts w:ascii="Book Antiqua" w:hAnsi="Book Antiqua" w:cs="Times New Roman"/>
          <w:sz w:val="24"/>
          <w:szCs w:val="24"/>
        </w:rPr>
        <w:t>resection</w:t>
      </w:r>
      <w:r w:rsidR="00A20190" w:rsidRPr="00EB5A50">
        <w:rPr>
          <w:rFonts w:ascii="Book Antiqua" w:hAnsi="Book Antiqua" w:cs="Times New Roman"/>
          <w:sz w:val="24"/>
          <w:szCs w:val="24"/>
          <w:vertAlign w:val="superscript"/>
        </w:rPr>
        <w:t>[</w:t>
      </w:r>
      <w:proofErr w:type="gramEnd"/>
      <w:r w:rsidR="00A20190" w:rsidRPr="00EB5A50">
        <w:rPr>
          <w:rFonts w:ascii="Book Antiqua" w:hAnsi="Book Antiqua" w:cs="Times New Roman"/>
          <w:sz w:val="24"/>
          <w:szCs w:val="24"/>
          <w:vertAlign w:val="superscript"/>
        </w:rPr>
        <w:t>23]</w:t>
      </w:r>
      <w:r w:rsidRPr="00EB5A50">
        <w:rPr>
          <w:rFonts w:ascii="Book Antiqua" w:hAnsi="Book Antiqua" w:cs="Times New Roman"/>
          <w:sz w:val="24"/>
          <w:szCs w:val="24"/>
        </w:rPr>
        <w:t xml:space="preserve">. Based on our limited experience and </w:t>
      </w:r>
      <w:r w:rsidR="00CF22AD" w:rsidRPr="00EB5A50">
        <w:rPr>
          <w:rFonts w:ascii="Book Antiqua" w:hAnsi="Book Antiqua" w:cs="Times New Roman"/>
          <w:sz w:val="24"/>
          <w:szCs w:val="24"/>
        </w:rPr>
        <w:t xml:space="preserve">published </w:t>
      </w:r>
      <w:r w:rsidRPr="00EB5A50">
        <w:rPr>
          <w:rFonts w:ascii="Book Antiqua" w:hAnsi="Book Antiqua" w:cs="Times New Roman"/>
          <w:sz w:val="24"/>
          <w:szCs w:val="24"/>
        </w:rPr>
        <w:t xml:space="preserve">literature, it appears that early detection and tumor resection is the key to good clinical </w:t>
      </w:r>
      <w:proofErr w:type="gramStart"/>
      <w:r w:rsidRPr="00EB5A50">
        <w:rPr>
          <w:rFonts w:ascii="Book Antiqua" w:hAnsi="Book Antiqua" w:cs="Times New Roman"/>
          <w:sz w:val="24"/>
          <w:szCs w:val="24"/>
        </w:rPr>
        <w:t>outcome</w:t>
      </w:r>
      <w:r w:rsidRPr="00EB5A50">
        <w:rPr>
          <w:rFonts w:ascii="Book Antiqua" w:hAnsi="Book Antiqua" w:cs="Times New Roman"/>
          <w:sz w:val="24"/>
          <w:szCs w:val="24"/>
          <w:vertAlign w:val="superscript"/>
        </w:rPr>
        <w:t>[</w:t>
      </w:r>
      <w:proofErr w:type="gramEnd"/>
      <w:r w:rsidRPr="00EB5A50">
        <w:rPr>
          <w:rFonts w:ascii="Book Antiqua" w:hAnsi="Book Antiqua" w:cs="Times New Roman"/>
          <w:sz w:val="24"/>
          <w:szCs w:val="24"/>
          <w:vertAlign w:val="superscript"/>
        </w:rPr>
        <w:t>22,23]</w:t>
      </w:r>
      <w:r w:rsidRPr="00EB5A50">
        <w:rPr>
          <w:rFonts w:ascii="Book Antiqua" w:hAnsi="Book Antiqua" w:cs="Times New Roman"/>
          <w:sz w:val="24"/>
          <w:szCs w:val="24"/>
        </w:rPr>
        <w:t xml:space="preserve">. Due to the rarity of the entity in the submandibular gland and thoracic spine, it is not possible at present to predict the outcome of treatment in the afflicted patients. </w:t>
      </w:r>
    </w:p>
    <w:p w:rsidR="00A20190" w:rsidRDefault="00A20190" w:rsidP="00A20190">
      <w:pPr>
        <w:snapToGrid w:val="0"/>
        <w:spacing w:after="0" w:line="360" w:lineRule="auto"/>
        <w:jc w:val="both"/>
        <w:rPr>
          <w:rFonts w:ascii="Book Antiqua" w:hAnsi="Book Antiqua" w:cs="Times New Roman"/>
          <w:sz w:val="24"/>
          <w:szCs w:val="24"/>
          <w:lang w:eastAsia="zh-CN"/>
        </w:rPr>
      </w:pPr>
    </w:p>
    <w:p w:rsidR="00A20190" w:rsidRPr="00A20190" w:rsidRDefault="00A20190" w:rsidP="00A20190">
      <w:pPr>
        <w:snapToGrid w:val="0"/>
        <w:spacing w:after="0" w:line="360" w:lineRule="auto"/>
        <w:jc w:val="both"/>
        <w:rPr>
          <w:rFonts w:ascii="Book Antiqua" w:hAnsi="Book Antiqua" w:cs="Times New Roman"/>
          <w:b/>
          <w:sz w:val="24"/>
          <w:szCs w:val="24"/>
          <w:lang w:eastAsia="zh-CN"/>
        </w:rPr>
      </w:pPr>
      <w:r w:rsidRPr="00A20190">
        <w:rPr>
          <w:rFonts w:ascii="Book Antiqua" w:hAnsi="Book Antiqua" w:cs="Times New Roman"/>
          <w:b/>
          <w:sz w:val="24"/>
          <w:szCs w:val="24"/>
        </w:rPr>
        <w:t>CONCLUSION</w:t>
      </w:r>
    </w:p>
    <w:p w:rsidR="00FB795F"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Clear </w:t>
      </w:r>
      <w:r w:rsidR="00FB795F" w:rsidRPr="00EB5A50">
        <w:rPr>
          <w:rFonts w:ascii="Book Antiqua" w:hAnsi="Book Antiqua" w:cs="Times New Roman"/>
          <w:sz w:val="24"/>
          <w:szCs w:val="24"/>
        </w:rPr>
        <w:t xml:space="preserve">cell sarcoma of the submandibular gland and thoracic spine or paraspinal soft tissues are rare disease entities. The presentation, histology, and tumor prognosis appear to be similar to the clear cell sarcoma arising elsewhere. FISH studies should be done on all tumors that demonstrate melanocytic markers without a cutaneous or mucosal </w:t>
      </w:r>
      <w:r w:rsidR="00FB795F" w:rsidRPr="00EB5A50">
        <w:rPr>
          <w:rFonts w:ascii="Book Antiqua" w:hAnsi="Book Antiqua" w:cs="Times New Roman"/>
          <w:sz w:val="24"/>
          <w:szCs w:val="24"/>
        </w:rPr>
        <w:lastRenderedPageBreak/>
        <w:t xml:space="preserve">malignant melanoma, to prevent a misdiagnosis of malignant melanoma. Although malignant melanoma and clear cell sarcoma are both aggressive tumors, it is important to differentiate between the two because of their different underlying pathophysiological pathways and therapeutic implications. </w:t>
      </w:r>
    </w:p>
    <w:p w:rsidR="001370A3" w:rsidRPr="00EB5A50" w:rsidRDefault="001370A3" w:rsidP="007B2680">
      <w:pPr>
        <w:snapToGrid w:val="0"/>
        <w:spacing w:after="0" w:line="360" w:lineRule="auto"/>
        <w:jc w:val="both"/>
        <w:rPr>
          <w:rFonts w:ascii="Book Antiqua" w:hAnsi="Book Antiqua" w:cs="Times New Roman"/>
          <w:b/>
          <w:sz w:val="24"/>
          <w:szCs w:val="24"/>
        </w:rPr>
      </w:pPr>
    </w:p>
    <w:p w:rsidR="00A20190" w:rsidRDefault="00A20190">
      <w:pPr>
        <w:spacing w:after="0" w:line="240" w:lineRule="auto"/>
        <w:rPr>
          <w:rFonts w:ascii="Book Antiqua" w:hAnsi="Book Antiqua" w:cs="Times New Roman"/>
          <w:b/>
          <w:sz w:val="24"/>
          <w:szCs w:val="24"/>
        </w:rPr>
      </w:pPr>
      <w:r>
        <w:rPr>
          <w:rFonts w:ascii="Book Antiqua" w:hAnsi="Book Antiqua" w:cs="Times New Roman"/>
          <w:b/>
          <w:sz w:val="24"/>
          <w:szCs w:val="24"/>
        </w:rPr>
        <w:br w:type="page"/>
      </w:r>
    </w:p>
    <w:p w:rsidR="00A20190" w:rsidRPr="00FF3C6A" w:rsidRDefault="001370A3" w:rsidP="00FF3C6A">
      <w:pPr>
        <w:snapToGrid w:val="0"/>
        <w:spacing w:after="0" w:line="360" w:lineRule="auto"/>
        <w:jc w:val="both"/>
        <w:rPr>
          <w:rFonts w:ascii="Book Antiqua" w:hAnsi="Book Antiqua" w:cs="Times New Roman"/>
          <w:sz w:val="24"/>
          <w:szCs w:val="24"/>
        </w:rPr>
      </w:pPr>
      <w:r w:rsidRPr="00FF3C6A">
        <w:rPr>
          <w:rFonts w:ascii="Book Antiqua" w:hAnsi="Book Antiqua" w:cs="Times New Roman"/>
          <w:b/>
          <w:sz w:val="24"/>
          <w:szCs w:val="24"/>
        </w:rPr>
        <w:lastRenderedPageBreak/>
        <w:t>REFERENCES</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 </w:t>
      </w:r>
      <w:proofErr w:type="spellStart"/>
      <w:r w:rsidRPr="00FF3C6A">
        <w:rPr>
          <w:rFonts w:ascii="Book Antiqua" w:hAnsi="Book Antiqua"/>
          <w:b/>
          <w:sz w:val="24"/>
          <w:szCs w:val="24"/>
        </w:rPr>
        <w:t>Enzinger</w:t>
      </w:r>
      <w:proofErr w:type="spellEnd"/>
      <w:r w:rsidRPr="00FF3C6A">
        <w:rPr>
          <w:rFonts w:ascii="Book Antiqua" w:hAnsi="Book Antiqua"/>
          <w:b/>
          <w:sz w:val="24"/>
          <w:szCs w:val="24"/>
        </w:rPr>
        <w:t xml:space="preserve"> FM</w:t>
      </w:r>
      <w:r w:rsidRPr="00FF3C6A">
        <w:rPr>
          <w:rFonts w:ascii="Book Antiqua" w:hAnsi="Book Antiqua"/>
          <w:sz w:val="24"/>
          <w:szCs w:val="24"/>
        </w:rPr>
        <w:t xml:space="preserve">. Clear-cell sarcoma of tendons and aponeuroses. an analysis of 21 cases. </w:t>
      </w:r>
      <w:r w:rsidRPr="00FF3C6A">
        <w:rPr>
          <w:rFonts w:ascii="Book Antiqua" w:hAnsi="Book Antiqua"/>
          <w:i/>
          <w:sz w:val="24"/>
          <w:szCs w:val="24"/>
        </w:rPr>
        <w:t>Cancer</w:t>
      </w:r>
      <w:r w:rsidRPr="00FF3C6A">
        <w:rPr>
          <w:rFonts w:ascii="Book Antiqua" w:hAnsi="Book Antiqua"/>
          <w:sz w:val="24"/>
          <w:szCs w:val="24"/>
        </w:rPr>
        <w:t xml:space="preserve"> 1965; </w:t>
      </w:r>
      <w:r w:rsidRPr="00FF3C6A">
        <w:rPr>
          <w:rFonts w:ascii="Book Antiqua" w:hAnsi="Book Antiqua"/>
          <w:b/>
          <w:sz w:val="24"/>
          <w:szCs w:val="24"/>
        </w:rPr>
        <w:t>18</w:t>
      </w:r>
      <w:r w:rsidRPr="00FF3C6A">
        <w:rPr>
          <w:rFonts w:ascii="Book Antiqua" w:hAnsi="Book Antiqua"/>
          <w:sz w:val="24"/>
          <w:szCs w:val="24"/>
        </w:rPr>
        <w:t>: 1163-1174 [PMID: 14332545 DOI: 10.1002/1097-0142(196509)18:93.0.CO;2-0]</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 </w:t>
      </w:r>
      <w:proofErr w:type="spellStart"/>
      <w:r w:rsidRPr="00FF3C6A">
        <w:rPr>
          <w:rFonts w:ascii="Book Antiqua" w:hAnsi="Book Antiqua"/>
          <w:b/>
          <w:sz w:val="24"/>
          <w:szCs w:val="24"/>
        </w:rPr>
        <w:t>Mesbah</w:t>
      </w:r>
      <w:proofErr w:type="spellEnd"/>
      <w:r w:rsidRPr="00FF3C6A">
        <w:rPr>
          <w:rFonts w:ascii="Book Antiqua" w:hAnsi="Book Antiqua"/>
          <w:b/>
          <w:sz w:val="24"/>
          <w:szCs w:val="24"/>
        </w:rPr>
        <w:t xml:space="preserve"> </w:t>
      </w:r>
      <w:proofErr w:type="spellStart"/>
      <w:r w:rsidRPr="00FF3C6A">
        <w:rPr>
          <w:rFonts w:ascii="Book Antiqua" w:hAnsi="Book Antiqua"/>
          <w:b/>
          <w:sz w:val="24"/>
          <w:szCs w:val="24"/>
        </w:rPr>
        <w:t>Ardakani</w:t>
      </w:r>
      <w:proofErr w:type="spellEnd"/>
      <w:r w:rsidRPr="00FF3C6A">
        <w:rPr>
          <w:rFonts w:ascii="Book Antiqua" w:hAnsi="Book Antiqua"/>
          <w:b/>
          <w:sz w:val="24"/>
          <w:szCs w:val="24"/>
        </w:rPr>
        <w:t xml:space="preserve"> N</w:t>
      </w:r>
      <w:r w:rsidRPr="00FF3C6A">
        <w:rPr>
          <w:rFonts w:ascii="Book Antiqua" w:hAnsi="Book Antiqua"/>
          <w:sz w:val="24"/>
          <w:szCs w:val="24"/>
        </w:rPr>
        <w:t xml:space="preserve">, Leslie C, </w:t>
      </w:r>
      <w:proofErr w:type="spellStart"/>
      <w:r w:rsidRPr="00FF3C6A">
        <w:rPr>
          <w:rFonts w:ascii="Book Antiqua" w:hAnsi="Book Antiqua"/>
          <w:sz w:val="24"/>
          <w:szCs w:val="24"/>
        </w:rPr>
        <w:t>Grieu-Iacopetta</w:t>
      </w:r>
      <w:proofErr w:type="spellEnd"/>
      <w:r w:rsidRPr="00FF3C6A">
        <w:rPr>
          <w:rFonts w:ascii="Book Antiqua" w:hAnsi="Book Antiqua"/>
          <w:sz w:val="24"/>
          <w:szCs w:val="24"/>
        </w:rPr>
        <w:t xml:space="preserve"> F, Lam WS, </w:t>
      </w:r>
      <w:proofErr w:type="spellStart"/>
      <w:r w:rsidRPr="00FF3C6A">
        <w:rPr>
          <w:rFonts w:ascii="Book Antiqua" w:hAnsi="Book Antiqua"/>
          <w:sz w:val="24"/>
          <w:szCs w:val="24"/>
        </w:rPr>
        <w:t>Budgeon</w:t>
      </w:r>
      <w:proofErr w:type="spellEnd"/>
      <w:r w:rsidRPr="00FF3C6A">
        <w:rPr>
          <w:rFonts w:ascii="Book Antiqua" w:hAnsi="Book Antiqua"/>
          <w:sz w:val="24"/>
          <w:szCs w:val="24"/>
        </w:rPr>
        <w:t xml:space="preserve"> C, </w:t>
      </w:r>
      <w:proofErr w:type="spellStart"/>
      <w:r w:rsidRPr="00FF3C6A">
        <w:rPr>
          <w:rFonts w:ascii="Book Antiqua" w:hAnsi="Book Antiqua"/>
          <w:sz w:val="24"/>
          <w:szCs w:val="24"/>
        </w:rPr>
        <w:t>Millward</w:t>
      </w:r>
      <w:proofErr w:type="spellEnd"/>
      <w:r w:rsidRPr="00FF3C6A">
        <w:rPr>
          <w:rFonts w:ascii="Book Antiqua" w:hAnsi="Book Antiqua"/>
          <w:sz w:val="24"/>
          <w:szCs w:val="24"/>
        </w:rPr>
        <w:t xml:space="preserve"> M, </w:t>
      </w:r>
      <w:proofErr w:type="spellStart"/>
      <w:r w:rsidRPr="00FF3C6A">
        <w:rPr>
          <w:rFonts w:ascii="Book Antiqua" w:hAnsi="Book Antiqua"/>
          <w:sz w:val="24"/>
          <w:szCs w:val="24"/>
        </w:rPr>
        <w:t>Amanuel</w:t>
      </w:r>
      <w:proofErr w:type="spellEnd"/>
      <w:r w:rsidRPr="00FF3C6A">
        <w:rPr>
          <w:rFonts w:ascii="Book Antiqua" w:hAnsi="Book Antiqua"/>
          <w:sz w:val="24"/>
          <w:szCs w:val="24"/>
        </w:rPr>
        <w:t xml:space="preserve"> B. Clinical and therapeutic implications of BRAF mutation heterogeneity in metastatic melanoma. </w:t>
      </w:r>
      <w:r w:rsidRPr="00FF3C6A">
        <w:rPr>
          <w:rFonts w:ascii="Book Antiqua" w:hAnsi="Book Antiqua"/>
          <w:i/>
          <w:sz w:val="24"/>
          <w:szCs w:val="24"/>
        </w:rPr>
        <w:t>Pigment Cell Melanoma Res</w:t>
      </w:r>
      <w:r w:rsidRPr="00FF3C6A">
        <w:rPr>
          <w:rFonts w:ascii="Book Antiqua" w:hAnsi="Book Antiqua"/>
          <w:sz w:val="24"/>
          <w:szCs w:val="24"/>
        </w:rPr>
        <w:t xml:space="preserve"> 2017; </w:t>
      </w:r>
      <w:r w:rsidRPr="00FF3C6A">
        <w:rPr>
          <w:rFonts w:ascii="Book Antiqua" w:hAnsi="Book Antiqua"/>
          <w:b/>
          <w:sz w:val="24"/>
          <w:szCs w:val="24"/>
        </w:rPr>
        <w:t>30</w:t>
      </w:r>
      <w:r w:rsidRPr="00FF3C6A">
        <w:rPr>
          <w:rFonts w:ascii="Book Antiqua" w:hAnsi="Book Antiqua"/>
          <w:sz w:val="24"/>
          <w:szCs w:val="24"/>
        </w:rPr>
        <w:t>: 233-242 [PMID: 28002643 DOI: 10.1111/pcmr.12569]</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3 </w:t>
      </w:r>
      <w:r w:rsidRPr="00FF3C6A">
        <w:rPr>
          <w:rFonts w:ascii="Book Antiqua" w:hAnsi="Book Antiqua"/>
          <w:b/>
          <w:sz w:val="24"/>
          <w:szCs w:val="24"/>
        </w:rPr>
        <w:t>Panagopoulos I</w:t>
      </w:r>
      <w:r w:rsidRPr="00FF3C6A">
        <w:rPr>
          <w:rFonts w:ascii="Book Antiqua" w:hAnsi="Book Antiqua"/>
          <w:sz w:val="24"/>
          <w:szCs w:val="24"/>
        </w:rPr>
        <w:t xml:space="preserve">, Mertens F, Isaksson M, </w:t>
      </w:r>
      <w:proofErr w:type="spellStart"/>
      <w:r w:rsidRPr="00FF3C6A">
        <w:rPr>
          <w:rFonts w:ascii="Book Antiqua" w:hAnsi="Book Antiqua"/>
          <w:sz w:val="24"/>
          <w:szCs w:val="24"/>
        </w:rPr>
        <w:t>Mandahl</w:t>
      </w:r>
      <w:proofErr w:type="spellEnd"/>
      <w:r w:rsidRPr="00FF3C6A">
        <w:rPr>
          <w:rFonts w:ascii="Book Antiqua" w:hAnsi="Book Antiqua"/>
          <w:sz w:val="24"/>
          <w:szCs w:val="24"/>
        </w:rPr>
        <w:t xml:space="preserve"> N. Absence of mutations of the BRAF gene in malignant melanoma of soft parts (clear cell sarcoma of tendons and aponeuroses). </w:t>
      </w:r>
      <w:r w:rsidRPr="00FF3C6A">
        <w:rPr>
          <w:rFonts w:ascii="Book Antiqua" w:hAnsi="Book Antiqua"/>
          <w:i/>
          <w:sz w:val="24"/>
          <w:szCs w:val="24"/>
        </w:rPr>
        <w:t xml:space="preserve">Cancer Genet </w:t>
      </w:r>
      <w:proofErr w:type="spellStart"/>
      <w:r w:rsidRPr="00FF3C6A">
        <w:rPr>
          <w:rFonts w:ascii="Book Antiqua" w:hAnsi="Book Antiqua"/>
          <w:i/>
          <w:sz w:val="24"/>
          <w:szCs w:val="24"/>
        </w:rPr>
        <w:t>Cytogenet</w:t>
      </w:r>
      <w:proofErr w:type="spellEnd"/>
      <w:r w:rsidRPr="00FF3C6A">
        <w:rPr>
          <w:rFonts w:ascii="Book Antiqua" w:hAnsi="Book Antiqua"/>
          <w:sz w:val="24"/>
          <w:szCs w:val="24"/>
        </w:rPr>
        <w:t xml:space="preserve"> 2005; </w:t>
      </w:r>
      <w:r w:rsidRPr="00FF3C6A">
        <w:rPr>
          <w:rFonts w:ascii="Book Antiqua" w:hAnsi="Book Antiqua"/>
          <w:b/>
          <w:sz w:val="24"/>
          <w:szCs w:val="24"/>
        </w:rPr>
        <w:t>156</w:t>
      </w:r>
      <w:r w:rsidRPr="00FF3C6A">
        <w:rPr>
          <w:rFonts w:ascii="Book Antiqua" w:hAnsi="Book Antiqua"/>
          <w:sz w:val="24"/>
          <w:szCs w:val="24"/>
        </w:rPr>
        <w:t>: 74-76 [PMID: 15588860 DOI: 10.1016/j.cancergencyto.2004.04.008]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4 </w:t>
      </w:r>
      <w:proofErr w:type="spellStart"/>
      <w:r w:rsidRPr="00FF3C6A">
        <w:rPr>
          <w:rFonts w:ascii="Book Antiqua" w:hAnsi="Book Antiqua"/>
          <w:b/>
          <w:sz w:val="24"/>
          <w:szCs w:val="24"/>
        </w:rPr>
        <w:t>Langezaal</w:t>
      </w:r>
      <w:proofErr w:type="spellEnd"/>
      <w:r w:rsidRPr="00FF3C6A">
        <w:rPr>
          <w:rFonts w:ascii="Book Antiqua" w:hAnsi="Book Antiqua"/>
          <w:b/>
          <w:sz w:val="24"/>
          <w:szCs w:val="24"/>
        </w:rPr>
        <w:t xml:space="preserve"> SM</w:t>
      </w:r>
      <w:r w:rsidRPr="00FF3C6A">
        <w:rPr>
          <w:rFonts w:ascii="Book Antiqua" w:hAnsi="Book Antiqua"/>
          <w:sz w:val="24"/>
          <w:szCs w:val="24"/>
        </w:rPr>
        <w:t xml:space="preserve">, </w:t>
      </w:r>
      <w:proofErr w:type="spellStart"/>
      <w:r w:rsidRPr="00FF3C6A">
        <w:rPr>
          <w:rFonts w:ascii="Book Antiqua" w:hAnsi="Book Antiqua"/>
          <w:sz w:val="24"/>
          <w:szCs w:val="24"/>
        </w:rPr>
        <w:t>Graadt</w:t>
      </w:r>
      <w:proofErr w:type="spellEnd"/>
      <w:r w:rsidRPr="00FF3C6A">
        <w:rPr>
          <w:rFonts w:ascii="Book Antiqua" w:hAnsi="Book Antiqua"/>
          <w:sz w:val="24"/>
          <w:szCs w:val="24"/>
        </w:rPr>
        <w:t xml:space="preserve"> van </w:t>
      </w:r>
      <w:proofErr w:type="spellStart"/>
      <w:r w:rsidRPr="00FF3C6A">
        <w:rPr>
          <w:rFonts w:ascii="Book Antiqua" w:hAnsi="Book Antiqua"/>
          <w:sz w:val="24"/>
          <w:szCs w:val="24"/>
        </w:rPr>
        <w:t>Roggen</w:t>
      </w:r>
      <w:proofErr w:type="spellEnd"/>
      <w:r w:rsidRPr="00FF3C6A">
        <w:rPr>
          <w:rFonts w:ascii="Book Antiqua" w:hAnsi="Book Antiqua"/>
          <w:sz w:val="24"/>
          <w:szCs w:val="24"/>
        </w:rPr>
        <w:t xml:space="preserve"> JF, </w:t>
      </w:r>
      <w:proofErr w:type="spellStart"/>
      <w:r w:rsidRPr="00FF3C6A">
        <w:rPr>
          <w:rFonts w:ascii="Book Antiqua" w:hAnsi="Book Antiqua"/>
          <w:sz w:val="24"/>
          <w:szCs w:val="24"/>
        </w:rPr>
        <w:t>Cleton</w:t>
      </w:r>
      <w:proofErr w:type="spellEnd"/>
      <w:r w:rsidRPr="00FF3C6A">
        <w:rPr>
          <w:rFonts w:ascii="Book Antiqua" w:hAnsi="Book Antiqua"/>
          <w:sz w:val="24"/>
          <w:szCs w:val="24"/>
        </w:rPr>
        <w:t xml:space="preserve">-Jansen AM, </w:t>
      </w:r>
      <w:proofErr w:type="spellStart"/>
      <w:r w:rsidRPr="00FF3C6A">
        <w:rPr>
          <w:rFonts w:ascii="Book Antiqua" w:hAnsi="Book Antiqua"/>
          <w:sz w:val="24"/>
          <w:szCs w:val="24"/>
        </w:rPr>
        <w:t>Baelde</w:t>
      </w:r>
      <w:proofErr w:type="spellEnd"/>
      <w:r w:rsidRPr="00FF3C6A">
        <w:rPr>
          <w:rFonts w:ascii="Book Antiqua" w:hAnsi="Book Antiqua"/>
          <w:sz w:val="24"/>
          <w:szCs w:val="24"/>
        </w:rPr>
        <w:t xml:space="preserve"> JJ, </w:t>
      </w:r>
      <w:proofErr w:type="spellStart"/>
      <w:r w:rsidRPr="00FF3C6A">
        <w:rPr>
          <w:rFonts w:ascii="Book Antiqua" w:hAnsi="Book Antiqua"/>
          <w:sz w:val="24"/>
          <w:szCs w:val="24"/>
        </w:rPr>
        <w:t>Hogendoorn</w:t>
      </w:r>
      <w:proofErr w:type="spellEnd"/>
      <w:r w:rsidRPr="00FF3C6A">
        <w:rPr>
          <w:rFonts w:ascii="Book Antiqua" w:hAnsi="Book Antiqua"/>
          <w:sz w:val="24"/>
          <w:szCs w:val="24"/>
        </w:rPr>
        <w:t xml:space="preserve"> PC. Malignant melanoma is genetically distinct from clear cell sarcoma of tendons and aponeurosis (malignant melanoma of soft parts). </w:t>
      </w:r>
      <w:r w:rsidRPr="00FF3C6A">
        <w:rPr>
          <w:rFonts w:ascii="Book Antiqua" w:hAnsi="Book Antiqua"/>
          <w:i/>
          <w:sz w:val="24"/>
          <w:szCs w:val="24"/>
        </w:rPr>
        <w:t>Br J Cancer</w:t>
      </w:r>
      <w:r w:rsidRPr="00FF3C6A">
        <w:rPr>
          <w:rFonts w:ascii="Book Antiqua" w:hAnsi="Book Antiqua"/>
          <w:sz w:val="24"/>
          <w:szCs w:val="24"/>
        </w:rPr>
        <w:t xml:space="preserve"> 2001; </w:t>
      </w:r>
      <w:r w:rsidRPr="00FF3C6A">
        <w:rPr>
          <w:rFonts w:ascii="Book Antiqua" w:hAnsi="Book Antiqua"/>
          <w:b/>
          <w:sz w:val="24"/>
          <w:szCs w:val="24"/>
        </w:rPr>
        <w:t>84</w:t>
      </w:r>
      <w:r w:rsidRPr="00FF3C6A">
        <w:rPr>
          <w:rFonts w:ascii="Book Antiqua" w:hAnsi="Book Antiqua"/>
          <w:sz w:val="24"/>
          <w:szCs w:val="24"/>
        </w:rPr>
        <w:t>: 535-538 [PMID: 11207050 DOI: 10.1054/bjoc.2000.1628]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5 </w:t>
      </w:r>
      <w:proofErr w:type="spellStart"/>
      <w:r w:rsidRPr="00FF3C6A">
        <w:rPr>
          <w:rFonts w:ascii="Book Antiqua" w:hAnsi="Book Antiqua"/>
          <w:b/>
          <w:sz w:val="24"/>
          <w:szCs w:val="24"/>
        </w:rPr>
        <w:t>Mavrogenis</w:t>
      </w:r>
      <w:proofErr w:type="spellEnd"/>
      <w:r w:rsidRPr="00FF3C6A">
        <w:rPr>
          <w:rFonts w:ascii="Book Antiqua" w:hAnsi="Book Antiqua"/>
          <w:b/>
          <w:sz w:val="24"/>
          <w:szCs w:val="24"/>
        </w:rPr>
        <w:t xml:space="preserve"> A</w:t>
      </w:r>
      <w:r w:rsidRPr="00FF3C6A">
        <w:rPr>
          <w:rFonts w:ascii="Book Antiqua" w:hAnsi="Book Antiqua"/>
          <w:sz w:val="24"/>
          <w:szCs w:val="24"/>
        </w:rPr>
        <w:t xml:space="preserve">, Bianchi G, Stavropoulos N, </w:t>
      </w:r>
      <w:proofErr w:type="spellStart"/>
      <w:r w:rsidRPr="00FF3C6A">
        <w:rPr>
          <w:rFonts w:ascii="Book Antiqua" w:hAnsi="Book Antiqua"/>
          <w:sz w:val="24"/>
          <w:szCs w:val="24"/>
        </w:rPr>
        <w:t>Papagelopoulos</w:t>
      </w:r>
      <w:proofErr w:type="spellEnd"/>
      <w:r w:rsidRPr="00FF3C6A">
        <w:rPr>
          <w:rFonts w:ascii="Book Antiqua" w:hAnsi="Book Antiqua"/>
          <w:sz w:val="24"/>
          <w:szCs w:val="24"/>
        </w:rPr>
        <w:t xml:space="preserve"> P, Ruggieri P. Clinicopathological features, diagnosis and treatment of clear cell sarcoma/melanoma of soft parts. </w:t>
      </w:r>
      <w:proofErr w:type="spellStart"/>
      <w:r w:rsidRPr="00FF3C6A">
        <w:rPr>
          <w:rFonts w:ascii="Book Antiqua" w:hAnsi="Book Antiqua"/>
          <w:i/>
          <w:sz w:val="24"/>
          <w:szCs w:val="24"/>
        </w:rPr>
        <w:t>Hippokratia</w:t>
      </w:r>
      <w:proofErr w:type="spellEnd"/>
      <w:r w:rsidRPr="00FF3C6A">
        <w:rPr>
          <w:rFonts w:ascii="Book Antiqua" w:hAnsi="Book Antiqua"/>
          <w:sz w:val="24"/>
          <w:szCs w:val="24"/>
        </w:rPr>
        <w:t xml:space="preserve"> 2013; </w:t>
      </w:r>
      <w:r w:rsidRPr="00FF3C6A">
        <w:rPr>
          <w:rFonts w:ascii="Book Antiqua" w:hAnsi="Book Antiqua"/>
          <w:b/>
          <w:sz w:val="24"/>
          <w:szCs w:val="24"/>
        </w:rPr>
        <w:t>17</w:t>
      </w:r>
      <w:r w:rsidRPr="00FF3C6A">
        <w:rPr>
          <w:rFonts w:ascii="Book Antiqua" w:hAnsi="Book Antiqua"/>
          <w:sz w:val="24"/>
          <w:szCs w:val="24"/>
        </w:rPr>
        <w:t>: 298-302 [PMID: 25031505 DOI: 10.1002/14651858.CD004029.pub4]</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6 </w:t>
      </w:r>
      <w:proofErr w:type="spellStart"/>
      <w:r w:rsidRPr="00FF3C6A">
        <w:rPr>
          <w:rFonts w:ascii="Book Antiqua" w:hAnsi="Book Antiqua"/>
          <w:b/>
          <w:sz w:val="24"/>
          <w:szCs w:val="24"/>
        </w:rPr>
        <w:t>Feasel</w:t>
      </w:r>
      <w:proofErr w:type="spellEnd"/>
      <w:r w:rsidRPr="00FF3C6A">
        <w:rPr>
          <w:rFonts w:ascii="Book Antiqua" w:hAnsi="Book Antiqua"/>
          <w:b/>
          <w:sz w:val="24"/>
          <w:szCs w:val="24"/>
        </w:rPr>
        <w:t xml:space="preserve"> PC</w:t>
      </w:r>
      <w:r w:rsidRPr="00FF3C6A">
        <w:rPr>
          <w:rFonts w:ascii="Book Antiqua" w:hAnsi="Book Antiqua"/>
          <w:sz w:val="24"/>
          <w:szCs w:val="24"/>
        </w:rPr>
        <w:t xml:space="preserve">, Cheah AL, </w:t>
      </w:r>
      <w:proofErr w:type="spellStart"/>
      <w:r w:rsidRPr="00FF3C6A">
        <w:rPr>
          <w:rFonts w:ascii="Book Antiqua" w:hAnsi="Book Antiqua"/>
          <w:sz w:val="24"/>
          <w:szCs w:val="24"/>
        </w:rPr>
        <w:t>Fritchie</w:t>
      </w:r>
      <w:proofErr w:type="spellEnd"/>
      <w:r w:rsidRPr="00FF3C6A">
        <w:rPr>
          <w:rFonts w:ascii="Book Antiqua" w:hAnsi="Book Antiqua"/>
          <w:sz w:val="24"/>
          <w:szCs w:val="24"/>
        </w:rPr>
        <w:t xml:space="preserve"> K, Winn B, </w:t>
      </w:r>
      <w:proofErr w:type="spellStart"/>
      <w:r w:rsidRPr="00FF3C6A">
        <w:rPr>
          <w:rFonts w:ascii="Book Antiqua" w:hAnsi="Book Antiqua"/>
          <w:sz w:val="24"/>
          <w:szCs w:val="24"/>
        </w:rPr>
        <w:t>Piliang</w:t>
      </w:r>
      <w:proofErr w:type="spellEnd"/>
      <w:r w:rsidRPr="00FF3C6A">
        <w:rPr>
          <w:rFonts w:ascii="Book Antiqua" w:hAnsi="Book Antiqua"/>
          <w:sz w:val="24"/>
          <w:szCs w:val="24"/>
        </w:rPr>
        <w:t xml:space="preserve"> M, Billings SD. Primary clear cell sarcoma of the head and neck: a case series with review of the literature. </w:t>
      </w:r>
      <w:r w:rsidRPr="00FF3C6A">
        <w:rPr>
          <w:rFonts w:ascii="Book Antiqua" w:hAnsi="Book Antiqua"/>
          <w:i/>
          <w:sz w:val="24"/>
          <w:szCs w:val="24"/>
        </w:rPr>
        <w:t xml:space="preserve">J </w:t>
      </w:r>
      <w:proofErr w:type="spellStart"/>
      <w:r w:rsidRPr="00FF3C6A">
        <w:rPr>
          <w:rFonts w:ascii="Book Antiqua" w:hAnsi="Book Antiqua"/>
          <w:i/>
          <w:sz w:val="24"/>
          <w:szCs w:val="24"/>
        </w:rPr>
        <w:t>Cutan</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2016; </w:t>
      </w:r>
      <w:r w:rsidRPr="00FF3C6A">
        <w:rPr>
          <w:rFonts w:ascii="Book Antiqua" w:hAnsi="Book Antiqua"/>
          <w:b/>
          <w:sz w:val="24"/>
          <w:szCs w:val="24"/>
        </w:rPr>
        <w:t>43</w:t>
      </w:r>
      <w:r w:rsidRPr="00FF3C6A">
        <w:rPr>
          <w:rFonts w:ascii="Book Antiqua" w:hAnsi="Book Antiqua"/>
          <w:sz w:val="24"/>
          <w:szCs w:val="24"/>
        </w:rPr>
        <w:t>: 838-846 [PMID: 27264732 DOI: 10.1111/cup.12755]</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7 </w:t>
      </w:r>
      <w:r w:rsidRPr="00FF3C6A">
        <w:rPr>
          <w:rFonts w:ascii="Book Antiqua" w:hAnsi="Book Antiqua"/>
          <w:b/>
          <w:sz w:val="24"/>
          <w:szCs w:val="24"/>
        </w:rPr>
        <w:t>Hicks MJ</w:t>
      </w:r>
      <w:r w:rsidRPr="00FF3C6A">
        <w:rPr>
          <w:rFonts w:ascii="Book Antiqua" w:hAnsi="Book Antiqua"/>
          <w:sz w:val="24"/>
          <w:szCs w:val="24"/>
        </w:rPr>
        <w:t xml:space="preserve">, Saldivar VA, </w:t>
      </w:r>
      <w:proofErr w:type="spellStart"/>
      <w:r w:rsidRPr="00FF3C6A">
        <w:rPr>
          <w:rFonts w:ascii="Book Antiqua" w:hAnsi="Book Antiqua"/>
          <w:sz w:val="24"/>
          <w:szCs w:val="24"/>
        </w:rPr>
        <w:t>Chintagumpala</w:t>
      </w:r>
      <w:proofErr w:type="spellEnd"/>
      <w:r w:rsidRPr="00FF3C6A">
        <w:rPr>
          <w:rFonts w:ascii="Book Antiqua" w:hAnsi="Book Antiqua"/>
          <w:sz w:val="24"/>
          <w:szCs w:val="24"/>
        </w:rPr>
        <w:t xml:space="preserve"> MM, Horowitz ME, Cooley LD, </w:t>
      </w:r>
      <w:proofErr w:type="spellStart"/>
      <w:r w:rsidRPr="00FF3C6A">
        <w:rPr>
          <w:rFonts w:ascii="Book Antiqua" w:hAnsi="Book Antiqua"/>
          <w:sz w:val="24"/>
          <w:szCs w:val="24"/>
        </w:rPr>
        <w:t>Barrish</w:t>
      </w:r>
      <w:proofErr w:type="spellEnd"/>
      <w:r w:rsidRPr="00FF3C6A">
        <w:rPr>
          <w:rFonts w:ascii="Book Antiqua" w:hAnsi="Book Antiqua"/>
          <w:sz w:val="24"/>
          <w:szCs w:val="24"/>
        </w:rPr>
        <w:t xml:space="preserve"> JP, Hawkins EP, Langston C. Malignant melanoma of soft parts involving the head and neck region: review of literature and case report. </w:t>
      </w:r>
      <w:proofErr w:type="spellStart"/>
      <w:r w:rsidRPr="00FF3C6A">
        <w:rPr>
          <w:rFonts w:ascii="Book Antiqua" w:hAnsi="Book Antiqua"/>
          <w:i/>
          <w:sz w:val="24"/>
          <w:szCs w:val="24"/>
        </w:rPr>
        <w:t>Ultrastruct</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1995; </w:t>
      </w:r>
      <w:r w:rsidRPr="00FF3C6A">
        <w:rPr>
          <w:rFonts w:ascii="Book Antiqua" w:hAnsi="Book Antiqua"/>
          <w:b/>
          <w:sz w:val="24"/>
          <w:szCs w:val="24"/>
        </w:rPr>
        <w:t>19</w:t>
      </w:r>
      <w:r w:rsidRPr="00FF3C6A">
        <w:rPr>
          <w:rFonts w:ascii="Book Antiqua" w:hAnsi="Book Antiqua"/>
          <w:sz w:val="24"/>
          <w:szCs w:val="24"/>
        </w:rPr>
        <w:t>: 395-400 [PMID: 7483016 DOI: 10.3109/01913129509021912]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lastRenderedPageBreak/>
        <w:t xml:space="preserve">8 </w:t>
      </w:r>
      <w:r w:rsidRPr="00FF3C6A">
        <w:rPr>
          <w:rFonts w:ascii="Book Antiqua" w:hAnsi="Book Antiqua"/>
          <w:b/>
          <w:sz w:val="24"/>
          <w:szCs w:val="24"/>
        </w:rPr>
        <w:t>Zhang L</w:t>
      </w:r>
      <w:r w:rsidRPr="00FF3C6A">
        <w:rPr>
          <w:rFonts w:ascii="Book Antiqua" w:hAnsi="Book Antiqua"/>
          <w:sz w:val="24"/>
          <w:szCs w:val="24"/>
        </w:rPr>
        <w:t xml:space="preserve">, Jia Z, Mao F, Shi Y, Bu RF, Zhang B. Whole-exome sequencing identifies a somatic missense mutation of NBN in clear cell sarcoma of the salivary gland. </w:t>
      </w:r>
      <w:r w:rsidRPr="00FF3C6A">
        <w:rPr>
          <w:rFonts w:ascii="Book Antiqua" w:hAnsi="Book Antiqua"/>
          <w:i/>
          <w:sz w:val="24"/>
          <w:szCs w:val="24"/>
        </w:rPr>
        <w:t>Oncol Rep</w:t>
      </w:r>
      <w:r w:rsidRPr="00FF3C6A">
        <w:rPr>
          <w:rFonts w:ascii="Book Antiqua" w:hAnsi="Book Antiqua"/>
          <w:sz w:val="24"/>
          <w:szCs w:val="24"/>
        </w:rPr>
        <w:t xml:space="preserve"> 2016; </w:t>
      </w:r>
      <w:r w:rsidRPr="00FF3C6A">
        <w:rPr>
          <w:rFonts w:ascii="Book Antiqua" w:hAnsi="Book Antiqua"/>
          <w:b/>
          <w:sz w:val="24"/>
          <w:szCs w:val="24"/>
        </w:rPr>
        <w:t>35</w:t>
      </w:r>
      <w:r w:rsidRPr="00FF3C6A">
        <w:rPr>
          <w:rFonts w:ascii="Book Antiqua" w:hAnsi="Book Antiqua"/>
          <w:sz w:val="24"/>
          <w:szCs w:val="24"/>
        </w:rPr>
        <w:t>: 3349-3356 [PMID: 27109316 DOI: 10.3892/or.2016.4738]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9 </w:t>
      </w:r>
      <w:proofErr w:type="spellStart"/>
      <w:r w:rsidRPr="00FF3C6A">
        <w:rPr>
          <w:rFonts w:ascii="Book Antiqua" w:hAnsi="Book Antiqua"/>
          <w:b/>
          <w:sz w:val="24"/>
          <w:szCs w:val="24"/>
        </w:rPr>
        <w:t>Poignonec</w:t>
      </w:r>
      <w:proofErr w:type="spellEnd"/>
      <w:r w:rsidRPr="00FF3C6A">
        <w:rPr>
          <w:rFonts w:ascii="Book Antiqua" w:hAnsi="Book Antiqua"/>
          <w:b/>
          <w:sz w:val="24"/>
          <w:szCs w:val="24"/>
        </w:rPr>
        <w:t xml:space="preserve"> S</w:t>
      </w:r>
      <w:r w:rsidRPr="00FF3C6A">
        <w:rPr>
          <w:rFonts w:ascii="Book Antiqua" w:hAnsi="Book Antiqua"/>
          <w:sz w:val="24"/>
          <w:szCs w:val="24"/>
        </w:rPr>
        <w:t xml:space="preserve">, Lamas G, </w:t>
      </w:r>
      <w:proofErr w:type="spellStart"/>
      <w:r w:rsidRPr="00FF3C6A">
        <w:rPr>
          <w:rFonts w:ascii="Book Antiqua" w:hAnsi="Book Antiqua"/>
          <w:sz w:val="24"/>
          <w:szCs w:val="24"/>
        </w:rPr>
        <w:t>Homsi</w:t>
      </w:r>
      <w:proofErr w:type="spellEnd"/>
      <w:r w:rsidRPr="00FF3C6A">
        <w:rPr>
          <w:rFonts w:ascii="Book Antiqua" w:hAnsi="Book Antiqua"/>
          <w:sz w:val="24"/>
          <w:szCs w:val="24"/>
        </w:rPr>
        <w:t xml:space="preserve"> T, Auriol M, De Saint </w:t>
      </w:r>
      <w:proofErr w:type="spellStart"/>
      <w:r w:rsidRPr="00FF3C6A">
        <w:rPr>
          <w:rFonts w:ascii="Book Antiqua" w:hAnsi="Book Antiqua"/>
          <w:sz w:val="24"/>
          <w:szCs w:val="24"/>
        </w:rPr>
        <w:t>Maur</w:t>
      </w:r>
      <w:proofErr w:type="spellEnd"/>
      <w:r w:rsidRPr="00FF3C6A">
        <w:rPr>
          <w:rFonts w:ascii="Book Antiqua" w:hAnsi="Book Antiqua"/>
          <w:sz w:val="24"/>
          <w:szCs w:val="24"/>
        </w:rPr>
        <w:t xml:space="preserve"> PP, Castro DJ, Aidan P, Le Charpentier Y, </w:t>
      </w:r>
      <w:proofErr w:type="spellStart"/>
      <w:r w:rsidRPr="00FF3C6A">
        <w:rPr>
          <w:rFonts w:ascii="Book Antiqua" w:hAnsi="Book Antiqua"/>
          <w:sz w:val="24"/>
          <w:szCs w:val="24"/>
        </w:rPr>
        <w:t>Szalay</w:t>
      </w:r>
      <w:proofErr w:type="spellEnd"/>
      <w:r w:rsidRPr="00FF3C6A">
        <w:rPr>
          <w:rFonts w:ascii="Book Antiqua" w:hAnsi="Book Antiqua"/>
          <w:sz w:val="24"/>
          <w:szCs w:val="24"/>
        </w:rPr>
        <w:t xml:space="preserve"> M, </w:t>
      </w:r>
      <w:proofErr w:type="spellStart"/>
      <w:r w:rsidRPr="00FF3C6A">
        <w:rPr>
          <w:rFonts w:ascii="Book Antiqua" w:hAnsi="Book Antiqua"/>
          <w:sz w:val="24"/>
          <w:szCs w:val="24"/>
        </w:rPr>
        <w:t>Soudant</w:t>
      </w:r>
      <w:proofErr w:type="spellEnd"/>
      <w:r w:rsidRPr="00FF3C6A">
        <w:rPr>
          <w:rFonts w:ascii="Book Antiqua" w:hAnsi="Book Antiqua"/>
          <w:sz w:val="24"/>
          <w:szCs w:val="24"/>
        </w:rPr>
        <w:t xml:space="preserve"> J. Clear cell sarcoma of the pre-parotid region: an initial case report. </w:t>
      </w:r>
      <w:r w:rsidRPr="00FF3C6A">
        <w:rPr>
          <w:rFonts w:ascii="Book Antiqua" w:hAnsi="Book Antiqua"/>
          <w:i/>
          <w:sz w:val="24"/>
          <w:szCs w:val="24"/>
        </w:rPr>
        <w:t xml:space="preserve">Acta </w:t>
      </w:r>
      <w:proofErr w:type="spellStart"/>
      <w:r w:rsidRPr="00FF3C6A">
        <w:rPr>
          <w:rFonts w:ascii="Book Antiqua" w:hAnsi="Book Antiqua"/>
          <w:i/>
          <w:sz w:val="24"/>
          <w:szCs w:val="24"/>
        </w:rPr>
        <w:t>Otorhinolaryngol</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Belg</w:t>
      </w:r>
      <w:proofErr w:type="spellEnd"/>
      <w:r w:rsidRPr="00FF3C6A">
        <w:rPr>
          <w:rFonts w:ascii="Book Antiqua" w:hAnsi="Book Antiqua"/>
          <w:sz w:val="24"/>
          <w:szCs w:val="24"/>
        </w:rPr>
        <w:t xml:space="preserve"> 1994; </w:t>
      </w:r>
      <w:r w:rsidRPr="00FF3C6A">
        <w:rPr>
          <w:rFonts w:ascii="Book Antiqua" w:hAnsi="Book Antiqua"/>
          <w:b/>
          <w:sz w:val="24"/>
          <w:szCs w:val="24"/>
        </w:rPr>
        <w:t>48</w:t>
      </w:r>
      <w:r w:rsidRPr="00FF3C6A">
        <w:rPr>
          <w:rFonts w:ascii="Book Antiqua" w:hAnsi="Book Antiqua"/>
          <w:sz w:val="24"/>
          <w:szCs w:val="24"/>
        </w:rPr>
        <w:t>: 369-373 [PMID: 7810308]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10 </w:t>
      </w:r>
      <w:proofErr w:type="spellStart"/>
      <w:r w:rsidRPr="00FF3C6A">
        <w:rPr>
          <w:rFonts w:ascii="Book Antiqua" w:hAnsi="Book Antiqua"/>
          <w:b/>
          <w:sz w:val="24"/>
          <w:szCs w:val="24"/>
        </w:rPr>
        <w:t>Manoel</w:t>
      </w:r>
      <w:proofErr w:type="spellEnd"/>
      <w:r w:rsidRPr="00FF3C6A">
        <w:rPr>
          <w:rFonts w:ascii="Book Antiqua" w:hAnsi="Book Antiqua"/>
          <w:b/>
          <w:sz w:val="24"/>
          <w:szCs w:val="24"/>
        </w:rPr>
        <w:t xml:space="preserve"> EM</w:t>
      </w:r>
      <w:r w:rsidRPr="00FF3C6A">
        <w:rPr>
          <w:rFonts w:ascii="Book Antiqua" w:hAnsi="Book Antiqua"/>
          <w:sz w:val="24"/>
          <w:szCs w:val="24"/>
        </w:rPr>
        <w:t xml:space="preserve">, Reiser R, </w:t>
      </w:r>
      <w:proofErr w:type="spellStart"/>
      <w:r w:rsidRPr="00FF3C6A">
        <w:rPr>
          <w:rFonts w:ascii="Book Antiqua" w:hAnsi="Book Antiqua"/>
          <w:sz w:val="24"/>
          <w:szCs w:val="24"/>
        </w:rPr>
        <w:t>Brodskyn</w:t>
      </w:r>
      <w:proofErr w:type="spellEnd"/>
      <w:r w:rsidRPr="00FF3C6A">
        <w:rPr>
          <w:rFonts w:ascii="Book Antiqua" w:hAnsi="Book Antiqua"/>
          <w:sz w:val="24"/>
          <w:szCs w:val="24"/>
        </w:rPr>
        <w:t xml:space="preserve"> F, Franco M, </w:t>
      </w:r>
      <w:proofErr w:type="spellStart"/>
      <w:r w:rsidRPr="00FF3C6A">
        <w:rPr>
          <w:rFonts w:ascii="Book Antiqua" w:hAnsi="Book Antiqua"/>
          <w:sz w:val="24"/>
          <w:szCs w:val="24"/>
        </w:rPr>
        <w:t>Abrahão</w:t>
      </w:r>
      <w:proofErr w:type="spellEnd"/>
      <w:r w:rsidRPr="00FF3C6A">
        <w:rPr>
          <w:rFonts w:ascii="Book Antiqua" w:hAnsi="Book Antiqua"/>
          <w:sz w:val="24"/>
          <w:szCs w:val="24"/>
        </w:rPr>
        <w:t xml:space="preserve"> M, Cervantes O. Clear cell sarcoma of the parotid region. </w:t>
      </w:r>
      <w:proofErr w:type="spellStart"/>
      <w:r w:rsidRPr="00FF3C6A">
        <w:rPr>
          <w:rFonts w:ascii="Book Antiqua" w:hAnsi="Book Antiqua"/>
          <w:i/>
          <w:sz w:val="24"/>
          <w:szCs w:val="24"/>
        </w:rPr>
        <w:t>Braz</w:t>
      </w:r>
      <w:proofErr w:type="spellEnd"/>
      <w:r w:rsidRPr="00FF3C6A">
        <w:rPr>
          <w:rFonts w:ascii="Book Antiqua" w:hAnsi="Book Antiqua"/>
          <w:i/>
          <w:sz w:val="24"/>
          <w:szCs w:val="24"/>
        </w:rPr>
        <w:t xml:space="preserve"> J </w:t>
      </w:r>
      <w:proofErr w:type="spellStart"/>
      <w:r w:rsidRPr="00FF3C6A">
        <w:rPr>
          <w:rFonts w:ascii="Book Antiqua" w:hAnsi="Book Antiqua"/>
          <w:i/>
          <w:sz w:val="24"/>
          <w:szCs w:val="24"/>
        </w:rPr>
        <w:t>Otorhinolaryngol</w:t>
      </w:r>
      <w:proofErr w:type="spellEnd"/>
      <w:r w:rsidRPr="00FF3C6A">
        <w:rPr>
          <w:rFonts w:ascii="Book Antiqua" w:hAnsi="Book Antiqua"/>
          <w:sz w:val="24"/>
          <w:szCs w:val="24"/>
        </w:rPr>
        <w:t xml:space="preserve"> 2012; </w:t>
      </w:r>
      <w:r w:rsidRPr="00FF3C6A">
        <w:rPr>
          <w:rFonts w:ascii="Book Antiqua" w:hAnsi="Book Antiqua"/>
          <w:b/>
          <w:sz w:val="24"/>
          <w:szCs w:val="24"/>
        </w:rPr>
        <w:t>78</w:t>
      </w:r>
      <w:r w:rsidRPr="00FF3C6A">
        <w:rPr>
          <w:rFonts w:ascii="Book Antiqua" w:hAnsi="Book Antiqua"/>
          <w:sz w:val="24"/>
          <w:szCs w:val="24"/>
        </w:rPr>
        <w:t>: 135 [PMID: 23108833 DOI: 10.5935/1808-8694.20120021]</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11 </w:t>
      </w:r>
      <w:r w:rsidRPr="00FF3C6A">
        <w:rPr>
          <w:rFonts w:ascii="Book Antiqua" w:hAnsi="Book Antiqua"/>
          <w:b/>
          <w:sz w:val="24"/>
          <w:szCs w:val="24"/>
        </w:rPr>
        <w:t>Gao X</w:t>
      </w:r>
      <w:r w:rsidRPr="001479C7">
        <w:rPr>
          <w:rFonts w:ascii="Book Antiqua" w:hAnsi="Book Antiqua"/>
          <w:sz w:val="24"/>
          <w:szCs w:val="24"/>
        </w:rPr>
        <w:t>,</w:t>
      </w:r>
      <w:r w:rsidR="001479C7">
        <w:rPr>
          <w:rFonts w:ascii="Book Antiqua" w:hAnsi="Book Antiqua"/>
          <w:sz w:val="24"/>
          <w:szCs w:val="24"/>
        </w:rPr>
        <w:t xml:space="preserve"> </w:t>
      </w:r>
      <w:r w:rsidRPr="00FF3C6A">
        <w:rPr>
          <w:rFonts w:ascii="Book Antiqua" w:hAnsi="Book Antiqua"/>
          <w:sz w:val="24"/>
          <w:szCs w:val="24"/>
        </w:rPr>
        <w:t xml:space="preserve">Zhao C, Wang J, Cai X, Chen G, Liu W, Zou W, He J, Xiao J, Liu T. Surgical management and outcomes of spinal clear cell sarcoma: A retrospective study of five cases and literature review. </w:t>
      </w:r>
      <w:r w:rsidRPr="001479C7">
        <w:rPr>
          <w:rFonts w:ascii="Book Antiqua" w:hAnsi="Book Antiqua"/>
          <w:i/>
          <w:sz w:val="24"/>
          <w:szCs w:val="24"/>
        </w:rPr>
        <w:t>J Bone Oncol</w:t>
      </w:r>
      <w:r w:rsidRPr="00FF3C6A">
        <w:rPr>
          <w:rFonts w:ascii="Book Antiqua" w:hAnsi="Book Antiqua"/>
          <w:sz w:val="24"/>
          <w:szCs w:val="24"/>
        </w:rPr>
        <w:t xml:space="preserve"> 2017; </w:t>
      </w:r>
      <w:r w:rsidRPr="001479C7">
        <w:rPr>
          <w:rFonts w:ascii="Book Antiqua" w:hAnsi="Book Antiqua"/>
          <w:b/>
          <w:sz w:val="24"/>
          <w:szCs w:val="24"/>
        </w:rPr>
        <w:t>6</w:t>
      </w:r>
      <w:r w:rsidRPr="00FF3C6A">
        <w:rPr>
          <w:rFonts w:ascii="Book Antiqua" w:hAnsi="Book Antiqua"/>
          <w:sz w:val="24"/>
          <w:szCs w:val="24"/>
        </w:rPr>
        <w:t>: 27-31 [DOI: 10.1016/j.jbo.2016.09.002]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12 </w:t>
      </w:r>
      <w:r w:rsidRPr="00FF3C6A">
        <w:rPr>
          <w:rFonts w:ascii="Book Antiqua" w:hAnsi="Book Antiqua"/>
          <w:b/>
          <w:sz w:val="24"/>
          <w:szCs w:val="24"/>
        </w:rPr>
        <w:t>Chung EB</w:t>
      </w:r>
      <w:r w:rsidRPr="00FF3C6A">
        <w:rPr>
          <w:rFonts w:ascii="Book Antiqua" w:hAnsi="Book Antiqua"/>
          <w:sz w:val="24"/>
          <w:szCs w:val="24"/>
        </w:rPr>
        <w:t xml:space="preserve">, </w:t>
      </w:r>
      <w:proofErr w:type="spellStart"/>
      <w:r w:rsidRPr="00FF3C6A">
        <w:rPr>
          <w:rFonts w:ascii="Book Antiqua" w:hAnsi="Book Antiqua"/>
          <w:sz w:val="24"/>
          <w:szCs w:val="24"/>
        </w:rPr>
        <w:t>Enzinger</w:t>
      </w:r>
      <w:proofErr w:type="spellEnd"/>
      <w:r w:rsidRPr="00FF3C6A">
        <w:rPr>
          <w:rFonts w:ascii="Book Antiqua" w:hAnsi="Book Antiqua"/>
          <w:sz w:val="24"/>
          <w:szCs w:val="24"/>
        </w:rPr>
        <w:t xml:space="preserve"> FM. Malignant melanoma of soft parts. A reassessment of clear cell sarcoma. </w:t>
      </w:r>
      <w:r w:rsidRPr="00FF3C6A">
        <w:rPr>
          <w:rFonts w:ascii="Book Antiqua" w:hAnsi="Book Antiqua"/>
          <w:i/>
          <w:sz w:val="24"/>
          <w:szCs w:val="24"/>
        </w:rPr>
        <w:t xml:space="preserve">Am J </w:t>
      </w:r>
      <w:proofErr w:type="spellStart"/>
      <w:r w:rsidRPr="00FF3C6A">
        <w:rPr>
          <w:rFonts w:ascii="Book Antiqua" w:hAnsi="Book Antiqua"/>
          <w:i/>
          <w:sz w:val="24"/>
          <w:szCs w:val="24"/>
        </w:rPr>
        <w:t>Surg</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1983; </w:t>
      </w:r>
      <w:r w:rsidRPr="00FF3C6A">
        <w:rPr>
          <w:rFonts w:ascii="Book Antiqua" w:hAnsi="Book Antiqua"/>
          <w:b/>
          <w:sz w:val="24"/>
          <w:szCs w:val="24"/>
        </w:rPr>
        <w:t>7</w:t>
      </w:r>
      <w:r w:rsidRPr="00FF3C6A">
        <w:rPr>
          <w:rFonts w:ascii="Book Antiqua" w:hAnsi="Book Antiqua"/>
          <w:sz w:val="24"/>
          <w:szCs w:val="24"/>
        </w:rPr>
        <w:t>: 405-413 [PMID: 6614306 DOI: 10.1097/00000478-198307000-00003]</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13 </w:t>
      </w:r>
      <w:r w:rsidRPr="00FF3C6A">
        <w:rPr>
          <w:rFonts w:ascii="Book Antiqua" w:hAnsi="Book Antiqua"/>
          <w:b/>
          <w:sz w:val="24"/>
          <w:szCs w:val="24"/>
        </w:rPr>
        <w:t>Dim DC</w:t>
      </w:r>
      <w:r w:rsidRPr="00FF3C6A">
        <w:rPr>
          <w:rFonts w:ascii="Book Antiqua" w:hAnsi="Book Antiqua"/>
          <w:sz w:val="24"/>
          <w:szCs w:val="24"/>
        </w:rPr>
        <w:t xml:space="preserve">, Cooley LD, Miranda RN. Clear cell sarcoma of tendons and aponeuroses: a review. </w:t>
      </w:r>
      <w:r w:rsidRPr="00FF3C6A">
        <w:rPr>
          <w:rFonts w:ascii="Book Antiqua" w:hAnsi="Book Antiqua"/>
          <w:i/>
          <w:sz w:val="24"/>
          <w:szCs w:val="24"/>
        </w:rPr>
        <w:t xml:space="preserve">Arch </w:t>
      </w:r>
      <w:proofErr w:type="spellStart"/>
      <w:r w:rsidRPr="00FF3C6A">
        <w:rPr>
          <w:rFonts w:ascii="Book Antiqua" w:hAnsi="Book Antiqua"/>
          <w:i/>
          <w:sz w:val="24"/>
          <w:szCs w:val="24"/>
        </w:rPr>
        <w:t>Pathol</w:t>
      </w:r>
      <w:proofErr w:type="spellEnd"/>
      <w:r w:rsidRPr="00FF3C6A">
        <w:rPr>
          <w:rFonts w:ascii="Book Antiqua" w:hAnsi="Book Antiqua"/>
          <w:i/>
          <w:sz w:val="24"/>
          <w:szCs w:val="24"/>
        </w:rPr>
        <w:t xml:space="preserve"> Lab Med</w:t>
      </w:r>
      <w:r w:rsidRPr="00FF3C6A">
        <w:rPr>
          <w:rFonts w:ascii="Book Antiqua" w:hAnsi="Book Antiqua"/>
          <w:sz w:val="24"/>
          <w:szCs w:val="24"/>
        </w:rPr>
        <w:t xml:space="preserve"> 2007; </w:t>
      </w:r>
      <w:r w:rsidRPr="00FF3C6A">
        <w:rPr>
          <w:rFonts w:ascii="Book Antiqua" w:hAnsi="Book Antiqua"/>
          <w:b/>
          <w:sz w:val="24"/>
          <w:szCs w:val="24"/>
        </w:rPr>
        <w:t>131</w:t>
      </w:r>
      <w:r w:rsidRPr="00FF3C6A">
        <w:rPr>
          <w:rFonts w:ascii="Book Antiqua" w:hAnsi="Book Antiqua"/>
          <w:sz w:val="24"/>
          <w:szCs w:val="24"/>
        </w:rPr>
        <w:t>: 152-156 [PMID: 17227118 DOI: 10.1043/1543-2165(2007)131[</w:t>
      </w:r>
      <w:proofErr w:type="gramStart"/>
      <w:r w:rsidRPr="00FF3C6A">
        <w:rPr>
          <w:rFonts w:ascii="Book Antiqua" w:hAnsi="Book Antiqua"/>
          <w:sz w:val="24"/>
          <w:szCs w:val="24"/>
        </w:rPr>
        <w:t>152:CCSOTA</w:t>
      </w:r>
      <w:proofErr w:type="gramEnd"/>
      <w:r w:rsidRPr="00FF3C6A">
        <w:rPr>
          <w:rFonts w:ascii="Book Antiqua" w:hAnsi="Book Antiqua"/>
          <w:sz w:val="24"/>
          <w:szCs w:val="24"/>
        </w:rPr>
        <w:t>]2.0.CO;2]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14 </w:t>
      </w:r>
      <w:proofErr w:type="spellStart"/>
      <w:r w:rsidRPr="00FF3C6A">
        <w:rPr>
          <w:rFonts w:ascii="Book Antiqua" w:hAnsi="Book Antiqua"/>
          <w:b/>
          <w:sz w:val="24"/>
          <w:szCs w:val="24"/>
        </w:rPr>
        <w:t>Hisaoka</w:t>
      </w:r>
      <w:proofErr w:type="spellEnd"/>
      <w:r w:rsidRPr="00FF3C6A">
        <w:rPr>
          <w:rFonts w:ascii="Book Antiqua" w:hAnsi="Book Antiqua"/>
          <w:b/>
          <w:sz w:val="24"/>
          <w:szCs w:val="24"/>
        </w:rPr>
        <w:t xml:space="preserve"> M</w:t>
      </w:r>
      <w:r w:rsidRPr="00FF3C6A">
        <w:rPr>
          <w:rFonts w:ascii="Book Antiqua" w:hAnsi="Book Antiqua"/>
          <w:sz w:val="24"/>
          <w:szCs w:val="24"/>
        </w:rPr>
        <w:t xml:space="preserve">, Ishida T, </w:t>
      </w:r>
      <w:proofErr w:type="spellStart"/>
      <w:r w:rsidRPr="00FF3C6A">
        <w:rPr>
          <w:rFonts w:ascii="Book Antiqua" w:hAnsi="Book Antiqua"/>
          <w:sz w:val="24"/>
          <w:szCs w:val="24"/>
        </w:rPr>
        <w:t>Kuo</w:t>
      </w:r>
      <w:proofErr w:type="spellEnd"/>
      <w:r w:rsidRPr="00FF3C6A">
        <w:rPr>
          <w:rFonts w:ascii="Book Antiqua" w:hAnsi="Book Antiqua"/>
          <w:sz w:val="24"/>
          <w:szCs w:val="24"/>
        </w:rPr>
        <w:t xml:space="preserve"> TT, Matsuyama A, Imamura T, Nishida K, Kuroda H, </w:t>
      </w:r>
      <w:proofErr w:type="spellStart"/>
      <w:r w:rsidRPr="00FF3C6A">
        <w:rPr>
          <w:rFonts w:ascii="Book Antiqua" w:hAnsi="Book Antiqua"/>
          <w:sz w:val="24"/>
          <w:szCs w:val="24"/>
        </w:rPr>
        <w:t>Inayama</w:t>
      </w:r>
      <w:proofErr w:type="spellEnd"/>
      <w:r w:rsidRPr="00FF3C6A">
        <w:rPr>
          <w:rFonts w:ascii="Book Antiqua" w:hAnsi="Book Antiqua"/>
          <w:sz w:val="24"/>
          <w:szCs w:val="24"/>
        </w:rPr>
        <w:t xml:space="preserve"> Y, Oshiro H, Kobayashi H, Nakajima T, Fukuda T, Ae K, Hashimoto H. Clear cell sarcoma of soft tissue: a clinicopathologic, immunohistochemical, and molecular analysis of 33 cases. </w:t>
      </w:r>
      <w:r w:rsidRPr="00FF3C6A">
        <w:rPr>
          <w:rFonts w:ascii="Book Antiqua" w:hAnsi="Book Antiqua"/>
          <w:i/>
          <w:sz w:val="24"/>
          <w:szCs w:val="24"/>
        </w:rPr>
        <w:t xml:space="preserve">Am J </w:t>
      </w:r>
      <w:proofErr w:type="spellStart"/>
      <w:r w:rsidRPr="00FF3C6A">
        <w:rPr>
          <w:rFonts w:ascii="Book Antiqua" w:hAnsi="Book Antiqua"/>
          <w:i/>
          <w:sz w:val="24"/>
          <w:szCs w:val="24"/>
        </w:rPr>
        <w:t>Surg</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2008; </w:t>
      </w:r>
      <w:r w:rsidRPr="00FF3C6A">
        <w:rPr>
          <w:rFonts w:ascii="Book Antiqua" w:hAnsi="Book Antiqua"/>
          <w:b/>
          <w:sz w:val="24"/>
          <w:szCs w:val="24"/>
        </w:rPr>
        <w:t>32</w:t>
      </w:r>
      <w:r w:rsidRPr="00FF3C6A">
        <w:rPr>
          <w:rFonts w:ascii="Book Antiqua" w:hAnsi="Book Antiqua"/>
          <w:sz w:val="24"/>
          <w:szCs w:val="24"/>
        </w:rPr>
        <w:t>: 452-460 [PMID: 18300804 DOI: 10.1097/PAS.0B013e31814b18fb]</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15 </w:t>
      </w:r>
      <w:r w:rsidRPr="00FF3C6A">
        <w:rPr>
          <w:rFonts w:ascii="Book Antiqua" w:hAnsi="Book Antiqua"/>
          <w:b/>
          <w:sz w:val="24"/>
          <w:szCs w:val="24"/>
        </w:rPr>
        <w:t>Yang L</w:t>
      </w:r>
      <w:r w:rsidRPr="00FF3C6A">
        <w:rPr>
          <w:rFonts w:ascii="Book Antiqua" w:hAnsi="Book Antiqua"/>
          <w:sz w:val="24"/>
          <w:szCs w:val="24"/>
        </w:rPr>
        <w:t xml:space="preserve">, Chen Y, Cui T, </w:t>
      </w:r>
      <w:proofErr w:type="spellStart"/>
      <w:r w:rsidRPr="00FF3C6A">
        <w:rPr>
          <w:rFonts w:ascii="Book Antiqua" w:hAnsi="Book Antiqua"/>
          <w:sz w:val="24"/>
          <w:szCs w:val="24"/>
        </w:rPr>
        <w:t>Knösel</w:t>
      </w:r>
      <w:proofErr w:type="spellEnd"/>
      <w:r w:rsidRPr="00FF3C6A">
        <w:rPr>
          <w:rFonts w:ascii="Book Antiqua" w:hAnsi="Book Antiqua"/>
          <w:sz w:val="24"/>
          <w:szCs w:val="24"/>
        </w:rPr>
        <w:t xml:space="preserve"> T, Zhang Q, Geier C, </w:t>
      </w:r>
      <w:proofErr w:type="spellStart"/>
      <w:r w:rsidRPr="00FF3C6A">
        <w:rPr>
          <w:rFonts w:ascii="Book Antiqua" w:hAnsi="Book Antiqua"/>
          <w:sz w:val="24"/>
          <w:szCs w:val="24"/>
        </w:rPr>
        <w:t>Katenkamp</w:t>
      </w:r>
      <w:proofErr w:type="spellEnd"/>
      <w:r w:rsidRPr="00FF3C6A">
        <w:rPr>
          <w:rFonts w:ascii="Book Antiqua" w:hAnsi="Book Antiqua"/>
          <w:sz w:val="24"/>
          <w:szCs w:val="24"/>
        </w:rPr>
        <w:t xml:space="preserve"> D, Petersen I. Identification of biomarkers to distinguish clear cell sarcoma from malignant melanoma. </w:t>
      </w:r>
      <w:r w:rsidRPr="00FF3C6A">
        <w:rPr>
          <w:rFonts w:ascii="Book Antiqua" w:hAnsi="Book Antiqua"/>
          <w:i/>
          <w:sz w:val="24"/>
          <w:szCs w:val="24"/>
        </w:rPr>
        <w:t xml:space="preserve">Hum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2012; </w:t>
      </w:r>
      <w:r w:rsidRPr="00FF3C6A">
        <w:rPr>
          <w:rFonts w:ascii="Book Antiqua" w:hAnsi="Book Antiqua"/>
          <w:b/>
          <w:sz w:val="24"/>
          <w:szCs w:val="24"/>
        </w:rPr>
        <w:t>43</w:t>
      </w:r>
      <w:r w:rsidRPr="00FF3C6A">
        <w:rPr>
          <w:rFonts w:ascii="Book Antiqua" w:hAnsi="Book Antiqua"/>
          <w:sz w:val="24"/>
          <w:szCs w:val="24"/>
        </w:rPr>
        <w:t>: 1463-1470 [PMID: 22406360 DOI: 10.1016/j.humpath.2011.10.022]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16 </w:t>
      </w:r>
      <w:proofErr w:type="spellStart"/>
      <w:r w:rsidRPr="00FF3C6A">
        <w:rPr>
          <w:rFonts w:ascii="Book Antiqua" w:hAnsi="Book Antiqua"/>
          <w:b/>
          <w:sz w:val="24"/>
          <w:szCs w:val="24"/>
        </w:rPr>
        <w:t>Gollard</w:t>
      </w:r>
      <w:proofErr w:type="spellEnd"/>
      <w:r w:rsidRPr="00FF3C6A">
        <w:rPr>
          <w:rFonts w:ascii="Book Antiqua" w:hAnsi="Book Antiqua"/>
          <w:b/>
          <w:sz w:val="24"/>
          <w:szCs w:val="24"/>
        </w:rPr>
        <w:t xml:space="preserve"> R</w:t>
      </w:r>
      <w:r w:rsidRPr="00FF3C6A">
        <w:rPr>
          <w:rFonts w:ascii="Book Antiqua" w:hAnsi="Book Antiqua"/>
          <w:sz w:val="24"/>
          <w:szCs w:val="24"/>
        </w:rPr>
        <w:t xml:space="preserve">, </w:t>
      </w:r>
      <w:proofErr w:type="spellStart"/>
      <w:r w:rsidRPr="00FF3C6A">
        <w:rPr>
          <w:rFonts w:ascii="Book Antiqua" w:hAnsi="Book Antiqua"/>
          <w:sz w:val="24"/>
          <w:szCs w:val="24"/>
        </w:rPr>
        <w:t>Hussong</w:t>
      </w:r>
      <w:proofErr w:type="spellEnd"/>
      <w:r w:rsidRPr="00FF3C6A">
        <w:rPr>
          <w:rFonts w:ascii="Book Antiqua" w:hAnsi="Book Antiqua"/>
          <w:sz w:val="24"/>
          <w:szCs w:val="24"/>
        </w:rPr>
        <w:t xml:space="preserve"> J, Bledsoe J, Rosen L, Anson J. Clear cell sarcoma originating in a paraspinous tendon: case report and literature review. </w:t>
      </w:r>
      <w:r w:rsidRPr="00FF3C6A">
        <w:rPr>
          <w:rFonts w:ascii="Book Antiqua" w:hAnsi="Book Antiqua"/>
          <w:i/>
          <w:sz w:val="24"/>
          <w:szCs w:val="24"/>
        </w:rPr>
        <w:t>Acta Oncol</w:t>
      </w:r>
      <w:r w:rsidRPr="00FF3C6A">
        <w:rPr>
          <w:rFonts w:ascii="Book Antiqua" w:hAnsi="Book Antiqua"/>
          <w:sz w:val="24"/>
          <w:szCs w:val="24"/>
        </w:rPr>
        <w:t xml:space="preserve"> 2008; </w:t>
      </w:r>
      <w:r w:rsidRPr="00FF3C6A">
        <w:rPr>
          <w:rFonts w:ascii="Book Antiqua" w:hAnsi="Book Antiqua"/>
          <w:b/>
          <w:sz w:val="24"/>
          <w:szCs w:val="24"/>
        </w:rPr>
        <w:t>47</w:t>
      </w:r>
      <w:r w:rsidRPr="00FF3C6A">
        <w:rPr>
          <w:rFonts w:ascii="Book Antiqua" w:hAnsi="Book Antiqua"/>
          <w:sz w:val="24"/>
          <w:szCs w:val="24"/>
        </w:rPr>
        <w:t>: 1593-1595 [PMID: 18607869 DOI: 10.1080/02841860701843068]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lastRenderedPageBreak/>
        <w:t xml:space="preserve">17 </w:t>
      </w:r>
      <w:r w:rsidRPr="00FF3C6A">
        <w:rPr>
          <w:rFonts w:ascii="Book Antiqua" w:hAnsi="Book Antiqua"/>
          <w:b/>
          <w:sz w:val="24"/>
          <w:szCs w:val="24"/>
        </w:rPr>
        <w:t>Parker JB</w:t>
      </w:r>
      <w:r w:rsidRPr="00FF3C6A">
        <w:rPr>
          <w:rFonts w:ascii="Book Antiqua" w:hAnsi="Book Antiqua"/>
          <w:sz w:val="24"/>
          <w:szCs w:val="24"/>
        </w:rPr>
        <w:t xml:space="preserve">, Marcus PB, Martin JH. Spinal melanotic clear-cell sarcoma: a light and electron microscopic study. </w:t>
      </w:r>
      <w:r w:rsidRPr="00FF3C6A">
        <w:rPr>
          <w:rFonts w:ascii="Book Antiqua" w:hAnsi="Book Antiqua"/>
          <w:i/>
          <w:sz w:val="24"/>
          <w:szCs w:val="24"/>
        </w:rPr>
        <w:t>Cancer</w:t>
      </w:r>
      <w:r w:rsidRPr="00FF3C6A">
        <w:rPr>
          <w:rFonts w:ascii="Book Antiqua" w:hAnsi="Book Antiqua"/>
          <w:sz w:val="24"/>
          <w:szCs w:val="24"/>
        </w:rPr>
        <w:t xml:space="preserve"> 1980; </w:t>
      </w:r>
      <w:r w:rsidRPr="00FF3C6A">
        <w:rPr>
          <w:rFonts w:ascii="Book Antiqua" w:hAnsi="Book Antiqua"/>
          <w:b/>
          <w:sz w:val="24"/>
          <w:szCs w:val="24"/>
        </w:rPr>
        <w:t>46</w:t>
      </w:r>
      <w:r w:rsidRPr="00FF3C6A">
        <w:rPr>
          <w:rFonts w:ascii="Book Antiqua" w:hAnsi="Book Antiqua"/>
          <w:sz w:val="24"/>
          <w:szCs w:val="24"/>
        </w:rPr>
        <w:t>: 718-724 [PMID: 7397634 DOI: 10.1002/1097-0142(19800815)46:4]</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18 </w:t>
      </w:r>
      <w:r w:rsidRPr="00FF3C6A">
        <w:rPr>
          <w:rFonts w:ascii="Book Antiqua" w:hAnsi="Book Antiqua"/>
          <w:b/>
          <w:sz w:val="24"/>
          <w:szCs w:val="24"/>
        </w:rPr>
        <w:t>Kawai A</w:t>
      </w:r>
      <w:r w:rsidRPr="00FF3C6A">
        <w:rPr>
          <w:rFonts w:ascii="Book Antiqua" w:hAnsi="Book Antiqua"/>
          <w:sz w:val="24"/>
          <w:szCs w:val="24"/>
        </w:rPr>
        <w:t xml:space="preserve">, </w:t>
      </w:r>
      <w:proofErr w:type="spellStart"/>
      <w:r w:rsidRPr="00FF3C6A">
        <w:rPr>
          <w:rFonts w:ascii="Book Antiqua" w:hAnsi="Book Antiqua"/>
          <w:sz w:val="24"/>
          <w:szCs w:val="24"/>
        </w:rPr>
        <w:t>Hosono</w:t>
      </w:r>
      <w:proofErr w:type="spellEnd"/>
      <w:r w:rsidRPr="00FF3C6A">
        <w:rPr>
          <w:rFonts w:ascii="Book Antiqua" w:hAnsi="Book Antiqua"/>
          <w:sz w:val="24"/>
          <w:szCs w:val="24"/>
        </w:rPr>
        <w:t xml:space="preserve"> A, Nakayama R, </w:t>
      </w:r>
      <w:proofErr w:type="spellStart"/>
      <w:r w:rsidRPr="00FF3C6A">
        <w:rPr>
          <w:rFonts w:ascii="Book Antiqua" w:hAnsi="Book Antiqua"/>
          <w:sz w:val="24"/>
          <w:szCs w:val="24"/>
        </w:rPr>
        <w:t>Matsumine</w:t>
      </w:r>
      <w:proofErr w:type="spellEnd"/>
      <w:r w:rsidRPr="00FF3C6A">
        <w:rPr>
          <w:rFonts w:ascii="Book Antiqua" w:hAnsi="Book Antiqua"/>
          <w:sz w:val="24"/>
          <w:szCs w:val="24"/>
        </w:rPr>
        <w:t xml:space="preserve"> A, Matsumoto S, Ueda T, Tsuchiya H, </w:t>
      </w:r>
      <w:proofErr w:type="spellStart"/>
      <w:r w:rsidRPr="00FF3C6A">
        <w:rPr>
          <w:rFonts w:ascii="Book Antiqua" w:hAnsi="Book Antiqua"/>
          <w:sz w:val="24"/>
          <w:szCs w:val="24"/>
        </w:rPr>
        <w:t>Beppu</w:t>
      </w:r>
      <w:proofErr w:type="spellEnd"/>
      <w:r w:rsidRPr="00FF3C6A">
        <w:rPr>
          <w:rFonts w:ascii="Book Antiqua" w:hAnsi="Book Antiqua"/>
          <w:sz w:val="24"/>
          <w:szCs w:val="24"/>
        </w:rPr>
        <w:t xml:space="preserve"> Y, Morioka H, Yabe H; Japanese Musculoskeletal Oncology Group. Clear cell sarcoma of tendons and aponeuroses: a study of 75 patients. </w:t>
      </w:r>
      <w:r w:rsidRPr="00FF3C6A">
        <w:rPr>
          <w:rFonts w:ascii="Book Antiqua" w:hAnsi="Book Antiqua"/>
          <w:i/>
          <w:sz w:val="24"/>
          <w:szCs w:val="24"/>
        </w:rPr>
        <w:t>Cancer</w:t>
      </w:r>
      <w:r w:rsidRPr="00FF3C6A">
        <w:rPr>
          <w:rFonts w:ascii="Book Antiqua" w:hAnsi="Book Antiqua"/>
          <w:sz w:val="24"/>
          <w:szCs w:val="24"/>
        </w:rPr>
        <w:t xml:space="preserve"> 2007; </w:t>
      </w:r>
      <w:r w:rsidRPr="00FF3C6A">
        <w:rPr>
          <w:rFonts w:ascii="Book Antiqua" w:hAnsi="Book Antiqua"/>
          <w:b/>
          <w:sz w:val="24"/>
          <w:szCs w:val="24"/>
        </w:rPr>
        <w:t>109</w:t>
      </w:r>
      <w:r w:rsidRPr="00FF3C6A">
        <w:rPr>
          <w:rFonts w:ascii="Book Antiqua" w:hAnsi="Book Antiqua"/>
          <w:sz w:val="24"/>
          <w:szCs w:val="24"/>
        </w:rPr>
        <w:t>: 109-116 [PMID: 17133413 DOI: 10.1002/cncr.22380]</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19 </w:t>
      </w:r>
      <w:r w:rsidRPr="00FF3C6A">
        <w:rPr>
          <w:rFonts w:ascii="Book Antiqua" w:hAnsi="Book Antiqua"/>
          <w:b/>
          <w:sz w:val="24"/>
          <w:szCs w:val="24"/>
        </w:rPr>
        <w:t>Ferrari A</w:t>
      </w:r>
      <w:r w:rsidRPr="00FF3C6A">
        <w:rPr>
          <w:rFonts w:ascii="Book Antiqua" w:hAnsi="Book Antiqua"/>
          <w:sz w:val="24"/>
          <w:szCs w:val="24"/>
        </w:rPr>
        <w:t xml:space="preserve">, Casanova M, </w:t>
      </w:r>
      <w:proofErr w:type="spellStart"/>
      <w:r w:rsidRPr="00FF3C6A">
        <w:rPr>
          <w:rFonts w:ascii="Book Antiqua" w:hAnsi="Book Antiqua"/>
          <w:sz w:val="24"/>
          <w:szCs w:val="24"/>
        </w:rPr>
        <w:t>Bisogno</w:t>
      </w:r>
      <w:proofErr w:type="spellEnd"/>
      <w:r w:rsidRPr="00FF3C6A">
        <w:rPr>
          <w:rFonts w:ascii="Book Antiqua" w:hAnsi="Book Antiqua"/>
          <w:sz w:val="24"/>
          <w:szCs w:val="24"/>
        </w:rPr>
        <w:t xml:space="preserve"> G, </w:t>
      </w:r>
      <w:proofErr w:type="spellStart"/>
      <w:r w:rsidRPr="00FF3C6A">
        <w:rPr>
          <w:rFonts w:ascii="Book Antiqua" w:hAnsi="Book Antiqua"/>
          <w:sz w:val="24"/>
          <w:szCs w:val="24"/>
        </w:rPr>
        <w:t>Mattke</w:t>
      </w:r>
      <w:proofErr w:type="spellEnd"/>
      <w:r w:rsidRPr="00FF3C6A">
        <w:rPr>
          <w:rFonts w:ascii="Book Antiqua" w:hAnsi="Book Antiqua"/>
          <w:sz w:val="24"/>
          <w:szCs w:val="24"/>
        </w:rPr>
        <w:t xml:space="preserve"> A, </w:t>
      </w:r>
      <w:proofErr w:type="spellStart"/>
      <w:r w:rsidRPr="00FF3C6A">
        <w:rPr>
          <w:rFonts w:ascii="Book Antiqua" w:hAnsi="Book Antiqua"/>
          <w:sz w:val="24"/>
          <w:szCs w:val="24"/>
        </w:rPr>
        <w:t>Meazza</w:t>
      </w:r>
      <w:proofErr w:type="spellEnd"/>
      <w:r w:rsidRPr="00FF3C6A">
        <w:rPr>
          <w:rFonts w:ascii="Book Antiqua" w:hAnsi="Book Antiqua"/>
          <w:sz w:val="24"/>
          <w:szCs w:val="24"/>
        </w:rPr>
        <w:t xml:space="preserve"> C, </w:t>
      </w:r>
      <w:proofErr w:type="spellStart"/>
      <w:r w:rsidRPr="00FF3C6A">
        <w:rPr>
          <w:rFonts w:ascii="Book Antiqua" w:hAnsi="Book Antiqua"/>
          <w:sz w:val="24"/>
          <w:szCs w:val="24"/>
        </w:rPr>
        <w:t>Gandola</w:t>
      </w:r>
      <w:proofErr w:type="spellEnd"/>
      <w:r w:rsidRPr="00FF3C6A">
        <w:rPr>
          <w:rFonts w:ascii="Book Antiqua" w:hAnsi="Book Antiqua"/>
          <w:sz w:val="24"/>
          <w:szCs w:val="24"/>
        </w:rPr>
        <w:t xml:space="preserve"> L, </w:t>
      </w:r>
      <w:proofErr w:type="spellStart"/>
      <w:r w:rsidRPr="00FF3C6A">
        <w:rPr>
          <w:rFonts w:ascii="Book Antiqua" w:hAnsi="Book Antiqua"/>
          <w:sz w:val="24"/>
          <w:szCs w:val="24"/>
        </w:rPr>
        <w:t>Sotti</w:t>
      </w:r>
      <w:proofErr w:type="spellEnd"/>
      <w:r w:rsidRPr="00FF3C6A">
        <w:rPr>
          <w:rFonts w:ascii="Book Antiqua" w:hAnsi="Book Antiqua"/>
          <w:sz w:val="24"/>
          <w:szCs w:val="24"/>
        </w:rPr>
        <w:t xml:space="preserve"> G, </w:t>
      </w:r>
      <w:proofErr w:type="spellStart"/>
      <w:r w:rsidRPr="00FF3C6A">
        <w:rPr>
          <w:rFonts w:ascii="Book Antiqua" w:hAnsi="Book Antiqua"/>
          <w:sz w:val="24"/>
          <w:szCs w:val="24"/>
        </w:rPr>
        <w:t>Cecchetto</w:t>
      </w:r>
      <w:proofErr w:type="spellEnd"/>
      <w:r w:rsidRPr="00FF3C6A">
        <w:rPr>
          <w:rFonts w:ascii="Book Antiqua" w:hAnsi="Book Antiqua"/>
          <w:sz w:val="24"/>
          <w:szCs w:val="24"/>
        </w:rPr>
        <w:t xml:space="preserve"> G, Harms D, </w:t>
      </w:r>
      <w:proofErr w:type="spellStart"/>
      <w:r w:rsidRPr="00FF3C6A">
        <w:rPr>
          <w:rFonts w:ascii="Book Antiqua" w:hAnsi="Book Antiqua"/>
          <w:sz w:val="24"/>
          <w:szCs w:val="24"/>
        </w:rPr>
        <w:t>Koscielniak</w:t>
      </w:r>
      <w:proofErr w:type="spellEnd"/>
      <w:r w:rsidRPr="00FF3C6A">
        <w:rPr>
          <w:rFonts w:ascii="Book Antiqua" w:hAnsi="Book Antiqua"/>
          <w:sz w:val="24"/>
          <w:szCs w:val="24"/>
        </w:rPr>
        <w:t xml:space="preserve"> E, </w:t>
      </w:r>
      <w:proofErr w:type="spellStart"/>
      <w:r w:rsidRPr="00FF3C6A">
        <w:rPr>
          <w:rFonts w:ascii="Book Antiqua" w:hAnsi="Book Antiqua"/>
          <w:sz w:val="24"/>
          <w:szCs w:val="24"/>
        </w:rPr>
        <w:t>Treuner</w:t>
      </w:r>
      <w:proofErr w:type="spellEnd"/>
      <w:r w:rsidRPr="00FF3C6A">
        <w:rPr>
          <w:rFonts w:ascii="Book Antiqua" w:hAnsi="Book Antiqua"/>
          <w:sz w:val="24"/>
          <w:szCs w:val="24"/>
        </w:rPr>
        <w:t xml:space="preserve"> J, Carli M. Clear cell sarcoma of tendons and aponeuroses in pediatric patients: a report from the Italian and German Soft Tissue Sarcoma Cooperative Group. </w:t>
      </w:r>
      <w:r w:rsidRPr="00FF3C6A">
        <w:rPr>
          <w:rFonts w:ascii="Book Antiqua" w:hAnsi="Book Antiqua"/>
          <w:i/>
          <w:sz w:val="24"/>
          <w:szCs w:val="24"/>
        </w:rPr>
        <w:t>Cancer</w:t>
      </w:r>
      <w:r w:rsidRPr="00FF3C6A">
        <w:rPr>
          <w:rFonts w:ascii="Book Antiqua" w:hAnsi="Book Antiqua"/>
          <w:sz w:val="24"/>
          <w:szCs w:val="24"/>
        </w:rPr>
        <w:t xml:space="preserve"> 2002; </w:t>
      </w:r>
      <w:r w:rsidRPr="00FF3C6A">
        <w:rPr>
          <w:rFonts w:ascii="Book Antiqua" w:hAnsi="Book Antiqua"/>
          <w:b/>
          <w:sz w:val="24"/>
          <w:szCs w:val="24"/>
        </w:rPr>
        <w:t>94</w:t>
      </w:r>
      <w:r w:rsidRPr="00FF3C6A">
        <w:rPr>
          <w:rFonts w:ascii="Book Antiqua" w:hAnsi="Book Antiqua"/>
          <w:sz w:val="24"/>
          <w:szCs w:val="24"/>
        </w:rPr>
        <w:t>: 3269-3276 [PMID: 12115360 DOI: 10.1002/cncr.10597]</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20 </w:t>
      </w:r>
      <w:r w:rsidRPr="00FF3C6A">
        <w:rPr>
          <w:rFonts w:ascii="Book Antiqua" w:hAnsi="Book Antiqua"/>
          <w:b/>
          <w:sz w:val="24"/>
          <w:szCs w:val="24"/>
        </w:rPr>
        <w:t>Tsuchiya H</w:t>
      </w:r>
      <w:r w:rsidRPr="00FF3C6A">
        <w:rPr>
          <w:rFonts w:ascii="Book Antiqua" w:hAnsi="Book Antiqua"/>
          <w:sz w:val="24"/>
          <w:szCs w:val="24"/>
        </w:rPr>
        <w:t xml:space="preserve">, Tomita K, Yamamoto N, Mori Y, Asada N. Caffeine-potentiated chemotherapy and conservative surgery for high-grade soft-tissue sarcoma. </w:t>
      </w:r>
      <w:r w:rsidRPr="00FF3C6A">
        <w:rPr>
          <w:rFonts w:ascii="Book Antiqua" w:hAnsi="Book Antiqua"/>
          <w:i/>
          <w:sz w:val="24"/>
          <w:szCs w:val="24"/>
        </w:rPr>
        <w:t>Anticancer Res</w:t>
      </w:r>
      <w:r w:rsidRPr="00FF3C6A">
        <w:rPr>
          <w:rFonts w:ascii="Book Antiqua" w:hAnsi="Book Antiqua"/>
          <w:sz w:val="24"/>
          <w:szCs w:val="24"/>
        </w:rPr>
        <w:t xml:space="preserve"> 1998; </w:t>
      </w:r>
      <w:r w:rsidRPr="00FF3C6A">
        <w:rPr>
          <w:rFonts w:ascii="Book Antiqua" w:hAnsi="Book Antiqua"/>
          <w:b/>
          <w:sz w:val="24"/>
          <w:szCs w:val="24"/>
        </w:rPr>
        <w:t>18</w:t>
      </w:r>
      <w:r w:rsidRPr="00FF3C6A">
        <w:rPr>
          <w:rFonts w:ascii="Book Antiqua" w:hAnsi="Book Antiqua"/>
          <w:sz w:val="24"/>
          <w:szCs w:val="24"/>
        </w:rPr>
        <w:t>: 3651-3656 [PMID: 9854472]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21 </w:t>
      </w:r>
      <w:proofErr w:type="spellStart"/>
      <w:r w:rsidRPr="00FF3C6A">
        <w:rPr>
          <w:rFonts w:ascii="Book Antiqua" w:hAnsi="Book Antiqua"/>
          <w:b/>
          <w:sz w:val="24"/>
          <w:szCs w:val="24"/>
        </w:rPr>
        <w:t>Cornillie</w:t>
      </w:r>
      <w:proofErr w:type="spellEnd"/>
      <w:r w:rsidRPr="00FF3C6A">
        <w:rPr>
          <w:rFonts w:ascii="Book Antiqua" w:hAnsi="Book Antiqua"/>
          <w:b/>
          <w:sz w:val="24"/>
          <w:szCs w:val="24"/>
        </w:rPr>
        <w:t xml:space="preserve"> J</w:t>
      </w:r>
      <w:r w:rsidRPr="00FF3C6A">
        <w:rPr>
          <w:rFonts w:ascii="Book Antiqua" w:hAnsi="Book Antiqua"/>
          <w:sz w:val="24"/>
          <w:szCs w:val="24"/>
        </w:rPr>
        <w:t xml:space="preserve">, van </w:t>
      </w:r>
      <w:proofErr w:type="spellStart"/>
      <w:r w:rsidRPr="00FF3C6A">
        <w:rPr>
          <w:rFonts w:ascii="Book Antiqua" w:hAnsi="Book Antiqua"/>
          <w:sz w:val="24"/>
          <w:szCs w:val="24"/>
        </w:rPr>
        <w:t>Cann</w:t>
      </w:r>
      <w:proofErr w:type="spellEnd"/>
      <w:r w:rsidRPr="00FF3C6A">
        <w:rPr>
          <w:rFonts w:ascii="Book Antiqua" w:hAnsi="Book Antiqua"/>
          <w:sz w:val="24"/>
          <w:szCs w:val="24"/>
        </w:rPr>
        <w:t xml:space="preserve"> T, Wozniak A, </w:t>
      </w:r>
      <w:proofErr w:type="spellStart"/>
      <w:r w:rsidRPr="00FF3C6A">
        <w:rPr>
          <w:rFonts w:ascii="Book Antiqua" w:hAnsi="Book Antiqua"/>
          <w:sz w:val="24"/>
          <w:szCs w:val="24"/>
        </w:rPr>
        <w:t>Hompes</w:t>
      </w:r>
      <w:proofErr w:type="spellEnd"/>
      <w:r w:rsidRPr="00FF3C6A">
        <w:rPr>
          <w:rFonts w:ascii="Book Antiqua" w:hAnsi="Book Antiqua"/>
          <w:sz w:val="24"/>
          <w:szCs w:val="24"/>
        </w:rPr>
        <w:t xml:space="preserve"> D, </w:t>
      </w:r>
      <w:proofErr w:type="spellStart"/>
      <w:r w:rsidRPr="00FF3C6A">
        <w:rPr>
          <w:rFonts w:ascii="Book Antiqua" w:hAnsi="Book Antiqua"/>
          <w:sz w:val="24"/>
          <w:szCs w:val="24"/>
        </w:rPr>
        <w:t>Schöffski</w:t>
      </w:r>
      <w:proofErr w:type="spellEnd"/>
      <w:r w:rsidRPr="00FF3C6A">
        <w:rPr>
          <w:rFonts w:ascii="Book Antiqua" w:hAnsi="Book Antiqua"/>
          <w:sz w:val="24"/>
          <w:szCs w:val="24"/>
        </w:rPr>
        <w:t xml:space="preserve"> P. Biology and management of clear cell sarcoma: state of the art and future perspectives. </w:t>
      </w:r>
      <w:r w:rsidRPr="00FF3C6A">
        <w:rPr>
          <w:rFonts w:ascii="Book Antiqua" w:hAnsi="Book Antiqua"/>
          <w:i/>
          <w:sz w:val="24"/>
          <w:szCs w:val="24"/>
        </w:rPr>
        <w:t xml:space="preserve">Expert Rev Anticancer </w:t>
      </w:r>
      <w:proofErr w:type="spellStart"/>
      <w:r w:rsidRPr="00FF3C6A">
        <w:rPr>
          <w:rFonts w:ascii="Book Antiqua" w:hAnsi="Book Antiqua"/>
          <w:i/>
          <w:sz w:val="24"/>
          <w:szCs w:val="24"/>
        </w:rPr>
        <w:t>Ther</w:t>
      </w:r>
      <w:proofErr w:type="spellEnd"/>
      <w:r w:rsidRPr="00FF3C6A">
        <w:rPr>
          <w:rFonts w:ascii="Book Antiqua" w:hAnsi="Book Antiqua"/>
          <w:sz w:val="24"/>
          <w:szCs w:val="24"/>
        </w:rPr>
        <w:t xml:space="preserve"> 2016; </w:t>
      </w:r>
      <w:r w:rsidRPr="00FF3C6A">
        <w:rPr>
          <w:rFonts w:ascii="Book Antiqua" w:hAnsi="Book Antiqua"/>
          <w:b/>
          <w:sz w:val="24"/>
          <w:szCs w:val="24"/>
        </w:rPr>
        <w:t>16</w:t>
      </w:r>
      <w:r w:rsidRPr="00FF3C6A">
        <w:rPr>
          <w:rFonts w:ascii="Book Antiqua" w:hAnsi="Book Antiqua"/>
          <w:sz w:val="24"/>
          <w:szCs w:val="24"/>
        </w:rPr>
        <w:t>: 839-845 [PMID: 27253849 DOI: 10.1080/14737140.2016.1197122]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22 </w:t>
      </w:r>
      <w:r w:rsidRPr="00FF3C6A">
        <w:rPr>
          <w:rFonts w:ascii="Book Antiqua" w:hAnsi="Book Antiqua"/>
          <w:b/>
          <w:sz w:val="24"/>
          <w:szCs w:val="24"/>
        </w:rPr>
        <w:t>Gonzaga MI</w:t>
      </w:r>
      <w:r w:rsidRPr="00FF3C6A">
        <w:rPr>
          <w:rFonts w:ascii="Book Antiqua" w:hAnsi="Book Antiqua"/>
          <w:sz w:val="24"/>
          <w:szCs w:val="24"/>
        </w:rPr>
        <w:t xml:space="preserve">, Grant L, Curtin C, </w:t>
      </w:r>
      <w:proofErr w:type="spellStart"/>
      <w:r w:rsidRPr="00FF3C6A">
        <w:rPr>
          <w:rFonts w:ascii="Book Antiqua" w:hAnsi="Book Antiqua"/>
          <w:sz w:val="24"/>
          <w:szCs w:val="24"/>
        </w:rPr>
        <w:t>Gootee</w:t>
      </w:r>
      <w:proofErr w:type="spellEnd"/>
      <w:r w:rsidRPr="00FF3C6A">
        <w:rPr>
          <w:rFonts w:ascii="Book Antiqua" w:hAnsi="Book Antiqua"/>
          <w:sz w:val="24"/>
          <w:szCs w:val="24"/>
        </w:rPr>
        <w:t xml:space="preserve"> J, Silberstein P, </w:t>
      </w:r>
      <w:proofErr w:type="spellStart"/>
      <w:r w:rsidRPr="00FF3C6A">
        <w:rPr>
          <w:rFonts w:ascii="Book Antiqua" w:hAnsi="Book Antiqua"/>
          <w:sz w:val="24"/>
          <w:szCs w:val="24"/>
        </w:rPr>
        <w:t>Voth</w:t>
      </w:r>
      <w:proofErr w:type="spellEnd"/>
      <w:r w:rsidRPr="00FF3C6A">
        <w:rPr>
          <w:rFonts w:ascii="Book Antiqua" w:hAnsi="Book Antiqua"/>
          <w:sz w:val="24"/>
          <w:szCs w:val="24"/>
        </w:rPr>
        <w:t xml:space="preserve"> E. The epidemiology and survivorship of clear cell sarcoma: a National Cancer Database (NCDB) review. </w:t>
      </w:r>
      <w:r w:rsidRPr="00FF3C6A">
        <w:rPr>
          <w:rFonts w:ascii="Book Antiqua" w:hAnsi="Book Antiqua"/>
          <w:i/>
          <w:sz w:val="24"/>
          <w:szCs w:val="24"/>
        </w:rPr>
        <w:t xml:space="preserve">J Cancer Res </w:t>
      </w:r>
      <w:proofErr w:type="spellStart"/>
      <w:r w:rsidRPr="00FF3C6A">
        <w:rPr>
          <w:rFonts w:ascii="Book Antiqua" w:hAnsi="Book Antiqua"/>
          <w:i/>
          <w:sz w:val="24"/>
          <w:szCs w:val="24"/>
        </w:rPr>
        <w:t>Clin</w:t>
      </w:r>
      <w:proofErr w:type="spellEnd"/>
      <w:r w:rsidRPr="00FF3C6A">
        <w:rPr>
          <w:rFonts w:ascii="Book Antiqua" w:hAnsi="Book Antiqua"/>
          <w:i/>
          <w:sz w:val="24"/>
          <w:szCs w:val="24"/>
        </w:rPr>
        <w:t xml:space="preserve"> Oncol</w:t>
      </w:r>
      <w:r w:rsidRPr="00FF3C6A">
        <w:rPr>
          <w:rFonts w:ascii="Book Antiqua" w:hAnsi="Book Antiqua"/>
          <w:sz w:val="24"/>
          <w:szCs w:val="24"/>
        </w:rPr>
        <w:t xml:space="preserve"> 2018; </w:t>
      </w:r>
      <w:r w:rsidRPr="00FF3C6A">
        <w:rPr>
          <w:rFonts w:ascii="Book Antiqua" w:hAnsi="Book Antiqua"/>
          <w:b/>
          <w:sz w:val="24"/>
          <w:szCs w:val="24"/>
        </w:rPr>
        <w:t>144</w:t>
      </w:r>
      <w:r w:rsidRPr="00FF3C6A">
        <w:rPr>
          <w:rFonts w:ascii="Book Antiqua" w:hAnsi="Book Antiqua"/>
          <w:sz w:val="24"/>
          <w:szCs w:val="24"/>
        </w:rPr>
        <w:t>: 1711-1716 [PMID: 29961184 DOI: 10.1007/s00432-018-2693-6]</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23 </w:t>
      </w:r>
      <w:proofErr w:type="spellStart"/>
      <w:r w:rsidRPr="00FF3C6A">
        <w:rPr>
          <w:rFonts w:ascii="Book Antiqua" w:hAnsi="Book Antiqua"/>
          <w:b/>
          <w:sz w:val="24"/>
          <w:szCs w:val="24"/>
        </w:rPr>
        <w:t>Obiorah</w:t>
      </w:r>
      <w:proofErr w:type="spellEnd"/>
      <w:r w:rsidRPr="00FF3C6A">
        <w:rPr>
          <w:rFonts w:ascii="Book Antiqua" w:hAnsi="Book Antiqua"/>
          <w:b/>
          <w:sz w:val="24"/>
          <w:szCs w:val="24"/>
        </w:rPr>
        <w:t xml:space="preserve"> IE</w:t>
      </w:r>
      <w:r w:rsidRPr="00FF3C6A">
        <w:rPr>
          <w:rFonts w:ascii="Book Antiqua" w:hAnsi="Book Antiqua"/>
          <w:sz w:val="24"/>
          <w:szCs w:val="24"/>
        </w:rPr>
        <w:t xml:space="preserve">, </w:t>
      </w:r>
      <w:proofErr w:type="spellStart"/>
      <w:r w:rsidRPr="00FF3C6A">
        <w:rPr>
          <w:rFonts w:ascii="Book Antiqua" w:hAnsi="Book Antiqua"/>
          <w:sz w:val="24"/>
          <w:szCs w:val="24"/>
        </w:rPr>
        <w:t>Brenholz</w:t>
      </w:r>
      <w:proofErr w:type="spellEnd"/>
      <w:r w:rsidRPr="00FF3C6A">
        <w:rPr>
          <w:rFonts w:ascii="Book Antiqua" w:hAnsi="Book Antiqua"/>
          <w:sz w:val="24"/>
          <w:szCs w:val="24"/>
        </w:rPr>
        <w:t xml:space="preserve"> P, </w:t>
      </w:r>
      <w:proofErr w:type="spellStart"/>
      <w:r w:rsidRPr="00FF3C6A">
        <w:rPr>
          <w:rFonts w:ascii="Book Antiqua" w:hAnsi="Book Antiqua"/>
          <w:sz w:val="24"/>
          <w:szCs w:val="24"/>
        </w:rPr>
        <w:t>Özdemirli</w:t>
      </w:r>
      <w:proofErr w:type="spellEnd"/>
      <w:r w:rsidRPr="00FF3C6A">
        <w:rPr>
          <w:rFonts w:ascii="Book Antiqua" w:hAnsi="Book Antiqua"/>
          <w:sz w:val="24"/>
          <w:szCs w:val="24"/>
        </w:rPr>
        <w:t xml:space="preserve"> M. Primary Clear Cell Sarcoma of the Dermis Mimicking Malignant Melanoma. </w:t>
      </w:r>
      <w:r w:rsidRPr="00FF3C6A">
        <w:rPr>
          <w:rFonts w:ascii="Book Antiqua" w:hAnsi="Book Antiqua"/>
          <w:i/>
          <w:sz w:val="24"/>
          <w:szCs w:val="24"/>
        </w:rPr>
        <w:t>Balkan Med J</w:t>
      </w:r>
      <w:r w:rsidRPr="00FF3C6A">
        <w:rPr>
          <w:rFonts w:ascii="Book Antiqua" w:hAnsi="Book Antiqua"/>
          <w:sz w:val="24"/>
          <w:szCs w:val="24"/>
        </w:rPr>
        <w:t xml:space="preserve"> 2018; </w:t>
      </w:r>
      <w:r w:rsidRPr="00FF3C6A">
        <w:rPr>
          <w:rFonts w:ascii="Book Antiqua" w:hAnsi="Book Antiqua"/>
          <w:b/>
          <w:sz w:val="24"/>
          <w:szCs w:val="24"/>
        </w:rPr>
        <w:t>35</w:t>
      </w:r>
      <w:r w:rsidRPr="00FF3C6A">
        <w:rPr>
          <w:rFonts w:ascii="Book Antiqua" w:hAnsi="Book Antiqua"/>
          <w:sz w:val="24"/>
          <w:szCs w:val="24"/>
        </w:rPr>
        <w:t>: 203-207 [PMID: 29072181 DOI: 10.4274/balkanmedj.2017.0796]</w:t>
      </w:r>
    </w:p>
    <w:p w:rsidR="001370A3" w:rsidRPr="00FF3C6A" w:rsidRDefault="001370A3" w:rsidP="00FF3C6A">
      <w:pPr>
        <w:snapToGrid w:val="0"/>
        <w:spacing w:after="0" w:line="360" w:lineRule="auto"/>
        <w:jc w:val="both"/>
        <w:rPr>
          <w:rFonts w:ascii="Book Antiqua" w:hAnsi="Book Antiqua" w:cs="Times New Roman"/>
          <w:sz w:val="24"/>
          <w:szCs w:val="24"/>
        </w:rPr>
      </w:pPr>
    </w:p>
    <w:p w:rsidR="00A20190" w:rsidRPr="001479C7" w:rsidRDefault="00A20190" w:rsidP="001479C7">
      <w:pPr>
        <w:pStyle w:val="PlainText"/>
        <w:spacing w:line="360" w:lineRule="auto"/>
        <w:jc w:val="right"/>
        <w:rPr>
          <w:rFonts w:ascii="Book Antiqua" w:hAnsi="Book Antiqua"/>
          <w:b/>
          <w:sz w:val="24"/>
          <w:szCs w:val="24"/>
        </w:rPr>
      </w:pPr>
      <w:r w:rsidRPr="001479C7">
        <w:rPr>
          <w:rFonts w:ascii="Book Antiqua" w:hAnsi="Book Antiqua"/>
          <w:b/>
          <w:sz w:val="24"/>
          <w:szCs w:val="24"/>
        </w:rPr>
        <w:t xml:space="preserve">P-Reviewer: </w:t>
      </w:r>
      <w:proofErr w:type="spellStart"/>
      <w:r w:rsidR="0052198F" w:rsidRPr="001479C7">
        <w:rPr>
          <w:rFonts w:ascii="Book Antiqua" w:hAnsi="Book Antiqua"/>
          <w:color w:val="000000"/>
          <w:sz w:val="24"/>
          <w:szCs w:val="24"/>
        </w:rPr>
        <w:t>Ierardi</w:t>
      </w:r>
      <w:proofErr w:type="spellEnd"/>
      <w:r w:rsidR="0052198F" w:rsidRPr="001479C7">
        <w:rPr>
          <w:rFonts w:ascii="Book Antiqua" w:hAnsi="Book Antiqua"/>
          <w:color w:val="000000"/>
          <w:sz w:val="24"/>
          <w:szCs w:val="24"/>
        </w:rPr>
        <w:t xml:space="preserve"> E, Tang Y </w:t>
      </w:r>
      <w:r w:rsidRPr="001479C7">
        <w:rPr>
          <w:rFonts w:ascii="Book Antiqua" w:hAnsi="Book Antiqua"/>
          <w:b/>
          <w:sz w:val="24"/>
          <w:szCs w:val="24"/>
        </w:rPr>
        <w:t xml:space="preserve">S-Editor: </w:t>
      </w:r>
      <w:r w:rsidRPr="001479C7">
        <w:rPr>
          <w:rFonts w:ascii="Book Antiqua" w:hAnsi="Book Antiqua"/>
          <w:sz w:val="24"/>
          <w:szCs w:val="24"/>
        </w:rPr>
        <w:t>Ji FF</w:t>
      </w:r>
      <w:r w:rsidRPr="001479C7">
        <w:rPr>
          <w:rFonts w:ascii="Book Antiqua" w:hAnsi="Book Antiqua"/>
          <w:b/>
          <w:sz w:val="24"/>
          <w:szCs w:val="24"/>
        </w:rPr>
        <w:t xml:space="preserve"> L-Editor: E-Editor: </w:t>
      </w:r>
    </w:p>
    <w:p w:rsidR="00A20190" w:rsidRPr="00FF3C6A" w:rsidRDefault="00A20190" w:rsidP="00FF3C6A">
      <w:pPr>
        <w:pStyle w:val="PlainText"/>
        <w:spacing w:line="360" w:lineRule="auto"/>
        <w:rPr>
          <w:rFonts w:ascii="Book Antiqua" w:hAnsi="Book Antiqua"/>
          <w:b/>
          <w:sz w:val="24"/>
          <w:szCs w:val="24"/>
        </w:rPr>
      </w:pPr>
    </w:p>
    <w:p w:rsidR="00A20190" w:rsidRPr="00FF3C6A" w:rsidRDefault="00A20190" w:rsidP="00FF3C6A">
      <w:pPr>
        <w:snapToGrid w:val="0"/>
        <w:spacing w:after="0" w:line="360" w:lineRule="auto"/>
        <w:jc w:val="both"/>
        <w:rPr>
          <w:rFonts w:ascii="Book Antiqua" w:eastAsia="SimSun" w:hAnsi="Book Antiqua" w:cs="Helvetica"/>
          <w:b/>
          <w:sz w:val="24"/>
          <w:szCs w:val="24"/>
        </w:rPr>
      </w:pPr>
      <w:r w:rsidRPr="00FF3C6A">
        <w:rPr>
          <w:rFonts w:ascii="Book Antiqua" w:eastAsia="SimSun" w:hAnsi="Book Antiqua" w:cs="Helvetica"/>
          <w:b/>
          <w:sz w:val="24"/>
          <w:szCs w:val="24"/>
        </w:rPr>
        <w:t xml:space="preserve">Specialty type: </w:t>
      </w:r>
      <w:r w:rsidR="0052198F" w:rsidRPr="00FF3C6A">
        <w:rPr>
          <w:rFonts w:ascii="Book Antiqua" w:eastAsia="SimSun" w:hAnsi="Book Antiqua" w:cs="Helvetica"/>
          <w:sz w:val="24"/>
          <w:szCs w:val="24"/>
        </w:rPr>
        <w:t>Oncology</w:t>
      </w:r>
    </w:p>
    <w:p w:rsidR="00A20190" w:rsidRPr="00FF3C6A" w:rsidRDefault="00A20190" w:rsidP="00FF3C6A">
      <w:pPr>
        <w:snapToGrid w:val="0"/>
        <w:spacing w:after="0" w:line="360" w:lineRule="auto"/>
        <w:jc w:val="both"/>
        <w:rPr>
          <w:rFonts w:ascii="Book Antiqua" w:eastAsia="SimSun" w:hAnsi="Book Antiqua" w:cs="Helvetica"/>
          <w:b/>
          <w:sz w:val="24"/>
          <w:szCs w:val="24"/>
        </w:rPr>
      </w:pPr>
      <w:r w:rsidRPr="00FF3C6A">
        <w:rPr>
          <w:rFonts w:ascii="Book Antiqua" w:eastAsia="SimSun" w:hAnsi="Book Antiqua" w:cs="Helvetica"/>
          <w:b/>
          <w:sz w:val="24"/>
          <w:szCs w:val="24"/>
        </w:rPr>
        <w:t xml:space="preserve">Country of origin: </w:t>
      </w:r>
      <w:r w:rsidR="0052198F" w:rsidRPr="00FF3C6A">
        <w:rPr>
          <w:rFonts w:ascii="Book Antiqua" w:eastAsia="SimSun" w:hAnsi="Book Antiqua"/>
          <w:sz w:val="24"/>
          <w:szCs w:val="24"/>
        </w:rPr>
        <w:t>United States</w:t>
      </w:r>
    </w:p>
    <w:p w:rsidR="00A20190" w:rsidRPr="00FF3C6A" w:rsidRDefault="00A20190" w:rsidP="00FF3C6A">
      <w:pPr>
        <w:snapToGrid w:val="0"/>
        <w:spacing w:after="0" w:line="360" w:lineRule="auto"/>
        <w:jc w:val="both"/>
        <w:rPr>
          <w:rFonts w:ascii="Book Antiqua" w:eastAsia="SimSun" w:hAnsi="Book Antiqua" w:cs="Helvetica"/>
          <w:b/>
          <w:sz w:val="24"/>
          <w:szCs w:val="24"/>
        </w:rPr>
      </w:pPr>
      <w:r w:rsidRPr="00FF3C6A">
        <w:rPr>
          <w:rFonts w:ascii="Book Antiqua" w:eastAsia="SimSun" w:hAnsi="Book Antiqua" w:cs="Helvetica"/>
          <w:b/>
          <w:sz w:val="24"/>
          <w:szCs w:val="24"/>
        </w:rPr>
        <w:lastRenderedPageBreak/>
        <w:t>Peer-review report classification</w:t>
      </w:r>
    </w:p>
    <w:p w:rsidR="00A20190" w:rsidRPr="00FF3C6A" w:rsidRDefault="00A20190" w:rsidP="00FF3C6A">
      <w:pPr>
        <w:snapToGrid w:val="0"/>
        <w:spacing w:after="0" w:line="360" w:lineRule="auto"/>
        <w:jc w:val="both"/>
        <w:rPr>
          <w:rFonts w:ascii="Book Antiqua" w:eastAsia="SimSun" w:hAnsi="Book Antiqua" w:cs="Helvetica"/>
          <w:sz w:val="24"/>
          <w:szCs w:val="24"/>
          <w:lang w:eastAsia="zh-CN"/>
        </w:rPr>
      </w:pPr>
      <w:r w:rsidRPr="00FF3C6A">
        <w:rPr>
          <w:rFonts w:ascii="Book Antiqua" w:eastAsia="SimSun" w:hAnsi="Book Antiqua" w:cs="Helvetica"/>
          <w:sz w:val="24"/>
          <w:szCs w:val="24"/>
        </w:rPr>
        <w:t xml:space="preserve">Grade A (Excellent): </w:t>
      </w:r>
      <w:r w:rsidR="0052198F" w:rsidRPr="00FF3C6A">
        <w:rPr>
          <w:rFonts w:ascii="Book Antiqua" w:eastAsia="SimSun" w:hAnsi="Book Antiqua" w:cs="Helvetica"/>
          <w:sz w:val="24"/>
          <w:szCs w:val="24"/>
          <w:lang w:eastAsia="zh-CN"/>
        </w:rPr>
        <w:t>0</w:t>
      </w:r>
    </w:p>
    <w:p w:rsidR="00A20190" w:rsidRPr="00FF3C6A" w:rsidRDefault="00A20190" w:rsidP="00FF3C6A">
      <w:pPr>
        <w:snapToGrid w:val="0"/>
        <w:spacing w:after="0" w:line="360" w:lineRule="auto"/>
        <w:jc w:val="both"/>
        <w:rPr>
          <w:rFonts w:ascii="Book Antiqua" w:eastAsia="SimSun" w:hAnsi="Book Antiqua" w:cs="Helvetica"/>
          <w:sz w:val="24"/>
          <w:szCs w:val="24"/>
        </w:rPr>
      </w:pPr>
      <w:r w:rsidRPr="00FF3C6A">
        <w:rPr>
          <w:rFonts w:ascii="Book Antiqua" w:eastAsia="SimSun" w:hAnsi="Book Antiqua" w:cs="Helvetica"/>
          <w:sz w:val="24"/>
          <w:szCs w:val="24"/>
        </w:rPr>
        <w:t>Grade B (Very good): B</w:t>
      </w:r>
    </w:p>
    <w:p w:rsidR="00A20190" w:rsidRPr="00FF3C6A" w:rsidRDefault="00A20190" w:rsidP="00FF3C6A">
      <w:pPr>
        <w:snapToGrid w:val="0"/>
        <w:spacing w:after="0" w:line="360" w:lineRule="auto"/>
        <w:jc w:val="both"/>
        <w:rPr>
          <w:rFonts w:ascii="Book Antiqua" w:eastAsia="SimSun" w:hAnsi="Book Antiqua" w:cs="Helvetica"/>
          <w:sz w:val="24"/>
          <w:szCs w:val="24"/>
        </w:rPr>
      </w:pPr>
      <w:r w:rsidRPr="00FF3C6A">
        <w:rPr>
          <w:rFonts w:ascii="Book Antiqua" w:eastAsia="SimSun" w:hAnsi="Book Antiqua" w:cs="Helvetica"/>
          <w:sz w:val="24"/>
          <w:szCs w:val="24"/>
        </w:rPr>
        <w:t>Grade C (Good): C</w:t>
      </w:r>
    </w:p>
    <w:p w:rsidR="00A20190" w:rsidRPr="00FF3C6A" w:rsidRDefault="00A20190" w:rsidP="00FF3C6A">
      <w:pPr>
        <w:snapToGrid w:val="0"/>
        <w:spacing w:after="0" w:line="360" w:lineRule="auto"/>
        <w:jc w:val="both"/>
        <w:rPr>
          <w:rFonts w:ascii="Book Antiqua" w:eastAsia="SimSun" w:hAnsi="Book Antiqua" w:cs="Helvetica"/>
          <w:sz w:val="24"/>
          <w:szCs w:val="24"/>
        </w:rPr>
      </w:pPr>
      <w:r w:rsidRPr="00FF3C6A">
        <w:rPr>
          <w:rFonts w:ascii="Book Antiqua" w:eastAsia="SimSun" w:hAnsi="Book Antiqua" w:cs="Helvetica"/>
          <w:sz w:val="24"/>
          <w:szCs w:val="24"/>
        </w:rPr>
        <w:t xml:space="preserve">Grade D (Fair): 0 </w:t>
      </w:r>
    </w:p>
    <w:p w:rsidR="001370A3" w:rsidRPr="00FF3C6A" w:rsidRDefault="00A20190" w:rsidP="00FF3C6A">
      <w:pPr>
        <w:snapToGrid w:val="0"/>
        <w:spacing w:after="0" w:line="360" w:lineRule="auto"/>
        <w:jc w:val="both"/>
        <w:rPr>
          <w:rFonts w:ascii="Book Antiqua" w:hAnsi="Book Antiqua" w:cs="Times New Roman"/>
          <w:sz w:val="24"/>
          <w:szCs w:val="24"/>
        </w:rPr>
      </w:pPr>
      <w:r w:rsidRPr="00FF3C6A">
        <w:rPr>
          <w:rFonts w:ascii="Book Antiqua" w:eastAsia="SimSun" w:hAnsi="Book Antiqua" w:cs="Helvetica"/>
          <w:sz w:val="24"/>
          <w:szCs w:val="24"/>
        </w:rPr>
        <w:t>Grade E (Poor): 0</w:t>
      </w:r>
    </w:p>
    <w:p w:rsidR="001370A3" w:rsidRPr="00EB5A50" w:rsidRDefault="001370A3" w:rsidP="007B2680">
      <w:pPr>
        <w:snapToGrid w:val="0"/>
        <w:spacing w:after="0" w:line="360" w:lineRule="auto"/>
        <w:jc w:val="both"/>
        <w:rPr>
          <w:rFonts w:ascii="Book Antiqua" w:hAnsi="Book Antiqua" w:cs="Times New Roman"/>
          <w:sz w:val="24"/>
          <w:szCs w:val="24"/>
        </w:rPr>
      </w:pPr>
    </w:p>
    <w:p w:rsidR="00AA49D4" w:rsidRDefault="00AA49D4">
      <w:pPr>
        <w:spacing w:after="0" w:line="240" w:lineRule="auto"/>
        <w:rPr>
          <w:rFonts w:ascii="Book Antiqua" w:hAnsi="Book Antiqua" w:cs="Times New Roman"/>
          <w:sz w:val="24"/>
          <w:szCs w:val="24"/>
        </w:rPr>
      </w:pPr>
      <w:r>
        <w:rPr>
          <w:rFonts w:ascii="Book Antiqua" w:hAnsi="Book Antiqua" w:cs="Times New Roman"/>
          <w:sz w:val="24"/>
          <w:szCs w:val="24"/>
        </w:rPr>
        <w:br w:type="page"/>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noProof/>
          <w:sz w:val="24"/>
          <w:szCs w:val="24"/>
          <w:lang w:eastAsia="zh-CN"/>
        </w:rPr>
        <w:drawing>
          <wp:inline distT="0" distB="0" distL="0" distR="0" wp14:anchorId="388078E0" wp14:editId="33A9FF2B">
            <wp:extent cx="5943600" cy="3343275"/>
            <wp:effectExtent l="0" t="0" r="0" b="9525"/>
            <wp:docPr id="1" name="Picture 1" descr="C:\Users\ifeyi\AppData\Local\Microsoft\Windows\INetCacheContent.Word\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eyi\AppData\Local\Microsoft\Windows\INetCacheContent.Word\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EB5A50">
        <w:rPr>
          <w:rFonts w:ascii="Book Antiqua" w:hAnsi="Book Antiqua" w:cs="Times New Roman"/>
          <w:b/>
          <w:sz w:val="24"/>
          <w:szCs w:val="24"/>
        </w:rPr>
        <w:t>Figure 1 Histopathology of the submandibular gland mass in Case 1.</w:t>
      </w:r>
      <w:r w:rsidRPr="00EB5A50">
        <w:rPr>
          <w:rFonts w:ascii="Book Antiqua" w:hAnsi="Book Antiqua" w:cs="Times New Roman"/>
          <w:sz w:val="24"/>
          <w:szCs w:val="24"/>
        </w:rPr>
        <w:t xml:space="preserve"> A: Section of the mass showed nests of poorly differentiated tumor cells infiltrating into the benign </w:t>
      </w:r>
      <w:proofErr w:type="spellStart"/>
      <w:r w:rsidRPr="00EB5A50">
        <w:rPr>
          <w:rFonts w:ascii="Book Antiqua" w:hAnsi="Book Antiqua" w:cs="Times New Roman"/>
          <w:sz w:val="24"/>
          <w:szCs w:val="24"/>
        </w:rPr>
        <w:t>acinic</w:t>
      </w:r>
      <w:proofErr w:type="spellEnd"/>
      <w:r w:rsidRPr="00EB5A50">
        <w:rPr>
          <w:rFonts w:ascii="Book Antiqua" w:hAnsi="Book Antiqua" w:cs="Times New Roman"/>
          <w:sz w:val="24"/>
          <w:szCs w:val="24"/>
        </w:rPr>
        <w:t xml:space="preserve"> cells (HE,</w:t>
      </w:r>
      <w:r w:rsidRPr="00EB5A50">
        <w:rPr>
          <w:rFonts w:ascii="Book Antiqua" w:hAnsi="Book Antiqua" w:cs="Times New Roman"/>
          <w:sz w:val="24"/>
          <w:szCs w:val="24"/>
        </w:rPr>
        <w:sym w:font="Symbol" w:char="F020"/>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50); B: Neoplastic cells displayed pleomorphic, bizarre nuclei with prominent nucleoli and mitotic figures (HE,</w:t>
      </w:r>
      <w:r w:rsidRPr="00EB5A50">
        <w:rPr>
          <w:rFonts w:ascii="Book Antiqua" w:hAnsi="Book Antiqua" w:cs="Times New Roman"/>
          <w:sz w:val="24"/>
          <w:szCs w:val="24"/>
        </w:rPr>
        <w:sym w:font="Symbol" w:char="F020"/>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400).</w:t>
      </w:r>
      <w:r w:rsidR="0052198F">
        <w:rPr>
          <w:rFonts w:ascii="Book Antiqua" w:hAnsi="Book Antiqua" w:cs="Times New Roman"/>
          <w:sz w:val="24"/>
          <w:szCs w:val="24"/>
        </w:rPr>
        <w:t xml:space="preserve"> H</w:t>
      </w:r>
      <w:r w:rsidRPr="00EB5A50">
        <w:rPr>
          <w:rFonts w:ascii="Book Antiqua" w:hAnsi="Book Antiqua" w:cs="Times New Roman"/>
          <w:sz w:val="24"/>
          <w:szCs w:val="24"/>
        </w:rPr>
        <w:t>E: Hematoxylin and eosin.</w:t>
      </w:r>
    </w:p>
    <w:p w:rsidR="001370A3" w:rsidRPr="00EB5A50" w:rsidRDefault="001370A3" w:rsidP="007B2680">
      <w:pPr>
        <w:snapToGrid w:val="0"/>
        <w:spacing w:after="0" w:line="360" w:lineRule="auto"/>
        <w:jc w:val="both"/>
        <w:rPr>
          <w:rFonts w:ascii="Book Antiqua" w:hAnsi="Book Antiqua" w:cs="Times New Roman"/>
          <w:sz w:val="24"/>
          <w:szCs w:val="24"/>
          <w:lang w:eastAsia="zh-CN"/>
        </w:rPr>
      </w:pPr>
    </w:p>
    <w:p w:rsidR="001370A3" w:rsidRPr="0052198F"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noProof/>
          <w:sz w:val="24"/>
          <w:szCs w:val="24"/>
          <w:lang w:eastAsia="zh-CN"/>
        </w:rPr>
        <w:lastRenderedPageBreak/>
        <w:drawing>
          <wp:inline distT="0" distB="0" distL="0" distR="0" wp14:anchorId="1BAEEDA3" wp14:editId="20DF57F7">
            <wp:extent cx="5943600" cy="3343275"/>
            <wp:effectExtent l="0" t="0" r="0" b="9525"/>
            <wp:docPr id="2" name="Picture 2" descr="C:\Users\ifeyi\AppData\Local\Microsoft\Windows\INetCacheContent.Wor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feyi\AppData\Local\Microsoft\Windows\INetCacheContent.Word\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EB5A50">
        <w:rPr>
          <w:rFonts w:ascii="Book Antiqua" w:hAnsi="Book Antiqua" w:cs="Times New Roman"/>
          <w:b/>
          <w:sz w:val="24"/>
          <w:szCs w:val="24"/>
        </w:rPr>
        <w:t>Figure 2 Immunohistochemistry of the submandibular mass in Case 1.</w:t>
      </w:r>
      <w:r w:rsidRPr="00EB5A50">
        <w:rPr>
          <w:rFonts w:ascii="Book Antiqua" w:hAnsi="Book Antiqua" w:cs="Times New Roman"/>
          <w:sz w:val="24"/>
          <w:szCs w:val="24"/>
        </w:rPr>
        <w:t xml:space="preserve"> </w:t>
      </w:r>
      <w:r w:rsidR="0052198F" w:rsidRPr="0052198F">
        <w:rPr>
          <w:rFonts w:ascii="Book Antiqua" w:hAnsi="Book Antiqua" w:cs="Times New Roman" w:hint="eastAsia"/>
          <w:sz w:val="24"/>
          <w:szCs w:val="24"/>
          <w:lang w:eastAsia="zh-CN"/>
        </w:rPr>
        <w:t xml:space="preserve">A-C: </w:t>
      </w:r>
      <w:r w:rsidRPr="0052198F">
        <w:rPr>
          <w:rFonts w:ascii="Book Antiqua" w:hAnsi="Book Antiqua" w:cs="Times New Roman"/>
          <w:sz w:val="24"/>
          <w:szCs w:val="24"/>
        </w:rPr>
        <w:t xml:space="preserve">The tumor cells demonstrated positive staining for (A) </w:t>
      </w:r>
      <w:r w:rsidR="008531E6" w:rsidRPr="00EB5A50">
        <w:rPr>
          <w:rFonts w:ascii="Book Antiqua" w:hAnsi="Book Antiqua" w:cs="Times New Roman"/>
          <w:sz w:val="24"/>
          <w:szCs w:val="24"/>
        </w:rPr>
        <w:t>Human Melanoma Black-45</w:t>
      </w:r>
      <w:r w:rsidR="008531E6" w:rsidRPr="0052198F">
        <w:rPr>
          <w:rFonts w:ascii="Book Antiqua" w:hAnsi="Book Antiqua" w:cs="Times New Roman"/>
          <w:sz w:val="24"/>
          <w:szCs w:val="24"/>
        </w:rPr>
        <w:t xml:space="preserve"> </w:t>
      </w:r>
      <w:r w:rsidRPr="0052198F">
        <w:rPr>
          <w:rFonts w:ascii="Book Antiqua" w:hAnsi="Book Antiqua" w:cs="Times New Roman"/>
          <w:sz w:val="24"/>
          <w:szCs w:val="24"/>
        </w:rPr>
        <w:t>(</w:t>
      </w:r>
      <w:r w:rsidRPr="0052198F">
        <w:rPr>
          <w:rFonts w:ascii="Book Antiqua" w:hAnsi="Book Antiqua" w:cs="Times New Roman"/>
          <w:sz w:val="24"/>
          <w:szCs w:val="24"/>
        </w:rPr>
        <w:sym w:font="Symbol" w:char="F0B4"/>
      </w:r>
      <w:r w:rsidRPr="0052198F">
        <w:rPr>
          <w:rFonts w:ascii="Book Antiqua" w:hAnsi="Book Antiqua" w:cs="Times New Roman"/>
          <w:sz w:val="24"/>
          <w:szCs w:val="24"/>
        </w:rPr>
        <w:t xml:space="preserve"> 400) and (B) S-100 (</w:t>
      </w:r>
      <w:r w:rsidRPr="0052198F">
        <w:rPr>
          <w:rFonts w:ascii="Book Antiqua" w:hAnsi="Book Antiqua" w:cs="Times New Roman"/>
          <w:sz w:val="24"/>
          <w:szCs w:val="24"/>
        </w:rPr>
        <w:sym w:font="Symbol" w:char="F0B4"/>
      </w:r>
      <w:r w:rsidRPr="0052198F">
        <w:rPr>
          <w:rFonts w:ascii="Book Antiqua" w:hAnsi="Book Antiqua" w:cs="Times New Roman"/>
          <w:sz w:val="24"/>
          <w:szCs w:val="24"/>
        </w:rPr>
        <w:t xml:space="preserve"> 400) and negative staining in neoplastic cells for (C) keratin (</w:t>
      </w:r>
      <w:r w:rsidRPr="0052198F">
        <w:rPr>
          <w:rFonts w:ascii="Book Antiqua" w:hAnsi="Book Antiqua" w:cs="Times New Roman"/>
          <w:sz w:val="24"/>
          <w:szCs w:val="24"/>
        </w:rPr>
        <w:sym w:font="Symbol" w:char="F0B4"/>
      </w:r>
      <w:r w:rsidRPr="0052198F">
        <w:rPr>
          <w:rFonts w:ascii="Book Antiqua" w:hAnsi="Book Antiqua" w:cs="Times New Roman"/>
          <w:sz w:val="24"/>
          <w:szCs w:val="24"/>
        </w:rPr>
        <w:t xml:space="preserve"> 400); D: The melanin pigment in the tumor cells showed positive reaction to Masson Fontana stain (</w:t>
      </w:r>
      <w:r w:rsidRPr="0052198F">
        <w:rPr>
          <w:rFonts w:ascii="Book Antiqua" w:hAnsi="Book Antiqua" w:cs="Times New Roman"/>
          <w:sz w:val="24"/>
          <w:szCs w:val="24"/>
        </w:rPr>
        <w:sym w:font="Symbol" w:char="F0B4"/>
      </w:r>
      <w:r w:rsidRPr="0052198F">
        <w:rPr>
          <w:rFonts w:ascii="Book Antiqua" w:hAnsi="Book Antiqua" w:cs="Times New Roman"/>
          <w:sz w:val="24"/>
          <w:szCs w:val="24"/>
        </w:rPr>
        <w:t xml:space="preserve"> 400).</w:t>
      </w:r>
    </w:p>
    <w:p w:rsidR="001370A3" w:rsidRPr="00EB5A50" w:rsidRDefault="001370A3" w:rsidP="007B2680">
      <w:pPr>
        <w:snapToGrid w:val="0"/>
        <w:spacing w:after="0" w:line="360" w:lineRule="auto"/>
        <w:jc w:val="both"/>
        <w:rPr>
          <w:rFonts w:ascii="Book Antiqua" w:hAnsi="Book Antiqua" w:cs="Times New Roman"/>
          <w:sz w:val="24"/>
          <w:szCs w:val="24"/>
          <w:lang w:eastAsia="zh-CN"/>
        </w:rPr>
      </w:pPr>
    </w:p>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noProof/>
          <w:sz w:val="24"/>
          <w:szCs w:val="24"/>
          <w:lang w:eastAsia="zh-CN"/>
        </w:rPr>
        <w:lastRenderedPageBreak/>
        <w:drawing>
          <wp:inline distT="0" distB="0" distL="0" distR="0" wp14:anchorId="333E58BA" wp14:editId="79DEA1AC">
            <wp:extent cx="5943600" cy="3343275"/>
            <wp:effectExtent l="0" t="0" r="0" b="9525"/>
            <wp:docPr id="3" name="Picture 3" descr="C:\Users\ifeyi\AppData\Local\Microsoft\Windows\INetCacheContent.Word\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feyi\AppData\Local\Microsoft\Windows\INetCacheContent.Word\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EB5A50">
        <w:rPr>
          <w:rFonts w:ascii="Book Antiqua" w:hAnsi="Book Antiqua" w:cs="Times New Roman"/>
          <w:b/>
          <w:sz w:val="24"/>
          <w:szCs w:val="24"/>
        </w:rPr>
        <w:t>Figure 3 Radiology and pathology of the thoracic paraspinal mass in Case 2.</w:t>
      </w:r>
      <w:r w:rsidRPr="00EB5A50">
        <w:rPr>
          <w:rFonts w:ascii="Book Antiqua" w:hAnsi="Book Antiqua" w:cs="Times New Roman"/>
          <w:sz w:val="24"/>
          <w:szCs w:val="24"/>
        </w:rPr>
        <w:t xml:space="preserve"> A: Magnetic resonance imaging of the tumor showed an enhancing thoracic spine mass involving the paraspinal soft tissues; B: Sections of the mass showed fascicles and nests of spindle cells (</w:t>
      </w:r>
      <w:r w:rsidR="002144F0">
        <w:rPr>
          <w:rFonts w:ascii="Book Antiqua" w:hAnsi="Book Antiqua" w:cs="Times New Roman"/>
          <w:sz w:val="24"/>
          <w:szCs w:val="24"/>
        </w:rPr>
        <w:t>H</w:t>
      </w:r>
      <w:r w:rsidRPr="00EB5A50">
        <w:rPr>
          <w:rFonts w:ascii="Book Antiqua" w:hAnsi="Book Antiqua" w:cs="Times New Roman"/>
          <w:sz w:val="24"/>
          <w:szCs w:val="24"/>
        </w:rPr>
        <w:t xml:space="preserve">E, </w:t>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50); C</w:t>
      </w:r>
      <w:r w:rsidR="00B160A4">
        <w:rPr>
          <w:rFonts w:ascii="Book Antiqua" w:hAnsi="Book Antiqua" w:cs="Times New Roman" w:hint="eastAsia"/>
          <w:sz w:val="24"/>
          <w:szCs w:val="24"/>
          <w:lang w:eastAsia="zh-CN"/>
        </w:rPr>
        <w:t>, D</w:t>
      </w:r>
      <w:r w:rsidRPr="00EB5A50">
        <w:rPr>
          <w:rFonts w:ascii="Book Antiqua" w:hAnsi="Book Antiqua" w:cs="Times New Roman"/>
          <w:sz w:val="24"/>
          <w:szCs w:val="24"/>
        </w:rPr>
        <w:t>: Neoplastic cells displayed</w:t>
      </w:r>
      <w:r w:rsidR="002144F0">
        <w:rPr>
          <w:rFonts w:ascii="Book Antiqua" w:hAnsi="Book Antiqua" w:cs="Times New Roman"/>
          <w:sz w:val="24"/>
          <w:szCs w:val="24"/>
        </w:rPr>
        <w:t xml:space="preserve"> melanin pigments (H</w:t>
      </w:r>
      <w:r w:rsidRPr="00EB5A50">
        <w:rPr>
          <w:rFonts w:ascii="Book Antiqua" w:hAnsi="Book Antiqua" w:cs="Times New Roman"/>
          <w:sz w:val="24"/>
          <w:szCs w:val="24"/>
        </w:rPr>
        <w:t xml:space="preserve">E, </w:t>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400) and positivity for </w:t>
      </w:r>
      <w:r w:rsidR="002144F0" w:rsidRPr="00EB5A50">
        <w:rPr>
          <w:rFonts w:ascii="Book Antiqua" w:hAnsi="Book Antiqua" w:cs="Times New Roman"/>
          <w:sz w:val="24"/>
          <w:szCs w:val="24"/>
        </w:rPr>
        <w:t>Human Melanoma Black-45</w:t>
      </w:r>
      <w:r w:rsidRPr="00EB5A50">
        <w:rPr>
          <w:rFonts w:ascii="Book Antiqua" w:hAnsi="Book Antiqua" w:cs="Times New Roman"/>
          <w:sz w:val="24"/>
          <w:szCs w:val="24"/>
        </w:rPr>
        <w:t xml:space="preserve"> by immunohistochemistry (</w:t>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400). </w:t>
      </w:r>
      <w:r w:rsidR="002144F0">
        <w:rPr>
          <w:rFonts w:ascii="Book Antiqua" w:hAnsi="Book Antiqua" w:cs="Times New Roman"/>
          <w:sz w:val="24"/>
          <w:szCs w:val="24"/>
        </w:rPr>
        <w:t>H</w:t>
      </w:r>
      <w:r w:rsidRPr="00EB5A50">
        <w:rPr>
          <w:rFonts w:ascii="Book Antiqua" w:hAnsi="Book Antiqua" w:cs="Times New Roman"/>
          <w:sz w:val="24"/>
          <w:szCs w:val="24"/>
        </w:rPr>
        <w:t>E: Hematoxylin and eosin.</w:t>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pacing w:val="2"/>
          <w:sz w:val="24"/>
          <w:szCs w:val="24"/>
        </w:rPr>
      </w:pPr>
      <w:r w:rsidRPr="00EB5A50">
        <w:rPr>
          <w:rFonts w:ascii="Book Antiqua" w:hAnsi="Book Antiqua" w:cs="Times New Roman"/>
          <w:noProof/>
          <w:sz w:val="24"/>
          <w:szCs w:val="24"/>
          <w:lang w:eastAsia="zh-CN"/>
        </w:rPr>
        <w:lastRenderedPageBreak/>
        <w:drawing>
          <wp:inline distT="0" distB="0" distL="0" distR="0" wp14:anchorId="6CED35F9" wp14:editId="633C8046">
            <wp:extent cx="5943600" cy="3343275"/>
            <wp:effectExtent l="0" t="0" r="0" b="9525"/>
            <wp:docPr id="4" name="Picture 4" descr="C:\Users\ifeyi\AppData\Local\Microsoft\Windows\INetCacheContent.Wor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feyi\AppData\Local\Microsoft\Windows\INetCacheContent.Word\Figure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963453">
        <w:rPr>
          <w:rFonts w:ascii="Book Antiqua" w:hAnsi="Book Antiqua" w:cs="Times New Roman"/>
          <w:b/>
          <w:sz w:val="24"/>
          <w:szCs w:val="24"/>
        </w:rPr>
        <w:t xml:space="preserve">Figure 4 </w:t>
      </w:r>
      <w:r w:rsidR="00963453" w:rsidRPr="00963453">
        <w:rPr>
          <w:rFonts w:ascii="Book Antiqua" w:hAnsi="Book Antiqua" w:cs="Times New Roman"/>
          <w:b/>
          <w:sz w:val="24"/>
          <w:szCs w:val="24"/>
        </w:rPr>
        <w:t xml:space="preserve">Fluorescence </w:t>
      </w:r>
      <w:r w:rsidR="00963453" w:rsidRPr="00963453">
        <w:rPr>
          <w:rFonts w:ascii="Book Antiqua" w:hAnsi="Book Antiqua" w:cs="Times New Roman"/>
          <w:b/>
          <w:i/>
          <w:sz w:val="24"/>
          <w:szCs w:val="24"/>
        </w:rPr>
        <w:t>in situ</w:t>
      </w:r>
      <w:r w:rsidR="00963453" w:rsidRPr="00963453">
        <w:rPr>
          <w:rFonts w:ascii="Book Antiqua" w:hAnsi="Book Antiqua" w:cs="Times New Roman"/>
          <w:b/>
          <w:sz w:val="24"/>
          <w:szCs w:val="24"/>
        </w:rPr>
        <w:t xml:space="preserve"> hybridization</w:t>
      </w:r>
      <w:r w:rsidRPr="00963453">
        <w:rPr>
          <w:rFonts w:ascii="Book Antiqua" w:hAnsi="Book Antiqua" w:cs="Times New Roman"/>
          <w:b/>
          <w:sz w:val="24"/>
          <w:szCs w:val="24"/>
        </w:rPr>
        <w:t xml:space="preserve"> analysis of the spinal tumor in Case 2.</w:t>
      </w:r>
      <w:r w:rsidR="007B2680" w:rsidRPr="00963453">
        <w:rPr>
          <w:rFonts w:ascii="Book Antiqua" w:hAnsi="Book Antiqua" w:cs="Times New Roman"/>
          <w:b/>
          <w:sz w:val="24"/>
          <w:szCs w:val="24"/>
        </w:rPr>
        <w:t xml:space="preserve"> </w:t>
      </w:r>
      <w:r w:rsidR="00963453" w:rsidRPr="00EB5A50">
        <w:rPr>
          <w:rFonts w:ascii="Book Antiqua" w:hAnsi="Book Antiqua" w:cs="Times New Roman"/>
          <w:sz w:val="24"/>
          <w:szCs w:val="24"/>
        </w:rPr>
        <w:t xml:space="preserve">Fluorescence </w:t>
      </w:r>
      <w:r w:rsidR="00963453" w:rsidRPr="00EB5A50">
        <w:rPr>
          <w:rFonts w:ascii="Book Antiqua" w:hAnsi="Book Antiqua" w:cs="Times New Roman"/>
          <w:i/>
          <w:sz w:val="24"/>
          <w:szCs w:val="24"/>
        </w:rPr>
        <w:t>in situ</w:t>
      </w:r>
      <w:r w:rsidR="00963453" w:rsidRPr="00EB5A50">
        <w:rPr>
          <w:rFonts w:ascii="Book Antiqua" w:hAnsi="Book Antiqua" w:cs="Times New Roman"/>
          <w:sz w:val="24"/>
          <w:szCs w:val="24"/>
        </w:rPr>
        <w:t xml:space="preserve"> hybridization</w:t>
      </w:r>
      <w:r w:rsidRPr="00EB5A50">
        <w:rPr>
          <w:rFonts w:ascii="Book Antiqua" w:hAnsi="Book Antiqua" w:cs="Times New Roman"/>
          <w:spacing w:val="2"/>
          <w:sz w:val="24"/>
          <w:szCs w:val="24"/>
        </w:rPr>
        <w:t xml:space="preserve"> using a dual-color, break-apart probe for </w:t>
      </w:r>
      <w:r w:rsidRPr="00EB5A50">
        <w:rPr>
          <w:rStyle w:val="Emphasis"/>
          <w:rFonts w:ascii="Book Antiqua" w:hAnsi="Book Antiqua" w:cs="Times New Roman"/>
          <w:spacing w:val="2"/>
          <w:sz w:val="24"/>
          <w:szCs w:val="24"/>
        </w:rPr>
        <w:t>EWSR1</w:t>
      </w:r>
      <w:r w:rsidRPr="00EB5A50">
        <w:rPr>
          <w:rFonts w:ascii="Book Antiqua" w:hAnsi="Book Antiqua" w:cs="Times New Roman"/>
          <w:spacing w:val="2"/>
          <w:sz w:val="24"/>
          <w:szCs w:val="24"/>
        </w:rPr>
        <w:t> demonstrated one normal fusion (yellow) along with an extra red signal and extra green signal, indicating translocation.</w:t>
      </w:r>
      <w:r w:rsidRPr="00EB5A50">
        <w:rPr>
          <w:rFonts w:ascii="Book Antiqua" w:hAnsi="Book Antiqua" w:cs="Times New Roman"/>
          <w:sz w:val="24"/>
          <w:szCs w:val="24"/>
        </w:rPr>
        <w:t xml:space="preserve"> </w:t>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pacing w:after="0" w:line="360" w:lineRule="auto"/>
        <w:jc w:val="both"/>
        <w:rPr>
          <w:rFonts w:ascii="Book Antiqua" w:hAnsi="Book Antiqua" w:cs="Times New Roman"/>
          <w:sz w:val="24"/>
          <w:szCs w:val="24"/>
        </w:rPr>
      </w:pPr>
      <w:r w:rsidRPr="00EB5A50">
        <w:rPr>
          <w:rFonts w:ascii="Book Antiqua" w:hAnsi="Book Antiqua" w:cs="Times New Roman"/>
          <w:sz w:val="24"/>
          <w:szCs w:val="24"/>
        </w:rPr>
        <w:br w:type="page"/>
      </w:r>
    </w:p>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lastRenderedPageBreak/>
        <w:t>Table 1 Timeline of patient history and medical intervention of Case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B2680" w:rsidRPr="00EB5A50" w:rsidTr="002D43A5">
        <w:tc>
          <w:tcPr>
            <w:tcW w:w="2337" w:type="dxa"/>
            <w:vMerge w:val="restart"/>
            <w:tcBorders>
              <w:top w:val="single" w:sz="4" w:space="0" w:color="auto"/>
            </w:tcBorders>
            <w:vAlign w:val="center"/>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Dates</w:t>
            </w:r>
          </w:p>
        </w:tc>
        <w:tc>
          <w:tcPr>
            <w:tcW w:w="7013" w:type="dxa"/>
            <w:gridSpan w:val="3"/>
            <w:tcBorders>
              <w:top w:val="single" w:sz="4" w:space="0" w:color="auto"/>
              <w:bottom w:val="single" w:sz="4" w:space="0" w:color="auto"/>
            </w:tcBorders>
            <w:vAlign w:val="center"/>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Relevant past medical history and intervention</w:t>
            </w:r>
          </w:p>
        </w:tc>
      </w:tr>
      <w:tr w:rsidR="007B2680" w:rsidRPr="00EB5A50" w:rsidTr="002D43A5">
        <w:tc>
          <w:tcPr>
            <w:tcW w:w="2337" w:type="dxa"/>
            <w:vMerge/>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b/>
                <w:sz w:val="24"/>
                <w:szCs w:val="24"/>
              </w:rPr>
            </w:pPr>
          </w:p>
        </w:tc>
        <w:tc>
          <w:tcPr>
            <w:tcW w:w="2337" w:type="dxa"/>
            <w:tcBorders>
              <w:top w:val="single" w:sz="4" w:space="0" w:color="auto"/>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Summaries from initial and follow-up visits</w:t>
            </w:r>
          </w:p>
        </w:tc>
        <w:tc>
          <w:tcPr>
            <w:tcW w:w="2338" w:type="dxa"/>
            <w:tcBorders>
              <w:top w:val="single" w:sz="4" w:space="0" w:color="auto"/>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Diagnostic testing</w:t>
            </w:r>
          </w:p>
        </w:tc>
        <w:tc>
          <w:tcPr>
            <w:tcW w:w="2338" w:type="dxa"/>
            <w:tcBorders>
              <w:top w:val="single" w:sz="4" w:space="0" w:color="auto"/>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Interventions</w:t>
            </w:r>
          </w:p>
        </w:tc>
      </w:tr>
      <w:tr w:rsidR="007B2680" w:rsidRPr="00EB5A50" w:rsidTr="002D43A5">
        <w:tc>
          <w:tcPr>
            <w:tcW w:w="2337" w:type="dxa"/>
            <w:tcBorders>
              <w:top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July 2009</w:t>
            </w:r>
          </w:p>
        </w:tc>
        <w:tc>
          <w:tcPr>
            <w:tcW w:w="2337" w:type="dxa"/>
            <w:tcBorders>
              <w:top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Patient presented with a 6-mo history of left jaw pain and mass</w:t>
            </w:r>
          </w:p>
        </w:tc>
        <w:tc>
          <w:tcPr>
            <w:tcW w:w="2338" w:type="dxa"/>
            <w:tcBorders>
              <w:top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Cytological examination of fine-needle aspirate of the mass</w:t>
            </w:r>
          </w:p>
        </w:tc>
        <w:tc>
          <w:tcPr>
            <w:tcW w:w="2338" w:type="dxa"/>
            <w:tcBorders>
              <w:top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Surgical resection of the neck mass</w:t>
            </w:r>
          </w:p>
        </w:tc>
      </w:tr>
      <w:tr w:rsidR="007B2680" w:rsidRPr="00EB5A50" w:rsidTr="002D43A5">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July 2009</w:t>
            </w:r>
          </w:p>
        </w:tc>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Post-surgery follow-up</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A whole-body PET/CT scan and MRI of the head and neck region</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Interferon alpha-2 (18 MIU three times a week for 8 wk)</w:t>
            </w:r>
          </w:p>
        </w:tc>
      </w:tr>
      <w:tr w:rsidR="007B2680" w:rsidRPr="00EB5A50" w:rsidTr="002D43A5">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September 2009</w:t>
            </w:r>
          </w:p>
        </w:tc>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On routine follow-up, an enlarged left supraclavicular lymph node was identified</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PET/CT scan</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Radiotherapy to the supraclavicular node in addition to the interferon alpha-2 </w:t>
            </w:r>
          </w:p>
        </w:tc>
      </w:tr>
      <w:tr w:rsidR="007B2680" w:rsidRPr="00EB5A50" w:rsidTr="002D43A5">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October 2009</w:t>
            </w:r>
          </w:p>
        </w:tc>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Metastatic disease to the left pterygoid region, masseter muscle and the temporalis muscle</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PET/CT scan and MRI</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Complete resection of involved areas with adjuvant weekly radiotherapy</w:t>
            </w:r>
          </w:p>
        </w:tc>
      </w:tr>
      <w:tr w:rsidR="007B2680" w:rsidRPr="00EB5A50" w:rsidTr="002D43A5">
        <w:tc>
          <w:tcPr>
            <w:tcW w:w="2337" w:type="dxa"/>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February 2010</w:t>
            </w:r>
          </w:p>
        </w:tc>
        <w:tc>
          <w:tcPr>
            <w:tcW w:w="2337" w:type="dxa"/>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Metastatic disease to the lungs, spine and left neck soft tissue</w:t>
            </w:r>
          </w:p>
        </w:tc>
        <w:tc>
          <w:tcPr>
            <w:tcW w:w="2338" w:type="dxa"/>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PET/CT scan and MRI</w:t>
            </w:r>
          </w:p>
        </w:tc>
        <w:tc>
          <w:tcPr>
            <w:tcW w:w="2338" w:type="dxa"/>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Expired within a week</w:t>
            </w:r>
          </w:p>
        </w:tc>
      </w:tr>
    </w:tbl>
    <w:p w:rsidR="001370A3" w:rsidRPr="007B2680" w:rsidRDefault="001370A3" w:rsidP="007B2680">
      <w:pPr>
        <w:snapToGrid w:val="0"/>
        <w:spacing w:after="0" w:line="360" w:lineRule="auto"/>
        <w:jc w:val="both"/>
        <w:rPr>
          <w:rFonts w:ascii="Book Antiqua" w:hAnsi="Book Antiqua" w:cs="Times New Roman"/>
          <w:sz w:val="24"/>
          <w:szCs w:val="24"/>
          <w:lang w:eastAsia="zh-CN"/>
        </w:rPr>
      </w:pPr>
      <w:r w:rsidRPr="00EB5A50">
        <w:rPr>
          <w:rFonts w:ascii="Book Antiqua" w:hAnsi="Book Antiqua" w:cs="Times New Roman"/>
          <w:sz w:val="24"/>
          <w:szCs w:val="24"/>
        </w:rPr>
        <w:t xml:space="preserve">MRI: </w:t>
      </w:r>
      <w:r w:rsidRPr="00EB5A50">
        <w:rPr>
          <w:rFonts w:ascii="Book Antiqua" w:hAnsi="Book Antiqua" w:cs="Times New Roman"/>
          <w:spacing w:val="2"/>
          <w:sz w:val="24"/>
          <w:szCs w:val="24"/>
        </w:rPr>
        <w:t>Magnetic resonance imaging</w:t>
      </w:r>
      <w:r w:rsidR="00343D1A">
        <w:rPr>
          <w:rFonts w:ascii="Book Antiqua" w:hAnsi="Book Antiqua" w:cs="Times New Roman" w:hint="eastAsia"/>
          <w:spacing w:val="2"/>
          <w:sz w:val="24"/>
          <w:szCs w:val="24"/>
          <w:lang w:eastAsia="zh-CN"/>
        </w:rPr>
        <w:t>;</w:t>
      </w:r>
      <w:r w:rsidR="00101AC7" w:rsidRPr="00EB5A50">
        <w:rPr>
          <w:rFonts w:ascii="Book Antiqua" w:hAnsi="Book Antiqua" w:cs="Times New Roman"/>
          <w:spacing w:val="2"/>
          <w:sz w:val="24"/>
          <w:szCs w:val="24"/>
        </w:rPr>
        <w:t xml:space="preserve"> PET/CT: Positron emission tomography/computed tomography</w:t>
      </w:r>
      <w:r w:rsidR="00343D1A">
        <w:rPr>
          <w:rFonts w:ascii="Book Antiqua" w:hAnsi="Book Antiqua" w:cs="Times New Roman" w:hint="eastAsia"/>
          <w:spacing w:val="2"/>
          <w:sz w:val="24"/>
          <w:szCs w:val="24"/>
          <w:lang w:eastAsia="zh-CN"/>
        </w:rPr>
        <w:t>.</w:t>
      </w:r>
    </w:p>
    <w:p w:rsidR="001370A3" w:rsidRPr="007B2680" w:rsidRDefault="001370A3" w:rsidP="007B2680">
      <w:pPr>
        <w:snapToGrid w:val="0"/>
        <w:spacing w:after="0" w:line="360" w:lineRule="auto"/>
        <w:jc w:val="both"/>
        <w:rPr>
          <w:rFonts w:ascii="Book Antiqua" w:hAnsi="Book Antiqua" w:cs="Times New Roman"/>
          <w:sz w:val="24"/>
          <w:szCs w:val="24"/>
        </w:rPr>
      </w:pPr>
    </w:p>
    <w:p w:rsidR="001370A3" w:rsidRPr="007B2680" w:rsidRDefault="001370A3" w:rsidP="007B2680">
      <w:pPr>
        <w:snapToGrid w:val="0"/>
        <w:spacing w:after="0" w:line="360" w:lineRule="auto"/>
        <w:jc w:val="both"/>
        <w:rPr>
          <w:rFonts w:ascii="Book Antiqua" w:hAnsi="Book Antiqua" w:cs="Times New Roman"/>
          <w:sz w:val="24"/>
          <w:szCs w:val="24"/>
        </w:rPr>
      </w:pPr>
    </w:p>
    <w:p w:rsidR="00B9122A" w:rsidRPr="007B2680" w:rsidRDefault="00B9122A" w:rsidP="007B2680">
      <w:pPr>
        <w:spacing w:after="0" w:line="360" w:lineRule="auto"/>
        <w:jc w:val="both"/>
        <w:rPr>
          <w:rFonts w:ascii="Book Antiqua" w:hAnsi="Book Antiqua"/>
          <w:sz w:val="24"/>
          <w:szCs w:val="24"/>
        </w:rPr>
      </w:pPr>
    </w:p>
    <w:sectPr w:rsidR="00B9122A" w:rsidRPr="007B2680" w:rsidSect="002D43A5">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279" w:rsidRDefault="00C36279" w:rsidP="001370A3">
      <w:pPr>
        <w:spacing w:after="0" w:line="240" w:lineRule="auto"/>
      </w:pPr>
      <w:r>
        <w:separator/>
      </w:r>
    </w:p>
  </w:endnote>
  <w:endnote w:type="continuationSeparator" w:id="0">
    <w:p w:rsidR="00C36279" w:rsidRDefault="00C36279" w:rsidP="00137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BoldItalicMT">
    <w:altName w:val="hakuyoxingshu7000"/>
    <w:panose1 w:val="020B0604020202020204"/>
    <w:charset w:val="00"/>
    <w:family w:val="roman"/>
    <w:pitch w:val="variable"/>
    <w:sig w:usb0="E0000AFF" w:usb1="00007843" w:usb2="00000001" w:usb3="00000000" w:csb0="000001BF" w:csb1="00000000"/>
  </w:font>
  <w:font w:name="AdvTimes">
    <w:altName w:val="MingLiU"/>
    <w:panose1 w:val="020B0604020202020204"/>
    <w:charset w:val="88"/>
    <w:family w:val="auto"/>
    <w:notTrueType/>
    <w:pitch w:val="default"/>
    <w:sig w:usb0="00000001" w:usb1="08080000" w:usb2="00000010" w:usb3="00000000" w:csb0="00100000" w:csb1="00000000"/>
  </w:font>
  <w:font w:name="KyjppxSTIX-Regular">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271770"/>
      <w:docPartObj>
        <w:docPartGallery w:val="Page Numbers (Bottom of Page)"/>
        <w:docPartUnique/>
      </w:docPartObj>
    </w:sdtPr>
    <w:sdtEndPr>
      <w:rPr>
        <w:rStyle w:val="PageNumber"/>
      </w:rPr>
    </w:sdtEndPr>
    <w:sdtContent>
      <w:p w:rsidR="00CF22AD" w:rsidRDefault="00CF22AD" w:rsidP="002D43A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F22AD" w:rsidRDefault="00CF22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0534076"/>
      <w:docPartObj>
        <w:docPartGallery w:val="Page Numbers (Bottom of Page)"/>
        <w:docPartUnique/>
      </w:docPartObj>
    </w:sdtPr>
    <w:sdtEndPr>
      <w:rPr>
        <w:rStyle w:val="PageNumber"/>
        <w:rFonts w:ascii="Book Antiqua" w:hAnsi="Book Antiqua"/>
        <w:sz w:val="24"/>
        <w:szCs w:val="24"/>
      </w:rPr>
    </w:sdtEndPr>
    <w:sdtContent>
      <w:p w:rsidR="00CF22AD" w:rsidRPr="00EB489E" w:rsidRDefault="00CF22AD" w:rsidP="002D43A5">
        <w:pPr>
          <w:pStyle w:val="Footer"/>
          <w:framePr w:wrap="none" w:vAnchor="text" w:hAnchor="margin" w:xAlign="center" w:y="1"/>
          <w:rPr>
            <w:rStyle w:val="PageNumber"/>
            <w:rFonts w:ascii="Book Antiqua" w:hAnsi="Book Antiqua"/>
            <w:sz w:val="24"/>
            <w:szCs w:val="24"/>
          </w:rPr>
        </w:pPr>
        <w:r w:rsidRPr="00EB489E">
          <w:rPr>
            <w:rStyle w:val="PageNumber"/>
            <w:rFonts w:ascii="Book Antiqua" w:hAnsi="Book Antiqua"/>
            <w:sz w:val="24"/>
            <w:szCs w:val="24"/>
          </w:rPr>
          <w:fldChar w:fldCharType="begin"/>
        </w:r>
        <w:r w:rsidRPr="00EB489E">
          <w:rPr>
            <w:rStyle w:val="PageNumber"/>
            <w:rFonts w:ascii="Book Antiqua" w:hAnsi="Book Antiqua"/>
            <w:sz w:val="24"/>
            <w:szCs w:val="24"/>
          </w:rPr>
          <w:instrText xml:space="preserve"> PAGE </w:instrText>
        </w:r>
        <w:r w:rsidRPr="00EB489E">
          <w:rPr>
            <w:rStyle w:val="PageNumber"/>
            <w:rFonts w:ascii="Book Antiqua" w:hAnsi="Book Antiqua"/>
            <w:sz w:val="24"/>
            <w:szCs w:val="24"/>
          </w:rPr>
          <w:fldChar w:fldCharType="separate"/>
        </w:r>
        <w:r w:rsidR="00C174E4">
          <w:rPr>
            <w:rStyle w:val="PageNumber"/>
            <w:rFonts w:ascii="Book Antiqua" w:hAnsi="Book Antiqua"/>
            <w:noProof/>
            <w:sz w:val="24"/>
            <w:szCs w:val="24"/>
          </w:rPr>
          <w:t>2</w:t>
        </w:r>
        <w:r w:rsidRPr="00EB489E">
          <w:rPr>
            <w:rStyle w:val="PageNumber"/>
            <w:rFonts w:ascii="Book Antiqua" w:hAnsi="Book Antiqua"/>
            <w:sz w:val="24"/>
            <w:szCs w:val="24"/>
          </w:rPr>
          <w:fldChar w:fldCharType="end"/>
        </w:r>
      </w:p>
    </w:sdtContent>
  </w:sdt>
  <w:p w:rsidR="00CF22AD" w:rsidRDefault="00CF22AD">
    <w:pPr>
      <w:pStyle w:val="Footer"/>
      <w:jc w:val="right"/>
    </w:pPr>
  </w:p>
  <w:p w:rsidR="00CF22AD" w:rsidRDefault="00CF2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279" w:rsidRDefault="00C36279" w:rsidP="001370A3">
      <w:pPr>
        <w:spacing w:after="0" w:line="240" w:lineRule="auto"/>
      </w:pPr>
      <w:r>
        <w:separator/>
      </w:r>
    </w:p>
  </w:footnote>
  <w:footnote w:type="continuationSeparator" w:id="0">
    <w:p w:rsidR="00C36279" w:rsidRDefault="00C36279" w:rsidP="001370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4543B"/>
    <w:multiLevelType w:val="hybridMultilevel"/>
    <w:tmpl w:val="3BB27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71152D2"/>
    <w:multiLevelType w:val="multilevel"/>
    <w:tmpl w:val="012C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63"/>
    <w:rsid w:val="00097D91"/>
    <w:rsid w:val="00101AC7"/>
    <w:rsid w:val="001370A3"/>
    <w:rsid w:val="001479C7"/>
    <w:rsid w:val="001C2B0B"/>
    <w:rsid w:val="001E3C27"/>
    <w:rsid w:val="002144F0"/>
    <w:rsid w:val="00272510"/>
    <w:rsid w:val="002872A9"/>
    <w:rsid w:val="002B145B"/>
    <w:rsid w:val="002B1FC0"/>
    <w:rsid w:val="002D43A5"/>
    <w:rsid w:val="003207D9"/>
    <w:rsid w:val="00343D1A"/>
    <w:rsid w:val="00392CED"/>
    <w:rsid w:val="00416352"/>
    <w:rsid w:val="004729EC"/>
    <w:rsid w:val="00482C9E"/>
    <w:rsid w:val="0052198F"/>
    <w:rsid w:val="005512A7"/>
    <w:rsid w:val="005D6463"/>
    <w:rsid w:val="005E68BD"/>
    <w:rsid w:val="00737B2E"/>
    <w:rsid w:val="00766831"/>
    <w:rsid w:val="007B2680"/>
    <w:rsid w:val="00804455"/>
    <w:rsid w:val="00852D99"/>
    <w:rsid w:val="008531E6"/>
    <w:rsid w:val="00963453"/>
    <w:rsid w:val="00A113F1"/>
    <w:rsid w:val="00A20190"/>
    <w:rsid w:val="00A41F99"/>
    <w:rsid w:val="00A424E8"/>
    <w:rsid w:val="00A84362"/>
    <w:rsid w:val="00AA49D4"/>
    <w:rsid w:val="00AB132C"/>
    <w:rsid w:val="00B160A4"/>
    <w:rsid w:val="00B4609D"/>
    <w:rsid w:val="00B54294"/>
    <w:rsid w:val="00B9122A"/>
    <w:rsid w:val="00BA0801"/>
    <w:rsid w:val="00C174E4"/>
    <w:rsid w:val="00C36279"/>
    <w:rsid w:val="00CC5A09"/>
    <w:rsid w:val="00CF22AD"/>
    <w:rsid w:val="00D46F25"/>
    <w:rsid w:val="00D60DD0"/>
    <w:rsid w:val="00E53810"/>
    <w:rsid w:val="00EB5A50"/>
    <w:rsid w:val="00EE24B4"/>
    <w:rsid w:val="00FB795F"/>
    <w:rsid w:val="00FC255A"/>
    <w:rsid w:val="00FF3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5DDE8"/>
  <w15:docId w15:val="{A2B57050-99A6-D041-B71D-E5E4F61E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0A3"/>
    <w:pPr>
      <w:spacing w:after="200" w:line="276" w:lineRule="auto"/>
    </w:pPr>
    <w:rPr>
      <w:kern w:val="0"/>
      <w:sz w:val="22"/>
      <w:lang w:eastAsia="en-US"/>
    </w:rPr>
  </w:style>
  <w:style w:type="paragraph" w:styleId="Heading5">
    <w:name w:val="heading 5"/>
    <w:basedOn w:val="Normal"/>
    <w:next w:val="Normal"/>
    <w:link w:val="5Char"/>
    <w:uiPriority w:val="9"/>
    <w:semiHidden/>
    <w:unhideWhenUsed/>
    <w:qFormat/>
    <w:rsid w:val="001370A3"/>
    <w:pPr>
      <w:keepNext/>
      <w:keepLines/>
      <w:spacing w:before="40" w:after="0" w:line="259" w:lineRule="auto"/>
      <w:outlineLvl w:val="4"/>
    </w:pPr>
    <w:rPr>
      <w:rFonts w:asciiTheme="majorHAnsi" w:eastAsiaTheme="majorEastAsia" w:hAnsiTheme="majorHAnsi" w:cstheme="majorBidi"/>
      <w:color w:val="365F91" w:themeColor="accent1" w:themeShade="BF"/>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1370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1370A3"/>
    <w:rPr>
      <w:sz w:val="18"/>
      <w:szCs w:val="18"/>
    </w:rPr>
  </w:style>
  <w:style w:type="paragraph" w:styleId="Footer">
    <w:name w:val="footer"/>
    <w:basedOn w:val="Normal"/>
    <w:link w:val="Char0"/>
    <w:uiPriority w:val="99"/>
    <w:unhideWhenUsed/>
    <w:rsid w:val="001370A3"/>
    <w:pPr>
      <w:tabs>
        <w:tab w:val="center" w:pos="4153"/>
        <w:tab w:val="right" w:pos="8306"/>
      </w:tabs>
      <w:snapToGrid w:val="0"/>
    </w:pPr>
    <w:rPr>
      <w:sz w:val="18"/>
      <w:szCs w:val="18"/>
    </w:rPr>
  </w:style>
  <w:style w:type="character" w:customStyle="1" w:styleId="Char0">
    <w:name w:val="页脚 Char"/>
    <w:basedOn w:val="DefaultParagraphFont"/>
    <w:link w:val="Footer"/>
    <w:uiPriority w:val="99"/>
    <w:rsid w:val="001370A3"/>
    <w:rPr>
      <w:sz w:val="18"/>
      <w:szCs w:val="18"/>
    </w:rPr>
  </w:style>
  <w:style w:type="character" w:customStyle="1" w:styleId="5Char">
    <w:name w:val="标题 5 Char"/>
    <w:basedOn w:val="DefaultParagraphFont"/>
    <w:link w:val="Heading5"/>
    <w:uiPriority w:val="9"/>
    <w:semiHidden/>
    <w:rsid w:val="001370A3"/>
    <w:rPr>
      <w:rFonts w:asciiTheme="majorHAnsi" w:eastAsiaTheme="majorEastAsia" w:hAnsiTheme="majorHAnsi" w:cstheme="majorBidi"/>
      <w:color w:val="365F91" w:themeColor="accent1" w:themeShade="BF"/>
      <w:kern w:val="0"/>
      <w:sz w:val="22"/>
      <w:lang w:val="pt-BR" w:eastAsia="en-US"/>
    </w:rPr>
  </w:style>
  <w:style w:type="character" w:customStyle="1" w:styleId="apple-converted-space">
    <w:name w:val="apple-converted-space"/>
    <w:basedOn w:val="DefaultParagraphFont"/>
    <w:rsid w:val="001370A3"/>
  </w:style>
  <w:style w:type="character" w:styleId="Hyperlink">
    <w:name w:val="Hyperlink"/>
    <w:basedOn w:val="DefaultParagraphFont"/>
    <w:uiPriority w:val="99"/>
    <w:unhideWhenUsed/>
    <w:rsid w:val="001370A3"/>
    <w:rPr>
      <w:color w:val="0000FF" w:themeColor="hyperlink"/>
      <w:u w:val="single"/>
    </w:rPr>
  </w:style>
  <w:style w:type="character" w:customStyle="1" w:styleId="highlight">
    <w:name w:val="highlight"/>
    <w:basedOn w:val="DefaultParagraphFont"/>
    <w:rsid w:val="001370A3"/>
  </w:style>
  <w:style w:type="character" w:styleId="Emphasis">
    <w:name w:val="Emphasis"/>
    <w:basedOn w:val="DefaultParagraphFont"/>
    <w:uiPriority w:val="20"/>
    <w:qFormat/>
    <w:rsid w:val="001370A3"/>
    <w:rPr>
      <w:i/>
      <w:iCs/>
    </w:rPr>
  </w:style>
  <w:style w:type="character" w:styleId="CommentReference">
    <w:name w:val="annotation reference"/>
    <w:basedOn w:val="DefaultParagraphFont"/>
    <w:unhideWhenUsed/>
    <w:rsid w:val="001370A3"/>
    <w:rPr>
      <w:sz w:val="16"/>
      <w:szCs w:val="16"/>
    </w:rPr>
  </w:style>
  <w:style w:type="paragraph" w:styleId="CommentText">
    <w:name w:val="annotation text"/>
    <w:basedOn w:val="Normal"/>
    <w:link w:val="Char1"/>
    <w:unhideWhenUsed/>
    <w:qFormat/>
    <w:rsid w:val="001370A3"/>
    <w:pPr>
      <w:spacing w:after="160" w:line="240" w:lineRule="auto"/>
    </w:pPr>
    <w:rPr>
      <w:rFonts w:eastAsiaTheme="minorHAnsi"/>
      <w:sz w:val="20"/>
      <w:szCs w:val="20"/>
    </w:rPr>
  </w:style>
  <w:style w:type="character" w:customStyle="1" w:styleId="Char1">
    <w:name w:val="批注文字 Char"/>
    <w:basedOn w:val="DefaultParagraphFont"/>
    <w:link w:val="CommentText"/>
    <w:qFormat/>
    <w:rsid w:val="001370A3"/>
    <w:rPr>
      <w:rFonts w:eastAsiaTheme="minorHAnsi"/>
      <w:kern w:val="0"/>
      <w:sz w:val="20"/>
      <w:szCs w:val="20"/>
      <w:lang w:eastAsia="en-US"/>
    </w:rPr>
  </w:style>
  <w:style w:type="paragraph" w:styleId="BalloonText">
    <w:name w:val="Balloon Text"/>
    <w:basedOn w:val="Normal"/>
    <w:link w:val="Char2"/>
    <w:uiPriority w:val="99"/>
    <w:semiHidden/>
    <w:unhideWhenUsed/>
    <w:rsid w:val="001370A3"/>
    <w:pPr>
      <w:spacing w:after="0" w:line="240" w:lineRule="auto"/>
    </w:pPr>
    <w:rPr>
      <w:rFonts w:ascii="Times New Roman" w:hAnsi="Times New Roman" w:cs="Times New Roman"/>
      <w:sz w:val="18"/>
      <w:szCs w:val="18"/>
    </w:rPr>
  </w:style>
  <w:style w:type="character" w:customStyle="1" w:styleId="Char2">
    <w:name w:val="批注框文本 Char"/>
    <w:basedOn w:val="DefaultParagraphFont"/>
    <w:link w:val="BalloonText"/>
    <w:uiPriority w:val="99"/>
    <w:semiHidden/>
    <w:rsid w:val="001370A3"/>
    <w:rPr>
      <w:rFonts w:ascii="Times New Roman" w:hAnsi="Times New Roman" w:cs="Times New Roman"/>
      <w:kern w:val="0"/>
      <w:sz w:val="18"/>
      <w:szCs w:val="18"/>
      <w:lang w:eastAsia="en-US"/>
    </w:rPr>
  </w:style>
  <w:style w:type="paragraph" w:customStyle="1" w:styleId="Default">
    <w:name w:val="Default"/>
    <w:link w:val="Default0"/>
    <w:rsid w:val="001370A3"/>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1370A3"/>
    <w:rPr>
      <w:rFonts w:ascii="Book Antiqua" w:eastAsia="PMingLiU" w:hAnsi="Book Antiqua" w:cs="Book Antiqua"/>
      <w:color w:val="000000"/>
      <w:kern w:val="0"/>
      <w:sz w:val="24"/>
      <w:szCs w:val="24"/>
      <w:lang w:eastAsia="zh-TW"/>
    </w:rPr>
  </w:style>
  <w:style w:type="paragraph" w:styleId="ListParagraph">
    <w:name w:val="List Paragraph"/>
    <w:basedOn w:val="Normal"/>
    <w:uiPriority w:val="34"/>
    <w:qFormat/>
    <w:rsid w:val="001370A3"/>
    <w:pPr>
      <w:spacing w:after="160" w:line="259" w:lineRule="auto"/>
      <w:ind w:left="720"/>
      <w:contextualSpacing/>
    </w:pPr>
    <w:rPr>
      <w:rFonts w:eastAsiaTheme="minorHAnsi"/>
      <w:lang w:val="pt-BR"/>
    </w:rPr>
  </w:style>
  <w:style w:type="paragraph" w:styleId="CommentSubject">
    <w:name w:val="annotation subject"/>
    <w:basedOn w:val="CommentText"/>
    <w:next w:val="CommentText"/>
    <w:link w:val="Char3"/>
    <w:uiPriority w:val="99"/>
    <w:semiHidden/>
    <w:unhideWhenUsed/>
    <w:rsid w:val="001370A3"/>
    <w:pPr>
      <w:spacing w:after="200"/>
    </w:pPr>
    <w:rPr>
      <w:rFonts w:eastAsiaTheme="minorEastAsia"/>
      <w:b/>
      <w:bCs/>
    </w:rPr>
  </w:style>
  <w:style w:type="character" w:customStyle="1" w:styleId="Char3">
    <w:name w:val="批注主题 Char"/>
    <w:basedOn w:val="Char1"/>
    <w:link w:val="CommentSubject"/>
    <w:uiPriority w:val="99"/>
    <w:semiHidden/>
    <w:rsid w:val="001370A3"/>
    <w:rPr>
      <w:rFonts w:eastAsiaTheme="minorHAnsi"/>
      <w:b/>
      <w:bCs/>
      <w:kern w:val="0"/>
      <w:sz w:val="20"/>
      <w:szCs w:val="20"/>
      <w:lang w:eastAsia="en-US"/>
    </w:rPr>
  </w:style>
  <w:style w:type="table" w:styleId="TableGrid">
    <w:name w:val="Table Grid"/>
    <w:basedOn w:val="TableNormal"/>
    <w:uiPriority w:val="39"/>
    <w:rsid w:val="001370A3"/>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A">
    <w:name w:val="Corpo A"/>
    <w:rsid w:val="001370A3"/>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styleId="Revision">
    <w:name w:val="Revision"/>
    <w:hidden/>
    <w:uiPriority w:val="99"/>
    <w:semiHidden/>
    <w:rsid w:val="001370A3"/>
    <w:rPr>
      <w:kern w:val="0"/>
      <w:sz w:val="22"/>
      <w:lang w:eastAsia="en-US"/>
    </w:rPr>
  </w:style>
  <w:style w:type="character" w:styleId="PageNumber">
    <w:name w:val="page number"/>
    <w:basedOn w:val="DefaultParagraphFont"/>
    <w:uiPriority w:val="99"/>
    <w:semiHidden/>
    <w:unhideWhenUsed/>
    <w:rsid w:val="001370A3"/>
  </w:style>
  <w:style w:type="paragraph" w:styleId="PlainText">
    <w:name w:val="Plain Text"/>
    <w:basedOn w:val="Normal"/>
    <w:link w:val="PlainTextChar"/>
    <w:semiHidden/>
    <w:unhideWhenUsed/>
    <w:rsid w:val="00A20190"/>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A20190"/>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799111">
      <w:bodyDiv w:val="1"/>
      <w:marLeft w:val="0"/>
      <w:marRight w:val="0"/>
      <w:marTop w:val="0"/>
      <w:marBottom w:val="0"/>
      <w:divBdr>
        <w:top w:val="none" w:sz="0" w:space="0" w:color="auto"/>
        <w:left w:val="none" w:sz="0" w:space="0" w:color="auto"/>
        <w:bottom w:val="none" w:sz="0" w:space="0" w:color="auto"/>
        <w:right w:val="none" w:sz="0" w:space="0" w:color="auto"/>
      </w:divBdr>
    </w:div>
    <w:div w:id="714741406">
      <w:bodyDiv w:val="1"/>
      <w:marLeft w:val="0"/>
      <w:marRight w:val="0"/>
      <w:marTop w:val="0"/>
      <w:marBottom w:val="0"/>
      <w:divBdr>
        <w:top w:val="none" w:sz="0" w:space="0" w:color="auto"/>
        <w:left w:val="none" w:sz="0" w:space="0" w:color="auto"/>
        <w:bottom w:val="none" w:sz="0" w:space="0" w:color="auto"/>
        <w:right w:val="none" w:sz="0" w:space="0" w:color="auto"/>
      </w:divBdr>
    </w:div>
    <w:div w:id="9107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7824</Words>
  <Characters>44599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WangJL</dc:creator>
  <cp:lastModifiedBy>Li Ma</cp:lastModifiedBy>
  <cp:revision>3</cp:revision>
  <dcterms:created xsi:type="dcterms:W3CDTF">2019-03-16T16:11:00Z</dcterms:created>
  <dcterms:modified xsi:type="dcterms:W3CDTF">2019-03-16T16:14:00Z</dcterms:modified>
</cp:coreProperties>
</file>