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7E" w:rsidRPr="0032144D" w:rsidRDefault="00413E7E">
      <w:pPr>
        <w:spacing w:line="360" w:lineRule="auto"/>
        <w:rPr>
          <w:rFonts w:ascii="Book Antiqua" w:hAnsi="Book Antiqua"/>
          <w:b/>
          <w:sz w:val="24"/>
        </w:rPr>
      </w:pPr>
      <w:bookmarkStart w:id="0" w:name="OLE_LINK60"/>
      <w:bookmarkStart w:id="1" w:name="_GoBack"/>
      <w:bookmarkEnd w:id="1"/>
      <w:r w:rsidRPr="0032144D">
        <w:rPr>
          <w:rFonts w:ascii="Book Antiqua" w:hAnsi="Book Antiqua"/>
          <w:b/>
          <w:sz w:val="24"/>
        </w:rPr>
        <w:t xml:space="preserve">Name of Journal: </w:t>
      </w:r>
      <w:r w:rsidRPr="0032144D">
        <w:rPr>
          <w:rFonts w:ascii="Book Antiqua" w:hAnsi="Book Antiqua"/>
          <w:i/>
          <w:sz w:val="24"/>
        </w:rPr>
        <w:t>World Journal of Clinical Cases</w:t>
      </w:r>
    </w:p>
    <w:p w:rsidR="00413E7E" w:rsidRPr="0032144D" w:rsidRDefault="00413E7E">
      <w:pPr>
        <w:spacing w:line="360" w:lineRule="auto"/>
        <w:rPr>
          <w:rFonts w:ascii="Book Antiqua" w:hAnsi="Book Antiqua"/>
          <w:b/>
          <w:sz w:val="24"/>
        </w:rPr>
      </w:pPr>
      <w:r w:rsidRPr="0032144D">
        <w:rPr>
          <w:rFonts w:ascii="Book Antiqua" w:hAnsi="Book Antiqua"/>
          <w:b/>
          <w:sz w:val="24"/>
        </w:rPr>
        <w:t xml:space="preserve">Manuscript NO: </w:t>
      </w:r>
      <w:r w:rsidRPr="0032144D">
        <w:rPr>
          <w:rFonts w:ascii="Book Antiqua" w:hAnsi="Book Antiqua"/>
          <w:sz w:val="24"/>
        </w:rPr>
        <w:t>46147</w:t>
      </w:r>
    </w:p>
    <w:p w:rsidR="00413E7E" w:rsidRPr="0032144D" w:rsidRDefault="00413E7E">
      <w:pPr>
        <w:adjustRightInd w:val="0"/>
        <w:snapToGrid w:val="0"/>
        <w:spacing w:line="360" w:lineRule="auto"/>
        <w:rPr>
          <w:rFonts w:ascii="Book Antiqua" w:hAnsi="Book Antiqua"/>
          <w:b/>
          <w:sz w:val="24"/>
        </w:rPr>
      </w:pPr>
      <w:r w:rsidRPr="0032144D">
        <w:rPr>
          <w:rFonts w:ascii="Book Antiqua" w:hAnsi="Book Antiqua"/>
          <w:b/>
          <w:sz w:val="24"/>
        </w:rPr>
        <w:t>Manuscript Type:</w:t>
      </w:r>
      <w:r w:rsidRPr="0032144D">
        <w:rPr>
          <w:rFonts w:ascii="Book Antiqua" w:hAnsi="Book Antiqua"/>
          <w:sz w:val="24"/>
        </w:rPr>
        <w:t xml:space="preserve"> CASE REPORT</w:t>
      </w:r>
    </w:p>
    <w:p w:rsidR="00413E7E" w:rsidRPr="0032144D" w:rsidRDefault="00413E7E">
      <w:pPr>
        <w:adjustRightInd w:val="0"/>
        <w:snapToGrid w:val="0"/>
        <w:spacing w:line="360" w:lineRule="auto"/>
        <w:rPr>
          <w:rFonts w:ascii="Book Antiqua" w:hAnsi="Book Antiqua"/>
          <w:b/>
          <w:sz w:val="24"/>
        </w:rPr>
      </w:pPr>
    </w:p>
    <w:p w:rsidR="00413E7E" w:rsidRPr="0032144D" w:rsidRDefault="00413E7E">
      <w:pPr>
        <w:adjustRightInd w:val="0"/>
        <w:snapToGrid w:val="0"/>
        <w:spacing w:line="360" w:lineRule="auto"/>
        <w:rPr>
          <w:rFonts w:ascii="Book Antiqua" w:eastAsia="微软雅黑" w:hAnsi="Book Antiqua" w:cs="Arial" w:hint="eastAsia"/>
          <w:b/>
          <w:bCs/>
          <w:sz w:val="24"/>
        </w:rPr>
      </w:pPr>
      <w:r w:rsidRPr="0032144D">
        <w:rPr>
          <w:rFonts w:ascii="Book Antiqua" w:eastAsia="微软雅黑" w:hAnsi="Book Antiqua" w:cs="Arial"/>
          <w:b/>
          <w:bCs/>
          <w:sz w:val="24"/>
        </w:rPr>
        <w:t xml:space="preserve">Giant </w:t>
      </w:r>
      <w:bookmarkStart w:id="2" w:name="OLE_LINK6"/>
      <w:r w:rsidRPr="0032144D">
        <w:rPr>
          <w:rFonts w:ascii="Book Antiqua" w:eastAsia="微软雅黑" w:hAnsi="Book Antiqua" w:cs="Arial"/>
          <w:b/>
          <w:bCs/>
          <w:sz w:val="24"/>
        </w:rPr>
        <w:t xml:space="preserve">low-grade </w:t>
      </w:r>
      <w:bookmarkStart w:id="3" w:name="OLE_LINK90"/>
      <w:r w:rsidRPr="0032144D">
        <w:rPr>
          <w:rFonts w:ascii="Book Antiqua" w:eastAsia="微软雅黑" w:hAnsi="Book Antiqua" w:cs="Arial"/>
          <w:b/>
          <w:bCs/>
          <w:sz w:val="24"/>
        </w:rPr>
        <w:t>appendiceal mucinous neoplasm</w:t>
      </w:r>
      <w:bookmarkStart w:id="4" w:name="OLE_LINK16"/>
      <w:bookmarkStart w:id="5" w:name="OLE_LINK29"/>
      <w:bookmarkEnd w:id="0"/>
      <w:bookmarkEnd w:id="2"/>
      <w:bookmarkEnd w:id="3"/>
      <w:r w:rsidRPr="0032144D">
        <w:rPr>
          <w:rFonts w:ascii="Book Antiqua" w:eastAsia="微软雅黑" w:hAnsi="Book Antiqua" w:cs="Arial"/>
          <w:b/>
          <w:bCs/>
          <w:sz w:val="24"/>
        </w:rPr>
        <w:t xml:space="preserve">: A </w:t>
      </w:r>
      <w:bookmarkStart w:id="6" w:name="OLE_LINK91"/>
      <w:r w:rsidRPr="0032144D">
        <w:rPr>
          <w:rFonts w:ascii="Book Antiqua" w:eastAsia="微软雅黑" w:hAnsi="Book Antiqua" w:cs="Arial"/>
          <w:b/>
          <w:bCs/>
          <w:sz w:val="24"/>
        </w:rPr>
        <w:t>case report</w:t>
      </w:r>
      <w:bookmarkEnd w:id="6"/>
    </w:p>
    <w:p w:rsidR="00413E7E" w:rsidRPr="0032144D" w:rsidRDefault="00413E7E">
      <w:pPr>
        <w:adjustRightInd w:val="0"/>
        <w:snapToGrid w:val="0"/>
        <w:spacing w:line="360" w:lineRule="auto"/>
        <w:rPr>
          <w:rFonts w:ascii="Book Antiqua" w:eastAsia="微软雅黑" w:hAnsi="Book Antiqua" w:cs="Arial"/>
          <w:bCs/>
          <w:sz w:val="24"/>
        </w:rPr>
      </w:pPr>
    </w:p>
    <w:p w:rsidR="00413E7E" w:rsidRPr="0032144D" w:rsidRDefault="00413E7E">
      <w:pPr>
        <w:adjustRightInd w:val="0"/>
        <w:snapToGrid w:val="0"/>
        <w:spacing w:line="360" w:lineRule="auto"/>
        <w:rPr>
          <w:rFonts w:ascii="Book Antiqua" w:hAnsi="Book Antiqua"/>
          <w:sz w:val="24"/>
          <w:shd w:val="clear" w:color="auto" w:fill="FFFFFF"/>
        </w:rPr>
      </w:pPr>
      <w:r w:rsidRPr="0032144D">
        <w:rPr>
          <w:rFonts w:ascii="Book Antiqua" w:eastAsia="微软雅黑" w:hAnsi="Book Antiqua" w:cs="Arial"/>
          <w:bCs/>
          <w:sz w:val="24"/>
        </w:rPr>
        <w:t xml:space="preserve">Yang JM </w:t>
      </w:r>
      <w:r w:rsidRPr="0032144D">
        <w:rPr>
          <w:rFonts w:ascii="Book Antiqua" w:eastAsia="微软雅黑" w:hAnsi="Book Antiqua" w:cs="Arial"/>
          <w:bCs/>
          <w:i/>
          <w:sz w:val="24"/>
        </w:rPr>
        <w:t>et al.</w:t>
      </w:r>
      <w:r w:rsidRPr="0032144D">
        <w:rPr>
          <w:rFonts w:ascii="Book Antiqua" w:hAnsi="Book Antiqua"/>
          <w:b/>
          <w:sz w:val="24"/>
        </w:rPr>
        <w:t xml:space="preserve"> </w:t>
      </w:r>
      <w:r w:rsidRPr="0032144D">
        <w:rPr>
          <w:rFonts w:ascii="Book Antiqua" w:hAnsi="Book Antiqua"/>
          <w:sz w:val="24"/>
        </w:rPr>
        <w:t>A</w:t>
      </w:r>
      <w:r w:rsidRPr="0032144D">
        <w:rPr>
          <w:rFonts w:ascii="Book Antiqua" w:hAnsi="Book Antiqua"/>
          <w:b/>
          <w:sz w:val="24"/>
        </w:rPr>
        <w:t xml:space="preserve"> </w:t>
      </w:r>
      <w:r w:rsidRPr="0032144D">
        <w:rPr>
          <w:rFonts w:ascii="Book Antiqua" w:eastAsia="微软雅黑" w:hAnsi="Book Antiqua" w:cs="Arial"/>
          <w:bCs/>
          <w:sz w:val="24"/>
        </w:rPr>
        <w:t xml:space="preserve">case of appendiceal mucinous neoplasm </w:t>
      </w:r>
    </w:p>
    <w:p w:rsidR="00413E7E" w:rsidRPr="0032144D" w:rsidRDefault="00413E7E">
      <w:pPr>
        <w:adjustRightInd w:val="0"/>
        <w:snapToGrid w:val="0"/>
        <w:spacing w:line="360" w:lineRule="auto"/>
        <w:rPr>
          <w:rFonts w:ascii="Book Antiqua" w:eastAsia="微软雅黑" w:hAnsi="Book Antiqua" w:cs="Arial"/>
          <w:b/>
          <w:bCs/>
          <w:sz w:val="24"/>
        </w:rPr>
      </w:pPr>
    </w:p>
    <w:p w:rsidR="00413E7E" w:rsidRPr="0032144D" w:rsidRDefault="00413E7E">
      <w:pPr>
        <w:adjustRightInd w:val="0"/>
        <w:snapToGrid w:val="0"/>
        <w:spacing w:line="360" w:lineRule="auto"/>
        <w:rPr>
          <w:rFonts w:ascii="Book Antiqua" w:eastAsia="微软雅黑" w:hAnsi="Book Antiqua" w:cs="Arial"/>
          <w:bCs/>
          <w:sz w:val="24"/>
        </w:rPr>
      </w:pPr>
      <w:bookmarkStart w:id="7" w:name="OLE_LINK66"/>
      <w:bookmarkStart w:id="8" w:name="OLE_LINK65"/>
      <w:r w:rsidRPr="0032144D">
        <w:rPr>
          <w:rFonts w:ascii="Book Antiqua" w:eastAsia="微软雅黑" w:hAnsi="Book Antiqua" w:cs="Arial"/>
          <w:bCs/>
          <w:sz w:val="24"/>
        </w:rPr>
        <w:t>Jian-Ming Yang</w:t>
      </w:r>
      <w:bookmarkEnd w:id="4"/>
      <w:r w:rsidRPr="0032144D">
        <w:rPr>
          <w:rFonts w:ascii="Book Antiqua" w:eastAsia="微软雅黑" w:hAnsi="Book Antiqua" w:cs="Arial"/>
          <w:bCs/>
          <w:sz w:val="24"/>
        </w:rPr>
        <w:t xml:space="preserve">, </w:t>
      </w:r>
      <w:bookmarkStart w:id="9" w:name="OLE_LINK12"/>
      <w:bookmarkStart w:id="10" w:name="OLE_LINK13"/>
      <w:r w:rsidRPr="0032144D">
        <w:rPr>
          <w:rFonts w:ascii="Book Antiqua" w:eastAsia="微软雅黑" w:hAnsi="Book Antiqua" w:cs="Arial"/>
          <w:bCs/>
          <w:sz w:val="24"/>
        </w:rPr>
        <w:t>Wei-Hao</w:t>
      </w:r>
      <w:bookmarkEnd w:id="10"/>
      <w:r w:rsidRPr="0032144D">
        <w:rPr>
          <w:rFonts w:ascii="Book Antiqua" w:eastAsia="微软雅黑" w:hAnsi="Book Antiqua" w:cs="Arial"/>
          <w:bCs/>
          <w:sz w:val="24"/>
        </w:rPr>
        <w:t xml:space="preserve"> </w:t>
      </w:r>
      <w:bookmarkStart w:id="11" w:name="OLE_LINK14"/>
      <w:r w:rsidRPr="0032144D">
        <w:rPr>
          <w:rFonts w:ascii="Book Antiqua" w:eastAsia="微软雅黑" w:hAnsi="Book Antiqua" w:cs="Arial"/>
          <w:bCs/>
          <w:sz w:val="24"/>
        </w:rPr>
        <w:t>Zhang</w:t>
      </w:r>
      <w:bookmarkEnd w:id="9"/>
      <w:bookmarkEnd w:id="11"/>
      <w:r w:rsidRPr="0032144D">
        <w:rPr>
          <w:rFonts w:ascii="Book Antiqua" w:eastAsia="微软雅黑" w:hAnsi="Book Antiqua" w:cs="Arial"/>
          <w:bCs/>
          <w:sz w:val="24"/>
        </w:rPr>
        <w:t xml:space="preserve">, </w:t>
      </w:r>
      <w:bookmarkStart w:id="12" w:name="OLE_LINK9"/>
      <w:bookmarkStart w:id="13" w:name="OLE_LINK17"/>
      <w:r w:rsidRPr="0032144D">
        <w:rPr>
          <w:rFonts w:ascii="Book Antiqua" w:eastAsia="微软雅黑" w:hAnsi="Book Antiqua" w:cs="Arial"/>
          <w:bCs/>
          <w:sz w:val="24"/>
        </w:rPr>
        <w:t>Dan-Dan</w:t>
      </w:r>
      <w:bookmarkEnd w:id="12"/>
      <w:r w:rsidRPr="0032144D">
        <w:rPr>
          <w:rFonts w:ascii="Book Antiqua" w:eastAsia="微软雅黑" w:hAnsi="Book Antiqua" w:cs="Arial"/>
          <w:bCs/>
          <w:sz w:val="24"/>
        </w:rPr>
        <w:t xml:space="preserve"> Yang</w:t>
      </w:r>
      <w:bookmarkEnd w:id="13"/>
      <w:r w:rsidRPr="0032144D">
        <w:rPr>
          <w:rFonts w:ascii="Book Antiqua" w:eastAsia="微软雅黑" w:hAnsi="Book Antiqua" w:cs="Arial"/>
          <w:bCs/>
          <w:sz w:val="24"/>
        </w:rPr>
        <w:t xml:space="preserve">, Hao Jiang, Lei Yu, </w:t>
      </w:r>
      <w:bookmarkStart w:id="14" w:name="OLE_LINK2"/>
      <w:bookmarkStart w:id="15" w:name="OLE_LINK18"/>
      <w:r w:rsidRPr="0032144D">
        <w:rPr>
          <w:rFonts w:ascii="Book Antiqua" w:eastAsia="微软雅黑" w:hAnsi="Book Antiqua" w:cs="Arial"/>
          <w:bCs/>
          <w:sz w:val="24"/>
        </w:rPr>
        <w:t xml:space="preserve">Feng </w:t>
      </w:r>
      <w:bookmarkEnd w:id="7"/>
      <w:r w:rsidRPr="0032144D">
        <w:rPr>
          <w:rFonts w:ascii="Book Antiqua" w:eastAsia="微软雅黑" w:hAnsi="Book Antiqua" w:cs="Arial"/>
          <w:bCs/>
          <w:sz w:val="24"/>
        </w:rPr>
        <w:t>G</w:t>
      </w:r>
      <w:bookmarkEnd w:id="14"/>
      <w:r w:rsidRPr="0032144D">
        <w:rPr>
          <w:rFonts w:ascii="Book Antiqua" w:eastAsia="微软雅黑" w:hAnsi="Book Antiqua" w:cs="Arial"/>
          <w:bCs/>
          <w:sz w:val="24"/>
        </w:rPr>
        <w:t>ao</w:t>
      </w:r>
      <w:bookmarkStart w:id="16" w:name="OLE_LINK15"/>
      <w:bookmarkEnd w:id="5"/>
      <w:bookmarkEnd w:id="15"/>
    </w:p>
    <w:p w:rsidR="00413E7E" w:rsidRPr="0032144D" w:rsidRDefault="00413E7E">
      <w:pPr>
        <w:adjustRightInd w:val="0"/>
        <w:snapToGrid w:val="0"/>
        <w:spacing w:line="360" w:lineRule="auto"/>
        <w:rPr>
          <w:rFonts w:ascii="Book Antiqua" w:eastAsia="微软雅黑" w:hAnsi="Book Antiqua" w:cs="Arial"/>
          <w:b/>
          <w:bCs/>
          <w:sz w:val="24"/>
        </w:rPr>
      </w:pPr>
    </w:p>
    <w:bookmarkEnd w:id="8"/>
    <w:p w:rsidR="00413E7E" w:rsidRPr="0032144D" w:rsidRDefault="00413E7E">
      <w:pPr>
        <w:adjustRightInd w:val="0"/>
        <w:snapToGrid w:val="0"/>
        <w:spacing w:line="360" w:lineRule="auto"/>
        <w:rPr>
          <w:rFonts w:ascii="Book Antiqua" w:eastAsia="微软雅黑" w:hAnsi="Book Antiqua" w:cs="Arial"/>
          <w:sz w:val="24"/>
        </w:rPr>
      </w:pPr>
      <w:r w:rsidRPr="0032144D">
        <w:rPr>
          <w:rFonts w:ascii="Book Antiqua" w:eastAsia="微软雅黑" w:hAnsi="Book Antiqua" w:cs="Arial"/>
          <w:b/>
          <w:bCs/>
          <w:sz w:val="24"/>
        </w:rPr>
        <w:t>Jian-Ming Yang, Wei-Hao Zhang, Dan-Dan Yang, Hao Jiang, Lei Yu, Feng Gao</w:t>
      </w:r>
      <w:bookmarkStart w:id="17" w:name="OLE_LINK22"/>
      <w:bookmarkStart w:id="18" w:name="OLE_LINK24"/>
      <w:r w:rsidRPr="0032144D">
        <w:rPr>
          <w:rFonts w:ascii="Book Antiqua" w:eastAsia="微软雅黑" w:hAnsi="Book Antiqua" w:cs="Arial"/>
          <w:b/>
          <w:bCs/>
          <w:sz w:val="24"/>
        </w:rPr>
        <w:t xml:space="preserve">, </w:t>
      </w:r>
      <w:r w:rsidRPr="0032144D">
        <w:rPr>
          <w:rFonts w:ascii="Book Antiqua" w:eastAsia="微软雅黑" w:hAnsi="Book Antiqua" w:cs="Arial"/>
          <w:sz w:val="24"/>
        </w:rPr>
        <w:t>Department of Colorectal Cancer Surgery</w:t>
      </w:r>
      <w:bookmarkEnd w:id="17"/>
      <w:r w:rsidRPr="0032144D">
        <w:rPr>
          <w:rFonts w:ascii="Book Antiqua" w:eastAsia="微软雅黑" w:hAnsi="Book Antiqua" w:cs="Arial"/>
          <w:sz w:val="24"/>
        </w:rPr>
        <w:t>,</w:t>
      </w:r>
      <w:bookmarkStart w:id="19" w:name="OLE_LINK25"/>
      <w:bookmarkEnd w:id="18"/>
      <w:r w:rsidRPr="0032144D">
        <w:rPr>
          <w:rFonts w:ascii="Book Antiqua" w:eastAsia="微软雅黑" w:hAnsi="Book Antiqua" w:cs="Arial"/>
          <w:sz w:val="24"/>
        </w:rPr>
        <w:t xml:space="preserve"> </w:t>
      </w:r>
      <w:bookmarkStart w:id="20" w:name="OLE_LINK23"/>
      <w:r w:rsidRPr="0032144D">
        <w:rPr>
          <w:rFonts w:ascii="Book Antiqua" w:eastAsia="微软雅黑" w:hAnsi="Book Antiqua" w:cs="Arial"/>
          <w:sz w:val="24"/>
        </w:rPr>
        <w:t>Second Affiliated Hospital of Harbin Medical University</w:t>
      </w:r>
      <w:bookmarkEnd w:id="19"/>
      <w:bookmarkEnd w:id="20"/>
      <w:r w:rsidRPr="0032144D">
        <w:rPr>
          <w:rFonts w:ascii="Book Antiqua" w:eastAsia="微软雅黑" w:hAnsi="Book Antiqua" w:cs="Arial"/>
          <w:sz w:val="24"/>
        </w:rPr>
        <w:t>, Harbin 150000, Heilongjiang Province, China</w:t>
      </w:r>
    </w:p>
    <w:p w:rsidR="00413E7E" w:rsidRPr="0032144D" w:rsidRDefault="00413E7E">
      <w:pPr>
        <w:adjustRightInd w:val="0"/>
        <w:snapToGrid w:val="0"/>
        <w:spacing w:line="360" w:lineRule="auto"/>
        <w:rPr>
          <w:rFonts w:ascii="Book Antiqua" w:eastAsia="微软雅黑" w:hAnsi="Book Antiqua" w:cs="Arial"/>
          <w:sz w:val="24"/>
        </w:rPr>
      </w:pPr>
    </w:p>
    <w:p w:rsidR="00413E7E" w:rsidRPr="0032144D" w:rsidRDefault="00413E7E">
      <w:pPr>
        <w:adjustRightInd w:val="0"/>
        <w:snapToGrid w:val="0"/>
        <w:spacing w:line="360" w:lineRule="auto"/>
        <w:rPr>
          <w:rFonts w:ascii="Book Antiqua" w:eastAsia="微软雅黑" w:hAnsi="Book Antiqua" w:cs="Arial"/>
          <w:sz w:val="24"/>
        </w:rPr>
      </w:pPr>
      <w:r w:rsidRPr="0032144D">
        <w:rPr>
          <w:rFonts w:ascii="Book Antiqua" w:hAnsi="Book Antiqua"/>
          <w:b/>
          <w:sz w:val="24"/>
        </w:rPr>
        <w:t>ORCID number:</w:t>
      </w:r>
      <w:r w:rsidRPr="0032144D">
        <w:rPr>
          <w:rFonts w:ascii="Book Antiqua" w:hAnsi="Book Antiqua"/>
          <w:sz w:val="24"/>
        </w:rPr>
        <w:t> </w:t>
      </w:r>
      <w:r w:rsidRPr="0032144D">
        <w:rPr>
          <w:rFonts w:ascii="Book Antiqua" w:eastAsia="微软雅黑" w:hAnsi="Book Antiqua" w:cs="Arial"/>
          <w:sz w:val="24"/>
        </w:rPr>
        <w:t xml:space="preserve">Jian-Ming Yang </w:t>
      </w:r>
      <w:bookmarkStart w:id="21" w:name="OLE_LINK67"/>
      <w:r w:rsidRPr="0032144D">
        <w:rPr>
          <w:rFonts w:ascii="Book Antiqua" w:eastAsia="微软雅黑" w:hAnsi="Book Antiqua" w:cs="Arial"/>
          <w:sz w:val="24"/>
        </w:rPr>
        <w:t>(0000-0002-9935-5164);</w:t>
      </w:r>
      <w:bookmarkEnd w:id="21"/>
      <w:r w:rsidRPr="0032144D">
        <w:rPr>
          <w:rFonts w:ascii="Book Antiqua" w:eastAsia="微软雅黑" w:hAnsi="Book Antiqua" w:cs="Arial"/>
          <w:sz w:val="24"/>
        </w:rPr>
        <w:t xml:space="preserve"> Wei-Hao Zhang (0000-0002-9026-4397); Dan-Dan Yang (0000-0002-2249-7797); Hao Jiang (0000-0003-2742-3698); Lei Yu (0000-0001-6504-5865); Feng Gao (0000-0002-8701-1911).</w:t>
      </w:r>
    </w:p>
    <w:p w:rsidR="00413E7E" w:rsidRPr="0032144D" w:rsidRDefault="00413E7E">
      <w:pPr>
        <w:adjustRightInd w:val="0"/>
        <w:snapToGrid w:val="0"/>
        <w:spacing w:line="360" w:lineRule="auto"/>
        <w:rPr>
          <w:rFonts w:ascii="Book Antiqua" w:eastAsia="微软雅黑" w:hAnsi="Book Antiqua" w:cs="Arial"/>
          <w:sz w:val="24"/>
        </w:rPr>
      </w:pPr>
    </w:p>
    <w:p w:rsidR="00413E7E" w:rsidRPr="0032144D" w:rsidRDefault="00413E7E">
      <w:pPr>
        <w:adjustRightInd w:val="0"/>
        <w:snapToGrid w:val="0"/>
        <w:spacing w:line="360" w:lineRule="auto"/>
        <w:rPr>
          <w:rFonts w:ascii="Book Antiqua" w:eastAsia="微软雅黑" w:hAnsi="Book Antiqua" w:cs="Arial"/>
          <w:sz w:val="24"/>
        </w:rPr>
      </w:pPr>
      <w:r w:rsidRPr="0032144D">
        <w:rPr>
          <w:rFonts w:ascii="Book Antiqua" w:eastAsia="微软雅黑" w:hAnsi="Book Antiqua" w:cs="Arial"/>
          <w:b/>
          <w:bCs/>
          <w:sz w:val="24"/>
        </w:rPr>
        <w:t xml:space="preserve">Author contributions: </w:t>
      </w:r>
      <w:r w:rsidRPr="0032144D">
        <w:rPr>
          <w:rFonts w:ascii="Book Antiqua" w:eastAsia="微软雅黑" w:hAnsi="Book Antiqua" w:cs="Arial"/>
          <w:sz w:val="24"/>
        </w:rPr>
        <w:t>As the resident caring for the patient, Yang JM proposed the idea of writing this case report and wrote most of the manuscript; Yu L and Gao F participated in critical analysis of the case and literature information and in revision of the manuscript for intellectual content; Zhang WH, Yang DD, and Jiang H reviewed medical records and collected the relevant images and clinical data; all authors declare that they have read and agreed to the final manuscript.</w:t>
      </w:r>
    </w:p>
    <w:p w:rsidR="00413E7E" w:rsidRPr="0032144D" w:rsidRDefault="00413E7E">
      <w:pPr>
        <w:adjustRightInd w:val="0"/>
        <w:snapToGrid w:val="0"/>
        <w:spacing w:line="360" w:lineRule="auto"/>
        <w:rPr>
          <w:rFonts w:ascii="Book Antiqua" w:eastAsia="微软雅黑" w:hAnsi="Book Antiqua" w:cs="Arial"/>
          <w:sz w:val="24"/>
        </w:rPr>
      </w:pPr>
    </w:p>
    <w:p w:rsidR="00413E7E" w:rsidRPr="0032144D" w:rsidRDefault="00413E7E">
      <w:pPr>
        <w:widowControl/>
        <w:shd w:val="clear" w:color="auto" w:fill="FFFFFF"/>
        <w:adjustRightInd w:val="0"/>
        <w:snapToGrid w:val="0"/>
        <w:spacing w:line="360" w:lineRule="auto"/>
        <w:rPr>
          <w:rFonts w:ascii="Book Antiqua" w:eastAsia="微软雅黑" w:hAnsi="Book Antiqua" w:cs="Arial"/>
          <w:sz w:val="24"/>
        </w:rPr>
      </w:pPr>
      <w:bookmarkStart w:id="22" w:name="OLE_LINK62"/>
      <w:r w:rsidRPr="0032144D">
        <w:rPr>
          <w:rFonts w:ascii="Book Antiqua" w:eastAsia="微软雅黑" w:hAnsi="Book Antiqua" w:cs="Arial"/>
          <w:b/>
          <w:bCs/>
          <w:sz w:val="24"/>
        </w:rPr>
        <w:t>Supported by</w:t>
      </w:r>
      <w:r w:rsidRPr="0032144D">
        <w:rPr>
          <w:rFonts w:ascii="Book Antiqua" w:eastAsia="微软雅黑" w:hAnsi="Book Antiqua" w:cs="Arial"/>
          <w:sz w:val="24"/>
        </w:rPr>
        <w:t xml:space="preserve"> </w:t>
      </w:r>
      <w:bookmarkStart w:id="23" w:name="OLE_LINK61"/>
      <w:r w:rsidRPr="0032144D">
        <w:rPr>
          <w:rFonts w:ascii="Book Antiqua" w:eastAsia="微软雅黑" w:hAnsi="Book Antiqua" w:cs="Arial"/>
          <w:sz w:val="24"/>
        </w:rPr>
        <w:t>Wu Jieping Medical Foundation of China, No. 320.6750.18492; and</w:t>
      </w:r>
      <w:r w:rsidRPr="0032144D">
        <w:rPr>
          <w:rFonts w:ascii="Book Antiqua" w:hAnsi="Book Antiqua" w:cs="Arial"/>
          <w:sz w:val="24"/>
          <w:shd w:val="clear" w:color="auto" w:fill="FFFFFF"/>
        </w:rPr>
        <w:t xml:space="preserve"> </w:t>
      </w:r>
      <w:r w:rsidRPr="0032144D">
        <w:rPr>
          <w:rFonts w:ascii="Book Antiqua" w:eastAsia="微软雅黑" w:hAnsi="Book Antiqua" w:cs="Arial"/>
          <w:sz w:val="24"/>
        </w:rPr>
        <w:t xml:space="preserve">the Innovative Talents Fund of Harbin Science and Technology Bureau </w:t>
      </w:r>
      <w:bookmarkStart w:id="24" w:name="OLE_LINK75"/>
      <w:r w:rsidRPr="0032144D">
        <w:rPr>
          <w:rFonts w:ascii="Book Antiqua" w:eastAsia="微软雅黑" w:hAnsi="Book Antiqua" w:cs="Arial"/>
          <w:sz w:val="24"/>
        </w:rPr>
        <w:t xml:space="preserve">of China, No. </w:t>
      </w:r>
      <w:bookmarkEnd w:id="24"/>
      <w:r w:rsidRPr="0032144D">
        <w:rPr>
          <w:rFonts w:ascii="Book Antiqua" w:eastAsia="微软雅黑" w:hAnsi="Book Antiqua" w:cs="Arial"/>
          <w:sz w:val="24"/>
        </w:rPr>
        <w:t>2015RAQYJ103</w:t>
      </w:r>
      <w:bookmarkEnd w:id="22"/>
      <w:bookmarkEnd w:id="23"/>
      <w:r w:rsidRPr="0032144D">
        <w:rPr>
          <w:rFonts w:ascii="Book Antiqua" w:eastAsia="微软雅黑" w:hAnsi="Book Antiqua" w:cs="Arial"/>
          <w:sz w:val="24"/>
        </w:rPr>
        <w:t>.</w:t>
      </w:r>
    </w:p>
    <w:p w:rsidR="00413E7E" w:rsidRPr="0032144D" w:rsidRDefault="00413E7E">
      <w:pPr>
        <w:adjustRightInd w:val="0"/>
        <w:snapToGrid w:val="0"/>
        <w:spacing w:line="360" w:lineRule="auto"/>
        <w:rPr>
          <w:rFonts w:ascii="Book Antiqua" w:eastAsia="微软雅黑" w:hAnsi="Book Antiqua" w:cs="Arial"/>
          <w:b/>
          <w:bCs/>
          <w:sz w:val="24"/>
        </w:rPr>
      </w:pPr>
    </w:p>
    <w:p w:rsidR="00413E7E" w:rsidRPr="0032144D" w:rsidRDefault="00413E7E">
      <w:pPr>
        <w:spacing w:line="360" w:lineRule="auto"/>
        <w:rPr>
          <w:rFonts w:ascii="Book Antiqua" w:eastAsia="微软雅黑" w:hAnsi="Book Antiqua" w:cs="Arial"/>
          <w:sz w:val="24"/>
        </w:rPr>
      </w:pPr>
      <w:r w:rsidRPr="0032144D">
        <w:rPr>
          <w:rFonts w:ascii="Book Antiqua" w:hAnsi="Book Antiqua"/>
          <w:b/>
          <w:sz w:val="24"/>
        </w:rPr>
        <w:t>Informed consent statement</w:t>
      </w:r>
      <w:r w:rsidRPr="0032144D">
        <w:rPr>
          <w:rFonts w:ascii="Book Antiqua" w:hAnsi="Book Antiqua"/>
          <w:b/>
          <w:iCs/>
          <w:sz w:val="24"/>
        </w:rPr>
        <w:t>:</w:t>
      </w:r>
      <w:r w:rsidRPr="0032144D">
        <w:rPr>
          <w:rFonts w:ascii="Book Antiqua" w:hAnsi="Book Antiqua"/>
          <w:b/>
          <w:iCs/>
          <w:kern w:val="0"/>
          <w:sz w:val="24"/>
        </w:rPr>
        <w:t xml:space="preserve"> </w:t>
      </w:r>
      <w:r w:rsidRPr="0032144D">
        <w:rPr>
          <w:rFonts w:ascii="Book Antiqua" w:eastAsia="微软雅黑" w:hAnsi="Book Antiqua" w:cs="Arial"/>
          <w:sz w:val="24"/>
        </w:rPr>
        <w:t>The patient and her family members provided written informed consent.</w:t>
      </w:r>
    </w:p>
    <w:p w:rsidR="00413E7E" w:rsidRPr="0032144D" w:rsidRDefault="00413E7E">
      <w:pPr>
        <w:spacing w:line="360" w:lineRule="auto"/>
        <w:rPr>
          <w:rFonts w:ascii="Book Antiqua" w:hAnsi="Book Antiqua"/>
          <w:b/>
          <w:sz w:val="24"/>
        </w:rPr>
      </w:pPr>
    </w:p>
    <w:p w:rsidR="00413E7E" w:rsidRPr="0032144D" w:rsidRDefault="00413E7E">
      <w:pPr>
        <w:spacing w:line="360" w:lineRule="auto"/>
        <w:rPr>
          <w:rFonts w:ascii="Book Antiqua" w:eastAsia="微软雅黑" w:hAnsi="Book Antiqua" w:cs="Arial"/>
          <w:sz w:val="24"/>
        </w:rPr>
      </w:pPr>
      <w:r w:rsidRPr="0032144D">
        <w:rPr>
          <w:rFonts w:ascii="Book Antiqua" w:hAnsi="Book Antiqua"/>
          <w:b/>
          <w:sz w:val="24"/>
        </w:rPr>
        <w:t>Conflict-of-interest statement</w:t>
      </w:r>
      <w:r w:rsidRPr="0032144D">
        <w:rPr>
          <w:rFonts w:ascii="Book Antiqua" w:hAnsi="Book Antiqua" w:cs="TimesNewRomanPS-BoldItalicMT"/>
          <w:b/>
          <w:iCs/>
          <w:sz w:val="24"/>
        </w:rPr>
        <w:t xml:space="preserve">: </w:t>
      </w:r>
      <w:r w:rsidRPr="0032144D">
        <w:rPr>
          <w:rFonts w:ascii="Book Antiqua" w:eastAsia="微软雅黑" w:hAnsi="Book Antiqua" w:cs="Arial"/>
          <w:sz w:val="24"/>
        </w:rPr>
        <w:t>The authors declare that they have no conflicts of interest.</w:t>
      </w:r>
    </w:p>
    <w:p w:rsidR="00413E7E" w:rsidRPr="0032144D" w:rsidRDefault="00413E7E">
      <w:pPr>
        <w:spacing w:line="360" w:lineRule="auto"/>
        <w:rPr>
          <w:rFonts w:ascii="Book Antiqua" w:hAnsi="Book Antiqua" w:cs="Book Antiqua"/>
          <w:sz w:val="24"/>
        </w:rPr>
      </w:pPr>
    </w:p>
    <w:p w:rsidR="00413E7E" w:rsidRPr="0032144D" w:rsidRDefault="00413E7E">
      <w:pPr>
        <w:spacing w:line="360" w:lineRule="auto"/>
        <w:rPr>
          <w:rFonts w:ascii="Book Antiqua" w:hAnsi="Book Antiqua"/>
          <w:b/>
          <w:sz w:val="24"/>
        </w:rPr>
      </w:pPr>
      <w:r w:rsidRPr="0032144D">
        <w:rPr>
          <w:rFonts w:ascii="Book Antiqua" w:hAnsi="Book Antiqua"/>
          <w:b/>
          <w:sz w:val="24"/>
        </w:rPr>
        <w:t>CARE Checklist (2016) statement:</w:t>
      </w:r>
      <w:r w:rsidRPr="0032144D">
        <w:rPr>
          <w:rFonts w:ascii="Book Antiqua" w:eastAsia="微软雅黑" w:hAnsi="Book Antiqua" w:cs="Arial"/>
          <w:sz w:val="24"/>
        </w:rPr>
        <w:t xml:space="preserve"> The authors have read the CARE Checklist (2016), and the manuscript was prepared and revised according to the CARE Checklist (2016).</w:t>
      </w:r>
    </w:p>
    <w:p w:rsidR="00413E7E" w:rsidRPr="0032144D" w:rsidRDefault="00413E7E">
      <w:pPr>
        <w:adjustRightInd w:val="0"/>
        <w:snapToGrid w:val="0"/>
        <w:spacing w:line="360" w:lineRule="auto"/>
        <w:rPr>
          <w:rFonts w:ascii="Book Antiqua" w:hAnsi="Book Antiqua"/>
          <w:sz w:val="24"/>
        </w:rPr>
      </w:pPr>
    </w:p>
    <w:p w:rsidR="00413E7E" w:rsidRPr="0032144D" w:rsidRDefault="00413E7E">
      <w:pPr>
        <w:widowControl/>
        <w:adjustRightInd w:val="0"/>
        <w:snapToGrid w:val="0"/>
        <w:spacing w:line="360" w:lineRule="auto"/>
        <w:rPr>
          <w:rFonts w:ascii="Book Antiqua" w:hAnsi="Book Antiqua"/>
          <w:sz w:val="24"/>
        </w:rPr>
      </w:pPr>
      <w:r w:rsidRPr="0032144D">
        <w:rPr>
          <w:rFonts w:ascii="Book Antiqua" w:hAnsi="Book Antiqua"/>
          <w:b/>
          <w:kern w:val="0"/>
          <w:sz w:val="24"/>
        </w:rPr>
        <w:t xml:space="preserve">Open-Access: </w:t>
      </w:r>
      <w:r w:rsidRPr="0032144D">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32144D">
          <w:rPr>
            <w:rStyle w:val="a4"/>
            <w:rFonts w:ascii="Book Antiqua" w:hAnsi="Book Antiqua"/>
            <w:color w:val="auto"/>
            <w:sz w:val="24"/>
            <w:u w:val="none"/>
          </w:rPr>
          <w:t>http://creativecommons.org/licenses/by-nc/4.0/</w:t>
        </w:r>
      </w:hyperlink>
    </w:p>
    <w:p w:rsidR="00413E7E" w:rsidRPr="0032144D" w:rsidRDefault="00413E7E">
      <w:pPr>
        <w:adjustRightInd w:val="0"/>
        <w:snapToGrid w:val="0"/>
        <w:spacing w:line="360" w:lineRule="auto"/>
        <w:rPr>
          <w:rFonts w:ascii="Book Antiqua" w:eastAsia="微软雅黑" w:hAnsi="Book Antiqua" w:cs="Arial"/>
          <w:b/>
          <w:bCs/>
          <w:sz w:val="24"/>
        </w:rPr>
      </w:pPr>
    </w:p>
    <w:p w:rsidR="00413E7E" w:rsidRPr="0032144D" w:rsidRDefault="00413E7E">
      <w:pPr>
        <w:adjustRightInd w:val="0"/>
        <w:snapToGrid w:val="0"/>
        <w:spacing w:line="360" w:lineRule="auto"/>
        <w:rPr>
          <w:rFonts w:ascii="Book Antiqua" w:hAnsi="Book Antiqua" w:cs="宋体"/>
          <w:kern w:val="0"/>
          <w:sz w:val="24"/>
        </w:rPr>
      </w:pPr>
      <w:r w:rsidRPr="0032144D">
        <w:rPr>
          <w:rFonts w:ascii="Book Antiqua" w:hAnsi="Book Antiqua" w:cs="宋体"/>
          <w:b/>
          <w:kern w:val="0"/>
          <w:sz w:val="24"/>
        </w:rPr>
        <w:t>Manuscript source:</w:t>
      </w:r>
      <w:r w:rsidRPr="0032144D">
        <w:rPr>
          <w:rFonts w:ascii="Book Antiqua" w:hAnsi="Book Antiqua" w:cs="宋体"/>
          <w:kern w:val="0"/>
          <w:sz w:val="24"/>
        </w:rPr>
        <w:t> Unsolicited manuscript</w:t>
      </w:r>
    </w:p>
    <w:p w:rsidR="00413E7E" w:rsidRPr="0032144D" w:rsidRDefault="00413E7E">
      <w:pPr>
        <w:adjustRightInd w:val="0"/>
        <w:snapToGrid w:val="0"/>
        <w:spacing w:line="360" w:lineRule="auto"/>
        <w:rPr>
          <w:rFonts w:ascii="Book Antiqua" w:eastAsia="微软雅黑" w:hAnsi="Book Antiqua" w:cs="Arial"/>
          <w:b/>
          <w:bCs/>
          <w:sz w:val="24"/>
        </w:rPr>
      </w:pPr>
    </w:p>
    <w:p w:rsidR="00413E7E" w:rsidRPr="0032144D" w:rsidRDefault="00413E7E">
      <w:pPr>
        <w:adjustRightInd w:val="0"/>
        <w:snapToGrid w:val="0"/>
        <w:spacing w:line="360" w:lineRule="auto"/>
        <w:rPr>
          <w:rFonts w:ascii="Book Antiqua" w:eastAsia="微软雅黑" w:hAnsi="Book Antiqua" w:cs="Arial"/>
          <w:b/>
          <w:bCs/>
          <w:sz w:val="24"/>
        </w:rPr>
      </w:pPr>
      <w:r w:rsidRPr="0032144D">
        <w:rPr>
          <w:rFonts w:ascii="Book Antiqua" w:hAnsi="Book Antiqua"/>
          <w:b/>
          <w:sz w:val="24"/>
        </w:rPr>
        <w:t>Corresponding author:</w:t>
      </w:r>
      <w:r w:rsidRPr="0032144D">
        <w:rPr>
          <w:rFonts w:ascii="Book Antiqua" w:eastAsia="微软雅黑" w:hAnsi="Book Antiqua" w:cs="Arial"/>
          <w:b/>
          <w:bCs/>
          <w:sz w:val="24"/>
        </w:rPr>
        <w:t xml:space="preserve"> Feng Gao, PhD, Professor, Surgical Oncologist, </w:t>
      </w:r>
      <w:r w:rsidRPr="0032144D">
        <w:rPr>
          <w:rFonts w:ascii="Book Antiqua" w:eastAsia="微软雅黑" w:hAnsi="Book Antiqua" w:cs="Arial"/>
          <w:bCs/>
          <w:sz w:val="24"/>
        </w:rPr>
        <w:t xml:space="preserve">Department of Colorectal Cancer Surgery, Second Affiliated Hospital of Harbin Medical University, No. 148, Baojian Road, Nangang District, Harbin 150000, Heilongjiang Province, China. </w:t>
      </w:r>
      <w:hyperlink r:id="rId8" w:history="1">
        <w:r w:rsidRPr="0032144D">
          <w:rPr>
            <w:rStyle w:val="a4"/>
            <w:rFonts w:ascii="Book Antiqua" w:eastAsia="微软雅黑" w:hAnsi="Book Antiqua" w:cs="Arial"/>
            <w:bCs/>
            <w:sz w:val="24"/>
          </w:rPr>
          <w:t>gf9777@126.com</w:t>
        </w:r>
      </w:hyperlink>
    </w:p>
    <w:p w:rsidR="00413E7E" w:rsidRPr="0032144D" w:rsidRDefault="00413E7E">
      <w:pPr>
        <w:adjustRightInd w:val="0"/>
        <w:snapToGrid w:val="0"/>
        <w:spacing w:line="360" w:lineRule="auto"/>
        <w:rPr>
          <w:rFonts w:ascii="Book Antiqua" w:eastAsia="微软雅黑" w:hAnsi="Book Antiqua" w:cs="Arial"/>
          <w:sz w:val="24"/>
        </w:rPr>
      </w:pPr>
      <w:r w:rsidRPr="0032144D">
        <w:rPr>
          <w:rFonts w:ascii="Book Antiqua" w:eastAsia="微软雅黑" w:hAnsi="Book Antiqua" w:cs="Arial"/>
          <w:b/>
          <w:bCs/>
          <w:sz w:val="24"/>
        </w:rPr>
        <w:t xml:space="preserve">Telephone: </w:t>
      </w:r>
      <w:r w:rsidRPr="0032144D">
        <w:rPr>
          <w:rFonts w:ascii="Book Antiqua" w:eastAsia="微软雅黑" w:hAnsi="Book Antiqua" w:cs="Arial"/>
          <w:sz w:val="24"/>
        </w:rPr>
        <w:t>+86-451-86297661</w:t>
      </w:r>
    </w:p>
    <w:p w:rsidR="00413E7E" w:rsidRPr="0032144D" w:rsidRDefault="00413E7E">
      <w:pPr>
        <w:adjustRightInd w:val="0"/>
        <w:snapToGrid w:val="0"/>
        <w:spacing w:line="360" w:lineRule="auto"/>
        <w:rPr>
          <w:rFonts w:ascii="Book Antiqua" w:eastAsia="微软雅黑" w:hAnsi="Book Antiqua" w:cs="Arial"/>
          <w:sz w:val="24"/>
        </w:rPr>
      </w:pPr>
    </w:p>
    <w:p w:rsidR="00413E7E" w:rsidRPr="0032144D" w:rsidRDefault="00413E7E">
      <w:pPr>
        <w:spacing w:line="360" w:lineRule="auto"/>
        <w:rPr>
          <w:rFonts w:ascii="Book Antiqua" w:hAnsi="Book Antiqua"/>
          <w:b/>
          <w:sz w:val="24"/>
        </w:rPr>
      </w:pPr>
      <w:r w:rsidRPr="0032144D">
        <w:rPr>
          <w:rFonts w:ascii="Book Antiqua" w:hAnsi="Book Antiqua"/>
          <w:b/>
          <w:sz w:val="24"/>
        </w:rPr>
        <w:t xml:space="preserve">Received: </w:t>
      </w:r>
      <w:r w:rsidRPr="0032144D">
        <w:rPr>
          <w:rFonts w:ascii="Book Antiqua" w:hAnsi="Book Antiqua"/>
          <w:sz w:val="24"/>
        </w:rPr>
        <w:t>January 30, 2019</w:t>
      </w:r>
    </w:p>
    <w:p w:rsidR="00413E7E" w:rsidRPr="0032144D" w:rsidRDefault="00413E7E">
      <w:pPr>
        <w:spacing w:line="360" w:lineRule="auto"/>
        <w:rPr>
          <w:rFonts w:ascii="Book Antiqua" w:hAnsi="Book Antiqua"/>
          <w:b/>
          <w:sz w:val="24"/>
        </w:rPr>
      </w:pPr>
      <w:r w:rsidRPr="0032144D">
        <w:rPr>
          <w:rFonts w:ascii="Book Antiqua" w:hAnsi="Book Antiqua"/>
          <w:b/>
          <w:sz w:val="24"/>
        </w:rPr>
        <w:t>Peer-review started:</w:t>
      </w:r>
      <w:r w:rsidRPr="0032144D">
        <w:rPr>
          <w:rFonts w:ascii="Book Antiqua" w:hAnsi="Book Antiqua"/>
          <w:sz w:val="24"/>
        </w:rPr>
        <w:t xml:space="preserve"> January 31, 2019</w:t>
      </w:r>
    </w:p>
    <w:p w:rsidR="00413E7E" w:rsidRPr="0032144D" w:rsidRDefault="00413E7E">
      <w:pPr>
        <w:spacing w:line="360" w:lineRule="auto"/>
        <w:rPr>
          <w:rFonts w:ascii="Book Antiqua" w:hAnsi="Book Antiqua"/>
          <w:b/>
          <w:sz w:val="24"/>
        </w:rPr>
      </w:pPr>
      <w:r w:rsidRPr="0032144D">
        <w:rPr>
          <w:rFonts w:ascii="Book Antiqua" w:hAnsi="Book Antiqua"/>
          <w:b/>
          <w:sz w:val="24"/>
        </w:rPr>
        <w:t>First decision:</w:t>
      </w:r>
      <w:r w:rsidRPr="0032144D">
        <w:rPr>
          <w:rFonts w:ascii="Book Antiqua" w:hAnsi="Book Antiqua"/>
          <w:sz w:val="24"/>
        </w:rPr>
        <w:t xml:space="preserve"> April 18, 2019</w:t>
      </w:r>
    </w:p>
    <w:p w:rsidR="00413E7E" w:rsidRPr="0032144D" w:rsidRDefault="00413E7E">
      <w:pPr>
        <w:spacing w:line="360" w:lineRule="auto"/>
        <w:rPr>
          <w:rFonts w:ascii="Book Antiqua" w:hAnsi="Book Antiqua"/>
          <w:b/>
          <w:sz w:val="24"/>
        </w:rPr>
      </w:pPr>
      <w:r w:rsidRPr="0032144D">
        <w:rPr>
          <w:rFonts w:ascii="Book Antiqua" w:hAnsi="Book Antiqua"/>
          <w:b/>
          <w:sz w:val="24"/>
        </w:rPr>
        <w:t>Revised:</w:t>
      </w:r>
      <w:r w:rsidRPr="0032144D">
        <w:rPr>
          <w:rFonts w:ascii="Book Antiqua" w:hAnsi="Book Antiqua"/>
          <w:sz w:val="24"/>
        </w:rPr>
        <w:t xml:space="preserve"> May 7, 2019</w:t>
      </w:r>
      <w:r w:rsidRPr="0032144D">
        <w:rPr>
          <w:rFonts w:ascii="Book Antiqua" w:hAnsi="Book Antiqua"/>
          <w:b/>
          <w:sz w:val="24"/>
        </w:rPr>
        <w:t xml:space="preserve"> </w:t>
      </w:r>
    </w:p>
    <w:p w:rsidR="00413E7E" w:rsidRPr="0032144D" w:rsidRDefault="00413E7E">
      <w:pPr>
        <w:spacing w:line="360" w:lineRule="auto"/>
        <w:rPr>
          <w:rFonts w:ascii="Book Antiqua" w:hAnsi="Book Antiqua"/>
          <w:b/>
          <w:sz w:val="24"/>
        </w:rPr>
      </w:pPr>
      <w:r w:rsidRPr="0032144D">
        <w:rPr>
          <w:rFonts w:ascii="Book Antiqua" w:hAnsi="Book Antiqua"/>
          <w:b/>
          <w:sz w:val="24"/>
        </w:rPr>
        <w:t>Accepted:</w:t>
      </w:r>
      <w:r w:rsidRPr="0032144D">
        <w:t xml:space="preserve"> </w:t>
      </w:r>
      <w:r w:rsidRPr="0032144D">
        <w:rPr>
          <w:rFonts w:ascii="Book Antiqua" w:hAnsi="Book Antiqua"/>
          <w:sz w:val="24"/>
        </w:rPr>
        <w:t>May 23, 2019</w:t>
      </w:r>
      <w:r w:rsidRPr="0032144D">
        <w:rPr>
          <w:rFonts w:ascii="Book Antiqua" w:hAnsi="Book Antiqua"/>
          <w:b/>
          <w:sz w:val="24"/>
        </w:rPr>
        <w:t xml:space="preserve"> </w:t>
      </w:r>
    </w:p>
    <w:p w:rsidR="00413E7E" w:rsidRPr="0032144D" w:rsidRDefault="00413E7E">
      <w:pPr>
        <w:spacing w:line="360" w:lineRule="auto"/>
        <w:rPr>
          <w:rFonts w:ascii="Book Antiqua" w:hAnsi="Book Antiqua"/>
          <w:sz w:val="24"/>
        </w:rPr>
      </w:pPr>
      <w:r w:rsidRPr="0032144D">
        <w:rPr>
          <w:rFonts w:ascii="Book Antiqua" w:hAnsi="Book Antiqua"/>
          <w:b/>
          <w:sz w:val="24"/>
        </w:rPr>
        <w:t>Article in press:</w:t>
      </w:r>
      <w:r w:rsidR="0032144D">
        <w:rPr>
          <w:rFonts w:ascii="Book Antiqua" w:hAnsi="Book Antiqua"/>
          <w:sz w:val="24"/>
        </w:rPr>
        <w:t xml:space="preserve"> </w:t>
      </w:r>
      <w:r w:rsidR="0032144D" w:rsidRPr="0032144D">
        <w:rPr>
          <w:rFonts w:ascii="Book Antiqua" w:hAnsi="Book Antiqua"/>
          <w:sz w:val="24"/>
        </w:rPr>
        <w:t>May 2</w:t>
      </w:r>
      <w:r w:rsidR="0032144D">
        <w:rPr>
          <w:rFonts w:ascii="Book Antiqua" w:hAnsi="Book Antiqua" w:hint="eastAsia"/>
          <w:sz w:val="24"/>
        </w:rPr>
        <w:t>4,</w:t>
      </w:r>
      <w:r w:rsidR="0032144D" w:rsidRPr="0032144D">
        <w:rPr>
          <w:rFonts w:ascii="Book Antiqua" w:hAnsi="Book Antiqua"/>
          <w:sz w:val="24"/>
        </w:rPr>
        <w:t xml:space="preserve"> 2019</w:t>
      </w:r>
    </w:p>
    <w:p w:rsidR="00413E7E" w:rsidRPr="0032144D" w:rsidRDefault="00413E7E">
      <w:pPr>
        <w:spacing w:line="360" w:lineRule="auto"/>
        <w:rPr>
          <w:rFonts w:ascii="Book Antiqua" w:hAnsi="Book Antiqua"/>
          <w:b/>
          <w:sz w:val="24"/>
        </w:rPr>
      </w:pPr>
      <w:r w:rsidRPr="0032144D">
        <w:rPr>
          <w:rFonts w:ascii="Book Antiqua" w:hAnsi="Book Antiqua"/>
          <w:b/>
          <w:sz w:val="24"/>
        </w:rPr>
        <w:t>Published online:</w:t>
      </w:r>
      <w:r w:rsidRPr="0032144D">
        <w:rPr>
          <w:rFonts w:ascii="Book Antiqua" w:hAnsi="Book Antiqua"/>
          <w:sz w:val="24"/>
        </w:rPr>
        <w:t xml:space="preserve"> </w:t>
      </w:r>
      <w:r w:rsidR="0032144D" w:rsidRPr="0032144D">
        <w:rPr>
          <w:rFonts w:ascii="Book Antiqua" w:hAnsi="Book Antiqua"/>
          <w:sz w:val="24"/>
        </w:rPr>
        <w:t>July 6, 2019</w:t>
      </w:r>
    </w:p>
    <w:p w:rsidR="00413E7E" w:rsidRPr="0032144D" w:rsidRDefault="00413E7E">
      <w:pPr>
        <w:adjustRightInd w:val="0"/>
        <w:snapToGrid w:val="0"/>
        <w:spacing w:line="360" w:lineRule="auto"/>
        <w:rPr>
          <w:rFonts w:ascii="Book Antiqua" w:eastAsia="微软雅黑" w:hAnsi="Book Antiqua" w:cs="Arial"/>
          <w:sz w:val="24"/>
        </w:rPr>
      </w:pPr>
    </w:p>
    <w:bookmarkEnd w:id="16"/>
    <w:p w:rsidR="00413E7E" w:rsidRPr="0032144D" w:rsidRDefault="00413E7E">
      <w:pPr>
        <w:adjustRightInd w:val="0"/>
        <w:snapToGrid w:val="0"/>
        <w:spacing w:line="360" w:lineRule="auto"/>
        <w:rPr>
          <w:rFonts w:ascii="Book Antiqua" w:eastAsia="微软雅黑" w:hAnsi="Book Antiqua" w:cs="Arial"/>
          <w:b/>
          <w:bCs/>
          <w:sz w:val="24"/>
        </w:rPr>
      </w:pPr>
      <w:r w:rsidRPr="0032144D">
        <w:rPr>
          <w:rFonts w:ascii="Book Antiqua" w:eastAsia="微软雅黑" w:hAnsi="Book Antiqua" w:cs="Arial"/>
          <w:b/>
          <w:bCs/>
          <w:sz w:val="24"/>
        </w:rPr>
        <w:br w:type="page"/>
        <w:t>Abstract</w:t>
      </w:r>
    </w:p>
    <w:p w:rsidR="00413E7E" w:rsidRPr="0032144D" w:rsidRDefault="00413E7E">
      <w:pPr>
        <w:adjustRightInd w:val="0"/>
        <w:snapToGrid w:val="0"/>
        <w:spacing w:line="360" w:lineRule="auto"/>
        <w:rPr>
          <w:rFonts w:ascii="Book Antiqua" w:eastAsia="微软雅黑" w:hAnsi="Book Antiqua" w:cs="Arial"/>
          <w:b/>
          <w:bCs/>
          <w:i/>
          <w:sz w:val="24"/>
        </w:rPr>
      </w:pPr>
      <w:r w:rsidRPr="0032144D">
        <w:rPr>
          <w:rFonts w:ascii="Book Antiqua" w:eastAsia="微软雅黑" w:hAnsi="Book Antiqua" w:cs="Arial"/>
          <w:b/>
          <w:bCs/>
          <w:i/>
          <w:sz w:val="24"/>
        </w:rPr>
        <w:t xml:space="preserve">BACKGROUND </w:t>
      </w:r>
    </w:p>
    <w:p w:rsidR="00413E7E" w:rsidRPr="0032144D" w:rsidRDefault="00413E7E">
      <w:pPr>
        <w:adjustRightInd w:val="0"/>
        <w:snapToGrid w:val="0"/>
        <w:spacing w:line="360" w:lineRule="auto"/>
        <w:rPr>
          <w:rFonts w:ascii="Book Antiqua" w:eastAsia="微软雅黑" w:hAnsi="Book Antiqua" w:cs="Arial"/>
          <w:sz w:val="24"/>
        </w:rPr>
      </w:pPr>
      <w:r w:rsidRPr="0032144D">
        <w:rPr>
          <w:rFonts w:ascii="Book Antiqua" w:eastAsia="微软雅黑" w:hAnsi="Book Antiqua" w:cs="Arial"/>
          <w:bCs/>
          <w:sz w:val="24"/>
        </w:rPr>
        <w:t xml:space="preserve">Appendiceal </w:t>
      </w:r>
      <w:r w:rsidRPr="0032144D">
        <w:rPr>
          <w:rFonts w:ascii="Book Antiqua" w:eastAsia="微软雅黑" w:hAnsi="Book Antiqua" w:cs="Arial"/>
          <w:sz w:val="24"/>
        </w:rPr>
        <w:t>mucinous neoplasm (</w:t>
      </w:r>
      <w:bookmarkStart w:id="25" w:name="OLE_LINK5"/>
      <w:r w:rsidRPr="0032144D">
        <w:rPr>
          <w:rFonts w:ascii="Book Antiqua" w:eastAsia="微软雅黑" w:hAnsi="Book Antiqua" w:cs="Arial"/>
          <w:sz w:val="24"/>
        </w:rPr>
        <w:t>AMN</w:t>
      </w:r>
      <w:bookmarkEnd w:id="25"/>
      <w:r w:rsidRPr="0032144D">
        <w:rPr>
          <w:rFonts w:ascii="Book Antiqua" w:eastAsia="微软雅黑" w:hAnsi="Book Antiqua" w:cs="Arial"/>
          <w:sz w:val="24"/>
        </w:rPr>
        <w:t>) is extremely rare. Since the disease does not manifest a characteristic profile of clinical symptoms, it is easy to misdiagnose and still difficult to diagnose without operation. Here, we report a case of low-grade AMN (LAMN) and summarize its clinical features, diagnosis, and treatment.</w:t>
      </w:r>
    </w:p>
    <w:p w:rsidR="00413E7E" w:rsidRPr="0032144D" w:rsidRDefault="00413E7E">
      <w:pPr>
        <w:adjustRightInd w:val="0"/>
        <w:snapToGrid w:val="0"/>
        <w:spacing w:line="360" w:lineRule="auto"/>
        <w:rPr>
          <w:rFonts w:ascii="Book Antiqua" w:eastAsia="微软雅黑" w:hAnsi="Book Antiqua" w:cs="Arial"/>
          <w:sz w:val="24"/>
        </w:rPr>
      </w:pPr>
    </w:p>
    <w:p w:rsidR="00413E7E" w:rsidRPr="0032144D" w:rsidRDefault="00413E7E">
      <w:pPr>
        <w:adjustRightInd w:val="0"/>
        <w:snapToGrid w:val="0"/>
        <w:spacing w:line="360" w:lineRule="auto"/>
        <w:rPr>
          <w:rFonts w:ascii="Book Antiqua" w:eastAsia="微软雅黑" w:hAnsi="Book Antiqua" w:cs="Arial"/>
          <w:b/>
          <w:bCs/>
          <w:i/>
          <w:sz w:val="24"/>
        </w:rPr>
      </w:pPr>
      <w:r w:rsidRPr="0032144D">
        <w:rPr>
          <w:rFonts w:ascii="Book Antiqua" w:eastAsia="微软雅黑" w:hAnsi="Book Antiqua" w:cs="Arial"/>
          <w:b/>
          <w:bCs/>
          <w:i/>
          <w:sz w:val="24"/>
        </w:rPr>
        <w:t>CASE SUMMARY</w:t>
      </w:r>
    </w:p>
    <w:p w:rsidR="00413E7E" w:rsidRPr="0032144D" w:rsidRDefault="00413E7E">
      <w:pPr>
        <w:adjustRightInd w:val="0"/>
        <w:snapToGrid w:val="0"/>
        <w:spacing w:line="360" w:lineRule="auto"/>
        <w:rPr>
          <w:rFonts w:ascii="Book Antiqua" w:eastAsia="微软雅黑" w:hAnsi="Book Antiqua" w:cs="Arial"/>
          <w:sz w:val="24"/>
        </w:rPr>
      </w:pPr>
      <w:r w:rsidRPr="0032144D">
        <w:rPr>
          <w:rFonts w:ascii="Book Antiqua" w:eastAsia="微软雅黑" w:hAnsi="Book Antiqua" w:cs="Arial"/>
          <w:sz w:val="24"/>
        </w:rPr>
        <w:t>A 63-year-old postmenopausal woman presented with a history of right lower abdominal mass. The patient underwent laparotomy, which showed an appendiceal mucocele originating from the apex of the appendix, and a simple appendectomy was performed. The subsequent histological assessment identified an LAMN with no lymph node involvement and negative surgical margin. The patient received six cycles of chemotherapy after surgery, and to date, more than a year after the surgery, the patient remains in good health.</w:t>
      </w:r>
    </w:p>
    <w:p w:rsidR="00413E7E" w:rsidRPr="0032144D" w:rsidRDefault="00413E7E">
      <w:pPr>
        <w:adjustRightInd w:val="0"/>
        <w:snapToGrid w:val="0"/>
        <w:spacing w:line="360" w:lineRule="auto"/>
        <w:rPr>
          <w:rFonts w:ascii="Book Antiqua" w:eastAsia="微软雅黑" w:hAnsi="Book Antiqua" w:cs="Arial"/>
          <w:sz w:val="24"/>
        </w:rPr>
      </w:pPr>
    </w:p>
    <w:p w:rsidR="00413E7E" w:rsidRPr="0032144D" w:rsidRDefault="00413E7E">
      <w:pPr>
        <w:adjustRightInd w:val="0"/>
        <w:snapToGrid w:val="0"/>
        <w:spacing w:line="360" w:lineRule="auto"/>
        <w:rPr>
          <w:rFonts w:ascii="Book Antiqua" w:eastAsia="微软雅黑" w:hAnsi="Book Antiqua" w:cs="Arial"/>
          <w:b/>
          <w:bCs/>
          <w:i/>
          <w:sz w:val="24"/>
        </w:rPr>
      </w:pPr>
      <w:bookmarkStart w:id="26" w:name="OLE_LINK63"/>
      <w:r w:rsidRPr="0032144D">
        <w:rPr>
          <w:rFonts w:ascii="Book Antiqua" w:eastAsia="微软雅黑" w:hAnsi="Book Antiqua" w:cs="Arial"/>
          <w:b/>
          <w:bCs/>
          <w:i/>
          <w:sz w:val="24"/>
        </w:rPr>
        <w:t>CONCLUSION</w:t>
      </w:r>
    </w:p>
    <w:bookmarkEnd w:id="26"/>
    <w:p w:rsidR="00413E7E" w:rsidRPr="0032144D" w:rsidRDefault="00413E7E">
      <w:pPr>
        <w:adjustRightInd w:val="0"/>
        <w:snapToGrid w:val="0"/>
        <w:spacing w:line="360" w:lineRule="auto"/>
        <w:rPr>
          <w:rFonts w:ascii="Book Antiqua" w:eastAsia="微软雅黑" w:hAnsi="Book Antiqua" w:cs="Arial"/>
          <w:sz w:val="24"/>
        </w:rPr>
      </w:pPr>
      <w:r w:rsidRPr="0032144D">
        <w:rPr>
          <w:rFonts w:ascii="Book Antiqua" w:eastAsia="微软雅黑" w:hAnsi="Book Antiqua" w:cs="Arial"/>
          <w:sz w:val="24"/>
        </w:rPr>
        <w:t>A unified, standardized, detailed, and accurate pathological diagnosis is needed for LAMN, to facilitate selection of an appropriate surgical plan. In addition, the surgeon should record the details of the tumors in the surgical records in order to facilitate follow-up after surgery.</w:t>
      </w:r>
    </w:p>
    <w:p w:rsidR="00413E7E" w:rsidRPr="0032144D" w:rsidRDefault="00413E7E">
      <w:pPr>
        <w:adjustRightInd w:val="0"/>
        <w:snapToGrid w:val="0"/>
        <w:spacing w:line="360" w:lineRule="auto"/>
        <w:rPr>
          <w:rFonts w:ascii="Book Antiqua" w:eastAsia="微软雅黑" w:hAnsi="Book Antiqua" w:cs="Arial"/>
          <w:sz w:val="24"/>
        </w:rPr>
      </w:pPr>
    </w:p>
    <w:p w:rsidR="00413E7E" w:rsidRPr="0032144D" w:rsidRDefault="00413E7E">
      <w:pPr>
        <w:adjustRightInd w:val="0"/>
        <w:snapToGrid w:val="0"/>
        <w:spacing w:line="360" w:lineRule="auto"/>
        <w:rPr>
          <w:rFonts w:ascii="Book Antiqua" w:eastAsia="微软雅黑" w:hAnsi="Book Antiqua" w:cs="Arial"/>
          <w:sz w:val="24"/>
        </w:rPr>
      </w:pPr>
      <w:r w:rsidRPr="0032144D">
        <w:rPr>
          <w:rFonts w:ascii="Book Antiqua" w:eastAsia="微软雅黑" w:hAnsi="Book Antiqua" w:cs="Arial"/>
          <w:b/>
          <w:bCs/>
          <w:sz w:val="24"/>
        </w:rPr>
        <w:t>Key words</w:t>
      </w:r>
      <w:bookmarkStart w:id="27" w:name="OLE_LINK64"/>
      <w:r w:rsidRPr="0032144D">
        <w:rPr>
          <w:rFonts w:ascii="Book Antiqua" w:eastAsia="微软雅黑" w:hAnsi="Book Antiqua" w:cs="Arial"/>
          <w:b/>
          <w:bCs/>
          <w:sz w:val="24"/>
        </w:rPr>
        <w:t xml:space="preserve">: </w:t>
      </w:r>
      <w:r w:rsidRPr="0032144D">
        <w:rPr>
          <w:rFonts w:ascii="Book Antiqua" w:eastAsia="微软雅黑" w:hAnsi="Book Antiqua" w:cs="Arial"/>
          <w:sz w:val="24"/>
        </w:rPr>
        <w:t>Mucocele of appendix; Appendiceal mucinous neoplasm; Low-grade appendiceal mucinous neoplasm; Pathological profile; Diagnosis; Case report</w:t>
      </w:r>
      <w:bookmarkEnd w:id="27"/>
    </w:p>
    <w:p w:rsidR="00413E7E" w:rsidRPr="0032144D" w:rsidRDefault="00413E7E">
      <w:pPr>
        <w:adjustRightInd w:val="0"/>
        <w:snapToGrid w:val="0"/>
        <w:spacing w:line="360" w:lineRule="auto"/>
        <w:rPr>
          <w:rFonts w:ascii="Book Antiqua" w:eastAsia="微软雅黑" w:hAnsi="Book Antiqua" w:cs="Arial"/>
          <w:sz w:val="24"/>
        </w:rPr>
      </w:pPr>
    </w:p>
    <w:p w:rsidR="00413E7E" w:rsidRPr="0032144D" w:rsidRDefault="00413E7E">
      <w:pPr>
        <w:spacing w:line="360" w:lineRule="auto"/>
        <w:rPr>
          <w:rFonts w:ascii="Book Antiqua" w:hAnsi="Book Antiqua" w:cs="Arial"/>
          <w:sz w:val="24"/>
        </w:rPr>
      </w:pPr>
      <w:r w:rsidRPr="0032144D">
        <w:rPr>
          <w:rFonts w:ascii="Book Antiqua" w:hAnsi="Book Antiqua"/>
          <w:b/>
          <w:sz w:val="24"/>
        </w:rPr>
        <w:t xml:space="preserve">© </w:t>
      </w:r>
      <w:r w:rsidRPr="0032144D">
        <w:rPr>
          <w:rFonts w:ascii="Book Antiqua" w:hAnsi="Book Antiqua" w:cs="Arial"/>
          <w:b/>
          <w:sz w:val="24"/>
        </w:rPr>
        <w:t>The Author(s) 2019.</w:t>
      </w:r>
      <w:r w:rsidRPr="0032144D">
        <w:rPr>
          <w:rFonts w:ascii="Book Antiqua" w:hAnsi="Book Antiqua" w:cs="Arial"/>
          <w:sz w:val="24"/>
        </w:rPr>
        <w:t xml:space="preserve"> Published by Baishideng Publishing Group Inc. All rights reserved.</w:t>
      </w:r>
    </w:p>
    <w:p w:rsidR="00413E7E" w:rsidRPr="0032144D" w:rsidRDefault="00413E7E">
      <w:pPr>
        <w:adjustRightInd w:val="0"/>
        <w:snapToGrid w:val="0"/>
        <w:spacing w:line="360" w:lineRule="auto"/>
        <w:rPr>
          <w:rFonts w:ascii="Book Antiqua" w:eastAsia="微软雅黑" w:hAnsi="Book Antiqua" w:cs="Arial"/>
          <w:sz w:val="24"/>
        </w:rPr>
      </w:pPr>
    </w:p>
    <w:p w:rsidR="00413E7E" w:rsidRPr="0032144D" w:rsidRDefault="00413E7E">
      <w:pPr>
        <w:adjustRightInd w:val="0"/>
        <w:snapToGrid w:val="0"/>
        <w:spacing w:line="360" w:lineRule="auto"/>
        <w:rPr>
          <w:rFonts w:ascii="Book Antiqua" w:eastAsia="微软雅黑" w:hAnsi="Book Antiqua" w:cs="Arial"/>
          <w:sz w:val="24"/>
        </w:rPr>
      </w:pPr>
      <w:r w:rsidRPr="0032144D">
        <w:rPr>
          <w:rFonts w:ascii="Book Antiqua" w:eastAsia="微软雅黑" w:hAnsi="Book Antiqua" w:cs="Arial"/>
          <w:b/>
          <w:bCs/>
          <w:sz w:val="24"/>
        </w:rPr>
        <w:t>Core tip:</w:t>
      </w:r>
      <w:r w:rsidRPr="0032144D">
        <w:rPr>
          <w:rFonts w:ascii="Book Antiqua" w:eastAsia="微软雅黑" w:hAnsi="Book Antiqua" w:cs="Arial"/>
          <w:sz w:val="24"/>
        </w:rPr>
        <w:t xml:space="preserve"> </w:t>
      </w:r>
      <w:bookmarkStart w:id="28" w:name="OLE_LINK84"/>
      <w:r w:rsidRPr="0032144D">
        <w:rPr>
          <w:rFonts w:ascii="Book Antiqua" w:eastAsia="微软雅黑" w:hAnsi="Book Antiqua" w:cs="Arial"/>
          <w:sz w:val="24"/>
        </w:rPr>
        <w:t>Appendiceal mucinous neoplasms (AMNs) are rare tumors. Only a few cases have been reported and most patients have no typical clinical manifestations. As such, diagnosis and treatment are a clinical challenge; even the terminology of AMN grading and staging has been controversial and is not standardized yet. Malignant AMNs have a poor curative effect and no treatment standard has been established. Here, we report a female patient with</w:t>
      </w:r>
      <w:r w:rsidR="00650D3B" w:rsidRPr="0032144D">
        <w:rPr>
          <w:rFonts w:ascii="Book Antiqua" w:eastAsia="微软雅黑" w:hAnsi="Book Antiqua" w:cs="Arial"/>
          <w:sz w:val="24"/>
        </w:rPr>
        <w:t xml:space="preserve"> </w:t>
      </w:r>
      <w:r w:rsidRPr="0032144D">
        <w:rPr>
          <w:rFonts w:ascii="Book Antiqua" w:eastAsia="微软雅黑" w:hAnsi="Book Antiqua" w:cs="Arial"/>
          <w:sz w:val="24"/>
        </w:rPr>
        <w:t>AMN who has survived throughout follow-up, now at 1 year post-surgery. A review of the latest literature is also provided to improve the overall awareness and understanding of this disease.</w:t>
      </w:r>
      <w:bookmarkEnd w:id="28"/>
    </w:p>
    <w:p w:rsidR="00413E7E" w:rsidRPr="0032144D" w:rsidRDefault="00413E7E">
      <w:pPr>
        <w:adjustRightInd w:val="0"/>
        <w:snapToGrid w:val="0"/>
        <w:spacing w:line="360" w:lineRule="auto"/>
        <w:rPr>
          <w:rFonts w:ascii="Book Antiqua" w:eastAsia="微软雅黑" w:hAnsi="Book Antiqua" w:cs="Arial"/>
          <w:b/>
          <w:bCs/>
          <w:sz w:val="24"/>
        </w:rPr>
      </w:pPr>
    </w:p>
    <w:p w:rsidR="0032144D" w:rsidRPr="0032144D" w:rsidRDefault="0032144D" w:rsidP="0032144D">
      <w:pPr>
        <w:adjustRightInd w:val="0"/>
        <w:snapToGrid w:val="0"/>
        <w:spacing w:line="360" w:lineRule="auto"/>
        <w:rPr>
          <w:rFonts w:ascii="Book Antiqua" w:hAnsi="Book Antiqua"/>
          <w:iCs/>
          <w:sz w:val="24"/>
        </w:rPr>
      </w:pPr>
      <w:r w:rsidRPr="0032144D">
        <w:rPr>
          <w:rFonts w:ascii="Book Antiqua" w:eastAsia="微软雅黑" w:hAnsi="Book Antiqua" w:cs="Arial"/>
          <w:b/>
          <w:bCs/>
          <w:sz w:val="24"/>
        </w:rPr>
        <w:t>Citation:</w:t>
      </w:r>
      <w:r>
        <w:rPr>
          <w:rFonts w:ascii="Book Antiqua" w:eastAsia="微软雅黑" w:hAnsi="Book Antiqua" w:cs="Arial" w:hint="eastAsia"/>
          <w:b/>
          <w:bCs/>
          <w:sz w:val="24"/>
        </w:rPr>
        <w:t xml:space="preserve"> </w:t>
      </w:r>
      <w:r w:rsidR="00413E7E" w:rsidRPr="0032144D">
        <w:rPr>
          <w:rFonts w:ascii="Book Antiqua" w:eastAsia="微软雅黑" w:hAnsi="Book Antiqua" w:cs="Arial"/>
          <w:bCs/>
          <w:sz w:val="24"/>
        </w:rPr>
        <w:t>Yang JM, Zhang WH, Yang DD, Jiang H, Yu L, Gao F. Giant low-grade appendiceal mucinous neoplasm: A case report</w:t>
      </w:r>
      <w:r w:rsidR="00413E7E" w:rsidRPr="0032144D">
        <w:rPr>
          <w:rFonts w:ascii="Book Antiqua" w:eastAsia="微软雅黑" w:hAnsi="Book Antiqua" w:cs="Arial" w:hint="eastAsia"/>
          <w:bCs/>
          <w:sz w:val="24"/>
        </w:rPr>
        <w:t>.</w:t>
      </w:r>
      <w:r w:rsidR="00413E7E" w:rsidRPr="0032144D">
        <w:rPr>
          <w:rFonts w:ascii="Book Antiqua" w:eastAsia="微软雅黑" w:hAnsi="Book Antiqua" w:cs="Arial"/>
          <w:bCs/>
          <w:sz w:val="24"/>
        </w:rPr>
        <w:t xml:space="preserve"> </w:t>
      </w:r>
      <w:r w:rsidR="00413E7E" w:rsidRPr="0032144D">
        <w:rPr>
          <w:rFonts w:ascii="Book Antiqua" w:hAnsi="Book Antiqua"/>
          <w:i/>
          <w:iCs/>
          <w:sz w:val="24"/>
        </w:rPr>
        <w:t xml:space="preserve">World J Clin Cases </w:t>
      </w:r>
      <w:r w:rsidR="00413E7E" w:rsidRPr="0032144D">
        <w:rPr>
          <w:rFonts w:ascii="Book Antiqua" w:hAnsi="Book Antiqua"/>
          <w:iCs/>
          <w:sz w:val="24"/>
        </w:rPr>
        <w:t xml:space="preserve">2019; </w:t>
      </w:r>
      <w:r w:rsidRPr="0032144D">
        <w:rPr>
          <w:rFonts w:ascii="Book Antiqua" w:hAnsi="Book Antiqua"/>
          <w:iCs/>
          <w:sz w:val="24"/>
        </w:rPr>
        <w:t>7(13): 1</w:t>
      </w:r>
      <w:r>
        <w:rPr>
          <w:rFonts w:ascii="Book Antiqua" w:hAnsi="Book Antiqua" w:hint="eastAsia"/>
          <w:iCs/>
          <w:sz w:val="24"/>
        </w:rPr>
        <w:t>726</w:t>
      </w:r>
      <w:r w:rsidRPr="0032144D">
        <w:rPr>
          <w:rFonts w:ascii="Book Antiqua" w:hAnsi="Book Antiqua"/>
          <w:iCs/>
          <w:sz w:val="24"/>
        </w:rPr>
        <w:t>-1</w:t>
      </w:r>
      <w:r>
        <w:rPr>
          <w:rFonts w:ascii="Book Antiqua" w:hAnsi="Book Antiqua" w:hint="eastAsia"/>
          <w:iCs/>
          <w:sz w:val="24"/>
        </w:rPr>
        <w:t>731</w:t>
      </w:r>
    </w:p>
    <w:p w:rsidR="0032144D" w:rsidRPr="0032144D" w:rsidRDefault="0032144D" w:rsidP="0032144D">
      <w:pPr>
        <w:adjustRightInd w:val="0"/>
        <w:snapToGrid w:val="0"/>
        <w:spacing w:line="360" w:lineRule="auto"/>
        <w:rPr>
          <w:rFonts w:ascii="Book Antiqua" w:eastAsia="微软雅黑" w:hAnsi="Book Antiqua" w:cs="Arial"/>
          <w:bCs/>
          <w:sz w:val="24"/>
        </w:rPr>
      </w:pPr>
      <w:r w:rsidRPr="0032144D">
        <w:rPr>
          <w:rFonts w:ascii="Book Antiqua" w:eastAsia="微软雅黑" w:hAnsi="Book Antiqua" w:cs="Arial"/>
          <w:b/>
          <w:bCs/>
          <w:sz w:val="24"/>
        </w:rPr>
        <w:t>URL:</w:t>
      </w:r>
      <w:r w:rsidRPr="0032144D">
        <w:rPr>
          <w:rFonts w:ascii="Book Antiqua" w:eastAsia="微软雅黑" w:hAnsi="Book Antiqua" w:cs="Arial"/>
          <w:bCs/>
          <w:sz w:val="24"/>
        </w:rPr>
        <w:t xml:space="preserve"> https://www.wjgnet.com/2307-8960/full/v7/i13/</w:t>
      </w:r>
      <w:r>
        <w:rPr>
          <w:rFonts w:ascii="Book Antiqua" w:eastAsia="微软雅黑" w:hAnsi="Book Antiqua" w:cs="Arial" w:hint="eastAsia"/>
          <w:bCs/>
          <w:sz w:val="24"/>
        </w:rPr>
        <w:t>1726</w:t>
      </w:r>
      <w:r w:rsidRPr="0032144D">
        <w:rPr>
          <w:rFonts w:ascii="Book Antiqua" w:eastAsia="微软雅黑" w:hAnsi="Book Antiqua" w:cs="Arial"/>
          <w:bCs/>
          <w:sz w:val="24"/>
        </w:rPr>
        <w:t xml:space="preserve">.htm  </w:t>
      </w:r>
    </w:p>
    <w:p w:rsidR="0032144D" w:rsidRPr="0032144D" w:rsidRDefault="0032144D" w:rsidP="0032144D">
      <w:pPr>
        <w:adjustRightInd w:val="0"/>
        <w:snapToGrid w:val="0"/>
        <w:spacing w:line="360" w:lineRule="auto"/>
        <w:rPr>
          <w:rFonts w:ascii="Book Antiqua" w:eastAsia="微软雅黑" w:hAnsi="Book Antiqua" w:cs="Arial"/>
          <w:bCs/>
          <w:sz w:val="24"/>
        </w:rPr>
      </w:pPr>
      <w:r w:rsidRPr="0032144D">
        <w:rPr>
          <w:rFonts w:ascii="Book Antiqua" w:eastAsia="微软雅黑" w:hAnsi="Book Antiqua" w:cs="Arial"/>
          <w:b/>
          <w:bCs/>
          <w:sz w:val="24"/>
        </w:rPr>
        <w:t>DOI</w:t>
      </w:r>
      <w:r w:rsidRPr="0032144D">
        <w:rPr>
          <w:rFonts w:ascii="Book Antiqua" w:eastAsia="微软雅黑" w:hAnsi="Book Antiqua" w:cs="Arial"/>
          <w:bCs/>
          <w:sz w:val="24"/>
        </w:rPr>
        <w:t>: https://dx.doi.org/10.12998/wjcc.v7.i13.</w:t>
      </w:r>
      <w:r>
        <w:rPr>
          <w:rFonts w:ascii="Book Antiqua" w:eastAsia="微软雅黑" w:hAnsi="Book Antiqua" w:cs="Arial" w:hint="eastAsia"/>
          <w:bCs/>
          <w:sz w:val="24"/>
        </w:rPr>
        <w:t>1726</w:t>
      </w:r>
    </w:p>
    <w:p w:rsidR="00413E7E" w:rsidRPr="0032144D" w:rsidRDefault="00413E7E">
      <w:pPr>
        <w:adjustRightInd w:val="0"/>
        <w:snapToGrid w:val="0"/>
        <w:spacing w:line="360" w:lineRule="auto"/>
        <w:rPr>
          <w:rFonts w:ascii="Book Antiqua" w:hAnsi="Book Antiqua" w:cs="宋体"/>
          <w:b/>
          <w:sz w:val="24"/>
        </w:rPr>
      </w:pPr>
      <w:r w:rsidRPr="0032144D">
        <w:rPr>
          <w:rFonts w:ascii="Book Antiqua" w:eastAsia="微软雅黑" w:hAnsi="Book Antiqua" w:cs="Arial"/>
          <w:bCs/>
          <w:sz w:val="24"/>
        </w:rPr>
        <w:br w:type="page"/>
      </w:r>
      <w:r w:rsidRPr="0032144D">
        <w:rPr>
          <w:rFonts w:ascii="Book Antiqua" w:eastAsia="AdobeSongStd-Light" w:hAnsi="Book Antiqua" w:cs="Arial"/>
          <w:b/>
          <w:bCs/>
          <w:sz w:val="24"/>
        </w:rPr>
        <w:t>INTRODUCTION</w:t>
      </w:r>
    </w:p>
    <w:p w:rsidR="00413E7E" w:rsidRPr="0032144D" w:rsidRDefault="00413E7E">
      <w:pPr>
        <w:adjustRightInd w:val="0"/>
        <w:snapToGrid w:val="0"/>
        <w:spacing w:line="360" w:lineRule="auto"/>
        <w:rPr>
          <w:rFonts w:ascii="Book Antiqua" w:eastAsia="微软雅黑" w:hAnsi="Book Antiqua" w:cs="Arial"/>
          <w:sz w:val="24"/>
        </w:rPr>
      </w:pPr>
      <w:bookmarkStart w:id="29" w:name="OLE_LINK4"/>
      <w:r w:rsidRPr="0032144D">
        <w:rPr>
          <w:rFonts w:ascii="Book Antiqua" w:eastAsia="微软雅黑" w:hAnsi="Book Antiqua" w:cs="Arial"/>
          <w:sz w:val="24"/>
        </w:rPr>
        <w:t xml:space="preserve">Appendiceal mucinous neoplasms (AMNs) </w:t>
      </w:r>
      <w:bookmarkEnd w:id="29"/>
      <w:r w:rsidRPr="0032144D">
        <w:rPr>
          <w:rFonts w:ascii="Book Antiqua" w:eastAsia="微软雅黑" w:hAnsi="Book Antiqua" w:cs="Arial"/>
          <w:sz w:val="24"/>
        </w:rPr>
        <w:t>are a rare group of tumors. The reported incidence is 0.2%-0.4% among all patients who have undergone appendectomy, and they were found most frequently in patients aged 50-60 years</w:t>
      </w:r>
      <w:r w:rsidRPr="0032144D">
        <w:rPr>
          <w:rFonts w:ascii="Book Antiqua" w:eastAsia="微软雅黑" w:hAnsi="Book Antiqua" w:cs="Arial"/>
          <w:sz w:val="24"/>
          <w:vertAlign w:val="superscript"/>
        </w:rPr>
        <w:t>[1,2]</w:t>
      </w:r>
      <w:r w:rsidRPr="0032144D">
        <w:rPr>
          <w:rFonts w:ascii="Book Antiqua" w:eastAsia="微软雅黑" w:hAnsi="Book Antiqua" w:cs="Arial"/>
          <w:sz w:val="24"/>
        </w:rPr>
        <w:t>. This disease is extremely easy to misdiagnose, and missed diagnosis is common. Most cases do not manifest any typical clinical symptoms, and ANM is often found incidentally in physical examination or other operations</w:t>
      </w:r>
      <w:r w:rsidRPr="0032144D">
        <w:rPr>
          <w:rFonts w:ascii="Book Antiqua" w:eastAsia="微软雅黑" w:hAnsi="Book Antiqua" w:cs="Arial"/>
          <w:sz w:val="24"/>
          <w:vertAlign w:val="superscript"/>
        </w:rPr>
        <w:t>[3]</w:t>
      </w:r>
      <w:r w:rsidRPr="0032144D">
        <w:rPr>
          <w:rFonts w:ascii="Book Antiqua" w:eastAsia="微软雅黑" w:hAnsi="Book Antiqua" w:cs="Arial"/>
          <w:sz w:val="24"/>
        </w:rPr>
        <w:t xml:space="preserve">. Only a small number of patients present with the nonspecific symptoms of chronic right lower abdominal pain or mass. </w:t>
      </w:r>
    </w:p>
    <w:p w:rsidR="00413E7E" w:rsidRPr="0032144D" w:rsidRDefault="00413E7E">
      <w:pPr>
        <w:adjustRightInd w:val="0"/>
        <w:snapToGrid w:val="0"/>
        <w:spacing w:line="360" w:lineRule="auto"/>
        <w:ind w:firstLineChars="100" w:firstLine="240"/>
        <w:rPr>
          <w:rFonts w:ascii="Book Antiqua" w:eastAsia="微软雅黑" w:hAnsi="Book Antiqua" w:cs="Arial"/>
          <w:sz w:val="24"/>
        </w:rPr>
      </w:pPr>
      <w:r w:rsidRPr="0032144D">
        <w:rPr>
          <w:rFonts w:ascii="Book Antiqua" w:eastAsia="微软雅黑" w:hAnsi="Book Antiqua" w:cs="Arial"/>
          <w:sz w:val="24"/>
        </w:rPr>
        <w:t>Correct preoperative diagnosis is helpful to prevent rupture of the tumor during operation, which can lead to iatrogenic implantation and the formation of pseudomyxoma peritonei (PMP)</w:t>
      </w:r>
      <w:r w:rsidRPr="0032144D">
        <w:rPr>
          <w:rFonts w:ascii="Book Antiqua" w:eastAsia="微软雅黑" w:hAnsi="Book Antiqua" w:cs="Arial"/>
          <w:sz w:val="24"/>
          <w:vertAlign w:val="superscript"/>
        </w:rPr>
        <w:t>[4]</w:t>
      </w:r>
      <w:r w:rsidRPr="0032144D">
        <w:rPr>
          <w:rFonts w:ascii="Book Antiqua" w:eastAsia="微软雅黑" w:hAnsi="Book Antiqua" w:cs="Arial"/>
          <w:sz w:val="24"/>
        </w:rPr>
        <w:t>. Herein, we report a case of low-grade (L)AMN that was diagnosed by surgical and histological findings, and treated at our hospital. The latest literature is also reviewed, with the objective of improving awareness and understanding of this disease.</w:t>
      </w:r>
    </w:p>
    <w:p w:rsidR="00413E7E" w:rsidRPr="0032144D" w:rsidRDefault="00413E7E">
      <w:pPr>
        <w:adjustRightInd w:val="0"/>
        <w:snapToGrid w:val="0"/>
        <w:spacing w:line="360" w:lineRule="auto"/>
        <w:rPr>
          <w:rFonts w:ascii="Book Antiqua" w:eastAsia="AdobeSongStd-Light" w:hAnsi="Book Antiqua" w:cs="Arial"/>
          <w:b/>
          <w:bCs/>
          <w:sz w:val="24"/>
        </w:rPr>
      </w:pPr>
    </w:p>
    <w:p w:rsidR="00413E7E" w:rsidRPr="0032144D" w:rsidRDefault="00413E7E">
      <w:pPr>
        <w:adjustRightInd w:val="0"/>
        <w:snapToGrid w:val="0"/>
        <w:spacing w:line="360" w:lineRule="auto"/>
        <w:rPr>
          <w:rFonts w:ascii="Book Antiqua" w:eastAsia="AdobeSongStd-Light" w:hAnsi="Book Antiqua" w:cs="Arial"/>
          <w:b/>
          <w:bCs/>
          <w:sz w:val="24"/>
        </w:rPr>
      </w:pPr>
      <w:r w:rsidRPr="0032144D">
        <w:rPr>
          <w:rFonts w:ascii="Book Antiqua" w:eastAsia="AdobeSongStd-Light" w:hAnsi="Book Antiqua" w:cs="Arial"/>
          <w:b/>
          <w:bCs/>
          <w:sz w:val="24"/>
        </w:rPr>
        <w:t>CASE PRESENTATION</w:t>
      </w:r>
    </w:p>
    <w:p w:rsidR="00413E7E" w:rsidRPr="0032144D" w:rsidRDefault="00413E7E">
      <w:pPr>
        <w:adjustRightInd w:val="0"/>
        <w:snapToGrid w:val="0"/>
        <w:spacing w:line="360" w:lineRule="auto"/>
        <w:rPr>
          <w:rFonts w:ascii="Book Antiqua" w:eastAsia="Times New Roman" w:hAnsi="Book Antiqua"/>
          <w:b/>
          <w:i/>
          <w:sz w:val="24"/>
        </w:rPr>
      </w:pPr>
      <w:r w:rsidRPr="0032144D">
        <w:rPr>
          <w:rFonts w:ascii="Book Antiqua" w:hAnsi="Book Antiqua"/>
          <w:b/>
          <w:i/>
          <w:sz w:val="24"/>
        </w:rPr>
        <w:t>Chief complaints</w:t>
      </w:r>
    </w:p>
    <w:p w:rsidR="00413E7E" w:rsidRPr="0032144D" w:rsidRDefault="00413E7E">
      <w:pPr>
        <w:adjustRightInd w:val="0"/>
        <w:snapToGrid w:val="0"/>
        <w:spacing w:line="360" w:lineRule="auto"/>
        <w:rPr>
          <w:rFonts w:ascii="Book Antiqua" w:eastAsia="微软雅黑" w:hAnsi="Book Antiqua" w:cs="Arial"/>
          <w:sz w:val="24"/>
        </w:rPr>
      </w:pPr>
      <w:r w:rsidRPr="0032144D">
        <w:rPr>
          <w:rFonts w:ascii="Book Antiqua" w:eastAsia="微软雅黑" w:hAnsi="Book Antiqua" w:cs="Arial"/>
          <w:sz w:val="24"/>
        </w:rPr>
        <w:t xml:space="preserve">A 63-year-old postmenopausal woman presented with a history of mass and pain in the lower right abdomen. </w:t>
      </w:r>
    </w:p>
    <w:p w:rsidR="00413E7E" w:rsidRPr="0032144D" w:rsidRDefault="00413E7E">
      <w:pPr>
        <w:adjustRightInd w:val="0"/>
        <w:snapToGrid w:val="0"/>
        <w:spacing w:line="360" w:lineRule="auto"/>
        <w:rPr>
          <w:rFonts w:ascii="Book Antiqua" w:eastAsia="微软雅黑" w:hAnsi="Book Antiqua" w:cs="Arial"/>
          <w:sz w:val="24"/>
        </w:rPr>
      </w:pPr>
    </w:p>
    <w:p w:rsidR="00413E7E" w:rsidRPr="0032144D" w:rsidRDefault="00413E7E">
      <w:pPr>
        <w:adjustRightInd w:val="0"/>
        <w:snapToGrid w:val="0"/>
        <w:spacing w:line="360" w:lineRule="auto"/>
        <w:rPr>
          <w:rFonts w:ascii="Book Antiqua" w:hAnsi="Book Antiqua"/>
          <w:b/>
          <w:i/>
          <w:sz w:val="24"/>
        </w:rPr>
      </w:pPr>
      <w:r w:rsidRPr="0032144D">
        <w:rPr>
          <w:rFonts w:ascii="Book Antiqua" w:hAnsi="Book Antiqua"/>
          <w:b/>
          <w:i/>
          <w:sz w:val="24"/>
        </w:rPr>
        <w:t>History of present illness</w:t>
      </w:r>
    </w:p>
    <w:p w:rsidR="00413E7E" w:rsidRPr="0032144D" w:rsidRDefault="00413E7E">
      <w:pPr>
        <w:pStyle w:val="ac"/>
        <w:snapToGrid w:val="0"/>
        <w:spacing w:after="0" w:line="360" w:lineRule="auto"/>
        <w:jc w:val="both"/>
        <w:rPr>
          <w:rFonts w:ascii="Book Antiqua" w:hAnsi="Book Antiqua"/>
          <w:sz w:val="24"/>
          <w:szCs w:val="24"/>
        </w:rPr>
      </w:pPr>
      <w:r w:rsidRPr="0032144D">
        <w:rPr>
          <w:rFonts w:ascii="Book Antiqua" w:hAnsi="Book Antiqua"/>
          <w:sz w:val="24"/>
          <w:szCs w:val="24"/>
        </w:rPr>
        <w:t>More than half a year prior to presentation, the patient developed a noticeable mass in her right lower abdomen that was accompanied by mild pain and discomfort, which did not prompt serious concern at that time. The mass gradually increased in size and the symptoms escalated in intensity (</w:t>
      </w:r>
      <w:r w:rsidRPr="0032144D">
        <w:rPr>
          <w:rFonts w:ascii="Book Antiqua" w:hAnsi="Book Antiqua"/>
          <w:i/>
          <w:sz w:val="24"/>
          <w:szCs w:val="24"/>
        </w:rPr>
        <w:t>i.e</w:t>
      </w:r>
      <w:r w:rsidRPr="0032144D">
        <w:rPr>
          <w:rFonts w:ascii="Book Antiqua" w:hAnsi="Book Antiqua"/>
          <w:sz w:val="24"/>
          <w:szCs w:val="24"/>
        </w:rPr>
        <w:t>., abdominal pain) and type (</w:t>
      </w:r>
      <w:r w:rsidRPr="0032144D">
        <w:rPr>
          <w:rFonts w:ascii="Book Antiqua" w:hAnsi="Book Antiqua"/>
          <w:i/>
          <w:sz w:val="24"/>
          <w:szCs w:val="24"/>
        </w:rPr>
        <w:t>i.e</w:t>
      </w:r>
      <w:r w:rsidRPr="0032144D">
        <w:rPr>
          <w:rFonts w:ascii="Book Antiqua" w:hAnsi="Book Antiqua"/>
          <w:sz w:val="24"/>
          <w:szCs w:val="24"/>
        </w:rPr>
        <w:t>., distension). She went to the local hospital first, but then came to our hospital seeking further diagnosis and treatment.</w:t>
      </w:r>
    </w:p>
    <w:p w:rsidR="00413E7E" w:rsidRPr="0032144D" w:rsidRDefault="00413E7E">
      <w:pPr>
        <w:adjustRightInd w:val="0"/>
        <w:snapToGrid w:val="0"/>
        <w:spacing w:line="360" w:lineRule="auto"/>
        <w:rPr>
          <w:rFonts w:ascii="Book Antiqua" w:eastAsia="Times New Roman" w:hAnsi="Book Antiqua"/>
          <w:sz w:val="24"/>
        </w:rPr>
      </w:pPr>
    </w:p>
    <w:p w:rsidR="00413E7E" w:rsidRPr="0032144D" w:rsidRDefault="00413E7E">
      <w:pPr>
        <w:adjustRightInd w:val="0"/>
        <w:snapToGrid w:val="0"/>
        <w:spacing w:line="360" w:lineRule="auto"/>
        <w:rPr>
          <w:rFonts w:ascii="Book Antiqua" w:hAnsi="Book Antiqua"/>
          <w:b/>
          <w:i/>
          <w:sz w:val="24"/>
        </w:rPr>
      </w:pPr>
      <w:bookmarkStart w:id="30" w:name="OLE_LINK78"/>
      <w:r w:rsidRPr="0032144D">
        <w:rPr>
          <w:rFonts w:ascii="Book Antiqua" w:hAnsi="Book Antiqua"/>
          <w:b/>
          <w:i/>
          <w:sz w:val="24"/>
        </w:rPr>
        <w:t>History of past illness</w:t>
      </w:r>
    </w:p>
    <w:bookmarkEnd w:id="30"/>
    <w:p w:rsidR="00413E7E" w:rsidRPr="0032144D" w:rsidRDefault="00413E7E">
      <w:pPr>
        <w:adjustRightInd w:val="0"/>
        <w:snapToGrid w:val="0"/>
        <w:spacing w:line="360" w:lineRule="auto"/>
        <w:rPr>
          <w:rFonts w:ascii="Book Antiqua" w:eastAsia="Times New Roman" w:hAnsi="Book Antiqua"/>
          <w:sz w:val="24"/>
        </w:rPr>
      </w:pPr>
      <w:r w:rsidRPr="0032144D">
        <w:rPr>
          <w:rFonts w:ascii="Book Antiqua" w:eastAsia="Times New Roman" w:hAnsi="Book Antiqua"/>
          <w:sz w:val="24"/>
        </w:rPr>
        <w:t xml:space="preserve">The patient had no history of past illness. </w:t>
      </w:r>
    </w:p>
    <w:p w:rsidR="00413E7E" w:rsidRPr="0032144D" w:rsidRDefault="00413E7E">
      <w:pPr>
        <w:adjustRightInd w:val="0"/>
        <w:snapToGrid w:val="0"/>
        <w:spacing w:line="360" w:lineRule="auto"/>
        <w:rPr>
          <w:rFonts w:ascii="Book Antiqua" w:eastAsia="Times New Roman" w:hAnsi="Book Antiqua"/>
          <w:b/>
          <w:i/>
          <w:sz w:val="24"/>
        </w:rPr>
      </w:pPr>
    </w:p>
    <w:p w:rsidR="00413E7E" w:rsidRPr="0032144D" w:rsidRDefault="00413E7E">
      <w:pPr>
        <w:adjustRightInd w:val="0"/>
        <w:snapToGrid w:val="0"/>
        <w:spacing w:line="360" w:lineRule="auto"/>
        <w:rPr>
          <w:rFonts w:ascii="Book Antiqua" w:hAnsi="Book Antiqua"/>
          <w:b/>
          <w:i/>
          <w:sz w:val="24"/>
        </w:rPr>
      </w:pPr>
      <w:r w:rsidRPr="0032144D">
        <w:rPr>
          <w:rFonts w:ascii="Book Antiqua" w:hAnsi="Book Antiqua"/>
          <w:b/>
          <w:i/>
          <w:sz w:val="24"/>
        </w:rPr>
        <w:t>Physical examination</w:t>
      </w:r>
    </w:p>
    <w:p w:rsidR="00413E7E" w:rsidRPr="0032144D" w:rsidRDefault="00413E7E">
      <w:pPr>
        <w:adjustRightInd w:val="0"/>
        <w:snapToGrid w:val="0"/>
        <w:spacing w:line="360" w:lineRule="auto"/>
        <w:rPr>
          <w:rFonts w:ascii="Book Antiqua" w:eastAsia="Times New Roman" w:hAnsi="Book Antiqua"/>
          <w:b/>
          <w:i/>
          <w:sz w:val="24"/>
        </w:rPr>
      </w:pPr>
      <w:r w:rsidRPr="0032144D">
        <w:rPr>
          <w:rFonts w:ascii="Book Antiqua" w:eastAsia="微软雅黑" w:hAnsi="Book Antiqua" w:cs="Arial"/>
          <w:sz w:val="24"/>
        </w:rPr>
        <w:t xml:space="preserve">Mild tenderness was found in the right lower abdomen and a mass of about 15 cm </w:t>
      </w:r>
      <w:r w:rsidRPr="0032144D">
        <w:rPr>
          <w:rFonts w:ascii="Book Antiqua" w:eastAsia="微软雅黑" w:hAnsi="Book Antiqua" w:cs="Arial"/>
          <w:sz w:val="24"/>
        </w:rPr>
        <w:sym w:font="Symbol" w:char="F0B4"/>
      </w:r>
      <w:r w:rsidRPr="0032144D">
        <w:rPr>
          <w:rFonts w:ascii="Book Antiqua" w:eastAsia="微软雅黑" w:hAnsi="Book Antiqua" w:cs="Arial"/>
          <w:sz w:val="24"/>
        </w:rPr>
        <w:t xml:space="preserve"> 8 cm was detected by palpation. </w:t>
      </w:r>
    </w:p>
    <w:p w:rsidR="00413E7E" w:rsidRPr="0032144D" w:rsidRDefault="00413E7E">
      <w:pPr>
        <w:adjustRightInd w:val="0"/>
        <w:snapToGrid w:val="0"/>
        <w:spacing w:line="360" w:lineRule="auto"/>
        <w:rPr>
          <w:rFonts w:ascii="Book Antiqua" w:hAnsi="Book Antiqua"/>
          <w:b/>
          <w:i/>
          <w:sz w:val="24"/>
        </w:rPr>
      </w:pPr>
    </w:p>
    <w:p w:rsidR="00413E7E" w:rsidRPr="0032144D" w:rsidRDefault="00413E7E">
      <w:pPr>
        <w:adjustRightInd w:val="0"/>
        <w:snapToGrid w:val="0"/>
        <w:spacing w:line="360" w:lineRule="auto"/>
        <w:rPr>
          <w:rFonts w:ascii="Book Antiqua" w:hAnsi="Book Antiqua"/>
          <w:b/>
          <w:i/>
          <w:sz w:val="24"/>
        </w:rPr>
      </w:pPr>
      <w:r w:rsidRPr="0032144D">
        <w:rPr>
          <w:rFonts w:ascii="Book Antiqua" w:hAnsi="Book Antiqua"/>
          <w:b/>
          <w:i/>
          <w:sz w:val="24"/>
        </w:rPr>
        <w:t>Imaging examination</w:t>
      </w:r>
    </w:p>
    <w:p w:rsidR="00413E7E" w:rsidRPr="0032144D" w:rsidRDefault="00413E7E">
      <w:pPr>
        <w:adjustRightInd w:val="0"/>
        <w:snapToGrid w:val="0"/>
        <w:spacing w:line="360" w:lineRule="auto"/>
        <w:rPr>
          <w:rFonts w:ascii="Book Antiqua" w:eastAsia="微软雅黑" w:hAnsi="Book Antiqua" w:cs="Arial"/>
          <w:sz w:val="24"/>
        </w:rPr>
      </w:pPr>
      <w:r w:rsidRPr="0032144D">
        <w:rPr>
          <w:rFonts w:ascii="Book Antiqua" w:eastAsia="微软雅黑" w:hAnsi="Book Antiqua" w:cs="Arial"/>
          <w:sz w:val="24"/>
        </w:rPr>
        <w:t xml:space="preserve">Ultrasonography revealed a huge cystic mass of 7 cm </w:t>
      </w:r>
      <w:r w:rsidRPr="0032144D">
        <w:rPr>
          <w:rFonts w:ascii="Book Antiqua" w:eastAsia="微软雅黑" w:hAnsi="Book Antiqua" w:cs="Arial"/>
          <w:sz w:val="24"/>
        </w:rPr>
        <w:sym w:font="Symbol" w:char="F0B4"/>
      </w:r>
      <w:r w:rsidRPr="0032144D">
        <w:rPr>
          <w:rFonts w:ascii="Book Antiqua" w:eastAsia="微软雅黑" w:hAnsi="Book Antiqua" w:cs="Arial"/>
          <w:sz w:val="24"/>
        </w:rPr>
        <w:t xml:space="preserve"> 13 cm in the right ileocecal-appendix region, which had a blurred border with the surrounding tissue. Plain and enhanced computed tomography (CT) examinations showed cystic low-density lesions with partial calcification in the appendix area of the right iliac fossa. The size of the lesions was about 7.6 cm </w:t>
      </w:r>
      <w:r w:rsidRPr="0032144D">
        <w:rPr>
          <w:rFonts w:ascii="Book Antiqua" w:eastAsia="微软雅黑" w:hAnsi="Book Antiqua" w:cs="Arial"/>
          <w:sz w:val="24"/>
        </w:rPr>
        <w:sym w:font="Symbol" w:char="F0B4"/>
      </w:r>
      <w:r w:rsidRPr="0032144D">
        <w:rPr>
          <w:rFonts w:ascii="Book Antiqua" w:eastAsia="微软雅黑" w:hAnsi="Book Antiqua" w:cs="Arial"/>
          <w:sz w:val="24"/>
        </w:rPr>
        <w:t xml:space="preserve"> 13.3 cm, and the CT value was 17 HU. No obvious enhancement was found in any of the stages after enhancement. No obvious enlarged lymph nodes were found in the abdominal cavity and retroperitoneum.</w:t>
      </w:r>
    </w:p>
    <w:p w:rsidR="00413E7E" w:rsidRPr="0032144D" w:rsidRDefault="00413E7E">
      <w:pPr>
        <w:adjustRightInd w:val="0"/>
        <w:snapToGrid w:val="0"/>
        <w:spacing w:line="360" w:lineRule="auto"/>
        <w:rPr>
          <w:rFonts w:ascii="Book Antiqua" w:hAnsi="Book Antiqua"/>
          <w:b/>
          <w:i/>
          <w:sz w:val="24"/>
        </w:rPr>
      </w:pPr>
    </w:p>
    <w:p w:rsidR="00413E7E" w:rsidRPr="0032144D" w:rsidRDefault="00413E7E">
      <w:pPr>
        <w:adjustRightInd w:val="0"/>
        <w:snapToGrid w:val="0"/>
        <w:spacing w:line="360" w:lineRule="auto"/>
        <w:rPr>
          <w:rFonts w:ascii="Book Antiqua" w:eastAsia="Times New Roman" w:hAnsi="Book Antiqua"/>
          <w:b/>
          <w:i/>
          <w:sz w:val="24"/>
        </w:rPr>
      </w:pPr>
      <w:r w:rsidRPr="0032144D">
        <w:rPr>
          <w:rFonts w:ascii="Book Antiqua" w:hAnsi="Book Antiqua"/>
          <w:b/>
          <w:i/>
          <w:sz w:val="24"/>
        </w:rPr>
        <w:t>Laboratory testing</w:t>
      </w:r>
    </w:p>
    <w:p w:rsidR="00413E7E" w:rsidRPr="0032144D" w:rsidRDefault="00413E7E">
      <w:pPr>
        <w:adjustRightInd w:val="0"/>
        <w:snapToGrid w:val="0"/>
        <w:spacing w:line="360" w:lineRule="auto"/>
        <w:rPr>
          <w:rFonts w:ascii="Book Antiqua" w:eastAsia="微软雅黑" w:hAnsi="Book Antiqua" w:cs="Arial"/>
          <w:sz w:val="24"/>
        </w:rPr>
      </w:pPr>
      <w:r w:rsidRPr="0032144D">
        <w:rPr>
          <w:rFonts w:ascii="Book Antiqua" w:eastAsia="微软雅黑" w:hAnsi="Book Antiqua" w:cs="Arial"/>
          <w:sz w:val="24"/>
        </w:rPr>
        <w:t xml:space="preserve">We began to suspect an appendiceal abscess or cystic tumor, as well as the possibility of mucocele of the appendix (Figure 1). </w:t>
      </w:r>
      <w:bookmarkStart w:id="31" w:name="OLE_LINK80"/>
      <w:r w:rsidRPr="0032144D">
        <w:rPr>
          <w:rFonts w:ascii="Book Antiqua" w:eastAsia="微软雅黑" w:hAnsi="Book Antiqua" w:cs="Arial"/>
          <w:sz w:val="24"/>
        </w:rPr>
        <w:t>As such, testing for serum tumor markers was carried out. All markers were within normal ranges</w:t>
      </w:r>
      <w:bookmarkEnd w:id="31"/>
      <w:r w:rsidRPr="0032144D">
        <w:rPr>
          <w:rFonts w:ascii="Book Antiqua" w:eastAsia="微软雅黑" w:hAnsi="Book Antiqua" w:cs="Arial"/>
          <w:sz w:val="24"/>
        </w:rPr>
        <w:t xml:space="preserve">, except for the carcinoembryonic antigen (commonly known as CEA; 8.63 ng/mL, </w:t>
      </w:r>
      <w:bookmarkStart w:id="32" w:name="OLE_LINK81"/>
      <w:r w:rsidRPr="0032144D">
        <w:rPr>
          <w:rFonts w:ascii="Book Antiqua" w:eastAsia="微软雅黑" w:hAnsi="Book Antiqua" w:cs="Arial"/>
          <w:sz w:val="24"/>
        </w:rPr>
        <w:t>normal range: &lt;5 ng/mL)</w:t>
      </w:r>
      <w:bookmarkEnd w:id="32"/>
      <w:r w:rsidRPr="0032144D">
        <w:rPr>
          <w:rFonts w:ascii="Book Antiqua" w:eastAsia="微软雅黑" w:hAnsi="Book Antiqua" w:cs="Arial"/>
          <w:sz w:val="24"/>
        </w:rPr>
        <w:t>.</w:t>
      </w:r>
    </w:p>
    <w:p w:rsidR="00413E7E" w:rsidRPr="0032144D" w:rsidRDefault="00413E7E">
      <w:pPr>
        <w:adjustRightInd w:val="0"/>
        <w:snapToGrid w:val="0"/>
        <w:spacing w:line="360" w:lineRule="auto"/>
        <w:rPr>
          <w:rFonts w:ascii="Book Antiqua" w:eastAsia="Times New Roman" w:hAnsi="Book Antiqua"/>
          <w:sz w:val="24"/>
        </w:rPr>
      </w:pPr>
    </w:p>
    <w:p w:rsidR="00413E7E" w:rsidRPr="0032144D" w:rsidRDefault="00413E7E">
      <w:pPr>
        <w:adjustRightInd w:val="0"/>
        <w:snapToGrid w:val="0"/>
        <w:spacing w:line="360" w:lineRule="auto"/>
        <w:rPr>
          <w:rFonts w:ascii="Book Antiqua" w:eastAsia="微软雅黑" w:hAnsi="Book Antiqua" w:cs="Arial"/>
          <w:b/>
          <w:i/>
          <w:sz w:val="24"/>
        </w:rPr>
      </w:pPr>
      <w:bookmarkStart w:id="33" w:name="OLE_LINK10"/>
      <w:r w:rsidRPr="0032144D">
        <w:rPr>
          <w:rFonts w:ascii="Book Antiqua" w:eastAsia="微软雅黑" w:hAnsi="Book Antiqua" w:cs="Arial"/>
          <w:b/>
          <w:i/>
          <w:sz w:val="24"/>
        </w:rPr>
        <w:t>Exploratory surgery</w:t>
      </w:r>
    </w:p>
    <w:p w:rsidR="00413E7E" w:rsidRPr="0032144D" w:rsidRDefault="00413E7E">
      <w:pPr>
        <w:adjustRightInd w:val="0"/>
        <w:snapToGrid w:val="0"/>
        <w:spacing w:line="360" w:lineRule="auto"/>
        <w:rPr>
          <w:rFonts w:ascii="Book Antiqua" w:eastAsia="微软雅黑" w:hAnsi="Book Antiqua" w:cs="Arial"/>
          <w:sz w:val="24"/>
        </w:rPr>
      </w:pPr>
      <w:r w:rsidRPr="0032144D">
        <w:rPr>
          <w:rFonts w:ascii="Book Antiqua" w:eastAsia="微软雅黑" w:hAnsi="Book Antiqua" w:cs="Arial"/>
          <w:sz w:val="24"/>
        </w:rPr>
        <w:t xml:space="preserve">Exploratory laparotomy was performed. A huge cystic mass measuring about 8 cm </w:t>
      </w:r>
      <w:r w:rsidRPr="0032144D">
        <w:rPr>
          <w:rFonts w:ascii="Book Antiqua" w:eastAsia="微软雅黑" w:hAnsi="Book Antiqua" w:cs="Arial"/>
          <w:sz w:val="24"/>
        </w:rPr>
        <w:sym w:font="Symbol" w:char="F0B4"/>
      </w:r>
      <w:r w:rsidRPr="0032144D">
        <w:rPr>
          <w:rFonts w:ascii="Book Antiqua" w:eastAsia="微软雅黑" w:hAnsi="Book Antiqua" w:cs="Arial"/>
          <w:sz w:val="24"/>
        </w:rPr>
        <w:t xml:space="preserve"> 10 cm </w:t>
      </w:r>
      <w:r w:rsidRPr="0032144D">
        <w:rPr>
          <w:rFonts w:ascii="Book Antiqua" w:eastAsia="微软雅黑" w:hAnsi="Book Antiqua" w:cs="Arial"/>
          <w:sz w:val="24"/>
        </w:rPr>
        <w:sym w:font="Symbol" w:char="F0B4"/>
      </w:r>
      <w:r w:rsidRPr="0032144D">
        <w:rPr>
          <w:rFonts w:ascii="Book Antiqua" w:eastAsia="微软雅黑" w:hAnsi="Book Antiqua" w:cs="Arial"/>
          <w:sz w:val="24"/>
        </w:rPr>
        <w:t xml:space="preserve"> 15 cm in size was found in the right lower abdomen. The mass originated from the apex of the appendix, adhered to the right abdominal wall and retroperitoneum, and had the greatest amount of fixation to the right iliac bone.</w:t>
      </w:r>
    </w:p>
    <w:p w:rsidR="00413E7E" w:rsidRPr="0032144D" w:rsidRDefault="00413E7E">
      <w:pPr>
        <w:adjustRightInd w:val="0"/>
        <w:snapToGrid w:val="0"/>
        <w:spacing w:line="360" w:lineRule="auto"/>
        <w:rPr>
          <w:rFonts w:ascii="Book Antiqua" w:eastAsia="Times New Roman" w:hAnsi="Book Antiqua" w:cs="Arial"/>
          <w:sz w:val="24"/>
          <w:shd w:val="clear" w:color="auto" w:fill="FFFFFF"/>
        </w:rPr>
      </w:pPr>
    </w:p>
    <w:p w:rsidR="00413E7E" w:rsidRPr="0032144D" w:rsidRDefault="00413E7E">
      <w:pPr>
        <w:adjustRightInd w:val="0"/>
        <w:snapToGrid w:val="0"/>
        <w:spacing w:line="360" w:lineRule="auto"/>
        <w:rPr>
          <w:rFonts w:ascii="Book Antiqua" w:eastAsia="微软雅黑" w:hAnsi="Book Antiqua" w:cs="Arial"/>
          <w:b/>
          <w:sz w:val="24"/>
        </w:rPr>
      </w:pPr>
      <w:r w:rsidRPr="0032144D">
        <w:rPr>
          <w:rFonts w:ascii="Book Antiqua" w:eastAsia="Times New Roman" w:hAnsi="Book Antiqua" w:cs="Arial"/>
          <w:b/>
          <w:sz w:val="24"/>
          <w:shd w:val="clear" w:color="auto" w:fill="FFFFFF"/>
        </w:rPr>
        <w:t>MULTIDISCIPLINARY EXPERT CONSULTATION</w:t>
      </w:r>
    </w:p>
    <w:p w:rsidR="00413E7E" w:rsidRPr="0032144D" w:rsidRDefault="00413E7E">
      <w:pPr>
        <w:adjustRightInd w:val="0"/>
        <w:snapToGrid w:val="0"/>
        <w:spacing w:line="360" w:lineRule="auto"/>
        <w:rPr>
          <w:rFonts w:ascii="Book Antiqua" w:eastAsia="微软雅黑" w:hAnsi="Book Antiqua" w:cs="Arial"/>
          <w:sz w:val="24"/>
        </w:rPr>
      </w:pPr>
      <w:bookmarkStart w:id="34" w:name="OLE_LINK83"/>
      <w:r w:rsidRPr="0032144D">
        <w:rPr>
          <w:rFonts w:ascii="Book Antiqua" w:hAnsi="Book Antiqua"/>
          <w:sz w:val="24"/>
        </w:rPr>
        <w:t>Pathologists Ying Jiang (Pathology Department, Second Affiliated Hospital of Harbin Medical University) and Xiao-Yu Yu (Pathology Department, Third Affiliated Hospital of Harbin Medical University)</w:t>
      </w:r>
      <w:r w:rsidRPr="0032144D">
        <w:rPr>
          <w:rFonts w:ascii="Book Antiqua" w:eastAsia="微软雅黑" w:hAnsi="Book Antiqua" w:cs="Arial"/>
          <w:sz w:val="24"/>
        </w:rPr>
        <w:t xml:space="preserve"> performed </w:t>
      </w:r>
      <w:bookmarkStart w:id="35" w:name="OLE_LINK86"/>
      <w:bookmarkStart w:id="36" w:name="OLE_LINK95"/>
      <w:r w:rsidRPr="0032144D">
        <w:rPr>
          <w:rFonts w:ascii="Book Antiqua" w:eastAsia="微软雅黑" w:hAnsi="Book Antiqua" w:cs="Arial"/>
          <w:sz w:val="24"/>
        </w:rPr>
        <w:t xml:space="preserve">histological assessment of the resected mass and surrounding tissues. </w:t>
      </w:r>
      <w:bookmarkEnd w:id="34"/>
      <w:bookmarkEnd w:id="35"/>
      <w:bookmarkEnd w:id="36"/>
      <w:r w:rsidRPr="0032144D">
        <w:rPr>
          <w:rFonts w:ascii="Book Antiqua" w:eastAsia="微软雅黑" w:hAnsi="Book Antiqua" w:cs="Arial"/>
          <w:sz w:val="24"/>
        </w:rPr>
        <w:t>Immunohistochemical detection was performed. They assisted in the selection of pathological images.</w:t>
      </w:r>
    </w:p>
    <w:p w:rsidR="00413E7E" w:rsidRPr="0032144D" w:rsidRDefault="00413E7E">
      <w:pPr>
        <w:adjustRightInd w:val="0"/>
        <w:snapToGrid w:val="0"/>
        <w:spacing w:line="360" w:lineRule="auto"/>
        <w:rPr>
          <w:rFonts w:ascii="Book Antiqua" w:eastAsia="微软雅黑" w:hAnsi="Book Antiqua" w:cs="Arial"/>
          <w:sz w:val="24"/>
        </w:rPr>
      </w:pPr>
    </w:p>
    <w:p w:rsidR="00413E7E" w:rsidRPr="0032144D" w:rsidRDefault="00413E7E">
      <w:pPr>
        <w:adjustRightInd w:val="0"/>
        <w:snapToGrid w:val="0"/>
        <w:spacing w:line="360" w:lineRule="auto"/>
        <w:rPr>
          <w:rFonts w:ascii="Book Antiqua" w:eastAsia="微软雅黑" w:hAnsi="Book Antiqua" w:cs="Arial"/>
          <w:b/>
          <w:sz w:val="24"/>
        </w:rPr>
      </w:pPr>
      <w:r w:rsidRPr="0032144D">
        <w:rPr>
          <w:rFonts w:ascii="Book Antiqua" w:eastAsia="Times New Roman" w:hAnsi="Book Antiqua"/>
          <w:b/>
          <w:sz w:val="24"/>
        </w:rPr>
        <w:t>FINAL DIAGNOSIS</w:t>
      </w:r>
      <w:r w:rsidRPr="0032144D">
        <w:rPr>
          <w:rFonts w:ascii="Book Antiqua" w:eastAsia="微软雅黑" w:hAnsi="Book Antiqua" w:cs="Arial"/>
          <w:b/>
          <w:sz w:val="24"/>
        </w:rPr>
        <w:t xml:space="preserve"> </w:t>
      </w:r>
    </w:p>
    <w:p w:rsidR="00413E7E" w:rsidRPr="0032144D" w:rsidRDefault="00413E7E">
      <w:pPr>
        <w:adjustRightInd w:val="0"/>
        <w:snapToGrid w:val="0"/>
        <w:spacing w:line="360" w:lineRule="auto"/>
        <w:rPr>
          <w:rFonts w:ascii="Book Antiqua" w:eastAsia="微软雅黑" w:hAnsi="Book Antiqua" w:cs="Arial"/>
          <w:sz w:val="24"/>
        </w:rPr>
      </w:pPr>
      <w:r w:rsidRPr="0032144D">
        <w:rPr>
          <w:rFonts w:ascii="Book Antiqua" w:eastAsia="微软雅黑" w:hAnsi="Book Antiqua" w:cs="Arial"/>
          <w:sz w:val="24"/>
        </w:rPr>
        <w:t>A</w:t>
      </w:r>
      <w:r w:rsidR="00650D3B" w:rsidRPr="0032144D">
        <w:rPr>
          <w:rFonts w:ascii="Book Antiqua" w:eastAsia="微软雅黑" w:hAnsi="Book Antiqua" w:cs="Arial"/>
          <w:sz w:val="24"/>
        </w:rPr>
        <w:t xml:space="preserve"> diagnosis of</w:t>
      </w:r>
      <w:r w:rsidRPr="0032144D">
        <w:rPr>
          <w:rFonts w:ascii="Book Antiqua" w:eastAsia="微软雅黑" w:hAnsi="Book Antiqua" w:cs="Arial"/>
          <w:sz w:val="24"/>
        </w:rPr>
        <w:t xml:space="preserve"> LAMN</w:t>
      </w:r>
      <w:r w:rsidR="00650D3B" w:rsidRPr="0032144D">
        <w:rPr>
          <w:rFonts w:ascii="Book Antiqua" w:eastAsia="微软雅黑" w:hAnsi="Book Antiqua" w:cs="Arial"/>
          <w:sz w:val="24"/>
        </w:rPr>
        <w:t xml:space="preserve"> </w:t>
      </w:r>
      <w:r w:rsidRPr="0032144D">
        <w:rPr>
          <w:rFonts w:ascii="Book Antiqua" w:eastAsia="微软雅黑" w:hAnsi="Book Antiqua" w:cs="Arial"/>
          <w:sz w:val="24"/>
        </w:rPr>
        <w:t xml:space="preserve">was made. Immunohistochemical staining for CK was positive (Figure 2). </w:t>
      </w:r>
    </w:p>
    <w:p w:rsidR="00413E7E" w:rsidRPr="0032144D" w:rsidRDefault="00413E7E">
      <w:pPr>
        <w:adjustRightInd w:val="0"/>
        <w:snapToGrid w:val="0"/>
        <w:spacing w:line="360" w:lineRule="auto"/>
        <w:rPr>
          <w:rFonts w:ascii="Book Antiqua" w:eastAsia="微软雅黑" w:hAnsi="Book Antiqua" w:cs="Arial"/>
          <w:sz w:val="24"/>
        </w:rPr>
      </w:pPr>
    </w:p>
    <w:p w:rsidR="00413E7E" w:rsidRPr="0032144D" w:rsidRDefault="00413E7E">
      <w:pPr>
        <w:adjustRightInd w:val="0"/>
        <w:snapToGrid w:val="0"/>
        <w:spacing w:line="360" w:lineRule="auto"/>
        <w:rPr>
          <w:rFonts w:ascii="Book Antiqua" w:eastAsia="微软雅黑" w:hAnsi="Book Antiqua" w:cs="Arial"/>
          <w:b/>
          <w:sz w:val="24"/>
        </w:rPr>
      </w:pPr>
      <w:r w:rsidRPr="0032144D">
        <w:rPr>
          <w:rFonts w:ascii="Book Antiqua" w:eastAsia="微软雅黑" w:hAnsi="Book Antiqua" w:cs="Arial"/>
          <w:b/>
          <w:sz w:val="24"/>
        </w:rPr>
        <w:t>TREATMENT</w:t>
      </w:r>
    </w:p>
    <w:p w:rsidR="00413E7E" w:rsidRPr="0032144D" w:rsidRDefault="00413E7E">
      <w:pPr>
        <w:snapToGrid w:val="0"/>
        <w:spacing w:line="360" w:lineRule="auto"/>
        <w:rPr>
          <w:rFonts w:ascii="Book Antiqua" w:eastAsia="Times New Roman" w:hAnsi="Book Antiqua"/>
          <w:sz w:val="24"/>
        </w:rPr>
      </w:pPr>
      <w:r w:rsidRPr="0032144D">
        <w:rPr>
          <w:rFonts w:ascii="Book Antiqua" w:eastAsia="微软雅黑" w:hAnsi="Book Antiqua" w:cs="Arial"/>
          <w:sz w:val="24"/>
        </w:rPr>
        <w:t>The postsurgical recovery was uneventful. The patient was discharged to home on the 6th day and was referred for six cycles of chemotherapy (</w:t>
      </w:r>
      <w:r w:rsidRPr="0032144D">
        <w:rPr>
          <w:rFonts w:ascii="Book Antiqua" w:eastAsia="Times New Roman" w:hAnsi="Book Antiqua" w:cs="Arial"/>
          <w:sz w:val="24"/>
          <w:shd w:val="clear" w:color="auto" w:fill="FFFFFF"/>
        </w:rPr>
        <w:t>capecitabine plus oxaliplatin</w:t>
      </w:r>
      <w:r w:rsidRPr="0032144D">
        <w:rPr>
          <w:rFonts w:ascii="Book Antiqua" w:eastAsia="Times New Roman" w:hAnsi="Book Antiqua"/>
          <w:sz w:val="24"/>
        </w:rPr>
        <w:t xml:space="preserve">, known as the </w:t>
      </w:r>
      <w:r w:rsidRPr="0032144D">
        <w:rPr>
          <w:rFonts w:ascii="Book Antiqua" w:eastAsia="微软雅黑" w:hAnsi="Book Antiqua" w:cs="Arial"/>
          <w:sz w:val="24"/>
        </w:rPr>
        <w:t xml:space="preserve">XELOX regimen), which was </w:t>
      </w:r>
      <w:bookmarkEnd w:id="33"/>
      <w:r w:rsidRPr="0032144D">
        <w:rPr>
          <w:rFonts w:ascii="Book Antiqua" w:eastAsia="微软雅黑" w:hAnsi="Book Antiqua" w:cs="Arial"/>
          <w:sz w:val="24"/>
        </w:rPr>
        <w:t>carried out at the local hospital.</w:t>
      </w:r>
    </w:p>
    <w:p w:rsidR="00413E7E" w:rsidRPr="0032144D" w:rsidRDefault="00413E7E">
      <w:pPr>
        <w:adjustRightInd w:val="0"/>
        <w:snapToGrid w:val="0"/>
        <w:spacing w:line="360" w:lineRule="auto"/>
        <w:rPr>
          <w:rFonts w:ascii="Book Antiqua" w:hAnsi="Book Antiqua"/>
          <w:sz w:val="24"/>
        </w:rPr>
      </w:pPr>
    </w:p>
    <w:p w:rsidR="00413E7E" w:rsidRPr="0032144D" w:rsidRDefault="00413E7E">
      <w:pPr>
        <w:adjustRightInd w:val="0"/>
        <w:snapToGrid w:val="0"/>
        <w:spacing w:line="360" w:lineRule="auto"/>
        <w:rPr>
          <w:rFonts w:ascii="Book Antiqua" w:hAnsi="Book Antiqua" w:cs="Arial"/>
          <w:b/>
          <w:sz w:val="24"/>
        </w:rPr>
      </w:pPr>
      <w:r w:rsidRPr="0032144D">
        <w:rPr>
          <w:rFonts w:ascii="Book Antiqua" w:hAnsi="Book Antiqua"/>
          <w:b/>
          <w:sz w:val="24"/>
        </w:rPr>
        <w:t xml:space="preserve">OUTCOME AND FOLLOW-UP </w:t>
      </w:r>
    </w:p>
    <w:p w:rsidR="00413E7E" w:rsidRPr="0032144D" w:rsidRDefault="00413E7E">
      <w:pPr>
        <w:adjustRightInd w:val="0"/>
        <w:snapToGrid w:val="0"/>
        <w:spacing w:line="360" w:lineRule="auto"/>
        <w:rPr>
          <w:rFonts w:ascii="Book Antiqua" w:eastAsia="AdobeSongStd-Light" w:hAnsi="Book Antiqua" w:cs="Arial"/>
          <w:b/>
          <w:bCs/>
          <w:sz w:val="24"/>
        </w:rPr>
      </w:pPr>
      <w:r w:rsidRPr="0032144D">
        <w:rPr>
          <w:rFonts w:ascii="Book Antiqua" w:eastAsia="微软雅黑" w:hAnsi="Book Antiqua" w:cs="Arial"/>
          <w:sz w:val="24"/>
        </w:rPr>
        <w:t>The follow-up routine was designed to involve testing of tumor markers [CEA and carbohydrate antigen (commonly known as CA19-9)] and CT scans every 6 mo. To date, the patient has completed 18 months of the follow-up and remains in good health, with no sign of recurrence.</w:t>
      </w:r>
      <w:r w:rsidRPr="0032144D">
        <w:rPr>
          <w:rFonts w:ascii="Book Antiqua" w:hAnsi="Book Antiqua" w:cs="Arial"/>
          <w:sz w:val="24"/>
        </w:rPr>
        <w:t xml:space="preserve">  </w:t>
      </w:r>
    </w:p>
    <w:p w:rsidR="00413E7E" w:rsidRPr="0032144D" w:rsidRDefault="00413E7E">
      <w:pPr>
        <w:adjustRightInd w:val="0"/>
        <w:snapToGrid w:val="0"/>
        <w:spacing w:line="360" w:lineRule="auto"/>
        <w:rPr>
          <w:rFonts w:ascii="Book Antiqua" w:eastAsia="AdobeSongStd-Light" w:hAnsi="Book Antiqua" w:cs="Arial"/>
          <w:b/>
          <w:bCs/>
          <w:sz w:val="24"/>
        </w:rPr>
      </w:pPr>
    </w:p>
    <w:p w:rsidR="00413E7E" w:rsidRPr="0032144D" w:rsidRDefault="00413E7E">
      <w:pPr>
        <w:adjustRightInd w:val="0"/>
        <w:snapToGrid w:val="0"/>
        <w:spacing w:line="360" w:lineRule="auto"/>
        <w:rPr>
          <w:rFonts w:ascii="Book Antiqua" w:eastAsia="AdobeSongStd-Light" w:hAnsi="Book Antiqua" w:cs="Arial"/>
          <w:b/>
          <w:bCs/>
          <w:sz w:val="24"/>
        </w:rPr>
      </w:pPr>
      <w:r w:rsidRPr="0032144D">
        <w:rPr>
          <w:rFonts w:ascii="Book Antiqua" w:eastAsia="AdobeSongStd-Light" w:hAnsi="Book Antiqua" w:cs="Arial"/>
          <w:b/>
          <w:bCs/>
          <w:sz w:val="24"/>
        </w:rPr>
        <w:t>DISCUSSION</w:t>
      </w:r>
    </w:p>
    <w:p w:rsidR="00413E7E" w:rsidRPr="0032144D" w:rsidRDefault="00413E7E">
      <w:pPr>
        <w:adjustRightInd w:val="0"/>
        <w:snapToGrid w:val="0"/>
        <w:spacing w:line="360" w:lineRule="auto"/>
        <w:rPr>
          <w:rFonts w:ascii="Book Antiqua" w:eastAsia="微软雅黑" w:hAnsi="Book Antiqua" w:cs="Arial"/>
          <w:sz w:val="24"/>
        </w:rPr>
      </w:pPr>
      <w:r w:rsidRPr="0032144D">
        <w:rPr>
          <w:rFonts w:ascii="Book Antiqua" w:eastAsia="微软雅黑" w:hAnsi="Book Antiqua" w:cs="Arial"/>
          <w:sz w:val="24"/>
        </w:rPr>
        <w:t>The first published description of an appendiceal mucocele was provided by Rokitansky</w:t>
      </w:r>
      <w:r w:rsidRPr="0032144D">
        <w:rPr>
          <w:rFonts w:ascii="Book Antiqua" w:eastAsia="微软雅黑" w:hAnsi="Book Antiqua" w:cs="Arial"/>
          <w:sz w:val="24"/>
          <w:vertAlign w:val="superscript"/>
        </w:rPr>
        <w:t>[5]</w:t>
      </w:r>
      <w:r w:rsidRPr="0032144D">
        <w:rPr>
          <w:rFonts w:ascii="Book Antiqua" w:eastAsia="微软雅黑" w:hAnsi="Book Antiqua" w:cs="Arial"/>
          <w:sz w:val="24"/>
        </w:rPr>
        <w:t>, who characterized the novel finding as an abnormal accumulation of mucus leading to an expansion of the appendiceal cavity. Since then, there has been a great deal of controversy about the proper and accurate terminology of AMN classification and staging, leaving pathologists and surgeons with a greater clinical challenge in assessing and managing the disease</w:t>
      </w:r>
      <w:r w:rsidRPr="0032144D">
        <w:rPr>
          <w:rFonts w:ascii="Book Antiqua" w:eastAsia="微软雅黑" w:hAnsi="Book Antiqua" w:cs="Arial"/>
          <w:sz w:val="24"/>
          <w:vertAlign w:val="superscript"/>
        </w:rPr>
        <w:t>[6]</w:t>
      </w:r>
      <w:r w:rsidRPr="0032144D">
        <w:rPr>
          <w:rFonts w:ascii="Book Antiqua" w:eastAsia="微软雅黑" w:hAnsi="Book Antiqua" w:cs="Arial"/>
          <w:sz w:val="24"/>
        </w:rPr>
        <w:t>. At present, the most widely used system is the 2010 4</w:t>
      </w:r>
      <w:r w:rsidRPr="0032144D">
        <w:rPr>
          <w:rFonts w:ascii="Book Antiqua" w:eastAsia="微软雅黑" w:hAnsi="Book Antiqua" w:cs="Arial"/>
          <w:sz w:val="24"/>
          <w:vertAlign w:val="superscript"/>
        </w:rPr>
        <w:t>th</w:t>
      </w:r>
      <w:r w:rsidRPr="0032144D">
        <w:rPr>
          <w:rFonts w:ascii="Book Antiqua" w:eastAsia="微软雅黑" w:hAnsi="Book Antiqua" w:cs="Arial"/>
          <w:sz w:val="24"/>
        </w:rPr>
        <w:t xml:space="preserve"> edition of the World Health Organization digestive system tumor classification</w:t>
      </w:r>
      <w:r w:rsidRPr="0032144D">
        <w:rPr>
          <w:rFonts w:ascii="Book Antiqua" w:eastAsia="微软雅黑" w:hAnsi="Book Antiqua" w:cs="Arial"/>
          <w:sz w:val="24"/>
          <w:vertAlign w:val="superscript"/>
        </w:rPr>
        <w:t>[7]</w:t>
      </w:r>
      <w:r w:rsidRPr="0032144D">
        <w:rPr>
          <w:rFonts w:ascii="Book Antiqua" w:eastAsia="微软雅黑" w:hAnsi="Book Antiqua" w:cs="Arial"/>
          <w:sz w:val="24"/>
        </w:rPr>
        <w:t xml:space="preserve"> which classifies the tumors into five groups: mucinous adenoma/cystadenoma (MN); LAMN; low-grade peritoneal pseudomyxoma originating from the appendix (referred to as PMP-L); mucinous adenocarcinoma of the appendix; and high-grade peritoneal pseudomyxoma originating from the appendix (referred to as PMP-H).</w:t>
      </w:r>
    </w:p>
    <w:p w:rsidR="00413E7E" w:rsidRPr="0032144D" w:rsidRDefault="00413E7E">
      <w:pPr>
        <w:adjustRightInd w:val="0"/>
        <w:snapToGrid w:val="0"/>
        <w:spacing w:line="360" w:lineRule="auto"/>
        <w:ind w:firstLineChars="100" w:firstLine="240"/>
        <w:rPr>
          <w:rFonts w:ascii="Book Antiqua" w:eastAsia="微软雅黑" w:hAnsi="Book Antiqua" w:cs="Arial"/>
          <w:sz w:val="24"/>
        </w:rPr>
      </w:pPr>
      <w:r w:rsidRPr="0032144D">
        <w:rPr>
          <w:rFonts w:ascii="Book Antiqua" w:eastAsia="微软雅黑" w:hAnsi="Book Antiqua" w:cs="Arial"/>
          <w:sz w:val="24"/>
        </w:rPr>
        <w:t>The main auxiliary diagnostic methods today are abdominal ultrasound and abdominal CT, with colonoscopy. Ultrasound can show a mass with small echo spots and/or a concentric echo layer (known as the “onion skin”), both of which have been proposed as ANM-specific alterations</w:t>
      </w:r>
      <w:r w:rsidRPr="0032144D">
        <w:rPr>
          <w:rFonts w:ascii="Book Antiqua" w:eastAsia="微软雅黑" w:hAnsi="Book Antiqua" w:cs="Arial"/>
          <w:sz w:val="24"/>
          <w:vertAlign w:val="superscript"/>
        </w:rPr>
        <w:t>[8]</w:t>
      </w:r>
      <w:r w:rsidRPr="0032144D">
        <w:rPr>
          <w:rFonts w:ascii="Book Antiqua" w:eastAsia="微软雅黑" w:hAnsi="Book Antiqua" w:cs="Arial"/>
          <w:sz w:val="24"/>
        </w:rPr>
        <w:t>. Yet another study has shown that when the diameter of the ultrasound-visualized appendix exceeds 15 mm, the diagnosis for AMN has a sensitivity of 83% and a specificity of 92%</w:t>
      </w:r>
      <w:r w:rsidRPr="0032144D">
        <w:rPr>
          <w:rFonts w:ascii="Book Antiqua" w:eastAsia="微软雅黑" w:hAnsi="Book Antiqua" w:cs="Arial"/>
          <w:sz w:val="24"/>
          <w:vertAlign w:val="superscript"/>
        </w:rPr>
        <w:t>[2]</w:t>
      </w:r>
      <w:r w:rsidRPr="0032144D">
        <w:rPr>
          <w:rFonts w:ascii="Book Antiqua" w:eastAsia="微软雅黑" w:hAnsi="Book Antiqua" w:cs="Arial"/>
          <w:sz w:val="24"/>
        </w:rPr>
        <w:t>. CT, however, is considered to be the most informative imaging method</w:t>
      </w:r>
      <w:r w:rsidRPr="0032144D">
        <w:rPr>
          <w:rFonts w:ascii="Book Antiqua" w:eastAsia="微软雅黑" w:hAnsi="Book Antiqua" w:cs="Arial"/>
          <w:sz w:val="24"/>
          <w:vertAlign w:val="superscript"/>
        </w:rPr>
        <w:t>[9]</w:t>
      </w:r>
      <w:r w:rsidRPr="0032144D">
        <w:rPr>
          <w:rFonts w:ascii="Book Antiqua" w:eastAsia="微软雅黑" w:hAnsi="Book Antiqua" w:cs="Arial"/>
          <w:sz w:val="24"/>
        </w:rPr>
        <w:t xml:space="preserve">, as it can evaluate the relationship between the formation of peripheral organs, which may make diagnosis easier. </w:t>
      </w:r>
    </w:p>
    <w:p w:rsidR="00413E7E" w:rsidRPr="0032144D" w:rsidRDefault="00413E7E">
      <w:pPr>
        <w:adjustRightInd w:val="0"/>
        <w:snapToGrid w:val="0"/>
        <w:spacing w:line="360" w:lineRule="auto"/>
        <w:ind w:firstLineChars="100" w:firstLine="240"/>
        <w:rPr>
          <w:rFonts w:ascii="Book Antiqua" w:eastAsia="微软雅黑" w:hAnsi="Book Antiqua" w:cs="Arial"/>
          <w:sz w:val="24"/>
        </w:rPr>
      </w:pPr>
      <w:r w:rsidRPr="0032144D">
        <w:rPr>
          <w:rFonts w:ascii="Book Antiqua" w:eastAsia="微软雅黑" w:hAnsi="Book Antiqua" w:cs="Arial"/>
          <w:sz w:val="24"/>
        </w:rPr>
        <w:t xml:space="preserve">When CT manifestations are cystic structures closely related to the cecum with round or long tubular shape, thin cyst wall, and smooth outline, the possibility of appendiceal mucinous adenocarcinoma should be considered; irregular cyst wall and soft tissue thickening may be also be indicative. The finding of appendix cavity diameter exceeding 13 mm prompts high suspicion of AMN. </w:t>
      </w:r>
    </w:p>
    <w:p w:rsidR="00413E7E" w:rsidRPr="0032144D" w:rsidRDefault="00413E7E">
      <w:pPr>
        <w:adjustRightInd w:val="0"/>
        <w:snapToGrid w:val="0"/>
        <w:spacing w:line="360" w:lineRule="auto"/>
        <w:ind w:firstLineChars="100" w:firstLine="240"/>
        <w:rPr>
          <w:rFonts w:ascii="Book Antiqua" w:eastAsia="微软雅黑" w:hAnsi="Book Antiqua" w:cs="Arial"/>
          <w:sz w:val="24"/>
        </w:rPr>
      </w:pPr>
      <w:r w:rsidRPr="0032144D">
        <w:rPr>
          <w:rFonts w:ascii="Book Antiqua" w:eastAsia="微软雅黑" w:hAnsi="Book Antiqua" w:cs="Arial"/>
          <w:sz w:val="24"/>
        </w:rPr>
        <w:t>An important indication found during colonoscopy is the so-called “volcano sign” - a visible raised zone in the cecum, with an appendicular orificium located in its center</w:t>
      </w:r>
      <w:r w:rsidRPr="0032144D">
        <w:rPr>
          <w:rFonts w:ascii="Book Antiqua" w:eastAsia="微软雅黑" w:hAnsi="Book Antiqua" w:cs="Arial"/>
          <w:sz w:val="24"/>
          <w:vertAlign w:val="superscript"/>
        </w:rPr>
        <w:t>[10]</w:t>
      </w:r>
      <w:r w:rsidRPr="0032144D">
        <w:rPr>
          <w:rFonts w:ascii="Book Antiqua" w:eastAsia="微软雅黑" w:hAnsi="Book Antiqua" w:cs="Arial"/>
          <w:sz w:val="24"/>
        </w:rPr>
        <w:t>. Electronic colonoscopy performance is important in the diagnostic aspect, as it allows for exclusion of synchronous or metachronous colon tumors. We believe that a comprehensive examination, involving imaging and surgical investigations, will help to improve the diagnostic rate, but the final diagnosis still depends on pathological examination of resected tissues.</w:t>
      </w:r>
    </w:p>
    <w:p w:rsidR="00413E7E" w:rsidRPr="0032144D" w:rsidRDefault="00413E7E">
      <w:pPr>
        <w:adjustRightInd w:val="0"/>
        <w:snapToGrid w:val="0"/>
        <w:spacing w:line="360" w:lineRule="auto"/>
        <w:ind w:firstLineChars="100" w:firstLine="240"/>
        <w:rPr>
          <w:rFonts w:ascii="Book Antiqua" w:eastAsia="微软雅黑" w:hAnsi="Book Antiqua" w:cs="Arial"/>
          <w:sz w:val="24"/>
        </w:rPr>
      </w:pPr>
      <w:r w:rsidRPr="0032144D">
        <w:rPr>
          <w:rFonts w:ascii="Book Antiqua" w:eastAsia="微软雅黑" w:hAnsi="Book Antiqua" w:cs="Arial"/>
          <w:sz w:val="24"/>
        </w:rPr>
        <w:t>Surgery is the only treatment with curative potential. During the operation, caution should be taken to avoid rupture and spread of the mucus or epithelial cells to the abdominal cavity and consequent formation of a PMP, which can significantly affect the prognosis of patients due to the high recurrence rate</w:t>
      </w:r>
      <w:r w:rsidRPr="0032144D">
        <w:rPr>
          <w:rFonts w:ascii="Book Antiqua" w:eastAsia="微软雅黑" w:hAnsi="Book Antiqua" w:cs="Arial"/>
          <w:sz w:val="24"/>
          <w:vertAlign w:val="superscript"/>
        </w:rPr>
        <w:t>[11]</w:t>
      </w:r>
      <w:r w:rsidRPr="0032144D">
        <w:rPr>
          <w:rFonts w:ascii="Book Antiqua" w:eastAsia="微软雅黑" w:hAnsi="Book Antiqua" w:cs="Arial"/>
          <w:sz w:val="24"/>
        </w:rPr>
        <w:t>. Currently, many teams consider the best strategy for obtaining better long-term results after treating PMP to be initiation of appropriate treatment of the peritoneal disease as early as possible; the option of no treatment would simply equate to waiting for the patient to re-present in a more advanced stage and weaker status. The peritoneal cancer index (commonly known as the PCI and used to measure the degree of peritoneal disease) is an independent factor predictive of postoperative morbidity and poor survival of AMP cases</w:t>
      </w:r>
      <w:r w:rsidRPr="0032144D">
        <w:rPr>
          <w:rFonts w:ascii="Book Antiqua" w:eastAsia="微软雅黑" w:hAnsi="Book Antiqua" w:cs="Arial"/>
          <w:sz w:val="24"/>
          <w:vertAlign w:val="superscript"/>
        </w:rPr>
        <w:t>[12]</w:t>
      </w:r>
      <w:r w:rsidRPr="0032144D">
        <w:rPr>
          <w:rFonts w:ascii="Book Antiqua" w:eastAsia="微软雅黑" w:hAnsi="Book Antiqua" w:cs="Arial"/>
          <w:sz w:val="24"/>
        </w:rPr>
        <w:t xml:space="preserve">. </w:t>
      </w:r>
    </w:p>
    <w:p w:rsidR="00413E7E" w:rsidRPr="0032144D" w:rsidRDefault="00413E7E">
      <w:pPr>
        <w:adjustRightInd w:val="0"/>
        <w:snapToGrid w:val="0"/>
        <w:spacing w:line="360" w:lineRule="auto"/>
        <w:ind w:firstLineChars="100" w:firstLine="240"/>
        <w:rPr>
          <w:rFonts w:ascii="Book Antiqua" w:eastAsia="微软雅黑" w:hAnsi="Book Antiqua" w:cs="Arial"/>
          <w:sz w:val="24"/>
        </w:rPr>
      </w:pPr>
      <w:r w:rsidRPr="0032144D">
        <w:rPr>
          <w:rFonts w:ascii="Book Antiqua" w:eastAsia="微软雅黑" w:hAnsi="Book Antiqua" w:cs="Arial"/>
          <w:sz w:val="24"/>
        </w:rPr>
        <w:t>Laparoscopic surgical approach provides better evaluation of the entire abdominal cavity. Unfortunately, it carries the increased risk of rupture of the mucocele and provocation of a PMP</w:t>
      </w:r>
      <w:r w:rsidRPr="0032144D">
        <w:rPr>
          <w:rFonts w:ascii="Book Antiqua" w:eastAsia="微软雅黑" w:hAnsi="Book Antiqua" w:cs="Arial"/>
          <w:sz w:val="24"/>
          <w:vertAlign w:val="superscript"/>
        </w:rPr>
        <w:t>[3]</w:t>
      </w:r>
      <w:r w:rsidRPr="0032144D">
        <w:rPr>
          <w:rFonts w:ascii="Book Antiqua" w:eastAsia="微软雅黑" w:hAnsi="Book Antiqua" w:cs="Arial"/>
          <w:sz w:val="24"/>
        </w:rPr>
        <w:t>. We agree with the scholars who believe that laparoscopic surgery is a safe and reliable treatment for appendiceal mucocele</w:t>
      </w:r>
      <w:r w:rsidRPr="0032144D">
        <w:rPr>
          <w:rFonts w:ascii="Book Antiqua" w:eastAsia="微软雅黑" w:hAnsi="Book Antiqua" w:cs="Arial"/>
          <w:sz w:val="24"/>
          <w:vertAlign w:val="superscript"/>
        </w:rPr>
        <w:t>[13]</w:t>
      </w:r>
      <w:r w:rsidRPr="0032144D">
        <w:rPr>
          <w:rFonts w:ascii="Book Antiqua" w:eastAsia="微软雅黑" w:hAnsi="Book Antiqua" w:cs="Arial"/>
          <w:sz w:val="24"/>
        </w:rPr>
        <w:t>, according to our experience. It is important to remember, however, that if the cyst is larger or the lesion is more adherent, the risk of tumor rupture and injury will increase, and laparotomy should be performed decisively. In recent years, more reports have supported use of the aggressive strategy developed by Dhage-Ivatury and Sugarbaker</w:t>
      </w:r>
      <w:r w:rsidRPr="0032144D">
        <w:rPr>
          <w:rFonts w:ascii="Book Antiqua" w:eastAsia="微软雅黑" w:hAnsi="Book Antiqua" w:cs="Arial"/>
          <w:sz w:val="24"/>
          <w:vertAlign w:val="superscript"/>
        </w:rPr>
        <w:t>[14]</w:t>
      </w:r>
      <w:r w:rsidRPr="0032144D">
        <w:rPr>
          <w:rFonts w:ascii="Book Antiqua" w:eastAsia="微软雅黑" w:hAnsi="Book Antiqua" w:cs="Arial"/>
          <w:sz w:val="24"/>
        </w:rPr>
        <w:t xml:space="preserve">, which involves peritoneal and visceral resection and is also known as cytopenic surgery and hyperthermic intraperitoneal chemotherapy (CRS + HIPEC). </w:t>
      </w:r>
    </w:p>
    <w:p w:rsidR="00413E7E" w:rsidRPr="0032144D" w:rsidRDefault="00413E7E">
      <w:pPr>
        <w:widowControl/>
        <w:shd w:val="clear" w:color="auto" w:fill="FFFFFF"/>
        <w:adjustRightInd w:val="0"/>
        <w:snapToGrid w:val="0"/>
        <w:spacing w:line="360" w:lineRule="auto"/>
        <w:ind w:firstLineChars="100" w:firstLine="240"/>
        <w:rPr>
          <w:rFonts w:ascii="Book Antiqua" w:eastAsia="微软雅黑" w:hAnsi="Book Antiqua" w:cs="Arial"/>
          <w:sz w:val="24"/>
        </w:rPr>
      </w:pPr>
      <w:r w:rsidRPr="0032144D">
        <w:rPr>
          <w:rFonts w:ascii="Book Antiqua" w:eastAsia="微软雅黑" w:hAnsi="Book Antiqua" w:cs="Arial"/>
          <w:sz w:val="24"/>
        </w:rPr>
        <w:t>In any case, at the time of first operation, the appendix and the adipose tissue around its mesentery should be removed. If any liquid or mucus is found, cytological examination must be performed</w:t>
      </w:r>
      <w:r w:rsidRPr="0032144D">
        <w:rPr>
          <w:rFonts w:ascii="Book Antiqua" w:eastAsia="微软雅黑" w:hAnsi="Book Antiqua" w:cs="Arial"/>
          <w:sz w:val="24"/>
          <w:vertAlign w:val="superscript"/>
        </w:rPr>
        <w:t>[15]</w:t>
      </w:r>
      <w:r w:rsidRPr="0032144D">
        <w:rPr>
          <w:rFonts w:ascii="Book Antiqua" w:eastAsia="微软雅黑" w:hAnsi="Book Antiqua" w:cs="Arial"/>
          <w:sz w:val="24"/>
        </w:rPr>
        <w:t>. Some scholars believe that if negative results are obtained from the interoperative frozen sections of lymph nodes in and along the appendiceal artery, then right hemicolectomy can be avoided. In addition, a negative incision margin for the appendix can be obtained by simple appendectomy, which can also preserve function of the ascending colon and the ileocecal valve</w:t>
      </w:r>
      <w:r w:rsidRPr="0032144D">
        <w:rPr>
          <w:rFonts w:ascii="Book Antiqua" w:eastAsia="微软雅黑" w:hAnsi="Book Antiqua" w:cs="Arial"/>
          <w:sz w:val="24"/>
          <w:vertAlign w:val="superscript"/>
        </w:rPr>
        <w:t>[16]</w:t>
      </w:r>
      <w:r w:rsidRPr="0032144D">
        <w:rPr>
          <w:rFonts w:ascii="Book Antiqua" w:eastAsia="微软雅黑" w:hAnsi="Book Antiqua" w:cs="Arial"/>
          <w:sz w:val="24"/>
        </w:rPr>
        <w:t>. If a negative margin is not obtained, an ileocecal excision can be performed. However, a recent study has shown that for LAMN patients whose tumors were confined to the appendix and tumor markers were at normal levels, appendectomy alone (+/-) could not predict the recurrence and peritoneal dissemination of the disease, but noted that in general, even without further surgery, the appendectomy alone was sufficient</w:t>
      </w:r>
      <w:r w:rsidRPr="0032144D">
        <w:rPr>
          <w:rFonts w:ascii="Book Antiqua" w:eastAsia="微软雅黑" w:hAnsi="Book Antiqua" w:cs="Arial"/>
          <w:sz w:val="24"/>
          <w:vertAlign w:val="superscript"/>
        </w:rPr>
        <w:t>[17]</w:t>
      </w:r>
      <w:r w:rsidRPr="0032144D">
        <w:rPr>
          <w:rFonts w:ascii="Book Antiqua" w:eastAsia="微软雅黑" w:hAnsi="Book Antiqua" w:cs="Arial"/>
          <w:sz w:val="24"/>
        </w:rPr>
        <w:t>. In our case, the tumor was located at the apex of the appendix with a negative incision margin and slightly increased CEA level before operation. After consulting with the patient’s family members during the operation, it was decided to perform only the appendectomy and then administer regular chemotherapy after the operation.</w:t>
      </w:r>
    </w:p>
    <w:p w:rsidR="00413E7E" w:rsidRPr="0032144D" w:rsidRDefault="00413E7E">
      <w:pPr>
        <w:widowControl/>
        <w:shd w:val="clear" w:color="auto" w:fill="FFFFFF"/>
        <w:adjustRightInd w:val="0"/>
        <w:snapToGrid w:val="0"/>
        <w:spacing w:line="360" w:lineRule="auto"/>
        <w:ind w:firstLineChars="100" w:firstLine="240"/>
        <w:rPr>
          <w:rFonts w:ascii="Book Antiqua" w:eastAsia="微软雅黑" w:hAnsi="Book Antiqua" w:cs="Arial"/>
          <w:sz w:val="24"/>
        </w:rPr>
      </w:pPr>
      <w:r w:rsidRPr="0032144D">
        <w:rPr>
          <w:rFonts w:ascii="Book Antiqua" w:eastAsia="微软雅黑" w:hAnsi="Book Antiqua" w:cs="Arial"/>
          <w:sz w:val="24"/>
        </w:rPr>
        <w:t>When emergency surgery fails to provide results from intraoperative frozen section analysis of the lymph nodes, a right hemicolectomy should not be performed because malignant tumors account for only 10%-20% of mucoceles</w:t>
      </w:r>
      <w:r w:rsidRPr="0032144D">
        <w:rPr>
          <w:rFonts w:ascii="Book Antiqua" w:eastAsia="微软雅黑" w:hAnsi="Book Antiqua" w:cs="Arial"/>
          <w:sz w:val="24"/>
          <w:vertAlign w:val="superscript"/>
        </w:rPr>
        <w:t>[15]</w:t>
      </w:r>
      <w:r w:rsidRPr="0032144D">
        <w:rPr>
          <w:rFonts w:ascii="Book Antiqua" w:eastAsia="微软雅黑" w:hAnsi="Book Antiqua" w:cs="Arial"/>
          <w:sz w:val="24"/>
        </w:rPr>
        <w:t>. The reported incidence of PMP is 65% in MN cases with perforation and 17% in MN cases without perforation; therefore, for patients without perforation, the possibility of PMP formation cannot be completely ruled out</w:t>
      </w:r>
      <w:r w:rsidRPr="0032144D">
        <w:rPr>
          <w:rFonts w:ascii="Book Antiqua" w:eastAsia="微软雅黑" w:hAnsi="Book Antiqua" w:cs="Arial"/>
          <w:sz w:val="24"/>
          <w:vertAlign w:val="superscript"/>
        </w:rPr>
        <w:t>[18]</w:t>
      </w:r>
      <w:r w:rsidRPr="0032144D">
        <w:rPr>
          <w:rFonts w:ascii="Book Antiqua" w:eastAsia="微软雅黑" w:hAnsi="Book Antiqua" w:cs="Arial"/>
          <w:sz w:val="24"/>
        </w:rPr>
        <w:t>. For patients with LAMN, prophylactic CRS + HIPEC treatment can achieve the greatest survival benefit, but there is an unknown risk of overtreatment. However, systemic chemotherapy before CRS + HIPEC treatment has been shown to significantly improve the prognosis of patients with peritoneal mucinous cancer</w:t>
      </w:r>
      <w:r w:rsidRPr="0032144D">
        <w:rPr>
          <w:rFonts w:ascii="Book Antiqua" w:eastAsia="微软雅黑" w:hAnsi="Book Antiqua" w:cs="Arial"/>
          <w:sz w:val="24"/>
          <w:vertAlign w:val="superscript"/>
        </w:rPr>
        <w:t>[19]</w:t>
      </w:r>
      <w:r w:rsidRPr="0032144D">
        <w:rPr>
          <w:rFonts w:ascii="Book Antiqua" w:eastAsia="微软雅黑" w:hAnsi="Book Antiqua" w:cs="Arial"/>
          <w:sz w:val="24"/>
        </w:rPr>
        <w:t xml:space="preserve">. </w:t>
      </w:r>
    </w:p>
    <w:p w:rsidR="00413E7E" w:rsidRPr="0032144D" w:rsidRDefault="00413E7E">
      <w:pPr>
        <w:widowControl/>
        <w:shd w:val="clear" w:color="auto" w:fill="FFFFFF"/>
        <w:adjustRightInd w:val="0"/>
        <w:snapToGrid w:val="0"/>
        <w:spacing w:line="360" w:lineRule="auto"/>
        <w:rPr>
          <w:rFonts w:ascii="Book Antiqua" w:eastAsia="微软雅黑" w:hAnsi="Book Antiqua" w:cs="Arial"/>
          <w:sz w:val="24"/>
        </w:rPr>
      </w:pPr>
      <w:r w:rsidRPr="0032144D">
        <w:rPr>
          <w:rFonts w:ascii="Book Antiqua" w:eastAsia="微软雅黑" w:hAnsi="Book Antiqua" w:cs="Arial"/>
          <w:sz w:val="24"/>
        </w:rPr>
        <w:t>When patients have both ovarian tumors and AMN, molecular analysis has revealed that the appendix is the primary source and the ovarian tumors are secondary. Therefore, in order to avoid missed diagnosis of early implanted lesions, PMP patients who are postmenopausal should have a bilateral ovariectomy performed at the same time as the appendectomy</w:t>
      </w:r>
      <w:r w:rsidRPr="0032144D">
        <w:rPr>
          <w:rFonts w:ascii="Book Antiqua" w:eastAsia="微软雅黑" w:hAnsi="Book Antiqua" w:cs="Arial"/>
          <w:sz w:val="24"/>
          <w:vertAlign w:val="superscript"/>
        </w:rPr>
        <w:t>[20]</w:t>
      </w:r>
      <w:r w:rsidRPr="0032144D">
        <w:rPr>
          <w:rFonts w:ascii="Book Antiqua" w:eastAsia="微软雅黑" w:hAnsi="Book Antiqua" w:cs="Arial"/>
          <w:sz w:val="24"/>
        </w:rPr>
        <w:t>.</w:t>
      </w:r>
    </w:p>
    <w:p w:rsidR="00413E7E" w:rsidRPr="0032144D" w:rsidRDefault="00413E7E">
      <w:pPr>
        <w:widowControl/>
        <w:shd w:val="clear" w:color="auto" w:fill="FFFFFF"/>
        <w:adjustRightInd w:val="0"/>
        <w:snapToGrid w:val="0"/>
        <w:spacing w:line="360" w:lineRule="auto"/>
        <w:ind w:firstLineChars="100" w:firstLine="240"/>
        <w:rPr>
          <w:rFonts w:ascii="Book Antiqua" w:eastAsia="微软雅黑" w:hAnsi="Book Antiqua" w:cs="Arial"/>
          <w:sz w:val="24"/>
        </w:rPr>
      </w:pPr>
      <w:r w:rsidRPr="0032144D">
        <w:rPr>
          <w:rFonts w:ascii="Book Antiqua" w:eastAsia="微软雅黑" w:hAnsi="Book Antiqua" w:cs="Arial"/>
          <w:sz w:val="24"/>
        </w:rPr>
        <w:t xml:space="preserve">Treatment strategies for patients with AMN perforation should be standardized. The following plan for management of appendix epithelial tumor perforation cases has been put forward by Sugarbaker </w:t>
      </w:r>
      <w:r w:rsidRPr="0032144D">
        <w:rPr>
          <w:rFonts w:ascii="Book Antiqua" w:eastAsia="微软雅黑" w:hAnsi="Book Antiqua" w:cs="Arial"/>
          <w:i/>
          <w:sz w:val="24"/>
        </w:rPr>
        <w:t>et al</w:t>
      </w:r>
      <w:r w:rsidRPr="0032144D">
        <w:rPr>
          <w:rFonts w:ascii="Book Antiqua" w:eastAsia="微软雅黑" w:hAnsi="Book Antiqua" w:cs="Arial"/>
          <w:sz w:val="24"/>
          <w:vertAlign w:val="superscript"/>
        </w:rPr>
        <w:t>[21]</w:t>
      </w:r>
      <w:r w:rsidRPr="0032144D">
        <w:rPr>
          <w:rFonts w:ascii="Book Antiqua" w:eastAsia="微软雅黑" w:hAnsi="Book Antiqua" w:cs="Arial"/>
          <w:sz w:val="24"/>
        </w:rPr>
        <w:t xml:space="preserve">: (1) for AMN with histologic manifestations of </w:t>
      </w:r>
      <w:bookmarkStart w:id="37" w:name="OLE_LINK88"/>
      <w:r w:rsidRPr="0032144D">
        <w:rPr>
          <w:rFonts w:ascii="Book Antiqua" w:eastAsia="微软雅黑" w:hAnsi="Book Antiqua" w:cs="Arial"/>
          <w:sz w:val="24"/>
        </w:rPr>
        <w:t>disseminated peritoneal adenomucinosis</w:t>
      </w:r>
      <w:bookmarkEnd w:id="37"/>
      <w:r w:rsidRPr="0032144D">
        <w:rPr>
          <w:rFonts w:ascii="Book Antiqua" w:eastAsia="微软雅黑" w:hAnsi="Book Antiqua" w:cs="Arial"/>
          <w:sz w:val="24"/>
        </w:rPr>
        <w:t>, appendectomy with CRS + HIPEC is recommended; (2) for patients with histological results showing well or moderately differentiated PMCA, the same recommendations as in (1) are made; and (3) finally, for patients with histological results showing poorly differentiated PMCA or intestinal (non-mucinous) tumors, right hemicolectomy with regional lymph node dissection is required. In the absence of right hemicolectomy, negative findings in appendiceal lymph node samples indicate no lymph node metastasis. Using this sentinel lymph node sampling method, the implicit lymph nodes in the ileocecal colon group are retained, which is conducive to follow-up review and secondary surgical evaluation.</w:t>
      </w:r>
    </w:p>
    <w:p w:rsidR="00413E7E" w:rsidRPr="0032144D" w:rsidRDefault="00413E7E">
      <w:pPr>
        <w:widowControl/>
        <w:shd w:val="clear" w:color="auto" w:fill="FFFFFF"/>
        <w:adjustRightInd w:val="0"/>
        <w:snapToGrid w:val="0"/>
        <w:spacing w:line="360" w:lineRule="auto"/>
        <w:rPr>
          <w:rFonts w:ascii="Book Antiqua" w:eastAsia="微软雅黑" w:hAnsi="Book Antiqua" w:cs="Arial"/>
          <w:b/>
          <w:bCs/>
          <w:sz w:val="24"/>
        </w:rPr>
      </w:pPr>
      <w:bookmarkStart w:id="38" w:name="OLE_LINK3"/>
    </w:p>
    <w:p w:rsidR="00413E7E" w:rsidRPr="0032144D" w:rsidRDefault="00413E7E">
      <w:pPr>
        <w:widowControl/>
        <w:shd w:val="clear" w:color="auto" w:fill="FFFFFF"/>
        <w:adjustRightInd w:val="0"/>
        <w:snapToGrid w:val="0"/>
        <w:spacing w:line="360" w:lineRule="auto"/>
        <w:rPr>
          <w:rFonts w:ascii="Book Antiqua" w:eastAsia="微软雅黑" w:hAnsi="Book Antiqua" w:cs="Arial"/>
          <w:b/>
          <w:bCs/>
          <w:sz w:val="24"/>
        </w:rPr>
      </w:pPr>
      <w:r w:rsidRPr="0032144D">
        <w:rPr>
          <w:rFonts w:ascii="Book Antiqua" w:eastAsia="微软雅黑" w:hAnsi="Book Antiqua" w:cs="Arial"/>
          <w:b/>
          <w:bCs/>
          <w:sz w:val="24"/>
        </w:rPr>
        <w:t>CONCLUSION</w:t>
      </w:r>
    </w:p>
    <w:p w:rsidR="00413E7E" w:rsidRPr="0032144D" w:rsidRDefault="00413E7E">
      <w:pPr>
        <w:widowControl/>
        <w:shd w:val="clear" w:color="auto" w:fill="FFFFFF"/>
        <w:adjustRightInd w:val="0"/>
        <w:snapToGrid w:val="0"/>
        <w:spacing w:line="360" w:lineRule="auto"/>
        <w:rPr>
          <w:rFonts w:ascii="Book Antiqua" w:eastAsia="微软雅黑" w:hAnsi="Book Antiqua" w:cs="Arial"/>
          <w:sz w:val="24"/>
        </w:rPr>
      </w:pPr>
      <w:r w:rsidRPr="0032144D">
        <w:rPr>
          <w:rFonts w:ascii="Book Antiqua" w:eastAsia="微软雅黑" w:hAnsi="Book Antiqua" w:cs="Arial"/>
          <w:sz w:val="24"/>
        </w:rPr>
        <w:t>AMN is a rare tumor, and it is necessary to enhance the awareness and understanding of this disease. Its prognosis depends on the overall nature and type of the tumor. Pathologists should make a unified, standardized, detailed, and accurate pathological diagnosis scheme to facilitate selection of the most appropriate surgical treatment plan. Furthermore, the treating surgeons should provide detailed descriptions of the size and location of the tumor, location of abdominal mucus, and of any perforation, in the surgical records for easy follow-up.</w:t>
      </w:r>
      <w:bookmarkEnd w:id="38"/>
      <w:r w:rsidRPr="0032144D">
        <w:rPr>
          <w:rFonts w:ascii="Book Antiqua" w:eastAsia="微软雅黑" w:hAnsi="Book Antiqua" w:cs="Arial"/>
          <w:sz w:val="24"/>
        </w:rPr>
        <w:t xml:space="preserve"> </w:t>
      </w:r>
      <w:r w:rsidRPr="0032144D">
        <w:rPr>
          <w:rFonts w:ascii="Book Antiqua" w:hAnsi="Book Antiqua"/>
          <w:sz w:val="24"/>
        </w:rPr>
        <w:t>During the operation for removal of AMNs, the aim must be to ensure complete excision by means of delicate and gentle operative maneuvers in order to avoid mucus spillover after cyst wall rupture and its consequent dispersion into the abdominal cavity to form PMPs. Postoperative follow-up should be carried out regularly. CRS and HIPEC are standard treatments for peritoneal metastasis of LAMN. Unfortunately, this technique has not been developed at our center.</w:t>
      </w:r>
    </w:p>
    <w:p w:rsidR="00413E7E" w:rsidRPr="0032144D" w:rsidRDefault="00413E7E">
      <w:pPr>
        <w:widowControl/>
        <w:shd w:val="clear" w:color="auto" w:fill="FFFFFF"/>
        <w:adjustRightInd w:val="0"/>
        <w:snapToGrid w:val="0"/>
        <w:spacing w:line="360" w:lineRule="auto"/>
        <w:rPr>
          <w:rFonts w:ascii="Book Antiqua" w:eastAsia="微软雅黑" w:hAnsi="Book Antiqua" w:cs="Arial"/>
          <w:sz w:val="24"/>
        </w:rPr>
      </w:pPr>
      <w:r w:rsidRPr="0032144D">
        <w:rPr>
          <w:rFonts w:ascii="Book Antiqua" w:hAnsi="Book Antiqua" w:cs="Arial"/>
          <w:b/>
          <w:bCs/>
          <w:sz w:val="24"/>
        </w:rPr>
        <w:br w:type="page"/>
        <w:t>REFERENCES</w:t>
      </w:r>
    </w:p>
    <w:p w:rsidR="00413E7E" w:rsidRPr="0032144D" w:rsidRDefault="00413E7E">
      <w:pPr>
        <w:spacing w:line="360" w:lineRule="auto"/>
        <w:rPr>
          <w:rFonts w:ascii="Book Antiqua" w:hAnsi="Book Antiqua"/>
          <w:sz w:val="24"/>
        </w:rPr>
      </w:pPr>
      <w:r w:rsidRPr="0032144D">
        <w:rPr>
          <w:rFonts w:ascii="Book Antiqua" w:hAnsi="Book Antiqua"/>
          <w:sz w:val="24"/>
        </w:rPr>
        <w:t xml:space="preserve">1 </w:t>
      </w:r>
      <w:r w:rsidRPr="0032144D">
        <w:rPr>
          <w:rFonts w:ascii="Book Antiqua" w:hAnsi="Book Antiqua"/>
          <w:b/>
          <w:sz w:val="24"/>
        </w:rPr>
        <w:t>Zagrodnik DF 2nd</w:t>
      </w:r>
      <w:r w:rsidRPr="0032144D">
        <w:rPr>
          <w:rFonts w:ascii="Book Antiqua" w:hAnsi="Book Antiqua"/>
          <w:sz w:val="24"/>
        </w:rPr>
        <w:t xml:space="preserve">, Rose DM. Mucinous cystadenoma of the appendix: diagnosis, surgical management, and follow-up. </w:t>
      </w:r>
      <w:r w:rsidRPr="0032144D">
        <w:rPr>
          <w:rFonts w:ascii="Book Antiqua" w:hAnsi="Book Antiqua"/>
          <w:i/>
          <w:sz w:val="24"/>
        </w:rPr>
        <w:t>Curr Surg</w:t>
      </w:r>
      <w:r w:rsidRPr="0032144D">
        <w:rPr>
          <w:rFonts w:ascii="Book Antiqua" w:hAnsi="Book Antiqua"/>
          <w:sz w:val="24"/>
        </w:rPr>
        <w:t xml:space="preserve"> 2003; </w:t>
      </w:r>
      <w:r w:rsidRPr="0032144D">
        <w:rPr>
          <w:rFonts w:ascii="Book Antiqua" w:hAnsi="Book Antiqua"/>
          <w:b/>
          <w:sz w:val="24"/>
        </w:rPr>
        <w:t>60</w:t>
      </w:r>
      <w:r w:rsidRPr="0032144D">
        <w:rPr>
          <w:rFonts w:ascii="Book Antiqua" w:hAnsi="Book Antiqua"/>
          <w:sz w:val="24"/>
        </w:rPr>
        <w:t xml:space="preserve">: 341-343 [PMID: 14972272 DOI: </w:t>
      </w:r>
      <w:r w:rsidR="0098709A" w:rsidRPr="0032144D">
        <w:rPr>
          <w:rFonts w:ascii="Book Antiqua" w:hAnsi="Book Antiqua"/>
          <w:sz w:val="24"/>
        </w:rPr>
        <w:t>10.1016/S0149-7944(02)00728-6</w:t>
      </w:r>
      <w:r w:rsidRPr="0032144D">
        <w:rPr>
          <w:rFonts w:ascii="Book Antiqua" w:hAnsi="Book Antiqua"/>
          <w:sz w:val="24"/>
        </w:rPr>
        <w:t>]</w:t>
      </w:r>
    </w:p>
    <w:p w:rsidR="00413E7E" w:rsidRPr="0032144D" w:rsidRDefault="00413E7E">
      <w:pPr>
        <w:spacing w:line="360" w:lineRule="auto"/>
        <w:rPr>
          <w:rFonts w:ascii="Book Antiqua" w:hAnsi="Book Antiqua"/>
          <w:sz w:val="24"/>
        </w:rPr>
      </w:pPr>
      <w:r w:rsidRPr="0032144D">
        <w:rPr>
          <w:rFonts w:ascii="Book Antiqua" w:hAnsi="Book Antiqua"/>
          <w:sz w:val="24"/>
        </w:rPr>
        <w:t xml:space="preserve">2 </w:t>
      </w:r>
      <w:r w:rsidRPr="0032144D">
        <w:rPr>
          <w:rFonts w:ascii="Book Antiqua" w:hAnsi="Book Antiqua"/>
          <w:b/>
          <w:sz w:val="24"/>
        </w:rPr>
        <w:t>Karakaya K</w:t>
      </w:r>
      <w:r w:rsidRPr="0032144D">
        <w:rPr>
          <w:rFonts w:ascii="Book Antiqua" w:hAnsi="Book Antiqua"/>
          <w:sz w:val="24"/>
        </w:rPr>
        <w:t xml:space="preserve">, Barut F, Emre AU, Ucan HB, Cakmak GK, Irkorucu O, Tascilar O, Ustundag Y, Comert M. Appendiceal mucocele: case reports and review of current literature. </w:t>
      </w:r>
      <w:r w:rsidRPr="0032144D">
        <w:rPr>
          <w:rFonts w:ascii="Book Antiqua" w:hAnsi="Book Antiqua"/>
          <w:i/>
          <w:sz w:val="24"/>
        </w:rPr>
        <w:t>World J Gastroenterol</w:t>
      </w:r>
      <w:r w:rsidRPr="0032144D">
        <w:rPr>
          <w:rFonts w:ascii="Book Antiqua" w:hAnsi="Book Antiqua"/>
          <w:sz w:val="24"/>
        </w:rPr>
        <w:t xml:space="preserve"> 2008; </w:t>
      </w:r>
      <w:r w:rsidRPr="0032144D">
        <w:rPr>
          <w:rFonts w:ascii="Book Antiqua" w:hAnsi="Book Antiqua"/>
          <w:b/>
          <w:sz w:val="24"/>
        </w:rPr>
        <w:t>14</w:t>
      </w:r>
      <w:r w:rsidRPr="0032144D">
        <w:rPr>
          <w:rFonts w:ascii="Book Antiqua" w:hAnsi="Book Antiqua"/>
          <w:sz w:val="24"/>
        </w:rPr>
        <w:t>: 2280-2283 [PMID: 18407611 DOI: 10.3748/wjg.14.2280]</w:t>
      </w:r>
    </w:p>
    <w:p w:rsidR="00413E7E" w:rsidRPr="0032144D" w:rsidRDefault="00413E7E">
      <w:pPr>
        <w:spacing w:line="360" w:lineRule="auto"/>
        <w:rPr>
          <w:rFonts w:ascii="Book Antiqua" w:hAnsi="Book Antiqua"/>
          <w:sz w:val="24"/>
        </w:rPr>
      </w:pPr>
      <w:r w:rsidRPr="0032144D">
        <w:rPr>
          <w:rFonts w:ascii="Book Antiqua" w:hAnsi="Book Antiqua"/>
          <w:sz w:val="24"/>
        </w:rPr>
        <w:t xml:space="preserve">3 </w:t>
      </w:r>
      <w:r w:rsidRPr="0032144D">
        <w:rPr>
          <w:rFonts w:ascii="Book Antiqua" w:hAnsi="Book Antiqua"/>
          <w:b/>
          <w:sz w:val="24"/>
        </w:rPr>
        <w:t>Hassan S</w:t>
      </w:r>
      <w:r w:rsidRPr="0032144D">
        <w:rPr>
          <w:rFonts w:ascii="Book Antiqua" w:hAnsi="Book Antiqua"/>
          <w:sz w:val="24"/>
        </w:rPr>
        <w:t xml:space="preserve">, Dhebri A, Lin L, Haque M. Appendiceal mucocele: a missed diagnosis. </w:t>
      </w:r>
      <w:r w:rsidRPr="0032144D">
        <w:rPr>
          <w:rFonts w:ascii="Book Antiqua" w:hAnsi="Book Antiqua"/>
          <w:i/>
          <w:sz w:val="24"/>
        </w:rPr>
        <w:t>BMJ Case Rep</w:t>
      </w:r>
      <w:r w:rsidRPr="0032144D">
        <w:rPr>
          <w:rFonts w:ascii="Book Antiqua" w:hAnsi="Book Antiqua"/>
          <w:sz w:val="24"/>
        </w:rPr>
        <w:t xml:space="preserve"> 2013; </w:t>
      </w:r>
      <w:r w:rsidRPr="0032144D">
        <w:rPr>
          <w:rFonts w:ascii="Book Antiqua" w:hAnsi="Book Antiqua"/>
          <w:b/>
          <w:sz w:val="24"/>
        </w:rPr>
        <w:t>2013</w:t>
      </w:r>
      <w:r w:rsidRPr="0032144D">
        <w:rPr>
          <w:rFonts w:ascii="Book Antiqua" w:hAnsi="Book Antiqua"/>
          <w:sz w:val="24"/>
        </w:rPr>
        <w:t>: pii: bcr2012007983 [PMID: 23314881 DOI: 10.1136/bcr-2012-007983]</w:t>
      </w:r>
    </w:p>
    <w:p w:rsidR="00413E7E" w:rsidRPr="0032144D" w:rsidRDefault="00413E7E">
      <w:pPr>
        <w:spacing w:line="360" w:lineRule="auto"/>
        <w:rPr>
          <w:rFonts w:ascii="Book Antiqua" w:hAnsi="Book Antiqua"/>
          <w:sz w:val="24"/>
        </w:rPr>
      </w:pPr>
      <w:r w:rsidRPr="0032144D">
        <w:rPr>
          <w:rFonts w:ascii="Book Antiqua" w:hAnsi="Book Antiqua"/>
          <w:sz w:val="24"/>
        </w:rPr>
        <w:t xml:space="preserve">4 </w:t>
      </w:r>
      <w:r w:rsidRPr="0032144D">
        <w:rPr>
          <w:rFonts w:ascii="Book Antiqua" w:hAnsi="Book Antiqua"/>
          <w:b/>
          <w:sz w:val="24"/>
        </w:rPr>
        <w:t>Bennett GL</w:t>
      </w:r>
      <w:r w:rsidRPr="0032144D">
        <w:rPr>
          <w:rFonts w:ascii="Book Antiqua" w:hAnsi="Book Antiqua"/>
          <w:sz w:val="24"/>
        </w:rPr>
        <w:t xml:space="preserve">, Tanpitukpongse TP, Macari M, Cho KC, Babb JS. CT diagnosis of mucocele of the appendix in patients with acute appendicitis. </w:t>
      </w:r>
      <w:r w:rsidRPr="0032144D">
        <w:rPr>
          <w:rFonts w:ascii="Book Antiqua" w:hAnsi="Book Antiqua"/>
          <w:i/>
          <w:sz w:val="24"/>
        </w:rPr>
        <w:t>AJR Am J Roentgenol</w:t>
      </w:r>
      <w:r w:rsidRPr="0032144D">
        <w:rPr>
          <w:rFonts w:ascii="Book Antiqua" w:hAnsi="Book Antiqua"/>
          <w:sz w:val="24"/>
        </w:rPr>
        <w:t xml:space="preserve"> 2009; </w:t>
      </w:r>
      <w:r w:rsidRPr="0032144D">
        <w:rPr>
          <w:rFonts w:ascii="Book Antiqua" w:hAnsi="Book Antiqua"/>
          <w:b/>
          <w:sz w:val="24"/>
        </w:rPr>
        <w:t>192</w:t>
      </w:r>
      <w:r w:rsidRPr="0032144D">
        <w:rPr>
          <w:rFonts w:ascii="Book Antiqua" w:hAnsi="Book Antiqua"/>
          <w:sz w:val="24"/>
        </w:rPr>
        <w:t>: W103-W110 [PMID: 19234237 DOI: 10.2214/AJR.08.1572]</w:t>
      </w:r>
    </w:p>
    <w:p w:rsidR="00413E7E" w:rsidRPr="0032144D" w:rsidRDefault="00413E7E">
      <w:pPr>
        <w:spacing w:line="360" w:lineRule="auto"/>
        <w:rPr>
          <w:rFonts w:ascii="Book Antiqua" w:hAnsi="Book Antiqua"/>
          <w:sz w:val="24"/>
        </w:rPr>
      </w:pPr>
      <w:r w:rsidRPr="0032144D">
        <w:rPr>
          <w:rFonts w:ascii="Book Antiqua" w:hAnsi="Book Antiqua"/>
          <w:sz w:val="24"/>
        </w:rPr>
        <w:t xml:space="preserve">5 </w:t>
      </w:r>
      <w:r w:rsidRPr="0032144D">
        <w:rPr>
          <w:rFonts w:ascii="Book Antiqua" w:hAnsi="Book Antiqua"/>
          <w:b/>
          <w:sz w:val="24"/>
        </w:rPr>
        <w:t>Rokitansky C</w:t>
      </w:r>
      <w:r w:rsidRPr="0032144D">
        <w:rPr>
          <w:rFonts w:ascii="Book Antiqua" w:hAnsi="Book Antiqua"/>
          <w:sz w:val="24"/>
        </w:rPr>
        <w:t xml:space="preserve">. A Manual of Pathological Anatomy, vol. 2, Blanchard Lea, Philadelphia, Pa, USA, 1855 [DOI: 10.1097/00000441-187510000-00028] </w:t>
      </w:r>
    </w:p>
    <w:p w:rsidR="00413E7E" w:rsidRPr="0032144D" w:rsidRDefault="00413E7E">
      <w:pPr>
        <w:spacing w:line="360" w:lineRule="auto"/>
        <w:rPr>
          <w:rFonts w:ascii="Book Antiqua" w:hAnsi="Book Antiqua"/>
          <w:sz w:val="24"/>
        </w:rPr>
      </w:pPr>
      <w:r w:rsidRPr="0032144D">
        <w:rPr>
          <w:rFonts w:ascii="Book Antiqua" w:hAnsi="Book Antiqua"/>
          <w:sz w:val="24"/>
        </w:rPr>
        <w:t xml:space="preserve">6 </w:t>
      </w:r>
      <w:r w:rsidRPr="0032144D">
        <w:rPr>
          <w:rFonts w:ascii="Book Antiqua" w:hAnsi="Book Antiqua"/>
          <w:b/>
          <w:sz w:val="24"/>
        </w:rPr>
        <w:t>Misdraji J</w:t>
      </w:r>
      <w:r w:rsidRPr="0032144D">
        <w:rPr>
          <w:rFonts w:ascii="Book Antiqua" w:hAnsi="Book Antiqua"/>
          <w:sz w:val="24"/>
        </w:rPr>
        <w:t xml:space="preserve">. Appendiceal mucinous neoplasms: controversial issues. </w:t>
      </w:r>
      <w:r w:rsidRPr="0032144D">
        <w:rPr>
          <w:rFonts w:ascii="Book Antiqua" w:hAnsi="Book Antiqua"/>
          <w:i/>
          <w:sz w:val="24"/>
        </w:rPr>
        <w:t>Arch Pathol Lab Med</w:t>
      </w:r>
      <w:r w:rsidRPr="0032144D">
        <w:rPr>
          <w:rFonts w:ascii="Book Antiqua" w:hAnsi="Book Antiqua"/>
          <w:sz w:val="24"/>
        </w:rPr>
        <w:t xml:space="preserve"> 2010; </w:t>
      </w:r>
      <w:r w:rsidRPr="0032144D">
        <w:rPr>
          <w:rFonts w:ascii="Book Antiqua" w:hAnsi="Book Antiqua"/>
          <w:b/>
          <w:sz w:val="24"/>
        </w:rPr>
        <w:t>134</w:t>
      </w:r>
      <w:r w:rsidRPr="0032144D">
        <w:rPr>
          <w:rFonts w:ascii="Book Antiqua" w:hAnsi="Book Antiqua"/>
          <w:sz w:val="24"/>
        </w:rPr>
        <w:t>: 864-870 [PMID: 20524864 DOI: 10.1043/1543-2165-134.6.864]</w:t>
      </w:r>
    </w:p>
    <w:p w:rsidR="00413E7E" w:rsidRPr="0032144D" w:rsidRDefault="00413E7E">
      <w:pPr>
        <w:spacing w:line="360" w:lineRule="auto"/>
        <w:rPr>
          <w:rFonts w:ascii="Book Antiqua" w:hAnsi="Book Antiqua"/>
          <w:sz w:val="24"/>
        </w:rPr>
      </w:pPr>
      <w:r w:rsidRPr="0032144D">
        <w:rPr>
          <w:rFonts w:ascii="Book Antiqua" w:hAnsi="Book Antiqua"/>
          <w:sz w:val="24"/>
        </w:rPr>
        <w:t xml:space="preserve">7 </w:t>
      </w:r>
      <w:r w:rsidRPr="0032144D">
        <w:rPr>
          <w:rFonts w:ascii="Book Antiqua" w:hAnsi="Book Antiqua"/>
          <w:b/>
          <w:sz w:val="24"/>
        </w:rPr>
        <w:t>Bosman FT</w:t>
      </w:r>
      <w:r w:rsidRPr="0032144D">
        <w:rPr>
          <w:rFonts w:ascii="Book Antiqua" w:hAnsi="Book Antiqua"/>
          <w:sz w:val="24"/>
        </w:rPr>
        <w:t>, World Health Organization, International Agency for Research on Cancer. WHO classification of tumours of the digestive system. Lyon:International Agency for Research on Cancer, 2010: 417. Available from: URL: http://apps.who.int/bookorders/WHP/detart1.jsp?sesslan=1codlan=1codcol=70codcch=4003</w:t>
      </w:r>
    </w:p>
    <w:p w:rsidR="00413E7E" w:rsidRPr="0032144D" w:rsidRDefault="00413E7E">
      <w:pPr>
        <w:spacing w:line="360" w:lineRule="auto"/>
        <w:rPr>
          <w:rFonts w:ascii="Book Antiqua" w:hAnsi="Book Antiqua"/>
          <w:sz w:val="24"/>
        </w:rPr>
      </w:pPr>
      <w:r w:rsidRPr="0032144D">
        <w:rPr>
          <w:rFonts w:ascii="Book Antiqua" w:hAnsi="Book Antiqua"/>
          <w:sz w:val="24"/>
        </w:rPr>
        <w:t xml:space="preserve">8 </w:t>
      </w:r>
      <w:r w:rsidRPr="0032144D">
        <w:rPr>
          <w:rFonts w:ascii="Book Antiqua" w:hAnsi="Book Antiqua"/>
          <w:b/>
          <w:sz w:val="24"/>
        </w:rPr>
        <w:t>Garg PK</w:t>
      </w:r>
      <w:r w:rsidRPr="0032144D">
        <w:rPr>
          <w:rFonts w:ascii="Book Antiqua" w:hAnsi="Book Antiqua"/>
          <w:sz w:val="24"/>
        </w:rPr>
        <w:t xml:space="preserve">, Prasad D, Aggarwal S, Mohanty D, Jain BK. Acute intestinal obstruction: an unusual complication of mucocele of appendix. </w:t>
      </w:r>
      <w:r w:rsidRPr="0032144D">
        <w:rPr>
          <w:rFonts w:ascii="Book Antiqua" w:hAnsi="Book Antiqua"/>
          <w:i/>
          <w:sz w:val="24"/>
        </w:rPr>
        <w:t>Eur Rev Med Pharmacol Sci</w:t>
      </w:r>
      <w:r w:rsidRPr="0032144D">
        <w:rPr>
          <w:rFonts w:ascii="Book Antiqua" w:hAnsi="Book Antiqua"/>
          <w:sz w:val="24"/>
        </w:rPr>
        <w:t xml:space="preserve"> 2011; </w:t>
      </w:r>
      <w:r w:rsidRPr="0032144D">
        <w:rPr>
          <w:rFonts w:ascii="Book Antiqua" w:hAnsi="Book Antiqua"/>
          <w:b/>
          <w:sz w:val="24"/>
        </w:rPr>
        <w:t>15</w:t>
      </w:r>
      <w:r w:rsidRPr="0032144D">
        <w:rPr>
          <w:rFonts w:ascii="Book Antiqua" w:hAnsi="Book Antiqua"/>
          <w:sz w:val="24"/>
        </w:rPr>
        <w:t>: 99-102 [PMID: 21381505 DOI: 10.1016/j.euroneuro.2010.06.008]</w:t>
      </w:r>
    </w:p>
    <w:p w:rsidR="00413E7E" w:rsidRPr="0032144D" w:rsidRDefault="00413E7E">
      <w:pPr>
        <w:spacing w:line="360" w:lineRule="auto"/>
        <w:rPr>
          <w:rFonts w:ascii="Book Antiqua" w:hAnsi="Book Antiqua"/>
          <w:sz w:val="24"/>
        </w:rPr>
      </w:pPr>
      <w:r w:rsidRPr="0032144D">
        <w:rPr>
          <w:rFonts w:ascii="Book Antiqua" w:hAnsi="Book Antiqua"/>
          <w:sz w:val="24"/>
        </w:rPr>
        <w:t xml:space="preserve">9 </w:t>
      </w:r>
      <w:r w:rsidRPr="0032144D">
        <w:rPr>
          <w:rFonts w:ascii="Book Antiqua" w:hAnsi="Book Antiqua"/>
          <w:b/>
          <w:sz w:val="24"/>
        </w:rPr>
        <w:t>Rymer B</w:t>
      </w:r>
      <w:r w:rsidRPr="0032144D">
        <w:rPr>
          <w:rFonts w:ascii="Book Antiqua" w:hAnsi="Book Antiqua"/>
          <w:sz w:val="24"/>
        </w:rPr>
        <w:t xml:space="preserve">, Forsythe RO, Husada G. Mucocoele and mucinous tumours of the appendix: A review of the literature. </w:t>
      </w:r>
      <w:r w:rsidRPr="0032144D">
        <w:rPr>
          <w:rFonts w:ascii="Book Antiqua" w:hAnsi="Book Antiqua"/>
          <w:i/>
          <w:sz w:val="24"/>
        </w:rPr>
        <w:t>Int J Surg</w:t>
      </w:r>
      <w:r w:rsidRPr="0032144D">
        <w:rPr>
          <w:rFonts w:ascii="Book Antiqua" w:hAnsi="Book Antiqua"/>
          <w:sz w:val="24"/>
        </w:rPr>
        <w:t xml:space="preserve"> 2015; </w:t>
      </w:r>
      <w:r w:rsidRPr="0032144D">
        <w:rPr>
          <w:rFonts w:ascii="Book Antiqua" w:hAnsi="Book Antiqua"/>
          <w:b/>
          <w:sz w:val="24"/>
        </w:rPr>
        <w:t>18</w:t>
      </w:r>
      <w:r w:rsidRPr="0032144D">
        <w:rPr>
          <w:rFonts w:ascii="Book Antiqua" w:hAnsi="Book Antiqua"/>
          <w:sz w:val="24"/>
        </w:rPr>
        <w:t>: 132-135 [PMID: 25917270 DOI: 10.1016/j.ijsu.2015.04.052]</w:t>
      </w:r>
    </w:p>
    <w:p w:rsidR="00413E7E" w:rsidRPr="0032144D" w:rsidRDefault="00413E7E">
      <w:pPr>
        <w:spacing w:line="360" w:lineRule="auto"/>
        <w:rPr>
          <w:rFonts w:ascii="Book Antiqua" w:hAnsi="Book Antiqua"/>
          <w:sz w:val="24"/>
        </w:rPr>
      </w:pPr>
      <w:r w:rsidRPr="0032144D">
        <w:rPr>
          <w:rFonts w:ascii="Book Antiqua" w:hAnsi="Book Antiqua"/>
          <w:sz w:val="24"/>
        </w:rPr>
        <w:t xml:space="preserve">10 </w:t>
      </w:r>
      <w:r w:rsidRPr="0032144D">
        <w:rPr>
          <w:rFonts w:ascii="Book Antiqua" w:hAnsi="Book Antiqua"/>
          <w:b/>
          <w:sz w:val="24"/>
        </w:rPr>
        <w:t>Shiihara M</w:t>
      </w:r>
      <w:r w:rsidRPr="0032144D">
        <w:rPr>
          <w:rFonts w:ascii="Book Antiqua" w:hAnsi="Book Antiqua"/>
          <w:sz w:val="24"/>
        </w:rPr>
        <w:t xml:space="preserve">, Ohki T, Yamamoto M. Preoperative Diagnosis and Surgical Approach of Appendiceal Mucinous Cystadenoma: Usefulness of Volcano Sign. </w:t>
      </w:r>
      <w:r w:rsidRPr="0032144D">
        <w:rPr>
          <w:rFonts w:ascii="Book Antiqua" w:hAnsi="Book Antiqua"/>
          <w:i/>
          <w:sz w:val="24"/>
        </w:rPr>
        <w:t>Case Rep Gastroenterol</w:t>
      </w:r>
      <w:r w:rsidRPr="0032144D">
        <w:rPr>
          <w:rFonts w:ascii="Book Antiqua" w:hAnsi="Book Antiqua"/>
          <w:sz w:val="24"/>
        </w:rPr>
        <w:t xml:space="preserve"> 2017; </w:t>
      </w:r>
      <w:r w:rsidRPr="0032144D">
        <w:rPr>
          <w:rFonts w:ascii="Book Antiqua" w:hAnsi="Book Antiqua"/>
          <w:b/>
          <w:sz w:val="24"/>
        </w:rPr>
        <w:t>11</w:t>
      </w:r>
      <w:r w:rsidRPr="0032144D">
        <w:rPr>
          <w:rFonts w:ascii="Book Antiqua" w:hAnsi="Book Antiqua"/>
          <w:sz w:val="24"/>
        </w:rPr>
        <w:t>: 539-544 [PMID: 29033775 DOI: 10.1159/000480374]</w:t>
      </w:r>
    </w:p>
    <w:p w:rsidR="00413E7E" w:rsidRPr="0032144D" w:rsidRDefault="00413E7E">
      <w:pPr>
        <w:spacing w:line="360" w:lineRule="auto"/>
        <w:rPr>
          <w:rFonts w:ascii="Book Antiqua" w:hAnsi="Book Antiqua"/>
          <w:sz w:val="24"/>
        </w:rPr>
      </w:pPr>
      <w:r w:rsidRPr="0032144D">
        <w:rPr>
          <w:rFonts w:ascii="Book Antiqua" w:hAnsi="Book Antiqua"/>
          <w:sz w:val="24"/>
        </w:rPr>
        <w:t xml:space="preserve">11 </w:t>
      </w:r>
      <w:r w:rsidRPr="0032144D">
        <w:rPr>
          <w:rFonts w:ascii="Book Antiqua" w:hAnsi="Book Antiqua"/>
          <w:b/>
          <w:sz w:val="24"/>
        </w:rPr>
        <w:t>Djuranovic SP</w:t>
      </w:r>
      <w:r w:rsidRPr="0032144D">
        <w:rPr>
          <w:rFonts w:ascii="Book Antiqua" w:hAnsi="Book Antiqua"/>
          <w:sz w:val="24"/>
        </w:rPr>
        <w:t xml:space="preserve">, Spuran MM, Kovacevic NV, Ugljesic MB, Kecmanovic DM, Micev MT. Mucinous cystadenoma of the appendix associated with adenocarcinoma of the sigmoid colon and hepatocellular carcinoma of the liver: report of a case. </w:t>
      </w:r>
      <w:r w:rsidRPr="0032144D">
        <w:rPr>
          <w:rFonts w:ascii="Book Antiqua" w:hAnsi="Book Antiqua"/>
          <w:i/>
          <w:sz w:val="24"/>
        </w:rPr>
        <w:t>World J Gastroenterol</w:t>
      </w:r>
      <w:r w:rsidRPr="0032144D">
        <w:rPr>
          <w:rFonts w:ascii="Book Antiqua" w:hAnsi="Book Antiqua"/>
          <w:sz w:val="24"/>
        </w:rPr>
        <w:t xml:space="preserve"> 2006; </w:t>
      </w:r>
      <w:r w:rsidRPr="0032144D">
        <w:rPr>
          <w:rFonts w:ascii="Book Antiqua" w:hAnsi="Book Antiqua"/>
          <w:b/>
          <w:sz w:val="24"/>
        </w:rPr>
        <w:t>12</w:t>
      </w:r>
      <w:r w:rsidRPr="0032144D">
        <w:rPr>
          <w:rFonts w:ascii="Book Antiqua" w:hAnsi="Book Antiqua"/>
          <w:sz w:val="24"/>
        </w:rPr>
        <w:t>: 1975-1977 [PMID: 16610012 DOI: 10.1016/S0893-9659(98)00180-3]</w:t>
      </w:r>
    </w:p>
    <w:p w:rsidR="00413E7E" w:rsidRPr="0032144D" w:rsidRDefault="00413E7E">
      <w:pPr>
        <w:spacing w:line="360" w:lineRule="auto"/>
        <w:rPr>
          <w:rFonts w:ascii="Book Antiqua" w:hAnsi="Book Antiqua"/>
          <w:sz w:val="24"/>
        </w:rPr>
      </w:pPr>
      <w:r w:rsidRPr="0032144D">
        <w:rPr>
          <w:rFonts w:ascii="Book Antiqua" w:hAnsi="Book Antiqua"/>
          <w:sz w:val="24"/>
        </w:rPr>
        <w:t xml:space="preserve">12 </w:t>
      </w:r>
      <w:r w:rsidRPr="0032144D">
        <w:rPr>
          <w:rFonts w:ascii="Book Antiqua" w:hAnsi="Book Antiqua"/>
          <w:b/>
          <w:sz w:val="24"/>
        </w:rPr>
        <w:t>Chua TC</w:t>
      </w:r>
      <w:r w:rsidRPr="0032144D">
        <w:rPr>
          <w:rFonts w:ascii="Book Antiqua" w:hAnsi="Book Antiqua"/>
          <w:sz w:val="24"/>
        </w:rPr>
        <w:t xml:space="preserve">, Moran BJ, Sugarbaker PH, Levine EA, Glehen O, Gilly FN, Baratti D, Deraco M, Elias D, Sardi A, Liauw W, Yan TD, Barrios P, Gómez Portilla A, de Hingh IH, Ceelen WP, Pelz JO, Piso P, González-Moreno S, Van Der Speeten K, Morris DL. Early- and long-term outcome data of patients with pseudomyxoma peritonei from appendiceal origin treated by a strategy of cytoreductive surgery and hyperthermic intraperitoneal chemotherapy. </w:t>
      </w:r>
      <w:r w:rsidRPr="0032144D">
        <w:rPr>
          <w:rFonts w:ascii="Book Antiqua" w:hAnsi="Book Antiqua"/>
          <w:i/>
          <w:sz w:val="24"/>
        </w:rPr>
        <w:t>J Clin Oncol</w:t>
      </w:r>
      <w:r w:rsidRPr="0032144D">
        <w:rPr>
          <w:rFonts w:ascii="Book Antiqua" w:hAnsi="Book Antiqua"/>
          <w:sz w:val="24"/>
        </w:rPr>
        <w:t xml:space="preserve"> 2012; </w:t>
      </w:r>
      <w:r w:rsidRPr="0032144D">
        <w:rPr>
          <w:rFonts w:ascii="Book Antiqua" w:hAnsi="Book Antiqua"/>
          <w:b/>
          <w:sz w:val="24"/>
        </w:rPr>
        <w:t>30</w:t>
      </w:r>
      <w:r w:rsidRPr="0032144D">
        <w:rPr>
          <w:rFonts w:ascii="Book Antiqua" w:hAnsi="Book Antiqua"/>
          <w:sz w:val="24"/>
        </w:rPr>
        <w:t>: 2449-2456 [PMID: 22614976 DOI: 10.1200/JCO.2011.39.7166]</w:t>
      </w:r>
    </w:p>
    <w:p w:rsidR="00413E7E" w:rsidRPr="0032144D" w:rsidRDefault="00413E7E">
      <w:pPr>
        <w:spacing w:line="360" w:lineRule="auto"/>
        <w:rPr>
          <w:rFonts w:ascii="Book Antiqua" w:hAnsi="Book Antiqua"/>
          <w:sz w:val="24"/>
        </w:rPr>
      </w:pPr>
      <w:r w:rsidRPr="0032144D">
        <w:rPr>
          <w:rFonts w:ascii="Book Antiqua" w:hAnsi="Book Antiqua"/>
          <w:sz w:val="24"/>
        </w:rPr>
        <w:t xml:space="preserve">13 </w:t>
      </w:r>
      <w:r w:rsidRPr="0032144D">
        <w:rPr>
          <w:rFonts w:ascii="Book Antiqua" w:hAnsi="Book Antiqua"/>
          <w:b/>
          <w:sz w:val="24"/>
        </w:rPr>
        <w:t>Park KJ</w:t>
      </w:r>
      <w:r w:rsidRPr="0032144D">
        <w:rPr>
          <w:rFonts w:ascii="Book Antiqua" w:hAnsi="Book Antiqua"/>
          <w:sz w:val="24"/>
        </w:rPr>
        <w:t xml:space="preserve">, Choi HJ, Kim SH. Laparoscopic approach to mucocele of appendiceal mucinous cystadenoma: feasibility and short-term outcomes in 24 consecutive cases. </w:t>
      </w:r>
      <w:r w:rsidRPr="0032144D">
        <w:rPr>
          <w:rFonts w:ascii="Book Antiqua" w:hAnsi="Book Antiqua"/>
          <w:i/>
          <w:sz w:val="24"/>
        </w:rPr>
        <w:t>Surg Endosc</w:t>
      </w:r>
      <w:r w:rsidRPr="0032144D">
        <w:rPr>
          <w:rFonts w:ascii="Book Antiqua" w:hAnsi="Book Antiqua"/>
          <w:sz w:val="24"/>
        </w:rPr>
        <w:t xml:space="preserve"> 2015; </w:t>
      </w:r>
      <w:r w:rsidRPr="0032144D">
        <w:rPr>
          <w:rFonts w:ascii="Book Antiqua" w:hAnsi="Book Antiqua"/>
          <w:b/>
          <w:sz w:val="24"/>
        </w:rPr>
        <w:t>29</w:t>
      </w:r>
      <w:r w:rsidRPr="0032144D">
        <w:rPr>
          <w:rFonts w:ascii="Book Antiqua" w:hAnsi="Book Antiqua"/>
          <w:sz w:val="24"/>
        </w:rPr>
        <w:t>: 3179-3183 [PMID: 25582961 DOI: 10.1007/s00464-014-4050-4]</w:t>
      </w:r>
    </w:p>
    <w:p w:rsidR="00413E7E" w:rsidRPr="0032144D" w:rsidRDefault="00413E7E">
      <w:pPr>
        <w:spacing w:line="360" w:lineRule="auto"/>
        <w:rPr>
          <w:rFonts w:ascii="Book Antiqua" w:hAnsi="Book Antiqua"/>
          <w:sz w:val="24"/>
        </w:rPr>
      </w:pPr>
      <w:r w:rsidRPr="0032144D">
        <w:rPr>
          <w:rFonts w:ascii="Book Antiqua" w:hAnsi="Book Antiqua"/>
          <w:sz w:val="24"/>
        </w:rPr>
        <w:t xml:space="preserve">14 </w:t>
      </w:r>
      <w:r w:rsidRPr="0032144D">
        <w:rPr>
          <w:rFonts w:ascii="Book Antiqua" w:hAnsi="Book Antiqua"/>
          <w:b/>
          <w:sz w:val="24"/>
        </w:rPr>
        <w:t>Dhage-Ivatury S</w:t>
      </w:r>
      <w:r w:rsidRPr="0032144D">
        <w:rPr>
          <w:rFonts w:ascii="Book Antiqua" w:hAnsi="Book Antiqua"/>
          <w:sz w:val="24"/>
        </w:rPr>
        <w:t xml:space="preserve">, Sugarbaker PH. Update on the surgical approach to mucocele of the appendix. </w:t>
      </w:r>
      <w:r w:rsidRPr="0032144D">
        <w:rPr>
          <w:rFonts w:ascii="Book Antiqua" w:hAnsi="Book Antiqua"/>
          <w:i/>
          <w:sz w:val="24"/>
        </w:rPr>
        <w:t>J Am Coll Surg</w:t>
      </w:r>
      <w:r w:rsidRPr="0032144D">
        <w:rPr>
          <w:rFonts w:ascii="Book Antiqua" w:hAnsi="Book Antiqua"/>
          <w:sz w:val="24"/>
        </w:rPr>
        <w:t xml:space="preserve"> 2006; </w:t>
      </w:r>
      <w:r w:rsidRPr="0032144D">
        <w:rPr>
          <w:rFonts w:ascii="Book Antiqua" w:hAnsi="Book Antiqua"/>
          <w:b/>
          <w:sz w:val="24"/>
        </w:rPr>
        <w:t>202</w:t>
      </w:r>
      <w:r w:rsidRPr="0032144D">
        <w:rPr>
          <w:rFonts w:ascii="Book Antiqua" w:hAnsi="Book Antiqua"/>
          <w:sz w:val="24"/>
        </w:rPr>
        <w:t>: 680-684 [PMID: 16571440 DOI: 10.1016/j.jamcollsurg.2005.12.003]</w:t>
      </w:r>
    </w:p>
    <w:p w:rsidR="00413E7E" w:rsidRPr="0032144D" w:rsidRDefault="00413E7E">
      <w:pPr>
        <w:spacing w:line="360" w:lineRule="auto"/>
        <w:rPr>
          <w:rFonts w:ascii="Book Antiqua" w:hAnsi="Book Antiqua"/>
          <w:sz w:val="24"/>
        </w:rPr>
      </w:pPr>
      <w:r w:rsidRPr="0032144D">
        <w:rPr>
          <w:rFonts w:ascii="Book Antiqua" w:hAnsi="Book Antiqua"/>
          <w:sz w:val="24"/>
        </w:rPr>
        <w:t xml:space="preserve">15 </w:t>
      </w:r>
      <w:r w:rsidRPr="0032144D">
        <w:rPr>
          <w:rFonts w:ascii="Book Antiqua" w:hAnsi="Book Antiqua"/>
          <w:b/>
          <w:sz w:val="24"/>
        </w:rPr>
        <w:t>Sugarbaker PH</w:t>
      </w:r>
      <w:r w:rsidRPr="0032144D">
        <w:rPr>
          <w:rFonts w:ascii="Book Antiqua" w:hAnsi="Book Antiqua"/>
          <w:sz w:val="24"/>
        </w:rPr>
        <w:t xml:space="preserve">. Epithelial appendiceal neoplasms. </w:t>
      </w:r>
      <w:r w:rsidRPr="0032144D">
        <w:rPr>
          <w:rFonts w:ascii="Book Antiqua" w:hAnsi="Book Antiqua"/>
          <w:i/>
          <w:sz w:val="24"/>
        </w:rPr>
        <w:t>Cancer J</w:t>
      </w:r>
      <w:r w:rsidRPr="0032144D">
        <w:rPr>
          <w:rFonts w:ascii="Book Antiqua" w:hAnsi="Book Antiqua"/>
          <w:sz w:val="24"/>
        </w:rPr>
        <w:t xml:space="preserve"> 2009; </w:t>
      </w:r>
      <w:r w:rsidRPr="0032144D">
        <w:rPr>
          <w:rFonts w:ascii="Book Antiqua" w:hAnsi="Book Antiqua"/>
          <w:b/>
          <w:sz w:val="24"/>
        </w:rPr>
        <w:t>15</w:t>
      </w:r>
      <w:r w:rsidRPr="0032144D">
        <w:rPr>
          <w:rFonts w:ascii="Book Antiqua" w:hAnsi="Book Antiqua"/>
          <w:sz w:val="24"/>
        </w:rPr>
        <w:t>: 225-235 [PMID: 19556909 DOI: 10.1097/PPO.0b013e3181a9c781]</w:t>
      </w:r>
    </w:p>
    <w:p w:rsidR="00413E7E" w:rsidRPr="0032144D" w:rsidRDefault="00413E7E">
      <w:pPr>
        <w:pStyle w:val="3"/>
        <w:shd w:val="clear" w:color="auto" w:fill="FFFFFF"/>
        <w:spacing w:before="0" w:beforeAutospacing="0" w:after="0" w:afterAutospacing="0" w:line="360" w:lineRule="auto"/>
        <w:jc w:val="both"/>
        <w:rPr>
          <w:rFonts w:ascii="Book Antiqua" w:hAnsi="Book Antiqua"/>
          <w:sz w:val="24"/>
          <w:szCs w:val="24"/>
        </w:rPr>
      </w:pPr>
      <w:r w:rsidRPr="0032144D">
        <w:rPr>
          <w:rFonts w:ascii="Book Antiqua" w:hAnsi="Book Antiqua"/>
          <w:b w:val="0"/>
          <w:sz w:val="24"/>
          <w:szCs w:val="24"/>
        </w:rPr>
        <w:t>16</w:t>
      </w:r>
      <w:r w:rsidRPr="0032144D">
        <w:rPr>
          <w:rFonts w:ascii="Book Antiqua" w:hAnsi="Book Antiqua"/>
          <w:sz w:val="24"/>
          <w:szCs w:val="24"/>
        </w:rPr>
        <w:t xml:space="preserve"> De Abreu Filho JG, De Lira EF. </w:t>
      </w:r>
      <w:r w:rsidRPr="0032144D">
        <w:rPr>
          <w:rFonts w:ascii="Book Antiqua" w:hAnsi="Book Antiqua"/>
          <w:b w:val="0"/>
          <w:sz w:val="24"/>
          <w:szCs w:val="24"/>
        </w:rPr>
        <w:t xml:space="preserve">Mucocele of the appendix: appendectomy or colectomy? </w:t>
      </w:r>
      <w:r w:rsidRPr="0032144D">
        <w:rPr>
          <w:rFonts w:ascii="Book Antiqua" w:hAnsi="Book Antiqua"/>
          <w:b w:val="0"/>
          <w:i/>
          <w:sz w:val="24"/>
          <w:szCs w:val="24"/>
        </w:rPr>
        <w:t xml:space="preserve">J Coloproctol </w:t>
      </w:r>
      <w:r w:rsidRPr="0032144D">
        <w:rPr>
          <w:rFonts w:ascii="Book Antiqua" w:hAnsi="Book Antiqua"/>
          <w:b w:val="0"/>
          <w:sz w:val="24"/>
          <w:szCs w:val="24"/>
        </w:rPr>
        <w:t>2011;</w:t>
      </w:r>
      <w:r w:rsidRPr="0032144D">
        <w:rPr>
          <w:rFonts w:ascii="Book Antiqua" w:hAnsi="Book Antiqua"/>
          <w:sz w:val="24"/>
          <w:szCs w:val="24"/>
        </w:rPr>
        <w:t xml:space="preserve"> 31</w:t>
      </w:r>
      <w:r w:rsidRPr="0032144D">
        <w:rPr>
          <w:rFonts w:ascii="Book Antiqua" w:hAnsi="Book Antiqua"/>
          <w:b w:val="0"/>
          <w:sz w:val="24"/>
          <w:szCs w:val="24"/>
        </w:rPr>
        <w:t>: 276-284 [DOI: 10.1590/S2237-93632011000300008]</w:t>
      </w:r>
    </w:p>
    <w:p w:rsidR="00413E7E" w:rsidRPr="0032144D" w:rsidRDefault="00413E7E">
      <w:pPr>
        <w:spacing w:line="360" w:lineRule="auto"/>
        <w:rPr>
          <w:rFonts w:ascii="Book Antiqua" w:hAnsi="Book Antiqua"/>
          <w:sz w:val="24"/>
        </w:rPr>
      </w:pPr>
      <w:r w:rsidRPr="0032144D">
        <w:rPr>
          <w:rFonts w:ascii="Book Antiqua" w:hAnsi="Book Antiqua"/>
          <w:sz w:val="24"/>
        </w:rPr>
        <w:t xml:space="preserve">17 </w:t>
      </w:r>
      <w:r w:rsidRPr="0032144D">
        <w:rPr>
          <w:rFonts w:ascii="Book Antiqua" w:hAnsi="Book Antiqua"/>
          <w:b/>
          <w:sz w:val="24"/>
        </w:rPr>
        <w:t>Fournier K</w:t>
      </w:r>
      <w:r w:rsidRPr="0032144D">
        <w:rPr>
          <w:rFonts w:ascii="Book Antiqua" w:hAnsi="Book Antiqua"/>
          <w:sz w:val="24"/>
        </w:rPr>
        <w:t xml:space="preserve">, Rafeeq S, Taggart M, Kanaby P, Ning J, Chen HC, Overman M, Raghav K, Eng C, Mansfield P, Royal R. Low-grade Appendiceal Mucinous Neoplasm of Uncertain Malignant Potential (LAMN-UMP): Prognostic Factors and Implications for Treatment and Follow-up. </w:t>
      </w:r>
      <w:r w:rsidRPr="0032144D">
        <w:rPr>
          <w:rFonts w:ascii="Book Antiqua" w:hAnsi="Book Antiqua"/>
          <w:i/>
          <w:sz w:val="24"/>
        </w:rPr>
        <w:t>Ann Surg Oncol</w:t>
      </w:r>
      <w:r w:rsidRPr="0032144D">
        <w:rPr>
          <w:rFonts w:ascii="Book Antiqua" w:hAnsi="Book Antiqua"/>
          <w:sz w:val="24"/>
        </w:rPr>
        <w:t xml:space="preserve"> 2017; </w:t>
      </w:r>
      <w:r w:rsidRPr="0032144D">
        <w:rPr>
          <w:rFonts w:ascii="Book Antiqua" w:hAnsi="Book Antiqua"/>
          <w:b/>
          <w:sz w:val="24"/>
        </w:rPr>
        <w:t>24</w:t>
      </w:r>
      <w:r w:rsidRPr="0032144D">
        <w:rPr>
          <w:rFonts w:ascii="Book Antiqua" w:hAnsi="Book Antiqua"/>
          <w:sz w:val="24"/>
        </w:rPr>
        <w:t>: 187-193 [PMID: 27660258 DOI: 10.1245/s10434-016-5588-2]</w:t>
      </w:r>
    </w:p>
    <w:p w:rsidR="00413E7E" w:rsidRPr="0032144D" w:rsidRDefault="00413E7E">
      <w:pPr>
        <w:spacing w:line="360" w:lineRule="auto"/>
        <w:rPr>
          <w:rFonts w:ascii="Book Antiqua" w:hAnsi="Book Antiqua"/>
          <w:sz w:val="24"/>
        </w:rPr>
      </w:pPr>
      <w:r w:rsidRPr="0032144D">
        <w:rPr>
          <w:rFonts w:ascii="Book Antiqua" w:hAnsi="Book Antiqua"/>
          <w:sz w:val="24"/>
        </w:rPr>
        <w:t xml:space="preserve">18 </w:t>
      </w:r>
      <w:r w:rsidRPr="0032144D">
        <w:rPr>
          <w:rFonts w:ascii="Book Antiqua" w:hAnsi="Book Antiqua"/>
          <w:b/>
          <w:sz w:val="24"/>
        </w:rPr>
        <w:t>Honoré C</w:t>
      </w:r>
      <w:r w:rsidRPr="0032144D">
        <w:rPr>
          <w:rFonts w:ascii="Book Antiqua" w:hAnsi="Book Antiqua"/>
          <w:sz w:val="24"/>
        </w:rPr>
        <w:t xml:space="preserve">, Caruso F, Dartigues P, Benhaim L, Chirica M, Goéré D, Elias D. Strategies for Preventing Pseudomyxoma Peritonei After Resection of a Mucinous Neoplasm of the Appendix. </w:t>
      </w:r>
      <w:r w:rsidRPr="0032144D">
        <w:rPr>
          <w:rFonts w:ascii="Book Antiqua" w:hAnsi="Book Antiqua"/>
          <w:i/>
          <w:sz w:val="24"/>
        </w:rPr>
        <w:t>Anticancer Res</w:t>
      </w:r>
      <w:r w:rsidRPr="0032144D">
        <w:rPr>
          <w:rFonts w:ascii="Book Antiqua" w:hAnsi="Book Antiqua"/>
          <w:sz w:val="24"/>
        </w:rPr>
        <w:t xml:space="preserve"> 2015; </w:t>
      </w:r>
      <w:r w:rsidRPr="0032144D">
        <w:rPr>
          <w:rFonts w:ascii="Book Antiqua" w:hAnsi="Book Antiqua"/>
          <w:b/>
          <w:sz w:val="24"/>
        </w:rPr>
        <w:t>35</w:t>
      </w:r>
      <w:r w:rsidRPr="0032144D">
        <w:rPr>
          <w:rFonts w:ascii="Book Antiqua" w:hAnsi="Book Antiqua"/>
          <w:sz w:val="24"/>
        </w:rPr>
        <w:t>: 4943-4947 [PMID: 26254392]</w:t>
      </w:r>
    </w:p>
    <w:p w:rsidR="00413E7E" w:rsidRPr="0032144D" w:rsidRDefault="00413E7E">
      <w:pPr>
        <w:spacing w:line="360" w:lineRule="auto"/>
        <w:rPr>
          <w:rFonts w:ascii="Book Antiqua" w:hAnsi="Book Antiqua"/>
          <w:sz w:val="24"/>
        </w:rPr>
      </w:pPr>
      <w:r w:rsidRPr="0032144D">
        <w:rPr>
          <w:rFonts w:ascii="Book Antiqua" w:hAnsi="Book Antiqua"/>
          <w:sz w:val="24"/>
        </w:rPr>
        <w:t xml:space="preserve">19 </w:t>
      </w:r>
      <w:r w:rsidRPr="0032144D">
        <w:rPr>
          <w:rFonts w:ascii="Book Antiqua" w:hAnsi="Book Antiqua"/>
          <w:b/>
          <w:sz w:val="24"/>
        </w:rPr>
        <w:t>Milovanov V</w:t>
      </w:r>
      <w:r w:rsidRPr="0032144D">
        <w:rPr>
          <w:rFonts w:ascii="Book Antiqua" w:hAnsi="Book Antiqua"/>
          <w:sz w:val="24"/>
        </w:rPr>
        <w:t xml:space="preserve">, Sardi A, Ledakis P, Aydin N, Nieroda C, Sittig M, Nunez M, Gushchin V. Systemic chemotherapy (SC) before cytoreductive surgery and hyperthermic intraperitoneal chemotherapy (CRS/HIPEC) in patients with peritoneal mucinous carcinomatosis of appendiceal origin (PMCA). </w:t>
      </w:r>
      <w:r w:rsidRPr="0032144D">
        <w:rPr>
          <w:rFonts w:ascii="Book Antiqua" w:hAnsi="Book Antiqua"/>
          <w:i/>
          <w:sz w:val="24"/>
        </w:rPr>
        <w:t>Eur J Surg Oncol</w:t>
      </w:r>
      <w:r w:rsidRPr="0032144D">
        <w:rPr>
          <w:rFonts w:ascii="Book Antiqua" w:hAnsi="Book Antiqua"/>
          <w:sz w:val="24"/>
        </w:rPr>
        <w:t xml:space="preserve"> 2015; </w:t>
      </w:r>
      <w:r w:rsidRPr="0032144D">
        <w:rPr>
          <w:rFonts w:ascii="Book Antiqua" w:hAnsi="Book Antiqua"/>
          <w:b/>
          <w:sz w:val="24"/>
        </w:rPr>
        <w:t>41</w:t>
      </w:r>
      <w:r w:rsidRPr="0032144D">
        <w:rPr>
          <w:rFonts w:ascii="Book Antiqua" w:hAnsi="Book Antiqua"/>
          <w:sz w:val="24"/>
        </w:rPr>
        <w:t>: 707-712 [PMID: 25633641 DOI: 10.1016/j.ejso.2015.01.005]</w:t>
      </w:r>
    </w:p>
    <w:p w:rsidR="00413E7E" w:rsidRPr="0032144D" w:rsidRDefault="00413E7E">
      <w:pPr>
        <w:spacing w:line="360" w:lineRule="auto"/>
        <w:rPr>
          <w:rFonts w:ascii="Book Antiqua" w:hAnsi="Book Antiqua"/>
          <w:sz w:val="24"/>
        </w:rPr>
      </w:pPr>
      <w:r w:rsidRPr="0032144D">
        <w:rPr>
          <w:rFonts w:ascii="Book Antiqua" w:hAnsi="Book Antiqua"/>
          <w:sz w:val="24"/>
        </w:rPr>
        <w:t xml:space="preserve">20 </w:t>
      </w:r>
      <w:r w:rsidRPr="0032144D">
        <w:rPr>
          <w:rFonts w:ascii="Book Antiqua" w:hAnsi="Book Antiqua"/>
          <w:b/>
          <w:sz w:val="24"/>
        </w:rPr>
        <w:t>Carr NJ</w:t>
      </w:r>
      <w:r w:rsidRPr="0032144D">
        <w:rPr>
          <w:rFonts w:ascii="Book Antiqua" w:hAnsi="Book Antiqua"/>
          <w:sz w:val="24"/>
        </w:rPr>
        <w:t xml:space="preserve">, Cecil TD, Mohamed F, Sobin LH, Sugarbaker PH, González-Moreno S, Taflampas P, Chapman S, Moran BJ; Peritoneal Surface Oncology Group International. A Consensus for Classification and Pathologic Reporting of Pseudomyxoma Peritonei and Associated Appendiceal Neoplasia: The Results of the Peritoneal Surface Oncology Group International (PSOGI) Modified Delphi Process. </w:t>
      </w:r>
      <w:r w:rsidRPr="0032144D">
        <w:rPr>
          <w:rFonts w:ascii="Book Antiqua" w:hAnsi="Book Antiqua"/>
          <w:i/>
          <w:sz w:val="24"/>
        </w:rPr>
        <w:t>Am J Surg Pathol</w:t>
      </w:r>
      <w:r w:rsidRPr="0032144D">
        <w:rPr>
          <w:rFonts w:ascii="Book Antiqua" w:hAnsi="Book Antiqua"/>
          <w:sz w:val="24"/>
        </w:rPr>
        <w:t xml:space="preserve"> 2016; </w:t>
      </w:r>
      <w:r w:rsidRPr="0032144D">
        <w:rPr>
          <w:rFonts w:ascii="Book Antiqua" w:hAnsi="Book Antiqua"/>
          <w:b/>
          <w:sz w:val="24"/>
        </w:rPr>
        <w:t>40</w:t>
      </w:r>
      <w:r w:rsidRPr="0032144D">
        <w:rPr>
          <w:rFonts w:ascii="Book Antiqua" w:hAnsi="Book Antiqua"/>
          <w:sz w:val="24"/>
        </w:rPr>
        <w:t>: 14-26 [PMID: 26492181 DOI: 10.1097/PAS.0000000000000535]</w:t>
      </w:r>
    </w:p>
    <w:p w:rsidR="00413E7E" w:rsidRPr="0032144D" w:rsidRDefault="00413E7E">
      <w:pPr>
        <w:spacing w:line="360" w:lineRule="auto"/>
        <w:rPr>
          <w:rFonts w:ascii="Book Antiqua" w:hAnsi="Book Antiqua"/>
          <w:sz w:val="24"/>
        </w:rPr>
      </w:pPr>
      <w:r w:rsidRPr="0032144D">
        <w:rPr>
          <w:rFonts w:ascii="Book Antiqua" w:hAnsi="Book Antiqua"/>
          <w:sz w:val="24"/>
        </w:rPr>
        <w:t xml:space="preserve">21 </w:t>
      </w:r>
      <w:r w:rsidRPr="0032144D">
        <w:rPr>
          <w:rFonts w:ascii="Book Antiqua" w:hAnsi="Book Antiqua"/>
          <w:b/>
          <w:sz w:val="24"/>
        </w:rPr>
        <w:t>Sugarbaker PH</w:t>
      </w:r>
      <w:r w:rsidRPr="0032144D">
        <w:rPr>
          <w:rFonts w:ascii="Book Antiqua" w:hAnsi="Book Antiqua"/>
          <w:sz w:val="24"/>
        </w:rPr>
        <w:t xml:space="preserve">. When and When Not to Perform a Right Colon Resection with Mucinous Appendiceal Neoplasms. </w:t>
      </w:r>
      <w:r w:rsidRPr="0032144D">
        <w:rPr>
          <w:rFonts w:ascii="Book Antiqua" w:hAnsi="Book Antiqua"/>
          <w:i/>
          <w:sz w:val="24"/>
        </w:rPr>
        <w:t>Ann Surg Oncol</w:t>
      </w:r>
      <w:r w:rsidRPr="0032144D">
        <w:rPr>
          <w:rFonts w:ascii="Book Antiqua" w:hAnsi="Book Antiqua"/>
          <w:sz w:val="24"/>
        </w:rPr>
        <w:t xml:space="preserve"> 2017; </w:t>
      </w:r>
      <w:r w:rsidRPr="0032144D">
        <w:rPr>
          <w:rFonts w:ascii="Book Antiqua" w:hAnsi="Book Antiqua"/>
          <w:b/>
          <w:sz w:val="24"/>
        </w:rPr>
        <w:t>24</w:t>
      </w:r>
      <w:r w:rsidRPr="0032144D">
        <w:rPr>
          <w:rFonts w:ascii="Book Antiqua" w:hAnsi="Book Antiqua"/>
          <w:sz w:val="24"/>
        </w:rPr>
        <w:t>: 729-732 [PMID: 27770344 DOI: 10.1245/s10434-016-5632-2]</w:t>
      </w:r>
    </w:p>
    <w:p w:rsidR="00413E7E" w:rsidRPr="0032144D" w:rsidRDefault="00413E7E">
      <w:pPr>
        <w:pStyle w:val="ad"/>
        <w:widowControl/>
        <w:adjustRightInd w:val="0"/>
        <w:snapToGrid w:val="0"/>
        <w:spacing w:line="360" w:lineRule="auto"/>
        <w:rPr>
          <w:rFonts w:ascii="Book Antiqua" w:eastAsia="微软雅黑" w:hAnsi="Book Antiqua" w:cs="Arial"/>
        </w:rPr>
      </w:pPr>
    </w:p>
    <w:p w:rsidR="00413E7E" w:rsidRPr="0032144D" w:rsidRDefault="00413E7E">
      <w:pPr>
        <w:pStyle w:val="a3"/>
        <w:spacing w:line="360" w:lineRule="auto"/>
        <w:jc w:val="right"/>
        <w:rPr>
          <w:rFonts w:ascii="Book Antiqua" w:hAnsi="Book Antiqua"/>
          <w:b/>
          <w:sz w:val="24"/>
          <w:szCs w:val="24"/>
        </w:rPr>
      </w:pPr>
      <w:r w:rsidRPr="0032144D">
        <w:rPr>
          <w:rFonts w:ascii="Book Antiqua" w:hAnsi="Book Antiqua"/>
          <w:b/>
          <w:sz w:val="24"/>
          <w:szCs w:val="24"/>
        </w:rPr>
        <w:t xml:space="preserve">P-Reviewer: </w:t>
      </w:r>
      <w:r w:rsidRPr="0032144D">
        <w:rPr>
          <w:rFonts w:ascii="Book Antiqua" w:hAnsi="Book Antiqua"/>
          <w:sz w:val="24"/>
          <w:szCs w:val="24"/>
          <w:shd w:val="clear" w:color="auto" w:fill="FFFFFF"/>
        </w:rPr>
        <w:t xml:space="preserve">Lambrecht NW, Pekgoz M, Yakoot M </w:t>
      </w:r>
      <w:r w:rsidRPr="0032144D">
        <w:rPr>
          <w:rFonts w:ascii="Book Antiqua" w:hAnsi="Book Antiqua"/>
          <w:b/>
          <w:sz w:val="24"/>
          <w:szCs w:val="24"/>
        </w:rPr>
        <w:t xml:space="preserve">S-Editor: </w:t>
      </w:r>
      <w:r w:rsidRPr="0032144D">
        <w:rPr>
          <w:rFonts w:ascii="Book Antiqua" w:hAnsi="Book Antiqua"/>
          <w:sz w:val="24"/>
          <w:szCs w:val="24"/>
        </w:rPr>
        <w:t>Ji FF</w:t>
      </w:r>
      <w:r w:rsidRPr="0032144D">
        <w:rPr>
          <w:rFonts w:ascii="Book Antiqua" w:hAnsi="Book Antiqua"/>
          <w:b/>
          <w:sz w:val="24"/>
          <w:szCs w:val="24"/>
        </w:rPr>
        <w:t xml:space="preserve"> L-Editor: </w:t>
      </w:r>
      <w:r w:rsidRPr="0032144D">
        <w:rPr>
          <w:rFonts w:ascii="Book Antiqua" w:hAnsi="Book Antiqua"/>
          <w:sz w:val="24"/>
          <w:szCs w:val="24"/>
        </w:rPr>
        <w:t>Wang TQ</w:t>
      </w:r>
      <w:r w:rsidRPr="0032144D">
        <w:rPr>
          <w:rFonts w:ascii="Book Antiqua" w:hAnsi="Book Antiqua"/>
          <w:b/>
          <w:sz w:val="24"/>
          <w:szCs w:val="24"/>
        </w:rPr>
        <w:t xml:space="preserve"> E-Editor: </w:t>
      </w:r>
      <w:r w:rsidR="0032144D" w:rsidRPr="0032144D">
        <w:rPr>
          <w:rFonts w:ascii="Book Antiqua" w:hAnsi="Book Antiqua"/>
          <w:sz w:val="24"/>
          <w:szCs w:val="24"/>
        </w:rPr>
        <w:t>Wu YXJ</w:t>
      </w:r>
    </w:p>
    <w:p w:rsidR="00413E7E" w:rsidRPr="0032144D" w:rsidRDefault="00413E7E">
      <w:pPr>
        <w:pStyle w:val="a3"/>
        <w:spacing w:line="360" w:lineRule="auto"/>
        <w:rPr>
          <w:rFonts w:ascii="Book Antiqua" w:hAnsi="Book Antiqua"/>
          <w:b/>
          <w:sz w:val="24"/>
          <w:szCs w:val="24"/>
        </w:rPr>
      </w:pPr>
      <w:r w:rsidRPr="0032144D">
        <w:rPr>
          <w:rFonts w:ascii="Book Antiqua" w:hAnsi="Book Antiqua"/>
          <w:b/>
          <w:sz w:val="24"/>
          <w:szCs w:val="24"/>
        </w:rPr>
        <w:t xml:space="preserve"> </w:t>
      </w:r>
    </w:p>
    <w:p w:rsidR="00413E7E" w:rsidRPr="0032144D" w:rsidRDefault="00413E7E">
      <w:pPr>
        <w:widowControl/>
        <w:snapToGrid w:val="0"/>
        <w:spacing w:line="360" w:lineRule="auto"/>
        <w:rPr>
          <w:rFonts w:ascii="Book Antiqua" w:hAnsi="Book Antiqua" w:cs="Helvetica"/>
          <w:b/>
          <w:kern w:val="0"/>
          <w:sz w:val="24"/>
        </w:rPr>
      </w:pPr>
      <w:r w:rsidRPr="0032144D">
        <w:rPr>
          <w:rFonts w:ascii="Book Antiqua" w:hAnsi="Book Antiqua" w:cs="Helvetica"/>
          <w:b/>
          <w:kern w:val="0"/>
          <w:sz w:val="24"/>
        </w:rPr>
        <w:t xml:space="preserve">Specialty type: </w:t>
      </w:r>
      <w:r w:rsidRPr="0032144D">
        <w:rPr>
          <w:rFonts w:ascii="Book Antiqua" w:eastAsia="微软雅黑" w:hAnsi="Book Antiqua" w:cs="宋体"/>
          <w:kern w:val="0"/>
          <w:sz w:val="24"/>
        </w:rPr>
        <w:t>Medicine, research and experimental</w:t>
      </w:r>
    </w:p>
    <w:p w:rsidR="00413E7E" w:rsidRPr="0032144D" w:rsidRDefault="00413E7E">
      <w:pPr>
        <w:widowControl/>
        <w:snapToGrid w:val="0"/>
        <w:spacing w:line="360" w:lineRule="auto"/>
        <w:rPr>
          <w:rFonts w:ascii="Book Antiqua" w:hAnsi="Book Antiqua" w:cs="Helvetica"/>
          <w:b/>
          <w:kern w:val="0"/>
          <w:sz w:val="24"/>
        </w:rPr>
      </w:pPr>
      <w:r w:rsidRPr="0032144D">
        <w:rPr>
          <w:rFonts w:ascii="Book Antiqua" w:hAnsi="Book Antiqua" w:cs="Helvetica"/>
          <w:b/>
          <w:kern w:val="0"/>
          <w:sz w:val="24"/>
        </w:rPr>
        <w:t xml:space="preserve">Country of origin: </w:t>
      </w:r>
      <w:r w:rsidRPr="0032144D">
        <w:rPr>
          <w:rFonts w:ascii="Book Antiqua" w:hAnsi="Book Antiqua"/>
          <w:kern w:val="0"/>
          <w:sz w:val="24"/>
        </w:rPr>
        <w:t>China</w:t>
      </w:r>
    </w:p>
    <w:p w:rsidR="00413E7E" w:rsidRPr="0032144D" w:rsidRDefault="00413E7E">
      <w:pPr>
        <w:widowControl/>
        <w:snapToGrid w:val="0"/>
        <w:spacing w:line="360" w:lineRule="auto"/>
        <w:rPr>
          <w:rFonts w:ascii="Book Antiqua" w:hAnsi="Book Antiqua" w:cs="Helvetica"/>
          <w:b/>
          <w:kern w:val="0"/>
          <w:sz w:val="24"/>
        </w:rPr>
      </w:pPr>
      <w:r w:rsidRPr="0032144D">
        <w:rPr>
          <w:rFonts w:ascii="Book Antiqua" w:hAnsi="Book Antiqua" w:cs="Helvetica"/>
          <w:b/>
          <w:kern w:val="0"/>
          <w:sz w:val="24"/>
        </w:rPr>
        <w:t>Peer-review report classification</w:t>
      </w:r>
    </w:p>
    <w:p w:rsidR="00413E7E" w:rsidRPr="0032144D" w:rsidRDefault="00413E7E">
      <w:pPr>
        <w:widowControl/>
        <w:snapToGrid w:val="0"/>
        <w:spacing w:line="360" w:lineRule="auto"/>
        <w:rPr>
          <w:rFonts w:ascii="Book Antiqua" w:hAnsi="Book Antiqua" w:cs="Helvetica"/>
          <w:kern w:val="0"/>
          <w:sz w:val="24"/>
        </w:rPr>
      </w:pPr>
      <w:r w:rsidRPr="0032144D">
        <w:rPr>
          <w:rFonts w:ascii="Book Antiqua" w:hAnsi="Book Antiqua" w:cs="Helvetica"/>
          <w:kern w:val="0"/>
          <w:sz w:val="24"/>
        </w:rPr>
        <w:t>Grade A (Excellent): 0</w:t>
      </w:r>
    </w:p>
    <w:p w:rsidR="00413E7E" w:rsidRPr="0032144D" w:rsidRDefault="00413E7E">
      <w:pPr>
        <w:widowControl/>
        <w:snapToGrid w:val="0"/>
        <w:spacing w:line="360" w:lineRule="auto"/>
        <w:rPr>
          <w:rFonts w:ascii="Book Antiqua" w:hAnsi="Book Antiqua" w:cs="Helvetica"/>
          <w:kern w:val="0"/>
          <w:sz w:val="24"/>
        </w:rPr>
      </w:pPr>
      <w:r w:rsidRPr="0032144D">
        <w:rPr>
          <w:rFonts w:ascii="Book Antiqua" w:hAnsi="Book Antiqua" w:cs="Helvetica"/>
          <w:kern w:val="0"/>
          <w:sz w:val="24"/>
        </w:rPr>
        <w:t>Grade B (Very good): B</w:t>
      </w:r>
    </w:p>
    <w:p w:rsidR="00413E7E" w:rsidRPr="0032144D" w:rsidRDefault="00413E7E">
      <w:pPr>
        <w:widowControl/>
        <w:snapToGrid w:val="0"/>
        <w:spacing w:line="360" w:lineRule="auto"/>
        <w:rPr>
          <w:rFonts w:ascii="Book Antiqua" w:hAnsi="Book Antiqua" w:cs="Helvetica"/>
          <w:kern w:val="0"/>
          <w:sz w:val="24"/>
        </w:rPr>
      </w:pPr>
      <w:r w:rsidRPr="0032144D">
        <w:rPr>
          <w:rFonts w:ascii="Book Antiqua" w:hAnsi="Book Antiqua" w:cs="Helvetica"/>
          <w:kern w:val="0"/>
          <w:sz w:val="24"/>
        </w:rPr>
        <w:t>Grade C (Good): C</w:t>
      </w:r>
    </w:p>
    <w:p w:rsidR="00413E7E" w:rsidRPr="0032144D" w:rsidRDefault="00413E7E">
      <w:pPr>
        <w:widowControl/>
        <w:snapToGrid w:val="0"/>
        <w:spacing w:line="360" w:lineRule="auto"/>
        <w:rPr>
          <w:rFonts w:ascii="Book Antiqua" w:hAnsi="Book Antiqua" w:cs="Helvetica"/>
          <w:kern w:val="0"/>
          <w:sz w:val="24"/>
        </w:rPr>
      </w:pPr>
      <w:r w:rsidRPr="0032144D">
        <w:rPr>
          <w:rFonts w:ascii="Book Antiqua" w:hAnsi="Book Antiqua" w:cs="Helvetica"/>
          <w:kern w:val="0"/>
          <w:sz w:val="24"/>
        </w:rPr>
        <w:t xml:space="preserve">Grade D (Fair): D </w:t>
      </w:r>
    </w:p>
    <w:p w:rsidR="00413E7E" w:rsidRPr="0032144D" w:rsidRDefault="00413E7E">
      <w:pPr>
        <w:pStyle w:val="ad"/>
        <w:widowControl/>
        <w:adjustRightInd w:val="0"/>
        <w:snapToGrid w:val="0"/>
        <w:spacing w:line="360" w:lineRule="auto"/>
        <w:rPr>
          <w:rFonts w:ascii="Book Antiqua" w:eastAsia="微软雅黑" w:hAnsi="Book Antiqua" w:cs="Arial"/>
        </w:rPr>
      </w:pPr>
      <w:r w:rsidRPr="0032144D">
        <w:rPr>
          <w:rFonts w:ascii="Book Antiqua" w:hAnsi="Book Antiqua" w:cs="Helvetica"/>
          <w:kern w:val="0"/>
        </w:rPr>
        <w:t>Grade E (Poor): 0</w:t>
      </w:r>
    </w:p>
    <w:p w:rsidR="00413E7E" w:rsidRPr="0032144D" w:rsidRDefault="00413E7E">
      <w:pPr>
        <w:pStyle w:val="ad"/>
        <w:widowControl/>
        <w:adjustRightInd w:val="0"/>
        <w:snapToGrid w:val="0"/>
        <w:spacing w:line="360" w:lineRule="auto"/>
        <w:rPr>
          <w:rFonts w:ascii="Book Antiqua" w:eastAsia="微软雅黑" w:hAnsi="Book Antiqua" w:cs="Arial"/>
        </w:rPr>
      </w:pPr>
    </w:p>
    <w:p w:rsidR="00413E7E" w:rsidRPr="0032144D" w:rsidRDefault="00413E7E">
      <w:pPr>
        <w:pStyle w:val="ad"/>
        <w:widowControl/>
        <w:adjustRightInd w:val="0"/>
        <w:snapToGrid w:val="0"/>
        <w:spacing w:line="360" w:lineRule="auto"/>
        <w:rPr>
          <w:rFonts w:ascii="Book Antiqua" w:eastAsia="微软雅黑" w:hAnsi="Book Antiqua" w:cs="Arial"/>
        </w:rPr>
      </w:pPr>
    </w:p>
    <w:p w:rsidR="00413E7E" w:rsidRPr="0032144D" w:rsidRDefault="00413E7E">
      <w:pPr>
        <w:pStyle w:val="ad"/>
        <w:widowControl/>
        <w:adjustRightInd w:val="0"/>
        <w:snapToGrid w:val="0"/>
        <w:spacing w:line="360" w:lineRule="auto"/>
        <w:rPr>
          <w:rFonts w:ascii="Book Antiqua" w:eastAsia="微软雅黑" w:hAnsi="Book Antiqua" w:cs="Arial" w:hint="eastAsia"/>
        </w:rPr>
      </w:pPr>
      <w:r w:rsidRPr="0032144D">
        <w:rPr>
          <w:rFonts w:ascii="Book Antiqua" w:eastAsia="微软雅黑" w:hAnsi="Book Antiqua" w:cs="Arial"/>
        </w:rPr>
        <w:br w:type="page"/>
      </w:r>
    </w:p>
    <w:p w:rsidR="00413E7E" w:rsidRPr="0032144D" w:rsidRDefault="00596E02">
      <w:pPr>
        <w:pStyle w:val="ad"/>
        <w:widowControl/>
        <w:adjustRightInd w:val="0"/>
        <w:snapToGrid w:val="0"/>
        <w:spacing w:line="360" w:lineRule="auto"/>
        <w:rPr>
          <w:rFonts w:ascii="Book Antiqua" w:eastAsia="微软雅黑" w:hAnsi="Book Antiqua" w:cs="Arial"/>
        </w:rPr>
      </w:pPr>
      <w:r>
        <w:rPr>
          <w:rFonts w:ascii="Book Antiqua" w:eastAsia="微软雅黑" w:hAnsi="Book Antiqua" w:cs="Arial"/>
          <w:noProof/>
        </w:rPr>
        <w:drawing>
          <wp:inline distT="0" distB="0" distL="0" distR="0">
            <wp:extent cx="1751330" cy="1751330"/>
            <wp:effectExtent l="0" t="0" r="1270" b="1270"/>
            <wp:docPr id="1" name="图片 3" descr="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1330" cy="1751330"/>
                    </a:xfrm>
                    <a:prstGeom prst="rect">
                      <a:avLst/>
                    </a:prstGeom>
                    <a:noFill/>
                    <a:ln>
                      <a:noFill/>
                    </a:ln>
                  </pic:spPr>
                </pic:pic>
              </a:graphicData>
            </a:graphic>
          </wp:inline>
        </w:drawing>
      </w:r>
      <w:r>
        <w:rPr>
          <w:rFonts w:ascii="Book Antiqua" w:eastAsia="微软雅黑" w:hAnsi="Book Antiqua" w:cs="Arial"/>
          <w:noProof/>
        </w:rPr>
        <w:drawing>
          <wp:inline distT="0" distB="0" distL="0" distR="0">
            <wp:extent cx="1742440" cy="1742440"/>
            <wp:effectExtent l="0" t="0" r="0" b="0"/>
            <wp:docPr id="2" name="图片 7" descr="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1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2440" cy="1742440"/>
                    </a:xfrm>
                    <a:prstGeom prst="rect">
                      <a:avLst/>
                    </a:prstGeom>
                    <a:noFill/>
                    <a:ln>
                      <a:noFill/>
                    </a:ln>
                    <a:effectLst/>
                  </pic:spPr>
                </pic:pic>
              </a:graphicData>
            </a:graphic>
          </wp:inline>
        </w:drawing>
      </w:r>
      <w:r>
        <w:rPr>
          <w:rFonts w:ascii="Book Antiqua" w:eastAsia="微软雅黑" w:hAnsi="Book Antiqua" w:cs="Arial"/>
          <w:noProof/>
        </w:rPr>
        <w:drawing>
          <wp:inline distT="0" distB="0" distL="0" distR="0">
            <wp:extent cx="1734185" cy="1734185"/>
            <wp:effectExtent l="0" t="0" r="0" b="0"/>
            <wp:docPr id="3" name="图片 6" descr="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1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4185" cy="1734185"/>
                    </a:xfrm>
                    <a:prstGeom prst="rect">
                      <a:avLst/>
                    </a:prstGeom>
                    <a:noFill/>
                    <a:ln>
                      <a:noFill/>
                    </a:ln>
                  </pic:spPr>
                </pic:pic>
              </a:graphicData>
            </a:graphic>
          </wp:inline>
        </w:drawing>
      </w:r>
    </w:p>
    <w:p w:rsidR="00413E7E" w:rsidRPr="0032144D" w:rsidRDefault="00413E7E">
      <w:pPr>
        <w:adjustRightInd w:val="0"/>
        <w:snapToGrid w:val="0"/>
        <w:spacing w:line="360" w:lineRule="auto"/>
        <w:rPr>
          <w:rFonts w:ascii="Book Antiqua" w:hAnsi="Book Antiqua" w:cs="Arial"/>
          <w:sz w:val="24"/>
        </w:rPr>
      </w:pPr>
      <w:r w:rsidRPr="0032144D">
        <w:rPr>
          <w:rFonts w:ascii="Book Antiqua" w:hAnsi="Book Antiqua" w:cs="Arial"/>
          <w:b/>
          <w:bCs/>
          <w:sz w:val="24"/>
        </w:rPr>
        <w:t xml:space="preserve">Figure 1 </w:t>
      </w:r>
      <w:r w:rsidRPr="0032144D">
        <w:rPr>
          <w:rFonts w:ascii="Book Antiqua" w:eastAsia="微软雅黑" w:hAnsi="Book Antiqua" w:cs="Arial"/>
          <w:b/>
          <w:sz w:val="24"/>
        </w:rPr>
        <w:t>Computed tomography</w:t>
      </w:r>
      <w:r w:rsidRPr="0032144D">
        <w:rPr>
          <w:rFonts w:ascii="Book Antiqua" w:hAnsi="Book Antiqua" w:cs="Arial"/>
          <w:b/>
          <w:sz w:val="24"/>
        </w:rPr>
        <w:t xml:space="preserve"> images.</w:t>
      </w:r>
      <w:r w:rsidRPr="0032144D">
        <w:rPr>
          <w:rFonts w:ascii="Book Antiqua" w:hAnsi="Book Antiqua" w:cs="Arial"/>
          <w:b/>
          <w:bCs/>
          <w:sz w:val="24"/>
        </w:rPr>
        <w:t xml:space="preserve"> </w:t>
      </w:r>
      <w:r w:rsidRPr="0032144D">
        <w:rPr>
          <w:rFonts w:ascii="Book Antiqua" w:hAnsi="Book Antiqua" w:cs="Arial"/>
          <w:bCs/>
          <w:sz w:val="24"/>
        </w:rPr>
        <w:t>A</w:t>
      </w:r>
      <w:r w:rsidRPr="0032144D">
        <w:rPr>
          <w:rFonts w:ascii="Book Antiqua" w:hAnsi="Book Antiqua" w:cs="Arial"/>
          <w:sz w:val="24"/>
        </w:rPr>
        <w:t xml:space="preserve">: Axial enhancement, cystic mass in the right iliac fossa, gourd-shaped, smooth margin, slight enhancement of cystic wall, slight delayed enhancement of mural nodules, and no enhancement of intracystic fluid (arrow); </w:t>
      </w:r>
      <w:r w:rsidRPr="0032144D">
        <w:rPr>
          <w:rFonts w:ascii="Book Antiqua" w:hAnsi="Book Antiqua" w:cs="Arial"/>
          <w:bCs/>
          <w:sz w:val="24"/>
        </w:rPr>
        <w:t xml:space="preserve">B. </w:t>
      </w:r>
      <w:r w:rsidRPr="0032144D">
        <w:rPr>
          <w:rFonts w:ascii="Book Antiqua" w:hAnsi="Book Antiqua" w:cs="Arial"/>
          <w:sz w:val="24"/>
        </w:rPr>
        <w:t>Coronal reconstruction showing that the lesion was located in the right lower abdominal ileocecal region and connected with the cecum wall</w:t>
      </w:r>
      <w:bookmarkStart w:id="39" w:name="OLE_LINK94"/>
      <w:r w:rsidRPr="0032144D">
        <w:rPr>
          <w:rFonts w:ascii="Book Antiqua" w:hAnsi="Book Antiqua" w:cs="Arial"/>
          <w:sz w:val="24"/>
        </w:rPr>
        <w:t xml:space="preserve"> (arrow)</w:t>
      </w:r>
      <w:bookmarkEnd w:id="39"/>
      <w:r w:rsidRPr="0032144D">
        <w:rPr>
          <w:rFonts w:ascii="Book Antiqua" w:hAnsi="Book Antiqua" w:cs="Arial"/>
          <w:sz w:val="24"/>
        </w:rPr>
        <w:t>; C</w:t>
      </w:r>
      <w:r w:rsidRPr="0032144D">
        <w:rPr>
          <w:rFonts w:ascii="Book Antiqua" w:hAnsi="Book Antiqua" w:cs="Arial"/>
          <w:bCs/>
          <w:sz w:val="24"/>
        </w:rPr>
        <w:t xml:space="preserve">: Pathological specimen showing the </w:t>
      </w:r>
      <w:r w:rsidRPr="0032144D">
        <w:rPr>
          <w:rFonts w:ascii="Book Antiqua" w:hAnsi="Book Antiqua" w:cs="Arial"/>
          <w:sz w:val="24"/>
        </w:rPr>
        <w:t>general view of the resected mass (at the arrow is the root of the appendix).</w:t>
      </w:r>
    </w:p>
    <w:p w:rsidR="00413E7E" w:rsidRPr="0032144D" w:rsidRDefault="00413E7E">
      <w:pPr>
        <w:widowControl/>
        <w:shd w:val="clear" w:color="auto" w:fill="FFFFFF"/>
        <w:adjustRightInd w:val="0"/>
        <w:snapToGrid w:val="0"/>
        <w:spacing w:line="360" w:lineRule="auto"/>
        <w:rPr>
          <w:rFonts w:ascii="Book Antiqua" w:eastAsia="微软雅黑" w:hAnsi="Book Antiqua" w:cs="Arial"/>
          <w:sz w:val="24"/>
        </w:rPr>
      </w:pPr>
    </w:p>
    <w:p w:rsidR="00413E7E" w:rsidRPr="0032144D" w:rsidRDefault="00413E7E">
      <w:pPr>
        <w:adjustRightInd w:val="0"/>
        <w:snapToGrid w:val="0"/>
        <w:spacing w:line="360" w:lineRule="auto"/>
        <w:rPr>
          <w:rFonts w:ascii="Book Antiqua" w:hAnsi="Book Antiqua" w:cs="Arial"/>
          <w:sz w:val="24"/>
        </w:rPr>
      </w:pPr>
      <w:r w:rsidRPr="0032144D">
        <w:rPr>
          <w:rFonts w:ascii="Book Antiqua" w:hAnsi="Book Antiqua" w:cs="Arial"/>
          <w:sz w:val="24"/>
        </w:rPr>
        <w:br w:type="page"/>
      </w:r>
      <w:r w:rsidR="00596E02">
        <w:rPr>
          <w:rFonts w:ascii="Book Antiqua" w:hAnsi="Book Antiqua" w:cs="Arial"/>
          <w:noProof/>
          <w:sz w:val="24"/>
        </w:rPr>
        <w:drawing>
          <wp:inline distT="0" distB="0" distL="0" distR="0">
            <wp:extent cx="2519045" cy="2519045"/>
            <wp:effectExtent l="0" t="0" r="0" b="0"/>
            <wp:docPr id="4" name="图片 17" descr="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2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9045" cy="2519045"/>
                    </a:xfrm>
                    <a:prstGeom prst="rect">
                      <a:avLst/>
                    </a:prstGeom>
                    <a:noFill/>
                    <a:ln>
                      <a:noFill/>
                    </a:ln>
                    <a:effectLst/>
                  </pic:spPr>
                </pic:pic>
              </a:graphicData>
            </a:graphic>
          </wp:inline>
        </w:drawing>
      </w:r>
      <w:r w:rsidR="00596E02">
        <w:rPr>
          <w:rFonts w:ascii="Book Antiqua" w:hAnsi="Book Antiqua" w:cs="Arial"/>
          <w:noProof/>
          <w:sz w:val="24"/>
        </w:rPr>
        <w:drawing>
          <wp:inline distT="0" distB="0" distL="0" distR="0">
            <wp:extent cx="2519045" cy="2519045"/>
            <wp:effectExtent l="0" t="0" r="0" b="0"/>
            <wp:docPr id="5" name="图片 29" desc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2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9045" cy="2519045"/>
                    </a:xfrm>
                    <a:prstGeom prst="rect">
                      <a:avLst/>
                    </a:prstGeom>
                    <a:noFill/>
                    <a:ln>
                      <a:noFill/>
                    </a:ln>
                  </pic:spPr>
                </pic:pic>
              </a:graphicData>
            </a:graphic>
          </wp:inline>
        </w:drawing>
      </w:r>
      <w:r w:rsidR="00596E02">
        <w:rPr>
          <w:rFonts w:ascii="Book Antiqua" w:hAnsi="Book Antiqua" w:cs="Arial"/>
          <w:noProof/>
          <w:sz w:val="24"/>
        </w:rPr>
        <w:drawing>
          <wp:inline distT="0" distB="0" distL="0" distR="0">
            <wp:extent cx="2519045" cy="2519045"/>
            <wp:effectExtent l="0" t="0" r="0" b="0"/>
            <wp:docPr id="6" name="图片 28" desc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2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9045" cy="2519045"/>
                    </a:xfrm>
                    <a:prstGeom prst="rect">
                      <a:avLst/>
                    </a:prstGeom>
                    <a:noFill/>
                    <a:ln>
                      <a:noFill/>
                    </a:ln>
                  </pic:spPr>
                </pic:pic>
              </a:graphicData>
            </a:graphic>
          </wp:inline>
        </w:drawing>
      </w:r>
      <w:r w:rsidR="00596E02">
        <w:rPr>
          <w:rFonts w:ascii="Book Antiqua" w:hAnsi="Book Antiqua" w:cs="Arial"/>
          <w:noProof/>
          <w:sz w:val="24"/>
        </w:rPr>
        <w:drawing>
          <wp:inline distT="0" distB="0" distL="0" distR="0">
            <wp:extent cx="2519045" cy="2519045"/>
            <wp:effectExtent l="0" t="0" r="0" b="0"/>
            <wp:docPr id="7" name="图片 31" descr="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2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9045" cy="2519045"/>
                    </a:xfrm>
                    <a:prstGeom prst="rect">
                      <a:avLst/>
                    </a:prstGeom>
                    <a:noFill/>
                    <a:ln>
                      <a:noFill/>
                    </a:ln>
                  </pic:spPr>
                </pic:pic>
              </a:graphicData>
            </a:graphic>
          </wp:inline>
        </w:drawing>
      </w:r>
    </w:p>
    <w:p w:rsidR="00413E7E" w:rsidRPr="0032144D" w:rsidRDefault="00413E7E">
      <w:pPr>
        <w:adjustRightInd w:val="0"/>
        <w:snapToGrid w:val="0"/>
        <w:spacing w:line="360" w:lineRule="auto"/>
        <w:rPr>
          <w:rFonts w:ascii="Book Antiqua" w:hAnsi="Book Antiqua" w:cs="Arial"/>
          <w:sz w:val="24"/>
        </w:rPr>
      </w:pPr>
    </w:p>
    <w:p w:rsidR="00413E7E" w:rsidRDefault="00413E7E">
      <w:pPr>
        <w:adjustRightInd w:val="0"/>
        <w:snapToGrid w:val="0"/>
        <w:spacing w:line="360" w:lineRule="auto"/>
        <w:rPr>
          <w:rFonts w:ascii="Book Antiqua" w:hAnsi="Book Antiqua" w:cs="Book Antiqua"/>
          <w:sz w:val="24"/>
        </w:rPr>
      </w:pPr>
      <w:r w:rsidRPr="0032144D">
        <w:rPr>
          <w:rFonts w:ascii="Book Antiqua" w:hAnsi="Book Antiqua" w:cs="Arial"/>
          <w:b/>
          <w:bCs/>
          <w:sz w:val="24"/>
        </w:rPr>
        <w:t xml:space="preserve">Figure </w:t>
      </w:r>
      <w:r w:rsidRPr="0032144D">
        <w:rPr>
          <w:rFonts w:ascii="Book Antiqua" w:hAnsi="Book Antiqua" w:cs="Book Antiqua"/>
          <w:b/>
          <w:bCs/>
          <w:sz w:val="24"/>
        </w:rPr>
        <w:t>2 Histological analysis</w:t>
      </w:r>
      <w:r w:rsidRPr="0032144D">
        <w:rPr>
          <w:rFonts w:ascii="Book Antiqua" w:hAnsi="Book Antiqua" w:cs="Book Antiqua"/>
          <w:sz w:val="24"/>
        </w:rPr>
        <w:t>. A</w:t>
      </w:r>
      <w:r w:rsidRPr="0032144D">
        <w:rPr>
          <w:rFonts w:ascii="Book Antiqua" w:hAnsi="Book Antiqua" w:cs="Book Antiqua"/>
          <w:bCs/>
          <w:sz w:val="24"/>
        </w:rPr>
        <w:t xml:space="preserve">: </w:t>
      </w:r>
      <w:r w:rsidRPr="0032144D">
        <w:rPr>
          <w:rFonts w:ascii="Book Antiqua" w:hAnsi="Book Antiqua" w:cs="Book Antiqua"/>
          <w:sz w:val="24"/>
        </w:rPr>
        <w:t>Low-grade display of the entire appendix (arrow pointing to epithelium) (4×); B: Low-</w:t>
      </w:r>
      <w:bookmarkStart w:id="40" w:name="OLE_LINK77"/>
      <w:r w:rsidRPr="0032144D">
        <w:rPr>
          <w:rFonts w:ascii="Book Antiqua" w:hAnsi="Book Antiqua" w:cs="Book Antiqua"/>
          <w:sz w:val="24"/>
        </w:rPr>
        <w:t>grade</w:t>
      </w:r>
      <w:bookmarkEnd w:id="40"/>
      <w:r w:rsidRPr="0032144D">
        <w:rPr>
          <w:rFonts w:ascii="Book Antiqua" w:hAnsi="Book Antiqua" w:cs="Book Antiqua"/>
          <w:sz w:val="24"/>
        </w:rPr>
        <w:t xml:space="preserve"> lesions show a single layer of epithelium with a myxoid lake between the muscular layers </w:t>
      </w:r>
      <w:bookmarkStart w:id="41" w:name="OLE_LINK82"/>
      <w:r w:rsidRPr="0032144D">
        <w:rPr>
          <w:rFonts w:ascii="Book Antiqua" w:hAnsi="Book Antiqua" w:cs="Book Antiqua"/>
          <w:sz w:val="24"/>
        </w:rPr>
        <w:t>(arrow pointing to the myxoid lake)</w:t>
      </w:r>
      <w:bookmarkEnd w:id="41"/>
      <w:r w:rsidRPr="0032144D">
        <w:rPr>
          <w:rFonts w:ascii="Book Antiqua" w:hAnsi="Book Antiqua" w:cs="Book Antiqua"/>
          <w:sz w:val="24"/>
        </w:rPr>
        <w:t xml:space="preserve"> </w:t>
      </w:r>
      <w:bookmarkStart w:id="42" w:name="OLE_LINK79"/>
      <w:r w:rsidRPr="0032144D">
        <w:rPr>
          <w:rFonts w:ascii="Book Antiqua" w:hAnsi="Book Antiqua" w:cs="Book Antiqua"/>
          <w:sz w:val="24"/>
        </w:rPr>
        <w:t>(10×)</w:t>
      </w:r>
      <w:bookmarkEnd w:id="42"/>
      <w:r w:rsidRPr="0032144D">
        <w:rPr>
          <w:rFonts w:ascii="Book Antiqua" w:hAnsi="Book Antiqua" w:cs="Book Antiqua"/>
          <w:sz w:val="24"/>
        </w:rPr>
        <w:t>; C</w:t>
      </w:r>
      <w:r w:rsidRPr="0032144D">
        <w:rPr>
          <w:rFonts w:ascii="Book Antiqua" w:hAnsi="Book Antiqua" w:cs="Book Antiqua"/>
          <w:bCs/>
          <w:sz w:val="24"/>
        </w:rPr>
        <w:t xml:space="preserve">: </w:t>
      </w:r>
      <w:r w:rsidRPr="0032144D">
        <w:rPr>
          <w:rFonts w:ascii="Book Antiqua" w:hAnsi="Book Antiqua" w:cs="Book Antiqua"/>
          <w:sz w:val="24"/>
        </w:rPr>
        <w:t>The luminal epithelium with low-grade features without cytological atypia (arrow pointing to the epithelial cells) (40×); D: Low-grade CK stained epithelial cells, with no obvious infiltrating epithelial floating in the mucus lake (10×).</w:t>
      </w:r>
    </w:p>
    <w:p w:rsidR="00413E7E" w:rsidRDefault="00413E7E">
      <w:pPr>
        <w:adjustRightInd w:val="0"/>
        <w:snapToGrid w:val="0"/>
        <w:spacing w:line="360" w:lineRule="auto"/>
        <w:rPr>
          <w:rFonts w:ascii="Book Antiqua" w:hAnsi="Book Antiqua" w:cs="Arial"/>
          <w:sz w:val="24"/>
        </w:rPr>
      </w:pPr>
    </w:p>
    <w:p w:rsidR="00413E7E" w:rsidRDefault="00413E7E">
      <w:pPr>
        <w:widowControl/>
        <w:shd w:val="clear" w:color="auto" w:fill="FFFFFF"/>
        <w:adjustRightInd w:val="0"/>
        <w:snapToGrid w:val="0"/>
        <w:spacing w:line="360" w:lineRule="auto"/>
        <w:rPr>
          <w:rFonts w:ascii="Book Antiqua" w:hAnsi="Book Antiqua"/>
          <w:sz w:val="24"/>
        </w:rPr>
      </w:pPr>
      <w:r>
        <w:rPr>
          <w:rFonts w:ascii="Book Antiqua" w:eastAsia="微软雅黑" w:hAnsi="Book Antiqua" w:cs="Arial"/>
          <w:sz w:val="24"/>
        </w:rPr>
        <w:t xml:space="preserve">  </w:t>
      </w:r>
    </w:p>
    <w:sectPr w:rsidR="00413E7E">
      <w:footerReference w:type="even" r:id="rId16"/>
      <w:footerReference w:type="default" r:id="rId1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0F5" w:rsidRDefault="00B030F5">
      <w:r>
        <w:separator/>
      </w:r>
    </w:p>
  </w:endnote>
  <w:endnote w:type="continuationSeparator" w:id="0">
    <w:p w:rsidR="00B030F5" w:rsidRDefault="00B0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TimesNewRomanPS-BoldItalicMT">
    <w:altName w:val="Courier New"/>
    <w:charset w:val="00"/>
    <w:family w:val="roman"/>
    <w:pitch w:val="default"/>
    <w:sig w:usb0="E0000AFF" w:usb1="00007843" w:usb2="00000001" w:usb3="00000000" w:csb0="000001BF" w:csb1="00000000"/>
  </w:font>
  <w:font w:name="AdobeSongStd-Light">
    <w:altName w:val="宋体"/>
    <w:panose1 w:val="02020300000000000000"/>
    <w:charset w:val="86"/>
    <w:family w:val="auto"/>
    <w:pitch w:val="default"/>
    <w:sig w:usb0="00000000" w:usb1="00000000" w:usb2="00000000" w:usb3="00000000" w:csb0="0004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7E" w:rsidRDefault="00413E7E">
    <w:pPr>
      <w:pStyle w:val="ab"/>
      <w:framePr w:wrap="around" w:vAnchor="text" w:hAnchor="margin" w:xAlign="center" w:y="1"/>
      <w:rPr>
        <w:rStyle w:val="a8"/>
      </w:rPr>
    </w:pPr>
    <w:r>
      <w:fldChar w:fldCharType="begin"/>
    </w:r>
    <w:r>
      <w:rPr>
        <w:rStyle w:val="a8"/>
      </w:rPr>
      <w:instrText xml:space="preserve"> PAGE </w:instrText>
    </w:r>
    <w:r>
      <w:fldChar w:fldCharType="end"/>
    </w:r>
  </w:p>
  <w:p w:rsidR="00413E7E" w:rsidRDefault="00413E7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7E" w:rsidRDefault="00413E7E">
    <w:pPr>
      <w:pStyle w:val="ab"/>
      <w:framePr w:wrap="around" w:vAnchor="text" w:hAnchor="margin" w:xAlign="center" w:y="1"/>
      <w:rPr>
        <w:rStyle w:val="a8"/>
        <w:rFonts w:ascii="Book Antiqua" w:hAnsi="Book Antiqua"/>
        <w:sz w:val="24"/>
      </w:rPr>
    </w:pPr>
    <w:r>
      <w:rPr>
        <w:rFonts w:ascii="Book Antiqua" w:hAnsi="Book Antiqua"/>
        <w:sz w:val="24"/>
      </w:rPr>
      <w:fldChar w:fldCharType="begin"/>
    </w:r>
    <w:r>
      <w:rPr>
        <w:rStyle w:val="a8"/>
        <w:rFonts w:ascii="Book Antiqua" w:hAnsi="Book Antiqua"/>
        <w:sz w:val="24"/>
      </w:rPr>
      <w:instrText xml:space="preserve"> PAGE </w:instrText>
    </w:r>
    <w:r>
      <w:rPr>
        <w:rFonts w:ascii="Book Antiqua" w:hAnsi="Book Antiqua"/>
        <w:sz w:val="24"/>
      </w:rPr>
      <w:fldChar w:fldCharType="separate"/>
    </w:r>
    <w:r w:rsidR="00650D3B">
      <w:rPr>
        <w:rStyle w:val="a8"/>
        <w:rFonts w:ascii="Book Antiqua" w:hAnsi="Book Antiqua"/>
        <w:noProof/>
        <w:sz w:val="24"/>
      </w:rPr>
      <w:t>18</w:t>
    </w:r>
    <w:r>
      <w:rPr>
        <w:rFonts w:ascii="Book Antiqua" w:hAnsi="Book Antiqua"/>
        <w:sz w:val="24"/>
      </w:rPr>
      <w:fldChar w:fldCharType="end"/>
    </w:r>
  </w:p>
  <w:p w:rsidR="00413E7E" w:rsidRDefault="00413E7E">
    <w:pPr>
      <w:pStyle w:val="ab"/>
      <w:rPr>
        <w:rFonts w:ascii="Book Antiqua" w:hAnsi="Book Antiqua"/>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0F5" w:rsidRDefault="00B030F5">
      <w:r>
        <w:separator/>
      </w:r>
    </w:p>
  </w:footnote>
  <w:footnote w:type="continuationSeparator" w:id="0">
    <w:p w:rsidR="00B030F5" w:rsidRDefault="00B03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44"/>
    <w:rsid w:val="00023773"/>
    <w:rsid w:val="00046724"/>
    <w:rsid w:val="000728FD"/>
    <w:rsid w:val="00093813"/>
    <w:rsid w:val="000C0D05"/>
    <w:rsid w:val="000C4EBE"/>
    <w:rsid w:val="000F4969"/>
    <w:rsid w:val="00115504"/>
    <w:rsid w:val="0016145A"/>
    <w:rsid w:val="001B789E"/>
    <w:rsid w:val="001C72AC"/>
    <w:rsid w:val="001E6F6D"/>
    <w:rsid w:val="002431D9"/>
    <w:rsid w:val="002869B5"/>
    <w:rsid w:val="002B74B7"/>
    <w:rsid w:val="002F44A5"/>
    <w:rsid w:val="00311C98"/>
    <w:rsid w:val="0032144D"/>
    <w:rsid w:val="0032645B"/>
    <w:rsid w:val="00327E1B"/>
    <w:rsid w:val="00336D5A"/>
    <w:rsid w:val="003937C0"/>
    <w:rsid w:val="003A120C"/>
    <w:rsid w:val="003A6CDC"/>
    <w:rsid w:val="003B2E16"/>
    <w:rsid w:val="003E04BC"/>
    <w:rsid w:val="003E1797"/>
    <w:rsid w:val="003F4ABD"/>
    <w:rsid w:val="003F663B"/>
    <w:rsid w:val="00406B35"/>
    <w:rsid w:val="00413E7E"/>
    <w:rsid w:val="00425D34"/>
    <w:rsid w:val="00442D17"/>
    <w:rsid w:val="004511CD"/>
    <w:rsid w:val="004573D1"/>
    <w:rsid w:val="004A0A28"/>
    <w:rsid w:val="00503488"/>
    <w:rsid w:val="00526278"/>
    <w:rsid w:val="005322C3"/>
    <w:rsid w:val="00550F46"/>
    <w:rsid w:val="00562453"/>
    <w:rsid w:val="00596E02"/>
    <w:rsid w:val="005B4C4D"/>
    <w:rsid w:val="005C0812"/>
    <w:rsid w:val="00605203"/>
    <w:rsid w:val="0061097E"/>
    <w:rsid w:val="00650D3B"/>
    <w:rsid w:val="00652C1B"/>
    <w:rsid w:val="0065367A"/>
    <w:rsid w:val="00664CA4"/>
    <w:rsid w:val="00684330"/>
    <w:rsid w:val="00687047"/>
    <w:rsid w:val="006A0CC3"/>
    <w:rsid w:val="006A6B14"/>
    <w:rsid w:val="006C0F5E"/>
    <w:rsid w:val="006E30EE"/>
    <w:rsid w:val="00705AC1"/>
    <w:rsid w:val="007171B2"/>
    <w:rsid w:val="007965E9"/>
    <w:rsid w:val="007D7DC2"/>
    <w:rsid w:val="007E7BA6"/>
    <w:rsid w:val="00801E3A"/>
    <w:rsid w:val="00827180"/>
    <w:rsid w:val="00840C51"/>
    <w:rsid w:val="00855197"/>
    <w:rsid w:val="008943BA"/>
    <w:rsid w:val="0089577C"/>
    <w:rsid w:val="008A0DD2"/>
    <w:rsid w:val="008B3FDF"/>
    <w:rsid w:val="008D7969"/>
    <w:rsid w:val="008E1044"/>
    <w:rsid w:val="008E7EFB"/>
    <w:rsid w:val="009149B3"/>
    <w:rsid w:val="009645EB"/>
    <w:rsid w:val="00975507"/>
    <w:rsid w:val="0098709A"/>
    <w:rsid w:val="009A6BAF"/>
    <w:rsid w:val="009B06EA"/>
    <w:rsid w:val="009B3E54"/>
    <w:rsid w:val="009B74F0"/>
    <w:rsid w:val="009D62C4"/>
    <w:rsid w:val="009E13E0"/>
    <w:rsid w:val="00A0206A"/>
    <w:rsid w:val="00A0492F"/>
    <w:rsid w:val="00A16A13"/>
    <w:rsid w:val="00A21EF2"/>
    <w:rsid w:val="00A72673"/>
    <w:rsid w:val="00A84329"/>
    <w:rsid w:val="00AB6687"/>
    <w:rsid w:val="00B030F5"/>
    <w:rsid w:val="00B23821"/>
    <w:rsid w:val="00B76FAC"/>
    <w:rsid w:val="00BE4270"/>
    <w:rsid w:val="00C00500"/>
    <w:rsid w:val="00C35A6C"/>
    <w:rsid w:val="00C37C09"/>
    <w:rsid w:val="00C564D9"/>
    <w:rsid w:val="00CA3B61"/>
    <w:rsid w:val="00CA789D"/>
    <w:rsid w:val="00D0109A"/>
    <w:rsid w:val="00D019CF"/>
    <w:rsid w:val="00D33EC1"/>
    <w:rsid w:val="00D80D6A"/>
    <w:rsid w:val="00D845F1"/>
    <w:rsid w:val="00DB0819"/>
    <w:rsid w:val="00DB2291"/>
    <w:rsid w:val="00DB539C"/>
    <w:rsid w:val="00DE464C"/>
    <w:rsid w:val="00DE7284"/>
    <w:rsid w:val="00E42C7E"/>
    <w:rsid w:val="00EB64AA"/>
    <w:rsid w:val="00F22A9D"/>
    <w:rsid w:val="00F516C5"/>
    <w:rsid w:val="00F87C61"/>
    <w:rsid w:val="00FE408A"/>
    <w:rsid w:val="00FF51C7"/>
    <w:rsid w:val="07403256"/>
    <w:rsid w:val="0F4E01C9"/>
    <w:rsid w:val="123854F1"/>
    <w:rsid w:val="13084C70"/>
    <w:rsid w:val="1350699F"/>
    <w:rsid w:val="13852A16"/>
    <w:rsid w:val="16073DEC"/>
    <w:rsid w:val="17122820"/>
    <w:rsid w:val="183101A8"/>
    <w:rsid w:val="18A20757"/>
    <w:rsid w:val="19E7668A"/>
    <w:rsid w:val="1AB62F36"/>
    <w:rsid w:val="1F4E18FD"/>
    <w:rsid w:val="21EE785F"/>
    <w:rsid w:val="2238168C"/>
    <w:rsid w:val="22AB53D1"/>
    <w:rsid w:val="23A80D8D"/>
    <w:rsid w:val="2B5371AB"/>
    <w:rsid w:val="2CE42389"/>
    <w:rsid w:val="34D05CE6"/>
    <w:rsid w:val="362171D4"/>
    <w:rsid w:val="3C4B37BE"/>
    <w:rsid w:val="3D734BD9"/>
    <w:rsid w:val="3E2963DB"/>
    <w:rsid w:val="3E5F0159"/>
    <w:rsid w:val="3EFA04FB"/>
    <w:rsid w:val="406D27DE"/>
    <w:rsid w:val="45883F0C"/>
    <w:rsid w:val="4A820882"/>
    <w:rsid w:val="4F4E5EEB"/>
    <w:rsid w:val="509508BA"/>
    <w:rsid w:val="5ED813A2"/>
    <w:rsid w:val="60C67421"/>
    <w:rsid w:val="66610715"/>
    <w:rsid w:val="66B15800"/>
    <w:rsid w:val="67B44219"/>
    <w:rsid w:val="69531FFB"/>
    <w:rsid w:val="6B91787D"/>
    <w:rsid w:val="6E617BC8"/>
    <w:rsid w:val="6F161FA4"/>
    <w:rsid w:val="73BB2370"/>
    <w:rsid w:val="772C5B16"/>
    <w:rsid w:val="78F37FE2"/>
    <w:rsid w:val="7DFB7AC9"/>
    <w:rsid w:val="7E005668"/>
    <w:rsid w:val="7FB17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qFormat="1"/>
    <w:lsdException w:name="caption" w:semiHidden="1" w:unhideWhenUsed="1" w:qFormat="1"/>
    <w:lsdException w:name="annotation reference" w:unhideWhenUsed="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Pr>
      <w:rFonts w:ascii="宋体" w:hAnsi="Courier New" w:cs="Courier New"/>
      <w:kern w:val="2"/>
      <w:sz w:val="21"/>
      <w:szCs w:val="21"/>
    </w:rPr>
  </w:style>
  <w:style w:type="character" w:styleId="a4">
    <w:name w:val="Hyperlink"/>
    <w:uiPriority w:val="99"/>
    <w:rPr>
      <w:color w:val="0000FF"/>
      <w:u w:val="single"/>
    </w:rPr>
  </w:style>
  <w:style w:type="character" w:customStyle="1" w:styleId="Char0">
    <w:name w:val="页眉 Char"/>
    <w:link w:val="a5"/>
    <w:rPr>
      <w:rFonts w:ascii="Calibri" w:hAnsi="Calibri"/>
      <w:kern w:val="2"/>
      <w:sz w:val="21"/>
      <w:szCs w:val="24"/>
      <w:lang w:eastAsia="zh-CN"/>
    </w:rPr>
  </w:style>
  <w:style w:type="character" w:customStyle="1" w:styleId="Char1">
    <w:name w:val="批注框文本 Char"/>
    <w:link w:val="a6"/>
    <w:rPr>
      <w:kern w:val="2"/>
      <w:sz w:val="18"/>
      <w:szCs w:val="18"/>
      <w:lang w:eastAsia="zh-CN"/>
    </w:rPr>
  </w:style>
  <w:style w:type="character" w:styleId="a7">
    <w:name w:val="annotation reference"/>
    <w:unhideWhenUsed/>
    <w:rPr>
      <w:sz w:val="16"/>
      <w:szCs w:val="16"/>
    </w:rPr>
  </w:style>
  <w:style w:type="character" w:styleId="a8">
    <w:name w:val="page number"/>
  </w:style>
  <w:style w:type="character" w:styleId="a9">
    <w:name w:val="Strong"/>
    <w:uiPriority w:val="22"/>
    <w:qFormat/>
    <w:rPr>
      <w:b/>
      <w:bCs/>
    </w:rPr>
  </w:style>
  <w:style w:type="character" w:customStyle="1" w:styleId="3Char">
    <w:name w:val="标题 3 Char"/>
    <w:link w:val="3"/>
    <w:uiPriority w:val="9"/>
    <w:rPr>
      <w:rFonts w:ascii="宋体" w:hAnsi="宋体" w:cs="宋体"/>
      <w:b/>
      <w:bCs/>
      <w:sz w:val="27"/>
      <w:szCs w:val="27"/>
    </w:rPr>
  </w:style>
  <w:style w:type="character" w:customStyle="1" w:styleId="Char2">
    <w:name w:val="批注主题 Char"/>
    <w:link w:val="aa"/>
    <w:rPr>
      <w:rFonts w:ascii="Calibri" w:eastAsia="Calibri" w:hAnsi="Calibri"/>
      <w:b/>
      <w:bCs/>
      <w:kern w:val="2"/>
      <w:lang w:eastAsia="zh-CN"/>
    </w:rPr>
  </w:style>
  <w:style w:type="character" w:customStyle="1" w:styleId="Char3">
    <w:name w:val="页脚 Char"/>
    <w:link w:val="ab"/>
    <w:rPr>
      <w:rFonts w:ascii="Calibri" w:hAnsi="Calibri"/>
      <w:kern w:val="2"/>
      <w:sz w:val="21"/>
      <w:szCs w:val="24"/>
      <w:lang w:eastAsia="zh-CN"/>
    </w:rPr>
  </w:style>
  <w:style w:type="character" w:customStyle="1" w:styleId="Char4">
    <w:name w:val="批注文字 Char"/>
    <w:link w:val="ac"/>
    <w:qFormat/>
    <w:rPr>
      <w:rFonts w:ascii="Calibri" w:eastAsia="Calibri" w:hAnsi="Calibri"/>
    </w:rPr>
  </w:style>
  <w:style w:type="paragraph" w:styleId="a3">
    <w:name w:val="Plain Text"/>
    <w:basedOn w:val="a"/>
    <w:link w:val="Char"/>
    <w:rPr>
      <w:rFonts w:ascii="宋体" w:hAnsi="Courier New" w:cs="Courier New"/>
      <w:szCs w:val="21"/>
    </w:rPr>
  </w:style>
  <w:style w:type="paragraph" w:styleId="ab">
    <w:name w:val="footer"/>
    <w:basedOn w:val="a"/>
    <w:link w:val="Char3"/>
    <w:pPr>
      <w:tabs>
        <w:tab w:val="center" w:pos="4680"/>
        <w:tab w:val="right" w:pos="9360"/>
      </w:tabs>
    </w:pPr>
  </w:style>
  <w:style w:type="paragraph" w:styleId="aa">
    <w:name w:val="annotation subject"/>
    <w:basedOn w:val="ac"/>
    <w:next w:val="ac"/>
    <w:link w:val="Char2"/>
    <w:pPr>
      <w:widowControl w:val="0"/>
      <w:spacing w:after="0"/>
      <w:jc w:val="both"/>
    </w:pPr>
    <w:rPr>
      <w:rFonts w:eastAsia="宋体"/>
      <w:b/>
      <w:bCs/>
      <w:kern w:val="2"/>
      <w:lang w:eastAsia="zh-CN"/>
    </w:rPr>
  </w:style>
  <w:style w:type="paragraph" w:styleId="a5">
    <w:name w:val="header"/>
    <w:basedOn w:val="a"/>
    <w:link w:val="Char0"/>
    <w:pPr>
      <w:tabs>
        <w:tab w:val="center" w:pos="4680"/>
        <w:tab w:val="right" w:pos="9360"/>
      </w:tabs>
    </w:pPr>
  </w:style>
  <w:style w:type="paragraph" w:styleId="ad">
    <w:name w:val="Normal (Web)"/>
    <w:basedOn w:val="a"/>
    <w:qFormat/>
    <w:rPr>
      <w:sz w:val="24"/>
    </w:rPr>
  </w:style>
  <w:style w:type="paragraph" w:styleId="ae">
    <w:name w:val="Revision"/>
    <w:uiPriority w:val="99"/>
    <w:unhideWhenUsed/>
    <w:rPr>
      <w:rFonts w:ascii="Calibri" w:hAnsi="Calibri"/>
      <w:kern w:val="2"/>
      <w:sz w:val="21"/>
      <w:szCs w:val="24"/>
    </w:rPr>
  </w:style>
  <w:style w:type="paragraph" w:styleId="a6">
    <w:name w:val="Balloon Text"/>
    <w:basedOn w:val="a"/>
    <w:link w:val="Char1"/>
    <w:rPr>
      <w:rFonts w:ascii="Times New Roman" w:hAnsi="Times New Roman"/>
      <w:sz w:val="18"/>
      <w:szCs w:val="18"/>
    </w:rPr>
  </w:style>
  <w:style w:type="paragraph" w:styleId="ac">
    <w:name w:val="annotation text"/>
    <w:basedOn w:val="a"/>
    <w:link w:val="Char4"/>
    <w:unhideWhenUsed/>
    <w:qFormat/>
    <w:pPr>
      <w:widowControl/>
      <w:spacing w:after="160"/>
      <w:jc w:val="left"/>
    </w:pPr>
    <w:rPr>
      <w:rFonts w:eastAsia="Calibri"/>
      <w:kern w:val="0"/>
      <w:sz w:val="20"/>
      <w:szCs w:val="20"/>
      <w:lang w:eastAsia="en-US"/>
    </w:rPr>
  </w:style>
  <w:style w:type="paragraph" w:customStyle="1" w:styleId="CorpoA">
    <w:name w:val="Corpo A"/>
    <w:pPr>
      <w:spacing w:after="160" w:line="259" w:lineRule="auto"/>
      <w:ind w:firstLine="709"/>
      <w:jc w:val="both"/>
    </w:pPr>
    <w:rPr>
      <w:rFonts w:ascii="Calibri" w:eastAsia="Arial Unicode MS" w:hAnsi="Calibri" w:cs="Arial Unicode MS"/>
      <w:color w:val="000000"/>
      <w:sz w:val="22"/>
      <w:szCs w:val="22"/>
      <w:u w:color="000000"/>
      <w:lang w:val="de-DE"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qFormat="1"/>
    <w:lsdException w:name="caption" w:semiHidden="1" w:unhideWhenUsed="1" w:qFormat="1"/>
    <w:lsdException w:name="annotation reference" w:unhideWhenUsed="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Pr>
      <w:rFonts w:ascii="宋体" w:hAnsi="Courier New" w:cs="Courier New"/>
      <w:kern w:val="2"/>
      <w:sz w:val="21"/>
      <w:szCs w:val="21"/>
    </w:rPr>
  </w:style>
  <w:style w:type="character" w:styleId="a4">
    <w:name w:val="Hyperlink"/>
    <w:uiPriority w:val="99"/>
    <w:rPr>
      <w:color w:val="0000FF"/>
      <w:u w:val="single"/>
    </w:rPr>
  </w:style>
  <w:style w:type="character" w:customStyle="1" w:styleId="Char0">
    <w:name w:val="页眉 Char"/>
    <w:link w:val="a5"/>
    <w:rPr>
      <w:rFonts w:ascii="Calibri" w:hAnsi="Calibri"/>
      <w:kern w:val="2"/>
      <w:sz w:val="21"/>
      <w:szCs w:val="24"/>
      <w:lang w:eastAsia="zh-CN"/>
    </w:rPr>
  </w:style>
  <w:style w:type="character" w:customStyle="1" w:styleId="Char1">
    <w:name w:val="批注框文本 Char"/>
    <w:link w:val="a6"/>
    <w:rPr>
      <w:kern w:val="2"/>
      <w:sz w:val="18"/>
      <w:szCs w:val="18"/>
      <w:lang w:eastAsia="zh-CN"/>
    </w:rPr>
  </w:style>
  <w:style w:type="character" w:styleId="a7">
    <w:name w:val="annotation reference"/>
    <w:unhideWhenUsed/>
    <w:rPr>
      <w:sz w:val="16"/>
      <w:szCs w:val="16"/>
    </w:rPr>
  </w:style>
  <w:style w:type="character" w:styleId="a8">
    <w:name w:val="page number"/>
  </w:style>
  <w:style w:type="character" w:styleId="a9">
    <w:name w:val="Strong"/>
    <w:uiPriority w:val="22"/>
    <w:qFormat/>
    <w:rPr>
      <w:b/>
      <w:bCs/>
    </w:rPr>
  </w:style>
  <w:style w:type="character" w:customStyle="1" w:styleId="3Char">
    <w:name w:val="标题 3 Char"/>
    <w:link w:val="3"/>
    <w:uiPriority w:val="9"/>
    <w:rPr>
      <w:rFonts w:ascii="宋体" w:hAnsi="宋体" w:cs="宋体"/>
      <w:b/>
      <w:bCs/>
      <w:sz w:val="27"/>
      <w:szCs w:val="27"/>
    </w:rPr>
  </w:style>
  <w:style w:type="character" w:customStyle="1" w:styleId="Char2">
    <w:name w:val="批注主题 Char"/>
    <w:link w:val="aa"/>
    <w:rPr>
      <w:rFonts w:ascii="Calibri" w:eastAsia="Calibri" w:hAnsi="Calibri"/>
      <w:b/>
      <w:bCs/>
      <w:kern w:val="2"/>
      <w:lang w:eastAsia="zh-CN"/>
    </w:rPr>
  </w:style>
  <w:style w:type="character" w:customStyle="1" w:styleId="Char3">
    <w:name w:val="页脚 Char"/>
    <w:link w:val="ab"/>
    <w:rPr>
      <w:rFonts w:ascii="Calibri" w:hAnsi="Calibri"/>
      <w:kern w:val="2"/>
      <w:sz w:val="21"/>
      <w:szCs w:val="24"/>
      <w:lang w:eastAsia="zh-CN"/>
    </w:rPr>
  </w:style>
  <w:style w:type="character" w:customStyle="1" w:styleId="Char4">
    <w:name w:val="批注文字 Char"/>
    <w:link w:val="ac"/>
    <w:qFormat/>
    <w:rPr>
      <w:rFonts w:ascii="Calibri" w:eastAsia="Calibri" w:hAnsi="Calibri"/>
    </w:rPr>
  </w:style>
  <w:style w:type="paragraph" w:styleId="a3">
    <w:name w:val="Plain Text"/>
    <w:basedOn w:val="a"/>
    <w:link w:val="Char"/>
    <w:rPr>
      <w:rFonts w:ascii="宋体" w:hAnsi="Courier New" w:cs="Courier New"/>
      <w:szCs w:val="21"/>
    </w:rPr>
  </w:style>
  <w:style w:type="paragraph" w:styleId="ab">
    <w:name w:val="footer"/>
    <w:basedOn w:val="a"/>
    <w:link w:val="Char3"/>
    <w:pPr>
      <w:tabs>
        <w:tab w:val="center" w:pos="4680"/>
        <w:tab w:val="right" w:pos="9360"/>
      </w:tabs>
    </w:pPr>
  </w:style>
  <w:style w:type="paragraph" w:styleId="aa">
    <w:name w:val="annotation subject"/>
    <w:basedOn w:val="ac"/>
    <w:next w:val="ac"/>
    <w:link w:val="Char2"/>
    <w:pPr>
      <w:widowControl w:val="0"/>
      <w:spacing w:after="0"/>
      <w:jc w:val="both"/>
    </w:pPr>
    <w:rPr>
      <w:rFonts w:eastAsia="宋体"/>
      <w:b/>
      <w:bCs/>
      <w:kern w:val="2"/>
      <w:lang w:eastAsia="zh-CN"/>
    </w:rPr>
  </w:style>
  <w:style w:type="paragraph" w:styleId="a5">
    <w:name w:val="header"/>
    <w:basedOn w:val="a"/>
    <w:link w:val="Char0"/>
    <w:pPr>
      <w:tabs>
        <w:tab w:val="center" w:pos="4680"/>
        <w:tab w:val="right" w:pos="9360"/>
      </w:tabs>
    </w:pPr>
  </w:style>
  <w:style w:type="paragraph" w:styleId="ad">
    <w:name w:val="Normal (Web)"/>
    <w:basedOn w:val="a"/>
    <w:qFormat/>
    <w:rPr>
      <w:sz w:val="24"/>
    </w:rPr>
  </w:style>
  <w:style w:type="paragraph" w:styleId="ae">
    <w:name w:val="Revision"/>
    <w:uiPriority w:val="99"/>
    <w:unhideWhenUsed/>
    <w:rPr>
      <w:rFonts w:ascii="Calibri" w:hAnsi="Calibri"/>
      <w:kern w:val="2"/>
      <w:sz w:val="21"/>
      <w:szCs w:val="24"/>
    </w:rPr>
  </w:style>
  <w:style w:type="paragraph" w:styleId="a6">
    <w:name w:val="Balloon Text"/>
    <w:basedOn w:val="a"/>
    <w:link w:val="Char1"/>
    <w:rPr>
      <w:rFonts w:ascii="Times New Roman" w:hAnsi="Times New Roman"/>
      <w:sz w:val="18"/>
      <w:szCs w:val="18"/>
    </w:rPr>
  </w:style>
  <w:style w:type="paragraph" w:styleId="ac">
    <w:name w:val="annotation text"/>
    <w:basedOn w:val="a"/>
    <w:link w:val="Char4"/>
    <w:unhideWhenUsed/>
    <w:qFormat/>
    <w:pPr>
      <w:widowControl/>
      <w:spacing w:after="160"/>
      <w:jc w:val="left"/>
    </w:pPr>
    <w:rPr>
      <w:rFonts w:eastAsia="Calibri"/>
      <w:kern w:val="0"/>
      <w:sz w:val="20"/>
      <w:szCs w:val="20"/>
      <w:lang w:eastAsia="en-US"/>
    </w:rPr>
  </w:style>
  <w:style w:type="paragraph" w:customStyle="1" w:styleId="CorpoA">
    <w:name w:val="Corpo A"/>
    <w:pPr>
      <w:spacing w:after="160" w:line="259" w:lineRule="auto"/>
      <w:ind w:firstLine="709"/>
      <w:jc w:val="both"/>
    </w:pPr>
    <w:rPr>
      <w:rFonts w:ascii="Calibri" w:eastAsia="Arial Unicode MS" w:hAnsi="Calibri" w:cs="Arial Unicode MS"/>
      <w:color w:val="000000"/>
      <w:sz w:val="22"/>
      <w:szCs w:val="22"/>
      <w:u w:color="000000"/>
      <w:lang w:val="de-D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9777@126.com"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jpe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3678</Words>
  <Characters>20968</Characters>
  <Application>Microsoft Office Word</Application>
  <DocSecurity>0</DocSecurity>
  <Lines>174</Lines>
  <Paragraphs>49</Paragraphs>
  <ScaleCrop>false</ScaleCrop>
  <Company>Filipodia</Company>
  <LinksUpToDate>false</LinksUpToDate>
  <CharactersWithSpaces>24597</CharactersWithSpaces>
  <SharedDoc>false</SharedDoc>
  <HLinks>
    <vt:vector size="12" baseType="variant">
      <vt:variant>
        <vt:i4>3670088</vt:i4>
      </vt:variant>
      <vt:variant>
        <vt:i4>3</vt:i4>
      </vt:variant>
      <vt:variant>
        <vt:i4>0</vt:i4>
      </vt:variant>
      <vt:variant>
        <vt:i4>5</vt:i4>
      </vt:variant>
      <vt:variant>
        <vt:lpwstr>mailto:gf9777@126.com</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2019-07-06T12:42:00Z</dcterms:created>
  <dcterms:modified xsi:type="dcterms:W3CDTF">2019-07-06T12:42:00Z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