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BBE1EA" w14:textId="4686F9A9" w:rsidR="00577231" w:rsidRPr="002260D5" w:rsidRDefault="002F08AF" w:rsidP="006F6C60">
      <w:pPr>
        <w:spacing w:line="360" w:lineRule="auto"/>
        <w:jc w:val="both"/>
        <w:rPr>
          <w:rFonts w:ascii="Book Antiqua" w:eastAsia="宋体" w:hAnsi="Book Antiqua" w:cs="Times New Roman"/>
          <w:b/>
          <w:i/>
          <w:color w:val="000000" w:themeColor="text1"/>
          <w:sz w:val="24"/>
          <w:szCs w:val="24"/>
          <w:lang w:val="en-GB"/>
        </w:rPr>
      </w:pPr>
      <w:bookmarkStart w:id="0" w:name="OLE_LINK282"/>
      <w:bookmarkStart w:id="1" w:name="_Hlk529536796"/>
      <w:bookmarkStart w:id="2" w:name="OLE_LINK122"/>
      <w:r w:rsidRPr="002260D5">
        <w:rPr>
          <w:rFonts w:ascii="Book Antiqua" w:eastAsia="宋体" w:hAnsi="Book Antiqua" w:cs="Times New Roman"/>
          <w:b/>
          <w:color w:val="000000" w:themeColor="text1"/>
          <w:sz w:val="24"/>
          <w:szCs w:val="24"/>
          <w:lang w:val="en-GB"/>
        </w:rPr>
        <w:t xml:space="preserve">Name of Journal: </w:t>
      </w:r>
      <w:bookmarkStart w:id="3" w:name="OLE_LINK485"/>
      <w:r w:rsidRPr="002260D5">
        <w:rPr>
          <w:rFonts w:ascii="Book Antiqua" w:eastAsia="宋体" w:hAnsi="Book Antiqua" w:cs="Times New Roman"/>
          <w:b/>
          <w:i/>
          <w:color w:val="000000" w:themeColor="text1"/>
          <w:sz w:val="24"/>
          <w:szCs w:val="24"/>
          <w:lang w:val="en-GB"/>
        </w:rPr>
        <w:t>World Journal of Gastroenterology</w:t>
      </w:r>
      <w:bookmarkEnd w:id="3"/>
    </w:p>
    <w:p w14:paraId="355AF5DF" w14:textId="2C6FE450" w:rsidR="0031134D" w:rsidRPr="002260D5" w:rsidRDefault="0031134D" w:rsidP="006F6C60">
      <w:pPr>
        <w:adjustRightInd w:val="0"/>
        <w:snapToGrid w:val="0"/>
        <w:spacing w:line="360" w:lineRule="auto"/>
        <w:jc w:val="both"/>
        <w:rPr>
          <w:rFonts w:ascii="Book Antiqua" w:hAnsi="Book Antiqua" w:cs="Arial"/>
          <w:b/>
          <w:color w:val="000000" w:themeColor="text1"/>
          <w:sz w:val="24"/>
          <w:szCs w:val="24"/>
          <w:lang w:val="en"/>
        </w:rPr>
      </w:pPr>
      <w:r w:rsidRPr="002260D5">
        <w:rPr>
          <w:rFonts w:ascii="Book Antiqua" w:eastAsia="Times New Roman" w:hAnsi="Book Antiqua"/>
          <w:b/>
          <w:bCs/>
          <w:color w:val="000000" w:themeColor="text1"/>
          <w:sz w:val="24"/>
          <w:szCs w:val="24"/>
        </w:rPr>
        <w:t>Manuscript NO</w:t>
      </w:r>
      <w:r w:rsidRPr="002260D5">
        <w:rPr>
          <w:rFonts w:ascii="Book Antiqua" w:hAnsi="Book Antiqua" w:cs="Arial"/>
          <w:b/>
          <w:color w:val="000000" w:themeColor="text1"/>
          <w:sz w:val="24"/>
          <w:szCs w:val="24"/>
          <w:lang w:val="en"/>
        </w:rPr>
        <w:t>: 46231</w:t>
      </w:r>
    </w:p>
    <w:p w14:paraId="03E4528F" w14:textId="10BB7BD8" w:rsidR="00577231" w:rsidRPr="002260D5" w:rsidRDefault="00300E70" w:rsidP="006F6C60">
      <w:pPr>
        <w:spacing w:line="360" w:lineRule="auto"/>
        <w:jc w:val="both"/>
        <w:rPr>
          <w:rFonts w:ascii="Book Antiqua" w:eastAsia="宋体" w:hAnsi="Book Antiqua" w:cs="Times New Roman"/>
          <w:b/>
          <w:color w:val="000000" w:themeColor="text1"/>
          <w:sz w:val="24"/>
          <w:szCs w:val="24"/>
          <w:lang w:val="en-GB"/>
        </w:rPr>
      </w:pPr>
      <w:r w:rsidRPr="002260D5">
        <w:rPr>
          <w:rFonts w:ascii="Book Antiqua" w:eastAsia="宋体" w:hAnsi="Book Antiqua" w:cs="Times New Roman"/>
          <w:b/>
          <w:color w:val="000000" w:themeColor="text1"/>
          <w:sz w:val="24"/>
          <w:szCs w:val="24"/>
          <w:lang w:val="en-GB"/>
        </w:rPr>
        <w:t xml:space="preserve">Manuscript Type: </w:t>
      </w:r>
      <w:r w:rsidR="006F6C60" w:rsidRPr="002260D5">
        <w:rPr>
          <w:rFonts w:ascii="Book Antiqua" w:eastAsia="宋体" w:hAnsi="Book Antiqua" w:cs="Times New Roman"/>
          <w:b/>
          <w:color w:val="000000" w:themeColor="text1"/>
          <w:sz w:val="24"/>
          <w:szCs w:val="24"/>
          <w:lang w:val="en-GB"/>
        </w:rPr>
        <w:t>ORIGINAL ARTICLE</w:t>
      </w:r>
    </w:p>
    <w:p w14:paraId="12EC41C4" w14:textId="058DCC31" w:rsidR="00577231" w:rsidRPr="007161BB" w:rsidRDefault="00577231" w:rsidP="006F6C60">
      <w:pPr>
        <w:spacing w:line="360" w:lineRule="auto"/>
        <w:jc w:val="both"/>
        <w:rPr>
          <w:rFonts w:ascii="Book Antiqua" w:eastAsia="宋体" w:hAnsi="Book Antiqua" w:cs="Times New Roman"/>
          <w:color w:val="000000" w:themeColor="text1"/>
          <w:sz w:val="24"/>
          <w:szCs w:val="24"/>
          <w:lang w:val="en-GB"/>
        </w:rPr>
      </w:pPr>
    </w:p>
    <w:p w14:paraId="2BDF1A9D" w14:textId="7D125C9A" w:rsidR="006F6C60" w:rsidRPr="007161BB" w:rsidRDefault="006F6C60"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t>Case Control Study</w:t>
      </w:r>
    </w:p>
    <w:p w14:paraId="6FA722F3" w14:textId="2B56DFDC" w:rsidR="00710679" w:rsidRPr="007161BB" w:rsidRDefault="00FE0A87" w:rsidP="006F6C60">
      <w:pPr>
        <w:spacing w:line="360" w:lineRule="auto"/>
        <w:jc w:val="both"/>
        <w:rPr>
          <w:rFonts w:ascii="Book Antiqua" w:eastAsia="宋体" w:hAnsi="Book Antiqua" w:cs="Times New Roman"/>
          <w:b/>
          <w:color w:val="000000" w:themeColor="text1"/>
          <w:sz w:val="24"/>
          <w:szCs w:val="24"/>
          <w:lang w:val="en-GB"/>
        </w:rPr>
      </w:pPr>
      <w:bookmarkStart w:id="4" w:name="OLE_LINK486"/>
      <w:bookmarkStart w:id="5" w:name="OLE_LINK370"/>
      <w:r w:rsidRPr="007161BB">
        <w:rPr>
          <w:rFonts w:ascii="Book Antiqua" w:eastAsia="宋体" w:hAnsi="Book Antiqua" w:cs="Times New Roman"/>
          <w:b/>
          <w:color w:val="000000" w:themeColor="text1"/>
          <w:sz w:val="24"/>
          <w:szCs w:val="24"/>
          <w:lang w:val="en-GB"/>
        </w:rPr>
        <w:t xml:space="preserve">Interleukin-22 receptor 1 is expressed in multinucleated giant cells: </w:t>
      </w:r>
      <w:r w:rsidR="006F6C60" w:rsidRPr="007161BB">
        <w:rPr>
          <w:rFonts w:ascii="Book Antiqua" w:eastAsia="宋体" w:hAnsi="Book Antiqua" w:cs="Times New Roman"/>
          <w:b/>
          <w:color w:val="000000" w:themeColor="text1"/>
          <w:sz w:val="24"/>
          <w:szCs w:val="24"/>
          <w:lang w:val="en-GB"/>
        </w:rPr>
        <w:t>A</w:t>
      </w:r>
      <w:r w:rsidRPr="007161BB">
        <w:rPr>
          <w:rFonts w:ascii="Book Antiqua" w:eastAsia="宋体" w:hAnsi="Book Antiqua" w:cs="Times New Roman"/>
          <w:b/>
          <w:color w:val="000000" w:themeColor="text1"/>
          <w:sz w:val="24"/>
          <w:szCs w:val="24"/>
          <w:lang w:val="en-GB"/>
        </w:rPr>
        <w:t xml:space="preserve"> study on </w:t>
      </w:r>
      <w:bookmarkStart w:id="6" w:name="OLE_LINK457"/>
      <w:bookmarkStart w:id="7" w:name="OLE_LINK458"/>
      <w:r w:rsidR="00EF1244" w:rsidRPr="007161BB">
        <w:rPr>
          <w:rFonts w:ascii="Book Antiqua" w:eastAsia="宋体" w:hAnsi="Book Antiqua" w:cs="Times New Roman"/>
          <w:b/>
          <w:color w:val="000000" w:themeColor="text1"/>
          <w:sz w:val="24"/>
          <w:szCs w:val="24"/>
          <w:lang w:val="en-GB"/>
        </w:rPr>
        <w:t>i</w:t>
      </w:r>
      <w:r w:rsidRPr="007161BB">
        <w:rPr>
          <w:rFonts w:ascii="Book Antiqua" w:eastAsia="宋体" w:hAnsi="Book Antiqua" w:cs="Times New Roman"/>
          <w:b/>
          <w:color w:val="000000" w:themeColor="text1"/>
          <w:sz w:val="24"/>
          <w:szCs w:val="24"/>
          <w:lang w:val="en-GB"/>
        </w:rPr>
        <w:t xml:space="preserve">ntestinal </w:t>
      </w:r>
      <w:r w:rsidR="00EF1244" w:rsidRPr="007161BB">
        <w:rPr>
          <w:rFonts w:ascii="Book Antiqua" w:eastAsia="宋体" w:hAnsi="Book Antiqua" w:cs="Times New Roman"/>
          <w:b/>
          <w:color w:val="000000" w:themeColor="text1"/>
          <w:sz w:val="24"/>
          <w:szCs w:val="24"/>
          <w:lang w:val="en-GB"/>
        </w:rPr>
        <w:t>t</w:t>
      </w:r>
      <w:r w:rsidRPr="007161BB">
        <w:rPr>
          <w:rFonts w:ascii="Book Antiqua" w:eastAsia="宋体" w:hAnsi="Book Antiqua" w:cs="Times New Roman"/>
          <w:b/>
          <w:color w:val="000000" w:themeColor="text1"/>
          <w:sz w:val="24"/>
          <w:szCs w:val="24"/>
          <w:lang w:val="en-GB"/>
        </w:rPr>
        <w:t>uberculosis and Crohn's disease</w:t>
      </w:r>
      <w:bookmarkEnd w:id="4"/>
      <w:bookmarkEnd w:id="6"/>
      <w:bookmarkEnd w:id="7"/>
    </w:p>
    <w:bookmarkEnd w:id="5"/>
    <w:p w14:paraId="7FC26A6E" w14:textId="747F7407" w:rsidR="00577231" w:rsidRPr="007161BB" w:rsidRDefault="00577231" w:rsidP="006F6C60">
      <w:pPr>
        <w:spacing w:line="360" w:lineRule="auto"/>
        <w:jc w:val="both"/>
        <w:rPr>
          <w:rFonts w:ascii="Book Antiqua" w:eastAsia="宋体" w:hAnsi="Book Antiqua" w:cs="Times New Roman"/>
          <w:b/>
          <w:color w:val="000000" w:themeColor="text1"/>
          <w:sz w:val="24"/>
          <w:szCs w:val="24"/>
          <w:lang w:val="en-GB"/>
        </w:rPr>
      </w:pPr>
    </w:p>
    <w:p w14:paraId="56B446B9" w14:textId="3ED6C95F" w:rsidR="0031134D" w:rsidRPr="007161BB" w:rsidRDefault="006F4C9E" w:rsidP="006F6C60">
      <w:pPr>
        <w:spacing w:line="360" w:lineRule="auto"/>
        <w:jc w:val="both"/>
        <w:rPr>
          <w:rFonts w:ascii="Book Antiqua" w:hAnsi="Book Antiqua"/>
          <w:color w:val="000000" w:themeColor="text1"/>
          <w:sz w:val="24"/>
          <w:szCs w:val="24"/>
        </w:rPr>
      </w:pPr>
      <w:bookmarkStart w:id="8" w:name="_Hlk5627141"/>
      <w:r w:rsidRPr="007161BB">
        <w:rPr>
          <w:rFonts w:ascii="Book Antiqua" w:hAnsi="Book Antiqua" w:cs="Garamond-Bold"/>
          <w:bCs/>
          <w:color w:val="000000" w:themeColor="text1"/>
          <w:sz w:val="24"/>
          <w:szCs w:val="24"/>
        </w:rPr>
        <w:t xml:space="preserve">Yu ZQ </w:t>
      </w:r>
      <w:r w:rsidRPr="007161BB">
        <w:rPr>
          <w:rFonts w:ascii="Book Antiqua" w:hAnsi="Book Antiqua" w:cs="Garamond-Bold"/>
          <w:bCs/>
          <w:i/>
          <w:color w:val="000000" w:themeColor="text1"/>
          <w:sz w:val="24"/>
          <w:szCs w:val="24"/>
        </w:rPr>
        <w:t>et al</w:t>
      </w:r>
      <w:r w:rsidRPr="007161BB">
        <w:rPr>
          <w:rFonts w:ascii="Book Antiqua" w:hAnsi="Book Antiqua" w:cs="Garamond-Bold"/>
          <w:bCs/>
          <w:color w:val="000000" w:themeColor="text1"/>
          <w:sz w:val="24"/>
          <w:szCs w:val="24"/>
        </w:rPr>
        <w:t>.</w:t>
      </w:r>
      <w:r w:rsidR="00A40BDE" w:rsidRPr="007161BB">
        <w:rPr>
          <w:rFonts w:ascii="Book Antiqua" w:hAnsi="Book Antiqua"/>
          <w:color w:val="000000" w:themeColor="text1"/>
          <w:sz w:val="24"/>
          <w:szCs w:val="24"/>
        </w:rPr>
        <w:t xml:space="preserve"> </w:t>
      </w:r>
      <w:r w:rsidR="00A40BDE" w:rsidRPr="007161BB">
        <w:rPr>
          <w:rFonts w:ascii="Book Antiqua" w:hAnsi="Book Antiqua" w:cs="Garamond-Bold"/>
          <w:bCs/>
          <w:color w:val="000000" w:themeColor="text1"/>
          <w:sz w:val="24"/>
          <w:szCs w:val="24"/>
        </w:rPr>
        <w:t>IL-22</w:t>
      </w:r>
      <w:r w:rsidR="007A2C8A" w:rsidRPr="007161BB">
        <w:rPr>
          <w:rFonts w:ascii="Book Antiqua" w:hAnsi="Book Antiqua" w:cs="Garamond-Bold"/>
          <w:bCs/>
          <w:color w:val="000000" w:themeColor="text1"/>
          <w:sz w:val="24"/>
          <w:szCs w:val="24"/>
        </w:rPr>
        <w:t>R</w:t>
      </w:r>
      <w:r w:rsidR="007E1B80" w:rsidRPr="007161BB">
        <w:rPr>
          <w:rFonts w:ascii="Book Antiqua" w:hAnsi="Book Antiqua" w:cs="Garamond-Bold"/>
          <w:bCs/>
          <w:color w:val="000000" w:themeColor="text1"/>
          <w:sz w:val="24"/>
          <w:szCs w:val="24"/>
        </w:rPr>
        <w:t>1</w:t>
      </w:r>
      <w:r w:rsidR="00A40BDE" w:rsidRPr="007161BB">
        <w:rPr>
          <w:rFonts w:ascii="Book Antiqua" w:hAnsi="Book Antiqua" w:cs="Garamond-Bold"/>
          <w:bCs/>
          <w:color w:val="000000" w:themeColor="text1"/>
          <w:sz w:val="24"/>
          <w:szCs w:val="24"/>
        </w:rPr>
        <w:t xml:space="preserve"> expression in multinucleated giant cells</w:t>
      </w:r>
    </w:p>
    <w:bookmarkEnd w:id="8"/>
    <w:p w14:paraId="58931DCA" w14:textId="77777777" w:rsidR="0031134D" w:rsidRPr="007161BB" w:rsidRDefault="0031134D" w:rsidP="006F6C60">
      <w:pPr>
        <w:spacing w:line="360" w:lineRule="auto"/>
        <w:jc w:val="both"/>
        <w:rPr>
          <w:rFonts w:ascii="Book Antiqua" w:eastAsia="宋体" w:hAnsi="Book Antiqua" w:cs="Times New Roman"/>
          <w:b/>
          <w:color w:val="000000" w:themeColor="text1"/>
          <w:sz w:val="24"/>
          <w:szCs w:val="24"/>
        </w:rPr>
      </w:pPr>
    </w:p>
    <w:p w14:paraId="63491B2A" w14:textId="33FEF941" w:rsidR="00E21E5F" w:rsidRPr="007161BB" w:rsidRDefault="00E21E5F" w:rsidP="006F6C60">
      <w:pPr>
        <w:spacing w:line="360" w:lineRule="auto"/>
        <w:jc w:val="both"/>
        <w:rPr>
          <w:rFonts w:ascii="Book Antiqua" w:eastAsia="宋体" w:hAnsi="Book Antiqua" w:cs="Times New Roman"/>
          <w:color w:val="000000" w:themeColor="text1"/>
          <w:sz w:val="24"/>
          <w:szCs w:val="24"/>
        </w:rPr>
      </w:pPr>
      <w:bookmarkStart w:id="9" w:name="OLE_LINK283"/>
      <w:bookmarkStart w:id="10" w:name="OLE_LINK293"/>
      <w:bookmarkStart w:id="11" w:name="OLE_LINK387"/>
      <w:bookmarkEnd w:id="0"/>
      <w:r w:rsidRPr="007161BB">
        <w:rPr>
          <w:rFonts w:ascii="Book Antiqua" w:eastAsia="宋体" w:hAnsi="Book Antiqua" w:cs="Times New Roman"/>
          <w:color w:val="000000" w:themeColor="text1"/>
          <w:sz w:val="24"/>
          <w:szCs w:val="24"/>
        </w:rPr>
        <w:t>Zi-</w:t>
      </w:r>
      <w:r w:rsidR="00710679" w:rsidRPr="007161BB">
        <w:rPr>
          <w:rFonts w:ascii="Book Antiqua" w:eastAsia="宋体" w:hAnsi="Book Antiqua" w:cs="Times New Roman"/>
          <w:color w:val="000000" w:themeColor="text1"/>
          <w:sz w:val="24"/>
          <w:szCs w:val="24"/>
        </w:rPr>
        <w:t>Q</w:t>
      </w:r>
      <w:r w:rsidRPr="007161BB">
        <w:rPr>
          <w:rFonts w:ascii="Book Antiqua" w:eastAsia="宋体" w:hAnsi="Book Antiqua" w:cs="Times New Roman"/>
          <w:color w:val="000000" w:themeColor="text1"/>
          <w:sz w:val="24"/>
          <w:szCs w:val="24"/>
        </w:rPr>
        <w:t>i Yu</w:t>
      </w:r>
      <w:bookmarkEnd w:id="9"/>
      <w:bookmarkEnd w:id="10"/>
      <w:bookmarkEnd w:id="11"/>
      <w:r w:rsidRPr="007161BB">
        <w:rPr>
          <w:rFonts w:ascii="Book Antiqua" w:eastAsia="宋体" w:hAnsi="Book Antiqua" w:cs="Times New Roman"/>
          <w:color w:val="000000" w:themeColor="text1"/>
          <w:sz w:val="24"/>
          <w:szCs w:val="24"/>
        </w:rPr>
        <w:t>,</w:t>
      </w:r>
      <w:bookmarkStart w:id="12" w:name="_Hlk861265"/>
      <w:r w:rsidRPr="007161BB">
        <w:rPr>
          <w:rFonts w:ascii="Book Antiqua" w:eastAsia="宋体" w:hAnsi="Book Antiqua" w:cs="Times New Roman"/>
          <w:color w:val="000000" w:themeColor="text1"/>
          <w:sz w:val="24"/>
          <w:szCs w:val="24"/>
        </w:rPr>
        <w:t xml:space="preserve"> </w:t>
      </w:r>
      <w:bookmarkStart w:id="13" w:name="OLE_LINK294"/>
      <w:bookmarkStart w:id="14" w:name="OLE_LINK378"/>
      <w:bookmarkStart w:id="15" w:name="OLE_LINK426"/>
      <w:r w:rsidRPr="007161BB">
        <w:rPr>
          <w:rFonts w:ascii="Book Antiqua" w:eastAsia="宋体" w:hAnsi="Book Antiqua" w:cs="Times New Roman"/>
          <w:color w:val="000000" w:themeColor="text1"/>
          <w:sz w:val="24"/>
          <w:szCs w:val="24"/>
        </w:rPr>
        <w:t>Wen-</w:t>
      </w:r>
      <w:r w:rsidR="00710679" w:rsidRPr="007161BB">
        <w:rPr>
          <w:rFonts w:ascii="Book Antiqua" w:eastAsia="宋体" w:hAnsi="Book Antiqua" w:cs="Times New Roman"/>
          <w:color w:val="000000" w:themeColor="text1"/>
          <w:sz w:val="24"/>
          <w:szCs w:val="24"/>
        </w:rPr>
        <w:t>F</w:t>
      </w:r>
      <w:r w:rsidRPr="007161BB">
        <w:rPr>
          <w:rFonts w:ascii="Book Antiqua" w:eastAsia="宋体" w:hAnsi="Book Antiqua" w:cs="Times New Roman"/>
          <w:color w:val="000000" w:themeColor="text1"/>
          <w:sz w:val="24"/>
          <w:szCs w:val="24"/>
        </w:rPr>
        <w:t>ei Wang</w:t>
      </w:r>
      <w:bookmarkEnd w:id="1"/>
      <w:bookmarkEnd w:id="12"/>
      <w:bookmarkEnd w:id="13"/>
      <w:bookmarkEnd w:id="14"/>
      <w:bookmarkEnd w:id="15"/>
      <w:r w:rsidRPr="007161BB">
        <w:rPr>
          <w:rFonts w:ascii="Book Antiqua" w:eastAsia="宋体" w:hAnsi="Book Antiqua" w:cs="Times New Roman"/>
          <w:color w:val="000000" w:themeColor="text1"/>
          <w:sz w:val="24"/>
          <w:szCs w:val="24"/>
        </w:rPr>
        <w:t xml:space="preserve">, </w:t>
      </w:r>
      <w:bookmarkStart w:id="16" w:name="OLE_LINK132"/>
      <w:bookmarkStart w:id="17" w:name="OLE_LINK133"/>
      <w:bookmarkStart w:id="18" w:name="OLE_LINK418"/>
      <w:bookmarkStart w:id="19" w:name="OLE_LINK169"/>
      <w:bookmarkStart w:id="20" w:name="OLE_LINK170"/>
      <w:bookmarkStart w:id="21" w:name="OLE_LINK427"/>
      <w:r w:rsidRPr="007161BB">
        <w:rPr>
          <w:rFonts w:ascii="Book Antiqua" w:eastAsia="宋体" w:hAnsi="Book Antiqua" w:cs="Times New Roman"/>
          <w:color w:val="000000" w:themeColor="text1"/>
          <w:sz w:val="24"/>
          <w:szCs w:val="24"/>
        </w:rPr>
        <w:t>You-</w:t>
      </w:r>
      <w:r w:rsidR="00710679" w:rsidRPr="007161BB">
        <w:rPr>
          <w:rFonts w:ascii="Book Antiqua" w:eastAsia="宋体" w:hAnsi="Book Antiqua" w:cs="Times New Roman"/>
          <w:color w:val="000000" w:themeColor="text1"/>
          <w:sz w:val="24"/>
          <w:szCs w:val="24"/>
        </w:rPr>
        <w:t>C</w:t>
      </w:r>
      <w:r w:rsidRPr="007161BB">
        <w:rPr>
          <w:rFonts w:ascii="Book Antiqua" w:eastAsia="宋体" w:hAnsi="Book Antiqua" w:cs="Times New Roman"/>
          <w:color w:val="000000" w:themeColor="text1"/>
          <w:sz w:val="24"/>
          <w:szCs w:val="24"/>
        </w:rPr>
        <w:t>hao</w:t>
      </w:r>
      <w:bookmarkEnd w:id="16"/>
      <w:bookmarkEnd w:id="17"/>
      <w:bookmarkEnd w:id="18"/>
      <w:r w:rsidRPr="007161BB">
        <w:rPr>
          <w:rFonts w:ascii="Book Antiqua" w:eastAsia="宋体" w:hAnsi="Book Antiqua" w:cs="Times New Roman"/>
          <w:color w:val="000000" w:themeColor="text1"/>
          <w:sz w:val="24"/>
          <w:szCs w:val="24"/>
        </w:rPr>
        <w:t xml:space="preserve"> Dai</w:t>
      </w:r>
      <w:bookmarkEnd w:id="19"/>
      <w:bookmarkEnd w:id="20"/>
      <w:bookmarkEnd w:id="21"/>
      <w:r w:rsidRPr="007161BB">
        <w:rPr>
          <w:rFonts w:ascii="Book Antiqua" w:eastAsia="宋体" w:hAnsi="Book Antiqua" w:cs="Times New Roman"/>
          <w:color w:val="000000" w:themeColor="text1"/>
          <w:sz w:val="24"/>
          <w:szCs w:val="24"/>
        </w:rPr>
        <w:t xml:space="preserve">, </w:t>
      </w:r>
      <w:bookmarkStart w:id="22" w:name="OLE_LINK183"/>
      <w:bookmarkStart w:id="23" w:name="OLE_LINK184"/>
      <w:bookmarkStart w:id="24" w:name="OLE_LINK428"/>
      <w:bookmarkStart w:id="25" w:name="OLE_LINK429"/>
      <w:r w:rsidRPr="007161BB">
        <w:rPr>
          <w:rFonts w:ascii="Book Antiqua" w:eastAsia="宋体" w:hAnsi="Book Antiqua" w:cs="Times New Roman"/>
          <w:color w:val="000000" w:themeColor="text1"/>
          <w:sz w:val="24"/>
          <w:szCs w:val="24"/>
        </w:rPr>
        <w:t>Xin-</w:t>
      </w:r>
      <w:r w:rsidR="00710679" w:rsidRPr="007161BB">
        <w:rPr>
          <w:rFonts w:ascii="Book Antiqua" w:eastAsia="宋体" w:hAnsi="Book Antiqua" w:cs="Times New Roman"/>
          <w:color w:val="000000" w:themeColor="text1"/>
          <w:sz w:val="24"/>
          <w:szCs w:val="24"/>
        </w:rPr>
        <w:t>C</w:t>
      </w:r>
      <w:r w:rsidRPr="007161BB">
        <w:rPr>
          <w:rFonts w:ascii="Book Antiqua" w:eastAsia="宋体" w:hAnsi="Book Antiqua" w:cs="Times New Roman"/>
          <w:color w:val="000000" w:themeColor="text1"/>
          <w:sz w:val="24"/>
          <w:szCs w:val="24"/>
        </w:rPr>
        <w:t>hun</w:t>
      </w:r>
      <w:bookmarkEnd w:id="22"/>
      <w:bookmarkEnd w:id="23"/>
      <w:r w:rsidRPr="007161BB">
        <w:rPr>
          <w:rFonts w:ascii="Book Antiqua" w:eastAsia="宋体" w:hAnsi="Book Antiqua" w:cs="Times New Roman"/>
          <w:color w:val="000000" w:themeColor="text1"/>
          <w:sz w:val="24"/>
          <w:szCs w:val="24"/>
        </w:rPr>
        <w:t xml:space="preserve"> </w:t>
      </w:r>
      <w:bookmarkStart w:id="26" w:name="OLE_LINK203"/>
      <w:bookmarkStart w:id="27" w:name="OLE_LINK204"/>
      <w:r w:rsidRPr="007161BB">
        <w:rPr>
          <w:rFonts w:ascii="Book Antiqua" w:eastAsia="宋体" w:hAnsi="Book Antiqua" w:cs="Times New Roman"/>
          <w:color w:val="000000" w:themeColor="text1"/>
          <w:sz w:val="24"/>
          <w:szCs w:val="24"/>
        </w:rPr>
        <w:t>Chen</w:t>
      </w:r>
      <w:bookmarkEnd w:id="24"/>
      <w:bookmarkEnd w:id="25"/>
      <w:bookmarkEnd w:id="26"/>
      <w:bookmarkEnd w:id="27"/>
      <w:r w:rsidRPr="007161BB">
        <w:rPr>
          <w:rFonts w:ascii="Book Antiqua" w:eastAsia="宋体" w:hAnsi="Book Antiqua" w:cs="Times New Roman"/>
          <w:color w:val="000000" w:themeColor="text1"/>
          <w:sz w:val="24"/>
          <w:szCs w:val="24"/>
        </w:rPr>
        <w:t xml:space="preserve">, </w:t>
      </w:r>
      <w:bookmarkStart w:id="28" w:name="OLE_LINK430"/>
      <w:bookmarkStart w:id="29" w:name="OLE_LINK484"/>
      <w:r w:rsidRPr="007161BB">
        <w:rPr>
          <w:rFonts w:ascii="Book Antiqua" w:eastAsia="宋体" w:hAnsi="Book Antiqua" w:cs="Times New Roman"/>
          <w:color w:val="000000" w:themeColor="text1"/>
          <w:sz w:val="24"/>
          <w:szCs w:val="24"/>
        </w:rPr>
        <w:t>Jian-</w:t>
      </w:r>
      <w:r w:rsidR="00710679" w:rsidRPr="007161BB">
        <w:rPr>
          <w:rFonts w:ascii="Book Antiqua" w:eastAsia="宋体" w:hAnsi="Book Antiqua" w:cs="Times New Roman"/>
          <w:color w:val="000000" w:themeColor="text1"/>
          <w:sz w:val="24"/>
          <w:szCs w:val="24"/>
        </w:rPr>
        <w:t>Y</w:t>
      </w:r>
      <w:r w:rsidRPr="007161BB">
        <w:rPr>
          <w:rFonts w:ascii="Book Antiqua" w:eastAsia="宋体" w:hAnsi="Book Antiqua" w:cs="Times New Roman"/>
          <w:color w:val="000000" w:themeColor="text1"/>
          <w:sz w:val="24"/>
          <w:szCs w:val="24"/>
        </w:rPr>
        <w:t>ong Chen</w:t>
      </w:r>
      <w:bookmarkEnd w:id="28"/>
      <w:bookmarkEnd w:id="29"/>
    </w:p>
    <w:p w14:paraId="57ACF081" w14:textId="77777777" w:rsidR="00577231" w:rsidRPr="007161BB" w:rsidRDefault="00577231" w:rsidP="006F6C60">
      <w:pPr>
        <w:spacing w:line="360" w:lineRule="auto"/>
        <w:jc w:val="both"/>
        <w:rPr>
          <w:rFonts w:ascii="Book Antiqua" w:eastAsia="宋体" w:hAnsi="Book Antiqua" w:cs="Times New Roman"/>
          <w:b/>
          <w:color w:val="000000" w:themeColor="text1"/>
          <w:sz w:val="24"/>
          <w:szCs w:val="24"/>
        </w:rPr>
      </w:pPr>
    </w:p>
    <w:bookmarkEnd w:id="2"/>
    <w:p w14:paraId="0B8E304C" w14:textId="5BC1732B" w:rsidR="00577231" w:rsidRPr="007161BB" w:rsidRDefault="00A60843" w:rsidP="006F6C60">
      <w:pPr>
        <w:spacing w:line="360" w:lineRule="auto"/>
        <w:jc w:val="both"/>
        <w:rPr>
          <w:rFonts w:ascii="Book Antiqua" w:eastAsia="宋体" w:hAnsi="Book Antiqua" w:cs="Times New Roman"/>
          <w:color w:val="000000" w:themeColor="text1"/>
          <w:sz w:val="24"/>
          <w:szCs w:val="24"/>
        </w:rPr>
      </w:pPr>
      <w:r w:rsidRPr="007161BB">
        <w:rPr>
          <w:rFonts w:ascii="Book Antiqua" w:eastAsia="宋体" w:hAnsi="Book Antiqua" w:cs="Times New Roman"/>
          <w:b/>
          <w:color w:val="000000" w:themeColor="text1"/>
          <w:sz w:val="24"/>
          <w:szCs w:val="24"/>
        </w:rPr>
        <w:t>Zi-Qi Yu,</w:t>
      </w:r>
      <w:r w:rsidRPr="007161BB">
        <w:rPr>
          <w:rFonts w:ascii="Book Antiqua" w:eastAsia="宋体" w:hAnsi="Book Antiqua" w:cs="Times New Roman"/>
          <w:color w:val="000000" w:themeColor="text1"/>
          <w:sz w:val="24"/>
          <w:szCs w:val="24"/>
        </w:rPr>
        <w:t xml:space="preserve"> </w:t>
      </w:r>
      <w:bookmarkStart w:id="30" w:name="OLE_LINK379"/>
      <w:r w:rsidR="006F6C60" w:rsidRPr="007161BB">
        <w:rPr>
          <w:rFonts w:ascii="Book Antiqua" w:eastAsia="宋体" w:hAnsi="Book Antiqua" w:cs="Times New Roman"/>
          <w:b/>
          <w:color w:val="000000" w:themeColor="text1"/>
          <w:sz w:val="24"/>
          <w:szCs w:val="24"/>
        </w:rPr>
        <w:t>Jian-Yong Chen</w:t>
      </w:r>
      <w:r w:rsidR="006F6C60" w:rsidRPr="007161BB">
        <w:rPr>
          <w:rFonts w:ascii="Book Antiqua" w:eastAsia="宋体" w:hAnsi="Book Antiqua" w:cs="Times New Roman"/>
          <w:color w:val="000000" w:themeColor="text1"/>
          <w:sz w:val="24"/>
          <w:szCs w:val="24"/>
        </w:rPr>
        <w:t xml:space="preserve">, </w:t>
      </w:r>
      <w:r w:rsidR="00E21E5F" w:rsidRPr="007161BB">
        <w:rPr>
          <w:rFonts w:ascii="Book Antiqua" w:eastAsia="宋体" w:hAnsi="Book Antiqua" w:cs="Times New Roman"/>
          <w:color w:val="000000" w:themeColor="text1"/>
          <w:sz w:val="24"/>
          <w:szCs w:val="24"/>
        </w:rPr>
        <w:t xml:space="preserve">Department of Gastroenterology </w:t>
      </w:r>
      <w:r w:rsidR="006F6C60" w:rsidRPr="007161BB">
        <w:rPr>
          <w:rFonts w:ascii="Book Antiqua" w:eastAsia="宋体" w:hAnsi="Book Antiqua" w:cs="Times New Roman"/>
          <w:color w:val="000000" w:themeColor="text1"/>
          <w:sz w:val="24"/>
          <w:szCs w:val="24"/>
        </w:rPr>
        <w:t>and</w:t>
      </w:r>
      <w:r w:rsidR="00E21E5F" w:rsidRPr="007161BB">
        <w:rPr>
          <w:rFonts w:ascii="Book Antiqua" w:eastAsia="宋体" w:hAnsi="Book Antiqua" w:cs="Times New Roman"/>
          <w:color w:val="000000" w:themeColor="text1"/>
          <w:sz w:val="24"/>
          <w:szCs w:val="24"/>
        </w:rPr>
        <w:t xml:space="preserve"> Hepatology, </w:t>
      </w:r>
      <w:bookmarkStart w:id="31" w:name="OLE_LINK487"/>
      <w:r w:rsidR="00E21E5F" w:rsidRPr="007161BB">
        <w:rPr>
          <w:rFonts w:ascii="Book Antiqua" w:eastAsia="宋体" w:hAnsi="Book Antiqua" w:cs="Times New Roman"/>
          <w:color w:val="000000" w:themeColor="text1"/>
          <w:sz w:val="24"/>
          <w:szCs w:val="24"/>
        </w:rPr>
        <w:t>Jiangxi Provincial People</w:t>
      </w:r>
      <w:r w:rsidR="006F6C60" w:rsidRPr="007161BB">
        <w:rPr>
          <w:rFonts w:ascii="Book Antiqua" w:eastAsia="宋体" w:hAnsi="Book Antiqua" w:cs="Times New Roman"/>
          <w:color w:val="000000" w:themeColor="text1"/>
          <w:sz w:val="24"/>
          <w:szCs w:val="24"/>
        </w:rPr>
        <w:t>’</w:t>
      </w:r>
      <w:r w:rsidR="00E21E5F" w:rsidRPr="007161BB">
        <w:rPr>
          <w:rFonts w:ascii="Book Antiqua" w:eastAsia="宋体" w:hAnsi="Book Antiqua" w:cs="Times New Roman"/>
          <w:color w:val="000000" w:themeColor="text1"/>
          <w:sz w:val="24"/>
          <w:szCs w:val="24"/>
        </w:rPr>
        <w:t>s Hospital</w:t>
      </w:r>
      <w:bookmarkEnd w:id="31"/>
      <w:r w:rsidR="00E21E5F" w:rsidRPr="007161BB">
        <w:rPr>
          <w:rFonts w:ascii="Book Antiqua" w:eastAsia="宋体" w:hAnsi="Book Antiqua" w:cs="Times New Roman"/>
          <w:color w:val="000000" w:themeColor="text1"/>
          <w:sz w:val="24"/>
          <w:szCs w:val="24"/>
        </w:rPr>
        <w:t>, Nanchang</w:t>
      </w:r>
      <w:r w:rsidRPr="007161BB">
        <w:rPr>
          <w:rFonts w:ascii="Book Antiqua" w:eastAsia="宋体" w:hAnsi="Book Antiqua" w:cs="Times New Roman"/>
          <w:color w:val="000000" w:themeColor="text1"/>
          <w:sz w:val="24"/>
          <w:szCs w:val="24"/>
        </w:rPr>
        <w:t xml:space="preserve"> 330006</w:t>
      </w:r>
      <w:r w:rsidR="00E21E5F" w:rsidRPr="007161BB">
        <w:rPr>
          <w:rFonts w:ascii="Book Antiqua" w:eastAsia="宋体" w:hAnsi="Book Antiqua" w:cs="Times New Roman"/>
          <w:color w:val="000000" w:themeColor="text1"/>
          <w:sz w:val="24"/>
          <w:szCs w:val="24"/>
        </w:rPr>
        <w:t>,</w:t>
      </w:r>
      <w:r w:rsidR="00E21E5F" w:rsidRPr="007161BB">
        <w:rPr>
          <w:rFonts w:ascii="Book Antiqua" w:hAnsi="Book Antiqua"/>
          <w:color w:val="000000" w:themeColor="text1"/>
          <w:sz w:val="24"/>
          <w:szCs w:val="24"/>
        </w:rPr>
        <w:t xml:space="preserve"> </w:t>
      </w:r>
      <w:bookmarkStart w:id="32" w:name="OLE_LINK46"/>
      <w:bookmarkStart w:id="33" w:name="OLE_LINK54"/>
      <w:r w:rsidR="006F6C60" w:rsidRPr="007161BB">
        <w:rPr>
          <w:rFonts w:ascii="Book Antiqua" w:eastAsia="宋体" w:hAnsi="Book Antiqua" w:cs="Times New Roman"/>
          <w:color w:val="000000" w:themeColor="text1"/>
          <w:sz w:val="24"/>
          <w:szCs w:val="24"/>
        </w:rPr>
        <w:t xml:space="preserve">Jiangxi Province, </w:t>
      </w:r>
      <w:r w:rsidR="00E21E5F" w:rsidRPr="007161BB">
        <w:rPr>
          <w:rFonts w:ascii="Book Antiqua" w:eastAsia="宋体" w:hAnsi="Book Antiqua" w:cs="Times New Roman"/>
          <w:color w:val="000000" w:themeColor="text1"/>
          <w:sz w:val="24"/>
          <w:szCs w:val="24"/>
        </w:rPr>
        <w:t>China</w:t>
      </w:r>
      <w:bookmarkEnd w:id="30"/>
      <w:bookmarkEnd w:id="32"/>
      <w:bookmarkEnd w:id="33"/>
    </w:p>
    <w:p w14:paraId="2FB296D0" w14:textId="77777777" w:rsidR="006F6C60" w:rsidRPr="007161BB" w:rsidRDefault="006F6C60" w:rsidP="006F6C60">
      <w:pPr>
        <w:spacing w:line="360" w:lineRule="auto"/>
        <w:jc w:val="both"/>
        <w:rPr>
          <w:rFonts w:ascii="Book Antiqua" w:eastAsia="宋体" w:hAnsi="Book Antiqua" w:cs="Times New Roman"/>
          <w:color w:val="000000" w:themeColor="text1"/>
          <w:sz w:val="24"/>
          <w:szCs w:val="24"/>
        </w:rPr>
      </w:pPr>
    </w:p>
    <w:p w14:paraId="5F953E2D" w14:textId="11C2BED7" w:rsidR="00E21E5F" w:rsidRPr="007161BB" w:rsidRDefault="00002D21" w:rsidP="006F6C60">
      <w:pPr>
        <w:spacing w:line="360" w:lineRule="auto"/>
        <w:jc w:val="both"/>
        <w:rPr>
          <w:rFonts w:ascii="Book Antiqua" w:eastAsia="宋体" w:hAnsi="Book Antiqua" w:cs="Times New Roman"/>
          <w:color w:val="000000" w:themeColor="text1"/>
          <w:sz w:val="24"/>
          <w:szCs w:val="24"/>
        </w:rPr>
      </w:pPr>
      <w:r w:rsidRPr="007161BB">
        <w:rPr>
          <w:rFonts w:ascii="Book Antiqua" w:eastAsia="宋体" w:hAnsi="Book Antiqua" w:cs="Times New Roman"/>
          <w:b/>
          <w:color w:val="000000" w:themeColor="text1"/>
          <w:sz w:val="24"/>
          <w:szCs w:val="24"/>
        </w:rPr>
        <w:t>Zi-Qi Yu,</w:t>
      </w:r>
      <w:r w:rsidRPr="007161BB">
        <w:rPr>
          <w:rFonts w:ascii="Book Antiqua" w:eastAsia="宋体" w:hAnsi="Book Antiqua" w:cs="Times New Roman"/>
          <w:color w:val="000000" w:themeColor="text1"/>
          <w:sz w:val="24"/>
          <w:szCs w:val="24"/>
        </w:rPr>
        <w:t xml:space="preserve"> </w:t>
      </w:r>
      <w:r w:rsidR="00E21E5F" w:rsidRPr="007161BB">
        <w:rPr>
          <w:rFonts w:ascii="Book Antiqua" w:eastAsia="宋体" w:hAnsi="Book Antiqua" w:cs="Times New Roman"/>
          <w:color w:val="000000" w:themeColor="text1"/>
          <w:sz w:val="24"/>
          <w:szCs w:val="24"/>
        </w:rPr>
        <w:t>Jiangxi Medical College, Nanchang University, Nanchang</w:t>
      </w:r>
      <w:r w:rsidR="00A60843" w:rsidRPr="007161BB">
        <w:rPr>
          <w:rFonts w:ascii="Book Antiqua" w:eastAsia="宋体" w:hAnsi="Book Antiqua" w:cs="Times New Roman"/>
          <w:color w:val="000000" w:themeColor="text1"/>
          <w:sz w:val="24"/>
          <w:szCs w:val="24"/>
        </w:rPr>
        <w:t xml:space="preserve"> 330006</w:t>
      </w:r>
      <w:r w:rsidR="00E21E5F" w:rsidRPr="007161BB">
        <w:rPr>
          <w:rFonts w:ascii="Book Antiqua" w:eastAsia="宋体" w:hAnsi="Book Antiqua" w:cs="Times New Roman"/>
          <w:color w:val="000000" w:themeColor="text1"/>
          <w:sz w:val="24"/>
          <w:szCs w:val="24"/>
        </w:rPr>
        <w:t xml:space="preserve">, </w:t>
      </w:r>
      <w:r w:rsidR="006F6C60" w:rsidRPr="007161BB">
        <w:rPr>
          <w:rFonts w:ascii="Book Antiqua" w:eastAsia="宋体" w:hAnsi="Book Antiqua" w:cs="Times New Roman"/>
          <w:color w:val="000000" w:themeColor="text1"/>
          <w:sz w:val="24"/>
          <w:szCs w:val="24"/>
        </w:rPr>
        <w:t xml:space="preserve">Jiangxi Province, </w:t>
      </w:r>
      <w:r w:rsidR="00E21E5F" w:rsidRPr="007161BB">
        <w:rPr>
          <w:rFonts w:ascii="Book Antiqua" w:eastAsia="宋体" w:hAnsi="Book Antiqua" w:cs="Times New Roman"/>
          <w:color w:val="000000" w:themeColor="text1"/>
          <w:sz w:val="24"/>
          <w:szCs w:val="24"/>
        </w:rPr>
        <w:t>China</w:t>
      </w:r>
    </w:p>
    <w:p w14:paraId="487ED333" w14:textId="77777777" w:rsidR="00577231" w:rsidRPr="007161BB" w:rsidRDefault="00577231" w:rsidP="006F6C60">
      <w:pPr>
        <w:spacing w:line="360" w:lineRule="auto"/>
        <w:jc w:val="both"/>
        <w:rPr>
          <w:rFonts w:ascii="Book Antiqua" w:eastAsia="宋体" w:hAnsi="Book Antiqua" w:cs="Times New Roman"/>
          <w:color w:val="000000" w:themeColor="text1"/>
          <w:sz w:val="24"/>
          <w:szCs w:val="24"/>
        </w:rPr>
      </w:pPr>
    </w:p>
    <w:p w14:paraId="5D0C93E0" w14:textId="333FF656" w:rsidR="00BA418A" w:rsidRPr="007161BB" w:rsidRDefault="0056499D" w:rsidP="006F6C60">
      <w:pPr>
        <w:spacing w:line="360" w:lineRule="auto"/>
        <w:jc w:val="both"/>
        <w:rPr>
          <w:rFonts w:ascii="Book Antiqua" w:eastAsia="宋体" w:hAnsi="Book Antiqua" w:cs="Times New Roman"/>
          <w:color w:val="000000" w:themeColor="text1"/>
          <w:sz w:val="24"/>
          <w:szCs w:val="24"/>
        </w:rPr>
      </w:pPr>
      <w:bookmarkStart w:id="34" w:name="OLE_LINK383"/>
      <w:bookmarkStart w:id="35" w:name="OLE_LINK384"/>
      <w:bookmarkStart w:id="36" w:name="OLE_LINK129"/>
      <w:bookmarkStart w:id="37" w:name="OLE_LINK171"/>
      <w:bookmarkStart w:id="38" w:name="OLE_LINK402"/>
      <w:bookmarkStart w:id="39" w:name="OLE_LINK420"/>
      <w:r w:rsidRPr="007161BB">
        <w:rPr>
          <w:rFonts w:ascii="Book Antiqua" w:eastAsia="宋体" w:hAnsi="Book Antiqua" w:cs="Times New Roman"/>
          <w:b/>
          <w:color w:val="000000" w:themeColor="text1"/>
          <w:sz w:val="24"/>
          <w:szCs w:val="24"/>
        </w:rPr>
        <w:t>Wen-Fei Wang,</w:t>
      </w:r>
      <w:bookmarkEnd w:id="34"/>
      <w:bookmarkEnd w:id="35"/>
      <w:r w:rsidRPr="007161BB">
        <w:rPr>
          <w:rFonts w:ascii="Book Antiqua" w:eastAsia="宋体" w:hAnsi="Book Antiqua" w:cs="Times New Roman"/>
          <w:b/>
          <w:color w:val="000000" w:themeColor="text1"/>
          <w:sz w:val="24"/>
          <w:szCs w:val="24"/>
        </w:rPr>
        <w:t xml:space="preserve"> </w:t>
      </w:r>
      <w:r w:rsidR="006F6C60" w:rsidRPr="007161BB">
        <w:rPr>
          <w:rFonts w:ascii="Book Antiqua" w:eastAsia="宋体" w:hAnsi="Book Antiqua" w:cs="Times New Roman"/>
          <w:b/>
          <w:color w:val="000000" w:themeColor="text1"/>
          <w:sz w:val="24"/>
          <w:szCs w:val="24"/>
        </w:rPr>
        <w:t>You-Chao Dai, Xin-Chun Chen,</w:t>
      </w:r>
      <w:r w:rsidR="006F6C60" w:rsidRPr="007161BB">
        <w:rPr>
          <w:rFonts w:ascii="Book Antiqua" w:eastAsia="宋体" w:hAnsi="Book Antiqua" w:cs="Times New Roman"/>
          <w:color w:val="000000" w:themeColor="text1"/>
          <w:sz w:val="24"/>
          <w:szCs w:val="24"/>
        </w:rPr>
        <w:t xml:space="preserve"> </w:t>
      </w:r>
      <w:r w:rsidR="00E21E5F" w:rsidRPr="007161BB">
        <w:rPr>
          <w:rFonts w:ascii="Book Antiqua" w:eastAsia="宋体" w:hAnsi="Book Antiqua" w:cs="Times New Roman"/>
          <w:color w:val="000000" w:themeColor="text1"/>
          <w:sz w:val="24"/>
          <w:szCs w:val="24"/>
        </w:rPr>
        <w:t>Department of Microbiology and Immunology</w:t>
      </w:r>
      <w:bookmarkEnd w:id="36"/>
      <w:bookmarkEnd w:id="37"/>
      <w:bookmarkEnd w:id="38"/>
      <w:bookmarkEnd w:id="39"/>
      <w:r w:rsidR="00E21E5F" w:rsidRPr="007161BB">
        <w:rPr>
          <w:rFonts w:ascii="Book Antiqua" w:eastAsia="宋体" w:hAnsi="Book Antiqua" w:cs="Times New Roman"/>
          <w:color w:val="000000" w:themeColor="text1"/>
          <w:sz w:val="24"/>
          <w:szCs w:val="24"/>
        </w:rPr>
        <w:t xml:space="preserve">, </w:t>
      </w:r>
      <w:bookmarkStart w:id="40" w:name="OLE_LINK127"/>
      <w:bookmarkStart w:id="41" w:name="OLE_LINK128"/>
      <w:bookmarkStart w:id="42" w:name="OLE_LINK419"/>
      <w:bookmarkStart w:id="43" w:name="OLE_LINK421"/>
      <w:r w:rsidR="00E21E5F" w:rsidRPr="007161BB">
        <w:rPr>
          <w:rFonts w:ascii="Book Antiqua" w:eastAsia="宋体" w:hAnsi="Book Antiqua" w:cs="Times New Roman"/>
          <w:color w:val="000000" w:themeColor="text1"/>
          <w:sz w:val="24"/>
          <w:szCs w:val="24"/>
        </w:rPr>
        <w:t>Shenzhen University Health Science Center</w:t>
      </w:r>
      <w:bookmarkEnd w:id="40"/>
      <w:bookmarkEnd w:id="41"/>
      <w:bookmarkEnd w:id="42"/>
      <w:bookmarkEnd w:id="43"/>
      <w:r w:rsidR="00E21E5F" w:rsidRPr="007161BB">
        <w:rPr>
          <w:rFonts w:ascii="Book Antiqua" w:eastAsia="宋体" w:hAnsi="Book Antiqua" w:cs="Times New Roman"/>
          <w:color w:val="000000" w:themeColor="text1"/>
          <w:sz w:val="24"/>
          <w:szCs w:val="24"/>
        </w:rPr>
        <w:t>, Shenzhen</w:t>
      </w:r>
      <w:r w:rsidR="00271BD8" w:rsidRPr="007161BB">
        <w:rPr>
          <w:rFonts w:ascii="Book Antiqua" w:eastAsia="宋体" w:hAnsi="Book Antiqua" w:cs="Times New Roman"/>
          <w:color w:val="000000" w:themeColor="text1"/>
          <w:sz w:val="24"/>
          <w:szCs w:val="24"/>
        </w:rPr>
        <w:t xml:space="preserve"> 518000</w:t>
      </w:r>
      <w:r w:rsidR="00E21E5F" w:rsidRPr="007161BB">
        <w:rPr>
          <w:rFonts w:ascii="Book Antiqua" w:eastAsia="宋体" w:hAnsi="Book Antiqua" w:cs="Times New Roman"/>
          <w:color w:val="000000" w:themeColor="text1"/>
          <w:sz w:val="24"/>
          <w:szCs w:val="24"/>
        </w:rPr>
        <w:t xml:space="preserve">, </w:t>
      </w:r>
      <w:r w:rsidR="006F6C60" w:rsidRPr="007161BB">
        <w:rPr>
          <w:rFonts w:ascii="Book Antiqua" w:eastAsia="宋体" w:hAnsi="Book Antiqua" w:cs="Times New Roman"/>
          <w:color w:val="000000" w:themeColor="text1"/>
          <w:sz w:val="24"/>
          <w:szCs w:val="24"/>
        </w:rPr>
        <w:t xml:space="preserve">Guangdong Province, </w:t>
      </w:r>
      <w:r w:rsidR="00E21E5F" w:rsidRPr="007161BB">
        <w:rPr>
          <w:rFonts w:ascii="Book Antiqua" w:eastAsia="宋体" w:hAnsi="Book Antiqua" w:cs="Times New Roman"/>
          <w:color w:val="000000" w:themeColor="text1"/>
          <w:sz w:val="24"/>
          <w:szCs w:val="24"/>
        </w:rPr>
        <w:t>China</w:t>
      </w:r>
      <w:bookmarkStart w:id="44" w:name="OLE_LINK130"/>
      <w:bookmarkStart w:id="45" w:name="OLE_LINK131"/>
      <w:bookmarkStart w:id="46" w:name="OLE_LINK417"/>
    </w:p>
    <w:p w14:paraId="1A56DE2A" w14:textId="77777777" w:rsidR="006F6C60" w:rsidRPr="007161BB" w:rsidRDefault="006F6C60" w:rsidP="006F6C60">
      <w:pPr>
        <w:spacing w:line="360" w:lineRule="auto"/>
        <w:jc w:val="both"/>
        <w:rPr>
          <w:rFonts w:ascii="Book Antiqua" w:eastAsia="宋体" w:hAnsi="Book Antiqua" w:cs="Times New Roman"/>
          <w:color w:val="000000" w:themeColor="text1"/>
          <w:sz w:val="24"/>
          <w:szCs w:val="24"/>
        </w:rPr>
      </w:pPr>
    </w:p>
    <w:p w14:paraId="083AF1B5" w14:textId="37D9FF0F" w:rsidR="00577231" w:rsidRPr="007161BB" w:rsidRDefault="00BA418A" w:rsidP="006F6C60">
      <w:pPr>
        <w:spacing w:line="360" w:lineRule="auto"/>
        <w:jc w:val="both"/>
        <w:rPr>
          <w:rFonts w:ascii="Book Antiqua" w:eastAsia="宋体" w:hAnsi="Book Antiqua" w:cs="Times New Roman"/>
          <w:color w:val="000000" w:themeColor="text1"/>
          <w:sz w:val="24"/>
          <w:szCs w:val="24"/>
        </w:rPr>
      </w:pPr>
      <w:bookmarkStart w:id="47" w:name="OLE_LINK27"/>
      <w:r w:rsidRPr="007161BB">
        <w:rPr>
          <w:rFonts w:ascii="Book Antiqua" w:eastAsia="宋体" w:hAnsi="Book Antiqua" w:cs="Times New Roman"/>
          <w:b/>
          <w:color w:val="000000" w:themeColor="text1"/>
          <w:sz w:val="24"/>
          <w:szCs w:val="24"/>
        </w:rPr>
        <w:t>Wen-Fei</w:t>
      </w:r>
      <w:r w:rsidR="00331FF7" w:rsidRPr="007161BB">
        <w:rPr>
          <w:rFonts w:ascii="Book Antiqua" w:eastAsia="宋体" w:hAnsi="Book Antiqua" w:cs="Times New Roman"/>
          <w:b/>
          <w:color w:val="000000" w:themeColor="text1"/>
          <w:sz w:val="24"/>
          <w:szCs w:val="24"/>
        </w:rPr>
        <w:t xml:space="preserve"> </w:t>
      </w:r>
      <w:r w:rsidRPr="007161BB">
        <w:rPr>
          <w:rFonts w:ascii="Book Antiqua" w:eastAsia="宋体" w:hAnsi="Book Antiqua" w:cs="Times New Roman"/>
          <w:b/>
          <w:color w:val="000000" w:themeColor="text1"/>
          <w:sz w:val="24"/>
          <w:szCs w:val="24"/>
        </w:rPr>
        <w:t>Wang,</w:t>
      </w:r>
      <w:r w:rsidR="00331FF7" w:rsidRPr="007161BB">
        <w:rPr>
          <w:rFonts w:ascii="Book Antiqua" w:eastAsia="宋体" w:hAnsi="Book Antiqua" w:cs="Times New Roman"/>
          <w:b/>
          <w:color w:val="000000" w:themeColor="text1"/>
          <w:sz w:val="24"/>
          <w:szCs w:val="24"/>
        </w:rPr>
        <w:t xml:space="preserve"> </w:t>
      </w:r>
      <w:r w:rsidR="00331FF7" w:rsidRPr="007161BB">
        <w:rPr>
          <w:rFonts w:ascii="Book Antiqua" w:eastAsia="宋体" w:hAnsi="Book Antiqua" w:cs="Times New Roman"/>
          <w:color w:val="000000" w:themeColor="text1"/>
          <w:sz w:val="24"/>
          <w:szCs w:val="24"/>
        </w:rPr>
        <w:t>Department of Pharmaceutical/Medicinal Chemistry, Institute of Pharmacy, Friedrich Schiller University, Jena</w:t>
      </w:r>
      <w:r w:rsidR="006F6C60" w:rsidRPr="007161BB">
        <w:rPr>
          <w:rFonts w:ascii="Book Antiqua" w:eastAsia="宋体" w:hAnsi="Book Antiqua" w:cs="Times New Roman"/>
          <w:color w:val="000000" w:themeColor="text1"/>
          <w:sz w:val="24"/>
          <w:szCs w:val="24"/>
        </w:rPr>
        <w:t xml:space="preserve"> 07743</w:t>
      </w:r>
      <w:r w:rsidR="00331FF7" w:rsidRPr="007161BB">
        <w:rPr>
          <w:rFonts w:ascii="Book Antiqua" w:eastAsia="宋体" w:hAnsi="Book Antiqua" w:cs="Times New Roman"/>
          <w:color w:val="000000" w:themeColor="text1"/>
          <w:sz w:val="24"/>
          <w:szCs w:val="24"/>
        </w:rPr>
        <w:t>, Germany</w:t>
      </w:r>
      <w:bookmarkEnd w:id="44"/>
      <w:bookmarkEnd w:id="45"/>
      <w:bookmarkEnd w:id="46"/>
      <w:bookmarkEnd w:id="47"/>
    </w:p>
    <w:p w14:paraId="4A54FB7F" w14:textId="77777777" w:rsidR="0031134D" w:rsidRPr="007161BB" w:rsidRDefault="0031134D" w:rsidP="006F6C60">
      <w:pPr>
        <w:spacing w:line="360" w:lineRule="auto"/>
        <w:jc w:val="both"/>
        <w:rPr>
          <w:rFonts w:ascii="Book Antiqua" w:eastAsia="宋体" w:hAnsi="Book Antiqua" w:cs="Times New Roman"/>
          <w:color w:val="000000" w:themeColor="text1"/>
          <w:sz w:val="24"/>
          <w:szCs w:val="24"/>
        </w:rPr>
      </w:pPr>
    </w:p>
    <w:p w14:paraId="7C5B5A8C" w14:textId="1582F97E" w:rsidR="00EA629B" w:rsidRPr="007161BB" w:rsidRDefault="006F6C60" w:rsidP="006F6C60">
      <w:pPr>
        <w:spacing w:line="360" w:lineRule="auto"/>
        <w:jc w:val="both"/>
        <w:rPr>
          <w:rFonts w:ascii="Book Antiqua" w:eastAsia="宋体" w:hAnsi="Book Antiqua" w:cs="Times New Roman"/>
          <w:b/>
          <w:color w:val="000000" w:themeColor="text1"/>
          <w:sz w:val="24"/>
          <w:szCs w:val="24"/>
        </w:rPr>
      </w:pPr>
      <w:r w:rsidRPr="007161BB">
        <w:rPr>
          <w:rFonts w:ascii="Book Antiqua" w:hAnsi="Book Antiqua"/>
          <w:b/>
          <w:bCs/>
          <w:color w:val="333333"/>
          <w:sz w:val="24"/>
          <w:szCs w:val="24"/>
          <w:shd w:val="clear" w:color="auto" w:fill="FFFFFF"/>
        </w:rPr>
        <w:t>ORCID number</w:t>
      </w:r>
      <w:r w:rsidRPr="007161BB">
        <w:rPr>
          <w:rFonts w:ascii="Book Antiqua" w:hAnsi="Book Antiqua"/>
          <w:b/>
          <w:color w:val="000000"/>
          <w:sz w:val="24"/>
          <w:szCs w:val="24"/>
          <w:lang w:val="en-GB"/>
        </w:rPr>
        <w:t xml:space="preserve">: </w:t>
      </w:r>
      <w:r w:rsidR="007C2244" w:rsidRPr="007161BB">
        <w:rPr>
          <w:rFonts w:ascii="Book Antiqua" w:eastAsia="宋体" w:hAnsi="Book Antiqua" w:cs="Times New Roman"/>
          <w:color w:val="000000" w:themeColor="text1"/>
          <w:sz w:val="24"/>
          <w:szCs w:val="24"/>
        </w:rPr>
        <w:t>Zi-Qi Yu</w:t>
      </w:r>
      <w:r w:rsidRPr="007161BB">
        <w:rPr>
          <w:rFonts w:ascii="Book Antiqua" w:eastAsia="宋体" w:hAnsi="Book Antiqua" w:cs="Times New Roman"/>
          <w:color w:val="000000" w:themeColor="text1"/>
          <w:sz w:val="24"/>
          <w:szCs w:val="24"/>
        </w:rPr>
        <w:t xml:space="preserve"> </w:t>
      </w:r>
      <w:r w:rsidR="007C2244" w:rsidRPr="007161BB">
        <w:rPr>
          <w:rFonts w:ascii="Book Antiqua" w:eastAsia="宋体" w:hAnsi="Book Antiqua" w:cs="Times New Roman"/>
          <w:color w:val="000000" w:themeColor="text1"/>
          <w:sz w:val="24"/>
          <w:szCs w:val="24"/>
        </w:rPr>
        <w:t>(</w:t>
      </w:r>
      <w:r w:rsidR="000210F9" w:rsidRPr="007161BB">
        <w:rPr>
          <w:rFonts w:ascii="Book Antiqua" w:eastAsia="宋体" w:hAnsi="Book Antiqua" w:cs="Times New Roman"/>
          <w:color w:val="000000" w:themeColor="text1"/>
          <w:sz w:val="24"/>
          <w:szCs w:val="24"/>
        </w:rPr>
        <w:t>0000-0003-0235-2993</w:t>
      </w:r>
      <w:r w:rsidR="007C2244" w:rsidRPr="007161BB">
        <w:rPr>
          <w:rFonts w:ascii="Book Antiqua" w:eastAsia="宋体" w:hAnsi="Book Antiqua" w:cs="Times New Roman"/>
          <w:color w:val="000000" w:themeColor="text1"/>
          <w:sz w:val="24"/>
          <w:szCs w:val="24"/>
        </w:rPr>
        <w:t>)</w:t>
      </w:r>
      <w:r w:rsidR="000210F9" w:rsidRPr="007161BB">
        <w:rPr>
          <w:rFonts w:ascii="Book Antiqua" w:eastAsia="宋体" w:hAnsi="Book Antiqua" w:cs="Times New Roman"/>
          <w:color w:val="000000" w:themeColor="text1"/>
          <w:sz w:val="24"/>
          <w:szCs w:val="24"/>
        </w:rPr>
        <w:t>; Wen-Fei Wang</w:t>
      </w:r>
      <w:r w:rsidRPr="007161BB">
        <w:rPr>
          <w:rFonts w:ascii="Book Antiqua" w:eastAsia="宋体" w:hAnsi="Book Antiqua" w:cs="Times New Roman"/>
          <w:color w:val="000000" w:themeColor="text1"/>
          <w:sz w:val="24"/>
          <w:szCs w:val="24"/>
        </w:rPr>
        <w:t xml:space="preserve"> </w:t>
      </w:r>
      <w:r w:rsidR="000210F9" w:rsidRPr="007161BB">
        <w:rPr>
          <w:rFonts w:ascii="Book Antiqua" w:eastAsia="宋体" w:hAnsi="Book Antiqua" w:cs="Times New Roman"/>
          <w:color w:val="000000" w:themeColor="text1"/>
          <w:sz w:val="24"/>
          <w:szCs w:val="24"/>
        </w:rPr>
        <w:t>(0000-0003-3422-2384); You-Chao Dai</w:t>
      </w:r>
      <w:r w:rsidRPr="007161BB">
        <w:rPr>
          <w:rFonts w:ascii="Book Antiqua" w:eastAsia="宋体" w:hAnsi="Book Antiqua" w:cs="Times New Roman"/>
          <w:color w:val="000000" w:themeColor="text1"/>
          <w:sz w:val="24"/>
          <w:szCs w:val="24"/>
        </w:rPr>
        <w:t xml:space="preserve"> </w:t>
      </w:r>
      <w:r w:rsidR="000210F9" w:rsidRPr="007161BB">
        <w:rPr>
          <w:rFonts w:ascii="Book Antiqua" w:eastAsia="宋体" w:hAnsi="Book Antiqua" w:cs="Times New Roman"/>
          <w:color w:val="000000" w:themeColor="text1"/>
          <w:sz w:val="24"/>
          <w:szCs w:val="24"/>
        </w:rPr>
        <w:t>(0000-0002-6586-2627); Xin-Chun Chen</w:t>
      </w:r>
      <w:r w:rsidRPr="007161BB">
        <w:rPr>
          <w:rFonts w:ascii="Book Antiqua" w:eastAsia="宋体" w:hAnsi="Book Antiqua" w:cs="Times New Roman"/>
          <w:color w:val="000000" w:themeColor="text1"/>
          <w:sz w:val="24"/>
          <w:szCs w:val="24"/>
        </w:rPr>
        <w:t xml:space="preserve"> </w:t>
      </w:r>
      <w:r w:rsidR="000210F9" w:rsidRPr="007161BB">
        <w:rPr>
          <w:rFonts w:ascii="Book Antiqua" w:eastAsia="宋体" w:hAnsi="Book Antiqua" w:cs="Times New Roman"/>
          <w:color w:val="000000" w:themeColor="text1"/>
          <w:sz w:val="24"/>
          <w:szCs w:val="24"/>
        </w:rPr>
        <w:t>(0000-0002-9052-5024); Jian-Yong Chen</w:t>
      </w:r>
      <w:r w:rsidRPr="007161BB">
        <w:rPr>
          <w:rFonts w:ascii="Book Antiqua" w:eastAsia="宋体" w:hAnsi="Book Antiqua" w:cs="Times New Roman"/>
          <w:color w:val="000000" w:themeColor="text1"/>
          <w:sz w:val="24"/>
          <w:szCs w:val="24"/>
        </w:rPr>
        <w:t xml:space="preserve"> </w:t>
      </w:r>
      <w:r w:rsidR="000210F9" w:rsidRPr="007161BB">
        <w:rPr>
          <w:rFonts w:ascii="Book Antiqua" w:eastAsia="宋体" w:hAnsi="Book Antiqua" w:cs="Times New Roman"/>
          <w:color w:val="000000" w:themeColor="text1"/>
          <w:sz w:val="24"/>
          <w:szCs w:val="24"/>
        </w:rPr>
        <w:t>(0000-0001-6679-0912).</w:t>
      </w:r>
    </w:p>
    <w:p w14:paraId="2A435779" w14:textId="515BF9B0" w:rsidR="0031134D" w:rsidRPr="007161BB" w:rsidRDefault="0031134D" w:rsidP="006F6C60">
      <w:pPr>
        <w:spacing w:line="360" w:lineRule="auto"/>
        <w:jc w:val="both"/>
        <w:rPr>
          <w:rFonts w:ascii="Book Antiqua" w:eastAsia="宋体" w:hAnsi="Book Antiqua" w:cs="Times New Roman"/>
          <w:color w:val="000000" w:themeColor="text1"/>
          <w:sz w:val="24"/>
          <w:szCs w:val="24"/>
        </w:rPr>
      </w:pPr>
    </w:p>
    <w:p w14:paraId="260E2BC5" w14:textId="0DB6B8E6" w:rsidR="006F6C60" w:rsidRPr="007161BB" w:rsidRDefault="006F6C60" w:rsidP="006F6C60">
      <w:pPr>
        <w:spacing w:line="360" w:lineRule="auto"/>
        <w:jc w:val="both"/>
        <w:rPr>
          <w:rFonts w:ascii="Book Antiqua" w:hAnsi="Book Antiqua"/>
          <w:color w:val="000000" w:themeColor="text1"/>
          <w:sz w:val="24"/>
          <w:szCs w:val="24"/>
        </w:rPr>
      </w:pPr>
      <w:r w:rsidRPr="007161BB">
        <w:rPr>
          <w:rFonts w:ascii="Book Antiqua" w:eastAsia="MS Mincho" w:hAnsi="Book Antiqua"/>
          <w:b/>
          <w:sz w:val="24"/>
          <w:szCs w:val="24"/>
          <w:lang w:eastAsia="ja-JP"/>
        </w:rPr>
        <w:t xml:space="preserve">Author contributions: </w:t>
      </w:r>
      <w:bookmarkStart w:id="48" w:name="_Hlk5615142"/>
      <w:r w:rsidRPr="007161BB">
        <w:rPr>
          <w:rFonts w:ascii="Book Antiqua" w:hAnsi="Book Antiqua" w:cs="Garamond-Bold"/>
          <w:bCs/>
          <w:color w:val="000000" w:themeColor="text1"/>
          <w:sz w:val="24"/>
          <w:szCs w:val="24"/>
        </w:rPr>
        <w:t>Chen JY,</w:t>
      </w:r>
      <w:r w:rsidRPr="007161BB">
        <w:rPr>
          <w:rFonts w:ascii="Book Antiqua" w:hAnsi="Book Antiqua"/>
          <w:color w:val="000000" w:themeColor="text1"/>
          <w:sz w:val="24"/>
          <w:szCs w:val="24"/>
        </w:rPr>
        <w:t xml:space="preserve"> </w:t>
      </w:r>
      <w:r w:rsidRPr="007161BB">
        <w:rPr>
          <w:rFonts w:ascii="Book Antiqua" w:hAnsi="Book Antiqua" w:cs="Garamond-Bold"/>
          <w:bCs/>
          <w:color w:val="000000" w:themeColor="text1"/>
          <w:sz w:val="24"/>
          <w:szCs w:val="24"/>
        </w:rPr>
        <w:t>Chen XC,</w:t>
      </w:r>
      <w:r w:rsidRPr="007161BB">
        <w:rPr>
          <w:rFonts w:ascii="Book Antiqua" w:hAnsi="Book Antiqua"/>
          <w:color w:val="000000" w:themeColor="text1"/>
          <w:sz w:val="24"/>
          <w:szCs w:val="24"/>
        </w:rPr>
        <w:t xml:space="preserve"> </w:t>
      </w:r>
      <w:r w:rsidRPr="007161BB">
        <w:rPr>
          <w:rFonts w:ascii="Book Antiqua" w:hAnsi="Book Antiqua" w:cs="Garamond-Bold"/>
          <w:bCs/>
          <w:color w:val="000000" w:themeColor="text1"/>
          <w:sz w:val="24"/>
          <w:szCs w:val="24"/>
        </w:rPr>
        <w:t>Wang WF</w:t>
      </w:r>
      <w:r w:rsidR="005E4ECD">
        <w:rPr>
          <w:rFonts w:ascii="Book Antiqua" w:hAnsi="Book Antiqua" w:cs="Garamond-Bold"/>
          <w:bCs/>
          <w:color w:val="000000" w:themeColor="text1"/>
          <w:sz w:val="24"/>
          <w:szCs w:val="24"/>
        </w:rPr>
        <w:t>,</w:t>
      </w:r>
      <w:r w:rsidRPr="007161BB">
        <w:rPr>
          <w:rFonts w:ascii="Book Antiqua" w:hAnsi="Book Antiqua" w:cs="Garamond-Bold"/>
          <w:bCs/>
          <w:color w:val="000000" w:themeColor="text1"/>
          <w:sz w:val="24"/>
          <w:szCs w:val="24"/>
        </w:rPr>
        <w:t xml:space="preserve"> and Yu ZQ</w:t>
      </w:r>
      <w:r w:rsidRPr="007161BB">
        <w:rPr>
          <w:rFonts w:ascii="Book Antiqua" w:hAnsi="Book Antiqua"/>
          <w:color w:val="000000" w:themeColor="text1"/>
          <w:sz w:val="24"/>
          <w:szCs w:val="24"/>
        </w:rPr>
        <w:t xml:space="preserve"> </w:t>
      </w:r>
      <w:r w:rsidRPr="007161BB">
        <w:rPr>
          <w:rFonts w:ascii="Book Antiqua" w:hAnsi="Book Antiqua" w:cs="Garamond-Bold"/>
          <w:bCs/>
          <w:color w:val="000000" w:themeColor="text1"/>
          <w:sz w:val="24"/>
          <w:szCs w:val="24"/>
        </w:rPr>
        <w:t>designed the research;</w:t>
      </w:r>
      <w:r w:rsidRPr="007161BB">
        <w:rPr>
          <w:rFonts w:ascii="Book Antiqua" w:hAnsi="Book Antiqua"/>
          <w:color w:val="000000" w:themeColor="text1"/>
          <w:sz w:val="24"/>
          <w:szCs w:val="24"/>
        </w:rPr>
        <w:t xml:space="preserve"> </w:t>
      </w:r>
      <w:bookmarkStart w:id="49" w:name="OLE_LINK686"/>
      <w:bookmarkStart w:id="50" w:name="OLE_LINK687"/>
      <w:r w:rsidRPr="007161BB">
        <w:rPr>
          <w:rFonts w:ascii="Book Antiqua" w:hAnsi="Book Antiqua" w:cs="Garamond-Bold"/>
          <w:bCs/>
          <w:color w:val="000000" w:themeColor="text1"/>
          <w:sz w:val="24"/>
          <w:szCs w:val="24"/>
        </w:rPr>
        <w:t>Yu ZQ</w:t>
      </w:r>
      <w:bookmarkEnd w:id="49"/>
      <w:bookmarkEnd w:id="50"/>
      <w:r w:rsidRPr="007161BB">
        <w:rPr>
          <w:rFonts w:ascii="Book Antiqua" w:hAnsi="Book Antiqua" w:cs="Garamond-Bold"/>
          <w:bCs/>
          <w:color w:val="000000" w:themeColor="text1"/>
          <w:sz w:val="24"/>
          <w:szCs w:val="24"/>
        </w:rPr>
        <w:t>, Wang WF</w:t>
      </w:r>
      <w:r w:rsidR="005E4ECD">
        <w:rPr>
          <w:rFonts w:ascii="Book Antiqua" w:hAnsi="Book Antiqua" w:cs="Garamond-Bold"/>
          <w:bCs/>
          <w:color w:val="000000" w:themeColor="text1"/>
          <w:sz w:val="24"/>
          <w:szCs w:val="24"/>
        </w:rPr>
        <w:t>,</w:t>
      </w:r>
      <w:r w:rsidRPr="007161BB">
        <w:rPr>
          <w:rFonts w:ascii="Book Antiqua" w:hAnsi="Book Antiqua" w:cs="Garamond-Bold"/>
          <w:bCs/>
          <w:color w:val="000000" w:themeColor="text1"/>
          <w:sz w:val="24"/>
          <w:szCs w:val="24"/>
        </w:rPr>
        <w:t xml:space="preserve"> and Dai YC</w:t>
      </w:r>
      <w:r w:rsidRPr="007161BB">
        <w:rPr>
          <w:rFonts w:ascii="Book Antiqua" w:hAnsi="Book Antiqua"/>
          <w:color w:val="000000" w:themeColor="text1"/>
          <w:sz w:val="24"/>
          <w:szCs w:val="24"/>
        </w:rPr>
        <w:t xml:space="preserve"> </w:t>
      </w:r>
      <w:r w:rsidRPr="007161BB">
        <w:rPr>
          <w:rFonts w:ascii="Book Antiqua" w:hAnsi="Book Antiqua" w:cs="Garamond-Bold"/>
          <w:bCs/>
          <w:color w:val="000000" w:themeColor="text1"/>
          <w:sz w:val="24"/>
          <w:szCs w:val="24"/>
        </w:rPr>
        <w:t>performed the research; Yu ZQ</w:t>
      </w:r>
      <w:r w:rsidR="005E4ECD">
        <w:rPr>
          <w:rFonts w:ascii="Book Antiqua" w:hAnsi="Book Antiqua" w:cs="Garamond-Bold"/>
          <w:bCs/>
          <w:color w:val="000000" w:themeColor="text1"/>
          <w:sz w:val="24"/>
          <w:szCs w:val="24"/>
        </w:rPr>
        <w:t xml:space="preserve"> and</w:t>
      </w:r>
      <w:r w:rsidR="005E4ECD" w:rsidRPr="007161BB">
        <w:rPr>
          <w:rFonts w:ascii="Book Antiqua" w:hAnsi="Book Antiqua" w:cs="Garamond-Bold"/>
          <w:bCs/>
          <w:color w:val="000000" w:themeColor="text1"/>
          <w:sz w:val="24"/>
          <w:szCs w:val="24"/>
        </w:rPr>
        <w:t xml:space="preserve"> </w:t>
      </w:r>
      <w:r w:rsidRPr="007161BB">
        <w:rPr>
          <w:rFonts w:ascii="Book Antiqua" w:hAnsi="Book Antiqua" w:cs="Garamond-Bold"/>
          <w:bCs/>
          <w:color w:val="000000" w:themeColor="text1"/>
          <w:sz w:val="24"/>
          <w:szCs w:val="24"/>
        </w:rPr>
        <w:t>Wang WF analyzed the data</w:t>
      </w:r>
      <w:r w:rsidR="002260D5">
        <w:rPr>
          <w:rFonts w:ascii="Book Antiqua" w:hAnsi="Book Antiqua" w:cs="Garamond-Bold"/>
          <w:bCs/>
          <w:color w:val="000000" w:themeColor="text1"/>
          <w:sz w:val="24"/>
          <w:szCs w:val="24"/>
        </w:rPr>
        <w:t>;</w:t>
      </w:r>
      <w:r w:rsidRPr="007161BB">
        <w:rPr>
          <w:rFonts w:ascii="Book Antiqua" w:hAnsi="Book Antiqua" w:cs="Garamond-Bold"/>
          <w:bCs/>
          <w:color w:val="000000" w:themeColor="text1"/>
          <w:sz w:val="24"/>
          <w:szCs w:val="24"/>
        </w:rPr>
        <w:t xml:space="preserve"> Yu ZQ wrote the paper.</w:t>
      </w:r>
    </w:p>
    <w:bookmarkEnd w:id="48"/>
    <w:p w14:paraId="31BAE1AD" w14:textId="77777777" w:rsidR="006F6C60" w:rsidRPr="007161BB" w:rsidRDefault="006F6C60" w:rsidP="006F6C60">
      <w:pPr>
        <w:spacing w:line="360" w:lineRule="auto"/>
        <w:jc w:val="both"/>
        <w:rPr>
          <w:rFonts w:ascii="Book Antiqua" w:eastAsia="宋体" w:hAnsi="Book Antiqua" w:cs="Times New Roman"/>
          <w:color w:val="000000" w:themeColor="text1"/>
          <w:sz w:val="24"/>
          <w:szCs w:val="24"/>
        </w:rPr>
      </w:pPr>
    </w:p>
    <w:p w14:paraId="03CE5830" w14:textId="0033AEC1" w:rsidR="00D46E7A" w:rsidRPr="007161BB" w:rsidRDefault="00875E7B" w:rsidP="006F6C60">
      <w:pPr>
        <w:spacing w:line="360" w:lineRule="auto"/>
        <w:jc w:val="both"/>
        <w:rPr>
          <w:rFonts w:ascii="Book Antiqua" w:eastAsia="宋体" w:hAnsi="Book Antiqua" w:cs="Times New Roman"/>
          <w:color w:val="000000" w:themeColor="text1"/>
          <w:sz w:val="24"/>
          <w:szCs w:val="24"/>
        </w:rPr>
      </w:pPr>
      <w:r w:rsidRPr="007161BB">
        <w:rPr>
          <w:rFonts w:ascii="Book Antiqua" w:eastAsia="宋体" w:hAnsi="Book Antiqua" w:cs="Times New Roman"/>
          <w:b/>
          <w:color w:val="000000" w:themeColor="text1"/>
          <w:sz w:val="24"/>
          <w:szCs w:val="24"/>
        </w:rPr>
        <w:t>Supported by</w:t>
      </w:r>
      <w:r w:rsidR="008D2A6C" w:rsidRPr="007161BB">
        <w:rPr>
          <w:rFonts w:ascii="Book Antiqua" w:eastAsia="宋体" w:hAnsi="Book Antiqua" w:cs="Times New Roman"/>
          <w:b/>
          <w:color w:val="000000" w:themeColor="text1"/>
          <w:sz w:val="24"/>
          <w:szCs w:val="24"/>
        </w:rPr>
        <w:t xml:space="preserve"> </w:t>
      </w:r>
      <w:r w:rsidR="005E4ECD" w:rsidRPr="007161BB">
        <w:rPr>
          <w:rFonts w:ascii="Book Antiqua" w:eastAsia="宋体" w:hAnsi="Book Antiqua" w:cs="Times New Roman"/>
          <w:color w:val="000000" w:themeColor="text1"/>
          <w:sz w:val="24"/>
          <w:szCs w:val="24"/>
        </w:rPr>
        <w:t xml:space="preserve">Key R&amp;D Plan </w:t>
      </w:r>
      <w:r w:rsidR="005E4ECD">
        <w:rPr>
          <w:rFonts w:ascii="Book Antiqua" w:eastAsia="宋体" w:hAnsi="Book Antiqua" w:cs="Times New Roman"/>
          <w:color w:val="000000" w:themeColor="text1"/>
          <w:sz w:val="24"/>
          <w:szCs w:val="24"/>
        </w:rPr>
        <w:t xml:space="preserve">of </w:t>
      </w:r>
      <w:r w:rsidR="003C71F4" w:rsidRPr="007161BB">
        <w:rPr>
          <w:rFonts w:ascii="Book Antiqua" w:eastAsia="宋体" w:hAnsi="Book Antiqua" w:cs="Times New Roman"/>
          <w:color w:val="000000" w:themeColor="text1"/>
          <w:sz w:val="24"/>
          <w:szCs w:val="24"/>
        </w:rPr>
        <w:t xml:space="preserve">Science and Technology Department of Jiangxi Province, </w:t>
      </w:r>
      <w:r w:rsidR="00290C32" w:rsidRPr="007161BB">
        <w:rPr>
          <w:rFonts w:ascii="Book Antiqua" w:eastAsia="宋体" w:hAnsi="Book Antiqua" w:cs="Times New Roman"/>
          <w:color w:val="000000" w:themeColor="text1"/>
          <w:sz w:val="24"/>
          <w:szCs w:val="24"/>
        </w:rPr>
        <w:t xml:space="preserve">No. </w:t>
      </w:r>
      <w:r w:rsidR="003C71F4" w:rsidRPr="007161BB">
        <w:rPr>
          <w:rFonts w:ascii="Book Antiqua" w:eastAsia="宋体" w:hAnsi="Book Antiqua" w:cs="Times New Roman"/>
          <w:color w:val="000000" w:themeColor="text1"/>
          <w:sz w:val="24"/>
          <w:szCs w:val="24"/>
        </w:rPr>
        <w:t>20171BBG70087</w:t>
      </w:r>
      <w:r w:rsidR="004D401D" w:rsidRPr="007161BB">
        <w:rPr>
          <w:rFonts w:ascii="Book Antiqua" w:eastAsia="宋体" w:hAnsi="Book Antiqua" w:cs="Times New Roman"/>
          <w:color w:val="000000" w:themeColor="text1"/>
          <w:sz w:val="24"/>
          <w:szCs w:val="24"/>
        </w:rPr>
        <w:t>.</w:t>
      </w:r>
    </w:p>
    <w:p w14:paraId="58D2237A" w14:textId="3A0200FE" w:rsidR="00A758AA" w:rsidRPr="007161BB" w:rsidRDefault="00A758AA" w:rsidP="006F6C60">
      <w:pPr>
        <w:spacing w:line="360" w:lineRule="auto"/>
        <w:jc w:val="both"/>
        <w:rPr>
          <w:rFonts w:ascii="Book Antiqua" w:eastAsia="宋体" w:hAnsi="Book Antiqua" w:cs="Times New Roman"/>
          <w:color w:val="000000" w:themeColor="text1"/>
          <w:sz w:val="24"/>
          <w:szCs w:val="24"/>
        </w:rPr>
      </w:pPr>
    </w:p>
    <w:p w14:paraId="2694E92C" w14:textId="6D727C9B" w:rsidR="0031134D" w:rsidRPr="007161BB" w:rsidRDefault="009373DF" w:rsidP="006F6C60">
      <w:pPr>
        <w:spacing w:line="360" w:lineRule="auto"/>
        <w:jc w:val="both"/>
        <w:rPr>
          <w:rFonts w:ascii="Book Antiqua" w:hAnsi="Book Antiqua"/>
          <w:color w:val="000000" w:themeColor="text1"/>
          <w:sz w:val="24"/>
          <w:szCs w:val="24"/>
        </w:rPr>
      </w:pPr>
      <w:bookmarkStart w:id="51" w:name="_Hlk5628441"/>
      <w:bookmarkStart w:id="52" w:name="_Hlk5627282"/>
      <w:r w:rsidRPr="007161BB">
        <w:rPr>
          <w:rFonts w:ascii="Book Antiqua" w:hAnsi="Book Antiqua"/>
          <w:b/>
          <w:color w:val="000000"/>
          <w:sz w:val="24"/>
          <w:szCs w:val="24"/>
        </w:rPr>
        <w:t>Institutional review board statement</w:t>
      </w:r>
      <w:r w:rsidRPr="007161BB">
        <w:rPr>
          <w:rFonts w:ascii="Book Antiqua" w:hAnsi="Book Antiqua"/>
          <w:b/>
          <w:bCs/>
          <w:iCs/>
          <w:sz w:val="24"/>
          <w:szCs w:val="24"/>
        </w:rPr>
        <w:t xml:space="preserve">: </w:t>
      </w:r>
      <w:r w:rsidR="00FF3327" w:rsidRPr="007161BB">
        <w:rPr>
          <w:rFonts w:ascii="Book Antiqua" w:eastAsia="宋体" w:hAnsi="Book Antiqua" w:cs="Times New Roman"/>
          <w:color w:val="000000" w:themeColor="text1"/>
          <w:sz w:val="24"/>
          <w:szCs w:val="24"/>
        </w:rPr>
        <w:t xml:space="preserve">The study was reviewed and approved by the </w:t>
      </w:r>
      <w:bookmarkStart w:id="53" w:name="OLE_LINK478"/>
      <w:bookmarkStart w:id="54" w:name="OLE_LINK479"/>
      <w:r w:rsidR="00FF3327" w:rsidRPr="007161BB">
        <w:rPr>
          <w:rFonts w:ascii="Book Antiqua" w:eastAsia="宋体" w:hAnsi="Book Antiqua" w:cs="Times New Roman"/>
          <w:color w:val="000000" w:themeColor="text1"/>
          <w:sz w:val="24"/>
          <w:szCs w:val="24"/>
        </w:rPr>
        <w:t>Jiangxi Provincial People's Hospital</w:t>
      </w:r>
      <w:bookmarkEnd w:id="53"/>
      <w:bookmarkEnd w:id="54"/>
      <w:r w:rsidR="00FF3327" w:rsidRPr="007161BB">
        <w:rPr>
          <w:rFonts w:ascii="Book Antiqua" w:eastAsia="宋体" w:hAnsi="Book Antiqua" w:cs="Times New Roman"/>
          <w:color w:val="000000" w:themeColor="text1"/>
          <w:sz w:val="24"/>
          <w:szCs w:val="24"/>
        </w:rPr>
        <w:t xml:space="preserve"> Institutional Review Board.</w:t>
      </w:r>
    </w:p>
    <w:bookmarkEnd w:id="51"/>
    <w:bookmarkEnd w:id="52"/>
    <w:p w14:paraId="79ECE624" w14:textId="172242BD" w:rsidR="0031134D" w:rsidRPr="007161BB" w:rsidRDefault="0031134D" w:rsidP="006F6C60">
      <w:pPr>
        <w:spacing w:line="360" w:lineRule="auto"/>
        <w:jc w:val="both"/>
        <w:rPr>
          <w:rFonts w:ascii="Book Antiqua" w:eastAsia="宋体" w:hAnsi="Book Antiqua" w:cs="Times New Roman"/>
          <w:color w:val="000000" w:themeColor="text1"/>
          <w:sz w:val="24"/>
          <w:szCs w:val="24"/>
        </w:rPr>
      </w:pPr>
    </w:p>
    <w:p w14:paraId="1866FDBE" w14:textId="1BFA3E13" w:rsidR="0031134D" w:rsidRPr="007161BB" w:rsidRDefault="009373DF" w:rsidP="006F6C60">
      <w:pPr>
        <w:spacing w:line="360" w:lineRule="auto"/>
        <w:jc w:val="both"/>
        <w:rPr>
          <w:rFonts w:ascii="Book Antiqua" w:eastAsia="宋体" w:hAnsi="Book Antiqua" w:cs="Times New Roman"/>
          <w:color w:val="000000" w:themeColor="text1"/>
          <w:sz w:val="24"/>
          <w:szCs w:val="24"/>
        </w:rPr>
      </w:pPr>
      <w:r w:rsidRPr="007161BB">
        <w:rPr>
          <w:rFonts w:ascii="Book Antiqua" w:hAnsi="Book Antiqua"/>
          <w:b/>
          <w:color w:val="000000"/>
          <w:sz w:val="24"/>
          <w:szCs w:val="24"/>
        </w:rPr>
        <w:t>Informed consent statement</w:t>
      </w:r>
      <w:r w:rsidRPr="007161BB">
        <w:rPr>
          <w:rFonts w:ascii="Book Antiqua" w:hAnsi="Book Antiqua"/>
          <w:b/>
          <w:bCs/>
          <w:iCs/>
          <w:sz w:val="24"/>
          <w:szCs w:val="24"/>
        </w:rPr>
        <w:t xml:space="preserve">: </w:t>
      </w:r>
      <w:r w:rsidR="00097FAD" w:rsidRPr="007161BB">
        <w:rPr>
          <w:rFonts w:ascii="Book Antiqua" w:eastAsia="宋体" w:hAnsi="Book Antiqua" w:cs="Times New Roman"/>
          <w:color w:val="000000" w:themeColor="text1"/>
          <w:sz w:val="24"/>
          <w:szCs w:val="24"/>
        </w:rPr>
        <w:t>All study participants, or their legal guardian, provided informed written consent prior to study enrollment.</w:t>
      </w:r>
    </w:p>
    <w:p w14:paraId="0A5F9650" w14:textId="2058E012" w:rsidR="0031134D" w:rsidRPr="007161BB" w:rsidRDefault="0031134D" w:rsidP="006F6C60">
      <w:pPr>
        <w:spacing w:line="360" w:lineRule="auto"/>
        <w:jc w:val="both"/>
        <w:rPr>
          <w:rFonts w:ascii="Book Antiqua" w:eastAsia="宋体" w:hAnsi="Book Antiqua" w:cs="Times New Roman"/>
          <w:b/>
          <w:color w:val="000000" w:themeColor="text1"/>
          <w:sz w:val="24"/>
          <w:szCs w:val="24"/>
        </w:rPr>
      </w:pPr>
    </w:p>
    <w:p w14:paraId="47DC9B10" w14:textId="43EA9293" w:rsidR="0031134D" w:rsidRPr="007161BB" w:rsidRDefault="009373DF" w:rsidP="006F6C60">
      <w:pPr>
        <w:spacing w:line="360" w:lineRule="auto"/>
        <w:jc w:val="both"/>
        <w:rPr>
          <w:rFonts w:ascii="Book Antiqua" w:hAnsi="Book Antiqua"/>
          <w:color w:val="000000" w:themeColor="text1"/>
          <w:sz w:val="24"/>
          <w:szCs w:val="24"/>
        </w:rPr>
      </w:pPr>
      <w:bookmarkStart w:id="55" w:name="OLE_LINK438"/>
      <w:bookmarkStart w:id="56" w:name="OLE_LINK439"/>
      <w:bookmarkStart w:id="57" w:name="_Hlk5625813"/>
      <w:r w:rsidRPr="007161BB">
        <w:rPr>
          <w:rFonts w:ascii="Book Antiqua" w:hAnsi="Book Antiqua"/>
          <w:b/>
          <w:color w:val="000000"/>
          <w:sz w:val="24"/>
          <w:szCs w:val="24"/>
        </w:rPr>
        <w:t>Conflict-of-interest statement</w:t>
      </w:r>
      <w:r w:rsidRPr="007161BB">
        <w:rPr>
          <w:rFonts w:ascii="Book Antiqua" w:hAnsi="Book Antiqua" w:cs="TimesNewRomanPS-BoldItalicMT"/>
          <w:b/>
          <w:bCs/>
          <w:iCs/>
          <w:sz w:val="24"/>
          <w:szCs w:val="24"/>
        </w:rPr>
        <w:t>:</w:t>
      </w:r>
      <w:r w:rsidRPr="007161BB">
        <w:rPr>
          <w:rFonts w:ascii="Book Antiqua" w:hAnsi="Book Antiqua"/>
          <w:sz w:val="24"/>
          <w:szCs w:val="24"/>
          <w:lang w:eastAsia="fr-FR"/>
        </w:rPr>
        <w:t xml:space="preserve"> </w:t>
      </w:r>
      <w:r w:rsidR="009A6878" w:rsidRPr="007161BB">
        <w:rPr>
          <w:rFonts w:ascii="Book Antiqua" w:eastAsia="宋体" w:hAnsi="Book Antiqua" w:cs="Times New Roman"/>
          <w:color w:val="000000" w:themeColor="text1"/>
          <w:sz w:val="24"/>
          <w:szCs w:val="24"/>
        </w:rPr>
        <w:t>To the best of our knowledge, no conflict of interest exists.</w:t>
      </w:r>
      <w:bookmarkEnd w:id="55"/>
      <w:bookmarkEnd w:id="56"/>
    </w:p>
    <w:bookmarkEnd w:id="57"/>
    <w:p w14:paraId="0C98E26B" w14:textId="638D8D7A" w:rsidR="0031134D" w:rsidRPr="007161BB" w:rsidRDefault="0031134D" w:rsidP="006F6C60">
      <w:pPr>
        <w:spacing w:line="360" w:lineRule="auto"/>
        <w:jc w:val="both"/>
        <w:rPr>
          <w:rFonts w:ascii="Book Antiqua" w:eastAsia="宋体" w:hAnsi="Book Antiqua" w:cs="Times New Roman"/>
          <w:b/>
          <w:color w:val="000000" w:themeColor="text1"/>
          <w:sz w:val="24"/>
          <w:szCs w:val="24"/>
        </w:rPr>
      </w:pPr>
    </w:p>
    <w:p w14:paraId="002DC1DE" w14:textId="2DE124A3" w:rsidR="0031134D" w:rsidRPr="007161BB" w:rsidRDefault="009373DF" w:rsidP="009373DF">
      <w:pPr>
        <w:tabs>
          <w:tab w:val="left" w:pos="9000"/>
        </w:tabs>
        <w:adjustRightInd w:val="0"/>
        <w:snapToGrid w:val="0"/>
        <w:spacing w:line="360" w:lineRule="auto"/>
        <w:jc w:val="both"/>
        <w:rPr>
          <w:rFonts w:ascii="Book Antiqua" w:hAnsi="Book Antiqua"/>
          <w:color w:val="000000" w:themeColor="text1"/>
          <w:sz w:val="24"/>
          <w:szCs w:val="24"/>
        </w:rPr>
      </w:pPr>
      <w:r w:rsidRPr="007161BB">
        <w:rPr>
          <w:rFonts w:ascii="Book Antiqua" w:eastAsia="宋体" w:hAnsi="Book Antiqua" w:cs="Times New Roman"/>
          <w:b/>
          <w:kern w:val="0"/>
          <w:sz w:val="24"/>
          <w:szCs w:val="24"/>
          <w:lang w:eastAsia="en-US"/>
        </w:rPr>
        <w:t>STROBE Statement</w:t>
      </w:r>
      <w:r w:rsidRPr="007161BB">
        <w:rPr>
          <w:rFonts w:ascii="Book Antiqua" w:eastAsia="宋体" w:hAnsi="Book Antiqua" w:cs="Times New Roman" w:hint="eastAsia"/>
          <w:b/>
          <w:kern w:val="0"/>
          <w:sz w:val="24"/>
          <w:szCs w:val="24"/>
        </w:rPr>
        <w:t xml:space="preserve">: </w:t>
      </w:r>
      <w:r w:rsidR="00102E69" w:rsidRPr="007161BB">
        <w:rPr>
          <w:rFonts w:ascii="Book Antiqua" w:hAnsi="Book Antiqua"/>
          <w:color w:val="000000" w:themeColor="text1"/>
          <w:sz w:val="24"/>
          <w:szCs w:val="24"/>
        </w:rPr>
        <w:t>The authors have read the STROBE Statement—checklist of items, and the manuscript was prepared and revised according to the STROBE Statement—checklist of items.</w:t>
      </w:r>
    </w:p>
    <w:p w14:paraId="31475968" w14:textId="193DBC9B" w:rsidR="009373DF" w:rsidRPr="007161BB" w:rsidRDefault="009373DF" w:rsidP="009373DF">
      <w:pPr>
        <w:tabs>
          <w:tab w:val="left" w:pos="9000"/>
        </w:tabs>
        <w:adjustRightInd w:val="0"/>
        <w:snapToGrid w:val="0"/>
        <w:spacing w:line="360" w:lineRule="auto"/>
        <w:jc w:val="both"/>
        <w:rPr>
          <w:rFonts w:ascii="Book Antiqua" w:hAnsi="Book Antiqua"/>
          <w:color w:val="000000" w:themeColor="text1"/>
          <w:sz w:val="24"/>
          <w:szCs w:val="24"/>
        </w:rPr>
      </w:pPr>
    </w:p>
    <w:p w14:paraId="70794745" w14:textId="306A258B" w:rsidR="009373DF" w:rsidRPr="007161BB" w:rsidRDefault="009373DF" w:rsidP="009373DF">
      <w:pPr>
        <w:tabs>
          <w:tab w:val="left" w:pos="9000"/>
        </w:tabs>
        <w:adjustRightInd w:val="0"/>
        <w:snapToGrid w:val="0"/>
        <w:spacing w:line="360" w:lineRule="auto"/>
        <w:jc w:val="both"/>
        <w:rPr>
          <w:rFonts w:ascii="Book Antiqua" w:eastAsia="宋体" w:hAnsi="Book Antiqua" w:cs="Times New Roman"/>
          <w:kern w:val="0"/>
          <w:sz w:val="24"/>
          <w:szCs w:val="24"/>
          <w:lang w:eastAsia="en-US"/>
        </w:rPr>
      </w:pPr>
      <w:r w:rsidRPr="007161BB">
        <w:rPr>
          <w:rFonts w:ascii="Book Antiqua" w:eastAsia="宋体" w:hAnsi="Book Antiqua" w:cs="Times New Roman"/>
          <w:b/>
          <w:kern w:val="0"/>
          <w:sz w:val="24"/>
          <w:szCs w:val="24"/>
          <w:lang w:eastAsia="en-US"/>
        </w:rPr>
        <w:t xml:space="preserve">Open-Access: </w:t>
      </w:r>
      <w:r w:rsidRPr="007161BB">
        <w:rPr>
          <w:rFonts w:ascii="Book Antiqua" w:eastAsia="宋体" w:hAnsi="Book Antiqua" w:cs="Times New Roman"/>
          <w:kern w:val="0"/>
          <w:sz w:val="24"/>
          <w:szCs w:val="24"/>
          <w:lang w:eastAsia="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7161BB">
          <w:rPr>
            <w:rFonts w:ascii="Book Antiqua" w:eastAsia="宋体" w:hAnsi="Book Antiqua" w:cs="Times New Roman"/>
            <w:kern w:val="0"/>
            <w:sz w:val="24"/>
            <w:szCs w:val="24"/>
            <w:lang w:eastAsia="en-US"/>
          </w:rPr>
          <w:t>http://creativecommons.org/licenses/by-nc/4.0/</w:t>
        </w:r>
      </w:hyperlink>
    </w:p>
    <w:p w14:paraId="732F179D" w14:textId="70A9E53B" w:rsidR="009373DF" w:rsidRPr="007161BB" w:rsidRDefault="009373DF" w:rsidP="009373DF">
      <w:pPr>
        <w:tabs>
          <w:tab w:val="left" w:pos="9000"/>
        </w:tabs>
        <w:adjustRightInd w:val="0"/>
        <w:snapToGrid w:val="0"/>
        <w:spacing w:line="360" w:lineRule="auto"/>
        <w:jc w:val="both"/>
        <w:rPr>
          <w:rFonts w:ascii="Book Antiqua" w:eastAsia="宋体" w:hAnsi="Book Antiqua" w:cs="Times New Roman"/>
          <w:kern w:val="0"/>
          <w:sz w:val="24"/>
          <w:szCs w:val="24"/>
          <w:lang w:eastAsia="en-US"/>
        </w:rPr>
      </w:pPr>
    </w:p>
    <w:p w14:paraId="40CC0ABC" w14:textId="78E98B9F" w:rsidR="009373DF" w:rsidRPr="007161BB" w:rsidRDefault="009373DF" w:rsidP="009373DF">
      <w:pPr>
        <w:tabs>
          <w:tab w:val="left" w:pos="9000"/>
        </w:tabs>
        <w:adjustRightInd w:val="0"/>
        <w:snapToGrid w:val="0"/>
        <w:spacing w:line="360" w:lineRule="auto"/>
        <w:jc w:val="both"/>
        <w:rPr>
          <w:rFonts w:ascii="Book Antiqua" w:eastAsia="宋体" w:hAnsi="Book Antiqua" w:cs="Times New Roman"/>
          <w:b/>
          <w:kern w:val="0"/>
          <w:sz w:val="24"/>
          <w:szCs w:val="24"/>
        </w:rPr>
      </w:pPr>
      <w:r w:rsidRPr="007161BB">
        <w:rPr>
          <w:rFonts w:ascii="Book Antiqua" w:eastAsia="宋体" w:hAnsi="Book Antiqua" w:cs="Times New Roman"/>
          <w:b/>
          <w:kern w:val="0"/>
          <w:sz w:val="24"/>
          <w:szCs w:val="24"/>
        </w:rPr>
        <w:lastRenderedPageBreak/>
        <w:t>Manuscript source:</w:t>
      </w:r>
      <w:r w:rsidRPr="007161BB">
        <w:rPr>
          <w:rFonts w:ascii="Book Antiqua" w:eastAsia="宋体" w:hAnsi="Book Antiqua" w:cs="Times New Roman"/>
          <w:kern w:val="0"/>
          <w:sz w:val="24"/>
          <w:szCs w:val="24"/>
        </w:rPr>
        <w:t xml:space="preserve"> Unsolicited manuscript</w:t>
      </w:r>
    </w:p>
    <w:p w14:paraId="4879710A" w14:textId="77777777" w:rsidR="0031134D" w:rsidRPr="007161BB" w:rsidRDefault="0031134D" w:rsidP="006F6C60">
      <w:pPr>
        <w:spacing w:line="360" w:lineRule="auto"/>
        <w:jc w:val="both"/>
        <w:rPr>
          <w:rFonts w:ascii="Book Antiqua" w:eastAsia="宋体" w:hAnsi="Book Antiqua" w:cs="Times New Roman"/>
          <w:b/>
          <w:color w:val="000000" w:themeColor="text1"/>
          <w:sz w:val="24"/>
          <w:szCs w:val="24"/>
        </w:rPr>
      </w:pPr>
    </w:p>
    <w:p w14:paraId="5827ABF9" w14:textId="23292740" w:rsidR="00E21E5F" w:rsidRPr="007161BB" w:rsidRDefault="009373DF" w:rsidP="006F6C60">
      <w:pPr>
        <w:spacing w:line="360" w:lineRule="auto"/>
        <w:jc w:val="both"/>
        <w:rPr>
          <w:rFonts w:ascii="Book Antiqua" w:eastAsia="宋体" w:hAnsi="Book Antiqua" w:cs="Times New Roman"/>
          <w:color w:val="000000" w:themeColor="text1"/>
          <w:sz w:val="24"/>
          <w:szCs w:val="24"/>
        </w:rPr>
      </w:pPr>
      <w:bookmarkStart w:id="58" w:name="OLE_LINK535"/>
      <w:bookmarkStart w:id="59" w:name="OLE_LINK536"/>
      <w:bookmarkStart w:id="60" w:name="OLE_LINK480"/>
      <w:bookmarkStart w:id="61" w:name="OLE_LINK481"/>
      <w:r w:rsidRPr="007161BB">
        <w:rPr>
          <w:rFonts w:ascii="Book Antiqua" w:hAnsi="Book Antiqua"/>
          <w:b/>
          <w:sz w:val="24"/>
          <w:szCs w:val="24"/>
        </w:rPr>
        <w:t>Corresponding author:</w:t>
      </w:r>
      <w:bookmarkEnd w:id="58"/>
      <w:bookmarkEnd w:id="59"/>
      <w:r w:rsidRPr="007161BB">
        <w:rPr>
          <w:rFonts w:ascii="Book Antiqua" w:hAnsi="Book Antiqua"/>
          <w:b/>
          <w:bCs/>
          <w:sz w:val="24"/>
          <w:szCs w:val="24"/>
          <w:lang w:eastAsia="fr-FR"/>
        </w:rPr>
        <w:t xml:space="preserve"> </w:t>
      </w:r>
      <w:r w:rsidR="00E21E5F" w:rsidRPr="007161BB">
        <w:rPr>
          <w:rFonts w:ascii="Book Antiqua" w:eastAsia="宋体" w:hAnsi="Book Antiqua" w:cs="Times New Roman"/>
          <w:b/>
          <w:color w:val="000000" w:themeColor="text1"/>
          <w:sz w:val="24"/>
          <w:szCs w:val="24"/>
        </w:rPr>
        <w:t>Jian-</w:t>
      </w:r>
      <w:r w:rsidR="00C50B76" w:rsidRPr="007161BB">
        <w:rPr>
          <w:rFonts w:ascii="Book Antiqua" w:eastAsia="宋体" w:hAnsi="Book Antiqua" w:cs="Times New Roman"/>
          <w:b/>
          <w:color w:val="000000" w:themeColor="text1"/>
          <w:sz w:val="24"/>
          <w:szCs w:val="24"/>
        </w:rPr>
        <w:t>Y</w:t>
      </w:r>
      <w:r w:rsidR="00E21E5F" w:rsidRPr="007161BB">
        <w:rPr>
          <w:rFonts w:ascii="Book Antiqua" w:eastAsia="宋体" w:hAnsi="Book Antiqua" w:cs="Times New Roman"/>
          <w:b/>
          <w:color w:val="000000" w:themeColor="text1"/>
          <w:sz w:val="24"/>
          <w:szCs w:val="24"/>
        </w:rPr>
        <w:t>ong Chen,</w:t>
      </w:r>
      <w:r w:rsidR="007E1D74" w:rsidRPr="007161BB">
        <w:rPr>
          <w:rFonts w:ascii="Book Antiqua" w:hAnsi="Book Antiqua"/>
          <w:color w:val="000000" w:themeColor="text1"/>
          <w:sz w:val="24"/>
          <w:szCs w:val="24"/>
        </w:rPr>
        <w:t xml:space="preserve"> </w:t>
      </w:r>
      <w:r w:rsidRPr="007161BB">
        <w:rPr>
          <w:rFonts w:ascii="Book Antiqua" w:hAnsi="Book Antiqua"/>
          <w:b/>
          <w:color w:val="000000" w:themeColor="text1"/>
          <w:sz w:val="24"/>
          <w:szCs w:val="24"/>
        </w:rPr>
        <w:t>MD, PhD, Chief Doctor, Professor,</w:t>
      </w:r>
      <w:r w:rsidRPr="007161BB">
        <w:rPr>
          <w:rFonts w:ascii="Book Antiqua" w:hAnsi="Book Antiqua"/>
          <w:color w:val="000000" w:themeColor="text1"/>
          <w:sz w:val="24"/>
          <w:szCs w:val="24"/>
        </w:rPr>
        <w:t xml:space="preserve"> </w:t>
      </w:r>
      <w:bookmarkStart w:id="62" w:name="OLE_LINK394"/>
      <w:bookmarkStart w:id="63" w:name="OLE_LINK395"/>
      <w:r w:rsidRPr="007161BB">
        <w:rPr>
          <w:rFonts w:ascii="Book Antiqua" w:eastAsia="宋体" w:hAnsi="Book Antiqua" w:cs="Times New Roman"/>
          <w:color w:val="000000" w:themeColor="text1"/>
          <w:sz w:val="24"/>
          <w:szCs w:val="24"/>
        </w:rPr>
        <w:t>Department of Gastroenterology and Hepatology</w:t>
      </w:r>
      <w:bookmarkEnd w:id="62"/>
      <w:bookmarkEnd w:id="63"/>
      <w:r w:rsidRPr="007161BB">
        <w:rPr>
          <w:rFonts w:ascii="Book Antiqua" w:eastAsia="宋体" w:hAnsi="Book Antiqua" w:cs="Times New Roman"/>
          <w:color w:val="000000" w:themeColor="text1"/>
          <w:sz w:val="24"/>
          <w:szCs w:val="24"/>
        </w:rPr>
        <w:t xml:space="preserve">, </w:t>
      </w:r>
      <w:bookmarkStart w:id="64" w:name="OLE_LINK397"/>
      <w:bookmarkStart w:id="65" w:name="OLE_LINK398"/>
      <w:r w:rsidRPr="007161BB">
        <w:rPr>
          <w:rFonts w:ascii="Book Antiqua" w:eastAsia="宋体" w:hAnsi="Book Antiqua" w:cs="Times New Roman"/>
          <w:color w:val="000000" w:themeColor="text1"/>
          <w:sz w:val="24"/>
          <w:szCs w:val="24"/>
        </w:rPr>
        <w:t>Jiangxi Provincial People’s Hospital</w:t>
      </w:r>
      <w:bookmarkEnd w:id="64"/>
      <w:bookmarkEnd w:id="65"/>
      <w:r w:rsidRPr="007161BB">
        <w:rPr>
          <w:rFonts w:ascii="Book Antiqua" w:eastAsia="宋体" w:hAnsi="Book Antiqua" w:cs="Times New Roman"/>
          <w:color w:val="000000" w:themeColor="text1"/>
          <w:sz w:val="24"/>
          <w:szCs w:val="24"/>
        </w:rPr>
        <w:t xml:space="preserve">, </w:t>
      </w:r>
      <w:bookmarkStart w:id="66" w:name="OLE_LINK431"/>
      <w:bookmarkStart w:id="67" w:name="OLE_LINK432"/>
      <w:r w:rsidR="009C0219" w:rsidRPr="007161BB">
        <w:rPr>
          <w:rFonts w:ascii="Book Antiqua" w:eastAsia="宋体" w:hAnsi="Book Antiqua" w:cs="Times New Roman"/>
          <w:color w:val="000000" w:themeColor="text1"/>
          <w:sz w:val="24"/>
          <w:szCs w:val="24"/>
        </w:rPr>
        <w:t xml:space="preserve">92 </w:t>
      </w:r>
      <w:proofErr w:type="spellStart"/>
      <w:r w:rsidR="009C0219" w:rsidRPr="007161BB">
        <w:rPr>
          <w:rFonts w:ascii="Book Antiqua" w:eastAsia="宋体" w:hAnsi="Book Antiqua" w:cs="Times New Roman"/>
          <w:color w:val="000000" w:themeColor="text1"/>
          <w:sz w:val="24"/>
          <w:szCs w:val="24"/>
        </w:rPr>
        <w:t>Aiguo</w:t>
      </w:r>
      <w:proofErr w:type="spellEnd"/>
      <w:r w:rsidR="009C0219" w:rsidRPr="007161BB">
        <w:rPr>
          <w:rFonts w:ascii="Book Antiqua" w:eastAsia="宋体" w:hAnsi="Book Antiqua" w:cs="Times New Roman"/>
          <w:color w:val="000000" w:themeColor="text1"/>
          <w:sz w:val="24"/>
          <w:szCs w:val="24"/>
        </w:rPr>
        <w:t xml:space="preserve"> Road, </w:t>
      </w:r>
      <w:proofErr w:type="spellStart"/>
      <w:r w:rsidR="009C0219" w:rsidRPr="007161BB">
        <w:rPr>
          <w:rFonts w:ascii="Book Antiqua" w:eastAsia="宋体" w:hAnsi="Book Antiqua" w:cs="Times New Roman"/>
          <w:color w:val="000000" w:themeColor="text1"/>
          <w:sz w:val="24"/>
          <w:szCs w:val="24"/>
        </w:rPr>
        <w:t>Donghu</w:t>
      </w:r>
      <w:proofErr w:type="spellEnd"/>
      <w:r w:rsidR="009C0219" w:rsidRPr="007161BB">
        <w:rPr>
          <w:rFonts w:ascii="Book Antiqua" w:eastAsia="宋体" w:hAnsi="Book Antiqua" w:cs="Times New Roman"/>
          <w:color w:val="000000" w:themeColor="text1"/>
          <w:sz w:val="24"/>
          <w:szCs w:val="24"/>
        </w:rPr>
        <w:t xml:space="preserve"> district</w:t>
      </w:r>
      <w:bookmarkEnd w:id="66"/>
      <w:bookmarkEnd w:id="67"/>
      <w:r w:rsidR="009C0219" w:rsidRPr="007161BB">
        <w:rPr>
          <w:rFonts w:ascii="Book Antiqua" w:eastAsia="宋体" w:hAnsi="Book Antiqua" w:cs="Times New Roman"/>
          <w:color w:val="000000" w:themeColor="text1"/>
          <w:sz w:val="24"/>
          <w:szCs w:val="24"/>
        </w:rPr>
        <w:t xml:space="preserve">, Nanchang 330006, </w:t>
      </w:r>
      <w:r w:rsidR="001C6810" w:rsidRPr="007161BB">
        <w:rPr>
          <w:rFonts w:ascii="Book Antiqua" w:eastAsia="宋体" w:hAnsi="Book Antiqua" w:cs="Times New Roman"/>
          <w:color w:val="000000" w:themeColor="text1"/>
          <w:sz w:val="24"/>
          <w:szCs w:val="24"/>
        </w:rPr>
        <w:t>Jiangxi Province, China. cjyacy69@163.com</w:t>
      </w:r>
    </w:p>
    <w:p w14:paraId="671C43F3" w14:textId="25D7A0B0" w:rsidR="001C6810" w:rsidRPr="007161BB" w:rsidRDefault="001C6810" w:rsidP="006F6C60">
      <w:pPr>
        <w:spacing w:line="360" w:lineRule="auto"/>
        <w:jc w:val="both"/>
        <w:rPr>
          <w:rFonts w:ascii="Book Antiqua" w:eastAsia="宋体" w:hAnsi="Book Antiqua" w:cs="Times New Roman"/>
          <w:color w:val="000000" w:themeColor="text1"/>
          <w:sz w:val="24"/>
          <w:szCs w:val="24"/>
        </w:rPr>
      </w:pPr>
      <w:r w:rsidRPr="007161BB">
        <w:rPr>
          <w:rFonts w:ascii="Book Antiqua" w:hAnsi="Book Antiqua"/>
          <w:b/>
          <w:sz w:val="24"/>
          <w:szCs w:val="24"/>
          <w:lang w:eastAsia="fr-FR"/>
        </w:rPr>
        <w:t>Tel</w:t>
      </w:r>
      <w:r w:rsidRPr="007161BB">
        <w:rPr>
          <w:rFonts w:ascii="Book Antiqua" w:hAnsi="Book Antiqua"/>
          <w:b/>
          <w:sz w:val="24"/>
          <w:szCs w:val="24"/>
        </w:rPr>
        <w:t>ephone</w:t>
      </w:r>
      <w:r w:rsidRPr="007161BB">
        <w:rPr>
          <w:rFonts w:ascii="Book Antiqua" w:hAnsi="Book Antiqua"/>
          <w:b/>
          <w:sz w:val="24"/>
          <w:szCs w:val="24"/>
          <w:lang w:eastAsia="fr-FR"/>
        </w:rPr>
        <w:t>:</w:t>
      </w:r>
      <w:r w:rsidRPr="007161BB">
        <w:rPr>
          <w:rFonts w:ascii="Book Antiqua" w:hAnsi="Book Antiqua"/>
          <w:sz w:val="24"/>
          <w:szCs w:val="24"/>
          <w:lang w:eastAsia="fr-FR"/>
        </w:rPr>
        <w:t xml:space="preserve"> </w:t>
      </w:r>
      <w:bookmarkStart w:id="68" w:name="OLE_LINK433"/>
      <w:bookmarkStart w:id="69" w:name="OLE_LINK434"/>
      <w:r w:rsidR="00E21E5F" w:rsidRPr="007161BB">
        <w:rPr>
          <w:rFonts w:ascii="Book Antiqua" w:eastAsia="宋体" w:hAnsi="Book Antiqua" w:cs="Times New Roman"/>
          <w:color w:val="000000" w:themeColor="text1"/>
          <w:sz w:val="24"/>
          <w:szCs w:val="24"/>
        </w:rPr>
        <w:t>+86</w:t>
      </w:r>
      <w:r w:rsidRPr="007161BB">
        <w:rPr>
          <w:rFonts w:ascii="Book Antiqua" w:eastAsia="宋体" w:hAnsi="Book Antiqua" w:cs="Times New Roman"/>
          <w:color w:val="000000" w:themeColor="text1"/>
          <w:sz w:val="24"/>
          <w:szCs w:val="24"/>
        </w:rPr>
        <w:t>-</w:t>
      </w:r>
      <w:r w:rsidR="00E21E5F" w:rsidRPr="007161BB">
        <w:rPr>
          <w:rFonts w:ascii="Book Antiqua" w:eastAsia="宋体" w:hAnsi="Book Antiqua" w:cs="Times New Roman"/>
          <w:color w:val="000000" w:themeColor="text1"/>
          <w:sz w:val="24"/>
          <w:szCs w:val="24"/>
        </w:rPr>
        <w:t>180</w:t>
      </w:r>
      <w:r w:rsidRPr="007161BB">
        <w:rPr>
          <w:rFonts w:ascii="Book Antiqua" w:eastAsia="宋体" w:hAnsi="Book Antiqua" w:cs="Times New Roman"/>
          <w:color w:val="000000" w:themeColor="text1"/>
          <w:sz w:val="24"/>
          <w:szCs w:val="24"/>
        </w:rPr>
        <w:t>-</w:t>
      </w:r>
      <w:r w:rsidR="00E21E5F" w:rsidRPr="007161BB">
        <w:rPr>
          <w:rFonts w:ascii="Book Antiqua" w:eastAsia="宋体" w:hAnsi="Book Antiqua" w:cs="Times New Roman"/>
          <w:color w:val="000000" w:themeColor="text1"/>
          <w:sz w:val="24"/>
          <w:szCs w:val="24"/>
        </w:rPr>
        <w:t>70088908</w:t>
      </w:r>
      <w:bookmarkEnd w:id="68"/>
      <w:bookmarkEnd w:id="69"/>
    </w:p>
    <w:p w14:paraId="04FD566A" w14:textId="5C3C5475" w:rsidR="00E21E5F" w:rsidRPr="007161BB" w:rsidRDefault="003E0230" w:rsidP="006F6C60">
      <w:pPr>
        <w:spacing w:line="360" w:lineRule="auto"/>
        <w:jc w:val="both"/>
        <w:rPr>
          <w:rFonts w:ascii="Book Antiqua" w:eastAsia="宋体" w:hAnsi="Book Antiqua" w:cs="Times New Roman"/>
          <w:color w:val="000000" w:themeColor="text1"/>
          <w:sz w:val="24"/>
          <w:szCs w:val="24"/>
          <w:u w:val="single"/>
        </w:rPr>
      </w:pPr>
      <w:r w:rsidRPr="007161BB">
        <w:rPr>
          <w:rFonts w:ascii="Book Antiqua" w:eastAsia="宋体" w:hAnsi="Book Antiqua" w:cs="Times New Roman"/>
          <w:b/>
          <w:color w:val="000000" w:themeColor="text1"/>
          <w:sz w:val="24"/>
          <w:szCs w:val="24"/>
        </w:rPr>
        <w:t>Fax:</w:t>
      </w:r>
      <w:r w:rsidRPr="007161BB">
        <w:rPr>
          <w:rFonts w:ascii="Book Antiqua" w:eastAsia="宋体" w:hAnsi="Book Antiqua" w:cs="Times New Roman"/>
          <w:color w:val="000000" w:themeColor="text1"/>
          <w:sz w:val="24"/>
          <w:szCs w:val="24"/>
        </w:rPr>
        <w:t xml:space="preserve"> +86</w:t>
      </w:r>
      <w:r w:rsidR="001C6810" w:rsidRPr="007161BB">
        <w:rPr>
          <w:rFonts w:ascii="Book Antiqua" w:eastAsia="宋体" w:hAnsi="Book Antiqua" w:cs="Times New Roman"/>
          <w:color w:val="000000" w:themeColor="text1"/>
          <w:sz w:val="24"/>
          <w:szCs w:val="24"/>
        </w:rPr>
        <w:t>-</w:t>
      </w:r>
      <w:r w:rsidRPr="007161BB">
        <w:rPr>
          <w:rFonts w:ascii="Book Antiqua" w:eastAsia="宋体" w:hAnsi="Book Antiqua" w:cs="Times New Roman"/>
          <w:color w:val="000000" w:themeColor="text1"/>
          <w:sz w:val="24"/>
          <w:szCs w:val="24"/>
        </w:rPr>
        <w:t>791-86895621</w:t>
      </w:r>
      <w:bookmarkEnd w:id="60"/>
      <w:bookmarkEnd w:id="61"/>
    </w:p>
    <w:p w14:paraId="4810E236" w14:textId="488B097A" w:rsidR="001C6810" w:rsidRPr="007161BB" w:rsidRDefault="001C6810" w:rsidP="006F6C60">
      <w:pPr>
        <w:spacing w:line="360" w:lineRule="auto"/>
        <w:jc w:val="both"/>
        <w:rPr>
          <w:rFonts w:ascii="Book Antiqua" w:eastAsia="宋体" w:hAnsi="Book Antiqua" w:cs="Times New Roman"/>
          <w:b/>
          <w:color w:val="000000" w:themeColor="text1"/>
          <w:sz w:val="24"/>
          <w:szCs w:val="24"/>
          <w:lang w:val="en-GB"/>
        </w:rPr>
      </w:pPr>
    </w:p>
    <w:p w14:paraId="4BC1551F" w14:textId="7E0ED5AA" w:rsidR="001C6810" w:rsidRPr="007161BB" w:rsidRDefault="001C6810" w:rsidP="001C6810">
      <w:pPr>
        <w:widowControl w:val="0"/>
        <w:spacing w:line="360" w:lineRule="auto"/>
        <w:jc w:val="both"/>
        <w:rPr>
          <w:rFonts w:ascii="Book Antiqua" w:eastAsia="宋体" w:hAnsi="Book Antiqua" w:cs="Times New Roman"/>
          <w:b/>
          <w:sz w:val="24"/>
          <w:szCs w:val="24"/>
        </w:rPr>
      </w:pPr>
      <w:r w:rsidRPr="007161BB">
        <w:rPr>
          <w:rFonts w:ascii="Book Antiqua" w:eastAsia="宋体" w:hAnsi="Book Antiqua" w:cs="Times New Roman"/>
          <w:b/>
          <w:sz w:val="24"/>
          <w:szCs w:val="24"/>
        </w:rPr>
        <w:t xml:space="preserve">Received: </w:t>
      </w:r>
      <w:r w:rsidRPr="007161BB">
        <w:rPr>
          <w:rFonts w:ascii="Book Antiqua" w:eastAsia="宋体" w:hAnsi="Book Antiqua" w:cs="Times New Roman"/>
          <w:sz w:val="24"/>
          <w:szCs w:val="24"/>
        </w:rPr>
        <w:t>February 12, 2019</w:t>
      </w:r>
    </w:p>
    <w:p w14:paraId="52EB662B" w14:textId="12B9CF05" w:rsidR="001C6810" w:rsidRPr="007161BB" w:rsidRDefault="001C6810" w:rsidP="001C6810">
      <w:pPr>
        <w:widowControl w:val="0"/>
        <w:spacing w:line="360" w:lineRule="auto"/>
        <w:jc w:val="both"/>
        <w:rPr>
          <w:rFonts w:ascii="Book Antiqua" w:eastAsia="宋体" w:hAnsi="Book Antiqua" w:cs="Times New Roman"/>
          <w:b/>
          <w:sz w:val="24"/>
          <w:szCs w:val="24"/>
        </w:rPr>
      </w:pPr>
      <w:r w:rsidRPr="007161BB">
        <w:rPr>
          <w:rFonts w:ascii="Book Antiqua" w:eastAsia="宋体" w:hAnsi="Book Antiqua" w:cs="Times New Roman"/>
          <w:b/>
          <w:sz w:val="24"/>
          <w:szCs w:val="24"/>
        </w:rPr>
        <w:t xml:space="preserve">Peer-review started: </w:t>
      </w:r>
      <w:r w:rsidRPr="007161BB">
        <w:rPr>
          <w:rFonts w:ascii="Book Antiqua" w:eastAsia="宋体" w:hAnsi="Book Antiqua" w:cs="Times New Roman"/>
          <w:sz w:val="24"/>
          <w:szCs w:val="24"/>
        </w:rPr>
        <w:t>February 15, 2019</w:t>
      </w:r>
    </w:p>
    <w:p w14:paraId="2BBB6CA5" w14:textId="5FD455F9" w:rsidR="001C6810" w:rsidRPr="007161BB" w:rsidRDefault="001C6810" w:rsidP="001C6810">
      <w:pPr>
        <w:widowControl w:val="0"/>
        <w:spacing w:line="360" w:lineRule="auto"/>
        <w:jc w:val="both"/>
        <w:rPr>
          <w:rFonts w:ascii="Book Antiqua" w:eastAsia="宋体" w:hAnsi="Book Antiqua" w:cs="Times New Roman"/>
          <w:b/>
          <w:sz w:val="24"/>
          <w:szCs w:val="24"/>
        </w:rPr>
      </w:pPr>
      <w:r w:rsidRPr="007161BB">
        <w:rPr>
          <w:rFonts w:ascii="Book Antiqua" w:eastAsia="宋体" w:hAnsi="Book Antiqua" w:cs="Times New Roman"/>
          <w:b/>
          <w:sz w:val="24"/>
          <w:szCs w:val="24"/>
        </w:rPr>
        <w:t xml:space="preserve">First decision: </w:t>
      </w:r>
      <w:r w:rsidRPr="007161BB">
        <w:rPr>
          <w:rFonts w:ascii="Book Antiqua" w:eastAsia="宋体" w:hAnsi="Book Antiqua" w:cs="Times New Roman"/>
          <w:sz w:val="24"/>
          <w:szCs w:val="24"/>
        </w:rPr>
        <w:t>April 4, 2019</w:t>
      </w:r>
    </w:p>
    <w:p w14:paraId="5043B46E" w14:textId="1A771C43" w:rsidR="001C6810" w:rsidRPr="007161BB" w:rsidRDefault="001C6810" w:rsidP="001C6810">
      <w:pPr>
        <w:widowControl w:val="0"/>
        <w:spacing w:line="360" w:lineRule="auto"/>
        <w:jc w:val="both"/>
        <w:rPr>
          <w:rFonts w:ascii="Book Antiqua" w:eastAsia="宋体" w:hAnsi="Book Antiqua" w:cs="Times New Roman"/>
          <w:b/>
          <w:sz w:val="24"/>
          <w:szCs w:val="24"/>
        </w:rPr>
      </w:pPr>
      <w:r w:rsidRPr="007161BB">
        <w:rPr>
          <w:rFonts w:ascii="Book Antiqua" w:eastAsia="宋体" w:hAnsi="Book Antiqua" w:cs="Times New Roman"/>
          <w:b/>
          <w:sz w:val="24"/>
          <w:szCs w:val="24"/>
        </w:rPr>
        <w:t xml:space="preserve">Revised: </w:t>
      </w:r>
      <w:r w:rsidRPr="007161BB">
        <w:rPr>
          <w:rFonts w:ascii="Book Antiqua" w:eastAsia="宋体" w:hAnsi="Book Antiqua" w:cs="Times New Roman"/>
          <w:sz w:val="24"/>
          <w:szCs w:val="24"/>
        </w:rPr>
        <w:t>April 20, 2019</w:t>
      </w:r>
    </w:p>
    <w:p w14:paraId="506DCC88" w14:textId="55C14379" w:rsidR="001C6810" w:rsidRPr="007161BB" w:rsidRDefault="001C6810" w:rsidP="001C6810">
      <w:pPr>
        <w:widowControl w:val="0"/>
        <w:spacing w:line="360" w:lineRule="auto"/>
        <w:jc w:val="both"/>
        <w:rPr>
          <w:rFonts w:ascii="Book Antiqua" w:eastAsia="宋体" w:hAnsi="Book Antiqua" w:cs="Times New Roman"/>
          <w:color w:val="000000"/>
          <w:sz w:val="24"/>
          <w:szCs w:val="24"/>
        </w:rPr>
      </w:pPr>
      <w:r w:rsidRPr="007161BB">
        <w:rPr>
          <w:rFonts w:ascii="Book Antiqua" w:eastAsia="宋体" w:hAnsi="Book Antiqua" w:cs="Times New Roman"/>
          <w:b/>
          <w:sz w:val="24"/>
          <w:szCs w:val="24"/>
        </w:rPr>
        <w:t>Accepted:</w:t>
      </w:r>
      <w:r w:rsidR="007924AC" w:rsidRPr="007924AC">
        <w:t xml:space="preserve"> </w:t>
      </w:r>
      <w:r w:rsidR="007924AC" w:rsidRPr="007924AC">
        <w:rPr>
          <w:rFonts w:ascii="Book Antiqua" w:eastAsia="宋体" w:hAnsi="Book Antiqua" w:cs="Times New Roman"/>
          <w:sz w:val="24"/>
          <w:szCs w:val="24"/>
        </w:rPr>
        <w:t>April 29, 2019</w:t>
      </w:r>
      <w:r w:rsidRPr="007161BB">
        <w:rPr>
          <w:rFonts w:ascii="Book Antiqua" w:eastAsia="宋体" w:hAnsi="Book Antiqua" w:cs="Times New Roman"/>
          <w:b/>
          <w:sz w:val="24"/>
          <w:szCs w:val="24"/>
        </w:rPr>
        <w:t xml:space="preserve"> </w:t>
      </w:r>
    </w:p>
    <w:p w14:paraId="1F4C5ED1" w14:textId="66ECAE9C" w:rsidR="001C6810" w:rsidRPr="007161BB" w:rsidRDefault="001C6810" w:rsidP="001C6810">
      <w:pPr>
        <w:widowControl w:val="0"/>
        <w:spacing w:line="360" w:lineRule="auto"/>
        <w:jc w:val="both"/>
        <w:rPr>
          <w:rFonts w:ascii="Book Antiqua" w:eastAsia="宋体" w:hAnsi="Book Antiqua" w:cs="Times New Roman"/>
          <w:b/>
          <w:sz w:val="24"/>
          <w:szCs w:val="24"/>
        </w:rPr>
      </w:pPr>
      <w:r w:rsidRPr="007161BB">
        <w:rPr>
          <w:rFonts w:ascii="Book Antiqua" w:eastAsia="宋体" w:hAnsi="Book Antiqua" w:cs="Times New Roman"/>
          <w:b/>
          <w:sz w:val="24"/>
          <w:szCs w:val="24"/>
        </w:rPr>
        <w:t>Article in press:</w:t>
      </w:r>
      <w:r w:rsidR="00313F34">
        <w:rPr>
          <w:rFonts w:ascii="Book Antiqua" w:eastAsia="宋体" w:hAnsi="Book Antiqua" w:cs="Times New Roman" w:hint="eastAsia"/>
          <w:b/>
          <w:sz w:val="24"/>
          <w:szCs w:val="24"/>
        </w:rPr>
        <w:t xml:space="preserve"> </w:t>
      </w:r>
      <w:r w:rsidR="00313F34" w:rsidRPr="00313F34">
        <w:rPr>
          <w:rFonts w:ascii="Book Antiqua" w:eastAsia="宋体" w:hAnsi="Book Antiqua" w:cs="Times New Roman"/>
          <w:sz w:val="24"/>
          <w:szCs w:val="24"/>
        </w:rPr>
        <w:t>April 29, 2019</w:t>
      </w:r>
    </w:p>
    <w:p w14:paraId="4FDE307F" w14:textId="50A968EE" w:rsidR="001C6810" w:rsidRPr="007161BB" w:rsidRDefault="001C6810" w:rsidP="001C6810">
      <w:pPr>
        <w:widowControl w:val="0"/>
        <w:spacing w:line="360" w:lineRule="auto"/>
        <w:jc w:val="both"/>
        <w:rPr>
          <w:rFonts w:ascii="Book Antiqua" w:eastAsia="宋体" w:hAnsi="Book Antiqua" w:cs="Times New Roman"/>
          <w:b/>
          <w:sz w:val="24"/>
          <w:szCs w:val="24"/>
        </w:rPr>
      </w:pPr>
      <w:r w:rsidRPr="007161BB">
        <w:rPr>
          <w:rFonts w:ascii="Book Antiqua" w:eastAsia="宋体" w:hAnsi="Book Antiqua" w:cs="Times New Roman"/>
          <w:b/>
          <w:sz w:val="24"/>
          <w:szCs w:val="24"/>
        </w:rPr>
        <w:t>Published online:</w:t>
      </w:r>
      <w:r w:rsidR="00313F34">
        <w:rPr>
          <w:rFonts w:ascii="Book Antiqua" w:eastAsia="宋体" w:hAnsi="Book Antiqua" w:cs="Times New Roman" w:hint="eastAsia"/>
          <w:b/>
          <w:sz w:val="24"/>
          <w:szCs w:val="24"/>
        </w:rPr>
        <w:t xml:space="preserve"> </w:t>
      </w:r>
      <w:r w:rsidR="00313F34" w:rsidRPr="00313F34">
        <w:rPr>
          <w:rFonts w:ascii="Book Antiqua" w:eastAsia="宋体" w:hAnsi="Book Antiqua" w:cs="Times New Roman"/>
          <w:sz w:val="24"/>
          <w:szCs w:val="24"/>
        </w:rPr>
        <w:t>May 28, 2019</w:t>
      </w:r>
    </w:p>
    <w:p w14:paraId="18F779AB" w14:textId="5EF79FA6" w:rsidR="00E049CC" w:rsidRPr="007161BB" w:rsidRDefault="00E049CC">
      <w:pPr>
        <w:rPr>
          <w:rFonts w:ascii="Book Antiqua" w:eastAsia="宋体" w:hAnsi="Book Antiqua" w:cs="Times New Roman"/>
          <w:b/>
          <w:color w:val="000000" w:themeColor="text1"/>
          <w:sz w:val="24"/>
          <w:szCs w:val="24"/>
        </w:rPr>
      </w:pPr>
      <w:r w:rsidRPr="007161BB">
        <w:rPr>
          <w:rFonts w:ascii="Book Antiqua" w:eastAsia="宋体" w:hAnsi="Book Antiqua" w:cs="Times New Roman"/>
          <w:b/>
          <w:color w:val="000000" w:themeColor="text1"/>
          <w:sz w:val="24"/>
          <w:szCs w:val="24"/>
        </w:rPr>
        <w:br w:type="page"/>
      </w:r>
    </w:p>
    <w:p w14:paraId="21223319" w14:textId="183C6C0C" w:rsidR="00364A6A" w:rsidRPr="007161BB" w:rsidRDefault="00364A6A" w:rsidP="006F6C60">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lang w:val="en-GB"/>
        </w:rPr>
        <w:lastRenderedPageBreak/>
        <w:t>Abstract</w:t>
      </w:r>
    </w:p>
    <w:p w14:paraId="2BDC5541" w14:textId="77777777" w:rsidR="00E049CC" w:rsidRPr="007161BB" w:rsidRDefault="00364A6A" w:rsidP="006F6C60">
      <w:pPr>
        <w:spacing w:line="360" w:lineRule="auto"/>
        <w:jc w:val="both"/>
        <w:rPr>
          <w:rFonts w:ascii="Book Antiqua" w:eastAsia="宋体" w:hAnsi="Book Antiqua" w:cs="Times New Roman"/>
          <w:b/>
          <w:i/>
          <w:color w:val="000000" w:themeColor="text1"/>
          <w:sz w:val="24"/>
          <w:szCs w:val="24"/>
          <w:lang w:val="en-GB"/>
        </w:rPr>
      </w:pPr>
      <w:bookmarkStart w:id="70" w:name="OLE_LINK21"/>
      <w:r w:rsidRPr="007161BB">
        <w:rPr>
          <w:rFonts w:ascii="Book Antiqua" w:eastAsia="宋体" w:hAnsi="Book Antiqua" w:cs="Times New Roman"/>
          <w:b/>
          <w:i/>
          <w:color w:val="000000" w:themeColor="text1"/>
          <w:sz w:val="24"/>
          <w:szCs w:val="24"/>
          <w:lang w:val="en-GB"/>
        </w:rPr>
        <w:t>BACKGROUND</w:t>
      </w:r>
      <w:bookmarkStart w:id="71" w:name="OLE_LINK182"/>
      <w:bookmarkStart w:id="72" w:name="OLE_LINK181"/>
      <w:bookmarkStart w:id="73" w:name="OLE_LINK651"/>
      <w:bookmarkStart w:id="74" w:name="OLE_LINK652"/>
      <w:bookmarkStart w:id="75" w:name="OLE_LINK281"/>
      <w:bookmarkStart w:id="76" w:name="OLE_LINK280"/>
    </w:p>
    <w:p w14:paraId="380F0F4A" w14:textId="3DE05C31" w:rsidR="00364A6A" w:rsidRPr="007161BB" w:rsidRDefault="00364A6A"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It is challenging to distinguish intestinal tuberculosis from Crohn</w:t>
      </w:r>
      <w:r w:rsidR="00E049CC"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s disease due to dynamic changes in epidemiology and similar clinical characteristics. Recent studies have shown that polymorphisms in</w:t>
      </w:r>
      <w:r w:rsidR="00EE55B7">
        <w:rPr>
          <w:rFonts w:ascii="Book Antiqua" w:eastAsia="宋体" w:hAnsi="Book Antiqua" w:cs="Times New Roman"/>
          <w:color w:val="000000" w:themeColor="text1"/>
          <w:sz w:val="24"/>
          <w:szCs w:val="24"/>
          <w:lang w:val="en-GB"/>
        </w:rPr>
        <w:t xml:space="preserve"> genes involved in</w:t>
      </w:r>
      <w:r w:rsidRPr="007161BB">
        <w:rPr>
          <w:rFonts w:ascii="Book Antiqua" w:eastAsia="宋体" w:hAnsi="Book Antiqua" w:cs="Times New Roman"/>
          <w:color w:val="000000" w:themeColor="text1"/>
          <w:sz w:val="24"/>
          <w:szCs w:val="24"/>
          <w:lang w:val="en-GB"/>
        </w:rPr>
        <w:t xml:space="preserve"> the interleukin (IL)-23/IL-17 axis</w:t>
      </w:r>
      <w:r w:rsidR="00EE55B7">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may affect intestinal mucosal immunity by affecting the differentiation of Th17 cells.</w:t>
      </w:r>
      <w:bookmarkEnd w:id="71"/>
      <w:bookmarkEnd w:id="72"/>
      <w:bookmarkEnd w:id="73"/>
      <w:bookmarkEnd w:id="74"/>
    </w:p>
    <w:p w14:paraId="4D5B26EA" w14:textId="77777777" w:rsidR="00E049CC" w:rsidRPr="007161BB" w:rsidRDefault="00E049CC" w:rsidP="006F6C60">
      <w:pPr>
        <w:spacing w:line="360" w:lineRule="auto"/>
        <w:jc w:val="both"/>
        <w:rPr>
          <w:rFonts w:ascii="Book Antiqua" w:eastAsia="宋体" w:hAnsi="Book Antiqua" w:cs="Times New Roman"/>
          <w:color w:val="000000" w:themeColor="text1"/>
          <w:sz w:val="24"/>
          <w:szCs w:val="24"/>
          <w:lang w:val="en-GB"/>
        </w:rPr>
      </w:pPr>
    </w:p>
    <w:p w14:paraId="4161FCD8" w14:textId="672DCC2C" w:rsidR="00E049CC" w:rsidRPr="007161BB" w:rsidRDefault="00364A6A"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t>AIM</w:t>
      </w:r>
      <w:bookmarkStart w:id="77" w:name="OLE_LINK466"/>
    </w:p>
    <w:p w14:paraId="34CA4F1E" w14:textId="177A6496" w:rsidR="00364A6A" w:rsidRPr="007161BB" w:rsidRDefault="00364A6A"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 xml:space="preserve">To investigate the specific </w:t>
      </w:r>
      <w:r w:rsidR="00E049CC" w:rsidRPr="007161BB">
        <w:rPr>
          <w:rFonts w:ascii="Book Antiqua" w:eastAsia="宋体" w:hAnsi="Book Antiqua" w:cs="Times New Roman"/>
          <w:color w:val="000000" w:themeColor="text1"/>
          <w:sz w:val="24"/>
          <w:szCs w:val="24"/>
          <w:lang w:val="en-GB"/>
        </w:rPr>
        <w:t>single-nucleotide polymorphism</w:t>
      </w:r>
      <w:r w:rsidR="00FA2BCE" w:rsidRPr="007161BB">
        <w:rPr>
          <w:rFonts w:ascii="Book Antiqua" w:eastAsia="宋体" w:hAnsi="Book Antiqua" w:cs="Times New Roman"/>
          <w:color w:val="000000" w:themeColor="text1"/>
          <w:sz w:val="24"/>
          <w:szCs w:val="24"/>
          <w:lang w:val="en-GB"/>
        </w:rPr>
        <w:t>s</w:t>
      </w:r>
      <w:r w:rsidR="00E049CC"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SNPs</w:t>
      </w:r>
      <w:r w:rsidR="00E049CC"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in </w:t>
      </w:r>
      <w:r w:rsidR="00EE55B7">
        <w:rPr>
          <w:rFonts w:ascii="Book Antiqua" w:eastAsia="宋体" w:hAnsi="Book Antiqua" w:cs="Times New Roman"/>
          <w:color w:val="000000" w:themeColor="text1"/>
          <w:sz w:val="24"/>
          <w:szCs w:val="24"/>
          <w:lang w:val="en-GB"/>
        </w:rPr>
        <w:t xml:space="preserve">genes involved in </w:t>
      </w:r>
      <w:r w:rsidRPr="007161BB">
        <w:rPr>
          <w:rFonts w:ascii="Book Antiqua" w:eastAsia="宋体" w:hAnsi="Book Antiqua" w:cs="Times New Roman"/>
          <w:color w:val="000000" w:themeColor="text1"/>
          <w:sz w:val="24"/>
          <w:szCs w:val="24"/>
          <w:lang w:val="en-GB"/>
        </w:rPr>
        <w:t>the IL-23/IL-17 axis and possible pathways that affect susceptibility to intestinal tuberculosis and Crohn's disease.</w:t>
      </w:r>
    </w:p>
    <w:p w14:paraId="5F84706B" w14:textId="77777777" w:rsidR="00E049CC" w:rsidRPr="007161BB" w:rsidRDefault="00E049CC" w:rsidP="006F6C60">
      <w:pPr>
        <w:spacing w:line="360" w:lineRule="auto"/>
        <w:jc w:val="both"/>
        <w:rPr>
          <w:rFonts w:ascii="Book Antiqua" w:eastAsia="宋体" w:hAnsi="Book Antiqua" w:cs="Times New Roman"/>
          <w:b/>
          <w:color w:val="000000" w:themeColor="text1"/>
          <w:sz w:val="24"/>
          <w:szCs w:val="24"/>
          <w:lang w:val="en-GB"/>
        </w:rPr>
      </w:pPr>
    </w:p>
    <w:bookmarkEnd w:id="75"/>
    <w:bookmarkEnd w:id="76"/>
    <w:bookmarkEnd w:id="77"/>
    <w:p w14:paraId="62ABA8D3" w14:textId="77777777" w:rsidR="00E049CC" w:rsidRPr="007161BB" w:rsidRDefault="00364A6A"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t>METHODS</w:t>
      </w:r>
      <w:bookmarkStart w:id="78" w:name="OLE_LINK147"/>
      <w:bookmarkStart w:id="79" w:name="OLE_LINK271"/>
      <w:bookmarkStart w:id="80" w:name="OLE_LINK270"/>
      <w:bookmarkStart w:id="81" w:name="OLE_LINK274"/>
      <w:bookmarkStart w:id="82" w:name="OLE_LINK273"/>
      <w:bookmarkStart w:id="83" w:name="OLE_LINK272"/>
      <w:bookmarkStart w:id="84" w:name="OLE_LINK148"/>
    </w:p>
    <w:p w14:paraId="504A0571" w14:textId="260FEA6A" w:rsidR="00364A6A" w:rsidRPr="007161BB" w:rsidRDefault="00364A6A"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We analysed 133 patients with intestinal tuberculosis, 128 with Crohn</w:t>
      </w:r>
      <w:r w:rsidR="00E049CC"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s disease</w:t>
      </w:r>
      <w:r w:rsidR="005E4ECD">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and 500 normal controls. </w:t>
      </w:r>
      <w:bookmarkStart w:id="85" w:name="OLE_LINK241"/>
      <w:bookmarkStart w:id="86" w:name="OLE_LINK236"/>
      <w:bookmarkStart w:id="87" w:name="OLE_LINK235"/>
      <w:bookmarkStart w:id="88" w:name="OLE_LINK263"/>
      <w:bookmarkStart w:id="89" w:name="OLE_LINK262"/>
      <w:bookmarkStart w:id="90" w:name="OLE_LINK233"/>
      <w:bookmarkStart w:id="91" w:name="OLE_LINK232"/>
      <w:bookmarkEnd w:id="78"/>
      <w:bookmarkEnd w:id="79"/>
      <w:bookmarkEnd w:id="80"/>
      <w:bookmarkEnd w:id="81"/>
      <w:bookmarkEnd w:id="82"/>
      <w:bookmarkEnd w:id="83"/>
      <w:r w:rsidRPr="007161BB">
        <w:rPr>
          <w:rFonts w:ascii="Book Antiqua" w:eastAsia="宋体" w:hAnsi="Book Antiqua" w:cs="Times New Roman"/>
          <w:color w:val="000000" w:themeColor="text1"/>
          <w:sz w:val="24"/>
          <w:szCs w:val="24"/>
          <w:lang w:val="en-GB"/>
        </w:rPr>
        <w:t xml:space="preserve">DNA was extracted from paraffin-embedded specimens or whole blood. Four SNPs in the </w:t>
      </w:r>
      <w:bookmarkStart w:id="92" w:name="OLE_LINK159"/>
      <w:bookmarkStart w:id="93" w:name="OLE_LINK160"/>
      <w:r w:rsidRPr="007161BB">
        <w:rPr>
          <w:rFonts w:ascii="Book Antiqua" w:eastAsia="宋体" w:hAnsi="Book Antiqua" w:cs="Times New Roman"/>
          <w:color w:val="000000" w:themeColor="text1"/>
          <w:sz w:val="24"/>
          <w:szCs w:val="24"/>
          <w:lang w:val="en-GB"/>
        </w:rPr>
        <w:t>IL23/Th17 axis</w:t>
      </w:r>
      <w:bookmarkEnd w:id="92"/>
      <w:bookmarkEnd w:id="93"/>
      <w:r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i/>
          <w:color w:val="000000" w:themeColor="text1"/>
          <w:sz w:val="24"/>
          <w:szCs w:val="24"/>
          <w:lang w:val="en-GB"/>
        </w:rPr>
        <w:t>IL22</w:t>
      </w:r>
      <w:r w:rsidRPr="007161BB">
        <w:rPr>
          <w:rFonts w:ascii="Book Antiqua" w:eastAsia="宋体" w:hAnsi="Book Antiqua" w:cs="Times New Roman"/>
          <w:color w:val="000000" w:themeColor="text1"/>
          <w:sz w:val="24"/>
          <w:szCs w:val="24"/>
          <w:lang w:val="en-GB"/>
        </w:rPr>
        <w:t xml:space="preserve"> rs2227473</w:t>
      </w:r>
      <w:bookmarkStart w:id="94" w:name="OLE_LINK161"/>
      <w:bookmarkStart w:id="95" w:name="OLE_LINK162"/>
      <w:r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i/>
          <w:color w:val="000000" w:themeColor="text1"/>
          <w:sz w:val="24"/>
          <w:szCs w:val="24"/>
          <w:lang w:val="en-GB"/>
        </w:rPr>
        <w:t>IL1β</w:t>
      </w:r>
      <w:r w:rsidRPr="007161BB">
        <w:rPr>
          <w:rFonts w:ascii="Book Antiqua" w:eastAsia="宋体" w:hAnsi="Book Antiqua" w:cs="Times New Roman"/>
          <w:color w:val="000000" w:themeColor="text1"/>
          <w:sz w:val="24"/>
          <w:szCs w:val="24"/>
          <w:lang w:val="en-GB"/>
        </w:rPr>
        <w:t xml:space="preserve"> rs1143627</w:t>
      </w:r>
      <w:bookmarkEnd w:id="94"/>
      <w:bookmarkEnd w:id="95"/>
      <w:r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i/>
          <w:color w:val="000000" w:themeColor="text1"/>
          <w:sz w:val="24"/>
          <w:szCs w:val="24"/>
          <w:lang w:val="en-GB"/>
        </w:rPr>
        <w:t>TGFβ</w:t>
      </w:r>
      <w:r w:rsidRPr="007161BB">
        <w:rPr>
          <w:rFonts w:ascii="Book Antiqua" w:eastAsia="宋体" w:hAnsi="Book Antiqua" w:cs="Times New Roman"/>
          <w:color w:val="000000" w:themeColor="text1"/>
          <w:sz w:val="24"/>
          <w:szCs w:val="24"/>
          <w:lang w:val="en-GB"/>
        </w:rPr>
        <w:t xml:space="preserve"> rs4803455, and </w:t>
      </w:r>
      <w:r w:rsidRPr="007161BB">
        <w:rPr>
          <w:rFonts w:ascii="Book Antiqua" w:eastAsia="宋体" w:hAnsi="Book Antiqua" w:cs="Times New Roman"/>
          <w:i/>
          <w:color w:val="000000" w:themeColor="text1"/>
          <w:sz w:val="24"/>
          <w:szCs w:val="24"/>
          <w:lang w:val="en-GB"/>
        </w:rPr>
        <w:t>IL17</w:t>
      </w:r>
      <w:r w:rsidRPr="007161BB">
        <w:rPr>
          <w:rFonts w:ascii="Book Antiqua" w:eastAsia="宋体" w:hAnsi="Book Antiqua" w:cs="Times New Roman"/>
          <w:color w:val="000000" w:themeColor="text1"/>
          <w:sz w:val="24"/>
          <w:szCs w:val="24"/>
          <w:lang w:val="en-GB"/>
        </w:rPr>
        <w:t xml:space="preserve"> rs8193036) were genotyped with TaqMan assays. The transcriptional activity levels of different genotypes of rs2227473 were detected by dual luciferase reporter gene assay. </w:t>
      </w:r>
      <w:bookmarkStart w:id="96" w:name="OLE_LINK655"/>
      <w:bookmarkStart w:id="97" w:name="OLE_LINK656"/>
      <w:r w:rsidRPr="007161BB">
        <w:rPr>
          <w:rFonts w:ascii="Book Antiqua" w:eastAsia="宋体" w:hAnsi="Book Antiqua" w:cs="Times New Roman"/>
          <w:color w:val="000000" w:themeColor="text1"/>
          <w:sz w:val="24"/>
          <w:szCs w:val="24"/>
          <w:lang w:val="en-GB"/>
        </w:rPr>
        <w:t>The expression of IL-22R1 in different intestinal diseases was detected by immunohistochemistry.</w:t>
      </w:r>
      <w:bookmarkEnd w:id="96"/>
      <w:bookmarkEnd w:id="97"/>
    </w:p>
    <w:p w14:paraId="10847F9D" w14:textId="77777777" w:rsidR="00E049CC" w:rsidRPr="007161BB" w:rsidRDefault="00E049CC" w:rsidP="006F6C60">
      <w:pPr>
        <w:spacing w:line="360" w:lineRule="auto"/>
        <w:jc w:val="both"/>
        <w:rPr>
          <w:rFonts w:ascii="Book Antiqua" w:eastAsia="宋体" w:hAnsi="Book Antiqua" w:cs="Times New Roman"/>
          <w:color w:val="000000" w:themeColor="text1"/>
          <w:sz w:val="24"/>
          <w:szCs w:val="24"/>
          <w:lang w:val="en-GB"/>
        </w:rPr>
      </w:pPr>
    </w:p>
    <w:bookmarkEnd w:id="84"/>
    <w:bookmarkEnd w:id="85"/>
    <w:bookmarkEnd w:id="86"/>
    <w:bookmarkEnd w:id="87"/>
    <w:bookmarkEnd w:id="88"/>
    <w:bookmarkEnd w:id="89"/>
    <w:p w14:paraId="53C095B6" w14:textId="77777777" w:rsidR="00E049CC" w:rsidRPr="007161BB" w:rsidRDefault="00364A6A"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t>RESULTS</w:t>
      </w:r>
      <w:bookmarkStart w:id="98" w:name="_Hlk533683302"/>
      <w:bookmarkStart w:id="99" w:name="OLE_LINK285"/>
      <w:bookmarkStart w:id="100" w:name="OLE_LINK657"/>
      <w:bookmarkStart w:id="101" w:name="OLE_LINK658"/>
      <w:bookmarkEnd w:id="90"/>
      <w:bookmarkEnd w:id="91"/>
    </w:p>
    <w:p w14:paraId="42BFAE32" w14:textId="2EF7E045" w:rsidR="00364A6A" w:rsidRPr="007161BB" w:rsidRDefault="00364A6A"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 xml:space="preserve">The </w:t>
      </w:r>
      <w:proofErr w:type="gramStart"/>
      <w:r w:rsidRPr="007161BB">
        <w:rPr>
          <w:rFonts w:ascii="Book Antiqua" w:eastAsia="宋体" w:hAnsi="Book Antiqua" w:cs="Times New Roman"/>
          <w:color w:val="000000" w:themeColor="text1"/>
          <w:sz w:val="24"/>
          <w:szCs w:val="24"/>
          <w:lang w:val="en-GB"/>
        </w:rPr>
        <w:t>A</w:t>
      </w:r>
      <w:proofErr w:type="gramEnd"/>
      <w:r w:rsidRPr="007161BB">
        <w:rPr>
          <w:rFonts w:ascii="Book Antiqua" w:eastAsia="宋体" w:hAnsi="Book Antiqua" w:cs="Times New Roman"/>
          <w:color w:val="000000" w:themeColor="text1"/>
          <w:sz w:val="24"/>
          <w:szCs w:val="24"/>
          <w:lang w:val="en-GB"/>
        </w:rPr>
        <w:t xml:space="preserve"> allele frequency of rs2227473 (</w:t>
      </w:r>
      <w:r w:rsidR="00E049CC" w:rsidRPr="007161BB">
        <w:rPr>
          <w:rFonts w:ascii="Book Antiqua" w:eastAsia="宋体" w:hAnsi="Book Antiqua" w:cs="Times New Roman"/>
          <w:i/>
          <w:color w:val="000000" w:themeColor="text1"/>
          <w:sz w:val="24"/>
          <w:szCs w:val="24"/>
          <w:lang w:val="en-GB"/>
        </w:rPr>
        <w:t xml:space="preserve">P </w:t>
      </w:r>
      <w:r w:rsidRPr="007161BB">
        <w:rPr>
          <w:rFonts w:ascii="Book Antiqua" w:eastAsia="宋体" w:hAnsi="Book Antiqua" w:cs="Times New Roman"/>
          <w:color w:val="000000" w:themeColor="text1"/>
          <w:sz w:val="24"/>
          <w:szCs w:val="24"/>
          <w:lang w:val="en-GB"/>
        </w:rPr>
        <w:t>=</w:t>
      </w:r>
      <w:r w:rsidR="00E049CC"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0.030, </w:t>
      </w:r>
      <w:r w:rsidR="00E049CC" w:rsidRPr="007161BB">
        <w:rPr>
          <w:rFonts w:ascii="Book Antiqua" w:hAnsi="Book Antiqua"/>
          <w:sz w:val="24"/>
          <w:szCs w:val="24"/>
        </w:rPr>
        <w:t>odds ratio</w:t>
      </w:r>
      <w:r w:rsidR="00E049CC"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E049CC"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0.60, 95%</w:t>
      </w:r>
      <w:bookmarkStart w:id="102" w:name="_Hlk5181766"/>
      <w:r w:rsidR="00E049CC" w:rsidRPr="007161BB">
        <w:rPr>
          <w:rFonts w:ascii="Book Antiqua" w:hAnsi="Book Antiqua"/>
          <w:sz w:val="24"/>
          <w:szCs w:val="24"/>
        </w:rPr>
        <w:t xml:space="preserve"> confidence interval</w:t>
      </w:r>
      <w:bookmarkEnd w:id="102"/>
      <w:r w:rsidR="005E4ECD">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0.37-0.95) showed an abnormal distribution between intestinal tuberculosis and healthy controls.</w:t>
      </w:r>
      <w:bookmarkEnd w:id="98"/>
      <w:bookmarkEnd w:id="99"/>
      <w:bookmarkEnd w:id="100"/>
      <w:bookmarkEnd w:id="101"/>
      <w:r w:rsidRPr="007161BB">
        <w:rPr>
          <w:rFonts w:ascii="Book Antiqua" w:eastAsia="宋体" w:hAnsi="Book Antiqua" w:cs="Times New Roman"/>
          <w:color w:val="000000" w:themeColor="text1"/>
          <w:sz w:val="24"/>
          <w:szCs w:val="24"/>
          <w:lang w:val="en-GB"/>
        </w:rPr>
        <w:t xml:space="preserve"> </w:t>
      </w:r>
      <w:bookmarkStart w:id="103" w:name="OLE_LINK155"/>
      <w:r w:rsidRPr="007161BB">
        <w:rPr>
          <w:rFonts w:ascii="Book Antiqua" w:eastAsia="宋体" w:hAnsi="Book Antiqua" w:cs="Times New Roman"/>
          <w:color w:val="000000" w:themeColor="text1"/>
          <w:sz w:val="24"/>
          <w:szCs w:val="24"/>
          <w:lang w:val="en-GB"/>
        </w:rPr>
        <w:t xml:space="preserve">The presence of the A allele was associated with </w:t>
      </w:r>
      <w:r w:rsidR="005E4ECD">
        <w:rPr>
          <w:rFonts w:ascii="Book Antiqua" w:eastAsia="宋体" w:hAnsi="Book Antiqua" w:cs="Times New Roman"/>
          <w:color w:val="000000" w:themeColor="text1"/>
          <w:sz w:val="24"/>
          <w:szCs w:val="24"/>
          <w:lang w:val="en-GB"/>
        </w:rPr>
        <w:t xml:space="preserve">a </w:t>
      </w:r>
      <w:hyperlink r:id="rId10" w:history="1">
        <w:r w:rsidRPr="007161BB">
          <w:rPr>
            <w:rFonts w:ascii="Book Antiqua" w:eastAsia="宋体" w:hAnsi="Book Antiqua" w:cs="Times New Roman"/>
            <w:color w:val="000000" w:themeColor="text1"/>
            <w:sz w:val="24"/>
            <w:szCs w:val="24"/>
            <w:lang w:val="en-GB"/>
          </w:rPr>
          <w:t>higher</w:t>
        </w:r>
      </w:hyperlink>
      <w:r w:rsidRPr="007161BB">
        <w:rPr>
          <w:rFonts w:ascii="Book Antiqua" w:eastAsia="宋体" w:hAnsi="Book Antiqua" w:cs="Times New Roman"/>
          <w:color w:val="000000" w:themeColor="text1"/>
          <w:sz w:val="24"/>
          <w:szCs w:val="24"/>
          <w:lang w:val="en-GB"/>
        </w:rPr>
        <w:t xml:space="preserve"> IL-22 transcriptional activity (</w:t>
      </w:r>
      <w:r w:rsidR="00E049CC" w:rsidRPr="007161BB">
        <w:rPr>
          <w:rFonts w:ascii="Book Antiqua" w:eastAsia="宋体" w:hAnsi="Book Antiqua" w:cs="Times New Roman"/>
          <w:i/>
          <w:color w:val="000000" w:themeColor="text1"/>
          <w:sz w:val="24"/>
          <w:szCs w:val="24"/>
          <w:lang w:val="en-GB"/>
        </w:rPr>
        <w:t xml:space="preserve">P </w:t>
      </w:r>
      <w:r w:rsidRPr="007161BB">
        <w:rPr>
          <w:rFonts w:ascii="Book Antiqua" w:eastAsia="宋体" w:hAnsi="Book Antiqua" w:cs="Times New Roman"/>
          <w:color w:val="000000" w:themeColor="text1"/>
          <w:sz w:val="24"/>
          <w:szCs w:val="24"/>
          <w:lang w:val="en-GB"/>
        </w:rPr>
        <w:t>&lt;</w:t>
      </w:r>
      <w:r w:rsidR="00E049CC"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0.05)</w:t>
      </w:r>
      <w:bookmarkStart w:id="104" w:name="OLE_LINK198"/>
      <w:r w:rsidRPr="007161BB">
        <w:rPr>
          <w:rFonts w:ascii="Book Antiqua" w:eastAsia="宋体" w:hAnsi="Book Antiqua" w:cs="Times New Roman"/>
          <w:color w:val="000000" w:themeColor="text1"/>
          <w:sz w:val="24"/>
          <w:szCs w:val="24"/>
          <w:lang w:val="en-GB"/>
        </w:rPr>
        <w:t xml:space="preserve">. In addition, </w:t>
      </w:r>
      <w:r w:rsidRPr="007161BB">
        <w:rPr>
          <w:rFonts w:ascii="Book Antiqua" w:eastAsia="宋体" w:hAnsi="Book Antiqua" w:cs="Times New Roman"/>
          <w:color w:val="000000" w:themeColor="text1"/>
          <w:sz w:val="24"/>
          <w:szCs w:val="24"/>
          <w:lang w:val="en-GB"/>
        </w:rPr>
        <w:lastRenderedPageBreak/>
        <w:t>IL-22R1 was expressed in intestinal lymphoid tissues</w:t>
      </w:r>
      <w:bookmarkStart w:id="105" w:name="OLE_LINK199"/>
      <w:bookmarkStart w:id="106" w:name="OLE_LINK200"/>
      <w:bookmarkEnd w:id="104"/>
      <w:r w:rsidRPr="007161BB">
        <w:rPr>
          <w:rFonts w:ascii="Book Antiqua" w:eastAsia="宋体" w:hAnsi="Book Antiqua" w:cs="Times New Roman"/>
          <w:color w:val="000000" w:themeColor="text1"/>
          <w:sz w:val="24"/>
          <w:szCs w:val="24"/>
          <w:lang w:val="en-GB"/>
        </w:rPr>
        <w:t xml:space="preserve">, especially under conditions of intestinal tuberculosis, and highly expressed in macrophage-derived </w:t>
      </w:r>
      <w:proofErr w:type="spellStart"/>
      <w:r w:rsidRPr="007161BB">
        <w:rPr>
          <w:rFonts w:ascii="Book Antiqua" w:eastAsia="宋体" w:hAnsi="Book Antiqua" w:cs="Times New Roman"/>
          <w:color w:val="000000" w:themeColor="text1"/>
          <w:sz w:val="24"/>
          <w:szCs w:val="24"/>
          <w:lang w:val="en-GB"/>
        </w:rPr>
        <w:t>Langhans</w:t>
      </w:r>
      <w:proofErr w:type="spellEnd"/>
      <w:r w:rsidRPr="007161BB">
        <w:rPr>
          <w:rFonts w:ascii="Book Antiqua" w:eastAsia="宋体" w:hAnsi="Book Antiqua" w:cs="Times New Roman"/>
          <w:color w:val="000000" w:themeColor="text1"/>
          <w:sz w:val="24"/>
          <w:szCs w:val="24"/>
          <w:lang w:val="en-GB"/>
        </w:rPr>
        <w:t xml:space="preserve"> giant cells</w:t>
      </w:r>
      <w:bookmarkStart w:id="107" w:name="OLE_LINK158"/>
      <w:r w:rsidRPr="007161BB">
        <w:rPr>
          <w:rFonts w:ascii="Book Antiqua" w:eastAsia="宋体" w:hAnsi="Book Antiqua" w:cs="Times New Roman"/>
          <w:color w:val="000000" w:themeColor="text1"/>
          <w:sz w:val="24"/>
          <w:szCs w:val="24"/>
          <w:lang w:val="en-GB"/>
        </w:rPr>
        <w:t>.</w:t>
      </w:r>
      <w:bookmarkEnd w:id="105"/>
      <w:bookmarkEnd w:id="106"/>
      <w:r w:rsidRPr="007161BB">
        <w:rPr>
          <w:rFonts w:ascii="Book Antiqua" w:eastAsia="宋体" w:hAnsi="Book Antiqua" w:cs="Times New Roman"/>
          <w:color w:val="000000" w:themeColor="text1"/>
          <w:sz w:val="24"/>
          <w:szCs w:val="24"/>
          <w:lang w:val="en-GB"/>
        </w:rPr>
        <w:t xml:space="preserve"> The results of immunohistochemistry showed that the expression of IL-22R1 in patients with Crohn's disease and intestinal tuberculosis was significantly higher than that in patients with intestinal polyps and colon cancer (</w:t>
      </w:r>
      <w:r w:rsidR="00E049CC" w:rsidRPr="007161BB">
        <w:rPr>
          <w:rFonts w:ascii="Book Antiqua" w:eastAsia="宋体" w:hAnsi="Book Antiqua" w:cs="Times New Roman"/>
          <w:i/>
          <w:color w:val="000000" w:themeColor="text1"/>
          <w:sz w:val="24"/>
          <w:szCs w:val="24"/>
          <w:lang w:val="en-GB"/>
        </w:rPr>
        <w:t xml:space="preserve">P </w:t>
      </w:r>
      <w:r w:rsidRPr="007161BB">
        <w:rPr>
          <w:rFonts w:ascii="Book Antiqua" w:eastAsia="宋体" w:hAnsi="Book Antiqua" w:cs="Times New Roman"/>
          <w:color w:val="000000" w:themeColor="text1"/>
          <w:sz w:val="24"/>
          <w:szCs w:val="24"/>
          <w:lang w:val="en-GB"/>
        </w:rPr>
        <w:t>&lt;</w:t>
      </w:r>
      <w:r w:rsidR="00E049CC"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0.01).</w:t>
      </w:r>
      <w:bookmarkEnd w:id="103"/>
      <w:bookmarkEnd w:id="107"/>
    </w:p>
    <w:p w14:paraId="761EACC0" w14:textId="77777777" w:rsidR="00E049CC" w:rsidRPr="007161BB" w:rsidRDefault="00E049CC" w:rsidP="006F6C60">
      <w:pPr>
        <w:spacing w:line="360" w:lineRule="auto"/>
        <w:jc w:val="both"/>
        <w:rPr>
          <w:rFonts w:ascii="Book Antiqua" w:eastAsia="宋体" w:hAnsi="Book Antiqua" w:cs="Times New Roman"/>
          <w:color w:val="000000" w:themeColor="text1"/>
          <w:sz w:val="24"/>
          <w:szCs w:val="24"/>
          <w:lang w:val="en-GB"/>
        </w:rPr>
      </w:pPr>
    </w:p>
    <w:p w14:paraId="0503EFB4" w14:textId="77777777" w:rsidR="00E049CC" w:rsidRPr="007161BB" w:rsidRDefault="00364A6A" w:rsidP="006F6C60">
      <w:pPr>
        <w:spacing w:line="360" w:lineRule="auto"/>
        <w:jc w:val="both"/>
        <w:rPr>
          <w:rFonts w:ascii="Book Antiqua" w:eastAsia="宋体" w:hAnsi="Book Antiqua" w:cs="Times New Roman"/>
          <w:b/>
          <w:i/>
          <w:color w:val="000000" w:themeColor="text1"/>
          <w:sz w:val="24"/>
          <w:szCs w:val="24"/>
          <w:lang w:val="en-GB"/>
        </w:rPr>
      </w:pPr>
      <w:bookmarkStart w:id="108" w:name="OLE_LINK187"/>
      <w:bookmarkStart w:id="109" w:name="OLE_LINK186"/>
      <w:bookmarkStart w:id="110" w:name="OLE_LINK234"/>
      <w:r w:rsidRPr="007161BB">
        <w:rPr>
          <w:rFonts w:ascii="Book Antiqua" w:eastAsia="宋体" w:hAnsi="Book Antiqua" w:cs="Times New Roman"/>
          <w:b/>
          <w:i/>
          <w:color w:val="000000" w:themeColor="text1"/>
          <w:sz w:val="24"/>
          <w:szCs w:val="24"/>
          <w:lang w:val="en-GB"/>
        </w:rPr>
        <w:t>CONCLUSION</w:t>
      </w:r>
      <w:bookmarkStart w:id="111" w:name="OLE_LINK238"/>
      <w:bookmarkStart w:id="112" w:name="OLE_LINK237"/>
      <w:bookmarkEnd w:id="108"/>
      <w:bookmarkEnd w:id="109"/>
    </w:p>
    <w:p w14:paraId="3487CD43" w14:textId="17FE7F72" w:rsidR="00364A6A" w:rsidRPr="007161BB" w:rsidRDefault="00364A6A"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 xml:space="preserve">High IL-22 expression seems to be a protective factor for intestinal tuberculosis. </w:t>
      </w:r>
      <w:bookmarkStart w:id="113" w:name="OLE_LINK185"/>
      <w:bookmarkStart w:id="114" w:name="OLE_LINK192"/>
      <w:bookmarkStart w:id="115" w:name="OLE_LINK392"/>
      <w:bookmarkStart w:id="116" w:name="OLE_LINK393"/>
      <w:r w:rsidRPr="007161BB">
        <w:rPr>
          <w:rFonts w:ascii="Book Antiqua" w:eastAsia="宋体" w:hAnsi="Book Antiqua" w:cs="Times New Roman"/>
          <w:color w:val="000000" w:themeColor="text1"/>
          <w:sz w:val="24"/>
          <w:szCs w:val="24"/>
          <w:lang w:val="en-GB"/>
        </w:rPr>
        <w:t xml:space="preserve">IL-22R1 is expressed in </w:t>
      </w:r>
      <w:proofErr w:type="spellStart"/>
      <w:r w:rsidRPr="007161BB">
        <w:rPr>
          <w:rFonts w:ascii="Book Antiqua" w:eastAsia="宋体" w:hAnsi="Book Antiqua" w:cs="Times New Roman"/>
          <w:color w:val="000000" w:themeColor="text1"/>
          <w:sz w:val="24"/>
          <w:szCs w:val="24"/>
          <w:lang w:val="en-GB"/>
        </w:rPr>
        <w:t>Langhans</w:t>
      </w:r>
      <w:proofErr w:type="spellEnd"/>
      <w:r w:rsidRPr="007161BB">
        <w:rPr>
          <w:rFonts w:ascii="Book Antiqua" w:eastAsia="宋体" w:hAnsi="Book Antiqua" w:cs="Times New Roman"/>
          <w:color w:val="000000" w:themeColor="text1"/>
          <w:sz w:val="24"/>
          <w:szCs w:val="24"/>
          <w:lang w:val="en-GB"/>
        </w:rPr>
        <w:t xml:space="preserve"> giant cells,</w:t>
      </w:r>
      <w:bookmarkEnd w:id="113"/>
      <w:bookmarkEnd w:id="114"/>
      <w:r w:rsidRPr="007161BB">
        <w:rPr>
          <w:rFonts w:ascii="Book Antiqua" w:eastAsia="宋体" w:hAnsi="Book Antiqua" w:cs="Times New Roman"/>
          <w:color w:val="000000" w:themeColor="text1"/>
          <w:sz w:val="24"/>
          <w:szCs w:val="24"/>
          <w:lang w:val="en-GB"/>
        </w:rPr>
        <w:t xml:space="preserve"> </w:t>
      </w:r>
      <w:bookmarkStart w:id="117" w:name="OLE_LINK390"/>
      <w:bookmarkStart w:id="118" w:name="OLE_LINK391"/>
      <w:r w:rsidRPr="007161BB">
        <w:rPr>
          <w:rFonts w:ascii="Book Antiqua" w:eastAsia="宋体" w:hAnsi="Book Antiqua" w:cs="Times New Roman"/>
          <w:color w:val="000000" w:themeColor="text1"/>
          <w:sz w:val="24"/>
          <w:szCs w:val="24"/>
          <w:lang w:val="en-GB"/>
        </w:rPr>
        <w:t>suggesting that</w:t>
      </w:r>
      <w:bookmarkEnd w:id="117"/>
      <w:bookmarkEnd w:id="118"/>
      <w:r w:rsidRPr="007161BB">
        <w:rPr>
          <w:rFonts w:ascii="Book Antiqua" w:eastAsia="宋体" w:hAnsi="Book Antiqua" w:cs="Times New Roman"/>
          <w:color w:val="000000" w:themeColor="text1"/>
          <w:sz w:val="24"/>
          <w:szCs w:val="24"/>
          <w:lang w:val="en-GB"/>
        </w:rPr>
        <w:t xml:space="preserve"> the IL-22/IL-22R1 system links adaptive and innate immunity.</w:t>
      </w:r>
      <w:bookmarkEnd w:id="70"/>
      <w:bookmarkEnd w:id="110"/>
      <w:bookmarkEnd w:id="111"/>
      <w:bookmarkEnd w:id="112"/>
      <w:bookmarkEnd w:id="115"/>
      <w:bookmarkEnd w:id="116"/>
    </w:p>
    <w:p w14:paraId="039265DE" w14:textId="77777777" w:rsidR="00E049CC" w:rsidRPr="007161BB" w:rsidRDefault="00E049CC" w:rsidP="006F6C60">
      <w:pPr>
        <w:spacing w:line="360" w:lineRule="auto"/>
        <w:jc w:val="both"/>
        <w:rPr>
          <w:rFonts w:ascii="Book Antiqua" w:eastAsia="宋体" w:hAnsi="Book Antiqua" w:cs="Times New Roman"/>
          <w:color w:val="000000" w:themeColor="text1"/>
          <w:sz w:val="24"/>
          <w:szCs w:val="24"/>
          <w:lang w:val="en-GB"/>
        </w:rPr>
      </w:pPr>
    </w:p>
    <w:p w14:paraId="58DA4400" w14:textId="6E7677F6" w:rsidR="00364A6A" w:rsidRPr="007161BB" w:rsidRDefault="00E049CC"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hAnsi="Book Antiqua"/>
          <w:b/>
          <w:color w:val="000000"/>
          <w:sz w:val="24"/>
          <w:szCs w:val="24"/>
        </w:rPr>
        <w:t xml:space="preserve">Key words: </w:t>
      </w:r>
      <w:bookmarkStart w:id="119" w:name="OLE_LINK371"/>
      <w:r w:rsidR="00364A6A" w:rsidRPr="007161BB">
        <w:rPr>
          <w:rFonts w:ascii="Book Antiqua" w:eastAsia="宋体" w:hAnsi="Book Antiqua" w:cs="Times New Roman"/>
          <w:color w:val="000000" w:themeColor="text1"/>
          <w:sz w:val="24"/>
          <w:szCs w:val="24"/>
          <w:lang w:val="en-GB"/>
        </w:rPr>
        <w:t>Crohn</w:t>
      </w:r>
      <w:r w:rsidRPr="007161BB">
        <w:rPr>
          <w:rFonts w:ascii="Book Antiqua" w:eastAsia="宋体" w:hAnsi="Book Antiqua" w:cs="Times New Roman"/>
          <w:color w:val="000000" w:themeColor="text1"/>
          <w:sz w:val="24"/>
          <w:szCs w:val="24"/>
          <w:lang w:val="en-GB"/>
        </w:rPr>
        <w:t>’</w:t>
      </w:r>
      <w:r w:rsidR="00364A6A" w:rsidRPr="007161BB">
        <w:rPr>
          <w:rFonts w:ascii="Book Antiqua" w:eastAsia="宋体" w:hAnsi="Book Antiqua" w:cs="Times New Roman"/>
          <w:color w:val="000000" w:themeColor="text1"/>
          <w:sz w:val="24"/>
          <w:szCs w:val="24"/>
          <w:lang w:val="en-GB"/>
        </w:rPr>
        <w:t>s disease; Intestinal tuberculosis; Single-nucleotide polymorphism; Interleukin-22; Interleukin-22 receptor 1; Multinucleated giant cells</w:t>
      </w:r>
    </w:p>
    <w:bookmarkEnd w:id="119"/>
    <w:p w14:paraId="486FAAD6" w14:textId="418CEE3F" w:rsidR="00364A6A" w:rsidRPr="007161BB" w:rsidRDefault="00364A6A" w:rsidP="006F6C60">
      <w:pPr>
        <w:spacing w:line="360" w:lineRule="auto"/>
        <w:jc w:val="both"/>
        <w:rPr>
          <w:rFonts w:ascii="Book Antiqua" w:eastAsia="宋体" w:hAnsi="Book Antiqua" w:cs="Times New Roman"/>
          <w:b/>
          <w:color w:val="000000" w:themeColor="text1"/>
          <w:sz w:val="24"/>
          <w:szCs w:val="24"/>
          <w:lang w:val="en-GB"/>
        </w:rPr>
      </w:pPr>
    </w:p>
    <w:p w14:paraId="11C86788" w14:textId="56F1B796" w:rsidR="00E049CC" w:rsidRPr="007161BB" w:rsidRDefault="00E049CC" w:rsidP="00E049CC">
      <w:pPr>
        <w:spacing w:line="360" w:lineRule="auto"/>
        <w:jc w:val="both"/>
        <w:rPr>
          <w:rFonts w:ascii="Book Antiqua" w:eastAsia="宋体" w:hAnsi="Book Antiqua" w:cs="Arial"/>
          <w:kern w:val="0"/>
          <w:sz w:val="24"/>
          <w:szCs w:val="24"/>
          <w:lang w:eastAsia="en-US"/>
        </w:rPr>
      </w:pPr>
      <w:bookmarkStart w:id="120" w:name="OLE_LINK380"/>
      <w:r w:rsidRPr="007161BB">
        <w:rPr>
          <w:rFonts w:ascii="Book Antiqua" w:eastAsia="宋体" w:hAnsi="Book Antiqua" w:cs="Times New Roman"/>
          <w:b/>
          <w:kern w:val="0"/>
          <w:sz w:val="24"/>
          <w:szCs w:val="24"/>
          <w:lang w:eastAsia="en-US"/>
        </w:rPr>
        <w:t xml:space="preserve">© </w:t>
      </w:r>
      <w:r w:rsidRPr="007161BB">
        <w:rPr>
          <w:rFonts w:ascii="Book Antiqua" w:eastAsia="宋体" w:hAnsi="Book Antiqua" w:cs="Arial"/>
          <w:b/>
          <w:kern w:val="0"/>
          <w:sz w:val="24"/>
          <w:szCs w:val="24"/>
          <w:lang w:eastAsia="en-US"/>
        </w:rPr>
        <w:t xml:space="preserve">The Author(s) 2019. </w:t>
      </w:r>
      <w:r w:rsidRPr="007161BB">
        <w:rPr>
          <w:rFonts w:ascii="Book Antiqua" w:eastAsia="宋体" w:hAnsi="Book Antiqua" w:cs="Arial"/>
          <w:kern w:val="0"/>
          <w:sz w:val="24"/>
          <w:szCs w:val="24"/>
          <w:lang w:eastAsia="en-US"/>
        </w:rPr>
        <w:t xml:space="preserve">Published by </w:t>
      </w:r>
      <w:proofErr w:type="spellStart"/>
      <w:r w:rsidRPr="007161BB">
        <w:rPr>
          <w:rFonts w:ascii="Book Antiqua" w:eastAsia="宋体" w:hAnsi="Book Antiqua" w:cs="Arial"/>
          <w:kern w:val="0"/>
          <w:sz w:val="24"/>
          <w:szCs w:val="24"/>
          <w:lang w:eastAsia="en-US"/>
        </w:rPr>
        <w:t>Baishideng</w:t>
      </w:r>
      <w:proofErr w:type="spellEnd"/>
      <w:r w:rsidRPr="007161BB">
        <w:rPr>
          <w:rFonts w:ascii="Book Antiqua" w:eastAsia="宋体" w:hAnsi="Book Antiqua" w:cs="Arial"/>
          <w:kern w:val="0"/>
          <w:sz w:val="24"/>
          <w:szCs w:val="24"/>
          <w:lang w:eastAsia="en-US"/>
        </w:rPr>
        <w:t xml:space="preserve"> Publishing Group Inc. All rights reserved.</w:t>
      </w:r>
    </w:p>
    <w:bookmarkEnd w:id="120"/>
    <w:p w14:paraId="569CBDE1" w14:textId="77777777" w:rsidR="00E049CC" w:rsidRPr="007161BB" w:rsidRDefault="00E049CC" w:rsidP="006F6C60">
      <w:pPr>
        <w:spacing w:line="360" w:lineRule="auto"/>
        <w:jc w:val="both"/>
        <w:rPr>
          <w:rFonts w:ascii="Book Antiqua" w:eastAsia="宋体" w:hAnsi="Book Antiqua" w:cs="Times New Roman"/>
          <w:b/>
          <w:color w:val="000000" w:themeColor="text1"/>
          <w:sz w:val="24"/>
          <w:szCs w:val="24"/>
          <w:lang w:val="en-GB"/>
        </w:rPr>
      </w:pPr>
    </w:p>
    <w:p w14:paraId="4A468CE8" w14:textId="3CCA0E00" w:rsidR="00E049CC" w:rsidRPr="007161BB" w:rsidRDefault="00E049CC" w:rsidP="006F6C60">
      <w:pPr>
        <w:spacing w:line="360" w:lineRule="auto"/>
        <w:jc w:val="both"/>
        <w:rPr>
          <w:rFonts w:ascii="Book Antiqua" w:eastAsia="宋体" w:hAnsi="Book Antiqua" w:cs="Times New Roman"/>
          <w:color w:val="000000" w:themeColor="text1"/>
          <w:sz w:val="24"/>
          <w:szCs w:val="24"/>
          <w:lang w:val="en-GB"/>
        </w:rPr>
      </w:pPr>
      <w:bookmarkStart w:id="121" w:name="OLE_LINK177"/>
      <w:bookmarkStart w:id="122" w:name="OLE_LINK178"/>
      <w:bookmarkStart w:id="123" w:name="OLE_LINK660"/>
      <w:bookmarkStart w:id="124" w:name="OLE_LINK444"/>
      <w:bookmarkStart w:id="125" w:name="OLE_LINK446"/>
      <w:bookmarkStart w:id="126" w:name="OLE_LINK447"/>
      <w:r w:rsidRPr="007161BB">
        <w:rPr>
          <w:rFonts w:ascii="Book Antiqua" w:eastAsia="Times New Roman" w:hAnsi="Book Antiqua" w:cs="Arial Unicode MS"/>
          <w:b/>
          <w:sz w:val="24"/>
          <w:szCs w:val="24"/>
        </w:rPr>
        <w:t>Core tip:</w:t>
      </w:r>
      <w:r w:rsidRPr="007161BB">
        <w:rPr>
          <w:rFonts w:ascii="Book Antiqua" w:hAnsi="Book Antiqua" w:cs="Arial Unicode MS" w:hint="eastAsia"/>
          <w:b/>
          <w:sz w:val="24"/>
          <w:szCs w:val="24"/>
        </w:rPr>
        <w:t xml:space="preserve"> </w:t>
      </w:r>
      <w:r w:rsidR="00364A6A" w:rsidRPr="007161BB">
        <w:rPr>
          <w:rFonts w:ascii="Book Antiqua" w:eastAsia="宋体" w:hAnsi="Book Antiqua" w:cs="Times New Roman"/>
          <w:color w:val="000000" w:themeColor="text1"/>
          <w:sz w:val="24"/>
          <w:szCs w:val="24"/>
          <w:lang w:val="en-GB"/>
        </w:rPr>
        <w:t xml:space="preserve">The </w:t>
      </w:r>
      <w:r w:rsidRPr="007161BB">
        <w:rPr>
          <w:rFonts w:ascii="Book Antiqua" w:eastAsia="宋体" w:hAnsi="Book Antiqua" w:cs="Times New Roman"/>
          <w:color w:val="000000" w:themeColor="text1"/>
          <w:sz w:val="24"/>
          <w:szCs w:val="24"/>
          <w:lang w:val="en-GB"/>
        </w:rPr>
        <w:t>interleukin-22</w:t>
      </w:r>
      <w:r w:rsidRPr="007161BB">
        <w:rPr>
          <w:rFonts w:ascii="Book Antiqua" w:eastAsia="宋体" w:hAnsi="Book Antiqua" w:cs="Times New Roman"/>
          <w:i/>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64A6A" w:rsidRPr="007161BB">
        <w:rPr>
          <w:rFonts w:ascii="Book Antiqua" w:eastAsia="宋体" w:hAnsi="Book Antiqua" w:cs="Times New Roman"/>
          <w:i/>
          <w:color w:val="000000" w:themeColor="text1"/>
          <w:sz w:val="24"/>
          <w:szCs w:val="24"/>
          <w:lang w:val="en-GB"/>
        </w:rPr>
        <w:t>IL22</w:t>
      </w:r>
      <w:r w:rsidRPr="007161BB">
        <w:rPr>
          <w:rFonts w:ascii="Book Antiqua" w:eastAsia="宋体" w:hAnsi="Book Antiqua" w:cs="Times New Roman"/>
          <w:color w:val="000000" w:themeColor="text1"/>
          <w:sz w:val="24"/>
          <w:szCs w:val="24"/>
          <w:lang w:val="en-GB"/>
        </w:rPr>
        <w:t>)</w:t>
      </w:r>
      <w:r w:rsidR="00364A6A" w:rsidRPr="007161BB">
        <w:rPr>
          <w:rFonts w:ascii="Book Antiqua" w:eastAsia="宋体" w:hAnsi="Book Antiqua" w:cs="Times New Roman"/>
          <w:color w:val="000000" w:themeColor="text1"/>
          <w:sz w:val="24"/>
          <w:szCs w:val="24"/>
          <w:lang w:val="en-GB"/>
        </w:rPr>
        <w:t xml:space="preserve"> </w:t>
      </w:r>
      <w:r w:rsidR="00C06155" w:rsidRPr="007161BB">
        <w:rPr>
          <w:rFonts w:ascii="Book Antiqua" w:eastAsia="宋体" w:hAnsi="Book Antiqua" w:cs="Times New Roman"/>
          <w:color w:val="000000" w:themeColor="text1"/>
          <w:sz w:val="24"/>
          <w:szCs w:val="24"/>
          <w:lang w:val="en-GB"/>
        </w:rPr>
        <w:t>gene</w:t>
      </w:r>
      <w:r w:rsidR="00EE55B7">
        <w:rPr>
          <w:rFonts w:ascii="Book Antiqua" w:eastAsia="宋体" w:hAnsi="Book Antiqua" w:cs="Times New Roman"/>
          <w:color w:val="000000" w:themeColor="text1"/>
          <w:sz w:val="24"/>
          <w:szCs w:val="24"/>
          <w:lang w:val="en-GB"/>
        </w:rPr>
        <w:t xml:space="preserve"> </w:t>
      </w:r>
      <w:r w:rsidR="00364A6A" w:rsidRPr="007161BB">
        <w:rPr>
          <w:rFonts w:ascii="Book Antiqua" w:eastAsia="宋体" w:hAnsi="Book Antiqua" w:cs="Times New Roman"/>
          <w:color w:val="000000" w:themeColor="text1"/>
          <w:sz w:val="24"/>
          <w:szCs w:val="24"/>
          <w:lang w:val="en-GB"/>
        </w:rPr>
        <w:t>promoter SNP rs2227473 G allele</w:t>
      </w:r>
      <w:r w:rsidR="005E4ECD">
        <w:rPr>
          <w:rFonts w:ascii="Book Antiqua" w:eastAsia="宋体" w:hAnsi="Book Antiqua" w:cs="Times New Roman"/>
          <w:color w:val="000000" w:themeColor="text1"/>
          <w:sz w:val="24"/>
          <w:szCs w:val="24"/>
          <w:lang w:val="en-GB"/>
        </w:rPr>
        <w:t xml:space="preserve"> </w:t>
      </w:r>
      <w:r w:rsidR="00364A6A" w:rsidRPr="007161BB">
        <w:rPr>
          <w:rFonts w:ascii="Book Antiqua" w:eastAsia="宋体" w:hAnsi="Book Antiqua" w:cs="Times New Roman"/>
          <w:color w:val="000000" w:themeColor="text1"/>
          <w:sz w:val="24"/>
          <w:szCs w:val="24"/>
          <w:lang w:val="en-GB"/>
        </w:rPr>
        <w:t>is a risk factor for intestinal tuberculosis.</w:t>
      </w:r>
      <w:bookmarkEnd w:id="121"/>
      <w:bookmarkEnd w:id="122"/>
      <w:bookmarkEnd w:id="123"/>
      <w:r w:rsidR="00364A6A" w:rsidRPr="007161BB">
        <w:rPr>
          <w:rFonts w:ascii="Book Antiqua" w:eastAsia="宋体" w:hAnsi="Book Antiqua" w:cs="Times New Roman"/>
          <w:color w:val="000000" w:themeColor="text1"/>
          <w:sz w:val="24"/>
          <w:szCs w:val="24"/>
          <w:lang w:val="en-GB"/>
        </w:rPr>
        <w:t xml:space="preserve"> High IL-22 expression seems to be a protective factor for intestinal tuberculosis. IL-22R1 is not only highly expressed in epithelial cells but also, unexpectedly, expressed in </w:t>
      </w:r>
      <w:proofErr w:type="spellStart"/>
      <w:r w:rsidR="00364A6A" w:rsidRPr="007161BB">
        <w:rPr>
          <w:rFonts w:ascii="Book Antiqua" w:eastAsia="宋体" w:hAnsi="Book Antiqua" w:cs="Times New Roman"/>
          <w:color w:val="000000" w:themeColor="text1"/>
          <w:sz w:val="24"/>
          <w:szCs w:val="24"/>
          <w:lang w:val="en-GB"/>
        </w:rPr>
        <w:t>Langhans</w:t>
      </w:r>
      <w:proofErr w:type="spellEnd"/>
      <w:r w:rsidR="00364A6A" w:rsidRPr="007161BB">
        <w:rPr>
          <w:rFonts w:ascii="Book Antiqua" w:eastAsia="宋体" w:hAnsi="Book Antiqua" w:cs="Times New Roman"/>
          <w:color w:val="000000" w:themeColor="text1"/>
          <w:sz w:val="24"/>
          <w:szCs w:val="24"/>
          <w:lang w:val="en-GB"/>
        </w:rPr>
        <w:t xml:space="preserve"> giant cells, contradicting the previous view that IL-22R1 is expressed </w:t>
      </w:r>
      <w:r w:rsidR="005E4ECD" w:rsidRPr="007161BB">
        <w:rPr>
          <w:rFonts w:ascii="Book Antiqua" w:eastAsia="宋体" w:hAnsi="Book Antiqua" w:cs="Times New Roman"/>
          <w:color w:val="000000" w:themeColor="text1"/>
          <w:sz w:val="24"/>
          <w:szCs w:val="24"/>
          <w:lang w:val="en-GB"/>
        </w:rPr>
        <w:t xml:space="preserve">only </w:t>
      </w:r>
      <w:r w:rsidR="00364A6A" w:rsidRPr="007161BB">
        <w:rPr>
          <w:rFonts w:ascii="Book Antiqua" w:eastAsia="宋体" w:hAnsi="Book Antiqua" w:cs="Times New Roman"/>
          <w:color w:val="000000" w:themeColor="text1"/>
          <w:sz w:val="24"/>
          <w:szCs w:val="24"/>
          <w:lang w:val="en-GB"/>
        </w:rPr>
        <w:t>in</w:t>
      </w:r>
      <w:r w:rsidR="005E4ECD">
        <w:rPr>
          <w:rFonts w:ascii="Book Antiqua" w:eastAsia="宋体" w:hAnsi="Book Antiqua" w:cs="Times New Roman"/>
          <w:color w:val="000000" w:themeColor="text1"/>
          <w:sz w:val="24"/>
          <w:szCs w:val="24"/>
          <w:lang w:val="en-GB"/>
        </w:rPr>
        <w:t xml:space="preserve"> </w:t>
      </w:r>
      <w:r w:rsidR="00364A6A" w:rsidRPr="007161BB">
        <w:rPr>
          <w:rFonts w:ascii="Book Antiqua" w:eastAsia="宋体" w:hAnsi="Book Antiqua" w:cs="Times New Roman"/>
          <w:color w:val="000000" w:themeColor="text1"/>
          <w:sz w:val="24"/>
          <w:szCs w:val="24"/>
          <w:lang w:val="en-GB"/>
        </w:rPr>
        <w:t xml:space="preserve">non-haematopoietic cells. Importantly, these data provide a premise for elucidating the role of the IL-22/IL-22R1 system in the crosstalk between innate and adaptive immunity under conditions of chronic inflammation. Researchers </w:t>
      </w:r>
      <w:r w:rsidR="00364A6A" w:rsidRPr="007161BB">
        <w:rPr>
          <w:rFonts w:ascii="Book Antiqua" w:eastAsia="宋体" w:hAnsi="Book Antiqua" w:cs="Times New Roman"/>
          <w:color w:val="000000" w:themeColor="text1"/>
          <w:sz w:val="24"/>
          <w:szCs w:val="24"/>
          <w:lang w:val="en-GB"/>
        </w:rPr>
        <w:lastRenderedPageBreak/>
        <w:t>should pay more attention to the immunological side effects of therapeutic modulation of the IL-22/IL-22R1 axis.</w:t>
      </w:r>
      <w:bookmarkEnd w:id="124"/>
      <w:bookmarkEnd w:id="125"/>
      <w:bookmarkEnd w:id="126"/>
    </w:p>
    <w:p w14:paraId="67D6C5D4" w14:textId="77777777" w:rsidR="00E049CC" w:rsidRPr="007161BB" w:rsidRDefault="00E049CC" w:rsidP="006F6C60">
      <w:pPr>
        <w:spacing w:line="360" w:lineRule="auto"/>
        <w:jc w:val="both"/>
        <w:rPr>
          <w:rFonts w:ascii="Book Antiqua" w:eastAsia="宋体" w:hAnsi="Book Antiqua" w:cs="Times New Roman"/>
          <w:color w:val="000000" w:themeColor="text1"/>
          <w:sz w:val="24"/>
          <w:szCs w:val="24"/>
          <w:lang w:val="en-GB"/>
        </w:rPr>
      </w:pPr>
    </w:p>
    <w:p w14:paraId="46E76773" w14:textId="7E67DACE" w:rsidR="00313F34" w:rsidRDefault="00E049CC" w:rsidP="00E049CC">
      <w:pPr>
        <w:spacing w:line="360" w:lineRule="auto"/>
        <w:jc w:val="both"/>
        <w:rPr>
          <w:rFonts w:ascii="Book Antiqua" w:eastAsia="宋体" w:hAnsi="Book Antiqua" w:cs="Times New Roman" w:hint="eastAsia"/>
          <w:color w:val="000000" w:themeColor="text1"/>
          <w:sz w:val="24"/>
          <w:szCs w:val="24"/>
          <w:lang w:val="en-GB"/>
        </w:rPr>
      </w:pPr>
      <w:r w:rsidRPr="007161BB">
        <w:rPr>
          <w:rFonts w:ascii="Book Antiqua" w:hAnsi="Book Antiqua" w:cs="Garamond-Bold"/>
          <w:bCs/>
          <w:color w:val="000000" w:themeColor="text1"/>
          <w:sz w:val="24"/>
          <w:szCs w:val="24"/>
        </w:rPr>
        <w:t xml:space="preserve">Yu ZQ, </w:t>
      </w:r>
      <w:r w:rsidRPr="007161BB">
        <w:rPr>
          <w:rFonts w:ascii="Book Antiqua" w:eastAsia="宋体" w:hAnsi="Book Antiqua" w:cs="Times New Roman"/>
          <w:color w:val="000000" w:themeColor="text1"/>
          <w:sz w:val="24"/>
          <w:szCs w:val="24"/>
        </w:rPr>
        <w:t>Wang WF,</w:t>
      </w:r>
      <w:r w:rsidRPr="007161BB">
        <w:rPr>
          <w:rFonts w:ascii="Book Antiqua" w:hAnsi="Book Antiqua" w:cs="Garamond-Bold"/>
          <w:bCs/>
          <w:color w:val="000000" w:themeColor="text1"/>
          <w:sz w:val="24"/>
          <w:szCs w:val="24"/>
        </w:rPr>
        <w:t xml:space="preserve"> </w:t>
      </w:r>
      <w:r w:rsidRPr="007161BB">
        <w:rPr>
          <w:rFonts w:ascii="Book Antiqua" w:eastAsia="宋体" w:hAnsi="Book Antiqua" w:cs="Times New Roman"/>
          <w:color w:val="000000" w:themeColor="text1"/>
          <w:sz w:val="24"/>
          <w:szCs w:val="24"/>
        </w:rPr>
        <w:t>Dai</w:t>
      </w:r>
      <w:r w:rsidRPr="007161BB">
        <w:rPr>
          <w:rFonts w:ascii="Book Antiqua" w:eastAsia="宋体" w:hAnsi="Book Antiqua" w:cs="Times New Roman"/>
          <w:color w:val="000000" w:themeColor="text1"/>
          <w:sz w:val="24"/>
          <w:szCs w:val="24"/>
          <w:lang w:val="en-GB"/>
        </w:rPr>
        <w:t xml:space="preserve"> YC, </w:t>
      </w:r>
      <w:r w:rsidRPr="007161BB">
        <w:rPr>
          <w:rFonts w:ascii="Book Antiqua" w:eastAsia="宋体" w:hAnsi="Book Antiqua" w:cs="Times New Roman"/>
          <w:color w:val="000000" w:themeColor="text1"/>
          <w:sz w:val="24"/>
          <w:szCs w:val="24"/>
        </w:rPr>
        <w:t>Chen</w:t>
      </w:r>
      <w:r w:rsidRPr="007161BB">
        <w:rPr>
          <w:rFonts w:ascii="Book Antiqua" w:eastAsia="宋体" w:hAnsi="Book Antiqua" w:cs="Times New Roman"/>
          <w:color w:val="000000" w:themeColor="text1"/>
          <w:sz w:val="24"/>
          <w:szCs w:val="24"/>
          <w:lang w:val="en-GB"/>
        </w:rPr>
        <w:t xml:space="preserve"> XC, </w:t>
      </w:r>
      <w:r w:rsidRPr="007161BB">
        <w:rPr>
          <w:rFonts w:ascii="Book Antiqua" w:eastAsia="宋体" w:hAnsi="Book Antiqua" w:cs="Times New Roman"/>
          <w:color w:val="000000" w:themeColor="text1"/>
          <w:sz w:val="24"/>
          <w:szCs w:val="24"/>
        </w:rPr>
        <w:t>Chen</w:t>
      </w:r>
      <w:r w:rsidRPr="007161BB">
        <w:rPr>
          <w:rFonts w:ascii="Book Antiqua" w:eastAsia="宋体" w:hAnsi="Book Antiqua" w:cs="Times New Roman"/>
          <w:color w:val="000000" w:themeColor="text1"/>
          <w:sz w:val="24"/>
          <w:szCs w:val="24"/>
          <w:lang w:val="en-GB"/>
        </w:rPr>
        <w:t xml:space="preserve"> JY. Interleukin-22 receptor 1 is expressed in multinucleated giant cells: A study on intestinal tuberculosis and Crohn's disease. </w:t>
      </w:r>
      <w:r w:rsidRPr="007161BB">
        <w:rPr>
          <w:rFonts w:ascii="Book Antiqua" w:eastAsia="宋体" w:hAnsi="Book Antiqua" w:cs="Times New Roman"/>
          <w:i/>
          <w:color w:val="000000" w:themeColor="text1"/>
          <w:sz w:val="24"/>
          <w:szCs w:val="24"/>
          <w:lang w:val="en-GB"/>
        </w:rPr>
        <w:t xml:space="preserve">World J </w:t>
      </w:r>
      <w:proofErr w:type="spellStart"/>
      <w:r w:rsidRPr="007161BB">
        <w:rPr>
          <w:rFonts w:ascii="Book Antiqua" w:eastAsia="宋体" w:hAnsi="Book Antiqua" w:cs="Times New Roman"/>
          <w:i/>
          <w:color w:val="000000" w:themeColor="text1"/>
          <w:sz w:val="24"/>
          <w:szCs w:val="24"/>
          <w:lang w:val="en-GB"/>
        </w:rPr>
        <w:t>Gastroenterol</w:t>
      </w:r>
      <w:proofErr w:type="spellEnd"/>
      <w:r w:rsidRPr="007161BB">
        <w:rPr>
          <w:rFonts w:ascii="Book Antiqua" w:eastAsia="宋体" w:hAnsi="Book Antiqua" w:cs="Times New Roman"/>
          <w:i/>
          <w:color w:val="000000" w:themeColor="text1"/>
          <w:sz w:val="24"/>
          <w:szCs w:val="24"/>
          <w:lang w:val="en-GB"/>
        </w:rPr>
        <w:t xml:space="preserve"> </w:t>
      </w:r>
      <w:r w:rsidR="00313F34" w:rsidRPr="00313F34">
        <w:rPr>
          <w:rFonts w:ascii="Book Antiqua" w:eastAsia="宋体" w:hAnsi="Book Antiqua" w:cs="Times New Roman"/>
          <w:color w:val="000000" w:themeColor="text1"/>
          <w:sz w:val="24"/>
          <w:szCs w:val="24"/>
          <w:lang w:val="en-GB"/>
        </w:rPr>
        <w:t xml:space="preserve">2019; 25(20): </w:t>
      </w:r>
      <w:r w:rsidR="00313F34">
        <w:rPr>
          <w:rFonts w:ascii="Book Antiqua" w:eastAsia="宋体" w:hAnsi="Book Antiqua" w:cs="Times New Roman" w:hint="eastAsia"/>
          <w:color w:val="000000" w:themeColor="text1"/>
          <w:sz w:val="24"/>
          <w:szCs w:val="24"/>
          <w:lang w:val="en-GB"/>
        </w:rPr>
        <w:t>2473</w:t>
      </w:r>
      <w:r w:rsidR="00313F34" w:rsidRPr="00313F34">
        <w:rPr>
          <w:rFonts w:ascii="Book Antiqua" w:eastAsia="宋体" w:hAnsi="Book Antiqua" w:cs="Times New Roman"/>
          <w:color w:val="000000" w:themeColor="text1"/>
          <w:sz w:val="24"/>
          <w:szCs w:val="24"/>
          <w:lang w:val="en-GB"/>
        </w:rPr>
        <w:t>-</w:t>
      </w:r>
      <w:r w:rsidR="00313F34">
        <w:rPr>
          <w:rFonts w:ascii="Book Antiqua" w:eastAsia="宋体" w:hAnsi="Book Antiqua" w:cs="Times New Roman" w:hint="eastAsia"/>
          <w:color w:val="000000" w:themeColor="text1"/>
          <w:sz w:val="24"/>
          <w:szCs w:val="24"/>
          <w:lang w:val="en-GB"/>
        </w:rPr>
        <w:t>2488</w:t>
      </w:r>
    </w:p>
    <w:p w14:paraId="45757B65" w14:textId="52B47D3E" w:rsidR="00313F34" w:rsidRDefault="00313F34" w:rsidP="00E049CC">
      <w:pPr>
        <w:spacing w:line="360" w:lineRule="auto"/>
        <w:jc w:val="both"/>
        <w:rPr>
          <w:rFonts w:ascii="Book Antiqua" w:eastAsia="宋体" w:hAnsi="Book Antiqua" w:cs="Times New Roman" w:hint="eastAsia"/>
          <w:color w:val="000000" w:themeColor="text1"/>
          <w:sz w:val="24"/>
          <w:szCs w:val="24"/>
          <w:lang w:val="en-GB"/>
        </w:rPr>
      </w:pPr>
      <w:r w:rsidRPr="00313F34">
        <w:rPr>
          <w:rFonts w:ascii="Book Antiqua" w:eastAsia="宋体" w:hAnsi="Book Antiqua" w:cs="Times New Roman"/>
          <w:b/>
          <w:color w:val="000000" w:themeColor="text1"/>
          <w:sz w:val="24"/>
          <w:szCs w:val="24"/>
          <w:lang w:val="en-GB"/>
        </w:rPr>
        <w:t>URL:</w:t>
      </w:r>
      <w:r w:rsidRPr="00313F34">
        <w:rPr>
          <w:rFonts w:ascii="Book Antiqua" w:eastAsia="宋体" w:hAnsi="Book Antiqua" w:cs="Times New Roman"/>
          <w:color w:val="000000" w:themeColor="text1"/>
          <w:sz w:val="24"/>
          <w:szCs w:val="24"/>
          <w:lang w:val="en-GB"/>
        </w:rPr>
        <w:t xml:space="preserve"> https://www.wjgnet.com/1007-9327/full/v25/i20/</w:t>
      </w:r>
      <w:r>
        <w:rPr>
          <w:rFonts w:ascii="Book Antiqua" w:eastAsia="宋体" w:hAnsi="Book Antiqua" w:cs="Times New Roman" w:hint="eastAsia"/>
          <w:color w:val="000000" w:themeColor="text1"/>
          <w:sz w:val="24"/>
          <w:szCs w:val="24"/>
          <w:lang w:val="en-GB"/>
        </w:rPr>
        <w:t>2473</w:t>
      </w:r>
      <w:r w:rsidRPr="00313F34">
        <w:rPr>
          <w:rFonts w:ascii="Book Antiqua" w:eastAsia="宋体" w:hAnsi="Book Antiqua" w:cs="Times New Roman"/>
          <w:color w:val="000000" w:themeColor="text1"/>
          <w:sz w:val="24"/>
          <w:szCs w:val="24"/>
          <w:lang w:val="en-GB"/>
        </w:rPr>
        <w:t>.htm</w:t>
      </w:r>
    </w:p>
    <w:p w14:paraId="781152C2" w14:textId="61DDCA06" w:rsidR="00E049CC" w:rsidRPr="007161BB" w:rsidRDefault="00313F34" w:rsidP="00E049CC">
      <w:pPr>
        <w:spacing w:line="360" w:lineRule="auto"/>
        <w:jc w:val="both"/>
        <w:rPr>
          <w:rFonts w:ascii="Book Antiqua" w:eastAsia="宋体" w:hAnsi="Book Antiqua" w:cs="Times New Roman"/>
          <w:color w:val="000000" w:themeColor="text1"/>
          <w:sz w:val="24"/>
          <w:szCs w:val="24"/>
          <w:lang w:val="en-GB"/>
        </w:rPr>
      </w:pPr>
      <w:r w:rsidRPr="00313F34">
        <w:rPr>
          <w:rFonts w:ascii="Book Antiqua" w:eastAsia="宋体" w:hAnsi="Book Antiqua" w:cs="Times New Roman"/>
          <w:b/>
          <w:color w:val="000000" w:themeColor="text1"/>
          <w:sz w:val="24"/>
          <w:szCs w:val="24"/>
          <w:lang w:val="en-GB"/>
        </w:rPr>
        <w:t xml:space="preserve">DOI: </w:t>
      </w:r>
      <w:r w:rsidRPr="00313F34">
        <w:rPr>
          <w:rFonts w:ascii="Book Antiqua" w:eastAsia="宋体" w:hAnsi="Book Antiqua" w:cs="Times New Roman"/>
          <w:color w:val="000000" w:themeColor="text1"/>
          <w:sz w:val="24"/>
          <w:szCs w:val="24"/>
          <w:lang w:val="en-GB"/>
        </w:rPr>
        <w:t>https://dx.doi.org/10.3748/wjg.v25.i20.</w:t>
      </w:r>
      <w:r>
        <w:rPr>
          <w:rFonts w:ascii="Book Antiqua" w:eastAsia="宋体" w:hAnsi="Book Antiqua" w:cs="Times New Roman" w:hint="eastAsia"/>
          <w:color w:val="000000" w:themeColor="text1"/>
          <w:sz w:val="24"/>
          <w:szCs w:val="24"/>
          <w:lang w:val="en-GB"/>
        </w:rPr>
        <w:t>2473</w:t>
      </w:r>
    </w:p>
    <w:p w14:paraId="10051D87" w14:textId="77777777" w:rsidR="00E049CC" w:rsidRPr="007161BB" w:rsidRDefault="00E049CC" w:rsidP="006F6C60">
      <w:pPr>
        <w:spacing w:line="360" w:lineRule="auto"/>
        <w:jc w:val="both"/>
        <w:rPr>
          <w:rFonts w:ascii="Book Antiqua" w:hAnsi="Book Antiqua"/>
          <w:color w:val="000000" w:themeColor="text1"/>
          <w:sz w:val="24"/>
          <w:szCs w:val="24"/>
        </w:rPr>
      </w:pPr>
    </w:p>
    <w:p w14:paraId="02121F09" w14:textId="035932F9" w:rsidR="0031134D" w:rsidRPr="007161BB" w:rsidRDefault="0031134D"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hAnsi="Book Antiqua"/>
          <w:color w:val="000000" w:themeColor="text1"/>
          <w:sz w:val="24"/>
          <w:szCs w:val="24"/>
        </w:rPr>
        <w:br w:type="page"/>
      </w:r>
    </w:p>
    <w:p w14:paraId="08A78FE0" w14:textId="0F5B6B8D" w:rsidR="004633F2" w:rsidRPr="007161BB" w:rsidRDefault="00D75C67" w:rsidP="00D75C67">
      <w:pPr>
        <w:spacing w:line="360" w:lineRule="auto"/>
        <w:jc w:val="both"/>
        <w:rPr>
          <w:rFonts w:ascii="Book Antiqua" w:eastAsia="宋体" w:hAnsi="Book Antiqua" w:cs="Times New Roman"/>
          <w:b/>
          <w:color w:val="000000" w:themeColor="text1"/>
          <w:sz w:val="24"/>
          <w:szCs w:val="24"/>
          <w:lang w:val="en-GB"/>
        </w:rPr>
      </w:pPr>
      <w:bookmarkStart w:id="127" w:name="OLE_LINK73"/>
      <w:bookmarkStart w:id="128" w:name="_Hlk5627588"/>
      <w:r w:rsidRPr="007161BB">
        <w:rPr>
          <w:rFonts w:ascii="Book Antiqua" w:eastAsia="宋体" w:hAnsi="Book Antiqua" w:cs="Times New Roman"/>
          <w:b/>
          <w:color w:val="000000" w:themeColor="text1"/>
          <w:sz w:val="24"/>
          <w:szCs w:val="24"/>
          <w:lang w:val="en-GB"/>
        </w:rPr>
        <w:lastRenderedPageBreak/>
        <w:t>INTRODUCTION</w:t>
      </w:r>
    </w:p>
    <w:p w14:paraId="0B392C3B" w14:textId="1573CA81"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bookmarkStart w:id="129" w:name="OLE_LINK105"/>
      <w:bookmarkStart w:id="130" w:name="OLE_LINK104"/>
      <w:bookmarkStart w:id="131" w:name="OLE_LINK382"/>
      <w:bookmarkStart w:id="132" w:name="OLE_LINK381"/>
      <w:bookmarkStart w:id="133" w:name="OLE_LINK217"/>
      <w:bookmarkStart w:id="134" w:name="OLE_LINK216"/>
      <w:bookmarkStart w:id="135" w:name="OLE_LINK115"/>
      <w:bookmarkStart w:id="136" w:name="OLE_LINK118"/>
      <w:bookmarkStart w:id="137" w:name="OLE_LINK143"/>
      <w:bookmarkStart w:id="138" w:name="OLE_LINK142"/>
      <w:r w:rsidRPr="007161BB">
        <w:rPr>
          <w:rFonts w:ascii="Book Antiqua" w:eastAsia="宋体" w:hAnsi="Book Antiqua" w:cs="Times New Roman"/>
          <w:color w:val="000000" w:themeColor="text1"/>
          <w:sz w:val="24"/>
          <w:szCs w:val="24"/>
          <w:lang w:val="en-GB"/>
        </w:rPr>
        <w:t>Intestinal tuberculosis</w:t>
      </w:r>
      <w:bookmarkEnd w:id="129"/>
      <w:bookmarkEnd w:id="130"/>
      <w:r w:rsidRPr="007161BB">
        <w:rPr>
          <w:rFonts w:ascii="Book Antiqua" w:eastAsia="宋体" w:hAnsi="Book Antiqua" w:cs="Times New Roman"/>
          <w:color w:val="000000" w:themeColor="text1"/>
          <w:sz w:val="24"/>
          <w:szCs w:val="24"/>
          <w:lang w:val="en-GB"/>
        </w:rPr>
        <w:t xml:space="preserve"> (ITB) is chronic granulomatous inflammation caused by </w:t>
      </w:r>
      <w:bookmarkStart w:id="139" w:name="OLE_LINK368"/>
      <w:bookmarkStart w:id="140" w:name="OLE_LINK369"/>
      <w:r w:rsidRPr="007161BB">
        <w:rPr>
          <w:rFonts w:ascii="Book Antiqua" w:eastAsia="宋体" w:hAnsi="Book Antiqua" w:cs="Times New Roman"/>
          <w:i/>
          <w:color w:val="000000" w:themeColor="text1"/>
          <w:sz w:val="24"/>
          <w:szCs w:val="24"/>
          <w:lang w:val="en-GB"/>
        </w:rPr>
        <w:t>Mycobacterium tuberculosis</w:t>
      </w:r>
      <w:bookmarkEnd w:id="139"/>
      <w:bookmarkEnd w:id="140"/>
      <w:r w:rsidRPr="007161BB">
        <w:rPr>
          <w:rFonts w:ascii="Book Antiqua" w:eastAsia="宋体" w:hAnsi="Book Antiqua" w:cs="Times New Roman"/>
          <w:color w:val="000000" w:themeColor="text1"/>
          <w:sz w:val="24"/>
          <w:szCs w:val="24"/>
          <w:lang w:val="en-GB"/>
        </w:rPr>
        <w:t xml:space="preserve"> (</w:t>
      </w:r>
      <w:r w:rsidR="00D75C67" w:rsidRPr="007161BB">
        <w:rPr>
          <w:rFonts w:ascii="Book Antiqua" w:eastAsia="宋体" w:hAnsi="Book Antiqua" w:cs="Times New Roman"/>
          <w:i/>
          <w:color w:val="000000" w:themeColor="text1"/>
          <w:sz w:val="24"/>
          <w:szCs w:val="24"/>
          <w:lang w:val="en-GB"/>
        </w:rPr>
        <w:t>M. tuberculosis</w:t>
      </w:r>
      <w:r w:rsidRPr="007161BB">
        <w:rPr>
          <w:rFonts w:ascii="Book Antiqua" w:eastAsia="宋体" w:hAnsi="Book Antiqua" w:cs="Times New Roman"/>
          <w:color w:val="000000" w:themeColor="text1"/>
          <w:sz w:val="24"/>
          <w:szCs w:val="24"/>
          <w:lang w:val="en-GB"/>
        </w:rPr>
        <w:t>) invading the gut</w:t>
      </w:r>
      <w:bookmarkEnd w:id="131"/>
      <w:bookmarkEnd w:id="132"/>
      <w:r w:rsidRPr="007161BB">
        <w:rPr>
          <w:rFonts w:ascii="Book Antiqua" w:eastAsia="宋体" w:hAnsi="Book Antiqua" w:cs="Times New Roman"/>
          <w:color w:val="000000" w:themeColor="text1"/>
          <w:sz w:val="24"/>
          <w:szCs w:val="24"/>
          <w:lang w:val="en-GB"/>
        </w:rPr>
        <w:t>.</w:t>
      </w:r>
      <w:bookmarkStart w:id="141" w:name="OLE_LINK86"/>
      <w:bookmarkStart w:id="142" w:name="OLE_LINK87"/>
      <w:r w:rsidRPr="007161BB">
        <w:rPr>
          <w:rFonts w:ascii="Book Antiqua" w:eastAsia="宋体" w:hAnsi="Book Antiqua" w:cs="Times New Roman"/>
          <w:color w:val="000000" w:themeColor="text1"/>
          <w:sz w:val="24"/>
          <w:szCs w:val="24"/>
          <w:lang w:val="en-GB"/>
        </w:rPr>
        <w:t xml:space="preserve"> </w:t>
      </w:r>
      <w:bookmarkStart w:id="143" w:name="OLE_LINK75"/>
      <w:bookmarkStart w:id="144" w:name="OLE_LINK90"/>
      <w:bookmarkStart w:id="145" w:name="OLE_LINK89"/>
      <w:bookmarkStart w:id="146" w:name="OLE_LINK88"/>
      <w:r w:rsidRPr="007161BB">
        <w:rPr>
          <w:rFonts w:ascii="Book Antiqua" w:eastAsia="宋体" w:hAnsi="Book Antiqua" w:cs="Times New Roman"/>
          <w:color w:val="000000" w:themeColor="text1"/>
          <w:sz w:val="24"/>
          <w:szCs w:val="24"/>
          <w:lang w:val="en-GB"/>
        </w:rPr>
        <w:t>Crohn</w:t>
      </w:r>
      <w:r w:rsidR="00D75C67"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s disease (CD) is a chronic non-specific intestinal inflammatory disease.</w:t>
      </w:r>
      <w:bookmarkEnd w:id="143"/>
      <w:bookmarkEnd w:id="144"/>
      <w:r w:rsidRPr="007161BB">
        <w:rPr>
          <w:rFonts w:ascii="Book Antiqua" w:eastAsia="宋体" w:hAnsi="Book Antiqua" w:cs="Times New Roman"/>
          <w:color w:val="000000" w:themeColor="text1"/>
          <w:sz w:val="24"/>
          <w:szCs w:val="24"/>
          <w:lang w:val="en-GB"/>
        </w:rPr>
        <w:t xml:space="preserve"> Although the </w:t>
      </w:r>
      <w:hyperlink r:id="rId11" w:history="1">
        <w:r w:rsidRPr="007161BB">
          <w:rPr>
            <w:rFonts w:ascii="Book Antiqua" w:eastAsia="宋体" w:hAnsi="Book Antiqua" w:cs="Times New Roman"/>
            <w:color w:val="000000" w:themeColor="text1"/>
            <w:sz w:val="24"/>
            <w:szCs w:val="24"/>
            <w:lang w:val="en-GB"/>
          </w:rPr>
          <w:t>pathogenesis</w:t>
        </w:r>
      </w:hyperlink>
      <w:r w:rsidRPr="007161BB">
        <w:rPr>
          <w:rFonts w:ascii="Book Antiqua" w:eastAsia="宋体" w:hAnsi="Book Antiqua" w:cs="Times New Roman"/>
          <w:color w:val="000000" w:themeColor="text1"/>
          <w:sz w:val="24"/>
          <w:szCs w:val="24"/>
          <w:lang w:val="en-GB"/>
        </w:rPr>
        <w:t xml:space="preserve"> of CD is still not clear, it is believed that genetic and environmental factors cause excessive mucosal immune responses to normal intestinal flora, causing intestinal pathological damage</w:t>
      </w:r>
      <w:bookmarkEnd w:id="145"/>
      <w:bookmarkEnd w:id="146"/>
      <w:r w:rsidRPr="007161BB">
        <w:rPr>
          <w:rFonts w:ascii="Book Antiqua" w:eastAsia="宋体" w:hAnsi="Book Antiqua" w:cs="Times New Roman"/>
          <w:color w:val="000000" w:themeColor="text1"/>
          <w:sz w:val="24"/>
          <w:szCs w:val="24"/>
          <w:vertAlign w:val="superscript"/>
          <w:lang w:val="en-GB"/>
        </w:rPr>
        <w:t>[1]</w:t>
      </w:r>
      <w:r w:rsidRPr="007161BB">
        <w:rPr>
          <w:rFonts w:ascii="Book Antiqua" w:eastAsia="宋体" w:hAnsi="Book Antiqua" w:cs="Times New Roman"/>
          <w:color w:val="000000" w:themeColor="text1"/>
          <w:sz w:val="24"/>
          <w:szCs w:val="24"/>
          <w:lang w:val="en-GB"/>
        </w:rPr>
        <w:t>.</w:t>
      </w:r>
      <w:bookmarkEnd w:id="141"/>
      <w:bookmarkEnd w:id="142"/>
      <w:r w:rsidRPr="007161BB">
        <w:rPr>
          <w:rFonts w:ascii="Book Antiqua" w:eastAsia="宋体" w:hAnsi="Book Antiqua" w:cs="Times New Roman"/>
          <w:color w:val="000000" w:themeColor="text1"/>
          <w:sz w:val="24"/>
          <w:szCs w:val="24"/>
          <w:lang w:val="en-GB"/>
        </w:rPr>
        <w:t xml:space="preserve"> </w:t>
      </w:r>
      <w:bookmarkStart w:id="147" w:name="OLE_LINK189"/>
      <w:bookmarkStart w:id="148" w:name="OLE_LINK188"/>
      <w:r w:rsidRPr="007161BB">
        <w:rPr>
          <w:rFonts w:ascii="Book Antiqua" w:eastAsia="宋体" w:hAnsi="Book Antiqua" w:cs="Times New Roman"/>
          <w:color w:val="000000" w:themeColor="text1"/>
          <w:sz w:val="24"/>
          <w:szCs w:val="24"/>
          <w:lang w:val="en-GB"/>
        </w:rPr>
        <w:t xml:space="preserve">Asia was previously considered a low endemic area for CD, but the incidence has increased considerably over recent decades due to industrialization and the Westernization of </w:t>
      </w:r>
      <w:proofErr w:type="gramStart"/>
      <w:r w:rsidRPr="007161BB">
        <w:rPr>
          <w:rFonts w:ascii="Book Antiqua" w:eastAsia="宋体" w:hAnsi="Book Antiqua" w:cs="Times New Roman"/>
          <w:color w:val="000000" w:themeColor="text1"/>
          <w:sz w:val="24"/>
          <w:szCs w:val="24"/>
          <w:lang w:val="en-GB"/>
        </w:rPr>
        <w:t>lifestyle</w:t>
      </w:r>
      <w:bookmarkEnd w:id="133"/>
      <w:bookmarkEnd w:id="134"/>
      <w:bookmarkEnd w:id="147"/>
      <w:bookmarkEnd w:id="148"/>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2]</w:t>
      </w:r>
      <w:r w:rsidRPr="007161BB">
        <w:rPr>
          <w:rFonts w:ascii="Book Antiqua" w:eastAsia="宋体" w:hAnsi="Book Antiqua" w:cs="Times New Roman"/>
          <w:color w:val="000000" w:themeColor="text1"/>
          <w:sz w:val="24"/>
          <w:szCs w:val="24"/>
          <w:lang w:val="en-GB"/>
        </w:rPr>
        <w:t xml:space="preserve">. </w:t>
      </w:r>
      <w:bookmarkStart w:id="149" w:name="OLE_LINK149"/>
      <w:r w:rsidRPr="007161BB">
        <w:rPr>
          <w:rFonts w:ascii="Book Antiqua" w:eastAsia="宋体" w:hAnsi="Book Antiqua" w:cs="Times New Roman"/>
          <w:color w:val="000000" w:themeColor="text1"/>
          <w:sz w:val="24"/>
          <w:szCs w:val="24"/>
          <w:lang w:val="en-GB"/>
        </w:rPr>
        <w:t xml:space="preserve">Moreover, due to the increase in floating population and HIV and </w:t>
      </w:r>
      <w:r w:rsidR="00D75C67" w:rsidRPr="007161BB">
        <w:rPr>
          <w:rFonts w:ascii="Book Antiqua" w:eastAsia="宋体" w:hAnsi="Book Antiqua" w:cs="Times New Roman"/>
          <w:i/>
          <w:color w:val="000000" w:themeColor="text1"/>
          <w:sz w:val="24"/>
          <w:szCs w:val="24"/>
          <w:lang w:val="en-GB"/>
        </w:rPr>
        <w:t>M. tuberculosis</w:t>
      </w:r>
      <w:r w:rsidR="00D75C67"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infections, as well as the prevalence of multidrug-resistant strains, the prevention and control of tuberculosis (TB) are facing severe </w:t>
      </w:r>
      <w:bookmarkEnd w:id="135"/>
      <w:bookmarkEnd w:id="136"/>
      <w:bookmarkEnd w:id="149"/>
      <w:r w:rsidR="00B826B7">
        <w:rPr>
          <w:rFonts w:ascii="Book Antiqua" w:eastAsia="宋体" w:hAnsi="Book Antiqua" w:cs="Times New Roman"/>
          <w:color w:val="000000" w:themeColor="text1"/>
          <w:sz w:val="24"/>
          <w:szCs w:val="24"/>
          <w:lang w:val="en-GB"/>
        </w:rPr>
        <w:t>challenges</w:t>
      </w:r>
      <w:r w:rsidRPr="007161BB">
        <w:rPr>
          <w:rFonts w:ascii="Book Antiqua" w:eastAsia="宋体" w:hAnsi="Book Antiqua" w:cs="Times New Roman"/>
          <w:color w:val="000000" w:themeColor="text1"/>
          <w:sz w:val="24"/>
          <w:szCs w:val="24"/>
          <w:vertAlign w:val="superscript"/>
          <w:lang w:val="en-GB"/>
        </w:rPr>
        <w:t>[3,4]</w:t>
      </w:r>
      <w:r w:rsidRPr="007161BB">
        <w:rPr>
          <w:rFonts w:ascii="Book Antiqua" w:eastAsia="宋体" w:hAnsi="Book Antiqua" w:cs="Times New Roman"/>
          <w:color w:val="000000" w:themeColor="text1"/>
          <w:sz w:val="24"/>
          <w:szCs w:val="24"/>
          <w:lang w:val="en-GB"/>
        </w:rPr>
        <w:t>.</w:t>
      </w:r>
      <w:bookmarkStart w:id="150" w:name="OLE_LINK95"/>
      <w:bookmarkStart w:id="151" w:name="OLE_LINK96"/>
      <w:r w:rsidRPr="007161BB">
        <w:rPr>
          <w:rFonts w:ascii="Book Antiqua" w:eastAsia="宋体" w:hAnsi="Book Antiqua" w:cs="Times New Roman"/>
          <w:color w:val="000000" w:themeColor="text1"/>
          <w:sz w:val="24"/>
          <w:szCs w:val="24"/>
          <w:lang w:val="en-GB"/>
        </w:rPr>
        <w:t xml:space="preserve"> </w:t>
      </w:r>
      <w:bookmarkStart w:id="152" w:name="OLE_LINK220"/>
      <w:bookmarkStart w:id="153" w:name="OLE_LINK259"/>
      <w:bookmarkStart w:id="154" w:name="OLE_LINK260"/>
      <w:r w:rsidRPr="007161BB">
        <w:rPr>
          <w:rFonts w:ascii="Book Antiqua" w:eastAsia="宋体" w:hAnsi="Book Antiqua" w:cs="Times New Roman"/>
          <w:color w:val="000000" w:themeColor="text1"/>
          <w:sz w:val="24"/>
          <w:szCs w:val="24"/>
          <w:lang w:val="en-GB"/>
        </w:rPr>
        <w:t xml:space="preserve">It is challenging to distinguish ITB from CD due to dynamic changes in epidemiology and similar clinical characteristics, especially in developing </w:t>
      </w:r>
      <w:proofErr w:type="gramStart"/>
      <w:r w:rsidRPr="007161BB">
        <w:rPr>
          <w:rFonts w:ascii="Book Antiqua" w:eastAsia="宋体" w:hAnsi="Book Antiqua" w:cs="Times New Roman"/>
          <w:color w:val="000000" w:themeColor="text1"/>
          <w:sz w:val="24"/>
          <w:szCs w:val="24"/>
          <w:lang w:val="en-GB"/>
        </w:rPr>
        <w:t>countries</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5,6]</w:t>
      </w:r>
      <w:r w:rsidRPr="007161BB">
        <w:rPr>
          <w:rFonts w:ascii="Book Antiqua" w:eastAsia="宋体" w:hAnsi="Book Antiqua" w:cs="Times New Roman"/>
          <w:color w:val="000000" w:themeColor="text1"/>
          <w:sz w:val="24"/>
          <w:szCs w:val="24"/>
          <w:lang w:val="en-GB"/>
        </w:rPr>
        <w:t>.</w:t>
      </w:r>
      <w:bookmarkStart w:id="155" w:name="OLE_LINK191"/>
      <w:bookmarkStart w:id="156" w:name="OLE_LINK190"/>
      <w:bookmarkEnd w:id="150"/>
      <w:bookmarkEnd w:id="151"/>
      <w:bookmarkEnd w:id="152"/>
      <w:r w:rsidRPr="007161BB">
        <w:rPr>
          <w:rFonts w:ascii="Book Antiqua" w:eastAsia="宋体" w:hAnsi="Book Antiqua" w:cs="Times New Roman"/>
          <w:color w:val="000000" w:themeColor="text1"/>
          <w:sz w:val="24"/>
          <w:szCs w:val="24"/>
          <w:lang w:val="en-GB"/>
        </w:rPr>
        <w:t xml:space="preserve"> After a misdiagnosis of ITB as CD, treatment with immunosuppressive agents may aggravate the TB infection and cause systemic dissemination. Upon misdiagnosis of CD as ITB, anti-TB treatment</w:t>
      </w:r>
      <w:r w:rsidRPr="007161BB" w:rsidDel="00C10512">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results in serious drug side effects, and appropriate treatment is delayed.</w:t>
      </w:r>
      <w:bookmarkEnd w:id="137"/>
      <w:bookmarkEnd w:id="138"/>
      <w:bookmarkEnd w:id="153"/>
      <w:bookmarkEnd w:id="154"/>
      <w:bookmarkEnd w:id="155"/>
      <w:bookmarkEnd w:id="156"/>
    </w:p>
    <w:p w14:paraId="7FB5D51A" w14:textId="46DC5C1E" w:rsidR="004633F2" w:rsidRPr="007161BB" w:rsidRDefault="004633F2" w:rsidP="00F300B0">
      <w:pPr>
        <w:spacing w:line="360" w:lineRule="auto"/>
        <w:ind w:firstLineChars="100" w:firstLine="240"/>
        <w:jc w:val="both"/>
        <w:rPr>
          <w:rFonts w:ascii="Book Antiqua" w:eastAsia="宋体" w:hAnsi="Book Antiqua" w:cs="Times New Roman"/>
          <w:color w:val="000000" w:themeColor="text1"/>
          <w:sz w:val="24"/>
          <w:szCs w:val="24"/>
          <w:lang w:val="en-GB"/>
        </w:rPr>
      </w:pPr>
      <w:bookmarkStart w:id="157" w:name="OLE_LINK97"/>
      <w:bookmarkStart w:id="158" w:name="OLE_LINK98"/>
      <w:bookmarkStart w:id="159" w:name="OLE_LINK10"/>
      <w:bookmarkStart w:id="160" w:name="OLE_LINK62"/>
      <w:bookmarkStart w:id="161" w:name="OLE_LINK47"/>
      <w:bookmarkStart w:id="162" w:name="OLE_LINK612"/>
      <w:r w:rsidRPr="007161BB">
        <w:rPr>
          <w:rFonts w:ascii="Book Antiqua" w:eastAsia="宋体" w:hAnsi="Book Antiqua" w:cs="Times New Roman"/>
          <w:color w:val="000000" w:themeColor="text1"/>
          <w:sz w:val="24"/>
          <w:szCs w:val="24"/>
          <w:lang w:val="en-GB"/>
        </w:rPr>
        <w:t xml:space="preserve">There is a large amount of mucosa-associated lymphoid tissue in the intestine, which plays a </w:t>
      </w:r>
      <w:bookmarkStart w:id="163" w:name="OLE_LINK154"/>
      <w:bookmarkStart w:id="164" w:name="OLE_LINK176"/>
      <w:r w:rsidRPr="007161BB">
        <w:rPr>
          <w:rFonts w:ascii="Book Antiqua" w:eastAsia="宋体" w:hAnsi="Book Antiqua" w:cs="Times New Roman"/>
          <w:color w:val="000000" w:themeColor="text1"/>
          <w:sz w:val="24"/>
          <w:szCs w:val="24"/>
          <w:lang w:val="en-GB"/>
        </w:rPr>
        <w:t>vital</w:t>
      </w:r>
      <w:bookmarkEnd w:id="163"/>
      <w:bookmarkEnd w:id="164"/>
      <w:r w:rsidRPr="007161BB">
        <w:rPr>
          <w:rFonts w:ascii="Book Antiqua" w:eastAsia="宋体" w:hAnsi="Book Antiqua" w:cs="Times New Roman"/>
          <w:color w:val="000000" w:themeColor="text1"/>
          <w:sz w:val="24"/>
          <w:szCs w:val="24"/>
          <w:lang w:val="en-GB"/>
        </w:rPr>
        <w:t xml:space="preserve"> role in the pathogenesis of ITB and </w:t>
      </w:r>
      <w:proofErr w:type="gramStart"/>
      <w:r w:rsidRPr="007161BB">
        <w:rPr>
          <w:rFonts w:ascii="Book Antiqua" w:eastAsia="宋体" w:hAnsi="Book Antiqua" w:cs="Times New Roman"/>
          <w:color w:val="000000" w:themeColor="text1"/>
          <w:sz w:val="24"/>
          <w:szCs w:val="24"/>
          <w:lang w:val="en-GB"/>
        </w:rPr>
        <w:t>CD</w:t>
      </w:r>
      <w:bookmarkEnd w:id="157"/>
      <w:bookmarkEnd w:id="158"/>
      <w:bookmarkEnd w:id="159"/>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7,8]</w:t>
      </w:r>
      <w:r w:rsidRPr="007161BB">
        <w:rPr>
          <w:rFonts w:ascii="Book Antiqua" w:eastAsia="宋体" w:hAnsi="Book Antiqua" w:cs="Times New Roman"/>
          <w:color w:val="000000" w:themeColor="text1"/>
          <w:sz w:val="24"/>
          <w:szCs w:val="24"/>
          <w:lang w:val="en-GB"/>
        </w:rPr>
        <w:t>.</w:t>
      </w:r>
      <w:r w:rsidRPr="007161BB" w:rsidDel="003363C7">
        <w:rPr>
          <w:rFonts w:ascii="Book Antiqua" w:eastAsia="宋体" w:hAnsi="Book Antiqua" w:cs="Times New Roman"/>
          <w:color w:val="000000" w:themeColor="text1"/>
          <w:sz w:val="24"/>
          <w:szCs w:val="24"/>
          <w:lang w:val="en-GB"/>
        </w:rPr>
        <w:t xml:space="preserve"> </w:t>
      </w:r>
      <w:bookmarkStart w:id="165" w:name="OLE_LINK179"/>
      <w:bookmarkStart w:id="166" w:name="OLE_LINK223"/>
      <w:bookmarkStart w:id="167" w:name="OLE_LINK221"/>
      <w:bookmarkStart w:id="168" w:name="OLE_LINK222"/>
      <w:bookmarkStart w:id="169" w:name="OLE_LINK11"/>
      <w:bookmarkStart w:id="170" w:name="OLE_LINK34"/>
      <w:r w:rsidRPr="007161BB">
        <w:rPr>
          <w:rFonts w:ascii="Book Antiqua" w:eastAsia="宋体" w:hAnsi="Book Antiqua" w:cs="Times New Roman"/>
          <w:color w:val="000000" w:themeColor="text1"/>
          <w:sz w:val="24"/>
          <w:szCs w:val="24"/>
          <w:lang w:val="en-GB"/>
        </w:rPr>
        <w:t>Th17 cells, named for their production of interleukin (IL)-17</w:t>
      </w:r>
      <w:bookmarkEnd w:id="165"/>
      <w:r w:rsidRPr="007161BB">
        <w:rPr>
          <w:rFonts w:ascii="Book Antiqua" w:eastAsia="宋体" w:hAnsi="Book Antiqua" w:cs="Times New Roman"/>
          <w:color w:val="000000" w:themeColor="text1"/>
          <w:sz w:val="24"/>
          <w:szCs w:val="24"/>
          <w:lang w:val="en-GB"/>
        </w:rPr>
        <w:t xml:space="preserve">, have recently attracted much attention in the study of mucosal immunity. </w:t>
      </w:r>
      <w:bookmarkStart w:id="171" w:name="OLE_LINK202"/>
      <w:bookmarkStart w:id="172" w:name="OLE_LINK205"/>
      <w:bookmarkStart w:id="173" w:name="OLE_LINK20"/>
      <w:bookmarkStart w:id="174" w:name="OLE_LINK61"/>
      <w:r w:rsidRPr="007161BB">
        <w:rPr>
          <w:rFonts w:ascii="Book Antiqua" w:eastAsia="宋体" w:hAnsi="Book Antiqua" w:cs="Times New Roman"/>
          <w:color w:val="000000" w:themeColor="text1"/>
          <w:sz w:val="24"/>
          <w:szCs w:val="24"/>
          <w:lang w:val="en-GB"/>
        </w:rPr>
        <w:t xml:space="preserve">Th17 cells </w:t>
      </w:r>
      <w:bookmarkStart w:id="175" w:name="OLE_LINK116"/>
      <w:bookmarkStart w:id="176" w:name="OLE_LINK117"/>
      <w:r w:rsidRPr="007161BB">
        <w:rPr>
          <w:rFonts w:ascii="Book Antiqua" w:eastAsia="宋体" w:hAnsi="Book Antiqua" w:cs="Times New Roman"/>
          <w:color w:val="000000" w:themeColor="text1"/>
          <w:sz w:val="24"/>
          <w:szCs w:val="24"/>
          <w:lang w:val="en-GB"/>
        </w:rPr>
        <w:t>are a</w:t>
      </w:r>
      <w:bookmarkEnd w:id="175"/>
      <w:bookmarkEnd w:id="176"/>
      <w:r w:rsidRPr="007161BB">
        <w:rPr>
          <w:rFonts w:ascii="Book Antiqua" w:eastAsia="宋体" w:hAnsi="Book Antiqua" w:cs="Times New Roman"/>
          <w:color w:val="000000" w:themeColor="text1"/>
          <w:sz w:val="24"/>
          <w:szCs w:val="24"/>
          <w:lang w:val="en-GB"/>
        </w:rPr>
        <w:t xml:space="preserve"> subset of</w:t>
      </w:r>
      <w:bookmarkStart w:id="177" w:name="OLE_LINK224"/>
      <w:bookmarkStart w:id="178" w:name="OLE_LINK225"/>
      <w:r w:rsidRPr="007161BB">
        <w:rPr>
          <w:rFonts w:ascii="Book Antiqua" w:eastAsia="宋体" w:hAnsi="Book Antiqua" w:cs="Times New Roman"/>
          <w:color w:val="000000" w:themeColor="text1"/>
          <w:sz w:val="24"/>
          <w:szCs w:val="24"/>
          <w:lang w:val="en-GB"/>
        </w:rPr>
        <w:t xml:space="preserve"> CD4</w:t>
      </w:r>
      <w:r w:rsidRPr="007161BB">
        <w:rPr>
          <w:rFonts w:ascii="Book Antiqua" w:eastAsia="宋体" w:hAnsi="Book Antiqua" w:cs="Times New Roman"/>
          <w:color w:val="000000" w:themeColor="text1"/>
          <w:sz w:val="24"/>
          <w:szCs w:val="24"/>
          <w:vertAlign w:val="superscript"/>
          <w:lang w:val="en-GB"/>
        </w:rPr>
        <w:t>+</w:t>
      </w:r>
      <w:bookmarkEnd w:id="177"/>
      <w:bookmarkEnd w:id="178"/>
      <w:r w:rsidRPr="007161BB">
        <w:rPr>
          <w:rFonts w:ascii="Book Antiqua" w:eastAsia="宋体" w:hAnsi="Book Antiqua" w:cs="Times New Roman"/>
          <w:color w:val="000000" w:themeColor="text1"/>
          <w:sz w:val="24"/>
          <w:szCs w:val="24"/>
          <w:lang w:val="en-GB"/>
        </w:rPr>
        <w:t xml:space="preserve"> T </w:t>
      </w:r>
      <w:proofErr w:type="gramStart"/>
      <w:r w:rsidRPr="007161BB">
        <w:rPr>
          <w:rFonts w:ascii="Book Antiqua" w:eastAsia="宋体" w:hAnsi="Book Antiqua" w:cs="Times New Roman"/>
          <w:color w:val="000000" w:themeColor="text1"/>
          <w:sz w:val="24"/>
          <w:szCs w:val="24"/>
          <w:lang w:val="en-GB"/>
        </w:rPr>
        <w:t>lymphocytes</w:t>
      </w:r>
      <w:bookmarkEnd w:id="166"/>
      <w:bookmarkEnd w:id="167"/>
      <w:bookmarkEnd w:id="168"/>
      <w:bookmarkEnd w:id="169"/>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9,</w:t>
      </w:r>
      <w:bookmarkStart w:id="179" w:name="OLE_LINK1"/>
      <w:bookmarkStart w:id="180" w:name="OLE_LINK2"/>
      <w:bookmarkStart w:id="181" w:name="OLE_LINK134"/>
      <w:bookmarkStart w:id="182" w:name="OLE_LINK19"/>
      <w:r w:rsidRPr="007161BB">
        <w:rPr>
          <w:rFonts w:ascii="Book Antiqua" w:eastAsia="宋体" w:hAnsi="Book Antiqua" w:cs="Times New Roman"/>
          <w:color w:val="000000" w:themeColor="text1"/>
          <w:sz w:val="24"/>
          <w:szCs w:val="24"/>
          <w:vertAlign w:val="superscript"/>
          <w:lang w:val="en-GB"/>
        </w:rPr>
        <w:t>10]</w:t>
      </w:r>
      <w:r w:rsidRPr="007161BB">
        <w:rPr>
          <w:rFonts w:ascii="Book Antiqua" w:eastAsia="宋体" w:hAnsi="Book Antiqua" w:cs="Times New Roman"/>
          <w:color w:val="000000" w:themeColor="text1"/>
          <w:sz w:val="24"/>
          <w:szCs w:val="24"/>
          <w:lang w:val="en-GB"/>
        </w:rPr>
        <w:t>,</w:t>
      </w:r>
      <w:r w:rsidRPr="007161BB">
        <w:rPr>
          <w:rFonts w:ascii="Book Antiqua" w:hAnsi="Book Antiqua"/>
          <w:color w:val="000000" w:themeColor="text1"/>
          <w:sz w:val="24"/>
          <w:szCs w:val="24"/>
          <w:lang w:val="en-GB"/>
        </w:rPr>
        <w:t xml:space="preserve"> </w:t>
      </w:r>
      <w:bookmarkEnd w:id="171"/>
      <w:bookmarkEnd w:id="172"/>
      <w:r w:rsidRPr="007161BB">
        <w:rPr>
          <w:rFonts w:ascii="Book Antiqua" w:eastAsia="宋体" w:hAnsi="Book Antiqua" w:cs="Times New Roman"/>
          <w:color w:val="000000" w:themeColor="text1"/>
          <w:sz w:val="24"/>
          <w:szCs w:val="24"/>
          <w:lang w:val="en-GB"/>
        </w:rPr>
        <w:t>which are critical in mucosal defence and autoimmune diseases</w:t>
      </w:r>
      <w:bookmarkEnd w:id="173"/>
      <w:bookmarkEnd w:id="174"/>
      <w:bookmarkEnd w:id="179"/>
      <w:bookmarkEnd w:id="180"/>
      <w:bookmarkEnd w:id="181"/>
      <w:bookmarkEnd w:id="182"/>
      <w:r w:rsidRPr="007161BB">
        <w:rPr>
          <w:rFonts w:ascii="Book Antiqua" w:eastAsia="宋体" w:hAnsi="Book Antiqua" w:cs="Times New Roman"/>
          <w:color w:val="000000" w:themeColor="text1"/>
          <w:sz w:val="24"/>
          <w:szCs w:val="24"/>
          <w:vertAlign w:val="superscript"/>
          <w:lang w:val="en-GB"/>
        </w:rPr>
        <w:t>[11]</w:t>
      </w:r>
      <w:r w:rsidRPr="007161BB">
        <w:rPr>
          <w:rFonts w:ascii="Book Antiqua" w:eastAsia="宋体" w:hAnsi="Book Antiqua" w:cs="Times New Roman"/>
          <w:color w:val="000000" w:themeColor="text1"/>
          <w:sz w:val="24"/>
          <w:szCs w:val="24"/>
          <w:lang w:val="en-GB"/>
        </w:rPr>
        <w:t xml:space="preserve">. </w:t>
      </w:r>
      <w:bookmarkStart w:id="183" w:name="OLE_LINK40"/>
      <w:bookmarkStart w:id="184" w:name="OLE_LINK41"/>
      <w:bookmarkStart w:id="185" w:name="OLE_LINK226"/>
      <w:bookmarkStart w:id="186" w:name="OLE_LINK3"/>
      <w:bookmarkStart w:id="187" w:name="OLE_LINK4"/>
      <w:bookmarkEnd w:id="160"/>
      <w:r w:rsidRPr="007161BB">
        <w:rPr>
          <w:rFonts w:ascii="Book Antiqua" w:eastAsia="宋体" w:hAnsi="Book Antiqua" w:cs="Times New Roman"/>
          <w:color w:val="000000" w:themeColor="text1"/>
          <w:sz w:val="24"/>
          <w:szCs w:val="24"/>
          <w:lang w:val="en-GB"/>
        </w:rPr>
        <w:t xml:space="preserve">Previous studies have reported that the lamina propria of the small intestine has abundant Th17 cells and that its unique microenvironment is beneficial for the differentiation of Th17 </w:t>
      </w:r>
      <w:proofErr w:type="gramStart"/>
      <w:r w:rsidRPr="007161BB">
        <w:rPr>
          <w:rFonts w:ascii="Book Antiqua" w:eastAsia="宋体" w:hAnsi="Book Antiqua" w:cs="Times New Roman"/>
          <w:color w:val="000000" w:themeColor="text1"/>
          <w:sz w:val="24"/>
          <w:szCs w:val="24"/>
          <w:lang w:val="en-GB"/>
        </w:rPr>
        <w:t>cells</w:t>
      </w:r>
      <w:bookmarkEnd w:id="161"/>
      <w:bookmarkEnd w:id="183"/>
      <w:bookmarkEnd w:id="184"/>
      <w:bookmarkEnd w:id="185"/>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12,13]</w:t>
      </w:r>
      <w:r w:rsidRPr="007161BB">
        <w:rPr>
          <w:rFonts w:ascii="Book Antiqua" w:eastAsia="宋体" w:hAnsi="Book Antiqua" w:cs="Times New Roman"/>
          <w:color w:val="000000" w:themeColor="text1"/>
          <w:sz w:val="24"/>
          <w:szCs w:val="24"/>
          <w:lang w:val="en-GB"/>
        </w:rPr>
        <w:t>.</w:t>
      </w:r>
      <w:bookmarkEnd w:id="186"/>
      <w:bookmarkEnd w:id="187"/>
      <w:r w:rsidRPr="007161BB">
        <w:rPr>
          <w:rFonts w:ascii="Book Antiqua" w:eastAsia="宋体" w:hAnsi="Book Antiqua" w:cs="Times New Roman"/>
          <w:color w:val="000000" w:themeColor="text1"/>
          <w:sz w:val="24"/>
          <w:szCs w:val="24"/>
          <w:lang w:val="en-GB"/>
        </w:rPr>
        <w:t xml:space="preserve"> The coordination of Th17 cell differentiation and maintenance is complex (Figure 1); </w:t>
      </w:r>
      <w:bookmarkStart w:id="188" w:name="OLE_LINK109"/>
      <w:bookmarkStart w:id="189" w:name="OLE_LINK112"/>
      <w:r w:rsidRPr="007161BB">
        <w:rPr>
          <w:rFonts w:ascii="Book Antiqua" w:eastAsia="宋体" w:hAnsi="Book Antiqua" w:cs="Times New Roman"/>
          <w:color w:val="000000" w:themeColor="text1"/>
          <w:sz w:val="24"/>
          <w:szCs w:val="24"/>
          <w:lang w:val="en-GB"/>
        </w:rPr>
        <w:t xml:space="preserve">naïve T cells induce </w:t>
      </w:r>
      <w:proofErr w:type="spellStart"/>
      <w:r w:rsidRPr="007161BB">
        <w:rPr>
          <w:rFonts w:ascii="Book Antiqua" w:eastAsia="宋体" w:hAnsi="Book Antiqua" w:cs="Times New Roman"/>
          <w:color w:val="000000" w:themeColor="text1"/>
          <w:sz w:val="24"/>
          <w:szCs w:val="24"/>
          <w:lang w:val="en-GB"/>
        </w:rPr>
        <w:t>RORγt</w:t>
      </w:r>
      <w:proofErr w:type="spellEnd"/>
      <w:r w:rsidRPr="007161BB">
        <w:rPr>
          <w:rFonts w:ascii="Book Antiqua" w:eastAsia="宋体" w:hAnsi="Book Antiqua" w:cs="Times New Roman"/>
          <w:color w:val="000000" w:themeColor="text1"/>
          <w:sz w:val="24"/>
          <w:szCs w:val="24"/>
          <w:lang w:val="en-GB"/>
        </w:rPr>
        <w:t xml:space="preserve"> expression by activating the STAT3 signalling pathway in response to </w:t>
      </w:r>
      <w:r w:rsidRPr="007161BB">
        <w:rPr>
          <w:rFonts w:ascii="Book Antiqua" w:eastAsia="宋体" w:hAnsi="Book Antiqua" w:cs="Times New Roman"/>
          <w:color w:val="000000" w:themeColor="text1"/>
          <w:sz w:val="24"/>
          <w:szCs w:val="24"/>
          <w:lang w:val="en-GB"/>
        </w:rPr>
        <w:lastRenderedPageBreak/>
        <w:t>IL-23, IL-6</w:t>
      </w:r>
      <w:r w:rsidR="00B826B7">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and TGF-β after dendritic cell presentation or antigen stimulation</w:t>
      </w:r>
      <w:bookmarkEnd w:id="188"/>
      <w:bookmarkEnd w:id="189"/>
      <w:r w:rsidRPr="007161BB">
        <w:rPr>
          <w:rFonts w:ascii="Book Antiqua" w:eastAsia="宋体" w:hAnsi="Book Antiqua" w:cs="Times New Roman"/>
          <w:color w:val="000000" w:themeColor="text1"/>
          <w:sz w:val="24"/>
          <w:szCs w:val="24"/>
          <w:lang w:val="en-GB"/>
        </w:rPr>
        <w:t>, thereby promoting the differentiation of Th17 cells into CD4</w:t>
      </w:r>
      <w:r w:rsidRPr="007161BB">
        <w:rPr>
          <w:rFonts w:ascii="Book Antiqua" w:eastAsia="宋体" w:hAnsi="Book Antiqua" w:cs="Times New Roman"/>
          <w:color w:val="000000" w:themeColor="text1"/>
          <w:sz w:val="24"/>
          <w:szCs w:val="24"/>
          <w:vertAlign w:val="superscript"/>
          <w:lang w:val="en-GB"/>
        </w:rPr>
        <w:t>+</w:t>
      </w:r>
      <w:r w:rsidRPr="007161BB">
        <w:rPr>
          <w:rFonts w:ascii="Book Antiqua" w:eastAsia="宋体" w:hAnsi="Book Antiqua" w:cs="Times New Roman"/>
          <w:color w:val="000000" w:themeColor="text1"/>
          <w:sz w:val="24"/>
          <w:szCs w:val="24"/>
          <w:lang w:val="en-GB"/>
        </w:rPr>
        <w:t>IL-17</w:t>
      </w:r>
      <w:r w:rsidRPr="007161BB">
        <w:rPr>
          <w:rFonts w:ascii="Book Antiqua" w:eastAsia="宋体" w:hAnsi="Book Antiqua" w:cs="Times New Roman"/>
          <w:color w:val="000000" w:themeColor="text1"/>
          <w:sz w:val="24"/>
          <w:szCs w:val="24"/>
          <w:vertAlign w:val="superscript"/>
          <w:lang w:val="en-GB"/>
        </w:rPr>
        <w:t>+</w:t>
      </w:r>
      <w:r w:rsidRPr="007161BB">
        <w:rPr>
          <w:rFonts w:ascii="Book Antiqua" w:eastAsia="宋体" w:hAnsi="Book Antiqua" w:cs="Times New Roman"/>
          <w:color w:val="000000" w:themeColor="text1"/>
          <w:sz w:val="24"/>
          <w:szCs w:val="24"/>
          <w:lang w:val="en-GB"/>
        </w:rPr>
        <w:t xml:space="preserve"> cells</w:t>
      </w:r>
      <w:r w:rsidRPr="007161BB">
        <w:rPr>
          <w:rFonts w:ascii="Book Antiqua" w:eastAsia="宋体" w:hAnsi="Book Antiqua" w:cs="Times New Roman"/>
          <w:color w:val="000000" w:themeColor="text1"/>
          <w:sz w:val="24"/>
          <w:szCs w:val="24"/>
          <w:vertAlign w:val="superscript"/>
          <w:lang w:val="en-GB"/>
        </w:rPr>
        <w:t>[14-19]</w:t>
      </w:r>
      <w:r w:rsidRPr="007161BB">
        <w:rPr>
          <w:rFonts w:ascii="Book Antiqua" w:eastAsia="宋体" w:hAnsi="Book Antiqua" w:cs="Times New Roman"/>
          <w:color w:val="000000" w:themeColor="text1"/>
          <w:sz w:val="24"/>
          <w:szCs w:val="24"/>
          <w:lang w:val="en-GB"/>
        </w:rPr>
        <w:t xml:space="preserve">. IL-1β also plays an important role in this </w:t>
      </w:r>
      <w:proofErr w:type="gramStart"/>
      <w:r w:rsidRPr="007161BB">
        <w:rPr>
          <w:rFonts w:ascii="Book Antiqua" w:eastAsia="宋体" w:hAnsi="Book Antiqua" w:cs="Times New Roman"/>
          <w:color w:val="000000" w:themeColor="text1"/>
          <w:sz w:val="24"/>
          <w:szCs w:val="24"/>
          <w:lang w:val="en-GB"/>
        </w:rPr>
        <w:t>process</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20-23]</w:t>
      </w:r>
      <w:r w:rsidRPr="007161BB">
        <w:rPr>
          <w:rFonts w:ascii="Book Antiqua" w:eastAsia="宋体" w:hAnsi="Book Antiqua" w:cs="Times New Roman"/>
          <w:color w:val="000000" w:themeColor="text1"/>
          <w:sz w:val="24"/>
          <w:szCs w:val="24"/>
          <w:lang w:val="en-GB"/>
        </w:rPr>
        <w:t>.</w:t>
      </w:r>
      <w:bookmarkStart w:id="190" w:name="OLE_LINK51"/>
      <w:bookmarkStart w:id="191" w:name="OLE_LINK52"/>
      <w:r w:rsidRPr="007161BB">
        <w:rPr>
          <w:rFonts w:ascii="Book Antiqua" w:eastAsia="宋体" w:hAnsi="Book Antiqua" w:cs="Times New Roman"/>
          <w:color w:val="000000" w:themeColor="text1"/>
          <w:sz w:val="24"/>
          <w:szCs w:val="24"/>
          <w:lang w:val="en-GB"/>
        </w:rPr>
        <w:t xml:space="preserve"> </w:t>
      </w:r>
      <w:bookmarkEnd w:id="190"/>
      <w:bookmarkEnd w:id="191"/>
      <w:r w:rsidRPr="007161BB">
        <w:rPr>
          <w:rFonts w:ascii="Book Antiqua" w:eastAsia="宋体" w:hAnsi="Book Antiqua" w:cs="Times New Roman"/>
          <w:color w:val="000000" w:themeColor="text1"/>
          <w:sz w:val="24"/>
          <w:szCs w:val="24"/>
          <w:lang w:val="en-GB"/>
        </w:rPr>
        <w:t xml:space="preserve">The regulatory network through which Th17 cells exert physiological functions is called the IL-23/IL-17 axis. </w:t>
      </w:r>
      <w:bookmarkEnd w:id="162"/>
    </w:p>
    <w:p w14:paraId="636E477A" w14:textId="32E3E41A" w:rsidR="004633F2" w:rsidRPr="007161BB" w:rsidRDefault="004633F2" w:rsidP="00F300B0">
      <w:pPr>
        <w:spacing w:line="360" w:lineRule="auto"/>
        <w:ind w:firstLineChars="100" w:firstLine="240"/>
        <w:jc w:val="both"/>
        <w:rPr>
          <w:rFonts w:ascii="Book Antiqua" w:eastAsia="宋体" w:hAnsi="Book Antiqua" w:cs="Times New Roman"/>
          <w:color w:val="000000" w:themeColor="text1"/>
          <w:sz w:val="24"/>
          <w:szCs w:val="24"/>
          <w:lang w:val="en-GB"/>
        </w:rPr>
      </w:pPr>
      <w:bookmarkStart w:id="192" w:name="OLE_LINK72"/>
      <w:r w:rsidRPr="007161BB">
        <w:rPr>
          <w:rFonts w:ascii="Book Antiqua" w:eastAsia="宋体" w:hAnsi="Book Antiqua" w:cs="Times New Roman"/>
          <w:color w:val="000000" w:themeColor="text1"/>
          <w:sz w:val="24"/>
          <w:szCs w:val="24"/>
          <w:lang w:val="en-GB"/>
        </w:rPr>
        <w:t xml:space="preserve">Important active products of Th17 cell function are IL-17 and IL-22. Because of the unique role of IL-22 in the intestinal barrier system, we are particularly interested in it. </w:t>
      </w:r>
      <w:bookmarkStart w:id="193" w:name="OLE_LINK302"/>
      <w:bookmarkStart w:id="194" w:name="OLE_LINK303"/>
      <w:r w:rsidRPr="007161BB">
        <w:rPr>
          <w:rFonts w:ascii="Book Antiqua" w:eastAsia="宋体" w:hAnsi="Book Antiqua" w:cs="Times New Roman"/>
          <w:color w:val="000000" w:themeColor="text1"/>
          <w:sz w:val="24"/>
          <w:szCs w:val="24"/>
          <w:lang w:val="en-GB"/>
        </w:rPr>
        <w:t xml:space="preserve">IL-22 is a member of the IL-10 family and is produced by Th-17 cells, </w:t>
      </w:r>
      <w:proofErr w:type="spellStart"/>
      <w:r w:rsidRPr="007161BB">
        <w:rPr>
          <w:rFonts w:ascii="Book Antiqua" w:eastAsia="宋体" w:hAnsi="Book Antiqua" w:cs="Times New Roman"/>
          <w:color w:val="000000" w:themeColor="text1"/>
          <w:sz w:val="24"/>
          <w:szCs w:val="24"/>
          <w:lang w:val="en-GB"/>
        </w:rPr>
        <w:t>γδ</w:t>
      </w:r>
      <w:proofErr w:type="spellEnd"/>
      <w:r w:rsidRPr="007161BB">
        <w:rPr>
          <w:rFonts w:ascii="Book Antiqua" w:eastAsia="宋体" w:hAnsi="Book Antiqua" w:cs="Times New Roman"/>
          <w:color w:val="000000" w:themeColor="text1"/>
          <w:sz w:val="24"/>
          <w:szCs w:val="24"/>
          <w:lang w:val="en-GB"/>
        </w:rPr>
        <w:t xml:space="preserve"> T cells, natural killer T</w:t>
      </w:r>
      <w:r w:rsidR="00F300B0"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cells</w:t>
      </w:r>
      <w:r w:rsidR="00C67D04">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and innate lymphoid </w:t>
      </w:r>
      <w:proofErr w:type="gramStart"/>
      <w:r w:rsidRPr="007161BB">
        <w:rPr>
          <w:rFonts w:ascii="Book Antiqua" w:eastAsia="宋体" w:hAnsi="Book Antiqua" w:cs="Times New Roman"/>
          <w:color w:val="000000" w:themeColor="text1"/>
          <w:sz w:val="24"/>
          <w:szCs w:val="24"/>
          <w:lang w:val="en-GB"/>
        </w:rPr>
        <w:t>cells</w:t>
      </w:r>
      <w:bookmarkEnd w:id="193"/>
      <w:bookmarkEnd w:id="194"/>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24,25]</w:t>
      </w:r>
      <w:r w:rsidRPr="007161BB">
        <w:rPr>
          <w:rFonts w:ascii="Book Antiqua" w:eastAsia="宋体" w:hAnsi="Book Antiqua" w:cs="Times New Roman"/>
          <w:color w:val="000000" w:themeColor="text1"/>
          <w:sz w:val="24"/>
          <w:szCs w:val="24"/>
          <w:lang w:val="en-GB"/>
        </w:rPr>
        <w:t xml:space="preserve">. IL-22 binds to a heterodimeric receptor complex consisting of IL-22R1 and IL-10R2 to activate the JAK-STAT signalling </w:t>
      </w:r>
      <w:proofErr w:type="gramStart"/>
      <w:r w:rsidRPr="007161BB">
        <w:rPr>
          <w:rFonts w:ascii="Book Antiqua" w:eastAsia="宋体" w:hAnsi="Book Antiqua" w:cs="Times New Roman"/>
          <w:color w:val="000000" w:themeColor="text1"/>
          <w:sz w:val="24"/>
          <w:szCs w:val="24"/>
          <w:lang w:val="en-GB"/>
        </w:rPr>
        <w:t>pathway</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26,27]</w:t>
      </w:r>
      <w:r w:rsidRPr="007161BB">
        <w:rPr>
          <w:rFonts w:ascii="Book Antiqua" w:eastAsia="宋体" w:hAnsi="Book Antiqua" w:cs="Times New Roman"/>
          <w:color w:val="000000" w:themeColor="text1"/>
          <w:sz w:val="24"/>
          <w:szCs w:val="24"/>
          <w:lang w:val="en-GB"/>
        </w:rPr>
        <w:t xml:space="preserve">. IL-22–IL-22R1 interactions can induce the expression of genes encoding molecules involved in tissue inflammation, </w:t>
      </w:r>
      <w:proofErr w:type="spellStart"/>
      <w:r w:rsidRPr="007161BB">
        <w:rPr>
          <w:rFonts w:ascii="Book Antiqua" w:eastAsia="宋体" w:hAnsi="Book Antiqua" w:cs="Times New Roman"/>
          <w:color w:val="000000" w:themeColor="text1"/>
          <w:sz w:val="24"/>
          <w:szCs w:val="24"/>
          <w:lang w:val="en-GB"/>
        </w:rPr>
        <w:t>immunosurveillance</w:t>
      </w:r>
      <w:proofErr w:type="spellEnd"/>
      <w:r w:rsidR="00C67D04">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and homeostasis</w:t>
      </w:r>
      <w:r w:rsidRPr="007161BB">
        <w:rPr>
          <w:rFonts w:ascii="Book Antiqua" w:eastAsia="宋体" w:hAnsi="Book Antiqua" w:cs="Times New Roman"/>
          <w:color w:val="000000" w:themeColor="text1"/>
          <w:sz w:val="24"/>
          <w:szCs w:val="24"/>
          <w:vertAlign w:val="superscript"/>
          <w:lang w:val="en-GB"/>
        </w:rPr>
        <w:t>[28-31]</w:t>
      </w:r>
      <w:r w:rsidRPr="007161BB">
        <w:rPr>
          <w:rFonts w:ascii="Book Antiqua" w:eastAsia="宋体" w:hAnsi="Book Antiqua" w:cs="Times New Roman"/>
          <w:color w:val="000000" w:themeColor="text1"/>
          <w:sz w:val="24"/>
          <w:szCs w:val="24"/>
          <w:lang w:val="en-GB"/>
        </w:rPr>
        <w:t>, suggesting that the IL-22–IL-22R1 pathway plays a key role in maintaining normal barrier homeostasis, especially in intestinal mucosal immunity. The protective function of IL-22 is evidenced by the observation that IL22</w:t>
      </w:r>
      <w:r w:rsidRPr="007161BB">
        <w:rPr>
          <w:rFonts w:ascii="Book Antiqua" w:eastAsia="宋体" w:hAnsi="Book Antiqua" w:cs="Times New Roman"/>
          <w:color w:val="000000" w:themeColor="text1"/>
          <w:sz w:val="24"/>
          <w:szCs w:val="24"/>
          <w:vertAlign w:val="superscript"/>
          <w:lang w:val="en-GB"/>
        </w:rPr>
        <w:t>−/−</w:t>
      </w:r>
      <w:r w:rsidRPr="007161BB">
        <w:rPr>
          <w:rFonts w:ascii="Book Antiqua" w:eastAsia="宋体" w:hAnsi="Book Antiqua" w:cs="Times New Roman"/>
          <w:color w:val="000000" w:themeColor="text1"/>
          <w:sz w:val="24"/>
          <w:szCs w:val="24"/>
          <w:lang w:val="en-GB"/>
        </w:rPr>
        <w:t xml:space="preserve"> mice are susceptible to </w:t>
      </w:r>
      <w:bookmarkStart w:id="195" w:name="OLE_LINK207"/>
      <w:bookmarkStart w:id="196" w:name="OLE_LINK210"/>
      <w:proofErr w:type="spellStart"/>
      <w:r w:rsidR="00F300B0" w:rsidRPr="007161BB">
        <w:rPr>
          <w:rFonts w:ascii="Book Antiqua" w:eastAsia="宋体" w:hAnsi="Book Antiqua" w:cs="Times New Roman"/>
          <w:i/>
          <w:color w:val="000000" w:themeColor="text1"/>
          <w:sz w:val="24"/>
          <w:szCs w:val="24"/>
        </w:rPr>
        <w:t>Citrobacter</w:t>
      </w:r>
      <w:proofErr w:type="spellEnd"/>
      <w:r w:rsidRPr="007161BB">
        <w:rPr>
          <w:rFonts w:ascii="Book Antiqua" w:eastAsia="宋体" w:hAnsi="Book Antiqua" w:cs="Times New Roman"/>
          <w:i/>
          <w:color w:val="000000" w:themeColor="text1"/>
          <w:sz w:val="24"/>
          <w:szCs w:val="24"/>
          <w:lang w:val="en-GB"/>
        </w:rPr>
        <w:t xml:space="preserve"> </w:t>
      </w:r>
      <w:proofErr w:type="spellStart"/>
      <w:r w:rsidRPr="007161BB">
        <w:rPr>
          <w:rFonts w:ascii="Book Antiqua" w:eastAsia="宋体" w:hAnsi="Book Antiqua" w:cs="Times New Roman"/>
          <w:i/>
          <w:color w:val="000000" w:themeColor="text1"/>
          <w:sz w:val="24"/>
          <w:szCs w:val="24"/>
          <w:lang w:val="en-GB"/>
        </w:rPr>
        <w:t>rodentium</w:t>
      </w:r>
      <w:bookmarkEnd w:id="195"/>
      <w:bookmarkEnd w:id="196"/>
      <w:proofErr w:type="spellEnd"/>
      <w:r w:rsidR="00C67D04">
        <w:rPr>
          <w:rFonts w:ascii="Book Antiqua" w:eastAsia="宋体" w:hAnsi="Book Antiqua" w:cs="Times New Roman"/>
          <w:i/>
          <w:color w:val="000000" w:themeColor="text1"/>
          <w:sz w:val="24"/>
          <w:szCs w:val="24"/>
          <w:lang w:val="en-GB"/>
        </w:rPr>
        <w:t xml:space="preserve"> </w:t>
      </w:r>
      <w:proofErr w:type="gramStart"/>
      <w:r w:rsidR="00C67D04" w:rsidRPr="00EE55B7">
        <w:rPr>
          <w:rFonts w:ascii="Book Antiqua" w:eastAsia="宋体" w:hAnsi="Book Antiqua" w:cs="Times New Roman"/>
          <w:color w:val="000000" w:themeColor="text1"/>
          <w:sz w:val="24"/>
          <w:szCs w:val="24"/>
          <w:lang w:val="en-GB"/>
        </w:rPr>
        <w:t>infection</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32]</w:t>
      </w:r>
      <w:r w:rsidRPr="007161BB">
        <w:rPr>
          <w:rFonts w:ascii="Book Antiqua" w:eastAsia="宋体" w:hAnsi="Book Antiqua" w:cs="Times New Roman"/>
          <w:color w:val="000000" w:themeColor="text1"/>
          <w:sz w:val="24"/>
          <w:szCs w:val="24"/>
          <w:lang w:val="en-GB"/>
        </w:rPr>
        <w:t>.</w:t>
      </w:r>
      <w:bookmarkEnd w:id="192"/>
    </w:p>
    <w:p w14:paraId="0DD01D22" w14:textId="3AED7518" w:rsidR="004633F2" w:rsidRPr="007161BB" w:rsidRDefault="004633F2" w:rsidP="00BD3E53">
      <w:pPr>
        <w:spacing w:line="360" w:lineRule="auto"/>
        <w:ind w:firstLineChars="100" w:firstLine="240"/>
        <w:jc w:val="both"/>
        <w:rPr>
          <w:rFonts w:ascii="Book Antiqua" w:eastAsia="宋体" w:hAnsi="Book Antiqua" w:cs="Times New Roman"/>
          <w:color w:val="000000" w:themeColor="text1"/>
          <w:sz w:val="24"/>
          <w:szCs w:val="24"/>
          <w:lang w:val="en-GB"/>
        </w:rPr>
      </w:pPr>
      <w:bookmarkStart w:id="197" w:name="OLE_LINK304"/>
      <w:r w:rsidRPr="007161BB">
        <w:rPr>
          <w:rFonts w:ascii="Book Antiqua" w:eastAsia="宋体" w:hAnsi="Book Antiqua" w:cs="Times New Roman"/>
          <w:color w:val="000000" w:themeColor="text1"/>
          <w:sz w:val="24"/>
          <w:szCs w:val="24"/>
          <w:lang w:val="en-GB"/>
        </w:rPr>
        <w:t>Mechanical, chemical, immune</w:t>
      </w:r>
      <w:r w:rsidR="00C67D04">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and biological barriers together constitute the intestinal mucosal barrier; each barrier plays a substantial role in the defence of the </w:t>
      </w:r>
      <w:r w:rsidR="00C67D04" w:rsidRPr="007161BB">
        <w:rPr>
          <w:rFonts w:ascii="Book Antiqua" w:eastAsia="宋体" w:hAnsi="Book Antiqua" w:cs="Times New Roman"/>
          <w:color w:val="000000" w:themeColor="text1"/>
          <w:sz w:val="24"/>
          <w:szCs w:val="24"/>
          <w:lang w:val="en-GB"/>
        </w:rPr>
        <w:t>enter</w:t>
      </w:r>
      <w:r w:rsidR="00C67D04">
        <w:rPr>
          <w:rFonts w:ascii="Book Antiqua" w:eastAsia="宋体" w:hAnsi="Book Antiqua" w:cs="Times New Roman"/>
          <w:color w:val="000000" w:themeColor="text1"/>
          <w:sz w:val="24"/>
          <w:szCs w:val="24"/>
          <w:lang w:val="en-GB"/>
        </w:rPr>
        <w:t>ic</w:t>
      </w:r>
      <w:r w:rsidR="00C67D04"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mucous membrane.</w:t>
      </w:r>
      <w:bookmarkEnd w:id="197"/>
      <w:r w:rsidRPr="007161BB">
        <w:rPr>
          <w:rFonts w:ascii="Book Antiqua" w:eastAsia="宋体" w:hAnsi="Book Antiqua" w:cs="Times New Roman"/>
          <w:color w:val="000000" w:themeColor="text1"/>
          <w:sz w:val="24"/>
          <w:szCs w:val="24"/>
          <w:lang w:val="en-GB"/>
        </w:rPr>
        <w:t xml:space="preserve"> IL-22 maintains these barriers through a variety of mechanisms. To maintain the mechanical barrier, IL-22 activates STAT3 to enhance the transcription of anti-apoptotic and pro-proliferative genes, thereby promoting mucosal healing</w:t>
      </w:r>
      <w:r w:rsidRPr="007161BB">
        <w:rPr>
          <w:rFonts w:ascii="Book Antiqua" w:eastAsia="宋体" w:hAnsi="Book Antiqua" w:cs="Times New Roman"/>
          <w:color w:val="000000" w:themeColor="text1"/>
          <w:sz w:val="24"/>
          <w:szCs w:val="24"/>
          <w:vertAlign w:val="superscript"/>
          <w:lang w:val="en-GB"/>
        </w:rPr>
        <w:t>[33]</w:t>
      </w:r>
      <w:r w:rsidRPr="007161BB">
        <w:rPr>
          <w:rFonts w:ascii="Book Antiqua" w:eastAsia="宋体" w:hAnsi="Book Antiqua" w:cs="Times New Roman"/>
          <w:color w:val="000000" w:themeColor="text1"/>
          <w:sz w:val="24"/>
          <w:szCs w:val="24"/>
          <w:lang w:val="en-GB"/>
        </w:rPr>
        <w:t xml:space="preserve">, </w:t>
      </w:r>
      <w:bookmarkStart w:id="198" w:name="OLE_LINK305"/>
      <w:bookmarkStart w:id="199" w:name="OLE_LINK306"/>
      <w:r w:rsidRPr="007161BB">
        <w:rPr>
          <w:rFonts w:ascii="Book Antiqua" w:eastAsia="宋体" w:hAnsi="Book Antiqua" w:cs="Times New Roman"/>
          <w:color w:val="000000" w:themeColor="text1"/>
          <w:sz w:val="24"/>
          <w:szCs w:val="24"/>
          <w:lang w:val="en-GB"/>
        </w:rPr>
        <w:t>and regulates the integrity of intestinal epithelial cells by upregulating tight junction proteins in the human intestinal epithelium</w:t>
      </w:r>
      <w:bookmarkEnd w:id="198"/>
      <w:bookmarkEnd w:id="199"/>
      <w:r w:rsidRPr="007161BB">
        <w:rPr>
          <w:rFonts w:ascii="Book Antiqua" w:eastAsia="宋体" w:hAnsi="Book Antiqua" w:cs="Times New Roman"/>
          <w:color w:val="000000" w:themeColor="text1"/>
          <w:sz w:val="24"/>
          <w:szCs w:val="24"/>
          <w:vertAlign w:val="superscript"/>
          <w:lang w:val="en-GB"/>
        </w:rPr>
        <w:t>[34,35]</w:t>
      </w:r>
      <w:r w:rsidRPr="007161BB">
        <w:rPr>
          <w:rFonts w:ascii="Book Antiqua" w:eastAsia="宋体" w:hAnsi="Book Antiqua" w:cs="Times New Roman"/>
          <w:color w:val="000000" w:themeColor="text1"/>
          <w:sz w:val="24"/>
          <w:szCs w:val="24"/>
          <w:lang w:val="en-GB"/>
        </w:rPr>
        <w:t xml:space="preserve">. To maintain the chemical barrier, IL-22 stimulates Mucin 1 expression and glycosylation to produce a firm inner mucus layer that prevents bacterial </w:t>
      </w:r>
      <w:proofErr w:type="gramStart"/>
      <w:r w:rsidRPr="007161BB">
        <w:rPr>
          <w:rFonts w:ascii="Book Antiqua" w:eastAsia="宋体" w:hAnsi="Book Antiqua" w:cs="Times New Roman"/>
          <w:color w:val="000000" w:themeColor="text1"/>
          <w:sz w:val="24"/>
          <w:szCs w:val="24"/>
          <w:lang w:val="en-GB"/>
        </w:rPr>
        <w:t>invasion</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36,37]</w:t>
      </w:r>
      <w:r w:rsidRPr="007161BB">
        <w:rPr>
          <w:rFonts w:ascii="Book Antiqua" w:eastAsia="宋体" w:hAnsi="Book Antiqua" w:cs="Times New Roman"/>
          <w:color w:val="000000" w:themeColor="text1"/>
          <w:sz w:val="24"/>
          <w:szCs w:val="24"/>
          <w:lang w:val="en-GB"/>
        </w:rPr>
        <w:t xml:space="preserve">. Regarding the immune barrier, IL-22 induces the production of innate antimicrobials, including </w:t>
      </w:r>
      <w:proofErr w:type="spellStart"/>
      <w:r w:rsidRPr="007161BB">
        <w:rPr>
          <w:rFonts w:ascii="Book Antiqua" w:eastAsia="宋体" w:hAnsi="Book Antiqua" w:cs="Times New Roman"/>
          <w:color w:val="000000" w:themeColor="text1"/>
          <w:sz w:val="24"/>
          <w:szCs w:val="24"/>
          <w:lang w:val="en-GB"/>
        </w:rPr>
        <w:t>defensins</w:t>
      </w:r>
      <w:proofErr w:type="spellEnd"/>
      <w:r w:rsidRPr="007161BB">
        <w:rPr>
          <w:rFonts w:ascii="Book Antiqua" w:eastAsia="宋体" w:hAnsi="Book Antiqua" w:cs="Times New Roman"/>
          <w:color w:val="000000" w:themeColor="text1"/>
          <w:sz w:val="24"/>
          <w:szCs w:val="24"/>
          <w:lang w:val="en-GB"/>
        </w:rPr>
        <w:t xml:space="preserve">, </w:t>
      </w:r>
      <w:proofErr w:type="spellStart"/>
      <w:r w:rsidRPr="007161BB">
        <w:rPr>
          <w:rFonts w:ascii="Book Antiqua" w:eastAsia="宋体" w:hAnsi="Book Antiqua" w:cs="Times New Roman"/>
          <w:color w:val="000000" w:themeColor="text1"/>
          <w:sz w:val="24"/>
          <w:szCs w:val="24"/>
          <w:lang w:val="en-GB"/>
        </w:rPr>
        <w:t>Reg</w:t>
      </w:r>
      <w:proofErr w:type="spellEnd"/>
      <w:r w:rsidRPr="007161BB">
        <w:rPr>
          <w:rFonts w:ascii="Book Antiqua" w:eastAsia="宋体" w:hAnsi="Book Antiqua" w:cs="Times New Roman"/>
          <w:color w:val="000000" w:themeColor="text1"/>
          <w:sz w:val="24"/>
          <w:szCs w:val="24"/>
          <w:lang w:val="en-GB"/>
        </w:rPr>
        <w:t xml:space="preserve"> family molecules</w:t>
      </w:r>
      <w:r w:rsidR="00C67D04">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lastRenderedPageBreak/>
        <w:t xml:space="preserve">and S100 </w:t>
      </w:r>
      <w:proofErr w:type="gramStart"/>
      <w:r w:rsidRPr="007161BB">
        <w:rPr>
          <w:rFonts w:ascii="Book Antiqua" w:eastAsia="宋体" w:hAnsi="Book Antiqua" w:cs="Times New Roman"/>
          <w:color w:val="000000" w:themeColor="text1"/>
          <w:sz w:val="24"/>
          <w:szCs w:val="24"/>
          <w:lang w:val="en-GB"/>
        </w:rPr>
        <w:t>proteins</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38]</w:t>
      </w:r>
      <w:r w:rsidRPr="007161BB">
        <w:rPr>
          <w:rFonts w:ascii="Book Antiqua" w:eastAsia="宋体" w:hAnsi="Book Antiqua" w:cs="Times New Roman"/>
          <w:color w:val="000000" w:themeColor="text1"/>
          <w:sz w:val="24"/>
          <w:szCs w:val="24"/>
          <w:lang w:val="en-GB"/>
        </w:rPr>
        <w:t xml:space="preserve">. Regarding the biological barrier, IL-22 plays an important role in the shaping of body immunity and colonic flora </w:t>
      </w:r>
      <w:proofErr w:type="gramStart"/>
      <w:r w:rsidRPr="007161BB">
        <w:rPr>
          <w:rFonts w:ascii="Book Antiqua" w:eastAsia="宋体" w:hAnsi="Book Antiqua" w:cs="Times New Roman"/>
          <w:color w:val="000000" w:themeColor="text1"/>
          <w:sz w:val="24"/>
          <w:szCs w:val="24"/>
          <w:lang w:val="en-GB"/>
        </w:rPr>
        <w:t>balance</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39,40]</w:t>
      </w:r>
      <w:r w:rsidRPr="007161BB">
        <w:rPr>
          <w:rFonts w:ascii="Book Antiqua" w:eastAsia="宋体" w:hAnsi="Book Antiqua" w:cs="Times New Roman"/>
          <w:color w:val="000000" w:themeColor="text1"/>
          <w:sz w:val="24"/>
          <w:szCs w:val="24"/>
          <w:lang w:val="en-GB"/>
        </w:rPr>
        <w:t>.</w:t>
      </w:r>
    </w:p>
    <w:p w14:paraId="03FA586E" w14:textId="76ED56B4" w:rsidR="004633F2" w:rsidRPr="007161BB" w:rsidRDefault="004633F2" w:rsidP="00BD3E53">
      <w:pPr>
        <w:spacing w:line="360" w:lineRule="auto"/>
        <w:ind w:firstLineChars="100" w:firstLine="240"/>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 xml:space="preserve">Polymorphisms in genes involved in the IL-23/IL-17 axis have been reported to influence inflammatory bowel disease (IBD) susceptibility. A genome-wide association study based on a Japanese population showed that multiple genes in this pathway are associated with </w:t>
      </w:r>
      <w:proofErr w:type="gramStart"/>
      <w:r w:rsidRPr="007161BB">
        <w:rPr>
          <w:rFonts w:ascii="Book Antiqua" w:eastAsia="宋体" w:hAnsi="Book Antiqua" w:cs="Times New Roman"/>
          <w:color w:val="000000" w:themeColor="text1"/>
          <w:sz w:val="24"/>
          <w:szCs w:val="24"/>
          <w:lang w:val="en-GB"/>
        </w:rPr>
        <w:t>IBD</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41]</w:t>
      </w:r>
      <w:r w:rsidRPr="007161BB">
        <w:rPr>
          <w:rFonts w:ascii="Book Antiqua" w:eastAsia="宋体" w:hAnsi="Book Antiqua" w:cs="Times New Roman"/>
          <w:color w:val="000000" w:themeColor="text1"/>
          <w:sz w:val="24"/>
          <w:szCs w:val="24"/>
          <w:lang w:val="en-GB"/>
        </w:rPr>
        <w:t>, and similar studies have been conducted in Korean populations</w:t>
      </w:r>
      <w:r w:rsidRPr="007161BB">
        <w:rPr>
          <w:rFonts w:ascii="Book Antiqua" w:eastAsia="宋体" w:hAnsi="Book Antiqua" w:cs="Times New Roman"/>
          <w:color w:val="000000" w:themeColor="text1"/>
          <w:sz w:val="24"/>
          <w:szCs w:val="24"/>
          <w:vertAlign w:val="superscript"/>
          <w:lang w:val="en-GB"/>
        </w:rPr>
        <w:t>[42]</w:t>
      </w:r>
      <w:r w:rsidRPr="007161BB">
        <w:rPr>
          <w:rFonts w:ascii="Book Antiqua" w:eastAsia="宋体" w:hAnsi="Book Antiqua" w:cs="Times New Roman"/>
          <w:color w:val="000000" w:themeColor="text1"/>
          <w:sz w:val="24"/>
          <w:szCs w:val="24"/>
          <w:lang w:val="en-GB"/>
        </w:rPr>
        <w:t xml:space="preserve">. </w:t>
      </w:r>
      <w:bookmarkStart w:id="200" w:name="OLE_LINK595"/>
      <w:bookmarkStart w:id="201" w:name="OLE_LINK596"/>
      <w:bookmarkStart w:id="202" w:name="OLE_LINK600"/>
      <w:bookmarkStart w:id="203" w:name="OLE_LINK603"/>
      <w:bookmarkStart w:id="204" w:name="OLE_LINK604"/>
      <w:r w:rsidRPr="007161BB">
        <w:rPr>
          <w:rFonts w:ascii="Book Antiqua" w:eastAsia="宋体" w:hAnsi="Book Antiqua" w:cs="Times New Roman"/>
          <w:color w:val="000000" w:themeColor="text1"/>
          <w:sz w:val="24"/>
          <w:szCs w:val="24"/>
          <w:lang w:val="en-GB"/>
        </w:rPr>
        <w:t xml:space="preserve">Our previous studies in sizable samples of Chinese Han populations found that through an </w:t>
      </w:r>
      <w:r w:rsidR="00BD3E53" w:rsidRPr="007161BB">
        <w:rPr>
          <w:rFonts w:ascii="Book Antiqua" w:eastAsia="宋体" w:hAnsi="Book Antiqua" w:cs="Times New Roman"/>
          <w:color w:val="000000" w:themeColor="text1"/>
          <w:sz w:val="24"/>
          <w:szCs w:val="24"/>
          <w:lang w:val="en-GB"/>
        </w:rPr>
        <w:t>single-nucleotide polymorphism (</w:t>
      </w:r>
      <w:r w:rsidRPr="007161BB">
        <w:rPr>
          <w:rFonts w:ascii="Book Antiqua" w:eastAsia="宋体" w:hAnsi="Book Antiqua" w:cs="Times New Roman"/>
          <w:color w:val="000000" w:themeColor="text1"/>
          <w:sz w:val="24"/>
          <w:szCs w:val="24"/>
          <w:lang w:val="en-GB"/>
        </w:rPr>
        <w:t>SNP</w:t>
      </w:r>
      <w:r w:rsidR="00BD3E53"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selection strategy, </w:t>
      </w:r>
      <w:r w:rsidRPr="007161BB">
        <w:rPr>
          <w:rFonts w:ascii="Book Antiqua" w:eastAsia="宋体" w:hAnsi="Book Antiqua" w:cs="Times New Roman"/>
          <w:i/>
          <w:color w:val="000000" w:themeColor="text1"/>
          <w:sz w:val="24"/>
          <w:szCs w:val="24"/>
          <w:lang w:val="en-GB"/>
        </w:rPr>
        <w:t>IL22</w:t>
      </w:r>
      <w:r w:rsidRPr="007161BB">
        <w:rPr>
          <w:rFonts w:ascii="Book Antiqua" w:eastAsia="宋体" w:hAnsi="Book Antiqua" w:cs="Times New Roman"/>
          <w:color w:val="000000" w:themeColor="text1"/>
          <w:sz w:val="24"/>
          <w:szCs w:val="24"/>
          <w:lang w:val="en-GB"/>
        </w:rPr>
        <w:t xml:space="preserve"> rs2227473</w:t>
      </w:r>
      <w:bookmarkEnd w:id="200"/>
      <w:bookmarkEnd w:id="201"/>
      <w:bookmarkEnd w:id="202"/>
      <w:r w:rsidRPr="007161BB">
        <w:rPr>
          <w:rFonts w:ascii="Book Antiqua" w:eastAsia="宋体" w:hAnsi="Book Antiqua" w:cs="Times New Roman"/>
          <w:color w:val="000000" w:themeColor="text1"/>
          <w:sz w:val="24"/>
          <w:szCs w:val="24"/>
          <w:lang w:val="en-GB"/>
        </w:rPr>
        <w:t xml:space="preserve"> was </w:t>
      </w:r>
      <w:r w:rsidR="00C67D04" w:rsidRPr="007161BB">
        <w:rPr>
          <w:rFonts w:ascii="Book Antiqua" w:eastAsia="宋体" w:hAnsi="Book Antiqua" w:cs="Times New Roman"/>
          <w:color w:val="000000" w:themeColor="text1"/>
          <w:sz w:val="24"/>
          <w:szCs w:val="24"/>
          <w:lang w:val="en-GB"/>
        </w:rPr>
        <w:t>associat</w:t>
      </w:r>
      <w:r w:rsidR="00C67D04">
        <w:rPr>
          <w:rFonts w:ascii="Book Antiqua" w:eastAsia="宋体" w:hAnsi="Book Antiqua" w:cs="Times New Roman"/>
          <w:color w:val="000000" w:themeColor="text1"/>
          <w:sz w:val="24"/>
          <w:szCs w:val="24"/>
          <w:lang w:val="en-GB"/>
        </w:rPr>
        <w:t>ed</w:t>
      </w:r>
      <w:r w:rsidR="00C67D04"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with susceptibility to </w:t>
      </w:r>
      <w:bookmarkEnd w:id="203"/>
      <w:bookmarkEnd w:id="204"/>
      <w:proofErr w:type="gramStart"/>
      <w:r w:rsidR="00D75C67" w:rsidRPr="007161BB">
        <w:rPr>
          <w:rFonts w:ascii="Book Antiqua" w:eastAsia="宋体" w:hAnsi="Book Antiqua" w:cs="Times New Roman"/>
          <w:color w:val="000000" w:themeColor="text1"/>
          <w:sz w:val="24"/>
          <w:szCs w:val="24"/>
          <w:lang w:val="en-GB"/>
        </w:rPr>
        <w:t>TB</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43]</w:t>
      </w:r>
      <w:r w:rsidRPr="007161BB">
        <w:rPr>
          <w:rFonts w:ascii="Book Antiqua" w:eastAsia="宋体" w:hAnsi="Book Antiqua" w:cs="Times New Roman"/>
          <w:color w:val="000000" w:themeColor="text1"/>
          <w:sz w:val="24"/>
          <w:szCs w:val="24"/>
          <w:lang w:val="en-GB"/>
        </w:rPr>
        <w:t xml:space="preserve">; eleven polymorphic loci were also screened in the </w:t>
      </w:r>
      <w:r w:rsidRPr="007161BB">
        <w:rPr>
          <w:rFonts w:ascii="Book Antiqua" w:eastAsia="宋体" w:hAnsi="Book Antiqua" w:cs="Times New Roman"/>
          <w:i/>
          <w:color w:val="000000" w:themeColor="text1"/>
          <w:sz w:val="24"/>
          <w:szCs w:val="24"/>
          <w:lang w:val="en-GB"/>
        </w:rPr>
        <w:t>IL6</w:t>
      </w:r>
      <w:r w:rsidRPr="007161BB">
        <w:rPr>
          <w:rFonts w:ascii="Book Antiqua" w:eastAsia="宋体" w:hAnsi="Book Antiqua" w:cs="Times New Roman"/>
          <w:color w:val="000000" w:themeColor="text1"/>
          <w:sz w:val="24"/>
          <w:szCs w:val="24"/>
          <w:lang w:val="en-GB"/>
        </w:rPr>
        <w:t xml:space="preserve"> promoter region, and only rs1800795 was found to be associated with </w:t>
      </w:r>
      <w:r w:rsidR="00D75C67" w:rsidRPr="007161BB">
        <w:rPr>
          <w:rFonts w:ascii="Book Antiqua" w:eastAsia="宋体" w:hAnsi="Book Antiqua" w:cs="Times New Roman"/>
          <w:color w:val="000000" w:themeColor="text1"/>
          <w:sz w:val="24"/>
          <w:szCs w:val="24"/>
          <w:lang w:val="en-GB"/>
        </w:rPr>
        <w:t>TB</w:t>
      </w:r>
      <w:r w:rsidRPr="007161BB">
        <w:rPr>
          <w:rFonts w:ascii="Book Antiqua" w:eastAsia="宋体" w:hAnsi="Book Antiqua" w:cs="Times New Roman"/>
          <w:color w:val="000000" w:themeColor="text1"/>
          <w:sz w:val="24"/>
          <w:szCs w:val="24"/>
          <w:lang w:val="en-GB"/>
        </w:rPr>
        <w:t xml:space="preserve"> susceptibility</w:t>
      </w:r>
      <w:r w:rsidRPr="007161BB">
        <w:rPr>
          <w:rFonts w:ascii="Book Antiqua" w:eastAsia="宋体" w:hAnsi="Book Antiqua" w:cs="Times New Roman"/>
          <w:color w:val="000000" w:themeColor="text1"/>
          <w:sz w:val="24"/>
          <w:szCs w:val="24"/>
          <w:vertAlign w:val="superscript"/>
          <w:lang w:val="en-GB"/>
        </w:rPr>
        <w:t>[44</w:t>
      </w:r>
      <w:r w:rsidR="00C67D04" w:rsidRPr="007161BB">
        <w:rPr>
          <w:rFonts w:ascii="Book Antiqua" w:eastAsia="宋体" w:hAnsi="Book Antiqua" w:cs="Times New Roman"/>
          <w:color w:val="000000" w:themeColor="text1"/>
          <w:sz w:val="24"/>
          <w:szCs w:val="24"/>
          <w:vertAlign w:val="superscript"/>
          <w:lang w:val="en-GB"/>
        </w:rPr>
        <w:t>]</w:t>
      </w:r>
      <w:r w:rsidR="00C67D04">
        <w:rPr>
          <w:rFonts w:ascii="Book Antiqua" w:eastAsia="宋体" w:hAnsi="Book Antiqua" w:cs="Times New Roman"/>
          <w:color w:val="000000" w:themeColor="text1"/>
          <w:sz w:val="24"/>
          <w:szCs w:val="24"/>
          <w:lang w:val="en-GB"/>
        </w:rPr>
        <w:t>.</w:t>
      </w:r>
      <w:r w:rsidR="00C67D04"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Similarly, </w:t>
      </w:r>
      <w:r w:rsidRPr="007161BB">
        <w:rPr>
          <w:rFonts w:ascii="Book Antiqua" w:eastAsia="宋体" w:hAnsi="Book Antiqua" w:cs="Times New Roman"/>
          <w:i/>
          <w:color w:val="000000" w:themeColor="text1"/>
          <w:sz w:val="24"/>
          <w:szCs w:val="24"/>
          <w:lang w:val="en-GB"/>
        </w:rPr>
        <w:t>IL1β</w:t>
      </w:r>
      <w:r w:rsidRPr="007161BB">
        <w:rPr>
          <w:rFonts w:ascii="Book Antiqua" w:eastAsia="宋体" w:hAnsi="Book Antiqua" w:cs="Times New Roman"/>
          <w:color w:val="000000" w:themeColor="text1"/>
          <w:sz w:val="24"/>
          <w:szCs w:val="24"/>
          <w:lang w:val="en-GB"/>
        </w:rPr>
        <w:t xml:space="preserve"> promoter polymorphism rs1143627 is associated with susceptibility to</w:t>
      </w:r>
      <w:r w:rsidR="00D75C67" w:rsidRPr="007161BB">
        <w:rPr>
          <w:rFonts w:ascii="Book Antiqua" w:eastAsia="宋体" w:hAnsi="Book Antiqua" w:cs="Times New Roman"/>
          <w:i/>
          <w:color w:val="000000" w:themeColor="text1"/>
          <w:sz w:val="24"/>
          <w:szCs w:val="24"/>
          <w:lang w:val="en-GB"/>
        </w:rPr>
        <w:t xml:space="preserve"> M. tuberculosis</w:t>
      </w:r>
      <w:r w:rsidR="00C67D04">
        <w:rPr>
          <w:rFonts w:ascii="Book Antiqua" w:eastAsia="宋体" w:hAnsi="Book Antiqua" w:cs="Times New Roman"/>
          <w:i/>
          <w:color w:val="000000" w:themeColor="text1"/>
          <w:sz w:val="24"/>
          <w:szCs w:val="24"/>
          <w:lang w:val="en-GB"/>
        </w:rPr>
        <w:t xml:space="preserve"> </w:t>
      </w:r>
      <w:r w:rsidR="00C67D04" w:rsidRPr="00EE55B7">
        <w:rPr>
          <w:rFonts w:ascii="Book Antiqua" w:eastAsia="宋体" w:hAnsi="Book Antiqua" w:cs="Times New Roman"/>
          <w:color w:val="000000" w:themeColor="text1"/>
          <w:sz w:val="24"/>
          <w:szCs w:val="24"/>
          <w:lang w:val="en-GB"/>
        </w:rPr>
        <w:t>infection</w:t>
      </w:r>
      <w:r w:rsidRPr="007161BB">
        <w:rPr>
          <w:rFonts w:ascii="Book Antiqua" w:eastAsia="宋体" w:hAnsi="Book Antiqua" w:cs="Times New Roman"/>
          <w:color w:val="000000" w:themeColor="text1"/>
          <w:sz w:val="24"/>
          <w:szCs w:val="24"/>
          <w:lang w:val="en-GB"/>
        </w:rPr>
        <w:t xml:space="preserve">, the genotype of which affects the severity of </w:t>
      </w:r>
      <w:proofErr w:type="gramStart"/>
      <w:r w:rsidRPr="007161BB">
        <w:rPr>
          <w:rFonts w:ascii="Book Antiqua" w:eastAsia="宋体" w:hAnsi="Book Antiqua" w:cs="Times New Roman"/>
          <w:color w:val="000000" w:themeColor="text1"/>
          <w:sz w:val="24"/>
          <w:szCs w:val="24"/>
          <w:lang w:val="en-GB"/>
        </w:rPr>
        <w:t>TB</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45]</w:t>
      </w:r>
      <w:r w:rsidRPr="007161BB">
        <w:rPr>
          <w:rFonts w:ascii="Book Antiqua" w:eastAsia="宋体" w:hAnsi="Book Antiqua" w:cs="Times New Roman"/>
          <w:color w:val="000000" w:themeColor="text1"/>
          <w:sz w:val="24"/>
          <w:szCs w:val="24"/>
          <w:lang w:val="en-GB"/>
        </w:rPr>
        <w:t>. Therefore, we aimed to study ITB and CD and to determine whether</w:t>
      </w:r>
      <w:r w:rsidR="00A76FBC"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SNPs in</w:t>
      </w:r>
      <w:r w:rsidR="00EE55B7">
        <w:rPr>
          <w:rFonts w:ascii="Book Antiqua" w:eastAsia="宋体" w:hAnsi="Book Antiqua" w:cs="Times New Roman"/>
          <w:color w:val="000000" w:themeColor="text1"/>
          <w:sz w:val="24"/>
          <w:szCs w:val="24"/>
          <w:lang w:val="en-GB"/>
        </w:rPr>
        <w:t xml:space="preserve"> genes involved in</w:t>
      </w:r>
      <w:r w:rsidRPr="007161BB">
        <w:rPr>
          <w:rFonts w:ascii="Book Antiqua" w:eastAsia="宋体" w:hAnsi="Book Antiqua" w:cs="Times New Roman"/>
          <w:color w:val="000000" w:themeColor="text1"/>
          <w:sz w:val="24"/>
          <w:szCs w:val="24"/>
          <w:lang w:val="en-GB"/>
        </w:rPr>
        <w:t xml:space="preserve"> the IL-23/IL-17 axis differ between these two diseases.</w:t>
      </w:r>
    </w:p>
    <w:p w14:paraId="197AA9C1" w14:textId="0CA3DA33" w:rsidR="00BD3E53" w:rsidRPr="007161BB" w:rsidRDefault="00BD3E53" w:rsidP="00BD3E53">
      <w:pPr>
        <w:spacing w:line="360" w:lineRule="auto"/>
        <w:jc w:val="both"/>
        <w:rPr>
          <w:rFonts w:ascii="Book Antiqua" w:eastAsia="宋体" w:hAnsi="Book Antiqua" w:cs="Times New Roman"/>
          <w:color w:val="000000" w:themeColor="text1"/>
          <w:sz w:val="24"/>
          <w:szCs w:val="24"/>
          <w:lang w:val="en-GB"/>
        </w:rPr>
      </w:pPr>
    </w:p>
    <w:p w14:paraId="04F6952C" w14:textId="135ED180" w:rsidR="00BD3E53" w:rsidRPr="007161BB" w:rsidRDefault="00BD3E53" w:rsidP="00BD3E53">
      <w:pPr>
        <w:spacing w:line="360" w:lineRule="auto"/>
        <w:jc w:val="both"/>
        <w:rPr>
          <w:rFonts w:ascii="Book Antiqua" w:hAnsi="Book Antiqua"/>
          <w:b/>
          <w:sz w:val="24"/>
          <w:szCs w:val="24"/>
        </w:rPr>
      </w:pPr>
      <w:r w:rsidRPr="007161BB">
        <w:rPr>
          <w:rFonts w:ascii="Book Antiqua" w:hAnsi="Book Antiqua"/>
          <w:b/>
          <w:sz w:val="24"/>
          <w:szCs w:val="24"/>
        </w:rPr>
        <w:t>MATERIALS AND METHODS</w:t>
      </w:r>
    </w:p>
    <w:p w14:paraId="581125CA" w14:textId="55CB8E47" w:rsidR="00BD3E53" w:rsidRPr="007161BB" w:rsidRDefault="004633F2"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t>Study participants</w:t>
      </w:r>
      <w:bookmarkStart w:id="205" w:name="OLE_LINK151"/>
      <w:bookmarkStart w:id="206" w:name="OLE_LINK152"/>
    </w:p>
    <w:p w14:paraId="61618614" w14:textId="198677D6"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This case-control study was conducted between</w:t>
      </w:r>
      <w:bookmarkEnd w:id="205"/>
      <w:bookmarkEnd w:id="206"/>
      <w:r w:rsidRPr="007161BB">
        <w:rPr>
          <w:rFonts w:ascii="Book Antiqua" w:eastAsia="宋体" w:hAnsi="Book Antiqua" w:cs="Times New Roman"/>
          <w:color w:val="000000" w:themeColor="text1"/>
          <w:sz w:val="24"/>
          <w:szCs w:val="24"/>
          <w:lang w:val="en-GB"/>
        </w:rPr>
        <w:t xml:space="preserve"> January 2008 and December 2017 at the Jiangxi Provincial People</w:t>
      </w:r>
      <w:r w:rsidR="00BD3E53"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s Hospital (Nanchang, China). A total of 133 patients with ITB, 128 with CD</w:t>
      </w:r>
      <w:r w:rsidR="00F06A28">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and 500 healthy controls (HCs) were </w:t>
      </w:r>
      <w:bookmarkStart w:id="207" w:name="OLE_LINK403"/>
      <w:bookmarkStart w:id="208" w:name="OLE_LINK404"/>
      <w:r w:rsidRPr="007161BB">
        <w:rPr>
          <w:rFonts w:ascii="Book Antiqua" w:eastAsia="宋体" w:hAnsi="Book Antiqua" w:cs="Times New Roman"/>
          <w:color w:val="000000" w:themeColor="text1"/>
          <w:sz w:val="24"/>
          <w:szCs w:val="24"/>
          <w:lang w:val="en-GB"/>
        </w:rPr>
        <w:t>included</w:t>
      </w:r>
      <w:bookmarkEnd w:id="207"/>
      <w:bookmarkEnd w:id="208"/>
      <w:r w:rsidRPr="007161BB">
        <w:rPr>
          <w:rFonts w:ascii="Book Antiqua" w:eastAsia="宋体" w:hAnsi="Book Antiqua" w:cs="Times New Roman"/>
          <w:color w:val="000000" w:themeColor="text1"/>
          <w:sz w:val="24"/>
          <w:szCs w:val="24"/>
          <w:lang w:val="en-GB"/>
        </w:rPr>
        <w:t xml:space="preserve">. All of the patients and HCs were randomly selected, and all of the subjects were local people from Jiangxi Province. The inclusion criteria for patients with ITB were as follows: </w:t>
      </w:r>
      <w:r w:rsidR="00BD3E53" w:rsidRPr="007161BB">
        <w:rPr>
          <w:rFonts w:ascii="Book Antiqua" w:eastAsia="宋体" w:hAnsi="Book Antiqua" w:cs="Times New Roman"/>
          <w:color w:val="000000" w:themeColor="text1"/>
          <w:sz w:val="24"/>
          <w:szCs w:val="24"/>
          <w:lang w:val="en-GB"/>
        </w:rPr>
        <w:t>A</w:t>
      </w:r>
      <w:r w:rsidRPr="007161BB">
        <w:rPr>
          <w:rFonts w:ascii="Book Antiqua" w:eastAsia="宋体" w:hAnsi="Book Antiqua" w:cs="Times New Roman"/>
          <w:color w:val="000000" w:themeColor="text1"/>
          <w:sz w:val="24"/>
          <w:szCs w:val="24"/>
          <w:lang w:val="en-GB"/>
        </w:rPr>
        <w:t xml:space="preserve">ge 18 years or older; </w:t>
      </w:r>
      <w:r w:rsidR="00F06A28">
        <w:rPr>
          <w:rFonts w:ascii="Book Antiqua" w:eastAsia="宋体" w:hAnsi="Book Antiqua" w:cs="Times New Roman"/>
          <w:color w:val="000000" w:themeColor="text1"/>
          <w:sz w:val="24"/>
          <w:szCs w:val="24"/>
          <w:lang w:val="en-GB"/>
        </w:rPr>
        <w:t xml:space="preserve">ITB </w:t>
      </w:r>
      <w:r w:rsidRPr="007161BB">
        <w:rPr>
          <w:rFonts w:ascii="Book Antiqua" w:eastAsia="宋体" w:hAnsi="Book Antiqua" w:cs="Times New Roman"/>
          <w:color w:val="000000" w:themeColor="text1"/>
          <w:sz w:val="24"/>
          <w:szCs w:val="24"/>
          <w:lang w:val="en-GB"/>
        </w:rPr>
        <w:t>diagnosed by clinical manifestations, endoscopy, X-ray imaging, pathological changes, positive acid-fast staining, and/or response to anti-TB treatment; and no other infectious, chronic</w:t>
      </w:r>
      <w:r w:rsidR="00F06A28">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or autoimmune diseases.</w:t>
      </w:r>
      <w:bookmarkStart w:id="209" w:name="OLE_LINK228"/>
      <w:r w:rsidRPr="007161BB">
        <w:rPr>
          <w:rFonts w:ascii="Book Antiqua" w:eastAsia="宋体" w:hAnsi="Book Antiqua" w:cs="Times New Roman"/>
          <w:color w:val="000000" w:themeColor="text1"/>
          <w:sz w:val="24"/>
          <w:szCs w:val="24"/>
          <w:lang w:val="en-GB"/>
        </w:rPr>
        <w:t xml:space="preserve"> </w:t>
      </w:r>
      <w:bookmarkStart w:id="210" w:name="OLE_LINK455"/>
      <w:bookmarkStart w:id="211" w:name="OLE_LINK463"/>
      <w:r w:rsidRPr="007161BB">
        <w:rPr>
          <w:rFonts w:ascii="Book Antiqua" w:eastAsia="宋体" w:hAnsi="Book Antiqua" w:cs="Times New Roman"/>
          <w:color w:val="000000" w:themeColor="text1"/>
          <w:sz w:val="24"/>
          <w:szCs w:val="24"/>
          <w:lang w:val="en-GB"/>
        </w:rPr>
        <w:t xml:space="preserve">The inclusion criteria for patients </w:t>
      </w:r>
      <w:r w:rsidRPr="007161BB">
        <w:rPr>
          <w:rFonts w:ascii="Book Antiqua" w:eastAsia="宋体" w:hAnsi="Book Antiqua" w:cs="Times New Roman"/>
          <w:color w:val="000000" w:themeColor="text1"/>
          <w:sz w:val="24"/>
          <w:szCs w:val="24"/>
          <w:lang w:val="en-GB"/>
        </w:rPr>
        <w:lastRenderedPageBreak/>
        <w:t xml:space="preserve">with CD were as follows: </w:t>
      </w:r>
      <w:bookmarkEnd w:id="210"/>
      <w:bookmarkEnd w:id="211"/>
      <w:r w:rsidR="00BD3E53" w:rsidRPr="007161BB">
        <w:rPr>
          <w:rFonts w:ascii="Book Antiqua" w:eastAsia="宋体" w:hAnsi="Book Antiqua" w:cs="Times New Roman"/>
          <w:color w:val="000000" w:themeColor="text1"/>
          <w:sz w:val="24"/>
          <w:szCs w:val="24"/>
          <w:lang w:val="en-GB"/>
        </w:rPr>
        <w:t>A</w:t>
      </w:r>
      <w:r w:rsidRPr="007161BB">
        <w:rPr>
          <w:rFonts w:ascii="Book Antiqua" w:eastAsia="宋体" w:hAnsi="Book Antiqua" w:cs="Times New Roman"/>
          <w:color w:val="000000" w:themeColor="text1"/>
          <w:sz w:val="24"/>
          <w:szCs w:val="24"/>
          <w:lang w:val="en-GB"/>
        </w:rPr>
        <w:t>ge 18 years or older; CD diagnosed based on clinical symptoms, X-ray findings, serological examination results, endoscopic findings</w:t>
      </w:r>
      <w:r w:rsidR="00F06A28">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and histopathology</w:t>
      </w:r>
      <w:r w:rsidRPr="007161BB">
        <w:rPr>
          <w:rFonts w:ascii="Book Antiqua" w:hAnsi="Book Antiqua"/>
          <w:color w:val="000000" w:themeColor="text1"/>
          <w:sz w:val="24"/>
          <w:szCs w:val="24"/>
          <w:lang w:val="en-GB"/>
        </w:rPr>
        <w:t xml:space="preserve"> </w:t>
      </w:r>
      <w:bookmarkStart w:id="212" w:name="OLE_LINK227"/>
      <w:r w:rsidRPr="007161BB">
        <w:rPr>
          <w:rFonts w:ascii="Book Antiqua" w:eastAsia="宋体" w:hAnsi="Book Antiqua" w:cs="Times New Roman"/>
          <w:color w:val="000000" w:themeColor="text1"/>
          <w:sz w:val="24"/>
          <w:szCs w:val="24"/>
          <w:lang w:val="en-GB"/>
        </w:rPr>
        <w:t xml:space="preserve">following the Chinese Society of Gastroenterology consensus on the diagnosis and management of </w:t>
      </w:r>
      <w:bookmarkEnd w:id="209"/>
      <w:bookmarkEnd w:id="212"/>
      <w:r w:rsidRPr="007161BB">
        <w:rPr>
          <w:rFonts w:ascii="Book Antiqua" w:eastAsia="宋体" w:hAnsi="Book Antiqua" w:cs="Times New Roman"/>
          <w:color w:val="000000" w:themeColor="text1"/>
          <w:sz w:val="24"/>
          <w:szCs w:val="24"/>
          <w:lang w:val="en-GB"/>
        </w:rPr>
        <w:t>IBD; and no infectious or non-infectious colitis.</w:t>
      </w:r>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The inclusion criteria for HCs were as follows: </w:t>
      </w:r>
      <w:r w:rsidR="00BD3E53" w:rsidRPr="007161BB">
        <w:rPr>
          <w:rFonts w:ascii="Book Antiqua" w:eastAsia="宋体" w:hAnsi="Book Antiqua" w:cs="Times New Roman"/>
          <w:color w:val="000000" w:themeColor="text1"/>
          <w:sz w:val="24"/>
          <w:szCs w:val="24"/>
          <w:lang w:val="en-GB"/>
        </w:rPr>
        <w:t>A</w:t>
      </w:r>
      <w:r w:rsidRPr="007161BB">
        <w:rPr>
          <w:rFonts w:ascii="Book Antiqua" w:eastAsia="宋体" w:hAnsi="Book Antiqua" w:cs="Times New Roman"/>
          <w:color w:val="000000" w:themeColor="text1"/>
          <w:sz w:val="24"/>
          <w:szCs w:val="24"/>
          <w:lang w:val="en-GB"/>
        </w:rPr>
        <w:t xml:space="preserve">ge 18 years or older; negative TB-specific </w:t>
      </w:r>
      <w:r w:rsidR="00BD3E53" w:rsidRPr="007161BB">
        <w:rPr>
          <w:rFonts w:ascii="Book Antiqua" w:eastAsia="宋体" w:hAnsi="Book Antiqua" w:cs="Times New Roman"/>
          <w:color w:val="000000" w:themeColor="text1"/>
          <w:sz w:val="24"/>
          <w:szCs w:val="24"/>
          <w:lang w:val="en-GB"/>
        </w:rPr>
        <w:t>interferon gamma release assay</w:t>
      </w:r>
      <w:r w:rsidRPr="007161BB">
        <w:rPr>
          <w:rFonts w:ascii="Book Antiqua" w:eastAsia="宋体" w:hAnsi="Book Antiqua" w:cs="Times New Roman"/>
          <w:color w:val="000000" w:themeColor="text1"/>
          <w:sz w:val="24"/>
          <w:szCs w:val="24"/>
          <w:lang w:val="en-GB"/>
        </w:rPr>
        <w:t xml:space="preserve">; no clinical manifestations of TB (no abnormalities in chest radiology); and no other infectious, chronic, </w:t>
      </w:r>
      <w:r w:rsidR="00F06A28" w:rsidRPr="007161BB">
        <w:rPr>
          <w:rFonts w:ascii="Book Antiqua" w:eastAsia="宋体" w:hAnsi="Book Antiqua" w:cs="Times New Roman"/>
          <w:color w:val="000000" w:themeColor="text1"/>
          <w:sz w:val="24"/>
          <w:szCs w:val="24"/>
          <w:lang w:val="en-GB"/>
        </w:rPr>
        <w:t>malignan</w:t>
      </w:r>
      <w:r w:rsidR="00F06A28">
        <w:rPr>
          <w:rFonts w:ascii="Book Antiqua" w:eastAsia="宋体" w:hAnsi="Book Antiqua" w:cs="Times New Roman"/>
          <w:color w:val="000000" w:themeColor="text1"/>
          <w:sz w:val="24"/>
          <w:szCs w:val="24"/>
          <w:lang w:val="en-GB"/>
        </w:rPr>
        <w:t>t,</w:t>
      </w:r>
      <w:r w:rsidR="00F06A28"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or autoimmune diseases. </w:t>
      </w:r>
      <w:bookmarkStart w:id="213" w:name="OLE_LINK405"/>
      <w:bookmarkStart w:id="214" w:name="OLE_LINK406"/>
      <w:bookmarkStart w:id="215" w:name="OLE_LINK60"/>
      <w:r w:rsidRPr="007161BB">
        <w:rPr>
          <w:rFonts w:ascii="Book Antiqua" w:eastAsia="宋体" w:hAnsi="Book Antiqua" w:cs="Times New Roman"/>
          <w:color w:val="000000" w:themeColor="text1"/>
          <w:sz w:val="24"/>
          <w:szCs w:val="24"/>
          <w:lang w:val="en-GB"/>
        </w:rPr>
        <w:t>The present study protocol was reviewed and approved by the institutional review board of</w:t>
      </w:r>
      <w:bookmarkEnd w:id="213"/>
      <w:bookmarkEnd w:id="214"/>
      <w:r w:rsidRPr="007161BB">
        <w:rPr>
          <w:rFonts w:ascii="Book Antiqua" w:eastAsia="宋体" w:hAnsi="Book Antiqua" w:cs="Times New Roman"/>
          <w:color w:val="000000" w:themeColor="text1"/>
          <w:sz w:val="24"/>
          <w:szCs w:val="24"/>
          <w:lang w:val="en-GB"/>
        </w:rPr>
        <w:t xml:space="preserve"> Jiangxi Provincial People's Hospital and complied with the principles of the Declaration of Helsinki.</w:t>
      </w:r>
    </w:p>
    <w:p w14:paraId="40CD69D7" w14:textId="77777777" w:rsidR="00BD3E53" w:rsidRPr="007161BB" w:rsidRDefault="00BD3E53" w:rsidP="006F6C60">
      <w:pPr>
        <w:spacing w:line="360" w:lineRule="auto"/>
        <w:jc w:val="both"/>
        <w:rPr>
          <w:rFonts w:ascii="Book Antiqua" w:eastAsia="宋体" w:hAnsi="Book Antiqua" w:cs="Times New Roman"/>
          <w:color w:val="000000" w:themeColor="text1"/>
          <w:sz w:val="24"/>
          <w:szCs w:val="24"/>
          <w:lang w:val="en-GB"/>
        </w:rPr>
      </w:pPr>
    </w:p>
    <w:bookmarkEnd w:id="215"/>
    <w:p w14:paraId="5A74AF6E" w14:textId="497AE85A" w:rsidR="00BD3E53" w:rsidRPr="007161BB" w:rsidRDefault="004633F2"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t xml:space="preserve">Genotyping of polymorphisms in IL-23/IL-17 axis genes </w:t>
      </w:r>
    </w:p>
    <w:p w14:paraId="75618D78" w14:textId="62D1A4B9"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 xml:space="preserve">We </w:t>
      </w:r>
      <w:bookmarkStart w:id="216" w:name="OLE_LINK66"/>
      <w:bookmarkStart w:id="217" w:name="OLE_LINK67"/>
      <w:r w:rsidRPr="007161BB">
        <w:rPr>
          <w:rFonts w:ascii="Book Antiqua" w:eastAsia="宋体" w:hAnsi="Book Antiqua" w:cs="Times New Roman"/>
          <w:color w:val="000000" w:themeColor="text1"/>
          <w:sz w:val="24"/>
          <w:szCs w:val="24"/>
          <w:lang w:val="en-GB"/>
        </w:rPr>
        <w:t xml:space="preserve">obtained </w:t>
      </w:r>
      <w:r w:rsidR="00F06A28">
        <w:rPr>
          <w:rFonts w:ascii="Book Antiqua" w:eastAsia="宋体" w:hAnsi="Book Antiqua" w:cs="Times New Roman"/>
          <w:color w:val="000000" w:themeColor="text1"/>
          <w:sz w:val="24"/>
          <w:szCs w:val="24"/>
          <w:lang w:val="en-GB"/>
        </w:rPr>
        <w:t>f</w:t>
      </w:r>
      <w:r w:rsidR="00F06A28" w:rsidRPr="007161BB">
        <w:rPr>
          <w:rFonts w:ascii="Book Antiqua" w:eastAsia="宋体" w:hAnsi="Book Antiqua" w:cs="Times New Roman"/>
          <w:color w:val="000000" w:themeColor="text1"/>
          <w:sz w:val="24"/>
          <w:szCs w:val="24"/>
          <w:lang w:val="en-GB"/>
        </w:rPr>
        <w:t>ormalin</w:t>
      </w:r>
      <w:r w:rsidRPr="007161BB">
        <w:rPr>
          <w:rFonts w:ascii="Book Antiqua" w:eastAsia="宋体" w:hAnsi="Book Antiqua" w:cs="Times New Roman"/>
          <w:color w:val="000000" w:themeColor="text1"/>
          <w:sz w:val="24"/>
          <w:szCs w:val="24"/>
          <w:lang w:val="en-GB"/>
        </w:rPr>
        <w:t>-</w:t>
      </w:r>
      <w:r w:rsidR="00F06A28">
        <w:rPr>
          <w:rFonts w:ascii="Book Antiqua" w:eastAsia="宋体" w:hAnsi="Book Antiqua" w:cs="Times New Roman"/>
          <w:color w:val="000000" w:themeColor="text1"/>
          <w:sz w:val="24"/>
          <w:szCs w:val="24"/>
          <w:lang w:val="en-GB"/>
        </w:rPr>
        <w:t>f</w:t>
      </w:r>
      <w:r w:rsidR="00F06A28" w:rsidRPr="007161BB">
        <w:rPr>
          <w:rFonts w:ascii="Book Antiqua" w:eastAsia="宋体" w:hAnsi="Book Antiqua" w:cs="Times New Roman"/>
          <w:color w:val="000000" w:themeColor="text1"/>
          <w:sz w:val="24"/>
          <w:szCs w:val="24"/>
          <w:lang w:val="en-GB"/>
        </w:rPr>
        <w:t xml:space="preserve">ixed </w:t>
      </w:r>
      <w:r w:rsidR="00F06A28">
        <w:rPr>
          <w:rFonts w:ascii="Book Antiqua" w:eastAsia="宋体" w:hAnsi="Book Antiqua" w:cs="Times New Roman"/>
          <w:color w:val="000000" w:themeColor="text1"/>
          <w:sz w:val="24"/>
          <w:szCs w:val="24"/>
          <w:lang w:val="en-GB"/>
        </w:rPr>
        <w:t>p</w:t>
      </w:r>
      <w:r w:rsidR="00F06A28" w:rsidRPr="007161BB">
        <w:rPr>
          <w:rFonts w:ascii="Book Antiqua" w:eastAsia="宋体" w:hAnsi="Book Antiqua" w:cs="Times New Roman"/>
          <w:color w:val="000000" w:themeColor="text1"/>
          <w:sz w:val="24"/>
          <w:szCs w:val="24"/>
          <w:lang w:val="en-GB"/>
        </w:rPr>
        <w:t>araffin</w:t>
      </w:r>
      <w:r w:rsidRPr="007161BB">
        <w:rPr>
          <w:rFonts w:ascii="Book Antiqua" w:eastAsia="宋体" w:hAnsi="Book Antiqua" w:cs="Times New Roman"/>
          <w:color w:val="000000" w:themeColor="text1"/>
          <w:sz w:val="24"/>
          <w:szCs w:val="24"/>
          <w:lang w:val="en-GB"/>
        </w:rPr>
        <w:t>-</w:t>
      </w:r>
      <w:r w:rsidR="00F06A28">
        <w:rPr>
          <w:rFonts w:ascii="Book Antiqua" w:eastAsia="宋体" w:hAnsi="Book Antiqua" w:cs="Times New Roman"/>
          <w:color w:val="000000" w:themeColor="text1"/>
          <w:sz w:val="24"/>
          <w:szCs w:val="24"/>
          <w:lang w:val="en-GB"/>
        </w:rPr>
        <w:t>e</w:t>
      </w:r>
      <w:r w:rsidR="00F06A28" w:rsidRPr="007161BB">
        <w:rPr>
          <w:rFonts w:ascii="Book Antiqua" w:eastAsia="宋体" w:hAnsi="Book Antiqua" w:cs="Times New Roman"/>
          <w:color w:val="000000" w:themeColor="text1"/>
          <w:sz w:val="24"/>
          <w:szCs w:val="24"/>
          <w:lang w:val="en-GB"/>
        </w:rPr>
        <w:t xml:space="preserve">mbedded </w:t>
      </w:r>
      <w:r w:rsidRPr="007161BB">
        <w:rPr>
          <w:rFonts w:ascii="Book Antiqua" w:eastAsia="宋体" w:hAnsi="Book Antiqua" w:cs="Times New Roman"/>
          <w:color w:val="000000" w:themeColor="text1"/>
          <w:sz w:val="24"/>
          <w:szCs w:val="24"/>
          <w:lang w:val="en-GB"/>
        </w:rPr>
        <w:t>(FFPE) specimens</w:t>
      </w:r>
      <w:bookmarkEnd w:id="216"/>
      <w:bookmarkEnd w:id="217"/>
      <w:r w:rsidRPr="007161BB">
        <w:rPr>
          <w:rFonts w:ascii="Book Antiqua" w:eastAsia="宋体" w:hAnsi="Book Antiqua" w:cs="Times New Roman"/>
          <w:color w:val="000000" w:themeColor="text1"/>
          <w:sz w:val="24"/>
          <w:szCs w:val="24"/>
          <w:lang w:val="en-GB"/>
        </w:rPr>
        <w:t xml:space="preserve"> from ITB and CD patients. We sectioned each FFPE sample into </w:t>
      </w:r>
      <w:r w:rsidR="00F06A28">
        <w:rPr>
          <w:rFonts w:ascii="Book Antiqua" w:eastAsia="宋体" w:hAnsi="Book Antiqua" w:cs="Times New Roman"/>
          <w:color w:val="000000" w:themeColor="text1"/>
          <w:sz w:val="24"/>
          <w:szCs w:val="24"/>
          <w:lang w:val="en-GB"/>
        </w:rPr>
        <w:t>three</w:t>
      </w:r>
      <w:r w:rsidR="00F06A28"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sections at 20-μm thickness and transferred the sections into Eppendorf tubes for immediate storage at </w:t>
      </w:r>
      <w:r w:rsidR="00BD3E53"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20</w:t>
      </w:r>
      <w:r w:rsidR="00BD3E53" w:rsidRPr="007161BB">
        <w:rPr>
          <w:rFonts w:ascii="Book Antiqua" w:eastAsia="宋体" w:hAnsi="Book Antiqua" w:cs="Times New Roman"/>
          <w:color w:val="000000" w:themeColor="text1"/>
          <w:sz w:val="24"/>
          <w:szCs w:val="24"/>
          <w:lang w:val="en-GB"/>
        </w:rPr>
        <w:t xml:space="preserve"> °C</w:t>
      </w:r>
      <w:r w:rsidRPr="007161BB">
        <w:rPr>
          <w:rFonts w:ascii="Book Antiqua" w:eastAsia="宋体" w:hAnsi="Book Antiqua" w:cs="Times New Roman"/>
          <w:color w:val="000000" w:themeColor="text1"/>
          <w:sz w:val="24"/>
          <w:szCs w:val="24"/>
          <w:lang w:val="en-GB"/>
        </w:rPr>
        <w:t>. Lithium heparin anti-coagulated whole blood (2 m</w:t>
      </w:r>
      <w:r w:rsidR="00BD3E53" w:rsidRPr="007161BB">
        <w:rPr>
          <w:rFonts w:ascii="Book Antiqua" w:eastAsia="宋体" w:hAnsi="Book Antiqua" w:cs="Times New Roman"/>
          <w:color w:val="000000" w:themeColor="text1"/>
          <w:sz w:val="24"/>
          <w:szCs w:val="24"/>
          <w:lang w:val="en-GB"/>
        </w:rPr>
        <w:t>L</w:t>
      </w:r>
      <w:r w:rsidRPr="007161BB">
        <w:rPr>
          <w:rFonts w:ascii="Book Antiqua" w:eastAsia="宋体" w:hAnsi="Book Antiqua" w:cs="Times New Roman"/>
          <w:color w:val="000000" w:themeColor="text1"/>
          <w:sz w:val="24"/>
          <w:szCs w:val="24"/>
          <w:lang w:val="en-GB"/>
        </w:rPr>
        <w:t>) was collected from HCs and stored at 4</w:t>
      </w:r>
      <w:r w:rsidR="00BD3E53" w:rsidRPr="007161BB">
        <w:rPr>
          <w:rFonts w:ascii="Book Antiqua" w:eastAsia="宋体" w:hAnsi="Book Antiqua" w:cs="Times New Roman"/>
          <w:color w:val="000000" w:themeColor="text1"/>
          <w:sz w:val="24"/>
          <w:szCs w:val="24"/>
          <w:lang w:val="en-GB"/>
        </w:rPr>
        <w:t xml:space="preserve"> °C</w:t>
      </w:r>
      <w:r w:rsidRPr="007161BB">
        <w:rPr>
          <w:rFonts w:ascii="Book Antiqua" w:eastAsia="宋体" w:hAnsi="Book Antiqua" w:cs="Times New Roman"/>
          <w:color w:val="000000" w:themeColor="text1"/>
          <w:sz w:val="24"/>
          <w:szCs w:val="24"/>
          <w:lang w:val="en-GB"/>
        </w:rPr>
        <w:t xml:space="preserve">. Genomic DNA was extracted from </w:t>
      </w:r>
      <w:bookmarkStart w:id="218" w:name="OLE_LINK93"/>
      <w:bookmarkStart w:id="219" w:name="OLE_LINK100"/>
      <w:r w:rsidRPr="007161BB">
        <w:rPr>
          <w:rFonts w:ascii="Book Antiqua" w:eastAsia="宋体" w:hAnsi="Book Antiqua" w:cs="Times New Roman"/>
          <w:color w:val="000000" w:themeColor="text1"/>
          <w:sz w:val="24"/>
          <w:szCs w:val="24"/>
          <w:lang w:val="en-GB"/>
        </w:rPr>
        <w:t xml:space="preserve">paraffin-embedded specimens from the ITB and CD patients described above using an </w:t>
      </w:r>
      <w:bookmarkEnd w:id="218"/>
      <w:bookmarkEnd w:id="219"/>
      <w:r w:rsidRPr="007161BB">
        <w:rPr>
          <w:rFonts w:ascii="Book Antiqua" w:eastAsia="宋体" w:hAnsi="Book Antiqua" w:cs="Times New Roman"/>
          <w:color w:val="000000" w:themeColor="text1"/>
          <w:sz w:val="24"/>
          <w:szCs w:val="24"/>
          <w:lang w:val="en-GB"/>
        </w:rPr>
        <w:t>FFPE DNA Kit (</w:t>
      </w:r>
      <w:bookmarkStart w:id="220" w:name="OLE_LINK313"/>
      <w:bookmarkStart w:id="221" w:name="OLE_LINK351"/>
      <w:bookmarkStart w:id="222" w:name="OLE_LINK352"/>
      <w:r w:rsidRPr="007161BB">
        <w:rPr>
          <w:rFonts w:ascii="Book Antiqua" w:eastAsia="宋体" w:hAnsi="Book Antiqua" w:cs="Times New Roman"/>
          <w:color w:val="000000" w:themeColor="text1"/>
          <w:sz w:val="24"/>
          <w:szCs w:val="24"/>
          <w:lang w:val="en-GB"/>
        </w:rPr>
        <w:t>Omega</w:t>
      </w:r>
      <w:bookmarkEnd w:id="220"/>
      <w:bookmarkEnd w:id="221"/>
      <w:bookmarkEnd w:id="222"/>
      <w:r w:rsidRPr="007161BB">
        <w:rPr>
          <w:rFonts w:ascii="Book Antiqua" w:eastAsia="宋体" w:hAnsi="Book Antiqua" w:cs="Times New Roman"/>
          <w:color w:val="000000" w:themeColor="text1"/>
          <w:sz w:val="24"/>
          <w:szCs w:val="24"/>
          <w:lang w:val="en-GB"/>
        </w:rPr>
        <w:t>, U</w:t>
      </w:r>
      <w:r w:rsidR="00BD3E53" w:rsidRPr="007161BB">
        <w:rPr>
          <w:rFonts w:ascii="Book Antiqua" w:eastAsia="宋体" w:hAnsi="Book Antiqua" w:cs="Times New Roman"/>
          <w:color w:val="000000" w:themeColor="text1"/>
          <w:sz w:val="24"/>
          <w:szCs w:val="24"/>
          <w:lang w:val="en-GB"/>
        </w:rPr>
        <w:t>nited States</w:t>
      </w:r>
      <w:r w:rsidRPr="007161BB">
        <w:rPr>
          <w:rFonts w:ascii="Book Antiqua" w:eastAsia="宋体" w:hAnsi="Book Antiqua" w:cs="Times New Roman"/>
          <w:color w:val="000000" w:themeColor="text1"/>
          <w:sz w:val="24"/>
          <w:szCs w:val="24"/>
          <w:lang w:val="en-GB"/>
        </w:rPr>
        <w:t xml:space="preserve">) and from whole blood from HCs using a </w:t>
      </w:r>
      <w:proofErr w:type="spellStart"/>
      <w:r w:rsidRPr="007161BB">
        <w:rPr>
          <w:rFonts w:ascii="Book Antiqua" w:eastAsia="宋体" w:hAnsi="Book Antiqua" w:cs="Times New Roman"/>
          <w:color w:val="000000" w:themeColor="text1"/>
          <w:sz w:val="24"/>
          <w:szCs w:val="24"/>
          <w:lang w:val="en-GB"/>
        </w:rPr>
        <w:t>DNeasy</w:t>
      </w:r>
      <w:proofErr w:type="spellEnd"/>
      <w:r w:rsidRPr="007161BB">
        <w:rPr>
          <w:rFonts w:ascii="Book Antiqua" w:eastAsia="宋体" w:hAnsi="Book Antiqua" w:cs="Times New Roman"/>
          <w:color w:val="000000" w:themeColor="text1"/>
          <w:sz w:val="24"/>
          <w:szCs w:val="24"/>
          <w:lang w:val="en-GB"/>
        </w:rPr>
        <w:t xml:space="preserve"> Blood </w:t>
      </w:r>
      <w:r w:rsidR="00BD3E53" w:rsidRPr="007161BB">
        <w:rPr>
          <w:rFonts w:ascii="Book Antiqua" w:eastAsia="宋体" w:hAnsi="Book Antiqua" w:cs="Times New Roman"/>
          <w:color w:val="000000" w:themeColor="text1"/>
          <w:sz w:val="24"/>
          <w:szCs w:val="24"/>
          <w:lang w:val="en-GB"/>
        </w:rPr>
        <w:t>and</w:t>
      </w:r>
      <w:r w:rsidRPr="007161BB">
        <w:rPr>
          <w:rFonts w:ascii="Book Antiqua" w:eastAsia="宋体" w:hAnsi="Book Antiqua" w:cs="Times New Roman"/>
          <w:color w:val="000000" w:themeColor="text1"/>
          <w:sz w:val="24"/>
          <w:szCs w:val="24"/>
          <w:lang w:val="en-GB"/>
        </w:rPr>
        <w:t xml:space="preserve"> Tissue Kit (QIAGEN, </w:t>
      </w:r>
      <w:r w:rsidR="00BD3E53" w:rsidRPr="007161BB">
        <w:rPr>
          <w:rFonts w:ascii="Book Antiqua" w:eastAsia="宋体" w:hAnsi="Book Antiqua" w:cs="Times New Roman"/>
          <w:color w:val="000000" w:themeColor="text1"/>
          <w:sz w:val="24"/>
          <w:szCs w:val="24"/>
          <w:lang w:val="en-GB"/>
        </w:rPr>
        <w:t>United States</w:t>
      </w:r>
      <w:r w:rsidRPr="007161BB">
        <w:rPr>
          <w:rFonts w:ascii="Book Antiqua" w:eastAsia="宋体" w:hAnsi="Book Antiqua" w:cs="Times New Roman"/>
          <w:color w:val="000000" w:themeColor="text1"/>
          <w:sz w:val="24"/>
          <w:szCs w:val="24"/>
          <w:lang w:val="en-GB"/>
        </w:rPr>
        <w:t xml:space="preserve">). Four SNPs in </w:t>
      </w:r>
      <w:r w:rsidR="00EE55B7">
        <w:rPr>
          <w:rFonts w:ascii="Book Antiqua" w:eastAsia="宋体" w:hAnsi="Book Antiqua" w:cs="Times New Roman"/>
          <w:color w:val="000000" w:themeColor="text1"/>
          <w:sz w:val="24"/>
          <w:szCs w:val="24"/>
          <w:lang w:val="en-GB"/>
        </w:rPr>
        <w:t xml:space="preserve">genes involved in </w:t>
      </w:r>
      <w:r w:rsidRPr="007161BB">
        <w:rPr>
          <w:rFonts w:ascii="Book Antiqua" w:eastAsia="宋体" w:hAnsi="Book Antiqua" w:cs="Times New Roman"/>
          <w:color w:val="000000" w:themeColor="text1"/>
          <w:sz w:val="24"/>
          <w:szCs w:val="24"/>
          <w:lang w:val="en-GB"/>
        </w:rPr>
        <w:t>the IL23/Th17 axis (</w:t>
      </w:r>
      <w:r w:rsidRPr="007161BB">
        <w:rPr>
          <w:rFonts w:ascii="Book Antiqua" w:eastAsia="宋体" w:hAnsi="Book Antiqua" w:cs="Times New Roman"/>
          <w:i/>
          <w:color w:val="000000" w:themeColor="text1"/>
          <w:sz w:val="24"/>
          <w:szCs w:val="24"/>
          <w:lang w:val="en-GB"/>
        </w:rPr>
        <w:t>IL22</w:t>
      </w:r>
      <w:r w:rsidRPr="007161BB">
        <w:rPr>
          <w:rFonts w:ascii="Book Antiqua" w:eastAsia="宋体" w:hAnsi="Book Antiqua" w:cs="Times New Roman"/>
          <w:color w:val="000000" w:themeColor="text1"/>
          <w:sz w:val="24"/>
          <w:szCs w:val="24"/>
          <w:lang w:val="en-GB"/>
        </w:rPr>
        <w:t xml:space="preserve"> rs2227473, </w:t>
      </w:r>
      <w:r w:rsidRPr="007161BB">
        <w:rPr>
          <w:rFonts w:ascii="Book Antiqua" w:eastAsia="宋体" w:hAnsi="Book Antiqua" w:cs="Times New Roman"/>
          <w:i/>
          <w:color w:val="000000" w:themeColor="text1"/>
          <w:sz w:val="24"/>
          <w:szCs w:val="24"/>
          <w:lang w:val="en-GB"/>
        </w:rPr>
        <w:t>IL1β</w:t>
      </w:r>
      <w:r w:rsidRPr="007161BB">
        <w:rPr>
          <w:rFonts w:ascii="Book Antiqua" w:eastAsia="宋体" w:hAnsi="Book Antiqua" w:cs="Times New Roman"/>
          <w:color w:val="000000" w:themeColor="text1"/>
          <w:sz w:val="24"/>
          <w:szCs w:val="24"/>
          <w:lang w:val="en-GB"/>
        </w:rPr>
        <w:t xml:space="preserve"> rs1143627, </w:t>
      </w:r>
      <w:r w:rsidRPr="007161BB">
        <w:rPr>
          <w:rFonts w:ascii="Book Antiqua" w:eastAsia="宋体" w:hAnsi="Book Antiqua" w:cs="Times New Roman"/>
          <w:i/>
          <w:color w:val="000000" w:themeColor="text1"/>
          <w:sz w:val="24"/>
          <w:szCs w:val="24"/>
          <w:lang w:val="en-GB"/>
        </w:rPr>
        <w:t>TGFβ</w:t>
      </w:r>
      <w:r w:rsidRPr="007161BB">
        <w:rPr>
          <w:rFonts w:ascii="Book Antiqua" w:eastAsia="宋体" w:hAnsi="Book Antiqua" w:cs="Times New Roman"/>
          <w:color w:val="000000" w:themeColor="text1"/>
          <w:sz w:val="24"/>
          <w:szCs w:val="24"/>
          <w:lang w:val="en-GB"/>
        </w:rPr>
        <w:t xml:space="preserve"> rs4803455, and </w:t>
      </w:r>
      <w:proofErr w:type="gramStart"/>
      <w:r w:rsidRPr="007161BB">
        <w:rPr>
          <w:rFonts w:ascii="Book Antiqua" w:eastAsia="宋体" w:hAnsi="Book Antiqua" w:cs="Times New Roman"/>
          <w:i/>
          <w:color w:val="000000" w:themeColor="text1"/>
          <w:sz w:val="24"/>
          <w:szCs w:val="24"/>
          <w:lang w:val="en-GB"/>
        </w:rPr>
        <w:t>IL17(</w:t>
      </w:r>
      <w:proofErr w:type="gramEnd"/>
      <w:r w:rsidRPr="007161BB">
        <w:rPr>
          <w:rFonts w:ascii="Book Antiqua" w:eastAsia="宋体" w:hAnsi="Book Antiqua" w:cs="Times New Roman"/>
          <w:i/>
          <w:color w:val="000000" w:themeColor="text1"/>
          <w:sz w:val="24"/>
          <w:szCs w:val="24"/>
          <w:lang w:val="en-GB"/>
        </w:rPr>
        <w:t>A)</w:t>
      </w:r>
      <w:r w:rsidRPr="007161BB">
        <w:rPr>
          <w:rFonts w:ascii="Book Antiqua" w:eastAsia="宋体" w:hAnsi="Book Antiqua" w:cs="Times New Roman"/>
          <w:color w:val="000000" w:themeColor="text1"/>
          <w:sz w:val="24"/>
          <w:szCs w:val="24"/>
          <w:lang w:val="en-GB"/>
        </w:rPr>
        <w:t xml:space="preserve"> rs</w:t>
      </w:r>
      <w:bookmarkStart w:id="223" w:name="OLE_LINK500"/>
      <w:bookmarkStart w:id="224" w:name="OLE_LINK501"/>
      <w:r w:rsidRPr="007161BB">
        <w:rPr>
          <w:rFonts w:ascii="Book Antiqua" w:eastAsia="宋体" w:hAnsi="Book Antiqua" w:cs="Times New Roman"/>
          <w:color w:val="000000" w:themeColor="text1"/>
          <w:sz w:val="24"/>
          <w:szCs w:val="24"/>
          <w:lang w:val="en-GB"/>
        </w:rPr>
        <w:t>8193036</w:t>
      </w:r>
      <w:bookmarkEnd w:id="223"/>
      <w:bookmarkEnd w:id="224"/>
      <w:r w:rsidRPr="007161BB">
        <w:rPr>
          <w:rFonts w:ascii="Book Antiqua" w:eastAsia="宋体" w:hAnsi="Book Antiqua" w:cs="Times New Roman"/>
          <w:color w:val="000000" w:themeColor="text1"/>
          <w:sz w:val="24"/>
          <w:szCs w:val="24"/>
          <w:lang w:val="en-GB"/>
        </w:rPr>
        <w:t>) were genotyped with TaqMan assays in a 20-μ</w:t>
      </w:r>
      <w:r w:rsidR="00BD3E53" w:rsidRPr="007161BB">
        <w:rPr>
          <w:rFonts w:ascii="Book Antiqua" w:eastAsia="宋体" w:hAnsi="Book Antiqua" w:cs="Times New Roman"/>
          <w:color w:val="000000" w:themeColor="text1"/>
          <w:sz w:val="24"/>
          <w:szCs w:val="24"/>
          <w:lang w:val="en-GB"/>
        </w:rPr>
        <w:t>L</w:t>
      </w:r>
      <w:r w:rsidRPr="007161BB">
        <w:rPr>
          <w:rFonts w:ascii="Book Antiqua" w:eastAsia="宋体" w:hAnsi="Book Antiqua" w:cs="Times New Roman"/>
          <w:color w:val="000000" w:themeColor="text1"/>
          <w:sz w:val="24"/>
          <w:szCs w:val="24"/>
          <w:lang w:val="en-GB"/>
        </w:rPr>
        <w:t xml:space="preserve"> reaction volume using </w:t>
      </w:r>
      <w:bookmarkStart w:id="225" w:name="OLE_LINK245"/>
      <w:r w:rsidRPr="007161BB">
        <w:rPr>
          <w:rFonts w:ascii="Book Antiqua" w:eastAsia="宋体" w:hAnsi="Book Antiqua" w:cs="Times New Roman"/>
          <w:color w:val="000000" w:themeColor="text1"/>
          <w:sz w:val="24"/>
          <w:szCs w:val="24"/>
          <w:lang w:val="en-GB"/>
        </w:rPr>
        <w:t xml:space="preserve">the ABI </w:t>
      </w:r>
      <w:bookmarkStart w:id="226" w:name="OLE_LINK229"/>
      <w:bookmarkStart w:id="227" w:name="OLE_LINK230"/>
      <w:r w:rsidRPr="007161BB">
        <w:rPr>
          <w:rFonts w:ascii="Book Antiqua" w:eastAsia="宋体" w:hAnsi="Book Antiqua" w:cs="Times New Roman"/>
          <w:color w:val="000000" w:themeColor="text1"/>
          <w:sz w:val="24"/>
          <w:szCs w:val="24"/>
          <w:lang w:val="en-GB"/>
        </w:rPr>
        <w:t>7500 Real-time PCR system</w:t>
      </w:r>
      <w:bookmarkEnd w:id="225"/>
      <w:r w:rsidRPr="007161BB">
        <w:rPr>
          <w:rFonts w:ascii="Book Antiqua" w:eastAsia="宋体" w:hAnsi="Book Antiqua" w:cs="Times New Roman"/>
          <w:color w:val="000000" w:themeColor="text1"/>
          <w:sz w:val="24"/>
          <w:szCs w:val="24"/>
          <w:lang w:val="en-GB"/>
        </w:rPr>
        <w:t xml:space="preserve"> (ABI, </w:t>
      </w:r>
      <w:r w:rsidR="00BD3E53" w:rsidRPr="007161BB">
        <w:rPr>
          <w:rFonts w:ascii="Book Antiqua" w:eastAsia="宋体" w:hAnsi="Book Antiqua" w:cs="Times New Roman"/>
          <w:color w:val="000000" w:themeColor="text1"/>
          <w:sz w:val="24"/>
          <w:szCs w:val="24"/>
          <w:lang w:val="en-GB"/>
        </w:rPr>
        <w:t>United States</w:t>
      </w:r>
      <w:r w:rsidRPr="007161BB">
        <w:rPr>
          <w:rFonts w:ascii="Book Antiqua" w:eastAsia="宋体" w:hAnsi="Book Antiqua" w:cs="Times New Roman"/>
          <w:color w:val="000000" w:themeColor="text1"/>
          <w:sz w:val="24"/>
          <w:szCs w:val="24"/>
          <w:lang w:val="en-GB"/>
        </w:rPr>
        <w:t>)</w:t>
      </w:r>
      <w:bookmarkEnd w:id="226"/>
      <w:bookmarkEnd w:id="227"/>
      <w:r w:rsidRPr="007161BB">
        <w:rPr>
          <w:rFonts w:ascii="Book Antiqua" w:eastAsia="宋体" w:hAnsi="Book Antiqua" w:cs="Times New Roman"/>
          <w:color w:val="000000" w:themeColor="text1"/>
          <w:sz w:val="24"/>
          <w:szCs w:val="24"/>
          <w:lang w:val="en-GB"/>
        </w:rPr>
        <w:t xml:space="preserve">. The cycling parameters were as follows: </w:t>
      </w:r>
      <w:r w:rsidR="00BD3E53" w:rsidRPr="007161BB">
        <w:rPr>
          <w:rFonts w:ascii="Book Antiqua" w:eastAsia="宋体" w:hAnsi="Book Antiqua" w:cs="Times New Roman"/>
          <w:color w:val="000000" w:themeColor="text1"/>
          <w:sz w:val="24"/>
          <w:szCs w:val="24"/>
          <w:lang w:val="en-GB"/>
        </w:rPr>
        <w:t>P</w:t>
      </w:r>
      <w:r w:rsidRPr="007161BB">
        <w:rPr>
          <w:rFonts w:ascii="Book Antiqua" w:eastAsia="宋体" w:hAnsi="Book Antiqua" w:cs="Times New Roman"/>
          <w:color w:val="000000" w:themeColor="text1"/>
          <w:sz w:val="24"/>
          <w:szCs w:val="24"/>
          <w:lang w:val="en-GB"/>
        </w:rPr>
        <w:t>re-PCR processing at 60</w:t>
      </w:r>
      <w:r w:rsidR="00BD3E53" w:rsidRPr="007161BB">
        <w:rPr>
          <w:rFonts w:ascii="Book Antiqua" w:eastAsia="宋体" w:hAnsi="Book Antiqua" w:cs="Times New Roman"/>
          <w:color w:val="000000" w:themeColor="text1"/>
          <w:sz w:val="24"/>
          <w:szCs w:val="24"/>
          <w:lang w:val="en-GB"/>
        </w:rPr>
        <w:t xml:space="preserve"> </w:t>
      </w:r>
      <w:bookmarkStart w:id="228" w:name="_Hlk7180395"/>
      <w:r w:rsidRPr="007161BB">
        <w:rPr>
          <w:rFonts w:ascii="Book Antiqua" w:eastAsia="宋体" w:hAnsi="Book Antiqua" w:cs="Times New Roman"/>
          <w:color w:val="000000" w:themeColor="text1"/>
          <w:sz w:val="24"/>
          <w:szCs w:val="24"/>
          <w:lang w:val="en-GB"/>
        </w:rPr>
        <w:t xml:space="preserve">°C </w:t>
      </w:r>
      <w:bookmarkEnd w:id="228"/>
      <w:r w:rsidRPr="007161BB">
        <w:rPr>
          <w:rFonts w:ascii="Book Antiqua" w:eastAsia="宋体" w:hAnsi="Book Antiqua" w:cs="Times New Roman"/>
          <w:color w:val="000000" w:themeColor="text1"/>
          <w:sz w:val="24"/>
          <w:szCs w:val="24"/>
          <w:lang w:val="en-GB"/>
        </w:rPr>
        <w:t>for 1 min; hold at 95</w:t>
      </w:r>
      <w:r w:rsidR="00BD3E53"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C for 10 min; 40 cycles of 95</w:t>
      </w:r>
      <w:r w:rsidR="00BD3E53" w:rsidRPr="007161BB">
        <w:rPr>
          <w:rFonts w:ascii="Book Antiqua" w:eastAsia="宋体" w:hAnsi="Book Antiqua" w:cs="Times New Roman"/>
          <w:color w:val="000000" w:themeColor="text1"/>
          <w:sz w:val="24"/>
          <w:szCs w:val="24"/>
          <w:lang w:val="en-GB"/>
        </w:rPr>
        <w:t xml:space="preserve"> </w:t>
      </w:r>
      <w:r w:rsidR="00C669EE" w:rsidRPr="007161BB">
        <w:rPr>
          <w:rFonts w:ascii="Times New Roman" w:eastAsia="宋体" w:hAnsi="Times New Roman"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for 15 s and 60</w:t>
      </w:r>
      <w:r w:rsidR="00BD3E53"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°C for 1 min; and post-PCR processing at 60</w:t>
      </w:r>
      <w:r w:rsidR="00BD3E53" w:rsidRPr="007161BB">
        <w:rPr>
          <w:rFonts w:ascii="Book Antiqua" w:eastAsia="宋体" w:hAnsi="Book Antiqua" w:cs="Times New Roman"/>
          <w:color w:val="000000" w:themeColor="text1"/>
          <w:sz w:val="24"/>
          <w:szCs w:val="24"/>
          <w:lang w:val="en-GB"/>
        </w:rPr>
        <w:t xml:space="preserve"> °C</w:t>
      </w:r>
      <w:r w:rsidRPr="007161BB">
        <w:rPr>
          <w:rFonts w:ascii="Book Antiqua" w:eastAsia="宋体" w:hAnsi="Book Antiqua" w:cs="Times New Roman"/>
          <w:color w:val="000000" w:themeColor="text1"/>
          <w:sz w:val="24"/>
          <w:szCs w:val="24"/>
          <w:lang w:val="en-GB"/>
        </w:rPr>
        <w:t xml:space="preserve"> for 1 min. The results were analysed by using ABI 7500 PCR software. </w:t>
      </w:r>
    </w:p>
    <w:p w14:paraId="7A4061A8" w14:textId="77777777" w:rsidR="00BD3E53" w:rsidRPr="007161BB" w:rsidRDefault="00BD3E53" w:rsidP="006F6C60">
      <w:pPr>
        <w:spacing w:line="360" w:lineRule="auto"/>
        <w:jc w:val="both"/>
        <w:rPr>
          <w:rFonts w:ascii="Book Antiqua" w:eastAsia="宋体" w:hAnsi="Book Antiqua" w:cs="Times New Roman"/>
          <w:color w:val="000000" w:themeColor="text1"/>
          <w:sz w:val="24"/>
          <w:szCs w:val="24"/>
          <w:lang w:val="en-GB"/>
        </w:rPr>
      </w:pPr>
    </w:p>
    <w:p w14:paraId="053032D2" w14:textId="7FAC429C" w:rsidR="00BD3E53" w:rsidRPr="007161BB" w:rsidRDefault="004633F2" w:rsidP="006F6C60">
      <w:pPr>
        <w:spacing w:line="360" w:lineRule="auto"/>
        <w:jc w:val="both"/>
        <w:rPr>
          <w:rFonts w:ascii="Book Antiqua" w:eastAsia="宋体" w:hAnsi="Book Antiqua" w:cs="Times New Roman"/>
          <w:b/>
          <w:i/>
          <w:color w:val="000000" w:themeColor="text1"/>
          <w:sz w:val="24"/>
          <w:szCs w:val="24"/>
          <w:lang w:val="en-GB"/>
        </w:rPr>
      </w:pPr>
      <w:bookmarkStart w:id="229" w:name="OLE_LINK137"/>
      <w:bookmarkStart w:id="230" w:name="OLE_LINK627"/>
      <w:bookmarkStart w:id="231" w:name="OLE_LINK628"/>
      <w:r w:rsidRPr="007161BB">
        <w:rPr>
          <w:rFonts w:ascii="Book Antiqua" w:eastAsia="宋体" w:hAnsi="Book Antiqua" w:cs="Times New Roman"/>
          <w:b/>
          <w:i/>
          <w:color w:val="000000" w:themeColor="text1"/>
          <w:sz w:val="24"/>
          <w:szCs w:val="24"/>
          <w:lang w:val="en-GB"/>
        </w:rPr>
        <w:t>Dual-</w:t>
      </w:r>
      <w:bookmarkStart w:id="232" w:name="OLE_LINK83"/>
      <w:bookmarkStart w:id="233" w:name="OLE_LINK84"/>
      <w:r w:rsidRPr="007161BB">
        <w:rPr>
          <w:rFonts w:ascii="Book Antiqua" w:eastAsia="宋体" w:hAnsi="Book Antiqua" w:cs="Times New Roman"/>
          <w:b/>
          <w:i/>
          <w:color w:val="000000" w:themeColor="text1"/>
          <w:sz w:val="24"/>
          <w:szCs w:val="24"/>
          <w:lang w:val="en-GB"/>
        </w:rPr>
        <w:t>luciferase</w:t>
      </w:r>
      <w:bookmarkEnd w:id="232"/>
      <w:bookmarkEnd w:id="233"/>
      <w:r w:rsidRPr="007161BB">
        <w:rPr>
          <w:rFonts w:ascii="Book Antiqua" w:eastAsia="宋体" w:hAnsi="Book Antiqua" w:cs="Times New Roman"/>
          <w:b/>
          <w:i/>
          <w:color w:val="000000" w:themeColor="text1"/>
          <w:sz w:val="24"/>
          <w:szCs w:val="24"/>
          <w:lang w:val="en-GB"/>
        </w:rPr>
        <w:t xml:space="preserve"> assay</w:t>
      </w:r>
      <w:bookmarkStart w:id="234" w:name="OLE_LINK17"/>
      <w:bookmarkStart w:id="235" w:name="OLE_LINK18"/>
      <w:bookmarkStart w:id="236" w:name="OLE_LINK15"/>
      <w:bookmarkStart w:id="237" w:name="OLE_LINK16"/>
      <w:bookmarkStart w:id="238" w:name="OLE_LINK5"/>
      <w:bookmarkEnd w:id="229"/>
      <w:r w:rsidRPr="007161BB">
        <w:rPr>
          <w:rFonts w:ascii="Book Antiqua" w:eastAsia="宋体" w:hAnsi="Book Antiqua" w:cs="Times New Roman"/>
          <w:b/>
          <w:i/>
          <w:color w:val="000000" w:themeColor="text1"/>
          <w:sz w:val="24"/>
          <w:szCs w:val="24"/>
          <w:lang w:val="en-GB"/>
        </w:rPr>
        <w:t>s</w:t>
      </w:r>
      <w:bookmarkStart w:id="239" w:name="OLE_LINK141"/>
      <w:bookmarkStart w:id="240" w:name="OLE_LINK144"/>
      <w:bookmarkStart w:id="241" w:name="OLE_LINK246"/>
      <w:bookmarkEnd w:id="230"/>
      <w:bookmarkEnd w:id="231"/>
    </w:p>
    <w:p w14:paraId="3A7D3D7D" w14:textId="399B78C6"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 xml:space="preserve">DNA fragments of </w:t>
      </w:r>
      <w:bookmarkEnd w:id="239"/>
      <w:bookmarkEnd w:id="240"/>
      <w:r w:rsidRPr="007161BB">
        <w:rPr>
          <w:rFonts w:ascii="Book Antiqua" w:eastAsia="宋体" w:hAnsi="Book Antiqua" w:cs="Times New Roman"/>
          <w:color w:val="000000" w:themeColor="text1"/>
          <w:sz w:val="24"/>
          <w:szCs w:val="24"/>
          <w:lang w:val="en-GB"/>
        </w:rPr>
        <w:t xml:space="preserve">the </w:t>
      </w:r>
      <w:bookmarkStart w:id="242" w:name="OLE_LINK173"/>
      <w:bookmarkStart w:id="243" w:name="OLE_LINK138"/>
      <w:bookmarkStart w:id="244" w:name="OLE_LINK139"/>
      <w:bookmarkStart w:id="245" w:name="OLE_LINK140"/>
      <w:r w:rsidRPr="007161BB">
        <w:rPr>
          <w:rFonts w:ascii="Book Antiqua" w:eastAsia="宋体" w:hAnsi="Book Antiqua" w:cs="Times New Roman"/>
          <w:color w:val="000000" w:themeColor="text1"/>
          <w:sz w:val="24"/>
          <w:szCs w:val="24"/>
          <w:lang w:val="en-GB"/>
        </w:rPr>
        <w:t>rs2227473_G</w:t>
      </w:r>
      <w:bookmarkEnd w:id="242"/>
      <w:r w:rsidRPr="007161BB">
        <w:rPr>
          <w:rFonts w:ascii="Book Antiqua" w:eastAsia="宋体" w:hAnsi="Book Antiqua" w:cs="Times New Roman"/>
          <w:color w:val="000000" w:themeColor="text1"/>
          <w:sz w:val="24"/>
          <w:szCs w:val="24"/>
          <w:lang w:val="en-GB"/>
        </w:rPr>
        <w:t xml:space="preserve"> (-1810G)</w:t>
      </w:r>
      <w:bookmarkEnd w:id="243"/>
      <w:bookmarkEnd w:id="244"/>
      <w:bookmarkEnd w:id="245"/>
      <w:r w:rsidRPr="007161BB">
        <w:rPr>
          <w:rFonts w:ascii="Book Antiqua" w:eastAsia="宋体" w:hAnsi="Book Antiqua" w:cs="Times New Roman"/>
          <w:color w:val="000000" w:themeColor="text1"/>
          <w:sz w:val="24"/>
          <w:szCs w:val="24"/>
          <w:lang w:val="en-GB"/>
        </w:rPr>
        <w:t xml:space="preserve"> allele of the </w:t>
      </w:r>
      <w:r w:rsidRPr="007161BB">
        <w:rPr>
          <w:rFonts w:ascii="Book Antiqua" w:eastAsia="宋体" w:hAnsi="Book Antiqua" w:cs="Times New Roman"/>
          <w:i/>
          <w:color w:val="000000" w:themeColor="text1"/>
          <w:sz w:val="24"/>
          <w:szCs w:val="24"/>
          <w:lang w:val="en-GB"/>
        </w:rPr>
        <w:t>IL22</w:t>
      </w:r>
      <w:r w:rsidRPr="007161BB">
        <w:rPr>
          <w:rFonts w:ascii="Book Antiqua" w:eastAsia="宋体" w:hAnsi="Book Antiqua" w:cs="Times New Roman"/>
          <w:color w:val="000000" w:themeColor="text1"/>
          <w:sz w:val="24"/>
          <w:szCs w:val="24"/>
          <w:lang w:val="en-GB"/>
        </w:rPr>
        <w:t xml:space="preserve"> gene were amplified by PCR using human genomic DNA</w:t>
      </w:r>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and were subsequently modified by site-directed mutagenesis (</w:t>
      </w:r>
      <w:proofErr w:type="spellStart"/>
      <w:r w:rsidRPr="007161BB">
        <w:rPr>
          <w:rFonts w:ascii="Book Antiqua" w:eastAsia="宋体" w:hAnsi="Book Antiqua" w:cs="Times New Roman"/>
          <w:color w:val="000000" w:themeColor="text1"/>
          <w:sz w:val="24"/>
          <w:szCs w:val="24"/>
          <w:lang w:val="en-GB"/>
        </w:rPr>
        <w:t>Beyotime</w:t>
      </w:r>
      <w:proofErr w:type="spellEnd"/>
      <w:r w:rsidRPr="007161BB">
        <w:rPr>
          <w:rFonts w:ascii="Book Antiqua" w:eastAsia="宋体" w:hAnsi="Book Antiqua" w:cs="Times New Roman"/>
          <w:color w:val="000000" w:themeColor="text1"/>
          <w:sz w:val="24"/>
          <w:szCs w:val="24"/>
          <w:lang w:val="en-GB"/>
        </w:rPr>
        <w:t xml:space="preserve">, China) to generate </w:t>
      </w:r>
      <w:bookmarkStart w:id="246" w:name="OLE_LINK145"/>
      <w:bookmarkStart w:id="247" w:name="OLE_LINK146"/>
      <w:r w:rsidRPr="007161BB">
        <w:rPr>
          <w:rFonts w:ascii="Book Antiqua" w:eastAsia="宋体" w:hAnsi="Book Antiqua" w:cs="Times New Roman"/>
          <w:color w:val="000000" w:themeColor="text1"/>
          <w:sz w:val="24"/>
          <w:szCs w:val="24"/>
          <w:lang w:val="en-GB"/>
        </w:rPr>
        <w:t>rs2227473_A (-1810A)</w:t>
      </w:r>
      <w:bookmarkEnd w:id="234"/>
      <w:bookmarkEnd w:id="235"/>
      <w:bookmarkEnd w:id="246"/>
      <w:bookmarkEnd w:id="247"/>
      <w:r w:rsidRPr="007161BB">
        <w:rPr>
          <w:rFonts w:ascii="Book Antiqua" w:eastAsia="宋体" w:hAnsi="Book Antiqua" w:cs="Times New Roman"/>
          <w:color w:val="000000" w:themeColor="text1"/>
          <w:sz w:val="24"/>
          <w:szCs w:val="24"/>
          <w:lang w:val="en-GB"/>
        </w:rPr>
        <w:t>.</w:t>
      </w:r>
      <w:bookmarkStart w:id="248" w:name="OLE_LINK231"/>
      <w:bookmarkStart w:id="249" w:name="OLE_LINK239"/>
      <w:r w:rsidRPr="007161BB">
        <w:rPr>
          <w:rFonts w:ascii="Book Antiqua" w:eastAsia="宋体" w:hAnsi="Book Antiqua" w:cs="Times New Roman"/>
          <w:color w:val="000000" w:themeColor="text1"/>
          <w:sz w:val="24"/>
          <w:szCs w:val="24"/>
          <w:lang w:val="en-GB"/>
        </w:rPr>
        <w:t xml:space="preserve"> </w:t>
      </w:r>
      <w:bookmarkEnd w:id="241"/>
      <w:r w:rsidRPr="007161BB">
        <w:rPr>
          <w:rFonts w:ascii="Book Antiqua" w:eastAsia="宋体" w:hAnsi="Book Antiqua" w:cs="Times New Roman"/>
          <w:color w:val="000000" w:themeColor="text1"/>
          <w:sz w:val="24"/>
          <w:szCs w:val="24"/>
          <w:lang w:val="en-GB"/>
        </w:rPr>
        <w:t>All amplicons were verified by direct sequencing and inserted into a pGL3-basic reporter vector (</w:t>
      </w:r>
      <w:bookmarkStart w:id="250" w:name="OLE_LINK295"/>
      <w:bookmarkStart w:id="251" w:name="OLE_LINK312"/>
      <w:r w:rsidRPr="007161BB">
        <w:rPr>
          <w:rFonts w:ascii="Book Antiqua" w:eastAsia="宋体" w:hAnsi="Book Antiqua" w:cs="Times New Roman"/>
          <w:color w:val="000000" w:themeColor="text1"/>
          <w:sz w:val="24"/>
          <w:szCs w:val="24"/>
          <w:lang w:val="en-GB"/>
        </w:rPr>
        <w:t>Promega</w:t>
      </w:r>
      <w:bookmarkEnd w:id="250"/>
      <w:bookmarkEnd w:id="251"/>
      <w:r w:rsidRPr="007161BB">
        <w:rPr>
          <w:rFonts w:ascii="Book Antiqua" w:eastAsia="宋体" w:hAnsi="Book Antiqua" w:cs="Times New Roman"/>
          <w:color w:val="000000" w:themeColor="text1"/>
          <w:sz w:val="24"/>
          <w:szCs w:val="24"/>
          <w:lang w:val="en-GB"/>
        </w:rPr>
        <w:t xml:space="preserve">, </w:t>
      </w:r>
      <w:r w:rsidR="00BD3E53" w:rsidRPr="007161BB">
        <w:rPr>
          <w:rFonts w:ascii="Book Antiqua" w:eastAsia="宋体" w:hAnsi="Book Antiqua" w:cs="Times New Roman"/>
          <w:color w:val="000000" w:themeColor="text1"/>
          <w:sz w:val="24"/>
          <w:szCs w:val="24"/>
          <w:lang w:val="en-GB"/>
        </w:rPr>
        <w:t>United States</w:t>
      </w:r>
      <w:r w:rsidRPr="007161BB">
        <w:rPr>
          <w:rFonts w:ascii="Book Antiqua" w:eastAsia="宋体" w:hAnsi="Book Antiqua" w:cs="Times New Roman"/>
          <w:color w:val="000000" w:themeColor="text1"/>
          <w:sz w:val="24"/>
          <w:szCs w:val="24"/>
          <w:lang w:val="en-GB"/>
        </w:rPr>
        <w:t>) harbouring a genetically engineered firefly luciferase gene without a promoter.</w:t>
      </w:r>
      <w:bookmarkStart w:id="252" w:name="OLE_LINK6"/>
      <w:bookmarkStart w:id="253" w:name="OLE_LINK7"/>
      <w:r w:rsidRPr="007161BB">
        <w:rPr>
          <w:rFonts w:ascii="Book Antiqua" w:eastAsia="宋体" w:hAnsi="Book Antiqua" w:cs="Times New Roman"/>
          <w:color w:val="000000" w:themeColor="text1"/>
          <w:sz w:val="24"/>
          <w:szCs w:val="24"/>
          <w:lang w:val="en-GB"/>
        </w:rPr>
        <w:t xml:space="preserve"> </w:t>
      </w:r>
      <w:bookmarkStart w:id="254" w:name="OLE_LINK240"/>
      <w:bookmarkStart w:id="255" w:name="OLE_LINK242"/>
      <w:bookmarkEnd w:id="248"/>
      <w:bookmarkEnd w:id="249"/>
      <w:r w:rsidRPr="007161BB">
        <w:rPr>
          <w:rFonts w:ascii="Book Antiqua" w:eastAsia="宋体" w:hAnsi="Book Antiqua" w:cs="Times New Roman"/>
          <w:color w:val="000000" w:themeColor="text1"/>
          <w:sz w:val="24"/>
          <w:szCs w:val="24"/>
          <w:lang w:val="en-GB"/>
        </w:rPr>
        <w:t>293T cells (2</w:t>
      </w:r>
      <w:r w:rsidR="00BD3E53"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BD3E53"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10</w:t>
      </w:r>
      <w:r w:rsidRPr="007161BB">
        <w:rPr>
          <w:rFonts w:ascii="Book Antiqua" w:eastAsia="宋体" w:hAnsi="Book Antiqua" w:cs="Times New Roman"/>
          <w:color w:val="000000" w:themeColor="text1"/>
          <w:sz w:val="24"/>
          <w:szCs w:val="24"/>
          <w:vertAlign w:val="superscript"/>
          <w:lang w:val="en-GB"/>
        </w:rPr>
        <w:t>5</w:t>
      </w:r>
      <w:r w:rsidRPr="007161BB">
        <w:rPr>
          <w:rFonts w:ascii="Book Antiqua" w:eastAsia="宋体" w:hAnsi="Book Antiqua" w:cs="Times New Roman"/>
          <w:color w:val="000000" w:themeColor="text1"/>
          <w:sz w:val="24"/>
          <w:szCs w:val="24"/>
          <w:lang w:val="en-GB"/>
        </w:rPr>
        <w:t>)</w:t>
      </w:r>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were cultured in antibiotic-free Dulbecco</w:t>
      </w:r>
      <w:r w:rsidR="00BD3E53"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s modified Eagle medium containing 10% </w:t>
      </w:r>
      <w:bookmarkStart w:id="256" w:name="_Hlk7180493"/>
      <w:r w:rsidRPr="007161BB">
        <w:rPr>
          <w:rFonts w:ascii="Book Antiqua" w:eastAsia="宋体" w:hAnsi="Book Antiqua" w:cs="Times New Roman"/>
          <w:color w:val="000000" w:themeColor="text1"/>
          <w:sz w:val="24"/>
          <w:szCs w:val="24"/>
          <w:lang w:val="en-GB"/>
        </w:rPr>
        <w:t>foetal bovine serum</w:t>
      </w:r>
      <w:bookmarkStart w:id="257" w:name="OLE_LINK243"/>
      <w:bookmarkStart w:id="258" w:name="OLE_LINK244"/>
      <w:r w:rsidRPr="007161BB">
        <w:rPr>
          <w:rFonts w:ascii="Book Antiqua" w:eastAsia="宋体" w:hAnsi="Book Antiqua" w:cs="Times New Roman"/>
          <w:color w:val="000000" w:themeColor="text1"/>
          <w:sz w:val="24"/>
          <w:szCs w:val="24"/>
          <w:lang w:val="en-GB"/>
        </w:rPr>
        <w:t xml:space="preserve"> </w:t>
      </w:r>
      <w:bookmarkEnd w:id="256"/>
      <w:r w:rsidRPr="007161BB">
        <w:rPr>
          <w:rFonts w:ascii="Book Antiqua" w:eastAsia="宋体" w:hAnsi="Book Antiqua" w:cs="Times New Roman"/>
          <w:color w:val="000000" w:themeColor="text1"/>
          <w:sz w:val="24"/>
          <w:szCs w:val="24"/>
          <w:lang w:val="en-GB"/>
        </w:rPr>
        <w:t>(Gibco</w:t>
      </w:r>
      <w:bookmarkEnd w:id="257"/>
      <w:bookmarkEnd w:id="258"/>
      <w:r w:rsidRPr="007161BB">
        <w:rPr>
          <w:rFonts w:ascii="Book Antiqua" w:eastAsia="宋体" w:hAnsi="Book Antiqua" w:cs="Times New Roman"/>
          <w:color w:val="000000" w:themeColor="text1"/>
          <w:sz w:val="24"/>
          <w:szCs w:val="24"/>
          <w:lang w:val="en-GB"/>
        </w:rPr>
        <w:t>, Australia) and plated in 12-well plates 24 h before transfection.</w:t>
      </w:r>
      <w:bookmarkEnd w:id="252"/>
      <w:bookmarkEnd w:id="253"/>
      <w:r w:rsidRPr="007161BB">
        <w:rPr>
          <w:rFonts w:ascii="Book Antiqua" w:eastAsia="宋体" w:hAnsi="Book Antiqua" w:cs="Times New Roman"/>
          <w:color w:val="000000" w:themeColor="text1"/>
          <w:sz w:val="24"/>
          <w:szCs w:val="24"/>
          <w:lang w:val="en-GB"/>
        </w:rPr>
        <w:t xml:space="preserve"> </w:t>
      </w:r>
      <w:bookmarkEnd w:id="254"/>
      <w:bookmarkEnd w:id="255"/>
      <w:r w:rsidRPr="007161BB">
        <w:rPr>
          <w:rFonts w:ascii="Book Antiqua" w:eastAsia="宋体" w:hAnsi="Book Antiqua" w:cs="Times New Roman"/>
          <w:color w:val="000000" w:themeColor="text1"/>
          <w:sz w:val="24"/>
          <w:szCs w:val="24"/>
          <w:lang w:val="en-GB"/>
        </w:rPr>
        <w:t>Plasmid constructs were transfected into 293T cells with Lipofectamine 2000 reagent (</w:t>
      </w:r>
      <w:bookmarkStart w:id="259" w:name="OLE_LINK264"/>
      <w:r w:rsidRPr="007161BB">
        <w:rPr>
          <w:rFonts w:ascii="Book Antiqua" w:eastAsia="宋体" w:hAnsi="Book Antiqua" w:cs="Times New Roman"/>
          <w:color w:val="000000" w:themeColor="text1"/>
          <w:sz w:val="24"/>
          <w:szCs w:val="24"/>
          <w:lang w:val="en-GB"/>
        </w:rPr>
        <w:t>Life Technology</w:t>
      </w:r>
      <w:bookmarkEnd w:id="259"/>
      <w:r w:rsidRPr="007161BB">
        <w:rPr>
          <w:rFonts w:ascii="Book Antiqua" w:eastAsia="宋体" w:hAnsi="Book Antiqua" w:cs="Times New Roman"/>
          <w:color w:val="000000" w:themeColor="text1"/>
          <w:sz w:val="24"/>
          <w:szCs w:val="24"/>
          <w:lang w:val="en-GB"/>
        </w:rPr>
        <w:t xml:space="preserve">, </w:t>
      </w:r>
      <w:r w:rsidR="00C669EE" w:rsidRPr="007161BB">
        <w:rPr>
          <w:rFonts w:ascii="Book Antiqua" w:eastAsia="宋体" w:hAnsi="Book Antiqua" w:cs="Times New Roman"/>
          <w:color w:val="000000" w:themeColor="text1"/>
          <w:sz w:val="24"/>
          <w:szCs w:val="24"/>
          <w:lang w:val="en-GB"/>
        </w:rPr>
        <w:t>United States</w:t>
      </w:r>
      <w:r w:rsidRPr="007161BB">
        <w:rPr>
          <w:rFonts w:ascii="Book Antiqua" w:eastAsia="宋体" w:hAnsi="Book Antiqua" w:cs="Times New Roman"/>
          <w:color w:val="000000" w:themeColor="text1"/>
          <w:sz w:val="24"/>
          <w:szCs w:val="24"/>
          <w:lang w:val="en-GB"/>
        </w:rPr>
        <w:t>).</w:t>
      </w:r>
      <w:r w:rsidRPr="007161BB">
        <w:rPr>
          <w:rFonts w:ascii="Book Antiqua" w:hAnsi="Book Antiqua"/>
          <w:color w:val="000000" w:themeColor="text1"/>
          <w:sz w:val="24"/>
          <w:szCs w:val="24"/>
          <w:lang w:val="en-GB"/>
        </w:rPr>
        <w:t xml:space="preserve"> </w:t>
      </w:r>
      <w:bookmarkStart w:id="260" w:name="OLE_LINK251"/>
      <w:bookmarkStart w:id="261" w:name="OLE_LINK252"/>
      <w:bookmarkStart w:id="262" w:name="OLE_LINK253"/>
      <w:r w:rsidRPr="007161BB">
        <w:rPr>
          <w:rFonts w:ascii="Book Antiqua" w:eastAsia="宋体" w:hAnsi="Book Antiqua" w:cs="Times New Roman"/>
          <w:color w:val="000000" w:themeColor="text1"/>
          <w:sz w:val="24"/>
          <w:szCs w:val="24"/>
          <w:lang w:val="en-GB"/>
        </w:rPr>
        <w:t xml:space="preserve">At 24 h post-transfection, luciferase reagent was added to the culture medium in each well, and the resulting solution was mixed. After 15 min, firefly luminescence was measured </w:t>
      </w:r>
      <w:r w:rsidR="00F06A28">
        <w:rPr>
          <w:rFonts w:ascii="Book Antiqua" w:eastAsia="宋体" w:hAnsi="Book Antiqua" w:cs="Times New Roman"/>
          <w:color w:val="000000" w:themeColor="text1"/>
          <w:sz w:val="24"/>
          <w:szCs w:val="24"/>
          <w:lang w:val="en-GB"/>
        </w:rPr>
        <w:t>with</w:t>
      </w:r>
      <w:r w:rsidR="00F06A28"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a Multi-Mode Microplate Reader (Bio-Tek, </w:t>
      </w:r>
      <w:r w:rsidR="00C669EE" w:rsidRPr="007161BB">
        <w:rPr>
          <w:rFonts w:ascii="Book Antiqua" w:eastAsia="宋体" w:hAnsi="Book Antiqua" w:cs="Times New Roman"/>
          <w:color w:val="000000" w:themeColor="text1"/>
          <w:sz w:val="24"/>
          <w:szCs w:val="24"/>
          <w:lang w:val="en-GB"/>
        </w:rPr>
        <w:t>United States</w:t>
      </w:r>
      <w:r w:rsidRPr="007161BB">
        <w:rPr>
          <w:rFonts w:ascii="Book Antiqua" w:eastAsia="宋体" w:hAnsi="Book Antiqua" w:cs="Times New Roman"/>
          <w:color w:val="000000" w:themeColor="text1"/>
          <w:sz w:val="24"/>
          <w:szCs w:val="24"/>
          <w:lang w:val="en-GB"/>
        </w:rPr>
        <w:t xml:space="preserve">). </w:t>
      </w:r>
      <w:bookmarkStart w:id="263" w:name="OLE_LINK258"/>
      <w:bookmarkStart w:id="264" w:name="OLE_LINK261"/>
      <w:r w:rsidRPr="007161BB">
        <w:rPr>
          <w:rFonts w:ascii="Book Antiqua" w:eastAsia="宋体" w:hAnsi="Book Antiqua" w:cs="Times New Roman"/>
          <w:color w:val="000000" w:themeColor="text1"/>
          <w:sz w:val="24"/>
          <w:szCs w:val="24"/>
          <w:lang w:val="en-GB"/>
        </w:rPr>
        <w:t xml:space="preserve">Then, </w:t>
      </w:r>
      <w:bookmarkEnd w:id="263"/>
      <w:bookmarkEnd w:id="264"/>
      <w:r w:rsidRPr="007161BB">
        <w:rPr>
          <w:rFonts w:ascii="Book Antiqua" w:eastAsia="宋体" w:hAnsi="Book Antiqua" w:cs="Times New Roman"/>
          <w:color w:val="000000" w:themeColor="text1"/>
          <w:sz w:val="24"/>
          <w:szCs w:val="24"/>
          <w:lang w:val="en-GB"/>
        </w:rPr>
        <w:t xml:space="preserve">Stop </w:t>
      </w:r>
      <w:r w:rsidR="00C669EE" w:rsidRPr="007161BB">
        <w:rPr>
          <w:rFonts w:ascii="Book Antiqua" w:eastAsia="宋体" w:hAnsi="Book Antiqua" w:cs="Times New Roman"/>
          <w:color w:val="000000" w:themeColor="text1"/>
          <w:sz w:val="24"/>
          <w:szCs w:val="24"/>
          <w:lang w:val="en-GB"/>
        </w:rPr>
        <w:t>and</w:t>
      </w:r>
      <w:r w:rsidRPr="007161BB">
        <w:rPr>
          <w:rFonts w:ascii="Book Antiqua" w:eastAsia="宋体" w:hAnsi="Book Antiqua" w:cs="Times New Roman"/>
          <w:color w:val="000000" w:themeColor="text1"/>
          <w:sz w:val="24"/>
          <w:szCs w:val="24"/>
          <w:lang w:val="en-GB"/>
        </w:rPr>
        <w:t xml:space="preserve"> Glo Reagent was added to the original culture medium in each well, and the resulting solution was mixed. After 10 min, </w:t>
      </w:r>
      <w:proofErr w:type="spellStart"/>
      <w:r w:rsidRPr="007161BB">
        <w:rPr>
          <w:rFonts w:ascii="Book Antiqua" w:eastAsia="宋体" w:hAnsi="Book Antiqua" w:cs="Times New Roman"/>
          <w:color w:val="000000" w:themeColor="text1"/>
          <w:sz w:val="24"/>
          <w:szCs w:val="24"/>
          <w:lang w:val="en-GB"/>
        </w:rPr>
        <w:t>Renilla</w:t>
      </w:r>
      <w:proofErr w:type="spellEnd"/>
      <w:r w:rsidRPr="007161BB">
        <w:rPr>
          <w:rFonts w:ascii="Book Antiqua" w:eastAsia="宋体" w:hAnsi="Book Antiqua" w:cs="Times New Roman"/>
          <w:color w:val="000000" w:themeColor="text1"/>
          <w:sz w:val="24"/>
          <w:szCs w:val="24"/>
          <w:lang w:val="en-GB"/>
        </w:rPr>
        <w:t xml:space="preserve"> luminescence was measured.</w:t>
      </w:r>
      <w:r w:rsidRPr="007161BB" w:rsidDel="002527C0">
        <w:rPr>
          <w:rFonts w:ascii="Book Antiqua" w:eastAsia="宋体" w:hAnsi="Book Antiqua" w:cs="Times New Roman"/>
          <w:color w:val="000000" w:themeColor="text1"/>
          <w:sz w:val="24"/>
          <w:szCs w:val="24"/>
          <w:lang w:val="en-GB"/>
        </w:rPr>
        <w:t xml:space="preserve"> </w:t>
      </w:r>
      <w:bookmarkStart w:id="265" w:name="OLE_LINK180"/>
      <w:bookmarkStart w:id="266" w:name="OLE_LINK208"/>
      <w:bookmarkStart w:id="267" w:name="OLE_LINK256"/>
      <w:bookmarkStart w:id="268" w:name="OLE_LINK257"/>
      <w:bookmarkEnd w:id="260"/>
      <w:bookmarkEnd w:id="261"/>
      <w:bookmarkEnd w:id="262"/>
      <w:r w:rsidRPr="007161BB">
        <w:rPr>
          <w:rFonts w:ascii="Book Antiqua" w:eastAsia="宋体" w:hAnsi="Book Antiqua" w:cs="Times New Roman"/>
          <w:color w:val="000000" w:themeColor="text1"/>
          <w:sz w:val="24"/>
          <w:szCs w:val="24"/>
          <w:lang w:val="en-GB"/>
        </w:rPr>
        <w:t xml:space="preserve">Relative promoter activity </w:t>
      </w:r>
      <w:r w:rsidR="00B22859">
        <w:rPr>
          <w:rFonts w:ascii="Book Antiqua" w:eastAsia="宋体" w:hAnsi="Book Antiqua" w:cs="Times New Roman"/>
          <w:color w:val="000000" w:themeColor="text1"/>
          <w:sz w:val="24"/>
          <w:szCs w:val="24"/>
          <w:lang w:val="en-GB"/>
        </w:rPr>
        <w:t>i</w:t>
      </w:r>
      <w:r w:rsidR="00B22859" w:rsidRPr="007161BB">
        <w:rPr>
          <w:rFonts w:ascii="Book Antiqua" w:eastAsia="宋体" w:hAnsi="Book Antiqua" w:cs="Times New Roman"/>
          <w:color w:val="000000" w:themeColor="text1"/>
          <w:sz w:val="24"/>
          <w:szCs w:val="24"/>
          <w:lang w:val="en-GB"/>
        </w:rPr>
        <w:t xml:space="preserve">s </w:t>
      </w:r>
      <w:r w:rsidRPr="007161BB">
        <w:rPr>
          <w:rFonts w:ascii="Book Antiqua" w:eastAsia="宋体" w:hAnsi="Book Antiqua" w:cs="Times New Roman"/>
          <w:color w:val="000000" w:themeColor="text1"/>
          <w:sz w:val="24"/>
          <w:szCs w:val="24"/>
          <w:lang w:val="en-GB"/>
        </w:rPr>
        <w:t xml:space="preserve">expressed as the ratio of firefly luciferase to </w:t>
      </w:r>
      <w:proofErr w:type="spellStart"/>
      <w:r w:rsidRPr="007161BB">
        <w:rPr>
          <w:rFonts w:ascii="Book Antiqua" w:eastAsia="宋体" w:hAnsi="Book Antiqua" w:cs="Times New Roman"/>
          <w:color w:val="000000" w:themeColor="text1"/>
          <w:sz w:val="24"/>
          <w:szCs w:val="24"/>
          <w:lang w:val="en-GB"/>
        </w:rPr>
        <w:t>Renilla</w:t>
      </w:r>
      <w:proofErr w:type="spellEnd"/>
      <w:r w:rsidRPr="007161BB">
        <w:rPr>
          <w:rFonts w:ascii="Book Antiqua" w:eastAsia="宋体" w:hAnsi="Book Antiqua" w:cs="Times New Roman"/>
          <w:color w:val="000000" w:themeColor="text1"/>
          <w:sz w:val="24"/>
          <w:szCs w:val="24"/>
          <w:lang w:val="en-GB"/>
        </w:rPr>
        <w:t xml:space="preserve"> luciferase signal.</w:t>
      </w:r>
      <w:bookmarkEnd w:id="265"/>
      <w:bookmarkEnd w:id="266"/>
      <w:r w:rsidRPr="007161BB">
        <w:rPr>
          <w:rFonts w:ascii="Book Antiqua" w:eastAsia="宋体" w:hAnsi="Book Antiqua" w:cs="Times New Roman"/>
          <w:color w:val="000000" w:themeColor="text1"/>
          <w:sz w:val="24"/>
          <w:szCs w:val="24"/>
          <w:lang w:val="en-GB"/>
        </w:rPr>
        <w:t xml:space="preserve"> </w:t>
      </w:r>
      <w:bookmarkStart w:id="269" w:name="OLE_LINK415"/>
      <w:bookmarkStart w:id="270" w:name="OLE_LINK416"/>
      <w:bookmarkStart w:id="271" w:name="OLE_LINK209"/>
      <w:bookmarkStart w:id="272" w:name="OLE_LINK248"/>
      <w:r w:rsidRPr="007161BB">
        <w:rPr>
          <w:rFonts w:ascii="Book Antiqua" w:eastAsia="宋体" w:hAnsi="Book Antiqua" w:cs="Times New Roman"/>
          <w:color w:val="000000" w:themeColor="text1"/>
          <w:sz w:val="24"/>
          <w:szCs w:val="24"/>
          <w:lang w:val="en-GB"/>
        </w:rPr>
        <w:t>Three independent transfections and duplicate luciferase assays</w:t>
      </w:r>
      <w:bookmarkEnd w:id="269"/>
      <w:bookmarkEnd w:id="270"/>
      <w:r w:rsidRPr="007161BB">
        <w:rPr>
          <w:rFonts w:ascii="Book Antiqua" w:eastAsia="宋体" w:hAnsi="Book Antiqua" w:cs="Times New Roman"/>
          <w:color w:val="000000" w:themeColor="text1"/>
          <w:sz w:val="24"/>
          <w:szCs w:val="24"/>
          <w:lang w:val="en-GB"/>
        </w:rPr>
        <w:t xml:space="preserve"> were performed for each condition, and the pGL3-basic vector was used as a control.</w:t>
      </w:r>
      <w:bookmarkEnd w:id="236"/>
      <w:bookmarkEnd w:id="237"/>
      <w:bookmarkEnd w:id="267"/>
      <w:bookmarkEnd w:id="268"/>
      <w:bookmarkEnd w:id="271"/>
      <w:bookmarkEnd w:id="272"/>
    </w:p>
    <w:p w14:paraId="74706ADE" w14:textId="77777777" w:rsidR="00C669EE" w:rsidRPr="007161BB" w:rsidRDefault="00C669EE" w:rsidP="006F6C60">
      <w:pPr>
        <w:spacing w:line="360" w:lineRule="auto"/>
        <w:jc w:val="both"/>
        <w:rPr>
          <w:rFonts w:ascii="Book Antiqua" w:eastAsia="宋体" w:hAnsi="Book Antiqua" w:cs="Times New Roman"/>
          <w:color w:val="000000" w:themeColor="text1"/>
          <w:sz w:val="24"/>
          <w:szCs w:val="24"/>
          <w:lang w:val="en-GB"/>
        </w:rPr>
      </w:pPr>
      <w:bookmarkStart w:id="273" w:name="OLE_LINK38"/>
      <w:bookmarkStart w:id="274" w:name="OLE_LINK39"/>
      <w:bookmarkStart w:id="275" w:name="OLE_LINK164"/>
      <w:bookmarkStart w:id="276" w:name="OLE_LINK165"/>
      <w:bookmarkStart w:id="277" w:name="OLE_LINK476"/>
      <w:bookmarkStart w:id="278" w:name="OLE_LINK477"/>
      <w:bookmarkStart w:id="279" w:name="OLE_LINK44"/>
      <w:bookmarkStart w:id="280" w:name="OLE_LINK45"/>
      <w:bookmarkStart w:id="281" w:name="OLE_LINK68"/>
    </w:p>
    <w:p w14:paraId="559CF8C7" w14:textId="732635E0" w:rsidR="00C669EE" w:rsidRPr="007161BB" w:rsidRDefault="004633F2"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t>Immunohistochemistry</w:t>
      </w:r>
      <w:bookmarkStart w:id="282" w:name="OLE_LINK69"/>
      <w:bookmarkStart w:id="283" w:name="OLE_LINK70"/>
      <w:bookmarkStart w:id="284" w:name="OLE_LINK50"/>
      <w:bookmarkStart w:id="285" w:name="OLE_LINK53"/>
      <w:bookmarkEnd w:id="273"/>
      <w:bookmarkEnd w:id="274"/>
      <w:bookmarkEnd w:id="275"/>
      <w:bookmarkEnd w:id="276"/>
      <w:bookmarkEnd w:id="277"/>
      <w:bookmarkEnd w:id="278"/>
    </w:p>
    <w:p w14:paraId="71ACB8DA" w14:textId="100F89D0"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To compare the immunohistochemistry results of IL-22R expression in different intestinal diseases, we randomly selected 20 FFPE specimens of colon polyps and colon cancer patients according to the following criteria.</w:t>
      </w:r>
      <w:r w:rsidRPr="007161BB">
        <w:rPr>
          <w:rFonts w:ascii="Book Antiqua" w:hAnsi="Book Antiqua"/>
          <w:color w:val="000000" w:themeColor="text1"/>
          <w:sz w:val="24"/>
          <w:szCs w:val="24"/>
          <w:lang w:val="en-GB"/>
        </w:rPr>
        <w:t xml:space="preserve"> </w:t>
      </w:r>
      <w:bookmarkStart w:id="286" w:name="OLE_LINK469"/>
      <w:bookmarkStart w:id="287" w:name="OLE_LINK470"/>
      <w:r w:rsidRPr="007161BB">
        <w:rPr>
          <w:rFonts w:ascii="Book Antiqua" w:eastAsia="宋体" w:hAnsi="Book Antiqua" w:cs="Times New Roman"/>
          <w:color w:val="000000" w:themeColor="text1"/>
          <w:sz w:val="24"/>
          <w:szCs w:val="24"/>
          <w:lang w:val="en-GB"/>
        </w:rPr>
        <w:t>The inclusion criteria for patients with colonic polyps were as follows:</w:t>
      </w:r>
      <w:bookmarkEnd w:id="286"/>
      <w:bookmarkEnd w:id="287"/>
      <w:r w:rsidRPr="007161BB">
        <w:rPr>
          <w:rFonts w:ascii="Book Antiqua" w:eastAsia="宋体" w:hAnsi="Book Antiqua" w:cs="Times New Roman"/>
          <w:color w:val="000000" w:themeColor="text1"/>
          <w:sz w:val="24"/>
          <w:szCs w:val="24"/>
          <w:lang w:val="en-GB"/>
        </w:rPr>
        <w:t xml:space="preserve"> </w:t>
      </w:r>
      <w:r w:rsidR="00C669EE" w:rsidRPr="007161BB">
        <w:rPr>
          <w:rFonts w:ascii="Book Antiqua" w:eastAsia="宋体" w:hAnsi="Book Antiqua" w:cs="Times New Roman"/>
          <w:color w:val="000000" w:themeColor="text1"/>
          <w:sz w:val="24"/>
          <w:szCs w:val="24"/>
          <w:lang w:val="en-GB"/>
        </w:rPr>
        <w:t>A</w:t>
      </w:r>
      <w:r w:rsidRPr="007161BB">
        <w:rPr>
          <w:rFonts w:ascii="Book Antiqua" w:eastAsia="宋体" w:hAnsi="Book Antiqua" w:cs="Times New Roman"/>
          <w:color w:val="000000" w:themeColor="text1"/>
          <w:sz w:val="24"/>
          <w:szCs w:val="24"/>
          <w:lang w:val="en-GB"/>
        </w:rPr>
        <w:t>ge 18 years or older;</w:t>
      </w:r>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pathological diagnosis </w:t>
      </w:r>
      <w:r w:rsidR="00B22859">
        <w:rPr>
          <w:rFonts w:ascii="Book Antiqua" w:eastAsia="宋体" w:hAnsi="Book Antiqua" w:cs="Times New Roman"/>
          <w:color w:val="000000" w:themeColor="text1"/>
          <w:sz w:val="24"/>
          <w:szCs w:val="24"/>
          <w:lang w:val="en-GB"/>
        </w:rPr>
        <w:t>of</w:t>
      </w:r>
      <w:r w:rsidR="00B22859"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colon polyps; </w:t>
      </w:r>
      <w:bookmarkStart w:id="288" w:name="OLE_LINK471"/>
      <w:bookmarkStart w:id="289" w:name="OLE_LINK472"/>
      <w:r w:rsidRPr="007161BB">
        <w:rPr>
          <w:rFonts w:ascii="Book Antiqua" w:eastAsia="宋体" w:hAnsi="Book Antiqua" w:cs="Times New Roman"/>
          <w:color w:val="000000" w:themeColor="text1"/>
          <w:sz w:val="24"/>
          <w:szCs w:val="24"/>
          <w:lang w:val="en-GB"/>
        </w:rPr>
        <w:t>and no other infectious, chronic,</w:t>
      </w:r>
      <w:r w:rsidRPr="007161BB">
        <w:rPr>
          <w:rFonts w:ascii="Book Antiqua" w:hAnsi="Book Antiqua"/>
          <w:color w:val="000000" w:themeColor="text1"/>
          <w:sz w:val="24"/>
          <w:szCs w:val="24"/>
          <w:lang w:val="en-GB"/>
        </w:rPr>
        <w:t xml:space="preserve"> </w:t>
      </w:r>
      <w:r w:rsidR="00B22859" w:rsidRPr="007161BB">
        <w:rPr>
          <w:rFonts w:ascii="Book Antiqua" w:eastAsia="宋体" w:hAnsi="Book Antiqua" w:cs="Times New Roman"/>
          <w:color w:val="000000" w:themeColor="text1"/>
          <w:sz w:val="24"/>
          <w:szCs w:val="24"/>
          <w:lang w:val="en-GB"/>
        </w:rPr>
        <w:lastRenderedPageBreak/>
        <w:t>malignan</w:t>
      </w:r>
      <w:r w:rsidR="00B22859">
        <w:rPr>
          <w:rFonts w:ascii="Book Antiqua" w:eastAsia="宋体" w:hAnsi="Book Antiqua" w:cs="Times New Roman"/>
          <w:color w:val="000000" w:themeColor="text1"/>
          <w:sz w:val="24"/>
          <w:szCs w:val="24"/>
          <w:lang w:val="en-GB"/>
        </w:rPr>
        <w:t>t,</w:t>
      </w:r>
      <w:r w:rsidR="00B22859"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or autoimmune diseases.</w:t>
      </w:r>
      <w:bookmarkEnd w:id="288"/>
      <w:bookmarkEnd w:id="289"/>
      <w:r w:rsidRPr="007161BB">
        <w:rPr>
          <w:rFonts w:ascii="Book Antiqua" w:eastAsia="宋体" w:hAnsi="Book Antiqua" w:cs="Times New Roman"/>
          <w:color w:val="000000" w:themeColor="text1"/>
          <w:sz w:val="24"/>
          <w:szCs w:val="24"/>
          <w:lang w:val="en-GB"/>
        </w:rPr>
        <w:t xml:space="preserve"> The inclusion criteria for patients with </w:t>
      </w:r>
      <w:r w:rsidR="00B22859" w:rsidRPr="007161BB">
        <w:rPr>
          <w:rFonts w:ascii="Book Antiqua" w:eastAsia="宋体" w:hAnsi="Book Antiqua" w:cs="Times New Roman"/>
          <w:color w:val="000000" w:themeColor="text1"/>
          <w:sz w:val="24"/>
          <w:szCs w:val="24"/>
          <w:lang w:val="en-GB"/>
        </w:rPr>
        <w:t>colon cancer</w:t>
      </w:r>
      <w:r w:rsidRPr="007161BB">
        <w:rPr>
          <w:rFonts w:ascii="Book Antiqua" w:eastAsia="宋体" w:hAnsi="Book Antiqua" w:cs="Times New Roman"/>
          <w:color w:val="000000" w:themeColor="text1"/>
          <w:sz w:val="24"/>
          <w:szCs w:val="24"/>
          <w:lang w:val="en-GB"/>
        </w:rPr>
        <w:t xml:space="preserve"> were as follows: </w:t>
      </w:r>
      <w:r w:rsidR="00C669EE" w:rsidRPr="007161BB">
        <w:rPr>
          <w:rFonts w:ascii="Book Antiqua" w:eastAsia="宋体" w:hAnsi="Book Antiqua" w:cs="Times New Roman"/>
          <w:color w:val="000000" w:themeColor="text1"/>
          <w:sz w:val="24"/>
          <w:szCs w:val="24"/>
          <w:lang w:val="en-GB"/>
        </w:rPr>
        <w:t>A</w:t>
      </w:r>
      <w:r w:rsidRPr="007161BB">
        <w:rPr>
          <w:rFonts w:ascii="Book Antiqua" w:eastAsia="宋体" w:hAnsi="Book Antiqua" w:cs="Times New Roman"/>
          <w:color w:val="000000" w:themeColor="text1"/>
          <w:sz w:val="24"/>
          <w:szCs w:val="24"/>
          <w:lang w:val="en-GB"/>
        </w:rPr>
        <w:t>ge 18 years or older;</w:t>
      </w:r>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pathological diagnosis was colon cancer;</w:t>
      </w:r>
      <w:r w:rsidRPr="007161BB">
        <w:rPr>
          <w:rFonts w:ascii="Book Antiqua" w:hAnsi="Book Antiqua"/>
          <w:color w:val="000000" w:themeColor="text1"/>
          <w:sz w:val="24"/>
          <w:szCs w:val="24"/>
          <w:lang w:val="en-GB"/>
        </w:rPr>
        <w:t xml:space="preserve"> </w:t>
      </w:r>
      <w:r w:rsidR="00B22859">
        <w:rPr>
          <w:rFonts w:ascii="Book Antiqua" w:eastAsia="宋体" w:hAnsi="Book Antiqua" w:cs="Times New Roman"/>
          <w:color w:val="000000" w:themeColor="text1"/>
          <w:sz w:val="24"/>
          <w:szCs w:val="24"/>
          <w:lang w:val="en-GB"/>
        </w:rPr>
        <w:t>no</w:t>
      </w:r>
      <w:r w:rsidR="00B22859" w:rsidRPr="007161BB">
        <w:rPr>
          <w:rFonts w:ascii="Book Antiqua" w:eastAsia="宋体" w:hAnsi="Book Antiqua" w:cs="Times New Roman"/>
          <w:color w:val="000000" w:themeColor="text1"/>
          <w:sz w:val="24"/>
          <w:szCs w:val="24"/>
          <w:lang w:val="en-GB"/>
        </w:rPr>
        <w:t xml:space="preserve"> </w:t>
      </w:r>
      <w:r w:rsidR="00B22859">
        <w:rPr>
          <w:rFonts w:ascii="Book Antiqua" w:eastAsia="宋体" w:hAnsi="Book Antiqua" w:cs="Times New Roman"/>
          <w:color w:val="000000" w:themeColor="text1"/>
          <w:sz w:val="24"/>
          <w:szCs w:val="24"/>
          <w:lang w:val="en-GB"/>
        </w:rPr>
        <w:t>prior</w:t>
      </w:r>
      <w:r w:rsidRPr="007161BB">
        <w:rPr>
          <w:rFonts w:ascii="Book Antiqua" w:eastAsia="宋体" w:hAnsi="Book Antiqua" w:cs="Times New Roman"/>
          <w:color w:val="000000" w:themeColor="text1"/>
          <w:sz w:val="24"/>
          <w:szCs w:val="24"/>
          <w:lang w:val="en-GB"/>
        </w:rPr>
        <w:t xml:space="preserve"> radiotherapy or chemotherapy; and no other infectious or autoimmune diseases. </w:t>
      </w:r>
      <w:bookmarkStart w:id="290" w:name="OLE_LINK483"/>
      <w:bookmarkStart w:id="291" w:name="OLE_LINK488"/>
      <w:r w:rsidRPr="007161BB">
        <w:rPr>
          <w:rFonts w:ascii="Book Antiqua" w:eastAsia="宋体" w:hAnsi="Book Antiqua" w:cs="Times New Roman"/>
          <w:color w:val="000000" w:themeColor="text1"/>
          <w:sz w:val="24"/>
          <w:szCs w:val="24"/>
          <w:lang w:val="en-GB"/>
        </w:rPr>
        <w:t>Twenty FFPE gut</w:t>
      </w:r>
      <w:r w:rsidRPr="007161BB">
        <w:rPr>
          <w:rFonts w:ascii="Book Antiqua"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biopsies</w:t>
      </w:r>
      <w:r w:rsidRPr="007161BB" w:rsidDel="00586994">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of </w:t>
      </w:r>
      <w:bookmarkStart w:id="292" w:name="OLE_LINK92"/>
      <w:bookmarkStart w:id="293" w:name="OLE_LINK94"/>
      <w:r w:rsidRPr="007161BB">
        <w:rPr>
          <w:rFonts w:ascii="Book Antiqua" w:eastAsia="宋体" w:hAnsi="Book Antiqua" w:cs="Times New Roman"/>
          <w:color w:val="000000" w:themeColor="text1"/>
          <w:sz w:val="24"/>
          <w:szCs w:val="24"/>
          <w:lang w:val="en-GB"/>
        </w:rPr>
        <w:t>colon polyps, colon cancer, ITB</w:t>
      </w:r>
      <w:r w:rsidR="00B22859">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and CD</w:t>
      </w:r>
      <w:bookmarkEnd w:id="292"/>
      <w:bookmarkEnd w:id="293"/>
      <w:r w:rsidRPr="007161BB">
        <w:rPr>
          <w:rFonts w:ascii="Book Antiqua" w:eastAsia="宋体" w:hAnsi="Book Antiqua" w:cs="Times New Roman"/>
          <w:color w:val="000000" w:themeColor="text1"/>
          <w:sz w:val="24"/>
          <w:szCs w:val="24"/>
          <w:lang w:val="en-GB"/>
        </w:rPr>
        <w:t xml:space="preserve"> were cut </w:t>
      </w:r>
      <w:r w:rsidR="00B22859">
        <w:rPr>
          <w:rFonts w:ascii="Book Antiqua" w:eastAsia="宋体" w:hAnsi="Book Antiqua" w:cs="Times New Roman"/>
          <w:color w:val="000000" w:themeColor="text1"/>
          <w:sz w:val="24"/>
          <w:szCs w:val="24"/>
          <w:lang w:val="en-GB"/>
        </w:rPr>
        <w:t>with</w:t>
      </w:r>
      <w:r w:rsidR="00B22859" w:rsidRPr="007161BB">
        <w:rPr>
          <w:rFonts w:ascii="Book Antiqua" w:eastAsia="宋体" w:hAnsi="Book Antiqua" w:cs="Times New Roman"/>
          <w:color w:val="000000" w:themeColor="text1"/>
          <w:sz w:val="24"/>
          <w:szCs w:val="24"/>
          <w:lang w:val="en-GB"/>
        </w:rPr>
        <w:t xml:space="preserve"> </w:t>
      </w:r>
      <w:r w:rsidR="00B22859">
        <w:rPr>
          <w:rFonts w:ascii="Book Antiqua" w:eastAsia="宋体" w:hAnsi="Book Antiqua" w:cs="Times New Roman"/>
          <w:color w:val="000000" w:themeColor="text1"/>
          <w:sz w:val="24"/>
          <w:szCs w:val="24"/>
          <w:lang w:val="en-GB"/>
        </w:rPr>
        <w:t xml:space="preserve">a </w:t>
      </w:r>
      <w:r w:rsidRPr="007161BB">
        <w:rPr>
          <w:rFonts w:ascii="Book Antiqua" w:eastAsia="宋体" w:hAnsi="Book Antiqua" w:cs="Times New Roman"/>
          <w:color w:val="000000" w:themeColor="text1"/>
          <w:sz w:val="24"/>
          <w:szCs w:val="24"/>
          <w:lang w:val="en-GB"/>
        </w:rPr>
        <w:t>rotary microtome (Leica RM2235,</w:t>
      </w:r>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Germany) as </w:t>
      </w:r>
      <w:bookmarkStart w:id="294" w:name="OLE_LINK265"/>
      <w:bookmarkStart w:id="295" w:name="OLE_LINK266"/>
      <w:bookmarkEnd w:id="282"/>
      <w:bookmarkEnd w:id="283"/>
      <w:r w:rsidR="00B22859">
        <w:rPr>
          <w:rFonts w:ascii="Book Antiqua" w:eastAsia="宋体" w:hAnsi="Book Antiqua" w:cs="Times New Roman"/>
          <w:color w:val="000000" w:themeColor="text1"/>
          <w:sz w:val="24"/>
          <w:szCs w:val="24"/>
          <w:lang w:val="en-GB"/>
        </w:rPr>
        <w:t>three</w:t>
      </w:r>
      <w:r w:rsidR="00B22859"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serial sections (4 </w:t>
      </w:r>
      <w:proofErr w:type="spellStart"/>
      <w:r w:rsidRPr="007161BB">
        <w:rPr>
          <w:rFonts w:ascii="Book Antiqua" w:eastAsia="宋体" w:hAnsi="Book Antiqua" w:cs="Times New Roman"/>
          <w:color w:val="000000" w:themeColor="text1"/>
          <w:sz w:val="24"/>
          <w:szCs w:val="24"/>
          <w:lang w:val="en-GB"/>
        </w:rPr>
        <w:t>μm</w:t>
      </w:r>
      <w:proofErr w:type="spellEnd"/>
      <w:r w:rsidRPr="007161BB">
        <w:rPr>
          <w:rFonts w:ascii="Book Antiqua" w:eastAsia="宋体" w:hAnsi="Book Antiqua" w:cs="Times New Roman"/>
          <w:color w:val="000000" w:themeColor="text1"/>
          <w:sz w:val="24"/>
          <w:szCs w:val="24"/>
          <w:lang w:val="en-GB"/>
        </w:rPr>
        <w:t xml:space="preserve">) on the </w:t>
      </w:r>
      <w:proofErr w:type="spellStart"/>
      <w:r w:rsidRPr="007161BB">
        <w:rPr>
          <w:rFonts w:ascii="Book Antiqua" w:eastAsia="宋体" w:hAnsi="Book Antiqua" w:cs="Times New Roman"/>
          <w:color w:val="000000" w:themeColor="text1"/>
          <w:sz w:val="24"/>
          <w:szCs w:val="24"/>
          <w:lang w:val="en-GB"/>
        </w:rPr>
        <w:t>microslide</w:t>
      </w:r>
      <w:bookmarkEnd w:id="290"/>
      <w:bookmarkEnd w:id="291"/>
      <w:proofErr w:type="spellEnd"/>
      <w:r w:rsidRPr="007161BB">
        <w:rPr>
          <w:rFonts w:ascii="Book Antiqua" w:eastAsia="宋体" w:hAnsi="Book Antiqua" w:cs="Times New Roman"/>
          <w:color w:val="000000" w:themeColor="text1"/>
          <w:sz w:val="24"/>
          <w:szCs w:val="24"/>
          <w:lang w:val="en-GB"/>
        </w:rPr>
        <w:t>.</w:t>
      </w:r>
      <w:r w:rsidRPr="007161BB">
        <w:rPr>
          <w:rFonts w:ascii="Book Antiqua" w:hAnsi="Book Antiqua" w:cs="Times New Roman"/>
          <w:color w:val="000000" w:themeColor="text1"/>
          <w:sz w:val="24"/>
          <w:szCs w:val="24"/>
          <w:lang w:val="en-GB"/>
        </w:rPr>
        <w:t xml:space="preserve"> </w:t>
      </w:r>
      <w:bookmarkStart w:id="296" w:name="OLE_LINK35"/>
      <w:bookmarkStart w:id="297" w:name="OLE_LINK36"/>
      <w:bookmarkStart w:id="298" w:name="OLE_LINK269"/>
      <w:bookmarkStart w:id="299" w:name="OLE_LINK275"/>
      <w:bookmarkStart w:id="300" w:name="OLE_LINK267"/>
      <w:bookmarkStart w:id="301" w:name="OLE_LINK268"/>
      <w:bookmarkStart w:id="302" w:name="OLE_LINK249"/>
      <w:bookmarkStart w:id="303" w:name="OLE_LINK254"/>
      <w:r w:rsidRPr="007161BB">
        <w:rPr>
          <w:rFonts w:ascii="Book Antiqua" w:eastAsia="宋体" w:hAnsi="Book Antiqua" w:cs="Times New Roman"/>
          <w:color w:val="000000" w:themeColor="text1"/>
          <w:sz w:val="24"/>
          <w:szCs w:val="24"/>
          <w:lang w:val="en-GB"/>
        </w:rPr>
        <w:t xml:space="preserve">Unstained sections were placed in a 67 °C drying oven for 2 h </w:t>
      </w:r>
      <w:r w:rsidR="00B22859">
        <w:rPr>
          <w:rFonts w:ascii="Book Antiqua" w:eastAsia="宋体" w:hAnsi="Book Antiqua" w:cs="Times New Roman"/>
          <w:color w:val="000000" w:themeColor="text1"/>
          <w:sz w:val="24"/>
          <w:szCs w:val="24"/>
          <w:lang w:val="en-GB"/>
        </w:rPr>
        <w:t xml:space="preserve">of </w:t>
      </w:r>
      <w:proofErr w:type="spellStart"/>
      <w:r w:rsidRPr="007161BB">
        <w:rPr>
          <w:rFonts w:ascii="Book Antiqua" w:eastAsia="宋体" w:hAnsi="Book Antiqua" w:cs="Times New Roman"/>
          <w:color w:val="000000" w:themeColor="text1"/>
          <w:sz w:val="24"/>
          <w:szCs w:val="24"/>
          <w:lang w:val="en-GB"/>
        </w:rPr>
        <w:t>deparaffinization</w:t>
      </w:r>
      <w:bookmarkEnd w:id="294"/>
      <w:bookmarkEnd w:id="295"/>
      <w:bookmarkEnd w:id="296"/>
      <w:bookmarkEnd w:id="297"/>
      <w:proofErr w:type="spellEnd"/>
      <w:r w:rsidRPr="007161BB">
        <w:rPr>
          <w:rFonts w:ascii="Book Antiqua" w:eastAsia="宋体" w:hAnsi="Book Antiqua" w:cs="Times New Roman"/>
          <w:color w:val="000000" w:themeColor="text1"/>
          <w:sz w:val="24"/>
          <w:szCs w:val="24"/>
          <w:lang w:val="en-GB"/>
        </w:rPr>
        <w:t xml:space="preserve">, </w:t>
      </w:r>
      <w:bookmarkStart w:id="304" w:name="OLE_LINK296"/>
      <w:bookmarkStart w:id="305" w:name="OLE_LINK297"/>
      <w:r w:rsidRPr="007161BB">
        <w:rPr>
          <w:rFonts w:ascii="Book Antiqua" w:eastAsia="宋体" w:hAnsi="Book Antiqua" w:cs="Times New Roman"/>
          <w:color w:val="000000" w:themeColor="text1"/>
          <w:sz w:val="24"/>
          <w:szCs w:val="24"/>
          <w:lang w:val="en-GB"/>
        </w:rPr>
        <w:t xml:space="preserve">rehydrated through two changes of xylene and a graded alcohol series, and then rinsed in </w:t>
      </w:r>
      <w:bookmarkStart w:id="306" w:name="OLE_LINK174"/>
      <w:bookmarkStart w:id="307" w:name="OLE_LINK175"/>
      <w:r w:rsidRPr="007161BB">
        <w:rPr>
          <w:rFonts w:ascii="Book Antiqua" w:eastAsia="宋体" w:hAnsi="Book Antiqua" w:cs="Times New Roman"/>
          <w:color w:val="000000" w:themeColor="text1"/>
          <w:sz w:val="24"/>
          <w:szCs w:val="24"/>
          <w:lang w:val="en-GB"/>
        </w:rPr>
        <w:t>dH</w:t>
      </w:r>
      <w:r w:rsidRPr="007161BB">
        <w:rPr>
          <w:rFonts w:ascii="Book Antiqua" w:eastAsia="宋体" w:hAnsi="Book Antiqua" w:cs="Times New Roman"/>
          <w:color w:val="000000" w:themeColor="text1"/>
          <w:sz w:val="24"/>
          <w:szCs w:val="24"/>
          <w:vertAlign w:val="subscript"/>
          <w:lang w:val="en-GB"/>
        </w:rPr>
        <w:t>2</w:t>
      </w:r>
      <w:r w:rsidRPr="007161BB">
        <w:rPr>
          <w:rFonts w:ascii="Book Antiqua" w:eastAsia="宋体" w:hAnsi="Book Antiqua" w:cs="Times New Roman"/>
          <w:color w:val="000000" w:themeColor="text1"/>
          <w:sz w:val="24"/>
          <w:szCs w:val="24"/>
          <w:lang w:val="en-GB"/>
        </w:rPr>
        <w:t>O</w:t>
      </w:r>
      <w:bookmarkEnd w:id="306"/>
      <w:bookmarkEnd w:id="307"/>
      <w:r w:rsidRPr="007161BB">
        <w:rPr>
          <w:rFonts w:ascii="Book Antiqua" w:eastAsia="宋体" w:hAnsi="Book Antiqua" w:cs="Times New Roman"/>
          <w:color w:val="000000" w:themeColor="text1"/>
          <w:sz w:val="24"/>
          <w:szCs w:val="24"/>
          <w:lang w:val="en-GB"/>
        </w:rPr>
        <w:t>.</w:t>
      </w:r>
      <w:bookmarkStart w:id="308" w:name="OLE_LINK298"/>
      <w:bookmarkStart w:id="309" w:name="OLE_LINK299"/>
      <w:bookmarkEnd w:id="298"/>
      <w:bookmarkEnd w:id="299"/>
      <w:bookmarkEnd w:id="300"/>
      <w:bookmarkEnd w:id="301"/>
      <w:bookmarkEnd w:id="304"/>
      <w:bookmarkEnd w:id="305"/>
      <w:r w:rsidRPr="007161BB">
        <w:rPr>
          <w:rFonts w:ascii="Book Antiqua"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Antigens were retrieved by immersing sections in a pressure cooker containing boiling 1</w:t>
      </w:r>
      <w:r w:rsidR="00C669EE" w:rsidRPr="007161BB">
        <w:rPr>
          <w:rFonts w:ascii="Book Antiqua" w:eastAsia="宋体" w:hAnsi="Book Antiqua" w:cs="Times New Roman"/>
          <w:color w:val="000000" w:themeColor="text1"/>
          <w:sz w:val="24"/>
          <w:szCs w:val="24"/>
          <w:lang w:val="en-GB"/>
        </w:rPr>
        <w:t xml:space="preserve"> </w:t>
      </w:r>
      <w:bookmarkEnd w:id="302"/>
      <w:bookmarkEnd w:id="303"/>
      <w:r w:rsidR="00C669EE"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w:t>
      </w:r>
      <w:bookmarkStart w:id="310" w:name="OLE_LINK48"/>
      <w:bookmarkStart w:id="311" w:name="OLE_LINK49"/>
      <w:r w:rsidRPr="007161BB">
        <w:rPr>
          <w:rFonts w:ascii="Book Antiqua" w:eastAsia="宋体" w:hAnsi="Book Antiqua" w:cs="Times New Roman"/>
          <w:color w:val="000000" w:themeColor="text1"/>
          <w:sz w:val="24"/>
          <w:szCs w:val="24"/>
          <w:lang w:val="en-GB"/>
        </w:rPr>
        <w:t>R-BUFFER B</w:t>
      </w:r>
      <w:bookmarkEnd w:id="310"/>
      <w:bookmarkEnd w:id="311"/>
      <w:r w:rsidRPr="007161BB">
        <w:rPr>
          <w:rFonts w:ascii="Book Antiqua" w:eastAsia="宋体" w:hAnsi="Book Antiqua" w:cs="Times New Roman"/>
          <w:color w:val="000000" w:themeColor="text1"/>
          <w:sz w:val="24"/>
          <w:szCs w:val="24"/>
          <w:lang w:val="en-GB"/>
        </w:rPr>
        <w:t xml:space="preserve"> Solution (</w:t>
      </w:r>
      <w:bookmarkStart w:id="312" w:name="OLE_LINK355"/>
      <w:bookmarkStart w:id="313" w:name="OLE_LINK356"/>
      <w:r w:rsidRPr="007161BB">
        <w:rPr>
          <w:rFonts w:ascii="Book Antiqua" w:eastAsia="宋体" w:hAnsi="Book Antiqua" w:cs="Times New Roman"/>
          <w:color w:val="000000" w:themeColor="text1"/>
          <w:sz w:val="24"/>
          <w:szCs w:val="24"/>
          <w:lang w:val="en-GB"/>
        </w:rPr>
        <w:t>Electron Microscopy Sciences</w:t>
      </w:r>
      <w:bookmarkEnd w:id="312"/>
      <w:bookmarkEnd w:id="313"/>
      <w:r w:rsidRPr="007161BB">
        <w:rPr>
          <w:rFonts w:ascii="Book Antiqua" w:eastAsia="宋体" w:hAnsi="Book Antiqua" w:cs="Times New Roman"/>
          <w:color w:val="000000" w:themeColor="text1"/>
          <w:sz w:val="24"/>
          <w:szCs w:val="24"/>
          <w:lang w:val="en-GB"/>
        </w:rPr>
        <w:t xml:space="preserve">, </w:t>
      </w:r>
      <w:r w:rsidR="00C669EE" w:rsidRPr="007161BB">
        <w:rPr>
          <w:rFonts w:ascii="Book Antiqua" w:eastAsia="宋体" w:hAnsi="Book Antiqua" w:cs="Times New Roman"/>
          <w:color w:val="000000" w:themeColor="text1"/>
          <w:sz w:val="24"/>
          <w:szCs w:val="24"/>
          <w:lang w:val="en-GB"/>
        </w:rPr>
        <w:t>United States</w:t>
      </w:r>
      <w:r w:rsidRPr="007161BB">
        <w:rPr>
          <w:rFonts w:ascii="Book Antiqua" w:eastAsia="宋体" w:hAnsi="Book Antiqua" w:cs="Times New Roman"/>
          <w:color w:val="000000" w:themeColor="text1"/>
          <w:sz w:val="24"/>
          <w:szCs w:val="24"/>
          <w:lang w:val="en-GB"/>
        </w:rPr>
        <w:t>) for 3 min at 100</w:t>
      </w:r>
      <w:r w:rsidR="00C669EE"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°C</w:t>
      </w:r>
      <w:bookmarkEnd w:id="308"/>
      <w:bookmarkEnd w:id="309"/>
      <w:r w:rsidRPr="007161BB">
        <w:rPr>
          <w:rFonts w:ascii="Book Antiqua" w:eastAsia="宋体" w:hAnsi="Book Antiqua" w:cs="Times New Roman"/>
          <w:color w:val="000000" w:themeColor="text1"/>
          <w:sz w:val="24"/>
          <w:szCs w:val="24"/>
          <w:lang w:val="en-GB"/>
        </w:rPr>
        <w:t>.</w:t>
      </w:r>
      <w:bookmarkEnd w:id="284"/>
      <w:bookmarkEnd w:id="285"/>
      <w:r w:rsidRPr="007161BB">
        <w:rPr>
          <w:rFonts w:ascii="Book Antiqua"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Sections were then rinsed in dH</w:t>
      </w:r>
      <w:r w:rsidRPr="007161BB">
        <w:rPr>
          <w:rFonts w:ascii="Book Antiqua" w:eastAsia="宋体" w:hAnsi="Book Antiqua" w:cs="Times New Roman"/>
          <w:color w:val="000000" w:themeColor="text1"/>
          <w:sz w:val="24"/>
          <w:szCs w:val="24"/>
          <w:vertAlign w:val="subscript"/>
          <w:lang w:val="en-GB"/>
        </w:rPr>
        <w:t>2</w:t>
      </w:r>
      <w:r w:rsidRPr="007161BB">
        <w:rPr>
          <w:rFonts w:ascii="Book Antiqua" w:eastAsia="宋体" w:hAnsi="Book Antiqua" w:cs="Times New Roman"/>
          <w:color w:val="000000" w:themeColor="text1"/>
          <w:sz w:val="24"/>
          <w:szCs w:val="24"/>
          <w:lang w:val="en-GB"/>
        </w:rPr>
        <w:t xml:space="preserve">O and processed for immunostaining using the EXPOSE rabbit-specific HRP/DAB detection IHC kit (Abcam, </w:t>
      </w:r>
      <w:r w:rsidR="00C669EE" w:rsidRPr="007161BB">
        <w:rPr>
          <w:rFonts w:ascii="Book Antiqua" w:eastAsia="宋体" w:hAnsi="Book Antiqua" w:cs="Times New Roman"/>
          <w:color w:val="000000" w:themeColor="text1"/>
          <w:sz w:val="24"/>
          <w:szCs w:val="24"/>
          <w:lang w:val="en-GB"/>
        </w:rPr>
        <w:t>United States</w:t>
      </w:r>
      <w:r w:rsidRPr="007161BB">
        <w:rPr>
          <w:rFonts w:ascii="Book Antiqua" w:eastAsia="宋体" w:hAnsi="Book Antiqua" w:cs="Times New Roman"/>
          <w:color w:val="000000" w:themeColor="text1"/>
          <w:sz w:val="24"/>
          <w:szCs w:val="24"/>
          <w:lang w:val="en-GB"/>
        </w:rPr>
        <w:t>) according to the manufacturer's protocol.</w:t>
      </w:r>
      <w:r w:rsidRPr="007161BB">
        <w:rPr>
          <w:rFonts w:ascii="Book Antiqua"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The primary antibody was rabbit/IgG polyclonal anti</w:t>
      </w:r>
      <w:r w:rsidRPr="007161BB">
        <w:rPr>
          <w:rFonts w:ascii="Book Antiqua" w:eastAsia="宋体" w:hAnsi="Book Antiqua" w:cs="宋体"/>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IL22 receptor alpha antibody ab5984 (1:200; </w:t>
      </w:r>
      <w:bookmarkStart w:id="314" w:name="OLE_LINK360"/>
      <w:bookmarkStart w:id="315" w:name="OLE_LINK361"/>
      <w:r w:rsidRPr="007161BB">
        <w:rPr>
          <w:rFonts w:ascii="Book Antiqua" w:eastAsia="宋体" w:hAnsi="Book Antiqua" w:cs="Times New Roman"/>
          <w:color w:val="000000" w:themeColor="text1"/>
          <w:sz w:val="24"/>
          <w:szCs w:val="24"/>
          <w:lang w:val="en-GB"/>
        </w:rPr>
        <w:t xml:space="preserve">Abcam, </w:t>
      </w:r>
      <w:bookmarkEnd w:id="314"/>
      <w:bookmarkEnd w:id="315"/>
      <w:r w:rsidR="00C669EE" w:rsidRPr="007161BB">
        <w:rPr>
          <w:rFonts w:ascii="Book Antiqua" w:eastAsia="宋体" w:hAnsi="Book Antiqua" w:cs="Times New Roman"/>
          <w:color w:val="000000" w:themeColor="text1"/>
          <w:sz w:val="24"/>
          <w:szCs w:val="24"/>
          <w:lang w:val="en-GB"/>
        </w:rPr>
        <w:t>United States</w:t>
      </w:r>
      <w:r w:rsidRPr="007161BB">
        <w:rPr>
          <w:rFonts w:ascii="Book Antiqua" w:eastAsia="宋体" w:hAnsi="Book Antiqua" w:cs="Times New Roman"/>
          <w:color w:val="000000" w:themeColor="text1"/>
          <w:sz w:val="24"/>
          <w:szCs w:val="24"/>
          <w:lang w:val="en-GB"/>
        </w:rPr>
        <w:t>).</w:t>
      </w:r>
      <w:r w:rsidRPr="007161BB">
        <w:rPr>
          <w:rFonts w:ascii="Book Antiqua" w:hAnsi="Book Antiqua" w:cs="Times New Roman"/>
          <w:color w:val="000000" w:themeColor="text1"/>
          <w:sz w:val="24"/>
          <w:szCs w:val="24"/>
          <w:shd w:val="clear" w:color="auto" w:fill="FFFFFF"/>
          <w:lang w:val="en-GB"/>
        </w:rPr>
        <w:t xml:space="preserve"> </w:t>
      </w:r>
      <w:r w:rsidRPr="007161BB">
        <w:rPr>
          <w:rFonts w:ascii="Book Antiqua" w:eastAsia="宋体" w:hAnsi="Book Antiqua" w:cs="Times New Roman"/>
          <w:color w:val="000000" w:themeColor="text1"/>
          <w:sz w:val="24"/>
          <w:szCs w:val="24"/>
          <w:lang w:val="en-GB"/>
        </w:rPr>
        <w:t xml:space="preserve">Negative controls consisted of </w:t>
      </w:r>
      <w:bookmarkStart w:id="316" w:name="_Hlk7180837"/>
      <w:r w:rsidR="00C669EE" w:rsidRPr="007161BB">
        <w:rPr>
          <w:rFonts w:ascii="Book Antiqua" w:eastAsia="宋体" w:hAnsi="Book Antiqua" w:cs="Times New Roman"/>
          <w:color w:val="000000" w:themeColor="text1"/>
          <w:sz w:val="24"/>
          <w:szCs w:val="24"/>
          <w:lang w:val="en-GB"/>
        </w:rPr>
        <w:t>phosphate buffered saline</w:t>
      </w:r>
      <w:r w:rsidRPr="007161BB">
        <w:rPr>
          <w:rFonts w:ascii="Book Antiqua" w:eastAsia="宋体" w:hAnsi="Book Antiqua" w:cs="Times New Roman"/>
          <w:color w:val="000000" w:themeColor="text1"/>
          <w:sz w:val="24"/>
          <w:szCs w:val="24"/>
          <w:lang w:val="en-GB"/>
        </w:rPr>
        <w:t xml:space="preserve"> </w:t>
      </w:r>
      <w:bookmarkEnd w:id="316"/>
      <w:r w:rsidRPr="007161BB">
        <w:rPr>
          <w:rFonts w:ascii="Book Antiqua" w:eastAsia="宋体" w:hAnsi="Book Antiqua" w:cs="Times New Roman"/>
          <w:color w:val="000000" w:themeColor="text1"/>
          <w:sz w:val="24"/>
          <w:szCs w:val="24"/>
          <w:lang w:val="en-GB"/>
        </w:rPr>
        <w:t>instead of primary antibodies. M</w:t>
      </w:r>
      <w:r w:rsidRPr="007161BB">
        <w:rPr>
          <w:rFonts w:ascii="Book Antiqua" w:hAnsi="Book Antiqua"/>
          <w:bCs/>
          <w:color w:val="000000" w:themeColor="text1"/>
          <w:sz w:val="24"/>
          <w:szCs w:val="24"/>
          <w:lang w:val="en-GB"/>
        </w:rPr>
        <w:t xml:space="preserve">ouse kidney tissue was used as a positive control according to the </w:t>
      </w:r>
      <w:r w:rsidRPr="007161BB">
        <w:rPr>
          <w:rFonts w:ascii="Book Antiqua" w:eastAsia="宋体" w:hAnsi="Book Antiqua" w:cs="Times New Roman"/>
          <w:color w:val="000000" w:themeColor="text1"/>
          <w:sz w:val="24"/>
          <w:szCs w:val="24"/>
          <w:lang w:val="en-GB"/>
        </w:rPr>
        <w:t>manufacturer's protocol</w:t>
      </w:r>
      <w:r w:rsidRPr="007161BB">
        <w:rPr>
          <w:rFonts w:ascii="Book Antiqua" w:hAnsi="Book Antiqua"/>
          <w:bCs/>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Sections were counterstained with Modified Harris Haematoxylin solution </w:t>
      </w:r>
      <w:bookmarkStart w:id="317" w:name="OLE_LINK43"/>
      <w:r w:rsidRPr="007161BB">
        <w:rPr>
          <w:rFonts w:ascii="Book Antiqua" w:eastAsia="宋体" w:hAnsi="Book Antiqua" w:cs="Times New Roman"/>
          <w:color w:val="000000" w:themeColor="text1"/>
          <w:sz w:val="24"/>
          <w:szCs w:val="24"/>
          <w:lang w:val="en-GB"/>
        </w:rPr>
        <w:t>(</w:t>
      </w:r>
      <w:bookmarkStart w:id="318" w:name="OLE_LINK42"/>
      <w:proofErr w:type="spellStart"/>
      <w:r w:rsidRPr="007161BB">
        <w:rPr>
          <w:rFonts w:ascii="Book Antiqua" w:eastAsia="宋体" w:hAnsi="Book Antiqua" w:cs="Times New Roman"/>
          <w:color w:val="000000" w:themeColor="text1"/>
          <w:sz w:val="24"/>
          <w:szCs w:val="24"/>
          <w:lang w:val="en-GB"/>
        </w:rPr>
        <w:t>Solarbio</w:t>
      </w:r>
      <w:bookmarkEnd w:id="318"/>
      <w:proofErr w:type="spellEnd"/>
      <w:r w:rsidRPr="007161BB">
        <w:rPr>
          <w:rFonts w:ascii="Book Antiqua" w:eastAsia="宋体" w:hAnsi="Book Antiqua" w:cs="Times New Roman"/>
          <w:color w:val="000000" w:themeColor="text1"/>
          <w:sz w:val="24"/>
          <w:szCs w:val="24"/>
          <w:lang w:val="en-GB"/>
        </w:rPr>
        <w:t>, China)</w:t>
      </w:r>
      <w:bookmarkEnd w:id="317"/>
      <w:r w:rsidRPr="007161BB">
        <w:rPr>
          <w:rFonts w:ascii="Book Antiqua" w:eastAsia="宋体" w:hAnsi="Book Antiqua" w:cs="Times New Roman"/>
          <w:color w:val="000000" w:themeColor="text1"/>
          <w:sz w:val="24"/>
          <w:szCs w:val="24"/>
          <w:lang w:val="en-GB"/>
        </w:rPr>
        <w:t>,</w:t>
      </w:r>
      <w:bookmarkEnd w:id="238"/>
      <w:r w:rsidRPr="007161BB">
        <w:rPr>
          <w:rFonts w:ascii="Book Antiqua"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dehydrated through a graded alcohol series and xylene,</w:t>
      </w:r>
      <w:r w:rsidRPr="007161BB">
        <w:rPr>
          <w:rFonts w:ascii="Book Antiqua"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and</w:t>
      </w:r>
      <w:r w:rsidRPr="007161BB">
        <w:rPr>
          <w:rFonts w:ascii="Book Antiqua"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mounted with</w:t>
      </w:r>
      <w:r w:rsidRPr="007161BB">
        <w:rPr>
          <w:rFonts w:ascii="Book Antiqua"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neutral balsam (</w:t>
      </w:r>
      <w:proofErr w:type="spellStart"/>
      <w:r w:rsidRPr="007161BB">
        <w:rPr>
          <w:rFonts w:ascii="Book Antiqua" w:eastAsia="宋体" w:hAnsi="Book Antiqua" w:cs="Times New Roman"/>
          <w:color w:val="000000" w:themeColor="text1"/>
          <w:sz w:val="24"/>
          <w:szCs w:val="24"/>
          <w:lang w:val="en-GB"/>
        </w:rPr>
        <w:t>Solarbio</w:t>
      </w:r>
      <w:proofErr w:type="spellEnd"/>
      <w:r w:rsidRPr="007161BB">
        <w:rPr>
          <w:rFonts w:ascii="Book Antiqua" w:eastAsia="宋体" w:hAnsi="Book Antiqua" w:cs="Times New Roman"/>
          <w:color w:val="000000" w:themeColor="text1"/>
          <w:sz w:val="24"/>
          <w:szCs w:val="24"/>
          <w:lang w:val="en-GB"/>
        </w:rPr>
        <w:t xml:space="preserve">, China). </w:t>
      </w:r>
      <w:bookmarkStart w:id="319" w:name="OLE_LINK74"/>
      <w:bookmarkEnd w:id="279"/>
      <w:bookmarkEnd w:id="280"/>
      <w:r w:rsidRPr="007161BB">
        <w:rPr>
          <w:rFonts w:ascii="Book Antiqua" w:eastAsia="宋体" w:hAnsi="Book Antiqua" w:cs="Times New Roman"/>
          <w:color w:val="000000" w:themeColor="text1"/>
          <w:sz w:val="24"/>
          <w:szCs w:val="24"/>
          <w:lang w:val="en-GB"/>
        </w:rPr>
        <w:t xml:space="preserve">Images were </w:t>
      </w:r>
      <w:bookmarkStart w:id="320" w:name="OLE_LINK77"/>
      <w:bookmarkStart w:id="321" w:name="OLE_LINK78"/>
      <w:r w:rsidRPr="007161BB">
        <w:rPr>
          <w:rFonts w:ascii="Book Antiqua" w:eastAsia="宋体" w:hAnsi="Book Antiqua" w:cs="Times New Roman"/>
          <w:color w:val="000000" w:themeColor="text1"/>
          <w:sz w:val="24"/>
          <w:szCs w:val="24"/>
          <w:lang w:val="en-GB"/>
        </w:rPr>
        <w:t>captured</w:t>
      </w:r>
      <w:bookmarkEnd w:id="320"/>
      <w:bookmarkEnd w:id="321"/>
      <w:r w:rsidRPr="007161BB">
        <w:rPr>
          <w:rFonts w:ascii="Book Antiqua" w:eastAsia="宋体" w:hAnsi="Book Antiqua" w:cs="Times New Roman"/>
          <w:color w:val="000000" w:themeColor="text1"/>
          <w:sz w:val="24"/>
          <w:szCs w:val="24"/>
          <w:lang w:val="en-GB"/>
        </w:rPr>
        <w:t xml:space="preserve"> at 200</w:t>
      </w:r>
      <w:r w:rsidR="00C669EE"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 magnification using a Nikon Eclipse Ni microscope with NIS-Elements AR ver. 4.40.00 software (Nikon, Japan). </w:t>
      </w:r>
      <w:bookmarkStart w:id="322" w:name="OLE_LINK276"/>
      <w:bookmarkStart w:id="323" w:name="OLE_LINK277"/>
      <w:r w:rsidRPr="007161BB">
        <w:rPr>
          <w:rFonts w:ascii="Book Antiqua" w:eastAsia="宋体" w:hAnsi="Book Antiqua" w:cs="Times New Roman"/>
          <w:color w:val="000000" w:themeColor="text1"/>
          <w:sz w:val="24"/>
          <w:szCs w:val="24"/>
          <w:lang w:val="en-GB"/>
        </w:rPr>
        <w:t xml:space="preserve">The expression of IL-22 receptor 1 (IL-22R1) in intestinal tissues was semi-quantitatively evaluated using Image-Pro Plus version 6.0 (Bethesda, </w:t>
      </w:r>
      <w:r w:rsidR="00C669EE" w:rsidRPr="007161BB">
        <w:rPr>
          <w:rFonts w:ascii="Book Antiqua" w:eastAsia="宋体" w:hAnsi="Book Antiqua" w:cs="Times New Roman"/>
          <w:color w:val="000000" w:themeColor="text1"/>
          <w:sz w:val="24"/>
          <w:szCs w:val="24"/>
          <w:lang w:val="en-GB"/>
        </w:rPr>
        <w:t>United States</w:t>
      </w:r>
      <w:r w:rsidRPr="007161BB">
        <w:rPr>
          <w:rFonts w:ascii="Book Antiqua" w:eastAsia="宋体" w:hAnsi="Book Antiqua" w:cs="Times New Roman"/>
          <w:color w:val="000000" w:themeColor="text1"/>
          <w:sz w:val="24"/>
          <w:szCs w:val="24"/>
          <w:lang w:val="en-GB"/>
        </w:rPr>
        <w:t xml:space="preserve">). </w:t>
      </w:r>
      <w:bookmarkStart w:id="324" w:name="OLE_LINK278"/>
      <w:bookmarkStart w:id="325" w:name="OLE_LINK279"/>
      <w:bookmarkEnd w:id="322"/>
      <w:bookmarkEnd w:id="323"/>
      <w:r w:rsidRPr="007161BB">
        <w:rPr>
          <w:rFonts w:ascii="Book Antiqua" w:eastAsia="宋体" w:hAnsi="Book Antiqua" w:cs="Times New Roman"/>
          <w:color w:val="000000" w:themeColor="text1"/>
          <w:sz w:val="24"/>
          <w:szCs w:val="24"/>
          <w:lang w:val="en-GB"/>
        </w:rPr>
        <w:t xml:space="preserve">Integrated optical density (IOD) was measured in </w:t>
      </w:r>
      <w:r w:rsidR="00B22859">
        <w:rPr>
          <w:rFonts w:ascii="Book Antiqua" w:eastAsia="宋体" w:hAnsi="Book Antiqua" w:cs="Times New Roman"/>
          <w:color w:val="000000" w:themeColor="text1"/>
          <w:sz w:val="24"/>
          <w:szCs w:val="24"/>
          <w:lang w:val="en-GB"/>
        </w:rPr>
        <w:t>five</w:t>
      </w:r>
      <w:r w:rsidR="00B22859"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fields from each slice randomly selected by two senior pathologists.</w:t>
      </w:r>
      <w:bookmarkEnd w:id="324"/>
      <w:bookmarkEnd w:id="325"/>
      <w:r w:rsidRPr="007161BB">
        <w:rPr>
          <w:rFonts w:ascii="Book Antiqua" w:eastAsia="宋体" w:hAnsi="Book Antiqua" w:cs="Times New Roman"/>
          <w:color w:val="000000" w:themeColor="text1"/>
          <w:sz w:val="24"/>
          <w:szCs w:val="24"/>
          <w:lang w:val="en-GB"/>
        </w:rPr>
        <w:t xml:space="preserve"> The capture conditions were strictly maintained across all the photographs.</w:t>
      </w:r>
    </w:p>
    <w:p w14:paraId="70CE3ECF" w14:textId="77777777" w:rsidR="00C669EE" w:rsidRPr="007161BB" w:rsidRDefault="00C669EE" w:rsidP="006F6C60">
      <w:pPr>
        <w:spacing w:line="360" w:lineRule="auto"/>
        <w:jc w:val="both"/>
        <w:rPr>
          <w:rFonts w:ascii="Book Antiqua" w:eastAsia="宋体" w:hAnsi="Book Antiqua" w:cs="Times New Roman"/>
          <w:color w:val="000000" w:themeColor="text1"/>
          <w:sz w:val="24"/>
          <w:szCs w:val="24"/>
          <w:lang w:val="en-GB"/>
        </w:rPr>
      </w:pPr>
    </w:p>
    <w:bookmarkEnd w:id="281"/>
    <w:bookmarkEnd w:id="319"/>
    <w:p w14:paraId="70203204" w14:textId="77777777" w:rsidR="00C669EE" w:rsidRPr="007161BB" w:rsidRDefault="004633F2"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lastRenderedPageBreak/>
        <w:t>Statistical analysis</w:t>
      </w:r>
    </w:p>
    <w:p w14:paraId="0A3C783D" w14:textId="305E6EF1"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In this case-control study, we first compared the baseline characteristics of the study population. The categorical variables were analysed by</w:t>
      </w:r>
      <w:r w:rsidR="00B22859">
        <w:rPr>
          <w:rFonts w:ascii="Book Antiqua" w:eastAsia="宋体" w:hAnsi="Book Antiqua" w:cs="Times New Roman"/>
          <w:color w:val="000000" w:themeColor="text1"/>
          <w:sz w:val="24"/>
          <w:szCs w:val="24"/>
          <w:lang w:val="en-GB"/>
        </w:rPr>
        <w:t xml:space="preserve"> the</w:t>
      </w:r>
      <w:r w:rsidRPr="007161BB">
        <w:rPr>
          <w:rFonts w:ascii="Book Antiqua" w:eastAsia="宋体" w:hAnsi="Book Antiqua" w:cs="Times New Roman"/>
          <w:color w:val="000000" w:themeColor="text1"/>
          <w:sz w:val="24"/>
          <w:szCs w:val="24"/>
          <w:lang w:val="en-GB"/>
        </w:rPr>
        <w:t xml:space="preserve"> chi-square test or Fisher’s exact test, and the continuous variables were compared using an independent sample </w:t>
      </w:r>
      <w:r w:rsidRPr="007161BB">
        <w:rPr>
          <w:rFonts w:ascii="Book Antiqua" w:eastAsia="宋体" w:hAnsi="Book Antiqua" w:cs="Times New Roman"/>
          <w:i/>
          <w:color w:val="000000" w:themeColor="text1"/>
          <w:sz w:val="24"/>
          <w:szCs w:val="24"/>
          <w:lang w:val="en-GB"/>
        </w:rPr>
        <w:t>t</w:t>
      </w:r>
      <w:r w:rsidRPr="007161BB">
        <w:rPr>
          <w:rFonts w:ascii="Book Antiqua" w:eastAsia="宋体" w:hAnsi="Book Antiqua" w:cs="Times New Roman"/>
          <w:color w:val="000000" w:themeColor="text1"/>
          <w:sz w:val="24"/>
          <w:szCs w:val="24"/>
          <w:lang w:val="en-GB"/>
        </w:rPr>
        <w:t xml:space="preserve">-test. The goodness-of-fit </w:t>
      </w:r>
      <w:bookmarkStart w:id="326" w:name="_Hlk3576993"/>
      <w:bookmarkStart w:id="327" w:name="OLE_LINK550"/>
      <w:r w:rsidRPr="007161BB">
        <w:rPr>
          <w:rFonts w:ascii="Book Antiqua" w:eastAsia="宋体" w:hAnsi="Book Antiqua" w:cs="Times New Roman"/>
          <w:i/>
          <w:color w:val="000000" w:themeColor="text1"/>
          <w:sz w:val="24"/>
          <w:szCs w:val="24"/>
          <w:lang w:val="en-GB"/>
        </w:rPr>
        <w:t>χ</w:t>
      </w:r>
      <w:r w:rsidRPr="007161BB">
        <w:rPr>
          <w:rFonts w:ascii="Book Antiqua" w:eastAsia="宋体" w:hAnsi="Book Antiqua" w:cs="Times New Roman"/>
          <w:i/>
          <w:color w:val="000000" w:themeColor="text1"/>
          <w:sz w:val="24"/>
          <w:szCs w:val="24"/>
          <w:vertAlign w:val="superscript"/>
          <w:lang w:val="en-GB"/>
        </w:rPr>
        <w:t>2</w:t>
      </w:r>
      <w:bookmarkEnd w:id="326"/>
      <w:bookmarkEnd w:id="327"/>
      <w:r w:rsidRPr="007161BB">
        <w:rPr>
          <w:rFonts w:ascii="Book Antiqua" w:eastAsia="宋体" w:hAnsi="Book Antiqua" w:cs="Times New Roman"/>
          <w:color w:val="000000" w:themeColor="text1"/>
          <w:sz w:val="24"/>
          <w:szCs w:val="24"/>
          <w:lang w:val="en-GB"/>
        </w:rPr>
        <w:t xml:space="preserve"> test was performed to check if the genotype frequencies of case and control groups conformed to Hardy-Weinberg equilibrium. Power calculations were performed using Power and Sample Size Calculation Statistical </w:t>
      </w:r>
      <w:proofErr w:type="gramStart"/>
      <w:r w:rsidRPr="007161BB">
        <w:rPr>
          <w:rFonts w:ascii="Book Antiqua" w:eastAsia="宋体" w:hAnsi="Book Antiqua" w:cs="Times New Roman"/>
          <w:color w:val="000000" w:themeColor="text1"/>
          <w:sz w:val="24"/>
          <w:szCs w:val="24"/>
          <w:lang w:val="en-GB"/>
        </w:rPr>
        <w:t>Software</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46]</w:t>
      </w:r>
      <w:r w:rsidRPr="007161BB">
        <w:rPr>
          <w:rFonts w:ascii="Book Antiqua" w:eastAsia="宋体" w:hAnsi="Book Antiqua" w:cs="Times New Roman"/>
          <w:color w:val="000000" w:themeColor="text1"/>
          <w:sz w:val="24"/>
          <w:szCs w:val="24"/>
          <w:lang w:val="en-GB"/>
        </w:rPr>
        <w:t xml:space="preserve">. </w:t>
      </w:r>
      <w:bookmarkStart w:id="328" w:name="OLE_LINK635"/>
      <w:bookmarkStart w:id="329" w:name="OLE_LINK636"/>
      <w:r w:rsidRPr="007161BB">
        <w:rPr>
          <w:rFonts w:ascii="Book Antiqua" w:eastAsia="宋体" w:hAnsi="Book Antiqua" w:cs="Times New Roman"/>
          <w:color w:val="000000" w:themeColor="text1"/>
          <w:sz w:val="24"/>
          <w:szCs w:val="24"/>
          <w:lang w:val="en-GB"/>
        </w:rPr>
        <w:t>Unconditional logistic regression analysis</w:t>
      </w:r>
      <w:bookmarkEnd w:id="328"/>
      <w:bookmarkEnd w:id="329"/>
      <w:r w:rsidRPr="007161BB">
        <w:rPr>
          <w:rFonts w:ascii="Book Antiqua" w:eastAsia="宋体" w:hAnsi="Book Antiqua" w:cs="Times New Roman"/>
          <w:color w:val="000000" w:themeColor="text1"/>
          <w:sz w:val="24"/>
          <w:szCs w:val="24"/>
          <w:lang w:val="en-GB"/>
        </w:rPr>
        <w:t xml:space="preserve"> was used to compare the genotype and allele frequencies among the three groups. Covariates such as gender, age, smoking, and drinking were included to adjust the </w:t>
      </w:r>
      <w:bookmarkStart w:id="330" w:name="OLE_LINK497"/>
      <w:bookmarkStart w:id="331" w:name="OLE_LINK498"/>
      <w:r w:rsidRPr="007161BB">
        <w:rPr>
          <w:rFonts w:ascii="Book Antiqua" w:eastAsia="宋体" w:hAnsi="Book Antiqua" w:cs="Times New Roman"/>
          <w:color w:val="000000" w:themeColor="text1"/>
          <w:sz w:val="24"/>
          <w:szCs w:val="24"/>
          <w:lang w:val="en-GB"/>
        </w:rPr>
        <w:t>odds ratio</w:t>
      </w:r>
      <w:bookmarkEnd w:id="330"/>
      <w:bookmarkEnd w:id="331"/>
      <w:r w:rsidRPr="007161BB">
        <w:rPr>
          <w:rFonts w:ascii="Book Antiqua" w:eastAsia="宋体" w:hAnsi="Book Antiqua" w:cs="Times New Roman"/>
          <w:color w:val="000000" w:themeColor="text1"/>
          <w:sz w:val="24"/>
          <w:szCs w:val="24"/>
          <w:lang w:val="en-GB"/>
        </w:rPr>
        <w:t xml:space="preserve"> (OR) value. </w:t>
      </w:r>
      <w:bookmarkStart w:id="332" w:name="OLE_LINK461"/>
      <w:bookmarkStart w:id="333" w:name="OLE_LINK462"/>
      <w:bookmarkStart w:id="334" w:name="OLE_LINK490"/>
      <w:bookmarkStart w:id="335" w:name="OLE_LINK491"/>
      <w:bookmarkStart w:id="336" w:name="OLE_LINK496"/>
      <w:r w:rsidRPr="007161BB">
        <w:rPr>
          <w:rFonts w:ascii="Book Antiqua" w:eastAsia="宋体" w:hAnsi="Book Antiqua" w:cs="Times New Roman"/>
          <w:color w:val="000000" w:themeColor="text1"/>
          <w:sz w:val="24"/>
          <w:szCs w:val="24"/>
          <w:lang w:val="en-GB"/>
        </w:rPr>
        <w:t xml:space="preserve">The disease-associated additive genetic model was </w:t>
      </w:r>
      <w:bookmarkStart w:id="337" w:name="OLE_LINK494"/>
      <w:r w:rsidRPr="007161BB">
        <w:rPr>
          <w:rFonts w:ascii="Book Antiqua" w:eastAsia="宋体" w:hAnsi="Book Antiqua" w:cs="Times New Roman"/>
          <w:color w:val="000000" w:themeColor="text1"/>
          <w:sz w:val="24"/>
          <w:szCs w:val="24"/>
          <w:lang w:val="en-GB"/>
        </w:rPr>
        <w:t>evaluated by</w:t>
      </w:r>
      <w:bookmarkEnd w:id="337"/>
      <w:r w:rsidRPr="007161BB">
        <w:rPr>
          <w:rFonts w:ascii="Book Antiqua" w:eastAsia="宋体" w:hAnsi="Book Antiqua" w:cs="Times New Roman"/>
          <w:color w:val="000000" w:themeColor="text1"/>
          <w:sz w:val="24"/>
          <w:szCs w:val="24"/>
          <w:lang w:val="en-GB"/>
        </w:rPr>
        <w:t xml:space="preserve"> </w:t>
      </w:r>
      <w:bookmarkStart w:id="338" w:name="OLE_LINK512"/>
      <w:bookmarkStart w:id="339" w:name="OLE_LINK513"/>
      <w:r w:rsidRPr="007161BB">
        <w:rPr>
          <w:rFonts w:ascii="Book Antiqua" w:eastAsia="宋体" w:hAnsi="Book Antiqua" w:cs="Times New Roman"/>
          <w:color w:val="000000" w:themeColor="text1"/>
          <w:sz w:val="24"/>
          <w:szCs w:val="24"/>
          <w:lang w:val="en-GB"/>
        </w:rPr>
        <w:t>the Cochran-Armitage trend test</w:t>
      </w:r>
      <w:bookmarkEnd w:id="338"/>
      <w:bookmarkEnd w:id="339"/>
      <w:r w:rsidRPr="007161BB">
        <w:rPr>
          <w:rFonts w:ascii="Book Antiqua" w:eastAsia="宋体" w:hAnsi="Book Antiqua" w:cs="Times New Roman"/>
          <w:color w:val="000000" w:themeColor="text1"/>
          <w:sz w:val="24"/>
          <w:szCs w:val="24"/>
          <w:lang w:val="en-GB"/>
        </w:rPr>
        <w:t>. For the disease with significant results in the additive model text, logistic regression analysis was used to analyse the three genetic models (</w:t>
      </w:r>
      <w:bookmarkStart w:id="340" w:name="_Hlk3983160"/>
      <w:r w:rsidR="00B22859">
        <w:rPr>
          <w:rFonts w:ascii="Book Antiqua" w:eastAsia="宋体" w:hAnsi="Book Antiqua" w:cs="Times New Roman"/>
          <w:color w:val="000000" w:themeColor="text1"/>
          <w:sz w:val="24"/>
          <w:szCs w:val="24"/>
          <w:lang w:val="en-GB"/>
        </w:rPr>
        <w:t>d</w:t>
      </w:r>
      <w:r w:rsidR="00B22859" w:rsidRPr="007161BB">
        <w:rPr>
          <w:rFonts w:ascii="Book Antiqua" w:eastAsia="宋体" w:hAnsi="Book Antiqua" w:cs="Times New Roman"/>
          <w:color w:val="000000" w:themeColor="text1"/>
          <w:sz w:val="24"/>
          <w:szCs w:val="24"/>
          <w:lang w:val="en-GB"/>
        </w:rPr>
        <w:t>ominant</w:t>
      </w:r>
      <w:r w:rsidRPr="007161BB">
        <w:rPr>
          <w:rFonts w:ascii="Book Antiqua" w:eastAsia="宋体" w:hAnsi="Book Antiqua" w:cs="Times New Roman"/>
          <w:color w:val="000000" w:themeColor="text1"/>
          <w:sz w:val="24"/>
          <w:szCs w:val="24"/>
          <w:lang w:val="en-GB"/>
        </w:rPr>
        <w:t xml:space="preserve">, </w:t>
      </w:r>
      <w:r w:rsidR="00B22859">
        <w:rPr>
          <w:rFonts w:ascii="Book Antiqua" w:eastAsia="宋体" w:hAnsi="Book Antiqua" w:cs="Times New Roman"/>
          <w:color w:val="000000" w:themeColor="text1"/>
          <w:sz w:val="24"/>
          <w:szCs w:val="24"/>
          <w:lang w:val="en-GB"/>
        </w:rPr>
        <w:t>r</w:t>
      </w:r>
      <w:r w:rsidR="00B22859" w:rsidRPr="007161BB">
        <w:rPr>
          <w:rFonts w:ascii="Book Antiqua" w:eastAsia="宋体" w:hAnsi="Book Antiqua" w:cs="Times New Roman"/>
          <w:color w:val="000000" w:themeColor="text1"/>
          <w:sz w:val="24"/>
          <w:szCs w:val="24"/>
          <w:lang w:val="en-GB"/>
        </w:rPr>
        <w:t>ecessive</w:t>
      </w:r>
      <w:r w:rsidRPr="007161BB">
        <w:rPr>
          <w:rFonts w:ascii="Book Antiqua" w:eastAsia="宋体" w:hAnsi="Book Antiqua" w:cs="Times New Roman"/>
          <w:color w:val="000000" w:themeColor="text1"/>
          <w:sz w:val="24"/>
          <w:szCs w:val="24"/>
          <w:lang w:val="en-GB"/>
        </w:rPr>
        <w:t xml:space="preserve">, </w:t>
      </w:r>
      <w:r w:rsidR="00B22859">
        <w:rPr>
          <w:rFonts w:ascii="Book Antiqua" w:eastAsia="宋体" w:hAnsi="Book Antiqua" w:cs="Times New Roman"/>
          <w:color w:val="000000" w:themeColor="text1"/>
          <w:sz w:val="24"/>
          <w:szCs w:val="24"/>
          <w:lang w:val="en-GB"/>
        </w:rPr>
        <w:t>and c</w:t>
      </w:r>
      <w:r w:rsidR="00B22859" w:rsidRPr="007161BB">
        <w:rPr>
          <w:rFonts w:ascii="Book Antiqua" w:eastAsia="宋体" w:hAnsi="Book Antiqua" w:cs="Times New Roman"/>
          <w:color w:val="000000" w:themeColor="text1"/>
          <w:sz w:val="24"/>
          <w:szCs w:val="24"/>
          <w:lang w:val="en-GB"/>
        </w:rPr>
        <w:t>o</w:t>
      </w:r>
      <w:r w:rsidRPr="007161BB">
        <w:rPr>
          <w:rFonts w:ascii="Book Antiqua" w:eastAsia="宋体" w:hAnsi="Book Antiqua" w:cs="Times New Roman"/>
          <w:color w:val="000000" w:themeColor="text1"/>
          <w:sz w:val="24"/>
          <w:szCs w:val="24"/>
          <w:lang w:val="en-GB"/>
        </w:rPr>
        <w:t>-dominant</w:t>
      </w:r>
      <w:bookmarkEnd w:id="340"/>
      <w:r w:rsidRPr="007161BB">
        <w:rPr>
          <w:rFonts w:ascii="Book Antiqua" w:eastAsia="宋体" w:hAnsi="Book Antiqua" w:cs="Times New Roman"/>
          <w:color w:val="000000" w:themeColor="text1"/>
          <w:sz w:val="24"/>
          <w:szCs w:val="24"/>
          <w:lang w:val="en-GB"/>
        </w:rPr>
        <w:t xml:space="preserve">) that the SNP may follow in the disease; the </w:t>
      </w:r>
      <w:bookmarkStart w:id="341" w:name="OLE_LINK551"/>
      <w:bookmarkStart w:id="342" w:name="OLE_LINK552"/>
      <w:r w:rsidRPr="007161BB">
        <w:rPr>
          <w:rFonts w:ascii="Book Antiqua" w:eastAsia="宋体" w:hAnsi="Book Antiqua" w:cs="Times New Roman"/>
          <w:color w:val="000000" w:themeColor="text1"/>
          <w:sz w:val="24"/>
          <w:szCs w:val="24"/>
          <w:lang w:val="en-GB"/>
        </w:rPr>
        <w:t>OR and 95% confidence interval (CI) were then calculated and adjusted by using the above covariates.</w:t>
      </w:r>
      <w:bookmarkEnd w:id="332"/>
      <w:bookmarkEnd w:id="333"/>
      <w:bookmarkEnd w:id="341"/>
      <w:bookmarkEnd w:id="342"/>
      <w:r w:rsidRPr="007161BB">
        <w:rPr>
          <w:rFonts w:ascii="Book Antiqua" w:eastAsia="宋体" w:hAnsi="Book Antiqua" w:cs="Times New Roman"/>
          <w:color w:val="000000" w:themeColor="text1"/>
          <w:sz w:val="24"/>
          <w:szCs w:val="24"/>
          <w:lang w:val="en-GB"/>
        </w:rPr>
        <w:t xml:space="preserve"> </w:t>
      </w:r>
      <w:bookmarkStart w:id="343" w:name="OLE_LINK489"/>
      <w:bookmarkStart w:id="344" w:name="OLE_LINK492"/>
      <w:bookmarkStart w:id="345" w:name="OLE_LINK555"/>
      <w:bookmarkStart w:id="346" w:name="OLE_LINK556"/>
      <w:bookmarkStart w:id="347" w:name="OLE_LINK557"/>
      <w:bookmarkEnd w:id="334"/>
      <w:bookmarkEnd w:id="335"/>
      <w:bookmarkEnd w:id="336"/>
      <w:r w:rsidRPr="007161BB">
        <w:rPr>
          <w:rFonts w:ascii="Book Antiqua" w:eastAsia="宋体" w:hAnsi="Book Antiqua" w:cs="Times New Roman"/>
          <w:color w:val="000000" w:themeColor="text1"/>
          <w:sz w:val="24"/>
          <w:szCs w:val="24"/>
          <w:lang w:val="en-GB"/>
        </w:rPr>
        <w:t>One-way ANOVA</w:t>
      </w:r>
      <w:bookmarkEnd w:id="343"/>
      <w:bookmarkEnd w:id="344"/>
      <w:r w:rsidRPr="007161BB">
        <w:rPr>
          <w:rFonts w:ascii="Book Antiqua" w:eastAsia="宋体" w:hAnsi="Book Antiqua" w:cs="Times New Roman"/>
          <w:color w:val="000000" w:themeColor="text1"/>
          <w:sz w:val="24"/>
          <w:szCs w:val="24"/>
          <w:lang w:val="en-GB"/>
        </w:rPr>
        <w:t xml:space="preserve"> was used for comparisons among multiple groups. All statistical analyses were performed</w:t>
      </w:r>
      <w:r w:rsidR="00B22859">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using SPSS (statistical software version 24).</w:t>
      </w:r>
      <w:bookmarkEnd w:id="345"/>
      <w:bookmarkEnd w:id="346"/>
      <w:bookmarkEnd w:id="347"/>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The statistical tests were two-tailed, and statistical significance was evaluated at </w:t>
      </w:r>
      <w:r w:rsidR="00C669EE" w:rsidRPr="007161BB">
        <w:rPr>
          <w:rFonts w:ascii="Book Antiqua" w:eastAsia="宋体" w:hAnsi="Book Antiqua" w:cs="Times New Roman"/>
          <w:i/>
          <w:color w:val="000000" w:themeColor="text1"/>
          <w:sz w:val="24"/>
          <w:szCs w:val="24"/>
          <w:lang w:val="en-GB"/>
        </w:rPr>
        <w:t xml:space="preserve">P </w:t>
      </w:r>
      <w:r w:rsidRPr="007161BB">
        <w:rPr>
          <w:rFonts w:ascii="Book Antiqua" w:eastAsia="宋体" w:hAnsi="Book Antiqua" w:cs="Times New Roman"/>
          <w:color w:val="000000" w:themeColor="text1"/>
          <w:sz w:val="24"/>
          <w:szCs w:val="24"/>
          <w:lang w:val="en-GB"/>
        </w:rPr>
        <w:t>&lt;</w:t>
      </w:r>
      <w:r w:rsidR="00C669EE"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0.05.</w:t>
      </w:r>
    </w:p>
    <w:p w14:paraId="4CDD6525" w14:textId="77777777"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p>
    <w:p w14:paraId="647E23FE" w14:textId="395A667D" w:rsidR="004633F2" w:rsidRPr="007161BB" w:rsidRDefault="00C669EE" w:rsidP="006F6C60">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lang w:val="en-GB"/>
        </w:rPr>
        <w:t>RESULTS</w:t>
      </w:r>
    </w:p>
    <w:bookmarkEnd w:id="170"/>
    <w:p w14:paraId="235C8D3F" w14:textId="68A184A0" w:rsidR="00C669EE" w:rsidRPr="007161BB" w:rsidRDefault="004633F2"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b/>
          <w:i/>
          <w:color w:val="000000" w:themeColor="text1"/>
          <w:sz w:val="24"/>
          <w:szCs w:val="24"/>
          <w:lang w:val="en-GB"/>
        </w:rPr>
        <w:t>Clinical characteristics of the study population</w:t>
      </w:r>
    </w:p>
    <w:p w14:paraId="5637A229" w14:textId="37F26E59" w:rsidR="004633F2" w:rsidRPr="007161BB" w:rsidRDefault="00C669EE"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As shown in Table 1, n</w:t>
      </w:r>
      <w:r w:rsidR="004633F2" w:rsidRPr="007161BB">
        <w:rPr>
          <w:rFonts w:ascii="Book Antiqua" w:eastAsia="宋体" w:hAnsi="Book Antiqua" w:cs="Times New Roman"/>
          <w:color w:val="000000" w:themeColor="text1"/>
          <w:sz w:val="24"/>
          <w:szCs w:val="24"/>
          <w:lang w:val="en-GB"/>
        </w:rPr>
        <w:t xml:space="preserve">o significant difference </w:t>
      </w:r>
      <w:r w:rsidR="004F6074" w:rsidRPr="007161BB">
        <w:rPr>
          <w:rFonts w:ascii="Book Antiqua" w:eastAsia="宋体" w:hAnsi="Book Antiqua" w:cs="Times New Roman"/>
          <w:color w:val="000000" w:themeColor="text1"/>
          <w:sz w:val="24"/>
          <w:szCs w:val="24"/>
          <w:lang w:val="en-GB"/>
        </w:rPr>
        <w:t>w</w:t>
      </w:r>
      <w:r w:rsidR="004F6074">
        <w:rPr>
          <w:rFonts w:ascii="Book Antiqua" w:eastAsia="宋体" w:hAnsi="Book Antiqua" w:cs="Times New Roman"/>
          <w:color w:val="000000" w:themeColor="text1"/>
          <w:sz w:val="24"/>
          <w:szCs w:val="24"/>
          <w:lang w:val="en-GB"/>
        </w:rPr>
        <w:t>as</w:t>
      </w:r>
      <w:r w:rsidR="004F6074" w:rsidRPr="007161BB">
        <w:rPr>
          <w:rFonts w:ascii="Book Antiqua" w:eastAsia="宋体" w:hAnsi="Book Antiqua" w:cs="Times New Roman"/>
          <w:color w:val="000000" w:themeColor="text1"/>
          <w:sz w:val="24"/>
          <w:szCs w:val="24"/>
          <w:lang w:val="en-GB"/>
        </w:rPr>
        <w:t xml:space="preserve"> </w:t>
      </w:r>
      <w:r w:rsidR="004633F2" w:rsidRPr="007161BB">
        <w:rPr>
          <w:rFonts w:ascii="Book Antiqua" w:eastAsia="宋体" w:hAnsi="Book Antiqua" w:cs="Times New Roman"/>
          <w:color w:val="000000" w:themeColor="text1"/>
          <w:sz w:val="24"/>
          <w:szCs w:val="24"/>
          <w:lang w:val="en-GB"/>
        </w:rPr>
        <w:t>found between the ITB and CD groups in mean age, smoking or drinking history, white blood cell count, haemoglobin, erythrocyte sedimentation rate (ESR), purified protein derivative skin test</w:t>
      </w:r>
      <w:r w:rsidR="004F6074">
        <w:rPr>
          <w:rFonts w:ascii="Book Antiqua" w:eastAsia="宋体" w:hAnsi="Book Antiqua" w:cs="Times New Roman"/>
          <w:color w:val="000000" w:themeColor="text1"/>
          <w:sz w:val="24"/>
          <w:szCs w:val="24"/>
          <w:lang w:val="en-GB"/>
        </w:rPr>
        <w:t>,</w:t>
      </w:r>
      <w:r w:rsidR="004633F2" w:rsidRPr="007161BB">
        <w:rPr>
          <w:rFonts w:ascii="Book Antiqua" w:eastAsia="宋体" w:hAnsi="Book Antiqua" w:cs="Times New Roman"/>
          <w:color w:val="000000" w:themeColor="text1"/>
          <w:sz w:val="24"/>
          <w:szCs w:val="24"/>
          <w:lang w:val="en-GB"/>
        </w:rPr>
        <w:t xml:space="preserve"> or disease-related surgery (</w:t>
      </w:r>
      <w:r w:rsidRPr="007161BB">
        <w:rPr>
          <w:rFonts w:ascii="Book Antiqua" w:eastAsia="宋体" w:hAnsi="Book Antiqua" w:cs="Times New Roman"/>
          <w:i/>
          <w:color w:val="000000" w:themeColor="text1"/>
          <w:sz w:val="24"/>
          <w:szCs w:val="24"/>
          <w:lang w:val="en-GB"/>
        </w:rPr>
        <w:t xml:space="preserve">P </w:t>
      </w:r>
      <w:r w:rsidR="004633F2" w:rsidRPr="007161BB">
        <w:rPr>
          <w:rFonts w:ascii="Book Antiqua" w:eastAsia="宋体" w:hAnsi="Book Antiqua" w:cs="Times New Roman"/>
          <w:color w:val="000000" w:themeColor="text1"/>
          <w:sz w:val="24"/>
          <w:szCs w:val="24"/>
          <w:lang w:val="en-GB"/>
        </w:rPr>
        <w:t>&gt;</w:t>
      </w:r>
      <w:r w:rsidRPr="007161BB">
        <w:rPr>
          <w:rFonts w:ascii="Book Antiqua" w:eastAsia="宋体" w:hAnsi="Book Antiqua" w:cs="Times New Roman"/>
          <w:color w:val="000000" w:themeColor="text1"/>
          <w:sz w:val="24"/>
          <w:szCs w:val="24"/>
          <w:lang w:val="en-GB"/>
        </w:rPr>
        <w:t xml:space="preserve"> </w:t>
      </w:r>
      <w:r w:rsidR="004633F2" w:rsidRPr="007161BB">
        <w:rPr>
          <w:rFonts w:ascii="Book Antiqua" w:eastAsia="宋体" w:hAnsi="Book Antiqua" w:cs="Times New Roman"/>
          <w:color w:val="000000" w:themeColor="text1"/>
          <w:sz w:val="24"/>
          <w:szCs w:val="24"/>
          <w:lang w:val="en-GB"/>
        </w:rPr>
        <w:t xml:space="preserve">0.05). However, both the T cell spot test positive rate and abnormal lung imaging findings showed </w:t>
      </w:r>
      <w:r w:rsidR="004F6074">
        <w:rPr>
          <w:rFonts w:ascii="Book Antiqua" w:eastAsia="宋体" w:hAnsi="Book Antiqua" w:cs="Times New Roman"/>
          <w:color w:val="000000" w:themeColor="text1"/>
          <w:sz w:val="24"/>
          <w:szCs w:val="24"/>
          <w:lang w:val="en-GB"/>
        </w:rPr>
        <w:t xml:space="preserve">a </w:t>
      </w:r>
      <w:r w:rsidR="004633F2" w:rsidRPr="007161BB">
        <w:rPr>
          <w:rFonts w:ascii="Book Antiqua" w:eastAsia="宋体" w:hAnsi="Book Antiqua" w:cs="Times New Roman"/>
          <w:color w:val="000000" w:themeColor="text1"/>
          <w:sz w:val="24"/>
          <w:szCs w:val="24"/>
          <w:lang w:val="en-GB"/>
        </w:rPr>
        <w:t xml:space="preserve">significant </w:t>
      </w:r>
      <w:r w:rsidR="004633F2" w:rsidRPr="007161BB">
        <w:rPr>
          <w:rFonts w:ascii="Book Antiqua" w:eastAsia="宋体" w:hAnsi="Book Antiqua" w:cs="Times New Roman"/>
          <w:color w:val="000000" w:themeColor="text1"/>
          <w:sz w:val="24"/>
          <w:szCs w:val="24"/>
          <w:lang w:val="en-GB"/>
        </w:rPr>
        <w:lastRenderedPageBreak/>
        <w:t>difference (</w:t>
      </w:r>
      <w:r w:rsidRPr="007161BB">
        <w:rPr>
          <w:rFonts w:ascii="Book Antiqua" w:eastAsia="宋体" w:hAnsi="Book Antiqua" w:cs="Times New Roman"/>
          <w:i/>
          <w:color w:val="000000" w:themeColor="text1"/>
          <w:sz w:val="24"/>
          <w:szCs w:val="24"/>
          <w:lang w:val="en-GB"/>
        </w:rPr>
        <w:t>P</w:t>
      </w:r>
      <w:bookmarkStart w:id="348" w:name="OLE_LINK79"/>
      <w:bookmarkStart w:id="349" w:name="OLE_LINK80"/>
      <w:r w:rsidRPr="007161BB">
        <w:rPr>
          <w:rFonts w:ascii="Book Antiqua" w:eastAsia="宋体" w:hAnsi="Book Antiqua" w:cs="Times New Roman"/>
          <w:i/>
          <w:color w:val="000000" w:themeColor="text1"/>
          <w:sz w:val="24"/>
          <w:szCs w:val="24"/>
          <w:lang w:val="en-GB"/>
        </w:rPr>
        <w:t xml:space="preserve"> </w:t>
      </w:r>
      <w:r w:rsidR="004633F2" w:rsidRPr="007161BB">
        <w:rPr>
          <w:rFonts w:ascii="Book Antiqua" w:eastAsia="宋体" w:hAnsi="Book Antiqua" w:cs="Times New Roman"/>
          <w:color w:val="000000" w:themeColor="text1"/>
          <w:sz w:val="24"/>
          <w:szCs w:val="24"/>
          <w:lang w:val="en-GB"/>
        </w:rPr>
        <w:t>&lt;</w:t>
      </w:r>
      <w:bookmarkEnd w:id="348"/>
      <w:bookmarkEnd w:id="349"/>
      <w:r w:rsidRPr="007161BB">
        <w:rPr>
          <w:rFonts w:ascii="Book Antiqua" w:eastAsia="宋体" w:hAnsi="Book Antiqua" w:cs="Times New Roman"/>
          <w:color w:val="000000" w:themeColor="text1"/>
          <w:sz w:val="24"/>
          <w:szCs w:val="24"/>
          <w:lang w:val="en-GB"/>
        </w:rPr>
        <w:t xml:space="preserve"> </w:t>
      </w:r>
      <w:r w:rsidR="004633F2" w:rsidRPr="007161BB">
        <w:rPr>
          <w:rFonts w:ascii="Book Antiqua" w:eastAsia="宋体" w:hAnsi="Book Antiqua" w:cs="Times New Roman"/>
          <w:color w:val="000000" w:themeColor="text1"/>
          <w:sz w:val="24"/>
          <w:szCs w:val="24"/>
          <w:lang w:val="en-GB"/>
        </w:rPr>
        <w:t>0.05) between the two groups, indicating their potential utility in identifying ITB and CD.</w:t>
      </w:r>
    </w:p>
    <w:p w14:paraId="35C4DFE0" w14:textId="77777777" w:rsidR="00C669EE" w:rsidRPr="007161BB" w:rsidRDefault="00C669EE" w:rsidP="006F6C60">
      <w:pPr>
        <w:spacing w:line="360" w:lineRule="auto"/>
        <w:jc w:val="both"/>
        <w:rPr>
          <w:rFonts w:ascii="Book Antiqua" w:eastAsia="宋体" w:hAnsi="Book Antiqua" w:cs="Times New Roman"/>
          <w:color w:val="000000" w:themeColor="text1"/>
          <w:sz w:val="24"/>
          <w:szCs w:val="24"/>
          <w:lang w:val="en-GB"/>
        </w:rPr>
      </w:pPr>
    </w:p>
    <w:p w14:paraId="335ACFCD" w14:textId="0D4E28CE" w:rsidR="0030621D" w:rsidRPr="007161BB" w:rsidRDefault="004F6074" w:rsidP="006F6C60">
      <w:pPr>
        <w:spacing w:line="360" w:lineRule="auto"/>
        <w:jc w:val="both"/>
        <w:rPr>
          <w:rFonts w:ascii="Book Antiqua" w:eastAsia="宋体" w:hAnsi="Book Antiqua" w:cs="Times New Roman"/>
          <w:b/>
          <w:i/>
          <w:color w:val="000000" w:themeColor="text1"/>
          <w:sz w:val="24"/>
          <w:szCs w:val="24"/>
          <w:lang w:val="en-GB"/>
        </w:rPr>
      </w:pPr>
      <w:r>
        <w:rPr>
          <w:rFonts w:ascii="Book Antiqua" w:eastAsia="宋体" w:hAnsi="Book Antiqua" w:cs="Times New Roman"/>
          <w:b/>
          <w:i/>
          <w:color w:val="000000" w:themeColor="text1"/>
          <w:sz w:val="24"/>
          <w:szCs w:val="24"/>
          <w:lang w:val="en-GB"/>
        </w:rPr>
        <w:t>G</w:t>
      </w:r>
      <w:r w:rsidR="004633F2" w:rsidRPr="007161BB">
        <w:rPr>
          <w:rFonts w:ascii="Book Antiqua" w:eastAsia="宋体" w:hAnsi="Book Antiqua" w:cs="Times New Roman"/>
          <w:b/>
          <w:i/>
          <w:color w:val="000000" w:themeColor="text1"/>
          <w:sz w:val="24"/>
          <w:szCs w:val="24"/>
          <w:lang w:val="en-GB"/>
        </w:rPr>
        <w:t xml:space="preserve">enotype distributions of the SNPs in the case and control groups </w:t>
      </w:r>
      <w:r w:rsidR="00434B3E" w:rsidRPr="00434B3E">
        <w:rPr>
          <w:rFonts w:ascii="Book Antiqua" w:eastAsia="宋体" w:hAnsi="Book Antiqua" w:cs="Times New Roman"/>
          <w:b/>
          <w:i/>
          <w:color w:val="000000" w:themeColor="text1"/>
          <w:sz w:val="24"/>
          <w:szCs w:val="24"/>
          <w:lang w:val="en-GB"/>
        </w:rPr>
        <w:t>conform</w:t>
      </w:r>
      <w:r w:rsidR="00434B3E">
        <w:rPr>
          <w:rFonts w:ascii="Book Antiqua" w:eastAsia="宋体" w:hAnsi="Book Antiqua" w:cs="Times New Roman"/>
          <w:b/>
          <w:i/>
          <w:color w:val="000000" w:themeColor="text1"/>
          <w:sz w:val="24"/>
          <w:szCs w:val="24"/>
          <w:lang w:val="en-GB"/>
        </w:rPr>
        <w:t xml:space="preserve"> </w:t>
      </w:r>
      <w:r w:rsidR="004633F2" w:rsidRPr="00434B3E">
        <w:rPr>
          <w:rFonts w:ascii="Book Antiqua" w:eastAsia="宋体" w:hAnsi="Book Antiqua" w:cs="Times New Roman"/>
          <w:b/>
          <w:i/>
          <w:color w:val="000000" w:themeColor="text1"/>
          <w:sz w:val="24"/>
          <w:szCs w:val="24"/>
          <w:lang w:val="en-GB"/>
        </w:rPr>
        <w:t xml:space="preserve">to </w:t>
      </w:r>
      <w:r w:rsidRPr="00434B3E">
        <w:rPr>
          <w:rFonts w:ascii="Book Antiqua" w:eastAsia="宋体" w:hAnsi="Book Antiqua" w:cs="Times New Roman"/>
          <w:b/>
          <w:i/>
          <w:color w:val="000000" w:themeColor="text1"/>
          <w:sz w:val="24"/>
          <w:szCs w:val="24"/>
          <w:lang w:val="en-GB"/>
        </w:rPr>
        <w:t xml:space="preserve">the </w:t>
      </w:r>
      <w:r w:rsidR="004633F2" w:rsidRPr="00434B3E">
        <w:rPr>
          <w:rFonts w:ascii="Book Antiqua" w:eastAsia="宋体" w:hAnsi="Book Antiqua" w:cs="Times New Roman"/>
          <w:b/>
          <w:i/>
          <w:color w:val="000000" w:themeColor="text1"/>
          <w:sz w:val="24"/>
          <w:szCs w:val="24"/>
          <w:lang w:val="en-GB"/>
        </w:rPr>
        <w:t>Hardy-Weinberg equilibrium</w:t>
      </w:r>
      <w:bookmarkStart w:id="350" w:name="OLE_LINK504"/>
      <w:bookmarkStart w:id="351" w:name="OLE_LINK505"/>
    </w:p>
    <w:p w14:paraId="2F54E566" w14:textId="29553F30"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 xml:space="preserve">Retrieving rs2227473, rs1143627, rs4803455, </w:t>
      </w:r>
      <w:r w:rsidR="004F6074">
        <w:rPr>
          <w:rFonts w:ascii="Book Antiqua" w:eastAsia="宋体" w:hAnsi="Book Antiqua" w:cs="Times New Roman"/>
          <w:color w:val="000000" w:themeColor="text1"/>
          <w:sz w:val="24"/>
          <w:szCs w:val="24"/>
          <w:lang w:val="en-GB"/>
        </w:rPr>
        <w:t xml:space="preserve">and </w:t>
      </w:r>
      <w:r w:rsidRPr="007161BB">
        <w:rPr>
          <w:rFonts w:ascii="Book Antiqua" w:eastAsia="宋体" w:hAnsi="Book Antiqua" w:cs="Times New Roman"/>
          <w:color w:val="000000" w:themeColor="text1"/>
          <w:sz w:val="24"/>
          <w:szCs w:val="24"/>
          <w:lang w:val="en-GB"/>
        </w:rPr>
        <w:t>rs</w:t>
      </w:r>
      <w:bookmarkStart w:id="352" w:name="OLE_LINK502"/>
      <w:bookmarkStart w:id="353" w:name="OLE_LINK503"/>
      <w:r w:rsidRPr="007161BB">
        <w:rPr>
          <w:rFonts w:ascii="Book Antiqua" w:eastAsia="宋体" w:hAnsi="Book Antiqua" w:cs="Times New Roman"/>
          <w:color w:val="000000" w:themeColor="text1"/>
          <w:sz w:val="24"/>
          <w:szCs w:val="24"/>
          <w:lang w:val="en-GB"/>
        </w:rPr>
        <w:t>8193036</w:t>
      </w:r>
      <w:bookmarkEnd w:id="352"/>
      <w:bookmarkEnd w:id="353"/>
      <w:r w:rsidRPr="007161BB">
        <w:rPr>
          <w:rFonts w:ascii="Book Antiqua" w:eastAsia="宋体" w:hAnsi="Book Antiqua" w:cs="Times New Roman"/>
          <w:color w:val="000000" w:themeColor="text1"/>
          <w:sz w:val="24"/>
          <w:szCs w:val="24"/>
          <w:lang w:val="en-GB"/>
        </w:rPr>
        <w:t xml:space="preserve"> from the </w:t>
      </w:r>
      <w:proofErr w:type="spellStart"/>
      <w:r w:rsidRPr="007161BB">
        <w:rPr>
          <w:rFonts w:ascii="Book Antiqua" w:eastAsia="宋体" w:hAnsi="Book Antiqua" w:cs="Times New Roman"/>
          <w:color w:val="000000" w:themeColor="text1"/>
          <w:sz w:val="24"/>
          <w:szCs w:val="24"/>
          <w:lang w:val="en-GB"/>
        </w:rPr>
        <w:t>dbSNP</w:t>
      </w:r>
      <w:proofErr w:type="spellEnd"/>
      <w:r w:rsidRPr="007161BB">
        <w:rPr>
          <w:rFonts w:ascii="Book Antiqua" w:eastAsia="宋体" w:hAnsi="Book Antiqua" w:cs="Times New Roman"/>
          <w:color w:val="000000" w:themeColor="text1"/>
          <w:sz w:val="24"/>
          <w:szCs w:val="24"/>
          <w:lang w:val="en-GB"/>
        </w:rPr>
        <w:t xml:space="preserve"> database, </w:t>
      </w:r>
      <w:bookmarkStart w:id="354" w:name="OLE_LINK493"/>
      <w:bookmarkStart w:id="355" w:name="OLE_LINK499"/>
      <w:r w:rsidRPr="007161BB">
        <w:rPr>
          <w:rFonts w:ascii="Book Antiqua" w:eastAsia="宋体" w:hAnsi="Book Antiqua" w:cs="Times New Roman"/>
          <w:color w:val="000000" w:themeColor="text1"/>
          <w:sz w:val="24"/>
          <w:szCs w:val="24"/>
          <w:lang w:val="en-GB"/>
        </w:rPr>
        <w:t>we found that the MAFs (</w:t>
      </w:r>
      <w:r w:rsidR="004F6074">
        <w:rPr>
          <w:rFonts w:ascii="Book Antiqua" w:eastAsia="宋体" w:hAnsi="Book Antiqua" w:cs="Times New Roman"/>
          <w:color w:val="000000" w:themeColor="text1"/>
          <w:sz w:val="24"/>
          <w:szCs w:val="24"/>
          <w:lang w:val="en-GB"/>
        </w:rPr>
        <w:t>m</w:t>
      </w:r>
      <w:r w:rsidR="004F6074" w:rsidRPr="007161BB">
        <w:rPr>
          <w:rFonts w:ascii="Book Antiqua" w:eastAsia="宋体" w:hAnsi="Book Antiqua" w:cs="Times New Roman"/>
          <w:color w:val="000000" w:themeColor="text1"/>
          <w:sz w:val="24"/>
          <w:szCs w:val="24"/>
          <w:lang w:val="en-GB"/>
        </w:rPr>
        <w:t xml:space="preserve">inor </w:t>
      </w:r>
      <w:r w:rsidR="004F6074">
        <w:rPr>
          <w:rFonts w:ascii="Book Antiqua" w:eastAsia="宋体" w:hAnsi="Book Antiqua" w:cs="Times New Roman"/>
          <w:color w:val="000000" w:themeColor="text1"/>
          <w:sz w:val="24"/>
          <w:szCs w:val="24"/>
          <w:lang w:val="en-GB"/>
        </w:rPr>
        <w:t>a</w:t>
      </w:r>
      <w:r w:rsidR="004F6074" w:rsidRPr="007161BB">
        <w:rPr>
          <w:rFonts w:ascii="Book Antiqua" w:eastAsia="宋体" w:hAnsi="Book Antiqua" w:cs="Times New Roman"/>
          <w:color w:val="000000" w:themeColor="text1"/>
          <w:sz w:val="24"/>
          <w:szCs w:val="24"/>
          <w:lang w:val="en-GB"/>
        </w:rPr>
        <w:t xml:space="preserve">llele </w:t>
      </w:r>
      <w:r w:rsidR="004F6074">
        <w:rPr>
          <w:rFonts w:ascii="Book Antiqua" w:eastAsia="宋体" w:hAnsi="Book Antiqua" w:cs="Times New Roman"/>
          <w:color w:val="000000" w:themeColor="text1"/>
          <w:sz w:val="24"/>
          <w:szCs w:val="24"/>
          <w:lang w:val="en-GB"/>
        </w:rPr>
        <w:t>f</w:t>
      </w:r>
      <w:r w:rsidR="004F6074" w:rsidRPr="007161BB">
        <w:rPr>
          <w:rFonts w:ascii="Book Antiqua" w:eastAsia="宋体" w:hAnsi="Book Antiqua" w:cs="Times New Roman"/>
          <w:color w:val="000000" w:themeColor="text1"/>
          <w:sz w:val="24"/>
          <w:szCs w:val="24"/>
          <w:lang w:val="en-GB"/>
        </w:rPr>
        <w:t>requencies</w:t>
      </w:r>
      <w:r w:rsidRPr="007161BB">
        <w:rPr>
          <w:rFonts w:ascii="Book Antiqua" w:eastAsia="宋体" w:hAnsi="Book Antiqua" w:cs="Times New Roman"/>
          <w:color w:val="000000" w:themeColor="text1"/>
          <w:sz w:val="24"/>
          <w:szCs w:val="24"/>
          <w:lang w:val="en-GB"/>
        </w:rPr>
        <w:t>) of the East Asian population were 0.072, 0.547, 0.348, and 0.267</w:t>
      </w:r>
      <w:bookmarkEnd w:id="350"/>
      <w:bookmarkEnd w:id="351"/>
      <w:r w:rsidR="004F6074">
        <w:rPr>
          <w:rFonts w:ascii="Book Antiqua" w:eastAsia="宋体" w:hAnsi="Book Antiqua" w:cs="Times New Roman"/>
          <w:color w:val="000000" w:themeColor="text1"/>
          <w:sz w:val="24"/>
          <w:szCs w:val="24"/>
          <w:lang w:val="en-GB"/>
        </w:rPr>
        <w:t>,</w:t>
      </w:r>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respectively. </w:t>
      </w:r>
      <w:bookmarkStart w:id="356" w:name="_Hlk3575057"/>
      <w:r w:rsidRPr="007161BB">
        <w:rPr>
          <w:rFonts w:ascii="Book Antiqua" w:eastAsia="宋体" w:hAnsi="Book Antiqua" w:cs="Times New Roman"/>
          <w:color w:val="000000" w:themeColor="text1"/>
          <w:sz w:val="24"/>
          <w:szCs w:val="24"/>
          <w:lang w:val="en-GB"/>
        </w:rPr>
        <w:t>The statistical power of this polymorphism study exceeded 0.80.</w:t>
      </w:r>
      <w:bookmarkEnd w:id="354"/>
      <w:bookmarkEnd w:id="355"/>
      <w:bookmarkEnd w:id="356"/>
      <w:r w:rsidRPr="007161BB">
        <w:rPr>
          <w:rFonts w:ascii="Book Antiqua" w:eastAsia="宋体" w:hAnsi="Book Antiqua" w:cs="Times New Roman"/>
          <w:color w:val="000000" w:themeColor="text1"/>
          <w:sz w:val="24"/>
          <w:szCs w:val="24"/>
          <w:lang w:val="en-GB"/>
        </w:rPr>
        <w:t xml:space="preserve"> </w:t>
      </w:r>
      <w:bookmarkStart w:id="357" w:name="OLE_LINK510"/>
      <w:bookmarkStart w:id="358" w:name="OLE_LINK511"/>
      <w:r w:rsidRPr="007161BB">
        <w:rPr>
          <w:rFonts w:ascii="Book Antiqua" w:eastAsia="宋体" w:hAnsi="Book Antiqua" w:cs="Times New Roman"/>
          <w:color w:val="000000" w:themeColor="text1"/>
          <w:sz w:val="24"/>
          <w:szCs w:val="24"/>
          <w:lang w:val="en-GB"/>
        </w:rPr>
        <w:t>The genotype and allele frequency distributions of the SNPs rs2227473</w:t>
      </w:r>
      <w:r w:rsidR="004F6074">
        <w:rPr>
          <w:rFonts w:ascii="Book Antiqua" w:eastAsia="宋体" w:hAnsi="Book Antiqua" w:cs="Times New Roman"/>
          <w:color w:val="000000" w:themeColor="text1"/>
          <w:sz w:val="24"/>
          <w:szCs w:val="24"/>
          <w:lang w:val="en-GB"/>
        </w:rPr>
        <w:t xml:space="preserve"> and</w:t>
      </w:r>
      <w:r w:rsidR="004F6074"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rs1143627 </w:t>
      </w:r>
      <w:bookmarkEnd w:id="357"/>
      <w:bookmarkEnd w:id="358"/>
      <w:r w:rsidRPr="007161BB">
        <w:rPr>
          <w:rFonts w:ascii="Book Antiqua" w:eastAsia="宋体" w:hAnsi="Book Antiqua" w:cs="Times New Roman"/>
          <w:color w:val="000000" w:themeColor="text1"/>
          <w:sz w:val="24"/>
          <w:szCs w:val="24"/>
          <w:lang w:val="en-GB"/>
        </w:rPr>
        <w:t>are shown in Table</w:t>
      </w:r>
      <w:r w:rsidR="00D05A9E" w:rsidRPr="007161BB">
        <w:rPr>
          <w:rFonts w:ascii="Book Antiqua" w:eastAsia="宋体" w:hAnsi="Book Antiqua" w:cs="Times New Roman"/>
          <w:color w:val="000000" w:themeColor="text1"/>
          <w:sz w:val="24"/>
          <w:szCs w:val="24"/>
          <w:lang w:val="en-GB"/>
        </w:rPr>
        <w:t>s</w:t>
      </w:r>
      <w:r w:rsidRPr="007161BB">
        <w:rPr>
          <w:rFonts w:ascii="Book Antiqua" w:eastAsia="宋体" w:hAnsi="Book Antiqua" w:cs="Times New Roman"/>
          <w:color w:val="000000" w:themeColor="text1"/>
          <w:sz w:val="24"/>
          <w:szCs w:val="24"/>
          <w:lang w:val="en-GB"/>
        </w:rPr>
        <w:t xml:space="preserve"> 2</w:t>
      </w:r>
      <w:r w:rsidR="00D05A9E" w:rsidRPr="007161BB">
        <w:rPr>
          <w:rFonts w:ascii="Book Antiqua" w:eastAsia="宋体" w:hAnsi="Book Antiqua" w:cs="Times New Roman"/>
          <w:color w:val="000000" w:themeColor="text1"/>
          <w:sz w:val="24"/>
          <w:szCs w:val="24"/>
          <w:lang w:val="en-GB"/>
        </w:rPr>
        <w:t>-7</w:t>
      </w:r>
      <w:r w:rsidRPr="007161BB">
        <w:rPr>
          <w:rFonts w:ascii="Book Antiqua" w:eastAsia="宋体" w:hAnsi="Book Antiqua" w:cs="Times New Roman"/>
          <w:color w:val="000000" w:themeColor="text1"/>
          <w:sz w:val="24"/>
          <w:szCs w:val="24"/>
          <w:lang w:val="en-GB"/>
        </w:rPr>
        <w:t xml:space="preserve">. </w:t>
      </w:r>
      <w:bookmarkStart w:id="359" w:name="OLE_LINK506"/>
      <w:bookmarkStart w:id="360" w:name="OLE_LINK508"/>
      <w:r w:rsidRPr="007161BB">
        <w:rPr>
          <w:rFonts w:ascii="Book Antiqua" w:eastAsia="宋体" w:hAnsi="Book Antiqua" w:cs="Times New Roman"/>
          <w:color w:val="000000" w:themeColor="text1"/>
          <w:sz w:val="24"/>
          <w:szCs w:val="24"/>
          <w:lang w:val="en-GB"/>
        </w:rPr>
        <w:t>After adjusting for gender, age of diagnosis, and the history of drinking and smoking</w:t>
      </w:r>
      <w:bookmarkEnd w:id="359"/>
      <w:bookmarkEnd w:id="360"/>
      <w:r w:rsidRPr="007161BB">
        <w:rPr>
          <w:rFonts w:ascii="Book Antiqua" w:eastAsia="宋体" w:hAnsi="Book Antiqua" w:cs="Times New Roman"/>
          <w:color w:val="000000" w:themeColor="text1"/>
          <w:sz w:val="24"/>
          <w:szCs w:val="24"/>
          <w:lang w:val="en-GB"/>
        </w:rPr>
        <w:t>, the GA genotype (</w:t>
      </w:r>
      <w:r w:rsidR="0030621D" w:rsidRPr="007161BB">
        <w:rPr>
          <w:rFonts w:ascii="Book Antiqua" w:eastAsia="宋体" w:hAnsi="Book Antiqua" w:cs="Times New Roman"/>
          <w:i/>
          <w:color w:val="000000" w:themeColor="text1"/>
          <w:sz w:val="24"/>
          <w:szCs w:val="24"/>
          <w:lang w:val="en-GB"/>
        </w:rPr>
        <w:t xml:space="preserve">P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0.046, OR</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0.57, 95%CI</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0.33-0.99) and the A allele frequency (</w:t>
      </w:r>
      <w:r w:rsidR="0030621D" w:rsidRPr="007161BB">
        <w:rPr>
          <w:rFonts w:ascii="Book Antiqua" w:eastAsia="宋体" w:hAnsi="Book Antiqua" w:cs="Times New Roman"/>
          <w:i/>
          <w:color w:val="000000" w:themeColor="text1"/>
          <w:sz w:val="24"/>
          <w:szCs w:val="24"/>
          <w:lang w:val="en-GB"/>
        </w:rPr>
        <w:t>P</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0.030, OR</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0.60, 95%CI</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0.37-0.95) of rs2227473 </w:t>
      </w:r>
      <w:bookmarkStart w:id="361" w:name="OLE_LINK284"/>
      <w:r w:rsidRPr="007161BB">
        <w:rPr>
          <w:rFonts w:ascii="Book Antiqua" w:eastAsia="宋体" w:hAnsi="Book Antiqua" w:cs="Times New Roman"/>
          <w:color w:val="000000" w:themeColor="text1"/>
          <w:sz w:val="24"/>
          <w:szCs w:val="24"/>
          <w:lang w:val="en-GB"/>
        </w:rPr>
        <w:t>were significantly abnormally distributed in ITB patients compared with HCs</w:t>
      </w:r>
      <w:bookmarkEnd w:id="361"/>
      <w:r w:rsidRPr="007161BB">
        <w:rPr>
          <w:rFonts w:ascii="Book Antiqua" w:eastAsia="宋体" w:hAnsi="Book Antiqua" w:cs="Times New Roman"/>
          <w:color w:val="000000" w:themeColor="text1"/>
          <w:sz w:val="24"/>
          <w:szCs w:val="24"/>
          <w:lang w:val="en-GB"/>
        </w:rPr>
        <w:t>;</w:t>
      </w:r>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similarly, the CT genotype (</w:t>
      </w:r>
      <w:r w:rsidR="0030621D" w:rsidRPr="007161BB">
        <w:rPr>
          <w:rFonts w:ascii="Book Antiqua" w:eastAsia="宋体" w:hAnsi="Book Antiqua" w:cs="Times New Roman"/>
          <w:i/>
          <w:color w:val="000000" w:themeColor="text1"/>
          <w:sz w:val="24"/>
          <w:szCs w:val="24"/>
          <w:lang w:val="en-GB"/>
        </w:rPr>
        <w:t>P</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0.033, OR</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1.81, 95%CI</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1.05-3.13), the TT genotype (</w:t>
      </w:r>
      <w:r w:rsidR="0030621D" w:rsidRPr="007161BB">
        <w:rPr>
          <w:rFonts w:ascii="Book Antiqua" w:eastAsia="宋体" w:hAnsi="Book Antiqua" w:cs="Times New Roman"/>
          <w:i/>
          <w:color w:val="000000" w:themeColor="text1"/>
          <w:sz w:val="24"/>
          <w:szCs w:val="24"/>
          <w:lang w:val="en-GB"/>
        </w:rPr>
        <w:t>P</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0.011, OR</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2.17, 95%CI</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1.19-3.95)</w:t>
      </w:r>
      <w:r w:rsidR="004F6074">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and the T allele frequency (</w:t>
      </w:r>
      <w:r w:rsidR="0030621D" w:rsidRPr="007161BB">
        <w:rPr>
          <w:rFonts w:ascii="Book Antiqua" w:eastAsia="宋体" w:hAnsi="Book Antiqua" w:cs="Times New Roman"/>
          <w:i/>
          <w:color w:val="000000" w:themeColor="text1"/>
          <w:sz w:val="24"/>
          <w:szCs w:val="24"/>
          <w:lang w:val="en-GB"/>
        </w:rPr>
        <w:t>P</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0.014, OR</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1.43, 95%CI</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1.07-1.89) of rs1143627 were significantly abnormally distributed in ITB patients compared with HCs.</w:t>
      </w:r>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The genotype and allele frequency distributions of </w:t>
      </w:r>
      <w:r w:rsidR="004F6074">
        <w:rPr>
          <w:rFonts w:ascii="Book Antiqua" w:eastAsia="宋体" w:hAnsi="Book Antiqua" w:cs="Times New Roman"/>
          <w:color w:val="000000" w:themeColor="text1"/>
          <w:sz w:val="24"/>
          <w:szCs w:val="24"/>
          <w:lang w:val="en-GB"/>
        </w:rPr>
        <w:t xml:space="preserve">the </w:t>
      </w:r>
      <w:r w:rsidRPr="007161BB">
        <w:rPr>
          <w:rFonts w:ascii="Book Antiqua" w:eastAsia="宋体" w:hAnsi="Book Antiqua" w:cs="Times New Roman"/>
          <w:color w:val="000000" w:themeColor="text1"/>
          <w:sz w:val="24"/>
          <w:szCs w:val="24"/>
          <w:lang w:val="en-GB"/>
        </w:rPr>
        <w:t>SNPs rs4803455 and rs8193036 were not significantly different among the three groups, and the results are shown in the Supplementary material.</w:t>
      </w:r>
    </w:p>
    <w:p w14:paraId="5DC16DC3" w14:textId="01E75D6B" w:rsidR="0030621D" w:rsidRPr="007161BB" w:rsidRDefault="0030621D" w:rsidP="006F6C60">
      <w:pPr>
        <w:spacing w:line="360" w:lineRule="auto"/>
        <w:jc w:val="both"/>
        <w:rPr>
          <w:rFonts w:ascii="Book Antiqua" w:eastAsia="宋体" w:hAnsi="Book Antiqua" w:cs="Times New Roman"/>
          <w:color w:val="000000" w:themeColor="text1"/>
          <w:sz w:val="24"/>
          <w:szCs w:val="24"/>
          <w:lang w:val="en-GB"/>
        </w:rPr>
      </w:pPr>
    </w:p>
    <w:p w14:paraId="23F78533" w14:textId="7B65363A" w:rsidR="0030621D" w:rsidRPr="007161BB" w:rsidRDefault="0030621D"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hAnsi="Book Antiqua"/>
          <w:b/>
          <w:i/>
          <w:color w:val="000000" w:themeColor="text1"/>
          <w:sz w:val="24"/>
          <w:szCs w:val="24"/>
          <w:lang w:val="en-GB"/>
        </w:rPr>
        <w:t>Cochran-Armitage trend test</w:t>
      </w:r>
    </w:p>
    <w:p w14:paraId="66F1401C" w14:textId="08051CD0"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bookmarkStart w:id="362" w:name="OLE_LINK581"/>
      <w:r w:rsidRPr="007161BB">
        <w:rPr>
          <w:rFonts w:ascii="Book Antiqua" w:hAnsi="Book Antiqua"/>
          <w:color w:val="000000" w:themeColor="text1"/>
          <w:sz w:val="24"/>
          <w:szCs w:val="24"/>
          <w:lang w:val="en-GB"/>
        </w:rPr>
        <w:t xml:space="preserve">After the Cochran-Armitage trend test, </w:t>
      </w:r>
      <w:r w:rsidRPr="007161BB">
        <w:rPr>
          <w:rFonts w:ascii="Book Antiqua" w:eastAsia="宋体" w:hAnsi="Book Antiqua" w:cs="Times New Roman"/>
          <w:color w:val="000000" w:themeColor="text1"/>
          <w:sz w:val="24"/>
          <w:szCs w:val="24"/>
          <w:lang w:val="en-GB"/>
        </w:rPr>
        <w:t>the additive model fit</w:t>
      </w:r>
      <w:r w:rsidRPr="007161BB">
        <w:rPr>
          <w:rFonts w:ascii="Book Antiqua" w:hAnsi="Book Antiqua"/>
          <w:color w:val="000000" w:themeColor="text1"/>
          <w:sz w:val="24"/>
          <w:szCs w:val="24"/>
          <w:lang w:val="en-GB"/>
        </w:rPr>
        <w:t xml:space="preserve"> </w:t>
      </w:r>
      <w:r w:rsidRPr="007161BB">
        <w:rPr>
          <w:rFonts w:ascii="Book Antiqua" w:hAnsi="Book Antiqua"/>
          <w:i/>
          <w:color w:val="000000" w:themeColor="text1"/>
          <w:sz w:val="24"/>
          <w:szCs w:val="24"/>
          <w:lang w:val="en-GB"/>
        </w:rPr>
        <w:t>IL22</w:t>
      </w:r>
      <w:r w:rsidRPr="007161BB">
        <w:rPr>
          <w:rFonts w:ascii="Book Antiqua" w:eastAsia="宋体" w:hAnsi="Book Antiqua" w:cs="Times New Roman"/>
          <w:color w:val="000000" w:themeColor="text1"/>
          <w:sz w:val="24"/>
          <w:szCs w:val="24"/>
          <w:lang w:val="en-GB"/>
        </w:rPr>
        <w:t xml:space="preserve"> </w:t>
      </w:r>
      <w:bookmarkStart w:id="363" w:name="OLE_LINK584"/>
      <w:bookmarkStart w:id="364" w:name="OLE_LINK585"/>
      <w:r w:rsidRPr="007161BB">
        <w:rPr>
          <w:rFonts w:ascii="Book Antiqua" w:eastAsia="宋体" w:hAnsi="Book Antiqua" w:cs="Times New Roman"/>
          <w:color w:val="000000" w:themeColor="text1"/>
          <w:sz w:val="24"/>
          <w:szCs w:val="24"/>
          <w:lang w:val="en-GB"/>
        </w:rPr>
        <w:t>rs2227473</w:t>
      </w:r>
      <w:bookmarkEnd w:id="363"/>
      <w:bookmarkEnd w:id="364"/>
      <w:r w:rsidRPr="007161BB">
        <w:rPr>
          <w:rFonts w:ascii="Book Antiqua" w:eastAsia="宋体" w:hAnsi="Book Antiqua" w:cs="Times New Roman"/>
          <w:color w:val="000000" w:themeColor="text1"/>
          <w:sz w:val="24"/>
          <w:szCs w:val="24"/>
          <w:lang w:val="en-GB"/>
        </w:rPr>
        <w:t xml:space="preserve"> in ITB (</w:t>
      </w:r>
      <w:r w:rsidRPr="007161BB">
        <w:rPr>
          <w:rFonts w:ascii="Book Antiqua" w:eastAsia="宋体" w:hAnsi="Book Antiqua" w:cs="Times New Roman"/>
          <w:i/>
          <w:color w:val="000000" w:themeColor="text1"/>
          <w:sz w:val="24"/>
          <w:szCs w:val="24"/>
          <w:lang w:val="en-GB"/>
        </w:rPr>
        <w:t>χ</w:t>
      </w:r>
      <w:r w:rsidRPr="007161BB">
        <w:rPr>
          <w:rFonts w:ascii="Book Antiqua" w:eastAsia="宋体" w:hAnsi="Book Antiqua" w:cs="Times New Roman"/>
          <w:i/>
          <w:color w:val="000000" w:themeColor="text1"/>
          <w:sz w:val="24"/>
          <w:szCs w:val="24"/>
          <w:vertAlign w:val="superscript"/>
          <w:lang w:val="en-GB"/>
        </w:rPr>
        <w:t>2</w:t>
      </w:r>
      <w:r w:rsidR="0030621D" w:rsidRPr="007161BB">
        <w:rPr>
          <w:rFonts w:ascii="Book Antiqua" w:eastAsia="宋体" w:hAnsi="Book Antiqua" w:cs="Times New Roman"/>
          <w:color w:val="000000" w:themeColor="text1"/>
          <w:sz w:val="24"/>
          <w:szCs w:val="24"/>
          <w:vertAlign w:val="superscript"/>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5.47, </w:t>
      </w:r>
      <w:r w:rsidR="0030621D" w:rsidRPr="007161BB">
        <w:rPr>
          <w:rFonts w:ascii="Book Antiqua" w:eastAsia="宋体" w:hAnsi="Book Antiqua" w:cs="Times New Roman"/>
          <w:i/>
          <w:color w:val="000000" w:themeColor="text1"/>
          <w:sz w:val="24"/>
          <w:szCs w:val="24"/>
          <w:lang w:val="en-GB"/>
        </w:rPr>
        <w:t>P</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0.019) and CD (</w:t>
      </w:r>
      <w:r w:rsidR="0030621D" w:rsidRPr="007161BB">
        <w:rPr>
          <w:rFonts w:ascii="Book Antiqua" w:eastAsia="宋体" w:hAnsi="Book Antiqua" w:cs="Times New Roman"/>
          <w:i/>
          <w:color w:val="000000" w:themeColor="text1"/>
          <w:sz w:val="24"/>
          <w:szCs w:val="24"/>
          <w:lang w:val="en-GB"/>
        </w:rPr>
        <w:t>χ</w:t>
      </w:r>
      <w:r w:rsidR="0030621D" w:rsidRPr="007161BB">
        <w:rPr>
          <w:rFonts w:ascii="Book Antiqua" w:eastAsia="宋体" w:hAnsi="Book Antiqua" w:cs="Times New Roman"/>
          <w:i/>
          <w:color w:val="000000" w:themeColor="text1"/>
          <w:sz w:val="24"/>
          <w:szCs w:val="24"/>
          <w:vertAlign w:val="superscript"/>
          <w:lang w:val="en-GB"/>
        </w:rPr>
        <w:t>2</w:t>
      </w:r>
      <w:r w:rsidR="0030621D" w:rsidRPr="007161BB">
        <w:rPr>
          <w:rFonts w:ascii="Book Antiqua" w:eastAsia="宋体" w:hAnsi="Book Antiqua" w:cs="Times New Roman"/>
          <w:color w:val="000000" w:themeColor="text1"/>
          <w:sz w:val="24"/>
          <w:szCs w:val="24"/>
          <w:vertAlign w:val="superscript"/>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1.91, </w:t>
      </w:r>
      <w:r w:rsidR="0030621D" w:rsidRPr="007161BB">
        <w:rPr>
          <w:rFonts w:ascii="Book Antiqua" w:eastAsia="宋体" w:hAnsi="Book Antiqua" w:cs="Times New Roman"/>
          <w:i/>
          <w:color w:val="000000" w:themeColor="text1"/>
          <w:sz w:val="24"/>
          <w:szCs w:val="24"/>
          <w:lang w:val="en-GB"/>
        </w:rPr>
        <w:t>P</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0.167); and the additive model fit</w:t>
      </w:r>
      <w:r w:rsidRPr="007161BB">
        <w:rPr>
          <w:rFonts w:ascii="Book Antiqua" w:hAnsi="Book Antiqua"/>
          <w:color w:val="000000" w:themeColor="text1"/>
          <w:sz w:val="24"/>
          <w:szCs w:val="24"/>
          <w:lang w:val="en-GB"/>
        </w:rPr>
        <w:t xml:space="preserve"> </w:t>
      </w:r>
      <w:r w:rsidRPr="007161BB">
        <w:rPr>
          <w:rFonts w:ascii="Book Antiqua" w:hAnsi="Book Antiqua"/>
          <w:i/>
          <w:color w:val="000000" w:themeColor="text1"/>
          <w:sz w:val="24"/>
          <w:szCs w:val="24"/>
          <w:lang w:val="en-GB"/>
        </w:rPr>
        <w:t>IL1</w:t>
      </w:r>
      <w:r w:rsidRPr="007161BB">
        <w:rPr>
          <w:rFonts w:ascii="Book Antiqua" w:eastAsia="宋体" w:hAnsi="Book Antiqua" w:cs="Times New Roman"/>
          <w:i/>
          <w:color w:val="000000" w:themeColor="text1"/>
          <w:sz w:val="24"/>
          <w:szCs w:val="24"/>
          <w:lang w:val="en-GB"/>
        </w:rPr>
        <w:t>β</w:t>
      </w:r>
      <w:r w:rsidRPr="007161BB">
        <w:rPr>
          <w:rFonts w:ascii="Book Antiqua" w:eastAsia="宋体" w:hAnsi="Book Antiqua" w:cs="Times New Roman"/>
          <w:color w:val="000000" w:themeColor="text1"/>
          <w:sz w:val="24"/>
          <w:szCs w:val="24"/>
          <w:lang w:val="en-GB"/>
        </w:rPr>
        <w:t xml:space="preserve"> rs1143627 in ITB (</w:t>
      </w:r>
      <w:r w:rsidR="0030621D" w:rsidRPr="007161BB">
        <w:rPr>
          <w:rFonts w:ascii="Book Antiqua" w:eastAsia="宋体" w:hAnsi="Book Antiqua" w:cs="Times New Roman"/>
          <w:i/>
          <w:color w:val="000000" w:themeColor="text1"/>
          <w:sz w:val="24"/>
          <w:szCs w:val="24"/>
          <w:lang w:val="en-GB"/>
        </w:rPr>
        <w:t>χ</w:t>
      </w:r>
      <w:r w:rsidR="0030621D" w:rsidRPr="007161BB">
        <w:rPr>
          <w:rFonts w:ascii="Book Antiqua" w:eastAsia="宋体" w:hAnsi="Book Antiqua" w:cs="Times New Roman"/>
          <w:i/>
          <w:color w:val="000000" w:themeColor="text1"/>
          <w:sz w:val="24"/>
          <w:szCs w:val="24"/>
          <w:vertAlign w:val="superscript"/>
          <w:lang w:val="en-GB"/>
        </w:rPr>
        <w:t>2</w:t>
      </w:r>
      <w:r w:rsidR="0030621D" w:rsidRPr="007161BB">
        <w:rPr>
          <w:rFonts w:ascii="Book Antiqua" w:eastAsia="宋体" w:hAnsi="Book Antiqua" w:cs="Times New Roman"/>
          <w:color w:val="000000" w:themeColor="text1"/>
          <w:sz w:val="24"/>
          <w:szCs w:val="24"/>
          <w:vertAlign w:val="superscript"/>
          <w:lang w:val="en-GB"/>
        </w:rPr>
        <w:t xml:space="preserve"> </w:t>
      </w:r>
      <w:r w:rsidRPr="007161BB">
        <w:rPr>
          <w:rFonts w:ascii="Book Antiqua" w:eastAsia="宋体" w:hAnsi="Book Antiqua" w:cs="Times New Roman"/>
          <w:color w:val="000000" w:themeColor="text1"/>
          <w:sz w:val="24"/>
          <w:szCs w:val="24"/>
          <w:lang w:val="en-GB"/>
        </w:rPr>
        <w:t xml:space="preserve">=6.53, </w:t>
      </w:r>
      <w:r w:rsidR="0030621D" w:rsidRPr="007161BB">
        <w:rPr>
          <w:rFonts w:ascii="Book Antiqua" w:eastAsia="宋体" w:hAnsi="Book Antiqua" w:cs="Times New Roman"/>
          <w:i/>
          <w:color w:val="000000" w:themeColor="text1"/>
          <w:sz w:val="24"/>
          <w:szCs w:val="24"/>
          <w:lang w:val="en-GB"/>
        </w:rPr>
        <w:t>P</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0.011) and CD (</w:t>
      </w:r>
      <w:r w:rsidR="0030621D" w:rsidRPr="007161BB">
        <w:rPr>
          <w:rFonts w:ascii="Book Antiqua" w:eastAsia="宋体" w:hAnsi="Book Antiqua" w:cs="Times New Roman"/>
          <w:i/>
          <w:color w:val="000000" w:themeColor="text1"/>
          <w:sz w:val="24"/>
          <w:szCs w:val="24"/>
          <w:lang w:val="en-GB"/>
        </w:rPr>
        <w:t>χ</w:t>
      </w:r>
      <w:r w:rsidR="0030621D" w:rsidRPr="007161BB">
        <w:rPr>
          <w:rFonts w:ascii="Book Antiqua" w:eastAsia="宋体" w:hAnsi="Book Antiqua" w:cs="Times New Roman"/>
          <w:i/>
          <w:color w:val="000000" w:themeColor="text1"/>
          <w:sz w:val="24"/>
          <w:szCs w:val="24"/>
          <w:vertAlign w:val="superscript"/>
          <w:lang w:val="en-GB"/>
        </w:rPr>
        <w:t>2</w:t>
      </w:r>
      <w:r w:rsidR="0030621D" w:rsidRPr="007161BB">
        <w:rPr>
          <w:rFonts w:ascii="Book Antiqua" w:eastAsia="宋体" w:hAnsi="Book Antiqua" w:cs="Times New Roman"/>
          <w:color w:val="000000" w:themeColor="text1"/>
          <w:sz w:val="24"/>
          <w:szCs w:val="24"/>
          <w:vertAlign w:val="superscript"/>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2.54, </w:t>
      </w:r>
      <w:r w:rsidR="0030621D" w:rsidRPr="007161BB">
        <w:rPr>
          <w:rFonts w:ascii="Book Antiqua" w:eastAsia="宋体" w:hAnsi="Book Antiqua" w:cs="Times New Roman"/>
          <w:i/>
          <w:color w:val="000000" w:themeColor="text1"/>
          <w:sz w:val="24"/>
          <w:szCs w:val="24"/>
          <w:lang w:val="en-GB"/>
        </w:rPr>
        <w:t>P</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0.111)</w:t>
      </w:r>
      <w:bookmarkEnd w:id="362"/>
      <w:r w:rsidRPr="007161BB">
        <w:rPr>
          <w:rFonts w:ascii="Book Antiqua" w:eastAsia="宋体" w:hAnsi="Book Antiqua" w:cs="Times New Roman"/>
          <w:color w:val="000000" w:themeColor="text1"/>
          <w:sz w:val="24"/>
          <w:szCs w:val="24"/>
          <w:lang w:val="en-GB"/>
        </w:rPr>
        <w:t>. Therefore, we mainly analysed the genetic models that the above two SNPs may follow in ITB, and the results are shown in Table</w:t>
      </w:r>
      <w:r w:rsidR="00D05A9E" w:rsidRPr="007161BB">
        <w:rPr>
          <w:rFonts w:ascii="Book Antiqua" w:eastAsia="宋体" w:hAnsi="Book Antiqua" w:cs="Times New Roman"/>
          <w:color w:val="000000" w:themeColor="text1"/>
          <w:sz w:val="24"/>
          <w:szCs w:val="24"/>
          <w:lang w:val="en-GB"/>
        </w:rPr>
        <w:t>s</w:t>
      </w:r>
      <w:r w:rsidRPr="007161BB">
        <w:rPr>
          <w:rFonts w:ascii="Book Antiqua" w:eastAsia="宋体" w:hAnsi="Book Antiqua" w:cs="Times New Roman"/>
          <w:color w:val="000000" w:themeColor="text1"/>
          <w:sz w:val="24"/>
          <w:szCs w:val="24"/>
          <w:lang w:val="en-GB"/>
        </w:rPr>
        <w:t xml:space="preserve"> </w:t>
      </w:r>
      <w:r w:rsidR="00D05A9E" w:rsidRPr="007161BB">
        <w:rPr>
          <w:rFonts w:ascii="Book Antiqua" w:eastAsia="宋体" w:hAnsi="Book Antiqua" w:cs="Times New Roman"/>
          <w:color w:val="000000" w:themeColor="text1"/>
          <w:sz w:val="24"/>
          <w:szCs w:val="24"/>
          <w:lang w:val="en-GB"/>
        </w:rPr>
        <w:t>8 and 9</w:t>
      </w:r>
      <w:r w:rsidRPr="007161BB">
        <w:rPr>
          <w:rFonts w:ascii="Book Antiqua" w:eastAsia="宋体" w:hAnsi="Book Antiqua" w:cs="Times New Roman"/>
          <w:color w:val="000000" w:themeColor="text1"/>
          <w:sz w:val="24"/>
          <w:szCs w:val="24"/>
          <w:lang w:val="en-GB"/>
        </w:rPr>
        <w:t xml:space="preserve">. We found a </w:t>
      </w:r>
      <w:r w:rsidRPr="007161BB">
        <w:rPr>
          <w:rFonts w:ascii="Book Antiqua" w:eastAsia="宋体" w:hAnsi="Book Antiqua" w:cs="Times New Roman"/>
          <w:color w:val="000000" w:themeColor="text1"/>
          <w:sz w:val="24"/>
          <w:szCs w:val="24"/>
          <w:lang w:val="en-GB"/>
        </w:rPr>
        <w:lastRenderedPageBreak/>
        <w:t xml:space="preserve">significant difference between the wild-type and the mutant-type under the </w:t>
      </w:r>
      <w:r w:rsidR="004F6074">
        <w:rPr>
          <w:rFonts w:ascii="Book Antiqua" w:eastAsia="宋体" w:hAnsi="Book Antiqua" w:cs="Times New Roman"/>
          <w:color w:val="000000" w:themeColor="text1"/>
          <w:sz w:val="24"/>
          <w:szCs w:val="24"/>
          <w:lang w:val="en-GB"/>
        </w:rPr>
        <w:t>d</w:t>
      </w:r>
      <w:r w:rsidR="004F6074" w:rsidRPr="007161BB">
        <w:rPr>
          <w:rFonts w:ascii="Book Antiqua" w:eastAsia="宋体" w:hAnsi="Book Antiqua" w:cs="Times New Roman"/>
          <w:color w:val="000000" w:themeColor="text1"/>
          <w:sz w:val="24"/>
          <w:szCs w:val="24"/>
          <w:lang w:val="en-GB"/>
        </w:rPr>
        <w:t xml:space="preserve">ominant </w:t>
      </w:r>
      <w:r w:rsidRPr="007161BB">
        <w:rPr>
          <w:rFonts w:ascii="Book Antiqua" w:eastAsia="宋体" w:hAnsi="Book Antiqua" w:cs="Times New Roman"/>
          <w:color w:val="000000" w:themeColor="text1"/>
          <w:sz w:val="24"/>
          <w:szCs w:val="24"/>
          <w:lang w:val="en-GB"/>
        </w:rPr>
        <w:t>model in rs2227473, and the difference was still statistically significant after adjusting for the covariates (</w:t>
      </w:r>
      <w:r w:rsidR="0030621D" w:rsidRPr="007161BB">
        <w:rPr>
          <w:rFonts w:ascii="Book Antiqua" w:eastAsia="宋体" w:hAnsi="Book Antiqua" w:cs="Times New Roman"/>
          <w:i/>
          <w:color w:val="000000" w:themeColor="text1"/>
          <w:sz w:val="24"/>
          <w:szCs w:val="24"/>
          <w:lang w:val="en-GB"/>
        </w:rPr>
        <w:t xml:space="preserve">P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0.040, OR</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0.58, 95%CI</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w:t>
      </w:r>
      <w:r w:rsidR="0030621D"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0.34-0.98); rs1143627 had </w:t>
      </w:r>
      <w:r w:rsidR="004F6074">
        <w:rPr>
          <w:rFonts w:ascii="Book Antiqua" w:eastAsia="宋体" w:hAnsi="Book Antiqua" w:cs="Times New Roman"/>
          <w:color w:val="000000" w:themeColor="text1"/>
          <w:sz w:val="24"/>
          <w:szCs w:val="24"/>
          <w:lang w:val="en-GB"/>
        </w:rPr>
        <w:t xml:space="preserve">a </w:t>
      </w:r>
      <w:r w:rsidRPr="007161BB">
        <w:rPr>
          <w:rFonts w:ascii="Book Antiqua" w:eastAsia="宋体" w:hAnsi="Book Antiqua" w:cs="Times New Roman"/>
          <w:color w:val="000000" w:themeColor="text1"/>
          <w:sz w:val="24"/>
          <w:szCs w:val="24"/>
          <w:lang w:val="en-GB"/>
        </w:rPr>
        <w:t xml:space="preserve">significant </w:t>
      </w:r>
      <w:r w:rsidR="004F6074" w:rsidRPr="007161BB">
        <w:rPr>
          <w:rFonts w:ascii="Book Antiqua" w:eastAsia="宋体" w:hAnsi="Book Antiqua" w:cs="Times New Roman"/>
          <w:color w:val="000000" w:themeColor="text1"/>
          <w:sz w:val="24"/>
          <w:szCs w:val="24"/>
          <w:lang w:val="en-GB"/>
        </w:rPr>
        <w:t>difference</w:t>
      </w:r>
      <w:r w:rsidR="004F6074">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in the </w:t>
      </w:r>
      <w:r w:rsidR="004F6074">
        <w:rPr>
          <w:rFonts w:ascii="Book Antiqua" w:eastAsia="宋体" w:hAnsi="Book Antiqua" w:cs="Times New Roman"/>
          <w:color w:val="000000" w:themeColor="text1"/>
          <w:sz w:val="24"/>
          <w:szCs w:val="24"/>
          <w:lang w:val="en-GB"/>
        </w:rPr>
        <w:t>d</w:t>
      </w:r>
      <w:r w:rsidR="004F6074" w:rsidRPr="007161BB">
        <w:rPr>
          <w:rFonts w:ascii="Book Antiqua" w:eastAsia="宋体" w:hAnsi="Book Antiqua" w:cs="Times New Roman"/>
          <w:color w:val="000000" w:themeColor="text1"/>
          <w:sz w:val="24"/>
          <w:szCs w:val="24"/>
          <w:lang w:val="en-GB"/>
        </w:rPr>
        <w:t>ominant</w:t>
      </w:r>
      <w:r w:rsidRPr="007161BB">
        <w:rPr>
          <w:rFonts w:ascii="Book Antiqua" w:eastAsia="宋体" w:hAnsi="Book Antiqua" w:cs="Times New Roman"/>
          <w:color w:val="000000" w:themeColor="text1"/>
          <w:sz w:val="24"/>
          <w:szCs w:val="24"/>
          <w:lang w:val="en-GB"/>
        </w:rPr>
        <w:t xml:space="preserve">, </w:t>
      </w:r>
      <w:r w:rsidR="004F6074">
        <w:rPr>
          <w:rFonts w:ascii="Book Antiqua" w:eastAsia="宋体" w:hAnsi="Book Antiqua" w:cs="Times New Roman"/>
          <w:color w:val="000000" w:themeColor="text1"/>
          <w:sz w:val="24"/>
          <w:szCs w:val="24"/>
          <w:lang w:val="en-GB"/>
        </w:rPr>
        <w:t>r</w:t>
      </w:r>
      <w:r w:rsidR="004F6074" w:rsidRPr="007161BB">
        <w:rPr>
          <w:rFonts w:ascii="Book Antiqua" w:eastAsia="宋体" w:hAnsi="Book Antiqua" w:cs="Times New Roman"/>
          <w:color w:val="000000" w:themeColor="text1"/>
          <w:sz w:val="24"/>
          <w:szCs w:val="24"/>
          <w:lang w:val="en-GB"/>
        </w:rPr>
        <w:t>ecessive</w:t>
      </w:r>
      <w:r w:rsidR="004F6074">
        <w:rPr>
          <w:rFonts w:ascii="Book Antiqua" w:eastAsia="宋体" w:hAnsi="Book Antiqua" w:cs="Times New Roman"/>
          <w:color w:val="000000" w:themeColor="text1"/>
          <w:sz w:val="24"/>
          <w:szCs w:val="24"/>
          <w:lang w:val="en-GB"/>
        </w:rPr>
        <w:t>,</w:t>
      </w:r>
      <w:r w:rsidR="004F6074"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and </w:t>
      </w:r>
      <w:r w:rsidR="004F6074">
        <w:rPr>
          <w:rFonts w:ascii="Book Antiqua" w:eastAsia="宋体" w:hAnsi="Book Antiqua" w:cs="Times New Roman"/>
          <w:color w:val="000000" w:themeColor="text1"/>
          <w:sz w:val="24"/>
          <w:szCs w:val="24"/>
          <w:lang w:val="en-GB"/>
        </w:rPr>
        <w:t>c</w:t>
      </w:r>
      <w:r w:rsidR="004F6074" w:rsidRPr="007161BB">
        <w:rPr>
          <w:rFonts w:ascii="Book Antiqua" w:eastAsia="宋体" w:hAnsi="Book Antiqua" w:cs="Times New Roman"/>
          <w:color w:val="000000" w:themeColor="text1"/>
          <w:sz w:val="24"/>
          <w:szCs w:val="24"/>
          <w:lang w:val="en-GB"/>
        </w:rPr>
        <w:t>o</w:t>
      </w:r>
      <w:r w:rsidRPr="007161BB">
        <w:rPr>
          <w:rFonts w:ascii="Book Antiqua" w:eastAsia="宋体" w:hAnsi="Book Antiqua" w:cs="Times New Roman"/>
          <w:color w:val="000000" w:themeColor="text1"/>
          <w:sz w:val="24"/>
          <w:szCs w:val="24"/>
          <w:lang w:val="en-GB"/>
        </w:rPr>
        <w:t>-dominant genetic models.</w:t>
      </w:r>
      <w:bookmarkStart w:id="365" w:name="OLE_LINK407"/>
    </w:p>
    <w:p w14:paraId="0926FBF9" w14:textId="5D5E2EB1" w:rsidR="0030621D" w:rsidRPr="004F6074" w:rsidRDefault="0030621D" w:rsidP="006F6C60">
      <w:pPr>
        <w:spacing w:line="360" w:lineRule="auto"/>
        <w:jc w:val="both"/>
        <w:rPr>
          <w:rFonts w:ascii="Book Antiqua" w:eastAsia="宋体" w:hAnsi="Book Antiqua" w:cs="Times New Roman"/>
          <w:color w:val="000000" w:themeColor="text1"/>
          <w:sz w:val="24"/>
          <w:szCs w:val="24"/>
          <w:lang w:val="en-GB"/>
        </w:rPr>
      </w:pPr>
    </w:p>
    <w:p w14:paraId="0132273A" w14:textId="472EFD40" w:rsidR="0030621D" w:rsidRPr="007161BB" w:rsidRDefault="004F6074" w:rsidP="006F6C60">
      <w:pPr>
        <w:spacing w:line="360" w:lineRule="auto"/>
        <w:jc w:val="both"/>
        <w:rPr>
          <w:rFonts w:ascii="Book Antiqua" w:eastAsia="宋体" w:hAnsi="Book Antiqua" w:cs="Times New Roman"/>
          <w:b/>
          <w:i/>
          <w:color w:val="000000" w:themeColor="text1"/>
          <w:sz w:val="24"/>
          <w:szCs w:val="24"/>
          <w:lang w:val="en-GB"/>
        </w:rPr>
      </w:pPr>
      <w:r>
        <w:rPr>
          <w:rFonts w:ascii="Book Antiqua" w:eastAsia="宋体" w:hAnsi="Book Antiqua" w:cs="Times New Roman"/>
          <w:b/>
          <w:i/>
          <w:color w:val="000000" w:themeColor="text1"/>
          <w:sz w:val="24"/>
          <w:szCs w:val="24"/>
          <w:lang w:val="en-GB"/>
        </w:rPr>
        <w:t>A</w:t>
      </w:r>
      <w:r w:rsidR="0030621D" w:rsidRPr="007161BB">
        <w:rPr>
          <w:rFonts w:ascii="Book Antiqua" w:eastAsia="宋体" w:hAnsi="Book Antiqua" w:cs="Times New Roman"/>
          <w:b/>
          <w:i/>
          <w:color w:val="000000" w:themeColor="text1"/>
          <w:sz w:val="24"/>
          <w:szCs w:val="24"/>
          <w:lang w:val="en-GB"/>
        </w:rPr>
        <w:t>ssociation of haematological features with genotype</w:t>
      </w:r>
    </w:p>
    <w:p w14:paraId="50356C01" w14:textId="24E114AC"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bookmarkStart w:id="366" w:name="OLE_LINK286"/>
      <w:bookmarkStart w:id="367" w:name="OLE_LINK287"/>
      <w:bookmarkStart w:id="368" w:name="OLE_LINK301"/>
      <w:bookmarkStart w:id="369" w:name="OLE_LINK309"/>
      <w:bookmarkEnd w:id="365"/>
      <w:r w:rsidRPr="007161BB">
        <w:rPr>
          <w:rFonts w:ascii="Book Antiqua" w:eastAsia="宋体" w:hAnsi="Book Antiqua" w:cs="Times New Roman"/>
          <w:color w:val="000000" w:themeColor="text1"/>
          <w:sz w:val="24"/>
          <w:szCs w:val="24"/>
          <w:lang w:val="en-GB"/>
        </w:rPr>
        <w:t xml:space="preserve">Some data, particularly ESR data, </w:t>
      </w:r>
      <w:r w:rsidR="00EE55B7">
        <w:rPr>
          <w:rFonts w:ascii="Book Antiqua" w:eastAsia="宋体" w:hAnsi="Book Antiqua" w:cs="Times New Roman"/>
          <w:color w:val="000000" w:themeColor="text1"/>
          <w:sz w:val="24"/>
          <w:szCs w:val="24"/>
          <w:lang w:val="en-GB"/>
        </w:rPr>
        <w:t>were</w:t>
      </w:r>
      <w:r w:rsidRPr="007161BB">
        <w:rPr>
          <w:rFonts w:ascii="Book Antiqua" w:eastAsia="宋体" w:hAnsi="Book Antiqua" w:cs="Times New Roman"/>
          <w:color w:val="000000" w:themeColor="text1"/>
          <w:sz w:val="24"/>
          <w:szCs w:val="24"/>
          <w:lang w:val="en-GB"/>
        </w:rPr>
        <w:t xml:space="preserve"> missing because the corresponding examinations were not performed for the patients. </w:t>
      </w:r>
      <w:bookmarkStart w:id="370" w:name="OLE_LINK288"/>
      <w:bookmarkStart w:id="371" w:name="OLE_LINK289"/>
      <w:bookmarkEnd w:id="366"/>
      <w:bookmarkEnd w:id="367"/>
      <w:r w:rsidRPr="007161BB">
        <w:rPr>
          <w:rFonts w:ascii="Book Antiqua" w:eastAsia="宋体" w:hAnsi="Book Antiqua" w:cs="Times New Roman"/>
          <w:color w:val="000000" w:themeColor="text1"/>
          <w:sz w:val="24"/>
          <w:szCs w:val="24"/>
          <w:lang w:val="en-GB"/>
        </w:rPr>
        <w:t xml:space="preserve">There </w:t>
      </w:r>
      <w:r w:rsidR="004F6074" w:rsidRPr="007161BB">
        <w:rPr>
          <w:rFonts w:ascii="Book Antiqua" w:eastAsia="宋体" w:hAnsi="Book Antiqua" w:cs="Times New Roman"/>
          <w:color w:val="000000" w:themeColor="text1"/>
          <w:sz w:val="24"/>
          <w:szCs w:val="24"/>
          <w:lang w:val="en-GB"/>
        </w:rPr>
        <w:t>w</w:t>
      </w:r>
      <w:r w:rsidR="004F6074">
        <w:rPr>
          <w:rFonts w:ascii="Book Antiqua" w:eastAsia="宋体" w:hAnsi="Book Antiqua" w:cs="Times New Roman"/>
          <w:color w:val="000000" w:themeColor="text1"/>
          <w:sz w:val="24"/>
          <w:szCs w:val="24"/>
          <w:lang w:val="en-GB"/>
        </w:rPr>
        <w:t>as</w:t>
      </w:r>
      <w:r w:rsidR="004F6074"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no significant difference in the three clinical indicators among the different genotypes at the four examined loci in both ITB and CD patients</w:t>
      </w:r>
      <w:r w:rsidR="004F6074">
        <w:rPr>
          <w:rFonts w:ascii="Book Antiqua" w:eastAsia="宋体" w:hAnsi="Book Antiqua" w:cs="Times New Roman"/>
          <w:color w:val="000000" w:themeColor="text1"/>
          <w:sz w:val="24"/>
          <w:szCs w:val="24"/>
          <w:lang w:val="en-GB"/>
        </w:rPr>
        <w:t xml:space="preserve"> (Supplementary material)</w:t>
      </w:r>
      <w:r w:rsidRPr="007161BB">
        <w:rPr>
          <w:rFonts w:ascii="Book Antiqua" w:eastAsia="宋体" w:hAnsi="Book Antiqua" w:cs="Times New Roman"/>
          <w:color w:val="000000" w:themeColor="text1"/>
          <w:sz w:val="24"/>
          <w:szCs w:val="24"/>
          <w:lang w:val="en-GB"/>
        </w:rPr>
        <w:t>.</w:t>
      </w:r>
      <w:bookmarkEnd w:id="368"/>
      <w:bookmarkEnd w:id="369"/>
      <w:bookmarkEnd w:id="370"/>
      <w:bookmarkEnd w:id="371"/>
    </w:p>
    <w:p w14:paraId="043960E1" w14:textId="4A182468" w:rsidR="0030621D" w:rsidRPr="004F6074" w:rsidRDefault="0030621D" w:rsidP="006F6C60">
      <w:pPr>
        <w:spacing w:line="360" w:lineRule="auto"/>
        <w:jc w:val="both"/>
        <w:rPr>
          <w:rFonts w:ascii="Book Antiqua" w:eastAsia="宋体" w:hAnsi="Book Antiqua" w:cs="Times New Roman"/>
          <w:color w:val="000000" w:themeColor="text1"/>
          <w:sz w:val="24"/>
          <w:szCs w:val="24"/>
          <w:lang w:val="en-GB"/>
        </w:rPr>
      </w:pPr>
    </w:p>
    <w:p w14:paraId="1B398306" w14:textId="22CB8416" w:rsidR="0030621D" w:rsidRPr="007161BB" w:rsidRDefault="0030621D"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t>Dual-luciferase assay</w:t>
      </w:r>
    </w:p>
    <w:p w14:paraId="2C7D498B" w14:textId="0F1DF894" w:rsidR="004633F2" w:rsidRPr="007161BB" w:rsidRDefault="004F6074" w:rsidP="006F6C60">
      <w:pPr>
        <w:spacing w:line="360" w:lineRule="auto"/>
        <w:jc w:val="both"/>
        <w:rPr>
          <w:rFonts w:ascii="Book Antiqua" w:eastAsia="宋体" w:hAnsi="Book Antiqua" w:cs="Times New Roman"/>
          <w:color w:val="000000" w:themeColor="text1"/>
          <w:sz w:val="24"/>
          <w:szCs w:val="24"/>
          <w:lang w:val="en-GB"/>
        </w:rPr>
      </w:pPr>
      <w:bookmarkStart w:id="372" w:name="OLE_LINK26"/>
      <w:r>
        <w:rPr>
          <w:rFonts w:ascii="Book Antiqua" w:eastAsia="宋体" w:hAnsi="Book Antiqua" w:cs="Times New Roman"/>
          <w:color w:val="000000" w:themeColor="text1"/>
          <w:sz w:val="24"/>
          <w:szCs w:val="24"/>
          <w:lang w:val="en-GB"/>
        </w:rPr>
        <w:t xml:space="preserve">As shown in </w:t>
      </w:r>
      <w:r w:rsidR="004633F2" w:rsidRPr="007161BB">
        <w:rPr>
          <w:rFonts w:ascii="Book Antiqua" w:eastAsia="宋体" w:hAnsi="Book Antiqua" w:cs="Times New Roman"/>
          <w:color w:val="000000" w:themeColor="text1"/>
          <w:sz w:val="24"/>
          <w:szCs w:val="24"/>
          <w:lang w:val="en-GB"/>
        </w:rPr>
        <w:t xml:space="preserve">Figure </w:t>
      </w:r>
      <w:bookmarkEnd w:id="372"/>
      <w:r w:rsidR="00D05A9E" w:rsidRPr="007161BB">
        <w:rPr>
          <w:rFonts w:ascii="Book Antiqua" w:eastAsia="宋体" w:hAnsi="Book Antiqua" w:cs="Times New Roman"/>
          <w:color w:val="000000" w:themeColor="text1"/>
          <w:sz w:val="24"/>
          <w:szCs w:val="24"/>
          <w:lang w:val="en-GB"/>
        </w:rPr>
        <w:t>2</w:t>
      </w:r>
      <w:r>
        <w:rPr>
          <w:rFonts w:ascii="Book Antiqua" w:eastAsia="宋体" w:hAnsi="Book Antiqua" w:cs="Times New Roman"/>
          <w:color w:val="000000" w:themeColor="text1"/>
          <w:sz w:val="24"/>
          <w:szCs w:val="24"/>
          <w:lang w:val="en-GB"/>
        </w:rPr>
        <w:t xml:space="preserve">, </w:t>
      </w:r>
      <w:bookmarkStart w:id="373" w:name="OLE_LINK193"/>
      <w:bookmarkStart w:id="374" w:name="OLE_LINK194"/>
      <w:r>
        <w:rPr>
          <w:rFonts w:ascii="Book Antiqua" w:eastAsia="宋体" w:hAnsi="Book Antiqua" w:cs="Times New Roman"/>
          <w:color w:val="000000" w:themeColor="text1"/>
          <w:sz w:val="24"/>
          <w:szCs w:val="24"/>
          <w:lang w:val="en-GB"/>
        </w:rPr>
        <w:t>t</w:t>
      </w:r>
      <w:r w:rsidRPr="007161BB">
        <w:rPr>
          <w:rFonts w:ascii="Book Antiqua" w:eastAsia="宋体" w:hAnsi="Book Antiqua" w:cs="Times New Roman"/>
          <w:color w:val="000000" w:themeColor="text1"/>
          <w:sz w:val="24"/>
          <w:szCs w:val="24"/>
          <w:lang w:val="en-GB"/>
        </w:rPr>
        <w:t xml:space="preserve">he </w:t>
      </w:r>
      <w:r>
        <w:rPr>
          <w:rFonts w:ascii="Book Antiqua" w:eastAsia="宋体" w:hAnsi="Book Antiqua" w:cs="Times New Roman"/>
          <w:color w:val="000000" w:themeColor="text1"/>
          <w:sz w:val="24"/>
          <w:szCs w:val="24"/>
          <w:lang w:val="en-GB"/>
        </w:rPr>
        <w:t>f</w:t>
      </w:r>
      <w:r w:rsidRPr="007161BB">
        <w:rPr>
          <w:rFonts w:ascii="Book Antiqua" w:eastAsia="宋体" w:hAnsi="Book Antiqua" w:cs="Times New Roman"/>
          <w:color w:val="000000" w:themeColor="text1"/>
          <w:sz w:val="24"/>
          <w:szCs w:val="24"/>
          <w:lang w:val="en-GB"/>
        </w:rPr>
        <w:t>irefly</w:t>
      </w:r>
      <w:r w:rsidR="004633F2" w:rsidRPr="007161BB">
        <w:rPr>
          <w:rFonts w:ascii="Book Antiqua" w:eastAsia="宋体" w:hAnsi="Book Antiqua" w:cs="Times New Roman"/>
          <w:color w:val="000000" w:themeColor="text1"/>
          <w:sz w:val="24"/>
          <w:szCs w:val="24"/>
          <w:lang w:val="en-GB"/>
        </w:rPr>
        <w:t>/</w:t>
      </w:r>
      <w:proofErr w:type="spellStart"/>
      <w:r>
        <w:rPr>
          <w:rFonts w:ascii="Book Antiqua" w:eastAsia="宋体" w:hAnsi="Book Antiqua" w:cs="Times New Roman"/>
          <w:color w:val="000000" w:themeColor="text1"/>
          <w:sz w:val="24"/>
          <w:szCs w:val="24"/>
          <w:lang w:val="en-GB"/>
        </w:rPr>
        <w:t>r</w:t>
      </w:r>
      <w:r w:rsidRPr="007161BB">
        <w:rPr>
          <w:rFonts w:ascii="Book Antiqua" w:eastAsia="宋体" w:hAnsi="Book Antiqua" w:cs="Times New Roman"/>
          <w:color w:val="000000" w:themeColor="text1"/>
          <w:sz w:val="24"/>
          <w:szCs w:val="24"/>
          <w:lang w:val="en-GB"/>
        </w:rPr>
        <w:t>enilla</w:t>
      </w:r>
      <w:proofErr w:type="spellEnd"/>
      <w:r w:rsidRPr="007161BB">
        <w:rPr>
          <w:rFonts w:ascii="Book Antiqua" w:eastAsia="宋体" w:hAnsi="Book Antiqua" w:cs="Times New Roman"/>
          <w:color w:val="000000" w:themeColor="text1"/>
          <w:sz w:val="24"/>
          <w:szCs w:val="24"/>
          <w:lang w:val="en-GB"/>
        </w:rPr>
        <w:t xml:space="preserve"> </w:t>
      </w:r>
      <w:r w:rsidR="004633F2" w:rsidRPr="007161BB">
        <w:rPr>
          <w:rFonts w:ascii="Book Antiqua" w:eastAsia="宋体" w:hAnsi="Book Antiqua" w:cs="Times New Roman"/>
          <w:color w:val="000000" w:themeColor="text1"/>
          <w:sz w:val="24"/>
          <w:szCs w:val="24"/>
          <w:lang w:val="en-GB"/>
        </w:rPr>
        <w:t>luciferase values</w:t>
      </w:r>
      <w:bookmarkEnd w:id="373"/>
      <w:bookmarkEnd w:id="374"/>
      <w:r w:rsidR="004633F2" w:rsidRPr="007161BB">
        <w:rPr>
          <w:rFonts w:ascii="Book Antiqua" w:eastAsia="宋体" w:hAnsi="Book Antiqua" w:cs="Times New Roman"/>
          <w:color w:val="000000" w:themeColor="text1"/>
          <w:sz w:val="24"/>
          <w:szCs w:val="24"/>
          <w:lang w:val="en-GB"/>
        </w:rPr>
        <w:t xml:space="preserve"> were significantly different between the </w:t>
      </w:r>
      <w:r w:rsidR="00434B3E">
        <w:rPr>
          <w:rFonts w:ascii="Book Antiqua" w:eastAsia="宋体" w:hAnsi="Book Antiqua" w:cs="Times New Roman"/>
          <w:color w:val="000000" w:themeColor="text1"/>
          <w:sz w:val="24"/>
          <w:szCs w:val="24"/>
          <w:lang w:val="en-GB"/>
        </w:rPr>
        <w:t>recombinant vector</w:t>
      </w:r>
      <w:r w:rsidR="00434B3E" w:rsidRPr="00434B3E">
        <w:rPr>
          <w:rFonts w:ascii="Book Antiqua" w:eastAsia="宋体" w:hAnsi="Book Antiqua" w:cs="Times New Roman"/>
          <w:color w:val="000000" w:themeColor="text1"/>
          <w:sz w:val="24"/>
          <w:szCs w:val="24"/>
          <w:lang w:val="en-GB"/>
        </w:rPr>
        <w:t xml:space="preserve"> </w:t>
      </w:r>
      <w:r w:rsidR="004633F2" w:rsidRPr="00434B3E">
        <w:rPr>
          <w:rFonts w:ascii="Book Antiqua" w:eastAsia="宋体" w:hAnsi="Book Antiqua" w:cs="Times New Roman"/>
          <w:color w:val="000000" w:themeColor="text1"/>
          <w:sz w:val="24"/>
          <w:szCs w:val="24"/>
          <w:lang w:val="en-GB"/>
        </w:rPr>
        <w:t>and empty vector</w:t>
      </w:r>
      <w:r w:rsidR="004633F2" w:rsidRPr="007161BB">
        <w:rPr>
          <w:rFonts w:ascii="Book Antiqua" w:eastAsia="宋体" w:hAnsi="Book Antiqua" w:cs="Times New Roman"/>
          <w:color w:val="000000" w:themeColor="text1"/>
          <w:sz w:val="24"/>
          <w:szCs w:val="24"/>
          <w:lang w:val="en-GB"/>
        </w:rPr>
        <w:t xml:space="preserve"> </w:t>
      </w:r>
      <w:r w:rsidR="00434B3E" w:rsidRPr="005160AC">
        <w:rPr>
          <w:rFonts w:ascii="Book Antiqua" w:eastAsia="宋体" w:hAnsi="Book Antiqua" w:cs="Times New Roman"/>
          <w:color w:val="000000" w:themeColor="text1"/>
          <w:sz w:val="24"/>
          <w:szCs w:val="24"/>
          <w:lang w:val="en-GB"/>
        </w:rPr>
        <w:t>transfected</w:t>
      </w:r>
      <w:r w:rsidR="00434B3E" w:rsidRPr="007161BB">
        <w:rPr>
          <w:rFonts w:ascii="Book Antiqua" w:eastAsia="宋体" w:hAnsi="Book Antiqua" w:cs="Times New Roman"/>
          <w:color w:val="000000" w:themeColor="text1"/>
          <w:sz w:val="24"/>
          <w:szCs w:val="24"/>
          <w:lang w:val="en-GB"/>
        </w:rPr>
        <w:t xml:space="preserve"> </w:t>
      </w:r>
      <w:r w:rsidR="004633F2" w:rsidRPr="007161BB">
        <w:rPr>
          <w:rFonts w:ascii="Book Antiqua" w:eastAsia="宋体" w:hAnsi="Book Antiqua" w:cs="Times New Roman"/>
          <w:color w:val="000000" w:themeColor="text1"/>
          <w:sz w:val="24"/>
          <w:szCs w:val="24"/>
          <w:lang w:val="en-GB"/>
        </w:rPr>
        <w:t>groups, and pGL3-rs2227473_A was associated with significantly increased Firefly/</w:t>
      </w:r>
      <w:proofErr w:type="spellStart"/>
      <w:r w:rsidR="004633F2" w:rsidRPr="007161BB">
        <w:rPr>
          <w:rFonts w:ascii="Book Antiqua" w:eastAsia="宋体" w:hAnsi="Book Antiqua" w:cs="Times New Roman"/>
          <w:color w:val="000000" w:themeColor="text1"/>
          <w:sz w:val="24"/>
          <w:szCs w:val="24"/>
          <w:lang w:val="en-GB"/>
        </w:rPr>
        <w:t>Renilla</w:t>
      </w:r>
      <w:proofErr w:type="spellEnd"/>
      <w:r w:rsidR="004633F2" w:rsidRPr="007161BB">
        <w:rPr>
          <w:rFonts w:ascii="Book Antiqua" w:eastAsia="宋体" w:hAnsi="Book Antiqua" w:cs="Times New Roman"/>
          <w:color w:val="000000" w:themeColor="text1"/>
          <w:sz w:val="24"/>
          <w:szCs w:val="24"/>
          <w:lang w:val="en-GB"/>
        </w:rPr>
        <w:t xml:space="preserve"> luciferase values relative to those of pGL3-rs2227473_G.</w:t>
      </w:r>
    </w:p>
    <w:p w14:paraId="2CDCE1DA" w14:textId="42391ABE" w:rsidR="0030621D" w:rsidRPr="00434B3E" w:rsidRDefault="0030621D" w:rsidP="006F6C60">
      <w:pPr>
        <w:spacing w:line="360" w:lineRule="auto"/>
        <w:jc w:val="both"/>
        <w:rPr>
          <w:rFonts w:ascii="Book Antiqua" w:eastAsia="宋体" w:hAnsi="Book Antiqua" w:cs="Times New Roman"/>
          <w:color w:val="000000" w:themeColor="text1"/>
          <w:sz w:val="24"/>
          <w:szCs w:val="24"/>
          <w:lang w:val="en-GB"/>
        </w:rPr>
      </w:pPr>
    </w:p>
    <w:p w14:paraId="23C3B19C" w14:textId="495737CE" w:rsidR="0030621D" w:rsidRPr="007161BB" w:rsidRDefault="0030621D"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t>Immunohistochemistry</w:t>
      </w:r>
    </w:p>
    <w:p w14:paraId="5D7B118A" w14:textId="052C69AD" w:rsidR="004633F2" w:rsidRPr="007161BB" w:rsidRDefault="004F6074" w:rsidP="006F6C60">
      <w:pPr>
        <w:spacing w:line="360" w:lineRule="auto"/>
        <w:jc w:val="both"/>
        <w:rPr>
          <w:rFonts w:ascii="Book Antiqua" w:eastAsia="宋体" w:hAnsi="Book Antiqua" w:cs="Times New Roman"/>
          <w:color w:val="000000" w:themeColor="text1"/>
          <w:sz w:val="24"/>
          <w:szCs w:val="24"/>
          <w:lang w:val="en-GB"/>
        </w:rPr>
      </w:pPr>
      <w:bookmarkStart w:id="375" w:name="OLE_LINK81"/>
      <w:bookmarkStart w:id="376" w:name="OLE_LINK82"/>
      <w:bookmarkStart w:id="377" w:name="OLE_LINK71"/>
      <w:r>
        <w:rPr>
          <w:rFonts w:ascii="Book Antiqua" w:eastAsia="宋体" w:hAnsi="Book Antiqua" w:cs="Times New Roman"/>
          <w:color w:val="000000" w:themeColor="text1"/>
          <w:sz w:val="24"/>
          <w:szCs w:val="24"/>
          <w:lang w:val="en-GB"/>
        </w:rPr>
        <w:t xml:space="preserve">As shown in </w:t>
      </w:r>
      <w:r w:rsidR="004633F2" w:rsidRPr="007161BB">
        <w:rPr>
          <w:rFonts w:ascii="Book Antiqua" w:eastAsia="宋体" w:hAnsi="Book Antiqua" w:cs="Times New Roman"/>
          <w:color w:val="000000" w:themeColor="text1"/>
          <w:sz w:val="24"/>
          <w:szCs w:val="24"/>
          <w:lang w:val="en-GB"/>
        </w:rPr>
        <w:t xml:space="preserve">Figure </w:t>
      </w:r>
      <w:r w:rsidR="00D05A9E" w:rsidRPr="007161BB">
        <w:rPr>
          <w:rFonts w:ascii="Book Antiqua" w:eastAsia="宋体" w:hAnsi="Book Antiqua" w:cs="Times New Roman"/>
          <w:color w:val="000000" w:themeColor="text1"/>
          <w:sz w:val="24"/>
          <w:szCs w:val="24"/>
          <w:lang w:val="en-GB"/>
        </w:rPr>
        <w:t>3</w:t>
      </w:r>
      <w:bookmarkStart w:id="378" w:name="OLE_LINK422"/>
      <w:bookmarkEnd w:id="375"/>
      <w:bookmarkEnd w:id="376"/>
      <w:r>
        <w:rPr>
          <w:rFonts w:ascii="Book Antiqua" w:eastAsia="宋体" w:hAnsi="Book Antiqua" w:cs="Times New Roman"/>
          <w:color w:val="000000" w:themeColor="text1"/>
          <w:sz w:val="24"/>
          <w:szCs w:val="24"/>
          <w:lang w:val="en-GB"/>
        </w:rPr>
        <w:t xml:space="preserve">, </w:t>
      </w:r>
      <w:r w:rsidR="004633F2" w:rsidRPr="007161BB">
        <w:rPr>
          <w:rFonts w:ascii="Book Antiqua" w:eastAsia="宋体" w:hAnsi="Book Antiqua" w:cs="Times New Roman"/>
          <w:color w:val="000000" w:themeColor="text1"/>
          <w:sz w:val="24"/>
          <w:szCs w:val="24"/>
          <w:lang w:val="en-GB"/>
        </w:rPr>
        <w:t xml:space="preserve">IL-22R1 expression in CD and ITB was not restricted to epithelial cells; high IL-22R1 expression was observed in intestinal lymphoid tissues. However, it was difficult to ascertain whether expression was confined to the cell membrane </w:t>
      </w:r>
      <w:bookmarkStart w:id="379" w:name="OLE_LINK423"/>
      <w:bookmarkStart w:id="380" w:name="OLE_LINK424"/>
      <w:r w:rsidR="004633F2" w:rsidRPr="007161BB">
        <w:rPr>
          <w:rFonts w:ascii="Book Antiqua" w:eastAsia="宋体" w:hAnsi="Book Antiqua" w:cs="Times New Roman"/>
          <w:color w:val="000000" w:themeColor="text1"/>
          <w:sz w:val="24"/>
          <w:szCs w:val="24"/>
          <w:lang w:val="en-GB"/>
        </w:rPr>
        <w:t>because ITB samples showed many aggregated immune cells that were completely stained by diaminobenzidine (DAB).</w:t>
      </w:r>
      <w:bookmarkEnd w:id="379"/>
      <w:bookmarkEnd w:id="380"/>
    </w:p>
    <w:bookmarkEnd w:id="377"/>
    <w:bookmarkEnd w:id="378"/>
    <w:p w14:paraId="6327AFBF" w14:textId="675B725B" w:rsidR="0030621D" w:rsidRPr="007161BB" w:rsidRDefault="0030621D" w:rsidP="006F6C60">
      <w:pPr>
        <w:spacing w:line="360" w:lineRule="auto"/>
        <w:jc w:val="both"/>
        <w:rPr>
          <w:rFonts w:ascii="Book Antiqua" w:eastAsia="宋体" w:hAnsi="Book Antiqua" w:cs="Times New Roman"/>
          <w:color w:val="000000" w:themeColor="text1"/>
          <w:sz w:val="24"/>
          <w:szCs w:val="24"/>
          <w:lang w:val="en-GB"/>
        </w:rPr>
      </w:pPr>
    </w:p>
    <w:p w14:paraId="3A3F03F8" w14:textId="3506FCC4" w:rsidR="0030621D" w:rsidRPr="007161BB" w:rsidRDefault="0030621D" w:rsidP="006F6C60">
      <w:pPr>
        <w:spacing w:line="360" w:lineRule="auto"/>
        <w:jc w:val="both"/>
        <w:rPr>
          <w:rFonts w:ascii="Book Antiqua" w:eastAsia="宋体" w:hAnsi="Book Antiqua" w:cs="Times New Roman"/>
          <w:b/>
          <w:i/>
          <w:color w:val="000000" w:themeColor="text1"/>
          <w:sz w:val="24"/>
          <w:szCs w:val="24"/>
          <w:lang w:val="en-GB"/>
        </w:rPr>
      </w:pPr>
      <w:r w:rsidRPr="007161BB">
        <w:rPr>
          <w:rFonts w:ascii="Book Antiqua" w:eastAsia="宋体" w:hAnsi="Book Antiqua" w:cs="Times New Roman"/>
          <w:b/>
          <w:i/>
          <w:color w:val="000000" w:themeColor="text1"/>
          <w:sz w:val="24"/>
          <w:szCs w:val="24"/>
          <w:lang w:val="en-GB"/>
        </w:rPr>
        <w:t xml:space="preserve">High IL-22R1 expression in </w:t>
      </w:r>
      <w:proofErr w:type="spellStart"/>
      <w:r w:rsidRPr="007161BB">
        <w:rPr>
          <w:rFonts w:ascii="Book Antiqua" w:eastAsia="宋体" w:hAnsi="Book Antiqua" w:cs="Times New Roman"/>
          <w:b/>
          <w:i/>
          <w:color w:val="000000" w:themeColor="text1"/>
          <w:sz w:val="24"/>
          <w:szCs w:val="24"/>
          <w:lang w:val="en-GB"/>
        </w:rPr>
        <w:t>Langhans</w:t>
      </w:r>
      <w:proofErr w:type="spellEnd"/>
      <w:r w:rsidRPr="007161BB">
        <w:rPr>
          <w:rFonts w:ascii="Book Antiqua" w:eastAsia="宋体" w:hAnsi="Book Antiqua" w:cs="Times New Roman"/>
          <w:b/>
          <w:i/>
          <w:color w:val="000000" w:themeColor="text1"/>
          <w:sz w:val="24"/>
          <w:szCs w:val="24"/>
          <w:lang w:val="en-GB"/>
        </w:rPr>
        <w:t xml:space="preserve"> giant cells</w:t>
      </w:r>
    </w:p>
    <w:p w14:paraId="6593CCB5" w14:textId="796D9313"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bookmarkStart w:id="381" w:name="OLE_LINK326"/>
      <w:proofErr w:type="spellStart"/>
      <w:r w:rsidRPr="007161BB">
        <w:rPr>
          <w:rFonts w:ascii="Book Antiqua" w:eastAsia="宋体" w:hAnsi="Book Antiqua" w:cs="Times New Roman"/>
          <w:color w:val="000000" w:themeColor="text1"/>
          <w:sz w:val="24"/>
          <w:szCs w:val="24"/>
          <w:lang w:val="en-GB"/>
        </w:rPr>
        <w:t>Langhans</w:t>
      </w:r>
      <w:proofErr w:type="spellEnd"/>
      <w:r w:rsidRPr="007161BB">
        <w:rPr>
          <w:rFonts w:ascii="Book Antiqua" w:eastAsia="宋体" w:hAnsi="Book Antiqua" w:cs="Times New Roman"/>
          <w:color w:val="000000" w:themeColor="text1"/>
          <w:sz w:val="24"/>
          <w:szCs w:val="24"/>
          <w:lang w:val="en-GB"/>
        </w:rPr>
        <w:t xml:space="preserve"> giant cells are a typical component of tuberculous nodules, and cells in the central part of a tuberculous granuloma undergo caseous necrosis. </w:t>
      </w:r>
      <w:bookmarkEnd w:id="381"/>
      <w:r w:rsidR="004F6074">
        <w:rPr>
          <w:rFonts w:ascii="Book Antiqua" w:eastAsia="宋体" w:hAnsi="Book Antiqua" w:cs="Times New Roman"/>
          <w:color w:val="000000" w:themeColor="text1"/>
          <w:sz w:val="24"/>
          <w:szCs w:val="24"/>
          <w:lang w:val="en-GB"/>
        </w:rPr>
        <w:t xml:space="preserve">As </w:t>
      </w:r>
      <w:r w:rsidR="004F6074">
        <w:rPr>
          <w:rFonts w:ascii="Book Antiqua" w:eastAsia="宋体" w:hAnsi="Book Antiqua" w:cs="Times New Roman"/>
          <w:color w:val="000000" w:themeColor="text1"/>
          <w:sz w:val="24"/>
          <w:szCs w:val="24"/>
          <w:lang w:val="en-GB"/>
        </w:rPr>
        <w:lastRenderedPageBreak/>
        <w:t xml:space="preserve">shown in </w:t>
      </w:r>
      <w:r w:rsidR="004F6074" w:rsidRPr="007161BB">
        <w:rPr>
          <w:rFonts w:ascii="Book Antiqua" w:eastAsia="宋体" w:hAnsi="Book Antiqua" w:cs="Times New Roman"/>
          <w:color w:val="000000" w:themeColor="text1"/>
          <w:sz w:val="24"/>
          <w:szCs w:val="24"/>
          <w:lang w:val="en-GB"/>
        </w:rPr>
        <w:t xml:space="preserve">Figure </w:t>
      </w:r>
      <w:r w:rsidR="004F6074">
        <w:rPr>
          <w:rFonts w:ascii="Book Antiqua" w:eastAsia="宋体" w:hAnsi="Book Antiqua" w:cs="Times New Roman"/>
          <w:color w:val="000000" w:themeColor="text1"/>
          <w:sz w:val="24"/>
          <w:szCs w:val="24"/>
          <w:lang w:val="en-GB"/>
        </w:rPr>
        <w:t xml:space="preserve">4, </w:t>
      </w:r>
      <w:proofErr w:type="spellStart"/>
      <w:r w:rsidR="004F6074">
        <w:rPr>
          <w:rFonts w:ascii="Book Antiqua" w:eastAsia="宋体" w:hAnsi="Book Antiqua" w:cs="Times New Roman"/>
          <w:color w:val="000000" w:themeColor="text1"/>
          <w:sz w:val="24"/>
          <w:szCs w:val="24"/>
          <w:lang w:val="en-GB"/>
        </w:rPr>
        <w:t>e</w:t>
      </w:r>
      <w:r w:rsidR="004F6074" w:rsidRPr="007161BB">
        <w:rPr>
          <w:rFonts w:ascii="Book Antiqua" w:eastAsia="宋体" w:hAnsi="Book Antiqua" w:cs="Times New Roman"/>
          <w:color w:val="000000" w:themeColor="text1"/>
          <w:sz w:val="24"/>
          <w:szCs w:val="24"/>
          <w:lang w:val="en-GB"/>
        </w:rPr>
        <w:t>pithelioid</w:t>
      </w:r>
      <w:proofErr w:type="spellEnd"/>
      <w:r w:rsidR="004F6074"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cells and </w:t>
      </w:r>
      <w:proofErr w:type="spellStart"/>
      <w:r w:rsidRPr="007161BB">
        <w:rPr>
          <w:rFonts w:ascii="Book Antiqua" w:eastAsia="宋体" w:hAnsi="Book Antiqua" w:cs="Times New Roman"/>
          <w:color w:val="000000" w:themeColor="text1"/>
          <w:sz w:val="24"/>
          <w:szCs w:val="24"/>
          <w:lang w:val="en-GB"/>
        </w:rPr>
        <w:t>Langhans</w:t>
      </w:r>
      <w:proofErr w:type="spellEnd"/>
      <w:r w:rsidRPr="007161BB">
        <w:rPr>
          <w:rFonts w:ascii="Book Antiqua" w:eastAsia="宋体" w:hAnsi="Book Antiqua" w:cs="Times New Roman"/>
          <w:color w:val="000000" w:themeColor="text1"/>
          <w:sz w:val="24"/>
          <w:szCs w:val="24"/>
          <w:lang w:val="en-GB"/>
        </w:rPr>
        <w:t xml:space="preserve"> multinucleated giant cells were observed around the necrotic area. Lymphocytes infiltrated the outer nodule regions, and fibroblasts and collagen fibres were distributed around these nodules. In addition, these multinucleated giant cells were ubiquitous and exhibited strong DAB staining.</w:t>
      </w:r>
      <w:bookmarkStart w:id="382" w:name="OLE_LINK120"/>
      <w:bookmarkStart w:id="383" w:name="OLE_LINK121"/>
      <w:r w:rsidR="00610717" w:rsidRPr="007161BB">
        <w:rPr>
          <w:rFonts w:ascii="Book Antiqua" w:eastAsia="宋体" w:hAnsi="Book Antiqua" w:cs="Times New Roman" w:hint="eastAsi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Average IOD (</w:t>
      </w:r>
      <w:bookmarkStart w:id="384" w:name="OLE_LINK218"/>
      <w:bookmarkStart w:id="385" w:name="OLE_LINK219"/>
      <w:r w:rsidRPr="007161BB">
        <w:rPr>
          <w:rFonts w:ascii="Book Antiqua" w:eastAsia="宋体" w:hAnsi="Book Antiqua" w:cs="Times New Roman"/>
          <w:color w:val="000000" w:themeColor="text1"/>
          <w:sz w:val="24"/>
          <w:szCs w:val="24"/>
          <w:lang w:val="en-GB"/>
        </w:rPr>
        <w:t>total IOD/total area</w:t>
      </w:r>
      <w:bookmarkEnd w:id="384"/>
      <w:bookmarkEnd w:id="385"/>
      <w:r w:rsidRPr="007161BB">
        <w:rPr>
          <w:rFonts w:ascii="Book Antiqua" w:eastAsia="宋体" w:hAnsi="Book Antiqua" w:cs="Times New Roman"/>
          <w:color w:val="000000" w:themeColor="text1"/>
          <w:sz w:val="24"/>
          <w:szCs w:val="24"/>
          <w:lang w:val="en-GB"/>
        </w:rPr>
        <w:t>) of IL-22R1 in gut tissues from colon polyps, colon cancer, ITB</w:t>
      </w:r>
      <w:r w:rsidR="004F6074">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and CD</w:t>
      </w:r>
      <w:bookmarkEnd w:id="382"/>
      <w:bookmarkEnd w:id="383"/>
      <w:r w:rsidRPr="007161BB">
        <w:rPr>
          <w:rFonts w:ascii="Book Antiqua" w:eastAsia="宋体" w:hAnsi="Book Antiqua" w:cs="Times New Roman"/>
          <w:color w:val="000000" w:themeColor="text1"/>
          <w:sz w:val="24"/>
          <w:szCs w:val="24"/>
          <w:lang w:val="en-GB"/>
        </w:rPr>
        <w:t xml:space="preserve"> </w:t>
      </w:r>
      <w:r w:rsidR="004F6074">
        <w:rPr>
          <w:rFonts w:ascii="Book Antiqua" w:eastAsia="宋体" w:hAnsi="Book Antiqua" w:cs="Times New Roman"/>
          <w:color w:val="000000" w:themeColor="text1"/>
          <w:sz w:val="24"/>
          <w:szCs w:val="24"/>
          <w:lang w:val="en-GB"/>
        </w:rPr>
        <w:t xml:space="preserve">was calculated </w:t>
      </w:r>
      <w:r w:rsidRPr="007161BB">
        <w:rPr>
          <w:rFonts w:ascii="Book Antiqua" w:eastAsia="宋体" w:hAnsi="Book Antiqua" w:cs="Times New Roman"/>
          <w:color w:val="000000" w:themeColor="text1"/>
          <w:sz w:val="24"/>
          <w:szCs w:val="24"/>
          <w:lang w:val="en-GB"/>
        </w:rPr>
        <w:t xml:space="preserve">(Figure </w:t>
      </w:r>
      <w:r w:rsidR="00D05A9E" w:rsidRPr="007161BB">
        <w:rPr>
          <w:rFonts w:ascii="Book Antiqua" w:eastAsia="宋体" w:hAnsi="Book Antiqua" w:cs="Times New Roman"/>
          <w:color w:val="000000" w:themeColor="text1"/>
          <w:sz w:val="24"/>
          <w:szCs w:val="24"/>
          <w:lang w:val="en-GB"/>
        </w:rPr>
        <w:t>5</w:t>
      </w:r>
      <w:r w:rsidRPr="007161BB">
        <w:rPr>
          <w:rFonts w:ascii="Book Antiqua" w:eastAsia="宋体" w:hAnsi="Book Antiqua" w:cs="Times New Roman"/>
          <w:color w:val="000000" w:themeColor="text1"/>
          <w:sz w:val="24"/>
          <w:szCs w:val="24"/>
          <w:lang w:val="en-GB"/>
        </w:rPr>
        <w:t>). Compared with colon polyps and colon cancer, both ITB and CD showed significantly higher IL-22R1 expression.</w:t>
      </w:r>
    </w:p>
    <w:p w14:paraId="722120D4" w14:textId="77777777"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p>
    <w:p w14:paraId="7BF5667D" w14:textId="0913A2BA" w:rsidR="004633F2" w:rsidRPr="007161BB" w:rsidRDefault="00610717" w:rsidP="006F6C60">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lang w:val="en-GB"/>
        </w:rPr>
        <w:t>DISCUSSION</w:t>
      </w:r>
      <w:bookmarkStart w:id="386" w:name="OLE_LINK12"/>
      <w:bookmarkStart w:id="387" w:name="OLE_LINK13"/>
    </w:p>
    <w:p w14:paraId="44B0660F" w14:textId="37BDCA90" w:rsidR="004633F2" w:rsidRPr="007161BB" w:rsidRDefault="004633F2" w:rsidP="006F6C60">
      <w:pPr>
        <w:spacing w:line="360" w:lineRule="auto"/>
        <w:jc w:val="both"/>
        <w:rPr>
          <w:rFonts w:ascii="Book Antiqua" w:eastAsia="宋体" w:hAnsi="Book Antiqua" w:cs="Times New Roman"/>
          <w:color w:val="000000" w:themeColor="text1"/>
          <w:sz w:val="24"/>
          <w:szCs w:val="24"/>
          <w:lang w:val="en-GB"/>
        </w:rPr>
      </w:pPr>
      <w:bookmarkStart w:id="388" w:name="OLE_LINK8"/>
      <w:bookmarkStart w:id="389" w:name="OLE_LINK9"/>
      <w:bookmarkStart w:id="390" w:name="OLE_LINK250"/>
      <w:bookmarkStart w:id="391" w:name="OLE_LINK661"/>
      <w:bookmarkStart w:id="392" w:name="OLE_LINK65"/>
      <w:r w:rsidRPr="007161BB">
        <w:rPr>
          <w:rFonts w:ascii="Book Antiqua" w:eastAsia="宋体" w:hAnsi="Book Antiqua" w:cs="Times New Roman"/>
          <w:color w:val="000000" w:themeColor="text1"/>
          <w:sz w:val="24"/>
          <w:szCs w:val="24"/>
          <w:lang w:val="en-GB"/>
        </w:rPr>
        <w:t xml:space="preserve">In this study, we analysed </w:t>
      </w:r>
      <w:bookmarkStart w:id="393" w:name="OLE_LINK197"/>
      <w:bookmarkStart w:id="394" w:name="OLE_LINK300"/>
      <w:r w:rsidR="00355F96">
        <w:rPr>
          <w:rFonts w:ascii="Book Antiqua" w:eastAsia="宋体" w:hAnsi="Book Antiqua" w:cs="Times New Roman"/>
          <w:color w:val="000000" w:themeColor="text1"/>
          <w:sz w:val="24"/>
          <w:szCs w:val="24"/>
          <w:lang w:val="en-GB"/>
        </w:rPr>
        <w:t>four</w:t>
      </w:r>
      <w:r w:rsidR="00355F96"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SNP</w:t>
      </w:r>
      <w:bookmarkEnd w:id="393"/>
      <w:bookmarkEnd w:id="394"/>
      <w:r w:rsidRPr="007161BB">
        <w:rPr>
          <w:rFonts w:ascii="Book Antiqua" w:eastAsia="宋体" w:hAnsi="Book Antiqua" w:cs="Times New Roman"/>
          <w:color w:val="000000" w:themeColor="text1"/>
          <w:sz w:val="24"/>
          <w:szCs w:val="24"/>
          <w:lang w:val="en-GB"/>
        </w:rPr>
        <w:t xml:space="preserve"> loci in </w:t>
      </w:r>
      <w:r w:rsidR="00EE55B7">
        <w:rPr>
          <w:rFonts w:ascii="Book Antiqua" w:eastAsia="宋体" w:hAnsi="Book Antiqua" w:cs="Times New Roman"/>
          <w:color w:val="000000" w:themeColor="text1"/>
          <w:sz w:val="24"/>
          <w:szCs w:val="24"/>
          <w:lang w:val="en-GB"/>
        </w:rPr>
        <w:t xml:space="preserve">genes involved in </w:t>
      </w:r>
      <w:r w:rsidRPr="007161BB">
        <w:rPr>
          <w:rFonts w:ascii="Book Antiqua" w:eastAsia="宋体" w:hAnsi="Book Antiqua" w:cs="Times New Roman"/>
          <w:color w:val="000000" w:themeColor="text1"/>
          <w:sz w:val="24"/>
          <w:szCs w:val="24"/>
          <w:lang w:val="en-GB"/>
        </w:rPr>
        <w:t xml:space="preserve">the IL23/IL17 axis and found that </w:t>
      </w:r>
      <w:r w:rsidR="00742662">
        <w:rPr>
          <w:rFonts w:ascii="Book Antiqua" w:eastAsia="宋体" w:hAnsi="Book Antiqua" w:cs="Times New Roman"/>
          <w:color w:val="000000" w:themeColor="text1"/>
          <w:sz w:val="24"/>
          <w:szCs w:val="24"/>
          <w:lang w:val="en-GB"/>
        </w:rPr>
        <w:t xml:space="preserve">the </w:t>
      </w:r>
      <w:r w:rsidR="00742662" w:rsidRPr="007161BB">
        <w:rPr>
          <w:rFonts w:ascii="Book Antiqua" w:eastAsia="宋体" w:hAnsi="Book Antiqua" w:cs="Times New Roman"/>
          <w:color w:val="000000" w:themeColor="text1"/>
          <w:sz w:val="24"/>
          <w:szCs w:val="24"/>
          <w:lang w:val="en-GB"/>
        </w:rPr>
        <w:t xml:space="preserve">frequency distributions </w:t>
      </w:r>
      <w:r w:rsidR="00742662">
        <w:rPr>
          <w:rFonts w:ascii="Book Antiqua" w:eastAsia="宋体" w:hAnsi="Book Antiqua" w:cs="Times New Roman"/>
          <w:color w:val="000000" w:themeColor="text1"/>
          <w:sz w:val="24"/>
          <w:szCs w:val="24"/>
          <w:lang w:val="en-GB"/>
        </w:rPr>
        <w:t xml:space="preserve">of </w:t>
      </w:r>
      <w:r w:rsidRPr="007161BB">
        <w:rPr>
          <w:rFonts w:ascii="Book Antiqua" w:eastAsia="宋体" w:hAnsi="Book Antiqua" w:cs="Times New Roman"/>
          <w:color w:val="000000" w:themeColor="text1"/>
          <w:sz w:val="24"/>
          <w:szCs w:val="24"/>
          <w:lang w:val="en-GB"/>
        </w:rPr>
        <w:t xml:space="preserve">SNPs in </w:t>
      </w:r>
      <w:r w:rsidRPr="007161BB">
        <w:rPr>
          <w:rFonts w:ascii="Book Antiqua" w:eastAsia="宋体" w:hAnsi="Book Antiqua" w:cs="Times New Roman"/>
          <w:i/>
          <w:color w:val="000000" w:themeColor="text1"/>
          <w:sz w:val="24"/>
          <w:szCs w:val="24"/>
          <w:lang w:val="en-GB"/>
        </w:rPr>
        <w:t xml:space="preserve">IL22 </w:t>
      </w:r>
      <w:r w:rsidRPr="007161BB">
        <w:rPr>
          <w:rFonts w:ascii="Book Antiqua" w:eastAsia="宋体" w:hAnsi="Book Antiqua" w:cs="Times New Roman"/>
          <w:color w:val="000000" w:themeColor="text1"/>
          <w:sz w:val="24"/>
          <w:szCs w:val="24"/>
          <w:lang w:val="en-GB"/>
        </w:rPr>
        <w:t xml:space="preserve">(rs2227473) and </w:t>
      </w:r>
      <w:bookmarkStart w:id="395" w:name="_Hlk531687738"/>
      <w:bookmarkStart w:id="396" w:name="OLE_LINK14"/>
      <w:r w:rsidRPr="007161BB">
        <w:rPr>
          <w:rFonts w:ascii="Book Antiqua" w:eastAsia="宋体" w:hAnsi="Book Antiqua" w:cs="Times New Roman"/>
          <w:i/>
          <w:color w:val="000000" w:themeColor="text1"/>
          <w:sz w:val="24"/>
          <w:szCs w:val="24"/>
          <w:lang w:val="en-GB"/>
        </w:rPr>
        <w:t xml:space="preserve">IL1β </w:t>
      </w:r>
      <w:r w:rsidRPr="007161BB">
        <w:rPr>
          <w:rFonts w:ascii="Book Antiqua" w:eastAsia="宋体" w:hAnsi="Book Antiqua" w:cs="Times New Roman"/>
          <w:color w:val="000000" w:themeColor="text1"/>
          <w:sz w:val="24"/>
          <w:szCs w:val="24"/>
          <w:lang w:val="en-GB"/>
        </w:rPr>
        <w:t>(rs1143627)</w:t>
      </w:r>
      <w:bookmarkEnd w:id="395"/>
      <w:bookmarkEnd w:id="396"/>
      <w:r w:rsidRPr="007161BB">
        <w:rPr>
          <w:rFonts w:ascii="Book Antiqua" w:eastAsia="宋体" w:hAnsi="Book Antiqua" w:cs="Times New Roman"/>
          <w:color w:val="000000" w:themeColor="text1"/>
          <w:sz w:val="24"/>
          <w:szCs w:val="24"/>
          <w:lang w:val="en-GB"/>
        </w:rPr>
        <w:t xml:space="preserve"> </w:t>
      </w:r>
      <w:r w:rsidR="00742662" w:rsidRPr="007161BB">
        <w:rPr>
          <w:rFonts w:ascii="Book Antiqua" w:eastAsia="宋体" w:hAnsi="Book Antiqua" w:cs="Times New Roman"/>
          <w:color w:val="000000" w:themeColor="text1"/>
          <w:sz w:val="24"/>
          <w:szCs w:val="24"/>
          <w:lang w:val="en-GB"/>
        </w:rPr>
        <w:t>were significantly different</w:t>
      </w:r>
      <w:r w:rsidR="00742662" w:rsidRPr="007161BB" w:rsidDel="00742662">
        <w:rPr>
          <w:rFonts w:ascii="Book Antiqua" w:eastAsia="宋体" w:hAnsi="Book Antiqua" w:cs="Times New Roman"/>
          <w:color w:val="000000" w:themeColor="text1"/>
          <w:sz w:val="24"/>
          <w:szCs w:val="24"/>
          <w:lang w:val="en-GB"/>
        </w:rPr>
        <w:t xml:space="preserve"> </w:t>
      </w:r>
      <w:r w:rsidR="00742662">
        <w:rPr>
          <w:rFonts w:ascii="Book Antiqua" w:eastAsia="宋体" w:hAnsi="Book Antiqua" w:cs="Times New Roman"/>
          <w:color w:val="000000" w:themeColor="text1"/>
          <w:sz w:val="24"/>
          <w:szCs w:val="24"/>
          <w:lang w:val="en-GB"/>
        </w:rPr>
        <w:t>between</w:t>
      </w:r>
      <w:r w:rsidRPr="007161BB">
        <w:rPr>
          <w:rFonts w:ascii="Book Antiqua" w:eastAsia="宋体" w:hAnsi="Book Antiqua" w:cs="Times New Roman"/>
          <w:color w:val="000000" w:themeColor="text1"/>
          <w:sz w:val="24"/>
          <w:szCs w:val="24"/>
          <w:lang w:val="en-GB"/>
        </w:rPr>
        <w:t xml:space="preserve"> ITB patients</w:t>
      </w:r>
      <w:r w:rsidR="00742662">
        <w:rPr>
          <w:rFonts w:ascii="Book Antiqua" w:eastAsia="宋体" w:hAnsi="Book Antiqua" w:cs="Times New Roman"/>
          <w:color w:val="000000" w:themeColor="text1"/>
          <w:sz w:val="24"/>
          <w:szCs w:val="24"/>
          <w:lang w:val="en-GB"/>
        </w:rPr>
        <w:t xml:space="preserve"> and </w:t>
      </w:r>
      <w:r w:rsidRPr="007161BB">
        <w:rPr>
          <w:rFonts w:ascii="Book Antiqua" w:eastAsia="宋体" w:hAnsi="Book Antiqua" w:cs="Times New Roman"/>
          <w:color w:val="000000" w:themeColor="text1"/>
          <w:sz w:val="24"/>
          <w:szCs w:val="24"/>
          <w:lang w:val="en-GB"/>
        </w:rPr>
        <w:t>HCs.</w:t>
      </w:r>
      <w:r w:rsidR="00D15E94" w:rsidRPr="007161BB">
        <w:rPr>
          <w:rFonts w:ascii="Book Antiqua" w:hAnsi="Book Antiqua"/>
          <w:color w:val="000000" w:themeColor="text1"/>
          <w:sz w:val="24"/>
          <w:szCs w:val="24"/>
        </w:rPr>
        <w:t xml:space="preserve"> </w:t>
      </w:r>
      <w:r w:rsidR="00D15E94" w:rsidRPr="007161BB">
        <w:rPr>
          <w:rFonts w:ascii="Book Antiqua" w:eastAsia="宋体" w:hAnsi="Book Antiqua" w:cs="Times New Roman"/>
          <w:color w:val="000000" w:themeColor="text1"/>
          <w:sz w:val="24"/>
          <w:szCs w:val="24"/>
          <w:lang w:val="en-GB"/>
        </w:rPr>
        <w:t>Although larger sample size is better in a genetic study, ITB and CD are both low-incidence diseases</w:t>
      </w:r>
      <w:r w:rsidR="00756488" w:rsidRPr="007161BB">
        <w:rPr>
          <w:rFonts w:ascii="Book Antiqua" w:eastAsia="宋体" w:hAnsi="Book Antiqua" w:cs="Times New Roman"/>
          <w:color w:val="000000" w:themeColor="text1"/>
          <w:sz w:val="24"/>
          <w:szCs w:val="24"/>
          <w:lang w:val="en-GB"/>
        </w:rPr>
        <w:t>.</w:t>
      </w:r>
      <w:r w:rsidR="00B87561" w:rsidRPr="007161BB">
        <w:rPr>
          <w:rFonts w:ascii="Book Antiqua" w:hAnsi="Book Antiqua"/>
          <w:color w:val="000000" w:themeColor="text1"/>
          <w:sz w:val="24"/>
          <w:szCs w:val="24"/>
        </w:rPr>
        <w:t xml:space="preserve"> </w:t>
      </w:r>
      <w:r w:rsidR="00B87561" w:rsidRPr="007161BB">
        <w:rPr>
          <w:rFonts w:ascii="Book Antiqua" w:eastAsia="宋体" w:hAnsi="Book Antiqua" w:cs="Times New Roman"/>
          <w:color w:val="000000" w:themeColor="text1"/>
          <w:sz w:val="24"/>
          <w:szCs w:val="24"/>
          <w:lang w:val="en-GB"/>
        </w:rPr>
        <w:t>Fortunately,</w:t>
      </w:r>
      <w:r w:rsidR="00B87561" w:rsidRPr="007161BB">
        <w:rPr>
          <w:rFonts w:ascii="Book Antiqua" w:hAnsi="Book Antiqua"/>
          <w:color w:val="000000" w:themeColor="text1"/>
          <w:sz w:val="24"/>
          <w:szCs w:val="24"/>
        </w:rPr>
        <w:t xml:space="preserve"> </w:t>
      </w:r>
      <w:r w:rsidR="00B87561" w:rsidRPr="007161BB">
        <w:rPr>
          <w:rFonts w:ascii="Book Antiqua" w:eastAsia="宋体" w:hAnsi="Book Antiqua" w:cs="Times New Roman"/>
          <w:color w:val="000000" w:themeColor="text1"/>
          <w:sz w:val="24"/>
          <w:szCs w:val="24"/>
          <w:lang w:val="en-GB"/>
        </w:rPr>
        <w:t xml:space="preserve">all patients are local Han </w:t>
      </w:r>
      <w:r w:rsidR="00742662">
        <w:rPr>
          <w:rFonts w:ascii="Book Antiqua" w:eastAsia="宋体" w:hAnsi="Book Antiqua" w:cs="Times New Roman"/>
          <w:color w:val="000000" w:themeColor="text1"/>
          <w:sz w:val="24"/>
          <w:szCs w:val="24"/>
          <w:lang w:val="en-GB"/>
        </w:rPr>
        <w:t>people</w:t>
      </w:r>
      <w:r w:rsidR="00B87561" w:rsidRPr="007161BB">
        <w:rPr>
          <w:rFonts w:ascii="Book Antiqua" w:eastAsia="宋体" w:hAnsi="Book Antiqua" w:cs="Times New Roman"/>
          <w:color w:val="000000" w:themeColor="text1"/>
          <w:sz w:val="24"/>
          <w:szCs w:val="24"/>
          <w:lang w:val="en-GB"/>
        </w:rPr>
        <w:t xml:space="preserve">, which provides a good </w:t>
      </w:r>
      <w:r w:rsidR="0087780D" w:rsidRPr="007161BB">
        <w:rPr>
          <w:rFonts w:ascii="Book Antiqua" w:eastAsia="宋体" w:hAnsi="Book Antiqua" w:cs="Times New Roman"/>
          <w:color w:val="000000" w:themeColor="text1"/>
          <w:sz w:val="24"/>
          <w:szCs w:val="24"/>
          <w:lang w:val="en-GB"/>
        </w:rPr>
        <w:t>genetic background</w:t>
      </w:r>
      <w:r w:rsidR="00B87561" w:rsidRPr="007161BB">
        <w:rPr>
          <w:rFonts w:ascii="Book Antiqua" w:eastAsia="宋体" w:hAnsi="Book Antiqua" w:cs="Times New Roman"/>
          <w:color w:val="000000" w:themeColor="text1"/>
          <w:sz w:val="24"/>
          <w:szCs w:val="24"/>
          <w:lang w:val="en-GB"/>
        </w:rPr>
        <w:t xml:space="preserve"> for genetic research; </w:t>
      </w:r>
      <w:bookmarkStart w:id="397" w:name="OLE_LINK307"/>
      <w:bookmarkStart w:id="398" w:name="OLE_LINK308"/>
      <w:r w:rsidR="00387944" w:rsidRPr="007161BB">
        <w:rPr>
          <w:rFonts w:ascii="Book Antiqua" w:eastAsia="宋体" w:hAnsi="Book Antiqua" w:cs="Times New Roman"/>
          <w:color w:val="000000" w:themeColor="text1"/>
          <w:sz w:val="24"/>
          <w:szCs w:val="24"/>
          <w:lang w:val="en-GB"/>
        </w:rPr>
        <w:t xml:space="preserve">and the genotype distributions of </w:t>
      </w:r>
      <w:r w:rsidR="00742662">
        <w:rPr>
          <w:rFonts w:ascii="Book Antiqua" w:eastAsia="宋体" w:hAnsi="Book Antiqua" w:cs="Times New Roman"/>
          <w:color w:val="000000" w:themeColor="text1"/>
          <w:sz w:val="24"/>
          <w:szCs w:val="24"/>
          <w:lang w:val="en-GB"/>
        </w:rPr>
        <w:t>the four</w:t>
      </w:r>
      <w:r w:rsidR="00742662" w:rsidRPr="007161BB">
        <w:rPr>
          <w:rFonts w:ascii="Book Antiqua" w:eastAsia="宋体" w:hAnsi="Book Antiqua" w:cs="Times New Roman"/>
          <w:color w:val="000000" w:themeColor="text1"/>
          <w:sz w:val="24"/>
          <w:szCs w:val="24"/>
          <w:lang w:val="en-GB"/>
        </w:rPr>
        <w:t xml:space="preserve"> </w:t>
      </w:r>
      <w:r w:rsidR="00387944" w:rsidRPr="007161BB">
        <w:rPr>
          <w:rFonts w:ascii="Book Antiqua" w:eastAsia="宋体" w:hAnsi="Book Antiqua" w:cs="Times New Roman"/>
          <w:color w:val="000000" w:themeColor="text1"/>
          <w:sz w:val="24"/>
          <w:szCs w:val="24"/>
          <w:lang w:val="en-GB"/>
        </w:rPr>
        <w:t>SNP</w:t>
      </w:r>
      <w:r w:rsidR="00742662">
        <w:rPr>
          <w:rFonts w:ascii="Book Antiqua" w:eastAsia="宋体" w:hAnsi="Book Antiqua" w:cs="Times New Roman"/>
          <w:color w:val="000000" w:themeColor="text1"/>
          <w:sz w:val="24"/>
          <w:szCs w:val="24"/>
          <w:lang w:val="en-GB"/>
        </w:rPr>
        <w:t>s</w:t>
      </w:r>
      <w:r w:rsidR="00387944" w:rsidRPr="007161BB">
        <w:rPr>
          <w:rFonts w:ascii="Book Antiqua" w:eastAsia="宋体" w:hAnsi="Book Antiqua" w:cs="Times New Roman"/>
          <w:color w:val="000000" w:themeColor="text1"/>
          <w:sz w:val="24"/>
          <w:szCs w:val="24"/>
          <w:lang w:val="en-GB"/>
        </w:rPr>
        <w:t xml:space="preserve"> in the control groups conformed to </w:t>
      </w:r>
      <w:r w:rsidR="00742662">
        <w:rPr>
          <w:rFonts w:ascii="Book Antiqua" w:eastAsia="宋体" w:hAnsi="Book Antiqua" w:cs="Times New Roman"/>
          <w:color w:val="000000" w:themeColor="text1"/>
          <w:sz w:val="24"/>
          <w:szCs w:val="24"/>
          <w:lang w:val="en-GB"/>
        </w:rPr>
        <w:t xml:space="preserve">the </w:t>
      </w:r>
      <w:r w:rsidR="00387944" w:rsidRPr="007161BB">
        <w:rPr>
          <w:rFonts w:ascii="Book Antiqua" w:eastAsia="宋体" w:hAnsi="Book Antiqua" w:cs="Times New Roman"/>
          <w:color w:val="000000" w:themeColor="text1"/>
          <w:sz w:val="24"/>
          <w:szCs w:val="24"/>
          <w:lang w:val="en-GB"/>
        </w:rPr>
        <w:t>Hardy-Weinberg equilibrium,</w:t>
      </w:r>
      <w:r w:rsidR="00CF2AB2" w:rsidRPr="007161BB">
        <w:rPr>
          <w:rFonts w:ascii="Book Antiqua" w:eastAsia="宋体" w:hAnsi="Book Antiqua" w:cs="Times New Roman"/>
          <w:color w:val="000000" w:themeColor="text1"/>
          <w:sz w:val="24"/>
          <w:szCs w:val="24"/>
          <w:lang w:val="en-GB"/>
        </w:rPr>
        <w:t xml:space="preserve"> indicating that the study participants can be considered as random subjects from the population</w:t>
      </w:r>
      <w:bookmarkStart w:id="399" w:name="OLE_LINK389"/>
      <w:bookmarkStart w:id="400" w:name="OLE_LINK413"/>
      <w:bookmarkEnd w:id="397"/>
      <w:bookmarkEnd w:id="398"/>
      <w:r w:rsidR="00742662">
        <w:rPr>
          <w:rFonts w:ascii="Book Antiqua" w:eastAsia="宋体" w:hAnsi="Book Antiqua" w:cs="Times New Roman"/>
          <w:color w:val="000000" w:themeColor="text1"/>
          <w:sz w:val="24"/>
          <w:szCs w:val="24"/>
          <w:lang w:val="en-GB"/>
        </w:rPr>
        <w:t>.</w:t>
      </w:r>
      <w:r w:rsidR="00742662" w:rsidRPr="007161BB">
        <w:rPr>
          <w:rFonts w:ascii="Book Antiqua" w:eastAsia="宋体" w:hAnsi="Book Antiqua" w:cs="Times New Roman"/>
          <w:color w:val="000000" w:themeColor="text1"/>
          <w:sz w:val="24"/>
          <w:szCs w:val="24"/>
          <w:lang w:val="en-GB"/>
        </w:rPr>
        <w:t xml:space="preserve"> </w:t>
      </w:r>
      <w:r w:rsidR="00EB4615" w:rsidRPr="007161BB">
        <w:rPr>
          <w:rFonts w:ascii="Book Antiqua" w:eastAsia="宋体" w:hAnsi="Book Antiqua" w:cs="Times New Roman"/>
          <w:color w:val="000000" w:themeColor="text1"/>
          <w:sz w:val="24"/>
          <w:szCs w:val="24"/>
          <w:lang w:val="en-GB"/>
        </w:rPr>
        <w:t xml:space="preserve">Therefore, this polymorphism study has </w:t>
      </w:r>
      <w:bookmarkStart w:id="401" w:name="OLE_LINK385"/>
      <w:bookmarkStart w:id="402" w:name="OLE_LINK388"/>
      <w:r w:rsidR="00EB4615" w:rsidRPr="007161BB">
        <w:rPr>
          <w:rFonts w:ascii="Book Antiqua" w:eastAsia="宋体" w:hAnsi="Book Antiqua" w:cs="Times New Roman"/>
          <w:color w:val="000000" w:themeColor="text1"/>
          <w:sz w:val="24"/>
          <w:szCs w:val="24"/>
          <w:lang w:val="en-GB"/>
        </w:rPr>
        <w:t>enough statistical power</w:t>
      </w:r>
      <w:bookmarkEnd w:id="401"/>
      <w:bookmarkEnd w:id="402"/>
      <w:r w:rsidR="00EB4615" w:rsidRPr="007161BB">
        <w:rPr>
          <w:rFonts w:ascii="Book Antiqua" w:eastAsia="宋体" w:hAnsi="Book Antiqua" w:cs="Times New Roman"/>
          <w:color w:val="000000" w:themeColor="text1"/>
          <w:sz w:val="24"/>
          <w:szCs w:val="24"/>
          <w:lang w:val="en-GB"/>
        </w:rPr>
        <w:t xml:space="preserve"> to prove its reliability</w:t>
      </w:r>
      <w:bookmarkEnd w:id="399"/>
      <w:bookmarkEnd w:id="400"/>
      <w:r w:rsidR="00EB4615"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Our previous research confirmed that the rs1143627 T allele increases IL-1β </w:t>
      </w:r>
      <w:proofErr w:type="gramStart"/>
      <w:r w:rsidRPr="007161BB">
        <w:rPr>
          <w:rFonts w:ascii="Book Antiqua" w:eastAsia="宋体" w:hAnsi="Book Antiqua" w:cs="Times New Roman"/>
          <w:color w:val="000000" w:themeColor="text1"/>
          <w:sz w:val="24"/>
          <w:szCs w:val="24"/>
          <w:lang w:val="en-GB"/>
        </w:rPr>
        <w:t>production</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45]</w:t>
      </w:r>
      <w:r w:rsidRPr="007161BB">
        <w:rPr>
          <w:rFonts w:ascii="Book Antiqua" w:eastAsia="宋体" w:hAnsi="Book Antiqua" w:cs="Times New Roman"/>
          <w:color w:val="000000" w:themeColor="text1"/>
          <w:sz w:val="24"/>
          <w:szCs w:val="24"/>
          <w:lang w:val="en-GB"/>
        </w:rPr>
        <w:t>.</w:t>
      </w:r>
      <w:bookmarkStart w:id="403" w:name="OLE_LINK347"/>
      <w:bookmarkStart w:id="404" w:name="OLE_LINK348"/>
      <w:r w:rsidRPr="007161BB">
        <w:rPr>
          <w:rFonts w:ascii="Book Antiqua" w:eastAsia="宋体" w:hAnsi="Book Antiqua" w:cs="Times New Roman"/>
          <w:color w:val="000000" w:themeColor="text1"/>
          <w:sz w:val="24"/>
          <w:szCs w:val="24"/>
          <w:lang w:val="en-GB"/>
        </w:rPr>
        <w:t xml:space="preserve"> Therefore, we focused on </w:t>
      </w:r>
      <w:r w:rsidRPr="007161BB">
        <w:rPr>
          <w:rFonts w:ascii="Book Antiqua" w:eastAsia="宋体" w:hAnsi="Book Antiqua" w:cs="Times New Roman"/>
          <w:i/>
          <w:color w:val="000000" w:themeColor="text1"/>
          <w:sz w:val="24"/>
          <w:szCs w:val="24"/>
          <w:lang w:val="en-GB"/>
        </w:rPr>
        <w:t>IL22</w:t>
      </w:r>
      <w:r w:rsidRPr="007161BB">
        <w:rPr>
          <w:rFonts w:ascii="Book Antiqua" w:eastAsia="宋体" w:hAnsi="Book Antiqua" w:cs="Times New Roman"/>
          <w:color w:val="000000" w:themeColor="text1"/>
          <w:sz w:val="24"/>
          <w:szCs w:val="24"/>
          <w:lang w:val="en-GB"/>
        </w:rPr>
        <w:t xml:space="preserve"> (rs2227473) and found that the presence of the A allele is a protective factor for ITB; moreover, dual-luciferase assays indicated that the A allele is associated with high IL-22 expression.</w:t>
      </w:r>
      <w:bookmarkStart w:id="405" w:name="OLE_LINK57"/>
      <w:bookmarkStart w:id="406" w:name="OLE_LINK58"/>
      <w:bookmarkStart w:id="407" w:name="OLE_LINK102"/>
      <w:bookmarkStart w:id="408" w:name="OLE_LINK108"/>
      <w:bookmarkStart w:id="409" w:name="OLE_LINK64"/>
      <w:bookmarkStart w:id="410" w:name="OLE_LINK55"/>
      <w:bookmarkEnd w:id="386"/>
      <w:bookmarkEnd w:id="387"/>
      <w:bookmarkEnd w:id="388"/>
      <w:bookmarkEnd w:id="389"/>
      <w:bookmarkEnd w:id="390"/>
      <w:bookmarkEnd w:id="403"/>
      <w:bookmarkEnd w:id="404"/>
    </w:p>
    <w:p w14:paraId="715A3094" w14:textId="0F2FCE26" w:rsidR="004633F2" w:rsidRPr="007161BB" w:rsidRDefault="004633F2" w:rsidP="00923A00">
      <w:pPr>
        <w:spacing w:line="360" w:lineRule="auto"/>
        <w:ind w:firstLineChars="100" w:firstLine="240"/>
        <w:jc w:val="both"/>
        <w:rPr>
          <w:rFonts w:ascii="Book Antiqua" w:eastAsia="宋体" w:hAnsi="Book Antiqua" w:cs="Times New Roman"/>
          <w:color w:val="000000" w:themeColor="text1"/>
          <w:sz w:val="24"/>
          <w:szCs w:val="24"/>
          <w:lang w:val="en-GB"/>
        </w:rPr>
      </w:pPr>
      <w:bookmarkStart w:id="411" w:name="OLE_LINK662"/>
      <w:bookmarkStart w:id="412" w:name="OLE_LINK663"/>
      <w:bookmarkStart w:id="413" w:name="OLE_LINK196"/>
      <w:bookmarkStart w:id="414" w:name="OLE_LINK63"/>
      <w:bookmarkEnd w:id="405"/>
      <w:bookmarkEnd w:id="406"/>
      <w:r w:rsidRPr="007161BB">
        <w:rPr>
          <w:rFonts w:ascii="Book Antiqua" w:eastAsia="宋体" w:hAnsi="Book Antiqua" w:cs="Times New Roman"/>
          <w:color w:val="000000" w:themeColor="text1"/>
          <w:sz w:val="24"/>
          <w:szCs w:val="24"/>
          <w:lang w:val="en-GB"/>
        </w:rPr>
        <w:t xml:space="preserve">However, as </w:t>
      </w:r>
      <w:bookmarkStart w:id="415" w:name="OLE_LINK106"/>
      <w:bookmarkStart w:id="416" w:name="OLE_LINK107"/>
      <w:r w:rsidRPr="007161BB">
        <w:rPr>
          <w:rFonts w:ascii="Book Antiqua" w:eastAsia="宋体" w:hAnsi="Book Antiqua" w:cs="Times New Roman"/>
          <w:color w:val="000000" w:themeColor="text1"/>
          <w:sz w:val="24"/>
          <w:szCs w:val="24"/>
          <w:lang w:val="en-GB"/>
        </w:rPr>
        <w:t>"a sheep in wolf's clothing</w:t>
      </w:r>
      <w:bookmarkEnd w:id="415"/>
      <w:bookmarkEnd w:id="416"/>
      <w:r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vertAlign w:val="superscript"/>
          <w:lang w:val="en-GB"/>
        </w:rPr>
        <w:t>[47]</w:t>
      </w:r>
      <w:r w:rsidRPr="007161BB">
        <w:rPr>
          <w:rFonts w:ascii="Book Antiqua" w:eastAsia="宋体" w:hAnsi="Book Antiqua" w:cs="Times New Roman"/>
          <w:color w:val="000000" w:themeColor="text1"/>
          <w:sz w:val="24"/>
          <w:szCs w:val="24"/>
          <w:lang w:val="en-GB"/>
        </w:rPr>
        <w:t xml:space="preserve">, IL-22 has dual roles as a protective and pathological factor at mucosal sites. </w:t>
      </w:r>
      <w:bookmarkStart w:id="417" w:name="OLE_LINK353"/>
      <w:bookmarkStart w:id="418" w:name="OLE_LINK354"/>
      <w:r w:rsidRPr="007161BB">
        <w:rPr>
          <w:rFonts w:ascii="Book Antiqua" w:eastAsia="宋体" w:hAnsi="Book Antiqua" w:cs="Times New Roman"/>
          <w:color w:val="000000" w:themeColor="text1"/>
          <w:sz w:val="24"/>
          <w:szCs w:val="24"/>
          <w:lang w:val="en-GB"/>
        </w:rPr>
        <w:t xml:space="preserve">The nature of IL-22 behaviour depends mainly on whether its expression is normal at different stages of the inflammatory </w:t>
      </w:r>
      <w:proofErr w:type="gramStart"/>
      <w:r w:rsidRPr="007161BB">
        <w:rPr>
          <w:rFonts w:ascii="Book Antiqua" w:eastAsia="宋体" w:hAnsi="Book Antiqua" w:cs="Times New Roman"/>
          <w:color w:val="000000" w:themeColor="text1"/>
          <w:sz w:val="24"/>
          <w:szCs w:val="24"/>
          <w:lang w:val="en-GB"/>
        </w:rPr>
        <w:t>response</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25]</w:t>
      </w:r>
      <w:r w:rsidRPr="007161BB">
        <w:rPr>
          <w:rFonts w:ascii="Book Antiqua" w:eastAsia="宋体" w:hAnsi="Book Antiqua" w:cs="Times New Roman"/>
          <w:color w:val="000000" w:themeColor="text1"/>
          <w:sz w:val="24"/>
          <w:szCs w:val="24"/>
          <w:lang w:val="en-GB"/>
        </w:rPr>
        <w:t>.</w:t>
      </w:r>
      <w:bookmarkEnd w:id="417"/>
      <w:bookmarkEnd w:id="418"/>
      <w:r w:rsidRPr="007161BB">
        <w:rPr>
          <w:rFonts w:ascii="Book Antiqua" w:eastAsia="宋体" w:hAnsi="Book Antiqua" w:cs="Times New Roman"/>
          <w:color w:val="000000" w:themeColor="text1"/>
          <w:sz w:val="24"/>
          <w:szCs w:val="24"/>
          <w:lang w:val="en-GB"/>
        </w:rPr>
        <w:t xml:space="preserve"> Although IL-22 has a maintenance </w:t>
      </w:r>
      <w:r w:rsidRPr="007161BB">
        <w:rPr>
          <w:rFonts w:ascii="Book Antiqua" w:eastAsia="宋体" w:hAnsi="Book Antiqua" w:cs="Times New Roman"/>
          <w:color w:val="000000" w:themeColor="text1"/>
          <w:sz w:val="24"/>
          <w:szCs w:val="24"/>
          <w:lang w:val="en-GB"/>
        </w:rPr>
        <w:lastRenderedPageBreak/>
        <w:t xml:space="preserve">effect on the intestinal barrier, as described above, it also activates various pro-inflammatory </w:t>
      </w:r>
      <w:proofErr w:type="gramStart"/>
      <w:r w:rsidRPr="007161BB">
        <w:rPr>
          <w:rFonts w:ascii="Book Antiqua" w:eastAsia="宋体" w:hAnsi="Book Antiqua" w:cs="Times New Roman"/>
          <w:color w:val="000000" w:themeColor="text1"/>
          <w:sz w:val="24"/>
          <w:szCs w:val="24"/>
          <w:lang w:val="en-GB"/>
        </w:rPr>
        <w:t>factors</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48]</w:t>
      </w:r>
      <w:r w:rsidRPr="007161BB">
        <w:rPr>
          <w:rFonts w:ascii="Book Antiqua" w:eastAsia="宋体" w:hAnsi="Book Antiqua" w:cs="Times New Roman"/>
          <w:color w:val="000000" w:themeColor="text1"/>
          <w:sz w:val="24"/>
          <w:szCs w:val="24"/>
          <w:lang w:val="en-GB"/>
        </w:rPr>
        <w:t xml:space="preserve">. In patients with CD, IL-22 expression levels in serum and intestinal tissues are significantly increased, with IL-22 expression being positively correlated with disease </w:t>
      </w:r>
      <w:proofErr w:type="gramStart"/>
      <w:r w:rsidRPr="007161BB">
        <w:rPr>
          <w:rFonts w:ascii="Book Antiqua" w:eastAsia="宋体" w:hAnsi="Book Antiqua" w:cs="Times New Roman"/>
          <w:color w:val="000000" w:themeColor="text1"/>
          <w:sz w:val="24"/>
          <w:szCs w:val="24"/>
          <w:lang w:val="en-GB"/>
        </w:rPr>
        <w:t>activity</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49]</w:t>
      </w:r>
      <w:r w:rsidRPr="007161BB">
        <w:rPr>
          <w:rFonts w:ascii="Book Antiqua" w:eastAsia="宋体" w:hAnsi="Book Antiqua" w:cs="Times New Roman"/>
          <w:color w:val="000000" w:themeColor="text1"/>
          <w:sz w:val="24"/>
          <w:szCs w:val="24"/>
          <w:lang w:val="en-GB"/>
        </w:rPr>
        <w:t>.</w:t>
      </w:r>
      <w:bookmarkStart w:id="419" w:name="OLE_LINK314"/>
      <w:bookmarkStart w:id="420" w:name="OLE_LINK315"/>
      <w:r w:rsidRPr="007161BB">
        <w:rPr>
          <w:rFonts w:ascii="Book Antiqua" w:eastAsia="宋体" w:hAnsi="Book Antiqua" w:cs="Times New Roman"/>
          <w:color w:val="000000" w:themeColor="text1"/>
          <w:sz w:val="24"/>
          <w:szCs w:val="24"/>
          <w:lang w:val="en-GB"/>
        </w:rPr>
        <w:t xml:space="preserve"> The role of IL-22 in TB remains unclear</w:t>
      </w:r>
      <w:bookmarkEnd w:id="419"/>
      <w:bookmarkEnd w:id="420"/>
      <w:r w:rsidRPr="007161BB">
        <w:rPr>
          <w:rFonts w:ascii="Book Antiqua" w:eastAsia="宋体" w:hAnsi="Book Antiqua" w:cs="Times New Roman"/>
          <w:color w:val="000000" w:themeColor="text1"/>
          <w:sz w:val="24"/>
          <w:szCs w:val="24"/>
          <w:lang w:val="en-GB"/>
        </w:rPr>
        <w:t xml:space="preserve">. Research by Wilson </w:t>
      </w:r>
      <w:r w:rsidRPr="00EE55B7">
        <w:rPr>
          <w:rFonts w:ascii="Book Antiqua" w:eastAsia="宋体" w:hAnsi="Book Antiqua" w:cs="Times New Roman"/>
          <w:i/>
          <w:color w:val="000000" w:themeColor="text1"/>
          <w:sz w:val="24"/>
          <w:szCs w:val="24"/>
          <w:lang w:val="en-GB"/>
        </w:rPr>
        <w:t>et al</w:t>
      </w:r>
      <w:r w:rsidR="00742662">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showed that IL-22 is dispensable for the development of immunity in host defence after infection with </w:t>
      </w:r>
      <w:r w:rsidR="00D75C67" w:rsidRPr="007161BB">
        <w:rPr>
          <w:rFonts w:ascii="Book Antiqua" w:eastAsia="宋体" w:hAnsi="Book Antiqua" w:cs="Times New Roman"/>
          <w:i/>
          <w:color w:val="000000" w:themeColor="text1"/>
          <w:sz w:val="24"/>
          <w:szCs w:val="24"/>
          <w:lang w:val="en-GB"/>
        </w:rPr>
        <w:t>M. tuberculosis</w:t>
      </w:r>
      <w:r w:rsidRPr="007161BB">
        <w:rPr>
          <w:rFonts w:ascii="Book Antiqua" w:eastAsia="宋体" w:hAnsi="Book Antiqua" w:cs="Times New Roman"/>
          <w:color w:val="000000" w:themeColor="text1"/>
          <w:sz w:val="24"/>
          <w:szCs w:val="24"/>
          <w:lang w:val="en-GB"/>
        </w:rPr>
        <w:t xml:space="preserve"> or </w:t>
      </w:r>
      <w:r w:rsidRPr="007161BB">
        <w:rPr>
          <w:rFonts w:ascii="Book Antiqua" w:eastAsia="宋体" w:hAnsi="Book Antiqua" w:cs="Times New Roman"/>
          <w:i/>
          <w:color w:val="000000" w:themeColor="text1"/>
          <w:sz w:val="24"/>
          <w:szCs w:val="24"/>
          <w:lang w:val="en-GB"/>
        </w:rPr>
        <w:t xml:space="preserve">Mycobacterium </w:t>
      </w:r>
      <w:proofErr w:type="gramStart"/>
      <w:r w:rsidRPr="007161BB">
        <w:rPr>
          <w:rFonts w:ascii="Book Antiqua" w:eastAsia="宋体" w:hAnsi="Book Antiqua" w:cs="Times New Roman"/>
          <w:i/>
          <w:color w:val="000000" w:themeColor="text1"/>
          <w:sz w:val="24"/>
          <w:szCs w:val="24"/>
          <w:lang w:val="en-GB"/>
        </w:rPr>
        <w:t>avium</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50]</w:t>
      </w:r>
      <w:r w:rsidRPr="007161BB">
        <w:rPr>
          <w:rFonts w:ascii="Book Antiqua" w:eastAsia="宋体" w:hAnsi="Book Antiqua" w:cs="Times New Roman"/>
          <w:color w:val="000000" w:themeColor="text1"/>
          <w:sz w:val="24"/>
          <w:szCs w:val="24"/>
          <w:lang w:val="en-GB"/>
        </w:rPr>
        <w:t xml:space="preserve">. Given this observation, it is difficult to explain why IL-22 is abundant at disease sites in TB patients and to clarify why IL-22-producing </w:t>
      </w:r>
      <w:proofErr w:type="spellStart"/>
      <w:r w:rsidRPr="007161BB">
        <w:rPr>
          <w:rFonts w:ascii="Book Antiqua" w:eastAsia="宋体" w:hAnsi="Book Antiqua" w:cs="Times New Roman"/>
          <w:color w:val="000000" w:themeColor="text1"/>
          <w:sz w:val="24"/>
          <w:szCs w:val="24"/>
          <w:lang w:val="en-GB"/>
        </w:rPr>
        <w:t>γδ</w:t>
      </w:r>
      <w:proofErr w:type="spellEnd"/>
      <w:r w:rsidRPr="007161BB">
        <w:rPr>
          <w:rFonts w:ascii="Book Antiqua" w:eastAsia="宋体" w:hAnsi="Book Antiqua" w:cs="Times New Roman"/>
          <w:color w:val="000000" w:themeColor="text1"/>
          <w:sz w:val="24"/>
          <w:szCs w:val="24"/>
          <w:lang w:val="en-GB"/>
        </w:rPr>
        <w:t xml:space="preserve"> T cells can migrate into granulomas during </w:t>
      </w:r>
      <w:r w:rsidR="00D75C67" w:rsidRPr="007161BB">
        <w:rPr>
          <w:rFonts w:ascii="Book Antiqua" w:eastAsia="宋体" w:hAnsi="Book Antiqua" w:cs="Times New Roman"/>
          <w:i/>
          <w:color w:val="000000" w:themeColor="text1"/>
          <w:sz w:val="24"/>
          <w:szCs w:val="24"/>
          <w:lang w:val="en-GB"/>
        </w:rPr>
        <w:t>M. tuberculosis</w:t>
      </w:r>
      <w:r w:rsidRPr="007161BB">
        <w:rPr>
          <w:rFonts w:ascii="Book Antiqua" w:eastAsia="宋体" w:hAnsi="Book Antiqua" w:cs="Times New Roman"/>
          <w:color w:val="000000" w:themeColor="text1"/>
          <w:sz w:val="24"/>
          <w:szCs w:val="24"/>
          <w:lang w:val="en-GB"/>
        </w:rPr>
        <w:t xml:space="preserve"> </w:t>
      </w:r>
      <w:proofErr w:type="gramStart"/>
      <w:r w:rsidRPr="007161BB">
        <w:rPr>
          <w:rFonts w:ascii="Book Antiqua" w:eastAsia="宋体" w:hAnsi="Book Antiqua" w:cs="Times New Roman"/>
          <w:color w:val="000000" w:themeColor="text1"/>
          <w:sz w:val="24"/>
          <w:szCs w:val="24"/>
          <w:lang w:val="en-GB"/>
        </w:rPr>
        <w:t>infection</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51,52]</w:t>
      </w:r>
      <w:r w:rsidRPr="007161BB">
        <w:rPr>
          <w:rFonts w:ascii="Book Antiqua" w:eastAsia="宋体" w:hAnsi="Book Antiqua" w:cs="Times New Roman"/>
          <w:color w:val="000000" w:themeColor="text1"/>
          <w:sz w:val="24"/>
          <w:szCs w:val="24"/>
          <w:lang w:val="en-GB"/>
        </w:rPr>
        <w:t>.</w:t>
      </w:r>
      <w:bookmarkEnd w:id="411"/>
      <w:bookmarkEnd w:id="412"/>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This may require analysis based on different stages of the disease.</w:t>
      </w:r>
      <w:bookmarkStart w:id="421" w:name="OLE_LINK110"/>
      <w:bookmarkStart w:id="422" w:name="OLE_LINK111"/>
      <w:bookmarkStart w:id="423" w:name="OLE_LINK99"/>
      <w:bookmarkEnd w:id="391"/>
      <w:bookmarkEnd w:id="407"/>
      <w:bookmarkEnd w:id="408"/>
      <w:bookmarkEnd w:id="413"/>
    </w:p>
    <w:p w14:paraId="122104B6" w14:textId="3E1B906F" w:rsidR="004633F2" w:rsidRPr="007161BB" w:rsidRDefault="004633F2" w:rsidP="00FA2BCE">
      <w:pPr>
        <w:spacing w:line="360" w:lineRule="auto"/>
        <w:ind w:firstLineChars="100" w:firstLine="240"/>
        <w:jc w:val="both"/>
        <w:rPr>
          <w:rFonts w:ascii="Book Antiqua" w:hAnsi="Book Antiqua"/>
          <w:color w:val="000000" w:themeColor="text1"/>
          <w:sz w:val="24"/>
          <w:szCs w:val="24"/>
          <w:lang w:val="en-GB"/>
        </w:rPr>
      </w:pPr>
      <w:bookmarkStart w:id="424" w:name="OLE_LINK124"/>
      <w:bookmarkStart w:id="425" w:name="OLE_LINK613"/>
      <w:bookmarkStart w:id="426" w:name="OLE_LINK255"/>
      <w:r w:rsidRPr="007161BB">
        <w:rPr>
          <w:rFonts w:ascii="Book Antiqua" w:eastAsia="宋体" w:hAnsi="Book Antiqua" w:cs="Times New Roman"/>
          <w:color w:val="000000" w:themeColor="text1"/>
          <w:sz w:val="24"/>
          <w:szCs w:val="24"/>
          <w:lang w:val="en-GB"/>
        </w:rPr>
        <w:t xml:space="preserve">It is generally accepted that while IL-10R2 is ubiquitously expressed by most cell types, IL-22R1 expression is restricted to non-haematopoietic cells such as epithelial cells, hepatocytes, and </w:t>
      </w:r>
      <w:proofErr w:type="gramStart"/>
      <w:r w:rsidRPr="007161BB">
        <w:rPr>
          <w:rFonts w:ascii="Book Antiqua" w:eastAsia="宋体" w:hAnsi="Book Antiqua" w:cs="Times New Roman"/>
          <w:color w:val="000000" w:themeColor="text1"/>
          <w:sz w:val="24"/>
          <w:szCs w:val="24"/>
          <w:lang w:val="en-GB"/>
        </w:rPr>
        <w:t>fibroblasts</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25,28,29,</w:t>
      </w:r>
      <w:bookmarkStart w:id="427" w:name="OLE_LINK85"/>
      <w:bookmarkEnd w:id="421"/>
      <w:bookmarkEnd w:id="422"/>
      <w:r w:rsidRPr="007161BB">
        <w:rPr>
          <w:rFonts w:ascii="Book Antiqua" w:eastAsia="宋体" w:hAnsi="Book Antiqua" w:cs="Times New Roman"/>
          <w:color w:val="000000" w:themeColor="text1"/>
          <w:sz w:val="24"/>
          <w:szCs w:val="24"/>
          <w:vertAlign w:val="superscript"/>
          <w:lang w:val="en-GB"/>
        </w:rPr>
        <w:t>53]</w:t>
      </w:r>
      <w:r w:rsidRPr="007161BB">
        <w:rPr>
          <w:rFonts w:ascii="Book Antiqua" w:eastAsia="宋体" w:hAnsi="Book Antiqua" w:cs="Times New Roman"/>
          <w:color w:val="000000" w:themeColor="text1"/>
          <w:sz w:val="24"/>
          <w:szCs w:val="24"/>
          <w:lang w:val="en-GB"/>
        </w:rPr>
        <w:t xml:space="preserve">. However, in our study, we </w:t>
      </w:r>
      <w:bookmarkStart w:id="428" w:name="OLE_LINK156"/>
      <w:bookmarkStart w:id="429" w:name="OLE_LINK157"/>
      <w:r w:rsidRPr="007161BB">
        <w:rPr>
          <w:rFonts w:ascii="Book Antiqua" w:eastAsia="宋体" w:hAnsi="Book Antiqua" w:cs="Times New Roman"/>
          <w:color w:val="000000" w:themeColor="text1"/>
          <w:sz w:val="24"/>
          <w:szCs w:val="24"/>
          <w:lang w:val="en-GB"/>
        </w:rPr>
        <w:t xml:space="preserve">observed IL-22R1 expression in intestinal lymphoid tissues. </w:t>
      </w:r>
      <w:bookmarkStart w:id="430" w:name="OLE_LINK123"/>
      <w:bookmarkEnd w:id="428"/>
      <w:bookmarkEnd w:id="429"/>
      <w:r w:rsidRPr="007161BB">
        <w:rPr>
          <w:rFonts w:ascii="Book Antiqua" w:eastAsia="宋体" w:hAnsi="Book Antiqua" w:cs="Times New Roman"/>
          <w:color w:val="000000" w:themeColor="text1"/>
          <w:sz w:val="24"/>
          <w:szCs w:val="24"/>
          <w:lang w:val="en-GB"/>
        </w:rPr>
        <w:t xml:space="preserve">Macrophage-derived </w:t>
      </w:r>
      <w:proofErr w:type="spellStart"/>
      <w:r w:rsidRPr="007161BB">
        <w:rPr>
          <w:rFonts w:ascii="Book Antiqua" w:eastAsia="宋体" w:hAnsi="Book Antiqua" w:cs="Times New Roman"/>
          <w:color w:val="000000" w:themeColor="text1"/>
          <w:sz w:val="24"/>
          <w:szCs w:val="24"/>
          <w:lang w:val="en-GB"/>
        </w:rPr>
        <w:t>Langhans</w:t>
      </w:r>
      <w:proofErr w:type="spellEnd"/>
      <w:r w:rsidRPr="007161BB">
        <w:rPr>
          <w:rFonts w:ascii="Book Antiqua" w:eastAsia="宋体" w:hAnsi="Book Antiqua" w:cs="Times New Roman"/>
          <w:color w:val="000000" w:themeColor="text1"/>
          <w:sz w:val="24"/>
          <w:szCs w:val="24"/>
          <w:lang w:val="en-GB"/>
        </w:rPr>
        <w:t xml:space="preserve"> giant cells, especially those from ITB patients, expressed high levels of IL-22R1. This finding suggests that IL-22 may affect adaptive immunity by regulating macrophages as well as enhancing innate immunity.</w:t>
      </w:r>
      <w:bookmarkStart w:id="431" w:name="OLE_LINK125"/>
      <w:bookmarkStart w:id="432" w:name="OLE_LINK126"/>
      <w:r w:rsidRPr="007161BB">
        <w:rPr>
          <w:rFonts w:ascii="Book Antiqua" w:hAnsi="Book Antiqua"/>
          <w:color w:val="000000" w:themeColor="text1"/>
          <w:sz w:val="24"/>
          <w:szCs w:val="24"/>
          <w:lang w:val="en-GB"/>
        </w:rPr>
        <w:t xml:space="preserve"> </w:t>
      </w:r>
    </w:p>
    <w:p w14:paraId="027EAF5D" w14:textId="511EB7AD" w:rsidR="004633F2" w:rsidRPr="007161BB" w:rsidRDefault="004633F2" w:rsidP="00FA2BCE">
      <w:pPr>
        <w:spacing w:line="360" w:lineRule="auto"/>
        <w:ind w:firstLineChars="100" w:firstLine="240"/>
        <w:jc w:val="both"/>
        <w:rPr>
          <w:rFonts w:ascii="Book Antiqua" w:eastAsia="宋体" w:hAnsi="Book Antiqua" w:cs="Times New Roman"/>
          <w:color w:val="000000" w:themeColor="text1"/>
          <w:sz w:val="24"/>
          <w:szCs w:val="24"/>
          <w:lang w:val="en-GB"/>
        </w:rPr>
      </w:pPr>
      <w:bookmarkStart w:id="433" w:name="OLE_LINK664"/>
      <w:r w:rsidRPr="007161BB">
        <w:rPr>
          <w:rFonts w:ascii="Book Antiqua" w:eastAsia="宋体" w:hAnsi="Book Antiqua" w:cs="Times New Roman"/>
          <w:color w:val="000000" w:themeColor="text1"/>
          <w:sz w:val="24"/>
          <w:szCs w:val="24"/>
          <w:lang w:val="en-GB"/>
        </w:rPr>
        <w:t xml:space="preserve">Three independent studies reported that </w:t>
      </w:r>
      <w:r w:rsidR="00D75C67" w:rsidRPr="007161BB">
        <w:rPr>
          <w:rFonts w:ascii="Book Antiqua" w:eastAsia="宋体" w:hAnsi="Book Antiqua" w:cs="Times New Roman"/>
          <w:i/>
          <w:color w:val="000000" w:themeColor="text1"/>
          <w:sz w:val="24"/>
          <w:szCs w:val="24"/>
          <w:lang w:val="en-GB"/>
        </w:rPr>
        <w:t>M. tuberculosis</w:t>
      </w:r>
      <w:r w:rsidRPr="007161BB">
        <w:rPr>
          <w:rFonts w:ascii="Book Antiqua" w:eastAsia="宋体" w:hAnsi="Book Antiqua" w:cs="Times New Roman"/>
          <w:color w:val="000000" w:themeColor="text1"/>
          <w:sz w:val="24"/>
          <w:szCs w:val="24"/>
          <w:lang w:val="en-GB"/>
        </w:rPr>
        <w:t xml:space="preserve"> induces IL-22R1 expression in infected </w:t>
      </w:r>
      <w:proofErr w:type="gramStart"/>
      <w:r w:rsidRPr="007161BB">
        <w:rPr>
          <w:rFonts w:ascii="Book Antiqua" w:eastAsia="宋体" w:hAnsi="Book Antiqua" w:cs="Times New Roman"/>
          <w:color w:val="000000" w:themeColor="text1"/>
          <w:sz w:val="24"/>
          <w:szCs w:val="24"/>
          <w:lang w:val="en-GB"/>
        </w:rPr>
        <w:t>macrophages</w:t>
      </w:r>
      <w:bookmarkEnd w:id="431"/>
      <w:bookmarkEnd w:id="432"/>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54]</w:t>
      </w:r>
      <w:r w:rsidRPr="007161BB">
        <w:rPr>
          <w:rFonts w:ascii="Book Antiqua" w:eastAsia="宋体" w:hAnsi="Book Antiqua" w:cs="Times New Roman"/>
          <w:color w:val="000000" w:themeColor="text1"/>
          <w:sz w:val="24"/>
          <w:szCs w:val="24"/>
          <w:lang w:val="en-GB"/>
        </w:rPr>
        <w:t xml:space="preserve">. </w:t>
      </w:r>
      <w:bookmarkEnd w:id="392"/>
      <w:bookmarkEnd w:id="409"/>
      <w:bookmarkEnd w:id="414"/>
      <w:bookmarkEnd w:id="423"/>
      <w:bookmarkEnd w:id="424"/>
      <w:bookmarkEnd w:id="427"/>
      <w:bookmarkEnd w:id="430"/>
      <w:r w:rsidRPr="007161BB">
        <w:rPr>
          <w:rFonts w:ascii="Book Antiqua" w:eastAsia="宋体" w:hAnsi="Book Antiqua" w:cs="Times New Roman"/>
          <w:color w:val="000000" w:themeColor="text1"/>
          <w:sz w:val="24"/>
          <w:szCs w:val="24"/>
          <w:lang w:val="en-GB"/>
        </w:rPr>
        <w:t xml:space="preserve">In the first study, </w:t>
      </w:r>
      <w:proofErr w:type="spellStart"/>
      <w:r w:rsidRPr="007161BB">
        <w:rPr>
          <w:rFonts w:ascii="Book Antiqua" w:eastAsia="宋体" w:hAnsi="Book Antiqua" w:cs="Times New Roman"/>
          <w:color w:val="000000" w:themeColor="text1"/>
          <w:sz w:val="24"/>
          <w:szCs w:val="24"/>
          <w:lang w:val="en-GB"/>
        </w:rPr>
        <w:t>Rohan</w:t>
      </w:r>
      <w:proofErr w:type="spellEnd"/>
      <w:r w:rsidRPr="007161BB">
        <w:rPr>
          <w:rFonts w:ascii="Book Antiqua" w:eastAsia="宋体" w:hAnsi="Book Antiqua" w:cs="Times New Roman"/>
          <w:color w:val="000000" w:themeColor="text1"/>
          <w:sz w:val="24"/>
          <w:szCs w:val="24"/>
          <w:lang w:val="en-GB"/>
        </w:rPr>
        <w:t xml:space="preserve"> </w:t>
      </w:r>
      <w:proofErr w:type="spellStart"/>
      <w:r w:rsidRPr="007161BB">
        <w:rPr>
          <w:rFonts w:ascii="Book Antiqua" w:eastAsia="宋体" w:hAnsi="Book Antiqua" w:cs="Times New Roman"/>
          <w:color w:val="000000" w:themeColor="text1"/>
          <w:sz w:val="24"/>
          <w:szCs w:val="24"/>
          <w:lang w:val="en-GB"/>
        </w:rPr>
        <w:t>Dhiman</w:t>
      </w:r>
      <w:proofErr w:type="spellEnd"/>
      <w:r w:rsidRPr="007161BB">
        <w:rPr>
          <w:rFonts w:ascii="Book Antiqua" w:eastAsia="宋体" w:hAnsi="Book Antiqua" w:cs="Times New Roman"/>
          <w:color w:val="000000" w:themeColor="text1"/>
          <w:sz w:val="24"/>
          <w:szCs w:val="24"/>
          <w:lang w:val="en-GB"/>
        </w:rPr>
        <w:t xml:space="preserve"> </w:t>
      </w:r>
      <w:r w:rsidRPr="00EE55B7">
        <w:rPr>
          <w:rFonts w:ascii="Book Antiqua" w:eastAsia="宋体" w:hAnsi="Book Antiqua" w:cs="Times New Roman"/>
          <w:i/>
          <w:color w:val="000000" w:themeColor="text1"/>
          <w:sz w:val="24"/>
          <w:szCs w:val="24"/>
          <w:lang w:val="en-GB"/>
        </w:rPr>
        <w:t>et al</w:t>
      </w:r>
      <w:r w:rsidRPr="007161BB">
        <w:rPr>
          <w:rFonts w:ascii="Book Antiqua" w:eastAsia="宋体" w:hAnsi="Book Antiqua" w:cs="Times New Roman"/>
          <w:color w:val="000000" w:themeColor="text1"/>
          <w:sz w:val="24"/>
          <w:szCs w:val="24"/>
          <w:lang w:val="en-GB"/>
        </w:rPr>
        <w:t xml:space="preserve"> found that human monocyte-derived macrophages </w:t>
      </w:r>
      <w:r w:rsidR="00742662" w:rsidRPr="007161BB">
        <w:rPr>
          <w:rFonts w:ascii="Book Antiqua" w:eastAsia="宋体" w:hAnsi="Book Antiqua" w:cs="Times New Roman"/>
          <w:color w:val="000000" w:themeColor="text1"/>
          <w:sz w:val="24"/>
          <w:szCs w:val="24"/>
          <w:lang w:val="en-GB"/>
        </w:rPr>
        <w:t>ha</w:t>
      </w:r>
      <w:r w:rsidR="00742662">
        <w:rPr>
          <w:rFonts w:ascii="Book Antiqua" w:eastAsia="宋体" w:hAnsi="Book Antiqua" w:cs="Times New Roman"/>
          <w:color w:val="000000" w:themeColor="text1"/>
          <w:sz w:val="24"/>
          <w:szCs w:val="24"/>
          <w:lang w:val="en-GB"/>
        </w:rPr>
        <w:t>d</w:t>
      </w:r>
      <w:r w:rsidR="00742662"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basal IL-22R1 expression that can be increased by stimulation with </w:t>
      </w:r>
      <w:bookmarkStart w:id="434" w:name="OLE_LINK318"/>
      <w:bookmarkStart w:id="435" w:name="OLE_LINK319"/>
      <w:r w:rsidR="00D75C67" w:rsidRPr="007161BB">
        <w:rPr>
          <w:rFonts w:ascii="Book Antiqua" w:eastAsia="宋体" w:hAnsi="Book Antiqua" w:cs="Times New Roman"/>
          <w:i/>
          <w:color w:val="000000" w:themeColor="text1"/>
          <w:sz w:val="24"/>
          <w:szCs w:val="24"/>
          <w:lang w:val="en-GB"/>
        </w:rPr>
        <w:t>M. tuberculosis</w:t>
      </w:r>
      <w:r w:rsidRPr="007161BB">
        <w:rPr>
          <w:rFonts w:ascii="Book Antiqua" w:eastAsia="宋体" w:hAnsi="Book Antiqua" w:cs="Times New Roman"/>
          <w:color w:val="000000" w:themeColor="text1"/>
          <w:sz w:val="24"/>
          <w:szCs w:val="24"/>
          <w:lang w:val="en-GB"/>
        </w:rPr>
        <w:t xml:space="preserve"> (H37Rv strain)</w:t>
      </w:r>
      <w:bookmarkEnd w:id="434"/>
      <w:bookmarkEnd w:id="435"/>
      <w:r w:rsidRPr="007161BB">
        <w:rPr>
          <w:rFonts w:ascii="Book Antiqua" w:eastAsia="宋体" w:hAnsi="Book Antiqua" w:cs="Times New Roman"/>
          <w:color w:val="000000" w:themeColor="text1"/>
          <w:sz w:val="24"/>
          <w:szCs w:val="24"/>
          <w:vertAlign w:val="superscript"/>
          <w:lang w:val="en-GB"/>
        </w:rPr>
        <w:t>[55]</w:t>
      </w:r>
      <w:r w:rsidRPr="007161BB">
        <w:rPr>
          <w:rFonts w:ascii="Book Antiqua" w:eastAsia="宋体" w:hAnsi="Book Antiqua" w:cs="Times New Roman"/>
          <w:color w:val="000000" w:themeColor="text1"/>
          <w:sz w:val="24"/>
          <w:szCs w:val="24"/>
          <w:lang w:val="en-GB"/>
        </w:rPr>
        <w:t xml:space="preserve">. </w:t>
      </w:r>
      <w:bookmarkStart w:id="436" w:name="OLE_LINK322"/>
      <w:bookmarkStart w:id="437" w:name="OLE_LINK323"/>
      <w:bookmarkStart w:id="438" w:name="OLE_LINK320"/>
      <w:bookmarkStart w:id="439" w:name="OLE_LINK321"/>
      <w:bookmarkStart w:id="440" w:name="OLE_LINK317"/>
      <w:r w:rsidRPr="007161BB">
        <w:rPr>
          <w:rFonts w:ascii="Book Antiqua" w:eastAsia="宋体" w:hAnsi="Book Antiqua" w:cs="Times New Roman"/>
          <w:color w:val="000000" w:themeColor="text1"/>
          <w:sz w:val="24"/>
          <w:szCs w:val="24"/>
          <w:lang w:val="en-GB"/>
        </w:rPr>
        <w:t xml:space="preserve">Subsequently, Zeng </w:t>
      </w:r>
      <w:r w:rsidRPr="007161BB">
        <w:rPr>
          <w:rFonts w:ascii="Book Antiqua" w:eastAsia="宋体" w:hAnsi="Book Antiqua" w:cs="Times New Roman"/>
          <w:i/>
          <w:color w:val="000000" w:themeColor="text1"/>
          <w:sz w:val="24"/>
          <w:szCs w:val="24"/>
          <w:lang w:val="en-GB"/>
        </w:rPr>
        <w:t xml:space="preserve">et </w:t>
      </w:r>
      <w:proofErr w:type="gramStart"/>
      <w:r w:rsidRPr="007161BB">
        <w:rPr>
          <w:rFonts w:ascii="Book Antiqua" w:eastAsia="宋体" w:hAnsi="Book Antiqua" w:cs="Times New Roman"/>
          <w:i/>
          <w:color w:val="000000" w:themeColor="text1"/>
          <w:sz w:val="24"/>
          <w:szCs w:val="24"/>
          <w:lang w:val="en-GB"/>
        </w:rPr>
        <w:t>al</w:t>
      </w:r>
      <w:r w:rsidR="00FA2BCE" w:rsidRPr="007161BB">
        <w:rPr>
          <w:rFonts w:ascii="Book Antiqua" w:eastAsia="宋体" w:hAnsi="Book Antiqua" w:cs="Times New Roman"/>
          <w:color w:val="000000" w:themeColor="text1"/>
          <w:sz w:val="24"/>
          <w:szCs w:val="24"/>
          <w:vertAlign w:val="superscript"/>
          <w:lang w:val="en-GB"/>
        </w:rPr>
        <w:t>[</w:t>
      </w:r>
      <w:proofErr w:type="gramEnd"/>
      <w:r w:rsidR="00FA2BCE" w:rsidRPr="007161BB">
        <w:rPr>
          <w:rFonts w:ascii="Book Antiqua" w:eastAsia="宋体" w:hAnsi="Book Antiqua" w:cs="Times New Roman"/>
          <w:color w:val="000000" w:themeColor="text1"/>
          <w:sz w:val="24"/>
          <w:szCs w:val="24"/>
          <w:vertAlign w:val="superscript"/>
          <w:lang w:val="en-GB"/>
        </w:rPr>
        <w:t>56]</w:t>
      </w:r>
      <w:r w:rsidRPr="007161BB">
        <w:rPr>
          <w:rFonts w:ascii="Book Antiqua" w:eastAsia="宋体" w:hAnsi="Book Antiqua" w:cs="Times New Roman"/>
          <w:color w:val="000000" w:themeColor="text1"/>
          <w:sz w:val="24"/>
          <w:szCs w:val="24"/>
          <w:lang w:val="en-GB"/>
        </w:rPr>
        <w:t xml:space="preserve"> </w:t>
      </w:r>
      <w:bookmarkStart w:id="441" w:name="OLE_LINK316"/>
      <w:r w:rsidRPr="007161BB">
        <w:rPr>
          <w:rFonts w:ascii="Book Antiqua" w:eastAsia="宋体" w:hAnsi="Book Antiqua" w:cs="Times New Roman"/>
          <w:color w:val="000000" w:themeColor="text1"/>
          <w:sz w:val="24"/>
          <w:szCs w:val="24"/>
          <w:lang w:val="en-GB"/>
        </w:rPr>
        <w:t>found that CD4</w:t>
      </w:r>
      <w:r w:rsidRPr="007161BB">
        <w:rPr>
          <w:rFonts w:ascii="Book Antiqua" w:eastAsia="宋体" w:hAnsi="Book Antiqua" w:cs="Times New Roman"/>
          <w:color w:val="000000" w:themeColor="text1"/>
          <w:sz w:val="24"/>
          <w:szCs w:val="24"/>
          <w:vertAlign w:val="superscript"/>
          <w:lang w:val="en-GB"/>
        </w:rPr>
        <w:t>+</w:t>
      </w:r>
      <w:r w:rsidRPr="007161BB">
        <w:rPr>
          <w:rFonts w:ascii="Book Antiqua" w:eastAsia="宋体" w:hAnsi="Book Antiqua" w:cs="Times New Roman"/>
          <w:color w:val="000000" w:themeColor="text1"/>
          <w:sz w:val="24"/>
          <w:szCs w:val="24"/>
          <w:lang w:val="en-GB"/>
        </w:rPr>
        <w:t xml:space="preserve"> T cells infected with </w:t>
      </w:r>
      <w:r w:rsidR="00D75C67" w:rsidRPr="007161BB">
        <w:rPr>
          <w:rFonts w:ascii="Book Antiqua" w:eastAsia="宋体" w:hAnsi="Book Antiqua" w:cs="Times New Roman"/>
          <w:i/>
          <w:color w:val="000000" w:themeColor="text1"/>
          <w:sz w:val="24"/>
          <w:szCs w:val="24"/>
          <w:lang w:val="en-GB"/>
        </w:rPr>
        <w:t>M. tuberculosis</w:t>
      </w:r>
      <w:r w:rsidRPr="007161BB">
        <w:rPr>
          <w:rFonts w:ascii="Book Antiqua" w:eastAsia="宋体" w:hAnsi="Book Antiqua" w:cs="Times New Roman"/>
          <w:color w:val="000000" w:themeColor="text1"/>
          <w:sz w:val="24"/>
          <w:szCs w:val="24"/>
          <w:lang w:val="en-GB"/>
        </w:rPr>
        <w:t xml:space="preserve"> can differentiate into T effector cells that carry membrane-bound IL-22.</w:t>
      </w:r>
      <w:bookmarkEnd w:id="441"/>
      <w:r w:rsidRPr="007161BB">
        <w:rPr>
          <w:rFonts w:ascii="Book Antiqua" w:eastAsia="宋体" w:hAnsi="Book Antiqua" w:cs="Times New Roman"/>
          <w:color w:val="000000" w:themeColor="text1"/>
          <w:sz w:val="24"/>
          <w:szCs w:val="24"/>
          <w:lang w:val="en-GB"/>
        </w:rPr>
        <w:t xml:space="preserve"> </w:t>
      </w:r>
      <w:bookmarkStart w:id="442" w:name="OLE_LINK324"/>
      <w:bookmarkStart w:id="443" w:name="OLE_LINK325"/>
      <w:bookmarkEnd w:id="436"/>
      <w:bookmarkEnd w:id="437"/>
      <w:r w:rsidRPr="007161BB">
        <w:rPr>
          <w:rFonts w:ascii="Book Antiqua" w:eastAsia="宋体" w:hAnsi="Book Antiqua" w:cs="Times New Roman"/>
          <w:color w:val="000000" w:themeColor="text1"/>
          <w:sz w:val="24"/>
          <w:szCs w:val="24"/>
          <w:lang w:val="en-GB"/>
        </w:rPr>
        <w:t>Membrane-bound IL-22+CD4+ T effector cells mature</w:t>
      </w:r>
      <w:r w:rsidR="00742662">
        <w:rPr>
          <w:rFonts w:ascii="Book Antiqua" w:eastAsia="宋体" w:hAnsi="Book Antiqua" w:cs="Times New Roman"/>
          <w:color w:val="000000" w:themeColor="text1"/>
          <w:sz w:val="24"/>
          <w:szCs w:val="24"/>
          <w:lang w:val="en-GB"/>
        </w:rPr>
        <w:t>d</w:t>
      </w:r>
      <w:r w:rsidRPr="007161BB">
        <w:rPr>
          <w:rFonts w:ascii="Book Antiqua" w:eastAsia="宋体" w:hAnsi="Book Antiqua" w:cs="Times New Roman"/>
          <w:color w:val="000000" w:themeColor="text1"/>
          <w:sz w:val="24"/>
          <w:szCs w:val="24"/>
          <w:lang w:val="en-GB"/>
        </w:rPr>
        <w:t xml:space="preserve"> </w:t>
      </w:r>
      <w:r w:rsidRPr="00EE55B7">
        <w:rPr>
          <w:rFonts w:ascii="Book Antiqua" w:eastAsia="宋体" w:hAnsi="Book Antiqua" w:cs="Times New Roman"/>
          <w:i/>
          <w:color w:val="000000" w:themeColor="text1"/>
          <w:sz w:val="24"/>
          <w:szCs w:val="24"/>
          <w:lang w:val="en-GB"/>
        </w:rPr>
        <w:t>in vivo</w:t>
      </w:r>
      <w:r w:rsidRPr="007161BB">
        <w:rPr>
          <w:rFonts w:ascii="Book Antiqua" w:eastAsia="宋体" w:hAnsi="Book Antiqua" w:cs="Times New Roman"/>
          <w:color w:val="000000" w:themeColor="text1"/>
          <w:sz w:val="24"/>
          <w:szCs w:val="24"/>
          <w:lang w:val="en-GB"/>
        </w:rPr>
        <w:t xml:space="preserve"> and maintain membrane distribution during </w:t>
      </w:r>
      <w:r w:rsidR="00D75C67" w:rsidRPr="007161BB">
        <w:rPr>
          <w:rFonts w:ascii="Book Antiqua" w:eastAsia="宋体" w:hAnsi="Book Antiqua" w:cs="Times New Roman"/>
          <w:i/>
          <w:color w:val="000000" w:themeColor="text1"/>
          <w:sz w:val="24"/>
          <w:szCs w:val="24"/>
          <w:lang w:val="en-GB"/>
        </w:rPr>
        <w:t>M. tuberculosis</w:t>
      </w:r>
      <w:r w:rsidRPr="007161BB">
        <w:rPr>
          <w:rFonts w:ascii="Book Antiqua" w:eastAsia="宋体" w:hAnsi="Book Antiqua" w:cs="Times New Roman"/>
          <w:color w:val="000000" w:themeColor="text1"/>
          <w:sz w:val="24"/>
          <w:szCs w:val="24"/>
          <w:lang w:val="en-GB"/>
        </w:rPr>
        <w:t xml:space="preserve"> active infection</w:t>
      </w:r>
      <w:bookmarkEnd w:id="438"/>
      <w:bookmarkEnd w:id="439"/>
      <w:bookmarkEnd w:id="440"/>
      <w:bookmarkEnd w:id="442"/>
      <w:bookmarkEnd w:id="443"/>
      <w:r w:rsidRPr="007161BB">
        <w:rPr>
          <w:rFonts w:ascii="Book Antiqua" w:eastAsia="宋体" w:hAnsi="Book Antiqua" w:cs="Times New Roman"/>
          <w:color w:val="000000" w:themeColor="text1"/>
          <w:sz w:val="24"/>
          <w:szCs w:val="24"/>
          <w:lang w:val="en-GB"/>
        </w:rPr>
        <w:t xml:space="preserve">. </w:t>
      </w:r>
      <w:bookmarkStart w:id="444" w:name="OLE_LINK331"/>
      <w:bookmarkStart w:id="445" w:name="OLE_LINK332"/>
      <w:r w:rsidRPr="007161BB">
        <w:rPr>
          <w:rFonts w:ascii="Book Antiqua" w:eastAsia="宋体" w:hAnsi="Book Antiqua" w:cs="Times New Roman"/>
          <w:color w:val="000000" w:themeColor="text1"/>
          <w:sz w:val="24"/>
          <w:szCs w:val="24"/>
          <w:lang w:val="en-GB"/>
        </w:rPr>
        <w:t xml:space="preserve">This </w:t>
      </w:r>
      <w:bookmarkStart w:id="446" w:name="OLE_LINK335"/>
      <w:bookmarkStart w:id="447" w:name="OLE_LINK336"/>
      <w:r w:rsidRPr="007161BB">
        <w:rPr>
          <w:rFonts w:ascii="Book Antiqua" w:eastAsia="宋体" w:hAnsi="Book Antiqua" w:cs="Times New Roman"/>
          <w:color w:val="000000" w:themeColor="text1"/>
          <w:sz w:val="24"/>
          <w:szCs w:val="24"/>
          <w:lang w:val="en-GB"/>
        </w:rPr>
        <w:t>finding</w:t>
      </w:r>
      <w:bookmarkEnd w:id="446"/>
      <w:bookmarkEnd w:id="447"/>
      <w:r w:rsidRPr="007161BB">
        <w:rPr>
          <w:rFonts w:ascii="Book Antiqua" w:eastAsia="宋体" w:hAnsi="Book Antiqua" w:cs="Times New Roman"/>
          <w:color w:val="000000" w:themeColor="text1"/>
          <w:sz w:val="24"/>
          <w:szCs w:val="24"/>
          <w:lang w:val="en-GB"/>
        </w:rPr>
        <w:t xml:space="preserve"> may explain the immunohistochemistry</w:t>
      </w:r>
      <w:bookmarkStart w:id="448" w:name="OLE_LINK327"/>
      <w:bookmarkStart w:id="449" w:name="OLE_LINK330"/>
      <w:bookmarkStart w:id="450" w:name="OLE_LINK136"/>
      <w:r w:rsidRPr="007161BB">
        <w:rPr>
          <w:rFonts w:ascii="Book Antiqua" w:eastAsia="宋体" w:hAnsi="Book Antiqua" w:cs="Times New Roman"/>
          <w:color w:val="000000" w:themeColor="text1"/>
          <w:sz w:val="24"/>
          <w:szCs w:val="24"/>
          <w:lang w:val="en-GB"/>
        </w:rPr>
        <w:t xml:space="preserve"> results in this study </w:t>
      </w:r>
      <w:r w:rsidR="00742662">
        <w:rPr>
          <w:rFonts w:ascii="Book Antiqua" w:eastAsia="宋体" w:hAnsi="Book Antiqua" w:cs="Times New Roman"/>
          <w:color w:val="000000" w:themeColor="text1"/>
          <w:sz w:val="24"/>
          <w:szCs w:val="24"/>
          <w:lang w:val="en-GB"/>
        </w:rPr>
        <w:t>which</w:t>
      </w:r>
      <w:r w:rsidR="00742662"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indicated that IL-22R1 expression in ITB did not appear to be confined to the </w:t>
      </w:r>
      <w:r w:rsidRPr="007161BB">
        <w:rPr>
          <w:rFonts w:ascii="Book Antiqua" w:eastAsia="宋体" w:hAnsi="Book Antiqua" w:cs="Times New Roman"/>
          <w:color w:val="000000" w:themeColor="text1"/>
          <w:sz w:val="24"/>
          <w:szCs w:val="24"/>
          <w:lang w:val="en-GB"/>
        </w:rPr>
        <w:lastRenderedPageBreak/>
        <w:t>cell membrane and that cells were likely to show widespread staining.</w:t>
      </w:r>
      <w:bookmarkEnd w:id="444"/>
      <w:bookmarkEnd w:id="445"/>
      <w:bookmarkEnd w:id="448"/>
      <w:bookmarkEnd w:id="449"/>
      <w:r w:rsidRPr="007161BB">
        <w:rPr>
          <w:rFonts w:ascii="Book Antiqua" w:eastAsia="宋体" w:hAnsi="Book Antiqua" w:cs="Times New Roman"/>
          <w:color w:val="000000" w:themeColor="text1"/>
          <w:sz w:val="24"/>
          <w:szCs w:val="24"/>
          <w:lang w:val="en-GB"/>
        </w:rPr>
        <w:t xml:space="preserve"> </w:t>
      </w:r>
      <w:bookmarkStart w:id="451" w:name="OLE_LINK328"/>
      <w:bookmarkStart w:id="452" w:name="OLE_LINK329"/>
      <w:bookmarkStart w:id="453" w:name="OLE_LINK337"/>
      <w:bookmarkStart w:id="454" w:name="OLE_LINK338"/>
      <w:bookmarkStart w:id="455" w:name="OLE_LINK339"/>
      <w:bookmarkStart w:id="456" w:name="OLE_LINK340"/>
      <w:bookmarkStart w:id="457" w:name="OLE_LINK341"/>
      <w:r w:rsidRPr="007161BB">
        <w:rPr>
          <w:rFonts w:ascii="Book Antiqua" w:eastAsia="宋体" w:hAnsi="Book Antiqua" w:cs="Times New Roman"/>
          <w:color w:val="000000" w:themeColor="text1"/>
          <w:sz w:val="24"/>
          <w:szCs w:val="24"/>
          <w:lang w:val="en-GB"/>
        </w:rPr>
        <w:t>Although it cannot be ruled out that these staining results may be caused by macrophage uptake of IL-22R1-positive epithelial cell debris</w:t>
      </w:r>
      <w:bookmarkEnd w:id="451"/>
      <w:bookmarkEnd w:id="452"/>
      <w:r w:rsidRPr="007161BB">
        <w:rPr>
          <w:rFonts w:ascii="Book Antiqua" w:eastAsia="宋体" w:hAnsi="Book Antiqua" w:cs="Times New Roman"/>
          <w:color w:val="000000" w:themeColor="text1"/>
          <w:sz w:val="24"/>
          <w:szCs w:val="24"/>
          <w:lang w:val="en-GB"/>
        </w:rPr>
        <w:t>,</w:t>
      </w:r>
      <w:bookmarkEnd w:id="453"/>
      <w:bookmarkEnd w:id="454"/>
      <w:r w:rsidRPr="007161BB">
        <w:rPr>
          <w:rFonts w:ascii="Book Antiqua" w:eastAsia="宋体" w:hAnsi="Book Antiqua" w:cs="Times New Roman"/>
          <w:color w:val="000000" w:themeColor="text1"/>
          <w:sz w:val="24"/>
          <w:szCs w:val="24"/>
          <w:lang w:val="en-GB"/>
        </w:rPr>
        <w:t xml:space="preserve"> this possibility is unlikely considering that the positive cells were in an unusual aggregated state.</w:t>
      </w:r>
      <w:bookmarkEnd w:id="455"/>
      <w:bookmarkEnd w:id="456"/>
      <w:bookmarkEnd w:id="457"/>
      <w:r w:rsidRPr="007161BB">
        <w:rPr>
          <w:rFonts w:ascii="Book Antiqua" w:eastAsia="宋体" w:hAnsi="Book Antiqua" w:cs="Times New Roman"/>
          <w:color w:val="000000" w:themeColor="text1"/>
          <w:sz w:val="24"/>
          <w:szCs w:val="24"/>
          <w:lang w:val="en-GB"/>
        </w:rPr>
        <w:t xml:space="preserve"> </w:t>
      </w:r>
      <w:bookmarkStart w:id="458" w:name="OLE_LINK408"/>
      <w:bookmarkStart w:id="459" w:name="OLE_LINK409"/>
      <w:bookmarkStart w:id="460" w:name="OLE_LINK342"/>
      <w:bookmarkStart w:id="461" w:name="OLE_LINK343"/>
      <w:bookmarkStart w:id="462" w:name="OLE_LINK346"/>
      <w:bookmarkStart w:id="463" w:name="OLE_LINK333"/>
      <w:r w:rsidRPr="007161BB">
        <w:rPr>
          <w:rFonts w:ascii="Book Antiqua" w:eastAsia="宋体" w:hAnsi="Book Antiqua" w:cs="Times New Roman"/>
          <w:color w:val="000000" w:themeColor="text1"/>
          <w:sz w:val="24"/>
          <w:szCs w:val="24"/>
          <w:lang w:val="en-GB"/>
        </w:rPr>
        <w:t xml:space="preserve">A recent study from TB reported that IL-22-reactive cells are predominantly epithelial cells during acute </w:t>
      </w:r>
      <w:r w:rsidR="00D75C67" w:rsidRPr="007161BB">
        <w:rPr>
          <w:rFonts w:ascii="Book Antiqua" w:eastAsia="宋体" w:hAnsi="Book Antiqua" w:cs="Times New Roman"/>
          <w:i/>
          <w:color w:val="000000" w:themeColor="text1"/>
          <w:sz w:val="24"/>
          <w:szCs w:val="24"/>
          <w:lang w:val="en-GB"/>
        </w:rPr>
        <w:t>M. tuberculosis</w:t>
      </w:r>
      <w:r w:rsidRPr="007161BB">
        <w:rPr>
          <w:rFonts w:ascii="Book Antiqua" w:eastAsia="宋体" w:hAnsi="Book Antiqua" w:cs="Times New Roman"/>
          <w:color w:val="000000" w:themeColor="text1"/>
          <w:sz w:val="24"/>
          <w:szCs w:val="24"/>
          <w:lang w:val="en-GB"/>
        </w:rPr>
        <w:t xml:space="preserve"> infection in mice and humans, whereas epithelial cells and accumulated macrophages in tuberculous granulomas in the chronic disease stage possibly expressed IL-22R</w:t>
      </w:r>
      <w:bookmarkEnd w:id="458"/>
      <w:bookmarkEnd w:id="459"/>
      <w:r w:rsidRPr="007161BB">
        <w:rPr>
          <w:rFonts w:ascii="Book Antiqua" w:eastAsia="宋体" w:hAnsi="Book Antiqua" w:cs="Times New Roman"/>
          <w:color w:val="000000" w:themeColor="text1"/>
          <w:sz w:val="24"/>
          <w:szCs w:val="24"/>
          <w:lang w:val="en-GB"/>
        </w:rPr>
        <w:t>.</w:t>
      </w:r>
      <w:bookmarkEnd w:id="460"/>
      <w:bookmarkEnd w:id="461"/>
      <w:r w:rsidRPr="007161BB">
        <w:rPr>
          <w:rFonts w:ascii="Book Antiqua" w:eastAsia="宋体" w:hAnsi="Book Antiqua" w:cs="Times New Roman"/>
          <w:color w:val="000000" w:themeColor="text1"/>
          <w:sz w:val="24"/>
          <w:szCs w:val="24"/>
          <w:lang w:val="en-GB"/>
        </w:rPr>
        <w:t xml:space="preserve"> </w:t>
      </w:r>
      <w:bookmarkStart w:id="464" w:name="OLE_LINK372"/>
      <w:bookmarkStart w:id="465" w:name="OLE_LINK373"/>
      <w:bookmarkStart w:id="466" w:name="OLE_LINK344"/>
      <w:bookmarkStart w:id="467" w:name="OLE_LINK345"/>
      <w:bookmarkStart w:id="468" w:name="OLE_LINK349"/>
      <w:bookmarkStart w:id="469" w:name="OLE_LINK163"/>
      <w:bookmarkEnd w:id="462"/>
      <w:r w:rsidRPr="007161BB">
        <w:rPr>
          <w:rFonts w:ascii="Book Antiqua" w:eastAsia="宋体" w:hAnsi="Book Antiqua" w:cs="Times New Roman"/>
          <w:color w:val="000000" w:themeColor="text1"/>
          <w:sz w:val="24"/>
          <w:szCs w:val="24"/>
          <w:lang w:val="en-GB"/>
        </w:rPr>
        <w:t>Interestingly, as caseous necrosis in tuberculous granulomas leads to the gradual deterioration of cells,</w:t>
      </w:r>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the accumulation of IL-22R1-positive macrophages also gradually decreases, and these cells mainly localize on the rim of necrotic granulomas</w:t>
      </w:r>
      <w:bookmarkEnd w:id="463"/>
      <w:bookmarkEnd w:id="464"/>
      <w:bookmarkEnd w:id="465"/>
      <w:bookmarkEnd w:id="466"/>
      <w:bookmarkEnd w:id="467"/>
      <w:bookmarkEnd w:id="468"/>
      <w:r w:rsidRPr="007161BB">
        <w:rPr>
          <w:rFonts w:ascii="Book Antiqua" w:eastAsia="宋体" w:hAnsi="Book Antiqua" w:cs="Times New Roman"/>
          <w:color w:val="000000" w:themeColor="text1"/>
          <w:sz w:val="24"/>
          <w:szCs w:val="24"/>
          <w:vertAlign w:val="superscript"/>
          <w:lang w:val="en-GB"/>
        </w:rPr>
        <w:t>[57]</w:t>
      </w:r>
      <w:r w:rsidRPr="007161BB">
        <w:rPr>
          <w:rFonts w:ascii="Book Antiqua" w:eastAsia="宋体" w:hAnsi="Book Antiqua" w:cs="Times New Roman"/>
          <w:color w:val="000000" w:themeColor="text1"/>
          <w:sz w:val="24"/>
          <w:szCs w:val="24"/>
          <w:lang w:val="en-GB"/>
        </w:rPr>
        <w:t xml:space="preserve">. </w:t>
      </w:r>
      <w:bookmarkStart w:id="470" w:name="OLE_LINK206"/>
      <w:r w:rsidRPr="007161BB">
        <w:rPr>
          <w:rFonts w:ascii="Book Antiqua" w:eastAsia="宋体" w:hAnsi="Book Antiqua" w:cs="Times New Roman"/>
          <w:color w:val="000000" w:themeColor="text1"/>
          <w:sz w:val="24"/>
          <w:szCs w:val="24"/>
          <w:lang w:val="en-GB"/>
        </w:rPr>
        <w:t>This finding is consistent with the phenomenon we observed in the ITB immunohistochemistry</w:t>
      </w:r>
      <w:r w:rsidR="00742662">
        <w:rPr>
          <w:rFonts w:ascii="Book Antiqua" w:eastAsia="宋体" w:hAnsi="Book Antiqua" w:cs="Times New Roman"/>
          <w:color w:val="000000" w:themeColor="text1"/>
          <w:sz w:val="24"/>
          <w:szCs w:val="24"/>
          <w:lang w:val="en-GB"/>
        </w:rPr>
        <w:t xml:space="preserve"> analysis</w:t>
      </w:r>
      <w:r w:rsidRPr="007161BB">
        <w:rPr>
          <w:rFonts w:ascii="Book Antiqua" w:eastAsia="宋体" w:hAnsi="Book Antiqua" w:cs="Times New Roman"/>
          <w:color w:val="000000" w:themeColor="text1"/>
          <w:sz w:val="24"/>
          <w:szCs w:val="24"/>
          <w:lang w:val="en-GB"/>
        </w:rPr>
        <w:t>, suggesting that IL-22R1 expression levels in macrophages might be related to TB severity.</w:t>
      </w:r>
      <w:bookmarkEnd w:id="433"/>
    </w:p>
    <w:p w14:paraId="7763C5B5" w14:textId="72E4ECC1" w:rsidR="004633F2" w:rsidRPr="007161BB" w:rsidRDefault="004633F2" w:rsidP="00FA2BCE">
      <w:pPr>
        <w:spacing w:line="360" w:lineRule="auto"/>
        <w:ind w:firstLineChars="100" w:firstLine="240"/>
        <w:jc w:val="both"/>
        <w:rPr>
          <w:rFonts w:ascii="Book Antiqua" w:eastAsia="宋体" w:hAnsi="Book Antiqua" w:cs="Times New Roman"/>
          <w:b/>
          <w:bCs/>
          <w:i/>
          <w:iCs/>
          <w:color w:val="000000" w:themeColor="text1"/>
          <w:sz w:val="24"/>
          <w:szCs w:val="24"/>
          <w:lang w:val="en-GB"/>
        </w:rPr>
      </w:pPr>
      <w:bookmarkStart w:id="471" w:name="OLE_LINK464"/>
      <w:bookmarkStart w:id="472" w:name="OLE_LINK465"/>
      <w:bookmarkStart w:id="473" w:name="OLE_LINK412"/>
      <w:r w:rsidRPr="007161BB">
        <w:rPr>
          <w:rFonts w:ascii="Book Antiqua" w:eastAsia="宋体" w:hAnsi="Book Antiqua" w:cs="Times New Roman"/>
          <w:color w:val="000000" w:themeColor="text1"/>
          <w:sz w:val="24"/>
          <w:szCs w:val="24"/>
          <w:lang w:val="en-GB"/>
        </w:rPr>
        <w:t xml:space="preserve">The IL-22-IL-22R axis also affects the pathogenesis of </w:t>
      </w:r>
      <w:r w:rsidR="00D75C67" w:rsidRPr="007161BB">
        <w:rPr>
          <w:rFonts w:ascii="Book Antiqua" w:eastAsia="宋体" w:hAnsi="Book Antiqua" w:cs="Times New Roman"/>
          <w:color w:val="000000" w:themeColor="text1"/>
          <w:sz w:val="24"/>
          <w:szCs w:val="24"/>
          <w:lang w:val="en-GB"/>
        </w:rPr>
        <w:t>CD</w:t>
      </w:r>
      <w:r w:rsidRPr="007161BB">
        <w:rPr>
          <w:rFonts w:ascii="Book Antiqua" w:eastAsia="宋体" w:hAnsi="Book Antiqua" w:cs="Times New Roman"/>
          <w:color w:val="000000" w:themeColor="text1"/>
          <w:sz w:val="24"/>
          <w:szCs w:val="24"/>
          <w:lang w:val="en-GB"/>
        </w:rPr>
        <w:t>.</w:t>
      </w:r>
      <w:bookmarkEnd w:id="471"/>
      <w:bookmarkEnd w:id="472"/>
      <w:r w:rsidRPr="007161BB">
        <w:rPr>
          <w:rFonts w:ascii="Book Antiqua" w:hAnsi="Book Antiqua"/>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 xml:space="preserve">Stephan </w:t>
      </w:r>
      <w:r w:rsidRPr="00EE55B7">
        <w:rPr>
          <w:rFonts w:ascii="Book Antiqua" w:eastAsia="宋体" w:hAnsi="Book Antiqua" w:cs="Times New Roman"/>
          <w:i/>
          <w:color w:val="000000" w:themeColor="text1"/>
          <w:sz w:val="24"/>
          <w:szCs w:val="24"/>
          <w:lang w:val="en-GB"/>
        </w:rPr>
        <w:t>et al</w:t>
      </w:r>
      <w:r w:rsidRPr="007161BB">
        <w:rPr>
          <w:rFonts w:ascii="Book Antiqua" w:eastAsia="宋体" w:hAnsi="Book Antiqua" w:cs="Times New Roman"/>
          <w:color w:val="000000" w:themeColor="text1"/>
          <w:sz w:val="24"/>
          <w:szCs w:val="24"/>
          <w:lang w:val="en-GB"/>
        </w:rPr>
        <w:t xml:space="preserve"> found that IL-22R1 mRNA expression was upregulated after stimulation of </w:t>
      </w:r>
      <w:bookmarkStart w:id="474" w:name="OLE_LINK680"/>
      <w:bookmarkStart w:id="475" w:name="OLE_LINK681"/>
      <w:r w:rsidRPr="007161BB">
        <w:rPr>
          <w:rFonts w:ascii="Book Antiqua" w:eastAsia="宋体" w:hAnsi="Book Antiqua" w:cs="Times New Roman"/>
          <w:color w:val="000000" w:themeColor="text1"/>
          <w:sz w:val="24"/>
          <w:szCs w:val="24"/>
          <w:lang w:val="en-GB"/>
        </w:rPr>
        <w:t>intestinal epithelial cell</w:t>
      </w:r>
      <w:bookmarkEnd w:id="474"/>
      <w:bookmarkEnd w:id="475"/>
      <w:r w:rsidRPr="007161BB">
        <w:rPr>
          <w:rFonts w:ascii="Book Antiqua" w:eastAsia="宋体" w:hAnsi="Book Antiqua" w:cs="Times New Roman"/>
          <w:color w:val="000000" w:themeColor="text1"/>
          <w:sz w:val="24"/>
          <w:szCs w:val="24"/>
          <w:lang w:val="en-GB"/>
        </w:rPr>
        <w:t xml:space="preserve"> culture system with pro-inflammatory cytokines such as lipopolysaccharide, IL-1β</w:t>
      </w:r>
      <w:r w:rsidR="00742662">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or </w:t>
      </w:r>
      <w:r w:rsidR="00FA2BCE" w:rsidRPr="007161BB">
        <w:rPr>
          <w:rFonts w:ascii="Book Antiqua" w:eastAsia="宋体" w:hAnsi="Book Antiqua" w:cs="Times New Roman"/>
          <w:color w:val="000000" w:themeColor="text1"/>
          <w:sz w:val="24"/>
          <w:szCs w:val="24"/>
          <w:lang w:val="en-GB"/>
        </w:rPr>
        <w:t>tumour necrosis factor (</w:t>
      </w:r>
      <w:r w:rsidRPr="007161BB">
        <w:rPr>
          <w:rFonts w:ascii="Book Antiqua" w:eastAsia="宋体" w:hAnsi="Book Antiqua" w:cs="Times New Roman"/>
          <w:color w:val="000000" w:themeColor="text1"/>
          <w:sz w:val="24"/>
          <w:szCs w:val="24"/>
          <w:lang w:val="en-GB"/>
        </w:rPr>
        <w:t>TNF</w:t>
      </w:r>
      <w:r w:rsidR="00FA2BCE" w:rsidRPr="007161BB">
        <w:rPr>
          <w:rFonts w:ascii="Book Antiqua" w:eastAsia="宋体" w:hAnsi="Book Antiqua" w:cs="Times New Roman"/>
          <w:color w:val="000000" w:themeColor="text1"/>
          <w:sz w:val="24"/>
          <w:szCs w:val="24"/>
          <w:lang w:val="en-GB"/>
        </w:rPr>
        <w:t>)</w:t>
      </w:r>
      <w:r w:rsidR="00742662">
        <w:rPr>
          <w:rFonts w:ascii="Book Antiqua" w:eastAsia="宋体" w:hAnsi="Book Antiqua" w:cs="Times New Roman"/>
          <w:color w:val="000000" w:themeColor="text1"/>
          <w:sz w:val="24"/>
          <w:szCs w:val="24"/>
          <w:lang w:val="en-GB"/>
        </w:rPr>
        <w:t xml:space="preserve">, which, however, </w:t>
      </w:r>
      <w:r w:rsidRPr="007161BB">
        <w:rPr>
          <w:rFonts w:ascii="Book Antiqua" w:eastAsia="宋体" w:hAnsi="Book Antiqua" w:cs="Times New Roman"/>
          <w:color w:val="000000" w:themeColor="text1"/>
          <w:sz w:val="24"/>
          <w:szCs w:val="24"/>
          <w:lang w:val="en-GB"/>
        </w:rPr>
        <w:t xml:space="preserve">had no effect on IL-10R2 mRNA expression. This is also confirmed by the increased expression of IL-22R1 mRNA in the colonic biopsy of the inflammatory site of CD patients compared with the non-inflammatory site; </w:t>
      </w:r>
      <w:bookmarkStart w:id="476" w:name="OLE_LINK410"/>
      <w:bookmarkStart w:id="477" w:name="OLE_LINK411"/>
      <w:r w:rsidRPr="007161BB">
        <w:rPr>
          <w:rFonts w:ascii="Book Antiqua" w:eastAsia="宋体" w:hAnsi="Book Antiqua" w:cs="Times New Roman"/>
          <w:color w:val="000000" w:themeColor="text1"/>
          <w:sz w:val="24"/>
          <w:szCs w:val="24"/>
          <w:lang w:val="en-GB"/>
        </w:rPr>
        <w:t xml:space="preserve">binding of IL-22 to its receptor complex activates multiple phosphorylated protein kinases based on STAT1/3 and affects downstream signalling, promoting intestinal epithelial cell recovery and intestinal barrier </w:t>
      </w:r>
      <w:proofErr w:type="gramStart"/>
      <w:r w:rsidRPr="007161BB">
        <w:rPr>
          <w:rFonts w:ascii="Book Antiqua" w:eastAsia="宋体" w:hAnsi="Book Antiqua" w:cs="Times New Roman"/>
          <w:color w:val="000000" w:themeColor="text1"/>
          <w:sz w:val="24"/>
          <w:szCs w:val="24"/>
          <w:lang w:val="en-GB"/>
        </w:rPr>
        <w:t>integrity</w:t>
      </w:r>
      <w:bookmarkEnd w:id="476"/>
      <w:bookmarkEnd w:id="477"/>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58]</w:t>
      </w:r>
      <w:r w:rsidRPr="007161BB">
        <w:rPr>
          <w:rFonts w:ascii="Book Antiqua" w:eastAsia="宋体" w:hAnsi="Book Antiqua" w:cs="Times New Roman"/>
          <w:color w:val="000000" w:themeColor="text1"/>
          <w:sz w:val="24"/>
          <w:szCs w:val="24"/>
          <w:lang w:val="en-GB"/>
        </w:rPr>
        <w:t>.</w:t>
      </w:r>
      <w:bookmarkEnd w:id="425"/>
      <w:bookmarkEnd w:id="470"/>
      <w:bookmarkEnd w:id="473"/>
    </w:p>
    <w:p w14:paraId="4C8D4B1D" w14:textId="0EA598F7" w:rsidR="004633F2" w:rsidRPr="007161BB" w:rsidRDefault="004633F2" w:rsidP="00FA2BCE">
      <w:pPr>
        <w:spacing w:line="360" w:lineRule="auto"/>
        <w:ind w:firstLineChars="100" w:firstLine="240"/>
        <w:jc w:val="both"/>
        <w:rPr>
          <w:rFonts w:ascii="Book Antiqua" w:eastAsia="宋体" w:hAnsi="Book Antiqua" w:cs="Times New Roman"/>
          <w:color w:val="000000" w:themeColor="text1"/>
          <w:sz w:val="24"/>
          <w:szCs w:val="24"/>
          <w:lang w:val="en-GB"/>
        </w:rPr>
      </w:pPr>
      <w:bookmarkStart w:id="478" w:name="OLE_LINK374"/>
      <w:bookmarkStart w:id="479" w:name="OLE_LINK375"/>
      <w:bookmarkStart w:id="480" w:name="OLE_LINK195"/>
      <w:bookmarkStart w:id="481" w:name="OLE_LINK201"/>
      <w:bookmarkStart w:id="482" w:name="OLE_LINK76"/>
      <w:bookmarkStart w:id="483" w:name="OLE_LINK91"/>
      <w:bookmarkStart w:id="484" w:name="OLE_LINK311"/>
      <w:bookmarkEnd w:id="426"/>
      <w:r w:rsidRPr="007161BB">
        <w:rPr>
          <w:rFonts w:ascii="Book Antiqua" w:eastAsia="宋体" w:hAnsi="Book Antiqua" w:cs="Times New Roman"/>
          <w:color w:val="000000" w:themeColor="text1"/>
          <w:sz w:val="24"/>
          <w:szCs w:val="24"/>
          <w:lang w:val="en-GB"/>
        </w:rPr>
        <w:t>IL-22 can directly activate macrophages by inducing the production of TNF</w:t>
      </w:r>
      <w:bookmarkEnd w:id="478"/>
      <w:bookmarkEnd w:id="479"/>
      <w:r w:rsidRPr="007161BB">
        <w:rPr>
          <w:rFonts w:ascii="Book Antiqua" w:eastAsia="宋体" w:hAnsi="Book Antiqua" w:cs="Times New Roman"/>
          <w:color w:val="000000" w:themeColor="text1"/>
          <w:sz w:val="24"/>
          <w:szCs w:val="24"/>
          <w:lang w:val="en-GB"/>
        </w:rPr>
        <w:t xml:space="preserve">, an extremely important cytokine in the immune response to </w:t>
      </w:r>
      <w:bookmarkEnd w:id="480"/>
      <w:bookmarkEnd w:id="481"/>
      <w:bookmarkEnd w:id="482"/>
      <w:bookmarkEnd w:id="483"/>
      <w:proofErr w:type="gramStart"/>
      <w:r w:rsidRPr="007161BB">
        <w:rPr>
          <w:rFonts w:ascii="Book Antiqua" w:eastAsia="宋体" w:hAnsi="Book Antiqua" w:cs="Times New Roman"/>
          <w:color w:val="000000" w:themeColor="text1"/>
          <w:sz w:val="24"/>
          <w:szCs w:val="24"/>
          <w:lang w:val="en-GB"/>
        </w:rPr>
        <w:t>TB</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57]</w:t>
      </w:r>
      <w:r w:rsidRPr="007161BB">
        <w:rPr>
          <w:rFonts w:ascii="Book Antiqua" w:eastAsia="宋体" w:hAnsi="Book Antiqua" w:cs="Times New Roman"/>
          <w:color w:val="000000" w:themeColor="text1"/>
          <w:sz w:val="24"/>
          <w:szCs w:val="24"/>
          <w:lang w:val="en-GB"/>
        </w:rPr>
        <w:t>.</w:t>
      </w:r>
      <w:bookmarkStart w:id="485" w:name="OLE_LINK167"/>
      <w:bookmarkStart w:id="486" w:name="OLE_LINK168"/>
      <w:bookmarkStart w:id="487" w:name="OLE_LINK172"/>
      <w:r w:rsidRPr="007161BB">
        <w:rPr>
          <w:rFonts w:ascii="Book Antiqua" w:eastAsia="宋体" w:hAnsi="Book Antiqua" w:cs="Times New Roman"/>
          <w:color w:val="000000" w:themeColor="text1"/>
          <w:sz w:val="24"/>
          <w:szCs w:val="24"/>
          <w:lang w:val="en-GB"/>
        </w:rPr>
        <w:t xml:space="preserve"> TNF seems to be a central mediator in different chronic inflammatory disorders, including </w:t>
      </w:r>
      <w:proofErr w:type="gramStart"/>
      <w:r w:rsidRPr="007161BB">
        <w:rPr>
          <w:rFonts w:ascii="Book Antiqua" w:eastAsia="宋体" w:hAnsi="Book Antiqua" w:cs="Times New Roman"/>
          <w:color w:val="000000" w:themeColor="text1"/>
          <w:sz w:val="24"/>
          <w:szCs w:val="24"/>
          <w:lang w:val="en-GB"/>
        </w:rPr>
        <w:t>CD</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59]</w:t>
      </w:r>
      <w:r w:rsidRPr="007161BB">
        <w:rPr>
          <w:rFonts w:ascii="Book Antiqua" w:eastAsia="宋体" w:hAnsi="Book Antiqua" w:cs="Times New Roman"/>
          <w:color w:val="000000" w:themeColor="text1"/>
          <w:sz w:val="24"/>
          <w:szCs w:val="24"/>
          <w:lang w:val="en-GB"/>
        </w:rPr>
        <w:t xml:space="preserve">. Widely used anti-TNF antibodies (such as infliximab) have positive </w:t>
      </w:r>
      <w:r w:rsidRPr="007161BB">
        <w:rPr>
          <w:rFonts w:ascii="Book Antiqua" w:eastAsia="宋体" w:hAnsi="Book Antiqua" w:cs="Times New Roman"/>
          <w:color w:val="000000" w:themeColor="text1"/>
          <w:sz w:val="24"/>
          <w:szCs w:val="24"/>
          <w:lang w:val="en-GB"/>
        </w:rPr>
        <w:lastRenderedPageBreak/>
        <w:t xml:space="preserve">effects in CD but </w:t>
      </w:r>
      <w:bookmarkStart w:id="488" w:name="OLE_LINK376"/>
      <w:bookmarkStart w:id="489" w:name="OLE_LINK377"/>
      <w:r w:rsidRPr="007161BB">
        <w:rPr>
          <w:rFonts w:ascii="Book Antiqua" w:eastAsia="宋体" w:hAnsi="Book Antiqua" w:cs="Times New Roman"/>
          <w:color w:val="000000" w:themeColor="text1"/>
          <w:sz w:val="24"/>
          <w:szCs w:val="24"/>
          <w:lang w:val="en-GB"/>
        </w:rPr>
        <w:t>cause unwanted immunosuppression</w:t>
      </w:r>
      <w:bookmarkEnd w:id="488"/>
      <w:bookmarkEnd w:id="489"/>
      <w:r w:rsidRPr="007161BB">
        <w:rPr>
          <w:rFonts w:ascii="Book Antiqua" w:eastAsia="宋体" w:hAnsi="Book Antiqua" w:cs="Times New Roman"/>
          <w:color w:val="000000" w:themeColor="text1"/>
          <w:sz w:val="24"/>
          <w:szCs w:val="24"/>
          <w:lang w:val="en-GB"/>
        </w:rPr>
        <w:t xml:space="preserve">, increasing the risk of </w:t>
      </w:r>
      <w:r w:rsidR="00D75C67" w:rsidRPr="007161BB">
        <w:rPr>
          <w:rFonts w:ascii="Book Antiqua" w:eastAsia="宋体" w:hAnsi="Book Antiqua" w:cs="Times New Roman"/>
          <w:i/>
          <w:color w:val="000000" w:themeColor="text1"/>
          <w:sz w:val="24"/>
          <w:szCs w:val="24"/>
          <w:lang w:val="en-GB"/>
        </w:rPr>
        <w:t>M. tuberculosis</w:t>
      </w:r>
      <w:r w:rsidRPr="007161BB">
        <w:rPr>
          <w:rFonts w:ascii="Book Antiqua" w:eastAsia="宋体" w:hAnsi="Book Antiqua" w:cs="Times New Roman"/>
          <w:color w:val="000000" w:themeColor="text1"/>
          <w:sz w:val="24"/>
          <w:szCs w:val="24"/>
          <w:lang w:val="en-GB"/>
        </w:rPr>
        <w:t xml:space="preserve"> infection. Many researchers have focused on systemic treatment targeting the IL-22/IL-22R1 axis because of the abovementioned role of IL-22 in the protective function of intestinal epithelial cells and the view that IL-22 does not affect the immune </w:t>
      </w:r>
      <w:proofErr w:type="gramStart"/>
      <w:r w:rsidRPr="007161BB">
        <w:rPr>
          <w:rFonts w:ascii="Book Antiqua" w:eastAsia="宋体" w:hAnsi="Book Antiqua" w:cs="Times New Roman"/>
          <w:color w:val="000000" w:themeColor="text1"/>
          <w:sz w:val="24"/>
          <w:szCs w:val="24"/>
          <w:lang w:val="en-GB"/>
        </w:rPr>
        <w:t>system</w:t>
      </w:r>
      <w:r w:rsidRPr="007161BB">
        <w:rPr>
          <w:rFonts w:ascii="Book Antiqua" w:eastAsia="宋体" w:hAnsi="Book Antiqua" w:cs="Times New Roman"/>
          <w:color w:val="000000" w:themeColor="text1"/>
          <w:sz w:val="24"/>
          <w:szCs w:val="24"/>
          <w:vertAlign w:val="superscript"/>
          <w:lang w:val="en-GB"/>
        </w:rPr>
        <w:t>[</w:t>
      </w:r>
      <w:proofErr w:type="gramEnd"/>
      <w:r w:rsidRPr="007161BB">
        <w:rPr>
          <w:rFonts w:ascii="Book Antiqua" w:eastAsia="宋体" w:hAnsi="Book Antiqua" w:cs="Times New Roman"/>
          <w:color w:val="000000" w:themeColor="text1"/>
          <w:sz w:val="24"/>
          <w:szCs w:val="24"/>
          <w:vertAlign w:val="superscript"/>
          <w:lang w:val="en-GB"/>
        </w:rPr>
        <w:t>60,61]</w:t>
      </w:r>
      <w:r w:rsidRPr="007161BB">
        <w:rPr>
          <w:rFonts w:ascii="Book Antiqua" w:eastAsia="宋体" w:hAnsi="Book Antiqua" w:cs="Times New Roman"/>
          <w:color w:val="000000" w:themeColor="text1"/>
          <w:sz w:val="24"/>
          <w:szCs w:val="24"/>
          <w:lang w:val="en-GB"/>
        </w:rPr>
        <w:t xml:space="preserve">. However, </w:t>
      </w:r>
      <w:bookmarkStart w:id="490" w:name="OLE_LINK211"/>
      <w:bookmarkStart w:id="491" w:name="OLE_LINK212"/>
      <w:r w:rsidRPr="007161BB">
        <w:rPr>
          <w:rFonts w:ascii="Book Antiqua" w:eastAsia="宋体" w:hAnsi="Book Antiqua" w:cs="Times New Roman"/>
          <w:color w:val="000000" w:themeColor="text1"/>
          <w:sz w:val="24"/>
          <w:szCs w:val="24"/>
          <w:lang w:val="en-GB"/>
        </w:rPr>
        <w:t>in patients with CD</w:t>
      </w:r>
      <w:bookmarkEnd w:id="490"/>
      <w:bookmarkEnd w:id="491"/>
      <w:r w:rsidRPr="007161BB">
        <w:rPr>
          <w:rFonts w:ascii="Book Antiqua" w:eastAsia="宋体" w:hAnsi="Book Antiqua" w:cs="Times New Roman"/>
          <w:color w:val="000000" w:themeColor="text1"/>
          <w:sz w:val="24"/>
          <w:szCs w:val="24"/>
          <w:lang w:val="en-GB"/>
        </w:rPr>
        <w:t>, we found that IL-22R1 was primarily expressed in epithelial cells</w:t>
      </w:r>
      <w:bookmarkStart w:id="492" w:name="OLE_LINK135"/>
      <w:bookmarkStart w:id="493" w:name="OLE_LINK166"/>
      <w:r w:rsidRPr="007161BB">
        <w:rPr>
          <w:rFonts w:ascii="Book Antiqua" w:eastAsia="宋体" w:hAnsi="Book Antiqua" w:cs="Times New Roman"/>
          <w:color w:val="000000" w:themeColor="text1"/>
          <w:sz w:val="24"/>
          <w:szCs w:val="24"/>
          <w:lang w:val="en-GB"/>
        </w:rPr>
        <w:t>, with IL-22R1 expression occurring within</w:t>
      </w:r>
      <w:bookmarkStart w:id="494" w:name="OLE_LINK350"/>
      <w:bookmarkStart w:id="495" w:name="OLE_LINK357"/>
      <w:r w:rsidRPr="007161BB">
        <w:rPr>
          <w:rFonts w:ascii="Book Antiqua" w:eastAsia="宋体" w:hAnsi="Book Antiqua" w:cs="Times New Roman"/>
          <w:color w:val="000000" w:themeColor="text1"/>
          <w:sz w:val="24"/>
          <w:szCs w:val="24"/>
          <w:lang w:val="en-GB"/>
        </w:rPr>
        <w:t xml:space="preserve"> non-caseating granulomatous</w:t>
      </w:r>
      <w:bookmarkEnd w:id="485"/>
      <w:bookmarkEnd w:id="486"/>
      <w:bookmarkEnd w:id="487"/>
      <w:bookmarkEnd w:id="492"/>
      <w:bookmarkEnd w:id="493"/>
      <w:bookmarkEnd w:id="494"/>
      <w:bookmarkEnd w:id="495"/>
      <w:r w:rsidRPr="007161BB">
        <w:rPr>
          <w:rFonts w:ascii="Book Antiqua" w:eastAsia="宋体" w:hAnsi="Book Antiqua" w:cs="Times New Roman"/>
          <w:color w:val="000000" w:themeColor="text1"/>
          <w:sz w:val="24"/>
          <w:szCs w:val="24"/>
          <w:lang w:val="en-GB"/>
        </w:rPr>
        <w:t xml:space="preserve">. </w:t>
      </w:r>
      <w:bookmarkStart w:id="496" w:name="OLE_LINK214"/>
      <w:r w:rsidRPr="007161BB">
        <w:rPr>
          <w:rFonts w:ascii="Book Antiqua" w:eastAsia="宋体" w:hAnsi="Book Antiqua" w:cs="Times New Roman"/>
          <w:color w:val="000000" w:themeColor="text1"/>
          <w:sz w:val="24"/>
          <w:szCs w:val="24"/>
          <w:lang w:val="en-GB"/>
        </w:rPr>
        <w:t>This finding cautions against therapeutic targeting of the IL-22/IL-22R1 axis.</w:t>
      </w:r>
      <w:bookmarkEnd w:id="450"/>
      <w:bookmarkEnd w:id="469"/>
      <w:bookmarkEnd w:id="484"/>
      <w:bookmarkEnd w:id="496"/>
    </w:p>
    <w:p w14:paraId="6085057B" w14:textId="275DF9FA" w:rsidR="004633F2" w:rsidRPr="007161BB" w:rsidRDefault="00FA2BCE" w:rsidP="00FA2BCE">
      <w:pPr>
        <w:spacing w:line="360" w:lineRule="auto"/>
        <w:ind w:firstLineChars="100" w:firstLine="240"/>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In conclusion</w:t>
      </w:r>
      <w:bookmarkStart w:id="497" w:name="OLE_LINK364"/>
      <w:bookmarkStart w:id="498" w:name="OLE_LINK365"/>
      <w:bookmarkStart w:id="499" w:name="OLE_LINK362"/>
      <w:bookmarkStart w:id="500" w:name="OLE_LINK363"/>
      <w:r w:rsidRPr="007161BB">
        <w:rPr>
          <w:rFonts w:ascii="Book Antiqua" w:eastAsia="宋体" w:hAnsi="Book Antiqua" w:cs="Times New Roman" w:hint="eastAsia"/>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i</w:t>
      </w:r>
      <w:r w:rsidR="004633F2" w:rsidRPr="007161BB">
        <w:rPr>
          <w:rFonts w:ascii="Book Antiqua" w:eastAsia="宋体" w:hAnsi="Book Antiqua" w:cs="Times New Roman"/>
          <w:color w:val="000000" w:themeColor="text1"/>
          <w:sz w:val="24"/>
          <w:szCs w:val="24"/>
          <w:lang w:val="en-GB"/>
        </w:rPr>
        <w:t xml:space="preserve">n this study of polymorphisms in genes within the </w:t>
      </w:r>
      <w:bookmarkStart w:id="501" w:name="OLE_LINK290"/>
      <w:bookmarkStart w:id="502" w:name="OLE_LINK291"/>
      <w:r w:rsidR="004633F2" w:rsidRPr="007161BB">
        <w:rPr>
          <w:rFonts w:ascii="Book Antiqua" w:eastAsia="宋体" w:hAnsi="Book Antiqua" w:cs="Times New Roman"/>
          <w:color w:val="000000" w:themeColor="text1"/>
          <w:sz w:val="24"/>
          <w:szCs w:val="24"/>
          <w:lang w:val="en-GB"/>
        </w:rPr>
        <w:t>IL-23/IL-17 axis</w:t>
      </w:r>
      <w:bookmarkEnd w:id="501"/>
      <w:bookmarkEnd w:id="502"/>
      <w:r w:rsidR="004633F2" w:rsidRPr="007161BB">
        <w:rPr>
          <w:rFonts w:ascii="Book Antiqua" w:eastAsia="宋体" w:hAnsi="Book Antiqua" w:cs="Times New Roman"/>
          <w:color w:val="000000" w:themeColor="text1"/>
          <w:sz w:val="24"/>
          <w:szCs w:val="24"/>
          <w:lang w:val="en-GB"/>
        </w:rPr>
        <w:t xml:space="preserve">, we found that the frequency of the G allele of </w:t>
      </w:r>
      <w:r w:rsidR="004633F2" w:rsidRPr="007161BB">
        <w:rPr>
          <w:rFonts w:ascii="Book Antiqua" w:eastAsia="宋体" w:hAnsi="Book Antiqua" w:cs="Times New Roman"/>
          <w:i/>
          <w:color w:val="000000" w:themeColor="text1"/>
          <w:sz w:val="24"/>
          <w:szCs w:val="24"/>
          <w:lang w:val="en-GB"/>
        </w:rPr>
        <w:t>IL22</w:t>
      </w:r>
      <w:r w:rsidR="004633F2" w:rsidRPr="007161BB">
        <w:rPr>
          <w:rFonts w:ascii="Book Antiqua" w:eastAsia="宋体" w:hAnsi="Book Antiqua" w:cs="Times New Roman"/>
          <w:color w:val="000000" w:themeColor="text1"/>
          <w:sz w:val="24"/>
          <w:szCs w:val="24"/>
          <w:lang w:val="en-GB"/>
        </w:rPr>
        <w:t xml:space="preserve"> (rs2227473) was significantly higher in ITB patients than in the </w:t>
      </w:r>
      <w:r w:rsidR="00434B3E" w:rsidRPr="007161BB">
        <w:rPr>
          <w:rFonts w:ascii="Book Antiqua" w:eastAsia="宋体" w:hAnsi="Book Antiqua" w:cs="Times New Roman"/>
          <w:color w:val="000000" w:themeColor="text1"/>
          <w:sz w:val="24"/>
          <w:szCs w:val="24"/>
          <w:lang w:val="en-GB"/>
        </w:rPr>
        <w:t>HC</w:t>
      </w:r>
      <w:r w:rsidR="00434B3E">
        <w:rPr>
          <w:rFonts w:ascii="Book Antiqua" w:eastAsia="宋体" w:hAnsi="Book Antiqua" w:cs="Times New Roman"/>
          <w:color w:val="000000" w:themeColor="text1"/>
          <w:sz w:val="24"/>
          <w:szCs w:val="24"/>
          <w:lang w:val="en-GB"/>
        </w:rPr>
        <w:t xml:space="preserve"> </w:t>
      </w:r>
      <w:r w:rsidR="004633F2" w:rsidRPr="007161BB">
        <w:rPr>
          <w:rFonts w:ascii="Book Antiqua" w:eastAsia="宋体" w:hAnsi="Book Antiqua" w:cs="Times New Roman"/>
          <w:color w:val="000000" w:themeColor="text1"/>
          <w:sz w:val="24"/>
          <w:szCs w:val="24"/>
          <w:lang w:val="en-GB"/>
        </w:rPr>
        <w:t>population.</w:t>
      </w:r>
      <w:bookmarkEnd w:id="497"/>
      <w:bookmarkEnd w:id="498"/>
      <w:r w:rsidR="004633F2" w:rsidRPr="007161BB">
        <w:rPr>
          <w:rFonts w:ascii="Book Antiqua" w:eastAsia="宋体" w:hAnsi="Book Antiqua" w:cs="Times New Roman"/>
          <w:color w:val="000000" w:themeColor="text1"/>
          <w:sz w:val="24"/>
          <w:szCs w:val="24"/>
          <w:lang w:val="en-GB"/>
        </w:rPr>
        <w:t xml:space="preserve"> </w:t>
      </w:r>
      <w:bookmarkStart w:id="503" w:name="OLE_LINK358"/>
      <w:bookmarkStart w:id="504" w:name="OLE_LINK359"/>
      <w:bookmarkEnd w:id="499"/>
      <w:bookmarkEnd w:id="500"/>
      <w:r w:rsidR="004633F2" w:rsidRPr="007161BB">
        <w:rPr>
          <w:rFonts w:ascii="Book Antiqua" w:eastAsia="宋体" w:hAnsi="Book Antiqua" w:cs="Times New Roman"/>
          <w:color w:val="000000" w:themeColor="text1"/>
          <w:sz w:val="24"/>
          <w:szCs w:val="24"/>
          <w:lang w:val="en-GB"/>
        </w:rPr>
        <w:t xml:space="preserve">Low IL-22 expression may be a risk factor for ITB. </w:t>
      </w:r>
      <w:bookmarkEnd w:id="503"/>
      <w:bookmarkEnd w:id="504"/>
      <w:r w:rsidR="004633F2" w:rsidRPr="007161BB">
        <w:rPr>
          <w:rFonts w:ascii="Book Antiqua" w:eastAsia="宋体" w:hAnsi="Book Antiqua" w:cs="Times New Roman"/>
          <w:color w:val="000000" w:themeColor="text1"/>
          <w:sz w:val="24"/>
          <w:szCs w:val="24"/>
          <w:lang w:val="en-GB"/>
        </w:rPr>
        <w:t>Further research revealed that the ITB and CD groups had higher IL-22R1 expression than</w:t>
      </w:r>
      <w:r w:rsidR="00434B3E">
        <w:rPr>
          <w:rFonts w:ascii="Book Antiqua" w:eastAsia="宋体" w:hAnsi="Book Antiqua" w:cs="Times New Roman"/>
          <w:color w:val="000000" w:themeColor="text1"/>
          <w:sz w:val="24"/>
          <w:szCs w:val="24"/>
          <w:lang w:val="en-GB"/>
        </w:rPr>
        <w:t xml:space="preserve"> </w:t>
      </w:r>
      <w:r w:rsidR="004633F2" w:rsidRPr="007161BB">
        <w:rPr>
          <w:rFonts w:ascii="Book Antiqua" w:eastAsia="宋体" w:hAnsi="Book Antiqua" w:cs="Times New Roman"/>
          <w:color w:val="000000" w:themeColor="text1"/>
          <w:sz w:val="24"/>
          <w:szCs w:val="24"/>
          <w:lang w:val="en-GB"/>
        </w:rPr>
        <w:t xml:space="preserve">the polyp and cancer groups. </w:t>
      </w:r>
      <w:bookmarkStart w:id="505" w:name="OLE_LINK247"/>
      <w:bookmarkStart w:id="506" w:name="OLE_LINK292"/>
      <w:r w:rsidR="004633F2" w:rsidRPr="007161BB">
        <w:rPr>
          <w:rFonts w:ascii="Book Antiqua" w:eastAsia="宋体" w:hAnsi="Book Antiqua" w:cs="Times New Roman"/>
          <w:color w:val="000000" w:themeColor="text1"/>
          <w:sz w:val="24"/>
          <w:szCs w:val="24"/>
          <w:lang w:val="en-GB"/>
        </w:rPr>
        <w:t xml:space="preserve">Importantly, </w:t>
      </w:r>
      <w:bookmarkStart w:id="507" w:name="OLE_LINK366"/>
      <w:bookmarkStart w:id="508" w:name="OLE_LINK367"/>
      <w:bookmarkEnd w:id="410"/>
      <w:bookmarkEnd w:id="505"/>
      <w:bookmarkEnd w:id="506"/>
      <w:r w:rsidR="004633F2" w:rsidRPr="007161BB">
        <w:rPr>
          <w:rFonts w:ascii="Book Antiqua" w:eastAsia="宋体" w:hAnsi="Book Antiqua" w:cs="Times New Roman"/>
          <w:color w:val="000000" w:themeColor="text1"/>
          <w:sz w:val="24"/>
          <w:szCs w:val="24"/>
          <w:lang w:val="en-GB"/>
        </w:rPr>
        <w:t xml:space="preserve">we observed IL-22R1 expression in multinucleated giant cells; this finding is inconsistent with those of previous studies and may indicate that IL-22 is not dispensable in host immunity to TB. </w:t>
      </w:r>
      <w:bookmarkEnd w:id="507"/>
      <w:bookmarkEnd w:id="508"/>
      <w:r w:rsidR="004633F2" w:rsidRPr="007161BB">
        <w:rPr>
          <w:rFonts w:ascii="Book Antiqua" w:eastAsia="宋体" w:hAnsi="Book Antiqua" w:cs="Times New Roman"/>
          <w:color w:val="000000" w:themeColor="text1"/>
          <w:sz w:val="24"/>
          <w:szCs w:val="24"/>
          <w:lang w:val="en-GB"/>
        </w:rPr>
        <w:t>These data provide a premise for elucidating the role of the IL-22/IL-22R1 axis in the crosstalk between innate and adaptive immunity under conditions of chronic inflammation. Researchers should pay more attention to the immunological side effects of therapeutic modulation of the IL-22/IL-22R1 axis.</w:t>
      </w:r>
    </w:p>
    <w:bookmarkEnd w:id="127"/>
    <w:p w14:paraId="63EB325A" w14:textId="77777777" w:rsidR="0031134D" w:rsidRPr="007161BB" w:rsidRDefault="0031134D" w:rsidP="006F6C60">
      <w:pPr>
        <w:adjustRightInd w:val="0"/>
        <w:snapToGrid w:val="0"/>
        <w:spacing w:line="360" w:lineRule="auto"/>
        <w:jc w:val="both"/>
        <w:rPr>
          <w:rFonts w:ascii="Book Antiqua" w:hAnsi="Book Antiqua" w:cs="Garamond-Bold"/>
          <w:b/>
          <w:bCs/>
          <w:color w:val="000000" w:themeColor="text1"/>
          <w:sz w:val="24"/>
          <w:szCs w:val="24"/>
          <w:lang w:val="en-GB"/>
        </w:rPr>
      </w:pPr>
    </w:p>
    <w:p w14:paraId="18EC5803" w14:textId="02CF1003" w:rsidR="00FF4307" w:rsidRPr="007161BB" w:rsidRDefault="00FF4307" w:rsidP="006F6C60">
      <w:pPr>
        <w:adjustRightInd w:val="0"/>
        <w:snapToGrid w:val="0"/>
        <w:spacing w:line="360" w:lineRule="auto"/>
        <w:jc w:val="both"/>
        <w:rPr>
          <w:rFonts w:ascii="Book Antiqua" w:hAnsi="Book Antiqua"/>
          <w:b/>
          <w:color w:val="000000" w:themeColor="text1"/>
          <w:sz w:val="24"/>
          <w:szCs w:val="24"/>
          <w:lang w:val="en-GB"/>
        </w:rPr>
      </w:pPr>
      <w:bookmarkStart w:id="509" w:name="OLE_LINK617"/>
      <w:r w:rsidRPr="007161BB">
        <w:rPr>
          <w:rFonts w:ascii="Book Antiqua" w:hAnsi="Book Antiqua" w:cs="Garamond-Bold"/>
          <w:b/>
          <w:bCs/>
          <w:color w:val="000000" w:themeColor="text1"/>
          <w:sz w:val="24"/>
          <w:szCs w:val="24"/>
          <w:lang w:val="en-GB"/>
        </w:rPr>
        <w:t>ARTICLE HIGHLIGHTS</w:t>
      </w:r>
    </w:p>
    <w:p w14:paraId="3DF93592" w14:textId="77777777" w:rsidR="00FF4307" w:rsidRPr="007161BB" w:rsidRDefault="00FF4307" w:rsidP="006F6C60">
      <w:pPr>
        <w:adjustRightInd w:val="0"/>
        <w:snapToGrid w:val="0"/>
        <w:spacing w:line="360" w:lineRule="auto"/>
        <w:jc w:val="both"/>
        <w:rPr>
          <w:rFonts w:ascii="Book Antiqua" w:hAnsi="Book Antiqua"/>
          <w:b/>
          <w:i/>
          <w:color w:val="000000" w:themeColor="text1"/>
          <w:sz w:val="24"/>
          <w:szCs w:val="24"/>
          <w:lang w:val="en-GB"/>
        </w:rPr>
      </w:pPr>
      <w:r w:rsidRPr="007161BB">
        <w:rPr>
          <w:rFonts w:ascii="Book Antiqua" w:hAnsi="Book Antiqua"/>
          <w:b/>
          <w:i/>
          <w:color w:val="000000" w:themeColor="text1"/>
          <w:sz w:val="24"/>
          <w:szCs w:val="24"/>
          <w:lang w:val="en-GB"/>
        </w:rPr>
        <w:t>Research background</w:t>
      </w:r>
    </w:p>
    <w:p w14:paraId="1C88EAA6" w14:textId="618A4662" w:rsidR="00FF4307" w:rsidRPr="007161BB" w:rsidRDefault="00FF4307" w:rsidP="006F6C60">
      <w:pPr>
        <w:adjustRightInd w:val="0"/>
        <w:snapToGrid w:val="0"/>
        <w:spacing w:line="360" w:lineRule="auto"/>
        <w:jc w:val="both"/>
        <w:rPr>
          <w:rFonts w:ascii="Book Antiqua" w:hAnsi="Book Antiqua"/>
          <w:color w:val="000000" w:themeColor="text1"/>
          <w:sz w:val="24"/>
          <w:szCs w:val="24"/>
          <w:lang w:val="en-GB"/>
        </w:rPr>
      </w:pPr>
      <w:bookmarkStart w:id="510" w:name="OLE_LINK648"/>
      <w:r w:rsidRPr="007161BB">
        <w:rPr>
          <w:rFonts w:ascii="Book Antiqua" w:hAnsi="Book Antiqua"/>
          <w:color w:val="000000" w:themeColor="text1"/>
          <w:sz w:val="24"/>
          <w:szCs w:val="24"/>
          <w:lang w:val="en-GB"/>
        </w:rPr>
        <w:t>Intestinal tuberculosis (ITB) and Crohn</w:t>
      </w:r>
      <w:r w:rsidR="00FA2BCE" w:rsidRPr="007161BB">
        <w:rPr>
          <w:rFonts w:ascii="Book Antiqua" w:hAnsi="Book Antiqua"/>
          <w:color w:val="000000" w:themeColor="text1"/>
          <w:sz w:val="24"/>
          <w:szCs w:val="24"/>
          <w:lang w:val="en-GB"/>
        </w:rPr>
        <w:t>’</w:t>
      </w:r>
      <w:r w:rsidRPr="007161BB">
        <w:rPr>
          <w:rFonts w:ascii="Book Antiqua" w:hAnsi="Book Antiqua"/>
          <w:color w:val="000000" w:themeColor="text1"/>
          <w:sz w:val="24"/>
          <w:szCs w:val="24"/>
          <w:lang w:val="en-GB"/>
        </w:rPr>
        <w:t>s disease (CD) are two kinds of intestinal granulomatous diseases with very similar clinical manifestations. In recent years, with the changes in epidemiology, these two diseases have often been difficult to identify during clinical work in developing countries. Misdiagnosis can have serious consequences for the patient</w:t>
      </w:r>
      <w:r w:rsidR="00434B3E">
        <w:rPr>
          <w:rFonts w:ascii="Book Antiqua" w:hAnsi="Book Antiqua"/>
          <w:color w:val="000000" w:themeColor="text1"/>
          <w:sz w:val="24"/>
          <w:szCs w:val="24"/>
          <w:lang w:val="en-GB"/>
        </w:rPr>
        <w:t>s</w:t>
      </w:r>
      <w:r w:rsidRPr="007161BB">
        <w:rPr>
          <w:rFonts w:ascii="Book Antiqua" w:hAnsi="Book Antiqua"/>
          <w:color w:val="000000" w:themeColor="text1"/>
          <w:sz w:val="24"/>
          <w:szCs w:val="24"/>
          <w:lang w:val="en-GB"/>
        </w:rPr>
        <w:t xml:space="preserve">. </w:t>
      </w:r>
      <w:bookmarkStart w:id="511" w:name="OLE_LINK618"/>
      <w:bookmarkStart w:id="512" w:name="OLE_LINK619"/>
      <w:r w:rsidRPr="007161BB">
        <w:rPr>
          <w:rFonts w:ascii="Book Antiqua" w:hAnsi="Book Antiqua"/>
          <w:color w:val="000000" w:themeColor="text1"/>
          <w:sz w:val="24"/>
          <w:szCs w:val="24"/>
          <w:lang w:val="en-GB"/>
        </w:rPr>
        <w:t xml:space="preserve">The impact of </w:t>
      </w:r>
      <w:r w:rsidRPr="007161BB">
        <w:rPr>
          <w:rFonts w:ascii="Book Antiqua" w:hAnsi="Book Antiqua"/>
          <w:color w:val="000000" w:themeColor="text1"/>
          <w:sz w:val="24"/>
          <w:szCs w:val="24"/>
          <w:lang w:val="en-GB"/>
        </w:rPr>
        <w:lastRenderedPageBreak/>
        <w:t>individual genetic diversity on ITB and CD susceptibility and the specific mechanism are still not clear.</w:t>
      </w:r>
      <w:bookmarkEnd w:id="511"/>
      <w:bookmarkEnd w:id="512"/>
    </w:p>
    <w:p w14:paraId="711750D8" w14:textId="77777777" w:rsidR="00FA2BCE" w:rsidRPr="007161BB" w:rsidRDefault="00FA2BCE" w:rsidP="006F6C60">
      <w:pPr>
        <w:adjustRightInd w:val="0"/>
        <w:snapToGrid w:val="0"/>
        <w:spacing w:line="360" w:lineRule="auto"/>
        <w:jc w:val="both"/>
        <w:rPr>
          <w:rFonts w:ascii="Book Antiqua" w:hAnsi="Book Antiqua"/>
          <w:b/>
          <w:color w:val="000000" w:themeColor="text1"/>
          <w:sz w:val="24"/>
          <w:szCs w:val="24"/>
          <w:lang w:val="en-GB"/>
        </w:rPr>
      </w:pPr>
    </w:p>
    <w:p w14:paraId="4B9E9628" w14:textId="0B9F15E3" w:rsidR="00FF4307" w:rsidRPr="007161BB" w:rsidRDefault="00FF4307" w:rsidP="006F6C60">
      <w:pPr>
        <w:adjustRightInd w:val="0"/>
        <w:snapToGrid w:val="0"/>
        <w:spacing w:line="360" w:lineRule="auto"/>
        <w:jc w:val="both"/>
        <w:rPr>
          <w:rFonts w:ascii="Book Antiqua" w:hAnsi="Book Antiqua"/>
          <w:b/>
          <w:i/>
          <w:color w:val="000000" w:themeColor="text1"/>
          <w:sz w:val="24"/>
          <w:szCs w:val="24"/>
          <w:lang w:val="en-GB"/>
        </w:rPr>
      </w:pPr>
      <w:r w:rsidRPr="007161BB">
        <w:rPr>
          <w:rFonts w:ascii="Book Antiqua" w:hAnsi="Book Antiqua"/>
          <w:b/>
          <w:i/>
          <w:color w:val="000000" w:themeColor="text1"/>
          <w:sz w:val="24"/>
          <w:szCs w:val="24"/>
          <w:lang w:val="en-GB"/>
        </w:rPr>
        <w:t>Research motivation</w:t>
      </w:r>
    </w:p>
    <w:p w14:paraId="1DF34AAF" w14:textId="00D18546" w:rsidR="00FF4307" w:rsidRPr="007161BB" w:rsidRDefault="00FF4307" w:rsidP="006F6C60">
      <w:pPr>
        <w:adjustRightInd w:val="0"/>
        <w:snapToGrid w:val="0"/>
        <w:spacing w:line="360" w:lineRule="auto"/>
        <w:jc w:val="both"/>
        <w:rPr>
          <w:rFonts w:ascii="Book Antiqua" w:hAnsi="Book Antiqua"/>
          <w:color w:val="000000" w:themeColor="text1"/>
          <w:sz w:val="24"/>
          <w:szCs w:val="24"/>
          <w:lang w:val="en-GB"/>
        </w:rPr>
      </w:pPr>
      <w:r w:rsidRPr="007161BB">
        <w:rPr>
          <w:rFonts w:ascii="Book Antiqua" w:hAnsi="Book Antiqua"/>
          <w:color w:val="000000" w:themeColor="text1"/>
          <w:sz w:val="24"/>
          <w:szCs w:val="24"/>
          <w:lang w:val="en-GB"/>
        </w:rPr>
        <w:t xml:space="preserve">Recent studies have shown that Th17 cells play a key role in mucosal immune responses. Differentiation of Th17 cells is regulated by the </w:t>
      </w:r>
      <w:r w:rsidR="00560A67" w:rsidRPr="007161BB">
        <w:rPr>
          <w:rFonts w:ascii="Book Antiqua" w:eastAsia="宋体" w:hAnsi="Book Antiqua" w:cs="Times New Roman"/>
          <w:color w:val="000000" w:themeColor="text1"/>
          <w:sz w:val="24"/>
          <w:szCs w:val="24"/>
          <w:lang w:val="en-GB"/>
        </w:rPr>
        <w:t>interleukin</w:t>
      </w:r>
      <w:r w:rsidR="00560A67" w:rsidRPr="007161BB">
        <w:rPr>
          <w:rFonts w:ascii="Book Antiqua" w:hAnsi="Book Antiqua"/>
          <w:color w:val="000000" w:themeColor="text1"/>
          <w:sz w:val="24"/>
          <w:szCs w:val="24"/>
          <w:lang w:val="en-GB"/>
        </w:rPr>
        <w:t xml:space="preserve"> (</w:t>
      </w:r>
      <w:r w:rsidRPr="007161BB">
        <w:rPr>
          <w:rFonts w:ascii="Book Antiqua" w:hAnsi="Book Antiqua"/>
          <w:color w:val="000000" w:themeColor="text1"/>
          <w:sz w:val="24"/>
          <w:szCs w:val="24"/>
          <w:lang w:val="en-GB"/>
        </w:rPr>
        <w:t>IL</w:t>
      </w:r>
      <w:r w:rsidR="00560A67" w:rsidRPr="007161BB">
        <w:rPr>
          <w:rFonts w:ascii="Book Antiqua" w:hAnsi="Book Antiqua"/>
          <w:color w:val="000000" w:themeColor="text1"/>
          <w:sz w:val="24"/>
          <w:szCs w:val="24"/>
          <w:lang w:val="en-GB"/>
        </w:rPr>
        <w:t>)</w:t>
      </w:r>
      <w:r w:rsidRPr="007161BB">
        <w:rPr>
          <w:rFonts w:ascii="Book Antiqua" w:hAnsi="Book Antiqua"/>
          <w:color w:val="000000" w:themeColor="text1"/>
          <w:sz w:val="24"/>
          <w:szCs w:val="24"/>
          <w:lang w:val="en-GB"/>
        </w:rPr>
        <w:t>-23/IL-17 axis. We hypothesize</w:t>
      </w:r>
      <w:r w:rsidR="00434B3E">
        <w:rPr>
          <w:rFonts w:ascii="Book Antiqua" w:hAnsi="Book Antiqua"/>
          <w:color w:val="000000" w:themeColor="text1"/>
          <w:sz w:val="24"/>
          <w:szCs w:val="24"/>
          <w:lang w:val="en-GB"/>
        </w:rPr>
        <w:t>d</w:t>
      </w:r>
      <w:r w:rsidRPr="007161BB">
        <w:rPr>
          <w:rFonts w:ascii="Book Antiqua" w:hAnsi="Book Antiqua"/>
          <w:color w:val="000000" w:themeColor="text1"/>
          <w:sz w:val="24"/>
          <w:szCs w:val="24"/>
          <w:lang w:val="en-GB"/>
        </w:rPr>
        <w:t xml:space="preserve"> that this axis-related gene functional polymorphism site</w:t>
      </w:r>
      <w:r w:rsidR="00434B3E">
        <w:rPr>
          <w:rFonts w:ascii="Book Antiqua" w:hAnsi="Book Antiqua"/>
          <w:color w:val="000000" w:themeColor="text1"/>
          <w:sz w:val="24"/>
          <w:szCs w:val="24"/>
          <w:lang w:val="en-GB"/>
        </w:rPr>
        <w:t>s</w:t>
      </w:r>
      <w:r w:rsidRPr="007161BB">
        <w:rPr>
          <w:rFonts w:ascii="Book Antiqua" w:hAnsi="Book Antiqua"/>
          <w:color w:val="000000" w:themeColor="text1"/>
          <w:sz w:val="24"/>
          <w:szCs w:val="24"/>
          <w:lang w:val="en-GB"/>
        </w:rPr>
        <w:t xml:space="preserve"> can affect the susceptibility </w:t>
      </w:r>
      <w:r w:rsidR="00434B3E">
        <w:rPr>
          <w:rFonts w:ascii="Book Antiqua" w:hAnsi="Book Antiqua"/>
          <w:color w:val="000000" w:themeColor="text1"/>
          <w:sz w:val="24"/>
          <w:szCs w:val="24"/>
          <w:lang w:val="en-GB"/>
        </w:rPr>
        <w:t>to</w:t>
      </w:r>
      <w:r w:rsidR="00434B3E" w:rsidRPr="007161BB">
        <w:rPr>
          <w:rFonts w:ascii="Book Antiqua" w:hAnsi="Book Antiqua"/>
          <w:color w:val="000000" w:themeColor="text1"/>
          <w:sz w:val="24"/>
          <w:szCs w:val="24"/>
          <w:lang w:val="en-GB"/>
        </w:rPr>
        <w:t xml:space="preserve"> </w:t>
      </w:r>
      <w:r w:rsidRPr="007161BB">
        <w:rPr>
          <w:rFonts w:ascii="Book Antiqua" w:hAnsi="Book Antiqua"/>
          <w:color w:val="000000" w:themeColor="text1"/>
          <w:sz w:val="24"/>
          <w:szCs w:val="24"/>
          <w:lang w:val="en-GB"/>
        </w:rPr>
        <w:t>ITB and CD.</w:t>
      </w:r>
    </w:p>
    <w:p w14:paraId="0F231472" w14:textId="77777777" w:rsidR="00FA2BCE" w:rsidRPr="007161BB" w:rsidRDefault="00FA2BCE" w:rsidP="006F6C60">
      <w:pPr>
        <w:adjustRightInd w:val="0"/>
        <w:snapToGrid w:val="0"/>
        <w:spacing w:line="360" w:lineRule="auto"/>
        <w:jc w:val="both"/>
        <w:rPr>
          <w:rFonts w:ascii="Book Antiqua" w:hAnsi="Book Antiqua"/>
          <w:color w:val="000000" w:themeColor="text1"/>
          <w:sz w:val="24"/>
          <w:szCs w:val="24"/>
          <w:lang w:val="en-GB"/>
        </w:rPr>
      </w:pPr>
    </w:p>
    <w:p w14:paraId="1984E05C" w14:textId="77777777" w:rsidR="00FF4307" w:rsidRPr="007161BB" w:rsidRDefault="00FF4307" w:rsidP="006F6C60">
      <w:pPr>
        <w:adjustRightInd w:val="0"/>
        <w:snapToGrid w:val="0"/>
        <w:spacing w:line="360" w:lineRule="auto"/>
        <w:jc w:val="both"/>
        <w:rPr>
          <w:rFonts w:ascii="Book Antiqua" w:hAnsi="Book Antiqua"/>
          <w:b/>
          <w:i/>
          <w:color w:val="000000" w:themeColor="text1"/>
          <w:sz w:val="24"/>
          <w:szCs w:val="24"/>
          <w:lang w:val="en-GB"/>
        </w:rPr>
      </w:pPr>
      <w:r w:rsidRPr="007161BB">
        <w:rPr>
          <w:rFonts w:ascii="Book Antiqua" w:hAnsi="Book Antiqua"/>
          <w:b/>
          <w:i/>
          <w:color w:val="000000" w:themeColor="text1"/>
          <w:sz w:val="24"/>
          <w:szCs w:val="24"/>
          <w:lang w:val="en-GB"/>
        </w:rPr>
        <w:t>Research objectives</w:t>
      </w:r>
    </w:p>
    <w:p w14:paraId="199FF986" w14:textId="00F2897A" w:rsidR="00FF4307" w:rsidRPr="007161BB" w:rsidRDefault="00FF4307" w:rsidP="006F6C60">
      <w:pPr>
        <w:adjustRightInd w:val="0"/>
        <w:snapToGrid w:val="0"/>
        <w:spacing w:line="360" w:lineRule="auto"/>
        <w:jc w:val="both"/>
        <w:rPr>
          <w:rFonts w:ascii="Book Antiqua" w:hAnsi="Book Antiqua"/>
          <w:color w:val="000000" w:themeColor="text1"/>
          <w:sz w:val="24"/>
          <w:szCs w:val="24"/>
          <w:lang w:val="en-GB"/>
        </w:rPr>
      </w:pPr>
      <w:r w:rsidRPr="007161BB">
        <w:rPr>
          <w:rFonts w:ascii="Book Antiqua" w:hAnsi="Book Antiqua"/>
          <w:color w:val="000000" w:themeColor="text1"/>
          <w:sz w:val="24"/>
          <w:szCs w:val="24"/>
          <w:lang w:val="en-GB"/>
        </w:rPr>
        <w:t>To determine the difference in genetic susceptibility between ITB and CD and to further elucidate the specific mechanism of action of differentially distributed genes in the occurrence and development of diseases, which will contribute to the identification of diseases and the implementation of individualized treatment.</w:t>
      </w:r>
    </w:p>
    <w:p w14:paraId="50A98005" w14:textId="77777777" w:rsidR="00FA2BCE" w:rsidRPr="007161BB" w:rsidRDefault="00FA2BCE" w:rsidP="006F6C60">
      <w:pPr>
        <w:adjustRightInd w:val="0"/>
        <w:snapToGrid w:val="0"/>
        <w:spacing w:line="360" w:lineRule="auto"/>
        <w:jc w:val="both"/>
        <w:rPr>
          <w:rFonts w:ascii="Book Antiqua" w:hAnsi="Book Antiqua"/>
          <w:color w:val="000000" w:themeColor="text1"/>
          <w:sz w:val="24"/>
          <w:szCs w:val="24"/>
          <w:lang w:val="en-GB"/>
        </w:rPr>
      </w:pPr>
    </w:p>
    <w:p w14:paraId="293443D3" w14:textId="77777777" w:rsidR="00FF4307" w:rsidRPr="007161BB" w:rsidRDefault="00FF4307" w:rsidP="006F6C60">
      <w:pPr>
        <w:adjustRightInd w:val="0"/>
        <w:snapToGrid w:val="0"/>
        <w:spacing w:line="360" w:lineRule="auto"/>
        <w:jc w:val="both"/>
        <w:rPr>
          <w:rFonts w:ascii="Book Antiqua" w:hAnsi="Book Antiqua"/>
          <w:b/>
          <w:i/>
          <w:color w:val="000000" w:themeColor="text1"/>
          <w:sz w:val="24"/>
          <w:szCs w:val="24"/>
          <w:lang w:val="en-GB"/>
        </w:rPr>
      </w:pPr>
      <w:r w:rsidRPr="007161BB">
        <w:rPr>
          <w:rFonts w:ascii="Book Antiqua" w:hAnsi="Book Antiqua"/>
          <w:b/>
          <w:i/>
          <w:color w:val="000000" w:themeColor="text1"/>
          <w:sz w:val="24"/>
          <w:szCs w:val="24"/>
          <w:lang w:val="en-GB"/>
        </w:rPr>
        <w:t>Research methods</w:t>
      </w:r>
    </w:p>
    <w:p w14:paraId="551ACDB1" w14:textId="543CE596" w:rsidR="00FF4307" w:rsidRPr="007161BB" w:rsidRDefault="00FF4307" w:rsidP="006F6C60">
      <w:pPr>
        <w:adjustRightInd w:val="0"/>
        <w:snapToGrid w:val="0"/>
        <w:spacing w:line="360" w:lineRule="auto"/>
        <w:jc w:val="both"/>
        <w:rPr>
          <w:rFonts w:ascii="Book Antiqua" w:hAnsi="Book Antiqua"/>
          <w:color w:val="000000" w:themeColor="text1"/>
          <w:sz w:val="24"/>
          <w:szCs w:val="24"/>
          <w:lang w:val="en-GB"/>
        </w:rPr>
      </w:pPr>
      <w:bookmarkStart w:id="513" w:name="OLE_LINK624"/>
      <w:r w:rsidRPr="007161BB">
        <w:rPr>
          <w:rFonts w:ascii="Book Antiqua" w:hAnsi="Book Antiqua"/>
          <w:color w:val="000000" w:themeColor="text1"/>
          <w:sz w:val="24"/>
          <w:szCs w:val="24"/>
          <w:lang w:val="en-GB"/>
        </w:rPr>
        <w:t xml:space="preserve">This case-control study was conducted by investigating ITB and CD patients who were admitted to the Jiangxi Provincial People's Hospital in the past 10 years. </w:t>
      </w:r>
      <w:bookmarkStart w:id="514" w:name="OLE_LINK631"/>
      <w:bookmarkStart w:id="515" w:name="OLE_LINK632"/>
      <w:r w:rsidRPr="007161BB">
        <w:rPr>
          <w:rFonts w:ascii="Book Antiqua" w:hAnsi="Book Antiqua"/>
          <w:color w:val="000000" w:themeColor="text1"/>
          <w:sz w:val="24"/>
          <w:szCs w:val="24"/>
          <w:lang w:val="en-GB"/>
        </w:rPr>
        <w:t xml:space="preserve">A total of 133 </w:t>
      </w:r>
      <w:r w:rsidR="00FA2BCE" w:rsidRPr="007161BB">
        <w:rPr>
          <w:rFonts w:ascii="Book Antiqua" w:hAnsi="Book Antiqua"/>
          <w:color w:val="000000" w:themeColor="text1"/>
          <w:sz w:val="24"/>
          <w:szCs w:val="24"/>
          <w:lang w:val="en-GB"/>
        </w:rPr>
        <w:t>ITB</w:t>
      </w:r>
      <w:r w:rsidRPr="007161BB">
        <w:rPr>
          <w:rFonts w:ascii="Book Antiqua" w:hAnsi="Book Antiqua"/>
          <w:color w:val="000000" w:themeColor="text1"/>
          <w:sz w:val="24"/>
          <w:szCs w:val="24"/>
          <w:lang w:val="en-GB"/>
        </w:rPr>
        <w:t xml:space="preserve">, 128 </w:t>
      </w:r>
      <w:r w:rsidR="00FA2BCE" w:rsidRPr="007161BB">
        <w:rPr>
          <w:rFonts w:ascii="Book Antiqua" w:hAnsi="Book Antiqua"/>
          <w:color w:val="000000" w:themeColor="text1"/>
          <w:sz w:val="24"/>
          <w:szCs w:val="24"/>
          <w:lang w:val="en-GB"/>
        </w:rPr>
        <w:t>CD</w:t>
      </w:r>
      <w:r w:rsidR="00434B3E">
        <w:rPr>
          <w:rFonts w:ascii="Book Antiqua" w:hAnsi="Book Antiqua"/>
          <w:color w:val="000000" w:themeColor="text1"/>
          <w:sz w:val="24"/>
          <w:szCs w:val="24"/>
          <w:lang w:val="en-GB"/>
        </w:rPr>
        <w:t>,</w:t>
      </w:r>
      <w:r w:rsidRPr="007161BB">
        <w:rPr>
          <w:rFonts w:ascii="Book Antiqua" w:hAnsi="Book Antiqua"/>
          <w:color w:val="000000" w:themeColor="text1"/>
          <w:sz w:val="24"/>
          <w:szCs w:val="24"/>
          <w:lang w:val="en-GB"/>
        </w:rPr>
        <w:t xml:space="preserve"> and 500 healthy patients were included, and their clinical data were recorded.</w:t>
      </w:r>
      <w:bookmarkEnd w:id="514"/>
      <w:bookmarkEnd w:id="515"/>
      <w:r w:rsidRPr="007161BB">
        <w:rPr>
          <w:rFonts w:ascii="Book Antiqua" w:hAnsi="Book Antiqua"/>
          <w:color w:val="000000" w:themeColor="text1"/>
          <w:sz w:val="24"/>
          <w:szCs w:val="24"/>
          <w:lang w:val="en-GB"/>
        </w:rPr>
        <w:t xml:space="preserve"> Based on our previous findings, four </w:t>
      </w:r>
      <w:r w:rsidR="00FA2BCE" w:rsidRPr="007161BB">
        <w:rPr>
          <w:rFonts w:ascii="Book Antiqua" w:eastAsia="宋体" w:hAnsi="Book Antiqua" w:cs="Times New Roman"/>
          <w:color w:val="000000" w:themeColor="text1"/>
          <w:sz w:val="24"/>
          <w:szCs w:val="24"/>
          <w:lang w:val="en-GB"/>
        </w:rPr>
        <w:t>single-nucleotide polymorphisms (</w:t>
      </w:r>
      <w:r w:rsidRPr="007161BB">
        <w:rPr>
          <w:rFonts w:ascii="Book Antiqua" w:hAnsi="Book Antiqua"/>
          <w:color w:val="000000" w:themeColor="text1"/>
          <w:sz w:val="24"/>
          <w:szCs w:val="24"/>
          <w:lang w:val="en-GB"/>
        </w:rPr>
        <w:t>SNP</w:t>
      </w:r>
      <w:r w:rsidR="00FA2BCE" w:rsidRPr="007161BB">
        <w:rPr>
          <w:rFonts w:ascii="Book Antiqua" w:hAnsi="Book Antiqua"/>
          <w:color w:val="000000" w:themeColor="text1"/>
          <w:sz w:val="24"/>
          <w:szCs w:val="24"/>
          <w:lang w:val="en-GB"/>
        </w:rPr>
        <w:t>)</w:t>
      </w:r>
      <w:r w:rsidRPr="007161BB">
        <w:rPr>
          <w:rFonts w:ascii="Book Antiqua" w:hAnsi="Book Antiqua"/>
          <w:color w:val="000000" w:themeColor="text1"/>
          <w:sz w:val="24"/>
          <w:szCs w:val="24"/>
          <w:lang w:val="en-GB"/>
        </w:rPr>
        <w:t xml:space="preserve"> loci located </w:t>
      </w:r>
      <w:r w:rsidR="00434B3E">
        <w:rPr>
          <w:rFonts w:ascii="Book Antiqua" w:hAnsi="Book Antiqua"/>
          <w:color w:val="000000" w:themeColor="text1"/>
          <w:sz w:val="24"/>
          <w:szCs w:val="24"/>
          <w:lang w:val="en-GB"/>
        </w:rPr>
        <w:t>i</w:t>
      </w:r>
      <w:r w:rsidR="00434B3E" w:rsidRPr="007161BB">
        <w:rPr>
          <w:rFonts w:ascii="Book Antiqua" w:hAnsi="Book Antiqua"/>
          <w:color w:val="000000" w:themeColor="text1"/>
          <w:sz w:val="24"/>
          <w:szCs w:val="24"/>
          <w:lang w:val="en-GB"/>
        </w:rPr>
        <w:t xml:space="preserve">n </w:t>
      </w:r>
      <w:r w:rsidR="00EE55B7">
        <w:rPr>
          <w:rFonts w:ascii="Book Antiqua" w:hAnsi="Book Antiqua"/>
          <w:color w:val="000000" w:themeColor="text1"/>
          <w:sz w:val="24"/>
          <w:szCs w:val="24"/>
          <w:lang w:val="en-GB"/>
        </w:rPr>
        <w:t xml:space="preserve">genes involved in </w:t>
      </w:r>
      <w:r w:rsidRPr="007161BB">
        <w:rPr>
          <w:rFonts w:ascii="Book Antiqua" w:hAnsi="Book Antiqua"/>
          <w:color w:val="000000" w:themeColor="text1"/>
          <w:sz w:val="24"/>
          <w:szCs w:val="24"/>
          <w:lang w:val="en-GB"/>
        </w:rPr>
        <w:t xml:space="preserve">the IL-23/IL-17 axis were screened for genotyping of the subjects. Based on the results of the typing, we focused on the study of </w:t>
      </w:r>
      <w:r w:rsidRPr="007161BB">
        <w:rPr>
          <w:rFonts w:ascii="Book Antiqua" w:hAnsi="Book Antiqua"/>
          <w:i/>
          <w:color w:val="000000" w:themeColor="text1"/>
          <w:sz w:val="24"/>
          <w:szCs w:val="24"/>
          <w:lang w:val="en-GB"/>
        </w:rPr>
        <w:t>IL22</w:t>
      </w:r>
      <w:r w:rsidRPr="007161BB">
        <w:rPr>
          <w:rFonts w:ascii="Book Antiqua" w:hAnsi="Book Antiqua"/>
          <w:color w:val="000000" w:themeColor="text1"/>
          <w:sz w:val="24"/>
          <w:szCs w:val="24"/>
          <w:lang w:val="en-GB"/>
        </w:rPr>
        <w:t xml:space="preserve"> rs2227473. </w:t>
      </w:r>
      <w:bookmarkStart w:id="516" w:name="OLE_LINK637"/>
      <w:bookmarkStart w:id="517" w:name="OLE_LINK638"/>
      <w:r w:rsidRPr="007161BB">
        <w:rPr>
          <w:rFonts w:ascii="Book Antiqua" w:hAnsi="Book Antiqua"/>
          <w:color w:val="000000" w:themeColor="text1"/>
          <w:sz w:val="24"/>
          <w:szCs w:val="24"/>
          <w:lang w:val="en-GB"/>
        </w:rPr>
        <w:t xml:space="preserve">The </w:t>
      </w:r>
      <w:r w:rsidR="00434B3E">
        <w:rPr>
          <w:rFonts w:ascii="Book Antiqua" w:hAnsi="Book Antiqua"/>
          <w:color w:val="000000" w:themeColor="text1"/>
          <w:sz w:val="24"/>
          <w:szCs w:val="24"/>
          <w:lang w:val="en-GB"/>
        </w:rPr>
        <w:t>d</w:t>
      </w:r>
      <w:r w:rsidR="00434B3E" w:rsidRPr="007161BB">
        <w:rPr>
          <w:rFonts w:ascii="Book Antiqua" w:hAnsi="Book Antiqua"/>
          <w:color w:val="000000" w:themeColor="text1"/>
          <w:sz w:val="24"/>
          <w:szCs w:val="24"/>
          <w:lang w:val="en-GB"/>
        </w:rPr>
        <w:t xml:space="preserve">ual </w:t>
      </w:r>
      <w:r w:rsidR="00434B3E">
        <w:rPr>
          <w:rFonts w:ascii="Book Antiqua" w:hAnsi="Book Antiqua"/>
          <w:color w:val="000000" w:themeColor="text1"/>
          <w:sz w:val="24"/>
          <w:szCs w:val="24"/>
          <w:lang w:val="en-GB"/>
        </w:rPr>
        <w:t>l</w:t>
      </w:r>
      <w:r w:rsidR="00434B3E" w:rsidRPr="007161BB">
        <w:rPr>
          <w:rFonts w:ascii="Book Antiqua" w:hAnsi="Book Antiqua"/>
          <w:color w:val="000000" w:themeColor="text1"/>
          <w:sz w:val="24"/>
          <w:szCs w:val="24"/>
          <w:lang w:val="en-GB"/>
        </w:rPr>
        <w:t xml:space="preserve">uciferase </w:t>
      </w:r>
      <w:r w:rsidR="00434B3E">
        <w:rPr>
          <w:rFonts w:ascii="Book Antiqua" w:hAnsi="Book Antiqua"/>
          <w:color w:val="000000" w:themeColor="text1"/>
          <w:sz w:val="24"/>
          <w:szCs w:val="24"/>
          <w:lang w:val="en-GB"/>
        </w:rPr>
        <w:t>r</w:t>
      </w:r>
      <w:r w:rsidR="00434B3E" w:rsidRPr="007161BB">
        <w:rPr>
          <w:rFonts w:ascii="Book Antiqua" w:hAnsi="Book Antiqua"/>
          <w:color w:val="000000" w:themeColor="text1"/>
          <w:sz w:val="24"/>
          <w:szCs w:val="24"/>
          <w:lang w:val="en-GB"/>
        </w:rPr>
        <w:t xml:space="preserve">eporter </w:t>
      </w:r>
      <w:r w:rsidR="00434B3E">
        <w:rPr>
          <w:rFonts w:ascii="Book Antiqua" w:hAnsi="Book Antiqua"/>
          <w:color w:val="000000" w:themeColor="text1"/>
          <w:sz w:val="24"/>
          <w:szCs w:val="24"/>
          <w:lang w:val="en-GB"/>
        </w:rPr>
        <w:t>a</w:t>
      </w:r>
      <w:r w:rsidR="00434B3E" w:rsidRPr="007161BB">
        <w:rPr>
          <w:rFonts w:ascii="Book Antiqua" w:hAnsi="Book Antiqua"/>
          <w:color w:val="000000" w:themeColor="text1"/>
          <w:sz w:val="24"/>
          <w:szCs w:val="24"/>
          <w:lang w:val="en-GB"/>
        </w:rPr>
        <w:t xml:space="preserve">ssay </w:t>
      </w:r>
      <w:bookmarkEnd w:id="516"/>
      <w:bookmarkEnd w:id="517"/>
      <w:r w:rsidR="00434B3E">
        <w:rPr>
          <w:rFonts w:ascii="Book Antiqua" w:hAnsi="Book Antiqua"/>
          <w:color w:val="000000" w:themeColor="text1"/>
          <w:sz w:val="24"/>
          <w:szCs w:val="24"/>
          <w:lang w:val="en-GB"/>
        </w:rPr>
        <w:t>s</w:t>
      </w:r>
      <w:r w:rsidR="00434B3E" w:rsidRPr="007161BB">
        <w:rPr>
          <w:rFonts w:ascii="Book Antiqua" w:hAnsi="Book Antiqua"/>
          <w:color w:val="000000" w:themeColor="text1"/>
          <w:sz w:val="24"/>
          <w:szCs w:val="24"/>
          <w:lang w:val="en-GB"/>
        </w:rPr>
        <w:t xml:space="preserve">ystem </w:t>
      </w:r>
      <w:r w:rsidRPr="007161BB">
        <w:rPr>
          <w:rFonts w:ascii="Book Antiqua" w:hAnsi="Book Antiqua"/>
          <w:color w:val="000000" w:themeColor="text1"/>
          <w:sz w:val="24"/>
          <w:szCs w:val="24"/>
          <w:lang w:val="en-GB"/>
        </w:rPr>
        <w:t xml:space="preserve">was used to determine the transcriptional </w:t>
      </w:r>
      <w:r w:rsidR="00434B3E" w:rsidRPr="007161BB">
        <w:rPr>
          <w:rFonts w:ascii="Book Antiqua" w:hAnsi="Book Antiqua"/>
          <w:color w:val="000000" w:themeColor="text1"/>
          <w:sz w:val="24"/>
          <w:szCs w:val="24"/>
          <w:lang w:val="en-GB"/>
        </w:rPr>
        <w:t>regulat</w:t>
      </w:r>
      <w:r w:rsidR="00434B3E">
        <w:rPr>
          <w:rFonts w:ascii="Book Antiqua" w:hAnsi="Book Antiqua"/>
          <w:color w:val="000000" w:themeColor="text1"/>
          <w:sz w:val="24"/>
          <w:szCs w:val="24"/>
          <w:lang w:val="en-GB"/>
        </w:rPr>
        <w:t>ory</w:t>
      </w:r>
      <w:r w:rsidR="00434B3E" w:rsidRPr="007161BB">
        <w:rPr>
          <w:rFonts w:ascii="Book Antiqua" w:hAnsi="Book Antiqua"/>
          <w:color w:val="000000" w:themeColor="text1"/>
          <w:sz w:val="24"/>
          <w:szCs w:val="24"/>
          <w:lang w:val="en-GB"/>
        </w:rPr>
        <w:t xml:space="preserve"> </w:t>
      </w:r>
      <w:r w:rsidRPr="007161BB">
        <w:rPr>
          <w:rFonts w:ascii="Book Antiqua" w:hAnsi="Book Antiqua"/>
          <w:color w:val="000000" w:themeColor="text1"/>
          <w:sz w:val="24"/>
          <w:szCs w:val="24"/>
          <w:lang w:val="en-GB"/>
        </w:rPr>
        <w:t>effect of rs2227473 on IL-22, and the IL-22-IL-22R axis was analysed by immunohistochemistry in different intestinal diseases.</w:t>
      </w:r>
    </w:p>
    <w:p w14:paraId="475F9258" w14:textId="77777777" w:rsidR="00FA2BCE" w:rsidRPr="007161BB" w:rsidRDefault="00FA2BCE" w:rsidP="006F6C60">
      <w:pPr>
        <w:adjustRightInd w:val="0"/>
        <w:snapToGrid w:val="0"/>
        <w:spacing w:line="360" w:lineRule="auto"/>
        <w:jc w:val="both"/>
        <w:rPr>
          <w:rFonts w:ascii="Book Antiqua" w:hAnsi="Book Antiqua"/>
          <w:color w:val="000000" w:themeColor="text1"/>
          <w:sz w:val="24"/>
          <w:szCs w:val="24"/>
          <w:lang w:val="en-GB"/>
        </w:rPr>
      </w:pPr>
    </w:p>
    <w:bookmarkEnd w:id="513"/>
    <w:p w14:paraId="0051E98E" w14:textId="77777777" w:rsidR="00FF4307" w:rsidRPr="007161BB" w:rsidRDefault="00FF4307" w:rsidP="006F6C60">
      <w:pPr>
        <w:adjustRightInd w:val="0"/>
        <w:snapToGrid w:val="0"/>
        <w:spacing w:line="360" w:lineRule="auto"/>
        <w:jc w:val="both"/>
        <w:rPr>
          <w:rFonts w:ascii="Book Antiqua" w:hAnsi="Book Antiqua"/>
          <w:b/>
          <w:i/>
          <w:color w:val="000000" w:themeColor="text1"/>
          <w:sz w:val="24"/>
          <w:szCs w:val="24"/>
          <w:lang w:val="en-GB"/>
        </w:rPr>
      </w:pPr>
      <w:r w:rsidRPr="007161BB">
        <w:rPr>
          <w:rFonts w:ascii="Book Antiqua" w:hAnsi="Book Antiqua"/>
          <w:b/>
          <w:i/>
          <w:color w:val="000000" w:themeColor="text1"/>
          <w:sz w:val="24"/>
          <w:szCs w:val="24"/>
          <w:lang w:val="en-GB"/>
        </w:rPr>
        <w:t>Research results</w:t>
      </w:r>
    </w:p>
    <w:p w14:paraId="61798F6D" w14:textId="633EEA3B" w:rsidR="00FF4307" w:rsidRPr="007161BB" w:rsidRDefault="00FF4307" w:rsidP="006F6C60">
      <w:pPr>
        <w:adjustRightInd w:val="0"/>
        <w:snapToGrid w:val="0"/>
        <w:spacing w:line="360" w:lineRule="auto"/>
        <w:jc w:val="both"/>
        <w:rPr>
          <w:rFonts w:ascii="Book Antiqua" w:hAnsi="Book Antiqua"/>
          <w:color w:val="000000" w:themeColor="text1"/>
          <w:sz w:val="24"/>
          <w:szCs w:val="24"/>
          <w:lang w:val="en-GB"/>
        </w:rPr>
      </w:pPr>
      <w:r w:rsidRPr="007161BB">
        <w:rPr>
          <w:rFonts w:ascii="Book Antiqua" w:hAnsi="Book Antiqua"/>
          <w:color w:val="000000" w:themeColor="text1"/>
          <w:sz w:val="24"/>
          <w:szCs w:val="24"/>
          <w:lang w:val="en-GB"/>
        </w:rPr>
        <w:lastRenderedPageBreak/>
        <w:t xml:space="preserve">According to our study, </w:t>
      </w:r>
      <w:r w:rsidR="00C669EE" w:rsidRPr="007161BB">
        <w:rPr>
          <w:rFonts w:ascii="Book Antiqua" w:eastAsia="宋体" w:hAnsi="Book Antiqua" w:cs="Times New Roman"/>
          <w:color w:val="000000" w:themeColor="text1"/>
          <w:sz w:val="24"/>
          <w:szCs w:val="24"/>
          <w:lang w:val="en-GB"/>
        </w:rPr>
        <w:t xml:space="preserve">T cell spot test </w:t>
      </w:r>
      <w:r w:rsidRPr="007161BB">
        <w:rPr>
          <w:rFonts w:ascii="Book Antiqua" w:hAnsi="Book Antiqua"/>
          <w:color w:val="000000" w:themeColor="text1"/>
          <w:sz w:val="24"/>
          <w:szCs w:val="24"/>
          <w:lang w:val="en-GB"/>
        </w:rPr>
        <w:t xml:space="preserve">positive rate and abnormal lung imaging are helpful for identifying ITB and CD. Using unconditional logistic regression analysis to adjust covariates suggests that rs2227473 and rs1143627 polymorphisms affect ITB susceptibility </w:t>
      </w:r>
      <w:bookmarkStart w:id="518" w:name="OLE_LINK644"/>
      <w:bookmarkStart w:id="519" w:name="OLE_LINK645"/>
      <w:r w:rsidRPr="007161BB">
        <w:rPr>
          <w:rFonts w:ascii="Book Antiqua" w:hAnsi="Book Antiqua"/>
          <w:color w:val="000000" w:themeColor="text1"/>
          <w:sz w:val="24"/>
          <w:szCs w:val="24"/>
          <w:lang w:val="en-GB"/>
        </w:rPr>
        <w:fldChar w:fldCharType="begin"/>
      </w:r>
      <w:r w:rsidRPr="007161BB">
        <w:rPr>
          <w:rFonts w:ascii="Book Antiqua" w:hAnsi="Book Antiqua"/>
          <w:color w:val="000000" w:themeColor="text1"/>
          <w:sz w:val="24"/>
          <w:szCs w:val="24"/>
          <w:lang w:val="en-GB"/>
        </w:rPr>
        <w:instrText xml:space="preserve"> HYPERLINK "javascript:;" </w:instrText>
      </w:r>
      <w:r w:rsidRPr="007161BB">
        <w:rPr>
          <w:rFonts w:ascii="Book Antiqua" w:hAnsi="Book Antiqua"/>
          <w:color w:val="000000" w:themeColor="text1"/>
          <w:sz w:val="24"/>
          <w:szCs w:val="24"/>
          <w:lang w:val="en-GB"/>
        </w:rPr>
        <w:fldChar w:fldCharType="separate"/>
      </w:r>
      <w:r w:rsidRPr="007161BB">
        <w:rPr>
          <w:rFonts w:ascii="Book Antiqua" w:hAnsi="Book Antiqua"/>
          <w:color w:val="000000" w:themeColor="text1"/>
          <w:sz w:val="24"/>
          <w:szCs w:val="24"/>
          <w:lang w:val="en-GB"/>
        </w:rPr>
        <w:t>instead</w:t>
      </w:r>
      <w:r w:rsidRPr="007161BB">
        <w:rPr>
          <w:rFonts w:ascii="Book Antiqua" w:hAnsi="Book Antiqua"/>
          <w:color w:val="000000" w:themeColor="text1"/>
          <w:sz w:val="24"/>
          <w:szCs w:val="24"/>
          <w:lang w:val="en-GB"/>
        </w:rPr>
        <w:fldChar w:fldCharType="end"/>
      </w:r>
      <w:r w:rsidR="00FA2BCE" w:rsidRPr="007161BB">
        <w:rPr>
          <w:rFonts w:ascii="Book Antiqua" w:hAnsi="Book Antiqua"/>
          <w:color w:val="000000" w:themeColor="text1"/>
          <w:sz w:val="24"/>
          <w:szCs w:val="24"/>
          <w:lang w:val="en-GB"/>
        </w:rPr>
        <w:t xml:space="preserve"> </w:t>
      </w:r>
      <w:hyperlink r:id="rId12" w:history="1">
        <w:r w:rsidRPr="007161BB">
          <w:rPr>
            <w:rFonts w:ascii="Book Antiqua" w:hAnsi="Book Antiqua"/>
            <w:color w:val="000000" w:themeColor="text1"/>
            <w:sz w:val="24"/>
            <w:szCs w:val="24"/>
            <w:lang w:val="en-GB"/>
          </w:rPr>
          <w:t>of</w:t>
        </w:r>
      </w:hyperlink>
      <w:bookmarkEnd w:id="518"/>
      <w:bookmarkEnd w:id="519"/>
      <w:r w:rsidRPr="007161BB">
        <w:rPr>
          <w:rFonts w:ascii="Book Antiqua" w:hAnsi="Book Antiqua"/>
          <w:color w:val="000000" w:themeColor="text1"/>
          <w:sz w:val="24"/>
          <w:szCs w:val="24"/>
          <w:lang w:val="en-GB"/>
        </w:rPr>
        <w:t xml:space="preserve"> CD. Dual luciferase assay showed that the rs2227473 locus affects the transcriptional activity of the </w:t>
      </w:r>
      <w:r w:rsidRPr="007161BB">
        <w:rPr>
          <w:rFonts w:ascii="Book Antiqua" w:hAnsi="Book Antiqua"/>
          <w:i/>
          <w:color w:val="000000" w:themeColor="text1"/>
          <w:sz w:val="24"/>
          <w:szCs w:val="24"/>
          <w:lang w:val="en-GB"/>
        </w:rPr>
        <w:t>IL22</w:t>
      </w:r>
      <w:r w:rsidRPr="007161BB">
        <w:rPr>
          <w:rFonts w:ascii="Book Antiqua" w:hAnsi="Book Antiqua"/>
          <w:color w:val="000000" w:themeColor="text1"/>
          <w:sz w:val="24"/>
          <w:szCs w:val="24"/>
          <w:lang w:val="en-GB"/>
        </w:rPr>
        <w:t xml:space="preserve"> gene. </w:t>
      </w:r>
      <w:proofErr w:type="spellStart"/>
      <w:r w:rsidR="00EE55B7">
        <w:rPr>
          <w:rFonts w:ascii="Book Antiqua" w:hAnsi="Book Antiqua"/>
          <w:color w:val="000000" w:themeColor="text1"/>
          <w:sz w:val="24"/>
          <w:szCs w:val="24"/>
          <w:lang w:val="en-GB"/>
        </w:rPr>
        <w:t>I</w:t>
      </w:r>
      <w:r w:rsidRPr="007161BB">
        <w:rPr>
          <w:rFonts w:ascii="Book Antiqua" w:hAnsi="Book Antiqua"/>
          <w:color w:val="000000" w:themeColor="text1"/>
          <w:sz w:val="24"/>
          <w:szCs w:val="24"/>
          <w:lang w:val="en-GB"/>
        </w:rPr>
        <w:t>mmunohistochemi</w:t>
      </w:r>
      <w:r w:rsidR="00EE55B7">
        <w:rPr>
          <w:rFonts w:ascii="Book Antiqua" w:hAnsi="Book Antiqua"/>
          <w:color w:val="000000" w:themeColor="text1"/>
          <w:sz w:val="24"/>
          <w:szCs w:val="24"/>
          <w:lang w:val="en-GB"/>
        </w:rPr>
        <w:t>cal</w:t>
      </w:r>
      <w:proofErr w:type="spellEnd"/>
      <w:r w:rsidR="00EE55B7">
        <w:rPr>
          <w:rFonts w:ascii="Book Antiqua" w:hAnsi="Book Antiqua"/>
          <w:color w:val="000000" w:themeColor="text1"/>
          <w:sz w:val="24"/>
          <w:szCs w:val="24"/>
          <w:lang w:val="en-GB"/>
        </w:rPr>
        <w:t xml:space="preserve"> staining </w:t>
      </w:r>
      <w:r w:rsidRPr="007161BB">
        <w:rPr>
          <w:rFonts w:ascii="Book Antiqua" w:hAnsi="Book Antiqua"/>
          <w:color w:val="000000" w:themeColor="text1"/>
          <w:sz w:val="24"/>
          <w:szCs w:val="24"/>
          <w:lang w:val="en-GB"/>
        </w:rPr>
        <w:t xml:space="preserve">suggests that the expression of IL-22R1 is significantly increased in </w:t>
      </w:r>
      <w:r w:rsidR="00FA2BCE" w:rsidRPr="007161BB">
        <w:rPr>
          <w:rFonts w:ascii="Book Antiqua" w:hAnsi="Book Antiqua"/>
          <w:color w:val="000000" w:themeColor="text1"/>
          <w:sz w:val="24"/>
          <w:szCs w:val="24"/>
          <w:lang w:val="en-GB"/>
        </w:rPr>
        <w:t>ITB</w:t>
      </w:r>
      <w:r w:rsidRPr="007161BB">
        <w:rPr>
          <w:rFonts w:ascii="Book Antiqua" w:hAnsi="Book Antiqua"/>
          <w:color w:val="000000" w:themeColor="text1"/>
          <w:sz w:val="24"/>
          <w:szCs w:val="24"/>
          <w:lang w:val="en-GB"/>
        </w:rPr>
        <w:t xml:space="preserve"> and </w:t>
      </w:r>
      <w:r w:rsidR="00FA2BCE" w:rsidRPr="007161BB">
        <w:rPr>
          <w:rFonts w:ascii="Book Antiqua" w:hAnsi="Book Antiqua"/>
          <w:color w:val="000000" w:themeColor="text1"/>
          <w:sz w:val="24"/>
          <w:szCs w:val="24"/>
          <w:lang w:val="en-GB"/>
        </w:rPr>
        <w:t>CD</w:t>
      </w:r>
      <w:r w:rsidRPr="007161BB">
        <w:rPr>
          <w:rFonts w:ascii="Book Antiqua" w:hAnsi="Book Antiqua"/>
          <w:color w:val="000000" w:themeColor="text1"/>
          <w:sz w:val="24"/>
          <w:szCs w:val="24"/>
          <w:lang w:val="en-GB"/>
        </w:rPr>
        <w:t xml:space="preserve"> compared with intestinal polyps and colon cancer. This differential expression may be used to identify intestinal diseases; more importantly, </w:t>
      </w:r>
      <w:bookmarkStart w:id="520" w:name="OLE_LINK646"/>
      <w:bookmarkStart w:id="521" w:name="OLE_LINK647"/>
      <w:r w:rsidRPr="007161BB">
        <w:rPr>
          <w:rFonts w:ascii="Book Antiqua" w:hAnsi="Book Antiqua"/>
          <w:color w:val="000000" w:themeColor="text1"/>
          <w:sz w:val="24"/>
          <w:szCs w:val="24"/>
          <w:lang w:val="en-GB"/>
        </w:rPr>
        <w:t>IL-22R1 is expressed in intestinal lymphoid tissues, especially in multinucleated giant cells</w:t>
      </w:r>
      <w:bookmarkEnd w:id="520"/>
      <w:bookmarkEnd w:id="521"/>
      <w:r w:rsidRPr="007161BB">
        <w:rPr>
          <w:rFonts w:ascii="Book Antiqua" w:hAnsi="Book Antiqua"/>
          <w:color w:val="000000" w:themeColor="text1"/>
          <w:sz w:val="24"/>
          <w:szCs w:val="24"/>
          <w:lang w:val="en-GB"/>
        </w:rPr>
        <w:t>. This finding breaks the notion that IL-22R1 expression is generally restricted to non-haematopoietic cells.</w:t>
      </w:r>
    </w:p>
    <w:p w14:paraId="49F32FCA" w14:textId="77777777" w:rsidR="00FA2BCE" w:rsidRPr="007161BB" w:rsidRDefault="00FA2BCE" w:rsidP="006F6C60">
      <w:pPr>
        <w:adjustRightInd w:val="0"/>
        <w:snapToGrid w:val="0"/>
        <w:spacing w:line="360" w:lineRule="auto"/>
        <w:jc w:val="both"/>
        <w:rPr>
          <w:rFonts w:ascii="Book Antiqua" w:hAnsi="Book Antiqua"/>
          <w:b/>
          <w:color w:val="000000" w:themeColor="text1"/>
          <w:sz w:val="24"/>
          <w:szCs w:val="24"/>
          <w:lang w:val="en-GB"/>
        </w:rPr>
      </w:pPr>
    </w:p>
    <w:p w14:paraId="0F803433" w14:textId="3119E857" w:rsidR="00FF4307" w:rsidRPr="007161BB" w:rsidRDefault="00FF4307" w:rsidP="006F6C60">
      <w:pPr>
        <w:adjustRightInd w:val="0"/>
        <w:snapToGrid w:val="0"/>
        <w:spacing w:line="360" w:lineRule="auto"/>
        <w:jc w:val="both"/>
        <w:rPr>
          <w:rFonts w:ascii="Book Antiqua" w:hAnsi="Book Antiqua"/>
          <w:b/>
          <w:i/>
          <w:color w:val="000000" w:themeColor="text1"/>
          <w:sz w:val="24"/>
          <w:szCs w:val="24"/>
          <w:lang w:val="en-GB"/>
        </w:rPr>
      </w:pPr>
      <w:r w:rsidRPr="007161BB">
        <w:rPr>
          <w:rFonts w:ascii="Book Antiqua" w:hAnsi="Book Antiqua"/>
          <w:b/>
          <w:i/>
          <w:color w:val="000000" w:themeColor="text1"/>
          <w:sz w:val="24"/>
          <w:szCs w:val="24"/>
          <w:lang w:val="en-GB"/>
        </w:rPr>
        <w:t>Research conclusions</w:t>
      </w:r>
    </w:p>
    <w:p w14:paraId="445F4418" w14:textId="20382CAA" w:rsidR="00FF4307" w:rsidRPr="007161BB" w:rsidRDefault="00FF4307" w:rsidP="006F6C60">
      <w:pPr>
        <w:adjustRightInd w:val="0"/>
        <w:snapToGrid w:val="0"/>
        <w:spacing w:line="360" w:lineRule="auto"/>
        <w:jc w:val="both"/>
        <w:rPr>
          <w:rFonts w:ascii="Book Antiqua" w:hAnsi="Book Antiqua"/>
          <w:color w:val="000000" w:themeColor="text1"/>
          <w:sz w:val="24"/>
          <w:szCs w:val="24"/>
          <w:lang w:val="en-GB"/>
        </w:rPr>
      </w:pPr>
      <w:r w:rsidRPr="007161BB">
        <w:rPr>
          <w:rFonts w:ascii="Book Antiqua" w:hAnsi="Book Antiqua"/>
          <w:i/>
          <w:color w:val="000000" w:themeColor="text1"/>
          <w:sz w:val="24"/>
          <w:szCs w:val="24"/>
          <w:lang w:val="en-GB"/>
        </w:rPr>
        <w:t>IL22</w:t>
      </w:r>
      <w:r w:rsidRPr="007161BB">
        <w:rPr>
          <w:rFonts w:ascii="Book Antiqua" w:hAnsi="Book Antiqua"/>
          <w:color w:val="000000" w:themeColor="text1"/>
          <w:sz w:val="24"/>
          <w:szCs w:val="24"/>
          <w:lang w:val="en-GB"/>
        </w:rPr>
        <w:t xml:space="preserve"> SNP rs2227473 G allele is a risk factor for developing ITB. This finding is informative for further studies of the pathogenesis of tuberculosis. Furthermore, by analysing the baseline characteristics of the surveyed population, we discovered that the findings from </w:t>
      </w:r>
      <w:r w:rsidR="00C669EE" w:rsidRPr="007161BB">
        <w:rPr>
          <w:rFonts w:ascii="Book Antiqua" w:eastAsia="宋体" w:hAnsi="Book Antiqua" w:cs="Times New Roman"/>
          <w:color w:val="000000" w:themeColor="text1"/>
          <w:sz w:val="24"/>
          <w:szCs w:val="24"/>
          <w:lang w:val="en-GB"/>
        </w:rPr>
        <w:t xml:space="preserve">T cell spot test </w:t>
      </w:r>
      <w:r w:rsidRPr="007161BB">
        <w:rPr>
          <w:rFonts w:ascii="Book Antiqua" w:hAnsi="Book Antiqua"/>
          <w:color w:val="000000" w:themeColor="text1"/>
          <w:sz w:val="24"/>
          <w:szCs w:val="24"/>
          <w:lang w:val="en-GB"/>
        </w:rPr>
        <w:t>and lung imaging were valuable for the differential diagnosis between ITB and CD, providing evidence-based support for clinical diagnosis. Finally, we found</w:t>
      </w:r>
      <w:r w:rsidR="00434B3E">
        <w:rPr>
          <w:rFonts w:ascii="Book Antiqua" w:hAnsi="Book Antiqua"/>
          <w:color w:val="000000" w:themeColor="text1"/>
          <w:sz w:val="24"/>
          <w:szCs w:val="24"/>
          <w:lang w:val="en-GB"/>
        </w:rPr>
        <w:t xml:space="preserve"> </w:t>
      </w:r>
      <w:r w:rsidRPr="007161BB">
        <w:rPr>
          <w:rFonts w:ascii="Book Antiqua" w:hAnsi="Book Antiqua"/>
          <w:color w:val="000000" w:themeColor="text1"/>
          <w:sz w:val="24"/>
          <w:szCs w:val="24"/>
          <w:lang w:val="en-GB"/>
        </w:rPr>
        <w:t>that IL-22R1 is expressed in multinucleated giant cells and that the IL-22-IL-22R axis may play an important role in the coordination of innate and adaptive immunity.</w:t>
      </w:r>
    </w:p>
    <w:p w14:paraId="0CD6D10B" w14:textId="77777777" w:rsidR="00FA2BCE" w:rsidRPr="007161BB" w:rsidRDefault="00FA2BCE" w:rsidP="006F6C60">
      <w:pPr>
        <w:adjustRightInd w:val="0"/>
        <w:snapToGrid w:val="0"/>
        <w:spacing w:line="360" w:lineRule="auto"/>
        <w:jc w:val="both"/>
        <w:rPr>
          <w:rFonts w:ascii="Book Antiqua" w:hAnsi="Book Antiqua"/>
          <w:color w:val="000000" w:themeColor="text1"/>
          <w:sz w:val="24"/>
          <w:szCs w:val="24"/>
          <w:lang w:val="en-GB"/>
        </w:rPr>
      </w:pPr>
    </w:p>
    <w:p w14:paraId="15C43612" w14:textId="77777777" w:rsidR="00FF4307" w:rsidRPr="007161BB" w:rsidRDefault="00FF4307" w:rsidP="006F6C60">
      <w:pPr>
        <w:adjustRightInd w:val="0"/>
        <w:snapToGrid w:val="0"/>
        <w:spacing w:line="360" w:lineRule="auto"/>
        <w:jc w:val="both"/>
        <w:rPr>
          <w:rFonts w:ascii="Book Antiqua" w:hAnsi="Book Antiqua"/>
          <w:b/>
          <w:i/>
          <w:color w:val="000000" w:themeColor="text1"/>
          <w:sz w:val="24"/>
          <w:szCs w:val="24"/>
          <w:lang w:val="en-GB"/>
        </w:rPr>
      </w:pPr>
      <w:r w:rsidRPr="007161BB">
        <w:rPr>
          <w:rFonts w:ascii="Book Antiqua" w:hAnsi="Book Antiqua"/>
          <w:b/>
          <w:i/>
          <w:color w:val="000000" w:themeColor="text1"/>
          <w:sz w:val="24"/>
          <w:szCs w:val="24"/>
          <w:lang w:val="en-GB"/>
        </w:rPr>
        <w:t>Research perspectives</w:t>
      </w:r>
    </w:p>
    <w:p w14:paraId="235B12DA" w14:textId="26162EEE" w:rsidR="00FF4307" w:rsidRPr="007161BB" w:rsidRDefault="00434B3E" w:rsidP="006F6C60">
      <w:pPr>
        <w:adjustRightInd w:val="0"/>
        <w:snapToGrid w:val="0"/>
        <w:spacing w:line="360" w:lineRule="auto"/>
        <w:jc w:val="both"/>
        <w:rPr>
          <w:rFonts w:ascii="Book Antiqua" w:hAnsi="Book Antiqua"/>
          <w:color w:val="000000" w:themeColor="text1"/>
          <w:sz w:val="24"/>
          <w:szCs w:val="24"/>
          <w:lang w:val="en-GB"/>
        </w:rPr>
      </w:pPr>
      <w:r>
        <w:rPr>
          <w:rFonts w:ascii="Book Antiqua" w:hAnsi="Book Antiqua"/>
          <w:color w:val="000000" w:themeColor="text1"/>
          <w:sz w:val="24"/>
          <w:szCs w:val="24"/>
          <w:lang w:val="en-GB"/>
        </w:rPr>
        <w:t xml:space="preserve">The </w:t>
      </w:r>
      <w:r w:rsidR="00FF4307" w:rsidRPr="007161BB">
        <w:rPr>
          <w:rFonts w:ascii="Book Antiqua" w:hAnsi="Book Antiqua"/>
          <w:color w:val="000000" w:themeColor="text1"/>
          <w:sz w:val="24"/>
          <w:szCs w:val="24"/>
          <w:lang w:val="en-GB"/>
        </w:rPr>
        <w:t xml:space="preserve">IL-23/IL-17 axis </w:t>
      </w:r>
      <w:r>
        <w:rPr>
          <w:rFonts w:ascii="Book Antiqua" w:hAnsi="Book Antiqua"/>
          <w:color w:val="000000" w:themeColor="text1"/>
          <w:sz w:val="24"/>
          <w:szCs w:val="24"/>
          <w:lang w:val="en-GB"/>
        </w:rPr>
        <w:t xml:space="preserve">gene </w:t>
      </w:r>
      <w:r w:rsidR="00FF4307" w:rsidRPr="007161BB">
        <w:rPr>
          <w:rFonts w:ascii="Book Antiqua" w:hAnsi="Book Antiqua"/>
          <w:color w:val="000000" w:themeColor="text1"/>
          <w:sz w:val="24"/>
          <w:szCs w:val="24"/>
          <w:lang w:val="en-GB"/>
        </w:rPr>
        <w:t>polymorphism</w:t>
      </w:r>
      <w:r>
        <w:rPr>
          <w:rFonts w:ascii="Book Antiqua" w:hAnsi="Book Antiqua"/>
          <w:color w:val="000000" w:themeColor="text1"/>
          <w:sz w:val="24"/>
          <w:szCs w:val="24"/>
          <w:lang w:val="en-GB"/>
        </w:rPr>
        <w:t>s</w:t>
      </w:r>
      <w:r w:rsidR="00FF4307" w:rsidRPr="007161BB">
        <w:rPr>
          <w:rFonts w:ascii="Book Antiqua" w:hAnsi="Book Antiqua"/>
          <w:color w:val="000000" w:themeColor="text1"/>
          <w:sz w:val="24"/>
          <w:szCs w:val="24"/>
          <w:lang w:val="en-GB"/>
        </w:rPr>
        <w:t xml:space="preserve"> may affect the occurrence and development of </w:t>
      </w:r>
      <w:hyperlink r:id="rId13" w:history="1">
        <w:r w:rsidR="00FF4307" w:rsidRPr="007161BB">
          <w:rPr>
            <w:rFonts w:ascii="Book Antiqua" w:hAnsi="Book Antiqua"/>
            <w:color w:val="000000" w:themeColor="text1"/>
            <w:sz w:val="24"/>
            <w:szCs w:val="24"/>
            <w:lang w:val="en-GB"/>
          </w:rPr>
          <w:t>tuberculosis</w:t>
        </w:r>
      </w:hyperlink>
      <w:r w:rsidR="00FF4307" w:rsidRPr="007161BB">
        <w:rPr>
          <w:rFonts w:ascii="Book Antiqua" w:hAnsi="Book Antiqua"/>
          <w:color w:val="000000" w:themeColor="text1"/>
          <w:sz w:val="24"/>
          <w:szCs w:val="24"/>
          <w:lang w:val="en-GB"/>
        </w:rPr>
        <w:t xml:space="preserve"> by affecting the differentiation of Th17 cells and the expression of related cytokines. IL-22R1 plays an important role</w:t>
      </w:r>
      <w:r>
        <w:rPr>
          <w:rFonts w:ascii="Book Antiqua" w:hAnsi="Book Antiqua"/>
          <w:color w:val="000000" w:themeColor="text1"/>
          <w:sz w:val="24"/>
          <w:szCs w:val="24"/>
          <w:lang w:val="en-GB"/>
        </w:rPr>
        <w:t xml:space="preserve"> </w:t>
      </w:r>
      <w:r w:rsidR="00FF4307" w:rsidRPr="007161BB">
        <w:rPr>
          <w:rFonts w:ascii="Book Antiqua" w:hAnsi="Book Antiqua"/>
          <w:color w:val="000000" w:themeColor="text1"/>
          <w:sz w:val="24"/>
          <w:szCs w:val="24"/>
          <w:lang w:val="en-GB"/>
        </w:rPr>
        <w:t xml:space="preserve">not only </w:t>
      </w:r>
      <w:r w:rsidRPr="007161BB">
        <w:rPr>
          <w:rFonts w:ascii="Book Antiqua" w:hAnsi="Book Antiqua"/>
          <w:color w:val="000000" w:themeColor="text1"/>
          <w:sz w:val="24"/>
          <w:szCs w:val="24"/>
          <w:lang w:val="en-GB"/>
        </w:rPr>
        <w:t xml:space="preserve">in </w:t>
      </w:r>
      <w:r w:rsidR="00FF4307" w:rsidRPr="007161BB">
        <w:rPr>
          <w:rFonts w:ascii="Book Antiqua" w:hAnsi="Book Antiqua"/>
          <w:color w:val="000000" w:themeColor="text1"/>
          <w:sz w:val="24"/>
          <w:szCs w:val="24"/>
          <w:lang w:val="en-GB"/>
        </w:rPr>
        <w:t>maintaining mucosal barrier function in innate immunity but also</w:t>
      </w:r>
      <w:r>
        <w:rPr>
          <w:rFonts w:ascii="Book Antiqua" w:hAnsi="Book Antiqua"/>
          <w:color w:val="000000" w:themeColor="text1"/>
          <w:sz w:val="24"/>
          <w:szCs w:val="24"/>
          <w:lang w:val="en-GB"/>
        </w:rPr>
        <w:t xml:space="preserve"> in</w:t>
      </w:r>
      <w:r w:rsidR="00FF4307" w:rsidRPr="007161BB">
        <w:rPr>
          <w:rFonts w:ascii="Book Antiqua" w:hAnsi="Book Antiqua"/>
          <w:color w:val="000000" w:themeColor="text1"/>
          <w:sz w:val="24"/>
          <w:szCs w:val="24"/>
          <w:lang w:val="en-GB"/>
        </w:rPr>
        <w:t xml:space="preserve"> the adaptive immunity of inflammatory diseases, indicating that previous views on the safety of IL-22-IL-22R1 systemic therapy need to be reassessed.</w:t>
      </w:r>
    </w:p>
    <w:bookmarkEnd w:id="128"/>
    <w:bookmarkEnd w:id="509"/>
    <w:bookmarkEnd w:id="510"/>
    <w:p w14:paraId="4671A6BF" w14:textId="79685193" w:rsidR="00D66D34" w:rsidRPr="007161BB" w:rsidRDefault="00D66D34" w:rsidP="006F6C60">
      <w:pPr>
        <w:spacing w:line="360" w:lineRule="auto"/>
        <w:jc w:val="both"/>
        <w:rPr>
          <w:rFonts w:ascii="Book Antiqua" w:eastAsia="宋体" w:hAnsi="Book Antiqua" w:cs="Times New Roman"/>
          <w:color w:val="000000" w:themeColor="text1"/>
          <w:sz w:val="24"/>
          <w:szCs w:val="24"/>
        </w:rPr>
      </w:pPr>
    </w:p>
    <w:p w14:paraId="6FD88D43" w14:textId="44CC6F56" w:rsidR="00FA2BCE" w:rsidRPr="007161BB" w:rsidRDefault="00FA2BCE" w:rsidP="00FA2BCE">
      <w:pPr>
        <w:widowControl w:val="0"/>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lang w:val="en-GB"/>
        </w:rPr>
        <w:lastRenderedPageBreak/>
        <w:t>ACKNOWLEDGEMENTS</w:t>
      </w:r>
    </w:p>
    <w:p w14:paraId="61B03946" w14:textId="20D88EFE" w:rsidR="00FA2BCE" w:rsidRPr="007161BB" w:rsidRDefault="00FA2BCE" w:rsidP="00FA2BCE">
      <w:pPr>
        <w:widowControl w:val="0"/>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The authors thank all of the staff for their excellent work in the Pathology Department of Jiangxi Provincial People's Hospital, Nanchang, China.</w:t>
      </w:r>
    </w:p>
    <w:p w14:paraId="2EF25CD3" w14:textId="77777777" w:rsidR="00FA2BCE" w:rsidRPr="007161BB" w:rsidRDefault="00FA2BCE">
      <w:pPr>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br w:type="page"/>
      </w:r>
    </w:p>
    <w:p w14:paraId="305AE6F3" w14:textId="5789DA1F" w:rsidR="00D66D34" w:rsidRPr="007161BB" w:rsidRDefault="002A34A1" w:rsidP="006F6C60">
      <w:pPr>
        <w:spacing w:line="360" w:lineRule="auto"/>
        <w:jc w:val="both"/>
        <w:rPr>
          <w:rFonts w:ascii="Book Antiqua" w:eastAsia="宋体" w:hAnsi="Book Antiqua" w:cs="Times New Roman"/>
          <w:b/>
          <w:color w:val="000000" w:themeColor="text1"/>
          <w:sz w:val="24"/>
          <w:szCs w:val="24"/>
        </w:rPr>
      </w:pPr>
      <w:r w:rsidRPr="007161BB">
        <w:rPr>
          <w:rFonts w:ascii="Book Antiqua" w:eastAsia="宋体" w:hAnsi="Book Antiqua" w:cs="Times New Roman"/>
          <w:b/>
          <w:color w:val="000000" w:themeColor="text1"/>
          <w:sz w:val="24"/>
          <w:szCs w:val="24"/>
        </w:rPr>
        <w:lastRenderedPageBreak/>
        <w:t>REFERENCES</w:t>
      </w:r>
    </w:p>
    <w:p w14:paraId="68C86976"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 </w:t>
      </w:r>
      <w:r w:rsidRPr="007161BB">
        <w:rPr>
          <w:rFonts w:ascii="Book Antiqua" w:hAnsi="Book Antiqua"/>
          <w:b/>
          <w:sz w:val="24"/>
          <w:szCs w:val="24"/>
        </w:rPr>
        <w:t>Torres J</w:t>
      </w:r>
      <w:r w:rsidRPr="007161BB">
        <w:rPr>
          <w:rFonts w:ascii="Book Antiqua" w:hAnsi="Book Antiqua"/>
          <w:sz w:val="24"/>
          <w:szCs w:val="24"/>
        </w:rPr>
        <w:t xml:space="preserve">, </w:t>
      </w:r>
      <w:proofErr w:type="spellStart"/>
      <w:r w:rsidRPr="007161BB">
        <w:rPr>
          <w:rFonts w:ascii="Book Antiqua" w:hAnsi="Book Antiqua"/>
          <w:sz w:val="24"/>
          <w:szCs w:val="24"/>
        </w:rPr>
        <w:t>Mehandru</w:t>
      </w:r>
      <w:proofErr w:type="spellEnd"/>
      <w:r w:rsidRPr="007161BB">
        <w:rPr>
          <w:rFonts w:ascii="Book Antiqua" w:hAnsi="Book Antiqua"/>
          <w:sz w:val="24"/>
          <w:szCs w:val="24"/>
        </w:rPr>
        <w:t xml:space="preserve"> S, </w:t>
      </w:r>
      <w:proofErr w:type="spellStart"/>
      <w:r w:rsidRPr="007161BB">
        <w:rPr>
          <w:rFonts w:ascii="Book Antiqua" w:hAnsi="Book Antiqua"/>
          <w:sz w:val="24"/>
          <w:szCs w:val="24"/>
        </w:rPr>
        <w:t>Colombel</w:t>
      </w:r>
      <w:proofErr w:type="spellEnd"/>
      <w:r w:rsidRPr="007161BB">
        <w:rPr>
          <w:rFonts w:ascii="Book Antiqua" w:hAnsi="Book Antiqua"/>
          <w:sz w:val="24"/>
          <w:szCs w:val="24"/>
        </w:rPr>
        <w:t xml:space="preserve"> JF, </w:t>
      </w:r>
      <w:proofErr w:type="spellStart"/>
      <w:r w:rsidRPr="007161BB">
        <w:rPr>
          <w:rFonts w:ascii="Book Antiqua" w:hAnsi="Book Antiqua"/>
          <w:sz w:val="24"/>
          <w:szCs w:val="24"/>
        </w:rPr>
        <w:t>Peyrin-Biroulet</w:t>
      </w:r>
      <w:proofErr w:type="spellEnd"/>
      <w:r w:rsidRPr="007161BB">
        <w:rPr>
          <w:rFonts w:ascii="Book Antiqua" w:hAnsi="Book Antiqua"/>
          <w:sz w:val="24"/>
          <w:szCs w:val="24"/>
        </w:rPr>
        <w:t xml:space="preserve"> L. Crohn's disease. </w:t>
      </w:r>
      <w:r w:rsidRPr="007161BB">
        <w:rPr>
          <w:rFonts w:ascii="Book Antiqua" w:hAnsi="Book Antiqua"/>
          <w:i/>
          <w:sz w:val="24"/>
          <w:szCs w:val="24"/>
        </w:rPr>
        <w:t>Lancet</w:t>
      </w:r>
      <w:r w:rsidRPr="007161BB">
        <w:rPr>
          <w:rFonts w:ascii="Book Antiqua" w:hAnsi="Book Antiqua"/>
          <w:sz w:val="24"/>
          <w:szCs w:val="24"/>
        </w:rPr>
        <w:t xml:space="preserve"> 2017; </w:t>
      </w:r>
      <w:r w:rsidRPr="007161BB">
        <w:rPr>
          <w:rFonts w:ascii="Book Antiqua" w:hAnsi="Book Antiqua"/>
          <w:b/>
          <w:sz w:val="24"/>
          <w:szCs w:val="24"/>
        </w:rPr>
        <w:t>389</w:t>
      </w:r>
      <w:r w:rsidRPr="007161BB">
        <w:rPr>
          <w:rFonts w:ascii="Book Antiqua" w:hAnsi="Book Antiqua"/>
          <w:sz w:val="24"/>
          <w:szCs w:val="24"/>
        </w:rPr>
        <w:t>: 1741-1755 [PMID: 27914655 DOI: 10.1016/S0140-6736(16)31711-1]</w:t>
      </w:r>
    </w:p>
    <w:p w14:paraId="6B82D21E"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2 </w:t>
      </w:r>
      <w:r w:rsidRPr="007161BB">
        <w:rPr>
          <w:rFonts w:ascii="Book Antiqua" w:hAnsi="Book Antiqua"/>
          <w:b/>
          <w:sz w:val="24"/>
          <w:szCs w:val="24"/>
        </w:rPr>
        <w:t>Ng SC</w:t>
      </w:r>
      <w:r w:rsidRPr="007161BB">
        <w:rPr>
          <w:rFonts w:ascii="Book Antiqua" w:hAnsi="Book Antiqua"/>
          <w:sz w:val="24"/>
          <w:szCs w:val="24"/>
        </w:rPr>
        <w:t xml:space="preserve">, Shi HY, Hamidi N, Underwood FE, Tang W, </w:t>
      </w:r>
      <w:proofErr w:type="spellStart"/>
      <w:r w:rsidRPr="007161BB">
        <w:rPr>
          <w:rFonts w:ascii="Book Antiqua" w:hAnsi="Book Antiqua"/>
          <w:sz w:val="24"/>
          <w:szCs w:val="24"/>
        </w:rPr>
        <w:t>Benchimol</w:t>
      </w:r>
      <w:proofErr w:type="spellEnd"/>
      <w:r w:rsidRPr="007161BB">
        <w:rPr>
          <w:rFonts w:ascii="Book Antiqua" w:hAnsi="Book Antiqua"/>
          <w:sz w:val="24"/>
          <w:szCs w:val="24"/>
        </w:rPr>
        <w:t xml:space="preserve"> EI, </w:t>
      </w:r>
      <w:proofErr w:type="spellStart"/>
      <w:r w:rsidRPr="007161BB">
        <w:rPr>
          <w:rFonts w:ascii="Book Antiqua" w:hAnsi="Book Antiqua"/>
          <w:sz w:val="24"/>
          <w:szCs w:val="24"/>
        </w:rPr>
        <w:t>Panaccione</w:t>
      </w:r>
      <w:proofErr w:type="spellEnd"/>
      <w:r w:rsidRPr="007161BB">
        <w:rPr>
          <w:rFonts w:ascii="Book Antiqua" w:hAnsi="Book Antiqua"/>
          <w:sz w:val="24"/>
          <w:szCs w:val="24"/>
        </w:rPr>
        <w:t xml:space="preserve"> R, Ghosh S, Wu JCY, Chan FKL, Sung JJY, Kaplan GG. Worldwide incidence and prevalence of inflammatory bowel disease in the 21st century: A systematic review of population-based studies. </w:t>
      </w:r>
      <w:r w:rsidRPr="007161BB">
        <w:rPr>
          <w:rFonts w:ascii="Book Antiqua" w:hAnsi="Book Antiqua"/>
          <w:i/>
          <w:sz w:val="24"/>
          <w:szCs w:val="24"/>
        </w:rPr>
        <w:t>Lancet</w:t>
      </w:r>
      <w:r w:rsidRPr="007161BB">
        <w:rPr>
          <w:rFonts w:ascii="Book Antiqua" w:hAnsi="Book Antiqua"/>
          <w:sz w:val="24"/>
          <w:szCs w:val="24"/>
        </w:rPr>
        <w:t xml:space="preserve"> 2018; </w:t>
      </w:r>
      <w:r w:rsidRPr="007161BB">
        <w:rPr>
          <w:rFonts w:ascii="Book Antiqua" w:hAnsi="Book Antiqua"/>
          <w:b/>
          <w:sz w:val="24"/>
          <w:szCs w:val="24"/>
        </w:rPr>
        <w:t>390</w:t>
      </w:r>
      <w:r w:rsidRPr="007161BB">
        <w:rPr>
          <w:rFonts w:ascii="Book Antiqua" w:hAnsi="Book Antiqua"/>
          <w:sz w:val="24"/>
          <w:szCs w:val="24"/>
        </w:rPr>
        <w:t>: 2769-2778 [PMID: 29050646 DOI: 10.1016/S0140-6736(17)32448-0]</w:t>
      </w:r>
    </w:p>
    <w:p w14:paraId="14C3CB94"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 </w:t>
      </w:r>
      <w:r w:rsidRPr="007161BB">
        <w:rPr>
          <w:rFonts w:ascii="Book Antiqua" w:hAnsi="Book Antiqua"/>
          <w:b/>
          <w:sz w:val="24"/>
          <w:szCs w:val="24"/>
        </w:rPr>
        <w:t>Horvath KD</w:t>
      </w:r>
      <w:r w:rsidRPr="007161BB">
        <w:rPr>
          <w:rFonts w:ascii="Book Antiqua" w:hAnsi="Book Antiqua"/>
          <w:sz w:val="24"/>
          <w:szCs w:val="24"/>
        </w:rPr>
        <w:t xml:space="preserve">, Whelan RL. Intestinal tuberculosis: Return of an old disease. </w:t>
      </w:r>
      <w:r w:rsidRPr="007161BB">
        <w:rPr>
          <w:rFonts w:ascii="Book Antiqua" w:hAnsi="Book Antiqua"/>
          <w:i/>
          <w:sz w:val="24"/>
          <w:szCs w:val="24"/>
        </w:rPr>
        <w:t>Am J Gastroenterol</w:t>
      </w:r>
      <w:r w:rsidRPr="007161BB">
        <w:rPr>
          <w:rFonts w:ascii="Book Antiqua" w:hAnsi="Book Antiqua"/>
          <w:sz w:val="24"/>
          <w:szCs w:val="24"/>
        </w:rPr>
        <w:t xml:space="preserve"> 1998; </w:t>
      </w:r>
      <w:r w:rsidRPr="007161BB">
        <w:rPr>
          <w:rFonts w:ascii="Book Antiqua" w:hAnsi="Book Antiqua"/>
          <w:b/>
          <w:sz w:val="24"/>
          <w:szCs w:val="24"/>
        </w:rPr>
        <w:t>93</w:t>
      </w:r>
      <w:r w:rsidRPr="007161BB">
        <w:rPr>
          <w:rFonts w:ascii="Book Antiqua" w:hAnsi="Book Antiqua"/>
          <w:sz w:val="24"/>
          <w:szCs w:val="24"/>
        </w:rPr>
        <w:t>: 692-696 [PMID: 9625110 DOI: 10.1111/j.1572-0241.1998.207_a.x]</w:t>
      </w:r>
    </w:p>
    <w:p w14:paraId="366597DA"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4 </w:t>
      </w:r>
      <w:proofErr w:type="spellStart"/>
      <w:r w:rsidRPr="007161BB">
        <w:rPr>
          <w:rFonts w:ascii="Book Antiqua" w:hAnsi="Book Antiqua"/>
          <w:b/>
          <w:sz w:val="24"/>
          <w:szCs w:val="24"/>
        </w:rPr>
        <w:t>Sibartie</w:t>
      </w:r>
      <w:proofErr w:type="spellEnd"/>
      <w:r w:rsidRPr="007161BB">
        <w:rPr>
          <w:rFonts w:ascii="Book Antiqua" w:hAnsi="Book Antiqua"/>
          <w:b/>
          <w:sz w:val="24"/>
          <w:szCs w:val="24"/>
        </w:rPr>
        <w:t xml:space="preserve"> V</w:t>
      </w:r>
      <w:r w:rsidRPr="007161BB">
        <w:rPr>
          <w:rFonts w:ascii="Book Antiqua" w:hAnsi="Book Antiqua"/>
          <w:sz w:val="24"/>
          <w:szCs w:val="24"/>
        </w:rPr>
        <w:t xml:space="preserve">, </w:t>
      </w:r>
      <w:proofErr w:type="spellStart"/>
      <w:r w:rsidRPr="007161BB">
        <w:rPr>
          <w:rFonts w:ascii="Book Antiqua" w:hAnsi="Book Antiqua"/>
          <w:sz w:val="24"/>
          <w:szCs w:val="24"/>
        </w:rPr>
        <w:t>Kirwan</w:t>
      </w:r>
      <w:proofErr w:type="spellEnd"/>
      <w:r w:rsidRPr="007161BB">
        <w:rPr>
          <w:rFonts w:ascii="Book Antiqua" w:hAnsi="Book Antiqua"/>
          <w:sz w:val="24"/>
          <w:szCs w:val="24"/>
        </w:rPr>
        <w:t xml:space="preserve"> WO, </w:t>
      </w:r>
      <w:proofErr w:type="spellStart"/>
      <w:r w:rsidRPr="007161BB">
        <w:rPr>
          <w:rFonts w:ascii="Book Antiqua" w:hAnsi="Book Antiqua"/>
          <w:sz w:val="24"/>
          <w:szCs w:val="24"/>
        </w:rPr>
        <w:t>O'Mahony</w:t>
      </w:r>
      <w:proofErr w:type="spellEnd"/>
      <w:r w:rsidRPr="007161BB">
        <w:rPr>
          <w:rFonts w:ascii="Book Antiqua" w:hAnsi="Book Antiqua"/>
          <w:sz w:val="24"/>
          <w:szCs w:val="24"/>
        </w:rPr>
        <w:t xml:space="preserve"> S, Stack W, Shanahan F. Intestinal tuberculosis mimicking Crohn's disease: Lessons relearned in a new era. </w:t>
      </w:r>
      <w:proofErr w:type="spellStart"/>
      <w:r w:rsidRPr="007161BB">
        <w:rPr>
          <w:rFonts w:ascii="Book Antiqua" w:hAnsi="Book Antiqua"/>
          <w:i/>
          <w:sz w:val="24"/>
          <w:szCs w:val="24"/>
        </w:rPr>
        <w:t>Eur</w:t>
      </w:r>
      <w:proofErr w:type="spellEnd"/>
      <w:r w:rsidRPr="007161BB">
        <w:rPr>
          <w:rFonts w:ascii="Book Antiqua" w:hAnsi="Book Antiqua"/>
          <w:i/>
          <w:sz w:val="24"/>
          <w:szCs w:val="24"/>
        </w:rPr>
        <w:t xml:space="preserve"> J </w:t>
      </w:r>
      <w:proofErr w:type="spellStart"/>
      <w:r w:rsidRPr="007161BB">
        <w:rPr>
          <w:rFonts w:ascii="Book Antiqua" w:hAnsi="Book Antiqua"/>
          <w:i/>
          <w:sz w:val="24"/>
          <w:szCs w:val="24"/>
        </w:rPr>
        <w:t>Gastroenterol</w:t>
      </w:r>
      <w:proofErr w:type="spellEnd"/>
      <w:r w:rsidRPr="007161BB">
        <w:rPr>
          <w:rFonts w:ascii="Book Antiqua" w:hAnsi="Book Antiqua"/>
          <w:i/>
          <w:sz w:val="24"/>
          <w:szCs w:val="24"/>
        </w:rPr>
        <w:t xml:space="preserve"> </w:t>
      </w:r>
      <w:proofErr w:type="spellStart"/>
      <w:r w:rsidRPr="007161BB">
        <w:rPr>
          <w:rFonts w:ascii="Book Antiqua" w:hAnsi="Book Antiqua"/>
          <w:i/>
          <w:sz w:val="24"/>
          <w:szCs w:val="24"/>
        </w:rPr>
        <w:t>Hepatol</w:t>
      </w:r>
      <w:proofErr w:type="spellEnd"/>
      <w:r w:rsidRPr="007161BB">
        <w:rPr>
          <w:rFonts w:ascii="Book Antiqua" w:hAnsi="Book Antiqua"/>
          <w:sz w:val="24"/>
          <w:szCs w:val="24"/>
        </w:rPr>
        <w:t xml:space="preserve"> 2007; </w:t>
      </w:r>
      <w:r w:rsidRPr="007161BB">
        <w:rPr>
          <w:rFonts w:ascii="Book Antiqua" w:hAnsi="Book Antiqua"/>
          <w:b/>
          <w:sz w:val="24"/>
          <w:szCs w:val="24"/>
        </w:rPr>
        <w:t>19</w:t>
      </w:r>
      <w:r w:rsidRPr="007161BB">
        <w:rPr>
          <w:rFonts w:ascii="Book Antiqua" w:hAnsi="Book Antiqua"/>
          <w:sz w:val="24"/>
          <w:szCs w:val="24"/>
        </w:rPr>
        <w:t>: 347-349 [PMID: 17353702 DOI: 10.1097/MEG.0b013e328012122b]</w:t>
      </w:r>
    </w:p>
    <w:p w14:paraId="727F4AAD"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 </w:t>
      </w:r>
      <w:proofErr w:type="spellStart"/>
      <w:r w:rsidRPr="007161BB">
        <w:rPr>
          <w:rFonts w:ascii="Book Antiqua" w:hAnsi="Book Antiqua"/>
          <w:b/>
          <w:sz w:val="24"/>
          <w:szCs w:val="24"/>
        </w:rPr>
        <w:t>Almadi</w:t>
      </w:r>
      <w:proofErr w:type="spellEnd"/>
      <w:r w:rsidRPr="007161BB">
        <w:rPr>
          <w:rFonts w:ascii="Book Antiqua" w:hAnsi="Book Antiqua"/>
          <w:b/>
          <w:sz w:val="24"/>
          <w:szCs w:val="24"/>
        </w:rPr>
        <w:t xml:space="preserve"> MA</w:t>
      </w:r>
      <w:r w:rsidRPr="007161BB">
        <w:rPr>
          <w:rFonts w:ascii="Book Antiqua" w:hAnsi="Book Antiqua"/>
          <w:sz w:val="24"/>
          <w:szCs w:val="24"/>
        </w:rPr>
        <w:t xml:space="preserve">, </w:t>
      </w:r>
      <w:proofErr w:type="spellStart"/>
      <w:r w:rsidRPr="007161BB">
        <w:rPr>
          <w:rFonts w:ascii="Book Antiqua" w:hAnsi="Book Antiqua"/>
          <w:sz w:val="24"/>
          <w:szCs w:val="24"/>
        </w:rPr>
        <w:t>Ghosh</w:t>
      </w:r>
      <w:proofErr w:type="spellEnd"/>
      <w:r w:rsidRPr="007161BB">
        <w:rPr>
          <w:rFonts w:ascii="Book Antiqua" w:hAnsi="Book Antiqua"/>
          <w:sz w:val="24"/>
          <w:szCs w:val="24"/>
        </w:rPr>
        <w:t xml:space="preserve"> S, </w:t>
      </w:r>
      <w:proofErr w:type="spellStart"/>
      <w:r w:rsidRPr="007161BB">
        <w:rPr>
          <w:rFonts w:ascii="Book Antiqua" w:hAnsi="Book Antiqua"/>
          <w:sz w:val="24"/>
          <w:szCs w:val="24"/>
        </w:rPr>
        <w:t>Aljebreen</w:t>
      </w:r>
      <w:proofErr w:type="spellEnd"/>
      <w:r w:rsidRPr="007161BB">
        <w:rPr>
          <w:rFonts w:ascii="Book Antiqua" w:hAnsi="Book Antiqua"/>
          <w:sz w:val="24"/>
          <w:szCs w:val="24"/>
        </w:rPr>
        <w:t xml:space="preserve"> AM. Differentiating intestinal tuberculosis from Crohn's disease: A diagnostic challenge. </w:t>
      </w:r>
      <w:r w:rsidRPr="007161BB">
        <w:rPr>
          <w:rFonts w:ascii="Book Antiqua" w:hAnsi="Book Antiqua"/>
          <w:i/>
          <w:sz w:val="24"/>
          <w:szCs w:val="24"/>
        </w:rPr>
        <w:t>Am J Gastroenterol</w:t>
      </w:r>
      <w:r w:rsidRPr="007161BB">
        <w:rPr>
          <w:rFonts w:ascii="Book Antiqua" w:hAnsi="Book Antiqua"/>
          <w:sz w:val="24"/>
          <w:szCs w:val="24"/>
        </w:rPr>
        <w:t xml:space="preserve"> 2009; </w:t>
      </w:r>
      <w:r w:rsidRPr="007161BB">
        <w:rPr>
          <w:rFonts w:ascii="Book Antiqua" w:hAnsi="Book Antiqua"/>
          <w:b/>
          <w:sz w:val="24"/>
          <w:szCs w:val="24"/>
        </w:rPr>
        <w:t>104</w:t>
      </w:r>
      <w:r w:rsidRPr="007161BB">
        <w:rPr>
          <w:rFonts w:ascii="Book Antiqua" w:hAnsi="Book Antiqua"/>
          <w:sz w:val="24"/>
          <w:szCs w:val="24"/>
        </w:rPr>
        <w:t>: 1003-1012 [PMID: 19240705 DOI: 10.1038/ajg.2008.162]</w:t>
      </w:r>
    </w:p>
    <w:p w14:paraId="1860CFCD"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6 </w:t>
      </w:r>
      <w:r w:rsidRPr="007161BB">
        <w:rPr>
          <w:rFonts w:ascii="Book Antiqua" w:hAnsi="Book Antiqua"/>
          <w:b/>
          <w:sz w:val="24"/>
          <w:szCs w:val="24"/>
        </w:rPr>
        <w:t>Ma JY</w:t>
      </w:r>
      <w:r w:rsidRPr="007161BB">
        <w:rPr>
          <w:rFonts w:ascii="Book Antiqua" w:hAnsi="Book Antiqua"/>
          <w:sz w:val="24"/>
          <w:szCs w:val="24"/>
        </w:rPr>
        <w:t xml:space="preserve">, Tong JL, Ran ZH. Intestinal tuberculosis and Crohn's disease: Challenging differential diagnosis. </w:t>
      </w:r>
      <w:r w:rsidRPr="007161BB">
        <w:rPr>
          <w:rFonts w:ascii="Book Antiqua" w:hAnsi="Book Antiqua"/>
          <w:i/>
          <w:sz w:val="24"/>
          <w:szCs w:val="24"/>
        </w:rPr>
        <w:t>J Dig Dis</w:t>
      </w:r>
      <w:r w:rsidRPr="007161BB">
        <w:rPr>
          <w:rFonts w:ascii="Book Antiqua" w:hAnsi="Book Antiqua"/>
          <w:sz w:val="24"/>
          <w:szCs w:val="24"/>
        </w:rPr>
        <w:t xml:space="preserve"> 2016; </w:t>
      </w:r>
      <w:r w:rsidRPr="007161BB">
        <w:rPr>
          <w:rFonts w:ascii="Book Antiqua" w:hAnsi="Book Antiqua"/>
          <w:b/>
          <w:sz w:val="24"/>
          <w:szCs w:val="24"/>
        </w:rPr>
        <w:t>17</w:t>
      </w:r>
      <w:r w:rsidRPr="007161BB">
        <w:rPr>
          <w:rFonts w:ascii="Book Antiqua" w:hAnsi="Book Antiqua"/>
          <w:sz w:val="24"/>
          <w:szCs w:val="24"/>
        </w:rPr>
        <w:t>: 155-161 [PMID: 26854750 DOI: 10.1111/1751-2980.12324]</w:t>
      </w:r>
    </w:p>
    <w:p w14:paraId="5510B62D"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7 </w:t>
      </w:r>
      <w:proofErr w:type="spellStart"/>
      <w:r w:rsidRPr="007161BB">
        <w:rPr>
          <w:rFonts w:ascii="Book Antiqua" w:hAnsi="Book Antiqua"/>
          <w:b/>
          <w:sz w:val="24"/>
          <w:szCs w:val="24"/>
        </w:rPr>
        <w:t>Cader</w:t>
      </w:r>
      <w:proofErr w:type="spellEnd"/>
      <w:r w:rsidRPr="007161BB">
        <w:rPr>
          <w:rFonts w:ascii="Book Antiqua" w:hAnsi="Book Antiqua"/>
          <w:b/>
          <w:sz w:val="24"/>
          <w:szCs w:val="24"/>
        </w:rPr>
        <w:t xml:space="preserve"> MZ</w:t>
      </w:r>
      <w:r w:rsidRPr="007161BB">
        <w:rPr>
          <w:rFonts w:ascii="Book Antiqua" w:hAnsi="Book Antiqua"/>
          <w:sz w:val="24"/>
          <w:szCs w:val="24"/>
        </w:rPr>
        <w:t xml:space="preserve">, </w:t>
      </w:r>
      <w:proofErr w:type="spellStart"/>
      <w:r w:rsidRPr="007161BB">
        <w:rPr>
          <w:rFonts w:ascii="Book Antiqua" w:hAnsi="Book Antiqua"/>
          <w:sz w:val="24"/>
          <w:szCs w:val="24"/>
        </w:rPr>
        <w:t>Kaser</w:t>
      </w:r>
      <w:proofErr w:type="spellEnd"/>
      <w:r w:rsidRPr="007161BB">
        <w:rPr>
          <w:rFonts w:ascii="Book Antiqua" w:hAnsi="Book Antiqua"/>
          <w:sz w:val="24"/>
          <w:szCs w:val="24"/>
        </w:rPr>
        <w:t xml:space="preserve"> A. Recent advances in inflammatory bowel disease: Mucosal immune cells in intestinal inflammation. </w:t>
      </w:r>
      <w:r w:rsidRPr="007161BB">
        <w:rPr>
          <w:rFonts w:ascii="Book Antiqua" w:hAnsi="Book Antiqua"/>
          <w:i/>
          <w:sz w:val="24"/>
          <w:szCs w:val="24"/>
        </w:rPr>
        <w:t>Gut</w:t>
      </w:r>
      <w:r w:rsidRPr="007161BB">
        <w:rPr>
          <w:rFonts w:ascii="Book Antiqua" w:hAnsi="Book Antiqua"/>
          <w:sz w:val="24"/>
          <w:szCs w:val="24"/>
        </w:rPr>
        <w:t xml:space="preserve"> 2013; </w:t>
      </w:r>
      <w:r w:rsidRPr="007161BB">
        <w:rPr>
          <w:rFonts w:ascii="Book Antiqua" w:hAnsi="Book Antiqua"/>
          <w:b/>
          <w:sz w:val="24"/>
          <w:szCs w:val="24"/>
        </w:rPr>
        <w:t>62</w:t>
      </w:r>
      <w:r w:rsidRPr="007161BB">
        <w:rPr>
          <w:rFonts w:ascii="Book Antiqua" w:hAnsi="Book Antiqua"/>
          <w:sz w:val="24"/>
          <w:szCs w:val="24"/>
        </w:rPr>
        <w:t>: 1653-1664 [PMID: 24104886 DOI: 10.1136/gutjnl-2012-303955]</w:t>
      </w:r>
    </w:p>
    <w:p w14:paraId="7D29B9DB"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8 </w:t>
      </w:r>
      <w:proofErr w:type="spellStart"/>
      <w:r w:rsidRPr="007161BB">
        <w:rPr>
          <w:rFonts w:ascii="Book Antiqua" w:hAnsi="Book Antiqua"/>
          <w:b/>
          <w:sz w:val="24"/>
          <w:szCs w:val="24"/>
        </w:rPr>
        <w:t>Zumla</w:t>
      </w:r>
      <w:proofErr w:type="spellEnd"/>
      <w:r w:rsidRPr="007161BB">
        <w:rPr>
          <w:rFonts w:ascii="Book Antiqua" w:hAnsi="Book Antiqua"/>
          <w:b/>
          <w:sz w:val="24"/>
          <w:szCs w:val="24"/>
        </w:rPr>
        <w:t xml:space="preserve"> A</w:t>
      </w:r>
      <w:r w:rsidRPr="007161BB">
        <w:rPr>
          <w:rFonts w:ascii="Book Antiqua" w:hAnsi="Book Antiqua"/>
          <w:sz w:val="24"/>
          <w:szCs w:val="24"/>
        </w:rPr>
        <w:t xml:space="preserve">, </w:t>
      </w:r>
      <w:proofErr w:type="spellStart"/>
      <w:r w:rsidRPr="007161BB">
        <w:rPr>
          <w:rFonts w:ascii="Book Antiqua" w:hAnsi="Book Antiqua"/>
          <w:sz w:val="24"/>
          <w:szCs w:val="24"/>
        </w:rPr>
        <w:t>Raviglione</w:t>
      </w:r>
      <w:proofErr w:type="spellEnd"/>
      <w:r w:rsidRPr="007161BB">
        <w:rPr>
          <w:rFonts w:ascii="Book Antiqua" w:hAnsi="Book Antiqua"/>
          <w:sz w:val="24"/>
          <w:szCs w:val="24"/>
        </w:rPr>
        <w:t xml:space="preserve"> M, </w:t>
      </w:r>
      <w:proofErr w:type="spellStart"/>
      <w:r w:rsidRPr="007161BB">
        <w:rPr>
          <w:rFonts w:ascii="Book Antiqua" w:hAnsi="Book Antiqua"/>
          <w:sz w:val="24"/>
          <w:szCs w:val="24"/>
        </w:rPr>
        <w:t>Hafner</w:t>
      </w:r>
      <w:proofErr w:type="spellEnd"/>
      <w:r w:rsidRPr="007161BB">
        <w:rPr>
          <w:rFonts w:ascii="Book Antiqua" w:hAnsi="Book Antiqua"/>
          <w:sz w:val="24"/>
          <w:szCs w:val="24"/>
        </w:rPr>
        <w:t xml:space="preserve"> R, von </w:t>
      </w:r>
      <w:proofErr w:type="spellStart"/>
      <w:r w:rsidRPr="007161BB">
        <w:rPr>
          <w:rFonts w:ascii="Book Antiqua" w:hAnsi="Book Antiqua"/>
          <w:sz w:val="24"/>
          <w:szCs w:val="24"/>
        </w:rPr>
        <w:t>Reyn</w:t>
      </w:r>
      <w:proofErr w:type="spellEnd"/>
      <w:r w:rsidRPr="007161BB">
        <w:rPr>
          <w:rFonts w:ascii="Book Antiqua" w:hAnsi="Book Antiqua"/>
          <w:sz w:val="24"/>
          <w:szCs w:val="24"/>
        </w:rPr>
        <w:t xml:space="preserve"> CF. Tuberculosis. </w:t>
      </w:r>
      <w:r w:rsidRPr="007161BB">
        <w:rPr>
          <w:rFonts w:ascii="Book Antiqua" w:hAnsi="Book Antiqua"/>
          <w:i/>
          <w:sz w:val="24"/>
          <w:szCs w:val="24"/>
        </w:rPr>
        <w:t xml:space="preserve">N </w:t>
      </w:r>
      <w:proofErr w:type="spellStart"/>
      <w:r w:rsidRPr="007161BB">
        <w:rPr>
          <w:rFonts w:ascii="Book Antiqua" w:hAnsi="Book Antiqua"/>
          <w:i/>
          <w:sz w:val="24"/>
          <w:szCs w:val="24"/>
        </w:rPr>
        <w:t>Engl</w:t>
      </w:r>
      <w:proofErr w:type="spellEnd"/>
      <w:r w:rsidRPr="007161BB">
        <w:rPr>
          <w:rFonts w:ascii="Book Antiqua" w:hAnsi="Book Antiqua"/>
          <w:i/>
          <w:sz w:val="24"/>
          <w:szCs w:val="24"/>
        </w:rPr>
        <w:t xml:space="preserve"> J Med</w:t>
      </w:r>
      <w:r w:rsidRPr="007161BB">
        <w:rPr>
          <w:rFonts w:ascii="Book Antiqua" w:hAnsi="Book Antiqua"/>
          <w:sz w:val="24"/>
          <w:szCs w:val="24"/>
        </w:rPr>
        <w:t xml:space="preserve"> 2013; </w:t>
      </w:r>
      <w:r w:rsidRPr="007161BB">
        <w:rPr>
          <w:rFonts w:ascii="Book Antiqua" w:hAnsi="Book Antiqua"/>
          <w:b/>
          <w:sz w:val="24"/>
          <w:szCs w:val="24"/>
        </w:rPr>
        <w:t>368</w:t>
      </w:r>
      <w:r w:rsidRPr="007161BB">
        <w:rPr>
          <w:rFonts w:ascii="Book Antiqua" w:hAnsi="Book Antiqua"/>
          <w:sz w:val="24"/>
          <w:szCs w:val="24"/>
        </w:rPr>
        <w:t>: 745-755 [PMID: 23425167 DOI: 10.1056/NEJMra1200894]</w:t>
      </w:r>
    </w:p>
    <w:p w14:paraId="44CBFAC6"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9 </w:t>
      </w:r>
      <w:r w:rsidRPr="007161BB">
        <w:rPr>
          <w:rFonts w:ascii="Book Antiqua" w:hAnsi="Book Antiqua"/>
          <w:b/>
          <w:sz w:val="24"/>
          <w:szCs w:val="24"/>
        </w:rPr>
        <w:t>Wu W</w:t>
      </w:r>
      <w:r w:rsidRPr="007161BB">
        <w:rPr>
          <w:rFonts w:ascii="Book Antiqua" w:hAnsi="Book Antiqua"/>
          <w:sz w:val="24"/>
          <w:szCs w:val="24"/>
        </w:rPr>
        <w:t xml:space="preserve">, Chen F, Liu Z, Cong Y. Microbiota-specific Th17 Cells: Yin and Yang in Regulation of Inflammatory Bowel Disease. </w:t>
      </w:r>
      <w:proofErr w:type="spellStart"/>
      <w:r w:rsidRPr="007161BB">
        <w:rPr>
          <w:rFonts w:ascii="Book Antiqua" w:hAnsi="Book Antiqua"/>
          <w:i/>
          <w:sz w:val="24"/>
          <w:szCs w:val="24"/>
        </w:rPr>
        <w:t>Inflamm</w:t>
      </w:r>
      <w:proofErr w:type="spellEnd"/>
      <w:r w:rsidRPr="007161BB">
        <w:rPr>
          <w:rFonts w:ascii="Book Antiqua" w:hAnsi="Book Antiqua"/>
          <w:i/>
          <w:sz w:val="24"/>
          <w:szCs w:val="24"/>
        </w:rPr>
        <w:t xml:space="preserve"> Bowel Dis</w:t>
      </w:r>
      <w:r w:rsidRPr="007161BB">
        <w:rPr>
          <w:rFonts w:ascii="Book Antiqua" w:hAnsi="Book Antiqua"/>
          <w:sz w:val="24"/>
          <w:szCs w:val="24"/>
        </w:rPr>
        <w:t xml:space="preserve"> 2016; </w:t>
      </w:r>
      <w:r w:rsidRPr="007161BB">
        <w:rPr>
          <w:rFonts w:ascii="Book Antiqua" w:hAnsi="Book Antiqua"/>
          <w:b/>
          <w:sz w:val="24"/>
          <w:szCs w:val="24"/>
        </w:rPr>
        <w:t>22</w:t>
      </w:r>
      <w:r w:rsidRPr="007161BB">
        <w:rPr>
          <w:rFonts w:ascii="Book Antiqua" w:hAnsi="Book Antiqua"/>
          <w:sz w:val="24"/>
          <w:szCs w:val="24"/>
        </w:rPr>
        <w:t xml:space="preserve">: </w:t>
      </w:r>
      <w:r w:rsidRPr="007161BB">
        <w:rPr>
          <w:rFonts w:ascii="Book Antiqua" w:hAnsi="Book Antiqua"/>
          <w:sz w:val="24"/>
          <w:szCs w:val="24"/>
        </w:rPr>
        <w:lastRenderedPageBreak/>
        <w:t>1473-1482 [PMID: 27057688 DOI: 10.1097/MIB.0000000000000775]</w:t>
      </w:r>
    </w:p>
    <w:p w14:paraId="60604D47"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10 </w:t>
      </w:r>
      <w:proofErr w:type="spellStart"/>
      <w:r w:rsidRPr="007161BB">
        <w:rPr>
          <w:rFonts w:ascii="Book Antiqua" w:hAnsi="Book Antiqua"/>
          <w:b/>
          <w:sz w:val="24"/>
          <w:szCs w:val="24"/>
        </w:rPr>
        <w:t>Schön</w:t>
      </w:r>
      <w:proofErr w:type="spellEnd"/>
      <w:r w:rsidRPr="007161BB">
        <w:rPr>
          <w:rFonts w:ascii="Book Antiqua" w:hAnsi="Book Antiqua"/>
          <w:b/>
          <w:sz w:val="24"/>
          <w:szCs w:val="24"/>
        </w:rPr>
        <w:t xml:space="preserve"> MP</w:t>
      </w:r>
      <w:r w:rsidRPr="007161BB">
        <w:rPr>
          <w:rFonts w:ascii="Book Antiqua" w:hAnsi="Book Antiqua"/>
          <w:sz w:val="24"/>
          <w:szCs w:val="24"/>
        </w:rPr>
        <w:t xml:space="preserve">, </w:t>
      </w:r>
      <w:proofErr w:type="spellStart"/>
      <w:r w:rsidRPr="007161BB">
        <w:rPr>
          <w:rFonts w:ascii="Book Antiqua" w:hAnsi="Book Antiqua"/>
          <w:sz w:val="24"/>
          <w:szCs w:val="24"/>
        </w:rPr>
        <w:t>Erpenbeck</w:t>
      </w:r>
      <w:proofErr w:type="spellEnd"/>
      <w:r w:rsidRPr="007161BB">
        <w:rPr>
          <w:rFonts w:ascii="Book Antiqua" w:hAnsi="Book Antiqua"/>
          <w:sz w:val="24"/>
          <w:szCs w:val="24"/>
        </w:rPr>
        <w:t xml:space="preserve"> L. The Interleukin-23/Interleukin-17 Axis Links Adaptive and Innate Immunity in Psoriasis. </w:t>
      </w:r>
      <w:r w:rsidRPr="007161BB">
        <w:rPr>
          <w:rFonts w:ascii="Book Antiqua" w:hAnsi="Book Antiqua"/>
          <w:i/>
          <w:sz w:val="24"/>
          <w:szCs w:val="24"/>
        </w:rPr>
        <w:t>Front Immunol</w:t>
      </w:r>
      <w:r w:rsidRPr="007161BB">
        <w:rPr>
          <w:rFonts w:ascii="Book Antiqua" w:hAnsi="Book Antiqua"/>
          <w:sz w:val="24"/>
          <w:szCs w:val="24"/>
        </w:rPr>
        <w:t xml:space="preserve"> 2018; </w:t>
      </w:r>
      <w:r w:rsidRPr="007161BB">
        <w:rPr>
          <w:rFonts w:ascii="Book Antiqua" w:hAnsi="Book Antiqua"/>
          <w:b/>
          <w:sz w:val="24"/>
          <w:szCs w:val="24"/>
        </w:rPr>
        <w:t>9</w:t>
      </w:r>
      <w:r w:rsidRPr="007161BB">
        <w:rPr>
          <w:rFonts w:ascii="Book Antiqua" w:hAnsi="Book Antiqua"/>
          <w:sz w:val="24"/>
          <w:szCs w:val="24"/>
        </w:rPr>
        <w:t>: 1323 [PMID: 29963046 DOI: 10.3389/fimmu.2018.01323]</w:t>
      </w:r>
    </w:p>
    <w:p w14:paraId="69818457"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11 </w:t>
      </w:r>
      <w:r w:rsidRPr="007161BB">
        <w:rPr>
          <w:rFonts w:ascii="Book Antiqua" w:hAnsi="Book Antiqua"/>
          <w:b/>
          <w:sz w:val="24"/>
          <w:szCs w:val="24"/>
        </w:rPr>
        <w:t>Yang Y</w:t>
      </w:r>
      <w:r w:rsidRPr="007161BB">
        <w:rPr>
          <w:rFonts w:ascii="Book Antiqua" w:hAnsi="Book Antiqua"/>
          <w:sz w:val="24"/>
          <w:szCs w:val="24"/>
        </w:rPr>
        <w:t xml:space="preserve">, </w:t>
      </w:r>
      <w:proofErr w:type="spellStart"/>
      <w:r w:rsidRPr="007161BB">
        <w:rPr>
          <w:rFonts w:ascii="Book Antiqua" w:hAnsi="Book Antiqua"/>
          <w:sz w:val="24"/>
          <w:szCs w:val="24"/>
        </w:rPr>
        <w:t>Torchinsky</w:t>
      </w:r>
      <w:proofErr w:type="spellEnd"/>
      <w:r w:rsidRPr="007161BB">
        <w:rPr>
          <w:rFonts w:ascii="Book Antiqua" w:hAnsi="Book Antiqua"/>
          <w:sz w:val="24"/>
          <w:szCs w:val="24"/>
        </w:rPr>
        <w:t xml:space="preserve"> MB, </w:t>
      </w:r>
      <w:proofErr w:type="spellStart"/>
      <w:r w:rsidRPr="007161BB">
        <w:rPr>
          <w:rFonts w:ascii="Book Antiqua" w:hAnsi="Book Antiqua"/>
          <w:sz w:val="24"/>
          <w:szCs w:val="24"/>
        </w:rPr>
        <w:t>Gobert</w:t>
      </w:r>
      <w:proofErr w:type="spellEnd"/>
      <w:r w:rsidRPr="007161BB">
        <w:rPr>
          <w:rFonts w:ascii="Book Antiqua" w:hAnsi="Book Antiqua"/>
          <w:sz w:val="24"/>
          <w:szCs w:val="24"/>
        </w:rPr>
        <w:t xml:space="preserve"> M, </w:t>
      </w:r>
      <w:proofErr w:type="spellStart"/>
      <w:r w:rsidRPr="007161BB">
        <w:rPr>
          <w:rFonts w:ascii="Book Antiqua" w:hAnsi="Book Antiqua"/>
          <w:sz w:val="24"/>
          <w:szCs w:val="24"/>
        </w:rPr>
        <w:t>Xiong</w:t>
      </w:r>
      <w:proofErr w:type="spellEnd"/>
      <w:r w:rsidRPr="007161BB">
        <w:rPr>
          <w:rFonts w:ascii="Book Antiqua" w:hAnsi="Book Antiqua"/>
          <w:sz w:val="24"/>
          <w:szCs w:val="24"/>
        </w:rPr>
        <w:t xml:space="preserve"> H, </w:t>
      </w:r>
      <w:proofErr w:type="spellStart"/>
      <w:r w:rsidRPr="007161BB">
        <w:rPr>
          <w:rFonts w:ascii="Book Antiqua" w:hAnsi="Book Antiqua"/>
          <w:sz w:val="24"/>
          <w:szCs w:val="24"/>
        </w:rPr>
        <w:t>Xu</w:t>
      </w:r>
      <w:proofErr w:type="spellEnd"/>
      <w:r w:rsidRPr="007161BB">
        <w:rPr>
          <w:rFonts w:ascii="Book Antiqua" w:hAnsi="Book Antiqua"/>
          <w:sz w:val="24"/>
          <w:szCs w:val="24"/>
        </w:rPr>
        <w:t xml:space="preserve"> M, Linehan JL, Alonzo F, Ng C, Chen A, Lin X, </w:t>
      </w:r>
      <w:proofErr w:type="spellStart"/>
      <w:r w:rsidRPr="007161BB">
        <w:rPr>
          <w:rFonts w:ascii="Book Antiqua" w:hAnsi="Book Antiqua"/>
          <w:sz w:val="24"/>
          <w:szCs w:val="24"/>
        </w:rPr>
        <w:t>Sczesnak</w:t>
      </w:r>
      <w:proofErr w:type="spellEnd"/>
      <w:r w:rsidRPr="007161BB">
        <w:rPr>
          <w:rFonts w:ascii="Book Antiqua" w:hAnsi="Book Antiqua"/>
          <w:sz w:val="24"/>
          <w:szCs w:val="24"/>
        </w:rPr>
        <w:t xml:space="preserve"> A, Liao JJ, Torres VJ, Jenkins MK, </w:t>
      </w:r>
      <w:proofErr w:type="spellStart"/>
      <w:r w:rsidRPr="007161BB">
        <w:rPr>
          <w:rFonts w:ascii="Book Antiqua" w:hAnsi="Book Antiqua"/>
          <w:sz w:val="24"/>
          <w:szCs w:val="24"/>
        </w:rPr>
        <w:t>Lafaille</w:t>
      </w:r>
      <w:proofErr w:type="spellEnd"/>
      <w:r w:rsidRPr="007161BB">
        <w:rPr>
          <w:rFonts w:ascii="Book Antiqua" w:hAnsi="Book Antiqua"/>
          <w:sz w:val="24"/>
          <w:szCs w:val="24"/>
        </w:rPr>
        <w:t xml:space="preserve"> JJ, Littman DR. Focused specificity of intestinal TH17 cells towards commensal bacterial antigens. </w:t>
      </w:r>
      <w:r w:rsidRPr="007161BB">
        <w:rPr>
          <w:rFonts w:ascii="Book Antiqua" w:hAnsi="Book Antiqua"/>
          <w:i/>
          <w:sz w:val="24"/>
          <w:szCs w:val="24"/>
        </w:rPr>
        <w:t>Nature</w:t>
      </w:r>
      <w:r w:rsidRPr="007161BB">
        <w:rPr>
          <w:rFonts w:ascii="Book Antiqua" w:hAnsi="Book Antiqua"/>
          <w:sz w:val="24"/>
          <w:szCs w:val="24"/>
        </w:rPr>
        <w:t xml:space="preserve"> 2014; </w:t>
      </w:r>
      <w:r w:rsidRPr="007161BB">
        <w:rPr>
          <w:rFonts w:ascii="Book Antiqua" w:hAnsi="Book Antiqua"/>
          <w:b/>
          <w:sz w:val="24"/>
          <w:szCs w:val="24"/>
        </w:rPr>
        <w:t>510</w:t>
      </w:r>
      <w:r w:rsidRPr="007161BB">
        <w:rPr>
          <w:rFonts w:ascii="Book Antiqua" w:hAnsi="Book Antiqua"/>
          <w:sz w:val="24"/>
          <w:szCs w:val="24"/>
        </w:rPr>
        <w:t>: 152-156 [PMID: 24739972 DOI: 10.1038/nature13279]</w:t>
      </w:r>
    </w:p>
    <w:p w14:paraId="28BEFEDC"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12 </w:t>
      </w:r>
      <w:r w:rsidRPr="007161BB">
        <w:rPr>
          <w:rFonts w:ascii="Book Antiqua" w:hAnsi="Book Antiqua"/>
          <w:b/>
          <w:sz w:val="24"/>
          <w:szCs w:val="24"/>
        </w:rPr>
        <w:t>Ivanov II</w:t>
      </w:r>
      <w:r w:rsidRPr="007161BB">
        <w:rPr>
          <w:rFonts w:ascii="Book Antiqua" w:hAnsi="Book Antiqua"/>
          <w:sz w:val="24"/>
          <w:szCs w:val="24"/>
        </w:rPr>
        <w:t xml:space="preserve">, McKenzie BS, Zhou L, Tadokoro CE, </w:t>
      </w:r>
      <w:proofErr w:type="spellStart"/>
      <w:r w:rsidRPr="007161BB">
        <w:rPr>
          <w:rFonts w:ascii="Book Antiqua" w:hAnsi="Book Antiqua"/>
          <w:sz w:val="24"/>
          <w:szCs w:val="24"/>
        </w:rPr>
        <w:t>Lepelley</w:t>
      </w:r>
      <w:proofErr w:type="spellEnd"/>
      <w:r w:rsidRPr="007161BB">
        <w:rPr>
          <w:rFonts w:ascii="Book Antiqua" w:hAnsi="Book Antiqua"/>
          <w:sz w:val="24"/>
          <w:szCs w:val="24"/>
        </w:rPr>
        <w:t xml:space="preserve"> A, </w:t>
      </w:r>
      <w:proofErr w:type="spellStart"/>
      <w:r w:rsidRPr="007161BB">
        <w:rPr>
          <w:rFonts w:ascii="Book Antiqua" w:hAnsi="Book Antiqua"/>
          <w:sz w:val="24"/>
          <w:szCs w:val="24"/>
        </w:rPr>
        <w:t>Lafaille</w:t>
      </w:r>
      <w:proofErr w:type="spellEnd"/>
      <w:r w:rsidRPr="007161BB">
        <w:rPr>
          <w:rFonts w:ascii="Book Antiqua" w:hAnsi="Book Antiqua"/>
          <w:sz w:val="24"/>
          <w:szCs w:val="24"/>
        </w:rPr>
        <w:t xml:space="preserve"> JJ, </w:t>
      </w:r>
      <w:proofErr w:type="spellStart"/>
      <w:r w:rsidRPr="007161BB">
        <w:rPr>
          <w:rFonts w:ascii="Book Antiqua" w:hAnsi="Book Antiqua"/>
          <w:sz w:val="24"/>
          <w:szCs w:val="24"/>
        </w:rPr>
        <w:t>Cua</w:t>
      </w:r>
      <w:proofErr w:type="spellEnd"/>
      <w:r w:rsidRPr="007161BB">
        <w:rPr>
          <w:rFonts w:ascii="Book Antiqua" w:hAnsi="Book Antiqua"/>
          <w:sz w:val="24"/>
          <w:szCs w:val="24"/>
        </w:rPr>
        <w:t xml:space="preserve"> DJ, Littman DR. The orphan nuclear receptor </w:t>
      </w:r>
      <w:proofErr w:type="spellStart"/>
      <w:r w:rsidRPr="007161BB">
        <w:rPr>
          <w:rFonts w:ascii="Book Antiqua" w:hAnsi="Book Antiqua"/>
          <w:sz w:val="24"/>
          <w:szCs w:val="24"/>
        </w:rPr>
        <w:t>RORgammat</w:t>
      </w:r>
      <w:proofErr w:type="spellEnd"/>
      <w:r w:rsidRPr="007161BB">
        <w:rPr>
          <w:rFonts w:ascii="Book Antiqua" w:hAnsi="Book Antiqua"/>
          <w:sz w:val="24"/>
          <w:szCs w:val="24"/>
        </w:rPr>
        <w:t xml:space="preserve"> directs the differentiation program of proinflammatory IL-17+ T helper cells. </w:t>
      </w:r>
      <w:r w:rsidRPr="007161BB">
        <w:rPr>
          <w:rFonts w:ascii="Book Antiqua" w:hAnsi="Book Antiqua"/>
          <w:i/>
          <w:sz w:val="24"/>
          <w:szCs w:val="24"/>
        </w:rPr>
        <w:t>Cell</w:t>
      </w:r>
      <w:r w:rsidRPr="007161BB">
        <w:rPr>
          <w:rFonts w:ascii="Book Antiqua" w:hAnsi="Book Antiqua"/>
          <w:sz w:val="24"/>
          <w:szCs w:val="24"/>
        </w:rPr>
        <w:t xml:space="preserve"> 2006; </w:t>
      </w:r>
      <w:r w:rsidRPr="007161BB">
        <w:rPr>
          <w:rFonts w:ascii="Book Antiqua" w:hAnsi="Book Antiqua"/>
          <w:b/>
          <w:sz w:val="24"/>
          <w:szCs w:val="24"/>
        </w:rPr>
        <w:t>126</w:t>
      </w:r>
      <w:r w:rsidRPr="007161BB">
        <w:rPr>
          <w:rFonts w:ascii="Book Antiqua" w:hAnsi="Book Antiqua"/>
          <w:sz w:val="24"/>
          <w:szCs w:val="24"/>
        </w:rPr>
        <w:t>: 1121-1133 [PMID: 16990136 DOI: 10.1016/j.cell.2006.07.035]</w:t>
      </w:r>
    </w:p>
    <w:p w14:paraId="4243FE10"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13 </w:t>
      </w:r>
      <w:proofErr w:type="spellStart"/>
      <w:r w:rsidRPr="007161BB">
        <w:rPr>
          <w:rFonts w:ascii="Book Antiqua" w:hAnsi="Book Antiqua"/>
          <w:b/>
          <w:sz w:val="24"/>
          <w:szCs w:val="24"/>
        </w:rPr>
        <w:t>Ivanov</w:t>
      </w:r>
      <w:proofErr w:type="spellEnd"/>
      <w:r w:rsidRPr="007161BB">
        <w:rPr>
          <w:rFonts w:ascii="Book Antiqua" w:hAnsi="Book Antiqua"/>
          <w:b/>
          <w:sz w:val="24"/>
          <w:szCs w:val="24"/>
        </w:rPr>
        <w:t xml:space="preserve"> II</w:t>
      </w:r>
      <w:r w:rsidRPr="007161BB">
        <w:rPr>
          <w:rFonts w:ascii="Book Antiqua" w:hAnsi="Book Antiqua"/>
          <w:sz w:val="24"/>
          <w:szCs w:val="24"/>
        </w:rPr>
        <w:t xml:space="preserve">, </w:t>
      </w:r>
      <w:proofErr w:type="spellStart"/>
      <w:r w:rsidRPr="007161BB">
        <w:rPr>
          <w:rFonts w:ascii="Book Antiqua" w:hAnsi="Book Antiqua"/>
          <w:sz w:val="24"/>
          <w:szCs w:val="24"/>
        </w:rPr>
        <w:t>Frutos</w:t>
      </w:r>
      <w:proofErr w:type="spellEnd"/>
      <w:r w:rsidRPr="007161BB">
        <w:rPr>
          <w:rFonts w:ascii="Book Antiqua" w:hAnsi="Book Antiqua"/>
          <w:sz w:val="24"/>
          <w:szCs w:val="24"/>
        </w:rPr>
        <w:t xml:space="preserve"> </w:t>
      </w:r>
      <w:proofErr w:type="spellStart"/>
      <w:r w:rsidRPr="007161BB">
        <w:rPr>
          <w:rFonts w:ascii="Book Antiqua" w:hAnsi="Book Antiqua"/>
          <w:sz w:val="24"/>
          <w:szCs w:val="24"/>
        </w:rPr>
        <w:t>Rde</w:t>
      </w:r>
      <w:proofErr w:type="spellEnd"/>
      <w:r w:rsidRPr="007161BB">
        <w:rPr>
          <w:rFonts w:ascii="Book Antiqua" w:hAnsi="Book Antiqua"/>
          <w:sz w:val="24"/>
          <w:szCs w:val="24"/>
        </w:rPr>
        <w:t xml:space="preserve"> L, </w:t>
      </w:r>
      <w:proofErr w:type="spellStart"/>
      <w:r w:rsidRPr="007161BB">
        <w:rPr>
          <w:rFonts w:ascii="Book Antiqua" w:hAnsi="Book Antiqua"/>
          <w:sz w:val="24"/>
          <w:szCs w:val="24"/>
        </w:rPr>
        <w:t>Manel</w:t>
      </w:r>
      <w:proofErr w:type="spellEnd"/>
      <w:r w:rsidRPr="007161BB">
        <w:rPr>
          <w:rFonts w:ascii="Book Antiqua" w:hAnsi="Book Antiqua"/>
          <w:sz w:val="24"/>
          <w:szCs w:val="24"/>
        </w:rPr>
        <w:t xml:space="preserve"> N, Yoshinaga K, Rifkin DB, Sartor RB, Finlay BB, Littman DR. Specific microbiota direct the differentiation of IL-17-producing T-helper cells in the mucosa of the small intestine. </w:t>
      </w:r>
      <w:r w:rsidRPr="007161BB">
        <w:rPr>
          <w:rFonts w:ascii="Book Antiqua" w:hAnsi="Book Antiqua"/>
          <w:i/>
          <w:sz w:val="24"/>
          <w:szCs w:val="24"/>
        </w:rPr>
        <w:t>Cell Host Microbe</w:t>
      </w:r>
      <w:r w:rsidRPr="007161BB">
        <w:rPr>
          <w:rFonts w:ascii="Book Antiqua" w:hAnsi="Book Antiqua"/>
          <w:sz w:val="24"/>
          <w:szCs w:val="24"/>
        </w:rPr>
        <w:t xml:space="preserve"> 2008; </w:t>
      </w:r>
      <w:r w:rsidRPr="007161BB">
        <w:rPr>
          <w:rFonts w:ascii="Book Antiqua" w:hAnsi="Book Antiqua"/>
          <w:b/>
          <w:sz w:val="24"/>
          <w:szCs w:val="24"/>
        </w:rPr>
        <w:t>4</w:t>
      </w:r>
      <w:r w:rsidRPr="007161BB">
        <w:rPr>
          <w:rFonts w:ascii="Book Antiqua" w:hAnsi="Book Antiqua"/>
          <w:sz w:val="24"/>
          <w:szCs w:val="24"/>
        </w:rPr>
        <w:t>: 337-349 [PMID: 18854238 DOI: 10.1016/j.chom.2008.09.009]</w:t>
      </w:r>
    </w:p>
    <w:p w14:paraId="457671DF"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14 </w:t>
      </w:r>
      <w:r w:rsidRPr="007161BB">
        <w:rPr>
          <w:rFonts w:ascii="Book Antiqua" w:hAnsi="Book Antiqua"/>
          <w:b/>
          <w:sz w:val="24"/>
          <w:szCs w:val="24"/>
        </w:rPr>
        <w:t>Acosta-Rodriguez EV</w:t>
      </w:r>
      <w:r w:rsidRPr="007161BB">
        <w:rPr>
          <w:rFonts w:ascii="Book Antiqua" w:hAnsi="Book Antiqua"/>
          <w:sz w:val="24"/>
          <w:szCs w:val="24"/>
        </w:rPr>
        <w:t xml:space="preserve">, </w:t>
      </w:r>
      <w:proofErr w:type="spellStart"/>
      <w:r w:rsidRPr="007161BB">
        <w:rPr>
          <w:rFonts w:ascii="Book Antiqua" w:hAnsi="Book Antiqua"/>
          <w:sz w:val="24"/>
          <w:szCs w:val="24"/>
        </w:rPr>
        <w:t>Napolitani</w:t>
      </w:r>
      <w:proofErr w:type="spellEnd"/>
      <w:r w:rsidRPr="007161BB">
        <w:rPr>
          <w:rFonts w:ascii="Book Antiqua" w:hAnsi="Book Antiqua"/>
          <w:sz w:val="24"/>
          <w:szCs w:val="24"/>
        </w:rPr>
        <w:t xml:space="preserve"> G, </w:t>
      </w:r>
      <w:proofErr w:type="spellStart"/>
      <w:r w:rsidRPr="007161BB">
        <w:rPr>
          <w:rFonts w:ascii="Book Antiqua" w:hAnsi="Book Antiqua"/>
          <w:sz w:val="24"/>
          <w:szCs w:val="24"/>
        </w:rPr>
        <w:t>Lanzavecchia</w:t>
      </w:r>
      <w:proofErr w:type="spellEnd"/>
      <w:r w:rsidRPr="007161BB">
        <w:rPr>
          <w:rFonts w:ascii="Book Antiqua" w:hAnsi="Book Antiqua"/>
          <w:sz w:val="24"/>
          <w:szCs w:val="24"/>
        </w:rPr>
        <w:t xml:space="preserve"> A, </w:t>
      </w:r>
      <w:proofErr w:type="spellStart"/>
      <w:r w:rsidRPr="007161BB">
        <w:rPr>
          <w:rFonts w:ascii="Book Antiqua" w:hAnsi="Book Antiqua"/>
          <w:sz w:val="24"/>
          <w:szCs w:val="24"/>
        </w:rPr>
        <w:t>Sallusto</w:t>
      </w:r>
      <w:proofErr w:type="spellEnd"/>
      <w:r w:rsidRPr="007161BB">
        <w:rPr>
          <w:rFonts w:ascii="Book Antiqua" w:hAnsi="Book Antiqua"/>
          <w:sz w:val="24"/>
          <w:szCs w:val="24"/>
        </w:rPr>
        <w:t xml:space="preserve"> F. Interleukins 1beta and 6 but not transforming growth factor-beta are essential for the differentiation of interleukin 17-producing human T helper cells. </w:t>
      </w:r>
      <w:r w:rsidRPr="007161BB">
        <w:rPr>
          <w:rFonts w:ascii="Book Antiqua" w:hAnsi="Book Antiqua"/>
          <w:i/>
          <w:sz w:val="24"/>
          <w:szCs w:val="24"/>
        </w:rPr>
        <w:t>Nat Immunol</w:t>
      </w:r>
      <w:r w:rsidRPr="007161BB">
        <w:rPr>
          <w:rFonts w:ascii="Book Antiqua" w:hAnsi="Book Antiqua"/>
          <w:sz w:val="24"/>
          <w:szCs w:val="24"/>
        </w:rPr>
        <w:t xml:space="preserve"> 2007; </w:t>
      </w:r>
      <w:r w:rsidRPr="007161BB">
        <w:rPr>
          <w:rFonts w:ascii="Book Antiqua" w:hAnsi="Book Antiqua"/>
          <w:b/>
          <w:sz w:val="24"/>
          <w:szCs w:val="24"/>
        </w:rPr>
        <w:t>8</w:t>
      </w:r>
      <w:r w:rsidRPr="007161BB">
        <w:rPr>
          <w:rFonts w:ascii="Book Antiqua" w:hAnsi="Book Antiqua"/>
          <w:sz w:val="24"/>
          <w:szCs w:val="24"/>
        </w:rPr>
        <w:t>: 942-949 [PMID: 17676045 DOI: 10.1038/ni1496]</w:t>
      </w:r>
    </w:p>
    <w:p w14:paraId="6BFB4B7B"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15 </w:t>
      </w:r>
      <w:r w:rsidRPr="007161BB">
        <w:rPr>
          <w:rFonts w:ascii="Book Antiqua" w:hAnsi="Book Antiqua"/>
          <w:b/>
          <w:sz w:val="24"/>
          <w:szCs w:val="24"/>
        </w:rPr>
        <w:t>Wilson NJ</w:t>
      </w:r>
      <w:r w:rsidRPr="007161BB">
        <w:rPr>
          <w:rFonts w:ascii="Book Antiqua" w:hAnsi="Book Antiqua"/>
          <w:sz w:val="24"/>
          <w:szCs w:val="24"/>
        </w:rPr>
        <w:t xml:space="preserve">, Boniface K, Chan JR, McKenzie BS, Blumenschein WM, Mattson JD, Basham B, Smith K, Chen T, Morel F, </w:t>
      </w:r>
      <w:proofErr w:type="spellStart"/>
      <w:r w:rsidRPr="007161BB">
        <w:rPr>
          <w:rFonts w:ascii="Book Antiqua" w:hAnsi="Book Antiqua"/>
          <w:sz w:val="24"/>
          <w:szCs w:val="24"/>
        </w:rPr>
        <w:t>Lecron</w:t>
      </w:r>
      <w:proofErr w:type="spellEnd"/>
      <w:r w:rsidRPr="007161BB">
        <w:rPr>
          <w:rFonts w:ascii="Book Antiqua" w:hAnsi="Book Antiqua"/>
          <w:sz w:val="24"/>
          <w:szCs w:val="24"/>
        </w:rPr>
        <w:t xml:space="preserve"> JC, </w:t>
      </w:r>
      <w:proofErr w:type="spellStart"/>
      <w:r w:rsidRPr="007161BB">
        <w:rPr>
          <w:rFonts w:ascii="Book Antiqua" w:hAnsi="Book Antiqua"/>
          <w:sz w:val="24"/>
          <w:szCs w:val="24"/>
        </w:rPr>
        <w:t>Kastelein</w:t>
      </w:r>
      <w:proofErr w:type="spellEnd"/>
      <w:r w:rsidRPr="007161BB">
        <w:rPr>
          <w:rFonts w:ascii="Book Antiqua" w:hAnsi="Book Antiqua"/>
          <w:sz w:val="24"/>
          <w:szCs w:val="24"/>
        </w:rPr>
        <w:t xml:space="preserve"> RA, </w:t>
      </w:r>
      <w:proofErr w:type="spellStart"/>
      <w:r w:rsidRPr="007161BB">
        <w:rPr>
          <w:rFonts w:ascii="Book Antiqua" w:hAnsi="Book Antiqua"/>
          <w:sz w:val="24"/>
          <w:szCs w:val="24"/>
        </w:rPr>
        <w:t>Cua</w:t>
      </w:r>
      <w:proofErr w:type="spellEnd"/>
      <w:r w:rsidRPr="007161BB">
        <w:rPr>
          <w:rFonts w:ascii="Book Antiqua" w:hAnsi="Book Antiqua"/>
          <w:sz w:val="24"/>
          <w:szCs w:val="24"/>
        </w:rPr>
        <w:t xml:space="preserve"> DJ, McClanahan TK, Bowman EP, de Waal </w:t>
      </w:r>
      <w:proofErr w:type="spellStart"/>
      <w:r w:rsidRPr="007161BB">
        <w:rPr>
          <w:rFonts w:ascii="Book Antiqua" w:hAnsi="Book Antiqua"/>
          <w:sz w:val="24"/>
          <w:szCs w:val="24"/>
        </w:rPr>
        <w:t>Malefyt</w:t>
      </w:r>
      <w:proofErr w:type="spellEnd"/>
      <w:r w:rsidRPr="007161BB">
        <w:rPr>
          <w:rFonts w:ascii="Book Antiqua" w:hAnsi="Book Antiqua"/>
          <w:sz w:val="24"/>
          <w:szCs w:val="24"/>
        </w:rPr>
        <w:t xml:space="preserve"> R. Development, cytokine profile and function of human interleukin 17-producing helper T cells. </w:t>
      </w:r>
      <w:r w:rsidRPr="007161BB">
        <w:rPr>
          <w:rFonts w:ascii="Book Antiqua" w:hAnsi="Book Antiqua"/>
          <w:i/>
          <w:sz w:val="24"/>
          <w:szCs w:val="24"/>
        </w:rPr>
        <w:t>Nat Immunol</w:t>
      </w:r>
      <w:r w:rsidRPr="007161BB">
        <w:rPr>
          <w:rFonts w:ascii="Book Antiqua" w:hAnsi="Book Antiqua"/>
          <w:sz w:val="24"/>
          <w:szCs w:val="24"/>
        </w:rPr>
        <w:t xml:space="preserve"> 2007; </w:t>
      </w:r>
      <w:r w:rsidRPr="007161BB">
        <w:rPr>
          <w:rFonts w:ascii="Book Antiqua" w:hAnsi="Book Antiqua"/>
          <w:b/>
          <w:sz w:val="24"/>
          <w:szCs w:val="24"/>
        </w:rPr>
        <w:t>8</w:t>
      </w:r>
      <w:r w:rsidRPr="007161BB">
        <w:rPr>
          <w:rFonts w:ascii="Book Antiqua" w:hAnsi="Book Antiqua"/>
          <w:sz w:val="24"/>
          <w:szCs w:val="24"/>
        </w:rPr>
        <w:t>: 950-957 [PMID: 17676044 DOI: 10.1038/ni1497]</w:t>
      </w:r>
    </w:p>
    <w:p w14:paraId="228B94DD"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16 </w:t>
      </w:r>
      <w:r w:rsidRPr="007161BB">
        <w:rPr>
          <w:rFonts w:ascii="Book Antiqua" w:hAnsi="Book Antiqua"/>
          <w:b/>
          <w:sz w:val="24"/>
          <w:szCs w:val="24"/>
        </w:rPr>
        <w:t>Yang L</w:t>
      </w:r>
      <w:r w:rsidRPr="007161BB">
        <w:rPr>
          <w:rFonts w:ascii="Book Antiqua" w:hAnsi="Book Antiqua"/>
          <w:sz w:val="24"/>
          <w:szCs w:val="24"/>
        </w:rPr>
        <w:t xml:space="preserve">, Anderson DE, </w:t>
      </w:r>
      <w:proofErr w:type="spellStart"/>
      <w:r w:rsidRPr="007161BB">
        <w:rPr>
          <w:rFonts w:ascii="Book Antiqua" w:hAnsi="Book Antiqua"/>
          <w:sz w:val="24"/>
          <w:szCs w:val="24"/>
        </w:rPr>
        <w:t>Baecher</w:t>
      </w:r>
      <w:proofErr w:type="spellEnd"/>
      <w:r w:rsidRPr="007161BB">
        <w:rPr>
          <w:rFonts w:ascii="Book Antiqua" w:hAnsi="Book Antiqua"/>
          <w:sz w:val="24"/>
          <w:szCs w:val="24"/>
        </w:rPr>
        <w:t xml:space="preserve">-Allan C, Hastings WD, </w:t>
      </w:r>
      <w:proofErr w:type="spellStart"/>
      <w:r w:rsidRPr="007161BB">
        <w:rPr>
          <w:rFonts w:ascii="Book Antiqua" w:hAnsi="Book Antiqua"/>
          <w:sz w:val="24"/>
          <w:szCs w:val="24"/>
        </w:rPr>
        <w:t>Bettelli</w:t>
      </w:r>
      <w:proofErr w:type="spellEnd"/>
      <w:r w:rsidRPr="007161BB">
        <w:rPr>
          <w:rFonts w:ascii="Book Antiqua" w:hAnsi="Book Antiqua"/>
          <w:sz w:val="24"/>
          <w:szCs w:val="24"/>
        </w:rPr>
        <w:t xml:space="preserve"> E, </w:t>
      </w:r>
      <w:proofErr w:type="spellStart"/>
      <w:r w:rsidRPr="007161BB">
        <w:rPr>
          <w:rFonts w:ascii="Book Antiqua" w:hAnsi="Book Antiqua"/>
          <w:sz w:val="24"/>
          <w:szCs w:val="24"/>
        </w:rPr>
        <w:t>Oukka</w:t>
      </w:r>
      <w:proofErr w:type="spellEnd"/>
      <w:r w:rsidRPr="007161BB">
        <w:rPr>
          <w:rFonts w:ascii="Book Antiqua" w:hAnsi="Book Antiqua"/>
          <w:sz w:val="24"/>
          <w:szCs w:val="24"/>
        </w:rPr>
        <w:t xml:space="preserve"> M, </w:t>
      </w:r>
      <w:proofErr w:type="spellStart"/>
      <w:r w:rsidRPr="007161BB">
        <w:rPr>
          <w:rFonts w:ascii="Book Antiqua" w:hAnsi="Book Antiqua"/>
          <w:sz w:val="24"/>
          <w:szCs w:val="24"/>
        </w:rPr>
        <w:t>Kuchroo</w:t>
      </w:r>
      <w:proofErr w:type="spellEnd"/>
      <w:r w:rsidRPr="007161BB">
        <w:rPr>
          <w:rFonts w:ascii="Book Antiqua" w:hAnsi="Book Antiqua"/>
          <w:sz w:val="24"/>
          <w:szCs w:val="24"/>
        </w:rPr>
        <w:t xml:space="preserve"> VK, </w:t>
      </w:r>
      <w:proofErr w:type="spellStart"/>
      <w:r w:rsidRPr="007161BB">
        <w:rPr>
          <w:rFonts w:ascii="Book Antiqua" w:hAnsi="Book Antiqua"/>
          <w:sz w:val="24"/>
          <w:szCs w:val="24"/>
        </w:rPr>
        <w:t>Hafler</w:t>
      </w:r>
      <w:proofErr w:type="spellEnd"/>
      <w:r w:rsidRPr="007161BB">
        <w:rPr>
          <w:rFonts w:ascii="Book Antiqua" w:hAnsi="Book Antiqua"/>
          <w:sz w:val="24"/>
          <w:szCs w:val="24"/>
        </w:rPr>
        <w:t xml:space="preserve"> DA. IL-21 and TGF-beta are required for differentiation of </w:t>
      </w:r>
      <w:r w:rsidRPr="007161BB">
        <w:rPr>
          <w:rFonts w:ascii="Book Antiqua" w:hAnsi="Book Antiqua"/>
          <w:sz w:val="24"/>
          <w:szCs w:val="24"/>
        </w:rPr>
        <w:lastRenderedPageBreak/>
        <w:t xml:space="preserve">human T(H)17 cells. </w:t>
      </w:r>
      <w:r w:rsidRPr="007161BB">
        <w:rPr>
          <w:rFonts w:ascii="Book Antiqua" w:hAnsi="Book Antiqua"/>
          <w:i/>
          <w:sz w:val="24"/>
          <w:szCs w:val="24"/>
        </w:rPr>
        <w:t>Nature</w:t>
      </w:r>
      <w:r w:rsidRPr="007161BB">
        <w:rPr>
          <w:rFonts w:ascii="Book Antiqua" w:hAnsi="Book Antiqua"/>
          <w:sz w:val="24"/>
          <w:szCs w:val="24"/>
        </w:rPr>
        <w:t xml:space="preserve"> 2008; </w:t>
      </w:r>
      <w:r w:rsidRPr="007161BB">
        <w:rPr>
          <w:rFonts w:ascii="Book Antiqua" w:hAnsi="Book Antiqua"/>
          <w:b/>
          <w:sz w:val="24"/>
          <w:szCs w:val="24"/>
        </w:rPr>
        <w:t>454</w:t>
      </w:r>
      <w:r w:rsidRPr="007161BB">
        <w:rPr>
          <w:rFonts w:ascii="Book Antiqua" w:hAnsi="Book Antiqua"/>
          <w:sz w:val="24"/>
          <w:szCs w:val="24"/>
        </w:rPr>
        <w:t>: 350-352 [PMID: 18469800 DOI: 10.1038/nature07021]</w:t>
      </w:r>
    </w:p>
    <w:p w14:paraId="5FDA9A68"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17 </w:t>
      </w:r>
      <w:proofErr w:type="spellStart"/>
      <w:r w:rsidRPr="007161BB">
        <w:rPr>
          <w:rFonts w:ascii="Book Antiqua" w:hAnsi="Book Antiqua"/>
          <w:b/>
          <w:sz w:val="24"/>
          <w:szCs w:val="24"/>
        </w:rPr>
        <w:t>Manel</w:t>
      </w:r>
      <w:proofErr w:type="spellEnd"/>
      <w:r w:rsidRPr="007161BB">
        <w:rPr>
          <w:rFonts w:ascii="Book Antiqua" w:hAnsi="Book Antiqua"/>
          <w:b/>
          <w:sz w:val="24"/>
          <w:szCs w:val="24"/>
        </w:rPr>
        <w:t xml:space="preserve"> N</w:t>
      </w:r>
      <w:r w:rsidRPr="007161BB">
        <w:rPr>
          <w:rFonts w:ascii="Book Antiqua" w:hAnsi="Book Antiqua"/>
          <w:sz w:val="24"/>
          <w:szCs w:val="24"/>
        </w:rPr>
        <w:t xml:space="preserve">, </w:t>
      </w:r>
      <w:proofErr w:type="spellStart"/>
      <w:r w:rsidRPr="007161BB">
        <w:rPr>
          <w:rFonts w:ascii="Book Antiqua" w:hAnsi="Book Antiqua"/>
          <w:sz w:val="24"/>
          <w:szCs w:val="24"/>
        </w:rPr>
        <w:t>Unutmaz</w:t>
      </w:r>
      <w:proofErr w:type="spellEnd"/>
      <w:r w:rsidRPr="007161BB">
        <w:rPr>
          <w:rFonts w:ascii="Book Antiqua" w:hAnsi="Book Antiqua"/>
          <w:sz w:val="24"/>
          <w:szCs w:val="24"/>
        </w:rPr>
        <w:t xml:space="preserve"> D, Littman DR. The differentiation of human T(H)-17 cells requires transforming growth factor-beta and induction of the nuclear receptor </w:t>
      </w:r>
      <w:proofErr w:type="spellStart"/>
      <w:r w:rsidRPr="007161BB">
        <w:rPr>
          <w:rFonts w:ascii="Book Antiqua" w:hAnsi="Book Antiqua"/>
          <w:sz w:val="24"/>
          <w:szCs w:val="24"/>
        </w:rPr>
        <w:t>RORgammat</w:t>
      </w:r>
      <w:proofErr w:type="spellEnd"/>
      <w:r w:rsidRPr="007161BB">
        <w:rPr>
          <w:rFonts w:ascii="Book Antiqua" w:hAnsi="Book Antiqua"/>
          <w:sz w:val="24"/>
          <w:szCs w:val="24"/>
        </w:rPr>
        <w:t xml:space="preserve">. </w:t>
      </w:r>
      <w:r w:rsidRPr="007161BB">
        <w:rPr>
          <w:rFonts w:ascii="Book Antiqua" w:hAnsi="Book Antiqua"/>
          <w:i/>
          <w:sz w:val="24"/>
          <w:szCs w:val="24"/>
        </w:rPr>
        <w:t>Nat Immunol</w:t>
      </w:r>
      <w:r w:rsidRPr="007161BB">
        <w:rPr>
          <w:rFonts w:ascii="Book Antiqua" w:hAnsi="Book Antiqua"/>
          <w:sz w:val="24"/>
          <w:szCs w:val="24"/>
        </w:rPr>
        <w:t xml:space="preserve"> 2008; </w:t>
      </w:r>
      <w:r w:rsidRPr="007161BB">
        <w:rPr>
          <w:rFonts w:ascii="Book Antiqua" w:hAnsi="Book Antiqua"/>
          <w:b/>
          <w:sz w:val="24"/>
          <w:szCs w:val="24"/>
        </w:rPr>
        <w:t>9</w:t>
      </w:r>
      <w:r w:rsidRPr="007161BB">
        <w:rPr>
          <w:rFonts w:ascii="Book Antiqua" w:hAnsi="Book Antiqua"/>
          <w:sz w:val="24"/>
          <w:szCs w:val="24"/>
        </w:rPr>
        <w:t>: 641-649 [PMID: 18454151 DOI: 10.1038/ni.1610]</w:t>
      </w:r>
    </w:p>
    <w:p w14:paraId="6062637E"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18 </w:t>
      </w:r>
      <w:r w:rsidRPr="007161BB">
        <w:rPr>
          <w:rFonts w:ascii="Book Antiqua" w:hAnsi="Book Antiqua"/>
          <w:b/>
          <w:sz w:val="24"/>
          <w:szCs w:val="24"/>
        </w:rPr>
        <w:t>Volpe E</w:t>
      </w:r>
      <w:r w:rsidRPr="007161BB">
        <w:rPr>
          <w:rFonts w:ascii="Book Antiqua" w:hAnsi="Book Antiqua"/>
          <w:sz w:val="24"/>
          <w:szCs w:val="24"/>
        </w:rPr>
        <w:t xml:space="preserve">, Servant N, </w:t>
      </w:r>
      <w:proofErr w:type="spellStart"/>
      <w:r w:rsidRPr="007161BB">
        <w:rPr>
          <w:rFonts w:ascii="Book Antiqua" w:hAnsi="Book Antiqua"/>
          <w:sz w:val="24"/>
          <w:szCs w:val="24"/>
        </w:rPr>
        <w:t>Zollinger</w:t>
      </w:r>
      <w:proofErr w:type="spellEnd"/>
      <w:r w:rsidRPr="007161BB">
        <w:rPr>
          <w:rFonts w:ascii="Book Antiqua" w:hAnsi="Book Antiqua"/>
          <w:sz w:val="24"/>
          <w:szCs w:val="24"/>
        </w:rPr>
        <w:t xml:space="preserve"> R, </w:t>
      </w:r>
      <w:proofErr w:type="spellStart"/>
      <w:r w:rsidRPr="007161BB">
        <w:rPr>
          <w:rFonts w:ascii="Book Antiqua" w:hAnsi="Book Antiqua"/>
          <w:sz w:val="24"/>
          <w:szCs w:val="24"/>
        </w:rPr>
        <w:t>Bogiatzi</w:t>
      </w:r>
      <w:proofErr w:type="spellEnd"/>
      <w:r w:rsidRPr="007161BB">
        <w:rPr>
          <w:rFonts w:ascii="Book Antiqua" w:hAnsi="Book Antiqua"/>
          <w:sz w:val="24"/>
          <w:szCs w:val="24"/>
        </w:rPr>
        <w:t xml:space="preserve"> SI, </w:t>
      </w:r>
      <w:proofErr w:type="spellStart"/>
      <w:r w:rsidRPr="007161BB">
        <w:rPr>
          <w:rFonts w:ascii="Book Antiqua" w:hAnsi="Book Antiqua"/>
          <w:sz w:val="24"/>
          <w:szCs w:val="24"/>
        </w:rPr>
        <w:t>Hupé</w:t>
      </w:r>
      <w:proofErr w:type="spellEnd"/>
      <w:r w:rsidRPr="007161BB">
        <w:rPr>
          <w:rFonts w:ascii="Book Antiqua" w:hAnsi="Book Antiqua"/>
          <w:sz w:val="24"/>
          <w:szCs w:val="24"/>
        </w:rPr>
        <w:t xml:space="preserve"> P, </w:t>
      </w:r>
      <w:proofErr w:type="spellStart"/>
      <w:r w:rsidRPr="007161BB">
        <w:rPr>
          <w:rFonts w:ascii="Book Antiqua" w:hAnsi="Book Antiqua"/>
          <w:sz w:val="24"/>
          <w:szCs w:val="24"/>
        </w:rPr>
        <w:t>Barillot</w:t>
      </w:r>
      <w:proofErr w:type="spellEnd"/>
      <w:r w:rsidRPr="007161BB">
        <w:rPr>
          <w:rFonts w:ascii="Book Antiqua" w:hAnsi="Book Antiqua"/>
          <w:sz w:val="24"/>
          <w:szCs w:val="24"/>
        </w:rPr>
        <w:t xml:space="preserve"> E, </w:t>
      </w:r>
      <w:proofErr w:type="spellStart"/>
      <w:r w:rsidRPr="007161BB">
        <w:rPr>
          <w:rFonts w:ascii="Book Antiqua" w:hAnsi="Book Antiqua"/>
          <w:sz w:val="24"/>
          <w:szCs w:val="24"/>
        </w:rPr>
        <w:t>Soumelis</w:t>
      </w:r>
      <w:proofErr w:type="spellEnd"/>
      <w:r w:rsidRPr="007161BB">
        <w:rPr>
          <w:rFonts w:ascii="Book Antiqua" w:hAnsi="Book Antiqua"/>
          <w:sz w:val="24"/>
          <w:szCs w:val="24"/>
        </w:rPr>
        <w:t xml:space="preserve"> V. A critical function for transforming growth factor-beta, interleukin 23 and proinflammatory cytokines in driving and modulating human T(H)-17 responses. </w:t>
      </w:r>
      <w:r w:rsidRPr="007161BB">
        <w:rPr>
          <w:rFonts w:ascii="Book Antiqua" w:hAnsi="Book Antiqua"/>
          <w:i/>
          <w:sz w:val="24"/>
          <w:szCs w:val="24"/>
        </w:rPr>
        <w:t>Nat Immunol</w:t>
      </w:r>
      <w:r w:rsidRPr="007161BB">
        <w:rPr>
          <w:rFonts w:ascii="Book Antiqua" w:hAnsi="Book Antiqua"/>
          <w:sz w:val="24"/>
          <w:szCs w:val="24"/>
        </w:rPr>
        <w:t xml:space="preserve"> 2008; </w:t>
      </w:r>
      <w:r w:rsidRPr="007161BB">
        <w:rPr>
          <w:rFonts w:ascii="Book Antiqua" w:hAnsi="Book Antiqua"/>
          <w:b/>
          <w:sz w:val="24"/>
          <w:szCs w:val="24"/>
        </w:rPr>
        <w:t>9</w:t>
      </w:r>
      <w:r w:rsidRPr="007161BB">
        <w:rPr>
          <w:rFonts w:ascii="Book Antiqua" w:hAnsi="Book Antiqua"/>
          <w:sz w:val="24"/>
          <w:szCs w:val="24"/>
        </w:rPr>
        <w:t>: 650-657 [PMID: 18454150 DOI: 10.1038/ni.1613]</w:t>
      </w:r>
    </w:p>
    <w:p w14:paraId="398FBF33"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19 </w:t>
      </w:r>
      <w:r w:rsidRPr="007161BB">
        <w:rPr>
          <w:rFonts w:ascii="Book Antiqua" w:hAnsi="Book Antiqua"/>
          <w:b/>
          <w:sz w:val="24"/>
          <w:szCs w:val="24"/>
        </w:rPr>
        <w:t>Zielinski CE</w:t>
      </w:r>
      <w:r w:rsidRPr="007161BB">
        <w:rPr>
          <w:rFonts w:ascii="Book Antiqua" w:hAnsi="Book Antiqua"/>
          <w:sz w:val="24"/>
          <w:szCs w:val="24"/>
        </w:rPr>
        <w:t xml:space="preserve">, </w:t>
      </w:r>
      <w:proofErr w:type="spellStart"/>
      <w:r w:rsidRPr="007161BB">
        <w:rPr>
          <w:rFonts w:ascii="Book Antiqua" w:hAnsi="Book Antiqua"/>
          <w:sz w:val="24"/>
          <w:szCs w:val="24"/>
        </w:rPr>
        <w:t>Mele</w:t>
      </w:r>
      <w:proofErr w:type="spellEnd"/>
      <w:r w:rsidRPr="007161BB">
        <w:rPr>
          <w:rFonts w:ascii="Book Antiqua" w:hAnsi="Book Antiqua"/>
          <w:sz w:val="24"/>
          <w:szCs w:val="24"/>
        </w:rPr>
        <w:t xml:space="preserve"> F, </w:t>
      </w:r>
      <w:proofErr w:type="spellStart"/>
      <w:r w:rsidRPr="007161BB">
        <w:rPr>
          <w:rFonts w:ascii="Book Antiqua" w:hAnsi="Book Antiqua"/>
          <w:sz w:val="24"/>
          <w:szCs w:val="24"/>
        </w:rPr>
        <w:t>Aschenbrenner</w:t>
      </w:r>
      <w:proofErr w:type="spellEnd"/>
      <w:r w:rsidRPr="007161BB">
        <w:rPr>
          <w:rFonts w:ascii="Book Antiqua" w:hAnsi="Book Antiqua"/>
          <w:sz w:val="24"/>
          <w:szCs w:val="24"/>
        </w:rPr>
        <w:t xml:space="preserve"> D, </w:t>
      </w:r>
      <w:proofErr w:type="spellStart"/>
      <w:r w:rsidRPr="007161BB">
        <w:rPr>
          <w:rFonts w:ascii="Book Antiqua" w:hAnsi="Book Antiqua"/>
          <w:sz w:val="24"/>
          <w:szCs w:val="24"/>
        </w:rPr>
        <w:t>Jarrossay</w:t>
      </w:r>
      <w:proofErr w:type="spellEnd"/>
      <w:r w:rsidRPr="007161BB">
        <w:rPr>
          <w:rFonts w:ascii="Book Antiqua" w:hAnsi="Book Antiqua"/>
          <w:sz w:val="24"/>
          <w:szCs w:val="24"/>
        </w:rPr>
        <w:t xml:space="preserve"> D, </w:t>
      </w:r>
      <w:proofErr w:type="spellStart"/>
      <w:r w:rsidRPr="007161BB">
        <w:rPr>
          <w:rFonts w:ascii="Book Antiqua" w:hAnsi="Book Antiqua"/>
          <w:sz w:val="24"/>
          <w:szCs w:val="24"/>
        </w:rPr>
        <w:t>Ronchi</w:t>
      </w:r>
      <w:proofErr w:type="spellEnd"/>
      <w:r w:rsidRPr="007161BB">
        <w:rPr>
          <w:rFonts w:ascii="Book Antiqua" w:hAnsi="Book Antiqua"/>
          <w:sz w:val="24"/>
          <w:szCs w:val="24"/>
        </w:rPr>
        <w:t xml:space="preserve"> F, </w:t>
      </w:r>
      <w:proofErr w:type="spellStart"/>
      <w:r w:rsidRPr="007161BB">
        <w:rPr>
          <w:rFonts w:ascii="Book Antiqua" w:hAnsi="Book Antiqua"/>
          <w:sz w:val="24"/>
          <w:szCs w:val="24"/>
        </w:rPr>
        <w:t>Gattorno</w:t>
      </w:r>
      <w:proofErr w:type="spellEnd"/>
      <w:r w:rsidRPr="007161BB">
        <w:rPr>
          <w:rFonts w:ascii="Book Antiqua" w:hAnsi="Book Antiqua"/>
          <w:sz w:val="24"/>
          <w:szCs w:val="24"/>
        </w:rPr>
        <w:t xml:space="preserve"> M, </w:t>
      </w:r>
      <w:proofErr w:type="spellStart"/>
      <w:r w:rsidRPr="007161BB">
        <w:rPr>
          <w:rFonts w:ascii="Book Antiqua" w:hAnsi="Book Antiqua"/>
          <w:sz w:val="24"/>
          <w:szCs w:val="24"/>
        </w:rPr>
        <w:t>Monticelli</w:t>
      </w:r>
      <w:proofErr w:type="spellEnd"/>
      <w:r w:rsidRPr="007161BB">
        <w:rPr>
          <w:rFonts w:ascii="Book Antiqua" w:hAnsi="Book Antiqua"/>
          <w:sz w:val="24"/>
          <w:szCs w:val="24"/>
        </w:rPr>
        <w:t xml:space="preserve"> S, </w:t>
      </w:r>
      <w:proofErr w:type="spellStart"/>
      <w:r w:rsidRPr="007161BB">
        <w:rPr>
          <w:rFonts w:ascii="Book Antiqua" w:hAnsi="Book Antiqua"/>
          <w:sz w:val="24"/>
          <w:szCs w:val="24"/>
        </w:rPr>
        <w:t>Lanzavecchia</w:t>
      </w:r>
      <w:proofErr w:type="spellEnd"/>
      <w:r w:rsidRPr="007161BB">
        <w:rPr>
          <w:rFonts w:ascii="Book Antiqua" w:hAnsi="Book Antiqua"/>
          <w:sz w:val="24"/>
          <w:szCs w:val="24"/>
        </w:rPr>
        <w:t xml:space="preserve"> A, </w:t>
      </w:r>
      <w:proofErr w:type="spellStart"/>
      <w:r w:rsidRPr="007161BB">
        <w:rPr>
          <w:rFonts w:ascii="Book Antiqua" w:hAnsi="Book Antiqua"/>
          <w:sz w:val="24"/>
          <w:szCs w:val="24"/>
        </w:rPr>
        <w:t>Sallusto</w:t>
      </w:r>
      <w:proofErr w:type="spellEnd"/>
      <w:r w:rsidRPr="007161BB">
        <w:rPr>
          <w:rFonts w:ascii="Book Antiqua" w:hAnsi="Book Antiqua"/>
          <w:sz w:val="24"/>
          <w:szCs w:val="24"/>
        </w:rPr>
        <w:t xml:space="preserve"> F. Pathogen-induced human TH17 cells produce IFN-γ or IL-10 and are regulated by IL-1β. </w:t>
      </w:r>
      <w:r w:rsidRPr="007161BB">
        <w:rPr>
          <w:rFonts w:ascii="Book Antiqua" w:hAnsi="Book Antiqua"/>
          <w:i/>
          <w:sz w:val="24"/>
          <w:szCs w:val="24"/>
        </w:rPr>
        <w:t>Nature</w:t>
      </w:r>
      <w:r w:rsidRPr="007161BB">
        <w:rPr>
          <w:rFonts w:ascii="Book Antiqua" w:hAnsi="Book Antiqua"/>
          <w:sz w:val="24"/>
          <w:szCs w:val="24"/>
        </w:rPr>
        <w:t xml:space="preserve"> 2012; </w:t>
      </w:r>
      <w:r w:rsidRPr="007161BB">
        <w:rPr>
          <w:rFonts w:ascii="Book Antiqua" w:hAnsi="Book Antiqua"/>
          <w:b/>
          <w:sz w:val="24"/>
          <w:szCs w:val="24"/>
        </w:rPr>
        <w:t>484</w:t>
      </w:r>
      <w:r w:rsidRPr="007161BB">
        <w:rPr>
          <w:rFonts w:ascii="Book Antiqua" w:hAnsi="Book Antiqua"/>
          <w:sz w:val="24"/>
          <w:szCs w:val="24"/>
        </w:rPr>
        <w:t>: 514-518 [PMID: 22466287 DOI: 10.1038/nature10957]</w:t>
      </w:r>
    </w:p>
    <w:p w14:paraId="5AA6ECFB"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20 </w:t>
      </w:r>
      <w:proofErr w:type="spellStart"/>
      <w:r w:rsidRPr="007161BB">
        <w:rPr>
          <w:rFonts w:ascii="Book Antiqua" w:hAnsi="Book Antiqua"/>
          <w:b/>
          <w:sz w:val="24"/>
          <w:szCs w:val="24"/>
        </w:rPr>
        <w:t>Ghoreschi</w:t>
      </w:r>
      <w:proofErr w:type="spellEnd"/>
      <w:r w:rsidRPr="007161BB">
        <w:rPr>
          <w:rFonts w:ascii="Book Antiqua" w:hAnsi="Book Antiqua"/>
          <w:b/>
          <w:sz w:val="24"/>
          <w:szCs w:val="24"/>
        </w:rPr>
        <w:t xml:space="preserve"> K</w:t>
      </w:r>
      <w:r w:rsidRPr="007161BB">
        <w:rPr>
          <w:rFonts w:ascii="Book Antiqua" w:hAnsi="Book Antiqua"/>
          <w:sz w:val="24"/>
          <w:szCs w:val="24"/>
        </w:rPr>
        <w:t xml:space="preserve">, Laurence A, Yang XP, </w:t>
      </w:r>
      <w:proofErr w:type="spellStart"/>
      <w:r w:rsidRPr="007161BB">
        <w:rPr>
          <w:rFonts w:ascii="Book Antiqua" w:hAnsi="Book Antiqua"/>
          <w:sz w:val="24"/>
          <w:szCs w:val="24"/>
        </w:rPr>
        <w:t>Tato</w:t>
      </w:r>
      <w:proofErr w:type="spellEnd"/>
      <w:r w:rsidRPr="007161BB">
        <w:rPr>
          <w:rFonts w:ascii="Book Antiqua" w:hAnsi="Book Antiqua"/>
          <w:sz w:val="24"/>
          <w:szCs w:val="24"/>
        </w:rPr>
        <w:t xml:space="preserve"> CM, </w:t>
      </w:r>
      <w:proofErr w:type="spellStart"/>
      <w:r w:rsidRPr="007161BB">
        <w:rPr>
          <w:rFonts w:ascii="Book Antiqua" w:hAnsi="Book Antiqua"/>
          <w:sz w:val="24"/>
          <w:szCs w:val="24"/>
        </w:rPr>
        <w:t>McGeachy</w:t>
      </w:r>
      <w:proofErr w:type="spellEnd"/>
      <w:r w:rsidRPr="007161BB">
        <w:rPr>
          <w:rFonts w:ascii="Book Antiqua" w:hAnsi="Book Antiqua"/>
          <w:sz w:val="24"/>
          <w:szCs w:val="24"/>
        </w:rPr>
        <w:t xml:space="preserve"> MJ, </w:t>
      </w:r>
      <w:proofErr w:type="spellStart"/>
      <w:r w:rsidRPr="007161BB">
        <w:rPr>
          <w:rFonts w:ascii="Book Antiqua" w:hAnsi="Book Antiqua"/>
          <w:sz w:val="24"/>
          <w:szCs w:val="24"/>
        </w:rPr>
        <w:t>Konkel</w:t>
      </w:r>
      <w:proofErr w:type="spellEnd"/>
      <w:r w:rsidRPr="007161BB">
        <w:rPr>
          <w:rFonts w:ascii="Book Antiqua" w:hAnsi="Book Antiqua"/>
          <w:sz w:val="24"/>
          <w:szCs w:val="24"/>
        </w:rPr>
        <w:t xml:space="preserve"> JE, Ramos HL, Wei L, Davidson TS, </w:t>
      </w:r>
      <w:proofErr w:type="spellStart"/>
      <w:r w:rsidRPr="007161BB">
        <w:rPr>
          <w:rFonts w:ascii="Book Antiqua" w:hAnsi="Book Antiqua"/>
          <w:sz w:val="24"/>
          <w:szCs w:val="24"/>
        </w:rPr>
        <w:t>Bouladoux</w:t>
      </w:r>
      <w:proofErr w:type="spellEnd"/>
      <w:r w:rsidRPr="007161BB">
        <w:rPr>
          <w:rFonts w:ascii="Book Antiqua" w:hAnsi="Book Antiqua"/>
          <w:sz w:val="24"/>
          <w:szCs w:val="24"/>
        </w:rPr>
        <w:t xml:space="preserve"> N, Grainger JR, Chen Q, </w:t>
      </w:r>
      <w:proofErr w:type="spellStart"/>
      <w:r w:rsidRPr="007161BB">
        <w:rPr>
          <w:rFonts w:ascii="Book Antiqua" w:hAnsi="Book Antiqua"/>
          <w:sz w:val="24"/>
          <w:szCs w:val="24"/>
        </w:rPr>
        <w:t>Kanno</w:t>
      </w:r>
      <w:proofErr w:type="spellEnd"/>
      <w:r w:rsidRPr="007161BB">
        <w:rPr>
          <w:rFonts w:ascii="Book Antiqua" w:hAnsi="Book Antiqua"/>
          <w:sz w:val="24"/>
          <w:szCs w:val="24"/>
        </w:rPr>
        <w:t xml:space="preserve"> Y, Watford WT, Sun HW, </w:t>
      </w:r>
      <w:proofErr w:type="spellStart"/>
      <w:r w:rsidRPr="007161BB">
        <w:rPr>
          <w:rFonts w:ascii="Book Antiqua" w:hAnsi="Book Antiqua"/>
          <w:sz w:val="24"/>
          <w:szCs w:val="24"/>
        </w:rPr>
        <w:t>Eberl</w:t>
      </w:r>
      <w:proofErr w:type="spellEnd"/>
      <w:r w:rsidRPr="007161BB">
        <w:rPr>
          <w:rFonts w:ascii="Book Antiqua" w:hAnsi="Book Antiqua"/>
          <w:sz w:val="24"/>
          <w:szCs w:val="24"/>
        </w:rPr>
        <w:t xml:space="preserve"> G, </w:t>
      </w:r>
      <w:proofErr w:type="spellStart"/>
      <w:r w:rsidRPr="007161BB">
        <w:rPr>
          <w:rFonts w:ascii="Book Antiqua" w:hAnsi="Book Antiqua"/>
          <w:sz w:val="24"/>
          <w:szCs w:val="24"/>
        </w:rPr>
        <w:t>Shevach</w:t>
      </w:r>
      <w:proofErr w:type="spellEnd"/>
      <w:r w:rsidRPr="007161BB">
        <w:rPr>
          <w:rFonts w:ascii="Book Antiqua" w:hAnsi="Book Antiqua"/>
          <w:sz w:val="24"/>
          <w:szCs w:val="24"/>
        </w:rPr>
        <w:t xml:space="preserve"> EM, </w:t>
      </w:r>
      <w:proofErr w:type="spellStart"/>
      <w:r w:rsidRPr="007161BB">
        <w:rPr>
          <w:rFonts w:ascii="Book Antiqua" w:hAnsi="Book Antiqua"/>
          <w:sz w:val="24"/>
          <w:szCs w:val="24"/>
        </w:rPr>
        <w:t>Belkaid</w:t>
      </w:r>
      <w:proofErr w:type="spellEnd"/>
      <w:r w:rsidRPr="007161BB">
        <w:rPr>
          <w:rFonts w:ascii="Book Antiqua" w:hAnsi="Book Antiqua"/>
          <w:sz w:val="24"/>
          <w:szCs w:val="24"/>
        </w:rPr>
        <w:t xml:space="preserve"> Y, </w:t>
      </w:r>
      <w:proofErr w:type="spellStart"/>
      <w:r w:rsidRPr="007161BB">
        <w:rPr>
          <w:rFonts w:ascii="Book Antiqua" w:hAnsi="Book Antiqua"/>
          <w:sz w:val="24"/>
          <w:szCs w:val="24"/>
        </w:rPr>
        <w:t>Cua</w:t>
      </w:r>
      <w:proofErr w:type="spellEnd"/>
      <w:r w:rsidRPr="007161BB">
        <w:rPr>
          <w:rFonts w:ascii="Book Antiqua" w:hAnsi="Book Antiqua"/>
          <w:sz w:val="24"/>
          <w:szCs w:val="24"/>
        </w:rPr>
        <w:t xml:space="preserve"> DJ, Chen W, O'Shea JJ. Generation of pathogenic T(H)17 cells in the absence of TGF-β </w:t>
      </w:r>
      <w:proofErr w:type="spellStart"/>
      <w:r w:rsidRPr="007161BB">
        <w:rPr>
          <w:rFonts w:ascii="Book Antiqua" w:hAnsi="Book Antiqua"/>
          <w:sz w:val="24"/>
          <w:szCs w:val="24"/>
        </w:rPr>
        <w:t>signalling</w:t>
      </w:r>
      <w:proofErr w:type="spellEnd"/>
      <w:r w:rsidRPr="007161BB">
        <w:rPr>
          <w:rFonts w:ascii="Book Antiqua" w:hAnsi="Book Antiqua"/>
          <w:sz w:val="24"/>
          <w:szCs w:val="24"/>
        </w:rPr>
        <w:t xml:space="preserve">. </w:t>
      </w:r>
      <w:r w:rsidRPr="007161BB">
        <w:rPr>
          <w:rFonts w:ascii="Book Antiqua" w:hAnsi="Book Antiqua"/>
          <w:i/>
          <w:sz w:val="24"/>
          <w:szCs w:val="24"/>
        </w:rPr>
        <w:t>Nature</w:t>
      </w:r>
      <w:r w:rsidRPr="007161BB">
        <w:rPr>
          <w:rFonts w:ascii="Book Antiqua" w:hAnsi="Book Antiqua"/>
          <w:sz w:val="24"/>
          <w:szCs w:val="24"/>
        </w:rPr>
        <w:t xml:space="preserve"> 2010; </w:t>
      </w:r>
      <w:r w:rsidRPr="007161BB">
        <w:rPr>
          <w:rFonts w:ascii="Book Antiqua" w:hAnsi="Book Antiqua"/>
          <w:b/>
          <w:sz w:val="24"/>
          <w:szCs w:val="24"/>
        </w:rPr>
        <w:t>467</w:t>
      </w:r>
      <w:r w:rsidRPr="007161BB">
        <w:rPr>
          <w:rFonts w:ascii="Book Antiqua" w:hAnsi="Book Antiqua"/>
          <w:sz w:val="24"/>
          <w:szCs w:val="24"/>
        </w:rPr>
        <w:t>: 967-971 [PMID: 20962846 DOI: 10.1038/nature09447]</w:t>
      </w:r>
    </w:p>
    <w:p w14:paraId="50DE30C6"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21 </w:t>
      </w:r>
      <w:r w:rsidRPr="007161BB">
        <w:rPr>
          <w:rFonts w:ascii="Book Antiqua" w:hAnsi="Book Antiqua"/>
          <w:b/>
          <w:sz w:val="24"/>
          <w:szCs w:val="24"/>
        </w:rPr>
        <w:t>Sutton C</w:t>
      </w:r>
      <w:r w:rsidRPr="007161BB">
        <w:rPr>
          <w:rFonts w:ascii="Book Antiqua" w:hAnsi="Book Antiqua"/>
          <w:sz w:val="24"/>
          <w:szCs w:val="24"/>
        </w:rPr>
        <w:t xml:space="preserve">, Brereton C, Keogh B, Mills KH, Lavelle EC. A crucial role for interleukin (IL)-1 in the induction of IL-17-producing T cells that mediate autoimmune encephalomyelitis. </w:t>
      </w:r>
      <w:r w:rsidRPr="007161BB">
        <w:rPr>
          <w:rFonts w:ascii="Book Antiqua" w:hAnsi="Book Antiqua"/>
          <w:i/>
          <w:sz w:val="24"/>
          <w:szCs w:val="24"/>
        </w:rPr>
        <w:t>J Exp Med</w:t>
      </w:r>
      <w:r w:rsidRPr="007161BB">
        <w:rPr>
          <w:rFonts w:ascii="Book Antiqua" w:hAnsi="Book Antiqua"/>
          <w:sz w:val="24"/>
          <w:szCs w:val="24"/>
        </w:rPr>
        <w:t xml:space="preserve"> 2006; </w:t>
      </w:r>
      <w:r w:rsidRPr="007161BB">
        <w:rPr>
          <w:rFonts w:ascii="Book Antiqua" w:hAnsi="Book Antiqua"/>
          <w:b/>
          <w:sz w:val="24"/>
          <w:szCs w:val="24"/>
        </w:rPr>
        <w:t>203</w:t>
      </w:r>
      <w:r w:rsidRPr="007161BB">
        <w:rPr>
          <w:rFonts w:ascii="Book Antiqua" w:hAnsi="Book Antiqua"/>
          <w:sz w:val="24"/>
          <w:szCs w:val="24"/>
        </w:rPr>
        <w:t>: 1685-1691 [PMID: 16818675 DOI: 10.1084/jem.20060285]</w:t>
      </w:r>
    </w:p>
    <w:p w14:paraId="770202BA"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22 </w:t>
      </w:r>
      <w:r w:rsidRPr="007161BB">
        <w:rPr>
          <w:rFonts w:ascii="Book Antiqua" w:hAnsi="Book Antiqua"/>
          <w:b/>
          <w:sz w:val="24"/>
          <w:szCs w:val="24"/>
        </w:rPr>
        <w:t>Chung Y</w:t>
      </w:r>
      <w:r w:rsidRPr="007161BB">
        <w:rPr>
          <w:rFonts w:ascii="Book Antiqua" w:hAnsi="Book Antiqua"/>
          <w:sz w:val="24"/>
          <w:szCs w:val="24"/>
        </w:rPr>
        <w:t xml:space="preserve">, Chang SH, Martinez GJ, Yang XO, </w:t>
      </w:r>
      <w:proofErr w:type="spellStart"/>
      <w:r w:rsidRPr="007161BB">
        <w:rPr>
          <w:rFonts w:ascii="Book Antiqua" w:hAnsi="Book Antiqua"/>
          <w:sz w:val="24"/>
          <w:szCs w:val="24"/>
        </w:rPr>
        <w:t>Nurieva</w:t>
      </w:r>
      <w:proofErr w:type="spellEnd"/>
      <w:r w:rsidRPr="007161BB">
        <w:rPr>
          <w:rFonts w:ascii="Book Antiqua" w:hAnsi="Book Antiqua"/>
          <w:sz w:val="24"/>
          <w:szCs w:val="24"/>
        </w:rPr>
        <w:t xml:space="preserve"> R, Kang HS, Ma L, </w:t>
      </w:r>
      <w:proofErr w:type="spellStart"/>
      <w:r w:rsidRPr="007161BB">
        <w:rPr>
          <w:rFonts w:ascii="Book Antiqua" w:hAnsi="Book Antiqua"/>
          <w:sz w:val="24"/>
          <w:szCs w:val="24"/>
        </w:rPr>
        <w:t>Watowich</w:t>
      </w:r>
      <w:proofErr w:type="spellEnd"/>
      <w:r w:rsidRPr="007161BB">
        <w:rPr>
          <w:rFonts w:ascii="Book Antiqua" w:hAnsi="Book Antiqua"/>
          <w:sz w:val="24"/>
          <w:szCs w:val="24"/>
        </w:rPr>
        <w:t xml:space="preserve"> SS, </w:t>
      </w:r>
      <w:proofErr w:type="spellStart"/>
      <w:r w:rsidRPr="007161BB">
        <w:rPr>
          <w:rFonts w:ascii="Book Antiqua" w:hAnsi="Book Antiqua"/>
          <w:sz w:val="24"/>
          <w:szCs w:val="24"/>
        </w:rPr>
        <w:t>Jetten</w:t>
      </w:r>
      <w:proofErr w:type="spellEnd"/>
      <w:r w:rsidRPr="007161BB">
        <w:rPr>
          <w:rFonts w:ascii="Book Antiqua" w:hAnsi="Book Antiqua"/>
          <w:sz w:val="24"/>
          <w:szCs w:val="24"/>
        </w:rPr>
        <w:t xml:space="preserve"> AM, Tian Q, Dong C. Critical regulation of early Th17 cell differentiation by interleukin-1 signaling. </w:t>
      </w:r>
      <w:r w:rsidRPr="007161BB">
        <w:rPr>
          <w:rFonts w:ascii="Book Antiqua" w:hAnsi="Book Antiqua"/>
          <w:i/>
          <w:sz w:val="24"/>
          <w:szCs w:val="24"/>
        </w:rPr>
        <w:t>Immunity</w:t>
      </w:r>
      <w:r w:rsidRPr="007161BB">
        <w:rPr>
          <w:rFonts w:ascii="Book Antiqua" w:hAnsi="Book Antiqua"/>
          <w:sz w:val="24"/>
          <w:szCs w:val="24"/>
        </w:rPr>
        <w:t xml:space="preserve"> 2009; </w:t>
      </w:r>
      <w:r w:rsidRPr="007161BB">
        <w:rPr>
          <w:rFonts w:ascii="Book Antiqua" w:hAnsi="Book Antiqua"/>
          <w:b/>
          <w:sz w:val="24"/>
          <w:szCs w:val="24"/>
        </w:rPr>
        <w:t>30</w:t>
      </w:r>
      <w:r w:rsidRPr="007161BB">
        <w:rPr>
          <w:rFonts w:ascii="Book Antiqua" w:hAnsi="Book Antiqua"/>
          <w:sz w:val="24"/>
          <w:szCs w:val="24"/>
        </w:rPr>
        <w:t>: 576-587 [PMID: 19362022 DOI: 10.1016/j.immuni.2009.02.007]</w:t>
      </w:r>
    </w:p>
    <w:p w14:paraId="232FA1DE"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lastRenderedPageBreak/>
        <w:t xml:space="preserve">23 </w:t>
      </w:r>
      <w:proofErr w:type="spellStart"/>
      <w:r w:rsidRPr="007161BB">
        <w:rPr>
          <w:rFonts w:ascii="Book Antiqua" w:hAnsi="Book Antiqua"/>
          <w:b/>
          <w:sz w:val="24"/>
          <w:szCs w:val="24"/>
        </w:rPr>
        <w:t>Gulen</w:t>
      </w:r>
      <w:proofErr w:type="spellEnd"/>
      <w:r w:rsidRPr="007161BB">
        <w:rPr>
          <w:rFonts w:ascii="Book Antiqua" w:hAnsi="Book Antiqua"/>
          <w:b/>
          <w:sz w:val="24"/>
          <w:szCs w:val="24"/>
        </w:rPr>
        <w:t xml:space="preserve"> MF</w:t>
      </w:r>
      <w:r w:rsidRPr="007161BB">
        <w:rPr>
          <w:rFonts w:ascii="Book Antiqua" w:hAnsi="Book Antiqua"/>
          <w:sz w:val="24"/>
          <w:szCs w:val="24"/>
        </w:rPr>
        <w:t xml:space="preserve">, Kang Z, </w:t>
      </w:r>
      <w:proofErr w:type="spellStart"/>
      <w:r w:rsidRPr="007161BB">
        <w:rPr>
          <w:rFonts w:ascii="Book Antiqua" w:hAnsi="Book Antiqua"/>
          <w:sz w:val="24"/>
          <w:szCs w:val="24"/>
        </w:rPr>
        <w:t>Bulek</w:t>
      </w:r>
      <w:proofErr w:type="spellEnd"/>
      <w:r w:rsidRPr="007161BB">
        <w:rPr>
          <w:rFonts w:ascii="Book Antiqua" w:hAnsi="Book Antiqua"/>
          <w:sz w:val="24"/>
          <w:szCs w:val="24"/>
        </w:rPr>
        <w:t xml:space="preserve"> K, </w:t>
      </w:r>
      <w:proofErr w:type="spellStart"/>
      <w:r w:rsidRPr="007161BB">
        <w:rPr>
          <w:rFonts w:ascii="Book Antiqua" w:hAnsi="Book Antiqua"/>
          <w:sz w:val="24"/>
          <w:szCs w:val="24"/>
        </w:rPr>
        <w:t>Youzhong</w:t>
      </w:r>
      <w:proofErr w:type="spellEnd"/>
      <w:r w:rsidRPr="007161BB">
        <w:rPr>
          <w:rFonts w:ascii="Book Antiqua" w:hAnsi="Book Antiqua"/>
          <w:sz w:val="24"/>
          <w:szCs w:val="24"/>
        </w:rPr>
        <w:t xml:space="preserve"> W, Kim TW, Chen Y, </w:t>
      </w:r>
      <w:proofErr w:type="spellStart"/>
      <w:r w:rsidRPr="007161BB">
        <w:rPr>
          <w:rFonts w:ascii="Book Antiqua" w:hAnsi="Book Antiqua"/>
          <w:sz w:val="24"/>
          <w:szCs w:val="24"/>
        </w:rPr>
        <w:t>Altuntas</w:t>
      </w:r>
      <w:proofErr w:type="spellEnd"/>
      <w:r w:rsidRPr="007161BB">
        <w:rPr>
          <w:rFonts w:ascii="Book Antiqua" w:hAnsi="Book Antiqua"/>
          <w:sz w:val="24"/>
          <w:szCs w:val="24"/>
        </w:rPr>
        <w:t xml:space="preserve"> CZ, Sass </w:t>
      </w:r>
      <w:proofErr w:type="spellStart"/>
      <w:r w:rsidRPr="007161BB">
        <w:rPr>
          <w:rFonts w:ascii="Book Antiqua" w:hAnsi="Book Antiqua"/>
          <w:sz w:val="24"/>
          <w:szCs w:val="24"/>
        </w:rPr>
        <w:t>Bak</w:t>
      </w:r>
      <w:proofErr w:type="spellEnd"/>
      <w:r w:rsidRPr="007161BB">
        <w:rPr>
          <w:rFonts w:ascii="Book Antiqua" w:hAnsi="Book Antiqua"/>
          <w:sz w:val="24"/>
          <w:szCs w:val="24"/>
        </w:rPr>
        <w:t xml:space="preserve">-Jensen K, </w:t>
      </w:r>
      <w:proofErr w:type="spellStart"/>
      <w:r w:rsidRPr="007161BB">
        <w:rPr>
          <w:rFonts w:ascii="Book Antiqua" w:hAnsi="Book Antiqua"/>
          <w:sz w:val="24"/>
          <w:szCs w:val="24"/>
        </w:rPr>
        <w:t>McGeachy</w:t>
      </w:r>
      <w:proofErr w:type="spellEnd"/>
      <w:r w:rsidRPr="007161BB">
        <w:rPr>
          <w:rFonts w:ascii="Book Antiqua" w:hAnsi="Book Antiqua"/>
          <w:sz w:val="24"/>
          <w:szCs w:val="24"/>
        </w:rPr>
        <w:t xml:space="preserve"> MJ, Do JS, Xiao H, </w:t>
      </w:r>
      <w:proofErr w:type="spellStart"/>
      <w:r w:rsidRPr="007161BB">
        <w:rPr>
          <w:rFonts w:ascii="Book Antiqua" w:hAnsi="Book Antiqua"/>
          <w:sz w:val="24"/>
          <w:szCs w:val="24"/>
        </w:rPr>
        <w:t>Delgoffe</w:t>
      </w:r>
      <w:proofErr w:type="spellEnd"/>
      <w:r w:rsidRPr="007161BB">
        <w:rPr>
          <w:rFonts w:ascii="Book Antiqua" w:hAnsi="Book Antiqua"/>
          <w:sz w:val="24"/>
          <w:szCs w:val="24"/>
        </w:rPr>
        <w:t xml:space="preserve"> GM, Min B, Powell JD, </w:t>
      </w:r>
      <w:proofErr w:type="spellStart"/>
      <w:r w:rsidRPr="007161BB">
        <w:rPr>
          <w:rFonts w:ascii="Book Antiqua" w:hAnsi="Book Antiqua"/>
          <w:sz w:val="24"/>
          <w:szCs w:val="24"/>
        </w:rPr>
        <w:t>Tuohy</w:t>
      </w:r>
      <w:proofErr w:type="spellEnd"/>
      <w:r w:rsidRPr="007161BB">
        <w:rPr>
          <w:rFonts w:ascii="Book Antiqua" w:hAnsi="Book Antiqua"/>
          <w:sz w:val="24"/>
          <w:szCs w:val="24"/>
        </w:rPr>
        <w:t xml:space="preserve"> VK, </w:t>
      </w:r>
      <w:proofErr w:type="spellStart"/>
      <w:r w:rsidRPr="007161BB">
        <w:rPr>
          <w:rFonts w:ascii="Book Antiqua" w:hAnsi="Book Antiqua"/>
          <w:sz w:val="24"/>
          <w:szCs w:val="24"/>
        </w:rPr>
        <w:t>Cua</w:t>
      </w:r>
      <w:proofErr w:type="spellEnd"/>
      <w:r w:rsidRPr="007161BB">
        <w:rPr>
          <w:rFonts w:ascii="Book Antiqua" w:hAnsi="Book Antiqua"/>
          <w:sz w:val="24"/>
          <w:szCs w:val="24"/>
        </w:rPr>
        <w:t xml:space="preserve"> DJ, Li X. The receptor SIGIRR suppresses Th17 cell proliferation via inhibition of the interleukin-1 receptor pathway and mTOR kinase activation. </w:t>
      </w:r>
      <w:r w:rsidRPr="007161BB">
        <w:rPr>
          <w:rFonts w:ascii="Book Antiqua" w:hAnsi="Book Antiqua"/>
          <w:i/>
          <w:sz w:val="24"/>
          <w:szCs w:val="24"/>
        </w:rPr>
        <w:t>Immunity</w:t>
      </w:r>
      <w:r w:rsidRPr="007161BB">
        <w:rPr>
          <w:rFonts w:ascii="Book Antiqua" w:hAnsi="Book Antiqua"/>
          <w:sz w:val="24"/>
          <w:szCs w:val="24"/>
        </w:rPr>
        <w:t xml:space="preserve"> 2010; </w:t>
      </w:r>
      <w:r w:rsidRPr="007161BB">
        <w:rPr>
          <w:rFonts w:ascii="Book Antiqua" w:hAnsi="Book Antiqua"/>
          <w:b/>
          <w:sz w:val="24"/>
          <w:szCs w:val="24"/>
        </w:rPr>
        <w:t>32</w:t>
      </w:r>
      <w:r w:rsidRPr="007161BB">
        <w:rPr>
          <w:rFonts w:ascii="Book Antiqua" w:hAnsi="Book Antiqua"/>
          <w:sz w:val="24"/>
          <w:szCs w:val="24"/>
        </w:rPr>
        <w:t>: 54-66 [PMID: 20060329 DOI: 10.1016/j.immuni.2009.12.003]</w:t>
      </w:r>
    </w:p>
    <w:p w14:paraId="756184B5"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24 </w:t>
      </w:r>
      <w:r w:rsidRPr="007161BB">
        <w:rPr>
          <w:rFonts w:ascii="Book Antiqua" w:hAnsi="Book Antiqua"/>
          <w:b/>
          <w:sz w:val="24"/>
          <w:szCs w:val="24"/>
        </w:rPr>
        <w:t>Witte E</w:t>
      </w:r>
      <w:r w:rsidRPr="007161BB">
        <w:rPr>
          <w:rFonts w:ascii="Book Antiqua" w:hAnsi="Book Antiqua"/>
          <w:sz w:val="24"/>
          <w:szCs w:val="24"/>
        </w:rPr>
        <w:t xml:space="preserve">, Witte K, </w:t>
      </w:r>
      <w:proofErr w:type="spellStart"/>
      <w:r w:rsidRPr="007161BB">
        <w:rPr>
          <w:rFonts w:ascii="Book Antiqua" w:hAnsi="Book Antiqua"/>
          <w:sz w:val="24"/>
          <w:szCs w:val="24"/>
        </w:rPr>
        <w:t>Warszawska</w:t>
      </w:r>
      <w:proofErr w:type="spellEnd"/>
      <w:r w:rsidRPr="007161BB">
        <w:rPr>
          <w:rFonts w:ascii="Book Antiqua" w:hAnsi="Book Antiqua"/>
          <w:sz w:val="24"/>
          <w:szCs w:val="24"/>
        </w:rPr>
        <w:t xml:space="preserve"> K, </w:t>
      </w:r>
      <w:proofErr w:type="spellStart"/>
      <w:r w:rsidRPr="007161BB">
        <w:rPr>
          <w:rFonts w:ascii="Book Antiqua" w:hAnsi="Book Antiqua"/>
          <w:sz w:val="24"/>
          <w:szCs w:val="24"/>
        </w:rPr>
        <w:t>Sabat</w:t>
      </w:r>
      <w:proofErr w:type="spellEnd"/>
      <w:r w:rsidRPr="007161BB">
        <w:rPr>
          <w:rFonts w:ascii="Book Antiqua" w:hAnsi="Book Antiqua"/>
          <w:sz w:val="24"/>
          <w:szCs w:val="24"/>
        </w:rPr>
        <w:t xml:space="preserve"> R, </w:t>
      </w:r>
      <w:proofErr w:type="spellStart"/>
      <w:r w:rsidRPr="007161BB">
        <w:rPr>
          <w:rFonts w:ascii="Book Antiqua" w:hAnsi="Book Antiqua"/>
          <w:sz w:val="24"/>
          <w:szCs w:val="24"/>
        </w:rPr>
        <w:t>Wolk</w:t>
      </w:r>
      <w:proofErr w:type="spellEnd"/>
      <w:r w:rsidRPr="007161BB">
        <w:rPr>
          <w:rFonts w:ascii="Book Antiqua" w:hAnsi="Book Antiqua"/>
          <w:sz w:val="24"/>
          <w:szCs w:val="24"/>
        </w:rPr>
        <w:t xml:space="preserve"> K. Interleukin-22: A cytokine produced by T, NK and NKT cell subsets, with importance in the innate immune defense and tissue protection. </w:t>
      </w:r>
      <w:r w:rsidRPr="007161BB">
        <w:rPr>
          <w:rFonts w:ascii="Book Antiqua" w:hAnsi="Book Antiqua"/>
          <w:i/>
          <w:sz w:val="24"/>
          <w:szCs w:val="24"/>
        </w:rPr>
        <w:t>Cytokine Growth Factor Rev</w:t>
      </w:r>
      <w:r w:rsidRPr="007161BB">
        <w:rPr>
          <w:rFonts w:ascii="Book Antiqua" w:hAnsi="Book Antiqua"/>
          <w:sz w:val="24"/>
          <w:szCs w:val="24"/>
        </w:rPr>
        <w:t xml:space="preserve"> 2010; </w:t>
      </w:r>
      <w:r w:rsidRPr="007161BB">
        <w:rPr>
          <w:rFonts w:ascii="Book Antiqua" w:hAnsi="Book Antiqua"/>
          <w:b/>
          <w:sz w:val="24"/>
          <w:szCs w:val="24"/>
        </w:rPr>
        <w:t>21</w:t>
      </w:r>
      <w:r w:rsidRPr="007161BB">
        <w:rPr>
          <w:rFonts w:ascii="Book Antiqua" w:hAnsi="Book Antiqua"/>
          <w:sz w:val="24"/>
          <w:szCs w:val="24"/>
        </w:rPr>
        <w:t>: 365-379 [PMID: 20870448 DOI: 10.1016/j.cytogfr.2010.08.002]</w:t>
      </w:r>
    </w:p>
    <w:p w14:paraId="392D0366"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25 </w:t>
      </w:r>
      <w:proofErr w:type="spellStart"/>
      <w:r w:rsidRPr="007161BB">
        <w:rPr>
          <w:rFonts w:ascii="Book Antiqua" w:hAnsi="Book Antiqua"/>
          <w:b/>
          <w:sz w:val="24"/>
          <w:szCs w:val="24"/>
        </w:rPr>
        <w:t>Dudakov</w:t>
      </w:r>
      <w:proofErr w:type="spellEnd"/>
      <w:r w:rsidRPr="007161BB">
        <w:rPr>
          <w:rFonts w:ascii="Book Antiqua" w:hAnsi="Book Antiqua"/>
          <w:b/>
          <w:sz w:val="24"/>
          <w:szCs w:val="24"/>
        </w:rPr>
        <w:t xml:space="preserve"> JA</w:t>
      </w:r>
      <w:r w:rsidRPr="007161BB">
        <w:rPr>
          <w:rFonts w:ascii="Book Antiqua" w:hAnsi="Book Antiqua"/>
          <w:sz w:val="24"/>
          <w:szCs w:val="24"/>
        </w:rPr>
        <w:t xml:space="preserve">, </w:t>
      </w:r>
      <w:proofErr w:type="spellStart"/>
      <w:r w:rsidRPr="007161BB">
        <w:rPr>
          <w:rFonts w:ascii="Book Antiqua" w:hAnsi="Book Antiqua"/>
          <w:sz w:val="24"/>
          <w:szCs w:val="24"/>
        </w:rPr>
        <w:t>Hanash</w:t>
      </w:r>
      <w:proofErr w:type="spellEnd"/>
      <w:r w:rsidRPr="007161BB">
        <w:rPr>
          <w:rFonts w:ascii="Book Antiqua" w:hAnsi="Book Antiqua"/>
          <w:sz w:val="24"/>
          <w:szCs w:val="24"/>
        </w:rPr>
        <w:t xml:space="preserve"> AM, van den Brink MR. Interleukin-22: Immunobiology and pathology. </w:t>
      </w:r>
      <w:proofErr w:type="spellStart"/>
      <w:r w:rsidRPr="007161BB">
        <w:rPr>
          <w:rFonts w:ascii="Book Antiqua" w:hAnsi="Book Antiqua"/>
          <w:i/>
          <w:sz w:val="24"/>
          <w:szCs w:val="24"/>
        </w:rPr>
        <w:t>Annu</w:t>
      </w:r>
      <w:proofErr w:type="spellEnd"/>
      <w:r w:rsidRPr="007161BB">
        <w:rPr>
          <w:rFonts w:ascii="Book Antiqua" w:hAnsi="Book Antiqua"/>
          <w:i/>
          <w:sz w:val="24"/>
          <w:szCs w:val="24"/>
        </w:rPr>
        <w:t xml:space="preserve"> Rev </w:t>
      </w:r>
      <w:proofErr w:type="spellStart"/>
      <w:r w:rsidRPr="007161BB">
        <w:rPr>
          <w:rFonts w:ascii="Book Antiqua" w:hAnsi="Book Antiqua"/>
          <w:i/>
          <w:sz w:val="24"/>
          <w:szCs w:val="24"/>
        </w:rPr>
        <w:t>Immunol</w:t>
      </w:r>
      <w:proofErr w:type="spellEnd"/>
      <w:r w:rsidRPr="007161BB">
        <w:rPr>
          <w:rFonts w:ascii="Book Antiqua" w:hAnsi="Book Antiqua"/>
          <w:sz w:val="24"/>
          <w:szCs w:val="24"/>
        </w:rPr>
        <w:t xml:space="preserve"> 2015; </w:t>
      </w:r>
      <w:r w:rsidRPr="007161BB">
        <w:rPr>
          <w:rFonts w:ascii="Book Antiqua" w:hAnsi="Book Antiqua"/>
          <w:b/>
          <w:sz w:val="24"/>
          <w:szCs w:val="24"/>
        </w:rPr>
        <w:t>33</w:t>
      </w:r>
      <w:r w:rsidRPr="007161BB">
        <w:rPr>
          <w:rFonts w:ascii="Book Antiqua" w:hAnsi="Book Antiqua"/>
          <w:sz w:val="24"/>
          <w:szCs w:val="24"/>
        </w:rPr>
        <w:t>: 747-785 [PMID: 25706098 DOI: 10.1146/annurev-immunol-032414-112123]</w:t>
      </w:r>
    </w:p>
    <w:p w14:paraId="0EE82C69"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26 </w:t>
      </w:r>
      <w:proofErr w:type="spellStart"/>
      <w:r w:rsidRPr="007161BB">
        <w:rPr>
          <w:rFonts w:ascii="Book Antiqua" w:hAnsi="Book Antiqua"/>
          <w:b/>
          <w:sz w:val="24"/>
          <w:szCs w:val="24"/>
        </w:rPr>
        <w:t>Bleicher</w:t>
      </w:r>
      <w:proofErr w:type="spellEnd"/>
      <w:r w:rsidRPr="007161BB">
        <w:rPr>
          <w:rFonts w:ascii="Book Antiqua" w:hAnsi="Book Antiqua"/>
          <w:b/>
          <w:sz w:val="24"/>
          <w:szCs w:val="24"/>
        </w:rPr>
        <w:t xml:space="preserve"> L</w:t>
      </w:r>
      <w:r w:rsidRPr="007161BB">
        <w:rPr>
          <w:rFonts w:ascii="Book Antiqua" w:hAnsi="Book Antiqua"/>
          <w:sz w:val="24"/>
          <w:szCs w:val="24"/>
        </w:rPr>
        <w:t xml:space="preserve">, de </w:t>
      </w:r>
      <w:proofErr w:type="spellStart"/>
      <w:r w:rsidRPr="007161BB">
        <w:rPr>
          <w:rFonts w:ascii="Book Antiqua" w:hAnsi="Book Antiqua"/>
          <w:sz w:val="24"/>
          <w:szCs w:val="24"/>
        </w:rPr>
        <w:t>Moura</w:t>
      </w:r>
      <w:proofErr w:type="spellEnd"/>
      <w:r w:rsidRPr="007161BB">
        <w:rPr>
          <w:rFonts w:ascii="Book Antiqua" w:hAnsi="Book Antiqua"/>
          <w:sz w:val="24"/>
          <w:szCs w:val="24"/>
        </w:rPr>
        <w:t xml:space="preserve"> PR, Watanabe L, </w:t>
      </w:r>
      <w:proofErr w:type="spellStart"/>
      <w:r w:rsidRPr="007161BB">
        <w:rPr>
          <w:rFonts w:ascii="Book Antiqua" w:hAnsi="Book Antiqua"/>
          <w:sz w:val="24"/>
          <w:szCs w:val="24"/>
        </w:rPr>
        <w:t>Colau</w:t>
      </w:r>
      <w:proofErr w:type="spellEnd"/>
      <w:r w:rsidRPr="007161BB">
        <w:rPr>
          <w:rFonts w:ascii="Book Antiqua" w:hAnsi="Book Antiqua"/>
          <w:sz w:val="24"/>
          <w:szCs w:val="24"/>
        </w:rPr>
        <w:t xml:space="preserve"> D, </w:t>
      </w:r>
      <w:proofErr w:type="spellStart"/>
      <w:r w:rsidRPr="007161BB">
        <w:rPr>
          <w:rFonts w:ascii="Book Antiqua" w:hAnsi="Book Antiqua"/>
          <w:sz w:val="24"/>
          <w:szCs w:val="24"/>
        </w:rPr>
        <w:t>Dumoutier</w:t>
      </w:r>
      <w:proofErr w:type="spellEnd"/>
      <w:r w:rsidRPr="007161BB">
        <w:rPr>
          <w:rFonts w:ascii="Book Antiqua" w:hAnsi="Book Antiqua"/>
          <w:sz w:val="24"/>
          <w:szCs w:val="24"/>
        </w:rPr>
        <w:t xml:space="preserve"> L, </w:t>
      </w:r>
      <w:proofErr w:type="spellStart"/>
      <w:r w:rsidRPr="007161BB">
        <w:rPr>
          <w:rFonts w:ascii="Book Antiqua" w:hAnsi="Book Antiqua"/>
          <w:sz w:val="24"/>
          <w:szCs w:val="24"/>
        </w:rPr>
        <w:t>Renauld</w:t>
      </w:r>
      <w:proofErr w:type="spellEnd"/>
      <w:r w:rsidRPr="007161BB">
        <w:rPr>
          <w:rFonts w:ascii="Book Antiqua" w:hAnsi="Book Antiqua"/>
          <w:sz w:val="24"/>
          <w:szCs w:val="24"/>
        </w:rPr>
        <w:t xml:space="preserve"> JC, </w:t>
      </w:r>
      <w:proofErr w:type="spellStart"/>
      <w:r w:rsidRPr="007161BB">
        <w:rPr>
          <w:rFonts w:ascii="Book Antiqua" w:hAnsi="Book Antiqua"/>
          <w:sz w:val="24"/>
          <w:szCs w:val="24"/>
        </w:rPr>
        <w:t>Polikarpov</w:t>
      </w:r>
      <w:proofErr w:type="spellEnd"/>
      <w:r w:rsidRPr="007161BB">
        <w:rPr>
          <w:rFonts w:ascii="Book Antiqua" w:hAnsi="Book Antiqua"/>
          <w:sz w:val="24"/>
          <w:szCs w:val="24"/>
        </w:rPr>
        <w:t xml:space="preserve"> I. Crystal structure of the IL-22/IL-22R1 complex and its implications for the IL-22 signaling mechanism. </w:t>
      </w:r>
      <w:r w:rsidRPr="007161BB">
        <w:rPr>
          <w:rFonts w:ascii="Book Antiqua" w:hAnsi="Book Antiqua"/>
          <w:i/>
          <w:sz w:val="24"/>
          <w:szCs w:val="24"/>
        </w:rPr>
        <w:t>FEBS Lett</w:t>
      </w:r>
      <w:r w:rsidRPr="007161BB">
        <w:rPr>
          <w:rFonts w:ascii="Book Antiqua" w:hAnsi="Book Antiqua"/>
          <w:sz w:val="24"/>
          <w:szCs w:val="24"/>
        </w:rPr>
        <w:t xml:space="preserve"> 2008; </w:t>
      </w:r>
      <w:r w:rsidRPr="007161BB">
        <w:rPr>
          <w:rFonts w:ascii="Book Antiqua" w:hAnsi="Book Antiqua"/>
          <w:b/>
          <w:sz w:val="24"/>
          <w:szCs w:val="24"/>
        </w:rPr>
        <w:t>582</w:t>
      </w:r>
      <w:r w:rsidRPr="007161BB">
        <w:rPr>
          <w:rFonts w:ascii="Book Antiqua" w:hAnsi="Book Antiqua"/>
          <w:sz w:val="24"/>
          <w:szCs w:val="24"/>
        </w:rPr>
        <w:t>: 2985-2992 [PMID: 18675809 DOI: 10.1016/j.febslet.2008.07.046]</w:t>
      </w:r>
    </w:p>
    <w:p w14:paraId="7BFC6F23"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27 </w:t>
      </w:r>
      <w:proofErr w:type="spellStart"/>
      <w:r w:rsidRPr="007161BB">
        <w:rPr>
          <w:rFonts w:ascii="Book Antiqua" w:hAnsi="Book Antiqua"/>
          <w:b/>
          <w:sz w:val="24"/>
          <w:szCs w:val="24"/>
        </w:rPr>
        <w:t>Wolk</w:t>
      </w:r>
      <w:proofErr w:type="spellEnd"/>
      <w:r w:rsidRPr="007161BB">
        <w:rPr>
          <w:rFonts w:ascii="Book Antiqua" w:hAnsi="Book Antiqua"/>
          <w:b/>
          <w:sz w:val="24"/>
          <w:szCs w:val="24"/>
        </w:rPr>
        <w:t xml:space="preserve"> K</w:t>
      </w:r>
      <w:r w:rsidRPr="007161BB">
        <w:rPr>
          <w:rFonts w:ascii="Book Antiqua" w:hAnsi="Book Antiqua"/>
          <w:sz w:val="24"/>
          <w:szCs w:val="24"/>
        </w:rPr>
        <w:t xml:space="preserve">, Witte E, Witte K, </w:t>
      </w:r>
      <w:proofErr w:type="spellStart"/>
      <w:r w:rsidRPr="007161BB">
        <w:rPr>
          <w:rFonts w:ascii="Book Antiqua" w:hAnsi="Book Antiqua"/>
          <w:sz w:val="24"/>
          <w:szCs w:val="24"/>
        </w:rPr>
        <w:t>Warszawska</w:t>
      </w:r>
      <w:proofErr w:type="spellEnd"/>
      <w:r w:rsidRPr="007161BB">
        <w:rPr>
          <w:rFonts w:ascii="Book Antiqua" w:hAnsi="Book Antiqua"/>
          <w:sz w:val="24"/>
          <w:szCs w:val="24"/>
        </w:rPr>
        <w:t xml:space="preserve"> K, </w:t>
      </w:r>
      <w:proofErr w:type="spellStart"/>
      <w:r w:rsidRPr="007161BB">
        <w:rPr>
          <w:rFonts w:ascii="Book Antiqua" w:hAnsi="Book Antiqua"/>
          <w:sz w:val="24"/>
          <w:szCs w:val="24"/>
        </w:rPr>
        <w:t>Sabat</w:t>
      </w:r>
      <w:proofErr w:type="spellEnd"/>
      <w:r w:rsidRPr="007161BB">
        <w:rPr>
          <w:rFonts w:ascii="Book Antiqua" w:hAnsi="Book Antiqua"/>
          <w:sz w:val="24"/>
          <w:szCs w:val="24"/>
        </w:rPr>
        <w:t xml:space="preserve"> R. Biology of interleukin-22. </w:t>
      </w:r>
      <w:proofErr w:type="spellStart"/>
      <w:r w:rsidRPr="007161BB">
        <w:rPr>
          <w:rFonts w:ascii="Book Antiqua" w:hAnsi="Book Antiqua"/>
          <w:i/>
          <w:sz w:val="24"/>
          <w:szCs w:val="24"/>
        </w:rPr>
        <w:t>Semin</w:t>
      </w:r>
      <w:proofErr w:type="spellEnd"/>
      <w:r w:rsidRPr="007161BB">
        <w:rPr>
          <w:rFonts w:ascii="Book Antiqua" w:hAnsi="Book Antiqua"/>
          <w:i/>
          <w:sz w:val="24"/>
          <w:szCs w:val="24"/>
        </w:rPr>
        <w:t xml:space="preserve"> </w:t>
      </w:r>
      <w:proofErr w:type="spellStart"/>
      <w:r w:rsidRPr="007161BB">
        <w:rPr>
          <w:rFonts w:ascii="Book Antiqua" w:hAnsi="Book Antiqua"/>
          <w:i/>
          <w:sz w:val="24"/>
          <w:szCs w:val="24"/>
        </w:rPr>
        <w:t>Immunopathol</w:t>
      </w:r>
      <w:proofErr w:type="spellEnd"/>
      <w:r w:rsidRPr="007161BB">
        <w:rPr>
          <w:rFonts w:ascii="Book Antiqua" w:hAnsi="Book Antiqua"/>
          <w:sz w:val="24"/>
          <w:szCs w:val="24"/>
        </w:rPr>
        <w:t xml:space="preserve"> 2010; </w:t>
      </w:r>
      <w:r w:rsidRPr="007161BB">
        <w:rPr>
          <w:rFonts w:ascii="Book Antiqua" w:hAnsi="Book Antiqua"/>
          <w:b/>
          <w:sz w:val="24"/>
          <w:szCs w:val="24"/>
        </w:rPr>
        <w:t>32</w:t>
      </w:r>
      <w:r w:rsidRPr="007161BB">
        <w:rPr>
          <w:rFonts w:ascii="Book Antiqua" w:hAnsi="Book Antiqua"/>
          <w:sz w:val="24"/>
          <w:szCs w:val="24"/>
        </w:rPr>
        <w:t>: 17-31 [PMID: 20127093 DOI: 10.1007/s00281-009-0188-x]</w:t>
      </w:r>
    </w:p>
    <w:p w14:paraId="1E409E5C"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28 </w:t>
      </w:r>
      <w:proofErr w:type="spellStart"/>
      <w:r w:rsidRPr="007161BB">
        <w:rPr>
          <w:rFonts w:ascii="Book Antiqua" w:hAnsi="Book Antiqua"/>
          <w:b/>
          <w:sz w:val="24"/>
          <w:szCs w:val="24"/>
        </w:rPr>
        <w:t>Wolk</w:t>
      </w:r>
      <w:proofErr w:type="spellEnd"/>
      <w:r w:rsidRPr="007161BB">
        <w:rPr>
          <w:rFonts w:ascii="Book Antiqua" w:hAnsi="Book Antiqua"/>
          <w:b/>
          <w:sz w:val="24"/>
          <w:szCs w:val="24"/>
        </w:rPr>
        <w:t xml:space="preserve"> K</w:t>
      </w:r>
      <w:r w:rsidRPr="007161BB">
        <w:rPr>
          <w:rFonts w:ascii="Book Antiqua" w:hAnsi="Book Antiqua"/>
          <w:sz w:val="24"/>
          <w:szCs w:val="24"/>
        </w:rPr>
        <w:t xml:space="preserve">, Kunz S, Witte E, Friedrich M, </w:t>
      </w:r>
      <w:proofErr w:type="spellStart"/>
      <w:r w:rsidRPr="007161BB">
        <w:rPr>
          <w:rFonts w:ascii="Book Antiqua" w:hAnsi="Book Antiqua"/>
          <w:sz w:val="24"/>
          <w:szCs w:val="24"/>
        </w:rPr>
        <w:t>Asadullah</w:t>
      </w:r>
      <w:proofErr w:type="spellEnd"/>
      <w:r w:rsidRPr="007161BB">
        <w:rPr>
          <w:rFonts w:ascii="Book Antiqua" w:hAnsi="Book Antiqua"/>
          <w:sz w:val="24"/>
          <w:szCs w:val="24"/>
        </w:rPr>
        <w:t xml:space="preserve"> K, </w:t>
      </w:r>
      <w:proofErr w:type="spellStart"/>
      <w:r w:rsidRPr="007161BB">
        <w:rPr>
          <w:rFonts w:ascii="Book Antiqua" w:hAnsi="Book Antiqua"/>
          <w:sz w:val="24"/>
          <w:szCs w:val="24"/>
        </w:rPr>
        <w:t>Sabat</w:t>
      </w:r>
      <w:proofErr w:type="spellEnd"/>
      <w:r w:rsidRPr="007161BB">
        <w:rPr>
          <w:rFonts w:ascii="Book Antiqua" w:hAnsi="Book Antiqua"/>
          <w:sz w:val="24"/>
          <w:szCs w:val="24"/>
        </w:rPr>
        <w:t xml:space="preserve"> R. IL-22 increases the innate immunity of tissues. </w:t>
      </w:r>
      <w:r w:rsidRPr="007161BB">
        <w:rPr>
          <w:rFonts w:ascii="Book Antiqua" w:hAnsi="Book Antiqua"/>
          <w:i/>
          <w:sz w:val="24"/>
          <w:szCs w:val="24"/>
        </w:rPr>
        <w:t>Immunity</w:t>
      </w:r>
      <w:r w:rsidRPr="007161BB">
        <w:rPr>
          <w:rFonts w:ascii="Book Antiqua" w:hAnsi="Book Antiqua"/>
          <w:sz w:val="24"/>
          <w:szCs w:val="24"/>
        </w:rPr>
        <w:t xml:space="preserve"> 2004; </w:t>
      </w:r>
      <w:r w:rsidRPr="007161BB">
        <w:rPr>
          <w:rFonts w:ascii="Book Antiqua" w:hAnsi="Book Antiqua"/>
          <w:b/>
          <w:sz w:val="24"/>
          <w:szCs w:val="24"/>
        </w:rPr>
        <w:t>21</w:t>
      </w:r>
      <w:r w:rsidRPr="007161BB">
        <w:rPr>
          <w:rFonts w:ascii="Book Antiqua" w:hAnsi="Book Antiqua"/>
          <w:sz w:val="24"/>
          <w:szCs w:val="24"/>
        </w:rPr>
        <w:t>: 241-254 [PMID: 15308104 DOI: 10.1016/j.immuni.2004.07.007]</w:t>
      </w:r>
    </w:p>
    <w:p w14:paraId="3007E0A7"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29 </w:t>
      </w:r>
      <w:proofErr w:type="spellStart"/>
      <w:r w:rsidRPr="007161BB">
        <w:rPr>
          <w:rFonts w:ascii="Book Antiqua" w:hAnsi="Book Antiqua"/>
          <w:b/>
          <w:sz w:val="24"/>
          <w:szCs w:val="24"/>
        </w:rPr>
        <w:t>Sonnenberg</w:t>
      </w:r>
      <w:proofErr w:type="spellEnd"/>
      <w:r w:rsidRPr="007161BB">
        <w:rPr>
          <w:rFonts w:ascii="Book Antiqua" w:hAnsi="Book Antiqua"/>
          <w:b/>
          <w:sz w:val="24"/>
          <w:szCs w:val="24"/>
        </w:rPr>
        <w:t xml:space="preserve"> GF</w:t>
      </w:r>
      <w:r w:rsidRPr="007161BB">
        <w:rPr>
          <w:rFonts w:ascii="Book Antiqua" w:hAnsi="Book Antiqua"/>
          <w:sz w:val="24"/>
          <w:szCs w:val="24"/>
        </w:rPr>
        <w:t xml:space="preserve">, </w:t>
      </w:r>
      <w:proofErr w:type="spellStart"/>
      <w:r w:rsidRPr="007161BB">
        <w:rPr>
          <w:rFonts w:ascii="Book Antiqua" w:hAnsi="Book Antiqua"/>
          <w:sz w:val="24"/>
          <w:szCs w:val="24"/>
        </w:rPr>
        <w:t>Fouser</w:t>
      </w:r>
      <w:proofErr w:type="spellEnd"/>
      <w:r w:rsidRPr="007161BB">
        <w:rPr>
          <w:rFonts w:ascii="Book Antiqua" w:hAnsi="Book Antiqua"/>
          <w:sz w:val="24"/>
          <w:szCs w:val="24"/>
        </w:rPr>
        <w:t xml:space="preserve"> LA, </w:t>
      </w:r>
      <w:proofErr w:type="spellStart"/>
      <w:r w:rsidRPr="007161BB">
        <w:rPr>
          <w:rFonts w:ascii="Book Antiqua" w:hAnsi="Book Antiqua"/>
          <w:sz w:val="24"/>
          <w:szCs w:val="24"/>
        </w:rPr>
        <w:t>Artis</w:t>
      </w:r>
      <w:proofErr w:type="spellEnd"/>
      <w:r w:rsidRPr="007161BB">
        <w:rPr>
          <w:rFonts w:ascii="Book Antiqua" w:hAnsi="Book Antiqua"/>
          <w:sz w:val="24"/>
          <w:szCs w:val="24"/>
        </w:rPr>
        <w:t xml:space="preserve"> D. Border patrol: Regulation of immunity, inflammation and tissue homeostasis at barrier surfaces by IL-22. </w:t>
      </w:r>
      <w:r w:rsidRPr="007161BB">
        <w:rPr>
          <w:rFonts w:ascii="Book Antiqua" w:hAnsi="Book Antiqua"/>
          <w:i/>
          <w:sz w:val="24"/>
          <w:szCs w:val="24"/>
        </w:rPr>
        <w:t>Nat Immunol</w:t>
      </w:r>
      <w:r w:rsidRPr="007161BB">
        <w:rPr>
          <w:rFonts w:ascii="Book Antiqua" w:hAnsi="Book Antiqua"/>
          <w:sz w:val="24"/>
          <w:szCs w:val="24"/>
        </w:rPr>
        <w:t xml:space="preserve"> 2011; </w:t>
      </w:r>
      <w:r w:rsidRPr="007161BB">
        <w:rPr>
          <w:rFonts w:ascii="Book Antiqua" w:hAnsi="Book Antiqua"/>
          <w:b/>
          <w:sz w:val="24"/>
          <w:szCs w:val="24"/>
        </w:rPr>
        <w:t>12</w:t>
      </w:r>
      <w:r w:rsidRPr="007161BB">
        <w:rPr>
          <w:rFonts w:ascii="Book Antiqua" w:hAnsi="Book Antiqua"/>
          <w:sz w:val="24"/>
          <w:szCs w:val="24"/>
        </w:rPr>
        <w:t>: 383-390 [PMID: 21502992 DOI: 10.1038/ni.2025]</w:t>
      </w:r>
    </w:p>
    <w:p w14:paraId="3942271B"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30 </w:t>
      </w:r>
      <w:proofErr w:type="spellStart"/>
      <w:r w:rsidRPr="007161BB">
        <w:rPr>
          <w:rFonts w:ascii="Book Antiqua" w:hAnsi="Book Antiqua"/>
          <w:b/>
          <w:sz w:val="24"/>
          <w:szCs w:val="24"/>
        </w:rPr>
        <w:t>Zenewicz</w:t>
      </w:r>
      <w:proofErr w:type="spellEnd"/>
      <w:r w:rsidRPr="007161BB">
        <w:rPr>
          <w:rFonts w:ascii="Book Antiqua" w:hAnsi="Book Antiqua"/>
          <w:b/>
          <w:sz w:val="24"/>
          <w:szCs w:val="24"/>
        </w:rPr>
        <w:t xml:space="preserve"> LA</w:t>
      </w:r>
      <w:r w:rsidRPr="007161BB">
        <w:rPr>
          <w:rFonts w:ascii="Book Antiqua" w:hAnsi="Book Antiqua"/>
          <w:sz w:val="24"/>
          <w:szCs w:val="24"/>
        </w:rPr>
        <w:t xml:space="preserve">, </w:t>
      </w:r>
      <w:proofErr w:type="spellStart"/>
      <w:r w:rsidRPr="007161BB">
        <w:rPr>
          <w:rFonts w:ascii="Book Antiqua" w:hAnsi="Book Antiqua"/>
          <w:sz w:val="24"/>
          <w:szCs w:val="24"/>
        </w:rPr>
        <w:t>Yancopoulos</w:t>
      </w:r>
      <w:proofErr w:type="spellEnd"/>
      <w:r w:rsidRPr="007161BB">
        <w:rPr>
          <w:rFonts w:ascii="Book Antiqua" w:hAnsi="Book Antiqua"/>
          <w:sz w:val="24"/>
          <w:szCs w:val="24"/>
        </w:rPr>
        <w:t xml:space="preserve"> GD, Valenzuela DM, Murphy AJ, </w:t>
      </w:r>
      <w:proofErr w:type="spellStart"/>
      <w:r w:rsidRPr="007161BB">
        <w:rPr>
          <w:rFonts w:ascii="Book Antiqua" w:hAnsi="Book Antiqua"/>
          <w:sz w:val="24"/>
          <w:szCs w:val="24"/>
        </w:rPr>
        <w:t>Karow</w:t>
      </w:r>
      <w:proofErr w:type="spellEnd"/>
      <w:r w:rsidRPr="007161BB">
        <w:rPr>
          <w:rFonts w:ascii="Book Antiqua" w:hAnsi="Book Antiqua"/>
          <w:sz w:val="24"/>
          <w:szCs w:val="24"/>
        </w:rPr>
        <w:t xml:space="preserve"> M, </w:t>
      </w:r>
      <w:proofErr w:type="spellStart"/>
      <w:r w:rsidRPr="007161BB">
        <w:rPr>
          <w:rFonts w:ascii="Book Antiqua" w:hAnsi="Book Antiqua"/>
          <w:sz w:val="24"/>
          <w:szCs w:val="24"/>
        </w:rPr>
        <w:t>Flavell</w:t>
      </w:r>
      <w:proofErr w:type="spellEnd"/>
      <w:r w:rsidRPr="007161BB">
        <w:rPr>
          <w:rFonts w:ascii="Book Antiqua" w:hAnsi="Book Antiqua"/>
          <w:sz w:val="24"/>
          <w:szCs w:val="24"/>
        </w:rPr>
        <w:t xml:space="preserve"> RA. Interleukin-22 but not interleukin-17 provides protection to </w:t>
      </w:r>
      <w:r w:rsidRPr="007161BB">
        <w:rPr>
          <w:rFonts w:ascii="Book Antiqua" w:hAnsi="Book Antiqua"/>
          <w:sz w:val="24"/>
          <w:szCs w:val="24"/>
        </w:rPr>
        <w:lastRenderedPageBreak/>
        <w:t xml:space="preserve">hepatocytes during acute liver inflammation. </w:t>
      </w:r>
      <w:r w:rsidRPr="007161BB">
        <w:rPr>
          <w:rFonts w:ascii="Book Antiqua" w:hAnsi="Book Antiqua"/>
          <w:i/>
          <w:sz w:val="24"/>
          <w:szCs w:val="24"/>
        </w:rPr>
        <w:t>Immunity</w:t>
      </w:r>
      <w:r w:rsidRPr="007161BB">
        <w:rPr>
          <w:rFonts w:ascii="Book Antiqua" w:hAnsi="Book Antiqua"/>
          <w:sz w:val="24"/>
          <w:szCs w:val="24"/>
        </w:rPr>
        <w:t xml:space="preserve"> 2007; </w:t>
      </w:r>
      <w:r w:rsidRPr="007161BB">
        <w:rPr>
          <w:rFonts w:ascii="Book Antiqua" w:hAnsi="Book Antiqua"/>
          <w:b/>
          <w:sz w:val="24"/>
          <w:szCs w:val="24"/>
        </w:rPr>
        <w:t>27</w:t>
      </w:r>
      <w:r w:rsidRPr="007161BB">
        <w:rPr>
          <w:rFonts w:ascii="Book Antiqua" w:hAnsi="Book Antiqua"/>
          <w:sz w:val="24"/>
          <w:szCs w:val="24"/>
        </w:rPr>
        <w:t>: 647-659 [PMID: 17919941 DOI: 10.1016/j.immuni.2007.07.023]</w:t>
      </w:r>
    </w:p>
    <w:p w14:paraId="39E318BE"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31 </w:t>
      </w:r>
      <w:proofErr w:type="spellStart"/>
      <w:r w:rsidRPr="007161BB">
        <w:rPr>
          <w:rFonts w:ascii="Book Antiqua" w:hAnsi="Book Antiqua"/>
          <w:b/>
          <w:sz w:val="24"/>
          <w:szCs w:val="24"/>
        </w:rPr>
        <w:t>Aujla</w:t>
      </w:r>
      <w:proofErr w:type="spellEnd"/>
      <w:r w:rsidRPr="007161BB">
        <w:rPr>
          <w:rFonts w:ascii="Book Antiqua" w:hAnsi="Book Antiqua"/>
          <w:b/>
          <w:sz w:val="24"/>
          <w:szCs w:val="24"/>
        </w:rPr>
        <w:t xml:space="preserve"> SJ</w:t>
      </w:r>
      <w:r w:rsidRPr="007161BB">
        <w:rPr>
          <w:rFonts w:ascii="Book Antiqua" w:hAnsi="Book Antiqua"/>
          <w:sz w:val="24"/>
          <w:szCs w:val="24"/>
        </w:rPr>
        <w:t xml:space="preserve">, Chan YR, Zheng M, Fei M, Askew DJ, </w:t>
      </w:r>
      <w:proofErr w:type="spellStart"/>
      <w:r w:rsidRPr="007161BB">
        <w:rPr>
          <w:rFonts w:ascii="Book Antiqua" w:hAnsi="Book Antiqua"/>
          <w:sz w:val="24"/>
          <w:szCs w:val="24"/>
        </w:rPr>
        <w:t>Pociask</w:t>
      </w:r>
      <w:proofErr w:type="spellEnd"/>
      <w:r w:rsidRPr="007161BB">
        <w:rPr>
          <w:rFonts w:ascii="Book Antiqua" w:hAnsi="Book Antiqua"/>
          <w:sz w:val="24"/>
          <w:szCs w:val="24"/>
        </w:rPr>
        <w:t xml:space="preserve"> DA, Reinhart TA, McAllister F, </w:t>
      </w:r>
      <w:proofErr w:type="spellStart"/>
      <w:r w:rsidRPr="007161BB">
        <w:rPr>
          <w:rFonts w:ascii="Book Antiqua" w:hAnsi="Book Antiqua"/>
          <w:sz w:val="24"/>
          <w:szCs w:val="24"/>
        </w:rPr>
        <w:t>Edeal</w:t>
      </w:r>
      <w:proofErr w:type="spellEnd"/>
      <w:r w:rsidRPr="007161BB">
        <w:rPr>
          <w:rFonts w:ascii="Book Antiqua" w:hAnsi="Book Antiqua"/>
          <w:sz w:val="24"/>
          <w:szCs w:val="24"/>
        </w:rPr>
        <w:t xml:space="preserve"> J, </w:t>
      </w:r>
      <w:proofErr w:type="spellStart"/>
      <w:r w:rsidRPr="007161BB">
        <w:rPr>
          <w:rFonts w:ascii="Book Antiqua" w:hAnsi="Book Antiqua"/>
          <w:sz w:val="24"/>
          <w:szCs w:val="24"/>
        </w:rPr>
        <w:t>Gaus</w:t>
      </w:r>
      <w:proofErr w:type="spellEnd"/>
      <w:r w:rsidRPr="007161BB">
        <w:rPr>
          <w:rFonts w:ascii="Book Antiqua" w:hAnsi="Book Antiqua"/>
          <w:sz w:val="24"/>
          <w:szCs w:val="24"/>
        </w:rPr>
        <w:t xml:space="preserve"> K, Husain S, </w:t>
      </w:r>
      <w:proofErr w:type="spellStart"/>
      <w:r w:rsidRPr="007161BB">
        <w:rPr>
          <w:rFonts w:ascii="Book Antiqua" w:hAnsi="Book Antiqua"/>
          <w:sz w:val="24"/>
          <w:szCs w:val="24"/>
        </w:rPr>
        <w:t>Kreindler</w:t>
      </w:r>
      <w:proofErr w:type="spellEnd"/>
      <w:r w:rsidRPr="007161BB">
        <w:rPr>
          <w:rFonts w:ascii="Book Antiqua" w:hAnsi="Book Antiqua"/>
          <w:sz w:val="24"/>
          <w:szCs w:val="24"/>
        </w:rPr>
        <w:t xml:space="preserve"> JL, </w:t>
      </w:r>
      <w:proofErr w:type="spellStart"/>
      <w:r w:rsidRPr="007161BB">
        <w:rPr>
          <w:rFonts w:ascii="Book Antiqua" w:hAnsi="Book Antiqua"/>
          <w:sz w:val="24"/>
          <w:szCs w:val="24"/>
        </w:rPr>
        <w:t>Dubin</w:t>
      </w:r>
      <w:proofErr w:type="spellEnd"/>
      <w:r w:rsidRPr="007161BB">
        <w:rPr>
          <w:rFonts w:ascii="Book Antiqua" w:hAnsi="Book Antiqua"/>
          <w:sz w:val="24"/>
          <w:szCs w:val="24"/>
        </w:rPr>
        <w:t xml:space="preserve"> PJ, </w:t>
      </w:r>
      <w:proofErr w:type="spellStart"/>
      <w:r w:rsidRPr="007161BB">
        <w:rPr>
          <w:rFonts w:ascii="Book Antiqua" w:hAnsi="Book Antiqua"/>
          <w:sz w:val="24"/>
          <w:szCs w:val="24"/>
        </w:rPr>
        <w:t>Pilewski</w:t>
      </w:r>
      <w:proofErr w:type="spellEnd"/>
      <w:r w:rsidRPr="007161BB">
        <w:rPr>
          <w:rFonts w:ascii="Book Antiqua" w:hAnsi="Book Antiqua"/>
          <w:sz w:val="24"/>
          <w:szCs w:val="24"/>
        </w:rPr>
        <w:t xml:space="preserve"> JM, </w:t>
      </w:r>
      <w:proofErr w:type="spellStart"/>
      <w:r w:rsidRPr="007161BB">
        <w:rPr>
          <w:rFonts w:ascii="Book Antiqua" w:hAnsi="Book Antiqua"/>
          <w:sz w:val="24"/>
          <w:szCs w:val="24"/>
        </w:rPr>
        <w:t>Myerburg</w:t>
      </w:r>
      <w:proofErr w:type="spellEnd"/>
      <w:r w:rsidRPr="007161BB">
        <w:rPr>
          <w:rFonts w:ascii="Book Antiqua" w:hAnsi="Book Antiqua"/>
          <w:sz w:val="24"/>
          <w:szCs w:val="24"/>
        </w:rPr>
        <w:t xml:space="preserve"> MM, Mason CA, </w:t>
      </w:r>
      <w:proofErr w:type="spellStart"/>
      <w:r w:rsidRPr="007161BB">
        <w:rPr>
          <w:rFonts w:ascii="Book Antiqua" w:hAnsi="Book Antiqua"/>
          <w:sz w:val="24"/>
          <w:szCs w:val="24"/>
        </w:rPr>
        <w:t>Iwakura</w:t>
      </w:r>
      <w:proofErr w:type="spellEnd"/>
      <w:r w:rsidRPr="007161BB">
        <w:rPr>
          <w:rFonts w:ascii="Book Antiqua" w:hAnsi="Book Antiqua"/>
          <w:sz w:val="24"/>
          <w:szCs w:val="24"/>
        </w:rPr>
        <w:t xml:space="preserve"> Y, </w:t>
      </w:r>
      <w:proofErr w:type="spellStart"/>
      <w:r w:rsidRPr="007161BB">
        <w:rPr>
          <w:rFonts w:ascii="Book Antiqua" w:hAnsi="Book Antiqua"/>
          <w:sz w:val="24"/>
          <w:szCs w:val="24"/>
        </w:rPr>
        <w:t>Kolls</w:t>
      </w:r>
      <w:proofErr w:type="spellEnd"/>
      <w:r w:rsidRPr="007161BB">
        <w:rPr>
          <w:rFonts w:ascii="Book Antiqua" w:hAnsi="Book Antiqua"/>
          <w:sz w:val="24"/>
          <w:szCs w:val="24"/>
        </w:rPr>
        <w:t xml:space="preserve"> JK. IL-22 mediates mucosal host defense against Gram-negative bacterial pneumonia. </w:t>
      </w:r>
      <w:r w:rsidRPr="007161BB">
        <w:rPr>
          <w:rFonts w:ascii="Book Antiqua" w:hAnsi="Book Antiqua"/>
          <w:i/>
          <w:sz w:val="24"/>
          <w:szCs w:val="24"/>
        </w:rPr>
        <w:t>Nat Med</w:t>
      </w:r>
      <w:r w:rsidRPr="007161BB">
        <w:rPr>
          <w:rFonts w:ascii="Book Antiqua" w:hAnsi="Book Antiqua"/>
          <w:sz w:val="24"/>
          <w:szCs w:val="24"/>
        </w:rPr>
        <w:t xml:space="preserve"> 2008; </w:t>
      </w:r>
      <w:r w:rsidRPr="007161BB">
        <w:rPr>
          <w:rFonts w:ascii="Book Antiqua" w:hAnsi="Book Antiqua"/>
          <w:b/>
          <w:sz w:val="24"/>
          <w:szCs w:val="24"/>
        </w:rPr>
        <w:t>14</w:t>
      </w:r>
      <w:r w:rsidRPr="007161BB">
        <w:rPr>
          <w:rFonts w:ascii="Book Antiqua" w:hAnsi="Book Antiqua"/>
          <w:sz w:val="24"/>
          <w:szCs w:val="24"/>
        </w:rPr>
        <w:t>: 275-281 [PMID: 18264110 DOI: 10.1038/nm1710]</w:t>
      </w:r>
    </w:p>
    <w:p w14:paraId="5838F402"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32 </w:t>
      </w:r>
      <w:r w:rsidRPr="007161BB">
        <w:rPr>
          <w:rFonts w:ascii="Book Antiqua" w:hAnsi="Book Antiqua"/>
          <w:b/>
          <w:sz w:val="24"/>
          <w:szCs w:val="24"/>
        </w:rPr>
        <w:t>Zheng Y</w:t>
      </w:r>
      <w:r w:rsidRPr="007161BB">
        <w:rPr>
          <w:rFonts w:ascii="Book Antiqua" w:hAnsi="Book Antiqua"/>
          <w:sz w:val="24"/>
          <w:szCs w:val="24"/>
        </w:rPr>
        <w:t xml:space="preserve">, Valdez PA, </w:t>
      </w:r>
      <w:proofErr w:type="spellStart"/>
      <w:r w:rsidRPr="007161BB">
        <w:rPr>
          <w:rFonts w:ascii="Book Antiqua" w:hAnsi="Book Antiqua"/>
          <w:sz w:val="24"/>
          <w:szCs w:val="24"/>
        </w:rPr>
        <w:t>Danilenko</w:t>
      </w:r>
      <w:proofErr w:type="spellEnd"/>
      <w:r w:rsidRPr="007161BB">
        <w:rPr>
          <w:rFonts w:ascii="Book Antiqua" w:hAnsi="Book Antiqua"/>
          <w:sz w:val="24"/>
          <w:szCs w:val="24"/>
        </w:rPr>
        <w:t xml:space="preserve"> DM, Hu Y, Sa SM, Gong Q, Abbas AR, </w:t>
      </w:r>
      <w:proofErr w:type="spellStart"/>
      <w:r w:rsidRPr="007161BB">
        <w:rPr>
          <w:rFonts w:ascii="Book Antiqua" w:hAnsi="Book Antiqua"/>
          <w:sz w:val="24"/>
          <w:szCs w:val="24"/>
        </w:rPr>
        <w:t>Modrusan</w:t>
      </w:r>
      <w:proofErr w:type="spellEnd"/>
      <w:r w:rsidRPr="007161BB">
        <w:rPr>
          <w:rFonts w:ascii="Book Antiqua" w:hAnsi="Book Antiqua"/>
          <w:sz w:val="24"/>
          <w:szCs w:val="24"/>
        </w:rPr>
        <w:t xml:space="preserve"> Z, </w:t>
      </w:r>
      <w:proofErr w:type="spellStart"/>
      <w:r w:rsidRPr="007161BB">
        <w:rPr>
          <w:rFonts w:ascii="Book Antiqua" w:hAnsi="Book Antiqua"/>
          <w:sz w:val="24"/>
          <w:szCs w:val="24"/>
        </w:rPr>
        <w:t>Ghilardi</w:t>
      </w:r>
      <w:proofErr w:type="spellEnd"/>
      <w:r w:rsidRPr="007161BB">
        <w:rPr>
          <w:rFonts w:ascii="Book Antiqua" w:hAnsi="Book Antiqua"/>
          <w:sz w:val="24"/>
          <w:szCs w:val="24"/>
        </w:rPr>
        <w:t xml:space="preserve"> N, de </w:t>
      </w:r>
      <w:proofErr w:type="spellStart"/>
      <w:r w:rsidRPr="007161BB">
        <w:rPr>
          <w:rFonts w:ascii="Book Antiqua" w:hAnsi="Book Antiqua"/>
          <w:sz w:val="24"/>
          <w:szCs w:val="24"/>
        </w:rPr>
        <w:t>Sauvage</w:t>
      </w:r>
      <w:proofErr w:type="spellEnd"/>
      <w:r w:rsidRPr="007161BB">
        <w:rPr>
          <w:rFonts w:ascii="Book Antiqua" w:hAnsi="Book Antiqua"/>
          <w:sz w:val="24"/>
          <w:szCs w:val="24"/>
        </w:rPr>
        <w:t xml:space="preserve"> FJ, </w:t>
      </w:r>
      <w:proofErr w:type="spellStart"/>
      <w:r w:rsidRPr="007161BB">
        <w:rPr>
          <w:rFonts w:ascii="Book Antiqua" w:hAnsi="Book Antiqua"/>
          <w:sz w:val="24"/>
          <w:szCs w:val="24"/>
        </w:rPr>
        <w:t>Ouyang</w:t>
      </w:r>
      <w:proofErr w:type="spellEnd"/>
      <w:r w:rsidRPr="007161BB">
        <w:rPr>
          <w:rFonts w:ascii="Book Antiqua" w:hAnsi="Book Antiqua"/>
          <w:sz w:val="24"/>
          <w:szCs w:val="24"/>
        </w:rPr>
        <w:t xml:space="preserve"> W. Interleukin-22 mediates early host defense against attaching and effacing bacterial pathogens. </w:t>
      </w:r>
      <w:r w:rsidRPr="007161BB">
        <w:rPr>
          <w:rFonts w:ascii="Book Antiqua" w:hAnsi="Book Antiqua"/>
          <w:i/>
          <w:sz w:val="24"/>
          <w:szCs w:val="24"/>
        </w:rPr>
        <w:t>Nat Med</w:t>
      </w:r>
      <w:r w:rsidRPr="007161BB">
        <w:rPr>
          <w:rFonts w:ascii="Book Antiqua" w:hAnsi="Book Antiqua"/>
          <w:sz w:val="24"/>
          <w:szCs w:val="24"/>
        </w:rPr>
        <w:t xml:space="preserve"> 2008; </w:t>
      </w:r>
      <w:r w:rsidRPr="007161BB">
        <w:rPr>
          <w:rFonts w:ascii="Book Antiqua" w:hAnsi="Book Antiqua"/>
          <w:b/>
          <w:sz w:val="24"/>
          <w:szCs w:val="24"/>
        </w:rPr>
        <w:t>14</w:t>
      </w:r>
      <w:r w:rsidRPr="007161BB">
        <w:rPr>
          <w:rFonts w:ascii="Book Antiqua" w:hAnsi="Book Antiqua"/>
          <w:sz w:val="24"/>
          <w:szCs w:val="24"/>
        </w:rPr>
        <w:t>: 282-289 [PMID: 18264109 DOI: 10.1038/nm1720]</w:t>
      </w:r>
    </w:p>
    <w:p w14:paraId="1BF5D967"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33 </w:t>
      </w:r>
      <w:proofErr w:type="spellStart"/>
      <w:r w:rsidRPr="007161BB">
        <w:rPr>
          <w:rFonts w:ascii="Book Antiqua" w:hAnsi="Book Antiqua"/>
          <w:b/>
          <w:sz w:val="24"/>
          <w:szCs w:val="24"/>
        </w:rPr>
        <w:t>Pickert</w:t>
      </w:r>
      <w:proofErr w:type="spellEnd"/>
      <w:r w:rsidRPr="007161BB">
        <w:rPr>
          <w:rFonts w:ascii="Book Antiqua" w:hAnsi="Book Antiqua"/>
          <w:b/>
          <w:sz w:val="24"/>
          <w:szCs w:val="24"/>
        </w:rPr>
        <w:t xml:space="preserve"> G</w:t>
      </w:r>
      <w:r w:rsidRPr="007161BB">
        <w:rPr>
          <w:rFonts w:ascii="Book Antiqua" w:hAnsi="Book Antiqua"/>
          <w:sz w:val="24"/>
          <w:szCs w:val="24"/>
        </w:rPr>
        <w:t xml:space="preserve">, </w:t>
      </w:r>
      <w:proofErr w:type="spellStart"/>
      <w:r w:rsidRPr="007161BB">
        <w:rPr>
          <w:rFonts w:ascii="Book Antiqua" w:hAnsi="Book Antiqua"/>
          <w:sz w:val="24"/>
          <w:szCs w:val="24"/>
        </w:rPr>
        <w:t>Neufert</w:t>
      </w:r>
      <w:proofErr w:type="spellEnd"/>
      <w:r w:rsidRPr="007161BB">
        <w:rPr>
          <w:rFonts w:ascii="Book Antiqua" w:hAnsi="Book Antiqua"/>
          <w:sz w:val="24"/>
          <w:szCs w:val="24"/>
        </w:rPr>
        <w:t xml:space="preserve"> C, </w:t>
      </w:r>
      <w:proofErr w:type="spellStart"/>
      <w:r w:rsidRPr="007161BB">
        <w:rPr>
          <w:rFonts w:ascii="Book Antiqua" w:hAnsi="Book Antiqua"/>
          <w:sz w:val="24"/>
          <w:szCs w:val="24"/>
        </w:rPr>
        <w:t>Leppkes</w:t>
      </w:r>
      <w:proofErr w:type="spellEnd"/>
      <w:r w:rsidRPr="007161BB">
        <w:rPr>
          <w:rFonts w:ascii="Book Antiqua" w:hAnsi="Book Antiqua"/>
          <w:sz w:val="24"/>
          <w:szCs w:val="24"/>
        </w:rPr>
        <w:t xml:space="preserve"> M, </w:t>
      </w:r>
      <w:proofErr w:type="spellStart"/>
      <w:r w:rsidRPr="007161BB">
        <w:rPr>
          <w:rFonts w:ascii="Book Antiqua" w:hAnsi="Book Antiqua"/>
          <w:sz w:val="24"/>
          <w:szCs w:val="24"/>
        </w:rPr>
        <w:t>Zheng</w:t>
      </w:r>
      <w:proofErr w:type="spellEnd"/>
      <w:r w:rsidRPr="007161BB">
        <w:rPr>
          <w:rFonts w:ascii="Book Antiqua" w:hAnsi="Book Antiqua"/>
          <w:sz w:val="24"/>
          <w:szCs w:val="24"/>
        </w:rPr>
        <w:t xml:space="preserve"> Y, </w:t>
      </w:r>
      <w:proofErr w:type="spellStart"/>
      <w:r w:rsidRPr="007161BB">
        <w:rPr>
          <w:rFonts w:ascii="Book Antiqua" w:hAnsi="Book Antiqua"/>
          <w:sz w:val="24"/>
          <w:szCs w:val="24"/>
        </w:rPr>
        <w:t>Wittkopf</w:t>
      </w:r>
      <w:proofErr w:type="spellEnd"/>
      <w:r w:rsidRPr="007161BB">
        <w:rPr>
          <w:rFonts w:ascii="Book Antiqua" w:hAnsi="Book Antiqua"/>
          <w:sz w:val="24"/>
          <w:szCs w:val="24"/>
        </w:rPr>
        <w:t xml:space="preserve"> N, </w:t>
      </w:r>
      <w:proofErr w:type="spellStart"/>
      <w:r w:rsidRPr="007161BB">
        <w:rPr>
          <w:rFonts w:ascii="Book Antiqua" w:hAnsi="Book Antiqua"/>
          <w:sz w:val="24"/>
          <w:szCs w:val="24"/>
        </w:rPr>
        <w:t>Warntjen</w:t>
      </w:r>
      <w:proofErr w:type="spellEnd"/>
      <w:r w:rsidRPr="007161BB">
        <w:rPr>
          <w:rFonts w:ascii="Book Antiqua" w:hAnsi="Book Antiqua"/>
          <w:sz w:val="24"/>
          <w:szCs w:val="24"/>
        </w:rPr>
        <w:t xml:space="preserve"> M, Lehr HA, </w:t>
      </w:r>
      <w:proofErr w:type="spellStart"/>
      <w:r w:rsidRPr="007161BB">
        <w:rPr>
          <w:rFonts w:ascii="Book Antiqua" w:hAnsi="Book Antiqua"/>
          <w:sz w:val="24"/>
          <w:szCs w:val="24"/>
        </w:rPr>
        <w:t>Hirth</w:t>
      </w:r>
      <w:proofErr w:type="spellEnd"/>
      <w:r w:rsidRPr="007161BB">
        <w:rPr>
          <w:rFonts w:ascii="Book Antiqua" w:hAnsi="Book Antiqua"/>
          <w:sz w:val="24"/>
          <w:szCs w:val="24"/>
        </w:rPr>
        <w:t xml:space="preserve"> S, </w:t>
      </w:r>
      <w:proofErr w:type="spellStart"/>
      <w:r w:rsidRPr="007161BB">
        <w:rPr>
          <w:rFonts w:ascii="Book Antiqua" w:hAnsi="Book Antiqua"/>
          <w:sz w:val="24"/>
          <w:szCs w:val="24"/>
        </w:rPr>
        <w:t>Weigmann</w:t>
      </w:r>
      <w:proofErr w:type="spellEnd"/>
      <w:r w:rsidRPr="007161BB">
        <w:rPr>
          <w:rFonts w:ascii="Book Antiqua" w:hAnsi="Book Antiqua"/>
          <w:sz w:val="24"/>
          <w:szCs w:val="24"/>
        </w:rPr>
        <w:t xml:space="preserve"> B, Wirtz S, </w:t>
      </w:r>
      <w:proofErr w:type="spellStart"/>
      <w:r w:rsidRPr="007161BB">
        <w:rPr>
          <w:rFonts w:ascii="Book Antiqua" w:hAnsi="Book Antiqua"/>
          <w:sz w:val="24"/>
          <w:szCs w:val="24"/>
        </w:rPr>
        <w:t>Ouyang</w:t>
      </w:r>
      <w:proofErr w:type="spellEnd"/>
      <w:r w:rsidRPr="007161BB">
        <w:rPr>
          <w:rFonts w:ascii="Book Antiqua" w:hAnsi="Book Antiqua"/>
          <w:sz w:val="24"/>
          <w:szCs w:val="24"/>
        </w:rPr>
        <w:t xml:space="preserve"> W, </w:t>
      </w:r>
      <w:proofErr w:type="spellStart"/>
      <w:r w:rsidRPr="007161BB">
        <w:rPr>
          <w:rFonts w:ascii="Book Antiqua" w:hAnsi="Book Antiqua"/>
          <w:sz w:val="24"/>
          <w:szCs w:val="24"/>
        </w:rPr>
        <w:t>Neurath</w:t>
      </w:r>
      <w:proofErr w:type="spellEnd"/>
      <w:r w:rsidRPr="007161BB">
        <w:rPr>
          <w:rFonts w:ascii="Book Antiqua" w:hAnsi="Book Antiqua"/>
          <w:sz w:val="24"/>
          <w:szCs w:val="24"/>
        </w:rPr>
        <w:t xml:space="preserve"> MF, Becker C. STAT3 links IL-22 signaling in intestinal epithelial cells to mucosal wound healing. </w:t>
      </w:r>
      <w:r w:rsidRPr="007161BB">
        <w:rPr>
          <w:rFonts w:ascii="Book Antiqua" w:hAnsi="Book Antiqua"/>
          <w:i/>
          <w:sz w:val="24"/>
          <w:szCs w:val="24"/>
        </w:rPr>
        <w:t>J Exp Med</w:t>
      </w:r>
      <w:r w:rsidRPr="007161BB">
        <w:rPr>
          <w:rFonts w:ascii="Book Antiqua" w:hAnsi="Book Antiqua"/>
          <w:sz w:val="24"/>
          <w:szCs w:val="24"/>
        </w:rPr>
        <w:t xml:space="preserve"> 2009; </w:t>
      </w:r>
      <w:r w:rsidRPr="007161BB">
        <w:rPr>
          <w:rFonts w:ascii="Book Antiqua" w:hAnsi="Book Antiqua"/>
          <w:b/>
          <w:sz w:val="24"/>
          <w:szCs w:val="24"/>
        </w:rPr>
        <w:t>206</w:t>
      </w:r>
      <w:r w:rsidRPr="007161BB">
        <w:rPr>
          <w:rFonts w:ascii="Book Antiqua" w:hAnsi="Book Antiqua"/>
          <w:sz w:val="24"/>
          <w:szCs w:val="24"/>
        </w:rPr>
        <w:t>: 1465-1472 [PMID: 19564350 DOI: 10.1084/jem.20082683]</w:t>
      </w:r>
    </w:p>
    <w:p w14:paraId="41A214BE"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34 </w:t>
      </w:r>
      <w:r w:rsidRPr="007161BB">
        <w:rPr>
          <w:rFonts w:ascii="Book Antiqua" w:hAnsi="Book Antiqua"/>
          <w:b/>
          <w:sz w:val="24"/>
          <w:szCs w:val="24"/>
        </w:rPr>
        <w:t>Kim CJ</w:t>
      </w:r>
      <w:r w:rsidRPr="007161BB">
        <w:rPr>
          <w:rFonts w:ascii="Book Antiqua" w:hAnsi="Book Antiqua"/>
          <w:sz w:val="24"/>
          <w:szCs w:val="24"/>
        </w:rPr>
        <w:t xml:space="preserve">, </w:t>
      </w:r>
      <w:proofErr w:type="spellStart"/>
      <w:r w:rsidRPr="007161BB">
        <w:rPr>
          <w:rFonts w:ascii="Book Antiqua" w:hAnsi="Book Antiqua"/>
          <w:sz w:val="24"/>
          <w:szCs w:val="24"/>
        </w:rPr>
        <w:t>Nazli</w:t>
      </w:r>
      <w:proofErr w:type="spellEnd"/>
      <w:r w:rsidRPr="007161BB">
        <w:rPr>
          <w:rFonts w:ascii="Book Antiqua" w:hAnsi="Book Antiqua"/>
          <w:sz w:val="24"/>
          <w:szCs w:val="24"/>
        </w:rPr>
        <w:t xml:space="preserve"> A, Rojas OL, </w:t>
      </w:r>
      <w:proofErr w:type="spellStart"/>
      <w:r w:rsidRPr="007161BB">
        <w:rPr>
          <w:rFonts w:ascii="Book Antiqua" w:hAnsi="Book Antiqua"/>
          <w:sz w:val="24"/>
          <w:szCs w:val="24"/>
        </w:rPr>
        <w:t>Chege</w:t>
      </w:r>
      <w:proofErr w:type="spellEnd"/>
      <w:r w:rsidRPr="007161BB">
        <w:rPr>
          <w:rFonts w:ascii="Book Antiqua" w:hAnsi="Book Antiqua"/>
          <w:sz w:val="24"/>
          <w:szCs w:val="24"/>
        </w:rPr>
        <w:t xml:space="preserve"> D, </w:t>
      </w:r>
      <w:proofErr w:type="spellStart"/>
      <w:r w:rsidRPr="007161BB">
        <w:rPr>
          <w:rFonts w:ascii="Book Antiqua" w:hAnsi="Book Antiqua"/>
          <w:sz w:val="24"/>
          <w:szCs w:val="24"/>
        </w:rPr>
        <w:t>Alidina</w:t>
      </w:r>
      <w:proofErr w:type="spellEnd"/>
      <w:r w:rsidRPr="007161BB">
        <w:rPr>
          <w:rFonts w:ascii="Book Antiqua" w:hAnsi="Book Antiqua"/>
          <w:sz w:val="24"/>
          <w:szCs w:val="24"/>
        </w:rPr>
        <w:t xml:space="preserve"> Z, </w:t>
      </w:r>
      <w:proofErr w:type="spellStart"/>
      <w:r w:rsidRPr="007161BB">
        <w:rPr>
          <w:rFonts w:ascii="Book Antiqua" w:hAnsi="Book Antiqua"/>
          <w:sz w:val="24"/>
          <w:szCs w:val="24"/>
        </w:rPr>
        <w:t>Huibner</w:t>
      </w:r>
      <w:proofErr w:type="spellEnd"/>
      <w:r w:rsidRPr="007161BB">
        <w:rPr>
          <w:rFonts w:ascii="Book Antiqua" w:hAnsi="Book Antiqua"/>
          <w:sz w:val="24"/>
          <w:szCs w:val="24"/>
        </w:rPr>
        <w:t xml:space="preserve"> S, </w:t>
      </w:r>
      <w:proofErr w:type="spellStart"/>
      <w:r w:rsidRPr="007161BB">
        <w:rPr>
          <w:rFonts w:ascii="Book Antiqua" w:hAnsi="Book Antiqua"/>
          <w:sz w:val="24"/>
          <w:szCs w:val="24"/>
        </w:rPr>
        <w:t>Mujib</w:t>
      </w:r>
      <w:proofErr w:type="spellEnd"/>
      <w:r w:rsidRPr="007161BB">
        <w:rPr>
          <w:rFonts w:ascii="Book Antiqua" w:hAnsi="Book Antiqua"/>
          <w:sz w:val="24"/>
          <w:szCs w:val="24"/>
        </w:rPr>
        <w:t xml:space="preserve"> S, Benko E, Kovacs C, Shin LY, Grin A, </w:t>
      </w:r>
      <w:proofErr w:type="spellStart"/>
      <w:r w:rsidRPr="007161BB">
        <w:rPr>
          <w:rFonts w:ascii="Book Antiqua" w:hAnsi="Book Antiqua"/>
          <w:sz w:val="24"/>
          <w:szCs w:val="24"/>
        </w:rPr>
        <w:t>Kandel</w:t>
      </w:r>
      <w:proofErr w:type="spellEnd"/>
      <w:r w:rsidRPr="007161BB">
        <w:rPr>
          <w:rFonts w:ascii="Book Antiqua" w:hAnsi="Book Antiqua"/>
          <w:sz w:val="24"/>
          <w:szCs w:val="24"/>
        </w:rPr>
        <w:t xml:space="preserve"> G, </w:t>
      </w:r>
      <w:proofErr w:type="spellStart"/>
      <w:r w:rsidRPr="007161BB">
        <w:rPr>
          <w:rFonts w:ascii="Book Antiqua" w:hAnsi="Book Antiqua"/>
          <w:sz w:val="24"/>
          <w:szCs w:val="24"/>
        </w:rPr>
        <w:t>Loutfy</w:t>
      </w:r>
      <w:proofErr w:type="spellEnd"/>
      <w:r w:rsidRPr="007161BB">
        <w:rPr>
          <w:rFonts w:ascii="Book Antiqua" w:hAnsi="Book Antiqua"/>
          <w:sz w:val="24"/>
          <w:szCs w:val="24"/>
        </w:rPr>
        <w:t xml:space="preserve"> M, </w:t>
      </w:r>
      <w:proofErr w:type="spellStart"/>
      <w:r w:rsidRPr="007161BB">
        <w:rPr>
          <w:rFonts w:ascii="Book Antiqua" w:hAnsi="Book Antiqua"/>
          <w:sz w:val="24"/>
          <w:szCs w:val="24"/>
        </w:rPr>
        <w:t>Ostrowski</w:t>
      </w:r>
      <w:proofErr w:type="spellEnd"/>
      <w:r w:rsidRPr="007161BB">
        <w:rPr>
          <w:rFonts w:ascii="Book Antiqua" w:hAnsi="Book Antiqua"/>
          <w:sz w:val="24"/>
          <w:szCs w:val="24"/>
        </w:rPr>
        <w:t xml:space="preserve"> M, </w:t>
      </w:r>
      <w:proofErr w:type="spellStart"/>
      <w:r w:rsidRPr="007161BB">
        <w:rPr>
          <w:rFonts w:ascii="Book Antiqua" w:hAnsi="Book Antiqua"/>
          <w:sz w:val="24"/>
          <w:szCs w:val="24"/>
        </w:rPr>
        <w:t>Gommerman</w:t>
      </w:r>
      <w:proofErr w:type="spellEnd"/>
      <w:r w:rsidRPr="007161BB">
        <w:rPr>
          <w:rFonts w:ascii="Book Antiqua" w:hAnsi="Book Antiqua"/>
          <w:sz w:val="24"/>
          <w:szCs w:val="24"/>
        </w:rPr>
        <w:t xml:space="preserve"> JL, </w:t>
      </w:r>
      <w:proofErr w:type="spellStart"/>
      <w:r w:rsidRPr="007161BB">
        <w:rPr>
          <w:rFonts w:ascii="Book Antiqua" w:hAnsi="Book Antiqua"/>
          <w:sz w:val="24"/>
          <w:szCs w:val="24"/>
        </w:rPr>
        <w:t>Kaushic</w:t>
      </w:r>
      <w:proofErr w:type="spellEnd"/>
      <w:r w:rsidRPr="007161BB">
        <w:rPr>
          <w:rFonts w:ascii="Book Antiqua" w:hAnsi="Book Antiqua"/>
          <w:sz w:val="24"/>
          <w:szCs w:val="24"/>
        </w:rPr>
        <w:t xml:space="preserve"> C, </w:t>
      </w:r>
      <w:proofErr w:type="spellStart"/>
      <w:r w:rsidRPr="007161BB">
        <w:rPr>
          <w:rFonts w:ascii="Book Antiqua" w:hAnsi="Book Antiqua"/>
          <w:sz w:val="24"/>
          <w:szCs w:val="24"/>
        </w:rPr>
        <w:t>Kaul</w:t>
      </w:r>
      <w:proofErr w:type="spellEnd"/>
      <w:r w:rsidRPr="007161BB">
        <w:rPr>
          <w:rFonts w:ascii="Book Antiqua" w:hAnsi="Book Antiqua"/>
          <w:sz w:val="24"/>
          <w:szCs w:val="24"/>
        </w:rPr>
        <w:t xml:space="preserve"> R. A role for mucosal IL-22 production and Th22 cells in HIV-associated mucosal immunopathogenesis. </w:t>
      </w:r>
      <w:r w:rsidRPr="007161BB">
        <w:rPr>
          <w:rFonts w:ascii="Book Antiqua" w:hAnsi="Book Antiqua"/>
          <w:i/>
          <w:sz w:val="24"/>
          <w:szCs w:val="24"/>
        </w:rPr>
        <w:t>Mucosal Immunol</w:t>
      </w:r>
      <w:r w:rsidRPr="007161BB">
        <w:rPr>
          <w:rFonts w:ascii="Book Antiqua" w:hAnsi="Book Antiqua"/>
          <w:sz w:val="24"/>
          <w:szCs w:val="24"/>
        </w:rPr>
        <w:t xml:space="preserve"> 2012; </w:t>
      </w:r>
      <w:r w:rsidRPr="007161BB">
        <w:rPr>
          <w:rFonts w:ascii="Book Antiqua" w:hAnsi="Book Antiqua"/>
          <w:b/>
          <w:sz w:val="24"/>
          <w:szCs w:val="24"/>
        </w:rPr>
        <w:t>5</w:t>
      </w:r>
      <w:r w:rsidRPr="007161BB">
        <w:rPr>
          <w:rFonts w:ascii="Book Antiqua" w:hAnsi="Book Antiqua"/>
          <w:sz w:val="24"/>
          <w:szCs w:val="24"/>
        </w:rPr>
        <w:t>: 670-680 [PMID: 22854709 DOI: 10.1038/mi.2012.72]</w:t>
      </w:r>
    </w:p>
    <w:p w14:paraId="02028C14"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35 </w:t>
      </w:r>
      <w:r w:rsidRPr="007161BB">
        <w:rPr>
          <w:rFonts w:ascii="Book Antiqua" w:hAnsi="Book Antiqua"/>
          <w:b/>
          <w:sz w:val="24"/>
          <w:szCs w:val="24"/>
        </w:rPr>
        <w:t>Mizuno S</w:t>
      </w:r>
      <w:r w:rsidRPr="007161BB">
        <w:rPr>
          <w:rFonts w:ascii="Book Antiqua" w:hAnsi="Book Antiqua"/>
          <w:sz w:val="24"/>
          <w:szCs w:val="24"/>
        </w:rPr>
        <w:t xml:space="preserve">, </w:t>
      </w:r>
      <w:proofErr w:type="spellStart"/>
      <w:r w:rsidRPr="007161BB">
        <w:rPr>
          <w:rFonts w:ascii="Book Antiqua" w:hAnsi="Book Antiqua"/>
          <w:sz w:val="24"/>
          <w:szCs w:val="24"/>
        </w:rPr>
        <w:t>Mikami</w:t>
      </w:r>
      <w:proofErr w:type="spellEnd"/>
      <w:r w:rsidRPr="007161BB">
        <w:rPr>
          <w:rFonts w:ascii="Book Antiqua" w:hAnsi="Book Antiqua"/>
          <w:sz w:val="24"/>
          <w:szCs w:val="24"/>
        </w:rPr>
        <w:t xml:space="preserve"> Y, </w:t>
      </w:r>
      <w:proofErr w:type="spellStart"/>
      <w:r w:rsidRPr="007161BB">
        <w:rPr>
          <w:rFonts w:ascii="Book Antiqua" w:hAnsi="Book Antiqua"/>
          <w:sz w:val="24"/>
          <w:szCs w:val="24"/>
        </w:rPr>
        <w:t>Kamada</w:t>
      </w:r>
      <w:proofErr w:type="spellEnd"/>
      <w:r w:rsidRPr="007161BB">
        <w:rPr>
          <w:rFonts w:ascii="Book Antiqua" w:hAnsi="Book Antiqua"/>
          <w:sz w:val="24"/>
          <w:szCs w:val="24"/>
        </w:rPr>
        <w:t xml:space="preserve"> N, </w:t>
      </w:r>
      <w:proofErr w:type="spellStart"/>
      <w:r w:rsidRPr="007161BB">
        <w:rPr>
          <w:rFonts w:ascii="Book Antiqua" w:hAnsi="Book Antiqua"/>
          <w:sz w:val="24"/>
          <w:szCs w:val="24"/>
        </w:rPr>
        <w:t>Handa</w:t>
      </w:r>
      <w:proofErr w:type="spellEnd"/>
      <w:r w:rsidRPr="007161BB">
        <w:rPr>
          <w:rFonts w:ascii="Book Antiqua" w:hAnsi="Book Antiqua"/>
          <w:sz w:val="24"/>
          <w:szCs w:val="24"/>
        </w:rPr>
        <w:t xml:space="preserve"> T, Hayashi A, Sato T, Matsuoka K, </w:t>
      </w:r>
      <w:proofErr w:type="spellStart"/>
      <w:r w:rsidRPr="007161BB">
        <w:rPr>
          <w:rFonts w:ascii="Book Antiqua" w:hAnsi="Book Antiqua"/>
          <w:sz w:val="24"/>
          <w:szCs w:val="24"/>
        </w:rPr>
        <w:t>Matano</w:t>
      </w:r>
      <w:proofErr w:type="spellEnd"/>
      <w:r w:rsidRPr="007161BB">
        <w:rPr>
          <w:rFonts w:ascii="Book Antiqua" w:hAnsi="Book Antiqua"/>
          <w:sz w:val="24"/>
          <w:szCs w:val="24"/>
        </w:rPr>
        <w:t xml:space="preserve"> M, </w:t>
      </w:r>
      <w:proofErr w:type="spellStart"/>
      <w:r w:rsidRPr="007161BB">
        <w:rPr>
          <w:rFonts w:ascii="Book Antiqua" w:hAnsi="Book Antiqua"/>
          <w:sz w:val="24"/>
          <w:szCs w:val="24"/>
        </w:rPr>
        <w:t>Ohta</w:t>
      </w:r>
      <w:proofErr w:type="spellEnd"/>
      <w:r w:rsidRPr="007161BB">
        <w:rPr>
          <w:rFonts w:ascii="Book Antiqua" w:hAnsi="Book Antiqua"/>
          <w:sz w:val="24"/>
          <w:szCs w:val="24"/>
        </w:rPr>
        <w:t xml:space="preserve"> Y, Sugita A, Koganei K, Sahara R, </w:t>
      </w:r>
      <w:proofErr w:type="spellStart"/>
      <w:r w:rsidRPr="007161BB">
        <w:rPr>
          <w:rFonts w:ascii="Book Antiqua" w:hAnsi="Book Antiqua"/>
          <w:sz w:val="24"/>
          <w:szCs w:val="24"/>
        </w:rPr>
        <w:t>Takazoe</w:t>
      </w:r>
      <w:proofErr w:type="spellEnd"/>
      <w:r w:rsidRPr="007161BB">
        <w:rPr>
          <w:rFonts w:ascii="Book Antiqua" w:hAnsi="Book Antiqua"/>
          <w:sz w:val="24"/>
          <w:szCs w:val="24"/>
        </w:rPr>
        <w:t xml:space="preserve"> M, </w:t>
      </w:r>
      <w:proofErr w:type="spellStart"/>
      <w:r w:rsidRPr="007161BB">
        <w:rPr>
          <w:rFonts w:ascii="Book Antiqua" w:hAnsi="Book Antiqua"/>
          <w:sz w:val="24"/>
          <w:szCs w:val="24"/>
        </w:rPr>
        <w:t>Hisamatsu</w:t>
      </w:r>
      <w:proofErr w:type="spellEnd"/>
      <w:r w:rsidRPr="007161BB">
        <w:rPr>
          <w:rFonts w:ascii="Book Antiqua" w:hAnsi="Book Antiqua"/>
          <w:sz w:val="24"/>
          <w:szCs w:val="24"/>
        </w:rPr>
        <w:t xml:space="preserve"> T, Kanai T. Cross-talk between </w:t>
      </w:r>
      <w:proofErr w:type="spellStart"/>
      <w:r w:rsidRPr="007161BB">
        <w:rPr>
          <w:rFonts w:ascii="Book Antiqua" w:hAnsi="Book Antiqua"/>
          <w:sz w:val="24"/>
          <w:szCs w:val="24"/>
        </w:rPr>
        <w:t>RORγt</w:t>
      </w:r>
      <w:proofErr w:type="spellEnd"/>
      <w:r w:rsidRPr="007161BB">
        <w:rPr>
          <w:rFonts w:ascii="Book Antiqua" w:hAnsi="Book Antiqua"/>
          <w:sz w:val="24"/>
          <w:szCs w:val="24"/>
        </w:rPr>
        <w:t xml:space="preserve">+ innate lymphoid cells and intestinal macrophages induces mucosal IL-22 production in Crohn's disease. </w:t>
      </w:r>
      <w:proofErr w:type="spellStart"/>
      <w:r w:rsidRPr="007161BB">
        <w:rPr>
          <w:rFonts w:ascii="Book Antiqua" w:hAnsi="Book Antiqua"/>
          <w:i/>
          <w:sz w:val="24"/>
          <w:szCs w:val="24"/>
        </w:rPr>
        <w:t>Inflamm</w:t>
      </w:r>
      <w:proofErr w:type="spellEnd"/>
      <w:r w:rsidRPr="007161BB">
        <w:rPr>
          <w:rFonts w:ascii="Book Antiqua" w:hAnsi="Book Antiqua"/>
          <w:i/>
          <w:sz w:val="24"/>
          <w:szCs w:val="24"/>
        </w:rPr>
        <w:t xml:space="preserve"> Bowel Dis</w:t>
      </w:r>
      <w:r w:rsidRPr="007161BB">
        <w:rPr>
          <w:rFonts w:ascii="Book Antiqua" w:hAnsi="Book Antiqua"/>
          <w:sz w:val="24"/>
          <w:szCs w:val="24"/>
        </w:rPr>
        <w:t xml:space="preserve"> 2014; </w:t>
      </w:r>
      <w:r w:rsidRPr="007161BB">
        <w:rPr>
          <w:rFonts w:ascii="Book Antiqua" w:hAnsi="Book Antiqua"/>
          <w:b/>
          <w:sz w:val="24"/>
          <w:szCs w:val="24"/>
        </w:rPr>
        <w:t>20</w:t>
      </w:r>
      <w:r w:rsidRPr="007161BB">
        <w:rPr>
          <w:rFonts w:ascii="Book Antiqua" w:hAnsi="Book Antiqua"/>
          <w:sz w:val="24"/>
          <w:szCs w:val="24"/>
        </w:rPr>
        <w:t>: 1426-1434 [PMID: 24991784 DOI: 10.1097/MIB.0000000000000105]</w:t>
      </w:r>
    </w:p>
    <w:p w14:paraId="36C48095"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36 </w:t>
      </w:r>
      <w:r w:rsidRPr="007161BB">
        <w:rPr>
          <w:rFonts w:ascii="Book Antiqua" w:hAnsi="Book Antiqua"/>
          <w:b/>
          <w:sz w:val="24"/>
          <w:szCs w:val="24"/>
        </w:rPr>
        <w:t>Pham TA</w:t>
      </w:r>
      <w:r w:rsidRPr="007161BB">
        <w:rPr>
          <w:rFonts w:ascii="Book Antiqua" w:hAnsi="Book Antiqua"/>
          <w:sz w:val="24"/>
          <w:szCs w:val="24"/>
        </w:rPr>
        <w:t xml:space="preserve">, Clare S, </w:t>
      </w:r>
      <w:proofErr w:type="spellStart"/>
      <w:r w:rsidRPr="007161BB">
        <w:rPr>
          <w:rFonts w:ascii="Book Antiqua" w:hAnsi="Book Antiqua"/>
          <w:sz w:val="24"/>
          <w:szCs w:val="24"/>
        </w:rPr>
        <w:t>Goulding</w:t>
      </w:r>
      <w:proofErr w:type="spellEnd"/>
      <w:r w:rsidRPr="007161BB">
        <w:rPr>
          <w:rFonts w:ascii="Book Antiqua" w:hAnsi="Book Antiqua"/>
          <w:sz w:val="24"/>
          <w:szCs w:val="24"/>
        </w:rPr>
        <w:t xml:space="preserve"> D, </w:t>
      </w:r>
      <w:proofErr w:type="spellStart"/>
      <w:r w:rsidRPr="007161BB">
        <w:rPr>
          <w:rFonts w:ascii="Book Antiqua" w:hAnsi="Book Antiqua"/>
          <w:sz w:val="24"/>
          <w:szCs w:val="24"/>
        </w:rPr>
        <w:t>Arasteh</w:t>
      </w:r>
      <w:proofErr w:type="spellEnd"/>
      <w:r w:rsidRPr="007161BB">
        <w:rPr>
          <w:rFonts w:ascii="Book Antiqua" w:hAnsi="Book Antiqua"/>
          <w:sz w:val="24"/>
          <w:szCs w:val="24"/>
        </w:rPr>
        <w:t xml:space="preserve"> JM, Stares MD, Browne HP, Keane JA, Page AJ, </w:t>
      </w:r>
      <w:proofErr w:type="spellStart"/>
      <w:r w:rsidRPr="007161BB">
        <w:rPr>
          <w:rFonts w:ascii="Book Antiqua" w:hAnsi="Book Antiqua"/>
          <w:sz w:val="24"/>
          <w:szCs w:val="24"/>
        </w:rPr>
        <w:t>Kumasaka</w:t>
      </w:r>
      <w:proofErr w:type="spellEnd"/>
      <w:r w:rsidRPr="007161BB">
        <w:rPr>
          <w:rFonts w:ascii="Book Antiqua" w:hAnsi="Book Antiqua"/>
          <w:sz w:val="24"/>
          <w:szCs w:val="24"/>
        </w:rPr>
        <w:t xml:space="preserve"> N, Kane L, Mottram L, Harcourt K, Hale C, Arends MJ, </w:t>
      </w:r>
      <w:r w:rsidRPr="007161BB">
        <w:rPr>
          <w:rFonts w:ascii="Book Antiqua" w:hAnsi="Book Antiqua"/>
          <w:sz w:val="24"/>
          <w:szCs w:val="24"/>
        </w:rPr>
        <w:lastRenderedPageBreak/>
        <w:t xml:space="preserve">Gaffney DJ; Sanger Mouse Genetics Project, Dougan G, Lawley TD. Epithelial IL-22RA1-mediated </w:t>
      </w:r>
      <w:proofErr w:type="spellStart"/>
      <w:r w:rsidRPr="007161BB">
        <w:rPr>
          <w:rFonts w:ascii="Book Antiqua" w:hAnsi="Book Antiqua"/>
          <w:sz w:val="24"/>
          <w:szCs w:val="24"/>
        </w:rPr>
        <w:t>fucosylation</w:t>
      </w:r>
      <w:proofErr w:type="spellEnd"/>
      <w:r w:rsidRPr="007161BB">
        <w:rPr>
          <w:rFonts w:ascii="Book Antiqua" w:hAnsi="Book Antiqua"/>
          <w:sz w:val="24"/>
          <w:szCs w:val="24"/>
        </w:rPr>
        <w:t xml:space="preserve"> promotes intestinal colonization resistance to an opportunistic pathogen. </w:t>
      </w:r>
      <w:r w:rsidRPr="007161BB">
        <w:rPr>
          <w:rFonts w:ascii="Book Antiqua" w:hAnsi="Book Antiqua"/>
          <w:i/>
          <w:sz w:val="24"/>
          <w:szCs w:val="24"/>
        </w:rPr>
        <w:t>Cell Host Microbe</w:t>
      </w:r>
      <w:r w:rsidRPr="007161BB">
        <w:rPr>
          <w:rFonts w:ascii="Book Antiqua" w:hAnsi="Book Antiqua"/>
          <w:sz w:val="24"/>
          <w:szCs w:val="24"/>
        </w:rPr>
        <w:t xml:space="preserve"> 2014; </w:t>
      </w:r>
      <w:r w:rsidRPr="007161BB">
        <w:rPr>
          <w:rFonts w:ascii="Book Antiqua" w:hAnsi="Book Antiqua"/>
          <w:b/>
          <w:sz w:val="24"/>
          <w:szCs w:val="24"/>
        </w:rPr>
        <w:t>16</w:t>
      </w:r>
      <w:r w:rsidRPr="007161BB">
        <w:rPr>
          <w:rFonts w:ascii="Book Antiqua" w:hAnsi="Book Antiqua"/>
          <w:sz w:val="24"/>
          <w:szCs w:val="24"/>
        </w:rPr>
        <w:t>: 504-516 [PMID: 25263220 DOI: 10.1016/j.chom.2014.08.017]</w:t>
      </w:r>
    </w:p>
    <w:p w14:paraId="2B859924"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37 </w:t>
      </w:r>
      <w:proofErr w:type="spellStart"/>
      <w:r w:rsidRPr="007161BB">
        <w:rPr>
          <w:rFonts w:ascii="Book Antiqua" w:hAnsi="Book Antiqua"/>
          <w:b/>
          <w:sz w:val="24"/>
          <w:szCs w:val="24"/>
        </w:rPr>
        <w:t>Goto</w:t>
      </w:r>
      <w:proofErr w:type="spellEnd"/>
      <w:r w:rsidRPr="007161BB">
        <w:rPr>
          <w:rFonts w:ascii="Book Antiqua" w:hAnsi="Book Antiqua"/>
          <w:b/>
          <w:sz w:val="24"/>
          <w:szCs w:val="24"/>
        </w:rPr>
        <w:t xml:space="preserve"> Y</w:t>
      </w:r>
      <w:r w:rsidRPr="007161BB">
        <w:rPr>
          <w:rFonts w:ascii="Book Antiqua" w:hAnsi="Book Antiqua"/>
          <w:sz w:val="24"/>
          <w:szCs w:val="24"/>
        </w:rPr>
        <w:t xml:space="preserve">, Obata T, </w:t>
      </w:r>
      <w:proofErr w:type="spellStart"/>
      <w:r w:rsidRPr="007161BB">
        <w:rPr>
          <w:rFonts w:ascii="Book Antiqua" w:hAnsi="Book Antiqua"/>
          <w:sz w:val="24"/>
          <w:szCs w:val="24"/>
        </w:rPr>
        <w:t>Kunisawa</w:t>
      </w:r>
      <w:proofErr w:type="spellEnd"/>
      <w:r w:rsidRPr="007161BB">
        <w:rPr>
          <w:rFonts w:ascii="Book Antiqua" w:hAnsi="Book Antiqua"/>
          <w:sz w:val="24"/>
          <w:szCs w:val="24"/>
        </w:rPr>
        <w:t xml:space="preserve"> J, Sato S, </w:t>
      </w:r>
      <w:proofErr w:type="spellStart"/>
      <w:r w:rsidRPr="007161BB">
        <w:rPr>
          <w:rFonts w:ascii="Book Antiqua" w:hAnsi="Book Antiqua"/>
          <w:sz w:val="24"/>
          <w:szCs w:val="24"/>
        </w:rPr>
        <w:t>Ivanov</w:t>
      </w:r>
      <w:proofErr w:type="spellEnd"/>
      <w:r w:rsidRPr="007161BB">
        <w:rPr>
          <w:rFonts w:ascii="Book Antiqua" w:hAnsi="Book Antiqua"/>
          <w:sz w:val="24"/>
          <w:szCs w:val="24"/>
        </w:rPr>
        <w:t xml:space="preserve"> II, </w:t>
      </w:r>
      <w:proofErr w:type="spellStart"/>
      <w:r w:rsidRPr="007161BB">
        <w:rPr>
          <w:rFonts w:ascii="Book Antiqua" w:hAnsi="Book Antiqua"/>
          <w:sz w:val="24"/>
          <w:szCs w:val="24"/>
        </w:rPr>
        <w:t>Lamichhane</w:t>
      </w:r>
      <w:proofErr w:type="spellEnd"/>
      <w:r w:rsidRPr="007161BB">
        <w:rPr>
          <w:rFonts w:ascii="Book Antiqua" w:hAnsi="Book Antiqua"/>
          <w:sz w:val="24"/>
          <w:szCs w:val="24"/>
        </w:rPr>
        <w:t xml:space="preserve"> A, Takeyama N, </w:t>
      </w:r>
      <w:proofErr w:type="spellStart"/>
      <w:r w:rsidRPr="007161BB">
        <w:rPr>
          <w:rFonts w:ascii="Book Antiqua" w:hAnsi="Book Antiqua"/>
          <w:sz w:val="24"/>
          <w:szCs w:val="24"/>
        </w:rPr>
        <w:t>Kamioka</w:t>
      </w:r>
      <w:proofErr w:type="spellEnd"/>
      <w:r w:rsidRPr="007161BB">
        <w:rPr>
          <w:rFonts w:ascii="Book Antiqua" w:hAnsi="Book Antiqua"/>
          <w:sz w:val="24"/>
          <w:szCs w:val="24"/>
        </w:rPr>
        <w:t xml:space="preserve"> M, Sakamoto M, </w:t>
      </w:r>
      <w:proofErr w:type="spellStart"/>
      <w:r w:rsidRPr="007161BB">
        <w:rPr>
          <w:rFonts w:ascii="Book Antiqua" w:hAnsi="Book Antiqua"/>
          <w:sz w:val="24"/>
          <w:szCs w:val="24"/>
        </w:rPr>
        <w:t>Matsuki</w:t>
      </w:r>
      <w:proofErr w:type="spellEnd"/>
      <w:r w:rsidRPr="007161BB">
        <w:rPr>
          <w:rFonts w:ascii="Book Antiqua" w:hAnsi="Book Antiqua"/>
          <w:sz w:val="24"/>
          <w:szCs w:val="24"/>
        </w:rPr>
        <w:t xml:space="preserve"> T, </w:t>
      </w:r>
      <w:proofErr w:type="spellStart"/>
      <w:r w:rsidRPr="007161BB">
        <w:rPr>
          <w:rFonts w:ascii="Book Antiqua" w:hAnsi="Book Antiqua"/>
          <w:sz w:val="24"/>
          <w:szCs w:val="24"/>
        </w:rPr>
        <w:t>Setoyama</w:t>
      </w:r>
      <w:proofErr w:type="spellEnd"/>
      <w:r w:rsidRPr="007161BB">
        <w:rPr>
          <w:rFonts w:ascii="Book Antiqua" w:hAnsi="Book Antiqua"/>
          <w:sz w:val="24"/>
          <w:szCs w:val="24"/>
        </w:rPr>
        <w:t xml:space="preserve"> H, </w:t>
      </w:r>
      <w:proofErr w:type="spellStart"/>
      <w:r w:rsidRPr="007161BB">
        <w:rPr>
          <w:rFonts w:ascii="Book Antiqua" w:hAnsi="Book Antiqua"/>
          <w:sz w:val="24"/>
          <w:szCs w:val="24"/>
        </w:rPr>
        <w:t>Imaoka</w:t>
      </w:r>
      <w:proofErr w:type="spellEnd"/>
      <w:r w:rsidRPr="007161BB">
        <w:rPr>
          <w:rFonts w:ascii="Book Antiqua" w:hAnsi="Book Antiqua"/>
          <w:sz w:val="24"/>
          <w:szCs w:val="24"/>
        </w:rPr>
        <w:t xml:space="preserve"> A, </w:t>
      </w:r>
      <w:proofErr w:type="spellStart"/>
      <w:r w:rsidRPr="007161BB">
        <w:rPr>
          <w:rFonts w:ascii="Book Antiqua" w:hAnsi="Book Antiqua"/>
          <w:sz w:val="24"/>
          <w:szCs w:val="24"/>
        </w:rPr>
        <w:t>Uematsu</w:t>
      </w:r>
      <w:proofErr w:type="spellEnd"/>
      <w:r w:rsidRPr="007161BB">
        <w:rPr>
          <w:rFonts w:ascii="Book Antiqua" w:hAnsi="Book Antiqua"/>
          <w:sz w:val="24"/>
          <w:szCs w:val="24"/>
        </w:rPr>
        <w:t xml:space="preserve"> S, Akira S, Domino SE, </w:t>
      </w:r>
      <w:proofErr w:type="spellStart"/>
      <w:r w:rsidRPr="007161BB">
        <w:rPr>
          <w:rFonts w:ascii="Book Antiqua" w:hAnsi="Book Antiqua"/>
          <w:sz w:val="24"/>
          <w:szCs w:val="24"/>
        </w:rPr>
        <w:t>Kulig</w:t>
      </w:r>
      <w:proofErr w:type="spellEnd"/>
      <w:r w:rsidRPr="007161BB">
        <w:rPr>
          <w:rFonts w:ascii="Book Antiqua" w:hAnsi="Book Antiqua"/>
          <w:sz w:val="24"/>
          <w:szCs w:val="24"/>
        </w:rPr>
        <w:t xml:space="preserve"> P, </w:t>
      </w:r>
      <w:proofErr w:type="spellStart"/>
      <w:r w:rsidRPr="007161BB">
        <w:rPr>
          <w:rFonts w:ascii="Book Antiqua" w:hAnsi="Book Antiqua"/>
          <w:sz w:val="24"/>
          <w:szCs w:val="24"/>
        </w:rPr>
        <w:t>Becher</w:t>
      </w:r>
      <w:proofErr w:type="spellEnd"/>
      <w:r w:rsidRPr="007161BB">
        <w:rPr>
          <w:rFonts w:ascii="Book Antiqua" w:hAnsi="Book Antiqua"/>
          <w:sz w:val="24"/>
          <w:szCs w:val="24"/>
        </w:rPr>
        <w:t xml:space="preserve"> B, </w:t>
      </w:r>
      <w:proofErr w:type="spellStart"/>
      <w:r w:rsidRPr="007161BB">
        <w:rPr>
          <w:rFonts w:ascii="Book Antiqua" w:hAnsi="Book Antiqua"/>
          <w:sz w:val="24"/>
          <w:szCs w:val="24"/>
        </w:rPr>
        <w:t>Renauld</w:t>
      </w:r>
      <w:proofErr w:type="spellEnd"/>
      <w:r w:rsidRPr="007161BB">
        <w:rPr>
          <w:rFonts w:ascii="Book Antiqua" w:hAnsi="Book Antiqua"/>
          <w:sz w:val="24"/>
          <w:szCs w:val="24"/>
        </w:rPr>
        <w:t xml:space="preserve"> JC, </w:t>
      </w:r>
      <w:proofErr w:type="spellStart"/>
      <w:r w:rsidRPr="007161BB">
        <w:rPr>
          <w:rFonts w:ascii="Book Antiqua" w:hAnsi="Book Antiqua"/>
          <w:sz w:val="24"/>
          <w:szCs w:val="24"/>
        </w:rPr>
        <w:t>Sasakawa</w:t>
      </w:r>
      <w:proofErr w:type="spellEnd"/>
      <w:r w:rsidRPr="007161BB">
        <w:rPr>
          <w:rFonts w:ascii="Book Antiqua" w:hAnsi="Book Antiqua"/>
          <w:sz w:val="24"/>
          <w:szCs w:val="24"/>
        </w:rPr>
        <w:t xml:space="preserve"> C, </w:t>
      </w:r>
      <w:proofErr w:type="spellStart"/>
      <w:r w:rsidRPr="007161BB">
        <w:rPr>
          <w:rFonts w:ascii="Book Antiqua" w:hAnsi="Book Antiqua"/>
          <w:sz w:val="24"/>
          <w:szCs w:val="24"/>
        </w:rPr>
        <w:t>Umesaki</w:t>
      </w:r>
      <w:proofErr w:type="spellEnd"/>
      <w:r w:rsidRPr="007161BB">
        <w:rPr>
          <w:rFonts w:ascii="Book Antiqua" w:hAnsi="Book Antiqua"/>
          <w:sz w:val="24"/>
          <w:szCs w:val="24"/>
        </w:rPr>
        <w:t xml:space="preserve"> Y, </w:t>
      </w:r>
      <w:proofErr w:type="spellStart"/>
      <w:r w:rsidRPr="007161BB">
        <w:rPr>
          <w:rFonts w:ascii="Book Antiqua" w:hAnsi="Book Antiqua"/>
          <w:sz w:val="24"/>
          <w:szCs w:val="24"/>
        </w:rPr>
        <w:t>Benno</w:t>
      </w:r>
      <w:proofErr w:type="spellEnd"/>
      <w:r w:rsidRPr="007161BB">
        <w:rPr>
          <w:rFonts w:ascii="Book Antiqua" w:hAnsi="Book Antiqua"/>
          <w:sz w:val="24"/>
          <w:szCs w:val="24"/>
        </w:rPr>
        <w:t xml:space="preserve"> Y, </w:t>
      </w:r>
      <w:proofErr w:type="spellStart"/>
      <w:r w:rsidRPr="007161BB">
        <w:rPr>
          <w:rFonts w:ascii="Book Antiqua" w:hAnsi="Book Antiqua"/>
          <w:sz w:val="24"/>
          <w:szCs w:val="24"/>
        </w:rPr>
        <w:t>Kiyono</w:t>
      </w:r>
      <w:proofErr w:type="spellEnd"/>
      <w:r w:rsidRPr="007161BB">
        <w:rPr>
          <w:rFonts w:ascii="Book Antiqua" w:hAnsi="Book Antiqua"/>
          <w:sz w:val="24"/>
          <w:szCs w:val="24"/>
        </w:rPr>
        <w:t xml:space="preserve"> H. Innate lymphoid cells regulate intestinal epithelial cell glycosylation. </w:t>
      </w:r>
      <w:r w:rsidRPr="007161BB">
        <w:rPr>
          <w:rFonts w:ascii="Book Antiqua" w:hAnsi="Book Antiqua"/>
          <w:i/>
          <w:sz w:val="24"/>
          <w:szCs w:val="24"/>
        </w:rPr>
        <w:t>Science</w:t>
      </w:r>
      <w:r w:rsidRPr="007161BB">
        <w:rPr>
          <w:rFonts w:ascii="Book Antiqua" w:hAnsi="Book Antiqua"/>
          <w:sz w:val="24"/>
          <w:szCs w:val="24"/>
        </w:rPr>
        <w:t xml:space="preserve"> 2014; </w:t>
      </w:r>
      <w:r w:rsidRPr="007161BB">
        <w:rPr>
          <w:rFonts w:ascii="Book Antiqua" w:hAnsi="Book Antiqua"/>
          <w:b/>
          <w:sz w:val="24"/>
          <w:szCs w:val="24"/>
        </w:rPr>
        <w:t>345</w:t>
      </w:r>
      <w:r w:rsidRPr="007161BB">
        <w:rPr>
          <w:rFonts w:ascii="Book Antiqua" w:hAnsi="Book Antiqua"/>
          <w:sz w:val="24"/>
          <w:szCs w:val="24"/>
        </w:rPr>
        <w:t>: 1254009 [PMID: 25214634 DOI: 10.1126/science.1254009]</w:t>
      </w:r>
    </w:p>
    <w:p w14:paraId="3F50CFB9"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38 </w:t>
      </w:r>
      <w:r w:rsidRPr="007161BB">
        <w:rPr>
          <w:rFonts w:ascii="Book Antiqua" w:hAnsi="Book Antiqua"/>
          <w:b/>
          <w:sz w:val="24"/>
          <w:szCs w:val="24"/>
        </w:rPr>
        <w:t>Liang SC</w:t>
      </w:r>
      <w:r w:rsidRPr="007161BB">
        <w:rPr>
          <w:rFonts w:ascii="Book Antiqua" w:hAnsi="Book Antiqua"/>
          <w:sz w:val="24"/>
          <w:szCs w:val="24"/>
        </w:rPr>
        <w:t xml:space="preserve">, Tan XY, Luxenberg DP, </w:t>
      </w:r>
      <w:proofErr w:type="spellStart"/>
      <w:r w:rsidRPr="007161BB">
        <w:rPr>
          <w:rFonts w:ascii="Book Antiqua" w:hAnsi="Book Antiqua"/>
          <w:sz w:val="24"/>
          <w:szCs w:val="24"/>
        </w:rPr>
        <w:t>Karim</w:t>
      </w:r>
      <w:proofErr w:type="spellEnd"/>
      <w:r w:rsidRPr="007161BB">
        <w:rPr>
          <w:rFonts w:ascii="Book Antiqua" w:hAnsi="Book Antiqua"/>
          <w:sz w:val="24"/>
          <w:szCs w:val="24"/>
        </w:rPr>
        <w:t xml:space="preserve"> R, </w:t>
      </w:r>
      <w:proofErr w:type="spellStart"/>
      <w:r w:rsidRPr="007161BB">
        <w:rPr>
          <w:rFonts w:ascii="Book Antiqua" w:hAnsi="Book Antiqua"/>
          <w:sz w:val="24"/>
          <w:szCs w:val="24"/>
        </w:rPr>
        <w:t>Dunussi-Joannopoulos</w:t>
      </w:r>
      <w:proofErr w:type="spellEnd"/>
      <w:r w:rsidRPr="007161BB">
        <w:rPr>
          <w:rFonts w:ascii="Book Antiqua" w:hAnsi="Book Antiqua"/>
          <w:sz w:val="24"/>
          <w:szCs w:val="24"/>
        </w:rPr>
        <w:t xml:space="preserve"> K, Collins M, </w:t>
      </w:r>
      <w:proofErr w:type="spellStart"/>
      <w:r w:rsidRPr="007161BB">
        <w:rPr>
          <w:rFonts w:ascii="Book Antiqua" w:hAnsi="Book Antiqua"/>
          <w:sz w:val="24"/>
          <w:szCs w:val="24"/>
        </w:rPr>
        <w:t>Fouser</w:t>
      </w:r>
      <w:proofErr w:type="spellEnd"/>
      <w:r w:rsidRPr="007161BB">
        <w:rPr>
          <w:rFonts w:ascii="Book Antiqua" w:hAnsi="Book Antiqua"/>
          <w:sz w:val="24"/>
          <w:szCs w:val="24"/>
        </w:rPr>
        <w:t xml:space="preserve"> LA. Interleukin (IL)-22 and IL-17 are </w:t>
      </w:r>
      <w:proofErr w:type="spellStart"/>
      <w:r w:rsidRPr="007161BB">
        <w:rPr>
          <w:rFonts w:ascii="Book Antiqua" w:hAnsi="Book Antiqua"/>
          <w:sz w:val="24"/>
          <w:szCs w:val="24"/>
        </w:rPr>
        <w:t>coexpressed</w:t>
      </w:r>
      <w:proofErr w:type="spellEnd"/>
      <w:r w:rsidRPr="007161BB">
        <w:rPr>
          <w:rFonts w:ascii="Book Antiqua" w:hAnsi="Book Antiqua"/>
          <w:sz w:val="24"/>
          <w:szCs w:val="24"/>
        </w:rPr>
        <w:t xml:space="preserve"> by Th17 cells and cooperatively enhance expression of antimicrobial peptides. </w:t>
      </w:r>
      <w:r w:rsidRPr="007161BB">
        <w:rPr>
          <w:rFonts w:ascii="Book Antiqua" w:hAnsi="Book Antiqua"/>
          <w:i/>
          <w:sz w:val="24"/>
          <w:szCs w:val="24"/>
        </w:rPr>
        <w:t>J Exp Med</w:t>
      </w:r>
      <w:r w:rsidRPr="007161BB">
        <w:rPr>
          <w:rFonts w:ascii="Book Antiqua" w:hAnsi="Book Antiqua"/>
          <w:sz w:val="24"/>
          <w:szCs w:val="24"/>
        </w:rPr>
        <w:t xml:space="preserve"> 2006; </w:t>
      </w:r>
      <w:r w:rsidRPr="007161BB">
        <w:rPr>
          <w:rFonts w:ascii="Book Antiqua" w:hAnsi="Book Antiqua"/>
          <w:b/>
          <w:sz w:val="24"/>
          <w:szCs w:val="24"/>
        </w:rPr>
        <w:t>203</w:t>
      </w:r>
      <w:r w:rsidRPr="007161BB">
        <w:rPr>
          <w:rFonts w:ascii="Book Antiqua" w:hAnsi="Book Antiqua"/>
          <w:sz w:val="24"/>
          <w:szCs w:val="24"/>
        </w:rPr>
        <w:t>: 2271-2279 [PMID: 16982811 DOI: 10.1084/jem.20061308]</w:t>
      </w:r>
    </w:p>
    <w:p w14:paraId="1A3DB74A"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39 </w:t>
      </w:r>
      <w:proofErr w:type="spellStart"/>
      <w:r w:rsidRPr="007161BB">
        <w:rPr>
          <w:rFonts w:ascii="Book Antiqua" w:hAnsi="Book Antiqua"/>
          <w:b/>
          <w:sz w:val="24"/>
          <w:szCs w:val="24"/>
        </w:rPr>
        <w:t>Zenewicz</w:t>
      </w:r>
      <w:proofErr w:type="spellEnd"/>
      <w:r w:rsidRPr="007161BB">
        <w:rPr>
          <w:rFonts w:ascii="Book Antiqua" w:hAnsi="Book Antiqua"/>
          <w:b/>
          <w:sz w:val="24"/>
          <w:szCs w:val="24"/>
        </w:rPr>
        <w:t xml:space="preserve"> LA</w:t>
      </w:r>
      <w:r w:rsidRPr="007161BB">
        <w:rPr>
          <w:rFonts w:ascii="Book Antiqua" w:hAnsi="Book Antiqua"/>
          <w:sz w:val="24"/>
          <w:szCs w:val="24"/>
        </w:rPr>
        <w:t xml:space="preserve">, Yin X, Wang G, </w:t>
      </w:r>
      <w:proofErr w:type="spellStart"/>
      <w:r w:rsidRPr="007161BB">
        <w:rPr>
          <w:rFonts w:ascii="Book Antiqua" w:hAnsi="Book Antiqua"/>
          <w:sz w:val="24"/>
          <w:szCs w:val="24"/>
        </w:rPr>
        <w:t>Elinav</w:t>
      </w:r>
      <w:proofErr w:type="spellEnd"/>
      <w:r w:rsidRPr="007161BB">
        <w:rPr>
          <w:rFonts w:ascii="Book Antiqua" w:hAnsi="Book Antiqua"/>
          <w:sz w:val="24"/>
          <w:szCs w:val="24"/>
        </w:rPr>
        <w:t xml:space="preserve"> E, </w:t>
      </w:r>
      <w:proofErr w:type="spellStart"/>
      <w:r w:rsidRPr="007161BB">
        <w:rPr>
          <w:rFonts w:ascii="Book Antiqua" w:hAnsi="Book Antiqua"/>
          <w:sz w:val="24"/>
          <w:szCs w:val="24"/>
        </w:rPr>
        <w:t>Hao</w:t>
      </w:r>
      <w:proofErr w:type="spellEnd"/>
      <w:r w:rsidRPr="007161BB">
        <w:rPr>
          <w:rFonts w:ascii="Book Antiqua" w:hAnsi="Book Antiqua"/>
          <w:sz w:val="24"/>
          <w:szCs w:val="24"/>
        </w:rPr>
        <w:t xml:space="preserve"> L, Zhao L, Flavell RA. IL-22 deficiency alters colonic microbiota to be transmissible and colitogenic. </w:t>
      </w:r>
      <w:r w:rsidRPr="007161BB">
        <w:rPr>
          <w:rFonts w:ascii="Book Antiqua" w:hAnsi="Book Antiqua"/>
          <w:i/>
          <w:sz w:val="24"/>
          <w:szCs w:val="24"/>
        </w:rPr>
        <w:t>J Immunol</w:t>
      </w:r>
      <w:r w:rsidRPr="007161BB">
        <w:rPr>
          <w:rFonts w:ascii="Book Antiqua" w:hAnsi="Book Antiqua"/>
          <w:sz w:val="24"/>
          <w:szCs w:val="24"/>
        </w:rPr>
        <w:t xml:space="preserve"> 2013; </w:t>
      </w:r>
      <w:r w:rsidRPr="007161BB">
        <w:rPr>
          <w:rFonts w:ascii="Book Antiqua" w:hAnsi="Book Antiqua"/>
          <w:b/>
          <w:sz w:val="24"/>
          <w:szCs w:val="24"/>
        </w:rPr>
        <w:t>190</w:t>
      </w:r>
      <w:r w:rsidRPr="007161BB">
        <w:rPr>
          <w:rFonts w:ascii="Book Antiqua" w:hAnsi="Book Antiqua"/>
          <w:sz w:val="24"/>
          <w:szCs w:val="24"/>
        </w:rPr>
        <w:t>: 5306-5312 [PMID: 23585682 DOI: 10.4049/jimmunol.1300016]</w:t>
      </w:r>
    </w:p>
    <w:p w14:paraId="4CAD4582"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40 </w:t>
      </w:r>
      <w:proofErr w:type="spellStart"/>
      <w:r w:rsidRPr="007161BB">
        <w:rPr>
          <w:rFonts w:ascii="Book Antiqua" w:hAnsi="Book Antiqua"/>
          <w:b/>
          <w:sz w:val="24"/>
          <w:szCs w:val="24"/>
        </w:rPr>
        <w:t>Fatkhullina</w:t>
      </w:r>
      <w:proofErr w:type="spellEnd"/>
      <w:r w:rsidRPr="007161BB">
        <w:rPr>
          <w:rFonts w:ascii="Book Antiqua" w:hAnsi="Book Antiqua"/>
          <w:b/>
          <w:sz w:val="24"/>
          <w:szCs w:val="24"/>
        </w:rPr>
        <w:t xml:space="preserve"> AR</w:t>
      </w:r>
      <w:r w:rsidRPr="007161BB">
        <w:rPr>
          <w:rFonts w:ascii="Book Antiqua" w:hAnsi="Book Antiqua"/>
          <w:sz w:val="24"/>
          <w:szCs w:val="24"/>
        </w:rPr>
        <w:t xml:space="preserve">, </w:t>
      </w:r>
      <w:proofErr w:type="spellStart"/>
      <w:r w:rsidRPr="007161BB">
        <w:rPr>
          <w:rFonts w:ascii="Book Antiqua" w:hAnsi="Book Antiqua"/>
          <w:sz w:val="24"/>
          <w:szCs w:val="24"/>
        </w:rPr>
        <w:t>Peshkova</w:t>
      </w:r>
      <w:proofErr w:type="spellEnd"/>
      <w:r w:rsidRPr="007161BB">
        <w:rPr>
          <w:rFonts w:ascii="Book Antiqua" w:hAnsi="Book Antiqua"/>
          <w:sz w:val="24"/>
          <w:szCs w:val="24"/>
        </w:rPr>
        <w:t xml:space="preserve"> IO, </w:t>
      </w:r>
      <w:proofErr w:type="spellStart"/>
      <w:r w:rsidRPr="007161BB">
        <w:rPr>
          <w:rFonts w:ascii="Book Antiqua" w:hAnsi="Book Antiqua"/>
          <w:sz w:val="24"/>
          <w:szCs w:val="24"/>
        </w:rPr>
        <w:t>Dzutsev</w:t>
      </w:r>
      <w:proofErr w:type="spellEnd"/>
      <w:r w:rsidRPr="007161BB">
        <w:rPr>
          <w:rFonts w:ascii="Book Antiqua" w:hAnsi="Book Antiqua"/>
          <w:sz w:val="24"/>
          <w:szCs w:val="24"/>
        </w:rPr>
        <w:t xml:space="preserve"> A, </w:t>
      </w:r>
      <w:proofErr w:type="spellStart"/>
      <w:r w:rsidRPr="007161BB">
        <w:rPr>
          <w:rFonts w:ascii="Book Antiqua" w:hAnsi="Book Antiqua"/>
          <w:sz w:val="24"/>
          <w:szCs w:val="24"/>
        </w:rPr>
        <w:t>Aghayev</w:t>
      </w:r>
      <w:proofErr w:type="spellEnd"/>
      <w:r w:rsidRPr="007161BB">
        <w:rPr>
          <w:rFonts w:ascii="Book Antiqua" w:hAnsi="Book Antiqua"/>
          <w:sz w:val="24"/>
          <w:szCs w:val="24"/>
        </w:rPr>
        <w:t xml:space="preserve"> T, McCulloch JA, </w:t>
      </w:r>
      <w:proofErr w:type="spellStart"/>
      <w:r w:rsidRPr="007161BB">
        <w:rPr>
          <w:rFonts w:ascii="Book Antiqua" w:hAnsi="Book Antiqua"/>
          <w:sz w:val="24"/>
          <w:szCs w:val="24"/>
        </w:rPr>
        <w:t>Thovarai</w:t>
      </w:r>
      <w:proofErr w:type="spellEnd"/>
      <w:r w:rsidRPr="007161BB">
        <w:rPr>
          <w:rFonts w:ascii="Book Antiqua" w:hAnsi="Book Antiqua"/>
          <w:sz w:val="24"/>
          <w:szCs w:val="24"/>
        </w:rPr>
        <w:t xml:space="preserve"> V, Badger JH, Vats R, </w:t>
      </w:r>
      <w:proofErr w:type="spellStart"/>
      <w:r w:rsidRPr="007161BB">
        <w:rPr>
          <w:rFonts w:ascii="Book Antiqua" w:hAnsi="Book Antiqua"/>
          <w:sz w:val="24"/>
          <w:szCs w:val="24"/>
        </w:rPr>
        <w:t>Sundd</w:t>
      </w:r>
      <w:proofErr w:type="spellEnd"/>
      <w:r w:rsidRPr="007161BB">
        <w:rPr>
          <w:rFonts w:ascii="Book Antiqua" w:hAnsi="Book Antiqua"/>
          <w:sz w:val="24"/>
          <w:szCs w:val="24"/>
        </w:rPr>
        <w:t xml:space="preserve"> P, Tang HY, </w:t>
      </w:r>
      <w:proofErr w:type="spellStart"/>
      <w:r w:rsidRPr="007161BB">
        <w:rPr>
          <w:rFonts w:ascii="Book Antiqua" w:hAnsi="Book Antiqua"/>
          <w:sz w:val="24"/>
          <w:szCs w:val="24"/>
        </w:rPr>
        <w:t>Kossenkov</w:t>
      </w:r>
      <w:proofErr w:type="spellEnd"/>
      <w:r w:rsidRPr="007161BB">
        <w:rPr>
          <w:rFonts w:ascii="Book Antiqua" w:hAnsi="Book Antiqua"/>
          <w:sz w:val="24"/>
          <w:szCs w:val="24"/>
        </w:rPr>
        <w:t xml:space="preserve"> AV, Hazen SL, </w:t>
      </w:r>
      <w:proofErr w:type="spellStart"/>
      <w:r w:rsidRPr="007161BB">
        <w:rPr>
          <w:rFonts w:ascii="Book Antiqua" w:hAnsi="Book Antiqua"/>
          <w:sz w:val="24"/>
          <w:szCs w:val="24"/>
        </w:rPr>
        <w:t>Trinchieri</w:t>
      </w:r>
      <w:proofErr w:type="spellEnd"/>
      <w:r w:rsidRPr="007161BB">
        <w:rPr>
          <w:rFonts w:ascii="Book Antiqua" w:hAnsi="Book Antiqua"/>
          <w:sz w:val="24"/>
          <w:szCs w:val="24"/>
        </w:rPr>
        <w:t xml:space="preserve"> G, </w:t>
      </w:r>
      <w:proofErr w:type="spellStart"/>
      <w:r w:rsidRPr="007161BB">
        <w:rPr>
          <w:rFonts w:ascii="Book Antiqua" w:hAnsi="Book Antiqua"/>
          <w:sz w:val="24"/>
          <w:szCs w:val="24"/>
        </w:rPr>
        <w:t>Grivennikov</w:t>
      </w:r>
      <w:proofErr w:type="spellEnd"/>
      <w:r w:rsidRPr="007161BB">
        <w:rPr>
          <w:rFonts w:ascii="Book Antiqua" w:hAnsi="Book Antiqua"/>
          <w:sz w:val="24"/>
          <w:szCs w:val="24"/>
        </w:rPr>
        <w:t xml:space="preserve"> SI, </w:t>
      </w:r>
      <w:proofErr w:type="spellStart"/>
      <w:r w:rsidRPr="007161BB">
        <w:rPr>
          <w:rFonts w:ascii="Book Antiqua" w:hAnsi="Book Antiqua"/>
          <w:sz w:val="24"/>
          <w:szCs w:val="24"/>
        </w:rPr>
        <w:t>Koltsova</w:t>
      </w:r>
      <w:proofErr w:type="spellEnd"/>
      <w:r w:rsidRPr="007161BB">
        <w:rPr>
          <w:rFonts w:ascii="Book Antiqua" w:hAnsi="Book Antiqua"/>
          <w:sz w:val="24"/>
          <w:szCs w:val="24"/>
        </w:rPr>
        <w:t xml:space="preserve"> EK. An Interleukin-23-Interleukin-22 Axis Regulates Intestinal Microbial Homeostasis to Protect from Diet-Induced Atherosclerosis. </w:t>
      </w:r>
      <w:r w:rsidRPr="007161BB">
        <w:rPr>
          <w:rFonts w:ascii="Book Antiqua" w:hAnsi="Book Antiqua"/>
          <w:i/>
          <w:sz w:val="24"/>
          <w:szCs w:val="24"/>
        </w:rPr>
        <w:t>Immunity</w:t>
      </w:r>
      <w:r w:rsidRPr="007161BB">
        <w:rPr>
          <w:rFonts w:ascii="Book Antiqua" w:hAnsi="Book Antiqua"/>
          <w:sz w:val="24"/>
          <w:szCs w:val="24"/>
        </w:rPr>
        <w:t xml:space="preserve"> 2018; </w:t>
      </w:r>
      <w:r w:rsidRPr="007161BB">
        <w:rPr>
          <w:rFonts w:ascii="Book Antiqua" w:hAnsi="Book Antiqua"/>
          <w:b/>
          <w:sz w:val="24"/>
          <w:szCs w:val="24"/>
        </w:rPr>
        <w:t>49</w:t>
      </w:r>
      <w:r w:rsidRPr="007161BB">
        <w:rPr>
          <w:rFonts w:ascii="Book Antiqua" w:hAnsi="Book Antiqua"/>
          <w:sz w:val="24"/>
          <w:szCs w:val="24"/>
        </w:rPr>
        <w:t>: 943-957.e9 [PMID: 30389414 DOI: 10.1016/j.immuni.2018.09.011]</w:t>
      </w:r>
    </w:p>
    <w:p w14:paraId="2E506BD6"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41 </w:t>
      </w:r>
      <w:proofErr w:type="spellStart"/>
      <w:r w:rsidRPr="007161BB">
        <w:rPr>
          <w:rFonts w:ascii="Book Antiqua" w:hAnsi="Book Antiqua"/>
          <w:b/>
          <w:sz w:val="24"/>
          <w:szCs w:val="24"/>
        </w:rPr>
        <w:t>Fuyuno</w:t>
      </w:r>
      <w:proofErr w:type="spellEnd"/>
      <w:r w:rsidRPr="007161BB">
        <w:rPr>
          <w:rFonts w:ascii="Book Antiqua" w:hAnsi="Book Antiqua"/>
          <w:b/>
          <w:sz w:val="24"/>
          <w:szCs w:val="24"/>
        </w:rPr>
        <w:t xml:space="preserve"> Y</w:t>
      </w:r>
      <w:r w:rsidRPr="007161BB">
        <w:rPr>
          <w:rFonts w:ascii="Book Antiqua" w:hAnsi="Book Antiqua"/>
          <w:sz w:val="24"/>
          <w:szCs w:val="24"/>
        </w:rPr>
        <w:t xml:space="preserve">, Yamazaki K, Takahashi A, Esaki M, Kawaguchi T, </w:t>
      </w:r>
      <w:proofErr w:type="spellStart"/>
      <w:r w:rsidRPr="007161BB">
        <w:rPr>
          <w:rFonts w:ascii="Book Antiqua" w:hAnsi="Book Antiqua"/>
          <w:sz w:val="24"/>
          <w:szCs w:val="24"/>
        </w:rPr>
        <w:t>Takazoe</w:t>
      </w:r>
      <w:proofErr w:type="spellEnd"/>
      <w:r w:rsidRPr="007161BB">
        <w:rPr>
          <w:rFonts w:ascii="Book Antiqua" w:hAnsi="Book Antiqua"/>
          <w:sz w:val="24"/>
          <w:szCs w:val="24"/>
        </w:rPr>
        <w:t xml:space="preserve"> M, Matsumoto T, Matsui T, Tanaka H, </w:t>
      </w:r>
      <w:proofErr w:type="spellStart"/>
      <w:r w:rsidRPr="007161BB">
        <w:rPr>
          <w:rFonts w:ascii="Book Antiqua" w:hAnsi="Book Antiqua"/>
          <w:sz w:val="24"/>
          <w:szCs w:val="24"/>
        </w:rPr>
        <w:t>Motoya</w:t>
      </w:r>
      <w:proofErr w:type="spellEnd"/>
      <w:r w:rsidRPr="007161BB">
        <w:rPr>
          <w:rFonts w:ascii="Book Antiqua" w:hAnsi="Book Antiqua"/>
          <w:sz w:val="24"/>
          <w:szCs w:val="24"/>
        </w:rPr>
        <w:t xml:space="preserve"> S, Suzuki Y, </w:t>
      </w:r>
      <w:proofErr w:type="spellStart"/>
      <w:r w:rsidRPr="007161BB">
        <w:rPr>
          <w:rFonts w:ascii="Book Antiqua" w:hAnsi="Book Antiqua"/>
          <w:sz w:val="24"/>
          <w:szCs w:val="24"/>
        </w:rPr>
        <w:t>Kiyohara</w:t>
      </w:r>
      <w:proofErr w:type="spellEnd"/>
      <w:r w:rsidRPr="007161BB">
        <w:rPr>
          <w:rFonts w:ascii="Book Antiqua" w:hAnsi="Book Antiqua"/>
          <w:sz w:val="24"/>
          <w:szCs w:val="24"/>
        </w:rPr>
        <w:t xml:space="preserve"> Y, </w:t>
      </w:r>
      <w:proofErr w:type="spellStart"/>
      <w:r w:rsidRPr="007161BB">
        <w:rPr>
          <w:rFonts w:ascii="Book Antiqua" w:hAnsi="Book Antiqua"/>
          <w:sz w:val="24"/>
          <w:szCs w:val="24"/>
        </w:rPr>
        <w:t>Kitazono</w:t>
      </w:r>
      <w:proofErr w:type="spellEnd"/>
      <w:r w:rsidRPr="007161BB">
        <w:rPr>
          <w:rFonts w:ascii="Book Antiqua" w:hAnsi="Book Antiqua"/>
          <w:sz w:val="24"/>
          <w:szCs w:val="24"/>
        </w:rPr>
        <w:t xml:space="preserve"> T, Kubo M. Genetic characteristics of inflammatory bowel disease in a Japanese population. </w:t>
      </w:r>
      <w:r w:rsidRPr="007161BB">
        <w:rPr>
          <w:rFonts w:ascii="Book Antiqua" w:hAnsi="Book Antiqua"/>
          <w:i/>
          <w:sz w:val="24"/>
          <w:szCs w:val="24"/>
        </w:rPr>
        <w:t>J Gastroenterol</w:t>
      </w:r>
      <w:r w:rsidRPr="007161BB">
        <w:rPr>
          <w:rFonts w:ascii="Book Antiqua" w:hAnsi="Book Antiqua"/>
          <w:sz w:val="24"/>
          <w:szCs w:val="24"/>
        </w:rPr>
        <w:t xml:space="preserve"> 2016; </w:t>
      </w:r>
      <w:r w:rsidRPr="007161BB">
        <w:rPr>
          <w:rFonts w:ascii="Book Antiqua" w:hAnsi="Book Antiqua"/>
          <w:b/>
          <w:sz w:val="24"/>
          <w:szCs w:val="24"/>
        </w:rPr>
        <w:t>51</w:t>
      </w:r>
      <w:r w:rsidRPr="007161BB">
        <w:rPr>
          <w:rFonts w:ascii="Book Antiqua" w:hAnsi="Book Antiqua"/>
          <w:sz w:val="24"/>
          <w:szCs w:val="24"/>
        </w:rPr>
        <w:t>: 672-681 [PMID: 26511940 DOI: 10.1007/s00535-015-1135-3]</w:t>
      </w:r>
    </w:p>
    <w:p w14:paraId="5E45C1E3"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lastRenderedPageBreak/>
        <w:t xml:space="preserve">42 </w:t>
      </w:r>
      <w:r w:rsidRPr="007161BB">
        <w:rPr>
          <w:rFonts w:ascii="Book Antiqua" w:hAnsi="Book Antiqua"/>
          <w:b/>
          <w:sz w:val="24"/>
          <w:szCs w:val="24"/>
        </w:rPr>
        <w:t>Kim SW</w:t>
      </w:r>
      <w:r w:rsidRPr="007161BB">
        <w:rPr>
          <w:rFonts w:ascii="Book Antiqua" w:hAnsi="Book Antiqua"/>
          <w:sz w:val="24"/>
          <w:szCs w:val="24"/>
        </w:rPr>
        <w:t xml:space="preserve">, Kim ES, Moon CM, Park JJ, Kim TI, Kim WH, </w:t>
      </w:r>
      <w:proofErr w:type="spellStart"/>
      <w:r w:rsidRPr="007161BB">
        <w:rPr>
          <w:rFonts w:ascii="Book Antiqua" w:hAnsi="Book Antiqua"/>
          <w:sz w:val="24"/>
          <w:szCs w:val="24"/>
        </w:rPr>
        <w:t>Cheon</w:t>
      </w:r>
      <w:proofErr w:type="spellEnd"/>
      <w:r w:rsidRPr="007161BB">
        <w:rPr>
          <w:rFonts w:ascii="Book Antiqua" w:hAnsi="Book Antiqua"/>
          <w:sz w:val="24"/>
          <w:szCs w:val="24"/>
        </w:rPr>
        <w:t xml:space="preserve"> JH. Genetic polymorphisms of IL-23R and IL-17A and novel insights into their associations with inflammatory bowel disease. </w:t>
      </w:r>
      <w:r w:rsidRPr="007161BB">
        <w:rPr>
          <w:rFonts w:ascii="Book Antiqua" w:hAnsi="Book Antiqua"/>
          <w:i/>
          <w:sz w:val="24"/>
          <w:szCs w:val="24"/>
        </w:rPr>
        <w:t>Gut</w:t>
      </w:r>
      <w:r w:rsidRPr="007161BB">
        <w:rPr>
          <w:rFonts w:ascii="Book Antiqua" w:hAnsi="Book Antiqua"/>
          <w:sz w:val="24"/>
          <w:szCs w:val="24"/>
        </w:rPr>
        <w:t xml:space="preserve"> 2011; </w:t>
      </w:r>
      <w:r w:rsidRPr="007161BB">
        <w:rPr>
          <w:rFonts w:ascii="Book Antiqua" w:hAnsi="Book Antiqua"/>
          <w:b/>
          <w:sz w:val="24"/>
          <w:szCs w:val="24"/>
        </w:rPr>
        <w:t>60</w:t>
      </w:r>
      <w:r w:rsidRPr="007161BB">
        <w:rPr>
          <w:rFonts w:ascii="Book Antiqua" w:hAnsi="Book Antiqua"/>
          <w:sz w:val="24"/>
          <w:szCs w:val="24"/>
        </w:rPr>
        <w:t>: 1527-1536 [PMID: 21672939 DOI: 10.1136/gut.2011.238477]</w:t>
      </w:r>
    </w:p>
    <w:p w14:paraId="352C16CE"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43 </w:t>
      </w:r>
      <w:r w:rsidRPr="007161BB">
        <w:rPr>
          <w:rFonts w:ascii="Book Antiqua" w:hAnsi="Book Antiqua"/>
          <w:b/>
          <w:sz w:val="24"/>
          <w:szCs w:val="24"/>
        </w:rPr>
        <w:t>Zhang G</w:t>
      </w:r>
      <w:r w:rsidRPr="007161BB">
        <w:rPr>
          <w:rFonts w:ascii="Book Antiqua" w:hAnsi="Book Antiqua"/>
          <w:sz w:val="24"/>
          <w:szCs w:val="24"/>
        </w:rPr>
        <w:t xml:space="preserve">, Chen X, Chan L, Zhang M, Zhu B, Wang L, Zhu X, Zhang J, Zhou B, Wang J. An SNP selection strategy identified IL-22 associating with susceptibility to tuberculosis in Chinese. </w:t>
      </w:r>
      <w:r w:rsidRPr="007161BB">
        <w:rPr>
          <w:rFonts w:ascii="Book Antiqua" w:hAnsi="Book Antiqua"/>
          <w:i/>
          <w:sz w:val="24"/>
          <w:szCs w:val="24"/>
        </w:rPr>
        <w:t>Sci Rep</w:t>
      </w:r>
      <w:r w:rsidRPr="007161BB">
        <w:rPr>
          <w:rFonts w:ascii="Book Antiqua" w:hAnsi="Book Antiqua"/>
          <w:sz w:val="24"/>
          <w:szCs w:val="24"/>
        </w:rPr>
        <w:t xml:space="preserve"> 2011; </w:t>
      </w:r>
      <w:r w:rsidRPr="007161BB">
        <w:rPr>
          <w:rFonts w:ascii="Book Antiqua" w:hAnsi="Book Antiqua"/>
          <w:b/>
          <w:sz w:val="24"/>
          <w:szCs w:val="24"/>
        </w:rPr>
        <w:t>1</w:t>
      </w:r>
      <w:r w:rsidRPr="007161BB">
        <w:rPr>
          <w:rFonts w:ascii="Book Antiqua" w:hAnsi="Book Antiqua"/>
          <w:sz w:val="24"/>
          <w:szCs w:val="24"/>
        </w:rPr>
        <w:t>: 20 [PMID: 22355539 DOI: 10.1038/srep00020]</w:t>
      </w:r>
    </w:p>
    <w:p w14:paraId="7773A18B"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44 </w:t>
      </w:r>
      <w:r w:rsidRPr="007161BB">
        <w:rPr>
          <w:rFonts w:ascii="Book Antiqua" w:hAnsi="Book Antiqua"/>
          <w:b/>
          <w:sz w:val="24"/>
          <w:szCs w:val="24"/>
        </w:rPr>
        <w:t>Zhang G</w:t>
      </w:r>
      <w:r w:rsidRPr="007161BB">
        <w:rPr>
          <w:rFonts w:ascii="Book Antiqua" w:hAnsi="Book Antiqua"/>
          <w:sz w:val="24"/>
          <w:szCs w:val="24"/>
        </w:rPr>
        <w:t xml:space="preserve">, Zhou B, Wang W, Zhang M, Zhao Y, Wang Z, Yang L, </w:t>
      </w:r>
      <w:proofErr w:type="spellStart"/>
      <w:r w:rsidRPr="007161BB">
        <w:rPr>
          <w:rFonts w:ascii="Book Antiqua" w:hAnsi="Book Antiqua"/>
          <w:sz w:val="24"/>
          <w:szCs w:val="24"/>
        </w:rPr>
        <w:t>Zhai</w:t>
      </w:r>
      <w:proofErr w:type="spellEnd"/>
      <w:r w:rsidRPr="007161BB">
        <w:rPr>
          <w:rFonts w:ascii="Book Antiqua" w:hAnsi="Book Antiqua"/>
          <w:sz w:val="24"/>
          <w:szCs w:val="24"/>
        </w:rPr>
        <w:t xml:space="preserve"> J, </w:t>
      </w:r>
      <w:proofErr w:type="spellStart"/>
      <w:r w:rsidRPr="007161BB">
        <w:rPr>
          <w:rFonts w:ascii="Book Antiqua" w:hAnsi="Book Antiqua"/>
          <w:sz w:val="24"/>
          <w:szCs w:val="24"/>
        </w:rPr>
        <w:t>Feng</w:t>
      </w:r>
      <w:proofErr w:type="spellEnd"/>
      <w:r w:rsidRPr="007161BB">
        <w:rPr>
          <w:rFonts w:ascii="Book Antiqua" w:hAnsi="Book Antiqua"/>
          <w:sz w:val="24"/>
          <w:szCs w:val="24"/>
        </w:rPr>
        <w:t xml:space="preserve"> CG, Wang J, Chen X. A functional single-nucleotide polymorphism in the promoter of the gene encoding interleukin 6 is associated with susceptibility to tuberculosis. </w:t>
      </w:r>
      <w:r w:rsidRPr="007161BB">
        <w:rPr>
          <w:rFonts w:ascii="Book Antiqua" w:hAnsi="Book Antiqua"/>
          <w:i/>
          <w:sz w:val="24"/>
          <w:szCs w:val="24"/>
        </w:rPr>
        <w:t>J Infect Dis</w:t>
      </w:r>
      <w:r w:rsidRPr="007161BB">
        <w:rPr>
          <w:rFonts w:ascii="Book Antiqua" w:hAnsi="Book Antiqua"/>
          <w:sz w:val="24"/>
          <w:szCs w:val="24"/>
        </w:rPr>
        <w:t xml:space="preserve"> 2012; </w:t>
      </w:r>
      <w:r w:rsidRPr="007161BB">
        <w:rPr>
          <w:rFonts w:ascii="Book Antiqua" w:hAnsi="Book Antiqua"/>
          <w:b/>
          <w:sz w:val="24"/>
          <w:szCs w:val="24"/>
        </w:rPr>
        <w:t>205</w:t>
      </w:r>
      <w:r w:rsidRPr="007161BB">
        <w:rPr>
          <w:rFonts w:ascii="Book Antiqua" w:hAnsi="Book Antiqua"/>
          <w:sz w:val="24"/>
          <w:szCs w:val="24"/>
        </w:rPr>
        <w:t>: 1697-1704 [PMID: 22457277 DOI: 10.1093/</w:t>
      </w:r>
      <w:proofErr w:type="spellStart"/>
      <w:r w:rsidRPr="007161BB">
        <w:rPr>
          <w:rFonts w:ascii="Book Antiqua" w:hAnsi="Book Antiqua"/>
          <w:sz w:val="24"/>
          <w:szCs w:val="24"/>
        </w:rPr>
        <w:t>infdis</w:t>
      </w:r>
      <w:proofErr w:type="spellEnd"/>
      <w:r w:rsidRPr="007161BB">
        <w:rPr>
          <w:rFonts w:ascii="Book Antiqua" w:hAnsi="Book Antiqua"/>
          <w:sz w:val="24"/>
          <w:szCs w:val="24"/>
        </w:rPr>
        <w:t>/jis266]</w:t>
      </w:r>
    </w:p>
    <w:p w14:paraId="2A0940FE"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45 </w:t>
      </w:r>
      <w:r w:rsidRPr="007161BB">
        <w:rPr>
          <w:rFonts w:ascii="Book Antiqua" w:hAnsi="Book Antiqua"/>
          <w:b/>
          <w:sz w:val="24"/>
          <w:szCs w:val="24"/>
        </w:rPr>
        <w:t>Zhang G</w:t>
      </w:r>
      <w:r w:rsidRPr="007161BB">
        <w:rPr>
          <w:rFonts w:ascii="Book Antiqua" w:hAnsi="Book Antiqua"/>
          <w:sz w:val="24"/>
          <w:szCs w:val="24"/>
        </w:rPr>
        <w:t xml:space="preserve">, Zhou B, Li S, Yue J, Yang H, Wen Y, Zhan S, Wang W, Liao M, Zhang M, Zeng G, </w:t>
      </w:r>
      <w:proofErr w:type="spellStart"/>
      <w:r w:rsidRPr="007161BB">
        <w:rPr>
          <w:rFonts w:ascii="Book Antiqua" w:hAnsi="Book Antiqua"/>
          <w:sz w:val="24"/>
          <w:szCs w:val="24"/>
        </w:rPr>
        <w:t>Feng</w:t>
      </w:r>
      <w:proofErr w:type="spellEnd"/>
      <w:r w:rsidRPr="007161BB">
        <w:rPr>
          <w:rFonts w:ascii="Book Antiqua" w:hAnsi="Book Antiqua"/>
          <w:sz w:val="24"/>
          <w:szCs w:val="24"/>
        </w:rPr>
        <w:t xml:space="preserve"> CG, </w:t>
      </w:r>
      <w:proofErr w:type="spellStart"/>
      <w:r w:rsidRPr="007161BB">
        <w:rPr>
          <w:rFonts w:ascii="Book Antiqua" w:hAnsi="Book Antiqua"/>
          <w:sz w:val="24"/>
          <w:szCs w:val="24"/>
        </w:rPr>
        <w:t>Sassetti</w:t>
      </w:r>
      <w:proofErr w:type="spellEnd"/>
      <w:r w:rsidRPr="007161BB">
        <w:rPr>
          <w:rFonts w:ascii="Book Antiqua" w:hAnsi="Book Antiqua"/>
          <w:sz w:val="24"/>
          <w:szCs w:val="24"/>
        </w:rPr>
        <w:t xml:space="preserve"> CM, Chen X. Allele-specific induction of IL-1β expression by C/EBPβ and PU.1 contributes to increased tuberculosis susceptibility. </w:t>
      </w:r>
      <w:proofErr w:type="spellStart"/>
      <w:r w:rsidRPr="007161BB">
        <w:rPr>
          <w:rFonts w:ascii="Book Antiqua" w:hAnsi="Book Antiqua"/>
          <w:i/>
          <w:sz w:val="24"/>
          <w:szCs w:val="24"/>
        </w:rPr>
        <w:t>PLoS</w:t>
      </w:r>
      <w:proofErr w:type="spellEnd"/>
      <w:r w:rsidRPr="007161BB">
        <w:rPr>
          <w:rFonts w:ascii="Book Antiqua" w:hAnsi="Book Antiqua"/>
          <w:i/>
          <w:sz w:val="24"/>
          <w:szCs w:val="24"/>
        </w:rPr>
        <w:t xml:space="preserve"> </w:t>
      </w:r>
      <w:proofErr w:type="spellStart"/>
      <w:r w:rsidRPr="007161BB">
        <w:rPr>
          <w:rFonts w:ascii="Book Antiqua" w:hAnsi="Book Antiqua"/>
          <w:i/>
          <w:sz w:val="24"/>
          <w:szCs w:val="24"/>
        </w:rPr>
        <w:t>Pathog</w:t>
      </w:r>
      <w:proofErr w:type="spellEnd"/>
      <w:r w:rsidRPr="007161BB">
        <w:rPr>
          <w:rFonts w:ascii="Book Antiqua" w:hAnsi="Book Antiqua"/>
          <w:sz w:val="24"/>
          <w:szCs w:val="24"/>
        </w:rPr>
        <w:t xml:space="preserve"> 2014; </w:t>
      </w:r>
      <w:r w:rsidRPr="007161BB">
        <w:rPr>
          <w:rFonts w:ascii="Book Antiqua" w:hAnsi="Book Antiqua"/>
          <w:b/>
          <w:sz w:val="24"/>
          <w:szCs w:val="24"/>
        </w:rPr>
        <w:t>10</w:t>
      </w:r>
      <w:r w:rsidRPr="007161BB">
        <w:rPr>
          <w:rFonts w:ascii="Book Antiqua" w:hAnsi="Book Antiqua"/>
          <w:sz w:val="24"/>
          <w:szCs w:val="24"/>
        </w:rPr>
        <w:t>: e1004426 [PMID: 25329476 DOI: 10.1371/journal.ppat.1004426]</w:t>
      </w:r>
    </w:p>
    <w:p w14:paraId="400F0E8A"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46 </w:t>
      </w:r>
      <w:r w:rsidRPr="007161BB">
        <w:rPr>
          <w:rFonts w:ascii="Book Antiqua" w:hAnsi="Book Antiqua"/>
          <w:b/>
          <w:sz w:val="24"/>
          <w:szCs w:val="24"/>
        </w:rPr>
        <w:t>Dupont WD</w:t>
      </w:r>
      <w:r w:rsidRPr="007161BB">
        <w:rPr>
          <w:rFonts w:ascii="Book Antiqua" w:hAnsi="Book Antiqua"/>
          <w:sz w:val="24"/>
          <w:szCs w:val="24"/>
        </w:rPr>
        <w:t xml:space="preserve">, Plummer WD Jr. Power and sample size calculations for studies involving linear regression. </w:t>
      </w:r>
      <w:r w:rsidRPr="007161BB">
        <w:rPr>
          <w:rFonts w:ascii="Book Antiqua" w:hAnsi="Book Antiqua"/>
          <w:i/>
          <w:sz w:val="24"/>
          <w:szCs w:val="24"/>
        </w:rPr>
        <w:t>Control Clin Trials</w:t>
      </w:r>
      <w:r w:rsidRPr="007161BB">
        <w:rPr>
          <w:rFonts w:ascii="Book Antiqua" w:hAnsi="Book Antiqua"/>
          <w:sz w:val="24"/>
          <w:szCs w:val="24"/>
        </w:rPr>
        <w:t xml:space="preserve"> 1998; </w:t>
      </w:r>
      <w:r w:rsidRPr="007161BB">
        <w:rPr>
          <w:rFonts w:ascii="Book Antiqua" w:hAnsi="Book Antiqua"/>
          <w:b/>
          <w:sz w:val="24"/>
          <w:szCs w:val="24"/>
        </w:rPr>
        <w:t>19</w:t>
      </w:r>
      <w:r w:rsidRPr="007161BB">
        <w:rPr>
          <w:rFonts w:ascii="Book Antiqua" w:hAnsi="Book Antiqua"/>
          <w:sz w:val="24"/>
          <w:szCs w:val="24"/>
        </w:rPr>
        <w:t>: 589-601 [PMID: 9875838 DOI: 10.1016/S0197-2456(98)00037-3]</w:t>
      </w:r>
    </w:p>
    <w:p w14:paraId="1CAD9BCD"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47 </w:t>
      </w:r>
      <w:r w:rsidRPr="007161BB">
        <w:rPr>
          <w:rFonts w:ascii="Book Antiqua" w:hAnsi="Book Antiqua"/>
          <w:b/>
          <w:sz w:val="24"/>
          <w:szCs w:val="24"/>
        </w:rPr>
        <w:t>Laurence A</w:t>
      </w:r>
      <w:r w:rsidRPr="007161BB">
        <w:rPr>
          <w:rFonts w:ascii="Book Antiqua" w:hAnsi="Book Antiqua"/>
          <w:sz w:val="24"/>
          <w:szCs w:val="24"/>
        </w:rPr>
        <w:t xml:space="preserve">, O'Shea JJ, Watford WT. Interleukin-22: A sheep in wolf's clothing. </w:t>
      </w:r>
      <w:r w:rsidRPr="007161BB">
        <w:rPr>
          <w:rFonts w:ascii="Book Antiqua" w:hAnsi="Book Antiqua"/>
          <w:i/>
          <w:sz w:val="24"/>
          <w:szCs w:val="24"/>
        </w:rPr>
        <w:t>Nat Med</w:t>
      </w:r>
      <w:r w:rsidRPr="007161BB">
        <w:rPr>
          <w:rFonts w:ascii="Book Antiqua" w:hAnsi="Book Antiqua"/>
          <w:sz w:val="24"/>
          <w:szCs w:val="24"/>
        </w:rPr>
        <w:t xml:space="preserve"> 2008; </w:t>
      </w:r>
      <w:r w:rsidRPr="007161BB">
        <w:rPr>
          <w:rFonts w:ascii="Book Antiqua" w:hAnsi="Book Antiqua"/>
          <w:b/>
          <w:sz w:val="24"/>
          <w:szCs w:val="24"/>
        </w:rPr>
        <w:t>14</w:t>
      </w:r>
      <w:r w:rsidRPr="007161BB">
        <w:rPr>
          <w:rFonts w:ascii="Book Antiqua" w:hAnsi="Book Antiqua"/>
          <w:sz w:val="24"/>
          <w:szCs w:val="24"/>
        </w:rPr>
        <w:t>: 247-249 [PMID: 18323844 DOI: 10.1038/nm0308-247]</w:t>
      </w:r>
    </w:p>
    <w:p w14:paraId="4B3ECEE1"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48 </w:t>
      </w:r>
      <w:proofErr w:type="spellStart"/>
      <w:r w:rsidRPr="007161BB">
        <w:rPr>
          <w:rFonts w:ascii="Book Antiqua" w:hAnsi="Book Antiqua"/>
          <w:b/>
          <w:sz w:val="24"/>
          <w:szCs w:val="24"/>
        </w:rPr>
        <w:t>Seiderer</w:t>
      </w:r>
      <w:proofErr w:type="spellEnd"/>
      <w:r w:rsidRPr="007161BB">
        <w:rPr>
          <w:rFonts w:ascii="Book Antiqua" w:hAnsi="Book Antiqua"/>
          <w:b/>
          <w:sz w:val="24"/>
          <w:szCs w:val="24"/>
        </w:rPr>
        <w:t xml:space="preserve"> J</w:t>
      </w:r>
      <w:r w:rsidRPr="007161BB">
        <w:rPr>
          <w:rFonts w:ascii="Book Antiqua" w:hAnsi="Book Antiqua"/>
          <w:sz w:val="24"/>
          <w:szCs w:val="24"/>
        </w:rPr>
        <w:t xml:space="preserve">, Brand S. IL-22: A two-headed cytokine in IBD? </w:t>
      </w:r>
      <w:proofErr w:type="spellStart"/>
      <w:r w:rsidRPr="007161BB">
        <w:rPr>
          <w:rFonts w:ascii="Book Antiqua" w:hAnsi="Book Antiqua"/>
          <w:i/>
          <w:sz w:val="24"/>
          <w:szCs w:val="24"/>
        </w:rPr>
        <w:t>Inflamm</w:t>
      </w:r>
      <w:proofErr w:type="spellEnd"/>
      <w:r w:rsidRPr="007161BB">
        <w:rPr>
          <w:rFonts w:ascii="Book Antiqua" w:hAnsi="Book Antiqua"/>
          <w:i/>
          <w:sz w:val="24"/>
          <w:szCs w:val="24"/>
        </w:rPr>
        <w:t xml:space="preserve"> Bowel Dis</w:t>
      </w:r>
      <w:r w:rsidRPr="007161BB">
        <w:rPr>
          <w:rFonts w:ascii="Book Antiqua" w:hAnsi="Book Antiqua"/>
          <w:sz w:val="24"/>
          <w:szCs w:val="24"/>
        </w:rPr>
        <w:t xml:space="preserve"> 2009; </w:t>
      </w:r>
      <w:r w:rsidRPr="007161BB">
        <w:rPr>
          <w:rFonts w:ascii="Book Antiqua" w:hAnsi="Book Antiqua"/>
          <w:b/>
          <w:sz w:val="24"/>
          <w:szCs w:val="24"/>
        </w:rPr>
        <w:t>15</w:t>
      </w:r>
      <w:r w:rsidRPr="007161BB">
        <w:rPr>
          <w:rFonts w:ascii="Book Antiqua" w:hAnsi="Book Antiqua"/>
          <w:sz w:val="24"/>
          <w:szCs w:val="24"/>
        </w:rPr>
        <w:t>: 473-474 [PMID: 18668680 DOI: 10.1002/ibd.20625]</w:t>
      </w:r>
    </w:p>
    <w:p w14:paraId="43936B8C"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49 </w:t>
      </w:r>
      <w:proofErr w:type="spellStart"/>
      <w:r w:rsidRPr="007161BB">
        <w:rPr>
          <w:rFonts w:ascii="Book Antiqua" w:hAnsi="Book Antiqua"/>
          <w:b/>
          <w:sz w:val="24"/>
          <w:szCs w:val="24"/>
        </w:rPr>
        <w:t>Schmechel</w:t>
      </w:r>
      <w:proofErr w:type="spellEnd"/>
      <w:r w:rsidRPr="007161BB">
        <w:rPr>
          <w:rFonts w:ascii="Book Antiqua" w:hAnsi="Book Antiqua"/>
          <w:b/>
          <w:sz w:val="24"/>
          <w:szCs w:val="24"/>
        </w:rPr>
        <w:t xml:space="preserve"> S</w:t>
      </w:r>
      <w:r w:rsidRPr="007161BB">
        <w:rPr>
          <w:rFonts w:ascii="Book Antiqua" w:hAnsi="Book Antiqua"/>
          <w:sz w:val="24"/>
          <w:szCs w:val="24"/>
        </w:rPr>
        <w:t xml:space="preserve">, </w:t>
      </w:r>
      <w:proofErr w:type="spellStart"/>
      <w:r w:rsidRPr="007161BB">
        <w:rPr>
          <w:rFonts w:ascii="Book Antiqua" w:hAnsi="Book Antiqua"/>
          <w:sz w:val="24"/>
          <w:szCs w:val="24"/>
        </w:rPr>
        <w:t>Konrad</w:t>
      </w:r>
      <w:proofErr w:type="spellEnd"/>
      <w:r w:rsidRPr="007161BB">
        <w:rPr>
          <w:rFonts w:ascii="Book Antiqua" w:hAnsi="Book Antiqua"/>
          <w:sz w:val="24"/>
          <w:szCs w:val="24"/>
        </w:rPr>
        <w:t xml:space="preserve"> A, </w:t>
      </w:r>
      <w:proofErr w:type="spellStart"/>
      <w:r w:rsidRPr="007161BB">
        <w:rPr>
          <w:rFonts w:ascii="Book Antiqua" w:hAnsi="Book Antiqua"/>
          <w:sz w:val="24"/>
          <w:szCs w:val="24"/>
        </w:rPr>
        <w:t>Diegelmann</w:t>
      </w:r>
      <w:proofErr w:type="spellEnd"/>
      <w:r w:rsidRPr="007161BB">
        <w:rPr>
          <w:rFonts w:ascii="Book Antiqua" w:hAnsi="Book Antiqua"/>
          <w:sz w:val="24"/>
          <w:szCs w:val="24"/>
        </w:rPr>
        <w:t xml:space="preserve"> J, </w:t>
      </w:r>
      <w:proofErr w:type="spellStart"/>
      <w:r w:rsidRPr="007161BB">
        <w:rPr>
          <w:rFonts w:ascii="Book Antiqua" w:hAnsi="Book Antiqua"/>
          <w:sz w:val="24"/>
          <w:szCs w:val="24"/>
        </w:rPr>
        <w:t>Glas</w:t>
      </w:r>
      <w:proofErr w:type="spellEnd"/>
      <w:r w:rsidRPr="007161BB">
        <w:rPr>
          <w:rFonts w:ascii="Book Antiqua" w:hAnsi="Book Antiqua"/>
          <w:sz w:val="24"/>
          <w:szCs w:val="24"/>
        </w:rPr>
        <w:t xml:space="preserve"> J, </w:t>
      </w:r>
      <w:proofErr w:type="spellStart"/>
      <w:r w:rsidRPr="007161BB">
        <w:rPr>
          <w:rFonts w:ascii="Book Antiqua" w:hAnsi="Book Antiqua"/>
          <w:sz w:val="24"/>
          <w:szCs w:val="24"/>
        </w:rPr>
        <w:t>Wetzke</w:t>
      </w:r>
      <w:proofErr w:type="spellEnd"/>
      <w:r w:rsidRPr="007161BB">
        <w:rPr>
          <w:rFonts w:ascii="Book Antiqua" w:hAnsi="Book Antiqua"/>
          <w:sz w:val="24"/>
          <w:szCs w:val="24"/>
        </w:rPr>
        <w:t xml:space="preserve"> M, </w:t>
      </w:r>
      <w:proofErr w:type="spellStart"/>
      <w:r w:rsidRPr="007161BB">
        <w:rPr>
          <w:rFonts w:ascii="Book Antiqua" w:hAnsi="Book Antiqua"/>
          <w:sz w:val="24"/>
          <w:szCs w:val="24"/>
        </w:rPr>
        <w:t>Paschos</w:t>
      </w:r>
      <w:proofErr w:type="spellEnd"/>
      <w:r w:rsidRPr="007161BB">
        <w:rPr>
          <w:rFonts w:ascii="Book Antiqua" w:hAnsi="Book Antiqua"/>
          <w:sz w:val="24"/>
          <w:szCs w:val="24"/>
        </w:rPr>
        <w:t xml:space="preserve"> E, </w:t>
      </w:r>
      <w:proofErr w:type="spellStart"/>
      <w:r w:rsidRPr="007161BB">
        <w:rPr>
          <w:rFonts w:ascii="Book Antiqua" w:hAnsi="Book Antiqua"/>
          <w:sz w:val="24"/>
          <w:szCs w:val="24"/>
        </w:rPr>
        <w:t>Lohse</w:t>
      </w:r>
      <w:proofErr w:type="spellEnd"/>
      <w:r w:rsidRPr="007161BB">
        <w:rPr>
          <w:rFonts w:ascii="Book Antiqua" w:hAnsi="Book Antiqua"/>
          <w:sz w:val="24"/>
          <w:szCs w:val="24"/>
        </w:rPr>
        <w:t xml:space="preserve"> P, </w:t>
      </w:r>
      <w:proofErr w:type="spellStart"/>
      <w:r w:rsidRPr="007161BB">
        <w:rPr>
          <w:rFonts w:ascii="Book Antiqua" w:hAnsi="Book Antiqua"/>
          <w:sz w:val="24"/>
          <w:szCs w:val="24"/>
        </w:rPr>
        <w:t>Göke</w:t>
      </w:r>
      <w:proofErr w:type="spellEnd"/>
      <w:r w:rsidRPr="007161BB">
        <w:rPr>
          <w:rFonts w:ascii="Book Antiqua" w:hAnsi="Book Antiqua"/>
          <w:sz w:val="24"/>
          <w:szCs w:val="24"/>
        </w:rPr>
        <w:t xml:space="preserve"> B, Brand S. Linking genetic susceptibility to Crohn's disease with Th17 cell function: IL-22 serum levels are increased in Crohn's disease and correlate </w:t>
      </w:r>
      <w:r w:rsidRPr="007161BB">
        <w:rPr>
          <w:rFonts w:ascii="Book Antiqua" w:hAnsi="Book Antiqua"/>
          <w:sz w:val="24"/>
          <w:szCs w:val="24"/>
        </w:rPr>
        <w:lastRenderedPageBreak/>
        <w:t xml:space="preserve">with disease activity and IL23R genotype status. </w:t>
      </w:r>
      <w:proofErr w:type="spellStart"/>
      <w:r w:rsidRPr="007161BB">
        <w:rPr>
          <w:rFonts w:ascii="Book Antiqua" w:hAnsi="Book Antiqua"/>
          <w:i/>
          <w:sz w:val="24"/>
          <w:szCs w:val="24"/>
        </w:rPr>
        <w:t>Inflamm</w:t>
      </w:r>
      <w:proofErr w:type="spellEnd"/>
      <w:r w:rsidRPr="007161BB">
        <w:rPr>
          <w:rFonts w:ascii="Book Antiqua" w:hAnsi="Book Antiqua"/>
          <w:i/>
          <w:sz w:val="24"/>
          <w:szCs w:val="24"/>
        </w:rPr>
        <w:t xml:space="preserve"> Bowel Dis</w:t>
      </w:r>
      <w:r w:rsidRPr="007161BB">
        <w:rPr>
          <w:rFonts w:ascii="Book Antiqua" w:hAnsi="Book Antiqua"/>
          <w:sz w:val="24"/>
          <w:szCs w:val="24"/>
        </w:rPr>
        <w:t xml:space="preserve"> 2008; </w:t>
      </w:r>
      <w:r w:rsidRPr="007161BB">
        <w:rPr>
          <w:rFonts w:ascii="Book Antiqua" w:hAnsi="Book Antiqua"/>
          <w:b/>
          <w:sz w:val="24"/>
          <w:szCs w:val="24"/>
        </w:rPr>
        <w:t>14</w:t>
      </w:r>
      <w:r w:rsidRPr="007161BB">
        <w:rPr>
          <w:rFonts w:ascii="Book Antiqua" w:hAnsi="Book Antiqua"/>
          <w:sz w:val="24"/>
          <w:szCs w:val="24"/>
        </w:rPr>
        <w:t>: 204-212 [PMID: 18022867 DOI: 10.1002/ibd.20315]</w:t>
      </w:r>
    </w:p>
    <w:p w14:paraId="0991C396"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50 </w:t>
      </w:r>
      <w:r w:rsidRPr="007161BB">
        <w:rPr>
          <w:rFonts w:ascii="Book Antiqua" w:hAnsi="Book Antiqua"/>
          <w:b/>
          <w:sz w:val="24"/>
          <w:szCs w:val="24"/>
        </w:rPr>
        <w:t>Wilson MS</w:t>
      </w:r>
      <w:r w:rsidRPr="007161BB">
        <w:rPr>
          <w:rFonts w:ascii="Book Antiqua" w:hAnsi="Book Antiqua"/>
          <w:sz w:val="24"/>
          <w:szCs w:val="24"/>
        </w:rPr>
        <w:t xml:space="preserve">, Feng CG, Barber DL, </w:t>
      </w:r>
      <w:proofErr w:type="spellStart"/>
      <w:r w:rsidRPr="007161BB">
        <w:rPr>
          <w:rFonts w:ascii="Book Antiqua" w:hAnsi="Book Antiqua"/>
          <w:sz w:val="24"/>
          <w:szCs w:val="24"/>
        </w:rPr>
        <w:t>Yarovinsky</w:t>
      </w:r>
      <w:proofErr w:type="spellEnd"/>
      <w:r w:rsidRPr="007161BB">
        <w:rPr>
          <w:rFonts w:ascii="Book Antiqua" w:hAnsi="Book Antiqua"/>
          <w:sz w:val="24"/>
          <w:szCs w:val="24"/>
        </w:rPr>
        <w:t xml:space="preserve"> F, Cheever AW, Sher A, Grigg M, Collins M, </w:t>
      </w:r>
      <w:proofErr w:type="spellStart"/>
      <w:r w:rsidRPr="007161BB">
        <w:rPr>
          <w:rFonts w:ascii="Book Antiqua" w:hAnsi="Book Antiqua"/>
          <w:sz w:val="24"/>
          <w:szCs w:val="24"/>
        </w:rPr>
        <w:t>Fouser</w:t>
      </w:r>
      <w:proofErr w:type="spellEnd"/>
      <w:r w:rsidRPr="007161BB">
        <w:rPr>
          <w:rFonts w:ascii="Book Antiqua" w:hAnsi="Book Antiqua"/>
          <w:sz w:val="24"/>
          <w:szCs w:val="24"/>
        </w:rPr>
        <w:t xml:space="preserve"> L, Wynn TA. Redundant and pathogenic roles for IL-22 in mycobacterial, protozoan, and helminth infections. </w:t>
      </w:r>
      <w:r w:rsidRPr="007161BB">
        <w:rPr>
          <w:rFonts w:ascii="Book Antiqua" w:hAnsi="Book Antiqua"/>
          <w:i/>
          <w:sz w:val="24"/>
          <w:szCs w:val="24"/>
        </w:rPr>
        <w:t>J Immunol</w:t>
      </w:r>
      <w:r w:rsidRPr="007161BB">
        <w:rPr>
          <w:rFonts w:ascii="Book Antiqua" w:hAnsi="Book Antiqua"/>
          <w:sz w:val="24"/>
          <w:szCs w:val="24"/>
        </w:rPr>
        <w:t xml:space="preserve"> 2010; </w:t>
      </w:r>
      <w:r w:rsidRPr="007161BB">
        <w:rPr>
          <w:rFonts w:ascii="Book Antiqua" w:hAnsi="Book Antiqua"/>
          <w:b/>
          <w:sz w:val="24"/>
          <w:szCs w:val="24"/>
        </w:rPr>
        <w:t>184</w:t>
      </w:r>
      <w:r w:rsidRPr="007161BB">
        <w:rPr>
          <w:rFonts w:ascii="Book Antiqua" w:hAnsi="Book Antiqua"/>
          <w:sz w:val="24"/>
          <w:szCs w:val="24"/>
        </w:rPr>
        <w:t>: 4378-4390 [PMID: 20220096 DOI: 10.4049/jimmunol.0903416]</w:t>
      </w:r>
    </w:p>
    <w:p w14:paraId="38091048"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51 </w:t>
      </w:r>
      <w:r w:rsidRPr="007161BB">
        <w:rPr>
          <w:rFonts w:ascii="Book Antiqua" w:hAnsi="Book Antiqua"/>
          <w:b/>
          <w:sz w:val="24"/>
          <w:szCs w:val="24"/>
        </w:rPr>
        <w:t>Matthews K</w:t>
      </w:r>
      <w:r w:rsidRPr="007161BB">
        <w:rPr>
          <w:rFonts w:ascii="Book Antiqua" w:hAnsi="Book Antiqua"/>
          <w:sz w:val="24"/>
          <w:szCs w:val="24"/>
        </w:rPr>
        <w:t xml:space="preserve">, Wilkinson KA, </w:t>
      </w:r>
      <w:proofErr w:type="spellStart"/>
      <w:r w:rsidRPr="007161BB">
        <w:rPr>
          <w:rFonts w:ascii="Book Antiqua" w:hAnsi="Book Antiqua"/>
          <w:sz w:val="24"/>
          <w:szCs w:val="24"/>
        </w:rPr>
        <w:t>Kalsdorf</w:t>
      </w:r>
      <w:proofErr w:type="spellEnd"/>
      <w:r w:rsidRPr="007161BB">
        <w:rPr>
          <w:rFonts w:ascii="Book Antiqua" w:hAnsi="Book Antiqua"/>
          <w:sz w:val="24"/>
          <w:szCs w:val="24"/>
        </w:rPr>
        <w:t xml:space="preserve"> B, Roberts T, </w:t>
      </w:r>
      <w:proofErr w:type="spellStart"/>
      <w:r w:rsidRPr="007161BB">
        <w:rPr>
          <w:rFonts w:ascii="Book Antiqua" w:hAnsi="Book Antiqua"/>
          <w:sz w:val="24"/>
          <w:szCs w:val="24"/>
        </w:rPr>
        <w:t>Diacon</w:t>
      </w:r>
      <w:proofErr w:type="spellEnd"/>
      <w:r w:rsidRPr="007161BB">
        <w:rPr>
          <w:rFonts w:ascii="Book Antiqua" w:hAnsi="Book Antiqua"/>
          <w:sz w:val="24"/>
          <w:szCs w:val="24"/>
        </w:rPr>
        <w:t xml:space="preserve"> A, </w:t>
      </w:r>
      <w:proofErr w:type="spellStart"/>
      <w:r w:rsidRPr="007161BB">
        <w:rPr>
          <w:rFonts w:ascii="Book Antiqua" w:hAnsi="Book Antiqua"/>
          <w:sz w:val="24"/>
          <w:szCs w:val="24"/>
        </w:rPr>
        <w:t>Walzl</w:t>
      </w:r>
      <w:proofErr w:type="spellEnd"/>
      <w:r w:rsidRPr="007161BB">
        <w:rPr>
          <w:rFonts w:ascii="Book Antiqua" w:hAnsi="Book Antiqua"/>
          <w:sz w:val="24"/>
          <w:szCs w:val="24"/>
        </w:rPr>
        <w:t xml:space="preserve"> G, </w:t>
      </w:r>
      <w:proofErr w:type="spellStart"/>
      <w:r w:rsidRPr="007161BB">
        <w:rPr>
          <w:rFonts w:ascii="Book Antiqua" w:hAnsi="Book Antiqua"/>
          <w:sz w:val="24"/>
          <w:szCs w:val="24"/>
        </w:rPr>
        <w:t>Wolske</w:t>
      </w:r>
      <w:proofErr w:type="spellEnd"/>
      <w:r w:rsidRPr="007161BB">
        <w:rPr>
          <w:rFonts w:ascii="Book Antiqua" w:hAnsi="Book Antiqua"/>
          <w:sz w:val="24"/>
          <w:szCs w:val="24"/>
        </w:rPr>
        <w:t xml:space="preserve"> J, </w:t>
      </w:r>
      <w:proofErr w:type="spellStart"/>
      <w:r w:rsidRPr="007161BB">
        <w:rPr>
          <w:rFonts w:ascii="Book Antiqua" w:hAnsi="Book Antiqua"/>
          <w:sz w:val="24"/>
          <w:szCs w:val="24"/>
        </w:rPr>
        <w:t>Ntsekhe</w:t>
      </w:r>
      <w:proofErr w:type="spellEnd"/>
      <w:r w:rsidRPr="007161BB">
        <w:rPr>
          <w:rFonts w:ascii="Book Antiqua" w:hAnsi="Book Antiqua"/>
          <w:sz w:val="24"/>
          <w:szCs w:val="24"/>
        </w:rPr>
        <w:t xml:space="preserve"> M, Syed F, Russell J, </w:t>
      </w:r>
      <w:proofErr w:type="spellStart"/>
      <w:r w:rsidRPr="007161BB">
        <w:rPr>
          <w:rFonts w:ascii="Book Antiqua" w:hAnsi="Book Antiqua"/>
          <w:sz w:val="24"/>
          <w:szCs w:val="24"/>
        </w:rPr>
        <w:t>Mayosi</w:t>
      </w:r>
      <w:proofErr w:type="spellEnd"/>
      <w:r w:rsidRPr="007161BB">
        <w:rPr>
          <w:rFonts w:ascii="Book Antiqua" w:hAnsi="Book Antiqua"/>
          <w:sz w:val="24"/>
          <w:szCs w:val="24"/>
        </w:rPr>
        <w:t xml:space="preserve"> BM, Dawson R, </w:t>
      </w:r>
      <w:proofErr w:type="spellStart"/>
      <w:r w:rsidRPr="007161BB">
        <w:rPr>
          <w:rFonts w:ascii="Book Antiqua" w:hAnsi="Book Antiqua"/>
          <w:sz w:val="24"/>
          <w:szCs w:val="24"/>
        </w:rPr>
        <w:t>Dheda</w:t>
      </w:r>
      <w:proofErr w:type="spellEnd"/>
      <w:r w:rsidRPr="007161BB">
        <w:rPr>
          <w:rFonts w:ascii="Book Antiqua" w:hAnsi="Book Antiqua"/>
          <w:sz w:val="24"/>
          <w:szCs w:val="24"/>
        </w:rPr>
        <w:t xml:space="preserve"> K, Wilkinson RJ, </w:t>
      </w:r>
      <w:proofErr w:type="spellStart"/>
      <w:r w:rsidRPr="007161BB">
        <w:rPr>
          <w:rFonts w:ascii="Book Antiqua" w:hAnsi="Book Antiqua"/>
          <w:sz w:val="24"/>
          <w:szCs w:val="24"/>
        </w:rPr>
        <w:t>Hanekom</w:t>
      </w:r>
      <w:proofErr w:type="spellEnd"/>
      <w:r w:rsidRPr="007161BB">
        <w:rPr>
          <w:rFonts w:ascii="Book Antiqua" w:hAnsi="Book Antiqua"/>
          <w:sz w:val="24"/>
          <w:szCs w:val="24"/>
        </w:rPr>
        <w:t xml:space="preserve"> WA, </w:t>
      </w:r>
      <w:proofErr w:type="spellStart"/>
      <w:r w:rsidRPr="007161BB">
        <w:rPr>
          <w:rFonts w:ascii="Book Antiqua" w:hAnsi="Book Antiqua"/>
          <w:sz w:val="24"/>
          <w:szCs w:val="24"/>
        </w:rPr>
        <w:t>Scriba</w:t>
      </w:r>
      <w:proofErr w:type="spellEnd"/>
      <w:r w:rsidRPr="007161BB">
        <w:rPr>
          <w:rFonts w:ascii="Book Antiqua" w:hAnsi="Book Antiqua"/>
          <w:sz w:val="24"/>
          <w:szCs w:val="24"/>
        </w:rPr>
        <w:t xml:space="preserve"> TJ. Predominance of interleukin-22 over interleukin-17 at the site of disease in human tuberculosis. </w:t>
      </w:r>
      <w:r w:rsidRPr="007161BB">
        <w:rPr>
          <w:rFonts w:ascii="Book Antiqua" w:hAnsi="Book Antiqua"/>
          <w:i/>
          <w:sz w:val="24"/>
          <w:szCs w:val="24"/>
        </w:rPr>
        <w:t>Tuberculosis (</w:t>
      </w:r>
      <w:proofErr w:type="spellStart"/>
      <w:r w:rsidRPr="007161BB">
        <w:rPr>
          <w:rFonts w:ascii="Book Antiqua" w:hAnsi="Book Antiqua"/>
          <w:i/>
          <w:sz w:val="24"/>
          <w:szCs w:val="24"/>
        </w:rPr>
        <w:t>Edinb</w:t>
      </w:r>
      <w:proofErr w:type="spellEnd"/>
      <w:r w:rsidRPr="007161BB">
        <w:rPr>
          <w:rFonts w:ascii="Book Antiqua" w:hAnsi="Book Antiqua"/>
          <w:i/>
          <w:sz w:val="24"/>
          <w:szCs w:val="24"/>
        </w:rPr>
        <w:t>)</w:t>
      </w:r>
      <w:r w:rsidRPr="007161BB">
        <w:rPr>
          <w:rFonts w:ascii="Book Antiqua" w:hAnsi="Book Antiqua"/>
          <w:sz w:val="24"/>
          <w:szCs w:val="24"/>
        </w:rPr>
        <w:t xml:space="preserve"> 2011; </w:t>
      </w:r>
      <w:r w:rsidRPr="007161BB">
        <w:rPr>
          <w:rFonts w:ascii="Book Antiqua" w:hAnsi="Book Antiqua"/>
          <w:b/>
          <w:sz w:val="24"/>
          <w:szCs w:val="24"/>
        </w:rPr>
        <w:t>91</w:t>
      </w:r>
      <w:r w:rsidRPr="007161BB">
        <w:rPr>
          <w:rFonts w:ascii="Book Antiqua" w:hAnsi="Book Antiqua"/>
          <w:sz w:val="24"/>
          <w:szCs w:val="24"/>
        </w:rPr>
        <w:t>: 587-593 [PMID: 21767990 DOI: 10.1016/j.tube.2011.06.009]</w:t>
      </w:r>
    </w:p>
    <w:p w14:paraId="4EC27C3D"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52 </w:t>
      </w:r>
      <w:r w:rsidRPr="007161BB">
        <w:rPr>
          <w:rFonts w:ascii="Book Antiqua" w:hAnsi="Book Antiqua"/>
          <w:b/>
          <w:sz w:val="24"/>
          <w:szCs w:val="24"/>
        </w:rPr>
        <w:t>Yao S</w:t>
      </w:r>
      <w:r w:rsidRPr="007161BB">
        <w:rPr>
          <w:rFonts w:ascii="Book Antiqua" w:hAnsi="Book Antiqua"/>
          <w:sz w:val="24"/>
          <w:szCs w:val="24"/>
        </w:rPr>
        <w:t xml:space="preserve">, Huang D, Chen CY, Halliday L, Zeng G, Wang RC, Chen ZW. Differentiation, distribution and </w:t>
      </w:r>
      <w:proofErr w:type="spellStart"/>
      <w:r w:rsidRPr="007161BB">
        <w:rPr>
          <w:rFonts w:ascii="Book Antiqua" w:hAnsi="Book Antiqua"/>
          <w:sz w:val="24"/>
          <w:szCs w:val="24"/>
        </w:rPr>
        <w:t>gammadelta</w:t>
      </w:r>
      <w:proofErr w:type="spellEnd"/>
      <w:r w:rsidRPr="007161BB">
        <w:rPr>
          <w:rFonts w:ascii="Book Antiqua" w:hAnsi="Book Antiqua"/>
          <w:sz w:val="24"/>
          <w:szCs w:val="24"/>
        </w:rPr>
        <w:t xml:space="preserve"> T cell-driven regulation of IL-22-producing T cells in tuberculosis. </w:t>
      </w:r>
      <w:proofErr w:type="spellStart"/>
      <w:r w:rsidRPr="007161BB">
        <w:rPr>
          <w:rFonts w:ascii="Book Antiqua" w:hAnsi="Book Antiqua"/>
          <w:i/>
          <w:sz w:val="24"/>
          <w:szCs w:val="24"/>
        </w:rPr>
        <w:t>PLoS</w:t>
      </w:r>
      <w:proofErr w:type="spellEnd"/>
      <w:r w:rsidRPr="007161BB">
        <w:rPr>
          <w:rFonts w:ascii="Book Antiqua" w:hAnsi="Book Antiqua"/>
          <w:i/>
          <w:sz w:val="24"/>
          <w:szCs w:val="24"/>
        </w:rPr>
        <w:t xml:space="preserve"> </w:t>
      </w:r>
      <w:proofErr w:type="spellStart"/>
      <w:r w:rsidRPr="007161BB">
        <w:rPr>
          <w:rFonts w:ascii="Book Antiqua" w:hAnsi="Book Antiqua"/>
          <w:i/>
          <w:sz w:val="24"/>
          <w:szCs w:val="24"/>
        </w:rPr>
        <w:t>Pathog</w:t>
      </w:r>
      <w:proofErr w:type="spellEnd"/>
      <w:r w:rsidRPr="007161BB">
        <w:rPr>
          <w:rFonts w:ascii="Book Antiqua" w:hAnsi="Book Antiqua"/>
          <w:sz w:val="24"/>
          <w:szCs w:val="24"/>
        </w:rPr>
        <w:t xml:space="preserve"> 2010; </w:t>
      </w:r>
      <w:r w:rsidRPr="007161BB">
        <w:rPr>
          <w:rFonts w:ascii="Book Antiqua" w:hAnsi="Book Antiqua"/>
          <w:b/>
          <w:sz w:val="24"/>
          <w:szCs w:val="24"/>
        </w:rPr>
        <w:t>6</w:t>
      </w:r>
      <w:r w:rsidRPr="007161BB">
        <w:rPr>
          <w:rFonts w:ascii="Book Antiqua" w:hAnsi="Book Antiqua"/>
          <w:sz w:val="24"/>
          <w:szCs w:val="24"/>
        </w:rPr>
        <w:t>: e1000789 [PMID: 20195465 DOI: 10.1371/journal.ppat.1000789]</w:t>
      </w:r>
    </w:p>
    <w:p w14:paraId="16250116"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53 </w:t>
      </w:r>
      <w:proofErr w:type="spellStart"/>
      <w:r w:rsidRPr="007161BB">
        <w:rPr>
          <w:rFonts w:ascii="Book Antiqua" w:hAnsi="Book Antiqua"/>
          <w:b/>
          <w:sz w:val="24"/>
          <w:szCs w:val="24"/>
        </w:rPr>
        <w:t>Ouyang</w:t>
      </w:r>
      <w:proofErr w:type="spellEnd"/>
      <w:r w:rsidRPr="007161BB">
        <w:rPr>
          <w:rFonts w:ascii="Book Antiqua" w:hAnsi="Book Antiqua"/>
          <w:b/>
          <w:sz w:val="24"/>
          <w:szCs w:val="24"/>
        </w:rPr>
        <w:t xml:space="preserve"> W</w:t>
      </w:r>
      <w:r w:rsidRPr="007161BB">
        <w:rPr>
          <w:rFonts w:ascii="Book Antiqua" w:hAnsi="Book Antiqua"/>
          <w:sz w:val="24"/>
          <w:szCs w:val="24"/>
        </w:rPr>
        <w:t xml:space="preserve">, </w:t>
      </w:r>
      <w:proofErr w:type="spellStart"/>
      <w:r w:rsidRPr="007161BB">
        <w:rPr>
          <w:rFonts w:ascii="Book Antiqua" w:hAnsi="Book Antiqua"/>
          <w:sz w:val="24"/>
          <w:szCs w:val="24"/>
        </w:rPr>
        <w:t>Rutz</w:t>
      </w:r>
      <w:proofErr w:type="spellEnd"/>
      <w:r w:rsidRPr="007161BB">
        <w:rPr>
          <w:rFonts w:ascii="Book Antiqua" w:hAnsi="Book Antiqua"/>
          <w:sz w:val="24"/>
          <w:szCs w:val="24"/>
        </w:rPr>
        <w:t xml:space="preserve"> S, </w:t>
      </w:r>
      <w:proofErr w:type="spellStart"/>
      <w:r w:rsidRPr="007161BB">
        <w:rPr>
          <w:rFonts w:ascii="Book Antiqua" w:hAnsi="Book Antiqua"/>
          <w:sz w:val="24"/>
          <w:szCs w:val="24"/>
        </w:rPr>
        <w:t>Crellin</w:t>
      </w:r>
      <w:proofErr w:type="spellEnd"/>
      <w:r w:rsidRPr="007161BB">
        <w:rPr>
          <w:rFonts w:ascii="Book Antiqua" w:hAnsi="Book Antiqua"/>
          <w:sz w:val="24"/>
          <w:szCs w:val="24"/>
        </w:rPr>
        <w:t xml:space="preserve"> NK, Valdez PA, Hymowitz SG. Regulation and functions of the IL-10 family of cytokines in inflammation and disease. </w:t>
      </w:r>
      <w:proofErr w:type="spellStart"/>
      <w:r w:rsidRPr="007161BB">
        <w:rPr>
          <w:rFonts w:ascii="Book Antiqua" w:hAnsi="Book Antiqua"/>
          <w:i/>
          <w:sz w:val="24"/>
          <w:szCs w:val="24"/>
        </w:rPr>
        <w:t>Annu</w:t>
      </w:r>
      <w:proofErr w:type="spellEnd"/>
      <w:r w:rsidRPr="007161BB">
        <w:rPr>
          <w:rFonts w:ascii="Book Antiqua" w:hAnsi="Book Antiqua"/>
          <w:i/>
          <w:sz w:val="24"/>
          <w:szCs w:val="24"/>
        </w:rPr>
        <w:t xml:space="preserve"> Rev </w:t>
      </w:r>
      <w:proofErr w:type="spellStart"/>
      <w:r w:rsidRPr="007161BB">
        <w:rPr>
          <w:rFonts w:ascii="Book Antiqua" w:hAnsi="Book Antiqua"/>
          <w:i/>
          <w:sz w:val="24"/>
          <w:szCs w:val="24"/>
        </w:rPr>
        <w:t>Immunol</w:t>
      </w:r>
      <w:proofErr w:type="spellEnd"/>
      <w:r w:rsidRPr="007161BB">
        <w:rPr>
          <w:rFonts w:ascii="Book Antiqua" w:hAnsi="Book Antiqua"/>
          <w:sz w:val="24"/>
          <w:szCs w:val="24"/>
        </w:rPr>
        <w:t xml:space="preserve"> 2011; </w:t>
      </w:r>
      <w:r w:rsidRPr="007161BB">
        <w:rPr>
          <w:rFonts w:ascii="Book Antiqua" w:hAnsi="Book Antiqua"/>
          <w:b/>
          <w:sz w:val="24"/>
          <w:szCs w:val="24"/>
        </w:rPr>
        <w:t>29</w:t>
      </w:r>
      <w:r w:rsidRPr="007161BB">
        <w:rPr>
          <w:rFonts w:ascii="Book Antiqua" w:hAnsi="Book Antiqua"/>
          <w:sz w:val="24"/>
          <w:szCs w:val="24"/>
        </w:rPr>
        <w:t>: 71-109 [PMID: 21166540 DOI: 10.1146/annurev-immunol-031210-101312]</w:t>
      </w:r>
    </w:p>
    <w:p w14:paraId="24A76310"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54 </w:t>
      </w:r>
      <w:proofErr w:type="spellStart"/>
      <w:r w:rsidRPr="007161BB">
        <w:rPr>
          <w:rFonts w:ascii="Book Antiqua" w:hAnsi="Book Antiqua"/>
          <w:b/>
          <w:sz w:val="24"/>
          <w:szCs w:val="24"/>
        </w:rPr>
        <w:t>Ronacher</w:t>
      </w:r>
      <w:proofErr w:type="spellEnd"/>
      <w:r w:rsidRPr="007161BB">
        <w:rPr>
          <w:rFonts w:ascii="Book Antiqua" w:hAnsi="Book Antiqua"/>
          <w:b/>
          <w:sz w:val="24"/>
          <w:szCs w:val="24"/>
        </w:rPr>
        <w:t xml:space="preserve"> K</w:t>
      </w:r>
      <w:r w:rsidRPr="007161BB">
        <w:rPr>
          <w:rFonts w:ascii="Book Antiqua" w:hAnsi="Book Antiqua"/>
          <w:sz w:val="24"/>
          <w:szCs w:val="24"/>
        </w:rPr>
        <w:t xml:space="preserve">, </w:t>
      </w:r>
      <w:proofErr w:type="spellStart"/>
      <w:r w:rsidRPr="007161BB">
        <w:rPr>
          <w:rFonts w:ascii="Book Antiqua" w:hAnsi="Book Antiqua"/>
          <w:sz w:val="24"/>
          <w:szCs w:val="24"/>
        </w:rPr>
        <w:t>Sinha</w:t>
      </w:r>
      <w:proofErr w:type="spellEnd"/>
      <w:r w:rsidRPr="007161BB">
        <w:rPr>
          <w:rFonts w:ascii="Book Antiqua" w:hAnsi="Book Antiqua"/>
          <w:sz w:val="24"/>
          <w:szCs w:val="24"/>
        </w:rPr>
        <w:t xml:space="preserve"> R, </w:t>
      </w:r>
      <w:proofErr w:type="spellStart"/>
      <w:r w:rsidRPr="007161BB">
        <w:rPr>
          <w:rFonts w:ascii="Book Antiqua" w:hAnsi="Book Antiqua"/>
          <w:sz w:val="24"/>
          <w:szCs w:val="24"/>
        </w:rPr>
        <w:t>Cestari</w:t>
      </w:r>
      <w:proofErr w:type="spellEnd"/>
      <w:r w:rsidRPr="007161BB">
        <w:rPr>
          <w:rFonts w:ascii="Book Antiqua" w:hAnsi="Book Antiqua"/>
          <w:sz w:val="24"/>
          <w:szCs w:val="24"/>
        </w:rPr>
        <w:t xml:space="preserve"> M. IL-22: An Underestimated Player in Natural Resistance to Tuberculosis? </w:t>
      </w:r>
      <w:r w:rsidRPr="007161BB">
        <w:rPr>
          <w:rFonts w:ascii="Book Antiqua" w:hAnsi="Book Antiqua"/>
          <w:i/>
          <w:sz w:val="24"/>
          <w:szCs w:val="24"/>
        </w:rPr>
        <w:t>Front Immunol</w:t>
      </w:r>
      <w:r w:rsidRPr="007161BB">
        <w:rPr>
          <w:rFonts w:ascii="Book Antiqua" w:hAnsi="Book Antiqua"/>
          <w:sz w:val="24"/>
          <w:szCs w:val="24"/>
        </w:rPr>
        <w:t xml:space="preserve"> 2018; </w:t>
      </w:r>
      <w:r w:rsidRPr="007161BB">
        <w:rPr>
          <w:rFonts w:ascii="Book Antiqua" w:hAnsi="Book Antiqua"/>
          <w:b/>
          <w:sz w:val="24"/>
          <w:szCs w:val="24"/>
        </w:rPr>
        <w:t>9</w:t>
      </w:r>
      <w:r w:rsidRPr="007161BB">
        <w:rPr>
          <w:rFonts w:ascii="Book Antiqua" w:hAnsi="Book Antiqua"/>
          <w:sz w:val="24"/>
          <w:szCs w:val="24"/>
        </w:rPr>
        <w:t>: 2209 [PMID: 30319650 DOI: 10.3389/fimmu.2018.02209]</w:t>
      </w:r>
    </w:p>
    <w:p w14:paraId="44902DE3"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55 </w:t>
      </w:r>
      <w:proofErr w:type="spellStart"/>
      <w:r w:rsidRPr="007161BB">
        <w:rPr>
          <w:rFonts w:ascii="Book Antiqua" w:hAnsi="Book Antiqua"/>
          <w:b/>
          <w:sz w:val="24"/>
          <w:szCs w:val="24"/>
        </w:rPr>
        <w:t>Dhiman</w:t>
      </w:r>
      <w:proofErr w:type="spellEnd"/>
      <w:r w:rsidRPr="007161BB">
        <w:rPr>
          <w:rFonts w:ascii="Book Antiqua" w:hAnsi="Book Antiqua"/>
          <w:b/>
          <w:sz w:val="24"/>
          <w:szCs w:val="24"/>
        </w:rPr>
        <w:t xml:space="preserve"> R</w:t>
      </w:r>
      <w:r w:rsidRPr="007161BB">
        <w:rPr>
          <w:rFonts w:ascii="Book Antiqua" w:hAnsi="Book Antiqua"/>
          <w:sz w:val="24"/>
          <w:szCs w:val="24"/>
        </w:rPr>
        <w:t xml:space="preserve">, </w:t>
      </w:r>
      <w:proofErr w:type="spellStart"/>
      <w:r w:rsidRPr="007161BB">
        <w:rPr>
          <w:rFonts w:ascii="Book Antiqua" w:hAnsi="Book Antiqua"/>
          <w:sz w:val="24"/>
          <w:szCs w:val="24"/>
        </w:rPr>
        <w:t>Indramohan</w:t>
      </w:r>
      <w:proofErr w:type="spellEnd"/>
      <w:r w:rsidRPr="007161BB">
        <w:rPr>
          <w:rFonts w:ascii="Book Antiqua" w:hAnsi="Book Antiqua"/>
          <w:sz w:val="24"/>
          <w:szCs w:val="24"/>
        </w:rPr>
        <w:t xml:space="preserve"> M, Barnes PF, </w:t>
      </w:r>
      <w:proofErr w:type="spellStart"/>
      <w:r w:rsidRPr="007161BB">
        <w:rPr>
          <w:rFonts w:ascii="Book Antiqua" w:hAnsi="Book Antiqua"/>
          <w:sz w:val="24"/>
          <w:szCs w:val="24"/>
        </w:rPr>
        <w:t>Nayak</w:t>
      </w:r>
      <w:proofErr w:type="spellEnd"/>
      <w:r w:rsidRPr="007161BB">
        <w:rPr>
          <w:rFonts w:ascii="Book Antiqua" w:hAnsi="Book Antiqua"/>
          <w:sz w:val="24"/>
          <w:szCs w:val="24"/>
        </w:rPr>
        <w:t xml:space="preserve"> RC, </w:t>
      </w:r>
      <w:proofErr w:type="spellStart"/>
      <w:r w:rsidRPr="007161BB">
        <w:rPr>
          <w:rFonts w:ascii="Book Antiqua" w:hAnsi="Book Antiqua"/>
          <w:sz w:val="24"/>
          <w:szCs w:val="24"/>
        </w:rPr>
        <w:t>Paidipally</w:t>
      </w:r>
      <w:proofErr w:type="spellEnd"/>
      <w:r w:rsidRPr="007161BB">
        <w:rPr>
          <w:rFonts w:ascii="Book Antiqua" w:hAnsi="Book Antiqua"/>
          <w:sz w:val="24"/>
          <w:szCs w:val="24"/>
        </w:rPr>
        <w:t xml:space="preserve"> P, </w:t>
      </w:r>
      <w:proofErr w:type="spellStart"/>
      <w:r w:rsidRPr="007161BB">
        <w:rPr>
          <w:rFonts w:ascii="Book Antiqua" w:hAnsi="Book Antiqua"/>
          <w:sz w:val="24"/>
          <w:szCs w:val="24"/>
        </w:rPr>
        <w:t>Rao</w:t>
      </w:r>
      <w:proofErr w:type="spellEnd"/>
      <w:r w:rsidRPr="007161BB">
        <w:rPr>
          <w:rFonts w:ascii="Book Antiqua" w:hAnsi="Book Antiqua"/>
          <w:sz w:val="24"/>
          <w:szCs w:val="24"/>
        </w:rPr>
        <w:t xml:space="preserve"> LV, </w:t>
      </w:r>
      <w:proofErr w:type="spellStart"/>
      <w:r w:rsidRPr="007161BB">
        <w:rPr>
          <w:rFonts w:ascii="Book Antiqua" w:hAnsi="Book Antiqua"/>
          <w:sz w:val="24"/>
          <w:szCs w:val="24"/>
        </w:rPr>
        <w:t>Vankayalapati</w:t>
      </w:r>
      <w:proofErr w:type="spellEnd"/>
      <w:r w:rsidRPr="007161BB">
        <w:rPr>
          <w:rFonts w:ascii="Book Antiqua" w:hAnsi="Book Antiqua"/>
          <w:sz w:val="24"/>
          <w:szCs w:val="24"/>
        </w:rPr>
        <w:t xml:space="preserve"> R. IL-22 produced by human NK cells inhibits growth of Mycobacterium tuberculosis by enhancing </w:t>
      </w:r>
      <w:proofErr w:type="spellStart"/>
      <w:r w:rsidRPr="007161BB">
        <w:rPr>
          <w:rFonts w:ascii="Book Antiqua" w:hAnsi="Book Antiqua"/>
          <w:sz w:val="24"/>
          <w:szCs w:val="24"/>
        </w:rPr>
        <w:t>phagolysosomal</w:t>
      </w:r>
      <w:proofErr w:type="spellEnd"/>
      <w:r w:rsidRPr="007161BB">
        <w:rPr>
          <w:rFonts w:ascii="Book Antiqua" w:hAnsi="Book Antiqua"/>
          <w:sz w:val="24"/>
          <w:szCs w:val="24"/>
        </w:rPr>
        <w:t xml:space="preserve"> fusion. </w:t>
      </w:r>
      <w:r w:rsidRPr="007161BB">
        <w:rPr>
          <w:rFonts w:ascii="Book Antiqua" w:hAnsi="Book Antiqua"/>
          <w:i/>
          <w:sz w:val="24"/>
          <w:szCs w:val="24"/>
        </w:rPr>
        <w:t>J Immunol</w:t>
      </w:r>
      <w:r w:rsidRPr="007161BB">
        <w:rPr>
          <w:rFonts w:ascii="Book Antiqua" w:hAnsi="Book Antiqua"/>
          <w:sz w:val="24"/>
          <w:szCs w:val="24"/>
        </w:rPr>
        <w:t xml:space="preserve"> 2009; </w:t>
      </w:r>
      <w:r w:rsidRPr="007161BB">
        <w:rPr>
          <w:rFonts w:ascii="Book Antiqua" w:hAnsi="Book Antiqua"/>
          <w:b/>
          <w:sz w:val="24"/>
          <w:szCs w:val="24"/>
        </w:rPr>
        <w:t>183</w:t>
      </w:r>
      <w:r w:rsidRPr="007161BB">
        <w:rPr>
          <w:rFonts w:ascii="Book Antiqua" w:hAnsi="Book Antiqua"/>
          <w:sz w:val="24"/>
          <w:szCs w:val="24"/>
        </w:rPr>
        <w:t>: 6639-6645 [PMID: 19864591 DOI: 10.4049/jimmunol.0902587]</w:t>
      </w:r>
    </w:p>
    <w:p w14:paraId="6A3D2578"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56 </w:t>
      </w:r>
      <w:r w:rsidRPr="007161BB">
        <w:rPr>
          <w:rFonts w:ascii="Book Antiqua" w:hAnsi="Book Antiqua"/>
          <w:b/>
          <w:sz w:val="24"/>
          <w:szCs w:val="24"/>
        </w:rPr>
        <w:t>Zeng G</w:t>
      </w:r>
      <w:r w:rsidRPr="007161BB">
        <w:rPr>
          <w:rFonts w:ascii="Book Antiqua" w:hAnsi="Book Antiqua"/>
          <w:sz w:val="24"/>
          <w:szCs w:val="24"/>
        </w:rPr>
        <w:t xml:space="preserve">, Chen CY, Huang D, Yao S, Wang RC, Chen ZW. Membrane-bound IL-22 after de novo production in tuberculosis and anti-Mycobacterium </w:t>
      </w:r>
      <w:r w:rsidRPr="007161BB">
        <w:rPr>
          <w:rFonts w:ascii="Book Antiqua" w:hAnsi="Book Antiqua"/>
          <w:sz w:val="24"/>
          <w:szCs w:val="24"/>
        </w:rPr>
        <w:lastRenderedPageBreak/>
        <w:t xml:space="preserve">tuberculosis effector function of IL-22+ CD4+ T cells. </w:t>
      </w:r>
      <w:r w:rsidRPr="007161BB">
        <w:rPr>
          <w:rFonts w:ascii="Book Antiqua" w:hAnsi="Book Antiqua"/>
          <w:i/>
          <w:sz w:val="24"/>
          <w:szCs w:val="24"/>
        </w:rPr>
        <w:t>J Immunol</w:t>
      </w:r>
      <w:r w:rsidRPr="007161BB">
        <w:rPr>
          <w:rFonts w:ascii="Book Antiqua" w:hAnsi="Book Antiqua"/>
          <w:sz w:val="24"/>
          <w:szCs w:val="24"/>
        </w:rPr>
        <w:t xml:space="preserve"> 2011; </w:t>
      </w:r>
      <w:r w:rsidRPr="007161BB">
        <w:rPr>
          <w:rFonts w:ascii="Book Antiqua" w:hAnsi="Book Antiqua"/>
          <w:b/>
          <w:sz w:val="24"/>
          <w:szCs w:val="24"/>
        </w:rPr>
        <w:t>187</w:t>
      </w:r>
      <w:r w:rsidRPr="007161BB">
        <w:rPr>
          <w:rFonts w:ascii="Book Antiqua" w:hAnsi="Book Antiqua"/>
          <w:sz w:val="24"/>
          <w:szCs w:val="24"/>
        </w:rPr>
        <w:t>: 190-199 [PMID: 21632708 DOI: 10.4049/jimmunol.1004129]</w:t>
      </w:r>
    </w:p>
    <w:p w14:paraId="46D35BCA"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57 </w:t>
      </w:r>
      <w:proofErr w:type="spellStart"/>
      <w:r w:rsidRPr="007161BB">
        <w:rPr>
          <w:rFonts w:ascii="Book Antiqua" w:hAnsi="Book Antiqua"/>
          <w:b/>
          <w:sz w:val="24"/>
          <w:szCs w:val="24"/>
        </w:rPr>
        <w:t>Treerat</w:t>
      </w:r>
      <w:proofErr w:type="spellEnd"/>
      <w:r w:rsidRPr="007161BB">
        <w:rPr>
          <w:rFonts w:ascii="Book Antiqua" w:hAnsi="Book Antiqua"/>
          <w:b/>
          <w:sz w:val="24"/>
          <w:szCs w:val="24"/>
        </w:rPr>
        <w:t xml:space="preserve"> P</w:t>
      </w:r>
      <w:r w:rsidRPr="007161BB">
        <w:rPr>
          <w:rFonts w:ascii="Book Antiqua" w:hAnsi="Book Antiqua"/>
          <w:sz w:val="24"/>
          <w:szCs w:val="24"/>
        </w:rPr>
        <w:t>, Prince O, Cruz-Lagunas A, Muñoz-</w:t>
      </w:r>
      <w:proofErr w:type="spellStart"/>
      <w:r w:rsidRPr="007161BB">
        <w:rPr>
          <w:rFonts w:ascii="Book Antiqua" w:hAnsi="Book Antiqua"/>
          <w:sz w:val="24"/>
          <w:szCs w:val="24"/>
        </w:rPr>
        <w:t>Torrico</w:t>
      </w:r>
      <w:proofErr w:type="spellEnd"/>
      <w:r w:rsidRPr="007161BB">
        <w:rPr>
          <w:rFonts w:ascii="Book Antiqua" w:hAnsi="Book Antiqua"/>
          <w:sz w:val="24"/>
          <w:szCs w:val="24"/>
        </w:rPr>
        <w:t xml:space="preserve"> M, Salazar-</w:t>
      </w:r>
      <w:proofErr w:type="spellStart"/>
      <w:r w:rsidRPr="007161BB">
        <w:rPr>
          <w:rFonts w:ascii="Book Antiqua" w:hAnsi="Book Antiqua"/>
          <w:sz w:val="24"/>
          <w:szCs w:val="24"/>
        </w:rPr>
        <w:t>Lezama</w:t>
      </w:r>
      <w:proofErr w:type="spellEnd"/>
      <w:r w:rsidRPr="007161BB">
        <w:rPr>
          <w:rFonts w:ascii="Book Antiqua" w:hAnsi="Book Antiqua"/>
          <w:sz w:val="24"/>
          <w:szCs w:val="24"/>
        </w:rPr>
        <w:t xml:space="preserve"> MA, Selman M, </w:t>
      </w:r>
      <w:proofErr w:type="spellStart"/>
      <w:r w:rsidRPr="007161BB">
        <w:rPr>
          <w:rFonts w:ascii="Book Antiqua" w:hAnsi="Book Antiqua"/>
          <w:sz w:val="24"/>
          <w:szCs w:val="24"/>
        </w:rPr>
        <w:t>Fallert-Junecko</w:t>
      </w:r>
      <w:proofErr w:type="spellEnd"/>
      <w:r w:rsidRPr="007161BB">
        <w:rPr>
          <w:rFonts w:ascii="Book Antiqua" w:hAnsi="Book Antiqua"/>
          <w:sz w:val="24"/>
          <w:szCs w:val="24"/>
        </w:rPr>
        <w:t xml:space="preserve"> B, Reinhardt TA, Alcorn JF, </w:t>
      </w:r>
      <w:proofErr w:type="spellStart"/>
      <w:r w:rsidRPr="007161BB">
        <w:rPr>
          <w:rFonts w:ascii="Book Antiqua" w:hAnsi="Book Antiqua"/>
          <w:sz w:val="24"/>
          <w:szCs w:val="24"/>
        </w:rPr>
        <w:t>Kaushal</w:t>
      </w:r>
      <w:proofErr w:type="spellEnd"/>
      <w:r w:rsidRPr="007161BB">
        <w:rPr>
          <w:rFonts w:ascii="Book Antiqua" w:hAnsi="Book Antiqua"/>
          <w:sz w:val="24"/>
          <w:szCs w:val="24"/>
        </w:rPr>
        <w:t xml:space="preserve"> D, </w:t>
      </w:r>
      <w:proofErr w:type="spellStart"/>
      <w:r w:rsidRPr="007161BB">
        <w:rPr>
          <w:rFonts w:ascii="Book Antiqua" w:hAnsi="Book Antiqua"/>
          <w:sz w:val="24"/>
          <w:szCs w:val="24"/>
        </w:rPr>
        <w:t>Zuñiga</w:t>
      </w:r>
      <w:proofErr w:type="spellEnd"/>
      <w:r w:rsidRPr="007161BB">
        <w:rPr>
          <w:rFonts w:ascii="Book Antiqua" w:hAnsi="Book Antiqua"/>
          <w:sz w:val="24"/>
          <w:szCs w:val="24"/>
        </w:rPr>
        <w:t xml:space="preserve"> J, Rangel-Moreno J, </w:t>
      </w:r>
      <w:proofErr w:type="spellStart"/>
      <w:r w:rsidRPr="007161BB">
        <w:rPr>
          <w:rFonts w:ascii="Book Antiqua" w:hAnsi="Book Antiqua"/>
          <w:sz w:val="24"/>
          <w:szCs w:val="24"/>
        </w:rPr>
        <w:t>Kolls</w:t>
      </w:r>
      <w:proofErr w:type="spellEnd"/>
      <w:r w:rsidRPr="007161BB">
        <w:rPr>
          <w:rFonts w:ascii="Book Antiqua" w:hAnsi="Book Antiqua"/>
          <w:sz w:val="24"/>
          <w:szCs w:val="24"/>
        </w:rPr>
        <w:t xml:space="preserve"> JK, </w:t>
      </w:r>
      <w:proofErr w:type="spellStart"/>
      <w:r w:rsidRPr="007161BB">
        <w:rPr>
          <w:rFonts w:ascii="Book Antiqua" w:hAnsi="Book Antiqua"/>
          <w:sz w:val="24"/>
          <w:szCs w:val="24"/>
        </w:rPr>
        <w:t>Khader</w:t>
      </w:r>
      <w:proofErr w:type="spellEnd"/>
      <w:r w:rsidRPr="007161BB">
        <w:rPr>
          <w:rFonts w:ascii="Book Antiqua" w:hAnsi="Book Antiqua"/>
          <w:sz w:val="24"/>
          <w:szCs w:val="24"/>
        </w:rPr>
        <w:t xml:space="preserve"> SA. Novel role for IL-22 in protection during chronic Mycobacterium tuberculosis HN878 infection. </w:t>
      </w:r>
      <w:r w:rsidRPr="007161BB">
        <w:rPr>
          <w:rFonts w:ascii="Book Antiqua" w:hAnsi="Book Antiqua"/>
          <w:i/>
          <w:sz w:val="24"/>
          <w:szCs w:val="24"/>
        </w:rPr>
        <w:t>Mucosal Immunol</w:t>
      </w:r>
      <w:r w:rsidRPr="007161BB">
        <w:rPr>
          <w:rFonts w:ascii="Book Antiqua" w:hAnsi="Book Antiqua"/>
          <w:sz w:val="24"/>
          <w:szCs w:val="24"/>
        </w:rPr>
        <w:t xml:space="preserve"> 2017; </w:t>
      </w:r>
      <w:r w:rsidRPr="007161BB">
        <w:rPr>
          <w:rFonts w:ascii="Book Antiqua" w:hAnsi="Book Antiqua"/>
          <w:b/>
          <w:sz w:val="24"/>
          <w:szCs w:val="24"/>
        </w:rPr>
        <w:t>10</w:t>
      </w:r>
      <w:r w:rsidRPr="007161BB">
        <w:rPr>
          <w:rFonts w:ascii="Book Antiqua" w:hAnsi="Book Antiqua"/>
          <w:sz w:val="24"/>
          <w:szCs w:val="24"/>
        </w:rPr>
        <w:t>: 1069-1081 [PMID: 28247861 DOI: 10.1038/mi.2017.15]</w:t>
      </w:r>
    </w:p>
    <w:p w14:paraId="35751D24"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58 </w:t>
      </w:r>
      <w:r w:rsidRPr="007161BB">
        <w:rPr>
          <w:rFonts w:ascii="Book Antiqua" w:hAnsi="Book Antiqua"/>
          <w:b/>
          <w:sz w:val="24"/>
          <w:szCs w:val="24"/>
        </w:rPr>
        <w:t>Brand S</w:t>
      </w:r>
      <w:r w:rsidRPr="007161BB">
        <w:rPr>
          <w:rFonts w:ascii="Book Antiqua" w:hAnsi="Book Antiqua"/>
          <w:sz w:val="24"/>
          <w:szCs w:val="24"/>
        </w:rPr>
        <w:t xml:space="preserve">, </w:t>
      </w:r>
      <w:proofErr w:type="spellStart"/>
      <w:r w:rsidRPr="007161BB">
        <w:rPr>
          <w:rFonts w:ascii="Book Antiqua" w:hAnsi="Book Antiqua"/>
          <w:sz w:val="24"/>
          <w:szCs w:val="24"/>
        </w:rPr>
        <w:t>Beigel</w:t>
      </w:r>
      <w:proofErr w:type="spellEnd"/>
      <w:r w:rsidRPr="007161BB">
        <w:rPr>
          <w:rFonts w:ascii="Book Antiqua" w:hAnsi="Book Antiqua"/>
          <w:sz w:val="24"/>
          <w:szCs w:val="24"/>
        </w:rPr>
        <w:t xml:space="preserve"> F, </w:t>
      </w:r>
      <w:proofErr w:type="spellStart"/>
      <w:r w:rsidRPr="007161BB">
        <w:rPr>
          <w:rFonts w:ascii="Book Antiqua" w:hAnsi="Book Antiqua"/>
          <w:sz w:val="24"/>
          <w:szCs w:val="24"/>
        </w:rPr>
        <w:t>Olszak</w:t>
      </w:r>
      <w:proofErr w:type="spellEnd"/>
      <w:r w:rsidRPr="007161BB">
        <w:rPr>
          <w:rFonts w:ascii="Book Antiqua" w:hAnsi="Book Antiqua"/>
          <w:sz w:val="24"/>
          <w:szCs w:val="24"/>
        </w:rPr>
        <w:t xml:space="preserve"> T, </w:t>
      </w:r>
      <w:proofErr w:type="spellStart"/>
      <w:r w:rsidRPr="007161BB">
        <w:rPr>
          <w:rFonts w:ascii="Book Antiqua" w:hAnsi="Book Antiqua"/>
          <w:sz w:val="24"/>
          <w:szCs w:val="24"/>
        </w:rPr>
        <w:t>Zitzmann</w:t>
      </w:r>
      <w:proofErr w:type="spellEnd"/>
      <w:r w:rsidRPr="007161BB">
        <w:rPr>
          <w:rFonts w:ascii="Book Antiqua" w:hAnsi="Book Antiqua"/>
          <w:sz w:val="24"/>
          <w:szCs w:val="24"/>
        </w:rPr>
        <w:t xml:space="preserve"> K, </w:t>
      </w:r>
      <w:proofErr w:type="spellStart"/>
      <w:r w:rsidRPr="007161BB">
        <w:rPr>
          <w:rFonts w:ascii="Book Antiqua" w:hAnsi="Book Antiqua"/>
          <w:sz w:val="24"/>
          <w:szCs w:val="24"/>
        </w:rPr>
        <w:t>Eichhorst</w:t>
      </w:r>
      <w:proofErr w:type="spellEnd"/>
      <w:r w:rsidRPr="007161BB">
        <w:rPr>
          <w:rFonts w:ascii="Book Antiqua" w:hAnsi="Book Antiqua"/>
          <w:sz w:val="24"/>
          <w:szCs w:val="24"/>
        </w:rPr>
        <w:t xml:space="preserve"> ST, </w:t>
      </w:r>
      <w:proofErr w:type="spellStart"/>
      <w:r w:rsidRPr="007161BB">
        <w:rPr>
          <w:rFonts w:ascii="Book Antiqua" w:hAnsi="Book Antiqua"/>
          <w:sz w:val="24"/>
          <w:szCs w:val="24"/>
        </w:rPr>
        <w:t>Otte</w:t>
      </w:r>
      <w:proofErr w:type="spellEnd"/>
      <w:r w:rsidRPr="007161BB">
        <w:rPr>
          <w:rFonts w:ascii="Book Antiqua" w:hAnsi="Book Antiqua"/>
          <w:sz w:val="24"/>
          <w:szCs w:val="24"/>
        </w:rPr>
        <w:t xml:space="preserve"> JM, </w:t>
      </w:r>
      <w:proofErr w:type="spellStart"/>
      <w:r w:rsidRPr="007161BB">
        <w:rPr>
          <w:rFonts w:ascii="Book Antiqua" w:hAnsi="Book Antiqua"/>
          <w:sz w:val="24"/>
          <w:szCs w:val="24"/>
        </w:rPr>
        <w:t>Diepolder</w:t>
      </w:r>
      <w:proofErr w:type="spellEnd"/>
      <w:r w:rsidRPr="007161BB">
        <w:rPr>
          <w:rFonts w:ascii="Book Antiqua" w:hAnsi="Book Antiqua"/>
          <w:sz w:val="24"/>
          <w:szCs w:val="24"/>
        </w:rPr>
        <w:t xml:space="preserve"> H, Marquardt A, </w:t>
      </w:r>
      <w:proofErr w:type="spellStart"/>
      <w:r w:rsidRPr="007161BB">
        <w:rPr>
          <w:rFonts w:ascii="Book Antiqua" w:hAnsi="Book Antiqua"/>
          <w:sz w:val="24"/>
          <w:szCs w:val="24"/>
        </w:rPr>
        <w:t>Jagla</w:t>
      </w:r>
      <w:proofErr w:type="spellEnd"/>
      <w:r w:rsidRPr="007161BB">
        <w:rPr>
          <w:rFonts w:ascii="Book Antiqua" w:hAnsi="Book Antiqua"/>
          <w:sz w:val="24"/>
          <w:szCs w:val="24"/>
        </w:rPr>
        <w:t xml:space="preserve"> W, Popp A, </w:t>
      </w:r>
      <w:proofErr w:type="spellStart"/>
      <w:r w:rsidRPr="007161BB">
        <w:rPr>
          <w:rFonts w:ascii="Book Antiqua" w:hAnsi="Book Antiqua"/>
          <w:sz w:val="24"/>
          <w:szCs w:val="24"/>
        </w:rPr>
        <w:t>Leclair</w:t>
      </w:r>
      <w:proofErr w:type="spellEnd"/>
      <w:r w:rsidRPr="007161BB">
        <w:rPr>
          <w:rFonts w:ascii="Book Antiqua" w:hAnsi="Book Antiqua"/>
          <w:sz w:val="24"/>
          <w:szCs w:val="24"/>
        </w:rPr>
        <w:t xml:space="preserve"> S, Herrmann K, </w:t>
      </w:r>
      <w:proofErr w:type="spellStart"/>
      <w:r w:rsidRPr="007161BB">
        <w:rPr>
          <w:rFonts w:ascii="Book Antiqua" w:hAnsi="Book Antiqua"/>
          <w:sz w:val="24"/>
          <w:szCs w:val="24"/>
        </w:rPr>
        <w:t>Seiderer</w:t>
      </w:r>
      <w:proofErr w:type="spellEnd"/>
      <w:r w:rsidRPr="007161BB">
        <w:rPr>
          <w:rFonts w:ascii="Book Antiqua" w:hAnsi="Book Antiqua"/>
          <w:sz w:val="24"/>
          <w:szCs w:val="24"/>
        </w:rPr>
        <w:t xml:space="preserve"> J, </w:t>
      </w:r>
      <w:proofErr w:type="spellStart"/>
      <w:r w:rsidRPr="007161BB">
        <w:rPr>
          <w:rFonts w:ascii="Book Antiqua" w:hAnsi="Book Antiqua"/>
          <w:sz w:val="24"/>
          <w:szCs w:val="24"/>
        </w:rPr>
        <w:t>Ochsenkühn</w:t>
      </w:r>
      <w:proofErr w:type="spellEnd"/>
      <w:r w:rsidRPr="007161BB">
        <w:rPr>
          <w:rFonts w:ascii="Book Antiqua" w:hAnsi="Book Antiqua"/>
          <w:sz w:val="24"/>
          <w:szCs w:val="24"/>
        </w:rPr>
        <w:t xml:space="preserve"> T, </w:t>
      </w:r>
      <w:proofErr w:type="spellStart"/>
      <w:r w:rsidRPr="007161BB">
        <w:rPr>
          <w:rFonts w:ascii="Book Antiqua" w:hAnsi="Book Antiqua"/>
          <w:sz w:val="24"/>
          <w:szCs w:val="24"/>
        </w:rPr>
        <w:t>Göke</w:t>
      </w:r>
      <w:proofErr w:type="spellEnd"/>
      <w:r w:rsidRPr="007161BB">
        <w:rPr>
          <w:rFonts w:ascii="Book Antiqua" w:hAnsi="Book Antiqua"/>
          <w:sz w:val="24"/>
          <w:szCs w:val="24"/>
        </w:rPr>
        <w:t xml:space="preserve"> B, </w:t>
      </w:r>
      <w:proofErr w:type="spellStart"/>
      <w:r w:rsidRPr="007161BB">
        <w:rPr>
          <w:rFonts w:ascii="Book Antiqua" w:hAnsi="Book Antiqua"/>
          <w:sz w:val="24"/>
          <w:szCs w:val="24"/>
        </w:rPr>
        <w:t>Auernhammer</w:t>
      </w:r>
      <w:proofErr w:type="spellEnd"/>
      <w:r w:rsidRPr="007161BB">
        <w:rPr>
          <w:rFonts w:ascii="Book Antiqua" w:hAnsi="Book Antiqua"/>
          <w:sz w:val="24"/>
          <w:szCs w:val="24"/>
        </w:rPr>
        <w:t xml:space="preserve"> CJ, </w:t>
      </w:r>
      <w:proofErr w:type="spellStart"/>
      <w:r w:rsidRPr="007161BB">
        <w:rPr>
          <w:rFonts w:ascii="Book Antiqua" w:hAnsi="Book Antiqua"/>
          <w:sz w:val="24"/>
          <w:szCs w:val="24"/>
        </w:rPr>
        <w:t>Dambacher</w:t>
      </w:r>
      <w:proofErr w:type="spellEnd"/>
      <w:r w:rsidRPr="007161BB">
        <w:rPr>
          <w:rFonts w:ascii="Book Antiqua" w:hAnsi="Book Antiqua"/>
          <w:sz w:val="24"/>
          <w:szCs w:val="24"/>
        </w:rPr>
        <w:t xml:space="preserve"> J. IL-22 is increased in active Crohn's disease and promotes proinflammatory gene expression and intestinal epithelial cell migration. </w:t>
      </w:r>
      <w:r w:rsidRPr="007161BB">
        <w:rPr>
          <w:rFonts w:ascii="Book Antiqua" w:hAnsi="Book Antiqua"/>
          <w:i/>
          <w:sz w:val="24"/>
          <w:szCs w:val="24"/>
        </w:rPr>
        <w:t xml:space="preserve">Am J </w:t>
      </w:r>
      <w:proofErr w:type="spellStart"/>
      <w:r w:rsidRPr="007161BB">
        <w:rPr>
          <w:rFonts w:ascii="Book Antiqua" w:hAnsi="Book Antiqua"/>
          <w:i/>
          <w:sz w:val="24"/>
          <w:szCs w:val="24"/>
        </w:rPr>
        <w:t>Physiol</w:t>
      </w:r>
      <w:proofErr w:type="spellEnd"/>
      <w:r w:rsidRPr="007161BB">
        <w:rPr>
          <w:rFonts w:ascii="Book Antiqua" w:hAnsi="Book Antiqua"/>
          <w:i/>
          <w:sz w:val="24"/>
          <w:szCs w:val="24"/>
        </w:rPr>
        <w:t xml:space="preserve"> </w:t>
      </w:r>
      <w:proofErr w:type="spellStart"/>
      <w:r w:rsidRPr="007161BB">
        <w:rPr>
          <w:rFonts w:ascii="Book Antiqua" w:hAnsi="Book Antiqua"/>
          <w:i/>
          <w:sz w:val="24"/>
          <w:szCs w:val="24"/>
        </w:rPr>
        <w:t>Gastrointest</w:t>
      </w:r>
      <w:proofErr w:type="spellEnd"/>
      <w:r w:rsidRPr="007161BB">
        <w:rPr>
          <w:rFonts w:ascii="Book Antiqua" w:hAnsi="Book Antiqua"/>
          <w:i/>
          <w:sz w:val="24"/>
          <w:szCs w:val="24"/>
        </w:rPr>
        <w:t xml:space="preserve"> Liver </w:t>
      </w:r>
      <w:proofErr w:type="spellStart"/>
      <w:r w:rsidRPr="007161BB">
        <w:rPr>
          <w:rFonts w:ascii="Book Antiqua" w:hAnsi="Book Antiqua"/>
          <w:i/>
          <w:sz w:val="24"/>
          <w:szCs w:val="24"/>
        </w:rPr>
        <w:t>Physiol</w:t>
      </w:r>
      <w:proofErr w:type="spellEnd"/>
      <w:r w:rsidRPr="007161BB">
        <w:rPr>
          <w:rFonts w:ascii="Book Antiqua" w:hAnsi="Book Antiqua"/>
          <w:sz w:val="24"/>
          <w:szCs w:val="24"/>
        </w:rPr>
        <w:t xml:space="preserve"> 2006; </w:t>
      </w:r>
      <w:r w:rsidRPr="007161BB">
        <w:rPr>
          <w:rFonts w:ascii="Book Antiqua" w:hAnsi="Book Antiqua"/>
          <w:b/>
          <w:sz w:val="24"/>
          <w:szCs w:val="24"/>
        </w:rPr>
        <w:t>290</w:t>
      </w:r>
      <w:r w:rsidRPr="007161BB">
        <w:rPr>
          <w:rFonts w:ascii="Book Antiqua" w:hAnsi="Book Antiqua"/>
          <w:sz w:val="24"/>
          <w:szCs w:val="24"/>
        </w:rPr>
        <w:t>: G827-G838 [PMID: 16537974 DOI: 10.1152/ajpgi.00513.2005]</w:t>
      </w:r>
    </w:p>
    <w:p w14:paraId="68EBAFDD"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59 </w:t>
      </w:r>
      <w:proofErr w:type="spellStart"/>
      <w:r w:rsidRPr="007161BB">
        <w:rPr>
          <w:rFonts w:ascii="Book Antiqua" w:hAnsi="Book Antiqua"/>
          <w:b/>
          <w:sz w:val="24"/>
          <w:szCs w:val="24"/>
        </w:rPr>
        <w:t>Nikolaus</w:t>
      </w:r>
      <w:proofErr w:type="spellEnd"/>
      <w:r w:rsidRPr="007161BB">
        <w:rPr>
          <w:rFonts w:ascii="Book Antiqua" w:hAnsi="Book Antiqua"/>
          <w:b/>
          <w:sz w:val="24"/>
          <w:szCs w:val="24"/>
        </w:rPr>
        <w:t xml:space="preserve"> S</w:t>
      </w:r>
      <w:r w:rsidRPr="007161BB">
        <w:rPr>
          <w:rFonts w:ascii="Book Antiqua" w:hAnsi="Book Antiqua"/>
          <w:sz w:val="24"/>
          <w:szCs w:val="24"/>
        </w:rPr>
        <w:t xml:space="preserve">, </w:t>
      </w:r>
      <w:proofErr w:type="spellStart"/>
      <w:r w:rsidRPr="007161BB">
        <w:rPr>
          <w:rFonts w:ascii="Book Antiqua" w:hAnsi="Book Antiqua"/>
          <w:sz w:val="24"/>
          <w:szCs w:val="24"/>
        </w:rPr>
        <w:t>Raedler</w:t>
      </w:r>
      <w:proofErr w:type="spellEnd"/>
      <w:r w:rsidRPr="007161BB">
        <w:rPr>
          <w:rFonts w:ascii="Book Antiqua" w:hAnsi="Book Antiqua"/>
          <w:sz w:val="24"/>
          <w:szCs w:val="24"/>
        </w:rPr>
        <w:t xml:space="preserve"> A, </w:t>
      </w:r>
      <w:proofErr w:type="spellStart"/>
      <w:r w:rsidRPr="007161BB">
        <w:rPr>
          <w:rFonts w:ascii="Book Antiqua" w:hAnsi="Book Antiqua"/>
          <w:sz w:val="24"/>
          <w:szCs w:val="24"/>
        </w:rPr>
        <w:t>Kühbacker</w:t>
      </w:r>
      <w:proofErr w:type="spellEnd"/>
      <w:r w:rsidRPr="007161BB">
        <w:rPr>
          <w:rFonts w:ascii="Book Antiqua" w:hAnsi="Book Antiqua"/>
          <w:sz w:val="24"/>
          <w:szCs w:val="24"/>
        </w:rPr>
        <w:t xml:space="preserve"> T, </w:t>
      </w:r>
      <w:proofErr w:type="spellStart"/>
      <w:r w:rsidRPr="007161BB">
        <w:rPr>
          <w:rFonts w:ascii="Book Antiqua" w:hAnsi="Book Antiqua"/>
          <w:sz w:val="24"/>
          <w:szCs w:val="24"/>
        </w:rPr>
        <w:t>Sfikas</w:t>
      </w:r>
      <w:proofErr w:type="spellEnd"/>
      <w:r w:rsidRPr="007161BB">
        <w:rPr>
          <w:rFonts w:ascii="Book Antiqua" w:hAnsi="Book Antiqua"/>
          <w:sz w:val="24"/>
          <w:szCs w:val="24"/>
        </w:rPr>
        <w:t xml:space="preserve"> N, </w:t>
      </w:r>
      <w:proofErr w:type="spellStart"/>
      <w:r w:rsidRPr="007161BB">
        <w:rPr>
          <w:rFonts w:ascii="Book Antiqua" w:hAnsi="Book Antiqua"/>
          <w:sz w:val="24"/>
          <w:szCs w:val="24"/>
        </w:rPr>
        <w:t>Fölsch</w:t>
      </w:r>
      <w:proofErr w:type="spellEnd"/>
      <w:r w:rsidRPr="007161BB">
        <w:rPr>
          <w:rFonts w:ascii="Book Antiqua" w:hAnsi="Book Antiqua"/>
          <w:sz w:val="24"/>
          <w:szCs w:val="24"/>
        </w:rPr>
        <w:t xml:space="preserve"> UR, Schreiber S. Mechanisms in failure of infliximab for Crohn's disease. </w:t>
      </w:r>
      <w:r w:rsidRPr="007161BB">
        <w:rPr>
          <w:rFonts w:ascii="Book Antiqua" w:hAnsi="Book Antiqua"/>
          <w:i/>
          <w:sz w:val="24"/>
          <w:szCs w:val="24"/>
        </w:rPr>
        <w:t>Lancet</w:t>
      </w:r>
      <w:r w:rsidRPr="007161BB">
        <w:rPr>
          <w:rFonts w:ascii="Book Antiqua" w:hAnsi="Book Antiqua"/>
          <w:sz w:val="24"/>
          <w:szCs w:val="24"/>
        </w:rPr>
        <w:t xml:space="preserve"> 2000; </w:t>
      </w:r>
      <w:r w:rsidRPr="007161BB">
        <w:rPr>
          <w:rFonts w:ascii="Book Antiqua" w:hAnsi="Book Antiqua"/>
          <w:b/>
          <w:sz w:val="24"/>
          <w:szCs w:val="24"/>
        </w:rPr>
        <w:t>356</w:t>
      </w:r>
      <w:r w:rsidRPr="007161BB">
        <w:rPr>
          <w:rFonts w:ascii="Book Antiqua" w:hAnsi="Book Antiqua"/>
          <w:sz w:val="24"/>
          <w:szCs w:val="24"/>
        </w:rPr>
        <w:t>: 1475-1479 [PMID: 11081530 DOI: 10.1016/S0140-6736(00)02871-3]</w:t>
      </w:r>
    </w:p>
    <w:p w14:paraId="34C69D8F"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60 </w:t>
      </w:r>
      <w:proofErr w:type="spellStart"/>
      <w:r w:rsidRPr="007161BB">
        <w:rPr>
          <w:rFonts w:ascii="Book Antiqua" w:hAnsi="Book Antiqua"/>
          <w:b/>
          <w:sz w:val="24"/>
          <w:szCs w:val="24"/>
        </w:rPr>
        <w:t>Sabat</w:t>
      </w:r>
      <w:proofErr w:type="spellEnd"/>
      <w:r w:rsidRPr="007161BB">
        <w:rPr>
          <w:rFonts w:ascii="Book Antiqua" w:hAnsi="Book Antiqua"/>
          <w:b/>
          <w:sz w:val="24"/>
          <w:szCs w:val="24"/>
        </w:rPr>
        <w:t xml:space="preserve"> R</w:t>
      </w:r>
      <w:r w:rsidRPr="007161BB">
        <w:rPr>
          <w:rFonts w:ascii="Book Antiqua" w:hAnsi="Book Antiqua"/>
          <w:sz w:val="24"/>
          <w:szCs w:val="24"/>
        </w:rPr>
        <w:t xml:space="preserve">, </w:t>
      </w:r>
      <w:proofErr w:type="spellStart"/>
      <w:r w:rsidRPr="007161BB">
        <w:rPr>
          <w:rFonts w:ascii="Book Antiqua" w:hAnsi="Book Antiqua"/>
          <w:sz w:val="24"/>
          <w:szCs w:val="24"/>
        </w:rPr>
        <w:t>Ouyang</w:t>
      </w:r>
      <w:proofErr w:type="spellEnd"/>
      <w:r w:rsidRPr="007161BB">
        <w:rPr>
          <w:rFonts w:ascii="Book Antiqua" w:hAnsi="Book Antiqua"/>
          <w:sz w:val="24"/>
          <w:szCs w:val="24"/>
        </w:rPr>
        <w:t xml:space="preserve"> W, </w:t>
      </w:r>
      <w:proofErr w:type="spellStart"/>
      <w:r w:rsidRPr="007161BB">
        <w:rPr>
          <w:rFonts w:ascii="Book Antiqua" w:hAnsi="Book Antiqua"/>
          <w:sz w:val="24"/>
          <w:szCs w:val="24"/>
        </w:rPr>
        <w:t>Wolk</w:t>
      </w:r>
      <w:proofErr w:type="spellEnd"/>
      <w:r w:rsidRPr="007161BB">
        <w:rPr>
          <w:rFonts w:ascii="Book Antiqua" w:hAnsi="Book Antiqua"/>
          <w:sz w:val="24"/>
          <w:szCs w:val="24"/>
        </w:rPr>
        <w:t xml:space="preserve"> K. Therapeutic opportunities of the IL-22-IL-22R1 system. </w:t>
      </w:r>
      <w:r w:rsidRPr="007161BB">
        <w:rPr>
          <w:rFonts w:ascii="Book Antiqua" w:hAnsi="Book Antiqua"/>
          <w:i/>
          <w:sz w:val="24"/>
          <w:szCs w:val="24"/>
        </w:rPr>
        <w:t xml:space="preserve">Nat Rev Drug </w:t>
      </w:r>
      <w:proofErr w:type="spellStart"/>
      <w:r w:rsidRPr="007161BB">
        <w:rPr>
          <w:rFonts w:ascii="Book Antiqua" w:hAnsi="Book Antiqua"/>
          <w:i/>
          <w:sz w:val="24"/>
          <w:szCs w:val="24"/>
        </w:rPr>
        <w:t>Discov</w:t>
      </w:r>
      <w:proofErr w:type="spellEnd"/>
      <w:r w:rsidRPr="007161BB">
        <w:rPr>
          <w:rFonts w:ascii="Book Antiqua" w:hAnsi="Book Antiqua"/>
          <w:sz w:val="24"/>
          <w:szCs w:val="24"/>
        </w:rPr>
        <w:t xml:space="preserve"> 2014; </w:t>
      </w:r>
      <w:r w:rsidRPr="007161BB">
        <w:rPr>
          <w:rFonts w:ascii="Book Antiqua" w:hAnsi="Book Antiqua"/>
          <w:b/>
          <w:sz w:val="24"/>
          <w:szCs w:val="24"/>
        </w:rPr>
        <w:t>13</w:t>
      </w:r>
      <w:r w:rsidRPr="007161BB">
        <w:rPr>
          <w:rFonts w:ascii="Book Antiqua" w:hAnsi="Book Antiqua"/>
          <w:sz w:val="24"/>
          <w:szCs w:val="24"/>
        </w:rPr>
        <w:t>: 21-38 [PMID: 24378801 DOI: 10.1038/nrd4176]</w:t>
      </w:r>
    </w:p>
    <w:p w14:paraId="42973C7C" w14:textId="77777777" w:rsidR="00585F34" w:rsidRPr="007161BB" w:rsidRDefault="00585F34" w:rsidP="00585F34">
      <w:pPr>
        <w:widowControl w:val="0"/>
        <w:spacing w:line="360" w:lineRule="auto"/>
        <w:jc w:val="both"/>
        <w:rPr>
          <w:rFonts w:ascii="Book Antiqua" w:hAnsi="Book Antiqua"/>
          <w:sz w:val="24"/>
          <w:szCs w:val="24"/>
        </w:rPr>
      </w:pPr>
      <w:r w:rsidRPr="007161BB">
        <w:rPr>
          <w:rFonts w:ascii="Book Antiqua" w:hAnsi="Book Antiqua"/>
          <w:sz w:val="24"/>
          <w:szCs w:val="24"/>
        </w:rPr>
        <w:t xml:space="preserve">61 </w:t>
      </w:r>
      <w:r w:rsidRPr="007161BB">
        <w:rPr>
          <w:rFonts w:ascii="Book Antiqua" w:hAnsi="Book Antiqua"/>
          <w:b/>
          <w:sz w:val="24"/>
          <w:szCs w:val="24"/>
        </w:rPr>
        <w:t>Li LJ</w:t>
      </w:r>
      <w:r w:rsidRPr="007161BB">
        <w:rPr>
          <w:rFonts w:ascii="Book Antiqua" w:hAnsi="Book Antiqua"/>
          <w:sz w:val="24"/>
          <w:szCs w:val="24"/>
        </w:rPr>
        <w:t xml:space="preserve">, Gong C, Zhao MH, Feng BS. Role of interleukin-22 in inflammatory bowel disease. </w:t>
      </w:r>
      <w:r w:rsidRPr="007161BB">
        <w:rPr>
          <w:rFonts w:ascii="Book Antiqua" w:hAnsi="Book Antiqua"/>
          <w:i/>
          <w:sz w:val="24"/>
          <w:szCs w:val="24"/>
        </w:rPr>
        <w:t>World J Gastroenterol</w:t>
      </w:r>
      <w:r w:rsidRPr="007161BB">
        <w:rPr>
          <w:rFonts w:ascii="Book Antiqua" w:hAnsi="Book Antiqua"/>
          <w:sz w:val="24"/>
          <w:szCs w:val="24"/>
        </w:rPr>
        <w:t xml:space="preserve"> 2014; </w:t>
      </w:r>
      <w:r w:rsidRPr="007161BB">
        <w:rPr>
          <w:rFonts w:ascii="Book Antiqua" w:hAnsi="Book Antiqua"/>
          <w:b/>
          <w:sz w:val="24"/>
          <w:szCs w:val="24"/>
        </w:rPr>
        <w:t>20</w:t>
      </w:r>
      <w:r w:rsidRPr="007161BB">
        <w:rPr>
          <w:rFonts w:ascii="Book Antiqua" w:hAnsi="Book Antiqua"/>
          <w:sz w:val="24"/>
          <w:szCs w:val="24"/>
        </w:rPr>
        <w:t>: 18177-18188 [PMID: 25561785 DOI: 10.3748/wjg.v20.i48.18177]</w:t>
      </w:r>
    </w:p>
    <w:p w14:paraId="1E79427A" w14:textId="185EDDC3" w:rsidR="00585F34" w:rsidRPr="007161BB" w:rsidRDefault="00585F34" w:rsidP="00585F34">
      <w:pPr>
        <w:widowControl w:val="0"/>
        <w:adjustRightInd w:val="0"/>
        <w:snapToGrid w:val="0"/>
        <w:spacing w:line="360" w:lineRule="auto"/>
        <w:jc w:val="right"/>
        <w:rPr>
          <w:rFonts w:ascii="Book Antiqua" w:eastAsia="宋体" w:hAnsi="Book Antiqua" w:cs="Times New Roman"/>
          <w:color w:val="000000"/>
          <w:sz w:val="24"/>
          <w:szCs w:val="24"/>
        </w:rPr>
      </w:pPr>
      <w:bookmarkStart w:id="522" w:name="OLE_LINK310"/>
      <w:bookmarkStart w:id="523" w:name="OLE_LINK334"/>
      <w:bookmarkStart w:id="524" w:name="OLE_LINK399"/>
      <w:bookmarkStart w:id="525" w:name="OLE_LINK443"/>
      <w:bookmarkStart w:id="526" w:name="OLE_LINK450"/>
      <w:bookmarkStart w:id="527" w:name="OLE_LINK396"/>
      <w:bookmarkStart w:id="528" w:name="OLE_LINK436"/>
      <w:bookmarkStart w:id="529" w:name="OLE_LINK456"/>
      <w:bookmarkStart w:id="530" w:name="OLE_LINK531"/>
      <w:bookmarkStart w:id="531" w:name="OLE_LINK515"/>
      <w:bookmarkStart w:id="532" w:name="OLE_LINK509"/>
      <w:bookmarkStart w:id="533" w:name="OLE_LINK538"/>
      <w:bookmarkStart w:id="534" w:name="OLE_LINK606"/>
      <w:bookmarkStart w:id="535" w:name="OLE_LINK738"/>
      <w:bookmarkStart w:id="536" w:name="OLE_LINK666"/>
      <w:bookmarkStart w:id="537" w:name="OLE_LINK667"/>
      <w:bookmarkStart w:id="538" w:name="OLE_LINK672"/>
      <w:bookmarkStart w:id="539" w:name="OLE_LINK727"/>
      <w:bookmarkStart w:id="540" w:name="OLE_LINK703"/>
      <w:bookmarkStart w:id="541" w:name="OLE_LINK765"/>
      <w:bookmarkStart w:id="542" w:name="OLE_LINK724"/>
      <w:bookmarkStart w:id="543" w:name="OLE_LINK771"/>
      <w:r w:rsidRPr="007161BB">
        <w:rPr>
          <w:rFonts w:ascii="Book Antiqua" w:eastAsia="宋体" w:hAnsi="Book Antiqua" w:cs="Times New Roman"/>
          <w:b/>
          <w:bCs/>
          <w:color w:val="000000"/>
          <w:sz w:val="24"/>
          <w:szCs w:val="24"/>
        </w:rPr>
        <w:t>P-Reviewer:</w:t>
      </w:r>
      <w:r w:rsidRPr="007161BB">
        <w:rPr>
          <w:rFonts w:ascii="Book Antiqua" w:eastAsia="宋体" w:hAnsi="Book Antiqua" w:cs="Times New Roman"/>
          <w:bCs/>
          <w:color w:val="000000"/>
          <w:sz w:val="24"/>
          <w:szCs w:val="24"/>
        </w:rPr>
        <w:t xml:space="preserve"> </w:t>
      </w:r>
      <w:proofErr w:type="spellStart"/>
      <w:r w:rsidRPr="007161BB">
        <w:rPr>
          <w:rFonts w:ascii="Book Antiqua" w:eastAsia="宋体" w:hAnsi="Book Antiqua" w:cs="Times New Roman"/>
          <w:bCs/>
          <w:color w:val="000000"/>
          <w:sz w:val="24"/>
          <w:szCs w:val="24"/>
        </w:rPr>
        <w:t>Triantos</w:t>
      </w:r>
      <w:proofErr w:type="spellEnd"/>
      <w:r w:rsidRPr="007161BB">
        <w:rPr>
          <w:rFonts w:ascii="Book Antiqua" w:eastAsia="宋体" w:hAnsi="Book Antiqua" w:cs="Times New Roman"/>
          <w:bCs/>
          <w:color w:val="000000"/>
          <w:sz w:val="24"/>
          <w:szCs w:val="24"/>
        </w:rPr>
        <w:t xml:space="preserve"> C </w:t>
      </w:r>
      <w:r w:rsidRPr="007161BB">
        <w:rPr>
          <w:rFonts w:ascii="Book Antiqua" w:eastAsia="宋体" w:hAnsi="Book Antiqua" w:cs="Times New Roman"/>
          <w:b/>
          <w:bCs/>
          <w:color w:val="000000"/>
          <w:sz w:val="24"/>
          <w:szCs w:val="24"/>
        </w:rPr>
        <w:t>S-</w:t>
      </w:r>
      <w:bookmarkStart w:id="544" w:name="_GoBack"/>
      <w:bookmarkEnd w:id="544"/>
      <w:r w:rsidRPr="007161BB">
        <w:rPr>
          <w:rFonts w:ascii="Book Antiqua" w:eastAsia="宋体" w:hAnsi="Book Antiqua" w:cs="Times New Roman"/>
          <w:b/>
          <w:bCs/>
          <w:color w:val="000000"/>
          <w:sz w:val="24"/>
          <w:szCs w:val="24"/>
        </w:rPr>
        <w:t>Editor:</w:t>
      </w:r>
      <w:r w:rsidRPr="007161BB">
        <w:rPr>
          <w:rFonts w:ascii="Book Antiqua" w:eastAsia="宋体" w:hAnsi="Book Antiqua" w:cs="Times New Roman"/>
          <w:color w:val="000000"/>
          <w:sz w:val="24"/>
          <w:szCs w:val="24"/>
        </w:rPr>
        <w:t xml:space="preserve"> Yan JP</w:t>
      </w:r>
    </w:p>
    <w:p w14:paraId="2CF7F306" w14:textId="46FC2CF9" w:rsidR="00585F34" w:rsidRPr="007161BB" w:rsidRDefault="00585F34" w:rsidP="00EE55B7">
      <w:pPr>
        <w:widowControl w:val="0"/>
        <w:wordWrap w:val="0"/>
        <w:adjustRightInd w:val="0"/>
        <w:snapToGrid w:val="0"/>
        <w:spacing w:line="360" w:lineRule="auto"/>
        <w:jc w:val="right"/>
        <w:rPr>
          <w:rFonts w:ascii="Book Antiqua" w:eastAsia="宋体" w:hAnsi="Book Antiqua" w:cs="Times New Roman"/>
          <w:b/>
          <w:bCs/>
          <w:color w:val="000000"/>
          <w:sz w:val="24"/>
          <w:szCs w:val="24"/>
        </w:rPr>
      </w:pPr>
      <w:r w:rsidRPr="007161BB">
        <w:rPr>
          <w:rFonts w:ascii="Book Antiqua" w:eastAsia="宋体" w:hAnsi="Book Antiqua" w:cs="Times New Roman"/>
          <w:b/>
          <w:bCs/>
          <w:color w:val="000000"/>
          <w:sz w:val="24"/>
          <w:szCs w:val="24"/>
        </w:rPr>
        <w:t>L-Editor:</w:t>
      </w:r>
      <w:r w:rsidRPr="007161BB">
        <w:rPr>
          <w:rFonts w:ascii="Book Antiqua" w:eastAsia="宋体" w:hAnsi="Book Antiqua" w:cs="Times New Roman"/>
          <w:color w:val="000000"/>
          <w:sz w:val="24"/>
          <w:szCs w:val="24"/>
        </w:rPr>
        <w:t xml:space="preserve"> </w:t>
      </w:r>
      <w:r w:rsidR="00434B3E">
        <w:rPr>
          <w:rFonts w:ascii="Book Antiqua" w:eastAsia="宋体" w:hAnsi="Book Antiqua" w:cs="Times New Roman"/>
          <w:color w:val="000000"/>
          <w:sz w:val="24"/>
          <w:szCs w:val="24"/>
        </w:rPr>
        <w:t xml:space="preserve">Wang TQ </w:t>
      </w:r>
      <w:r w:rsidRPr="007161BB">
        <w:rPr>
          <w:rFonts w:ascii="Book Antiqua" w:eastAsia="宋体" w:hAnsi="Book Antiqua" w:cs="Times New Roman"/>
          <w:b/>
          <w:bCs/>
          <w:color w:val="000000"/>
          <w:sz w:val="24"/>
          <w:szCs w:val="24"/>
        </w:rPr>
        <w:t>E-Editor:</w:t>
      </w:r>
      <w:r w:rsidR="00313F34">
        <w:rPr>
          <w:rFonts w:ascii="Book Antiqua" w:eastAsia="宋体" w:hAnsi="Book Antiqua" w:cs="Times New Roman" w:hint="eastAsia"/>
          <w:b/>
          <w:bCs/>
          <w:color w:val="000000"/>
          <w:sz w:val="24"/>
          <w:szCs w:val="24"/>
        </w:rPr>
        <w:t xml:space="preserve"> </w:t>
      </w:r>
      <w:r w:rsidR="00313F34" w:rsidRPr="00313F34">
        <w:rPr>
          <w:rFonts w:ascii="Book Antiqua" w:eastAsia="宋体" w:hAnsi="Book Antiqua" w:cs="Times New Roman"/>
          <w:bCs/>
          <w:color w:val="000000"/>
          <w:sz w:val="24"/>
          <w:szCs w:val="24"/>
        </w:rPr>
        <w:t>Zhang YL</w:t>
      </w:r>
    </w:p>
    <w:p w14:paraId="2402D818" w14:textId="6DB1EF67" w:rsidR="00585F34" w:rsidRPr="007161BB" w:rsidRDefault="00585F34" w:rsidP="00585F34">
      <w:pPr>
        <w:spacing w:line="360" w:lineRule="auto"/>
        <w:jc w:val="both"/>
        <w:rPr>
          <w:rFonts w:ascii="Book Antiqua" w:eastAsia="宋体" w:hAnsi="Book Antiqua" w:cs="宋体"/>
          <w:kern w:val="0"/>
          <w:sz w:val="24"/>
          <w:szCs w:val="24"/>
        </w:rPr>
      </w:pPr>
      <w:r w:rsidRPr="007161BB">
        <w:rPr>
          <w:rFonts w:ascii="Book Antiqua" w:eastAsia="宋体" w:hAnsi="Book Antiqua" w:cs="宋体"/>
          <w:b/>
          <w:kern w:val="0"/>
          <w:sz w:val="24"/>
          <w:szCs w:val="24"/>
        </w:rPr>
        <w:t xml:space="preserve">Specialty type: </w:t>
      </w:r>
      <w:r w:rsidRPr="007161BB">
        <w:rPr>
          <w:rFonts w:ascii="Book Antiqua" w:eastAsia="微软雅黑" w:hAnsi="Book Antiqua" w:cs="宋体"/>
          <w:kern w:val="0"/>
          <w:sz w:val="24"/>
          <w:szCs w:val="24"/>
        </w:rPr>
        <w:t>Gastroenterology and hepatology</w:t>
      </w:r>
      <w:r w:rsidRPr="007161BB">
        <w:rPr>
          <w:rFonts w:ascii="Book Antiqua" w:eastAsia="宋体" w:hAnsi="Book Antiqua" w:cs="宋体"/>
          <w:kern w:val="0"/>
          <w:sz w:val="24"/>
          <w:szCs w:val="24"/>
        </w:rPr>
        <w:t xml:space="preserve"> </w:t>
      </w:r>
      <w:r w:rsidRPr="007161BB">
        <w:rPr>
          <w:rFonts w:ascii="Book Antiqua" w:eastAsia="宋体" w:hAnsi="Book Antiqua" w:cs="宋体"/>
          <w:kern w:val="0"/>
          <w:sz w:val="24"/>
          <w:szCs w:val="24"/>
        </w:rPr>
        <w:br/>
      </w:r>
      <w:r w:rsidRPr="007161BB">
        <w:rPr>
          <w:rFonts w:ascii="Book Antiqua" w:eastAsia="宋体" w:hAnsi="Book Antiqua" w:cs="宋体"/>
          <w:b/>
          <w:kern w:val="0"/>
          <w:sz w:val="24"/>
          <w:szCs w:val="24"/>
        </w:rPr>
        <w:t xml:space="preserve">Country of origin: </w:t>
      </w:r>
      <w:r w:rsidRPr="007161BB">
        <w:rPr>
          <w:rFonts w:ascii="Book Antiqua" w:eastAsia="宋体" w:hAnsi="Book Antiqua" w:cs="宋体"/>
          <w:kern w:val="0"/>
          <w:sz w:val="24"/>
          <w:szCs w:val="24"/>
        </w:rPr>
        <w:t xml:space="preserve">China </w:t>
      </w:r>
      <w:r w:rsidRPr="007161BB">
        <w:rPr>
          <w:rFonts w:ascii="Book Antiqua" w:eastAsia="宋体" w:hAnsi="Book Antiqua" w:cs="宋体"/>
          <w:kern w:val="0"/>
          <w:sz w:val="24"/>
          <w:szCs w:val="24"/>
        </w:rPr>
        <w:br/>
      </w:r>
      <w:r w:rsidRPr="007161BB">
        <w:rPr>
          <w:rFonts w:ascii="Book Antiqua" w:eastAsia="宋体" w:hAnsi="Book Antiqua" w:cs="宋体"/>
          <w:b/>
          <w:kern w:val="0"/>
          <w:sz w:val="24"/>
          <w:szCs w:val="24"/>
        </w:rPr>
        <w:t>Peer-review report classification</w:t>
      </w:r>
      <w:r w:rsidRPr="007161BB">
        <w:rPr>
          <w:rFonts w:ascii="Book Antiqua" w:eastAsia="宋体" w:hAnsi="Book Antiqua" w:cs="宋体"/>
          <w:kern w:val="0"/>
          <w:sz w:val="24"/>
          <w:szCs w:val="24"/>
        </w:rPr>
        <w:br/>
      </w:r>
      <w:r w:rsidRPr="007161BB">
        <w:rPr>
          <w:rFonts w:ascii="Book Antiqua" w:eastAsia="宋体" w:hAnsi="Book Antiqua" w:cs="宋体"/>
          <w:b/>
          <w:kern w:val="0"/>
          <w:sz w:val="24"/>
          <w:szCs w:val="24"/>
        </w:rPr>
        <w:t xml:space="preserve">Grade A (Excellent): </w:t>
      </w:r>
      <w:r w:rsidRPr="007161BB">
        <w:rPr>
          <w:rFonts w:ascii="Book Antiqua" w:eastAsia="宋体" w:hAnsi="Book Antiqua" w:cs="宋体"/>
          <w:kern w:val="0"/>
          <w:sz w:val="24"/>
          <w:szCs w:val="24"/>
        </w:rPr>
        <w:t>0</w:t>
      </w:r>
      <w:r w:rsidRPr="007161BB">
        <w:rPr>
          <w:rFonts w:ascii="Book Antiqua" w:eastAsia="宋体" w:hAnsi="Book Antiqua" w:cs="宋体"/>
          <w:kern w:val="0"/>
          <w:sz w:val="24"/>
          <w:szCs w:val="24"/>
        </w:rPr>
        <w:br/>
      </w:r>
      <w:r w:rsidRPr="007161BB">
        <w:rPr>
          <w:rFonts w:ascii="Book Antiqua" w:eastAsia="宋体" w:hAnsi="Book Antiqua" w:cs="宋体"/>
          <w:b/>
          <w:kern w:val="0"/>
          <w:sz w:val="24"/>
          <w:szCs w:val="24"/>
        </w:rPr>
        <w:lastRenderedPageBreak/>
        <w:t xml:space="preserve">Grade B (Very good): </w:t>
      </w:r>
      <w:r w:rsidRPr="007161BB">
        <w:rPr>
          <w:rFonts w:ascii="Book Antiqua" w:eastAsia="宋体" w:hAnsi="Book Antiqua" w:cs="宋体"/>
          <w:kern w:val="0"/>
          <w:sz w:val="24"/>
          <w:szCs w:val="24"/>
        </w:rPr>
        <w:t>0</w:t>
      </w:r>
      <w:r w:rsidRPr="007161BB">
        <w:rPr>
          <w:rFonts w:ascii="Book Antiqua" w:eastAsia="宋体" w:hAnsi="Book Antiqua" w:cs="宋体"/>
          <w:kern w:val="0"/>
          <w:sz w:val="24"/>
          <w:szCs w:val="24"/>
        </w:rPr>
        <w:br/>
      </w:r>
      <w:r w:rsidRPr="007161BB">
        <w:rPr>
          <w:rFonts w:ascii="Book Antiqua" w:eastAsia="宋体" w:hAnsi="Book Antiqua" w:cs="宋体"/>
          <w:b/>
          <w:kern w:val="0"/>
          <w:sz w:val="24"/>
          <w:szCs w:val="24"/>
        </w:rPr>
        <w:t xml:space="preserve">Grade C (Good): </w:t>
      </w:r>
      <w:r w:rsidRPr="007161BB">
        <w:rPr>
          <w:rFonts w:ascii="Book Antiqua" w:eastAsia="宋体" w:hAnsi="Book Antiqua" w:cs="宋体"/>
          <w:kern w:val="0"/>
          <w:sz w:val="24"/>
          <w:szCs w:val="24"/>
        </w:rPr>
        <w:t>C</w:t>
      </w:r>
      <w:r w:rsidRPr="007161BB">
        <w:rPr>
          <w:rFonts w:ascii="Book Antiqua" w:eastAsia="宋体" w:hAnsi="Book Antiqua" w:cs="宋体"/>
          <w:kern w:val="0"/>
          <w:sz w:val="24"/>
          <w:szCs w:val="24"/>
        </w:rPr>
        <w:br/>
      </w:r>
      <w:r w:rsidRPr="007161BB">
        <w:rPr>
          <w:rFonts w:ascii="Book Antiqua" w:eastAsia="宋体" w:hAnsi="Book Antiqua" w:cs="宋体"/>
          <w:b/>
          <w:kern w:val="0"/>
          <w:sz w:val="24"/>
          <w:szCs w:val="24"/>
        </w:rPr>
        <w:t xml:space="preserve">Grade D (Fair): </w:t>
      </w:r>
      <w:r w:rsidRPr="007161BB">
        <w:rPr>
          <w:rFonts w:ascii="Book Antiqua" w:eastAsia="宋体" w:hAnsi="Book Antiqua" w:cs="宋体"/>
          <w:kern w:val="0"/>
          <w:sz w:val="24"/>
          <w:szCs w:val="24"/>
        </w:rPr>
        <w:t>0</w:t>
      </w:r>
      <w:r w:rsidRPr="007161BB">
        <w:rPr>
          <w:rFonts w:ascii="Book Antiqua" w:eastAsia="宋体" w:hAnsi="Book Antiqua" w:cs="宋体"/>
          <w:b/>
          <w:kern w:val="0"/>
          <w:sz w:val="24"/>
          <w:szCs w:val="24"/>
        </w:rPr>
        <w:br/>
        <w:t xml:space="preserve">Grade E (Poor): </w:t>
      </w:r>
      <w:r w:rsidRPr="007161BB">
        <w:rPr>
          <w:rFonts w:ascii="Book Antiqua" w:eastAsia="宋体" w:hAnsi="Book Antiqua" w:cs="宋体"/>
          <w:kern w:val="0"/>
          <w:sz w:val="24"/>
          <w:szCs w:val="24"/>
        </w:rPr>
        <w:t>0</w:t>
      </w:r>
    </w:p>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14:paraId="495A8C9D" w14:textId="77777777" w:rsidR="00585F34" w:rsidRPr="007161BB" w:rsidRDefault="00585F34" w:rsidP="006F6C60">
      <w:pPr>
        <w:spacing w:line="360" w:lineRule="auto"/>
        <w:jc w:val="both"/>
        <w:rPr>
          <w:rFonts w:ascii="Book Antiqua" w:hAnsi="Book Antiqua"/>
          <w:color w:val="000000" w:themeColor="text1"/>
          <w:sz w:val="24"/>
          <w:szCs w:val="24"/>
        </w:rPr>
      </w:pPr>
    </w:p>
    <w:p w14:paraId="3CF614AF" w14:textId="08F64F33" w:rsidR="000B0777" w:rsidRPr="007161BB" w:rsidRDefault="000F256B" w:rsidP="006F6C60">
      <w:pPr>
        <w:spacing w:line="360" w:lineRule="auto"/>
        <w:jc w:val="both"/>
        <w:rPr>
          <w:rFonts w:ascii="Book Antiqua" w:eastAsia="宋体" w:hAnsi="Book Antiqua" w:cs="Times New Roman"/>
          <w:b/>
          <w:color w:val="000000" w:themeColor="text1"/>
          <w:sz w:val="24"/>
          <w:szCs w:val="24"/>
        </w:rPr>
      </w:pPr>
      <w:r w:rsidRPr="007161BB">
        <w:rPr>
          <w:rFonts w:ascii="Book Antiqua" w:eastAsia="等线" w:hAnsi="Book Antiqua" w:cs="Times New Roman"/>
          <w:b/>
          <w:bCs/>
          <w:color w:val="000000" w:themeColor="text1"/>
          <w:kern w:val="0"/>
          <w:sz w:val="24"/>
          <w:szCs w:val="24"/>
        </w:rPr>
        <w:t xml:space="preserve">Table 1 Baseline characteristics of </w:t>
      </w:r>
      <w:r w:rsidR="00434B3E">
        <w:rPr>
          <w:rFonts w:ascii="Book Antiqua" w:eastAsia="等线" w:hAnsi="Book Antiqua" w:cs="Times New Roman"/>
          <w:b/>
          <w:bCs/>
          <w:color w:val="000000" w:themeColor="text1"/>
          <w:kern w:val="0"/>
          <w:sz w:val="24"/>
          <w:szCs w:val="24"/>
        </w:rPr>
        <w:t xml:space="preserve">the </w:t>
      </w:r>
      <w:r w:rsidRPr="007161BB">
        <w:rPr>
          <w:rFonts w:ascii="Book Antiqua" w:eastAsia="等线" w:hAnsi="Book Antiqua" w:cs="Times New Roman"/>
          <w:b/>
          <w:bCs/>
          <w:color w:val="000000" w:themeColor="text1"/>
          <w:kern w:val="0"/>
          <w:sz w:val="24"/>
          <w:szCs w:val="24"/>
        </w:rPr>
        <w:t>study population</w:t>
      </w:r>
    </w:p>
    <w:tbl>
      <w:tblPr>
        <w:tblW w:w="8667" w:type="dxa"/>
        <w:jc w:val="center"/>
        <w:tblLook w:val="04A0" w:firstRow="1" w:lastRow="0" w:firstColumn="1" w:lastColumn="0" w:noHBand="0" w:noVBand="1"/>
      </w:tblPr>
      <w:tblGrid>
        <w:gridCol w:w="1914"/>
        <w:gridCol w:w="1914"/>
        <w:gridCol w:w="1842"/>
        <w:gridCol w:w="1843"/>
        <w:gridCol w:w="1154"/>
      </w:tblGrid>
      <w:tr w:rsidR="006F6C60" w:rsidRPr="007161BB" w14:paraId="2DEB4EE4" w14:textId="77777777" w:rsidTr="000F256B">
        <w:trPr>
          <w:trHeight w:val="399"/>
          <w:jc w:val="center"/>
        </w:trPr>
        <w:tc>
          <w:tcPr>
            <w:tcW w:w="3828" w:type="dxa"/>
            <w:gridSpan w:val="2"/>
            <w:tcBorders>
              <w:top w:val="single" w:sz="4" w:space="0" w:color="auto"/>
              <w:bottom w:val="single" w:sz="4" w:space="0" w:color="auto"/>
            </w:tcBorders>
            <w:noWrap/>
            <w:vAlign w:val="bottom"/>
            <w:hideMark/>
          </w:tcPr>
          <w:p w14:paraId="1AD27937" w14:textId="0D53B038" w:rsidR="007879EF" w:rsidRPr="004E48B2" w:rsidRDefault="007879EF" w:rsidP="006F6C60">
            <w:pPr>
              <w:spacing w:line="360" w:lineRule="auto"/>
              <w:jc w:val="both"/>
              <w:rPr>
                <w:rFonts w:ascii="Book Antiqua" w:eastAsia="等线" w:hAnsi="Book Antiqua" w:cs="Times New Roman"/>
                <w:b/>
                <w:bCs/>
                <w:color w:val="000000" w:themeColor="text1"/>
                <w:kern w:val="0"/>
                <w:sz w:val="24"/>
                <w:szCs w:val="24"/>
              </w:rPr>
            </w:pPr>
            <w:r w:rsidRPr="004E48B2">
              <w:rPr>
                <w:rFonts w:ascii="Book Antiqua" w:eastAsia="等线" w:hAnsi="Book Antiqua" w:cs="Times New Roman"/>
                <w:b/>
                <w:color w:val="000000" w:themeColor="text1"/>
                <w:kern w:val="0"/>
                <w:sz w:val="24"/>
                <w:szCs w:val="24"/>
              </w:rPr>
              <w:t>HC</w:t>
            </w:r>
            <w:r w:rsidR="00434B3E">
              <w:rPr>
                <w:rFonts w:ascii="Book Antiqua" w:eastAsia="等线" w:hAnsi="Book Antiqua" w:cs="Times New Roman"/>
                <w:b/>
                <w:color w:val="000000" w:themeColor="text1"/>
                <w:kern w:val="0"/>
                <w:sz w:val="24"/>
                <w:szCs w:val="24"/>
              </w:rPr>
              <w:t>s</w:t>
            </w:r>
            <w:r w:rsidR="000F256B" w:rsidRPr="004E48B2">
              <w:rPr>
                <w:rFonts w:ascii="Book Antiqua" w:eastAsia="等线" w:hAnsi="Book Antiqua" w:cs="Times New Roman"/>
                <w:b/>
                <w:color w:val="000000" w:themeColor="text1"/>
                <w:kern w:val="0"/>
                <w:sz w:val="24"/>
                <w:szCs w:val="24"/>
              </w:rPr>
              <w:t xml:space="preserve"> </w:t>
            </w:r>
            <w:r w:rsidRPr="004E48B2">
              <w:rPr>
                <w:rFonts w:ascii="Book Antiqua" w:eastAsia="等线" w:hAnsi="Book Antiqua" w:cs="Times New Roman"/>
                <w:b/>
                <w:color w:val="000000" w:themeColor="text1"/>
                <w:kern w:val="0"/>
                <w:sz w:val="24"/>
                <w:szCs w:val="24"/>
              </w:rPr>
              <w:t>(</w:t>
            </w:r>
            <w:r w:rsidRPr="004E48B2">
              <w:rPr>
                <w:rFonts w:ascii="Book Antiqua" w:eastAsia="等线" w:hAnsi="Book Antiqua" w:cs="Times New Roman"/>
                <w:b/>
                <w:i/>
                <w:color w:val="000000" w:themeColor="text1"/>
                <w:kern w:val="0"/>
                <w:sz w:val="24"/>
                <w:szCs w:val="24"/>
              </w:rPr>
              <w:t>n</w:t>
            </w:r>
            <w:r w:rsidR="000F256B" w:rsidRPr="004E48B2">
              <w:rPr>
                <w:rFonts w:ascii="Book Antiqua" w:eastAsia="等线" w:hAnsi="Book Antiqua" w:cs="Times New Roman"/>
                <w:b/>
                <w:i/>
                <w:color w:val="000000" w:themeColor="text1"/>
                <w:kern w:val="0"/>
                <w:sz w:val="24"/>
                <w:szCs w:val="24"/>
              </w:rPr>
              <w:t xml:space="preserve"> </w:t>
            </w:r>
            <w:r w:rsidRPr="004E48B2">
              <w:rPr>
                <w:rFonts w:ascii="Book Antiqua" w:eastAsia="等线" w:hAnsi="Book Antiqua" w:cs="Times New Roman"/>
                <w:b/>
                <w:color w:val="000000" w:themeColor="text1"/>
                <w:kern w:val="0"/>
                <w:sz w:val="24"/>
                <w:szCs w:val="24"/>
              </w:rPr>
              <w:t>=</w:t>
            </w:r>
            <w:r w:rsidR="000F256B" w:rsidRPr="004E48B2">
              <w:rPr>
                <w:rFonts w:ascii="Book Antiqua" w:eastAsia="等线" w:hAnsi="Book Antiqua" w:cs="Times New Roman"/>
                <w:b/>
                <w:color w:val="000000" w:themeColor="text1"/>
                <w:kern w:val="0"/>
                <w:sz w:val="24"/>
                <w:szCs w:val="24"/>
              </w:rPr>
              <w:t xml:space="preserve"> </w:t>
            </w:r>
            <w:r w:rsidR="00413089" w:rsidRPr="004E48B2">
              <w:rPr>
                <w:rFonts w:ascii="Book Antiqua" w:eastAsia="等线" w:hAnsi="Book Antiqua" w:cs="Times New Roman"/>
                <w:b/>
                <w:color w:val="000000" w:themeColor="text1"/>
                <w:kern w:val="0"/>
                <w:sz w:val="24"/>
                <w:szCs w:val="24"/>
              </w:rPr>
              <w:t>5</w:t>
            </w:r>
            <w:r w:rsidRPr="004E48B2">
              <w:rPr>
                <w:rFonts w:ascii="Book Antiqua" w:eastAsia="等线" w:hAnsi="Book Antiqua" w:cs="Times New Roman"/>
                <w:b/>
                <w:color w:val="000000" w:themeColor="text1"/>
                <w:kern w:val="0"/>
                <w:sz w:val="24"/>
                <w:szCs w:val="24"/>
              </w:rPr>
              <w:t>00)</w:t>
            </w:r>
          </w:p>
        </w:tc>
        <w:tc>
          <w:tcPr>
            <w:tcW w:w="1842" w:type="dxa"/>
            <w:tcBorders>
              <w:top w:val="single" w:sz="4" w:space="0" w:color="auto"/>
              <w:bottom w:val="single" w:sz="4" w:space="0" w:color="auto"/>
            </w:tcBorders>
            <w:noWrap/>
            <w:vAlign w:val="center"/>
            <w:hideMark/>
          </w:tcPr>
          <w:p w14:paraId="1780FC43" w14:textId="7D8FD399" w:rsidR="007879EF" w:rsidRPr="004E48B2" w:rsidRDefault="007879EF" w:rsidP="006F6C60">
            <w:pPr>
              <w:spacing w:line="360" w:lineRule="auto"/>
              <w:jc w:val="both"/>
              <w:rPr>
                <w:rFonts w:ascii="Book Antiqua" w:eastAsia="等线" w:hAnsi="Book Antiqua" w:cs="Times New Roman"/>
                <w:b/>
                <w:color w:val="000000" w:themeColor="text1"/>
                <w:kern w:val="0"/>
                <w:sz w:val="24"/>
                <w:szCs w:val="24"/>
              </w:rPr>
            </w:pPr>
            <w:r w:rsidRPr="004E48B2">
              <w:rPr>
                <w:rFonts w:ascii="Book Antiqua" w:eastAsia="等线" w:hAnsi="Book Antiqua" w:cs="Times New Roman"/>
                <w:b/>
                <w:color w:val="000000" w:themeColor="text1"/>
                <w:kern w:val="0"/>
                <w:sz w:val="24"/>
                <w:szCs w:val="24"/>
              </w:rPr>
              <w:t>ITB</w:t>
            </w:r>
            <w:r w:rsidR="000F256B" w:rsidRPr="004E48B2">
              <w:rPr>
                <w:rFonts w:ascii="Book Antiqua" w:eastAsia="等线" w:hAnsi="Book Antiqua" w:cs="Times New Roman"/>
                <w:b/>
                <w:color w:val="000000" w:themeColor="text1"/>
                <w:kern w:val="0"/>
                <w:sz w:val="24"/>
                <w:szCs w:val="24"/>
              </w:rPr>
              <w:t xml:space="preserve"> </w:t>
            </w:r>
            <w:r w:rsidRPr="004E48B2">
              <w:rPr>
                <w:rFonts w:ascii="Book Antiqua" w:eastAsia="等线" w:hAnsi="Book Antiqua" w:cs="Times New Roman"/>
                <w:b/>
                <w:color w:val="000000" w:themeColor="text1"/>
                <w:kern w:val="0"/>
                <w:sz w:val="24"/>
                <w:szCs w:val="24"/>
              </w:rPr>
              <w:t>(</w:t>
            </w:r>
            <w:r w:rsidR="000F256B" w:rsidRPr="004E48B2">
              <w:rPr>
                <w:rFonts w:ascii="Book Antiqua" w:eastAsia="等线" w:hAnsi="Book Antiqua" w:cs="Times New Roman"/>
                <w:b/>
                <w:i/>
                <w:color w:val="000000" w:themeColor="text1"/>
                <w:kern w:val="0"/>
                <w:sz w:val="24"/>
                <w:szCs w:val="24"/>
              </w:rPr>
              <w:t xml:space="preserve">n </w:t>
            </w:r>
            <w:r w:rsidRPr="004E48B2">
              <w:rPr>
                <w:rFonts w:ascii="Book Antiqua" w:eastAsia="等线" w:hAnsi="Book Antiqua" w:cs="Times New Roman"/>
                <w:b/>
                <w:color w:val="000000" w:themeColor="text1"/>
                <w:kern w:val="0"/>
                <w:sz w:val="24"/>
                <w:szCs w:val="24"/>
              </w:rPr>
              <w:t>=</w:t>
            </w:r>
            <w:r w:rsidR="000F256B" w:rsidRPr="004E48B2">
              <w:rPr>
                <w:rFonts w:ascii="Book Antiqua" w:eastAsia="等线" w:hAnsi="Book Antiqua" w:cs="Times New Roman"/>
                <w:b/>
                <w:color w:val="000000" w:themeColor="text1"/>
                <w:kern w:val="0"/>
                <w:sz w:val="24"/>
                <w:szCs w:val="24"/>
              </w:rPr>
              <w:t xml:space="preserve"> </w:t>
            </w:r>
            <w:r w:rsidRPr="004E48B2">
              <w:rPr>
                <w:rFonts w:ascii="Book Antiqua" w:eastAsia="等线" w:hAnsi="Book Antiqua" w:cs="Times New Roman"/>
                <w:b/>
                <w:color w:val="000000" w:themeColor="text1"/>
                <w:kern w:val="0"/>
                <w:sz w:val="24"/>
                <w:szCs w:val="24"/>
              </w:rPr>
              <w:t>1</w:t>
            </w:r>
            <w:r w:rsidR="00413089" w:rsidRPr="004E48B2">
              <w:rPr>
                <w:rFonts w:ascii="Book Antiqua" w:eastAsia="等线" w:hAnsi="Book Antiqua" w:cs="Times New Roman"/>
                <w:b/>
                <w:color w:val="000000" w:themeColor="text1"/>
                <w:kern w:val="0"/>
                <w:sz w:val="24"/>
                <w:szCs w:val="24"/>
              </w:rPr>
              <w:t>33</w:t>
            </w:r>
            <w:r w:rsidRPr="004E48B2">
              <w:rPr>
                <w:rFonts w:ascii="Book Antiqua" w:eastAsia="等线" w:hAnsi="Book Antiqua" w:cs="Times New Roman"/>
                <w:b/>
                <w:color w:val="000000" w:themeColor="text1"/>
                <w:kern w:val="0"/>
                <w:sz w:val="24"/>
                <w:szCs w:val="24"/>
              </w:rPr>
              <w:t>)</w:t>
            </w:r>
          </w:p>
        </w:tc>
        <w:tc>
          <w:tcPr>
            <w:tcW w:w="1843" w:type="dxa"/>
            <w:tcBorders>
              <w:top w:val="single" w:sz="4" w:space="0" w:color="auto"/>
              <w:bottom w:val="single" w:sz="4" w:space="0" w:color="auto"/>
            </w:tcBorders>
            <w:noWrap/>
            <w:vAlign w:val="center"/>
            <w:hideMark/>
          </w:tcPr>
          <w:p w14:paraId="4A5A628B" w14:textId="02FB0D76" w:rsidR="007879EF" w:rsidRPr="004E48B2" w:rsidRDefault="007879EF" w:rsidP="006F6C60">
            <w:pPr>
              <w:spacing w:line="360" w:lineRule="auto"/>
              <w:ind w:firstLineChars="100" w:firstLine="240"/>
              <w:jc w:val="both"/>
              <w:rPr>
                <w:rFonts w:ascii="Book Antiqua" w:eastAsia="等线" w:hAnsi="Book Antiqua" w:cs="Times New Roman"/>
                <w:b/>
                <w:color w:val="000000" w:themeColor="text1"/>
                <w:kern w:val="0"/>
                <w:sz w:val="24"/>
                <w:szCs w:val="24"/>
              </w:rPr>
            </w:pPr>
            <w:r w:rsidRPr="004E48B2">
              <w:rPr>
                <w:rFonts w:ascii="Book Antiqua" w:eastAsia="等线" w:hAnsi="Book Antiqua" w:cs="Times New Roman"/>
                <w:b/>
                <w:color w:val="000000" w:themeColor="text1"/>
                <w:kern w:val="0"/>
                <w:sz w:val="24"/>
                <w:szCs w:val="24"/>
              </w:rPr>
              <w:t>CD</w:t>
            </w:r>
            <w:r w:rsidR="000F256B" w:rsidRPr="004E48B2">
              <w:rPr>
                <w:rFonts w:ascii="Book Antiqua" w:eastAsia="等线" w:hAnsi="Book Antiqua" w:cs="Times New Roman"/>
                <w:b/>
                <w:color w:val="000000" w:themeColor="text1"/>
                <w:kern w:val="0"/>
                <w:sz w:val="24"/>
                <w:szCs w:val="24"/>
              </w:rPr>
              <w:t xml:space="preserve"> </w:t>
            </w:r>
            <w:r w:rsidRPr="004E48B2">
              <w:rPr>
                <w:rFonts w:ascii="Book Antiqua" w:eastAsia="等线" w:hAnsi="Book Antiqua" w:cs="Times New Roman"/>
                <w:b/>
                <w:color w:val="000000" w:themeColor="text1"/>
                <w:kern w:val="0"/>
                <w:sz w:val="24"/>
                <w:szCs w:val="24"/>
              </w:rPr>
              <w:t>(</w:t>
            </w:r>
            <w:r w:rsidR="000F256B" w:rsidRPr="004E48B2">
              <w:rPr>
                <w:rFonts w:ascii="Book Antiqua" w:eastAsia="等线" w:hAnsi="Book Antiqua" w:cs="Times New Roman"/>
                <w:b/>
                <w:i/>
                <w:color w:val="000000" w:themeColor="text1"/>
                <w:kern w:val="0"/>
                <w:sz w:val="24"/>
                <w:szCs w:val="24"/>
              </w:rPr>
              <w:t xml:space="preserve">n </w:t>
            </w:r>
            <w:r w:rsidRPr="004E48B2">
              <w:rPr>
                <w:rFonts w:ascii="Book Antiqua" w:eastAsia="等线" w:hAnsi="Book Antiqua" w:cs="Times New Roman"/>
                <w:b/>
                <w:color w:val="000000" w:themeColor="text1"/>
                <w:kern w:val="0"/>
                <w:sz w:val="24"/>
                <w:szCs w:val="24"/>
              </w:rPr>
              <w:t>=</w:t>
            </w:r>
            <w:r w:rsidR="000F256B" w:rsidRPr="004E48B2">
              <w:rPr>
                <w:rFonts w:ascii="Book Antiqua" w:eastAsia="等线" w:hAnsi="Book Antiqua" w:cs="Times New Roman"/>
                <w:b/>
                <w:color w:val="000000" w:themeColor="text1"/>
                <w:kern w:val="0"/>
                <w:sz w:val="24"/>
                <w:szCs w:val="24"/>
              </w:rPr>
              <w:t xml:space="preserve"> </w:t>
            </w:r>
            <w:r w:rsidRPr="004E48B2">
              <w:rPr>
                <w:rFonts w:ascii="Book Antiqua" w:eastAsia="等线" w:hAnsi="Book Antiqua" w:cs="Times New Roman"/>
                <w:b/>
                <w:color w:val="000000" w:themeColor="text1"/>
                <w:kern w:val="0"/>
                <w:sz w:val="24"/>
                <w:szCs w:val="24"/>
              </w:rPr>
              <w:t>1</w:t>
            </w:r>
            <w:r w:rsidR="00DE635B" w:rsidRPr="004E48B2">
              <w:rPr>
                <w:rFonts w:ascii="Book Antiqua" w:eastAsia="等线" w:hAnsi="Book Antiqua" w:cs="Times New Roman"/>
                <w:b/>
                <w:color w:val="000000" w:themeColor="text1"/>
                <w:kern w:val="0"/>
                <w:sz w:val="24"/>
                <w:szCs w:val="24"/>
              </w:rPr>
              <w:t>28</w:t>
            </w:r>
            <w:r w:rsidRPr="004E48B2">
              <w:rPr>
                <w:rFonts w:ascii="Book Antiqua" w:eastAsia="等线" w:hAnsi="Book Antiqua" w:cs="Times New Roman"/>
                <w:b/>
                <w:color w:val="000000" w:themeColor="text1"/>
                <w:kern w:val="0"/>
                <w:sz w:val="24"/>
                <w:szCs w:val="24"/>
              </w:rPr>
              <w:t>)</w:t>
            </w:r>
          </w:p>
        </w:tc>
        <w:tc>
          <w:tcPr>
            <w:tcW w:w="1154" w:type="dxa"/>
            <w:tcBorders>
              <w:top w:val="single" w:sz="4" w:space="0" w:color="auto"/>
              <w:bottom w:val="single" w:sz="4" w:space="0" w:color="auto"/>
            </w:tcBorders>
            <w:noWrap/>
            <w:vAlign w:val="bottom"/>
            <w:hideMark/>
          </w:tcPr>
          <w:p w14:paraId="08833DEC" w14:textId="4657A8AC" w:rsidR="007879EF" w:rsidRPr="004E48B2" w:rsidRDefault="00434B3E">
            <w:pPr>
              <w:spacing w:line="360" w:lineRule="auto"/>
              <w:jc w:val="both"/>
              <w:rPr>
                <w:rFonts w:ascii="Book Antiqua" w:eastAsia="等线" w:hAnsi="Book Antiqua" w:cs="Times New Roman"/>
                <w:b/>
                <w:color w:val="000000" w:themeColor="text1"/>
                <w:kern w:val="0"/>
                <w:sz w:val="24"/>
                <w:szCs w:val="24"/>
              </w:rPr>
            </w:pPr>
            <w:r w:rsidRPr="004E48B2">
              <w:rPr>
                <w:rFonts w:ascii="Book Antiqua" w:eastAsia="等线" w:hAnsi="Book Antiqua" w:cs="Times New Roman"/>
                <w:b/>
                <w:i/>
                <w:color w:val="000000" w:themeColor="text1"/>
                <w:kern w:val="0"/>
                <w:sz w:val="24"/>
                <w:szCs w:val="24"/>
              </w:rPr>
              <w:t>P</w:t>
            </w:r>
            <w:r>
              <w:rPr>
                <w:rFonts w:ascii="Book Antiqua" w:eastAsia="等线" w:hAnsi="Book Antiqua" w:cs="Times New Roman"/>
                <w:b/>
                <w:i/>
                <w:color w:val="000000" w:themeColor="text1"/>
                <w:kern w:val="0"/>
                <w:sz w:val="24"/>
                <w:szCs w:val="24"/>
              </w:rPr>
              <w:t>-</w:t>
            </w:r>
            <w:r w:rsidR="007879EF" w:rsidRPr="004E48B2">
              <w:rPr>
                <w:rFonts w:ascii="Book Antiqua" w:eastAsia="等线" w:hAnsi="Book Antiqua" w:cs="Times New Roman"/>
                <w:b/>
                <w:color w:val="000000" w:themeColor="text1"/>
                <w:kern w:val="0"/>
                <w:sz w:val="24"/>
                <w:szCs w:val="24"/>
              </w:rPr>
              <w:t>value</w:t>
            </w:r>
          </w:p>
        </w:tc>
      </w:tr>
      <w:tr w:rsidR="000F256B" w:rsidRPr="007161BB" w14:paraId="73D4A32C" w14:textId="77777777" w:rsidTr="00B826B7">
        <w:trPr>
          <w:trHeight w:val="399"/>
          <w:jc w:val="center"/>
        </w:trPr>
        <w:tc>
          <w:tcPr>
            <w:tcW w:w="1914" w:type="dxa"/>
            <w:tcBorders>
              <w:top w:val="single" w:sz="4" w:space="0" w:color="auto"/>
            </w:tcBorders>
            <w:noWrap/>
            <w:vAlign w:val="center"/>
            <w:hideMark/>
          </w:tcPr>
          <w:p w14:paraId="26556D23" w14:textId="0B168DCE" w:rsidR="000F256B" w:rsidRPr="007161BB" w:rsidRDefault="000F256B"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Gender (Female/male) </w:t>
            </w:r>
          </w:p>
        </w:tc>
        <w:tc>
          <w:tcPr>
            <w:tcW w:w="1914" w:type="dxa"/>
            <w:tcBorders>
              <w:top w:val="single" w:sz="4" w:space="0" w:color="auto"/>
            </w:tcBorders>
            <w:vAlign w:val="center"/>
          </w:tcPr>
          <w:p w14:paraId="373E5799" w14:textId="7B4AD98B" w:rsidR="000F256B" w:rsidRPr="007161BB" w:rsidRDefault="000F256B"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237/263</w:t>
            </w:r>
          </w:p>
        </w:tc>
        <w:tc>
          <w:tcPr>
            <w:tcW w:w="1842" w:type="dxa"/>
            <w:tcBorders>
              <w:top w:val="single" w:sz="4" w:space="0" w:color="auto"/>
            </w:tcBorders>
            <w:noWrap/>
            <w:vAlign w:val="center"/>
            <w:hideMark/>
          </w:tcPr>
          <w:p w14:paraId="6DB34918" w14:textId="0B61A93C"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37/96 </w:t>
            </w:r>
          </w:p>
        </w:tc>
        <w:tc>
          <w:tcPr>
            <w:tcW w:w="1843" w:type="dxa"/>
            <w:tcBorders>
              <w:top w:val="single" w:sz="4" w:space="0" w:color="auto"/>
            </w:tcBorders>
            <w:noWrap/>
            <w:vAlign w:val="center"/>
            <w:hideMark/>
          </w:tcPr>
          <w:p w14:paraId="1208069F" w14:textId="31F32246"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42/86</w:t>
            </w:r>
          </w:p>
        </w:tc>
        <w:tc>
          <w:tcPr>
            <w:tcW w:w="1154" w:type="dxa"/>
            <w:tcBorders>
              <w:top w:val="single" w:sz="4" w:space="0" w:color="auto"/>
            </w:tcBorders>
            <w:noWrap/>
            <w:vAlign w:val="center"/>
            <w:hideMark/>
          </w:tcPr>
          <w:p w14:paraId="58F2C0A0" w14:textId="414E3374"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0.42</w:t>
            </w:r>
          </w:p>
        </w:tc>
      </w:tr>
      <w:tr w:rsidR="000F256B" w:rsidRPr="007161BB" w14:paraId="6B17B2E1" w14:textId="77777777" w:rsidTr="00B826B7">
        <w:trPr>
          <w:trHeight w:val="399"/>
          <w:jc w:val="center"/>
        </w:trPr>
        <w:tc>
          <w:tcPr>
            <w:tcW w:w="1914" w:type="dxa"/>
            <w:noWrap/>
            <w:vAlign w:val="center"/>
            <w:hideMark/>
          </w:tcPr>
          <w:p w14:paraId="0BA71371" w14:textId="0411F408" w:rsidR="000F256B" w:rsidRPr="007161BB" w:rsidRDefault="000F256B"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Age of diagnosis (</w:t>
            </w:r>
            <w:proofErr w:type="spellStart"/>
            <w:r w:rsidRPr="007161BB">
              <w:rPr>
                <w:rFonts w:ascii="Book Antiqua" w:eastAsia="等线" w:hAnsi="Book Antiqua" w:cs="Times New Roman"/>
                <w:color w:val="000000" w:themeColor="text1"/>
                <w:kern w:val="0"/>
                <w:sz w:val="24"/>
                <w:szCs w:val="24"/>
              </w:rPr>
              <w:t>yr</w:t>
            </w:r>
            <w:proofErr w:type="spellEnd"/>
            <w:r w:rsidRPr="007161BB">
              <w:rPr>
                <w:rFonts w:ascii="Book Antiqua" w:eastAsia="等线" w:hAnsi="Book Antiqua" w:cs="Times New Roman"/>
                <w:color w:val="000000" w:themeColor="text1"/>
                <w:kern w:val="0"/>
                <w:sz w:val="24"/>
                <w:szCs w:val="24"/>
              </w:rPr>
              <w:t xml:space="preserve">) </w:t>
            </w:r>
          </w:p>
        </w:tc>
        <w:tc>
          <w:tcPr>
            <w:tcW w:w="1914" w:type="dxa"/>
            <w:vAlign w:val="center"/>
          </w:tcPr>
          <w:p w14:paraId="3F84C226" w14:textId="3FCB8882" w:rsidR="000F256B" w:rsidRPr="007161BB" w:rsidRDefault="000F256B"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38.5 ± 12.8</w:t>
            </w:r>
          </w:p>
        </w:tc>
        <w:tc>
          <w:tcPr>
            <w:tcW w:w="1842" w:type="dxa"/>
            <w:noWrap/>
            <w:vAlign w:val="center"/>
            <w:hideMark/>
          </w:tcPr>
          <w:p w14:paraId="63190CAF" w14:textId="0BEABBFF"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41.0 ± 17.2</w:t>
            </w:r>
          </w:p>
        </w:tc>
        <w:tc>
          <w:tcPr>
            <w:tcW w:w="1843" w:type="dxa"/>
            <w:noWrap/>
            <w:vAlign w:val="center"/>
            <w:hideMark/>
          </w:tcPr>
          <w:p w14:paraId="53089075" w14:textId="1D65FECB"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37.4 ± 16.1</w:t>
            </w:r>
          </w:p>
        </w:tc>
        <w:tc>
          <w:tcPr>
            <w:tcW w:w="1154" w:type="dxa"/>
            <w:noWrap/>
            <w:vAlign w:val="center"/>
            <w:hideMark/>
          </w:tcPr>
          <w:p w14:paraId="0A9AAE27" w14:textId="0030D20B"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0.06</w:t>
            </w:r>
          </w:p>
        </w:tc>
      </w:tr>
      <w:tr w:rsidR="000F256B" w:rsidRPr="007161BB" w14:paraId="44503A64" w14:textId="77777777" w:rsidTr="00B826B7">
        <w:trPr>
          <w:trHeight w:val="399"/>
          <w:jc w:val="center"/>
        </w:trPr>
        <w:tc>
          <w:tcPr>
            <w:tcW w:w="1914" w:type="dxa"/>
            <w:noWrap/>
            <w:vAlign w:val="center"/>
            <w:hideMark/>
          </w:tcPr>
          <w:p w14:paraId="3F0C27B2" w14:textId="5E9C1DA0" w:rsidR="000F256B" w:rsidRPr="007161BB" w:rsidRDefault="000F256B"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Smoker</w:t>
            </w:r>
            <w:r w:rsidR="00434B3E">
              <w:rPr>
                <w:rFonts w:ascii="Book Antiqua" w:eastAsia="等线" w:hAnsi="Book Antiqua" w:cs="Times New Roman"/>
                <w:color w:val="000000" w:themeColor="text1"/>
                <w:kern w:val="0"/>
                <w:sz w:val="24"/>
                <w:szCs w:val="24"/>
              </w:rPr>
              <w:t>s</w:t>
            </w:r>
            <w:r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i/>
                <w:color w:val="000000" w:themeColor="text1"/>
                <w:kern w:val="0"/>
                <w:sz w:val="24"/>
                <w:szCs w:val="24"/>
              </w:rPr>
              <w:t>n</w:t>
            </w:r>
            <w:r w:rsidRPr="007161BB">
              <w:rPr>
                <w:rFonts w:ascii="Book Antiqua" w:eastAsia="等线" w:hAnsi="Book Antiqua" w:cs="Times New Roman"/>
                <w:color w:val="000000" w:themeColor="text1"/>
                <w:kern w:val="0"/>
                <w:sz w:val="24"/>
                <w:szCs w:val="24"/>
              </w:rPr>
              <w:t xml:space="preserve"> (%) </w:t>
            </w:r>
          </w:p>
        </w:tc>
        <w:tc>
          <w:tcPr>
            <w:tcW w:w="1914" w:type="dxa"/>
            <w:vAlign w:val="center"/>
          </w:tcPr>
          <w:p w14:paraId="07366218" w14:textId="6D478E11" w:rsidR="000F256B" w:rsidRPr="007161BB" w:rsidRDefault="000F256B"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103/500 (20.6)</w:t>
            </w:r>
          </w:p>
        </w:tc>
        <w:tc>
          <w:tcPr>
            <w:tcW w:w="1842" w:type="dxa"/>
            <w:noWrap/>
            <w:vAlign w:val="center"/>
            <w:hideMark/>
          </w:tcPr>
          <w:p w14:paraId="4C5DEC0A" w14:textId="186517EA"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32/133 (24.1)</w:t>
            </w:r>
          </w:p>
        </w:tc>
        <w:tc>
          <w:tcPr>
            <w:tcW w:w="1843" w:type="dxa"/>
            <w:noWrap/>
            <w:vAlign w:val="center"/>
            <w:hideMark/>
          </w:tcPr>
          <w:p w14:paraId="4A3513C0" w14:textId="2AE390AB"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22/128 (17.2)</w:t>
            </w:r>
          </w:p>
        </w:tc>
        <w:tc>
          <w:tcPr>
            <w:tcW w:w="1154" w:type="dxa"/>
            <w:noWrap/>
            <w:vAlign w:val="center"/>
            <w:hideMark/>
          </w:tcPr>
          <w:p w14:paraId="7143779A" w14:textId="6DB6C3FA"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0.22</w:t>
            </w:r>
          </w:p>
        </w:tc>
      </w:tr>
      <w:tr w:rsidR="000F256B" w:rsidRPr="007161BB" w14:paraId="3E446CD7" w14:textId="77777777" w:rsidTr="00B826B7">
        <w:trPr>
          <w:trHeight w:val="399"/>
          <w:jc w:val="center"/>
        </w:trPr>
        <w:tc>
          <w:tcPr>
            <w:tcW w:w="1914" w:type="dxa"/>
            <w:noWrap/>
            <w:vAlign w:val="center"/>
            <w:hideMark/>
          </w:tcPr>
          <w:p w14:paraId="05CF1E25" w14:textId="26295AD5" w:rsidR="000F256B" w:rsidRPr="007161BB" w:rsidRDefault="000F256B"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Drinker</w:t>
            </w:r>
            <w:r w:rsidR="00434B3E">
              <w:rPr>
                <w:rFonts w:ascii="Book Antiqua" w:eastAsia="等线" w:hAnsi="Book Antiqua" w:cs="Times New Roman"/>
                <w:color w:val="000000" w:themeColor="text1"/>
                <w:kern w:val="0"/>
                <w:sz w:val="24"/>
                <w:szCs w:val="24"/>
              </w:rPr>
              <w:t>s</w:t>
            </w:r>
            <w:r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i/>
                <w:color w:val="000000" w:themeColor="text1"/>
                <w:kern w:val="0"/>
                <w:sz w:val="24"/>
                <w:szCs w:val="24"/>
              </w:rPr>
              <w:t>n</w:t>
            </w:r>
            <w:r w:rsidRPr="007161BB">
              <w:rPr>
                <w:rFonts w:ascii="Book Antiqua" w:eastAsia="等线" w:hAnsi="Book Antiqua" w:cs="Times New Roman"/>
                <w:color w:val="000000" w:themeColor="text1"/>
                <w:kern w:val="0"/>
                <w:sz w:val="24"/>
                <w:szCs w:val="24"/>
              </w:rPr>
              <w:t xml:space="preserve"> (%) </w:t>
            </w:r>
          </w:p>
        </w:tc>
        <w:tc>
          <w:tcPr>
            <w:tcW w:w="1914" w:type="dxa"/>
            <w:vAlign w:val="center"/>
          </w:tcPr>
          <w:p w14:paraId="54DCFA73" w14:textId="6D221E7B" w:rsidR="000F256B" w:rsidRPr="007161BB" w:rsidRDefault="000F256B"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56/500 (11.2)</w:t>
            </w:r>
          </w:p>
        </w:tc>
        <w:tc>
          <w:tcPr>
            <w:tcW w:w="1842" w:type="dxa"/>
            <w:noWrap/>
            <w:vAlign w:val="center"/>
            <w:hideMark/>
          </w:tcPr>
          <w:p w14:paraId="3C80EBBD" w14:textId="53FBBB64"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17/133 (12.8)</w:t>
            </w:r>
          </w:p>
        </w:tc>
        <w:tc>
          <w:tcPr>
            <w:tcW w:w="1843" w:type="dxa"/>
            <w:noWrap/>
            <w:vAlign w:val="center"/>
            <w:hideMark/>
          </w:tcPr>
          <w:p w14:paraId="38E082F5" w14:textId="0456B942"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15/128 (11.7)</w:t>
            </w:r>
          </w:p>
        </w:tc>
        <w:tc>
          <w:tcPr>
            <w:tcW w:w="1154" w:type="dxa"/>
            <w:noWrap/>
            <w:vAlign w:val="center"/>
            <w:hideMark/>
          </w:tcPr>
          <w:p w14:paraId="180CCDEB" w14:textId="25C2DA0A" w:rsidR="000F256B" w:rsidRPr="007161BB" w:rsidRDefault="000F256B"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0.85</w:t>
            </w:r>
          </w:p>
        </w:tc>
      </w:tr>
      <w:tr w:rsidR="006F6C60" w:rsidRPr="007161BB" w14:paraId="226D1DC0" w14:textId="77777777" w:rsidTr="000F256B">
        <w:trPr>
          <w:trHeight w:val="399"/>
          <w:jc w:val="center"/>
        </w:trPr>
        <w:tc>
          <w:tcPr>
            <w:tcW w:w="3828" w:type="dxa"/>
            <w:gridSpan w:val="2"/>
            <w:noWrap/>
            <w:vAlign w:val="center"/>
            <w:hideMark/>
          </w:tcPr>
          <w:p w14:paraId="62103DFC" w14:textId="50F83BB6"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WBC (10</w:t>
            </w:r>
            <w:r w:rsidRPr="007161BB">
              <w:rPr>
                <w:rFonts w:ascii="Book Antiqua" w:eastAsia="等线" w:hAnsi="Book Antiqua" w:cs="Times New Roman"/>
                <w:color w:val="000000" w:themeColor="text1"/>
                <w:kern w:val="0"/>
                <w:sz w:val="24"/>
                <w:szCs w:val="24"/>
                <w:vertAlign w:val="superscript"/>
              </w:rPr>
              <w:t>9</w:t>
            </w:r>
            <w:r w:rsidRPr="007161BB">
              <w:rPr>
                <w:rFonts w:ascii="Book Antiqua" w:eastAsia="等线" w:hAnsi="Book Antiqua" w:cs="Times New Roman"/>
                <w:color w:val="000000" w:themeColor="text1"/>
                <w:kern w:val="0"/>
                <w:sz w:val="24"/>
                <w:szCs w:val="24"/>
              </w:rPr>
              <w:t>/L)</w:t>
            </w:r>
          </w:p>
        </w:tc>
        <w:tc>
          <w:tcPr>
            <w:tcW w:w="1842" w:type="dxa"/>
            <w:noWrap/>
            <w:vAlign w:val="center"/>
            <w:hideMark/>
          </w:tcPr>
          <w:p w14:paraId="2426CA22" w14:textId="290D06E0"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7.</w:t>
            </w:r>
            <w:r w:rsidR="00413089" w:rsidRPr="007161BB">
              <w:rPr>
                <w:rFonts w:ascii="Book Antiqua" w:eastAsia="等线" w:hAnsi="Book Antiqua" w:cs="Times New Roman"/>
                <w:color w:val="000000" w:themeColor="text1"/>
                <w:kern w:val="0"/>
                <w:sz w:val="24"/>
                <w:szCs w:val="24"/>
              </w:rPr>
              <w:t>08</w:t>
            </w:r>
            <w:r w:rsidRPr="007161BB">
              <w:rPr>
                <w:rFonts w:ascii="Book Antiqua" w:eastAsia="等线" w:hAnsi="Book Antiqua" w:cs="Times New Roman"/>
                <w:color w:val="000000" w:themeColor="text1"/>
                <w:kern w:val="0"/>
                <w:sz w:val="24"/>
                <w:szCs w:val="24"/>
              </w:rPr>
              <w:t xml:space="preserve"> ± </w:t>
            </w:r>
            <w:r w:rsidR="00413089" w:rsidRPr="007161BB">
              <w:rPr>
                <w:rFonts w:ascii="Book Antiqua" w:eastAsia="等线" w:hAnsi="Book Antiqua" w:cs="Times New Roman"/>
                <w:color w:val="000000" w:themeColor="text1"/>
                <w:kern w:val="0"/>
                <w:sz w:val="24"/>
                <w:szCs w:val="24"/>
              </w:rPr>
              <w:t>4.0</w:t>
            </w:r>
          </w:p>
        </w:tc>
        <w:tc>
          <w:tcPr>
            <w:tcW w:w="1843" w:type="dxa"/>
            <w:noWrap/>
            <w:vAlign w:val="center"/>
            <w:hideMark/>
          </w:tcPr>
          <w:p w14:paraId="7F254F2B" w14:textId="0BE731F0"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7.</w:t>
            </w:r>
            <w:r w:rsidR="00536417" w:rsidRPr="007161BB">
              <w:rPr>
                <w:rFonts w:ascii="Book Antiqua" w:eastAsia="等线" w:hAnsi="Book Antiqua" w:cs="Times New Roman"/>
                <w:color w:val="000000" w:themeColor="text1"/>
                <w:kern w:val="0"/>
                <w:sz w:val="24"/>
                <w:szCs w:val="24"/>
              </w:rPr>
              <w:t>95</w:t>
            </w:r>
            <w:r w:rsidRPr="007161BB">
              <w:rPr>
                <w:rFonts w:ascii="Book Antiqua" w:eastAsia="等线" w:hAnsi="Book Antiqua" w:cs="Times New Roman"/>
                <w:color w:val="000000" w:themeColor="text1"/>
                <w:kern w:val="0"/>
                <w:sz w:val="24"/>
                <w:szCs w:val="24"/>
              </w:rPr>
              <w:t xml:space="preserve"> ± 3.</w:t>
            </w:r>
            <w:r w:rsidR="00536417" w:rsidRPr="007161BB">
              <w:rPr>
                <w:rFonts w:ascii="Book Antiqua" w:eastAsia="等线" w:hAnsi="Book Antiqua" w:cs="Times New Roman"/>
                <w:color w:val="000000" w:themeColor="text1"/>
                <w:kern w:val="0"/>
                <w:sz w:val="24"/>
                <w:szCs w:val="24"/>
              </w:rPr>
              <w:t>5</w:t>
            </w:r>
          </w:p>
        </w:tc>
        <w:tc>
          <w:tcPr>
            <w:tcW w:w="1154" w:type="dxa"/>
            <w:noWrap/>
            <w:vAlign w:val="center"/>
            <w:hideMark/>
          </w:tcPr>
          <w:p w14:paraId="555B1623" w14:textId="35A307D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w:t>
            </w:r>
            <w:r w:rsidR="00387ACA"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0</w:t>
            </w:r>
          </w:p>
        </w:tc>
      </w:tr>
      <w:tr w:rsidR="006F6C60" w:rsidRPr="007161BB" w14:paraId="61C7357B" w14:textId="77777777" w:rsidTr="000F256B">
        <w:trPr>
          <w:trHeight w:val="399"/>
          <w:jc w:val="center"/>
        </w:trPr>
        <w:tc>
          <w:tcPr>
            <w:tcW w:w="3828" w:type="dxa"/>
            <w:gridSpan w:val="2"/>
            <w:noWrap/>
            <w:vAlign w:val="center"/>
            <w:hideMark/>
          </w:tcPr>
          <w:p w14:paraId="4F1B0AD8"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Hb, g/L</w:t>
            </w:r>
          </w:p>
        </w:tc>
        <w:tc>
          <w:tcPr>
            <w:tcW w:w="1842" w:type="dxa"/>
            <w:noWrap/>
            <w:vAlign w:val="center"/>
            <w:hideMark/>
          </w:tcPr>
          <w:p w14:paraId="5B7BCDDE" w14:textId="1C9DA2DB"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w:t>
            </w:r>
            <w:r w:rsidR="00F41105" w:rsidRPr="007161BB">
              <w:rPr>
                <w:rFonts w:ascii="Book Antiqua" w:eastAsia="等线" w:hAnsi="Book Antiqua" w:cs="Times New Roman"/>
                <w:color w:val="000000" w:themeColor="text1"/>
                <w:kern w:val="0"/>
                <w:sz w:val="24"/>
                <w:szCs w:val="24"/>
              </w:rPr>
              <w:t>3</w:t>
            </w:r>
            <w:r w:rsidRPr="007161BB">
              <w:rPr>
                <w:rFonts w:ascii="Book Antiqua" w:eastAsia="等线" w:hAnsi="Book Antiqua" w:cs="Times New Roman"/>
                <w:color w:val="000000" w:themeColor="text1"/>
                <w:kern w:val="0"/>
                <w:sz w:val="24"/>
                <w:szCs w:val="24"/>
              </w:rPr>
              <w:t>.</w:t>
            </w:r>
            <w:r w:rsidR="00F41105" w:rsidRPr="007161BB">
              <w:rPr>
                <w:rFonts w:ascii="Book Antiqua" w:eastAsia="等线" w:hAnsi="Book Antiqua" w:cs="Times New Roman"/>
                <w:color w:val="000000" w:themeColor="text1"/>
                <w:kern w:val="0"/>
                <w:sz w:val="24"/>
                <w:szCs w:val="24"/>
              </w:rPr>
              <w:t>56</w:t>
            </w:r>
            <w:r w:rsidRPr="007161BB">
              <w:rPr>
                <w:rFonts w:ascii="Book Antiqua" w:eastAsia="等线" w:hAnsi="Book Antiqua" w:cs="Times New Roman"/>
                <w:color w:val="000000" w:themeColor="text1"/>
                <w:kern w:val="0"/>
                <w:sz w:val="24"/>
                <w:szCs w:val="24"/>
              </w:rPr>
              <w:t xml:space="preserve"> ± 2</w:t>
            </w:r>
            <w:r w:rsidR="00F41105" w:rsidRPr="007161BB">
              <w:rPr>
                <w:rFonts w:ascii="Book Antiqua" w:eastAsia="等线" w:hAnsi="Book Antiqua" w:cs="Times New Roman"/>
                <w:color w:val="000000" w:themeColor="text1"/>
                <w:kern w:val="0"/>
                <w:sz w:val="24"/>
                <w:szCs w:val="24"/>
              </w:rPr>
              <w:t>3</w:t>
            </w:r>
            <w:r w:rsidRPr="007161BB">
              <w:rPr>
                <w:rFonts w:ascii="Book Antiqua" w:eastAsia="等线" w:hAnsi="Book Antiqua" w:cs="Times New Roman"/>
                <w:color w:val="000000" w:themeColor="text1"/>
                <w:kern w:val="0"/>
                <w:sz w:val="24"/>
                <w:szCs w:val="24"/>
              </w:rPr>
              <w:t>.</w:t>
            </w:r>
            <w:r w:rsidR="00F41105" w:rsidRPr="007161BB">
              <w:rPr>
                <w:rFonts w:ascii="Book Antiqua" w:eastAsia="等线" w:hAnsi="Book Antiqua" w:cs="Times New Roman"/>
                <w:color w:val="000000" w:themeColor="text1"/>
                <w:kern w:val="0"/>
                <w:sz w:val="24"/>
                <w:szCs w:val="24"/>
              </w:rPr>
              <w:t>1</w:t>
            </w:r>
          </w:p>
        </w:tc>
        <w:tc>
          <w:tcPr>
            <w:tcW w:w="1843" w:type="dxa"/>
            <w:noWrap/>
            <w:vAlign w:val="center"/>
            <w:hideMark/>
          </w:tcPr>
          <w:p w14:paraId="3795AFD7" w14:textId="34D2AC99"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w:t>
            </w:r>
            <w:r w:rsidR="00536417" w:rsidRPr="007161BB">
              <w:rPr>
                <w:rFonts w:ascii="Book Antiqua" w:eastAsia="等线" w:hAnsi="Book Antiqua" w:cs="Times New Roman"/>
                <w:color w:val="000000" w:themeColor="text1"/>
                <w:kern w:val="0"/>
                <w:sz w:val="24"/>
                <w:szCs w:val="24"/>
              </w:rPr>
              <w:t>9</w:t>
            </w:r>
            <w:r w:rsidRPr="007161BB">
              <w:rPr>
                <w:rFonts w:ascii="Book Antiqua" w:eastAsia="等线" w:hAnsi="Book Antiqua" w:cs="Times New Roman"/>
                <w:color w:val="000000" w:themeColor="text1"/>
                <w:kern w:val="0"/>
                <w:sz w:val="24"/>
                <w:szCs w:val="24"/>
              </w:rPr>
              <w:t>.</w:t>
            </w:r>
            <w:r w:rsidR="00536417" w:rsidRPr="007161BB">
              <w:rPr>
                <w:rFonts w:ascii="Book Antiqua" w:eastAsia="等线" w:hAnsi="Book Antiqua" w:cs="Times New Roman"/>
                <w:color w:val="000000" w:themeColor="text1"/>
                <w:kern w:val="0"/>
                <w:sz w:val="24"/>
                <w:szCs w:val="24"/>
              </w:rPr>
              <w:t>83</w:t>
            </w:r>
            <w:r w:rsidRPr="007161BB">
              <w:rPr>
                <w:rFonts w:ascii="Book Antiqua" w:eastAsia="等线" w:hAnsi="Book Antiqua" w:cs="Times New Roman"/>
                <w:color w:val="000000" w:themeColor="text1"/>
                <w:kern w:val="0"/>
                <w:sz w:val="24"/>
                <w:szCs w:val="24"/>
              </w:rPr>
              <w:t xml:space="preserve"> ± 25.</w:t>
            </w:r>
            <w:r w:rsidR="00536417" w:rsidRPr="007161BB">
              <w:rPr>
                <w:rFonts w:ascii="Book Antiqua" w:eastAsia="等线" w:hAnsi="Book Antiqua" w:cs="Times New Roman"/>
                <w:color w:val="000000" w:themeColor="text1"/>
                <w:kern w:val="0"/>
                <w:sz w:val="24"/>
                <w:szCs w:val="24"/>
              </w:rPr>
              <w:t>8</w:t>
            </w:r>
          </w:p>
        </w:tc>
        <w:tc>
          <w:tcPr>
            <w:tcW w:w="1154" w:type="dxa"/>
            <w:noWrap/>
            <w:vAlign w:val="center"/>
            <w:hideMark/>
          </w:tcPr>
          <w:p w14:paraId="04879E0E" w14:textId="3B1CE2F8"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w:t>
            </w:r>
            <w:r w:rsidR="00387ACA" w:rsidRPr="007161BB">
              <w:rPr>
                <w:rFonts w:ascii="Book Antiqua" w:eastAsia="等线" w:hAnsi="Book Antiqua" w:cs="Times New Roman"/>
                <w:color w:val="000000" w:themeColor="text1"/>
                <w:kern w:val="0"/>
                <w:sz w:val="24"/>
                <w:szCs w:val="24"/>
              </w:rPr>
              <w:t>28</w:t>
            </w:r>
          </w:p>
        </w:tc>
      </w:tr>
      <w:tr w:rsidR="006F6C60" w:rsidRPr="007161BB" w14:paraId="215BCCAC" w14:textId="77777777" w:rsidTr="000F256B">
        <w:trPr>
          <w:trHeight w:val="399"/>
          <w:jc w:val="center"/>
        </w:trPr>
        <w:tc>
          <w:tcPr>
            <w:tcW w:w="3828" w:type="dxa"/>
            <w:gridSpan w:val="2"/>
            <w:noWrap/>
            <w:vAlign w:val="center"/>
            <w:hideMark/>
          </w:tcPr>
          <w:p w14:paraId="325BAAF1"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ESR, mm/h </w:t>
            </w:r>
          </w:p>
        </w:tc>
        <w:tc>
          <w:tcPr>
            <w:tcW w:w="1842" w:type="dxa"/>
            <w:noWrap/>
            <w:vAlign w:val="center"/>
            <w:hideMark/>
          </w:tcPr>
          <w:p w14:paraId="01B9B1AD" w14:textId="4EF9DAFC"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w:t>
            </w:r>
            <w:r w:rsidR="00F41105" w:rsidRPr="007161BB">
              <w:rPr>
                <w:rFonts w:ascii="Book Antiqua" w:eastAsia="等线" w:hAnsi="Book Antiqua" w:cs="Times New Roman"/>
                <w:color w:val="000000" w:themeColor="text1"/>
                <w:kern w:val="0"/>
                <w:sz w:val="24"/>
                <w:szCs w:val="24"/>
              </w:rPr>
              <w:t>7</w:t>
            </w:r>
            <w:r w:rsidRPr="007161BB">
              <w:rPr>
                <w:rFonts w:ascii="Book Antiqua" w:eastAsia="等线" w:hAnsi="Book Antiqua" w:cs="Times New Roman"/>
                <w:color w:val="000000" w:themeColor="text1"/>
                <w:kern w:val="0"/>
                <w:sz w:val="24"/>
                <w:szCs w:val="24"/>
              </w:rPr>
              <w:t>.</w:t>
            </w:r>
            <w:r w:rsidR="00F41105" w:rsidRPr="007161BB">
              <w:rPr>
                <w:rFonts w:ascii="Book Antiqua" w:eastAsia="等线" w:hAnsi="Book Antiqua" w:cs="Times New Roman"/>
                <w:color w:val="000000" w:themeColor="text1"/>
                <w:kern w:val="0"/>
                <w:sz w:val="24"/>
                <w:szCs w:val="24"/>
              </w:rPr>
              <w:t>43</w:t>
            </w:r>
            <w:r w:rsidRPr="007161BB">
              <w:rPr>
                <w:rFonts w:ascii="Book Antiqua" w:eastAsia="等线" w:hAnsi="Book Antiqua" w:cs="Times New Roman"/>
                <w:color w:val="000000" w:themeColor="text1"/>
                <w:kern w:val="0"/>
                <w:sz w:val="24"/>
                <w:szCs w:val="24"/>
              </w:rPr>
              <w:t xml:space="preserve"> ± 2</w:t>
            </w:r>
            <w:r w:rsidR="00F41105" w:rsidRPr="007161BB">
              <w:rPr>
                <w:rFonts w:ascii="Book Antiqua" w:eastAsia="等线" w:hAnsi="Book Antiqua" w:cs="Times New Roman"/>
                <w:color w:val="000000" w:themeColor="text1"/>
                <w:kern w:val="0"/>
                <w:sz w:val="24"/>
                <w:szCs w:val="24"/>
              </w:rPr>
              <w:t>5</w:t>
            </w:r>
            <w:r w:rsidRPr="007161BB">
              <w:rPr>
                <w:rFonts w:ascii="Book Antiqua" w:eastAsia="等线" w:hAnsi="Book Antiqua" w:cs="Times New Roman"/>
                <w:color w:val="000000" w:themeColor="text1"/>
                <w:kern w:val="0"/>
                <w:sz w:val="24"/>
                <w:szCs w:val="24"/>
              </w:rPr>
              <w:t>.</w:t>
            </w:r>
            <w:r w:rsidR="00F41105" w:rsidRPr="007161BB">
              <w:rPr>
                <w:rFonts w:ascii="Book Antiqua" w:eastAsia="等线" w:hAnsi="Book Antiqua" w:cs="Times New Roman"/>
                <w:color w:val="000000" w:themeColor="text1"/>
                <w:kern w:val="0"/>
                <w:sz w:val="24"/>
                <w:szCs w:val="24"/>
              </w:rPr>
              <w:t>6</w:t>
            </w:r>
          </w:p>
        </w:tc>
        <w:tc>
          <w:tcPr>
            <w:tcW w:w="1843" w:type="dxa"/>
            <w:noWrap/>
            <w:vAlign w:val="center"/>
            <w:hideMark/>
          </w:tcPr>
          <w:p w14:paraId="4BE1F052" w14:textId="2854BBF8"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w:t>
            </w:r>
            <w:r w:rsidR="00536417" w:rsidRPr="007161BB">
              <w:rPr>
                <w:rFonts w:ascii="Book Antiqua" w:eastAsia="等线" w:hAnsi="Book Antiqua" w:cs="Times New Roman"/>
                <w:color w:val="000000" w:themeColor="text1"/>
                <w:kern w:val="0"/>
                <w:sz w:val="24"/>
                <w:szCs w:val="24"/>
              </w:rPr>
              <w:t>4</w:t>
            </w:r>
            <w:r w:rsidRPr="007161BB">
              <w:rPr>
                <w:rFonts w:ascii="Book Antiqua" w:eastAsia="等线" w:hAnsi="Book Antiqua" w:cs="Times New Roman"/>
                <w:color w:val="000000" w:themeColor="text1"/>
                <w:kern w:val="0"/>
                <w:sz w:val="24"/>
                <w:szCs w:val="24"/>
              </w:rPr>
              <w:t>.</w:t>
            </w:r>
            <w:r w:rsidR="00536417" w:rsidRPr="007161BB">
              <w:rPr>
                <w:rFonts w:ascii="Book Antiqua" w:eastAsia="等线" w:hAnsi="Book Antiqua" w:cs="Times New Roman"/>
                <w:color w:val="000000" w:themeColor="text1"/>
                <w:kern w:val="0"/>
                <w:sz w:val="24"/>
                <w:szCs w:val="24"/>
              </w:rPr>
              <w:t>60</w:t>
            </w:r>
            <w:r w:rsidRPr="007161BB">
              <w:rPr>
                <w:rFonts w:ascii="Book Antiqua" w:eastAsia="等线" w:hAnsi="Book Antiqua" w:cs="Times New Roman"/>
                <w:color w:val="000000" w:themeColor="text1"/>
                <w:kern w:val="0"/>
                <w:sz w:val="24"/>
                <w:szCs w:val="24"/>
              </w:rPr>
              <w:t xml:space="preserve"> ± 2</w:t>
            </w:r>
            <w:r w:rsidR="00536417" w:rsidRPr="007161BB">
              <w:rPr>
                <w:rFonts w:ascii="Book Antiqua" w:eastAsia="等线" w:hAnsi="Book Antiqua" w:cs="Times New Roman"/>
                <w:color w:val="000000" w:themeColor="text1"/>
                <w:kern w:val="0"/>
                <w:sz w:val="24"/>
                <w:szCs w:val="24"/>
              </w:rPr>
              <w:t>5</w:t>
            </w:r>
            <w:r w:rsidRPr="007161BB">
              <w:rPr>
                <w:rFonts w:ascii="Book Antiqua" w:eastAsia="等线" w:hAnsi="Book Antiqua" w:cs="Times New Roman"/>
                <w:color w:val="000000" w:themeColor="text1"/>
                <w:kern w:val="0"/>
                <w:sz w:val="24"/>
                <w:szCs w:val="24"/>
              </w:rPr>
              <w:t>.</w:t>
            </w:r>
            <w:r w:rsidR="00536417" w:rsidRPr="007161BB">
              <w:rPr>
                <w:rFonts w:ascii="Book Antiqua" w:eastAsia="等线" w:hAnsi="Book Antiqua" w:cs="Times New Roman"/>
                <w:color w:val="000000" w:themeColor="text1"/>
                <w:kern w:val="0"/>
                <w:sz w:val="24"/>
                <w:szCs w:val="24"/>
              </w:rPr>
              <w:t>6</w:t>
            </w:r>
          </w:p>
        </w:tc>
        <w:tc>
          <w:tcPr>
            <w:tcW w:w="1154" w:type="dxa"/>
            <w:noWrap/>
            <w:vAlign w:val="center"/>
            <w:hideMark/>
          </w:tcPr>
          <w:p w14:paraId="35CD55A8" w14:textId="78AA2DF1"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w:t>
            </w:r>
            <w:r w:rsidR="00387ACA" w:rsidRPr="007161BB">
              <w:rPr>
                <w:rFonts w:ascii="Book Antiqua" w:eastAsia="等线" w:hAnsi="Book Antiqua" w:cs="Times New Roman"/>
                <w:color w:val="000000" w:themeColor="text1"/>
                <w:kern w:val="0"/>
                <w:sz w:val="24"/>
                <w:szCs w:val="24"/>
              </w:rPr>
              <w:t>50</w:t>
            </w:r>
          </w:p>
        </w:tc>
      </w:tr>
      <w:tr w:rsidR="006F6C60" w:rsidRPr="007161BB" w14:paraId="4D4A836A" w14:textId="77777777" w:rsidTr="000F256B">
        <w:trPr>
          <w:trHeight w:val="399"/>
          <w:jc w:val="center"/>
        </w:trPr>
        <w:tc>
          <w:tcPr>
            <w:tcW w:w="3828" w:type="dxa"/>
            <w:gridSpan w:val="2"/>
            <w:noWrap/>
            <w:vAlign w:val="center"/>
            <w:hideMark/>
          </w:tcPr>
          <w:p w14:paraId="59C7B6A1"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PPD (positive), </w:t>
            </w:r>
            <w:r w:rsidRPr="007161BB">
              <w:rPr>
                <w:rFonts w:ascii="Book Antiqua" w:eastAsia="等线" w:hAnsi="Book Antiqua" w:cs="Times New Roman"/>
                <w:i/>
                <w:color w:val="000000" w:themeColor="text1"/>
                <w:kern w:val="0"/>
                <w:sz w:val="24"/>
                <w:szCs w:val="24"/>
              </w:rPr>
              <w:t>n</w:t>
            </w:r>
            <w:r w:rsidRPr="007161BB">
              <w:rPr>
                <w:rFonts w:ascii="Book Antiqua" w:eastAsia="等线" w:hAnsi="Book Antiqua" w:cs="Times New Roman"/>
                <w:color w:val="000000" w:themeColor="text1"/>
                <w:kern w:val="0"/>
                <w:sz w:val="24"/>
                <w:szCs w:val="24"/>
              </w:rPr>
              <w:t xml:space="preserve"> (%)</w:t>
            </w:r>
          </w:p>
        </w:tc>
        <w:tc>
          <w:tcPr>
            <w:tcW w:w="1842" w:type="dxa"/>
            <w:noWrap/>
            <w:vAlign w:val="center"/>
            <w:hideMark/>
          </w:tcPr>
          <w:p w14:paraId="5DB617A7" w14:textId="076F1E5A"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w:t>
            </w:r>
            <w:r w:rsidR="00FF6305" w:rsidRPr="007161BB">
              <w:rPr>
                <w:rFonts w:ascii="Book Antiqua" w:eastAsia="等线" w:hAnsi="Book Antiqua" w:cs="Times New Roman"/>
                <w:color w:val="000000" w:themeColor="text1"/>
                <w:kern w:val="0"/>
                <w:sz w:val="24"/>
                <w:szCs w:val="24"/>
              </w:rPr>
              <w:t>4</w:t>
            </w:r>
            <w:r w:rsidRPr="007161BB">
              <w:rPr>
                <w:rFonts w:ascii="Book Antiqua" w:eastAsia="等线" w:hAnsi="Book Antiqua" w:cs="Times New Roman"/>
                <w:color w:val="000000" w:themeColor="text1"/>
                <w:kern w:val="0"/>
                <w:sz w:val="24"/>
                <w:szCs w:val="24"/>
              </w:rPr>
              <w:t>/</w:t>
            </w:r>
            <w:r w:rsidR="00FF6305" w:rsidRPr="007161BB">
              <w:rPr>
                <w:rFonts w:ascii="Book Antiqua" w:eastAsia="等线" w:hAnsi="Book Antiqua" w:cs="Times New Roman"/>
                <w:color w:val="000000" w:themeColor="text1"/>
                <w:kern w:val="0"/>
                <w:sz w:val="24"/>
                <w:szCs w:val="24"/>
              </w:rPr>
              <w:t>49</w:t>
            </w:r>
            <w:r w:rsidRPr="007161BB">
              <w:rPr>
                <w:rFonts w:ascii="Book Antiqua" w:eastAsia="等线" w:hAnsi="Book Antiqua" w:cs="Times New Roman"/>
                <w:color w:val="000000" w:themeColor="text1"/>
                <w:kern w:val="0"/>
                <w:sz w:val="24"/>
                <w:szCs w:val="24"/>
              </w:rPr>
              <w:t xml:space="preserve"> (6</w:t>
            </w:r>
            <w:r w:rsidR="00FF6305" w:rsidRPr="007161BB">
              <w:rPr>
                <w:rFonts w:ascii="Book Antiqua" w:eastAsia="等线" w:hAnsi="Book Antiqua" w:cs="Times New Roman"/>
                <w:color w:val="000000" w:themeColor="text1"/>
                <w:kern w:val="0"/>
                <w:sz w:val="24"/>
                <w:szCs w:val="24"/>
              </w:rPr>
              <w:t>9</w:t>
            </w:r>
            <w:r w:rsidRPr="007161BB">
              <w:rPr>
                <w:rFonts w:ascii="Book Antiqua" w:eastAsia="等线" w:hAnsi="Book Antiqua" w:cs="Times New Roman"/>
                <w:color w:val="000000" w:themeColor="text1"/>
                <w:kern w:val="0"/>
                <w:sz w:val="24"/>
                <w:szCs w:val="24"/>
              </w:rPr>
              <w:t>.</w:t>
            </w:r>
            <w:r w:rsidR="00FF6305" w:rsidRPr="007161BB">
              <w:rPr>
                <w:rFonts w:ascii="Book Antiqua" w:eastAsia="等线" w:hAnsi="Book Antiqua" w:cs="Times New Roman"/>
                <w:color w:val="000000" w:themeColor="text1"/>
                <w:kern w:val="0"/>
                <w:sz w:val="24"/>
                <w:szCs w:val="24"/>
              </w:rPr>
              <w:t>4</w:t>
            </w:r>
            <w:r w:rsidRPr="007161BB">
              <w:rPr>
                <w:rFonts w:ascii="Book Antiqua" w:eastAsia="等线" w:hAnsi="Book Antiqua" w:cs="Times New Roman"/>
                <w:color w:val="000000" w:themeColor="text1"/>
                <w:kern w:val="0"/>
                <w:sz w:val="24"/>
                <w:szCs w:val="24"/>
              </w:rPr>
              <w:t>)</w:t>
            </w:r>
          </w:p>
        </w:tc>
        <w:tc>
          <w:tcPr>
            <w:tcW w:w="1843" w:type="dxa"/>
            <w:noWrap/>
            <w:vAlign w:val="center"/>
            <w:hideMark/>
          </w:tcPr>
          <w:p w14:paraId="2DB6415A" w14:textId="201B896E"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w:t>
            </w:r>
            <w:r w:rsidR="00536417"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w:t>
            </w:r>
            <w:r w:rsidR="00536417" w:rsidRPr="007161BB">
              <w:rPr>
                <w:rFonts w:ascii="Book Antiqua" w:eastAsia="等线" w:hAnsi="Book Antiqua" w:cs="Times New Roman"/>
                <w:color w:val="000000" w:themeColor="text1"/>
                <w:kern w:val="0"/>
                <w:sz w:val="24"/>
                <w:szCs w:val="24"/>
              </w:rPr>
              <w:t>35</w:t>
            </w:r>
            <w:r w:rsidRPr="007161BB">
              <w:rPr>
                <w:rFonts w:ascii="Book Antiqua" w:eastAsia="等线" w:hAnsi="Book Antiqua" w:cs="Times New Roman"/>
                <w:color w:val="000000" w:themeColor="text1"/>
                <w:kern w:val="0"/>
                <w:sz w:val="24"/>
                <w:szCs w:val="24"/>
              </w:rPr>
              <w:t xml:space="preserve"> (3</w:t>
            </w:r>
            <w:r w:rsidR="00536417"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w:t>
            </w:r>
            <w:r w:rsidR="00536417" w:rsidRPr="007161BB">
              <w:rPr>
                <w:rFonts w:ascii="Book Antiqua" w:eastAsia="等线" w:hAnsi="Book Antiqua" w:cs="Times New Roman"/>
                <w:color w:val="000000" w:themeColor="text1"/>
                <w:kern w:val="0"/>
                <w:sz w:val="24"/>
                <w:szCs w:val="24"/>
              </w:rPr>
              <w:t>4</w:t>
            </w:r>
            <w:r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43F5F1D0" w14:textId="363D48DE"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0.0</w:t>
            </w:r>
            <w:r w:rsidR="00387ACA" w:rsidRPr="007161BB">
              <w:rPr>
                <w:rFonts w:ascii="Book Antiqua" w:eastAsia="等线" w:hAnsi="Book Antiqua" w:cs="Times New Roman"/>
                <w:color w:val="000000" w:themeColor="text1"/>
                <w:kern w:val="0"/>
                <w:sz w:val="24"/>
                <w:szCs w:val="24"/>
              </w:rPr>
              <w:t>6</w:t>
            </w:r>
          </w:p>
        </w:tc>
      </w:tr>
      <w:tr w:rsidR="006F6C60" w:rsidRPr="007161BB" w14:paraId="4806DD12" w14:textId="77777777" w:rsidTr="000F256B">
        <w:trPr>
          <w:trHeight w:val="399"/>
          <w:jc w:val="center"/>
        </w:trPr>
        <w:tc>
          <w:tcPr>
            <w:tcW w:w="3828" w:type="dxa"/>
            <w:gridSpan w:val="2"/>
            <w:noWrap/>
            <w:vAlign w:val="center"/>
            <w:hideMark/>
          </w:tcPr>
          <w:p w14:paraId="3EA064F5"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T-SPOT (positive), </w:t>
            </w:r>
            <w:r w:rsidRPr="007161BB">
              <w:rPr>
                <w:rFonts w:ascii="Book Antiqua" w:eastAsia="等线" w:hAnsi="Book Antiqua" w:cs="Times New Roman"/>
                <w:i/>
                <w:color w:val="000000" w:themeColor="text1"/>
                <w:kern w:val="0"/>
                <w:sz w:val="24"/>
                <w:szCs w:val="24"/>
              </w:rPr>
              <w:t>n</w:t>
            </w:r>
            <w:r w:rsidRPr="007161BB">
              <w:rPr>
                <w:rFonts w:ascii="Book Antiqua" w:eastAsia="等线" w:hAnsi="Book Antiqua" w:cs="Times New Roman"/>
                <w:color w:val="000000" w:themeColor="text1"/>
                <w:kern w:val="0"/>
                <w:sz w:val="24"/>
                <w:szCs w:val="24"/>
              </w:rPr>
              <w:t xml:space="preserve"> (%)</w:t>
            </w:r>
          </w:p>
        </w:tc>
        <w:tc>
          <w:tcPr>
            <w:tcW w:w="1842" w:type="dxa"/>
            <w:noWrap/>
            <w:vAlign w:val="center"/>
            <w:hideMark/>
          </w:tcPr>
          <w:p w14:paraId="2A4DD09D" w14:textId="0F732208" w:rsidR="007879EF" w:rsidRPr="007161BB" w:rsidRDefault="00FF6305"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20</w:t>
            </w:r>
            <w:r w:rsidR="007879EF" w:rsidRPr="007161BB">
              <w:rPr>
                <w:rFonts w:ascii="Book Antiqua" w:eastAsia="等线" w:hAnsi="Book Antiqua" w:cs="Times New Roman"/>
                <w:color w:val="000000" w:themeColor="text1"/>
                <w:kern w:val="0"/>
                <w:sz w:val="24"/>
                <w:szCs w:val="24"/>
              </w:rPr>
              <w:t>/</w:t>
            </w:r>
            <w:r w:rsidRPr="007161BB">
              <w:rPr>
                <w:rFonts w:ascii="Book Antiqua" w:eastAsia="等线" w:hAnsi="Book Antiqua" w:cs="Times New Roman"/>
                <w:color w:val="000000" w:themeColor="text1"/>
                <w:kern w:val="0"/>
                <w:sz w:val="24"/>
                <w:szCs w:val="24"/>
              </w:rPr>
              <w:t>26</w:t>
            </w:r>
            <w:r w:rsidR="007879EF" w:rsidRPr="007161BB">
              <w:rPr>
                <w:rFonts w:ascii="Book Antiqua" w:eastAsia="等线" w:hAnsi="Book Antiqua" w:cs="Times New Roman"/>
                <w:color w:val="000000" w:themeColor="text1"/>
                <w:kern w:val="0"/>
                <w:sz w:val="24"/>
                <w:szCs w:val="24"/>
              </w:rPr>
              <w:t xml:space="preserve"> (7</w:t>
            </w:r>
            <w:r w:rsidRPr="007161BB">
              <w:rPr>
                <w:rFonts w:ascii="Book Antiqua" w:eastAsia="等线" w:hAnsi="Book Antiqua" w:cs="Times New Roman"/>
                <w:color w:val="000000" w:themeColor="text1"/>
                <w:kern w:val="0"/>
                <w:sz w:val="24"/>
                <w:szCs w:val="24"/>
              </w:rPr>
              <w:t>6</w:t>
            </w:r>
            <w:r w:rsidR="007879EF" w:rsidRPr="007161BB">
              <w:rPr>
                <w:rFonts w:ascii="Book Antiqua" w:eastAsia="等线" w:hAnsi="Book Antiqua" w:cs="Times New Roman"/>
                <w:color w:val="000000" w:themeColor="text1"/>
                <w:kern w:val="0"/>
                <w:sz w:val="24"/>
                <w:szCs w:val="24"/>
              </w:rPr>
              <w:t>.</w:t>
            </w:r>
            <w:r w:rsidRPr="007161BB">
              <w:rPr>
                <w:rFonts w:ascii="Book Antiqua" w:eastAsia="等线" w:hAnsi="Book Antiqua" w:cs="Times New Roman"/>
                <w:color w:val="000000" w:themeColor="text1"/>
                <w:kern w:val="0"/>
                <w:sz w:val="24"/>
                <w:szCs w:val="24"/>
              </w:rPr>
              <w:t>9</w:t>
            </w:r>
            <w:r w:rsidR="007879EF" w:rsidRPr="007161BB">
              <w:rPr>
                <w:rFonts w:ascii="Book Antiqua" w:eastAsia="等线" w:hAnsi="Book Antiqua" w:cs="Times New Roman"/>
                <w:color w:val="000000" w:themeColor="text1"/>
                <w:kern w:val="0"/>
                <w:sz w:val="24"/>
                <w:szCs w:val="24"/>
              </w:rPr>
              <w:t>)</w:t>
            </w:r>
          </w:p>
        </w:tc>
        <w:tc>
          <w:tcPr>
            <w:tcW w:w="1843" w:type="dxa"/>
            <w:noWrap/>
            <w:vAlign w:val="center"/>
            <w:hideMark/>
          </w:tcPr>
          <w:p w14:paraId="0648E710" w14:textId="094A53D4"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w:t>
            </w:r>
            <w:r w:rsidR="00536417" w:rsidRPr="007161BB">
              <w:rPr>
                <w:rFonts w:ascii="Book Antiqua" w:eastAsia="等线" w:hAnsi="Book Antiqua" w:cs="Times New Roman"/>
                <w:color w:val="000000" w:themeColor="text1"/>
                <w:kern w:val="0"/>
                <w:sz w:val="24"/>
                <w:szCs w:val="24"/>
              </w:rPr>
              <w:t>27</w:t>
            </w:r>
            <w:r w:rsidRPr="007161BB">
              <w:rPr>
                <w:rFonts w:ascii="Book Antiqua" w:eastAsia="等线" w:hAnsi="Book Antiqua" w:cs="Times New Roman"/>
                <w:color w:val="000000" w:themeColor="text1"/>
                <w:kern w:val="0"/>
                <w:sz w:val="24"/>
                <w:szCs w:val="24"/>
              </w:rPr>
              <w:t xml:space="preserve"> (</w:t>
            </w:r>
            <w:r w:rsidR="00536417" w:rsidRPr="007161BB">
              <w:rPr>
                <w:rFonts w:ascii="Book Antiqua" w:eastAsia="等线" w:hAnsi="Book Antiqua" w:cs="Times New Roman"/>
                <w:color w:val="000000" w:themeColor="text1"/>
                <w:kern w:val="0"/>
                <w:sz w:val="24"/>
                <w:szCs w:val="24"/>
              </w:rPr>
              <w:t>11.1</w:t>
            </w:r>
            <w:r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35D503FD" w14:textId="5D07B8B2" w:rsidR="007879EF" w:rsidRPr="007161BB" w:rsidRDefault="007879EF" w:rsidP="006F6C60">
            <w:pPr>
              <w:spacing w:line="360" w:lineRule="auto"/>
              <w:jc w:val="both"/>
              <w:rPr>
                <w:rFonts w:ascii="Book Antiqua" w:eastAsia="等线" w:hAnsi="Book Antiqua" w:cs="Times New Roman"/>
                <w:b/>
                <w:color w:val="000000" w:themeColor="text1"/>
                <w:kern w:val="0"/>
                <w:sz w:val="24"/>
                <w:szCs w:val="24"/>
              </w:rPr>
            </w:pPr>
            <w:r w:rsidRPr="007161BB">
              <w:rPr>
                <w:rFonts w:ascii="Book Antiqua" w:eastAsia="等线" w:hAnsi="Book Antiqua" w:cs="Times New Roman"/>
                <w:b/>
                <w:color w:val="000000" w:themeColor="text1"/>
                <w:kern w:val="0"/>
                <w:sz w:val="24"/>
                <w:szCs w:val="24"/>
              </w:rPr>
              <w:t>0.00</w:t>
            </w:r>
            <w:r w:rsidR="00387ACA" w:rsidRPr="007161BB">
              <w:rPr>
                <w:rFonts w:ascii="Book Antiqua" w:eastAsia="等线" w:hAnsi="Book Antiqua" w:cs="Times New Roman"/>
                <w:b/>
                <w:color w:val="000000" w:themeColor="text1"/>
                <w:kern w:val="0"/>
                <w:sz w:val="24"/>
                <w:szCs w:val="24"/>
              </w:rPr>
              <w:t>2</w:t>
            </w:r>
          </w:p>
        </w:tc>
      </w:tr>
      <w:tr w:rsidR="006F6C60" w:rsidRPr="007161BB" w14:paraId="473B92DB" w14:textId="77777777" w:rsidTr="000F256B">
        <w:trPr>
          <w:trHeight w:val="399"/>
          <w:jc w:val="center"/>
        </w:trPr>
        <w:tc>
          <w:tcPr>
            <w:tcW w:w="3828" w:type="dxa"/>
            <w:gridSpan w:val="2"/>
            <w:noWrap/>
            <w:vAlign w:val="center"/>
            <w:hideMark/>
          </w:tcPr>
          <w:p w14:paraId="4A5BE56A" w14:textId="00430CBB" w:rsidR="007879EF" w:rsidRPr="007161BB" w:rsidRDefault="009328B1">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TB</w:t>
            </w:r>
            <w:r w:rsidRPr="007161BB" w:rsidDel="009328B1">
              <w:rPr>
                <w:rFonts w:ascii="Book Antiqua" w:eastAsia="等线" w:hAnsi="Book Antiqua" w:cs="Times New Roman"/>
                <w:color w:val="000000" w:themeColor="text1"/>
                <w:kern w:val="0"/>
                <w:sz w:val="24"/>
                <w:szCs w:val="24"/>
              </w:rPr>
              <w:t xml:space="preserve"> </w:t>
            </w:r>
            <w:r>
              <w:rPr>
                <w:rFonts w:ascii="Book Antiqua" w:eastAsia="等线" w:hAnsi="Book Antiqua" w:cs="Times New Roman"/>
                <w:color w:val="000000" w:themeColor="text1"/>
                <w:kern w:val="0"/>
                <w:sz w:val="24"/>
                <w:szCs w:val="24"/>
              </w:rPr>
              <w:t>n</w:t>
            </w:r>
            <w:r w:rsidRPr="007161BB">
              <w:rPr>
                <w:rFonts w:ascii="Book Antiqua" w:eastAsia="等线" w:hAnsi="Book Antiqua" w:cs="Times New Roman"/>
                <w:color w:val="000000" w:themeColor="text1"/>
                <w:kern w:val="0"/>
                <w:sz w:val="24"/>
                <w:szCs w:val="24"/>
              </w:rPr>
              <w:t>o</w:t>
            </w:r>
            <w:r>
              <w:rPr>
                <w:rFonts w:ascii="Book Antiqua" w:eastAsia="等线" w:hAnsi="Book Antiqua" w:cs="Times New Roman"/>
                <w:color w:val="000000" w:themeColor="text1"/>
                <w:kern w:val="0"/>
                <w:sz w:val="24"/>
                <w:szCs w:val="24"/>
              </w:rPr>
              <w:t xml:space="preserve">t </w:t>
            </w:r>
            <w:r w:rsidR="007879EF" w:rsidRPr="007161BB">
              <w:rPr>
                <w:rFonts w:ascii="Book Antiqua" w:eastAsia="等线" w:hAnsi="Book Antiqua" w:cs="Times New Roman"/>
                <w:color w:val="000000" w:themeColor="text1"/>
                <w:kern w:val="0"/>
                <w:sz w:val="24"/>
                <w:szCs w:val="24"/>
              </w:rPr>
              <w:t>examined</w:t>
            </w:r>
          </w:p>
        </w:tc>
        <w:tc>
          <w:tcPr>
            <w:tcW w:w="1842" w:type="dxa"/>
            <w:noWrap/>
            <w:vAlign w:val="center"/>
            <w:hideMark/>
          </w:tcPr>
          <w:p w14:paraId="427CE03C" w14:textId="011626E5"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5</w:t>
            </w:r>
            <w:r w:rsidR="00FF6305" w:rsidRPr="007161BB">
              <w:rPr>
                <w:rFonts w:ascii="Book Antiqua" w:eastAsia="等线" w:hAnsi="Book Antiqua" w:cs="Times New Roman"/>
                <w:color w:val="000000" w:themeColor="text1"/>
                <w:kern w:val="0"/>
                <w:sz w:val="24"/>
                <w:szCs w:val="24"/>
              </w:rPr>
              <w:t>8</w:t>
            </w:r>
          </w:p>
        </w:tc>
        <w:tc>
          <w:tcPr>
            <w:tcW w:w="1843" w:type="dxa"/>
            <w:noWrap/>
            <w:vAlign w:val="center"/>
            <w:hideMark/>
          </w:tcPr>
          <w:p w14:paraId="4BB337A3" w14:textId="6F14E939" w:rsidR="007879EF" w:rsidRPr="007161BB" w:rsidRDefault="00E86AF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62</w:t>
            </w:r>
          </w:p>
        </w:tc>
        <w:tc>
          <w:tcPr>
            <w:tcW w:w="1154" w:type="dxa"/>
            <w:noWrap/>
            <w:vAlign w:val="center"/>
            <w:hideMark/>
          </w:tcPr>
          <w:p w14:paraId="356A39E3" w14:textId="5E1785AA"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p>
        </w:tc>
      </w:tr>
      <w:tr w:rsidR="006F6C60" w:rsidRPr="007161BB" w14:paraId="4A4F0AC7" w14:textId="77777777" w:rsidTr="000F256B">
        <w:trPr>
          <w:trHeight w:val="399"/>
          <w:jc w:val="center"/>
        </w:trPr>
        <w:tc>
          <w:tcPr>
            <w:tcW w:w="3828" w:type="dxa"/>
            <w:gridSpan w:val="2"/>
            <w:noWrap/>
            <w:vAlign w:val="center"/>
            <w:hideMark/>
          </w:tcPr>
          <w:p w14:paraId="537DA9C8" w14:textId="6A37F207" w:rsidR="007879EF" w:rsidRPr="007161BB" w:rsidRDefault="007879EF" w:rsidP="000F256B">
            <w:pPr>
              <w:spacing w:line="360" w:lineRule="auto"/>
              <w:rPr>
                <w:rFonts w:ascii="Book Antiqua" w:eastAsia="等线" w:hAnsi="Book Antiqua" w:cs="Times New Roman"/>
                <w:color w:val="000000" w:themeColor="text1"/>
                <w:kern w:val="0"/>
                <w:sz w:val="24"/>
                <w:szCs w:val="24"/>
              </w:rPr>
            </w:pPr>
            <w:bookmarkStart w:id="545" w:name="_Hlk531534297"/>
            <w:r w:rsidRPr="007161BB">
              <w:rPr>
                <w:rFonts w:ascii="Book Antiqua" w:eastAsia="等线" w:hAnsi="Book Antiqua" w:cs="Times New Roman"/>
                <w:color w:val="000000" w:themeColor="text1"/>
                <w:kern w:val="0"/>
                <w:sz w:val="24"/>
                <w:szCs w:val="24"/>
              </w:rPr>
              <w:t>Abnormal lung imaging findings</w:t>
            </w:r>
            <w:bookmarkEnd w:id="545"/>
            <w:r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i/>
                <w:color w:val="000000" w:themeColor="text1"/>
                <w:kern w:val="0"/>
                <w:sz w:val="24"/>
                <w:szCs w:val="24"/>
              </w:rPr>
              <w:t>n</w:t>
            </w:r>
            <w:r w:rsidRPr="007161BB">
              <w:rPr>
                <w:rFonts w:ascii="Book Antiqua" w:eastAsia="等线" w:hAnsi="Book Antiqua" w:cs="Times New Roman"/>
                <w:color w:val="000000" w:themeColor="text1"/>
                <w:kern w:val="0"/>
                <w:sz w:val="24"/>
                <w:szCs w:val="24"/>
              </w:rPr>
              <w:t xml:space="preserve"> (%)</w:t>
            </w:r>
          </w:p>
        </w:tc>
        <w:tc>
          <w:tcPr>
            <w:tcW w:w="1842" w:type="dxa"/>
            <w:noWrap/>
            <w:vAlign w:val="center"/>
            <w:hideMark/>
          </w:tcPr>
          <w:p w14:paraId="16E74FC6" w14:textId="5FCCDF46"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5</w:t>
            </w:r>
            <w:r w:rsidR="00FF6305" w:rsidRPr="007161BB">
              <w:rPr>
                <w:rFonts w:ascii="Book Antiqua" w:eastAsia="等线" w:hAnsi="Book Antiqua" w:cs="Times New Roman"/>
                <w:color w:val="000000" w:themeColor="text1"/>
                <w:kern w:val="0"/>
                <w:sz w:val="24"/>
                <w:szCs w:val="24"/>
              </w:rPr>
              <w:t>0</w:t>
            </w:r>
            <w:r w:rsidRPr="007161BB">
              <w:rPr>
                <w:rFonts w:ascii="Book Antiqua" w:eastAsia="等线" w:hAnsi="Book Antiqua" w:cs="Times New Roman"/>
                <w:color w:val="000000" w:themeColor="text1"/>
                <w:kern w:val="0"/>
                <w:sz w:val="24"/>
                <w:szCs w:val="24"/>
              </w:rPr>
              <w:t>/1</w:t>
            </w:r>
            <w:r w:rsidR="00FF6305" w:rsidRPr="007161BB">
              <w:rPr>
                <w:rFonts w:ascii="Book Antiqua" w:eastAsia="等线" w:hAnsi="Book Antiqua" w:cs="Times New Roman"/>
                <w:color w:val="000000" w:themeColor="text1"/>
                <w:kern w:val="0"/>
                <w:sz w:val="24"/>
                <w:szCs w:val="24"/>
              </w:rPr>
              <w:t>33</w:t>
            </w:r>
            <w:r w:rsidRPr="007161BB">
              <w:rPr>
                <w:rFonts w:ascii="Book Antiqua" w:eastAsia="等线" w:hAnsi="Book Antiqua" w:cs="Times New Roman"/>
                <w:color w:val="000000" w:themeColor="text1"/>
                <w:kern w:val="0"/>
                <w:sz w:val="24"/>
                <w:szCs w:val="24"/>
              </w:rPr>
              <w:t xml:space="preserve"> (37.</w:t>
            </w:r>
            <w:r w:rsidR="00FF6305" w:rsidRPr="007161BB">
              <w:rPr>
                <w:rFonts w:ascii="Book Antiqua" w:eastAsia="等线" w:hAnsi="Book Antiqua" w:cs="Times New Roman"/>
                <w:color w:val="000000" w:themeColor="text1"/>
                <w:kern w:val="0"/>
                <w:sz w:val="24"/>
                <w:szCs w:val="24"/>
              </w:rPr>
              <w:t>6</w:t>
            </w:r>
            <w:r w:rsidRPr="007161BB">
              <w:rPr>
                <w:rFonts w:ascii="Book Antiqua" w:eastAsia="等线" w:hAnsi="Book Antiqua" w:cs="Times New Roman"/>
                <w:color w:val="000000" w:themeColor="text1"/>
                <w:kern w:val="0"/>
                <w:sz w:val="24"/>
                <w:szCs w:val="24"/>
              </w:rPr>
              <w:t>)</w:t>
            </w:r>
          </w:p>
        </w:tc>
        <w:tc>
          <w:tcPr>
            <w:tcW w:w="1843" w:type="dxa"/>
            <w:noWrap/>
            <w:vAlign w:val="center"/>
            <w:hideMark/>
          </w:tcPr>
          <w:p w14:paraId="42EC2AE8" w14:textId="77112D63" w:rsidR="007879EF" w:rsidRPr="007161BB" w:rsidRDefault="007E2287"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w:t>
            </w:r>
            <w:r w:rsidR="007879EF"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28</w:t>
            </w:r>
            <w:r w:rsidR="007879EF" w:rsidRPr="007161BB">
              <w:rPr>
                <w:rFonts w:ascii="Book Antiqua" w:eastAsia="等线" w:hAnsi="Book Antiqua" w:cs="Times New Roman"/>
                <w:color w:val="000000" w:themeColor="text1"/>
                <w:kern w:val="0"/>
                <w:sz w:val="24"/>
                <w:szCs w:val="24"/>
              </w:rPr>
              <w:t xml:space="preserve"> (2.</w:t>
            </w:r>
            <w:r w:rsidRPr="007161BB">
              <w:rPr>
                <w:rFonts w:ascii="Book Antiqua" w:eastAsia="等线" w:hAnsi="Book Antiqua" w:cs="Times New Roman"/>
                <w:color w:val="000000" w:themeColor="text1"/>
                <w:kern w:val="0"/>
                <w:sz w:val="24"/>
                <w:szCs w:val="24"/>
              </w:rPr>
              <w:t>3</w:t>
            </w:r>
            <w:r w:rsidR="007879EF"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7936E729" w14:textId="77777777" w:rsidR="007879EF" w:rsidRPr="007161BB" w:rsidRDefault="007879EF" w:rsidP="006F6C60">
            <w:pPr>
              <w:spacing w:line="360" w:lineRule="auto"/>
              <w:jc w:val="both"/>
              <w:rPr>
                <w:rFonts w:ascii="Book Antiqua" w:eastAsia="等线" w:hAnsi="Book Antiqua" w:cs="Times New Roman"/>
                <w:b/>
                <w:i/>
                <w:color w:val="000000" w:themeColor="text1"/>
                <w:kern w:val="0"/>
                <w:sz w:val="24"/>
                <w:szCs w:val="24"/>
              </w:rPr>
            </w:pPr>
            <w:r w:rsidRPr="007161BB">
              <w:rPr>
                <w:rFonts w:ascii="Book Antiqua" w:eastAsia="等线" w:hAnsi="Book Antiqua" w:cs="Times New Roman"/>
                <w:b/>
                <w:i/>
                <w:color w:val="000000" w:themeColor="text1"/>
                <w:kern w:val="0"/>
                <w:sz w:val="24"/>
                <w:szCs w:val="24"/>
              </w:rPr>
              <w:t>&lt; 0.0001</w:t>
            </w:r>
          </w:p>
        </w:tc>
      </w:tr>
      <w:tr w:rsidR="006F6C60" w:rsidRPr="007161BB" w14:paraId="6E0489A9" w14:textId="77777777" w:rsidTr="000F256B">
        <w:trPr>
          <w:trHeight w:val="399"/>
          <w:jc w:val="center"/>
        </w:trPr>
        <w:tc>
          <w:tcPr>
            <w:tcW w:w="3828" w:type="dxa"/>
            <w:gridSpan w:val="2"/>
            <w:noWrap/>
            <w:vAlign w:val="center"/>
            <w:hideMark/>
          </w:tcPr>
          <w:p w14:paraId="555D49EF" w14:textId="228E61CC"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Remission</w:t>
            </w:r>
            <w:r w:rsidR="000F256B"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 xml:space="preserve">rate: </w:t>
            </w:r>
            <w:r w:rsidRPr="007161BB">
              <w:rPr>
                <w:rFonts w:ascii="Book Antiqua" w:eastAsia="等线" w:hAnsi="Book Antiqua" w:cs="Times New Roman"/>
                <w:i/>
                <w:color w:val="000000" w:themeColor="text1"/>
                <w:kern w:val="0"/>
                <w:sz w:val="24"/>
                <w:szCs w:val="24"/>
              </w:rPr>
              <w:t>n</w:t>
            </w:r>
            <w:r w:rsidRPr="007161BB">
              <w:rPr>
                <w:rFonts w:ascii="Book Antiqua" w:eastAsia="等线" w:hAnsi="Book Antiqua" w:cs="Times New Roman"/>
                <w:color w:val="000000" w:themeColor="text1"/>
                <w:kern w:val="0"/>
                <w:sz w:val="24"/>
                <w:szCs w:val="24"/>
              </w:rPr>
              <w:t xml:space="preserve"> (%)</w:t>
            </w:r>
          </w:p>
        </w:tc>
        <w:tc>
          <w:tcPr>
            <w:tcW w:w="1842" w:type="dxa"/>
            <w:noWrap/>
            <w:vAlign w:val="center"/>
            <w:hideMark/>
          </w:tcPr>
          <w:p w14:paraId="76EA4743"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14BCD5B2"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154" w:type="dxa"/>
            <w:noWrap/>
            <w:vAlign w:val="center"/>
            <w:hideMark/>
          </w:tcPr>
          <w:p w14:paraId="2B5EC6FC"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70540102" w14:textId="77777777" w:rsidTr="000F256B">
        <w:trPr>
          <w:trHeight w:val="399"/>
          <w:jc w:val="center"/>
        </w:trPr>
        <w:tc>
          <w:tcPr>
            <w:tcW w:w="3828" w:type="dxa"/>
            <w:gridSpan w:val="2"/>
            <w:noWrap/>
            <w:vAlign w:val="center"/>
            <w:hideMark/>
          </w:tcPr>
          <w:p w14:paraId="3F22099D"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5-ASA</w:t>
            </w:r>
          </w:p>
        </w:tc>
        <w:tc>
          <w:tcPr>
            <w:tcW w:w="1842" w:type="dxa"/>
            <w:noWrap/>
            <w:vAlign w:val="center"/>
            <w:hideMark/>
          </w:tcPr>
          <w:p w14:paraId="17D79132"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43E9F7BE" w14:textId="24AA8AF0" w:rsidR="007879EF" w:rsidRPr="007161BB" w:rsidRDefault="00FA1B9D"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77</w:t>
            </w:r>
            <w:r w:rsidR="007879EF"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28</w:t>
            </w:r>
            <w:r w:rsidR="007879EF" w:rsidRPr="007161BB">
              <w:rPr>
                <w:rFonts w:ascii="Book Antiqua" w:eastAsia="等线" w:hAnsi="Book Antiqua" w:cs="Times New Roman"/>
                <w:color w:val="000000" w:themeColor="text1"/>
                <w:kern w:val="0"/>
                <w:sz w:val="24"/>
                <w:szCs w:val="24"/>
              </w:rPr>
              <w:t xml:space="preserve"> (60.</w:t>
            </w:r>
            <w:r w:rsidRPr="007161BB">
              <w:rPr>
                <w:rFonts w:ascii="Book Antiqua" w:eastAsia="等线" w:hAnsi="Book Antiqua" w:cs="Times New Roman"/>
                <w:color w:val="000000" w:themeColor="text1"/>
                <w:kern w:val="0"/>
                <w:sz w:val="24"/>
                <w:szCs w:val="24"/>
              </w:rPr>
              <w:t>2</w:t>
            </w:r>
            <w:r w:rsidR="007879EF"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01D1FFEE"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5BDB8459" w14:textId="77777777" w:rsidTr="000F256B">
        <w:trPr>
          <w:trHeight w:val="399"/>
          <w:jc w:val="center"/>
        </w:trPr>
        <w:tc>
          <w:tcPr>
            <w:tcW w:w="3828" w:type="dxa"/>
            <w:gridSpan w:val="2"/>
            <w:noWrap/>
            <w:vAlign w:val="center"/>
            <w:hideMark/>
          </w:tcPr>
          <w:p w14:paraId="61B7A8BB" w14:textId="1B8E5521"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Glucocorticoid</w:t>
            </w:r>
            <w:r w:rsidR="00434B3E">
              <w:rPr>
                <w:rFonts w:ascii="Book Antiqua" w:eastAsia="等线" w:hAnsi="Book Antiqua" w:cs="Times New Roman"/>
                <w:color w:val="000000" w:themeColor="text1"/>
                <w:kern w:val="0"/>
                <w:sz w:val="24"/>
                <w:szCs w:val="24"/>
              </w:rPr>
              <w:t>s</w:t>
            </w:r>
          </w:p>
        </w:tc>
        <w:tc>
          <w:tcPr>
            <w:tcW w:w="1842" w:type="dxa"/>
            <w:noWrap/>
            <w:vAlign w:val="center"/>
            <w:hideMark/>
          </w:tcPr>
          <w:p w14:paraId="5DD0FA34"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351B88CA" w14:textId="4CF67B6F"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w:t>
            </w:r>
            <w:r w:rsidR="00FA1B9D"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/1</w:t>
            </w:r>
            <w:r w:rsidR="00FA1B9D" w:rsidRPr="007161BB">
              <w:rPr>
                <w:rFonts w:ascii="Book Antiqua" w:eastAsia="等线" w:hAnsi="Book Antiqua" w:cs="Times New Roman"/>
                <w:color w:val="000000" w:themeColor="text1"/>
                <w:kern w:val="0"/>
                <w:sz w:val="24"/>
                <w:szCs w:val="24"/>
              </w:rPr>
              <w:t>28</w:t>
            </w:r>
            <w:r w:rsidRPr="007161BB">
              <w:rPr>
                <w:rFonts w:ascii="Book Antiqua" w:eastAsia="等线" w:hAnsi="Book Antiqua" w:cs="Times New Roman"/>
                <w:color w:val="000000" w:themeColor="text1"/>
                <w:kern w:val="0"/>
                <w:sz w:val="24"/>
                <w:szCs w:val="24"/>
              </w:rPr>
              <w:t xml:space="preserve"> (2</w:t>
            </w:r>
            <w:r w:rsidR="00FA1B9D" w:rsidRPr="007161BB">
              <w:rPr>
                <w:rFonts w:ascii="Book Antiqua" w:eastAsia="等线" w:hAnsi="Book Antiqua" w:cs="Times New Roman"/>
                <w:color w:val="000000" w:themeColor="text1"/>
                <w:kern w:val="0"/>
                <w:sz w:val="24"/>
                <w:szCs w:val="24"/>
              </w:rPr>
              <w:t>4</w:t>
            </w:r>
            <w:r w:rsidRPr="007161BB">
              <w:rPr>
                <w:rFonts w:ascii="Book Antiqua" w:eastAsia="等线" w:hAnsi="Book Antiqua" w:cs="Times New Roman"/>
                <w:color w:val="000000" w:themeColor="text1"/>
                <w:kern w:val="0"/>
                <w:sz w:val="24"/>
                <w:szCs w:val="24"/>
              </w:rPr>
              <w:t>.</w:t>
            </w:r>
            <w:r w:rsidR="00FA1B9D" w:rsidRPr="007161BB">
              <w:rPr>
                <w:rFonts w:ascii="Book Antiqua" w:eastAsia="等线" w:hAnsi="Book Antiqua" w:cs="Times New Roman"/>
                <w:color w:val="000000" w:themeColor="text1"/>
                <w:kern w:val="0"/>
                <w:sz w:val="24"/>
                <w:szCs w:val="24"/>
              </w:rPr>
              <w:t>2</w:t>
            </w:r>
            <w:r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7C5B766F"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36582FF5" w14:textId="77777777" w:rsidTr="000F256B">
        <w:trPr>
          <w:trHeight w:val="399"/>
          <w:jc w:val="center"/>
        </w:trPr>
        <w:tc>
          <w:tcPr>
            <w:tcW w:w="3828" w:type="dxa"/>
            <w:gridSpan w:val="2"/>
            <w:noWrap/>
            <w:vAlign w:val="center"/>
            <w:hideMark/>
          </w:tcPr>
          <w:p w14:paraId="0F712646" w14:textId="3E648BDC" w:rsidR="007879EF" w:rsidRPr="007161BB" w:rsidRDefault="007879EF" w:rsidP="000F256B">
            <w:pPr>
              <w:spacing w:line="360" w:lineRule="auto"/>
              <w:rPr>
                <w:rFonts w:ascii="Book Antiqua" w:eastAsia="等线" w:hAnsi="Book Antiqua" w:cs="Times New Roman"/>
                <w:color w:val="000000" w:themeColor="text1"/>
                <w:kern w:val="0"/>
                <w:sz w:val="24"/>
                <w:szCs w:val="24"/>
              </w:rPr>
            </w:pPr>
            <w:proofErr w:type="spellStart"/>
            <w:r w:rsidRPr="007161BB">
              <w:rPr>
                <w:rFonts w:ascii="Book Antiqua" w:eastAsia="等线" w:hAnsi="Book Antiqua" w:cs="Times New Roman"/>
                <w:color w:val="000000" w:themeColor="text1"/>
                <w:kern w:val="0"/>
                <w:sz w:val="24"/>
                <w:szCs w:val="24"/>
              </w:rPr>
              <w:t>Immunosuppressor</w:t>
            </w:r>
            <w:r w:rsidR="00434B3E">
              <w:rPr>
                <w:rFonts w:ascii="Book Antiqua" w:eastAsia="等线" w:hAnsi="Book Antiqua" w:cs="Times New Roman"/>
                <w:color w:val="000000" w:themeColor="text1"/>
                <w:kern w:val="0"/>
                <w:sz w:val="24"/>
                <w:szCs w:val="24"/>
              </w:rPr>
              <w:t>s</w:t>
            </w:r>
            <w:proofErr w:type="spellEnd"/>
          </w:p>
        </w:tc>
        <w:tc>
          <w:tcPr>
            <w:tcW w:w="1842" w:type="dxa"/>
            <w:noWrap/>
            <w:vAlign w:val="center"/>
            <w:hideMark/>
          </w:tcPr>
          <w:p w14:paraId="02D5FA0A"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65E6045B" w14:textId="31132B36" w:rsidR="007879EF" w:rsidRPr="007161BB" w:rsidRDefault="00FA1B9D"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5</w:t>
            </w:r>
            <w:r w:rsidR="007879EF"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28</w:t>
            </w:r>
            <w:r w:rsidR="007879EF"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3</w:t>
            </w:r>
            <w:r w:rsidR="007879EF" w:rsidRPr="007161BB">
              <w:rPr>
                <w:rFonts w:ascii="Book Antiqua" w:eastAsia="等线" w:hAnsi="Book Antiqua" w:cs="Times New Roman"/>
                <w:color w:val="000000" w:themeColor="text1"/>
                <w:kern w:val="0"/>
                <w:sz w:val="24"/>
                <w:szCs w:val="24"/>
              </w:rPr>
              <w:t>.</w:t>
            </w:r>
            <w:r w:rsidRPr="007161BB">
              <w:rPr>
                <w:rFonts w:ascii="Book Antiqua" w:eastAsia="等线" w:hAnsi="Book Antiqua" w:cs="Times New Roman"/>
                <w:color w:val="000000" w:themeColor="text1"/>
                <w:kern w:val="0"/>
                <w:sz w:val="24"/>
                <w:szCs w:val="24"/>
              </w:rPr>
              <w:t>9</w:t>
            </w:r>
            <w:r w:rsidR="007879EF"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44421624"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1F67B7C0" w14:textId="77777777" w:rsidTr="000F256B">
        <w:trPr>
          <w:trHeight w:val="399"/>
          <w:jc w:val="center"/>
        </w:trPr>
        <w:tc>
          <w:tcPr>
            <w:tcW w:w="3828" w:type="dxa"/>
            <w:gridSpan w:val="2"/>
            <w:noWrap/>
            <w:vAlign w:val="center"/>
            <w:hideMark/>
          </w:tcPr>
          <w:p w14:paraId="70348B6A" w14:textId="4B4A953E"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Anti-TNF</w:t>
            </w:r>
          </w:p>
        </w:tc>
        <w:tc>
          <w:tcPr>
            <w:tcW w:w="1842" w:type="dxa"/>
            <w:noWrap/>
            <w:vAlign w:val="center"/>
            <w:hideMark/>
          </w:tcPr>
          <w:p w14:paraId="2AD5514D"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549CD11C" w14:textId="796847C1" w:rsidR="007879EF" w:rsidRPr="007161BB" w:rsidRDefault="00FA1B9D"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8</w:t>
            </w:r>
            <w:r w:rsidR="007879EF"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28</w:t>
            </w:r>
            <w:r w:rsidR="007879EF" w:rsidRPr="007161BB">
              <w:rPr>
                <w:rFonts w:ascii="Book Antiqua" w:eastAsia="等线" w:hAnsi="Book Antiqua" w:cs="Times New Roman"/>
                <w:color w:val="000000" w:themeColor="text1"/>
                <w:kern w:val="0"/>
                <w:sz w:val="24"/>
                <w:szCs w:val="24"/>
              </w:rPr>
              <w:t xml:space="preserve"> (6.2)</w:t>
            </w:r>
          </w:p>
        </w:tc>
        <w:tc>
          <w:tcPr>
            <w:tcW w:w="1154" w:type="dxa"/>
            <w:noWrap/>
            <w:vAlign w:val="center"/>
            <w:hideMark/>
          </w:tcPr>
          <w:p w14:paraId="1F0F0CB8"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137C322A" w14:textId="77777777" w:rsidTr="000F256B">
        <w:trPr>
          <w:trHeight w:val="399"/>
          <w:jc w:val="center"/>
        </w:trPr>
        <w:tc>
          <w:tcPr>
            <w:tcW w:w="3828" w:type="dxa"/>
            <w:gridSpan w:val="2"/>
            <w:noWrap/>
            <w:vAlign w:val="center"/>
            <w:hideMark/>
          </w:tcPr>
          <w:p w14:paraId="69011079"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Non-remission </w:t>
            </w:r>
          </w:p>
        </w:tc>
        <w:tc>
          <w:tcPr>
            <w:tcW w:w="1842" w:type="dxa"/>
            <w:noWrap/>
            <w:vAlign w:val="center"/>
            <w:hideMark/>
          </w:tcPr>
          <w:p w14:paraId="68E1D5FC"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3ADB1132" w14:textId="1E2AB6DC"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7/1</w:t>
            </w:r>
            <w:r w:rsidR="00FA1B9D" w:rsidRPr="007161BB">
              <w:rPr>
                <w:rFonts w:ascii="Book Antiqua" w:eastAsia="等线" w:hAnsi="Book Antiqua" w:cs="Times New Roman"/>
                <w:color w:val="000000" w:themeColor="text1"/>
                <w:kern w:val="0"/>
                <w:sz w:val="24"/>
                <w:szCs w:val="24"/>
              </w:rPr>
              <w:t>28</w:t>
            </w:r>
            <w:r w:rsidRPr="007161BB">
              <w:rPr>
                <w:rFonts w:ascii="Book Antiqua" w:eastAsia="等线" w:hAnsi="Book Antiqua" w:cs="Times New Roman"/>
                <w:color w:val="000000" w:themeColor="text1"/>
                <w:kern w:val="0"/>
                <w:sz w:val="24"/>
                <w:szCs w:val="24"/>
              </w:rPr>
              <w:t xml:space="preserve"> (</w:t>
            </w:r>
            <w:r w:rsidR="00FA1B9D" w:rsidRPr="007161BB">
              <w:rPr>
                <w:rFonts w:ascii="Book Antiqua" w:eastAsia="等线" w:hAnsi="Book Antiqua" w:cs="Times New Roman"/>
                <w:color w:val="000000" w:themeColor="text1"/>
                <w:kern w:val="0"/>
                <w:sz w:val="24"/>
                <w:szCs w:val="24"/>
              </w:rPr>
              <w:t>5</w:t>
            </w:r>
            <w:r w:rsidRPr="007161BB">
              <w:rPr>
                <w:rFonts w:ascii="Book Antiqua" w:eastAsia="等线" w:hAnsi="Book Antiqua" w:cs="Times New Roman"/>
                <w:color w:val="000000" w:themeColor="text1"/>
                <w:kern w:val="0"/>
                <w:sz w:val="24"/>
                <w:szCs w:val="24"/>
              </w:rPr>
              <w:t>.</w:t>
            </w:r>
            <w:r w:rsidR="00FA1B9D" w:rsidRPr="007161BB">
              <w:rPr>
                <w:rFonts w:ascii="Book Antiqua" w:eastAsia="等线" w:hAnsi="Book Antiqua" w:cs="Times New Roman"/>
                <w:color w:val="000000" w:themeColor="text1"/>
                <w:kern w:val="0"/>
                <w:sz w:val="24"/>
                <w:szCs w:val="24"/>
              </w:rPr>
              <w:t>5</w:t>
            </w:r>
            <w:r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012F6D2E"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21883B5A" w14:textId="77777777" w:rsidTr="000F256B">
        <w:trPr>
          <w:trHeight w:val="399"/>
          <w:jc w:val="center"/>
        </w:trPr>
        <w:tc>
          <w:tcPr>
            <w:tcW w:w="3828" w:type="dxa"/>
            <w:gridSpan w:val="2"/>
            <w:noWrap/>
            <w:vAlign w:val="center"/>
            <w:hideMark/>
          </w:tcPr>
          <w:p w14:paraId="1E9D2E6E"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Disease related surgery, </w:t>
            </w:r>
            <w:r w:rsidRPr="007161BB">
              <w:rPr>
                <w:rFonts w:ascii="Book Antiqua" w:eastAsia="等线" w:hAnsi="Book Antiqua" w:cs="Times New Roman"/>
                <w:i/>
                <w:color w:val="000000" w:themeColor="text1"/>
                <w:kern w:val="0"/>
                <w:sz w:val="24"/>
                <w:szCs w:val="24"/>
              </w:rPr>
              <w:t>n</w:t>
            </w:r>
            <w:r w:rsidRPr="007161BB">
              <w:rPr>
                <w:rFonts w:ascii="Book Antiqua" w:eastAsia="等线" w:hAnsi="Book Antiqua" w:cs="Times New Roman"/>
                <w:color w:val="000000" w:themeColor="text1"/>
                <w:kern w:val="0"/>
                <w:sz w:val="24"/>
                <w:szCs w:val="24"/>
              </w:rPr>
              <w:t xml:space="preserve"> (%)</w:t>
            </w:r>
          </w:p>
        </w:tc>
        <w:tc>
          <w:tcPr>
            <w:tcW w:w="1842" w:type="dxa"/>
            <w:noWrap/>
            <w:vAlign w:val="center"/>
            <w:hideMark/>
          </w:tcPr>
          <w:p w14:paraId="0F0B07A5" w14:textId="20B92986"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w:t>
            </w:r>
            <w:r w:rsidR="00FF6305"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/1</w:t>
            </w:r>
            <w:r w:rsidR="00FF6305" w:rsidRPr="007161BB">
              <w:rPr>
                <w:rFonts w:ascii="Book Antiqua" w:eastAsia="等线" w:hAnsi="Book Antiqua" w:cs="Times New Roman"/>
                <w:color w:val="000000" w:themeColor="text1"/>
                <w:kern w:val="0"/>
                <w:sz w:val="24"/>
                <w:szCs w:val="24"/>
              </w:rPr>
              <w:t>33</w:t>
            </w:r>
            <w:r w:rsidRPr="007161BB">
              <w:rPr>
                <w:rFonts w:ascii="Book Antiqua" w:eastAsia="等线" w:hAnsi="Book Antiqua" w:cs="Times New Roman"/>
                <w:color w:val="000000" w:themeColor="text1"/>
                <w:kern w:val="0"/>
                <w:sz w:val="24"/>
                <w:szCs w:val="24"/>
              </w:rPr>
              <w:t xml:space="preserve"> (15.</w:t>
            </w:r>
            <w:r w:rsidR="00FF6305" w:rsidRPr="007161BB">
              <w:rPr>
                <w:rFonts w:ascii="Book Antiqua" w:eastAsia="等线" w:hAnsi="Book Antiqua" w:cs="Times New Roman"/>
                <w:color w:val="000000" w:themeColor="text1"/>
                <w:kern w:val="0"/>
                <w:sz w:val="24"/>
                <w:szCs w:val="24"/>
              </w:rPr>
              <w:t>8</w:t>
            </w:r>
            <w:r w:rsidRPr="007161BB">
              <w:rPr>
                <w:rFonts w:ascii="Book Antiqua" w:eastAsia="等线" w:hAnsi="Book Antiqua" w:cs="Times New Roman"/>
                <w:color w:val="000000" w:themeColor="text1"/>
                <w:kern w:val="0"/>
                <w:sz w:val="24"/>
                <w:szCs w:val="24"/>
              </w:rPr>
              <w:t>)</w:t>
            </w:r>
          </w:p>
        </w:tc>
        <w:tc>
          <w:tcPr>
            <w:tcW w:w="1843" w:type="dxa"/>
            <w:noWrap/>
            <w:vAlign w:val="center"/>
            <w:hideMark/>
          </w:tcPr>
          <w:p w14:paraId="35310053" w14:textId="1A68CF3D" w:rsidR="007879EF" w:rsidRPr="007161BB" w:rsidRDefault="00FA1B9D"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29</w:t>
            </w:r>
            <w:r w:rsidR="007879EF"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28</w:t>
            </w:r>
            <w:r w:rsidR="007879EF" w:rsidRPr="007161BB">
              <w:rPr>
                <w:rFonts w:ascii="Book Antiqua" w:eastAsia="等线" w:hAnsi="Book Antiqua" w:cs="Times New Roman"/>
                <w:color w:val="000000" w:themeColor="text1"/>
                <w:kern w:val="0"/>
                <w:sz w:val="24"/>
                <w:szCs w:val="24"/>
              </w:rPr>
              <w:t xml:space="preserve"> (22.</w:t>
            </w:r>
            <w:r w:rsidRPr="007161BB">
              <w:rPr>
                <w:rFonts w:ascii="Book Antiqua" w:eastAsia="等线" w:hAnsi="Book Antiqua" w:cs="Times New Roman"/>
                <w:color w:val="000000" w:themeColor="text1"/>
                <w:kern w:val="0"/>
                <w:sz w:val="24"/>
                <w:szCs w:val="24"/>
              </w:rPr>
              <w:t>7</w:t>
            </w:r>
            <w:r w:rsidR="007879EF"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33E634E6" w14:textId="5FA8859B"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w:t>
            </w:r>
            <w:r w:rsidR="00387ACA" w:rsidRPr="007161BB">
              <w:rPr>
                <w:rFonts w:ascii="Book Antiqua" w:eastAsia="等线" w:hAnsi="Book Antiqua" w:cs="Times New Roman"/>
                <w:color w:val="000000" w:themeColor="text1"/>
                <w:kern w:val="0"/>
                <w:sz w:val="24"/>
                <w:szCs w:val="24"/>
              </w:rPr>
              <w:t>1</w:t>
            </w:r>
          </w:p>
        </w:tc>
      </w:tr>
      <w:tr w:rsidR="006F6C60" w:rsidRPr="007161BB" w14:paraId="5E845F01" w14:textId="77777777" w:rsidTr="000F256B">
        <w:trPr>
          <w:trHeight w:val="399"/>
          <w:jc w:val="center"/>
        </w:trPr>
        <w:tc>
          <w:tcPr>
            <w:tcW w:w="3828" w:type="dxa"/>
            <w:gridSpan w:val="2"/>
            <w:noWrap/>
            <w:vAlign w:val="bottom"/>
            <w:hideMark/>
          </w:tcPr>
          <w:p w14:paraId="0259BB16"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lastRenderedPageBreak/>
              <w:t xml:space="preserve">Location of ITB, </w:t>
            </w:r>
            <w:r w:rsidRPr="007161BB">
              <w:rPr>
                <w:rFonts w:ascii="Book Antiqua" w:eastAsia="等线" w:hAnsi="Book Antiqua" w:cs="Times New Roman"/>
                <w:i/>
                <w:color w:val="000000" w:themeColor="text1"/>
                <w:kern w:val="0"/>
                <w:sz w:val="24"/>
                <w:szCs w:val="24"/>
              </w:rPr>
              <w:t>n</w:t>
            </w:r>
            <w:r w:rsidRPr="007161BB">
              <w:rPr>
                <w:rFonts w:ascii="Book Antiqua" w:eastAsia="等线" w:hAnsi="Book Antiqua" w:cs="Times New Roman"/>
                <w:color w:val="000000" w:themeColor="text1"/>
                <w:kern w:val="0"/>
                <w:sz w:val="24"/>
                <w:szCs w:val="24"/>
              </w:rPr>
              <w:t xml:space="preserve"> (%)</w:t>
            </w:r>
          </w:p>
        </w:tc>
        <w:tc>
          <w:tcPr>
            <w:tcW w:w="1842" w:type="dxa"/>
            <w:noWrap/>
            <w:vAlign w:val="center"/>
            <w:hideMark/>
          </w:tcPr>
          <w:p w14:paraId="476AEC7B"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6BFF16B1"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154" w:type="dxa"/>
            <w:noWrap/>
            <w:vAlign w:val="center"/>
            <w:hideMark/>
          </w:tcPr>
          <w:p w14:paraId="341681F5"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20588680" w14:textId="77777777" w:rsidTr="000F256B">
        <w:trPr>
          <w:trHeight w:val="399"/>
          <w:jc w:val="center"/>
        </w:trPr>
        <w:tc>
          <w:tcPr>
            <w:tcW w:w="3828" w:type="dxa"/>
            <w:gridSpan w:val="2"/>
            <w:noWrap/>
            <w:vAlign w:val="bottom"/>
            <w:hideMark/>
          </w:tcPr>
          <w:p w14:paraId="173DA2C0" w14:textId="6382FB04"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Small </w:t>
            </w:r>
            <w:r w:rsidR="000F256B" w:rsidRPr="007161BB">
              <w:rPr>
                <w:rFonts w:ascii="Book Antiqua" w:eastAsia="等线" w:hAnsi="Book Antiqua" w:cs="Times New Roman"/>
                <w:color w:val="000000" w:themeColor="text1"/>
                <w:kern w:val="0"/>
                <w:sz w:val="24"/>
                <w:szCs w:val="24"/>
              </w:rPr>
              <w:t>i</w:t>
            </w:r>
            <w:r w:rsidRPr="007161BB">
              <w:rPr>
                <w:rFonts w:ascii="Book Antiqua" w:eastAsia="等线" w:hAnsi="Book Antiqua" w:cs="Times New Roman"/>
                <w:color w:val="000000" w:themeColor="text1"/>
                <w:kern w:val="0"/>
                <w:sz w:val="24"/>
                <w:szCs w:val="24"/>
              </w:rPr>
              <w:t>ntestine</w:t>
            </w:r>
          </w:p>
        </w:tc>
        <w:tc>
          <w:tcPr>
            <w:tcW w:w="1842" w:type="dxa"/>
            <w:noWrap/>
            <w:vAlign w:val="center"/>
            <w:hideMark/>
          </w:tcPr>
          <w:p w14:paraId="32995D1E" w14:textId="77F4016F"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w:t>
            </w:r>
            <w:r w:rsidR="00F136FD"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/1</w:t>
            </w:r>
            <w:r w:rsidR="00F136FD" w:rsidRPr="007161BB">
              <w:rPr>
                <w:rFonts w:ascii="Book Antiqua" w:eastAsia="等线" w:hAnsi="Book Antiqua" w:cs="Times New Roman"/>
                <w:color w:val="000000" w:themeColor="text1"/>
                <w:kern w:val="0"/>
                <w:sz w:val="24"/>
                <w:szCs w:val="24"/>
              </w:rPr>
              <w:t>33</w:t>
            </w:r>
            <w:r w:rsidRPr="007161BB">
              <w:rPr>
                <w:rFonts w:ascii="Book Antiqua" w:eastAsia="等线" w:hAnsi="Book Antiqua" w:cs="Times New Roman"/>
                <w:color w:val="000000" w:themeColor="text1"/>
                <w:kern w:val="0"/>
                <w:sz w:val="24"/>
                <w:szCs w:val="24"/>
              </w:rPr>
              <w:t xml:space="preserve"> (8.</w:t>
            </w:r>
            <w:r w:rsidR="00F136FD" w:rsidRPr="007161BB">
              <w:rPr>
                <w:rFonts w:ascii="Book Antiqua" w:eastAsia="等线" w:hAnsi="Book Antiqua" w:cs="Times New Roman"/>
                <w:color w:val="000000" w:themeColor="text1"/>
                <w:kern w:val="0"/>
                <w:sz w:val="24"/>
                <w:szCs w:val="24"/>
              </w:rPr>
              <w:t>3</w:t>
            </w:r>
            <w:r w:rsidRPr="007161BB">
              <w:rPr>
                <w:rFonts w:ascii="Book Antiqua" w:eastAsia="等线" w:hAnsi="Book Antiqua" w:cs="Times New Roman"/>
                <w:color w:val="000000" w:themeColor="text1"/>
                <w:kern w:val="0"/>
                <w:sz w:val="24"/>
                <w:szCs w:val="24"/>
              </w:rPr>
              <w:t>)</w:t>
            </w:r>
          </w:p>
        </w:tc>
        <w:tc>
          <w:tcPr>
            <w:tcW w:w="1843" w:type="dxa"/>
            <w:noWrap/>
            <w:vAlign w:val="center"/>
            <w:hideMark/>
          </w:tcPr>
          <w:p w14:paraId="409618AC"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154" w:type="dxa"/>
            <w:noWrap/>
            <w:vAlign w:val="center"/>
            <w:hideMark/>
          </w:tcPr>
          <w:p w14:paraId="593D50FB"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00513CDF" w14:textId="77777777" w:rsidTr="000F256B">
        <w:trPr>
          <w:trHeight w:val="399"/>
          <w:jc w:val="center"/>
        </w:trPr>
        <w:tc>
          <w:tcPr>
            <w:tcW w:w="3828" w:type="dxa"/>
            <w:gridSpan w:val="2"/>
            <w:noWrap/>
            <w:vAlign w:val="bottom"/>
            <w:hideMark/>
          </w:tcPr>
          <w:p w14:paraId="7F2CA3C1"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proofErr w:type="spellStart"/>
            <w:r w:rsidRPr="007161BB">
              <w:rPr>
                <w:rFonts w:ascii="Book Antiqua" w:eastAsia="等线" w:hAnsi="Book Antiqua" w:cs="Times New Roman"/>
                <w:color w:val="000000" w:themeColor="text1"/>
                <w:kern w:val="0"/>
                <w:sz w:val="24"/>
                <w:szCs w:val="24"/>
              </w:rPr>
              <w:t>Ileocecus</w:t>
            </w:r>
            <w:proofErr w:type="spellEnd"/>
          </w:p>
        </w:tc>
        <w:tc>
          <w:tcPr>
            <w:tcW w:w="1842" w:type="dxa"/>
            <w:noWrap/>
            <w:vAlign w:val="center"/>
            <w:hideMark/>
          </w:tcPr>
          <w:p w14:paraId="6E931959" w14:textId="66DB9A1E" w:rsidR="007879EF" w:rsidRPr="007161BB" w:rsidRDefault="00F136FD"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77</w:t>
            </w:r>
            <w:r w:rsidR="007879EF"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33</w:t>
            </w:r>
            <w:r w:rsidR="007879EF"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57</w:t>
            </w:r>
            <w:r w:rsidR="007879EF" w:rsidRPr="007161BB">
              <w:rPr>
                <w:rFonts w:ascii="Book Antiqua" w:eastAsia="等线" w:hAnsi="Book Antiqua" w:cs="Times New Roman"/>
                <w:color w:val="000000" w:themeColor="text1"/>
                <w:kern w:val="0"/>
                <w:sz w:val="24"/>
                <w:szCs w:val="24"/>
              </w:rPr>
              <w:t>.</w:t>
            </w:r>
            <w:r w:rsidRPr="007161BB">
              <w:rPr>
                <w:rFonts w:ascii="Book Antiqua" w:eastAsia="等线" w:hAnsi="Book Antiqua" w:cs="Times New Roman"/>
                <w:color w:val="000000" w:themeColor="text1"/>
                <w:kern w:val="0"/>
                <w:sz w:val="24"/>
                <w:szCs w:val="24"/>
              </w:rPr>
              <w:t>9</w:t>
            </w:r>
            <w:r w:rsidR="007879EF" w:rsidRPr="007161BB">
              <w:rPr>
                <w:rFonts w:ascii="Book Antiqua" w:eastAsia="等线" w:hAnsi="Book Antiqua" w:cs="Times New Roman"/>
                <w:color w:val="000000" w:themeColor="text1"/>
                <w:kern w:val="0"/>
                <w:sz w:val="24"/>
                <w:szCs w:val="24"/>
              </w:rPr>
              <w:t>)</w:t>
            </w:r>
          </w:p>
        </w:tc>
        <w:tc>
          <w:tcPr>
            <w:tcW w:w="1843" w:type="dxa"/>
            <w:noWrap/>
            <w:vAlign w:val="center"/>
            <w:hideMark/>
          </w:tcPr>
          <w:p w14:paraId="1C405D73"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154" w:type="dxa"/>
            <w:noWrap/>
            <w:vAlign w:val="center"/>
            <w:hideMark/>
          </w:tcPr>
          <w:p w14:paraId="6C4DD0D4"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5F8B2300" w14:textId="77777777" w:rsidTr="000F256B">
        <w:trPr>
          <w:trHeight w:val="399"/>
          <w:jc w:val="center"/>
        </w:trPr>
        <w:tc>
          <w:tcPr>
            <w:tcW w:w="3828" w:type="dxa"/>
            <w:gridSpan w:val="2"/>
            <w:noWrap/>
            <w:vAlign w:val="bottom"/>
            <w:hideMark/>
          </w:tcPr>
          <w:p w14:paraId="4798E132"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Colon</w:t>
            </w:r>
          </w:p>
        </w:tc>
        <w:tc>
          <w:tcPr>
            <w:tcW w:w="1842" w:type="dxa"/>
            <w:noWrap/>
            <w:vAlign w:val="center"/>
            <w:hideMark/>
          </w:tcPr>
          <w:p w14:paraId="4F041F1F" w14:textId="4998DD0B"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w:t>
            </w:r>
            <w:r w:rsidR="001234F6" w:rsidRPr="007161BB">
              <w:rPr>
                <w:rFonts w:ascii="Book Antiqua" w:eastAsia="等线" w:hAnsi="Book Antiqua" w:cs="Times New Roman"/>
                <w:color w:val="000000" w:themeColor="text1"/>
                <w:kern w:val="0"/>
                <w:sz w:val="24"/>
                <w:szCs w:val="24"/>
              </w:rPr>
              <w:t>7</w:t>
            </w:r>
            <w:r w:rsidRPr="007161BB">
              <w:rPr>
                <w:rFonts w:ascii="Book Antiqua" w:eastAsia="等线" w:hAnsi="Book Antiqua" w:cs="Times New Roman"/>
                <w:color w:val="000000" w:themeColor="text1"/>
                <w:kern w:val="0"/>
                <w:sz w:val="24"/>
                <w:szCs w:val="24"/>
              </w:rPr>
              <w:t>/1</w:t>
            </w:r>
            <w:r w:rsidR="001234F6" w:rsidRPr="007161BB">
              <w:rPr>
                <w:rFonts w:ascii="Book Antiqua" w:eastAsia="等线" w:hAnsi="Book Antiqua" w:cs="Times New Roman"/>
                <w:color w:val="000000" w:themeColor="text1"/>
                <w:kern w:val="0"/>
                <w:sz w:val="24"/>
                <w:szCs w:val="24"/>
              </w:rPr>
              <w:t>33</w:t>
            </w:r>
            <w:r w:rsidRPr="007161BB">
              <w:rPr>
                <w:rFonts w:ascii="Book Antiqua" w:eastAsia="等线" w:hAnsi="Book Antiqua" w:cs="Times New Roman"/>
                <w:color w:val="000000" w:themeColor="text1"/>
                <w:kern w:val="0"/>
                <w:sz w:val="24"/>
                <w:szCs w:val="24"/>
              </w:rPr>
              <w:t xml:space="preserve"> (2</w:t>
            </w:r>
            <w:r w:rsidR="007A0EFA" w:rsidRPr="007161BB">
              <w:rPr>
                <w:rFonts w:ascii="Book Antiqua" w:eastAsia="等线" w:hAnsi="Book Antiqua" w:cs="Times New Roman"/>
                <w:color w:val="000000" w:themeColor="text1"/>
                <w:kern w:val="0"/>
                <w:sz w:val="24"/>
                <w:szCs w:val="24"/>
              </w:rPr>
              <w:t>7</w:t>
            </w:r>
            <w:r w:rsidRPr="007161BB">
              <w:rPr>
                <w:rFonts w:ascii="Book Antiqua" w:eastAsia="等线" w:hAnsi="Book Antiqua" w:cs="Times New Roman"/>
                <w:color w:val="000000" w:themeColor="text1"/>
                <w:kern w:val="0"/>
                <w:sz w:val="24"/>
                <w:szCs w:val="24"/>
              </w:rPr>
              <w:t>.</w:t>
            </w:r>
            <w:r w:rsidR="007A0EFA" w:rsidRPr="007161BB">
              <w:rPr>
                <w:rFonts w:ascii="Book Antiqua" w:eastAsia="等线" w:hAnsi="Book Antiqua" w:cs="Times New Roman"/>
                <w:color w:val="000000" w:themeColor="text1"/>
                <w:kern w:val="0"/>
                <w:sz w:val="24"/>
                <w:szCs w:val="24"/>
              </w:rPr>
              <w:t>8</w:t>
            </w:r>
            <w:r w:rsidRPr="007161BB">
              <w:rPr>
                <w:rFonts w:ascii="Book Antiqua" w:eastAsia="等线" w:hAnsi="Book Antiqua" w:cs="Times New Roman"/>
                <w:color w:val="000000" w:themeColor="text1"/>
                <w:kern w:val="0"/>
                <w:sz w:val="24"/>
                <w:szCs w:val="24"/>
              </w:rPr>
              <w:t>)</w:t>
            </w:r>
          </w:p>
        </w:tc>
        <w:tc>
          <w:tcPr>
            <w:tcW w:w="1843" w:type="dxa"/>
            <w:noWrap/>
            <w:vAlign w:val="center"/>
            <w:hideMark/>
          </w:tcPr>
          <w:p w14:paraId="6C2AB5F6"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154" w:type="dxa"/>
            <w:noWrap/>
            <w:vAlign w:val="center"/>
            <w:hideMark/>
          </w:tcPr>
          <w:p w14:paraId="3D938612"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10B31BE4" w14:textId="77777777" w:rsidTr="000F256B">
        <w:trPr>
          <w:trHeight w:val="399"/>
          <w:jc w:val="center"/>
        </w:trPr>
        <w:tc>
          <w:tcPr>
            <w:tcW w:w="3828" w:type="dxa"/>
            <w:gridSpan w:val="2"/>
            <w:noWrap/>
            <w:vAlign w:val="center"/>
            <w:hideMark/>
          </w:tcPr>
          <w:p w14:paraId="77CA9542"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Data not available </w:t>
            </w:r>
          </w:p>
        </w:tc>
        <w:tc>
          <w:tcPr>
            <w:tcW w:w="1842" w:type="dxa"/>
            <w:noWrap/>
            <w:vAlign w:val="center"/>
            <w:hideMark/>
          </w:tcPr>
          <w:p w14:paraId="31CCF226" w14:textId="3FE4FF4D"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8/1</w:t>
            </w:r>
            <w:r w:rsidR="00056373" w:rsidRPr="007161BB">
              <w:rPr>
                <w:rFonts w:ascii="Book Antiqua" w:eastAsia="等线" w:hAnsi="Book Antiqua" w:cs="Times New Roman"/>
                <w:color w:val="000000" w:themeColor="text1"/>
                <w:kern w:val="0"/>
                <w:sz w:val="24"/>
                <w:szCs w:val="24"/>
              </w:rPr>
              <w:t>33</w:t>
            </w:r>
            <w:r w:rsidRPr="007161BB">
              <w:rPr>
                <w:rFonts w:ascii="Book Antiqua" w:eastAsia="等线" w:hAnsi="Book Antiqua" w:cs="Times New Roman"/>
                <w:color w:val="000000" w:themeColor="text1"/>
                <w:kern w:val="0"/>
                <w:sz w:val="24"/>
                <w:szCs w:val="24"/>
              </w:rPr>
              <w:t xml:space="preserve"> (6.0)</w:t>
            </w:r>
          </w:p>
        </w:tc>
        <w:tc>
          <w:tcPr>
            <w:tcW w:w="1843" w:type="dxa"/>
            <w:noWrap/>
            <w:vAlign w:val="center"/>
            <w:hideMark/>
          </w:tcPr>
          <w:p w14:paraId="1E72684F"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154" w:type="dxa"/>
            <w:noWrap/>
            <w:vAlign w:val="center"/>
            <w:hideMark/>
          </w:tcPr>
          <w:p w14:paraId="261863A3"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3A3B82A1" w14:textId="77777777" w:rsidTr="000F256B">
        <w:trPr>
          <w:trHeight w:val="399"/>
          <w:jc w:val="center"/>
        </w:trPr>
        <w:tc>
          <w:tcPr>
            <w:tcW w:w="3828" w:type="dxa"/>
            <w:gridSpan w:val="2"/>
            <w:noWrap/>
            <w:vAlign w:val="bottom"/>
            <w:hideMark/>
          </w:tcPr>
          <w:p w14:paraId="4241ABBB"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Location of CD, </w:t>
            </w:r>
            <w:r w:rsidRPr="007161BB">
              <w:rPr>
                <w:rFonts w:ascii="Book Antiqua" w:eastAsia="等线" w:hAnsi="Book Antiqua" w:cs="Times New Roman"/>
                <w:i/>
                <w:color w:val="000000" w:themeColor="text1"/>
                <w:kern w:val="0"/>
                <w:sz w:val="24"/>
                <w:szCs w:val="24"/>
              </w:rPr>
              <w:t>n</w:t>
            </w:r>
            <w:r w:rsidRPr="007161BB">
              <w:rPr>
                <w:rFonts w:ascii="Book Antiqua" w:eastAsia="等线" w:hAnsi="Book Antiqua" w:cs="Times New Roman"/>
                <w:color w:val="000000" w:themeColor="text1"/>
                <w:kern w:val="0"/>
                <w:sz w:val="24"/>
                <w:szCs w:val="24"/>
              </w:rPr>
              <w:t xml:space="preserve"> (%)</w:t>
            </w:r>
          </w:p>
        </w:tc>
        <w:tc>
          <w:tcPr>
            <w:tcW w:w="1842" w:type="dxa"/>
            <w:noWrap/>
            <w:vAlign w:val="center"/>
            <w:hideMark/>
          </w:tcPr>
          <w:p w14:paraId="6C65FDB9"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1FC3856A"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154" w:type="dxa"/>
            <w:noWrap/>
            <w:vAlign w:val="center"/>
            <w:hideMark/>
          </w:tcPr>
          <w:p w14:paraId="2AE1F9DE"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60E87DC7" w14:textId="77777777" w:rsidTr="000F256B">
        <w:trPr>
          <w:trHeight w:val="399"/>
          <w:jc w:val="center"/>
        </w:trPr>
        <w:tc>
          <w:tcPr>
            <w:tcW w:w="3828" w:type="dxa"/>
            <w:gridSpan w:val="2"/>
            <w:noWrap/>
            <w:vAlign w:val="bottom"/>
            <w:hideMark/>
          </w:tcPr>
          <w:p w14:paraId="180F312F" w14:textId="32E4C00A"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L1</w:t>
            </w:r>
            <w:r w:rsidR="000F256B"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 xml:space="preserve">± L4 </w:t>
            </w:r>
          </w:p>
        </w:tc>
        <w:tc>
          <w:tcPr>
            <w:tcW w:w="1842" w:type="dxa"/>
            <w:noWrap/>
            <w:vAlign w:val="center"/>
            <w:hideMark/>
          </w:tcPr>
          <w:p w14:paraId="19DE919F"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0A85476C" w14:textId="445EAC2D"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6</w:t>
            </w:r>
            <w:r w:rsidR="00FA1B9D" w:rsidRPr="007161BB">
              <w:rPr>
                <w:rFonts w:ascii="Book Antiqua" w:eastAsia="等线" w:hAnsi="Book Antiqua" w:cs="Times New Roman"/>
                <w:color w:val="000000" w:themeColor="text1"/>
                <w:kern w:val="0"/>
                <w:sz w:val="24"/>
                <w:szCs w:val="24"/>
              </w:rPr>
              <w:t>0</w:t>
            </w:r>
            <w:r w:rsidRPr="007161BB">
              <w:rPr>
                <w:rFonts w:ascii="Book Antiqua" w:eastAsia="等线" w:hAnsi="Book Antiqua" w:cs="Times New Roman"/>
                <w:color w:val="000000" w:themeColor="text1"/>
                <w:kern w:val="0"/>
                <w:sz w:val="24"/>
                <w:szCs w:val="24"/>
              </w:rPr>
              <w:t>/1</w:t>
            </w:r>
            <w:r w:rsidR="00FA1B9D" w:rsidRPr="007161BB">
              <w:rPr>
                <w:rFonts w:ascii="Book Antiqua" w:eastAsia="等线" w:hAnsi="Book Antiqua" w:cs="Times New Roman"/>
                <w:color w:val="000000" w:themeColor="text1"/>
                <w:kern w:val="0"/>
                <w:sz w:val="24"/>
                <w:szCs w:val="24"/>
              </w:rPr>
              <w:t>28</w:t>
            </w:r>
            <w:r w:rsidRPr="007161BB">
              <w:rPr>
                <w:rFonts w:ascii="Book Antiqua" w:eastAsia="等线" w:hAnsi="Book Antiqua" w:cs="Times New Roman"/>
                <w:color w:val="000000" w:themeColor="text1"/>
                <w:kern w:val="0"/>
                <w:sz w:val="24"/>
                <w:szCs w:val="24"/>
              </w:rPr>
              <w:t xml:space="preserve"> (46.</w:t>
            </w:r>
            <w:r w:rsidR="00FA1B9D" w:rsidRPr="007161BB">
              <w:rPr>
                <w:rFonts w:ascii="Book Antiqua" w:eastAsia="等线" w:hAnsi="Book Antiqua" w:cs="Times New Roman"/>
                <w:color w:val="000000" w:themeColor="text1"/>
                <w:kern w:val="0"/>
                <w:sz w:val="24"/>
                <w:szCs w:val="24"/>
              </w:rPr>
              <w:t>9</w:t>
            </w:r>
            <w:r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3611B8BA"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452935B9" w14:textId="77777777" w:rsidTr="000F256B">
        <w:trPr>
          <w:trHeight w:val="399"/>
          <w:jc w:val="center"/>
        </w:trPr>
        <w:tc>
          <w:tcPr>
            <w:tcW w:w="3828" w:type="dxa"/>
            <w:gridSpan w:val="2"/>
            <w:noWrap/>
            <w:vAlign w:val="bottom"/>
            <w:hideMark/>
          </w:tcPr>
          <w:p w14:paraId="522E1CB3" w14:textId="0CA81594"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L2</w:t>
            </w:r>
            <w:r w:rsidR="000F256B"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 xml:space="preserve">± L4 </w:t>
            </w:r>
          </w:p>
        </w:tc>
        <w:tc>
          <w:tcPr>
            <w:tcW w:w="1842" w:type="dxa"/>
            <w:noWrap/>
            <w:vAlign w:val="center"/>
            <w:hideMark/>
          </w:tcPr>
          <w:p w14:paraId="4E0FDDF6"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51C30586" w14:textId="05B89D0B" w:rsidR="007879EF" w:rsidRPr="007161BB" w:rsidRDefault="00FA1B9D"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36</w:t>
            </w:r>
            <w:r w:rsidR="007879EF"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28</w:t>
            </w:r>
            <w:r w:rsidR="007879EF" w:rsidRPr="007161BB">
              <w:rPr>
                <w:rFonts w:ascii="Book Antiqua" w:eastAsia="等线" w:hAnsi="Book Antiqua" w:cs="Times New Roman"/>
                <w:color w:val="000000" w:themeColor="text1"/>
                <w:kern w:val="0"/>
                <w:sz w:val="24"/>
                <w:szCs w:val="24"/>
              </w:rPr>
              <w:t xml:space="preserve"> (28.</w:t>
            </w:r>
            <w:r w:rsidRPr="007161BB">
              <w:rPr>
                <w:rFonts w:ascii="Book Antiqua" w:eastAsia="等线" w:hAnsi="Book Antiqua" w:cs="Times New Roman"/>
                <w:color w:val="000000" w:themeColor="text1"/>
                <w:kern w:val="0"/>
                <w:sz w:val="24"/>
                <w:szCs w:val="24"/>
              </w:rPr>
              <w:t>1</w:t>
            </w:r>
            <w:r w:rsidR="007879EF"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41B7D9BE"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24D8824C" w14:textId="77777777" w:rsidTr="000F256B">
        <w:trPr>
          <w:trHeight w:val="399"/>
          <w:jc w:val="center"/>
        </w:trPr>
        <w:tc>
          <w:tcPr>
            <w:tcW w:w="3828" w:type="dxa"/>
            <w:gridSpan w:val="2"/>
            <w:noWrap/>
            <w:vAlign w:val="bottom"/>
            <w:hideMark/>
          </w:tcPr>
          <w:p w14:paraId="58FEE308" w14:textId="27508F5B"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L3</w:t>
            </w:r>
            <w:r w:rsidR="000F256B"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 xml:space="preserve">± L4 </w:t>
            </w:r>
          </w:p>
        </w:tc>
        <w:tc>
          <w:tcPr>
            <w:tcW w:w="1842" w:type="dxa"/>
            <w:noWrap/>
            <w:vAlign w:val="center"/>
            <w:hideMark/>
          </w:tcPr>
          <w:p w14:paraId="4558882B"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706CA06D" w14:textId="65EFB57E" w:rsidR="007879EF" w:rsidRPr="007161BB" w:rsidRDefault="00FA1B9D"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29</w:t>
            </w:r>
            <w:r w:rsidR="007879EF"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28</w:t>
            </w:r>
            <w:r w:rsidR="007879EF" w:rsidRPr="007161BB">
              <w:rPr>
                <w:rFonts w:ascii="Book Antiqua" w:eastAsia="等线" w:hAnsi="Book Antiqua" w:cs="Times New Roman"/>
                <w:color w:val="000000" w:themeColor="text1"/>
                <w:kern w:val="0"/>
                <w:sz w:val="24"/>
                <w:szCs w:val="24"/>
              </w:rPr>
              <w:t xml:space="preserve"> (2</w:t>
            </w:r>
            <w:r w:rsidRPr="007161BB">
              <w:rPr>
                <w:rFonts w:ascii="Book Antiqua" w:eastAsia="等线" w:hAnsi="Book Antiqua" w:cs="Times New Roman"/>
                <w:color w:val="000000" w:themeColor="text1"/>
                <w:kern w:val="0"/>
                <w:sz w:val="24"/>
                <w:szCs w:val="24"/>
              </w:rPr>
              <w:t>2</w:t>
            </w:r>
            <w:r w:rsidR="007879EF" w:rsidRPr="007161BB">
              <w:rPr>
                <w:rFonts w:ascii="Book Antiqua" w:eastAsia="等线" w:hAnsi="Book Antiqua" w:cs="Times New Roman"/>
                <w:color w:val="000000" w:themeColor="text1"/>
                <w:kern w:val="0"/>
                <w:sz w:val="24"/>
                <w:szCs w:val="24"/>
              </w:rPr>
              <w:t>.</w:t>
            </w:r>
            <w:r w:rsidRPr="007161BB">
              <w:rPr>
                <w:rFonts w:ascii="Book Antiqua" w:eastAsia="等线" w:hAnsi="Book Antiqua" w:cs="Times New Roman"/>
                <w:color w:val="000000" w:themeColor="text1"/>
                <w:kern w:val="0"/>
                <w:sz w:val="24"/>
                <w:szCs w:val="24"/>
              </w:rPr>
              <w:t>7</w:t>
            </w:r>
            <w:r w:rsidR="007879EF"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12536864"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45AEBD9E" w14:textId="77777777" w:rsidTr="000F256B">
        <w:trPr>
          <w:trHeight w:val="399"/>
          <w:jc w:val="center"/>
        </w:trPr>
        <w:tc>
          <w:tcPr>
            <w:tcW w:w="3828" w:type="dxa"/>
            <w:gridSpan w:val="2"/>
            <w:noWrap/>
            <w:vAlign w:val="bottom"/>
            <w:hideMark/>
          </w:tcPr>
          <w:p w14:paraId="210B5968"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L4</w:t>
            </w:r>
          </w:p>
        </w:tc>
        <w:tc>
          <w:tcPr>
            <w:tcW w:w="1842" w:type="dxa"/>
            <w:noWrap/>
            <w:vAlign w:val="center"/>
            <w:hideMark/>
          </w:tcPr>
          <w:p w14:paraId="4B719C4F"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60865F02" w14:textId="60BE4A8F"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3/1</w:t>
            </w:r>
            <w:r w:rsidR="00FA1B9D" w:rsidRPr="007161BB">
              <w:rPr>
                <w:rFonts w:ascii="Book Antiqua" w:eastAsia="等线" w:hAnsi="Book Antiqua" w:cs="Times New Roman"/>
                <w:color w:val="000000" w:themeColor="text1"/>
                <w:kern w:val="0"/>
                <w:sz w:val="24"/>
                <w:szCs w:val="24"/>
              </w:rPr>
              <w:t>28</w:t>
            </w:r>
            <w:r w:rsidRPr="007161BB">
              <w:rPr>
                <w:rFonts w:ascii="Book Antiqua" w:eastAsia="等线" w:hAnsi="Book Antiqua" w:cs="Times New Roman"/>
                <w:color w:val="000000" w:themeColor="text1"/>
                <w:kern w:val="0"/>
                <w:sz w:val="24"/>
                <w:szCs w:val="24"/>
              </w:rPr>
              <w:t xml:space="preserve"> (2.</w:t>
            </w:r>
            <w:r w:rsidR="00FA1B9D" w:rsidRPr="007161BB">
              <w:rPr>
                <w:rFonts w:ascii="Book Antiqua" w:eastAsia="等线" w:hAnsi="Book Antiqua" w:cs="Times New Roman"/>
                <w:color w:val="000000" w:themeColor="text1"/>
                <w:kern w:val="0"/>
                <w:sz w:val="24"/>
                <w:szCs w:val="24"/>
              </w:rPr>
              <w:t>3</w:t>
            </w:r>
            <w:r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1DF7C78A"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4789A530" w14:textId="77777777" w:rsidTr="000F256B">
        <w:trPr>
          <w:trHeight w:val="399"/>
          <w:jc w:val="center"/>
        </w:trPr>
        <w:tc>
          <w:tcPr>
            <w:tcW w:w="3828" w:type="dxa"/>
            <w:gridSpan w:val="2"/>
            <w:noWrap/>
            <w:vAlign w:val="center"/>
            <w:hideMark/>
          </w:tcPr>
          <w:p w14:paraId="5BAD30FC"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Behavior of CD, </w:t>
            </w:r>
            <w:r w:rsidRPr="007161BB">
              <w:rPr>
                <w:rFonts w:ascii="Book Antiqua" w:eastAsia="等线" w:hAnsi="Book Antiqua" w:cs="Times New Roman"/>
                <w:i/>
                <w:color w:val="000000" w:themeColor="text1"/>
                <w:kern w:val="0"/>
                <w:sz w:val="24"/>
                <w:szCs w:val="24"/>
              </w:rPr>
              <w:t>n</w:t>
            </w:r>
            <w:r w:rsidRPr="007161BB">
              <w:rPr>
                <w:rFonts w:ascii="Book Antiqua" w:eastAsia="等线" w:hAnsi="Book Antiqua" w:cs="Times New Roman"/>
                <w:color w:val="000000" w:themeColor="text1"/>
                <w:kern w:val="0"/>
                <w:sz w:val="24"/>
                <w:szCs w:val="24"/>
              </w:rPr>
              <w:t xml:space="preserve"> (%) </w:t>
            </w:r>
          </w:p>
        </w:tc>
        <w:tc>
          <w:tcPr>
            <w:tcW w:w="1842" w:type="dxa"/>
            <w:noWrap/>
            <w:vAlign w:val="center"/>
            <w:hideMark/>
          </w:tcPr>
          <w:p w14:paraId="1E3D248B"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2AAF98AD"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154" w:type="dxa"/>
            <w:noWrap/>
            <w:vAlign w:val="center"/>
            <w:hideMark/>
          </w:tcPr>
          <w:p w14:paraId="2D80F6D2"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02481738" w14:textId="77777777" w:rsidTr="000F256B">
        <w:trPr>
          <w:trHeight w:val="399"/>
          <w:jc w:val="center"/>
        </w:trPr>
        <w:tc>
          <w:tcPr>
            <w:tcW w:w="3828" w:type="dxa"/>
            <w:gridSpan w:val="2"/>
            <w:noWrap/>
            <w:vAlign w:val="center"/>
            <w:hideMark/>
          </w:tcPr>
          <w:p w14:paraId="0693068C"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B1—Inﬂammatory </w:t>
            </w:r>
          </w:p>
        </w:tc>
        <w:tc>
          <w:tcPr>
            <w:tcW w:w="1842" w:type="dxa"/>
            <w:noWrap/>
            <w:vAlign w:val="center"/>
            <w:hideMark/>
          </w:tcPr>
          <w:p w14:paraId="516ECFBF"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2324B6A5" w14:textId="1910D777" w:rsidR="007879EF" w:rsidRPr="007161BB" w:rsidRDefault="00387ACA"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81</w:t>
            </w:r>
            <w:r w:rsidR="007879EF"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28</w:t>
            </w:r>
            <w:r w:rsidR="007879EF" w:rsidRPr="007161BB">
              <w:rPr>
                <w:rFonts w:ascii="Book Antiqua" w:eastAsia="等线" w:hAnsi="Book Antiqua" w:cs="Times New Roman"/>
                <w:color w:val="000000" w:themeColor="text1"/>
                <w:kern w:val="0"/>
                <w:sz w:val="24"/>
                <w:szCs w:val="24"/>
              </w:rPr>
              <w:t xml:space="preserve"> (6</w:t>
            </w:r>
            <w:r w:rsidRPr="007161BB">
              <w:rPr>
                <w:rFonts w:ascii="Book Antiqua" w:eastAsia="等线" w:hAnsi="Book Antiqua" w:cs="Times New Roman"/>
                <w:color w:val="000000" w:themeColor="text1"/>
                <w:kern w:val="0"/>
                <w:sz w:val="24"/>
                <w:szCs w:val="24"/>
              </w:rPr>
              <w:t>3</w:t>
            </w:r>
            <w:r w:rsidR="007879EF" w:rsidRPr="007161BB">
              <w:rPr>
                <w:rFonts w:ascii="Book Antiqua" w:eastAsia="等线" w:hAnsi="Book Antiqua" w:cs="Times New Roman"/>
                <w:color w:val="000000" w:themeColor="text1"/>
                <w:kern w:val="0"/>
                <w:sz w:val="24"/>
                <w:szCs w:val="24"/>
              </w:rPr>
              <w:t>.</w:t>
            </w:r>
            <w:r w:rsidRPr="007161BB">
              <w:rPr>
                <w:rFonts w:ascii="Book Antiqua" w:eastAsia="等线" w:hAnsi="Book Antiqua" w:cs="Times New Roman"/>
                <w:color w:val="000000" w:themeColor="text1"/>
                <w:kern w:val="0"/>
                <w:sz w:val="24"/>
                <w:szCs w:val="24"/>
              </w:rPr>
              <w:t>3</w:t>
            </w:r>
            <w:r w:rsidR="007879EF"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527F8CC4"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740C14FB" w14:textId="77777777" w:rsidTr="000F256B">
        <w:trPr>
          <w:trHeight w:val="399"/>
          <w:jc w:val="center"/>
        </w:trPr>
        <w:tc>
          <w:tcPr>
            <w:tcW w:w="3828" w:type="dxa"/>
            <w:gridSpan w:val="2"/>
            <w:noWrap/>
            <w:vAlign w:val="center"/>
            <w:hideMark/>
          </w:tcPr>
          <w:p w14:paraId="22AF74EB"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B2—</w:t>
            </w:r>
            <w:proofErr w:type="spellStart"/>
            <w:r w:rsidRPr="007161BB">
              <w:rPr>
                <w:rFonts w:ascii="Book Antiqua" w:eastAsia="等线" w:hAnsi="Book Antiqua" w:cs="Times New Roman"/>
                <w:color w:val="000000" w:themeColor="text1"/>
                <w:kern w:val="0"/>
                <w:sz w:val="24"/>
                <w:szCs w:val="24"/>
              </w:rPr>
              <w:t>Stricturing</w:t>
            </w:r>
            <w:proofErr w:type="spellEnd"/>
            <w:r w:rsidRPr="007161BB">
              <w:rPr>
                <w:rFonts w:ascii="Book Antiqua" w:eastAsia="等线" w:hAnsi="Book Antiqua" w:cs="Times New Roman"/>
                <w:color w:val="000000" w:themeColor="text1"/>
                <w:kern w:val="0"/>
                <w:sz w:val="24"/>
                <w:szCs w:val="24"/>
              </w:rPr>
              <w:t xml:space="preserve"> </w:t>
            </w:r>
          </w:p>
        </w:tc>
        <w:tc>
          <w:tcPr>
            <w:tcW w:w="1842" w:type="dxa"/>
            <w:noWrap/>
            <w:vAlign w:val="center"/>
            <w:hideMark/>
          </w:tcPr>
          <w:p w14:paraId="40253058"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6DBC69B2" w14:textId="6D447A79" w:rsidR="007879EF" w:rsidRPr="007161BB" w:rsidRDefault="00387ACA"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37</w:t>
            </w:r>
            <w:r w:rsidR="007879EF" w:rsidRPr="007161BB">
              <w:rPr>
                <w:rFonts w:ascii="Book Antiqua" w:eastAsia="等线" w:hAnsi="Book Antiqua" w:cs="Times New Roman"/>
                <w:color w:val="000000" w:themeColor="text1"/>
                <w:kern w:val="0"/>
                <w:sz w:val="24"/>
                <w:szCs w:val="24"/>
              </w:rPr>
              <w:t>/1</w:t>
            </w:r>
            <w:r w:rsidRPr="007161BB">
              <w:rPr>
                <w:rFonts w:ascii="Book Antiqua" w:eastAsia="等线" w:hAnsi="Book Antiqua" w:cs="Times New Roman"/>
                <w:color w:val="000000" w:themeColor="text1"/>
                <w:kern w:val="0"/>
                <w:sz w:val="24"/>
                <w:szCs w:val="24"/>
              </w:rPr>
              <w:t>28</w:t>
            </w:r>
            <w:r w:rsidR="007879EF"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28</w:t>
            </w:r>
            <w:r w:rsidR="007879EF" w:rsidRPr="007161BB">
              <w:rPr>
                <w:rFonts w:ascii="Book Antiqua" w:eastAsia="等线" w:hAnsi="Book Antiqua" w:cs="Times New Roman"/>
                <w:color w:val="000000" w:themeColor="text1"/>
                <w:kern w:val="0"/>
                <w:sz w:val="24"/>
                <w:szCs w:val="24"/>
              </w:rPr>
              <w:t>.</w:t>
            </w:r>
            <w:r w:rsidRPr="007161BB">
              <w:rPr>
                <w:rFonts w:ascii="Book Antiqua" w:eastAsia="等线" w:hAnsi="Book Antiqua" w:cs="Times New Roman"/>
                <w:color w:val="000000" w:themeColor="text1"/>
                <w:kern w:val="0"/>
                <w:sz w:val="24"/>
                <w:szCs w:val="24"/>
              </w:rPr>
              <w:t>9</w:t>
            </w:r>
            <w:r w:rsidR="007879EF"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702FC7AC"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5AABFC23" w14:textId="77777777" w:rsidTr="000F256B">
        <w:trPr>
          <w:trHeight w:val="399"/>
          <w:jc w:val="center"/>
        </w:trPr>
        <w:tc>
          <w:tcPr>
            <w:tcW w:w="3828" w:type="dxa"/>
            <w:gridSpan w:val="2"/>
            <w:noWrap/>
            <w:vAlign w:val="center"/>
            <w:hideMark/>
          </w:tcPr>
          <w:p w14:paraId="0E8DD8FF"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B3—Penetrating </w:t>
            </w:r>
          </w:p>
        </w:tc>
        <w:tc>
          <w:tcPr>
            <w:tcW w:w="1842" w:type="dxa"/>
            <w:noWrap/>
            <w:vAlign w:val="center"/>
            <w:hideMark/>
          </w:tcPr>
          <w:p w14:paraId="72CA7331"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noWrap/>
            <w:vAlign w:val="center"/>
            <w:hideMark/>
          </w:tcPr>
          <w:p w14:paraId="5BB226B8" w14:textId="67F79436"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10/1</w:t>
            </w:r>
            <w:r w:rsidR="00387ACA" w:rsidRPr="007161BB">
              <w:rPr>
                <w:rFonts w:ascii="Book Antiqua" w:eastAsia="等线" w:hAnsi="Book Antiqua" w:cs="Times New Roman"/>
                <w:color w:val="000000" w:themeColor="text1"/>
                <w:kern w:val="0"/>
                <w:sz w:val="24"/>
                <w:szCs w:val="24"/>
              </w:rPr>
              <w:t>28</w:t>
            </w:r>
            <w:r w:rsidRPr="007161BB">
              <w:rPr>
                <w:rFonts w:ascii="Book Antiqua" w:eastAsia="等线" w:hAnsi="Book Antiqua" w:cs="Times New Roman"/>
                <w:color w:val="000000" w:themeColor="text1"/>
                <w:kern w:val="0"/>
                <w:sz w:val="24"/>
                <w:szCs w:val="24"/>
              </w:rPr>
              <w:t xml:space="preserve"> (</w:t>
            </w:r>
            <w:r w:rsidR="00387ACA" w:rsidRPr="007161BB">
              <w:rPr>
                <w:rFonts w:ascii="Book Antiqua" w:eastAsia="等线" w:hAnsi="Book Antiqua" w:cs="Times New Roman"/>
                <w:color w:val="000000" w:themeColor="text1"/>
                <w:kern w:val="0"/>
                <w:sz w:val="24"/>
                <w:szCs w:val="24"/>
              </w:rPr>
              <w:t>7</w:t>
            </w:r>
            <w:r w:rsidRPr="007161BB">
              <w:rPr>
                <w:rFonts w:ascii="Book Antiqua" w:eastAsia="等线" w:hAnsi="Book Antiqua" w:cs="Times New Roman"/>
                <w:color w:val="000000" w:themeColor="text1"/>
                <w:kern w:val="0"/>
                <w:sz w:val="24"/>
                <w:szCs w:val="24"/>
              </w:rPr>
              <w:t>.</w:t>
            </w:r>
            <w:r w:rsidR="00387ACA" w:rsidRPr="007161BB">
              <w:rPr>
                <w:rFonts w:ascii="Book Antiqua" w:eastAsia="等线" w:hAnsi="Book Antiqua" w:cs="Times New Roman"/>
                <w:color w:val="000000" w:themeColor="text1"/>
                <w:kern w:val="0"/>
                <w:sz w:val="24"/>
                <w:szCs w:val="24"/>
              </w:rPr>
              <w:t>8</w:t>
            </w:r>
            <w:r w:rsidRPr="007161BB">
              <w:rPr>
                <w:rFonts w:ascii="Book Antiqua" w:eastAsia="等线" w:hAnsi="Book Antiqua" w:cs="Times New Roman"/>
                <w:color w:val="000000" w:themeColor="text1"/>
                <w:kern w:val="0"/>
                <w:sz w:val="24"/>
                <w:szCs w:val="24"/>
              </w:rPr>
              <w:t>)</w:t>
            </w:r>
          </w:p>
        </w:tc>
        <w:tc>
          <w:tcPr>
            <w:tcW w:w="1154" w:type="dxa"/>
            <w:noWrap/>
            <w:vAlign w:val="center"/>
            <w:hideMark/>
          </w:tcPr>
          <w:p w14:paraId="5C844DDD"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r w:rsidR="006F6C60" w:rsidRPr="007161BB" w14:paraId="2A161AE1" w14:textId="77777777" w:rsidTr="000F256B">
        <w:trPr>
          <w:trHeight w:val="399"/>
          <w:jc w:val="center"/>
        </w:trPr>
        <w:tc>
          <w:tcPr>
            <w:tcW w:w="3828" w:type="dxa"/>
            <w:gridSpan w:val="2"/>
            <w:tcBorders>
              <w:top w:val="nil"/>
              <w:left w:val="nil"/>
              <w:bottom w:val="single" w:sz="12" w:space="0" w:color="auto"/>
              <w:right w:val="nil"/>
            </w:tcBorders>
            <w:noWrap/>
            <w:vAlign w:val="center"/>
            <w:hideMark/>
          </w:tcPr>
          <w:p w14:paraId="12F4B74A" w14:textId="77777777" w:rsidR="007879EF" w:rsidRPr="007161BB" w:rsidRDefault="007879EF" w:rsidP="000F256B">
            <w:pPr>
              <w:spacing w:line="360" w:lineRule="auto"/>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p—Perianal </w:t>
            </w:r>
          </w:p>
        </w:tc>
        <w:tc>
          <w:tcPr>
            <w:tcW w:w="1842" w:type="dxa"/>
            <w:tcBorders>
              <w:top w:val="nil"/>
              <w:left w:val="nil"/>
              <w:bottom w:val="single" w:sz="12" w:space="0" w:color="auto"/>
              <w:right w:val="nil"/>
            </w:tcBorders>
            <w:noWrap/>
            <w:vAlign w:val="center"/>
            <w:hideMark/>
          </w:tcPr>
          <w:p w14:paraId="51284CED"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843" w:type="dxa"/>
            <w:tcBorders>
              <w:top w:val="nil"/>
              <w:left w:val="nil"/>
              <w:bottom w:val="single" w:sz="12" w:space="0" w:color="auto"/>
              <w:right w:val="nil"/>
            </w:tcBorders>
            <w:noWrap/>
            <w:vAlign w:val="center"/>
            <w:hideMark/>
          </w:tcPr>
          <w:p w14:paraId="121BFF09" w14:textId="58985F90"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w:t>
            </w:r>
            <w:r w:rsidR="00387ACA" w:rsidRPr="007161BB">
              <w:rPr>
                <w:rFonts w:ascii="Book Antiqua" w:eastAsia="等线" w:hAnsi="Book Antiqua" w:cs="Times New Roman"/>
                <w:color w:val="000000" w:themeColor="text1"/>
                <w:kern w:val="0"/>
                <w:sz w:val="24"/>
                <w:szCs w:val="24"/>
              </w:rPr>
              <w:t>5</w:t>
            </w:r>
            <w:r w:rsidRPr="007161BB">
              <w:rPr>
                <w:rFonts w:ascii="Book Antiqua" w:eastAsia="等线" w:hAnsi="Book Antiqua" w:cs="Times New Roman"/>
                <w:color w:val="000000" w:themeColor="text1"/>
                <w:kern w:val="0"/>
                <w:sz w:val="24"/>
                <w:szCs w:val="24"/>
              </w:rPr>
              <w:t>/1</w:t>
            </w:r>
            <w:r w:rsidR="00387ACA" w:rsidRPr="007161BB">
              <w:rPr>
                <w:rFonts w:ascii="Book Antiqua" w:eastAsia="等线" w:hAnsi="Book Antiqua" w:cs="Times New Roman"/>
                <w:color w:val="000000" w:themeColor="text1"/>
                <w:kern w:val="0"/>
                <w:sz w:val="24"/>
                <w:szCs w:val="24"/>
              </w:rPr>
              <w:t>28</w:t>
            </w:r>
            <w:r w:rsidRPr="007161BB">
              <w:rPr>
                <w:rFonts w:ascii="Book Antiqua" w:eastAsia="等线" w:hAnsi="Book Antiqua" w:cs="Times New Roman"/>
                <w:color w:val="000000" w:themeColor="text1"/>
                <w:kern w:val="0"/>
                <w:sz w:val="24"/>
                <w:szCs w:val="24"/>
              </w:rPr>
              <w:t xml:space="preserve"> (2</w:t>
            </w:r>
            <w:r w:rsidR="00387ACA" w:rsidRPr="007161BB">
              <w:rPr>
                <w:rFonts w:ascii="Book Antiqua" w:eastAsia="等线" w:hAnsi="Book Antiqua" w:cs="Times New Roman"/>
                <w:color w:val="000000" w:themeColor="text1"/>
                <w:kern w:val="0"/>
                <w:sz w:val="24"/>
                <w:szCs w:val="24"/>
              </w:rPr>
              <w:t>7</w:t>
            </w:r>
            <w:r w:rsidRPr="007161BB">
              <w:rPr>
                <w:rFonts w:ascii="Book Antiqua" w:eastAsia="等线" w:hAnsi="Book Antiqua" w:cs="Times New Roman"/>
                <w:color w:val="000000" w:themeColor="text1"/>
                <w:kern w:val="0"/>
                <w:sz w:val="24"/>
                <w:szCs w:val="24"/>
              </w:rPr>
              <w:t>.</w:t>
            </w:r>
            <w:r w:rsidR="00387ACA" w:rsidRPr="007161BB">
              <w:rPr>
                <w:rFonts w:ascii="Book Antiqua" w:eastAsia="等线" w:hAnsi="Book Antiqua" w:cs="Times New Roman"/>
                <w:color w:val="000000" w:themeColor="text1"/>
                <w:kern w:val="0"/>
                <w:sz w:val="24"/>
                <w:szCs w:val="24"/>
              </w:rPr>
              <w:t>3</w:t>
            </w:r>
            <w:r w:rsidRPr="007161BB">
              <w:rPr>
                <w:rFonts w:ascii="Book Antiqua" w:eastAsia="等线" w:hAnsi="Book Antiqua" w:cs="Times New Roman"/>
                <w:color w:val="000000" w:themeColor="text1"/>
                <w:kern w:val="0"/>
                <w:sz w:val="24"/>
                <w:szCs w:val="24"/>
              </w:rPr>
              <w:t>)</w:t>
            </w:r>
          </w:p>
        </w:tc>
        <w:tc>
          <w:tcPr>
            <w:tcW w:w="1154" w:type="dxa"/>
            <w:tcBorders>
              <w:top w:val="nil"/>
              <w:left w:val="nil"/>
              <w:bottom w:val="single" w:sz="12" w:space="0" w:color="auto"/>
              <w:right w:val="nil"/>
            </w:tcBorders>
            <w:noWrap/>
            <w:vAlign w:val="center"/>
            <w:hideMark/>
          </w:tcPr>
          <w:p w14:paraId="5713B510" w14:textId="77777777" w:rsidR="007879EF" w:rsidRPr="007161BB" w:rsidRDefault="007879EF" w:rsidP="006F6C60">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r>
    </w:tbl>
    <w:p w14:paraId="62FA0C7D" w14:textId="5810361C" w:rsidR="009471B2" w:rsidRPr="007161BB" w:rsidRDefault="009471B2" w:rsidP="006F6C60">
      <w:pPr>
        <w:spacing w:line="360" w:lineRule="auto"/>
        <w:jc w:val="both"/>
        <w:rPr>
          <w:rFonts w:ascii="Book Antiqua" w:eastAsia="宋体" w:hAnsi="Book Antiqua" w:cs="Times New Roman"/>
          <w:color w:val="000000" w:themeColor="text1"/>
          <w:sz w:val="24"/>
          <w:szCs w:val="24"/>
          <w:lang w:val="en-GB"/>
        </w:rPr>
      </w:pPr>
      <w:bookmarkStart w:id="546" w:name="_Hlk533694585"/>
      <w:r w:rsidRPr="007161BB">
        <w:rPr>
          <w:rFonts w:ascii="Book Antiqua" w:eastAsia="宋体" w:hAnsi="Book Antiqua" w:cs="Times New Roman"/>
          <w:color w:val="000000" w:themeColor="text1"/>
          <w:sz w:val="24"/>
          <w:szCs w:val="24"/>
          <w:lang w:val="en-GB"/>
        </w:rPr>
        <w:t>Smoker</w:t>
      </w:r>
      <w:r w:rsidR="009328B1">
        <w:rPr>
          <w:rFonts w:ascii="Book Antiqua" w:eastAsia="宋体" w:hAnsi="Book Antiqua" w:cs="Times New Roman"/>
          <w:color w:val="000000" w:themeColor="text1"/>
          <w:sz w:val="24"/>
          <w:szCs w:val="24"/>
          <w:lang w:val="en-GB"/>
        </w:rPr>
        <w:t>s</w:t>
      </w:r>
      <w:r w:rsidR="000F256B"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Subjects who had smoked more than one cigarette per day for at least one year; Drinker</w:t>
      </w:r>
      <w:r w:rsidR="009328B1">
        <w:rPr>
          <w:rFonts w:ascii="Book Antiqua" w:eastAsia="宋体" w:hAnsi="Book Antiqua" w:cs="Times New Roman"/>
          <w:color w:val="000000" w:themeColor="text1"/>
          <w:sz w:val="24"/>
          <w:szCs w:val="24"/>
          <w:lang w:val="en-GB"/>
        </w:rPr>
        <w:t>s</w:t>
      </w:r>
      <w:r w:rsidR="000F256B"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Subjects who </w:t>
      </w:r>
      <w:r w:rsidR="009328B1">
        <w:rPr>
          <w:rFonts w:ascii="Book Antiqua" w:eastAsia="宋体" w:hAnsi="Book Antiqua" w:cs="Times New Roman"/>
          <w:color w:val="000000" w:themeColor="text1"/>
          <w:sz w:val="24"/>
          <w:szCs w:val="24"/>
          <w:lang w:val="en-GB"/>
        </w:rPr>
        <w:t xml:space="preserve">had </w:t>
      </w:r>
      <w:r w:rsidR="009328B1" w:rsidRPr="007161BB">
        <w:rPr>
          <w:rFonts w:ascii="Book Antiqua" w:eastAsia="宋体" w:hAnsi="Book Antiqua" w:cs="Times New Roman"/>
          <w:color w:val="000000" w:themeColor="text1"/>
          <w:sz w:val="24"/>
          <w:szCs w:val="24"/>
          <w:lang w:val="en-GB"/>
        </w:rPr>
        <w:t>dr</w:t>
      </w:r>
      <w:r w:rsidR="009328B1">
        <w:rPr>
          <w:rFonts w:ascii="Book Antiqua" w:eastAsia="宋体" w:hAnsi="Book Antiqua" w:cs="Times New Roman"/>
          <w:color w:val="000000" w:themeColor="text1"/>
          <w:sz w:val="24"/>
          <w:szCs w:val="24"/>
          <w:lang w:val="en-GB"/>
        </w:rPr>
        <w:t>u</w:t>
      </w:r>
      <w:r w:rsidR="009328B1" w:rsidRPr="007161BB">
        <w:rPr>
          <w:rFonts w:ascii="Book Antiqua" w:eastAsia="宋体" w:hAnsi="Book Antiqua" w:cs="Times New Roman"/>
          <w:color w:val="000000" w:themeColor="text1"/>
          <w:sz w:val="24"/>
          <w:szCs w:val="24"/>
          <w:lang w:val="en-GB"/>
        </w:rPr>
        <w:t xml:space="preserve">nk </w:t>
      </w:r>
      <w:r w:rsidRPr="007161BB">
        <w:rPr>
          <w:rFonts w:ascii="Book Antiqua" w:eastAsia="宋体" w:hAnsi="Book Antiqua" w:cs="Times New Roman"/>
          <w:color w:val="000000" w:themeColor="text1"/>
          <w:sz w:val="24"/>
          <w:szCs w:val="24"/>
          <w:lang w:val="en-GB"/>
        </w:rPr>
        <w:t>alcohol per week for more than six months; WBC</w:t>
      </w:r>
      <w:r w:rsidR="000F256B" w:rsidRPr="007161BB">
        <w:rPr>
          <w:rFonts w:ascii="Book Antiqua" w:eastAsia="宋体" w:hAnsi="Book Antiqua" w:cs="Times New Roman"/>
          <w:color w:val="000000" w:themeColor="text1"/>
          <w:sz w:val="24"/>
          <w:szCs w:val="24"/>
          <w:lang w:val="en-GB"/>
        </w:rPr>
        <w:t>:</w:t>
      </w:r>
      <w:r w:rsidRPr="007161BB">
        <w:rPr>
          <w:rFonts w:ascii="Book Antiqua" w:hAnsi="Book Antiqua" w:cs="Arial"/>
          <w:color w:val="000000" w:themeColor="text1"/>
          <w:sz w:val="24"/>
          <w:szCs w:val="24"/>
          <w:shd w:val="clear" w:color="auto" w:fill="FFFFFF"/>
          <w:lang w:val="en-GB"/>
        </w:rPr>
        <w:t xml:space="preserve"> </w:t>
      </w:r>
      <w:r w:rsidR="000F256B" w:rsidRPr="007161BB">
        <w:rPr>
          <w:rFonts w:ascii="Book Antiqua" w:eastAsia="宋体" w:hAnsi="Book Antiqua" w:cs="Times New Roman"/>
          <w:color w:val="000000" w:themeColor="text1"/>
          <w:sz w:val="24"/>
          <w:szCs w:val="24"/>
          <w:lang w:val="en-GB"/>
        </w:rPr>
        <w:t>W</w:t>
      </w:r>
      <w:r w:rsidRPr="007161BB">
        <w:rPr>
          <w:rFonts w:ascii="Book Antiqua" w:eastAsia="宋体" w:hAnsi="Book Antiqua" w:cs="Times New Roman"/>
          <w:color w:val="000000" w:themeColor="text1"/>
          <w:sz w:val="24"/>
          <w:szCs w:val="24"/>
          <w:lang w:val="en-GB"/>
        </w:rPr>
        <w:t>hite blood cells; Hb</w:t>
      </w:r>
      <w:r w:rsidR="000F256B" w:rsidRPr="007161BB">
        <w:rPr>
          <w:rFonts w:ascii="Book Antiqua" w:eastAsia="宋体" w:hAnsi="Book Antiqua" w:cs="Times New Roman"/>
          <w:color w:val="000000" w:themeColor="text1"/>
          <w:sz w:val="24"/>
          <w:szCs w:val="24"/>
          <w:lang w:val="en-GB"/>
        </w:rPr>
        <w:t>:</w:t>
      </w:r>
      <w:r w:rsidRPr="007161BB">
        <w:rPr>
          <w:rFonts w:ascii="Book Antiqua" w:hAnsi="Book Antiqua" w:cs="Arial"/>
          <w:color w:val="000000" w:themeColor="text1"/>
          <w:sz w:val="24"/>
          <w:szCs w:val="24"/>
          <w:shd w:val="clear" w:color="auto" w:fill="FFFFFF"/>
          <w:lang w:val="en-GB"/>
        </w:rPr>
        <w:t xml:space="preserve"> </w:t>
      </w:r>
      <w:r w:rsidR="000F256B" w:rsidRPr="007161BB">
        <w:rPr>
          <w:rFonts w:ascii="Book Antiqua" w:eastAsia="宋体" w:hAnsi="Book Antiqua" w:cs="Times New Roman"/>
          <w:color w:val="000000" w:themeColor="text1"/>
          <w:sz w:val="24"/>
          <w:szCs w:val="24"/>
          <w:lang w:val="en-GB"/>
        </w:rPr>
        <w:t>H</w:t>
      </w:r>
      <w:r w:rsidRPr="007161BB">
        <w:rPr>
          <w:rFonts w:ascii="Book Antiqua" w:eastAsia="宋体" w:hAnsi="Book Antiqua" w:cs="Times New Roman"/>
          <w:color w:val="000000" w:themeColor="text1"/>
          <w:sz w:val="24"/>
          <w:szCs w:val="24"/>
          <w:lang w:val="en-GB"/>
        </w:rPr>
        <w:t>aemoglobin; ESR</w:t>
      </w:r>
      <w:r w:rsidR="000F256B"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w:t>
      </w:r>
      <w:r w:rsidR="000F256B" w:rsidRPr="007161BB">
        <w:rPr>
          <w:rFonts w:ascii="Book Antiqua" w:eastAsia="宋体" w:hAnsi="Book Antiqua" w:cs="Times New Roman"/>
          <w:color w:val="000000" w:themeColor="text1"/>
          <w:sz w:val="24"/>
          <w:szCs w:val="24"/>
          <w:lang w:val="en-GB"/>
        </w:rPr>
        <w:t>E</w:t>
      </w:r>
      <w:r w:rsidRPr="007161BB">
        <w:rPr>
          <w:rFonts w:ascii="Book Antiqua" w:eastAsia="宋体" w:hAnsi="Book Antiqua" w:cs="Times New Roman"/>
          <w:color w:val="000000" w:themeColor="text1"/>
          <w:sz w:val="24"/>
          <w:szCs w:val="24"/>
          <w:lang w:val="en-GB"/>
        </w:rPr>
        <w:t>rythrocyte sedimentation rate; T-SPOT</w:t>
      </w:r>
      <w:r w:rsidR="000F256B"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w:t>
      </w:r>
      <w:bookmarkStart w:id="547" w:name="OLE_LINK459"/>
      <w:bookmarkStart w:id="548" w:name="OLE_LINK460"/>
      <w:bookmarkStart w:id="549" w:name="OLE_LINK386"/>
      <w:r w:rsidRPr="007161BB">
        <w:rPr>
          <w:rFonts w:ascii="Book Antiqua" w:eastAsia="宋体" w:hAnsi="Book Antiqua" w:cs="Times New Roman"/>
          <w:color w:val="000000" w:themeColor="text1"/>
          <w:sz w:val="24"/>
          <w:szCs w:val="24"/>
          <w:lang w:val="en-GB"/>
        </w:rPr>
        <w:t>T cell spot test</w:t>
      </w:r>
      <w:bookmarkEnd w:id="547"/>
      <w:bookmarkEnd w:id="548"/>
      <w:bookmarkEnd w:id="549"/>
      <w:r w:rsidRPr="007161BB">
        <w:rPr>
          <w:rFonts w:ascii="Book Antiqua" w:eastAsia="宋体" w:hAnsi="Book Antiqua" w:cs="Times New Roman"/>
          <w:color w:val="000000" w:themeColor="text1"/>
          <w:sz w:val="24"/>
          <w:szCs w:val="24"/>
          <w:lang w:val="en-GB"/>
        </w:rPr>
        <w:t>; PPD</w:t>
      </w:r>
      <w:r w:rsidR="000F256B"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w:t>
      </w:r>
      <w:r w:rsidR="000F256B" w:rsidRPr="007161BB">
        <w:rPr>
          <w:rFonts w:ascii="Book Antiqua" w:eastAsia="宋体" w:hAnsi="Book Antiqua" w:cs="Times New Roman"/>
          <w:color w:val="000000" w:themeColor="text1"/>
          <w:sz w:val="24"/>
          <w:szCs w:val="24"/>
          <w:lang w:val="en-GB"/>
        </w:rPr>
        <w:t>P</w:t>
      </w:r>
      <w:r w:rsidRPr="007161BB">
        <w:rPr>
          <w:rFonts w:ascii="Book Antiqua" w:eastAsia="宋体" w:hAnsi="Book Antiqua" w:cs="Times New Roman"/>
          <w:color w:val="000000" w:themeColor="text1"/>
          <w:sz w:val="24"/>
          <w:szCs w:val="24"/>
          <w:lang w:val="en-GB"/>
        </w:rPr>
        <w:t>urified protein derivative; 5-ASA</w:t>
      </w:r>
      <w:r w:rsidR="000F256B"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5-Aminosalicylic acid</w:t>
      </w:r>
      <w:r w:rsidR="000F256B"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CD</w:t>
      </w:r>
      <w:r w:rsidR="000F256B" w:rsidRPr="007161BB">
        <w:rPr>
          <w:rFonts w:ascii="Book Antiqua" w:eastAsia="宋体" w:hAnsi="Book Antiqua" w:cs="Times New Roman"/>
          <w:color w:val="000000" w:themeColor="text1"/>
          <w:sz w:val="24"/>
          <w:szCs w:val="24"/>
          <w:lang w:val="en-GB"/>
        </w:rPr>
        <w:t xml:space="preserve">: </w:t>
      </w:r>
      <w:r w:rsidR="00AA0D3A" w:rsidRPr="007161BB">
        <w:rPr>
          <w:rFonts w:ascii="Book Antiqua" w:hAnsi="Book Antiqua"/>
          <w:color w:val="000000" w:themeColor="text1"/>
          <w:sz w:val="24"/>
          <w:szCs w:val="24"/>
          <w:lang w:val="en-GB"/>
        </w:rPr>
        <w:t>Crohn’s disease;</w:t>
      </w:r>
      <w:r w:rsidRPr="007161BB">
        <w:rPr>
          <w:rFonts w:ascii="Book Antiqua" w:eastAsia="宋体" w:hAnsi="Book Antiqua" w:cs="Times New Roman"/>
          <w:color w:val="000000" w:themeColor="text1"/>
          <w:sz w:val="24"/>
          <w:szCs w:val="24"/>
          <w:lang w:val="en-GB"/>
        </w:rPr>
        <w:t xml:space="preserve"> L1</w:t>
      </w:r>
      <w:r w:rsidR="00AA0D3A"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Terminal ileum</w:t>
      </w:r>
      <w:r w:rsidR="00AA0D3A" w:rsidRPr="007161BB">
        <w:rPr>
          <w:rFonts w:ascii="Book Antiqua" w:eastAsia="宋体" w:hAnsi="Book Antiqua" w:cs="Times New Roman"/>
          <w:color w:val="000000" w:themeColor="text1"/>
          <w:sz w:val="24"/>
          <w:szCs w:val="24"/>
          <w:lang w:val="en-GB"/>
        </w:rPr>
        <w:t xml:space="preserve"> (</w:t>
      </w:r>
      <w:r w:rsidR="009328B1">
        <w:rPr>
          <w:rFonts w:ascii="Book Antiqua" w:eastAsia="宋体" w:hAnsi="Book Antiqua" w:cs="Times New Roman"/>
          <w:color w:val="000000" w:themeColor="text1"/>
          <w:sz w:val="24"/>
          <w:szCs w:val="24"/>
          <w:lang w:val="en-GB"/>
        </w:rPr>
        <w:t>p</w:t>
      </w:r>
      <w:r w:rsidR="009328B1" w:rsidRPr="007161BB">
        <w:rPr>
          <w:rFonts w:ascii="Book Antiqua" w:eastAsia="宋体" w:hAnsi="Book Antiqua" w:cs="Times New Roman"/>
          <w:color w:val="000000" w:themeColor="text1"/>
          <w:sz w:val="24"/>
          <w:szCs w:val="24"/>
          <w:lang w:val="en-GB"/>
        </w:rPr>
        <w:t xml:space="preserve">henotype </w:t>
      </w:r>
      <w:r w:rsidR="00AA0D3A" w:rsidRPr="007161BB">
        <w:rPr>
          <w:rFonts w:ascii="Book Antiqua" w:eastAsia="宋体" w:hAnsi="Book Antiqua" w:cs="Times New Roman"/>
          <w:color w:val="000000" w:themeColor="text1"/>
          <w:sz w:val="24"/>
          <w:szCs w:val="24"/>
          <w:lang w:val="en-GB"/>
        </w:rPr>
        <w:t>defined by the Montreal Classification System)</w:t>
      </w:r>
      <w:r w:rsidRPr="007161BB">
        <w:rPr>
          <w:rFonts w:ascii="Book Antiqua" w:eastAsia="宋体" w:hAnsi="Book Antiqua" w:cs="Times New Roman"/>
          <w:color w:val="000000" w:themeColor="text1"/>
          <w:sz w:val="24"/>
          <w:szCs w:val="24"/>
          <w:lang w:val="en-GB"/>
        </w:rPr>
        <w:t>; L2, Colonic; L3, Ileocolonic; L4</w:t>
      </w:r>
      <w:r w:rsidR="00AA0D3A" w:rsidRPr="007161BB">
        <w:rPr>
          <w:rFonts w:ascii="Book Antiqua" w:eastAsia="宋体" w:hAnsi="Book Antiqua" w:cs="Times New Roman"/>
          <w:color w:val="000000" w:themeColor="text1"/>
          <w:sz w:val="24"/>
          <w:szCs w:val="24"/>
          <w:lang w:val="en-GB"/>
        </w:rPr>
        <w:t>:</w:t>
      </w:r>
      <w:r w:rsidRPr="007161BB">
        <w:rPr>
          <w:rFonts w:ascii="Book Antiqua" w:eastAsia="宋体" w:hAnsi="Book Antiqua" w:cs="Times New Roman"/>
          <w:color w:val="000000" w:themeColor="text1"/>
          <w:sz w:val="24"/>
          <w:szCs w:val="24"/>
          <w:lang w:val="en-GB"/>
        </w:rPr>
        <w:t xml:space="preserve"> Upper</w:t>
      </w:r>
      <w:r w:rsidR="00AA0D3A" w:rsidRPr="007161BB">
        <w:rPr>
          <w:rFonts w:ascii="Book Antiqua" w:eastAsia="宋体" w:hAnsi="Book Antiqua" w:cs="Times New Roman"/>
          <w:color w:val="000000" w:themeColor="text1"/>
          <w:sz w:val="24"/>
          <w:szCs w:val="24"/>
          <w:lang w:val="en-GB"/>
        </w:rPr>
        <w:t xml:space="preserve"> gastrointestinal tract</w:t>
      </w:r>
      <w:r w:rsidR="00C82706" w:rsidRPr="007161BB">
        <w:rPr>
          <w:rFonts w:ascii="Book Antiqua" w:eastAsia="宋体" w:hAnsi="Book Antiqua" w:cs="Times New Roman"/>
          <w:color w:val="000000" w:themeColor="text1"/>
          <w:sz w:val="24"/>
          <w:szCs w:val="24"/>
          <w:lang w:val="en-GB"/>
        </w:rPr>
        <w:t>; TNF:</w:t>
      </w:r>
      <w:r w:rsidRPr="007161BB">
        <w:rPr>
          <w:rFonts w:ascii="Book Antiqua" w:eastAsia="宋体" w:hAnsi="Book Antiqua" w:cs="Times New Roman"/>
          <w:color w:val="000000" w:themeColor="text1"/>
          <w:sz w:val="24"/>
          <w:szCs w:val="24"/>
          <w:lang w:val="en-GB"/>
        </w:rPr>
        <w:t xml:space="preserve"> </w:t>
      </w:r>
      <w:r w:rsidR="00C82706" w:rsidRPr="007161BB">
        <w:rPr>
          <w:rFonts w:ascii="Book Antiqua" w:eastAsia="宋体" w:hAnsi="Book Antiqua" w:cs="Times New Roman"/>
          <w:color w:val="000000" w:themeColor="text1"/>
          <w:sz w:val="24"/>
          <w:szCs w:val="24"/>
          <w:lang w:val="en-GB"/>
        </w:rPr>
        <w:t xml:space="preserve">tumour necrosis factor. </w:t>
      </w:r>
      <w:r w:rsidRPr="007161BB">
        <w:rPr>
          <w:rFonts w:ascii="Book Antiqua" w:eastAsia="宋体" w:hAnsi="Book Antiqua" w:cs="Times New Roman"/>
          <w:color w:val="000000" w:themeColor="text1"/>
          <w:sz w:val="24"/>
          <w:szCs w:val="24"/>
          <w:lang w:val="en-GB"/>
        </w:rPr>
        <w:t>Bold indicates the statistical significance (</w:t>
      </w:r>
      <w:r w:rsidR="00AA0D3A" w:rsidRPr="007161BB">
        <w:rPr>
          <w:rFonts w:ascii="Book Antiqua" w:eastAsia="宋体" w:hAnsi="Book Antiqua" w:cs="Times New Roman"/>
          <w:i/>
          <w:color w:val="000000" w:themeColor="text1"/>
          <w:sz w:val="24"/>
          <w:szCs w:val="24"/>
          <w:lang w:val="en-GB"/>
        </w:rPr>
        <w:t>P</w:t>
      </w:r>
      <w:r w:rsidR="00AA0D3A" w:rsidRPr="007161BB">
        <w:rPr>
          <w:rFonts w:ascii="Book Antiqua" w:eastAsia="宋体" w:hAnsi="Book Antiqua" w:cs="Times New Roman"/>
          <w:color w:val="000000" w:themeColor="text1"/>
          <w:sz w:val="24"/>
          <w:szCs w:val="24"/>
          <w:lang w:val="en-GB"/>
        </w:rPr>
        <w:t xml:space="preserve"> </w:t>
      </w:r>
      <w:r w:rsidRPr="007161BB">
        <w:rPr>
          <w:rFonts w:ascii="Book Antiqua" w:eastAsia="宋体" w:hAnsi="Book Antiqua" w:cs="Times New Roman"/>
          <w:color w:val="000000" w:themeColor="text1"/>
          <w:sz w:val="24"/>
          <w:szCs w:val="24"/>
          <w:lang w:val="en-GB"/>
        </w:rPr>
        <w:t>&lt; 0.05).</w:t>
      </w:r>
      <w:bookmarkEnd w:id="546"/>
    </w:p>
    <w:p w14:paraId="02C50A4D" w14:textId="5C28CEE3" w:rsidR="000F256B" w:rsidRPr="007161BB" w:rsidRDefault="000F256B" w:rsidP="006F6C60">
      <w:pPr>
        <w:spacing w:line="360" w:lineRule="auto"/>
        <w:jc w:val="both"/>
        <w:rPr>
          <w:rFonts w:ascii="Book Antiqua" w:eastAsia="宋体" w:hAnsi="Book Antiqua" w:cs="Times New Roman"/>
          <w:color w:val="000000" w:themeColor="text1"/>
          <w:sz w:val="24"/>
          <w:szCs w:val="24"/>
          <w:lang w:val="en-GB"/>
        </w:rPr>
      </w:pPr>
    </w:p>
    <w:p w14:paraId="2495CD09" w14:textId="21E79256" w:rsidR="000F256B" w:rsidRPr="007161BB" w:rsidRDefault="000F256B">
      <w:pPr>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br w:type="page"/>
      </w:r>
    </w:p>
    <w:p w14:paraId="17982542" w14:textId="6150E7B9" w:rsidR="00C82706" w:rsidRPr="007161BB" w:rsidRDefault="00C82706" w:rsidP="00C82706">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rPr>
        <w:lastRenderedPageBreak/>
        <w:t>Table 2</w:t>
      </w:r>
      <w:r w:rsidRPr="007161BB">
        <w:rPr>
          <w:rFonts w:ascii="Book Antiqua" w:hAnsi="Book Antiqua"/>
          <w:b/>
          <w:color w:val="000000" w:themeColor="text1"/>
          <w:sz w:val="24"/>
          <w:szCs w:val="24"/>
        </w:rPr>
        <w:t xml:space="preserve"> </w:t>
      </w:r>
      <w:r w:rsidR="009328B1">
        <w:rPr>
          <w:rFonts w:ascii="Book Antiqua" w:eastAsia="宋体" w:hAnsi="Book Antiqua" w:cs="Times New Roman"/>
          <w:b/>
          <w:color w:val="000000" w:themeColor="text1"/>
          <w:sz w:val="24"/>
          <w:szCs w:val="24"/>
          <w:lang w:val="en-GB"/>
        </w:rPr>
        <w:t>G</w:t>
      </w:r>
      <w:r w:rsidRPr="007161BB">
        <w:rPr>
          <w:rFonts w:ascii="Book Antiqua" w:eastAsia="宋体" w:hAnsi="Book Antiqua" w:cs="Times New Roman"/>
          <w:b/>
          <w:color w:val="000000" w:themeColor="text1"/>
          <w:sz w:val="24"/>
          <w:szCs w:val="24"/>
          <w:lang w:val="en-GB"/>
        </w:rPr>
        <w:t xml:space="preserve">enotype and allele frequency distributions of rs2227473 in the </w:t>
      </w:r>
      <w:r w:rsidR="00785F34" w:rsidRPr="007161BB">
        <w:rPr>
          <w:rFonts w:ascii="Book Antiqua" w:eastAsia="宋体" w:hAnsi="Book Antiqua" w:cs="Times New Roman"/>
          <w:b/>
          <w:color w:val="000000" w:themeColor="text1"/>
          <w:sz w:val="24"/>
          <w:szCs w:val="24"/>
          <w:lang w:val="en-GB"/>
        </w:rPr>
        <w:t>i</w:t>
      </w:r>
      <w:r w:rsidRPr="007161BB">
        <w:rPr>
          <w:rFonts w:ascii="Book Antiqua" w:eastAsia="宋体" w:hAnsi="Book Antiqua" w:cs="Times New Roman"/>
          <w:b/>
          <w:color w:val="000000" w:themeColor="text1"/>
          <w:sz w:val="24"/>
          <w:szCs w:val="24"/>
          <w:lang w:val="en-GB"/>
        </w:rPr>
        <w:t xml:space="preserve">ntestinal tuberculosis and </w:t>
      </w:r>
      <w:r w:rsidR="00785F34" w:rsidRPr="007161BB">
        <w:rPr>
          <w:rFonts w:ascii="Book Antiqua" w:eastAsia="宋体" w:hAnsi="Book Antiqua" w:cs="Times New Roman"/>
          <w:b/>
          <w:color w:val="000000" w:themeColor="text1"/>
          <w:sz w:val="24"/>
          <w:szCs w:val="24"/>
          <w:lang w:val="en-GB"/>
        </w:rPr>
        <w:t>h</w:t>
      </w:r>
      <w:r w:rsidRPr="007161BB">
        <w:rPr>
          <w:rFonts w:ascii="Book Antiqua" w:eastAsia="宋体" w:hAnsi="Book Antiqua" w:cs="Times New Roman"/>
          <w:b/>
          <w:color w:val="000000" w:themeColor="text1"/>
          <w:sz w:val="24"/>
          <w:szCs w:val="24"/>
          <w:lang w:val="en-GB"/>
        </w:rPr>
        <w:t>ealthy control groups</w:t>
      </w:r>
    </w:p>
    <w:tbl>
      <w:tblPr>
        <w:tblW w:w="9428" w:type="dxa"/>
        <w:jc w:val="center"/>
        <w:tblLook w:val="04A0" w:firstRow="1" w:lastRow="0" w:firstColumn="1" w:lastColumn="0" w:noHBand="0" w:noVBand="1"/>
      </w:tblPr>
      <w:tblGrid>
        <w:gridCol w:w="1701"/>
        <w:gridCol w:w="1265"/>
        <w:gridCol w:w="1043"/>
        <w:gridCol w:w="1772"/>
        <w:gridCol w:w="1056"/>
        <w:gridCol w:w="2024"/>
        <w:gridCol w:w="1136"/>
      </w:tblGrid>
      <w:tr w:rsidR="00785F34" w:rsidRPr="007161BB" w14:paraId="77BE04C9" w14:textId="77777777" w:rsidTr="000A2FF0">
        <w:trPr>
          <w:trHeight w:val="330"/>
          <w:jc w:val="center"/>
        </w:trPr>
        <w:tc>
          <w:tcPr>
            <w:tcW w:w="1701" w:type="dxa"/>
            <w:tcBorders>
              <w:top w:val="single" w:sz="12" w:space="0" w:color="auto"/>
              <w:left w:val="nil"/>
              <w:bottom w:val="single" w:sz="8" w:space="0" w:color="auto"/>
              <w:right w:val="nil"/>
            </w:tcBorders>
            <w:shd w:val="clear" w:color="auto" w:fill="auto"/>
            <w:vAlign w:val="center"/>
            <w:hideMark/>
          </w:tcPr>
          <w:p w14:paraId="6C57190A" w14:textId="28E544FE" w:rsidR="00785F34" w:rsidRPr="007161BB" w:rsidRDefault="00785F34" w:rsidP="00B826B7">
            <w:pPr>
              <w:spacing w:line="360" w:lineRule="auto"/>
              <w:jc w:val="both"/>
              <w:rPr>
                <w:rFonts w:ascii="Book Antiqua" w:eastAsia="等线" w:hAnsi="Book Antiqua" w:cs="Times New Roman"/>
                <w:b/>
                <w:color w:val="000000" w:themeColor="text1"/>
                <w:kern w:val="0"/>
                <w:sz w:val="24"/>
                <w:szCs w:val="24"/>
              </w:rPr>
            </w:pPr>
            <w:r w:rsidRPr="007161BB">
              <w:rPr>
                <w:rFonts w:ascii="Book Antiqua" w:eastAsia="等线" w:hAnsi="Book Antiqua" w:cs="Times New Roman"/>
                <w:b/>
                <w:color w:val="000000" w:themeColor="text1"/>
                <w:kern w:val="0"/>
                <w:sz w:val="24"/>
                <w:szCs w:val="24"/>
              </w:rPr>
              <w:t>Genotype and allele</w:t>
            </w:r>
          </w:p>
        </w:tc>
        <w:tc>
          <w:tcPr>
            <w:tcW w:w="1265" w:type="dxa"/>
            <w:tcBorders>
              <w:top w:val="single" w:sz="12" w:space="0" w:color="auto"/>
              <w:left w:val="nil"/>
              <w:bottom w:val="single" w:sz="8" w:space="0" w:color="auto"/>
              <w:right w:val="nil"/>
            </w:tcBorders>
            <w:shd w:val="clear" w:color="auto" w:fill="auto"/>
            <w:noWrap/>
            <w:vAlign w:val="bottom"/>
            <w:hideMark/>
          </w:tcPr>
          <w:p w14:paraId="64687DE8" w14:textId="67C55182"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HC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roups</w:t>
            </w:r>
          </w:p>
        </w:tc>
        <w:tc>
          <w:tcPr>
            <w:tcW w:w="1043" w:type="dxa"/>
            <w:tcBorders>
              <w:top w:val="single" w:sz="12" w:space="0" w:color="auto"/>
              <w:left w:val="nil"/>
              <w:bottom w:val="single" w:sz="8" w:space="0" w:color="auto"/>
              <w:right w:val="nil"/>
            </w:tcBorders>
            <w:shd w:val="clear" w:color="auto" w:fill="auto"/>
            <w:noWrap/>
            <w:vAlign w:val="bottom"/>
            <w:hideMark/>
          </w:tcPr>
          <w:p w14:paraId="17B30F11" w14:textId="59B28600"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ITB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roups</w:t>
            </w:r>
          </w:p>
        </w:tc>
        <w:tc>
          <w:tcPr>
            <w:tcW w:w="1772" w:type="dxa"/>
            <w:tcBorders>
              <w:top w:val="single" w:sz="12" w:space="0" w:color="auto"/>
              <w:left w:val="nil"/>
              <w:bottom w:val="single" w:sz="8" w:space="0" w:color="auto"/>
              <w:right w:val="nil"/>
            </w:tcBorders>
            <w:shd w:val="clear" w:color="auto" w:fill="auto"/>
            <w:noWrap/>
            <w:vAlign w:val="center"/>
            <w:hideMark/>
          </w:tcPr>
          <w:p w14:paraId="4B55B43A" w14:textId="0118ACD1"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p>
        </w:tc>
        <w:tc>
          <w:tcPr>
            <w:tcW w:w="756" w:type="dxa"/>
            <w:tcBorders>
              <w:top w:val="single" w:sz="12" w:space="0" w:color="auto"/>
              <w:left w:val="nil"/>
              <w:bottom w:val="single" w:sz="8" w:space="0" w:color="auto"/>
              <w:right w:val="nil"/>
            </w:tcBorders>
            <w:shd w:val="clear" w:color="auto" w:fill="auto"/>
            <w:noWrap/>
            <w:vAlign w:val="center"/>
            <w:hideMark/>
          </w:tcPr>
          <w:p w14:paraId="31EFDFA0" w14:textId="77D685FD" w:rsidR="00785F34" w:rsidRPr="007161BB" w:rsidRDefault="00785F34"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color w:val="000000" w:themeColor="text1"/>
                <w:kern w:val="0"/>
                <w:sz w:val="24"/>
                <w:szCs w:val="24"/>
              </w:rPr>
              <w:t>-</w:t>
            </w:r>
            <w:r w:rsidR="004E48B2" w:rsidRPr="004E48B2">
              <w:rPr>
                <w:rFonts w:ascii="Book Antiqua" w:eastAsia="等线" w:hAnsi="Book Antiqua" w:cs="Times New Roman"/>
                <w:b/>
                <w:bCs/>
                <w:color w:val="000000" w:themeColor="text1"/>
                <w:kern w:val="0"/>
                <w:sz w:val="24"/>
                <w:szCs w:val="24"/>
              </w:rPr>
              <w:t>value</w:t>
            </w:r>
          </w:p>
        </w:tc>
        <w:tc>
          <w:tcPr>
            <w:tcW w:w="2024" w:type="dxa"/>
            <w:tcBorders>
              <w:top w:val="single" w:sz="12" w:space="0" w:color="auto"/>
              <w:left w:val="nil"/>
              <w:bottom w:val="single" w:sz="8" w:space="0" w:color="auto"/>
              <w:right w:val="nil"/>
            </w:tcBorders>
            <w:shd w:val="clear" w:color="auto" w:fill="auto"/>
            <w:noWrap/>
            <w:vAlign w:val="center"/>
            <w:hideMark/>
          </w:tcPr>
          <w:p w14:paraId="5A62CCB3" w14:textId="74E55819"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r w:rsidR="004E48B2">
              <w:rPr>
                <w:rFonts w:ascii="Book Antiqua" w:eastAsia="等线" w:hAnsi="Book Antiqua" w:cs="Times New Roman"/>
                <w:b/>
                <w:bCs/>
                <w:color w:val="000000" w:themeColor="text1"/>
                <w:kern w:val="0"/>
                <w:sz w:val="24"/>
                <w:szCs w:val="24"/>
                <w:vertAlign w:val="superscript"/>
              </w:rPr>
              <w:t>1</w:t>
            </w:r>
          </w:p>
        </w:tc>
        <w:tc>
          <w:tcPr>
            <w:tcW w:w="867" w:type="dxa"/>
            <w:tcBorders>
              <w:top w:val="single" w:sz="12" w:space="0" w:color="auto"/>
              <w:left w:val="nil"/>
              <w:bottom w:val="single" w:sz="8" w:space="0" w:color="auto"/>
              <w:right w:val="nil"/>
            </w:tcBorders>
            <w:shd w:val="clear" w:color="auto" w:fill="auto"/>
            <w:noWrap/>
            <w:vAlign w:val="center"/>
            <w:hideMark/>
          </w:tcPr>
          <w:p w14:paraId="1B53C51F" w14:textId="7BDF21C9" w:rsidR="00785F34" w:rsidRPr="007161BB" w:rsidRDefault="00785F34"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sidRPr="00EE55B7">
              <w:rPr>
                <w:rFonts w:ascii="Book Antiqua" w:eastAsia="等线" w:hAnsi="Book Antiqua" w:cs="Times New Roman"/>
                <w:b/>
                <w:bCs/>
                <w:color w:val="000000" w:themeColor="text1"/>
                <w:kern w:val="0"/>
                <w:sz w:val="24"/>
                <w:szCs w:val="24"/>
              </w:rPr>
              <w:t>-</w:t>
            </w:r>
            <w:r w:rsidR="004E48B2" w:rsidRPr="004E48B2">
              <w:rPr>
                <w:rFonts w:ascii="Book Antiqua" w:eastAsia="等线" w:hAnsi="Book Antiqua" w:cs="Times New Roman"/>
                <w:b/>
                <w:bCs/>
                <w:color w:val="000000" w:themeColor="text1"/>
                <w:kern w:val="0"/>
                <w:sz w:val="24"/>
                <w:szCs w:val="24"/>
              </w:rPr>
              <w:t>value</w:t>
            </w:r>
            <w:r w:rsidR="009328B1">
              <w:rPr>
                <w:rFonts w:ascii="Book Antiqua" w:eastAsia="等线" w:hAnsi="Book Antiqua" w:cs="Times New Roman"/>
                <w:b/>
                <w:bCs/>
                <w:color w:val="000000" w:themeColor="text1"/>
                <w:kern w:val="0"/>
                <w:sz w:val="24"/>
                <w:szCs w:val="24"/>
                <w:vertAlign w:val="superscript"/>
              </w:rPr>
              <w:t>1</w:t>
            </w:r>
          </w:p>
        </w:tc>
      </w:tr>
      <w:tr w:rsidR="00785F34" w:rsidRPr="007161BB" w14:paraId="757C0975" w14:textId="77777777" w:rsidTr="000A2FF0">
        <w:trPr>
          <w:trHeight w:val="278"/>
          <w:jc w:val="center"/>
        </w:trPr>
        <w:tc>
          <w:tcPr>
            <w:tcW w:w="1701" w:type="dxa"/>
            <w:tcBorders>
              <w:top w:val="nil"/>
              <w:left w:val="nil"/>
              <w:bottom w:val="nil"/>
              <w:right w:val="nil"/>
            </w:tcBorders>
            <w:shd w:val="clear" w:color="auto" w:fill="auto"/>
            <w:noWrap/>
            <w:vAlign w:val="bottom"/>
            <w:hideMark/>
          </w:tcPr>
          <w:p w14:paraId="4FCA7AA5" w14:textId="77777777" w:rsidR="00785F34" w:rsidRPr="00423CA4" w:rsidRDefault="00785F34" w:rsidP="00B826B7">
            <w:pPr>
              <w:spacing w:line="360" w:lineRule="auto"/>
              <w:jc w:val="both"/>
              <w:rPr>
                <w:rFonts w:ascii="Book Antiqua" w:eastAsia="等线" w:hAnsi="Book Antiqua" w:cs="Times New Roman"/>
                <w:bCs/>
                <w:color w:val="000000" w:themeColor="text1"/>
                <w:kern w:val="0"/>
                <w:sz w:val="24"/>
                <w:szCs w:val="24"/>
              </w:rPr>
            </w:pPr>
            <w:r w:rsidRPr="00423CA4">
              <w:rPr>
                <w:rFonts w:ascii="Book Antiqua" w:eastAsia="等线" w:hAnsi="Book Antiqua" w:cs="Times New Roman"/>
                <w:bCs/>
                <w:color w:val="000000" w:themeColor="text1"/>
                <w:kern w:val="0"/>
                <w:sz w:val="24"/>
                <w:szCs w:val="24"/>
              </w:rPr>
              <w:t>GG</w:t>
            </w:r>
          </w:p>
        </w:tc>
        <w:tc>
          <w:tcPr>
            <w:tcW w:w="1265" w:type="dxa"/>
            <w:tcBorders>
              <w:top w:val="nil"/>
              <w:left w:val="nil"/>
              <w:bottom w:val="nil"/>
              <w:right w:val="nil"/>
            </w:tcBorders>
            <w:shd w:val="clear" w:color="auto" w:fill="auto"/>
            <w:noWrap/>
            <w:vAlign w:val="bottom"/>
            <w:hideMark/>
          </w:tcPr>
          <w:p w14:paraId="25CFEDE0"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373</w:t>
            </w:r>
          </w:p>
        </w:tc>
        <w:tc>
          <w:tcPr>
            <w:tcW w:w="1043" w:type="dxa"/>
            <w:tcBorders>
              <w:top w:val="nil"/>
              <w:left w:val="nil"/>
              <w:bottom w:val="nil"/>
              <w:right w:val="nil"/>
            </w:tcBorders>
            <w:shd w:val="clear" w:color="auto" w:fill="auto"/>
            <w:noWrap/>
            <w:vAlign w:val="bottom"/>
            <w:hideMark/>
          </w:tcPr>
          <w:p w14:paraId="34E56D5D"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112</w:t>
            </w:r>
          </w:p>
        </w:tc>
        <w:tc>
          <w:tcPr>
            <w:tcW w:w="1772" w:type="dxa"/>
            <w:tcBorders>
              <w:top w:val="nil"/>
              <w:left w:val="nil"/>
              <w:bottom w:val="nil"/>
              <w:right w:val="nil"/>
            </w:tcBorders>
            <w:shd w:val="clear" w:color="auto" w:fill="auto"/>
            <w:noWrap/>
            <w:vAlign w:val="bottom"/>
            <w:hideMark/>
          </w:tcPr>
          <w:p w14:paraId="60A14B1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756" w:type="dxa"/>
            <w:tcBorders>
              <w:top w:val="nil"/>
              <w:left w:val="nil"/>
              <w:bottom w:val="nil"/>
              <w:right w:val="nil"/>
            </w:tcBorders>
            <w:shd w:val="clear" w:color="auto" w:fill="auto"/>
            <w:noWrap/>
            <w:vAlign w:val="bottom"/>
            <w:hideMark/>
          </w:tcPr>
          <w:p w14:paraId="26CACE6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2024" w:type="dxa"/>
            <w:tcBorders>
              <w:top w:val="nil"/>
              <w:left w:val="nil"/>
              <w:bottom w:val="nil"/>
              <w:right w:val="nil"/>
            </w:tcBorders>
            <w:shd w:val="clear" w:color="auto" w:fill="auto"/>
            <w:noWrap/>
            <w:vAlign w:val="bottom"/>
            <w:hideMark/>
          </w:tcPr>
          <w:p w14:paraId="4D5D3AD5"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867" w:type="dxa"/>
            <w:tcBorders>
              <w:top w:val="nil"/>
              <w:left w:val="nil"/>
              <w:bottom w:val="nil"/>
              <w:right w:val="nil"/>
            </w:tcBorders>
            <w:shd w:val="clear" w:color="auto" w:fill="auto"/>
            <w:noWrap/>
            <w:vAlign w:val="bottom"/>
            <w:hideMark/>
          </w:tcPr>
          <w:p w14:paraId="0CA6C90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12B54499" w14:textId="77777777" w:rsidTr="000A2FF0">
        <w:trPr>
          <w:trHeight w:val="278"/>
          <w:jc w:val="center"/>
        </w:trPr>
        <w:tc>
          <w:tcPr>
            <w:tcW w:w="1701" w:type="dxa"/>
            <w:tcBorders>
              <w:top w:val="nil"/>
              <w:left w:val="nil"/>
              <w:bottom w:val="nil"/>
              <w:right w:val="nil"/>
            </w:tcBorders>
            <w:shd w:val="clear" w:color="auto" w:fill="auto"/>
            <w:noWrap/>
            <w:vAlign w:val="bottom"/>
            <w:hideMark/>
          </w:tcPr>
          <w:p w14:paraId="3283B282" w14:textId="77777777" w:rsidR="00785F34" w:rsidRPr="00423CA4" w:rsidRDefault="00785F34" w:rsidP="00B826B7">
            <w:pPr>
              <w:spacing w:line="360" w:lineRule="auto"/>
              <w:jc w:val="both"/>
              <w:rPr>
                <w:rFonts w:ascii="Book Antiqua" w:eastAsia="等线" w:hAnsi="Book Antiqua" w:cs="Times New Roman"/>
                <w:bCs/>
                <w:color w:val="000000" w:themeColor="text1"/>
                <w:kern w:val="0"/>
                <w:sz w:val="24"/>
                <w:szCs w:val="24"/>
              </w:rPr>
            </w:pPr>
            <w:r w:rsidRPr="00423CA4">
              <w:rPr>
                <w:rFonts w:ascii="Book Antiqua" w:eastAsia="等线" w:hAnsi="Book Antiqua" w:cs="Times New Roman"/>
                <w:bCs/>
                <w:color w:val="000000" w:themeColor="text1"/>
                <w:kern w:val="0"/>
                <w:sz w:val="24"/>
                <w:szCs w:val="24"/>
              </w:rPr>
              <w:t>GA</w:t>
            </w:r>
          </w:p>
        </w:tc>
        <w:tc>
          <w:tcPr>
            <w:tcW w:w="1265" w:type="dxa"/>
            <w:tcBorders>
              <w:top w:val="nil"/>
              <w:left w:val="nil"/>
              <w:bottom w:val="nil"/>
              <w:right w:val="nil"/>
            </w:tcBorders>
            <w:shd w:val="clear" w:color="auto" w:fill="auto"/>
            <w:noWrap/>
            <w:vAlign w:val="bottom"/>
            <w:hideMark/>
          </w:tcPr>
          <w:p w14:paraId="0163F960"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110</w:t>
            </w:r>
          </w:p>
        </w:tc>
        <w:tc>
          <w:tcPr>
            <w:tcW w:w="1043" w:type="dxa"/>
            <w:tcBorders>
              <w:top w:val="nil"/>
              <w:left w:val="nil"/>
              <w:bottom w:val="nil"/>
              <w:right w:val="nil"/>
            </w:tcBorders>
            <w:shd w:val="clear" w:color="auto" w:fill="auto"/>
            <w:noWrap/>
            <w:vAlign w:val="bottom"/>
            <w:hideMark/>
          </w:tcPr>
          <w:p w14:paraId="73628AAC"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19</w:t>
            </w:r>
          </w:p>
        </w:tc>
        <w:tc>
          <w:tcPr>
            <w:tcW w:w="1772" w:type="dxa"/>
            <w:tcBorders>
              <w:top w:val="nil"/>
              <w:left w:val="nil"/>
              <w:bottom w:val="nil"/>
              <w:right w:val="nil"/>
            </w:tcBorders>
            <w:shd w:val="clear" w:color="auto" w:fill="auto"/>
            <w:noWrap/>
            <w:vAlign w:val="bottom"/>
            <w:hideMark/>
          </w:tcPr>
          <w:p w14:paraId="266EEE89" w14:textId="4C09BF1F"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0.58 (0.34-0.98)</w:t>
            </w:r>
          </w:p>
        </w:tc>
        <w:tc>
          <w:tcPr>
            <w:tcW w:w="756" w:type="dxa"/>
            <w:tcBorders>
              <w:top w:val="nil"/>
              <w:left w:val="nil"/>
              <w:bottom w:val="nil"/>
              <w:right w:val="nil"/>
            </w:tcBorders>
            <w:shd w:val="clear" w:color="auto" w:fill="auto"/>
            <w:noWrap/>
            <w:vAlign w:val="bottom"/>
            <w:hideMark/>
          </w:tcPr>
          <w:p w14:paraId="08C1BB24" w14:textId="7777777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0.041</w:t>
            </w:r>
          </w:p>
        </w:tc>
        <w:tc>
          <w:tcPr>
            <w:tcW w:w="2024" w:type="dxa"/>
            <w:tcBorders>
              <w:top w:val="nil"/>
              <w:left w:val="nil"/>
              <w:bottom w:val="nil"/>
              <w:right w:val="nil"/>
            </w:tcBorders>
            <w:shd w:val="clear" w:color="auto" w:fill="auto"/>
            <w:noWrap/>
            <w:vAlign w:val="bottom"/>
            <w:hideMark/>
          </w:tcPr>
          <w:p w14:paraId="0B34FE7E" w14:textId="1ECC6000"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0.57 (0.33-0.99)</w:t>
            </w:r>
          </w:p>
        </w:tc>
        <w:tc>
          <w:tcPr>
            <w:tcW w:w="867" w:type="dxa"/>
            <w:tcBorders>
              <w:top w:val="nil"/>
              <w:left w:val="nil"/>
              <w:bottom w:val="nil"/>
              <w:right w:val="nil"/>
            </w:tcBorders>
            <w:shd w:val="clear" w:color="auto" w:fill="auto"/>
            <w:noWrap/>
            <w:vAlign w:val="bottom"/>
            <w:hideMark/>
          </w:tcPr>
          <w:p w14:paraId="0B13D3E9" w14:textId="7777777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0.046</w:t>
            </w:r>
          </w:p>
        </w:tc>
      </w:tr>
      <w:tr w:rsidR="00785F34" w:rsidRPr="007161BB" w14:paraId="429A1C56" w14:textId="77777777" w:rsidTr="000A2FF0">
        <w:trPr>
          <w:trHeight w:val="278"/>
          <w:jc w:val="center"/>
        </w:trPr>
        <w:tc>
          <w:tcPr>
            <w:tcW w:w="1701" w:type="dxa"/>
            <w:tcBorders>
              <w:top w:val="nil"/>
              <w:left w:val="nil"/>
              <w:bottom w:val="nil"/>
              <w:right w:val="nil"/>
            </w:tcBorders>
            <w:shd w:val="clear" w:color="auto" w:fill="auto"/>
            <w:noWrap/>
            <w:vAlign w:val="bottom"/>
            <w:hideMark/>
          </w:tcPr>
          <w:p w14:paraId="4F1568D7" w14:textId="77777777" w:rsidR="00785F34" w:rsidRPr="00423CA4" w:rsidRDefault="00785F34" w:rsidP="00B826B7">
            <w:pPr>
              <w:spacing w:line="360" w:lineRule="auto"/>
              <w:jc w:val="both"/>
              <w:rPr>
                <w:rFonts w:ascii="Book Antiqua" w:eastAsia="等线" w:hAnsi="Book Antiqua" w:cs="Times New Roman"/>
                <w:bCs/>
                <w:color w:val="000000" w:themeColor="text1"/>
                <w:kern w:val="0"/>
                <w:sz w:val="24"/>
                <w:szCs w:val="24"/>
              </w:rPr>
            </w:pPr>
            <w:r w:rsidRPr="00423CA4">
              <w:rPr>
                <w:rFonts w:ascii="Book Antiqua" w:eastAsia="等线" w:hAnsi="Book Antiqua" w:cs="Times New Roman"/>
                <w:bCs/>
                <w:color w:val="000000" w:themeColor="text1"/>
                <w:kern w:val="0"/>
                <w:sz w:val="24"/>
                <w:szCs w:val="24"/>
              </w:rPr>
              <w:t>AA</w:t>
            </w:r>
          </w:p>
        </w:tc>
        <w:tc>
          <w:tcPr>
            <w:tcW w:w="1265" w:type="dxa"/>
            <w:tcBorders>
              <w:top w:val="nil"/>
              <w:left w:val="nil"/>
              <w:bottom w:val="nil"/>
              <w:right w:val="nil"/>
            </w:tcBorders>
            <w:shd w:val="clear" w:color="auto" w:fill="auto"/>
            <w:noWrap/>
            <w:vAlign w:val="bottom"/>
            <w:hideMark/>
          </w:tcPr>
          <w:p w14:paraId="0363CFFC"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17</w:t>
            </w:r>
          </w:p>
        </w:tc>
        <w:tc>
          <w:tcPr>
            <w:tcW w:w="1043" w:type="dxa"/>
            <w:tcBorders>
              <w:top w:val="nil"/>
              <w:left w:val="nil"/>
              <w:bottom w:val="nil"/>
              <w:right w:val="nil"/>
            </w:tcBorders>
            <w:shd w:val="clear" w:color="auto" w:fill="auto"/>
            <w:noWrap/>
            <w:vAlign w:val="bottom"/>
            <w:hideMark/>
          </w:tcPr>
          <w:p w14:paraId="272E9BCA"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w:t>
            </w:r>
          </w:p>
        </w:tc>
        <w:tc>
          <w:tcPr>
            <w:tcW w:w="1772" w:type="dxa"/>
            <w:tcBorders>
              <w:top w:val="nil"/>
              <w:left w:val="nil"/>
              <w:bottom w:val="nil"/>
              <w:right w:val="nil"/>
            </w:tcBorders>
            <w:shd w:val="clear" w:color="auto" w:fill="auto"/>
            <w:noWrap/>
            <w:vAlign w:val="bottom"/>
            <w:hideMark/>
          </w:tcPr>
          <w:p w14:paraId="421B526C" w14:textId="2CF5F210"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0.39 (0.89-1.72)</w:t>
            </w:r>
          </w:p>
        </w:tc>
        <w:tc>
          <w:tcPr>
            <w:tcW w:w="756" w:type="dxa"/>
            <w:tcBorders>
              <w:top w:val="nil"/>
              <w:left w:val="nil"/>
              <w:bottom w:val="nil"/>
              <w:right w:val="nil"/>
            </w:tcBorders>
            <w:shd w:val="clear" w:color="auto" w:fill="auto"/>
            <w:noWrap/>
            <w:vAlign w:val="bottom"/>
            <w:hideMark/>
          </w:tcPr>
          <w:p w14:paraId="2D35E25C"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0.215</w:t>
            </w:r>
          </w:p>
        </w:tc>
        <w:tc>
          <w:tcPr>
            <w:tcW w:w="2024" w:type="dxa"/>
            <w:tcBorders>
              <w:top w:val="nil"/>
              <w:left w:val="nil"/>
              <w:bottom w:val="nil"/>
              <w:right w:val="nil"/>
            </w:tcBorders>
            <w:shd w:val="clear" w:color="auto" w:fill="auto"/>
            <w:noWrap/>
            <w:vAlign w:val="bottom"/>
            <w:hideMark/>
          </w:tcPr>
          <w:p w14:paraId="0739B732" w14:textId="218BB173"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0.39 (0.09-1.77)</w:t>
            </w:r>
          </w:p>
        </w:tc>
        <w:tc>
          <w:tcPr>
            <w:tcW w:w="867" w:type="dxa"/>
            <w:tcBorders>
              <w:top w:val="nil"/>
              <w:left w:val="nil"/>
              <w:bottom w:val="nil"/>
              <w:right w:val="nil"/>
            </w:tcBorders>
            <w:shd w:val="clear" w:color="auto" w:fill="auto"/>
            <w:noWrap/>
            <w:vAlign w:val="bottom"/>
            <w:hideMark/>
          </w:tcPr>
          <w:p w14:paraId="4C35AF7D"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0.224</w:t>
            </w:r>
          </w:p>
        </w:tc>
      </w:tr>
      <w:tr w:rsidR="00785F34" w:rsidRPr="007161BB" w14:paraId="7F815AD1" w14:textId="77777777" w:rsidTr="000A2FF0">
        <w:trPr>
          <w:trHeight w:val="278"/>
          <w:jc w:val="center"/>
        </w:trPr>
        <w:tc>
          <w:tcPr>
            <w:tcW w:w="1701" w:type="dxa"/>
            <w:tcBorders>
              <w:top w:val="nil"/>
              <w:left w:val="nil"/>
              <w:bottom w:val="nil"/>
              <w:right w:val="nil"/>
            </w:tcBorders>
            <w:shd w:val="clear" w:color="auto" w:fill="auto"/>
            <w:noWrap/>
            <w:vAlign w:val="bottom"/>
            <w:hideMark/>
          </w:tcPr>
          <w:p w14:paraId="2D3DE57C" w14:textId="77777777" w:rsidR="00785F34" w:rsidRPr="00423CA4" w:rsidRDefault="00785F34" w:rsidP="00B826B7">
            <w:pPr>
              <w:spacing w:line="360" w:lineRule="auto"/>
              <w:jc w:val="both"/>
              <w:rPr>
                <w:rFonts w:ascii="Book Antiqua" w:eastAsia="等线" w:hAnsi="Book Antiqua" w:cs="Times New Roman"/>
                <w:bCs/>
                <w:color w:val="000000" w:themeColor="text1"/>
                <w:kern w:val="0"/>
                <w:sz w:val="24"/>
                <w:szCs w:val="24"/>
              </w:rPr>
            </w:pPr>
            <w:r w:rsidRPr="00423CA4">
              <w:rPr>
                <w:rFonts w:ascii="Book Antiqua" w:eastAsia="等线" w:hAnsi="Book Antiqua" w:cs="Times New Roman"/>
                <w:bCs/>
                <w:color w:val="000000" w:themeColor="text1"/>
                <w:kern w:val="0"/>
                <w:sz w:val="24"/>
                <w:szCs w:val="24"/>
              </w:rPr>
              <w:t>G</w:t>
            </w:r>
          </w:p>
        </w:tc>
        <w:tc>
          <w:tcPr>
            <w:tcW w:w="1265" w:type="dxa"/>
            <w:tcBorders>
              <w:top w:val="nil"/>
              <w:left w:val="nil"/>
              <w:bottom w:val="nil"/>
              <w:right w:val="nil"/>
            </w:tcBorders>
            <w:shd w:val="clear" w:color="auto" w:fill="auto"/>
            <w:noWrap/>
            <w:vAlign w:val="bottom"/>
            <w:hideMark/>
          </w:tcPr>
          <w:p w14:paraId="3A99A282"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856</w:t>
            </w:r>
          </w:p>
        </w:tc>
        <w:tc>
          <w:tcPr>
            <w:tcW w:w="1043" w:type="dxa"/>
            <w:tcBorders>
              <w:top w:val="nil"/>
              <w:left w:val="nil"/>
              <w:bottom w:val="nil"/>
              <w:right w:val="nil"/>
            </w:tcBorders>
            <w:shd w:val="clear" w:color="auto" w:fill="auto"/>
            <w:noWrap/>
            <w:vAlign w:val="bottom"/>
            <w:hideMark/>
          </w:tcPr>
          <w:p w14:paraId="32FC349D"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243</w:t>
            </w:r>
          </w:p>
        </w:tc>
        <w:tc>
          <w:tcPr>
            <w:tcW w:w="1772" w:type="dxa"/>
            <w:tcBorders>
              <w:top w:val="nil"/>
              <w:left w:val="nil"/>
              <w:bottom w:val="nil"/>
              <w:right w:val="nil"/>
            </w:tcBorders>
            <w:shd w:val="clear" w:color="auto" w:fill="auto"/>
            <w:noWrap/>
            <w:vAlign w:val="bottom"/>
            <w:hideMark/>
          </w:tcPr>
          <w:p w14:paraId="107B274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756" w:type="dxa"/>
            <w:tcBorders>
              <w:top w:val="nil"/>
              <w:left w:val="nil"/>
              <w:bottom w:val="nil"/>
              <w:right w:val="nil"/>
            </w:tcBorders>
            <w:shd w:val="clear" w:color="auto" w:fill="auto"/>
            <w:noWrap/>
            <w:vAlign w:val="bottom"/>
            <w:hideMark/>
          </w:tcPr>
          <w:p w14:paraId="5F9EAA21"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2024" w:type="dxa"/>
            <w:tcBorders>
              <w:top w:val="nil"/>
              <w:left w:val="nil"/>
              <w:bottom w:val="nil"/>
              <w:right w:val="nil"/>
            </w:tcBorders>
            <w:shd w:val="clear" w:color="auto" w:fill="auto"/>
            <w:noWrap/>
            <w:vAlign w:val="bottom"/>
            <w:hideMark/>
          </w:tcPr>
          <w:p w14:paraId="64F19DE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867" w:type="dxa"/>
            <w:tcBorders>
              <w:top w:val="nil"/>
              <w:left w:val="nil"/>
              <w:bottom w:val="nil"/>
              <w:right w:val="nil"/>
            </w:tcBorders>
            <w:shd w:val="clear" w:color="auto" w:fill="auto"/>
            <w:noWrap/>
            <w:vAlign w:val="bottom"/>
            <w:hideMark/>
          </w:tcPr>
          <w:p w14:paraId="2444D3E2"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366B3344" w14:textId="77777777" w:rsidTr="000A2FF0">
        <w:trPr>
          <w:trHeight w:val="285"/>
          <w:jc w:val="center"/>
        </w:trPr>
        <w:tc>
          <w:tcPr>
            <w:tcW w:w="1701" w:type="dxa"/>
            <w:tcBorders>
              <w:top w:val="nil"/>
              <w:left w:val="nil"/>
              <w:bottom w:val="single" w:sz="12" w:space="0" w:color="auto"/>
              <w:right w:val="nil"/>
            </w:tcBorders>
            <w:shd w:val="clear" w:color="auto" w:fill="auto"/>
            <w:noWrap/>
            <w:vAlign w:val="bottom"/>
            <w:hideMark/>
          </w:tcPr>
          <w:p w14:paraId="2085FC56" w14:textId="77777777" w:rsidR="00785F34" w:rsidRPr="00423CA4" w:rsidRDefault="00785F34" w:rsidP="00B826B7">
            <w:pPr>
              <w:spacing w:line="360" w:lineRule="auto"/>
              <w:jc w:val="both"/>
              <w:rPr>
                <w:rFonts w:ascii="Book Antiqua" w:eastAsia="等线" w:hAnsi="Book Antiqua" w:cs="Times New Roman"/>
                <w:bCs/>
                <w:color w:val="000000" w:themeColor="text1"/>
                <w:kern w:val="0"/>
                <w:sz w:val="24"/>
                <w:szCs w:val="24"/>
              </w:rPr>
            </w:pPr>
            <w:r w:rsidRPr="00423CA4">
              <w:rPr>
                <w:rFonts w:ascii="Book Antiqua" w:eastAsia="等线" w:hAnsi="Book Antiqua" w:cs="Times New Roman"/>
                <w:bCs/>
                <w:color w:val="000000" w:themeColor="text1"/>
                <w:kern w:val="0"/>
                <w:sz w:val="24"/>
                <w:szCs w:val="24"/>
              </w:rPr>
              <w:t>A</w:t>
            </w:r>
          </w:p>
        </w:tc>
        <w:tc>
          <w:tcPr>
            <w:tcW w:w="1265" w:type="dxa"/>
            <w:tcBorders>
              <w:top w:val="nil"/>
              <w:left w:val="nil"/>
              <w:bottom w:val="single" w:sz="12" w:space="0" w:color="auto"/>
              <w:right w:val="nil"/>
            </w:tcBorders>
            <w:shd w:val="clear" w:color="auto" w:fill="auto"/>
            <w:noWrap/>
            <w:vAlign w:val="bottom"/>
            <w:hideMark/>
          </w:tcPr>
          <w:p w14:paraId="4F2E452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144</w:t>
            </w:r>
          </w:p>
        </w:tc>
        <w:tc>
          <w:tcPr>
            <w:tcW w:w="1043" w:type="dxa"/>
            <w:tcBorders>
              <w:top w:val="nil"/>
              <w:left w:val="nil"/>
              <w:bottom w:val="single" w:sz="12" w:space="0" w:color="auto"/>
              <w:right w:val="nil"/>
            </w:tcBorders>
            <w:shd w:val="clear" w:color="auto" w:fill="auto"/>
            <w:noWrap/>
            <w:vAlign w:val="bottom"/>
            <w:hideMark/>
          </w:tcPr>
          <w:p w14:paraId="3D210307"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23</w:t>
            </w:r>
          </w:p>
        </w:tc>
        <w:tc>
          <w:tcPr>
            <w:tcW w:w="1772" w:type="dxa"/>
            <w:tcBorders>
              <w:top w:val="nil"/>
              <w:left w:val="nil"/>
              <w:bottom w:val="single" w:sz="12" w:space="0" w:color="auto"/>
              <w:right w:val="nil"/>
            </w:tcBorders>
            <w:shd w:val="clear" w:color="auto" w:fill="auto"/>
            <w:noWrap/>
            <w:vAlign w:val="bottom"/>
            <w:hideMark/>
          </w:tcPr>
          <w:p w14:paraId="367DED0C" w14:textId="72541591"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0.59 (0.37-0.93)</w:t>
            </w:r>
          </w:p>
        </w:tc>
        <w:tc>
          <w:tcPr>
            <w:tcW w:w="756" w:type="dxa"/>
            <w:tcBorders>
              <w:top w:val="nil"/>
              <w:left w:val="nil"/>
              <w:bottom w:val="single" w:sz="12" w:space="0" w:color="auto"/>
              <w:right w:val="nil"/>
            </w:tcBorders>
            <w:shd w:val="clear" w:color="auto" w:fill="auto"/>
            <w:noWrap/>
            <w:vAlign w:val="bottom"/>
            <w:hideMark/>
          </w:tcPr>
          <w:p w14:paraId="17FBC678" w14:textId="7777777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0.023</w:t>
            </w:r>
          </w:p>
        </w:tc>
        <w:tc>
          <w:tcPr>
            <w:tcW w:w="2024" w:type="dxa"/>
            <w:tcBorders>
              <w:top w:val="nil"/>
              <w:left w:val="nil"/>
              <w:bottom w:val="single" w:sz="12" w:space="0" w:color="auto"/>
              <w:right w:val="nil"/>
            </w:tcBorders>
            <w:shd w:val="clear" w:color="auto" w:fill="auto"/>
            <w:noWrap/>
            <w:vAlign w:val="bottom"/>
            <w:hideMark/>
          </w:tcPr>
          <w:p w14:paraId="30F9ACA8" w14:textId="07234D44"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0.60 (0.37-0.95)</w:t>
            </w:r>
          </w:p>
        </w:tc>
        <w:tc>
          <w:tcPr>
            <w:tcW w:w="867" w:type="dxa"/>
            <w:tcBorders>
              <w:top w:val="nil"/>
              <w:left w:val="nil"/>
              <w:bottom w:val="single" w:sz="12" w:space="0" w:color="auto"/>
              <w:right w:val="nil"/>
            </w:tcBorders>
            <w:shd w:val="clear" w:color="auto" w:fill="auto"/>
            <w:noWrap/>
            <w:vAlign w:val="bottom"/>
            <w:hideMark/>
          </w:tcPr>
          <w:p w14:paraId="7561724F" w14:textId="7777777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0.030</w:t>
            </w:r>
          </w:p>
        </w:tc>
      </w:tr>
    </w:tbl>
    <w:p w14:paraId="067A141B" w14:textId="3A2004FF" w:rsidR="000A2FF0" w:rsidRPr="007161BB" w:rsidRDefault="000A2FF0" w:rsidP="000A2FF0">
      <w:pPr>
        <w:widowControl w:val="0"/>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 xml:space="preserve">The major genotype or allele was used as </w:t>
      </w:r>
      <w:r w:rsidR="009328B1">
        <w:rPr>
          <w:rFonts w:ascii="Book Antiqua" w:eastAsia="宋体" w:hAnsi="Book Antiqua" w:cs="Times New Roman"/>
          <w:color w:val="000000" w:themeColor="text1"/>
          <w:sz w:val="24"/>
          <w:szCs w:val="24"/>
          <w:lang w:val="en-GB"/>
        </w:rPr>
        <w:t xml:space="preserve">the </w:t>
      </w:r>
      <w:r w:rsidRPr="007161BB">
        <w:rPr>
          <w:rFonts w:ascii="Book Antiqua" w:eastAsia="宋体" w:hAnsi="Book Antiqua" w:cs="Times New Roman"/>
          <w:color w:val="000000" w:themeColor="text1"/>
          <w:sz w:val="24"/>
          <w:szCs w:val="24"/>
          <w:lang w:val="en-GB"/>
        </w:rPr>
        <w:t>baseline.</w:t>
      </w:r>
      <w:r w:rsidRPr="007161BB">
        <w:rPr>
          <w:rFonts w:ascii="Book Antiqua" w:eastAsia="宋体" w:hAnsi="Book Antiqua" w:cs="Times New Roman"/>
          <w:b/>
          <w:color w:val="000000" w:themeColor="text1"/>
          <w:sz w:val="24"/>
          <w:szCs w:val="24"/>
          <w:lang w:val="en-GB"/>
        </w:rPr>
        <w:t xml:space="preserve"> </w:t>
      </w:r>
      <w:r w:rsidR="00423CA4">
        <w:rPr>
          <w:rFonts w:ascii="Book Antiqua" w:eastAsia="宋体" w:hAnsi="Book Antiqua" w:cs="Times New Roman"/>
          <w:color w:val="000000" w:themeColor="text1"/>
          <w:sz w:val="24"/>
          <w:szCs w:val="24"/>
          <w:vertAlign w:val="superscript"/>
          <w:lang w:val="en-GB"/>
        </w:rPr>
        <w:t>1</w:t>
      </w:r>
      <w:r w:rsidRPr="007161BB">
        <w:rPr>
          <w:rFonts w:ascii="Book Antiqua" w:eastAsia="宋体" w:hAnsi="Book Antiqua" w:cs="Times New Roman"/>
          <w:color w:val="000000" w:themeColor="text1"/>
          <w:sz w:val="24"/>
          <w:szCs w:val="24"/>
          <w:lang w:val="en-GB"/>
        </w:rPr>
        <w:t>Adjusted for gender, age, smoking and drinking history. Bold indicates the statistical significance (</w:t>
      </w:r>
      <w:r w:rsidRPr="007161BB">
        <w:rPr>
          <w:rFonts w:ascii="Book Antiqua" w:eastAsia="宋体" w:hAnsi="Book Antiqua" w:cs="Times New Roman"/>
          <w:i/>
          <w:color w:val="000000" w:themeColor="text1"/>
          <w:sz w:val="24"/>
          <w:szCs w:val="24"/>
          <w:lang w:val="en-GB"/>
        </w:rPr>
        <w:t xml:space="preserve">P </w:t>
      </w:r>
      <w:r w:rsidRPr="007161BB">
        <w:rPr>
          <w:rFonts w:ascii="Book Antiqua" w:eastAsia="宋体" w:hAnsi="Book Antiqua" w:cs="Times New Roman"/>
          <w:color w:val="000000" w:themeColor="text1"/>
          <w:sz w:val="24"/>
          <w:szCs w:val="24"/>
          <w:lang w:val="en-GB"/>
        </w:rPr>
        <w:t>&lt; 0.05). HC: Healthy control; ITB: intestinal tuberculosis; OR:</w:t>
      </w:r>
      <w:r w:rsidRPr="007161BB">
        <w:rPr>
          <w:rFonts w:ascii="Book Antiqua" w:eastAsia="宋体" w:hAnsi="Book Antiqua" w:cs="Times New Roman"/>
          <w:b/>
          <w:color w:val="000000" w:themeColor="text1"/>
          <w:sz w:val="24"/>
          <w:szCs w:val="24"/>
          <w:lang w:val="en-GB"/>
        </w:rPr>
        <w:t xml:space="preserve"> </w:t>
      </w:r>
      <w:r w:rsidRPr="007161BB">
        <w:rPr>
          <w:rFonts w:ascii="Book Antiqua" w:hAnsi="Book Antiqua"/>
          <w:sz w:val="24"/>
          <w:szCs w:val="24"/>
        </w:rPr>
        <w:t>Odds ratio; CI: Confidence interval.</w:t>
      </w:r>
    </w:p>
    <w:p w14:paraId="15A7DC59" w14:textId="2AAA878C" w:rsidR="00C82706" w:rsidRPr="007161BB" w:rsidRDefault="00C82706" w:rsidP="00C82706">
      <w:pPr>
        <w:spacing w:line="360" w:lineRule="auto"/>
        <w:jc w:val="both"/>
        <w:rPr>
          <w:rFonts w:ascii="Book Antiqua" w:eastAsia="宋体" w:hAnsi="Book Antiqua" w:cs="Times New Roman"/>
          <w:color w:val="000000" w:themeColor="text1"/>
          <w:sz w:val="24"/>
          <w:szCs w:val="24"/>
          <w:lang w:val="en-GB"/>
        </w:rPr>
      </w:pPr>
    </w:p>
    <w:p w14:paraId="6B1ED37C" w14:textId="18A42849" w:rsidR="00785F34" w:rsidRPr="007161BB" w:rsidRDefault="00785F34">
      <w:pPr>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br w:type="page"/>
      </w:r>
    </w:p>
    <w:p w14:paraId="5F6D2779" w14:textId="50267064" w:rsidR="00C82706" w:rsidRPr="007161BB" w:rsidRDefault="00C82706" w:rsidP="00C82706">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rPr>
        <w:lastRenderedPageBreak/>
        <w:t xml:space="preserve">Table </w:t>
      </w:r>
      <w:r w:rsidR="00785F34" w:rsidRPr="007161BB">
        <w:rPr>
          <w:rFonts w:ascii="Book Antiqua" w:eastAsia="宋体" w:hAnsi="Book Antiqua" w:cs="Times New Roman"/>
          <w:b/>
          <w:color w:val="000000" w:themeColor="text1"/>
          <w:sz w:val="24"/>
          <w:szCs w:val="24"/>
        </w:rPr>
        <w:t>3</w:t>
      </w:r>
      <w:r w:rsidRPr="007161BB">
        <w:rPr>
          <w:rFonts w:ascii="Book Antiqua" w:hAnsi="Book Antiqua"/>
          <w:b/>
          <w:color w:val="000000" w:themeColor="text1"/>
          <w:sz w:val="24"/>
          <w:szCs w:val="24"/>
        </w:rPr>
        <w:t xml:space="preserve"> </w:t>
      </w:r>
      <w:r w:rsidR="009328B1">
        <w:rPr>
          <w:rFonts w:ascii="Book Antiqua" w:eastAsia="宋体" w:hAnsi="Book Antiqua" w:cs="Times New Roman"/>
          <w:b/>
          <w:color w:val="000000" w:themeColor="text1"/>
          <w:sz w:val="24"/>
          <w:szCs w:val="24"/>
          <w:lang w:val="en-GB"/>
        </w:rPr>
        <w:t>G</w:t>
      </w:r>
      <w:r w:rsidRPr="007161BB">
        <w:rPr>
          <w:rFonts w:ascii="Book Antiqua" w:eastAsia="宋体" w:hAnsi="Book Antiqua" w:cs="Times New Roman"/>
          <w:b/>
          <w:color w:val="000000" w:themeColor="text1"/>
          <w:sz w:val="24"/>
          <w:szCs w:val="24"/>
          <w:lang w:val="en-GB"/>
        </w:rPr>
        <w:t xml:space="preserve">enotype and allele frequency distributions of rs2227473 in the Crohn's disease and </w:t>
      </w:r>
      <w:r w:rsidR="00785F34" w:rsidRPr="007161BB">
        <w:rPr>
          <w:rFonts w:ascii="Book Antiqua" w:eastAsia="宋体" w:hAnsi="Book Antiqua" w:cs="Times New Roman"/>
          <w:b/>
          <w:color w:val="000000" w:themeColor="text1"/>
          <w:sz w:val="24"/>
          <w:szCs w:val="24"/>
          <w:lang w:val="en-GB"/>
        </w:rPr>
        <w:t>h</w:t>
      </w:r>
      <w:r w:rsidRPr="007161BB">
        <w:rPr>
          <w:rFonts w:ascii="Book Antiqua" w:eastAsia="宋体" w:hAnsi="Book Antiqua" w:cs="Times New Roman"/>
          <w:b/>
          <w:color w:val="000000" w:themeColor="text1"/>
          <w:sz w:val="24"/>
          <w:szCs w:val="24"/>
          <w:lang w:val="en-GB"/>
        </w:rPr>
        <w:t>ealthy control groups</w:t>
      </w:r>
    </w:p>
    <w:tbl>
      <w:tblPr>
        <w:tblW w:w="9231" w:type="dxa"/>
        <w:jc w:val="center"/>
        <w:tblLook w:val="04A0" w:firstRow="1" w:lastRow="0" w:firstColumn="1" w:lastColumn="0" w:noHBand="0" w:noVBand="1"/>
      </w:tblPr>
      <w:tblGrid>
        <w:gridCol w:w="1296"/>
        <w:gridCol w:w="1114"/>
        <w:gridCol w:w="1134"/>
        <w:gridCol w:w="1843"/>
        <w:gridCol w:w="1070"/>
        <w:gridCol w:w="1974"/>
        <w:gridCol w:w="1136"/>
      </w:tblGrid>
      <w:tr w:rsidR="00785F34" w:rsidRPr="007161BB" w14:paraId="5678506B" w14:textId="77777777" w:rsidTr="00785F34">
        <w:trPr>
          <w:trHeight w:val="330"/>
          <w:jc w:val="center"/>
        </w:trPr>
        <w:tc>
          <w:tcPr>
            <w:tcW w:w="1296" w:type="dxa"/>
            <w:tcBorders>
              <w:top w:val="single" w:sz="12" w:space="0" w:color="auto"/>
              <w:left w:val="nil"/>
              <w:bottom w:val="single" w:sz="8" w:space="0" w:color="auto"/>
              <w:right w:val="nil"/>
            </w:tcBorders>
            <w:shd w:val="clear" w:color="auto" w:fill="auto"/>
            <w:vAlign w:val="center"/>
            <w:hideMark/>
          </w:tcPr>
          <w:p w14:paraId="456DFA0A" w14:textId="02396EBF" w:rsidR="00785F34" w:rsidRPr="007161BB" w:rsidRDefault="00785F34" w:rsidP="00B826B7">
            <w:pPr>
              <w:spacing w:line="360" w:lineRule="auto"/>
              <w:jc w:val="both"/>
              <w:rPr>
                <w:rFonts w:ascii="Book Antiqua" w:eastAsia="等线" w:hAnsi="Book Antiqua" w:cs="Times New Roman"/>
                <w:b/>
                <w:color w:val="000000" w:themeColor="text1"/>
                <w:kern w:val="0"/>
                <w:sz w:val="24"/>
                <w:szCs w:val="24"/>
              </w:rPr>
            </w:pPr>
            <w:r w:rsidRPr="007161BB">
              <w:rPr>
                <w:rFonts w:ascii="Book Antiqua" w:eastAsia="等线" w:hAnsi="Book Antiqua" w:cs="Times New Roman"/>
                <w:b/>
                <w:color w:val="000000" w:themeColor="text1"/>
                <w:kern w:val="0"/>
                <w:sz w:val="24"/>
                <w:szCs w:val="24"/>
              </w:rPr>
              <w:t>Genotype and allele</w:t>
            </w:r>
          </w:p>
        </w:tc>
        <w:tc>
          <w:tcPr>
            <w:tcW w:w="1114" w:type="dxa"/>
            <w:tcBorders>
              <w:top w:val="single" w:sz="12" w:space="0" w:color="auto"/>
              <w:left w:val="nil"/>
              <w:bottom w:val="single" w:sz="8" w:space="0" w:color="auto"/>
              <w:right w:val="nil"/>
            </w:tcBorders>
            <w:shd w:val="clear" w:color="auto" w:fill="auto"/>
            <w:noWrap/>
            <w:vAlign w:val="bottom"/>
            <w:hideMark/>
          </w:tcPr>
          <w:p w14:paraId="271E2840" w14:textId="6DB29BBE"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HC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w:t>
            </w:r>
          </w:p>
        </w:tc>
        <w:tc>
          <w:tcPr>
            <w:tcW w:w="1134" w:type="dxa"/>
            <w:tcBorders>
              <w:top w:val="single" w:sz="12" w:space="0" w:color="auto"/>
              <w:left w:val="nil"/>
              <w:bottom w:val="single" w:sz="8" w:space="0" w:color="auto"/>
              <w:right w:val="nil"/>
            </w:tcBorders>
            <w:shd w:val="clear" w:color="auto" w:fill="auto"/>
            <w:noWrap/>
            <w:vAlign w:val="bottom"/>
            <w:hideMark/>
          </w:tcPr>
          <w:p w14:paraId="4AFAF831" w14:textId="780DCC0B"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CD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w:t>
            </w:r>
          </w:p>
        </w:tc>
        <w:tc>
          <w:tcPr>
            <w:tcW w:w="1843" w:type="dxa"/>
            <w:tcBorders>
              <w:top w:val="single" w:sz="12" w:space="0" w:color="auto"/>
              <w:left w:val="nil"/>
              <w:bottom w:val="single" w:sz="8" w:space="0" w:color="auto"/>
              <w:right w:val="nil"/>
            </w:tcBorders>
            <w:shd w:val="clear" w:color="auto" w:fill="auto"/>
            <w:noWrap/>
            <w:vAlign w:val="center"/>
            <w:hideMark/>
          </w:tcPr>
          <w:p w14:paraId="19103A95" w14:textId="705A516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p>
        </w:tc>
        <w:tc>
          <w:tcPr>
            <w:tcW w:w="850" w:type="dxa"/>
            <w:tcBorders>
              <w:top w:val="single" w:sz="12" w:space="0" w:color="auto"/>
              <w:left w:val="nil"/>
              <w:bottom w:val="single" w:sz="8" w:space="0" w:color="auto"/>
              <w:right w:val="nil"/>
            </w:tcBorders>
            <w:shd w:val="clear" w:color="auto" w:fill="auto"/>
            <w:noWrap/>
            <w:vAlign w:val="center"/>
            <w:hideMark/>
          </w:tcPr>
          <w:p w14:paraId="1EA4243F" w14:textId="4459C44C" w:rsidR="00785F34" w:rsidRPr="007161BB" w:rsidRDefault="00785F34"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i/>
                <w:iCs/>
                <w:color w:val="000000" w:themeColor="text1"/>
                <w:kern w:val="0"/>
                <w:sz w:val="24"/>
                <w:szCs w:val="24"/>
              </w:rPr>
              <w:t>-</w:t>
            </w:r>
            <w:r w:rsidR="00DB0252" w:rsidRPr="004E48B2">
              <w:rPr>
                <w:rFonts w:ascii="Book Antiqua" w:eastAsia="等线" w:hAnsi="Book Antiqua" w:cs="Times New Roman"/>
                <w:b/>
                <w:bCs/>
                <w:color w:val="000000" w:themeColor="text1"/>
                <w:kern w:val="0"/>
                <w:sz w:val="24"/>
                <w:szCs w:val="24"/>
              </w:rPr>
              <w:t>value</w:t>
            </w:r>
          </w:p>
        </w:tc>
        <w:tc>
          <w:tcPr>
            <w:tcW w:w="1974" w:type="dxa"/>
            <w:tcBorders>
              <w:top w:val="single" w:sz="12" w:space="0" w:color="auto"/>
              <w:left w:val="nil"/>
              <w:bottom w:val="single" w:sz="8" w:space="0" w:color="auto"/>
              <w:right w:val="nil"/>
            </w:tcBorders>
            <w:shd w:val="clear" w:color="auto" w:fill="auto"/>
            <w:noWrap/>
            <w:vAlign w:val="center"/>
            <w:hideMark/>
          </w:tcPr>
          <w:p w14:paraId="1A0F4E9E" w14:textId="6508F6D1"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r w:rsidR="00DB0252">
              <w:rPr>
                <w:rFonts w:ascii="Book Antiqua" w:eastAsia="等线" w:hAnsi="Book Antiqua" w:cs="Times New Roman"/>
                <w:b/>
                <w:bCs/>
                <w:color w:val="000000" w:themeColor="text1"/>
                <w:kern w:val="0"/>
                <w:sz w:val="24"/>
                <w:szCs w:val="24"/>
                <w:vertAlign w:val="superscript"/>
              </w:rPr>
              <w:t>1</w:t>
            </w:r>
          </w:p>
        </w:tc>
        <w:tc>
          <w:tcPr>
            <w:tcW w:w="1020" w:type="dxa"/>
            <w:tcBorders>
              <w:top w:val="single" w:sz="12" w:space="0" w:color="auto"/>
              <w:left w:val="nil"/>
              <w:bottom w:val="single" w:sz="8" w:space="0" w:color="auto"/>
              <w:right w:val="nil"/>
            </w:tcBorders>
            <w:shd w:val="clear" w:color="auto" w:fill="auto"/>
            <w:noWrap/>
            <w:vAlign w:val="center"/>
            <w:hideMark/>
          </w:tcPr>
          <w:p w14:paraId="5847D30C" w14:textId="42CC6CA7" w:rsidR="00785F34" w:rsidRPr="007161BB" w:rsidRDefault="00785F34"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sidRPr="00EE55B7">
              <w:rPr>
                <w:rFonts w:ascii="Book Antiqua" w:eastAsia="等线" w:hAnsi="Book Antiqua" w:cs="Times New Roman"/>
                <w:b/>
                <w:bCs/>
                <w:color w:val="000000" w:themeColor="text1"/>
                <w:kern w:val="0"/>
                <w:sz w:val="24"/>
                <w:szCs w:val="24"/>
              </w:rPr>
              <w:t>-</w:t>
            </w:r>
            <w:r w:rsidR="00DB0252" w:rsidRPr="004E48B2">
              <w:rPr>
                <w:rFonts w:ascii="Book Antiqua" w:eastAsia="等线" w:hAnsi="Book Antiqua" w:cs="Times New Roman"/>
                <w:b/>
                <w:bCs/>
                <w:color w:val="000000" w:themeColor="text1"/>
                <w:kern w:val="0"/>
                <w:sz w:val="24"/>
                <w:szCs w:val="24"/>
              </w:rPr>
              <w:t>value</w:t>
            </w:r>
            <w:r w:rsidR="009328B1">
              <w:rPr>
                <w:rFonts w:ascii="Book Antiqua" w:eastAsia="等线" w:hAnsi="Book Antiqua" w:cs="Times New Roman"/>
                <w:b/>
                <w:bCs/>
                <w:color w:val="000000" w:themeColor="text1"/>
                <w:kern w:val="0"/>
                <w:sz w:val="24"/>
                <w:szCs w:val="24"/>
                <w:vertAlign w:val="superscript"/>
              </w:rPr>
              <w:t>1</w:t>
            </w:r>
          </w:p>
        </w:tc>
      </w:tr>
      <w:tr w:rsidR="00785F34" w:rsidRPr="007161BB" w14:paraId="6C2BF2CE"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60B209A3"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GG</w:t>
            </w:r>
          </w:p>
        </w:tc>
        <w:tc>
          <w:tcPr>
            <w:tcW w:w="1114" w:type="dxa"/>
            <w:tcBorders>
              <w:top w:val="nil"/>
              <w:left w:val="nil"/>
              <w:bottom w:val="nil"/>
              <w:right w:val="nil"/>
            </w:tcBorders>
            <w:shd w:val="clear" w:color="auto" w:fill="auto"/>
            <w:noWrap/>
            <w:vAlign w:val="bottom"/>
            <w:hideMark/>
          </w:tcPr>
          <w:p w14:paraId="29289A3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373</w:t>
            </w:r>
          </w:p>
        </w:tc>
        <w:tc>
          <w:tcPr>
            <w:tcW w:w="1134" w:type="dxa"/>
            <w:tcBorders>
              <w:top w:val="nil"/>
              <w:left w:val="nil"/>
              <w:bottom w:val="nil"/>
              <w:right w:val="nil"/>
            </w:tcBorders>
            <w:shd w:val="clear" w:color="auto" w:fill="auto"/>
            <w:noWrap/>
            <w:vAlign w:val="bottom"/>
            <w:hideMark/>
          </w:tcPr>
          <w:p w14:paraId="15B10E51"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101</w:t>
            </w:r>
          </w:p>
        </w:tc>
        <w:tc>
          <w:tcPr>
            <w:tcW w:w="1843" w:type="dxa"/>
            <w:tcBorders>
              <w:top w:val="nil"/>
              <w:left w:val="nil"/>
              <w:bottom w:val="nil"/>
              <w:right w:val="nil"/>
            </w:tcBorders>
            <w:shd w:val="clear" w:color="auto" w:fill="auto"/>
            <w:noWrap/>
            <w:vAlign w:val="bottom"/>
            <w:hideMark/>
          </w:tcPr>
          <w:p w14:paraId="447F073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850" w:type="dxa"/>
            <w:tcBorders>
              <w:top w:val="nil"/>
              <w:left w:val="nil"/>
              <w:bottom w:val="nil"/>
              <w:right w:val="nil"/>
            </w:tcBorders>
            <w:shd w:val="clear" w:color="auto" w:fill="auto"/>
            <w:noWrap/>
            <w:vAlign w:val="bottom"/>
            <w:hideMark/>
          </w:tcPr>
          <w:p w14:paraId="58441E32"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1974" w:type="dxa"/>
            <w:tcBorders>
              <w:top w:val="nil"/>
              <w:left w:val="nil"/>
              <w:bottom w:val="nil"/>
              <w:right w:val="nil"/>
            </w:tcBorders>
            <w:shd w:val="clear" w:color="auto" w:fill="auto"/>
            <w:noWrap/>
            <w:vAlign w:val="bottom"/>
            <w:hideMark/>
          </w:tcPr>
          <w:p w14:paraId="484748DE"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1020" w:type="dxa"/>
            <w:tcBorders>
              <w:top w:val="nil"/>
              <w:left w:val="nil"/>
              <w:bottom w:val="nil"/>
              <w:right w:val="nil"/>
            </w:tcBorders>
            <w:shd w:val="clear" w:color="auto" w:fill="auto"/>
            <w:noWrap/>
            <w:vAlign w:val="bottom"/>
            <w:hideMark/>
          </w:tcPr>
          <w:p w14:paraId="71C34B4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36FE730C"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6D0EA72B"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GA</w:t>
            </w:r>
          </w:p>
        </w:tc>
        <w:tc>
          <w:tcPr>
            <w:tcW w:w="1114" w:type="dxa"/>
            <w:tcBorders>
              <w:top w:val="nil"/>
              <w:left w:val="nil"/>
              <w:bottom w:val="nil"/>
              <w:right w:val="nil"/>
            </w:tcBorders>
            <w:shd w:val="clear" w:color="auto" w:fill="auto"/>
            <w:noWrap/>
            <w:vAlign w:val="bottom"/>
            <w:hideMark/>
          </w:tcPr>
          <w:p w14:paraId="663010D5"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110</w:t>
            </w:r>
          </w:p>
        </w:tc>
        <w:tc>
          <w:tcPr>
            <w:tcW w:w="1134" w:type="dxa"/>
            <w:tcBorders>
              <w:top w:val="nil"/>
              <w:left w:val="nil"/>
              <w:bottom w:val="nil"/>
              <w:right w:val="nil"/>
            </w:tcBorders>
            <w:shd w:val="clear" w:color="auto" w:fill="auto"/>
            <w:noWrap/>
            <w:vAlign w:val="bottom"/>
            <w:hideMark/>
          </w:tcPr>
          <w:p w14:paraId="5D02B117"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26</w:t>
            </w:r>
          </w:p>
        </w:tc>
        <w:tc>
          <w:tcPr>
            <w:tcW w:w="1843" w:type="dxa"/>
            <w:tcBorders>
              <w:top w:val="nil"/>
              <w:left w:val="nil"/>
              <w:bottom w:val="nil"/>
              <w:right w:val="nil"/>
            </w:tcBorders>
            <w:shd w:val="clear" w:color="auto" w:fill="auto"/>
            <w:noWrap/>
            <w:vAlign w:val="bottom"/>
            <w:hideMark/>
          </w:tcPr>
          <w:p w14:paraId="4B50A6E8" w14:textId="6B8E379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0.87 (0.54-1.41)</w:t>
            </w:r>
          </w:p>
        </w:tc>
        <w:tc>
          <w:tcPr>
            <w:tcW w:w="850" w:type="dxa"/>
            <w:tcBorders>
              <w:top w:val="nil"/>
              <w:left w:val="nil"/>
              <w:bottom w:val="nil"/>
              <w:right w:val="nil"/>
            </w:tcBorders>
            <w:shd w:val="clear" w:color="auto" w:fill="auto"/>
            <w:noWrap/>
            <w:vAlign w:val="bottom"/>
            <w:hideMark/>
          </w:tcPr>
          <w:p w14:paraId="701FED2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0.579</w:t>
            </w:r>
          </w:p>
        </w:tc>
        <w:tc>
          <w:tcPr>
            <w:tcW w:w="1974" w:type="dxa"/>
            <w:tcBorders>
              <w:top w:val="nil"/>
              <w:left w:val="nil"/>
              <w:bottom w:val="nil"/>
              <w:right w:val="nil"/>
            </w:tcBorders>
            <w:shd w:val="clear" w:color="auto" w:fill="auto"/>
            <w:noWrap/>
            <w:vAlign w:val="bottom"/>
            <w:hideMark/>
          </w:tcPr>
          <w:p w14:paraId="13DA7120" w14:textId="2DFC487E"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0.83 (0.51-1.36)</w:t>
            </w:r>
          </w:p>
        </w:tc>
        <w:tc>
          <w:tcPr>
            <w:tcW w:w="1020" w:type="dxa"/>
            <w:tcBorders>
              <w:top w:val="nil"/>
              <w:left w:val="nil"/>
              <w:bottom w:val="nil"/>
              <w:right w:val="nil"/>
            </w:tcBorders>
            <w:shd w:val="clear" w:color="auto" w:fill="auto"/>
            <w:noWrap/>
            <w:vAlign w:val="bottom"/>
            <w:hideMark/>
          </w:tcPr>
          <w:p w14:paraId="3E329EA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0.466</w:t>
            </w:r>
          </w:p>
        </w:tc>
      </w:tr>
      <w:tr w:rsidR="00785F34" w:rsidRPr="007161BB" w14:paraId="36291AA5"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5A90542C"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AA</w:t>
            </w:r>
          </w:p>
        </w:tc>
        <w:tc>
          <w:tcPr>
            <w:tcW w:w="1114" w:type="dxa"/>
            <w:tcBorders>
              <w:top w:val="nil"/>
              <w:left w:val="nil"/>
              <w:bottom w:val="nil"/>
              <w:right w:val="nil"/>
            </w:tcBorders>
            <w:shd w:val="clear" w:color="auto" w:fill="auto"/>
            <w:noWrap/>
            <w:vAlign w:val="bottom"/>
            <w:hideMark/>
          </w:tcPr>
          <w:p w14:paraId="6DF9FA6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17</w:t>
            </w:r>
          </w:p>
        </w:tc>
        <w:tc>
          <w:tcPr>
            <w:tcW w:w="1134" w:type="dxa"/>
            <w:tcBorders>
              <w:top w:val="nil"/>
              <w:left w:val="nil"/>
              <w:bottom w:val="nil"/>
              <w:right w:val="nil"/>
            </w:tcBorders>
            <w:shd w:val="clear" w:color="auto" w:fill="auto"/>
            <w:noWrap/>
            <w:vAlign w:val="bottom"/>
            <w:hideMark/>
          </w:tcPr>
          <w:p w14:paraId="2A07C970"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w:t>
            </w:r>
          </w:p>
        </w:tc>
        <w:tc>
          <w:tcPr>
            <w:tcW w:w="1843" w:type="dxa"/>
            <w:tcBorders>
              <w:top w:val="nil"/>
              <w:left w:val="nil"/>
              <w:bottom w:val="nil"/>
              <w:right w:val="nil"/>
            </w:tcBorders>
            <w:shd w:val="clear" w:color="auto" w:fill="auto"/>
            <w:noWrap/>
            <w:vAlign w:val="bottom"/>
            <w:hideMark/>
          </w:tcPr>
          <w:p w14:paraId="07C791F3" w14:textId="49F77F36"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0.22 (0.03-1.65)</w:t>
            </w:r>
          </w:p>
        </w:tc>
        <w:tc>
          <w:tcPr>
            <w:tcW w:w="850" w:type="dxa"/>
            <w:tcBorders>
              <w:top w:val="nil"/>
              <w:left w:val="nil"/>
              <w:bottom w:val="nil"/>
              <w:right w:val="nil"/>
            </w:tcBorders>
            <w:shd w:val="clear" w:color="auto" w:fill="auto"/>
            <w:noWrap/>
            <w:vAlign w:val="bottom"/>
            <w:hideMark/>
          </w:tcPr>
          <w:p w14:paraId="0E36DCF7"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0.140</w:t>
            </w:r>
          </w:p>
        </w:tc>
        <w:tc>
          <w:tcPr>
            <w:tcW w:w="1974" w:type="dxa"/>
            <w:tcBorders>
              <w:top w:val="nil"/>
              <w:left w:val="nil"/>
              <w:bottom w:val="nil"/>
              <w:right w:val="nil"/>
            </w:tcBorders>
            <w:shd w:val="clear" w:color="auto" w:fill="auto"/>
            <w:noWrap/>
            <w:vAlign w:val="bottom"/>
            <w:hideMark/>
          </w:tcPr>
          <w:p w14:paraId="69C7A05B" w14:textId="4275E616"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0.24 (0.03-1.87)</w:t>
            </w:r>
          </w:p>
        </w:tc>
        <w:tc>
          <w:tcPr>
            <w:tcW w:w="1020" w:type="dxa"/>
            <w:tcBorders>
              <w:top w:val="nil"/>
              <w:left w:val="nil"/>
              <w:bottom w:val="nil"/>
              <w:right w:val="nil"/>
            </w:tcBorders>
            <w:shd w:val="clear" w:color="auto" w:fill="auto"/>
            <w:noWrap/>
            <w:vAlign w:val="bottom"/>
            <w:hideMark/>
          </w:tcPr>
          <w:p w14:paraId="2A5FBED7"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0.174</w:t>
            </w:r>
          </w:p>
        </w:tc>
      </w:tr>
      <w:tr w:rsidR="00785F34" w:rsidRPr="007161BB" w14:paraId="14D62847" w14:textId="77777777" w:rsidTr="003E5650">
        <w:trPr>
          <w:trHeight w:val="70"/>
          <w:jc w:val="center"/>
        </w:trPr>
        <w:tc>
          <w:tcPr>
            <w:tcW w:w="1296" w:type="dxa"/>
            <w:tcBorders>
              <w:top w:val="nil"/>
              <w:left w:val="nil"/>
              <w:bottom w:val="nil"/>
              <w:right w:val="nil"/>
            </w:tcBorders>
            <w:shd w:val="clear" w:color="auto" w:fill="auto"/>
            <w:noWrap/>
            <w:vAlign w:val="bottom"/>
            <w:hideMark/>
          </w:tcPr>
          <w:p w14:paraId="61EFEBEE"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G</w:t>
            </w:r>
          </w:p>
        </w:tc>
        <w:tc>
          <w:tcPr>
            <w:tcW w:w="1114" w:type="dxa"/>
            <w:tcBorders>
              <w:top w:val="nil"/>
              <w:left w:val="nil"/>
              <w:bottom w:val="nil"/>
              <w:right w:val="nil"/>
            </w:tcBorders>
            <w:shd w:val="clear" w:color="auto" w:fill="auto"/>
            <w:noWrap/>
            <w:vAlign w:val="bottom"/>
            <w:hideMark/>
          </w:tcPr>
          <w:p w14:paraId="4C3AE7F2"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856</w:t>
            </w:r>
          </w:p>
        </w:tc>
        <w:tc>
          <w:tcPr>
            <w:tcW w:w="1134" w:type="dxa"/>
            <w:tcBorders>
              <w:top w:val="nil"/>
              <w:left w:val="nil"/>
              <w:bottom w:val="nil"/>
              <w:right w:val="nil"/>
            </w:tcBorders>
            <w:shd w:val="clear" w:color="auto" w:fill="auto"/>
            <w:noWrap/>
            <w:vAlign w:val="bottom"/>
            <w:hideMark/>
          </w:tcPr>
          <w:p w14:paraId="0AE10AA1"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228</w:t>
            </w:r>
          </w:p>
        </w:tc>
        <w:tc>
          <w:tcPr>
            <w:tcW w:w="1843" w:type="dxa"/>
            <w:tcBorders>
              <w:top w:val="nil"/>
              <w:left w:val="nil"/>
              <w:bottom w:val="nil"/>
              <w:right w:val="nil"/>
            </w:tcBorders>
            <w:shd w:val="clear" w:color="auto" w:fill="auto"/>
            <w:noWrap/>
            <w:vAlign w:val="bottom"/>
            <w:hideMark/>
          </w:tcPr>
          <w:p w14:paraId="7661828D"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850" w:type="dxa"/>
            <w:tcBorders>
              <w:top w:val="nil"/>
              <w:left w:val="nil"/>
              <w:bottom w:val="nil"/>
              <w:right w:val="nil"/>
            </w:tcBorders>
            <w:shd w:val="clear" w:color="auto" w:fill="auto"/>
            <w:noWrap/>
            <w:vAlign w:val="bottom"/>
            <w:hideMark/>
          </w:tcPr>
          <w:p w14:paraId="15DA40AE"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1974" w:type="dxa"/>
            <w:tcBorders>
              <w:top w:val="nil"/>
              <w:left w:val="nil"/>
              <w:bottom w:val="nil"/>
              <w:right w:val="nil"/>
            </w:tcBorders>
            <w:shd w:val="clear" w:color="auto" w:fill="auto"/>
            <w:noWrap/>
            <w:vAlign w:val="bottom"/>
            <w:hideMark/>
          </w:tcPr>
          <w:p w14:paraId="70F00496"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1020" w:type="dxa"/>
            <w:tcBorders>
              <w:top w:val="nil"/>
              <w:left w:val="nil"/>
              <w:bottom w:val="nil"/>
              <w:right w:val="nil"/>
            </w:tcBorders>
            <w:shd w:val="clear" w:color="auto" w:fill="auto"/>
            <w:noWrap/>
            <w:vAlign w:val="bottom"/>
            <w:hideMark/>
          </w:tcPr>
          <w:p w14:paraId="42ECE33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7D7176F7" w14:textId="77777777" w:rsidTr="00785F34">
        <w:trPr>
          <w:trHeight w:val="285"/>
          <w:jc w:val="center"/>
        </w:trPr>
        <w:tc>
          <w:tcPr>
            <w:tcW w:w="1296" w:type="dxa"/>
            <w:tcBorders>
              <w:top w:val="nil"/>
              <w:left w:val="nil"/>
              <w:bottom w:val="single" w:sz="12" w:space="0" w:color="auto"/>
              <w:right w:val="nil"/>
            </w:tcBorders>
            <w:shd w:val="clear" w:color="auto" w:fill="auto"/>
            <w:noWrap/>
            <w:vAlign w:val="bottom"/>
            <w:hideMark/>
          </w:tcPr>
          <w:p w14:paraId="76D3D719"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A</w:t>
            </w:r>
          </w:p>
        </w:tc>
        <w:tc>
          <w:tcPr>
            <w:tcW w:w="1114" w:type="dxa"/>
            <w:tcBorders>
              <w:top w:val="nil"/>
              <w:left w:val="nil"/>
              <w:bottom w:val="single" w:sz="12" w:space="0" w:color="auto"/>
              <w:right w:val="nil"/>
            </w:tcBorders>
            <w:shd w:val="clear" w:color="auto" w:fill="auto"/>
            <w:noWrap/>
            <w:vAlign w:val="bottom"/>
            <w:hideMark/>
          </w:tcPr>
          <w:p w14:paraId="37EFD9D6"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144</w:t>
            </w:r>
          </w:p>
        </w:tc>
        <w:tc>
          <w:tcPr>
            <w:tcW w:w="1134" w:type="dxa"/>
            <w:tcBorders>
              <w:top w:val="nil"/>
              <w:left w:val="nil"/>
              <w:bottom w:val="single" w:sz="12" w:space="0" w:color="auto"/>
              <w:right w:val="nil"/>
            </w:tcBorders>
            <w:shd w:val="clear" w:color="auto" w:fill="auto"/>
            <w:noWrap/>
            <w:vAlign w:val="bottom"/>
            <w:hideMark/>
          </w:tcPr>
          <w:p w14:paraId="0784B50C"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28</w:t>
            </w:r>
          </w:p>
        </w:tc>
        <w:tc>
          <w:tcPr>
            <w:tcW w:w="1843" w:type="dxa"/>
            <w:tcBorders>
              <w:top w:val="nil"/>
              <w:left w:val="nil"/>
              <w:bottom w:val="single" w:sz="12" w:space="0" w:color="auto"/>
              <w:right w:val="nil"/>
            </w:tcBorders>
            <w:shd w:val="clear" w:color="auto" w:fill="auto"/>
            <w:noWrap/>
            <w:vAlign w:val="bottom"/>
            <w:hideMark/>
          </w:tcPr>
          <w:p w14:paraId="092239B8" w14:textId="36D80F10"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0.73 (0.48-1.12)</w:t>
            </w:r>
          </w:p>
        </w:tc>
        <w:tc>
          <w:tcPr>
            <w:tcW w:w="850" w:type="dxa"/>
            <w:tcBorders>
              <w:top w:val="nil"/>
              <w:left w:val="nil"/>
              <w:bottom w:val="single" w:sz="12" w:space="0" w:color="auto"/>
              <w:right w:val="nil"/>
            </w:tcBorders>
            <w:shd w:val="clear" w:color="auto" w:fill="auto"/>
            <w:noWrap/>
            <w:vAlign w:val="bottom"/>
            <w:hideMark/>
          </w:tcPr>
          <w:p w14:paraId="010D0FB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0.152</w:t>
            </w:r>
          </w:p>
        </w:tc>
        <w:tc>
          <w:tcPr>
            <w:tcW w:w="1974" w:type="dxa"/>
            <w:tcBorders>
              <w:top w:val="nil"/>
              <w:left w:val="nil"/>
              <w:bottom w:val="single" w:sz="12" w:space="0" w:color="auto"/>
              <w:right w:val="nil"/>
            </w:tcBorders>
            <w:shd w:val="clear" w:color="auto" w:fill="auto"/>
            <w:noWrap/>
            <w:vAlign w:val="bottom"/>
            <w:hideMark/>
          </w:tcPr>
          <w:p w14:paraId="6D202748" w14:textId="4008AB71"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0.72 (0.49-1.12)</w:t>
            </w:r>
          </w:p>
        </w:tc>
        <w:tc>
          <w:tcPr>
            <w:tcW w:w="1020" w:type="dxa"/>
            <w:tcBorders>
              <w:top w:val="nil"/>
              <w:left w:val="nil"/>
              <w:bottom w:val="single" w:sz="12" w:space="0" w:color="auto"/>
              <w:right w:val="nil"/>
            </w:tcBorders>
            <w:shd w:val="clear" w:color="auto" w:fill="auto"/>
            <w:noWrap/>
            <w:vAlign w:val="bottom"/>
            <w:hideMark/>
          </w:tcPr>
          <w:p w14:paraId="058FEC86"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0.146</w:t>
            </w:r>
          </w:p>
        </w:tc>
      </w:tr>
    </w:tbl>
    <w:p w14:paraId="2E6A33EA" w14:textId="377122BA" w:rsidR="000A2FF0" w:rsidRPr="007161BB" w:rsidRDefault="000A2FF0" w:rsidP="000A2FF0">
      <w:pPr>
        <w:widowControl w:val="0"/>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 xml:space="preserve">The major genotype or allele was used as </w:t>
      </w:r>
      <w:r w:rsidR="009328B1">
        <w:rPr>
          <w:rFonts w:ascii="Book Antiqua" w:eastAsia="宋体" w:hAnsi="Book Antiqua" w:cs="Times New Roman"/>
          <w:color w:val="000000" w:themeColor="text1"/>
          <w:sz w:val="24"/>
          <w:szCs w:val="24"/>
          <w:lang w:val="en-GB"/>
        </w:rPr>
        <w:t xml:space="preserve">the </w:t>
      </w:r>
      <w:r w:rsidRPr="007161BB">
        <w:rPr>
          <w:rFonts w:ascii="Book Antiqua" w:eastAsia="宋体" w:hAnsi="Book Antiqua" w:cs="Times New Roman"/>
          <w:color w:val="000000" w:themeColor="text1"/>
          <w:sz w:val="24"/>
          <w:szCs w:val="24"/>
          <w:lang w:val="en-GB"/>
        </w:rPr>
        <w:t>baseline.</w:t>
      </w:r>
      <w:r w:rsidRPr="007161BB">
        <w:rPr>
          <w:rFonts w:ascii="Book Antiqua" w:eastAsia="宋体" w:hAnsi="Book Antiqua" w:cs="Times New Roman"/>
          <w:b/>
          <w:color w:val="000000" w:themeColor="text1"/>
          <w:sz w:val="24"/>
          <w:szCs w:val="24"/>
          <w:lang w:val="en-GB"/>
        </w:rPr>
        <w:t xml:space="preserve"> </w:t>
      </w:r>
      <w:r w:rsidR="00DB0252">
        <w:rPr>
          <w:rFonts w:ascii="Book Antiqua" w:eastAsia="宋体" w:hAnsi="Book Antiqua" w:cs="Times New Roman"/>
          <w:color w:val="000000" w:themeColor="text1"/>
          <w:sz w:val="24"/>
          <w:szCs w:val="24"/>
          <w:vertAlign w:val="superscript"/>
          <w:lang w:val="en-GB"/>
        </w:rPr>
        <w:t>1</w:t>
      </w:r>
      <w:r w:rsidRPr="007161BB">
        <w:rPr>
          <w:rFonts w:ascii="Book Antiqua" w:eastAsia="宋体" w:hAnsi="Book Antiqua" w:cs="Times New Roman"/>
          <w:color w:val="000000" w:themeColor="text1"/>
          <w:sz w:val="24"/>
          <w:szCs w:val="24"/>
          <w:lang w:val="en-GB"/>
        </w:rPr>
        <w:t>Adjusted for gender, age, smoking and drinking history. CD: Crohn's disease; HC: Healthy control; OR:</w:t>
      </w:r>
      <w:r w:rsidRPr="007161BB">
        <w:rPr>
          <w:rFonts w:ascii="Book Antiqua" w:eastAsia="宋体" w:hAnsi="Book Antiqua" w:cs="Times New Roman"/>
          <w:b/>
          <w:color w:val="000000" w:themeColor="text1"/>
          <w:sz w:val="24"/>
          <w:szCs w:val="24"/>
          <w:lang w:val="en-GB"/>
        </w:rPr>
        <w:t xml:space="preserve"> </w:t>
      </w:r>
      <w:r w:rsidRPr="007161BB">
        <w:rPr>
          <w:rFonts w:ascii="Book Antiqua" w:hAnsi="Book Antiqua"/>
          <w:sz w:val="24"/>
          <w:szCs w:val="24"/>
        </w:rPr>
        <w:t>Odds ratio; CI: Confidence interval.</w:t>
      </w:r>
    </w:p>
    <w:p w14:paraId="6676321B" w14:textId="56BA2F11" w:rsidR="00C82706" w:rsidRPr="007161BB" w:rsidRDefault="00C82706" w:rsidP="00C82706">
      <w:pPr>
        <w:spacing w:line="360" w:lineRule="auto"/>
        <w:jc w:val="both"/>
        <w:rPr>
          <w:rFonts w:ascii="Book Antiqua" w:eastAsia="宋体" w:hAnsi="Book Antiqua" w:cs="Times New Roman"/>
          <w:color w:val="000000" w:themeColor="text1"/>
          <w:sz w:val="24"/>
          <w:szCs w:val="24"/>
          <w:lang w:val="en-GB"/>
        </w:rPr>
      </w:pPr>
    </w:p>
    <w:p w14:paraId="3FAC89CD" w14:textId="27A5D289" w:rsidR="00785F34" w:rsidRPr="007161BB" w:rsidRDefault="00785F34">
      <w:pPr>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br w:type="page"/>
      </w:r>
    </w:p>
    <w:p w14:paraId="7D38466E" w14:textId="0A4E0E2B" w:rsidR="00C82706" w:rsidRPr="007161BB" w:rsidRDefault="00C82706" w:rsidP="00C82706">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rPr>
        <w:lastRenderedPageBreak/>
        <w:t xml:space="preserve">Table </w:t>
      </w:r>
      <w:r w:rsidR="00785F34" w:rsidRPr="007161BB">
        <w:rPr>
          <w:rFonts w:ascii="Book Antiqua" w:eastAsia="宋体" w:hAnsi="Book Antiqua" w:cs="Times New Roman"/>
          <w:b/>
          <w:color w:val="000000" w:themeColor="text1"/>
          <w:sz w:val="24"/>
          <w:szCs w:val="24"/>
        </w:rPr>
        <w:t>4</w:t>
      </w:r>
      <w:r w:rsidRPr="007161BB">
        <w:rPr>
          <w:rFonts w:ascii="Book Antiqua" w:hAnsi="Book Antiqua"/>
          <w:b/>
          <w:color w:val="000000" w:themeColor="text1"/>
          <w:sz w:val="24"/>
          <w:szCs w:val="24"/>
        </w:rPr>
        <w:t xml:space="preserve"> </w:t>
      </w:r>
      <w:r w:rsidR="009328B1">
        <w:rPr>
          <w:rFonts w:ascii="Book Antiqua" w:eastAsia="宋体" w:hAnsi="Book Antiqua" w:cs="Times New Roman"/>
          <w:b/>
          <w:color w:val="000000" w:themeColor="text1"/>
          <w:sz w:val="24"/>
          <w:szCs w:val="24"/>
          <w:lang w:val="en-GB"/>
        </w:rPr>
        <w:t>G</w:t>
      </w:r>
      <w:r w:rsidRPr="007161BB">
        <w:rPr>
          <w:rFonts w:ascii="Book Antiqua" w:eastAsia="宋体" w:hAnsi="Book Antiqua" w:cs="Times New Roman"/>
          <w:b/>
          <w:color w:val="000000" w:themeColor="text1"/>
          <w:sz w:val="24"/>
          <w:szCs w:val="24"/>
          <w:lang w:val="en-GB"/>
        </w:rPr>
        <w:t xml:space="preserve">enotype and allele frequency distributions of rs2227473 in the </w:t>
      </w:r>
      <w:r w:rsidR="00785F34" w:rsidRPr="007161BB">
        <w:rPr>
          <w:rFonts w:ascii="Book Antiqua" w:eastAsia="宋体" w:hAnsi="Book Antiqua" w:cs="Times New Roman"/>
          <w:b/>
          <w:color w:val="000000" w:themeColor="text1"/>
          <w:sz w:val="24"/>
          <w:szCs w:val="24"/>
          <w:lang w:val="en-GB"/>
        </w:rPr>
        <w:t>i</w:t>
      </w:r>
      <w:r w:rsidRPr="007161BB">
        <w:rPr>
          <w:rFonts w:ascii="Book Antiqua" w:eastAsia="宋体" w:hAnsi="Book Antiqua" w:cs="Times New Roman"/>
          <w:b/>
          <w:color w:val="000000" w:themeColor="text1"/>
          <w:sz w:val="24"/>
          <w:szCs w:val="24"/>
          <w:lang w:val="en-GB"/>
        </w:rPr>
        <w:t>ntestinal tuberculosis and Crohn's disease groups</w:t>
      </w:r>
    </w:p>
    <w:tbl>
      <w:tblPr>
        <w:tblW w:w="9282" w:type="dxa"/>
        <w:jc w:val="center"/>
        <w:tblLook w:val="04A0" w:firstRow="1" w:lastRow="0" w:firstColumn="1" w:lastColumn="0" w:noHBand="0" w:noVBand="1"/>
      </w:tblPr>
      <w:tblGrid>
        <w:gridCol w:w="1296"/>
        <w:gridCol w:w="1114"/>
        <w:gridCol w:w="1043"/>
        <w:gridCol w:w="1792"/>
        <w:gridCol w:w="1070"/>
        <w:gridCol w:w="2166"/>
        <w:gridCol w:w="1150"/>
      </w:tblGrid>
      <w:tr w:rsidR="00785F34" w:rsidRPr="007161BB" w14:paraId="4AC797C0" w14:textId="77777777" w:rsidTr="00785F34">
        <w:trPr>
          <w:trHeight w:val="330"/>
          <w:jc w:val="center"/>
        </w:trPr>
        <w:tc>
          <w:tcPr>
            <w:tcW w:w="1296" w:type="dxa"/>
            <w:tcBorders>
              <w:top w:val="single" w:sz="12" w:space="0" w:color="auto"/>
              <w:left w:val="nil"/>
              <w:bottom w:val="single" w:sz="8" w:space="0" w:color="auto"/>
              <w:right w:val="nil"/>
            </w:tcBorders>
            <w:shd w:val="clear" w:color="auto" w:fill="auto"/>
            <w:vAlign w:val="center"/>
            <w:hideMark/>
          </w:tcPr>
          <w:p w14:paraId="6DAAD578" w14:textId="2899D208" w:rsidR="00785F34" w:rsidRPr="007161BB" w:rsidRDefault="00785F34" w:rsidP="00B826B7">
            <w:pPr>
              <w:spacing w:line="360" w:lineRule="auto"/>
              <w:jc w:val="both"/>
              <w:rPr>
                <w:rFonts w:ascii="Book Antiqua" w:eastAsia="等线" w:hAnsi="Book Antiqua" w:cs="Times New Roman"/>
                <w:b/>
                <w:color w:val="000000" w:themeColor="text1"/>
                <w:kern w:val="0"/>
                <w:sz w:val="24"/>
                <w:szCs w:val="24"/>
              </w:rPr>
            </w:pPr>
            <w:r w:rsidRPr="007161BB">
              <w:rPr>
                <w:rFonts w:ascii="Book Antiqua" w:eastAsia="等线" w:hAnsi="Book Antiqua" w:cs="Times New Roman"/>
                <w:b/>
                <w:color w:val="000000" w:themeColor="text1"/>
                <w:kern w:val="0"/>
                <w:sz w:val="24"/>
                <w:szCs w:val="24"/>
              </w:rPr>
              <w:t>Genotype and allele</w:t>
            </w:r>
          </w:p>
        </w:tc>
        <w:tc>
          <w:tcPr>
            <w:tcW w:w="1114" w:type="dxa"/>
            <w:tcBorders>
              <w:top w:val="single" w:sz="12" w:space="0" w:color="auto"/>
              <w:left w:val="nil"/>
              <w:bottom w:val="single" w:sz="8" w:space="0" w:color="auto"/>
              <w:right w:val="nil"/>
            </w:tcBorders>
            <w:shd w:val="clear" w:color="auto" w:fill="auto"/>
            <w:noWrap/>
            <w:vAlign w:val="bottom"/>
            <w:hideMark/>
          </w:tcPr>
          <w:p w14:paraId="4DCC5B26" w14:textId="6F823DDE"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ITB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w:t>
            </w:r>
          </w:p>
        </w:tc>
        <w:tc>
          <w:tcPr>
            <w:tcW w:w="1043" w:type="dxa"/>
            <w:tcBorders>
              <w:top w:val="single" w:sz="12" w:space="0" w:color="auto"/>
              <w:left w:val="nil"/>
              <w:bottom w:val="single" w:sz="8" w:space="0" w:color="auto"/>
              <w:right w:val="nil"/>
            </w:tcBorders>
            <w:shd w:val="clear" w:color="auto" w:fill="auto"/>
            <w:noWrap/>
            <w:vAlign w:val="bottom"/>
            <w:hideMark/>
          </w:tcPr>
          <w:p w14:paraId="33D192B4" w14:textId="728C5AF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CD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w:t>
            </w:r>
          </w:p>
        </w:tc>
        <w:tc>
          <w:tcPr>
            <w:tcW w:w="1792" w:type="dxa"/>
            <w:tcBorders>
              <w:top w:val="single" w:sz="12" w:space="0" w:color="auto"/>
              <w:left w:val="nil"/>
              <w:bottom w:val="single" w:sz="8" w:space="0" w:color="auto"/>
              <w:right w:val="nil"/>
            </w:tcBorders>
            <w:shd w:val="clear" w:color="auto" w:fill="auto"/>
            <w:noWrap/>
            <w:vAlign w:val="center"/>
            <w:hideMark/>
          </w:tcPr>
          <w:p w14:paraId="09F5CB53" w14:textId="301B45D0"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p>
        </w:tc>
        <w:tc>
          <w:tcPr>
            <w:tcW w:w="851" w:type="dxa"/>
            <w:tcBorders>
              <w:top w:val="single" w:sz="12" w:space="0" w:color="auto"/>
              <w:left w:val="nil"/>
              <w:bottom w:val="single" w:sz="8" w:space="0" w:color="auto"/>
              <w:right w:val="nil"/>
            </w:tcBorders>
            <w:shd w:val="clear" w:color="auto" w:fill="auto"/>
            <w:noWrap/>
            <w:vAlign w:val="center"/>
            <w:hideMark/>
          </w:tcPr>
          <w:p w14:paraId="3585F104" w14:textId="0D8AB689" w:rsidR="00785F34" w:rsidRPr="007161BB" w:rsidRDefault="00785F34"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i/>
                <w:iCs/>
                <w:color w:val="000000" w:themeColor="text1"/>
                <w:kern w:val="0"/>
                <w:sz w:val="24"/>
                <w:szCs w:val="24"/>
              </w:rPr>
              <w:t>-</w:t>
            </w:r>
            <w:r w:rsidR="00686348" w:rsidRPr="004E48B2">
              <w:rPr>
                <w:rFonts w:ascii="Book Antiqua" w:eastAsia="等线" w:hAnsi="Book Antiqua" w:cs="Times New Roman"/>
                <w:b/>
                <w:bCs/>
                <w:color w:val="000000" w:themeColor="text1"/>
                <w:kern w:val="0"/>
                <w:sz w:val="24"/>
                <w:szCs w:val="24"/>
              </w:rPr>
              <w:t>value</w:t>
            </w:r>
          </w:p>
        </w:tc>
        <w:tc>
          <w:tcPr>
            <w:tcW w:w="2166" w:type="dxa"/>
            <w:tcBorders>
              <w:top w:val="single" w:sz="12" w:space="0" w:color="auto"/>
              <w:left w:val="nil"/>
              <w:bottom w:val="single" w:sz="8" w:space="0" w:color="auto"/>
              <w:right w:val="nil"/>
            </w:tcBorders>
            <w:shd w:val="clear" w:color="auto" w:fill="auto"/>
            <w:noWrap/>
            <w:vAlign w:val="center"/>
            <w:hideMark/>
          </w:tcPr>
          <w:p w14:paraId="6E7BF354" w14:textId="1B068D6D"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r w:rsidR="00686348">
              <w:rPr>
                <w:rFonts w:ascii="Book Antiqua" w:eastAsia="等线" w:hAnsi="Book Antiqua" w:cs="Times New Roman"/>
                <w:b/>
                <w:bCs/>
                <w:color w:val="000000" w:themeColor="text1"/>
                <w:kern w:val="0"/>
                <w:sz w:val="24"/>
                <w:szCs w:val="24"/>
                <w:vertAlign w:val="superscript"/>
              </w:rPr>
              <w:t>1</w:t>
            </w:r>
          </w:p>
        </w:tc>
        <w:tc>
          <w:tcPr>
            <w:tcW w:w="1020" w:type="dxa"/>
            <w:tcBorders>
              <w:top w:val="single" w:sz="12" w:space="0" w:color="auto"/>
              <w:left w:val="nil"/>
              <w:bottom w:val="single" w:sz="8" w:space="0" w:color="auto"/>
              <w:right w:val="nil"/>
            </w:tcBorders>
            <w:shd w:val="clear" w:color="auto" w:fill="auto"/>
            <w:noWrap/>
            <w:vAlign w:val="center"/>
            <w:hideMark/>
          </w:tcPr>
          <w:p w14:paraId="2432C54B" w14:textId="1D89628A" w:rsidR="00785F34" w:rsidRPr="007161BB" w:rsidRDefault="00785F34"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i/>
                <w:iCs/>
                <w:color w:val="000000" w:themeColor="text1"/>
                <w:kern w:val="0"/>
                <w:sz w:val="24"/>
                <w:szCs w:val="24"/>
              </w:rPr>
              <w:t>-</w:t>
            </w:r>
            <w:r w:rsidR="00686348" w:rsidRPr="004E48B2">
              <w:rPr>
                <w:rFonts w:ascii="Book Antiqua" w:eastAsia="等线" w:hAnsi="Book Antiqua" w:cs="Times New Roman"/>
                <w:b/>
                <w:bCs/>
                <w:color w:val="000000" w:themeColor="text1"/>
                <w:kern w:val="0"/>
                <w:sz w:val="24"/>
                <w:szCs w:val="24"/>
              </w:rPr>
              <w:t>value</w:t>
            </w:r>
            <w:r w:rsidR="009328B1">
              <w:rPr>
                <w:rFonts w:ascii="Book Antiqua" w:eastAsia="等线" w:hAnsi="Book Antiqua" w:cs="Times New Roman"/>
                <w:b/>
                <w:bCs/>
                <w:color w:val="000000" w:themeColor="text1"/>
                <w:kern w:val="0"/>
                <w:sz w:val="24"/>
                <w:szCs w:val="24"/>
                <w:vertAlign w:val="superscript"/>
              </w:rPr>
              <w:t>1</w:t>
            </w:r>
          </w:p>
        </w:tc>
      </w:tr>
      <w:tr w:rsidR="00785F34" w:rsidRPr="007161BB" w14:paraId="45F85A55"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661581DB"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GG</w:t>
            </w:r>
          </w:p>
        </w:tc>
        <w:tc>
          <w:tcPr>
            <w:tcW w:w="1114" w:type="dxa"/>
            <w:tcBorders>
              <w:top w:val="nil"/>
              <w:left w:val="nil"/>
              <w:bottom w:val="nil"/>
              <w:right w:val="nil"/>
            </w:tcBorders>
            <w:shd w:val="clear" w:color="auto" w:fill="auto"/>
            <w:noWrap/>
            <w:vAlign w:val="bottom"/>
            <w:hideMark/>
          </w:tcPr>
          <w:p w14:paraId="622397F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112</w:t>
            </w:r>
          </w:p>
        </w:tc>
        <w:tc>
          <w:tcPr>
            <w:tcW w:w="1043" w:type="dxa"/>
            <w:tcBorders>
              <w:top w:val="nil"/>
              <w:left w:val="nil"/>
              <w:bottom w:val="nil"/>
              <w:right w:val="nil"/>
            </w:tcBorders>
            <w:shd w:val="clear" w:color="auto" w:fill="auto"/>
            <w:noWrap/>
            <w:vAlign w:val="bottom"/>
            <w:hideMark/>
          </w:tcPr>
          <w:p w14:paraId="0A8A67D5"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101</w:t>
            </w:r>
          </w:p>
        </w:tc>
        <w:tc>
          <w:tcPr>
            <w:tcW w:w="1792" w:type="dxa"/>
            <w:tcBorders>
              <w:top w:val="nil"/>
              <w:left w:val="nil"/>
              <w:bottom w:val="nil"/>
              <w:right w:val="nil"/>
            </w:tcBorders>
            <w:shd w:val="clear" w:color="auto" w:fill="auto"/>
            <w:noWrap/>
            <w:vAlign w:val="bottom"/>
            <w:hideMark/>
          </w:tcPr>
          <w:p w14:paraId="7ABDFC37"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851" w:type="dxa"/>
            <w:tcBorders>
              <w:top w:val="nil"/>
              <w:left w:val="nil"/>
              <w:bottom w:val="nil"/>
              <w:right w:val="nil"/>
            </w:tcBorders>
            <w:shd w:val="clear" w:color="auto" w:fill="auto"/>
            <w:noWrap/>
            <w:vAlign w:val="bottom"/>
            <w:hideMark/>
          </w:tcPr>
          <w:p w14:paraId="6581BFC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2166" w:type="dxa"/>
            <w:tcBorders>
              <w:top w:val="nil"/>
              <w:left w:val="nil"/>
              <w:bottom w:val="nil"/>
              <w:right w:val="nil"/>
            </w:tcBorders>
            <w:shd w:val="clear" w:color="auto" w:fill="auto"/>
            <w:noWrap/>
            <w:vAlign w:val="bottom"/>
            <w:hideMark/>
          </w:tcPr>
          <w:p w14:paraId="3DA6B0B9"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1020" w:type="dxa"/>
            <w:tcBorders>
              <w:top w:val="nil"/>
              <w:left w:val="nil"/>
              <w:bottom w:val="nil"/>
              <w:right w:val="nil"/>
            </w:tcBorders>
            <w:shd w:val="clear" w:color="auto" w:fill="auto"/>
            <w:noWrap/>
            <w:vAlign w:val="bottom"/>
            <w:hideMark/>
          </w:tcPr>
          <w:p w14:paraId="3ED67FF9"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12FBB20C"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63AE57C7"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GA</w:t>
            </w:r>
          </w:p>
        </w:tc>
        <w:tc>
          <w:tcPr>
            <w:tcW w:w="1114" w:type="dxa"/>
            <w:tcBorders>
              <w:top w:val="nil"/>
              <w:left w:val="nil"/>
              <w:bottom w:val="nil"/>
              <w:right w:val="nil"/>
            </w:tcBorders>
            <w:shd w:val="clear" w:color="auto" w:fill="auto"/>
            <w:noWrap/>
            <w:vAlign w:val="bottom"/>
            <w:hideMark/>
          </w:tcPr>
          <w:p w14:paraId="326A5286"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19</w:t>
            </w:r>
          </w:p>
        </w:tc>
        <w:tc>
          <w:tcPr>
            <w:tcW w:w="1043" w:type="dxa"/>
            <w:tcBorders>
              <w:top w:val="nil"/>
              <w:left w:val="nil"/>
              <w:bottom w:val="nil"/>
              <w:right w:val="nil"/>
            </w:tcBorders>
            <w:shd w:val="clear" w:color="auto" w:fill="auto"/>
            <w:noWrap/>
            <w:vAlign w:val="bottom"/>
            <w:hideMark/>
          </w:tcPr>
          <w:p w14:paraId="33ECA15E"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26</w:t>
            </w:r>
          </w:p>
        </w:tc>
        <w:tc>
          <w:tcPr>
            <w:tcW w:w="1792" w:type="dxa"/>
            <w:tcBorders>
              <w:top w:val="nil"/>
              <w:left w:val="nil"/>
              <w:bottom w:val="nil"/>
              <w:right w:val="nil"/>
            </w:tcBorders>
            <w:shd w:val="clear" w:color="auto" w:fill="auto"/>
            <w:noWrap/>
            <w:vAlign w:val="bottom"/>
            <w:hideMark/>
          </w:tcPr>
          <w:p w14:paraId="17F75FF4" w14:textId="32DD3CC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1.43 (0.75-2.72)</w:t>
            </w:r>
          </w:p>
        </w:tc>
        <w:tc>
          <w:tcPr>
            <w:tcW w:w="851" w:type="dxa"/>
            <w:tcBorders>
              <w:top w:val="nil"/>
              <w:left w:val="nil"/>
              <w:bottom w:val="nil"/>
              <w:right w:val="nil"/>
            </w:tcBorders>
            <w:shd w:val="clear" w:color="auto" w:fill="auto"/>
            <w:noWrap/>
            <w:vAlign w:val="bottom"/>
            <w:hideMark/>
          </w:tcPr>
          <w:p w14:paraId="0828CE17"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0.276</w:t>
            </w:r>
          </w:p>
        </w:tc>
        <w:tc>
          <w:tcPr>
            <w:tcW w:w="2166" w:type="dxa"/>
            <w:tcBorders>
              <w:top w:val="nil"/>
              <w:left w:val="nil"/>
              <w:bottom w:val="nil"/>
              <w:right w:val="nil"/>
            </w:tcBorders>
            <w:shd w:val="clear" w:color="auto" w:fill="auto"/>
            <w:noWrap/>
            <w:vAlign w:val="bottom"/>
            <w:hideMark/>
          </w:tcPr>
          <w:p w14:paraId="2076EF8C" w14:textId="2D8741BA"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1.67 (0.81-3.42)</w:t>
            </w:r>
          </w:p>
        </w:tc>
        <w:tc>
          <w:tcPr>
            <w:tcW w:w="1020" w:type="dxa"/>
            <w:tcBorders>
              <w:top w:val="nil"/>
              <w:left w:val="nil"/>
              <w:bottom w:val="nil"/>
              <w:right w:val="nil"/>
            </w:tcBorders>
            <w:shd w:val="clear" w:color="auto" w:fill="auto"/>
            <w:noWrap/>
            <w:vAlign w:val="bottom"/>
            <w:hideMark/>
          </w:tcPr>
          <w:p w14:paraId="0DD08143"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0.164</w:t>
            </w:r>
          </w:p>
        </w:tc>
      </w:tr>
      <w:tr w:rsidR="00785F34" w:rsidRPr="007161BB" w14:paraId="4B0EBF58"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5CEA2D81"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AA</w:t>
            </w:r>
          </w:p>
        </w:tc>
        <w:tc>
          <w:tcPr>
            <w:tcW w:w="1114" w:type="dxa"/>
            <w:tcBorders>
              <w:top w:val="nil"/>
              <w:left w:val="nil"/>
              <w:bottom w:val="nil"/>
              <w:right w:val="nil"/>
            </w:tcBorders>
            <w:shd w:val="clear" w:color="auto" w:fill="auto"/>
            <w:noWrap/>
            <w:vAlign w:val="bottom"/>
            <w:hideMark/>
          </w:tcPr>
          <w:p w14:paraId="1EE0A21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w:t>
            </w:r>
          </w:p>
        </w:tc>
        <w:tc>
          <w:tcPr>
            <w:tcW w:w="1043" w:type="dxa"/>
            <w:tcBorders>
              <w:top w:val="nil"/>
              <w:left w:val="nil"/>
              <w:bottom w:val="nil"/>
              <w:right w:val="nil"/>
            </w:tcBorders>
            <w:shd w:val="clear" w:color="auto" w:fill="auto"/>
            <w:noWrap/>
            <w:vAlign w:val="bottom"/>
            <w:hideMark/>
          </w:tcPr>
          <w:p w14:paraId="2AB6A88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w:t>
            </w:r>
          </w:p>
        </w:tc>
        <w:tc>
          <w:tcPr>
            <w:tcW w:w="1792" w:type="dxa"/>
            <w:tcBorders>
              <w:top w:val="nil"/>
              <w:left w:val="nil"/>
              <w:bottom w:val="nil"/>
              <w:right w:val="nil"/>
            </w:tcBorders>
            <w:shd w:val="clear" w:color="auto" w:fill="auto"/>
            <w:noWrap/>
            <w:vAlign w:val="bottom"/>
            <w:hideMark/>
          </w:tcPr>
          <w:p w14:paraId="3C6C96B7" w14:textId="6C717548"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0.55 (0.05-6.15)</w:t>
            </w:r>
          </w:p>
        </w:tc>
        <w:tc>
          <w:tcPr>
            <w:tcW w:w="851" w:type="dxa"/>
            <w:tcBorders>
              <w:top w:val="nil"/>
              <w:left w:val="nil"/>
              <w:bottom w:val="nil"/>
              <w:right w:val="nil"/>
            </w:tcBorders>
            <w:shd w:val="clear" w:color="auto" w:fill="auto"/>
            <w:noWrap/>
            <w:vAlign w:val="bottom"/>
            <w:hideMark/>
          </w:tcPr>
          <w:p w14:paraId="2CDEC97E"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0.627</w:t>
            </w:r>
          </w:p>
        </w:tc>
        <w:tc>
          <w:tcPr>
            <w:tcW w:w="2166" w:type="dxa"/>
            <w:tcBorders>
              <w:top w:val="nil"/>
              <w:left w:val="nil"/>
              <w:bottom w:val="nil"/>
              <w:right w:val="nil"/>
            </w:tcBorders>
            <w:shd w:val="clear" w:color="auto" w:fill="auto"/>
            <w:noWrap/>
            <w:vAlign w:val="bottom"/>
            <w:hideMark/>
          </w:tcPr>
          <w:p w14:paraId="79E4A689" w14:textId="38F13C8F"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0.67 (0.06-8.22)</w:t>
            </w:r>
          </w:p>
        </w:tc>
        <w:tc>
          <w:tcPr>
            <w:tcW w:w="1020" w:type="dxa"/>
            <w:tcBorders>
              <w:top w:val="nil"/>
              <w:left w:val="nil"/>
              <w:bottom w:val="nil"/>
              <w:right w:val="nil"/>
            </w:tcBorders>
            <w:shd w:val="clear" w:color="auto" w:fill="auto"/>
            <w:noWrap/>
            <w:vAlign w:val="bottom"/>
            <w:hideMark/>
          </w:tcPr>
          <w:p w14:paraId="53D5C5B6"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0.757</w:t>
            </w:r>
          </w:p>
        </w:tc>
      </w:tr>
      <w:tr w:rsidR="00785F34" w:rsidRPr="007161BB" w14:paraId="7D72FFA2"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0FCF5FD9"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G</w:t>
            </w:r>
          </w:p>
        </w:tc>
        <w:tc>
          <w:tcPr>
            <w:tcW w:w="1114" w:type="dxa"/>
            <w:tcBorders>
              <w:top w:val="nil"/>
              <w:left w:val="nil"/>
              <w:bottom w:val="nil"/>
              <w:right w:val="nil"/>
            </w:tcBorders>
            <w:shd w:val="clear" w:color="auto" w:fill="auto"/>
            <w:noWrap/>
            <w:vAlign w:val="bottom"/>
            <w:hideMark/>
          </w:tcPr>
          <w:p w14:paraId="219CC93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243</w:t>
            </w:r>
          </w:p>
        </w:tc>
        <w:tc>
          <w:tcPr>
            <w:tcW w:w="1043" w:type="dxa"/>
            <w:tcBorders>
              <w:top w:val="nil"/>
              <w:left w:val="nil"/>
              <w:bottom w:val="nil"/>
              <w:right w:val="nil"/>
            </w:tcBorders>
            <w:shd w:val="clear" w:color="auto" w:fill="auto"/>
            <w:noWrap/>
            <w:vAlign w:val="bottom"/>
            <w:hideMark/>
          </w:tcPr>
          <w:p w14:paraId="16E13F52"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228</w:t>
            </w:r>
          </w:p>
        </w:tc>
        <w:tc>
          <w:tcPr>
            <w:tcW w:w="1792" w:type="dxa"/>
            <w:tcBorders>
              <w:top w:val="nil"/>
              <w:left w:val="nil"/>
              <w:bottom w:val="nil"/>
              <w:right w:val="nil"/>
            </w:tcBorders>
            <w:shd w:val="clear" w:color="auto" w:fill="auto"/>
            <w:noWrap/>
            <w:vAlign w:val="bottom"/>
            <w:hideMark/>
          </w:tcPr>
          <w:p w14:paraId="5A46E090"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851" w:type="dxa"/>
            <w:tcBorders>
              <w:top w:val="nil"/>
              <w:left w:val="nil"/>
              <w:bottom w:val="nil"/>
              <w:right w:val="nil"/>
            </w:tcBorders>
            <w:shd w:val="clear" w:color="auto" w:fill="auto"/>
            <w:noWrap/>
            <w:vAlign w:val="bottom"/>
            <w:hideMark/>
          </w:tcPr>
          <w:p w14:paraId="6C21E1D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2166" w:type="dxa"/>
            <w:tcBorders>
              <w:top w:val="nil"/>
              <w:left w:val="nil"/>
              <w:bottom w:val="nil"/>
              <w:right w:val="nil"/>
            </w:tcBorders>
            <w:shd w:val="clear" w:color="auto" w:fill="auto"/>
            <w:noWrap/>
            <w:vAlign w:val="bottom"/>
            <w:hideMark/>
          </w:tcPr>
          <w:p w14:paraId="6AE27DD3"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1020" w:type="dxa"/>
            <w:tcBorders>
              <w:top w:val="nil"/>
              <w:left w:val="nil"/>
              <w:bottom w:val="nil"/>
              <w:right w:val="nil"/>
            </w:tcBorders>
            <w:shd w:val="clear" w:color="auto" w:fill="auto"/>
            <w:noWrap/>
            <w:vAlign w:val="bottom"/>
            <w:hideMark/>
          </w:tcPr>
          <w:p w14:paraId="0E01FDD1"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0ABF10B5" w14:textId="77777777" w:rsidTr="00785F34">
        <w:trPr>
          <w:trHeight w:val="285"/>
          <w:jc w:val="center"/>
        </w:trPr>
        <w:tc>
          <w:tcPr>
            <w:tcW w:w="1296" w:type="dxa"/>
            <w:tcBorders>
              <w:top w:val="nil"/>
              <w:left w:val="nil"/>
              <w:bottom w:val="single" w:sz="12" w:space="0" w:color="auto"/>
              <w:right w:val="nil"/>
            </w:tcBorders>
            <w:shd w:val="clear" w:color="auto" w:fill="auto"/>
            <w:noWrap/>
            <w:vAlign w:val="bottom"/>
            <w:hideMark/>
          </w:tcPr>
          <w:p w14:paraId="3FC5D958"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A</w:t>
            </w:r>
          </w:p>
        </w:tc>
        <w:tc>
          <w:tcPr>
            <w:tcW w:w="1114" w:type="dxa"/>
            <w:tcBorders>
              <w:top w:val="nil"/>
              <w:left w:val="nil"/>
              <w:bottom w:val="single" w:sz="12" w:space="0" w:color="auto"/>
              <w:right w:val="nil"/>
            </w:tcBorders>
            <w:shd w:val="clear" w:color="auto" w:fill="auto"/>
            <w:noWrap/>
            <w:vAlign w:val="bottom"/>
            <w:hideMark/>
          </w:tcPr>
          <w:p w14:paraId="242FE999"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23</w:t>
            </w:r>
          </w:p>
        </w:tc>
        <w:tc>
          <w:tcPr>
            <w:tcW w:w="1043" w:type="dxa"/>
            <w:tcBorders>
              <w:top w:val="nil"/>
              <w:left w:val="nil"/>
              <w:bottom w:val="single" w:sz="12" w:space="0" w:color="auto"/>
              <w:right w:val="nil"/>
            </w:tcBorders>
            <w:shd w:val="clear" w:color="auto" w:fill="auto"/>
            <w:noWrap/>
            <w:vAlign w:val="bottom"/>
            <w:hideMark/>
          </w:tcPr>
          <w:p w14:paraId="5D216A3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28</w:t>
            </w:r>
          </w:p>
        </w:tc>
        <w:tc>
          <w:tcPr>
            <w:tcW w:w="1792" w:type="dxa"/>
            <w:tcBorders>
              <w:top w:val="nil"/>
              <w:left w:val="nil"/>
              <w:bottom w:val="single" w:sz="12" w:space="0" w:color="auto"/>
              <w:right w:val="nil"/>
            </w:tcBorders>
            <w:shd w:val="clear" w:color="auto" w:fill="auto"/>
            <w:noWrap/>
            <w:vAlign w:val="bottom"/>
            <w:hideMark/>
          </w:tcPr>
          <w:p w14:paraId="65F5E0A8" w14:textId="57AD46F0"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1.24 (0.70-2.20)</w:t>
            </w:r>
          </w:p>
        </w:tc>
        <w:tc>
          <w:tcPr>
            <w:tcW w:w="851" w:type="dxa"/>
            <w:tcBorders>
              <w:top w:val="nil"/>
              <w:left w:val="nil"/>
              <w:bottom w:val="single" w:sz="12" w:space="0" w:color="auto"/>
              <w:right w:val="nil"/>
            </w:tcBorders>
            <w:shd w:val="clear" w:color="auto" w:fill="auto"/>
            <w:noWrap/>
            <w:vAlign w:val="bottom"/>
            <w:hideMark/>
          </w:tcPr>
          <w:p w14:paraId="24B86AD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0.466</w:t>
            </w:r>
          </w:p>
        </w:tc>
        <w:tc>
          <w:tcPr>
            <w:tcW w:w="2166" w:type="dxa"/>
            <w:tcBorders>
              <w:top w:val="nil"/>
              <w:left w:val="nil"/>
              <w:bottom w:val="single" w:sz="12" w:space="0" w:color="auto"/>
              <w:right w:val="nil"/>
            </w:tcBorders>
            <w:shd w:val="clear" w:color="auto" w:fill="auto"/>
            <w:noWrap/>
            <w:vAlign w:val="bottom"/>
            <w:hideMark/>
          </w:tcPr>
          <w:p w14:paraId="51E7A3D4" w14:textId="19AD1870"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1.37 (0.74-2.53)</w:t>
            </w:r>
          </w:p>
        </w:tc>
        <w:tc>
          <w:tcPr>
            <w:tcW w:w="1020" w:type="dxa"/>
            <w:tcBorders>
              <w:top w:val="nil"/>
              <w:left w:val="nil"/>
              <w:bottom w:val="single" w:sz="12" w:space="0" w:color="auto"/>
              <w:right w:val="nil"/>
            </w:tcBorders>
            <w:shd w:val="clear" w:color="auto" w:fill="auto"/>
            <w:noWrap/>
            <w:vAlign w:val="bottom"/>
            <w:hideMark/>
          </w:tcPr>
          <w:p w14:paraId="3E84E12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0.314</w:t>
            </w:r>
          </w:p>
        </w:tc>
      </w:tr>
    </w:tbl>
    <w:p w14:paraId="3C73220F" w14:textId="5D0BECDC" w:rsidR="000A2FF0" w:rsidRPr="007161BB" w:rsidRDefault="000A2FF0" w:rsidP="000A2FF0">
      <w:pPr>
        <w:widowControl w:val="0"/>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 xml:space="preserve">The major genotype or allele was used as </w:t>
      </w:r>
      <w:r w:rsidR="009328B1">
        <w:rPr>
          <w:rFonts w:ascii="Book Antiqua" w:eastAsia="宋体" w:hAnsi="Book Antiqua" w:cs="Times New Roman"/>
          <w:color w:val="000000" w:themeColor="text1"/>
          <w:sz w:val="24"/>
          <w:szCs w:val="24"/>
          <w:lang w:val="en-GB"/>
        </w:rPr>
        <w:t xml:space="preserve">the </w:t>
      </w:r>
      <w:r w:rsidRPr="007161BB">
        <w:rPr>
          <w:rFonts w:ascii="Book Antiqua" w:eastAsia="宋体" w:hAnsi="Book Antiqua" w:cs="Times New Roman"/>
          <w:color w:val="000000" w:themeColor="text1"/>
          <w:sz w:val="24"/>
          <w:szCs w:val="24"/>
          <w:lang w:val="en-GB"/>
        </w:rPr>
        <w:t>baseline.</w:t>
      </w:r>
      <w:r w:rsidRPr="007161BB">
        <w:rPr>
          <w:rFonts w:ascii="Book Antiqua" w:eastAsia="宋体" w:hAnsi="Book Antiqua" w:cs="Times New Roman"/>
          <w:b/>
          <w:color w:val="000000" w:themeColor="text1"/>
          <w:sz w:val="24"/>
          <w:szCs w:val="24"/>
          <w:lang w:val="en-GB"/>
        </w:rPr>
        <w:t xml:space="preserve"> </w:t>
      </w:r>
      <w:r w:rsidR="00686348">
        <w:rPr>
          <w:rFonts w:ascii="Book Antiqua" w:eastAsia="宋体" w:hAnsi="Book Antiqua" w:cs="Times New Roman"/>
          <w:color w:val="000000" w:themeColor="text1"/>
          <w:sz w:val="24"/>
          <w:szCs w:val="24"/>
          <w:vertAlign w:val="superscript"/>
          <w:lang w:val="en-GB"/>
        </w:rPr>
        <w:t>1</w:t>
      </w:r>
      <w:r w:rsidRPr="007161BB">
        <w:rPr>
          <w:rFonts w:ascii="Book Antiqua" w:eastAsia="宋体" w:hAnsi="Book Antiqua" w:cs="Times New Roman"/>
          <w:color w:val="000000" w:themeColor="text1"/>
          <w:sz w:val="24"/>
          <w:szCs w:val="24"/>
          <w:lang w:val="en-GB"/>
        </w:rPr>
        <w:t xml:space="preserve">Adjusted for gender, age, smoking and drinking history. CD: Crohn's disease; ITB: </w:t>
      </w:r>
      <w:r w:rsidR="00C01F5B" w:rsidRPr="007161BB">
        <w:rPr>
          <w:rFonts w:ascii="Book Antiqua" w:eastAsia="宋体" w:hAnsi="Book Antiqua" w:cs="Times New Roman"/>
          <w:color w:val="000000" w:themeColor="text1"/>
          <w:sz w:val="24"/>
          <w:szCs w:val="24"/>
          <w:lang w:val="en-GB"/>
        </w:rPr>
        <w:t>I</w:t>
      </w:r>
      <w:r w:rsidRPr="007161BB">
        <w:rPr>
          <w:rFonts w:ascii="Book Antiqua" w:eastAsia="宋体" w:hAnsi="Book Antiqua" w:cs="Times New Roman"/>
          <w:color w:val="000000" w:themeColor="text1"/>
          <w:sz w:val="24"/>
          <w:szCs w:val="24"/>
          <w:lang w:val="en-GB"/>
        </w:rPr>
        <w:t>ntestinal tuberculosis; OR:</w:t>
      </w:r>
      <w:r w:rsidRPr="007161BB">
        <w:rPr>
          <w:rFonts w:ascii="Book Antiqua" w:eastAsia="宋体" w:hAnsi="Book Antiqua" w:cs="Times New Roman"/>
          <w:b/>
          <w:color w:val="000000" w:themeColor="text1"/>
          <w:sz w:val="24"/>
          <w:szCs w:val="24"/>
          <w:lang w:val="en-GB"/>
        </w:rPr>
        <w:t xml:space="preserve"> </w:t>
      </w:r>
      <w:r w:rsidRPr="007161BB">
        <w:rPr>
          <w:rFonts w:ascii="Book Antiqua" w:hAnsi="Book Antiqua"/>
          <w:sz w:val="24"/>
          <w:szCs w:val="24"/>
        </w:rPr>
        <w:t>Odds ratio; CI: Confidence interval.</w:t>
      </w:r>
    </w:p>
    <w:p w14:paraId="018ED6EF" w14:textId="2603100D" w:rsidR="00C82706" w:rsidRPr="007161BB" w:rsidRDefault="00C82706" w:rsidP="006F6C60">
      <w:pPr>
        <w:spacing w:line="360" w:lineRule="auto"/>
        <w:jc w:val="both"/>
        <w:rPr>
          <w:rFonts w:ascii="Book Antiqua" w:eastAsia="宋体" w:hAnsi="Book Antiqua" w:cs="Times New Roman"/>
          <w:color w:val="000000" w:themeColor="text1"/>
          <w:sz w:val="24"/>
          <w:szCs w:val="24"/>
          <w:lang w:val="en-GB"/>
        </w:rPr>
      </w:pPr>
    </w:p>
    <w:p w14:paraId="5E8B9943" w14:textId="77777777" w:rsidR="00785F34" w:rsidRPr="007161BB" w:rsidRDefault="00785F34" w:rsidP="006F6C60">
      <w:pPr>
        <w:spacing w:line="360" w:lineRule="auto"/>
        <w:jc w:val="both"/>
        <w:rPr>
          <w:rFonts w:ascii="Book Antiqua" w:eastAsia="宋体" w:hAnsi="Book Antiqua" w:cs="Times New Roman"/>
          <w:color w:val="000000" w:themeColor="text1"/>
          <w:sz w:val="24"/>
          <w:szCs w:val="24"/>
          <w:lang w:val="en-GB"/>
        </w:rPr>
      </w:pPr>
    </w:p>
    <w:p w14:paraId="158680A3" w14:textId="1946353F" w:rsidR="00785F34" w:rsidRPr="007161BB" w:rsidRDefault="00785F34">
      <w:pPr>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br w:type="page"/>
      </w:r>
    </w:p>
    <w:p w14:paraId="1AAD06A3" w14:textId="28AB6CC8" w:rsidR="00C82706" w:rsidRPr="007161BB" w:rsidRDefault="00C82706" w:rsidP="00C82706">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rPr>
        <w:lastRenderedPageBreak/>
        <w:t xml:space="preserve">Table </w:t>
      </w:r>
      <w:r w:rsidR="00785F34" w:rsidRPr="007161BB">
        <w:rPr>
          <w:rFonts w:ascii="Book Antiqua" w:eastAsia="宋体" w:hAnsi="Book Antiqua" w:cs="Times New Roman"/>
          <w:b/>
          <w:color w:val="000000" w:themeColor="text1"/>
          <w:sz w:val="24"/>
          <w:szCs w:val="24"/>
        </w:rPr>
        <w:t>5</w:t>
      </w:r>
      <w:r w:rsidRPr="007161BB">
        <w:rPr>
          <w:rFonts w:ascii="Book Antiqua" w:hAnsi="Book Antiqua"/>
          <w:b/>
          <w:color w:val="000000" w:themeColor="text1"/>
          <w:sz w:val="24"/>
          <w:szCs w:val="24"/>
        </w:rPr>
        <w:t xml:space="preserve"> </w:t>
      </w:r>
      <w:r w:rsidR="009328B1">
        <w:rPr>
          <w:rFonts w:ascii="Book Antiqua" w:eastAsia="宋体" w:hAnsi="Book Antiqua" w:cs="Times New Roman"/>
          <w:b/>
          <w:color w:val="000000" w:themeColor="text1"/>
          <w:sz w:val="24"/>
          <w:szCs w:val="24"/>
          <w:lang w:val="en-GB"/>
        </w:rPr>
        <w:t>G</w:t>
      </w:r>
      <w:r w:rsidRPr="007161BB">
        <w:rPr>
          <w:rFonts w:ascii="Book Antiqua" w:eastAsia="宋体" w:hAnsi="Book Antiqua" w:cs="Times New Roman"/>
          <w:b/>
          <w:color w:val="000000" w:themeColor="text1"/>
          <w:sz w:val="24"/>
          <w:szCs w:val="24"/>
          <w:lang w:val="en-GB"/>
        </w:rPr>
        <w:t xml:space="preserve">enotype and allele frequency distributions of rs1143627 in the </w:t>
      </w:r>
      <w:r w:rsidR="00785F34" w:rsidRPr="007161BB">
        <w:rPr>
          <w:rFonts w:ascii="Book Antiqua" w:eastAsia="宋体" w:hAnsi="Book Antiqua" w:cs="Times New Roman"/>
          <w:b/>
          <w:color w:val="000000" w:themeColor="text1"/>
          <w:sz w:val="24"/>
          <w:szCs w:val="24"/>
          <w:lang w:val="en-GB"/>
        </w:rPr>
        <w:t>i</w:t>
      </w:r>
      <w:r w:rsidRPr="007161BB">
        <w:rPr>
          <w:rFonts w:ascii="Book Antiqua" w:eastAsia="宋体" w:hAnsi="Book Antiqua" w:cs="Times New Roman"/>
          <w:b/>
          <w:color w:val="000000" w:themeColor="text1"/>
          <w:sz w:val="24"/>
          <w:szCs w:val="24"/>
          <w:lang w:val="en-GB"/>
        </w:rPr>
        <w:t xml:space="preserve">ntestinal tuberculosis and </w:t>
      </w:r>
      <w:r w:rsidR="00785F34" w:rsidRPr="007161BB">
        <w:rPr>
          <w:rFonts w:ascii="Book Antiqua" w:eastAsia="宋体" w:hAnsi="Book Antiqua" w:cs="Times New Roman"/>
          <w:b/>
          <w:color w:val="000000" w:themeColor="text1"/>
          <w:sz w:val="24"/>
          <w:szCs w:val="24"/>
          <w:lang w:val="en-GB"/>
        </w:rPr>
        <w:t>h</w:t>
      </w:r>
      <w:r w:rsidRPr="007161BB">
        <w:rPr>
          <w:rFonts w:ascii="Book Antiqua" w:eastAsia="宋体" w:hAnsi="Book Antiqua" w:cs="Times New Roman"/>
          <w:b/>
          <w:color w:val="000000" w:themeColor="text1"/>
          <w:sz w:val="24"/>
          <w:szCs w:val="24"/>
          <w:lang w:val="en-GB"/>
        </w:rPr>
        <w:t>ealthy control groups</w:t>
      </w:r>
    </w:p>
    <w:tbl>
      <w:tblPr>
        <w:tblW w:w="9282" w:type="dxa"/>
        <w:jc w:val="center"/>
        <w:tblLook w:val="04A0" w:firstRow="1" w:lastRow="0" w:firstColumn="1" w:lastColumn="0" w:noHBand="0" w:noVBand="1"/>
      </w:tblPr>
      <w:tblGrid>
        <w:gridCol w:w="1296"/>
        <w:gridCol w:w="1114"/>
        <w:gridCol w:w="1043"/>
        <w:gridCol w:w="2076"/>
        <w:gridCol w:w="1056"/>
        <w:gridCol w:w="1883"/>
        <w:gridCol w:w="1150"/>
      </w:tblGrid>
      <w:tr w:rsidR="00785F34" w:rsidRPr="007161BB" w14:paraId="15E8D796" w14:textId="77777777" w:rsidTr="00785F34">
        <w:trPr>
          <w:trHeight w:val="330"/>
          <w:jc w:val="center"/>
        </w:trPr>
        <w:tc>
          <w:tcPr>
            <w:tcW w:w="1296" w:type="dxa"/>
            <w:tcBorders>
              <w:top w:val="single" w:sz="12" w:space="0" w:color="auto"/>
              <w:left w:val="nil"/>
              <w:bottom w:val="single" w:sz="8" w:space="0" w:color="auto"/>
              <w:right w:val="nil"/>
            </w:tcBorders>
            <w:shd w:val="clear" w:color="auto" w:fill="auto"/>
            <w:vAlign w:val="center"/>
            <w:hideMark/>
          </w:tcPr>
          <w:p w14:paraId="6B2B7F7D" w14:textId="348459EB" w:rsidR="00785F34" w:rsidRPr="007161BB" w:rsidRDefault="00785F34" w:rsidP="00B826B7">
            <w:pPr>
              <w:spacing w:line="360" w:lineRule="auto"/>
              <w:jc w:val="both"/>
              <w:rPr>
                <w:rFonts w:ascii="Book Antiqua" w:eastAsia="等线" w:hAnsi="Book Antiqua" w:cs="Times New Roman"/>
                <w:b/>
                <w:color w:val="000000" w:themeColor="text1"/>
                <w:kern w:val="0"/>
                <w:sz w:val="24"/>
                <w:szCs w:val="24"/>
              </w:rPr>
            </w:pPr>
            <w:r w:rsidRPr="007161BB">
              <w:rPr>
                <w:rFonts w:ascii="Book Antiqua" w:eastAsia="等线" w:hAnsi="Book Antiqua" w:cs="Times New Roman"/>
                <w:b/>
                <w:color w:val="000000" w:themeColor="text1"/>
                <w:kern w:val="0"/>
                <w:sz w:val="24"/>
                <w:szCs w:val="24"/>
              </w:rPr>
              <w:t>Genotype and allele</w:t>
            </w:r>
          </w:p>
        </w:tc>
        <w:tc>
          <w:tcPr>
            <w:tcW w:w="1114" w:type="dxa"/>
            <w:tcBorders>
              <w:top w:val="single" w:sz="12" w:space="0" w:color="auto"/>
              <w:left w:val="nil"/>
              <w:bottom w:val="single" w:sz="8" w:space="0" w:color="auto"/>
              <w:right w:val="nil"/>
            </w:tcBorders>
            <w:shd w:val="clear" w:color="auto" w:fill="auto"/>
            <w:noWrap/>
            <w:vAlign w:val="bottom"/>
            <w:hideMark/>
          </w:tcPr>
          <w:p w14:paraId="7EC6C7AE" w14:textId="53790AF9"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HC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w:t>
            </w:r>
          </w:p>
        </w:tc>
        <w:tc>
          <w:tcPr>
            <w:tcW w:w="1043" w:type="dxa"/>
            <w:tcBorders>
              <w:top w:val="single" w:sz="12" w:space="0" w:color="auto"/>
              <w:left w:val="nil"/>
              <w:bottom w:val="single" w:sz="8" w:space="0" w:color="auto"/>
              <w:right w:val="nil"/>
            </w:tcBorders>
            <w:shd w:val="clear" w:color="auto" w:fill="auto"/>
            <w:noWrap/>
            <w:vAlign w:val="bottom"/>
            <w:hideMark/>
          </w:tcPr>
          <w:p w14:paraId="2AE7665B" w14:textId="65A6D5E3"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ITB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w:t>
            </w:r>
          </w:p>
        </w:tc>
        <w:tc>
          <w:tcPr>
            <w:tcW w:w="2076" w:type="dxa"/>
            <w:tcBorders>
              <w:top w:val="single" w:sz="12" w:space="0" w:color="auto"/>
              <w:left w:val="nil"/>
              <w:bottom w:val="single" w:sz="8" w:space="0" w:color="auto"/>
              <w:right w:val="nil"/>
            </w:tcBorders>
            <w:shd w:val="clear" w:color="auto" w:fill="auto"/>
            <w:noWrap/>
            <w:vAlign w:val="center"/>
            <w:hideMark/>
          </w:tcPr>
          <w:p w14:paraId="0A4E8C8D" w14:textId="08B04E28"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p>
        </w:tc>
        <w:tc>
          <w:tcPr>
            <w:tcW w:w="850" w:type="dxa"/>
            <w:tcBorders>
              <w:top w:val="single" w:sz="12" w:space="0" w:color="auto"/>
              <w:left w:val="nil"/>
              <w:bottom w:val="single" w:sz="8" w:space="0" w:color="auto"/>
              <w:right w:val="nil"/>
            </w:tcBorders>
            <w:shd w:val="clear" w:color="auto" w:fill="auto"/>
            <w:noWrap/>
            <w:vAlign w:val="center"/>
            <w:hideMark/>
          </w:tcPr>
          <w:p w14:paraId="0272A863" w14:textId="4C6840BA" w:rsidR="00785F34" w:rsidRPr="007161BB" w:rsidRDefault="00785F34"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color w:val="000000" w:themeColor="text1"/>
                <w:kern w:val="0"/>
                <w:sz w:val="24"/>
                <w:szCs w:val="24"/>
              </w:rPr>
              <w:t>-</w:t>
            </w:r>
            <w:r w:rsidR="003E5650" w:rsidRPr="004E48B2">
              <w:rPr>
                <w:rFonts w:ascii="Book Antiqua" w:eastAsia="等线" w:hAnsi="Book Antiqua" w:cs="Times New Roman"/>
                <w:b/>
                <w:bCs/>
                <w:color w:val="000000" w:themeColor="text1"/>
                <w:kern w:val="0"/>
                <w:sz w:val="24"/>
                <w:szCs w:val="24"/>
              </w:rPr>
              <w:t>value</w:t>
            </w:r>
          </w:p>
        </w:tc>
        <w:tc>
          <w:tcPr>
            <w:tcW w:w="1883" w:type="dxa"/>
            <w:tcBorders>
              <w:top w:val="single" w:sz="12" w:space="0" w:color="auto"/>
              <w:left w:val="nil"/>
              <w:bottom w:val="single" w:sz="8" w:space="0" w:color="auto"/>
              <w:right w:val="nil"/>
            </w:tcBorders>
            <w:shd w:val="clear" w:color="auto" w:fill="auto"/>
            <w:noWrap/>
            <w:vAlign w:val="center"/>
            <w:hideMark/>
          </w:tcPr>
          <w:p w14:paraId="03B2830F" w14:textId="735D06E3"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r w:rsidR="003E5650">
              <w:rPr>
                <w:rFonts w:ascii="Book Antiqua" w:eastAsia="等线" w:hAnsi="Book Antiqua" w:cs="Times New Roman"/>
                <w:b/>
                <w:bCs/>
                <w:color w:val="000000" w:themeColor="text1"/>
                <w:kern w:val="0"/>
                <w:sz w:val="24"/>
                <w:szCs w:val="24"/>
                <w:vertAlign w:val="superscript"/>
              </w:rPr>
              <w:t>1</w:t>
            </w:r>
          </w:p>
        </w:tc>
        <w:tc>
          <w:tcPr>
            <w:tcW w:w="1020" w:type="dxa"/>
            <w:tcBorders>
              <w:top w:val="single" w:sz="12" w:space="0" w:color="auto"/>
              <w:left w:val="nil"/>
              <w:bottom w:val="single" w:sz="8" w:space="0" w:color="auto"/>
              <w:right w:val="nil"/>
            </w:tcBorders>
            <w:shd w:val="clear" w:color="auto" w:fill="auto"/>
            <w:noWrap/>
            <w:vAlign w:val="center"/>
            <w:hideMark/>
          </w:tcPr>
          <w:p w14:paraId="725A868E" w14:textId="3AD6B30A" w:rsidR="00785F34" w:rsidRPr="003E5650" w:rsidRDefault="00785F34" w:rsidP="00B826B7">
            <w:pPr>
              <w:spacing w:line="360" w:lineRule="auto"/>
              <w:jc w:val="both"/>
              <w:rPr>
                <w:rFonts w:ascii="Book Antiqua" w:eastAsia="等线" w:hAnsi="Book Antiqua" w:cs="Times New Roman"/>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i/>
                <w:iCs/>
                <w:color w:val="000000" w:themeColor="text1"/>
                <w:kern w:val="0"/>
                <w:sz w:val="24"/>
                <w:szCs w:val="24"/>
              </w:rPr>
              <w:t>-</w:t>
            </w:r>
            <w:r w:rsidR="003E5650" w:rsidRPr="004E48B2">
              <w:rPr>
                <w:rFonts w:ascii="Book Antiqua" w:eastAsia="等线" w:hAnsi="Book Antiqua" w:cs="Times New Roman"/>
                <w:b/>
                <w:bCs/>
                <w:color w:val="000000" w:themeColor="text1"/>
                <w:kern w:val="0"/>
                <w:sz w:val="24"/>
                <w:szCs w:val="24"/>
              </w:rPr>
              <w:t>value</w:t>
            </w:r>
            <w:r w:rsidR="009328B1">
              <w:rPr>
                <w:rFonts w:ascii="Book Antiqua" w:eastAsia="等线" w:hAnsi="Book Antiqua" w:cs="Times New Roman"/>
                <w:b/>
                <w:bCs/>
                <w:color w:val="000000" w:themeColor="text1"/>
                <w:kern w:val="0"/>
                <w:sz w:val="24"/>
                <w:szCs w:val="24"/>
                <w:vertAlign w:val="superscript"/>
              </w:rPr>
              <w:t>1</w:t>
            </w:r>
          </w:p>
        </w:tc>
      </w:tr>
      <w:tr w:rsidR="00785F34" w:rsidRPr="007161BB" w14:paraId="194AE0A6"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20A35050"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CC</w:t>
            </w:r>
          </w:p>
        </w:tc>
        <w:tc>
          <w:tcPr>
            <w:tcW w:w="1114" w:type="dxa"/>
            <w:tcBorders>
              <w:top w:val="nil"/>
              <w:left w:val="nil"/>
              <w:bottom w:val="nil"/>
              <w:right w:val="nil"/>
            </w:tcBorders>
            <w:shd w:val="clear" w:color="auto" w:fill="auto"/>
            <w:noWrap/>
            <w:vAlign w:val="bottom"/>
            <w:hideMark/>
          </w:tcPr>
          <w:p w14:paraId="344CD71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137</w:t>
            </w:r>
          </w:p>
        </w:tc>
        <w:tc>
          <w:tcPr>
            <w:tcW w:w="1043" w:type="dxa"/>
            <w:tcBorders>
              <w:top w:val="nil"/>
              <w:left w:val="nil"/>
              <w:bottom w:val="nil"/>
              <w:right w:val="nil"/>
            </w:tcBorders>
            <w:shd w:val="clear" w:color="auto" w:fill="auto"/>
            <w:noWrap/>
            <w:vAlign w:val="bottom"/>
            <w:hideMark/>
          </w:tcPr>
          <w:p w14:paraId="02E478E2"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22</w:t>
            </w:r>
          </w:p>
        </w:tc>
        <w:tc>
          <w:tcPr>
            <w:tcW w:w="2076" w:type="dxa"/>
            <w:tcBorders>
              <w:top w:val="nil"/>
              <w:left w:val="nil"/>
              <w:bottom w:val="nil"/>
              <w:right w:val="nil"/>
            </w:tcBorders>
            <w:shd w:val="clear" w:color="auto" w:fill="auto"/>
            <w:noWrap/>
            <w:vAlign w:val="bottom"/>
            <w:hideMark/>
          </w:tcPr>
          <w:p w14:paraId="11FE1C51"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850" w:type="dxa"/>
            <w:tcBorders>
              <w:top w:val="nil"/>
              <w:left w:val="nil"/>
              <w:bottom w:val="nil"/>
              <w:right w:val="nil"/>
            </w:tcBorders>
            <w:shd w:val="clear" w:color="auto" w:fill="auto"/>
            <w:noWrap/>
            <w:vAlign w:val="bottom"/>
            <w:hideMark/>
          </w:tcPr>
          <w:p w14:paraId="5C911B5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1883" w:type="dxa"/>
            <w:tcBorders>
              <w:top w:val="nil"/>
              <w:left w:val="nil"/>
              <w:bottom w:val="nil"/>
              <w:right w:val="nil"/>
            </w:tcBorders>
            <w:shd w:val="clear" w:color="auto" w:fill="auto"/>
            <w:noWrap/>
            <w:vAlign w:val="bottom"/>
            <w:hideMark/>
          </w:tcPr>
          <w:p w14:paraId="45D2566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1020" w:type="dxa"/>
            <w:tcBorders>
              <w:top w:val="nil"/>
              <w:left w:val="nil"/>
              <w:bottom w:val="nil"/>
              <w:right w:val="nil"/>
            </w:tcBorders>
            <w:shd w:val="clear" w:color="auto" w:fill="auto"/>
            <w:noWrap/>
            <w:vAlign w:val="bottom"/>
            <w:hideMark/>
          </w:tcPr>
          <w:p w14:paraId="314AAFE6"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66D1BE0D"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68990ED4"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CT</w:t>
            </w:r>
          </w:p>
        </w:tc>
        <w:tc>
          <w:tcPr>
            <w:tcW w:w="1114" w:type="dxa"/>
            <w:tcBorders>
              <w:top w:val="nil"/>
              <w:left w:val="nil"/>
              <w:bottom w:val="nil"/>
              <w:right w:val="nil"/>
            </w:tcBorders>
            <w:shd w:val="clear" w:color="auto" w:fill="auto"/>
            <w:noWrap/>
            <w:vAlign w:val="bottom"/>
            <w:hideMark/>
          </w:tcPr>
          <w:p w14:paraId="52DAC2A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240</w:t>
            </w:r>
          </w:p>
        </w:tc>
        <w:tc>
          <w:tcPr>
            <w:tcW w:w="1043" w:type="dxa"/>
            <w:tcBorders>
              <w:top w:val="nil"/>
              <w:left w:val="nil"/>
              <w:bottom w:val="nil"/>
              <w:right w:val="nil"/>
            </w:tcBorders>
            <w:shd w:val="clear" w:color="auto" w:fill="auto"/>
            <w:noWrap/>
            <w:vAlign w:val="bottom"/>
            <w:hideMark/>
          </w:tcPr>
          <w:p w14:paraId="2D69EF70"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69</w:t>
            </w:r>
          </w:p>
        </w:tc>
        <w:tc>
          <w:tcPr>
            <w:tcW w:w="2076" w:type="dxa"/>
            <w:tcBorders>
              <w:top w:val="nil"/>
              <w:left w:val="nil"/>
              <w:bottom w:val="nil"/>
              <w:right w:val="nil"/>
            </w:tcBorders>
            <w:shd w:val="clear" w:color="auto" w:fill="auto"/>
            <w:noWrap/>
            <w:vAlign w:val="bottom"/>
            <w:hideMark/>
          </w:tcPr>
          <w:p w14:paraId="541357B4" w14:textId="4D8B063C"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1.79 (1.06-3.02)</w:t>
            </w:r>
          </w:p>
        </w:tc>
        <w:tc>
          <w:tcPr>
            <w:tcW w:w="850" w:type="dxa"/>
            <w:tcBorders>
              <w:top w:val="nil"/>
              <w:left w:val="nil"/>
              <w:bottom w:val="nil"/>
              <w:right w:val="nil"/>
            </w:tcBorders>
            <w:shd w:val="clear" w:color="auto" w:fill="auto"/>
            <w:noWrap/>
            <w:vAlign w:val="bottom"/>
            <w:hideMark/>
          </w:tcPr>
          <w:p w14:paraId="05188131" w14:textId="7777777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0.029</w:t>
            </w:r>
          </w:p>
        </w:tc>
        <w:tc>
          <w:tcPr>
            <w:tcW w:w="1883" w:type="dxa"/>
            <w:tcBorders>
              <w:top w:val="nil"/>
              <w:left w:val="nil"/>
              <w:bottom w:val="nil"/>
              <w:right w:val="nil"/>
            </w:tcBorders>
            <w:shd w:val="clear" w:color="auto" w:fill="auto"/>
            <w:noWrap/>
            <w:vAlign w:val="bottom"/>
            <w:hideMark/>
          </w:tcPr>
          <w:p w14:paraId="1820DE64" w14:textId="0C2B1DC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1.81 (1.05-3.13)</w:t>
            </w:r>
          </w:p>
        </w:tc>
        <w:tc>
          <w:tcPr>
            <w:tcW w:w="1020" w:type="dxa"/>
            <w:tcBorders>
              <w:top w:val="nil"/>
              <w:left w:val="nil"/>
              <w:bottom w:val="nil"/>
              <w:right w:val="nil"/>
            </w:tcBorders>
            <w:shd w:val="clear" w:color="auto" w:fill="auto"/>
            <w:noWrap/>
            <w:vAlign w:val="bottom"/>
            <w:hideMark/>
          </w:tcPr>
          <w:p w14:paraId="40004E89" w14:textId="7777777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0.033</w:t>
            </w:r>
          </w:p>
        </w:tc>
      </w:tr>
      <w:tr w:rsidR="00785F34" w:rsidRPr="007161BB" w14:paraId="03DA0F17"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1774E239"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TT</w:t>
            </w:r>
          </w:p>
        </w:tc>
        <w:tc>
          <w:tcPr>
            <w:tcW w:w="1114" w:type="dxa"/>
            <w:tcBorders>
              <w:top w:val="nil"/>
              <w:left w:val="nil"/>
              <w:bottom w:val="nil"/>
              <w:right w:val="nil"/>
            </w:tcBorders>
            <w:shd w:val="clear" w:color="auto" w:fill="auto"/>
            <w:noWrap/>
            <w:vAlign w:val="bottom"/>
            <w:hideMark/>
          </w:tcPr>
          <w:p w14:paraId="7A1774F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123</w:t>
            </w:r>
          </w:p>
        </w:tc>
        <w:tc>
          <w:tcPr>
            <w:tcW w:w="1043" w:type="dxa"/>
            <w:tcBorders>
              <w:top w:val="nil"/>
              <w:left w:val="nil"/>
              <w:bottom w:val="nil"/>
              <w:right w:val="nil"/>
            </w:tcBorders>
            <w:shd w:val="clear" w:color="auto" w:fill="auto"/>
            <w:noWrap/>
            <w:vAlign w:val="bottom"/>
            <w:hideMark/>
          </w:tcPr>
          <w:p w14:paraId="70EEA315"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42</w:t>
            </w:r>
          </w:p>
        </w:tc>
        <w:tc>
          <w:tcPr>
            <w:tcW w:w="2076" w:type="dxa"/>
            <w:tcBorders>
              <w:top w:val="nil"/>
              <w:left w:val="nil"/>
              <w:bottom w:val="nil"/>
              <w:right w:val="nil"/>
            </w:tcBorders>
            <w:shd w:val="clear" w:color="auto" w:fill="auto"/>
            <w:noWrap/>
            <w:vAlign w:val="bottom"/>
            <w:hideMark/>
          </w:tcPr>
          <w:p w14:paraId="0DF352F2" w14:textId="697B18BE"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2.13 (1.20-3.76)</w:t>
            </w:r>
          </w:p>
        </w:tc>
        <w:tc>
          <w:tcPr>
            <w:tcW w:w="850" w:type="dxa"/>
            <w:tcBorders>
              <w:top w:val="nil"/>
              <w:left w:val="nil"/>
              <w:bottom w:val="nil"/>
              <w:right w:val="nil"/>
            </w:tcBorders>
            <w:shd w:val="clear" w:color="auto" w:fill="auto"/>
            <w:noWrap/>
            <w:vAlign w:val="bottom"/>
            <w:hideMark/>
          </w:tcPr>
          <w:p w14:paraId="4AC1BA32" w14:textId="7777777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0.010</w:t>
            </w:r>
          </w:p>
        </w:tc>
        <w:tc>
          <w:tcPr>
            <w:tcW w:w="1883" w:type="dxa"/>
            <w:tcBorders>
              <w:top w:val="nil"/>
              <w:left w:val="nil"/>
              <w:bottom w:val="nil"/>
              <w:right w:val="nil"/>
            </w:tcBorders>
            <w:shd w:val="clear" w:color="auto" w:fill="auto"/>
            <w:noWrap/>
            <w:vAlign w:val="bottom"/>
            <w:hideMark/>
          </w:tcPr>
          <w:p w14:paraId="0510F76B" w14:textId="6D221E6D"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2.17 (1.19-3.95)</w:t>
            </w:r>
          </w:p>
        </w:tc>
        <w:tc>
          <w:tcPr>
            <w:tcW w:w="1020" w:type="dxa"/>
            <w:tcBorders>
              <w:top w:val="nil"/>
              <w:left w:val="nil"/>
              <w:bottom w:val="nil"/>
              <w:right w:val="nil"/>
            </w:tcBorders>
            <w:shd w:val="clear" w:color="auto" w:fill="auto"/>
            <w:noWrap/>
            <w:vAlign w:val="bottom"/>
            <w:hideMark/>
          </w:tcPr>
          <w:p w14:paraId="76F082E2" w14:textId="7777777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0.011</w:t>
            </w:r>
          </w:p>
        </w:tc>
      </w:tr>
      <w:tr w:rsidR="00785F34" w:rsidRPr="007161BB" w14:paraId="0F317459"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5F81A9EA"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C</w:t>
            </w:r>
          </w:p>
        </w:tc>
        <w:tc>
          <w:tcPr>
            <w:tcW w:w="1114" w:type="dxa"/>
            <w:tcBorders>
              <w:top w:val="nil"/>
              <w:left w:val="nil"/>
              <w:bottom w:val="nil"/>
              <w:right w:val="nil"/>
            </w:tcBorders>
            <w:shd w:val="clear" w:color="auto" w:fill="auto"/>
            <w:noWrap/>
            <w:vAlign w:val="bottom"/>
            <w:hideMark/>
          </w:tcPr>
          <w:p w14:paraId="0C605791"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514</w:t>
            </w:r>
          </w:p>
        </w:tc>
        <w:tc>
          <w:tcPr>
            <w:tcW w:w="1043" w:type="dxa"/>
            <w:tcBorders>
              <w:top w:val="nil"/>
              <w:left w:val="nil"/>
              <w:bottom w:val="nil"/>
              <w:right w:val="nil"/>
            </w:tcBorders>
            <w:shd w:val="clear" w:color="auto" w:fill="auto"/>
            <w:noWrap/>
            <w:vAlign w:val="bottom"/>
            <w:hideMark/>
          </w:tcPr>
          <w:p w14:paraId="670C1C2E"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113</w:t>
            </w:r>
          </w:p>
        </w:tc>
        <w:tc>
          <w:tcPr>
            <w:tcW w:w="2076" w:type="dxa"/>
            <w:tcBorders>
              <w:top w:val="nil"/>
              <w:left w:val="nil"/>
              <w:bottom w:val="nil"/>
              <w:right w:val="nil"/>
            </w:tcBorders>
            <w:shd w:val="clear" w:color="auto" w:fill="auto"/>
            <w:noWrap/>
            <w:vAlign w:val="bottom"/>
            <w:hideMark/>
          </w:tcPr>
          <w:p w14:paraId="56A20DFD"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850" w:type="dxa"/>
            <w:tcBorders>
              <w:top w:val="nil"/>
              <w:left w:val="nil"/>
              <w:bottom w:val="nil"/>
              <w:right w:val="nil"/>
            </w:tcBorders>
            <w:shd w:val="clear" w:color="auto" w:fill="auto"/>
            <w:noWrap/>
            <w:vAlign w:val="bottom"/>
            <w:hideMark/>
          </w:tcPr>
          <w:p w14:paraId="21FF97BA"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1883" w:type="dxa"/>
            <w:tcBorders>
              <w:top w:val="nil"/>
              <w:left w:val="nil"/>
              <w:bottom w:val="nil"/>
              <w:right w:val="nil"/>
            </w:tcBorders>
            <w:shd w:val="clear" w:color="auto" w:fill="auto"/>
            <w:noWrap/>
            <w:vAlign w:val="bottom"/>
            <w:hideMark/>
          </w:tcPr>
          <w:p w14:paraId="656C74DD"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1020" w:type="dxa"/>
            <w:tcBorders>
              <w:top w:val="nil"/>
              <w:left w:val="nil"/>
              <w:bottom w:val="nil"/>
              <w:right w:val="nil"/>
            </w:tcBorders>
            <w:shd w:val="clear" w:color="auto" w:fill="auto"/>
            <w:noWrap/>
            <w:vAlign w:val="bottom"/>
            <w:hideMark/>
          </w:tcPr>
          <w:p w14:paraId="0CCC284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54579B89" w14:textId="77777777" w:rsidTr="00785F34">
        <w:trPr>
          <w:trHeight w:val="285"/>
          <w:jc w:val="center"/>
        </w:trPr>
        <w:tc>
          <w:tcPr>
            <w:tcW w:w="1296" w:type="dxa"/>
            <w:tcBorders>
              <w:top w:val="nil"/>
              <w:left w:val="nil"/>
              <w:bottom w:val="single" w:sz="12" w:space="0" w:color="auto"/>
              <w:right w:val="nil"/>
            </w:tcBorders>
            <w:shd w:val="clear" w:color="auto" w:fill="auto"/>
            <w:noWrap/>
            <w:vAlign w:val="bottom"/>
            <w:hideMark/>
          </w:tcPr>
          <w:p w14:paraId="77494449" w14:textId="77777777" w:rsidR="00785F34" w:rsidRPr="003E5650" w:rsidRDefault="00785F34" w:rsidP="00B826B7">
            <w:pPr>
              <w:spacing w:line="360" w:lineRule="auto"/>
              <w:jc w:val="both"/>
              <w:rPr>
                <w:rFonts w:ascii="Book Antiqua" w:eastAsia="等线" w:hAnsi="Book Antiqua" w:cs="Times New Roman"/>
                <w:bCs/>
                <w:color w:val="000000" w:themeColor="text1"/>
                <w:kern w:val="0"/>
                <w:sz w:val="24"/>
                <w:szCs w:val="24"/>
              </w:rPr>
            </w:pPr>
            <w:r w:rsidRPr="003E5650">
              <w:rPr>
                <w:rFonts w:ascii="Book Antiqua" w:eastAsia="等线" w:hAnsi="Book Antiqua" w:cs="Times New Roman"/>
                <w:bCs/>
                <w:color w:val="000000" w:themeColor="text1"/>
                <w:kern w:val="0"/>
                <w:sz w:val="24"/>
                <w:szCs w:val="24"/>
              </w:rPr>
              <w:t>T</w:t>
            </w:r>
          </w:p>
        </w:tc>
        <w:tc>
          <w:tcPr>
            <w:tcW w:w="1114" w:type="dxa"/>
            <w:tcBorders>
              <w:top w:val="nil"/>
              <w:left w:val="nil"/>
              <w:bottom w:val="single" w:sz="12" w:space="0" w:color="auto"/>
              <w:right w:val="nil"/>
            </w:tcBorders>
            <w:shd w:val="clear" w:color="auto" w:fill="auto"/>
            <w:noWrap/>
            <w:vAlign w:val="bottom"/>
            <w:hideMark/>
          </w:tcPr>
          <w:p w14:paraId="50CD8913"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486</w:t>
            </w:r>
          </w:p>
        </w:tc>
        <w:tc>
          <w:tcPr>
            <w:tcW w:w="1043" w:type="dxa"/>
            <w:tcBorders>
              <w:top w:val="nil"/>
              <w:left w:val="nil"/>
              <w:bottom w:val="single" w:sz="12" w:space="0" w:color="auto"/>
              <w:right w:val="nil"/>
            </w:tcBorders>
            <w:shd w:val="clear" w:color="auto" w:fill="auto"/>
            <w:noWrap/>
            <w:vAlign w:val="bottom"/>
            <w:hideMark/>
          </w:tcPr>
          <w:p w14:paraId="78106EB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153</w:t>
            </w:r>
          </w:p>
        </w:tc>
        <w:tc>
          <w:tcPr>
            <w:tcW w:w="2076" w:type="dxa"/>
            <w:tcBorders>
              <w:top w:val="nil"/>
              <w:left w:val="nil"/>
              <w:bottom w:val="single" w:sz="12" w:space="0" w:color="auto"/>
              <w:right w:val="nil"/>
            </w:tcBorders>
            <w:shd w:val="clear" w:color="auto" w:fill="auto"/>
            <w:noWrap/>
            <w:vAlign w:val="bottom"/>
            <w:hideMark/>
          </w:tcPr>
          <w:p w14:paraId="29759537" w14:textId="327125EA"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1.43 (1.09-1.88)</w:t>
            </w:r>
          </w:p>
        </w:tc>
        <w:tc>
          <w:tcPr>
            <w:tcW w:w="850" w:type="dxa"/>
            <w:tcBorders>
              <w:top w:val="nil"/>
              <w:left w:val="nil"/>
              <w:bottom w:val="single" w:sz="12" w:space="0" w:color="auto"/>
              <w:right w:val="nil"/>
            </w:tcBorders>
            <w:shd w:val="clear" w:color="auto" w:fill="auto"/>
            <w:noWrap/>
            <w:vAlign w:val="bottom"/>
            <w:hideMark/>
          </w:tcPr>
          <w:p w14:paraId="1EEA3453" w14:textId="7777777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0.010</w:t>
            </w:r>
          </w:p>
        </w:tc>
        <w:tc>
          <w:tcPr>
            <w:tcW w:w="1883" w:type="dxa"/>
            <w:tcBorders>
              <w:top w:val="nil"/>
              <w:left w:val="nil"/>
              <w:bottom w:val="single" w:sz="12" w:space="0" w:color="auto"/>
              <w:right w:val="nil"/>
            </w:tcBorders>
            <w:shd w:val="clear" w:color="auto" w:fill="auto"/>
            <w:noWrap/>
            <w:vAlign w:val="bottom"/>
            <w:hideMark/>
          </w:tcPr>
          <w:p w14:paraId="19E629B9" w14:textId="50F63235"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1.43 (1.07-1.89)</w:t>
            </w:r>
          </w:p>
        </w:tc>
        <w:tc>
          <w:tcPr>
            <w:tcW w:w="1020" w:type="dxa"/>
            <w:tcBorders>
              <w:top w:val="nil"/>
              <w:left w:val="nil"/>
              <w:bottom w:val="single" w:sz="12" w:space="0" w:color="auto"/>
              <w:right w:val="nil"/>
            </w:tcBorders>
            <w:shd w:val="clear" w:color="auto" w:fill="auto"/>
            <w:noWrap/>
            <w:vAlign w:val="bottom"/>
            <w:hideMark/>
          </w:tcPr>
          <w:p w14:paraId="2DDB6251" w14:textId="7777777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0.014</w:t>
            </w:r>
          </w:p>
        </w:tc>
      </w:tr>
    </w:tbl>
    <w:p w14:paraId="1B2EF0CC" w14:textId="599F5BFA" w:rsidR="000A2FF0" w:rsidRPr="007161BB" w:rsidRDefault="000A2FF0" w:rsidP="000A2FF0">
      <w:pPr>
        <w:widowControl w:val="0"/>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 xml:space="preserve">The major genotype or allele was used as </w:t>
      </w:r>
      <w:r w:rsidR="009328B1">
        <w:rPr>
          <w:rFonts w:ascii="Book Antiqua" w:eastAsia="宋体" w:hAnsi="Book Antiqua" w:cs="Times New Roman"/>
          <w:color w:val="000000" w:themeColor="text1"/>
          <w:sz w:val="24"/>
          <w:szCs w:val="24"/>
          <w:lang w:val="en-GB"/>
        </w:rPr>
        <w:t xml:space="preserve">the </w:t>
      </w:r>
      <w:r w:rsidRPr="007161BB">
        <w:rPr>
          <w:rFonts w:ascii="Book Antiqua" w:eastAsia="宋体" w:hAnsi="Book Antiqua" w:cs="Times New Roman"/>
          <w:color w:val="000000" w:themeColor="text1"/>
          <w:sz w:val="24"/>
          <w:szCs w:val="24"/>
          <w:lang w:val="en-GB"/>
        </w:rPr>
        <w:t>baseline.</w:t>
      </w:r>
      <w:r w:rsidRPr="007161BB">
        <w:rPr>
          <w:rFonts w:ascii="Book Antiqua" w:eastAsia="宋体" w:hAnsi="Book Antiqua" w:cs="Times New Roman"/>
          <w:b/>
          <w:color w:val="000000" w:themeColor="text1"/>
          <w:sz w:val="24"/>
          <w:szCs w:val="24"/>
          <w:lang w:val="en-GB"/>
        </w:rPr>
        <w:t xml:space="preserve"> </w:t>
      </w:r>
      <w:r w:rsidR="003E5650">
        <w:rPr>
          <w:rFonts w:ascii="Book Antiqua" w:eastAsia="宋体" w:hAnsi="Book Antiqua" w:cs="Times New Roman"/>
          <w:color w:val="000000" w:themeColor="text1"/>
          <w:sz w:val="24"/>
          <w:szCs w:val="24"/>
          <w:vertAlign w:val="superscript"/>
          <w:lang w:val="en-GB"/>
        </w:rPr>
        <w:t>1</w:t>
      </w:r>
      <w:r w:rsidRPr="007161BB">
        <w:rPr>
          <w:rFonts w:ascii="Book Antiqua" w:eastAsia="宋体" w:hAnsi="Book Antiqua" w:cs="Times New Roman"/>
          <w:color w:val="000000" w:themeColor="text1"/>
          <w:sz w:val="24"/>
          <w:szCs w:val="24"/>
          <w:lang w:val="en-GB"/>
        </w:rPr>
        <w:t>Adjusted for gender, age, smoking and drinking history. Bold indicates the statistical significance (</w:t>
      </w:r>
      <w:r w:rsidRPr="007161BB">
        <w:rPr>
          <w:rFonts w:ascii="Book Antiqua" w:eastAsia="宋体" w:hAnsi="Book Antiqua" w:cs="Times New Roman"/>
          <w:i/>
          <w:color w:val="000000" w:themeColor="text1"/>
          <w:sz w:val="24"/>
          <w:szCs w:val="24"/>
          <w:lang w:val="en-GB"/>
        </w:rPr>
        <w:t xml:space="preserve">P </w:t>
      </w:r>
      <w:r w:rsidRPr="007161BB">
        <w:rPr>
          <w:rFonts w:ascii="Book Antiqua" w:eastAsia="宋体" w:hAnsi="Book Antiqua" w:cs="Times New Roman"/>
          <w:color w:val="000000" w:themeColor="text1"/>
          <w:sz w:val="24"/>
          <w:szCs w:val="24"/>
          <w:lang w:val="en-GB"/>
        </w:rPr>
        <w:t xml:space="preserve">&lt; 0.05). HC: Healthy control; ITB: </w:t>
      </w:r>
      <w:r w:rsidR="00C01F5B" w:rsidRPr="007161BB">
        <w:rPr>
          <w:rFonts w:ascii="Book Antiqua" w:eastAsia="宋体" w:hAnsi="Book Antiqua" w:cs="Times New Roman"/>
          <w:color w:val="000000" w:themeColor="text1"/>
          <w:sz w:val="24"/>
          <w:szCs w:val="24"/>
          <w:lang w:val="en-GB"/>
        </w:rPr>
        <w:t>I</w:t>
      </w:r>
      <w:r w:rsidRPr="007161BB">
        <w:rPr>
          <w:rFonts w:ascii="Book Antiqua" w:eastAsia="宋体" w:hAnsi="Book Antiqua" w:cs="Times New Roman"/>
          <w:color w:val="000000" w:themeColor="text1"/>
          <w:sz w:val="24"/>
          <w:szCs w:val="24"/>
          <w:lang w:val="en-GB"/>
        </w:rPr>
        <w:t>ntestinal tuberculosis; OR:</w:t>
      </w:r>
      <w:r w:rsidRPr="007161BB">
        <w:rPr>
          <w:rFonts w:ascii="Book Antiqua" w:eastAsia="宋体" w:hAnsi="Book Antiqua" w:cs="Times New Roman"/>
          <w:b/>
          <w:color w:val="000000" w:themeColor="text1"/>
          <w:sz w:val="24"/>
          <w:szCs w:val="24"/>
          <w:lang w:val="en-GB"/>
        </w:rPr>
        <w:t xml:space="preserve"> </w:t>
      </w:r>
      <w:r w:rsidRPr="007161BB">
        <w:rPr>
          <w:rFonts w:ascii="Book Antiqua" w:hAnsi="Book Antiqua"/>
          <w:sz w:val="24"/>
          <w:szCs w:val="24"/>
        </w:rPr>
        <w:t>Odds ratio; CI: Confidence interval.</w:t>
      </w:r>
    </w:p>
    <w:p w14:paraId="50A6578F" w14:textId="77C9DE8A" w:rsidR="00785F34" w:rsidRPr="007161BB" w:rsidRDefault="00785F34" w:rsidP="006F6C60">
      <w:pPr>
        <w:spacing w:line="360" w:lineRule="auto"/>
        <w:jc w:val="both"/>
        <w:rPr>
          <w:rFonts w:ascii="Book Antiqua" w:eastAsia="宋体" w:hAnsi="Book Antiqua" w:cs="Times New Roman"/>
          <w:color w:val="000000" w:themeColor="text1"/>
          <w:sz w:val="24"/>
          <w:szCs w:val="24"/>
          <w:lang w:val="en-GB"/>
        </w:rPr>
      </w:pPr>
    </w:p>
    <w:p w14:paraId="166B3D09" w14:textId="77777777" w:rsidR="00785F34" w:rsidRPr="007161BB" w:rsidRDefault="00785F34">
      <w:pPr>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br w:type="page"/>
      </w:r>
    </w:p>
    <w:p w14:paraId="4215FD3E" w14:textId="51985B63" w:rsidR="00C82706" w:rsidRPr="007161BB" w:rsidRDefault="00C82706" w:rsidP="00C82706">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rPr>
        <w:lastRenderedPageBreak/>
        <w:t xml:space="preserve">Table </w:t>
      </w:r>
      <w:r w:rsidR="00785F34" w:rsidRPr="007161BB">
        <w:rPr>
          <w:rFonts w:ascii="Book Antiqua" w:eastAsia="宋体" w:hAnsi="Book Antiqua" w:cs="Times New Roman"/>
          <w:b/>
          <w:color w:val="000000" w:themeColor="text1"/>
          <w:sz w:val="24"/>
          <w:szCs w:val="24"/>
        </w:rPr>
        <w:t>6</w:t>
      </w:r>
      <w:r w:rsidRPr="007161BB">
        <w:rPr>
          <w:rFonts w:ascii="Book Antiqua" w:hAnsi="Book Antiqua"/>
          <w:b/>
          <w:color w:val="000000" w:themeColor="text1"/>
          <w:sz w:val="24"/>
          <w:szCs w:val="24"/>
        </w:rPr>
        <w:t xml:space="preserve"> </w:t>
      </w:r>
      <w:r w:rsidR="009328B1">
        <w:rPr>
          <w:rFonts w:ascii="Book Antiqua" w:eastAsia="宋体" w:hAnsi="Book Antiqua" w:cs="Times New Roman"/>
          <w:b/>
          <w:color w:val="000000" w:themeColor="text1"/>
          <w:sz w:val="24"/>
          <w:szCs w:val="24"/>
          <w:lang w:val="en-GB"/>
        </w:rPr>
        <w:t>G</w:t>
      </w:r>
      <w:r w:rsidRPr="007161BB">
        <w:rPr>
          <w:rFonts w:ascii="Book Antiqua" w:eastAsia="宋体" w:hAnsi="Book Antiqua" w:cs="Times New Roman"/>
          <w:b/>
          <w:color w:val="000000" w:themeColor="text1"/>
          <w:sz w:val="24"/>
          <w:szCs w:val="24"/>
          <w:lang w:val="en-GB"/>
        </w:rPr>
        <w:t>enotype and allele frequency distributions of rs1143627 in the Crohn</w:t>
      </w:r>
      <w:r w:rsidR="00785F34" w:rsidRPr="007161BB">
        <w:rPr>
          <w:rFonts w:ascii="Book Antiqua" w:eastAsia="宋体" w:hAnsi="Book Antiqua" w:cs="Times New Roman"/>
          <w:b/>
          <w:color w:val="000000" w:themeColor="text1"/>
          <w:sz w:val="24"/>
          <w:szCs w:val="24"/>
          <w:lang w:val="en-GB"/>
        </w:rPr>
        <w:t>’</w:t>
      </w:r>
      <w:r w:rsidRPr="007161BB">
        <w:rPr>
          <w:rFonts w:ascii="Book Antiqua" w:eastAsia="宋体" w:hAnsi="Book Antiqua" w:cs="Times New Roman"/>
          <w:b/>
          <w:color w:val="000000" w:themeColor="text1"/>
          <w:sz w:val="24"/>
          <w:szCs w:val="24"/>
          <w:lang w:val="en-GB"/>
        </w:rPr>
        <w:t xml:space="preserve">s disease and </w:t>
      </w:r>
      <w:r w:rsidR="00785F34" w:rsidRPr="007161BB">
        <w:rPr>
          <w:rFonts w:ascii="Book Antiqua" w:eastAsia="宋体" w:hAnsi="Book Antiqua" w:cs="Times New Roman"/>
          <w:b/>
          <w:color w:val="000000" w:themeColor="text1"/>
          <w:sz w:val="24"/>
          <w:szCs w:val="24"/>
          <w:lang w:val="en-GB"/>
        </w:rPr>
        <w:t>h</w:t>
      </w:r>
      <w:r w:rsidRPr="007161BB">
        <w:rPr>
          <w:rFonts w:ascii="Book Antiqua" w:eastAsia="宋体" w:hAnsi="Book Antiqua" w:cs="Times New Roman"/>
          <w:b/>
          <w:color w:val="000000" w:themeColor="text1"/>
          <w:sz w:val="24"/>
          <w:szCs w:val="24"/>
          <w:lang w:val="en-GB"/>
        </w:rPr>
        <w:t>ealthy controls groups</w:t>
      </w:r>
    </w:p>
    <w:tbl>
      <w:tblPr>
        <w:tblW w:w="9302" w:type="dxa"/>
        <w:jc w:val="center"/>
        <w:tblLook w:val="04A0" w:firstRow="1" w:lastRow="0" w:firstColumn="1" w:lastColumn="0" w:noHBand="0" w:noVBand="1"/>
      </w:tblPr>
      <w:tblGrid>
        <w:gridCol w:w="1296"/>
        <w:gridCol w:w="1043"/>
        <w:gridCol w:w="1063"/>
        <w:gridCol w:w="1843"/>
        <w:gridCol w:w="1056"/>
        <w:gridCol w:w="2186"/>
        <w:gridCol w:w="1136"/>
      </w:tblGrid>
      <w:tr w:rsidR="00785F34" w:rsidRPr="007161BB" w14:paraId="682FB88A" w14:textId="77777777" w:rsidTr="00785F34">
        <w:trPr>
          <w:trHeight w:val="330"/>
          <w:jc w:val="center"/>
        </w:trPr>
        <w:tc>
          <w:tcPr>
            <w:tcW w:w="1296" w:type="dxa"/>
            <w:tcBorders>
              <w:top w:val="single" w:sz="12" w:space="0" w:color="auto"/>
              <w:left w:val="nil"/>
              <w:bottom w:val="single" w:sz="8" w:space="0" w:color="auto"/>
              <w:right w:val="nil"/>
            </w:tcBorders>
            <w:shd w:val="clear" w:color="auto" w:fill="auto"/>
            <w:vAlign w:val="center"/>
            <w:hideMark/>
          </w:tcPr>
          <w:p w14:paraId="08563682" w14:textId="5C84A79E" w:rsidR="00785F34" w:rsidRPr="007161BB" w:rsidRDefault="00785F34" w:rsidP="00B826B7">
            <w:pPr>
              <w:spacing w:line="360" w:lineRule="auto"/>
              <w:jc w:val="both"/>
              <w:rPr>
                <w:rFonts w:ascii="Book Antiqua" w:eastAsia="等线" w:hAnsi="Book Antiqua" w:cs="Times New Roman"/>
                <w:b/>
                <w:color w:val="000000" w:themeColor="text1"/>
                <w:kern w:val="0"/>
                <w:sz w:val="24"/>
                <w:szCs w:val="24"/>
              </w:rPr>
            </w:pPr>
            <w:r w:rsidRPr="007161BB">
              <w:rPr>
                <w:rFonts w:ascii="Book Antiqua" w:eastAsia="等线" w:hAnsi="Book Antiqua" w:cs="Times New Roman"/>
                <w:b/>
                <w:color w:val="000000" w:themeColor="text1"/>
                <w:kern w:val="0"/>
                <w:sz w:val="24"/>
                <w:szCs w:val="24"/>
              </w:rPr>
              <w:t>Genotype and allele</w:t>
            </w:r>
          </w:p>
        </w:tc>
        <w:tc>
          <w:tcPr>
            <w:tcW w:w="1043" w:type="dxa"/>
            <w:tcBorders>
              <w:top w:val="single" w:sz="12" w:space="0" w:color="auto"/>
              <w:left w:val="nil"/>
              <w:bottom w:val="single" w:sz="8" w:space="0" w:color="auto"/>
              <w:right w:val="nil"/>
            </w:tcBorders>
            <w:shd w:val="clear" w:color="auto" w:fill="auto"/>
            <w:noWrap/>
            <w:vAlign w:val="bottom"/>
            <w:hideMark/>
          </w:tcPr>
          <w:p w14:paraId="6E75DFF5" w14:textId="5CF6CF70" w:rsidR="00785F34" w:rsidRPr="007161BB" w:rsidRDefault="00785F34">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HC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w:t>
            </w:r>
          </w:p>
        </w:tc>
        <w:tc>
          <w:tcPr>
            <w:tcW w:w="1063" w:type="dxa"/>
            <w:tcBorders>
              <w:top w:val="single" w:sz="12" w:space="0" w:color="auto"/>
              <w:left w:val="nil"/>
              <w:bottom w:val="single" w:sz="8" w:space="0" w:color="auto"/>
              <w:right w:val="nil"/>
            </w:tcBorders>
            <w:shd w:val="clear" w:color="auto" w:fill="auto"/>
            <w:noWrap/>
            <w:vAlign w:val="bottom"/>
            <w:hideMark/>
          </w:tcPr>
          <w:p w14:paraId="3B1DA5D4" w14:textId="0380D9CD" w:rsidR="00785F34" w:rsidRPr="007161BB" w:rsidRDefault="00785F34">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CD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w:t>
            </w:r>
          </w:p>
        </w:tc>
        <w:tc>
          <w:tcPr>
            <w:tcW w:w="1843" w:type="dxa"/>
            <w:tcBorders>
              <w:top w:val="single" w:sz="12" w:space="0" w:color="auto"/>
              <w:left w:val="nil"/>
              <w:bottom w:val="single" w:sz="8" w:space="0" w:color="auto"/>
              <w:right w:val="nil"/>
            </w:tcBorders>
            <w:shd w:val="clear" w:color="auto" w:fill="auto"/>
            <w:noWrap/>
            <w:vAlign w:val="center"/>
            <w:hideMark/>
          </w:tcPr>
          <w:p w14:paraId="7B6F782D" w14:textId="681F44D1"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p>
        </w:tc>
        <w:tc>
          <w:tcPr>
            <w:tcW w:w="851" w:type="dxa"/>
            <w:tcBorders>
              <w:top w:val="single" w:sz="12" w:space="0" w:color="auto"/>
              <w:left w:val="nil"/>
              <w:bottom w:val="single" w:sz="8" w:space="0" w:color="auto"/>
              <w:right w:val="nil"/>
            </w:tcBorders>
            <w:shd w:val="clear" w:color="auto" w:fill="auto"/>
            <w:noWrap/>
            <w:vAlign w:val="center"/>
            <w:hideMark/>
          </w:tcPr>
          <w:p w14:paraId="7E623F18" w14:textId="01304659" w:rsidR="00785F34" w:rsidRPr="007161BB" w:rsidRDefault="00785F34"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color w:val="000000" w:themeColor="text1"/>
                <w:kern w:val="0"/>
                <w:sz w:val="24"/>
                <w:szCs w:val="24"/>
              </w:rPr>
              <w:t>-</w:t>
            </w:r>
            <w:r w:rsidR="007B20D7" w:rsidRPr="004E48B2">
              <w:rPr>
                <w:rFonts w:ascii="Book Antiqua" w:eastAsia="等线" w:hAnsi="Book Antiqua" w:cs="Times New Roman"/>
                <w:b/>
                <w:bCs/>
                <w:color w:val="000000" w:themeColor="text1"/>
                <w:kern w:val="0"/>
                <w:sz w:val="24"/>
                <w:szCs w:val="24"/>
              </w:rPr>
              <w:t>value</w:t>
            </w:r>
          </w:p>
        </w:tc>
        <w:tc>
          <w:tcPr>
            <w:tcW w:w="2186" w:type="dxa"/>
            <w:tcBorders>
              <w:top w:val="single" w:sz="12" w:space="0" w:color="auto"/>
              <w:left w:val="nil"/>
              <w:bottom w:val="single" w:sz="8" w:space="0" w:color="auto"/>
              <w:right w:val="nil"/>
            </w:tcBorders>
            <w:shd w:val="clear" w:color="auto" w:fill="auto"/>
            <w:noWrap/>
            <w:vAlign w:val="center"/>
            <w:hideMark/>
          </w:tcPr>
          <w:p w14:paraId="1A1B7987" w14:textId="1CB17EBC"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r w:rsidR="007B20D7">
              <w:rPr>
                <w:rFonts w:ascii="Book Antiqua" w:eastAsia="等线" w:hAnsi="Book Antiqua" w:cs="Times New Roman"/>
                <w:b/>
                <w:bCs/>
                <w:color w:val="000000" w:themeColor="text1"/>
                <w:kern w:val="0"/>
                <w:sz w:val="24"/>
                <w:szCs w:val="24"/>
                <w:vertAlign w:val="superscript"/>
              </w:rPr>
              <w:t>1</w:t>
            </w:r>
          </w:p>
        </w:tc>
        <w:tc>
          <w:tcPr>
            <w:tcW w:w="1020" w:type="dxa"/>
            <w:tcBorders>
              <w:top w:val="single" w:sz="12" w:space="0" w:color="auto"/>
              <w:left w:val="nil"/>
              <w:bottom w:val="single" w:sz="8" w:space="0" w:color="auto"/>
              <w:right w:val="nil"/>
            </w:tcBorders>
            <w:shd w:val="clear" w:color="auto" w:fill="auto"/>
            <w:noWrap/>
            <w:vAlign w:val="center"/>
            <w:hideMark/>
          </w:tcPr>
          <w:p w14:paraId="2B11E29F" w14:textId="689BF272" w:rsidR="00785F34" w:rsidRPr="007161BB" w:rsidRDefault="009328B1">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Pr="00EE55B7">
              <w:rPr>
                <w:rFonts w:ascii="Book Antiqua" w:eastAsia="等线" w:hAnsi="Book Antiqua" w:cs="Times New Roman"/>
                <w:b/>
                <w:bCs/>
                <w:color w:val="000000" w:themeColor="text1"/>
                <w:kern w:val="0"/>
                <w:sz w:val="24"/>
                <w:szCs w:val="24"/>
              </w:rPr>
              <w:t>-</w:t>
            </w:r>
            <w:r w:rsidR="007B20D7" w:rsidRPr="004E48B2">
              <w:rPr>
                <w:rFonts w:ascii="Book Antiqua" w:eastAsia="等线" w:hAnsi="Book Antiqua" w:cs="Times New Roman"/>
                <w:b/>
                <w:bCs/>
                <w:color w:val="000000" w:themeColor="text1"/>
                <w:kern w:val="0"/>
                <w:sz w:val="24"/>
                <w:szCs w:val="24"/>
              </w:rPr>
              <w:t>value</w:t>
            </w:r>
            <w:r>
              <w:rPr>
                <w:rFonts w:ascii="Book Antiqua" w:eastAsia="等线" w:hAnsi="Book Antiqua" w:cs="Times New Roman"/>
                <w:b/>
                <w:bCs/>
                <w:color w:val="000000" w:themeColor="text1"/>
                <w:kern w:val="0"/>
                <w:sz w:val="24"/>
                <w:szCs w:val="24"/>
                <w:vertAlign w:val="superscript"/>
              </w:rPr>
              <w:t>1</w:t>
            </w:r>
          </w:p>
        </w:tc>
      </w:tr>
      <w:tr w:rsidR="00785F34" w:rsidRPr="007161BB" w14:paraId="2E1ACEFD"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09C76A9E" w14:textId="77777777" w:rsidR="00785F34" w:rsidRPr="00986F7A" w:rsidRDefault="00785F34" w:rsidP="00B826B7">
            <w:pPr>
              <w:spacing w:line="360" w:lineRule="auto"/>
              <w:jc w:val="both"/>
              <w:rPr>
                <w:rFonts w:ascii="Book Antiqua" w:eastAsia="等线" w:hAnsi="Book Antiqua" w:cs="Times New Roman"/>
                <w:bCs/>
                <w:color w:val="000000" w:themeColor="text1"/>
                <w:kern w:val="0"/>
                <w:sz w:val="24"/>
                <w:szCs w:val="24"/>
              </w:rPr>
            </w:pPr>
            <w:r w:rsidRPr="00986F7A">
              <w:rPr>
                <w:rFonts w:ascii="Book Antiqua" w:eastAsia="等线" w:hAnsi="Book Antiqua" w:cs="Times New Roman"/>
                <w:bCs/>
                <w:color w:val="000000" w:themeColor="text1"/>
                <w:kern w:val="0"/>
                <w:sz w:val="24"/>
                <w:szCs w:val="24"/>
              </w:rPr>
              <w:t>CC</w:t>
            </w:r>
          </w:p>
        </w:tc>
        <w:tc>
          <w:tcPr>
            <w:tcW w:w="1043" w:type="dxa"/>
            <w:tcBorders>
              <w:top w:val="nil"/>
              <w:left w:val="nil"/>
              <w:bottom w:val="nil"/>
              <w:right w:val="nil"/>
            </w:tcBorders>
            <w:shd w:val="clear" w:color="auto" w:fill="auto"/>
            <w:noWrap/>
            <w:vAlign w:val="bottom"/>
            <w:hideMark/>
          </w:tcPr>
          <w:p w14:paraId="4251D2C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137</w:t>
            </w:r>
          </w:p>
        </w:tc>
        <w:tc>
          <w:tcPr>
            <w:tcW w:w="1063" w:type="dxa"/>
            <w:tcBorders>
              <w:top w:val="nil"/>
              <w:left w:val="nil"/>
              <w:bottom w:val="nil"/>
              <w:right w:val="nil"/>
            </w:tcBorders>
            <w:shd w:val="clear" w:color="auto" w:fill="auto"/>
            <w:noWrap/>
            <w:vAlign w:val="bottom"/>
            <w:hideMark/>
          </w:tcPr>
          <w:p w14:paraId="580F78DA"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28</w:t>
            </w:r>
          </w:p>
        </w:tc>
        <w:tc>
          <w:tcPr>
            <w:tcW w:w="1843" w:type="dxa"/>
            <w:tcBorders>
              <w:top w:val="nil"/>
              <w:left w:val="nil"/>
              <w:bottom w:val="nil"/>
              <w:right w:val="nil"/>
            </w:tcBorders>
            <w:shd w:val="clear" w:color="auto" w:fill="auto"/>
            <w:noWrap/>
            <w:vAlign w:val="bottom"/>
            <w:hideMark/>
          </w:tcPr>
          <w:p w14:paraId="649C2041"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851" w:type="dxa"/>
            <w:tcBorders>
              <w:top w:val="nil"/>
              <w:left w:val="nil"/>
              <w:bottom w:val="nil"/>
              <w:right w:val="nil"/>
            </w:tcBorders>
            <w:shd w:val="clear" w:color="auto" w:fill="auto"/>
            <w:noWrap/>
            <w:vAlign w:val="bottom"/>
            <w:hideMark/>
          </w:tcPr>
          <w:p w14:paraId="548E4E61"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2186" w:type="dxa"/>
            <w:tcBorders>
              <w:top w:val="nil"/>
              <w:left w:val="nil"/>
              <w:bottom w:val="nil"/>
              <w:right w:val="nil"/>
            </w:tcBorders>
            <w:shd w:val="clear" w:color="auto" w:fill="auto"/>
            <w:noWrap/>
            <w:vAlign w:val="bottom"/>
            <w:hideMark/>
          </w:tcPr>
          <w:p w14:paraId="7261C73C"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1020" w:type="dxa"/>
            <w:tcBorders>
              <w:top w:val="nil"/>
              <w:left w:val="nil"/>
              <w:bottom w:val="nil"/>
              <w:right w:val="nil"/>
            </w:tcBorders>
            <w:shd w:val="clear" w:color="auto" w:fill="auto"/>
            <w:noWrap/>
            <w:vAlign w:val="bottom"/>
            <w:hideMark/>
          </w:tcPr>
          <w:p w14:paraId="2C254D7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428BCC00"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55838F2F" w14:textId="77777777" w:rsidR="00785F34" w:rsidRPr="00986F7A" w:rsidRDefault="00785F34" w:rsidP="00B826B7">
            <w:pPr>
              <w:spacing w:line="360" w:lineRule="auto"/>
              <w:jc w:val="both"/>
              <w:rPr>
                <w:rFonts w:ascii="Book Antiqua" w:eastAsia="等线" w:hAnsi="Book Antiqua" w:cs="Times New Roman"/>
                <w:bCs/>
                <w:color w:val="000000" w:themeColor="text1"/>
                <w:kern w:val="0"/>
                <w:sz w:val="24"/>
                <w:szCs w:val="24"/>
              </w:rPr>
            </w:pPr>
            <w:r w:rsidRPr="00986F7A">
              <w:rPr>
                <w:rFonts w:ascii="Book Antiqua" w:eastAsia="等线" w:hAnsi="Book Antiqua" w:cs="Times New Roman"/>
                <w:bCs/>
                <w:color w:val="000000" w:themeColor="text1"/>
                <w:kern w:val="0"/>
                <w:sz w:val="24"/>
                <w:szCs w:val="24"/>
              </w:rPr>
              <w:t>CT</w:t>
            </w:r>
          </w:p>
        </w:tc>
        <w:tc>
          <w:tcPr>
            <w:tcW w:w="1043" w:type="dxa"/>
            <w:tcBorders>
              <w:top w:val="nil"/>
              <w:left w:val="nil"/>
              <w:bottom w:val="nil"/>
              <w:right w:val="nil"/>
            </w:tcBorders>
            <w:shd w:val="clear" w:color="auto" w:fill="auto"/>
            <w:noWrap/>
            <w:vAlign w:val="bottom"/>
            <w:hideMark/>
          </w:tcPr>
          <w:p w14:paraId="3318DEA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240</w:t>
            </w:r>
          </w:p>
        </w:tc>
        <w:tc>
          <w:tcPr>
            <w:tcW w:w="1063" w:type="dxa"/>
            <w:tcBorders>
              <w:top w:val="nil"/>
              <w:left w:val="nil"/>
              <w:bottom w:val="nil"/>
              <w:right w:val="nil"/>
            </w:tcBorders>
            <w:shd w:val="clear" w:color="auto" w:fill="auto"/>
            <w:noWrap/>
            <w:vAlign w:val="bottom"/>
            <w:hideMark/>
          </w:tcPr>
          <w:p w14:paraId="5C22B20A"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61</w:t>
            </w:r>
          </w:p>
        </w:tc>
        <w:tc>
          <w:tcPr>
            <w:tcW w:w="1843" w:type="dxa"/>
            <w:tcBorders>
              <w:top w:val="nil"/>
              <w:left w:val="nil"/>
              <w:bottom w:val="nil"/>
              <w:right w:val="nil"/>
            </w:tcBorders>
            <w:shd w:val="clear" w:color="auto" w:fill="auto"/>
            <w:noWrap/>
            <w:vAlign w:val="bottom"/>
            <w:hideMark/>
          </w:tcPr>
          <w:p w14:paraId="3A150FC3" w14:textId="71E1D042"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1.24 (0.76-2.04)</w:t>
            </w:r>
          </w:p>
        </w:tc>
        <w:tc>
          <w:tcPr>
            <w:tcW w:w="851" w:type="dxa"/>
            <w:tcBorders>
              <w:top w:val="nil"/>
              <w:left w:val="nil"/>
              <w:bottom w:val="nil"/>
              <w:right w:val="nil"/>
            </w:tcBorders>
            <w:shd w:val="clear" w:color="auto" w:fill="auto"/>
            <w:noWrap/>
            <w:vAlign w:val="bottom"/>
            <w:hideMark/>
          </w:tcPr>
          <w:p w14:paraId="550A756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0.387</w:t>
            </w:r>
          </w:p>
        </w:tc>
        <w:tc>
          <w:tcPr>
            <w:tcW w:w="2186" w:type="dxa"/>
            <w:tcBorders>
              <w:top w:val="nil"/>
              <w:left w:val="nil"/>
              <w:bottom w:val="nil"/>
              <w:right w:val="nil"/>
            </w:tcBorders>
            <w:shd w:val="clear" w:color="auto" w:fill="auto"/>
            <w:noWrap/>
            <w:vAlign w:val="bottom"/>
            <w:hideMark/>
          </w:tcPr>
          <w:p w14:paraId="0D4771F3" w14:textId="6534E4F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1.24 (0.75-2.04)</w:t>
            </w:r>
          </w:p>
        </w:tc>
        <w:tc>
          <w:tcPr>
            <w:tcW w:w="1020" w:type="dxa"/>
            <w:tcBorders>
              <w:top w:val="nil"/>
              <w:left w:val="nil"/>
              <w:bottom w:val="nil"/>
              <w:right w:val="nil"/>
            </w:tcBorders>
            <w:shd w:val="clear" w:color="auto" w:fill="auto"/>
            <w:noWrap/>
            <w:vAlign w:val="bottom"/>
            <w:hideMark/>
          </w:tcPr>
          <w:p w14:paraId="08EB3639"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0.402</w:t>
            </w:r>
          </w:p>
        </w:tc>
      </w:tr>
      <w:tr w:rsidR="00785F34" w:rsidRPr="007161BB" w14:paraId="78BD01A6"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081DE4AF" w14:textId="77777777" w:rsidR="00785F34" w:rsidRPr="00986F7A" w:rsidRDefault="00785F34" w:rsidP="00B826B7">
            <w:pPr>
              <w:spacing w:line="360" w:lineRule="auto"/>
              <w:jc w:val="both"/>
              <w:rPr>
                <w:rFonts w:ascii="Book Antiqua" w:eastAsia="等线" w:hAnsi="Book Antiqua" w:cs="Times New Roman"/>
                <w:bCs/>
                <w:color w:val="000000" w:themeColor="text1"/>
                <w:kern w:val="0"/>
                <w:sz w:val="24"/>
                <w:szCs w:val="24"/>
              </w:rPr>
            </w:pPr>
            <w:r w:rsidRPr="00986F7A">
              <w:rPr>
                <w:rFonts w:ascii="Book Antiqua" w:eastAsia="等线" w:hAnsi="Book Antiqua" w:cs="Times New Roman"/>
                <w:bCs/>
                <w:color w:val="000000" w:themeColor="text1"/>
                <w:kern w:val="0"/>
                <w:sz w:val="24"/>
                <w:szCs w:val="24"/>
              </w:rPr>
              <w:t>TT</w:t>
            </w:r>
          </w:p>
        </w:tc>
        <w:tc>
          <w:tcPr>
            <w:tcW w:w="1043" w:type="dxa"/>
            <w:tcBorders>
              <w:top w:val="nil"/>
              <w:left w:val="nil"/>
              <w:bottom w:val="nil"/>
              <w:right w:val="nil"/>
            </w:tcBorders>
            <w:shd w:val="clear" w:color="auto" w:fill="auto"/>
            <w:noWrap/>
            <w:vAlign w:val="bottom"/>
            <w:hideMark/>
          </w:tcPr>
          <w:p w14:paraId="7DDAC86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123</w:t>
            </w:r>
          </w:p>
        </w:tc>
        <w:tc>
          <w:tcPr>
            <w:tcW w:w="1063" w:type="dxa"/>
            <w:tcBorders>
              <w:top w:val="nil"/>
              <w:left w:val="nil"/>
              <w:bottom w:val="nil"/>
              <w:right w:val="nil"/>
            </w:tcBorders>
            <w:shd w:val="clear" w:color="auto" w:fill="auto"/>
            <w:noWrap/>
            <w:vAlign w:val="bottom"/>
            <w:hideMark/>
          </w:tcPr>
          <w:p w14:paraId="4D4694B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39</w:t>
            </w:r>
          </w:p>
        </w:tc>
        <w:tc>
          <w:tcPr>
            <w:tcW w:w="1843" w:type="dxa"/>
            <w:tcBorders>
              <w:top w:val="nil"/>
              <w:left w:val="nil"/>
              <w:bottom w:val="nil"/>
              <w:right w:val="nil"/>
            </w:tcBorders>
            <w:shd w:val="clear" w:color="auto" w:fill="auto"/>
            <w:noWrap/>
            <w:vAlign w:val="bottom"/>
            <w:hideMark/>
          </w:tcPr>
          <w:p w14:paraId="27C4425E" w14:textId="7EFF5681"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1.55 (0.90-2.67)</w:t>
            </w:r>
          </w:p>
        </w:tc>
        <w:tc>
          <w:tcPr>
            <w:tcW w:w="851" w:type="dxa"/>
            <w:tcBorders>
              <w:top w:val="nil"/>
              <w:left w:val="nil"/>
              <w:bottom w:val="nil"/>
              <w:right w:val="nil"/>
            </w:tcBorders>
            <w:shd w:val="clear" w:color="auto" w:fill="auto"/>
            <w:noWrap/>
            <w:vAlign w:val="bottom"/>
            <w:hideMark/>
          </w:tcPr>
          <w:p w14:paraId="2F32DCBA"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0.113</w:t>
            </w:r>
          </w:p>
        </w:tc>
        <w:tc>
          <w:tcPr>
            <w:tcW w:w="2186" w:type="dxa"/>
            <w:tcBorders>
              <w:top w:val="nil"/>
              <w:left w:val="nil"/>
              <w:bottom w:val="nil"/>
              <w:right w:val="nil"/>
            </w:tcBorders>
            <w:shd w:val="clear" w:color="auto" w:fill="auto"/>
            <w:noWrap/>
            <w:vAlign w:val="bottom"/>
            <w:hideMark/>
          </w:tcPr>
          <w:p w14:paraId="4D4A9779" w14:textId="3940B385"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1.53 (0.88-2.65)</w:t>
            </w:r>
          </w:p>
        </w:tc>
        <w:tc>
          <w:tcPr>
            <w:tcW w:w="1020" w:type="dxa"/>
            <w:tcBorders>
              <w:top w:val="nil"/>
              <w:left w:val="nil"/>
              <w:bottom w:val="nil"/>
              <w:right w:val="nil"/>
            </w:tcBorders>
            <w:shd w:val="clear" w:color="auto" w:fill="auto"/>
            <w:noWrap/>
            <w:vAlign w:val="bottom"/>
            <w:hideMark/>
          </w:tcPr>
          <w:p w14:paraId="41A1D6D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0.131</w:t>
            </w:r>
          </w:p>
        </w:tc>
      </w:tr>
      <w:tr w:rsidR="00785F34" w:rsidRPr="007161BB" w14:paraId="2B76A312" w14:textId="77777777" w:rsidTr="00785F34">
        <w:trPr>
          <w:trHeight w:val="278"/>
          <w:jc w:val="center"/>
        </w:trPr>
        <w:tc>
          <w:tcPr>
            <w:tcW w:w="1296" w:type="dxa"/>
            <w:tcBorders>
              <w:top w:val="nil"/>
              <w:left w:val="nil"/>
              <w:bottom w:val="nil"/>
              <w:right w:val="nil"/>
            </w:tcBorders>
            <w:shd w:val="clear" w:color="auto" w:fill="auto"/>
            <w:noWrap/>
            <w:vAlign w:val="bottom"/>
            <w:hideMark/>
          </w:tcPr>
          <w:p w14:paraId="05F538F1" w14:textId="77777777" w:rsidR="00785F34" w:rsidRPr="00986F7A" w:rsidRDefault="00785F34" w:rsidP="00B826B7">
            <w:pPr>
              <w:spacing w:line="360" w:lineRule="auto"/>
              <w:jc w:val="both"/>
              <w:rPr>
                <w:rFonts w:ascii="Book Antiqua" w:eastAsia="等线" w:hAnsi="Book Antiqua" w:cs="Times New Roman"/>
                <w:bCs/>
                <w:color w:val="000000" w:themeColor="text1"/>
                <w:kern w:val="0"/>
                <w:sz w:val="24"/>
                <w:szCs w:val="24"/>
              </w:rPr>
            </w:pPr>
            <w:r w:rsidRPr="00986F7A">
              <w:rPr>
                <w:rFonts w:ascii="Book Antiqua" w:eastAsia="等线" w:hAnsi="Book Antiqua" w:cs="Times New Roman"/>
                <w:bCs/>
                <w:color w:val="000000" w:themeColor="text1"/>
                <w:kern w:val="0"/>
                <w:sz w:val="24"/>
                <w:szCs w:val="24"/>
              </w:rPr>
              <w:t>C</w:t>
            </w:r>
          </w:p>
        </w:tc>
        <w:tc>
          <w:tcPr>
            <w:tcW w:w="1043" w:type="dxa"/>
            <w:tcBorders>
              <w:top w:val="nil"/>
              <w:left w:val="nil"/>
              <w:bottom w:val="nil"/>
              <w:right w:val="nil"/>
            </w:tcBorders>
            <w:shd w:val="clear" w:color="auto" w:fill="auto"/>
            <w:noWrap/>
            <w:vAlign w:val="bottom"/>
            <w:hideMark/>
          </w:tcPr>
          <w:p w14:paraId="2B961DF0"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514</w:t>
            </w:r>
          </w:p>
        </w:tc>
        <w:tc>
          <w:tcPr>
            <w:tcW w:w="1063" w:type="dxa"/>
            <w:tcBorders>
              <w:top w:val="nil"/>
              <w:left w:val="nil"/>
              <w:bottom w:val="nil"/>
              <w:right w:val="nil"/>
            </w:tcBorders>
            <w:shd w:val="clear" w:color="auto" w:fill="auto"/>
            <w:noWrap/>
            <w:vAlign w:val="bottom"/>
            <w:hideMark/>
          </w:tcPr>
          <w:p w14:paraId="3907565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117</w:t>
            </w:r>
          </w:p>
        </w:tc>
        <w:tc>
          <w:tcPr>
            <w:tcW w:w="1843" w:type="dxa"/>
            <w:tcBorders>
              <w:top w:val="nil"/>
              <w:left w:val="nil"/>
              <w:bottom w:val="nil"/>
              <w:right w:val="nil"/>
            </w:tcBorders>
            <w:shd w:val="clear" w:color="auto" w:fill="auto"/>
            <w:noWrap/>
            <w:vAlign w:val="bottom"/>
            <w:hideMark/>
          </w:tcPr>
          <w:p w14:paraId="6988B68D"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851" w:type="dxa"/>
            <w:tcBorders>
              <w:top w:val="nil"/>
              <w:left w:val="nil"/>
              <w:bottom w:val="nil"/>
              <w:right w:val="nil"/>
            </w:tcBorders>
            <w:shd w:val="clear" w:color="auto" w:fill="auto"/>
            <w:noWrap/>
            <w:vAlign w:val="bottom"/>
            <w:hideMark/>
          </w:tcPr>
          <w:p w14:paraId="3CD022BA"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2186" w:type="dxa"/>
            <w:tcBorders>
              <w:top w:val="nil"/>
              <w:left w:val="nil"/>
              <w:bottom w:val="nil"/>
              <w:right w:val="nil"/>
            </w:tcBorders>
            <w:shd w:val="clear" w:color="auto" w:fill="auto"/>
            <w:noWrap/>
            <w:vAlign w:val="bottom"/>
            <w:hideMark/>
          </w:tcPr>
          <w:p w14:paraId="17D11BCE"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1020" w:type="dxa"/>
            <w:tcBorders>
              <w:top w:val="nil"/>
              <w:left w:val="nil"/>
              <w:bottom w:val="nil"/>
              <w:right w:val="nil"/>
            </w:tcBorders>
            <w:shd w:val="clear" w:color="auto" w:fill="auto"/>
            <w:noWrap/>
            <w:vAlign w:val="bottom"/>
            <w:hideMark/>
          </w:tcPr>
          <w:p w14:paraId="4C246655"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7F49E1EC" w14:textId="77777777" w:rsidTr="00785F34">
        <w:trPr>
          <w:trHeight w:val="285"/>
          <w:jc w:val="center"/>
        </w:trPr>
        <w:tc>
          <w:tcPr>
            <w:tcW w:w="1296" w:type="dxa"/>
            <w:tcBorders>
              <w:top w:val="nil"/>
              <w:left w:val="nil"/>
              <w:bottom w:val="single" w:sz="12" w:space="0" w:color="auto"/>
              <w:right w:val="nil"/>
            </w:tcBorders>
            <w:shd w:val="clear" w:color="auto" w:fill="auto"/>
            <w:noWrap/>
            <w:vAlign w:val="bottom"/>
            <w:hideMark/>
          </w:tcPr>
          <w:p w14:paraId="015ABB5D" w14:textId="77777777" w:rsidR="00785F34" w:rsidRPr="00986F7A" w:rsidRDefault="00785F34" w:rsidP="00B826B7">
            <w:pPr>
              <w:spacing w:line="360" w:lineRule="auto"/>
              <w:jc w:val="both"/>
              <w:rPr>
                <w:rFonts w:ascii="Book Antiqua" w:eastAsia="等线" w:hAnsi="Book Antiqua" w:cs="Times New Roman"/>
                <w:bCs/>
                <w:color w:val="000000" w:themeColor="text1"/>
                <w:kern w:val="0"/>
                <w:sz w:val="24"/>
                <w:szCs w:val="24"/>
              </w:rPr>
            </w:pPr>
            <w:r w:rsidRPr="00986F7A">
              <w:rPr>
                <w:rFonts w:ascii="Book Antiqua" w:eastAsia="等线" w:hAnsi="Book Antiqua" w:cs="Times New Roman"/>
                <w:bCs/>
                <w:color w:val="000000" w:themeColor="text1"/>
                <w:kern w:val="0"/>
                <w:sz w:val="24"/>
                <w:szCs w:val="24"/>
              </w:rPr>
              <w:t>T</w:t>
            </w:r>
          </w:p>
        </w:tc>
        <w:tc>
          <w:tcPr>
            <w:tcW w:w="1043" w:type="dxa"/>
            <w:tcBorders>
              <w:top w:val="nil"/>
              <w:left w:val="nil"/>
              <w:bottom w:val="single" w:sz="12" w:space="0" w:color="auto"/>
              <w:right w:val="nil"/>
            </w:tcBorders>
            <w:shd w:val="clear" w:color="auto" w:fill="auto"/>
            <w:noWrap/>
            <w:vAlign w:val="bottom"/>
            <w:hideMark/>
          </w:tcPr>
          <w:p w14:paraId="10D29FC0"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486</w:t>
            </w:r>
          </w:p>
        </w:tc>
        <w:tc>
          <w:tcPr>
            <w:tcW w:w="1063" w:type="dxa"/>
            <w:tcBorders>
              <w:top w:val="nil"/>
              <w:left w:val="nil"/>
              <w:bottom w:val="single" w:sz="12" w:space="0" w:color="auto"/>
              <w:right w:val="nil"/>
            </w:tcBorders>
            <w:shd w:val="clear" w:color="auto" w:fill="auto"/>
            <w:noWrap/>
            <w:vAlign w:val="bottom"/>
            <w:hideMark/>
          </w:tcPr>
          <w:p w14:paraId="7B474EB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139</w:t>
            </w:r>
          </w:p>
        </w:tc>
        <w:tc>
          <w:tcPr>
            <w:tcW w:w="1843" w:type="dxa"/>
            <w:tcBorders>
              <w:top w:val="nil"/>
              <w:left w:val="nil"/>
              <w:bottom w:val="single" w:sz="12" w:space="0" w:color="auto"/>
              <w:right w:val="nil"/>
            </w:tcBorders>
            <w:shd w:val="clear" w:color="auto" w:fill="auto"/>
            <w:noWrap/>
            <w:vAlign w:val="bottom"/>
            <w:hideMark/>
          </w:tcPr>
          <w:p w14:paraId="79A45A4C" w14:textId="24A68DAC"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1.26 (0.95-1.66)</w:t>
            </w:r>
          </w:p>
        </w:tc>
        <w:tc>
          <w:tcPr>
            <w:tcW w:w="851" w:type="dxa"/>
            <w:tcBorders>
              <w:top w:val="nil"/>
              <w:left w:val="nil"/>
              <w:bottom w:val="single" w:sz="12" w:space="0" w:color="auto"/>
              <w:right w:val="nil"/>
            </w:tcBorders>
            <w:shd w:val="clear" w:color="auto" w:fill="auto"/>
            <w:noWrap/>
            <w:vAlign w:val="bottom"/>
            <w:hideMark/>
          </w:tcPr>
          <w:p w14:paraId="31290FA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0.104</w:t>
            </w:r>
          </w:p>
        </w:tc>
        <w:tc>
          <w:tcPr>
            <w:tcW w:w="2186" w:type="dxa"/>
            <w:tcBorders>
              <w:top w:val="nil"/>
              <w:left w:val="nil"/>
              <w:bottom w:val="single" w:sz="12" w:space="0" w:color="auto"/>
              <w:right w:val="nil"/>
            </w:tcBorders>
            <w:shd w:val="clear" w:color="auto" w:fill="auto"/>
            <w:noWrap/>
            <w:vAlign w:val="bottom"/>
            <w:hideMark/>
          </w:tcPr>
          <w:p w14:paraId="0F4AE8EB" w14:textId="0233BC5A"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1.25 (0.94-1.65)</w:t>
            </w:r>
          </w:p>
        </w:tc>
        <w:tc>
          <w:tcPr>
            <w:tcW w:w="1020" w:type="dxa"/>
            <w:tcBorders>
              <w:top w:val="nil"/>
              <w:left w:val="nil"/>
              <w:bottom w:val="single" w:sz="12" w:space="0" w:color="auto"/>
              <w:right w:val="nil"/>
            </w:tcBorders>
            <w:shd w:val="clear" w:color="auto" w:fill="auto"/>
            <w:noWrap/>
            <w:vAlign w:val="bottom"/>
            <w:hideMark/>
          </w:tcPr>
          <w:p w14:paraId="47D63206"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0.121</w:t>
            </w:r>
          </w:p>
        </w:tc>
      </w:tr>
    </w:tbl>
    <w:p w14:paraId="6E609C0E" w14:textId="41B0E8CD" w:rsidR="000A2FF0" w:rsidRPr="007161BB" w:rsidRDefault="000A2FF0" w:rsidP="000A2FF0">
      <w:pPr>
        <w:widowControl w:val="0"/>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 xml:space="preserve">The major genotype or allele was used as </w:t>
      </w:r>
      <w:r w:rsidR="009328B1">
        <w:rPr>
          <w:rFonts w:ascii="Book Antiqua" w:eastAsia="宋体" w:hAnsi="Book Antiqua" w:cs="Times New Roman"/>
          <w:color w:val="000000" w:themeColor="text1"/>
          <w:sz w:val="24"/>
          <w:szCs w:val="24"/>
          <w:lang w:val="en-GB"/>
        </w:rPr>
        <w:t xml:space="preserve">the </w:t>
      </w:r>
      <w:r w:rsidRPr="007161BB">
        <w:rPr>
          <w:rFonts w:ascii="Book Antiqua" w:eastAsia="宋体" w:hAnsi="Book Antiqua" w:cs="Times New Roman"/>
          <w:color w:val="000000" w:themeColor="text1"/>
          <w:sz w:val="24"/>
          <w:szCs w:val="24"/>
          <w:lang w:val="en-GB"/>
        </w:rPr>
        <w:t>baseline.</w:t>
      </w:r>
      <w:r w:rsidRPr="007161BB">
        <w:rPr>
          <w:rFonts w:ascii="Book Antiqua" w:eastAsia="宋体" w:hAnsi="Book Antiqua" w:cs="Times New Roman"/>
          <w:b/>
          <w:color w:val="000000" w:themeColor="text1"/>
          <w:sz w:val="24"/>
          <w:szCs w:val="24"/>
          <w:lang w:val="en-GB"/>
        </w:rPr>
        <w:t xml:space="preserve"> </w:t>
      </w:r>
      <w:r w:rsidR="007B20D7">
        <w:rPr>
          <w:rFonts w:ascii="Book Antiqua" w:eastAsia="宋体" w:hAnsi="Book Antiqua" w:cs="Times New Roman"/>
          <w:color w:val="000000" w:themeColor="text1"/>
          <w:sz w:val="24"/>
          <w:szCs w:val="24"/>
          <w:vertAlign w:val="superscript"/>
          <w:lang w:val="en-GB"/>
        </w:rPr>
        <w:t>1</w:t>
      </w:r>
      <w:r w:rsidRPr="007161BB">
        <w:rPr>
          <w:rFonts w:ascii="Book Antiqua" w:eastAsia="宋体" w:hAnsi="Book Antiqua" w:cs="Times New Roman"/>
          <w:color w:val="000000" w:themeColor="text1"/>
          <w:sz w:val="24"/>
          <w:szCs w:val="24"/>
          <w:lang w:val="en-GB"/>
        </w:rPr>
        <w:t>Adjusted for gender, age, smoking and drinking history. CD: Crohn's disease; HC: Healthy control; OR:</w:t>
      </w:r>
      <w:r w:rsidRPr="007161BB">
        <w:rPr>
          <w:rFonts w:ascii="Book Antiqua" w:eastAsia="宋体" w:hAnsi="Book Antiqua" w:cs="Times New Roman"/>
          <w:b/>
          <w:color w:val="000000" w:themeColor="text1"/>
          <w:sz w:val="24"/>
          <w:szCs w:val="24"/>
          <w:lang w:val="en-GB"/>
        </w:rPr>
        <w:t xml:space="preserve"> </w:t>
      </w:r>
      <w:r w:rsidRPr="007161BB">
        <w:rPr>
          <w:rFonts w:ascii="Book Antiqua" w:hAnsi="Book Antiqua"/>
          <w:sz w:val="24"/>
          <w:szCs w:val="24"/>
        </w:rPr>
        <w:t>Odds ratio; CI: Confidence interval.</w:t>
      </w:r>
    </w:p>
    <w:p w14:paraId="7504BB8B" w14:textId="2955A239" w:rsidR="00C82706" w:rsidRPr="007161BB" w:rsidRDefault="00C82706" w:rsidP="00C82706">
      <w:pPr>
        <w:spacing w:line="360" w:lineRule="auto"/>
        <w:jc w:val="both"/>
        <w:rPr>
          <w:rFonts w:ascii="Book Antiqua" w:eastAsia="宋体" w:hAnsi="Book Antiqua" w:cs="Times New Roman"/>
          <w:color w:val="000000" w:themeColor="text1"/>
          <w:sz w:val="24"/>
          <w:szCs w:val="24"/>
          <w:lang w:val="en-GB"/>
        </w:rPr>
      </w:pPr>
    </w:p>
    <w:p w14:paraId="553D1F26" w14:textId="24E0E8B9" w:rsidR="00785F34" w:rsidRPr="007161BB" w:rsidRDefault="00785F34">
      <w:pPr>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br w:type="page"/>
      </w:r>
    </w:p>
    <w:p w14:paraId="1EEC4CB2" w14:textId="3ADFD97D" w:rsidR="00C82706" w:rsidRPr="007161BB" w:rsidRDefault="00C82706" w:rsidP="00C82706">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rPr>
        <w:lastRenderedPageBreak/>
        <w:t xml:space="preserve">Table </w:t>
      </w:r>
      <w:r w:rsidR="000A2FF0" w:rsidRPr="007161BB">
        <w:rPr>
          <w:rFonts w:ascii="Book Antiqua" w:eastAsia="宋体" w:hAnsi="Book Antiqua" w:cs="Times New Roman"/>
          <w:b/>
          <w:color w:val="000000" w:themeColor="text1"/>
          <w:sz w:val="24"/>
          <w:szCs w:val="24"/>
        </w:rPr>
        <w:t>7</w:t>
      </w:r>
      <w:r w:rsidRPr="007161BB">
        <w:rPr>
          <w:rFonts w:ascii="Book Antiqua" w:hAnsi="Book Antiqua"/>
          <w:b/>
          <w:color w:val="000000" w:themeColor="text1"/>
          <w:sz w:val="24"/>
          <w:szCs w:val="24"/>
        </w:rPr>
        <w:t xml:space="preserve"> </w:t>
      </w:r>
      <w:r w:rsidR="009328B1">
        <w:rPr>
          <w:rFonts w:ascii="Book Antiqua" w:eastAsia="宋体" w:hAnsi="Book Antiqua" w:cs="Times New Roman"/>
          <w:b/>
          <w:color w:val="000000" w:themeColor="text1"/>
          <w:sz w:val="24"/>
          <w:szCs w:val="24"/>
          <w:lang w:val="en-GB"/>
        </w:rPr>
        <w:t>G</w:t>
      </w:r>
      <w:r w:rsidRPr="007161BB">
        <w:rPr>
          <w:rFonts w:ascii="Book Antiqua" w:eastAsia="宋体" w:hAnsi="Book Antiqua" w:cs="Times New Roman"/>
          <w:b/>
          <w:color w:val="000000" w:themeColor="text1"/>
          <w:sz w:val="24"/>
          <w:szCs w:val="24"/>
          <w:lang w:val="en-GB"/>
        </w:rPr>
        <w:t xml:space="preserve">enotype and allele frequency distributions of rs1143627 in the </w:t>
      </w:r>
      <w:r w:rsidR="00785F34" w:rsidRPr="007161BB">
        <w:rPr>
          <w:rFonts w:ascii="Book Antiqua" w:eastAsia="宋体" w:hAnsi="Book Antiqua" w:cs="Times New Roman"/>
          <w:b/>
          <w:color w:val="000000" w:themeColor="text1"/>
          <w:sz w:val="24"/>
          <w:szCs w:val="24"/>
          <w:lang w:val="en-GB"/>
        </w:rPr>
        <w:t>i</w:t>
      </w:r>
      <w:r w:rsidRPr="007161BB">
        <w:rPr>
          <w:rFonts w:ascii="Book Antiqua" w:eastAsia="宋体" w:hAnsi="Book Antiqua" w:cs="Times New Roman"/>
          <w:b/>
          <w:color w:val="000000" w:themeColor="text1"/>
          <w:sz w:val="24"/>
          <w:szCs w:val="24"/>
          <w:lang w:val="en-GB"/>
        </w:rPr>
        <w:t>ntestinal tuberculosis and Crohn's disease groups</w:t>
      </w:r>
    </w:p>
    <w:tbl>
      <w:tblPr>
        <w:tblW w:w="9302" w:type="dxa"/>
        <w:jc w:val="center"/>
        <w:tblLook w:val="04A0" w:firstRow="1" w:lastRow="0" w:firstColumn="1" w:lastColumn="0" w:noHBand="0" w:noVBand="1"/>
      </w:tblPr>
      <w:tblGrid>
        <w:gridCol w:w="1296"/>
        <w:gridCol w:w="1043"/>
        <w:gridCol w:w="1205"/>
        <w:gridCol w:w="1843"/>
        <w:gridCol w:w="1056"/>
        <w:gridCol w:w="1903"/>
        <w:gridCol w:w="1136"/>
      </w:tblGrid>
      <w:tr w:rsidR="00785F34" w:rsidRPr="007161BB" w14:paraId="1D576DFC" w14:textId="77777777" w:rsidTr="000A2FF0">
        <w:trPr>
          <w:trHeight w:val="330"/>
          <w:jc w:val="center"/>
        </w:trPr>
        <w:tc>
          <w:tcPr>
            <w:tcW w:w="1296" w:type="dxa"/>
            <w:tcBorders>
              <w:top w:val="single" w:sz="12" w:space="0" w:color="auto"/>
              <w:left w:val="nil"/>
              <w:bottom w:val="single" w:sz="8" w:space="0" w:color="auto"/>
              <w:right w:val="nil"/>
            </w:tcBorders>
            <w:shd w:val="clear" w:color="auto" w:fill="auto"/>
            <w:vAlign w:val="center"/>
            <w:hideMark/>
          </w:tcPr>
          <w:p w14:paraId="2FB9F9BC" w14:textId="6AE30E9C" w:rsidR="00785F34" w:rsidRPr="007161BB" w:rsidRDefault="00785F34" w:rsidP="00B826B7">
            <w:pPr>
              <w:spacing w:line="360" w:lineRule="auto"/>
              <w:jc w:val="both"/>
              <w:rPr>
                <w:rFonts w:ascii="Book Antiqua" w:eastAsia="等线" w:hAnsi="Book Antiqua" w:cs="Times New Roman"/>
                <w:b/>
                <w:color w:val="000000" w:themeColor="text1"/>
                <w:kern w:val="0"/>
                <w:sz w:val="24"/>
                <w:szCs w:val="24"/>
              </w:rPr>
            </w:pPr>
            <w:r w:rsidRPr="007161BB">
              <w:rPr>
                <w:rFonts w:ascii="Book Antiqua" w:eastAsia="等线" w:hAnsi="Book Antiqua" w:cs="Times New Roman"/>
                <w:b/>
                <w:color w:val="000000" w:themeColor="text1"/>
                <w:kern w:val="0"/>
                <w:sz w:val="24"/>
                <w:szCs w:val="24"/>
              </w:rPr>
              <w:t>Genotype and allele</w:t>
            </w:r>
          </w:p>
        </w:tc>
        <w:tc>
          <w:tcPr>
            <w:tcW w:w="1043" w:type="dxa"/>
            <w:tcBorders>
              <w:top w:val="single" w:sz="12" w:space="0" w:color="auto"/>
              <w:left w:val="nil"/>
              <w:bottom w:val="single" w:sz="8" w:space="0" w:color="auto"/>
              <w:right w:val="nil"/>
            </w:tcBorders>
            <w:shd w:val="clear" w:color="auto" w:fill="auto"/>
            <w:noWrap/>
            <w:vAlign w:val="bottom"/>
            <w:hideMark/>
          </w:tcPr>
          <w:p w14:paraId="0CAE730C" w14:textId="38A76228"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ITB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w:t>
            </w:r>
          </w:p>
        </w:tc>
        <w:tc>
          <w:tcPr>
            <w:tcW w:w="1205" w:type="dxa"/>
            <w:tcBorders>
              <w:top w:val="single" w:sz="12" w:space="0" w:color="auto"/>
              <w:left w:val="nil"/>
              <w:bottom w:val="single" w:sz="8" w:space="0" w:color="auto"/>
              <w:right w:val="nil"/>
            </w:tcBorders>
            <w:shd w:val="clear" w:color="auto" w:fill="auto"/>
            <w:noWrap/>
            <w:vAlign w:val="bottom"/>
            <w:hideMark/>
          </w:tcPr>
          <w:p w14:paraId="1B804D5B" w14:textId="086D78E5"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 xml:space="preserve">CD </w:t>
            </w:r>
            <w:r w:rsidR="00AE6354" w:rsidRPr="007161BB">
              <w:rPr>
                <w:rFonts w:ascii="Book Antiqua" w:eastAsia="等线" w:hAnsi="Book Antiqua" w:cs="Times New Roman"/>
                <w:b/>
                <w:bCs/>
                <w:color w:val="000000" w:themeColor="text1"/>
                <w:kern w:val="0"/>
                <w:sz w:val="24"/>
                <w:szCs w:val="24"/>
              </w:rPr>
              <w:t>g</w:t>
            </w:r>
            <w:r w:rsidRPr="007161BB">
              <w:rPr>
                <w:rFonts w:ascii="Book Antiqua" w:eastAsia="等线" w:hAnsi="Book Antiqua" w:cs="Times New Roman"/>
                <w:b/>
                <w:bCs/>
                <w:color w:val="000000" w:themeColor="text1"/>
                <w:kern w:val="0"/>
                <w:sz w:val="24"/>
                <w:szCs w:val="24"/>
              </w:rPr>
              <w:t>roup</w:t>
            </w:r>
          </w:p>
        </w:tc>
        <w:tc>
          <w:tcPr>
            <w:tcW w:w="1843" w:type="dxa"/>
            <w:tcBorders>
              <w:top w:val="single" w:sz="12" w:space="0" w:color="auto"/>
              <w:left w:val="nil"/>
              <w:bottom w:val="single" w:sz="8" w:space="0" w:color="auto"/>
              <w:right w:val="nil"/>
            </w:tcBorders>
            <w:shd w:val="clear" w:color="auto" w:fill="auto"/>
            <w:noWrap/>
            <w:vAlign w:val="center"/>
            <w:hideMark/>
          </w:tcPr>
          <w:p w14:paraId="2424662A" w14:textId="23B46A37"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p>
        </w:tc>
        <w:tc>
          <w:tcPr>
            <w:tcW w:w="992" w:type="dxa"/>
            <w:tcBorders>
              <w:top w:val="single" w:sz="12" w:space="0" w:color="auto"/>
              <w:left w:val="nil"/>
              <w:bottom w:val="single" w:sz="8" w:space="0" w:color="auto"/>
              <w:right w:val="nil"/>
            </w:tcBorders>
            <w:shd w:val="clear" w:color="auto" w:fill="auto"/>
            <w:noWrap/>
            <w:vAlign w:val="center"/>
            <w:hideMark/>
          </w:tcPr>
          <w:p w14:paraId="23702563" w14:textId="6AC38CEE" w:rsidR="00785F34" w:rsidRPr="007161BB" w:rsidRDefault="00785F34"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color w:val="000000" w:themeColor="text1"/>
                <w:kern w:val="0"/>
                <w:sz w:val="24"/>
                <w:szCs w:val="24"/>
              </w:rPr>
              <w:t>-</w:t>
            </w:r>
            <w:r w:rsidR="00BB053B" w:rsidRPr="004E48B2">
              <w:rPr>
                <w:rFonts w:ascii="Book Antiqua" w:eastAsia="等线" w:hAnsi="Book Antiqua" w:cs="Times New Roman"/>
                <w:b/>
                <w:bCs/>
                <w:color w:val="000000" w:themeColor="text1"/>
                <w:kern w:val="0"/>
                <w:sz w:val="24"/>
                <w:szCs w:val="24"/>
              </w:rPr>
              <w:t>value</w:t>
            </w:r>
          </w:p>
        </w:tc>
        <w:tc>
          <w:tcPr>
            <w:tcW w:w="1903" w:type="dxa"/>
            <w:tcBorders>
              <w:top w:val="single" w:sz="12" w:space="0" w:color="auto"/>
              <w:left w:val="nil"/>
              <w:bottom w:val="single" w:sz="8" w:space="0" w:color="auto"/>
              <w:right w:val="nil"/>
            </w:tcBorders>
            <w:shd w:val="clear" w:color="auto" w:fill="auto"/>
            <w:noWrap/>
            <w:vAlign w:val="center"/>
            <w:hideMark/>
          </w:tcPr>
          <w:p w14:paraId="20570F6C" w14:textId="71FE84BA" w:rsidR="00785F34" w:rsidRPr="007161BB" w:rsidRDefault="00785F34"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r w:rsidR="00BB053B">
              <w:rPr>
                <w:rFonts w:ascii="Book Antiqua" w:eastAsia="等线" w:hAnsi="Book Antiqua" w:cs="Times New Roman"/>
                <w:b/>
                <w:bCs/>
                <w:color w:val="000000" w:themeColor="text1"/>
                <w:kern w:val="0"/>
                <w:sz w:val="24"/>
                <w:szCs w:val="24"/>
                <w:vertAlign w:val="superscript"/>
              </w:rPr>
              <w:t>1</w:t>
            </w:r>
          </w:p>
        </w:tc>
        <w:tc>
          <w:tcPr>
            <w:tcW w:w="1020" w:type="dxa"/>
            <w:tcBorders>
              <w:top w:val="single" w:sz="12" w:space="0" w:color="auto"/>
              <w:left w:val="nil"/>
              <w:bottom w:val="single" w:sz="8" w:space="0" w:color="auto"/>
              <w:right w:val="nil"/>
            </w:tcBorders>
            <w:shd w:val="clear" w:color="auto" w:fill="auto"/>
            <w:noWrap/>
            <w:vAlign w:val="center"/>
            <w:hideMark/>
          </w:tcPr>
          <w:p w14:paraId="46F76E83" w14:textId="58E6F118" w:rsidR="00785F34" w:rsidRPr="007161BB" w:rsidRDefault="00785F34"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sidRPr="00EE55B7">
              <w:rPr>
                <w:rFonts w:ascii="Book Antiqua" w:eastAsia="等线" w:hAnsi="Book Antiqua" w:cs="Times New Roman"/>
                <w:b/>
                <w:bCs/>
                <w:color w:val="000000" w:themeColor="text1"/>
                <w:kern w:val="0"/>
                <w:sz w:val="24"/>
                <w:szCs w:val="24"/>
              </w:rPr>
              <w:t>-</w:t>
            </w:r>
            <w:r w:rsidR="00BB053B" w:rsidRPr="004E48B2">
              <w:rPr>
                <w:rFonts w:ascii="Book Antiqua" w:eastAsia="等线" w:hAnsi="Book Antiqua" w:cs="Times New Roman"/>
                <w:b/>
                <w:bCs/>
                <w:color w:val="000000" w:themeColor="text1"/>
                <w:kern w:val="0"/>
                <w:sz w:val="24"/>
                <w:szCs w:val="24"/>
              </w:rPr>
              <w:t>value</w:t>
            </w:r>
            <w:r w:rsidR="009328B1">
              <w:rPr>
                <w:rFonts w:ascii="Book Antiqua" w:eastAsia="等线" w:hAnsi="Book Antiqua" w:cs="Times New Roman"/>
                <w:b/>
                <w:bCs/>
                <w:color w:val="000000" w:themeColor="text1"/>
                <w:kern w:val="0"/>
                <w:sz w:val="24"/>
                <w:szCs w:val="24"/>
                <w:vertAlign w:val="superscript"/>
              </w:rPr>
              <w:t>1</w:t>
            </w:r>
          </w:p>
        </w:tc>
      </w:tr>
      <w:tr w:rsidR="00785F34" w:rsidRPr="007161BB" w14:paraId="0A4A9FE8" w14:textId="77777777" w:rsidTr="000A2FF0">
        <w:trPr>
          <w:trHeight w:val="278"/>
          <w:jc w:val="center"/>
        </w:trPr>
        <w:tc>
          <w:tcPr>
            <w:tcW w:w="1296" w:type="dxa"/>
            <w:tcBorders>
              <w:top w:val="nil"/>
              <w:left w:val="nil"/>
              <w:bottom w:val="nil"/>
              <w:right w:val="nil"/>
            </w:tcBorders>
            <w:shd w:val="clear" w:color="auto" w:fill="auto"/>
            <w:noWrap/>
            <w:vAlign w:val="bottom"/>
            <w:hideMark/>
          </w:tcPr>
          <w:p w14:paraId="3E232095" w14:textId="77777777" w:rsidR="00785F34" w:rsidRPr="00BB053B" w:rsidRDefault="00785F34" w:rsidP="00B826B7">
            <w:pPr>
              <w:spacing w:line="360" w:lineRule="auto"/>
              <w:jc w:val="both"/>
              <w:rPr>
                <w:rFonts w:ascii="Book Antiqua" w:eastAsia="等线" w:hAnsi="Book Antiqua" w:cs="Times New Roman"/>
                <w:bCs/>
                <w:color w:val="000000" w:themeColor="text1"/>
                <w:kern w:val="0"/>
                <w:sz w:val="24"/>
                <w:szCs w:val="24"/>
              </w:rPr>
            </w:pPr>
            <w:r w:rsidRPr="00BB053B">
              <w:rPr>
                <w:rFonts w:ascii="Book Antiqua" w:eastAsia="等线" w:hAnsi="Book Antiqua" w:cs="Times New Roman"/>
                <w:bCs/>
                <w:color w:val="000000" w:themeColor="text1"/>
                <w:kern w:val="0"/>
                <w:sz w:val="24"/>
                <w:szCs w:val="24"/>
              </w:rPr>
              <w:t>CC</w:t>
            </w:r>
          </w:p>
        </w:tc>
        <w:tc>
          <w:tcPr>
            <w:tcW w:w="1043" w:type="dxa"/>
            <w:tcBorders>
              <w:top w:val="nil"/>
              <w:left w:val="nil"/>
              <w:bottom w:val="nil"/>
              <w:right w:val="nil"/>
            </w:tcBorders>
            <w:shd w:val="clear" w:color="auto" w:fill="auto"/>
            <w:noWrap/>
            <w:vAlign w:val="bottom"/>
            <w:hideMark/>
          </w:tcPr>
          <w:p w14:paraId="64A5CB45"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22</w:t>
            </w:r>
          </w:p>
        </w:tc>
        <w:tc>
          <w:tcPr>
            <w:tcW w:w="1205" w:type="dxa"/>
            <w:tcBorders>
              <w:top w:val="nil"/>
              <w:left w:val="nil"/>
              <w:bottom w:val="nil"/>
              <w:right w:val="nil"/>
            </w:tcBorders>
            <w:shd w:val="clear" w:color="auto" w:fill="auto"/>
            <w:noWrap/>
            <w:vAlign w:val="bottom"/>
            <w:hideMark/>
          </w:tcPr>
          <w:p w14:paraId="4773F96C"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28</w:t>
            </w:r>
          </w:p>
        </w:tc>
        <w:tc>
          <w:tcPr>
            <w:tcW w:w="1843" w:type="dxa"/>
            <w:tcBorders>
              <w:top w:val="nil"/>
              <w:left w:val="nil"/>
              <w:bottom w:val="nil"/>
              <w:right w:val="nil"/>
            </w:tcBorders>
            <w:shd w:val="clear" w:color="auto" w:fill="auto"/>
            <w:noWrap/>
            <w:vAlign w:val="bottom"/>
            <w:hideMark/>
          </w:tcPr>
          <w:p w14:paraId="47347887"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92" w:type="dxa"/>
            <w:tcBorders>
              <w:top w:val="nil"/>
              <w:left w:val="nil"/>
              <w:bottom w:val="nil"/>
              <w:right w:val="nil"/>
            </w:tcBorders>
            <w:shd w:val="clear" w:color="auto" w:fill="auto"/>
            <w:noWrap/>
            <w:vAlign w:val="bottom"/>
            <w:hideMark/>
          </w:tcPr>
          <w:p w14:paraId="4300BA25"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1903" w:type="dxa"/>
            <w:tcBorders>
              <w:top w:val="nil"/>
              <w:left w:val="nil"/>
              <w:bottom w:val="nil"/>
              <w:right w:val="nil"/>
            </w:tcBorders>
            <w:shd w:val="clear" w:color="auto" w:fill="auto"/>
            <w:noWrap/>
            <w:vAlign w:val="bottom"/>
            <w:hideMark/>
          </w:tcPr>
          <w:p w14:paraId="0DF1F4E3"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1020" w:type="dxa"/>
            <w:tcBorders>
              <w:top w:val="nil"/>
              <w:left w:val="nil"/>
              <w:bottom w:val="nil"/>
              <w:right w:val="nil"/>
            </w:tcBorders>
            <w:shd w:val="clear" w:color="auto" w:fill="auto"/>
            <w:noWrap/>
            <w:vAlign w:val="bottom"/>
            <w:hideMark/>
          </w:tcPr>
          <w:p w14:paraId="164C5AF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6F563213" w14:textId="77777777" w:rsidTr="000A2FF0">
        <w:trPr>
          <w:trHeight w:val="278"/>
          <w:jc w:val="center"/>
        </w:trPr>
        <w:tc>
          <w:tcPr>
            <w:tcW w:w="1296" w:type="dxa"/>
            <w:tcBorders>
              <w:top w:val="nil"/>
              <w:left w:val="nil"/>
              <w:bottom w:val="nil"/>
              <w:right w:val="nil"/>
            </w:tcBorders>
            <w:shd w:val="clear" w:color="auto" w:fill="auto"/>
            <w:noWrap/>
            <w:vAlign w:val="bottom"/>
            <w:hideMark/>
          </w:tcPr>
          <w:p w14:paraId="6BE54984" w14:textId="77777777" w:rsidR="00785F34" w:rsidRPr="00BB053B" w:rsidRDefault="00785F34" w:rsidP="00B826B7">
            <w:pPr>
              <w:spacing w:line="360" w:lineRule="auto"/>
              <w:jc w:val="both"/>
              <w:rPr>
                <w:rFonts w:ascii="Book Antiqua" w:eastAsia="等线" w:hAnsi="Book Antiqua" w:cs="Times New Roman"/>
                <w:bCs/>
                <w:color w:val="000000" w:themeColor="text1"/>
                <w:kern w:val="0"/>
                <w:sz w:val="24"/>
                <w:szCs w:val="24"/>
              </w:rPr>
            </w:pPr>
            <w:r w:rsidRPr="00BB053B">
              <w:rPr>
                <w:rFonts w:ascii="Book Antiqua" w:eastAsia="等线" w:hAnsi="Book Antiqua" w:cs="Times New Roman"/>
                <w:bCs/>
                <w:color w:val="000000" w:themeColor="text1"/>
                <w:kern w:val="0"/>
                <w:sz w:val="24"/>
                <w:szCs w:val="24"/>
              </w:rPr>
              <w:t>CT</w:t>
            </w:r>
          </w:p>
        </w:tc>
        <w:tc>
          <w:tcPr>
            <w:tcW w:w="1043" w:type="dxa"/>
            <w:tcBorders>
              <w:top w:val="nil"/>
              <w:left w:val="nil"/>
              <w:bottom w:val="nil"/>
              <w:right w:val="nil"/>
            </w:tcBorders>
            <w:shd w:val="clear" w:color="auto" w:fill="auto"/>
            <w:noWrap/>
            <w:vAlign w:val="bottom"/>
            <w:hideMark/>
          </w:tcPr>
          <w:p w14:paraId="56423CAC"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69</w:t>
            </w:r>
          </w:p>
        </w:tc>
        <w:tc>
          <w:tcPr>
            <w:tcW w:w="1205" w:type="dxa"/>
            <w:tcBorders>
              <w:top w:val="nil"/>
              <w:left w:val="nil"/>
              <w:bottom w:val="nil"/>
              <w:right w:val="nil"/>
            </w:tcBorders>
            <w:shd w:val="clear" w:color="auto" w:fill="auto"/>
            <w:noWrap/>
            <w:vAlign w:val="bottom"/>
            <w:hideMark/>
          </w:tcPr>
          <w:p w14:paraId="461E65B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61</w:t>
            </w:r>
          </w:p>
        </w:tc>
        <w:tc>
          <w:tcPr>
            <w:tcW w:w="1843" w:type="dxa"/>
            <w:tcBorders>
              <w:top w:val="nil"/>
              <w:left w:val="nil"/>
              <w:bottom w:val="nil"/>
              <w:right w:val="nil"/>
            </w:tcBorders>
            <w:shd w:val="clear" w:color="auto" w:fill="auto"/>
            <w:noWrap/>
            <w:vAlign w:val="bottom"/>
            <w:hideMark/>
          </w:tcPr>
          <w:p w14:paraId="17318935" w14:textId="4DEF8D3A"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0.70</w:t>
            </w:r>
            <w:r w:rsidR="000A2FF0"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(0.36-1.34)</w:t>
            </w:r>
          </w:p>
        </w:tc>
        <w:tc>
          <w:tcPr>
            <w:tcW w:w="992" w:type="dxa"/>
            <w:tcBorders>
              <w:top w:val="nil"/>
              <w:left w:val="nil"/>
              <w:bottom w:val="nil"/>
              <w:right w:val="nil"/>
            </w:tcBorders>
            <w:shd w:val="clear" w:color="auto" w:fill="auto"/>
            <w:noWrap/>
            <w:vAlign w:val="bottom"/>
            <w:hideMark/>
          </w:tcPr>
          <w:p w14:paraId="62697AA9"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0.276</w:t>
            </w:r>
          </w:p>
        </w:tc>
        <w:tc>
          <w:tcPr>
            <w:tcW w:w="1903" w:type="dxa"/>
            <w:tcBorders>
              <w:top w:val="nil"/>
              <w:left w:val="nil"/>
              <w:bottom w:val="nil"/>
              <w:right w:val="nil"/>
            </w:tcBorders>
            <w:shd w:val="clear" w:color="auto" w:fill="auto"/>
            <w:noWrap/>
            <w:vAlign w:val="bottom"/>
            <w:hideMark/>
          </w:tcPr>
          <w:p w14:paraId="03939F62" w14:textId="293FA5C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0.61</w:t>
            </w:r>
            <w:r w:rsidR="000A2FF0"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(0.30-1.26)</w:t>
            </w:r>
          </w:p>
        </w:tc>
        <w:tc>
          <w:tcPr>
            <w:tcW w:w="1020" w:type="dxa"/>
            <w:tcBorders>
              <w:top w:val="nil"/>
              <w:left w:val="nil"/>
              <w:bottom w:val="nil"/>
              <w:right w:val="nil"/>
            </w:tcBorders>
            <w:shd w:val="clear" w:color="auto" w:fill="auto"/>
            <w:noWrap/>
            <w:vAlign w:val="bottom"/>
            <w:hideMark/>
          </w:tcPr>
          <w:p w14:paraId="51561AFD"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0.180</w:t>
            </w:r>
          </w:p>
        </w:tc>
      </w:tr>
      <w:tr w:rsidR="00785F34" w:rsidRPr="007161BB" w14:paraId="4E362A2A" w14:textId="77777777" w:rsidTr="000A2FF0">
        <w:trPr>
          <w:trHeight w:val="278"/>
          <w:jc w:val="center"/>
        </w:trPr>
        <w:tc>
          <w:tcPr>
            <w:tcW w:w="1296" w:type="dxa"/>
            <w:tcBorders>
              <w:top w:val="nil"/>
              <w:left w:val="nil"/>
              <w:bottom w:val="nil"/>
              <w:right w:val="nil"/>
            </w:tcBorders>
            <w:shd w:val="clear" w:color="auto" w:fill="auto"/>
            <w:noWrap/>
            <w:vAlign w:val="bottom"/>
            <w:hideMark/>
          </w:tcPr>
          <w:p w14:paraId="58CBFEC2" w14:textId="77777777" w:rsidR="00785F34" w:rsidRPr="00BB053B" w:rsidRDefault="00785F34" w:rsidP="00B826B7">
            <w:pPr>
              <w:spacing w:line="360" w:lineRule="auto"/>
              <w:jc w:val="both"/>
              <w:rPr>
                <w:rFonts w:ascii="Book Antiqua" w:eastAsia="等线" w:hAnsi="Book Antiqua" w:cs="Times New Roman"/>
                <w:bCs/>
                <w:color w:val="000000" w:themeColor="text1"/>
                <w:kern w:val="0"/>
                <w:sz w:val="24"/>
                <w:szCs w:val="24"/>
              </w:rPr>
            </w:pPr>
            <w:r w:rsidRPr="00BB053B">
              <w:rPr>
                <w:rFonts w:ascii="Book Antiqua" w:eastAsia="等线" w:hAnsi="Book Antiqua" w:cs="Times New Roman"/>
                <w:bCs/>
                <w:color w:val="000000" w:themeColor="text1"/>
                <w:kern w:val="0"/>
                <w:sz w:val="24"/>
                <w:szCs w:val="24"/>
              </w:rPr>
              <w:t>TT</w:t>
            </w:r>
          </w:p>
        </w:tc>
        <w:tc>
          <w:tcPr>
            <w:tcW w:w="1043" w:type="dxa"/>
            <w:tcBorders>
              <w:top w:val="nil"/>
              <w:left w:val="nil"/>
              <w:bottom w:val="nil"/>
              <w:right w:val="nil"/>
            </w:tcBorders>
            <w:shd w:val="clear" w:color="auto" w:fill="auto"/>
            <w:noWrap/>
            <w:vAlign w:val="bottom"/>
            <w:hideMark/>
          </w:tcPr>
          <w:p w14:paraId="24F93C0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42</w:t>
            </w:r>
          </w:p>
        </w:tc>
        <w:tc>
          <w:tcPr>
            <w:tcW w:w="1205" w:type="dxa"/>
            <w:tcBorders>
              <w:top w:val="nil"/>
              <w:left w:val="nil"/>
              <w:bottom w:val="nil"/>
              <w:right w:val="nil"/>
            </w:tcBorders>
            <w:shd w:val="clear" w:color="auto" w:fill="auto"/>
            <w:noWrap/>
            <w:vAlign w:val="bottom"/>
            <w:hideMark/>
          </w:tcPr>
          <w:p w14:paraId="0881CE4A"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39</w:t>
            </w:r>
          </w:p>
        </w:tc>
        <w:tc>
          <w:tcPr>
            <w:tcW w:w="1843" w:type="dxa"/>
            <w:tcBorders>
              <w:top w:val="nil"/>
              <w:left w:val="nil"/>
              <w:bottom w:val="nil"/>
              <w:right w:val="nil"/>
            </w:tcBorders>
            <w:shd w:val="clear" w:color="auto" w:fill="auto"/>
            <w:noWrap/>
            <w:vAlign w:val="bottom"/>
            <w:hideMark/>
          </w:tcPr>
          <w:p w14:paraId="76D3A141" w14:textId="7A09D2F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0.73</w:t>
            </w:r>
            <w:r w:rsidR="000A2FF0"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(0.36-1.48)</w:t>
            </w:r>
          </w:p>
        </w:tc>
        <w:tc>
          <w:tcPr>
            <w:tcW w:w="992" w:type="dxa"/>
            <w:tcBorders>
              <w:top w:val="nil"/>
              <w:left w:val="nil"/>
              <w:bottom w:val="nil"/>
              <w:right w:val="nil"/>
            </w:tcBorders>
            <w:shd w:val="clear" w:color="auto" w:fill="auto"/>
            <w:noWrap/>
            <w:vAlign w:val="bottom"/>
            <w:hideMark/>
          </w:tcPr>
          <w:p w14:paraId="2FDE398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0.383</w:t>
            </w:r>
          </w:p>
        </w:tc>
        <w:tc>
          <w:tcPr>
            <w:tcW w:w="1903" w:type="dxa"/>
            <w:tcBorders>
              <w:top w:val="nil"/>
              <w:left w:val="nil"/>
              <w:bottom w:val="nil"/>
              <w:right w:val="nil"/>
            </w:tcBorders>
            <w:shd w:val="clear" w:color="auto" w:fill="auto"/>
            <w:noWrap/>
            <w:vAlign w:val="bottom"/>
            <w:hideMark/>
          </w:tcPr>
          <w:p w14:paraId="7B5257F1" w14:textId="09C79B0A"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0.59</w:t>
            </w:r>
            <w:r w:rsidR="000A2FF0"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(0.27-1.33)</w:t>
            </w:r>
          </w:p>
        </w:tc>
        <w:tc>
          <w:tcPr>
            <w:tcW w:w="1020" w:type="dxa"/>
            <w:tcBorders>
              <w:top w:val="nil"/>
              <w:left w:val="nil"/>
              <w:bottom w:val="nil"/>
              <w:right w:val="nil"/>
            </w:tcBorders>
            <w:shd w:val="clear" w:color="auto" w:fill="auto"/>
            <w:noWrap/>
            <w:vAlign w:val="bottom"/>
            <w:hideMark/>
          </w:tcPr>
          <w:p w14:paraId="2104BF93"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0.205</w:t>
            </w:r>
          </w:p>
        </w:tc>
      </w:tr>
      <w:tr w:rsidR="00785F34" w:rsidRPr="007161BB" w14:paraId="0851EE0E" w14:textId="77777777" w:rsidTr="000A2FF0">
        <w:trPr>
          <w:trHeight w:val="278"/>
          <w:jc w:val="center"/>
        </w:trPr>
        <w:tc>
          <w:tcPr>
            <w:tcW w:w="1296" w:type="dxa"/>
            <w:tcBorders>
              <w:top w:val="nil"/>
              <w:left w:val="nil"/>
              <w:bottom w:val="nil"/>
              <w:right w:val="nil"/>
            </w:tcBorders>
            <w:shd w:val="clear" w:color="auto" w:fill="auto"/>
            <w:noWrap/>
            <w:vAlign w:val="bottom"/>
            <w:hideMark/>
          </w:tcPr>
          <w:p w14:paraId="0EFC7D34" w14:textId="77777777" w:rsidR="00785F34" w:rsidRPr="00BB053B" w:rsidRDefault="00785F34" w:rsidP="00B826B7">
            <w:pPr>
              <w:spacing w:line="360" w:lineRule="auto"/>
              <w:jc w:val="both"/>
              <w:rPr>
                <w:rFonts w:ascii="Book Antiqua" w:eastAsia="等线" w:hAnsi="Book Antiqua" w:cs="Times New Roman"/>
                <w:bCs/>
                <w:color w:val="000000" w:themeColor="text1"/>
                <w:kern w:val="0"/>
                <w:sz w:val="24"/>
                <w:szCs w:val="24"/>
              </w:rPr>
            </w:pPr>
            <w:r w:rsidRPr="00BB053B">
              <w:rPr>
                <w:rFonts w:ascii="Book Antiqua" w:eastAsia="等线" w:hAnsi="Book Antiqua" w:cs="Times New Roman"/>
                <w:bCs/>
                <w:color w:val="000000" w:themeColor="text1"/>
                <w:kern w:val="0"/>
                <w:sz w:val="24"/>
                <w:szCs w:val="24"/>
              </w:rPr>
              <w:t>C</w:t>
            </w:r>
          </w:p>
        </w:tc>
        <w:tc>
          <w:tcPr>
            <w:tcW w:w="1043" w:type="dxa"/>
            <w:tcBorders>
              <w:top w:val="nil"/>
              <w:left w:val="nil"/>
              <w:bottom w:val="nil"/>
              <w:right w:val="nil"/>
            </w:tcBorders>
            <w:shd w:val="clear" w:color="auto" w:fill="auto"/>
            <w:noWrap/>
            <w:vAlign w:val="bottom"/>
            <w:hideMark/>
          </w:tcPr>
          <w:p w14:paraId="075BF59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113</w:t>
            </w:r>
          </w:p>
        </w:tc>
        <w:tc>
          <w:tcPr>
            <w:tcW w:w="1205" w:type="dxa"/>
            <w:tcBorders>
              <w:top w:val="nil"/>
              <w:left w:val="nil"/>
              <w:bottom w:val="nil"/>
              <w:right w:val="nil"/>
            </w:tcBorders>
            <w:shd w:val="clear" w:color="auto" w:fill="auto"/>
            <w:noWrap/>
            <w:vAlign w:val="bottom"/>
            <w:hideMark/>
          </w:tcPr>
          <w:p w14:paraId="6DE9FA3F"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117</w:t>
            </w:r>
          </w:p>
        </w:tc>
        <w:tc>
          <w:tcPr>
            <w:tcW w:w="1843" w:type="dxa"/>
            <w:tcBorders>
              <w:top w:val="nil"/>
              <w:left w:val="nil"/>
              <w:bottom w:val="nil"/>
              <w:right w:val="nil"/>
            </w:tcBorders>
            <w:shd w:val="clear" w:color="auto" w:fill="auto"/>
            <w:noWrap/>
            <w:vAlign w:val="bottom"/>
            <w:hideMark/>
          </w:tcPr>
          <w:p w14:paraId="443232E8"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92" w:type="dxa"/>
            <w:tcBorders>
              <w:top w:val="nil"/>
              <w:left w:val="nil"/>
              <w:bottom w:val="nil"/>
              <w:right w:val="nil"/>
            </w:tcBorders>
            <w:shd w:val="clear" w:color="auto" w:fill="auto"/>
            <w:noWrap/>
            <w:vAlign w:val="bottom"/>
            <w:hideMark/>
          </w:tcPr>
          <w:p w14:paraId="54D7B709"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c>
          <w:tcPr>
            <w:tcW w:w="1903" w:type="dxa"/>
            <w:tcBorders>
              <w:top w:val="nil"/>
              <w:left w:val="nil"/>
              <w:bottom w:val="nil"/>
              <w:right w:val="nil"/>
            </w:tcBorders>
            <w:shd w:val="clear" w:color="auto" w:fill="auto"/>
            <w:noWrap/>
            <w:vAlign w:val="bottom"/>
            <w:hideMark/>
          </w:tcPr>
          <w:p w14:paraId="7295BC6B"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1020" w:type="dxa"/>
            <w:tcBorders>
              <w:top w:val="nil"/>
              <w:left w:val="nil"/>
              <w:bottom w:val="nil"/>
              <w:right w:val="nil"/>
            </w:tcBorders>
            <w:shd w:val="clear" w:color="auto" w:fill="auto"/>
            <w:noWrap/>
            <w:vAlign w:val="bottom"/>
            <w:hideMark/>
          </w:tcPr>
          <w:p w14:paraId="756A4124"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p>
        </w:tc>
      </w:tr>
      <w:tr w:rsidR="00785F34" w:rsidRPr="007161BB" w14:paraId="77A84336" w14:textId="77777777" w:rsidTr="000A2FF0">
        <w:trPr>
          <w:trHeight w:val="285"/>
          <w:jc w:val="center"/>
        </w:trPr>
        <w:tc>
          <w:tcPr>
            <w:tcW w:w="1296" w:type="dxa"/>
            <w:tcBorders>
              <w:top w:val="nil"/>
              <w:left w:val="nil"/>
              <w:bottom w:val="single" w:sz="12" w:space="0" w:color="auto"/>
              <w:right w:val="nil"/>
            </w:tcBorders>
            <w:shd w:val="clear" w:color="auto" w:fill="auto"/>
            <w:noWrap/>
            <w:vAlign w:val="bottom"/>
            <w:hideMark/>
          </w:tcPr>
          <w:p w14:paraId="4A2638D2" w14:textId="77777777" w:rsidR="00785F34" w:rsidRPr="00BB053B" w:rsidRDefault="00785F34" w:rsidP="00B826B7">
            <w:pPr>
              <w:spacing w:line="360" w:lineRule="auto"/>
              <w:jc w:val="both"/>
              <w:rPr>
                <w:rFonts w:ascii="Book Antiqua" w:eastAsia="等线" w:hAnsi="Book Antiqua" w:cs="Times New Roman"/>
                <w:bCs/>
                <w:color w:val="000000" w:themeColor="text1"/>
                <w:kern w:val="0"/>
                <w:sz w:val="24"/>
                <w:szCs w:val="24"/>
              </w:rPr>
            </w:pPr>
            <w:r w:rsidRPr="00BB053B">
              <w:rPr>
                <w:rFonts w:ascii="Book Antiqua" w:eastAsia="等线" w:hAnsi="Book Antiqua" w:cs="Times New Roman"/>
                <w:bCs/>
                <w:color w:val="000000" w:themeColor="text1"/>
                <w:kern w:val="0"/>
                <w:sz w:val="24"/>
                <w:szCs w:val="24"/>
              </w:rPr>
              <w:t>T</w:t>
            </w:r>
          </w:p>
        </w:tc>
        <w:tc>
          <w:tcPr>
            <w:tcW w:w="1043" w:type="dxa"/>
            <w:tcBorders>
              <w:top w:val="nil"/>
              <w:left w:val="nil"/>
              <w:bottom w:val="single" w:sz="12" w:space="0" w:color="auto"/>
              <w:right w:val="nil"/>
            </w:tcBorders>
            <w:shd w:val="clear" w:color="auto" w:fill="auto"/>
            <w:noWrap/>
            <w:vAlign w:val="bottom"/>
            <w:hideMark/>
          </w:tcPr>
          <w:p w14:paraId="375EB0CC"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153</w:t>
            </w:r>
          </w:p>
        </w:tc>
        <w:tc>
          <w:tcPr>
            <w:tcW w:w="1205" w:type="dxa"/>
            <w:tcBorders>
              <w:top w:val="nil"/>
              <w:left w:val="nil"/>
              <w:bottom w:val="single" w:sz="12" w:space="0" w:color="auto"/>
              <w:right w:val="nil"/>
            </w:tcBorders>
            <w:shd w:val="clear" w:color="auto" w:fill="auto"/>
            <w:noWrap/>
            <w:vAlign w:val="bottom"/>
            <w:hideMark/>
          </w:tcPr>
          <w:p w14:paraId="46B15A26"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139</w:t>
            </w:r>
          </w:p>
        </w:tc>
        <w:tc>
          <w:tcPr>
            <w:tcW w:w="1843" w:type="dxa"/>
            <w:tcBorders>
              <w:top w:val="nil"/>
              <w:left w:val="nil"/>
              <w:bottom w:val="single" w:sz="12" w:space="0" w:color="auto"/>
              <w:right w:val="nil"/>
            </w:tcBorders>
            <w:shd w:val="clear" w:color="auto" w:fill="auto"/>
            <w:noWrap/>
            <w:vAlign w:val="bottom"/>
            <w:hideMark/>
          </w:tcPr>
          <w:p w14:paraId="1CDC4E0E" w14:textId="65EF5952"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0.88</w:t>
            </w:r>
            <w:r w:rsidR="000A2FF0"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(0.62-1.24)</w:t>
            </w:r>
          </w:p>
        </w:tc>
        <w:tc>
          <w:tcPr>
            <w:tcW w:w="992" w:type="dxa"/>
            <w:tcBorders>
              <w:top w:val="nil"/>
              <w:left w:val="nil"/>
              <w:bottom w:val="single" w:sz="12" w:space="0" w:color="auto"/>
              <w:right w:val="nil"/>
            </w:tcBorders>
            <w:shd w:val="clear" w:color="auto" w:fill="auto"/>
            <w:noWrap/>
            <w:vAlign w:val="bottom"/>
            <w:hideMark/>
          </w:tcPr>
          <w:p w14:paraId="4AAB384A"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0.459</w:t>
            </w:r>
          </w:p>
        </w:tc>
        <w:tc>
          <w:tcPr>
            <w:tcW w:w="1903" w:type="dxa"/>
            <w:tcBorders>
              <w:top w:val="nil"/>
              <w:left w:val="nil"/>
              <w:bottom w:val="single" w:sz="12" w:space="0" w:color="auto"/>
              <w:right w:val="nil"/>
            </w:tcBorders>
            <w:shd w:val="clear" w:color="auto" w:fill="auto"/>
            <w:noWrap/>
            <w:vAlign w:val="bottom"/>
            <w:hideMark/>
          </w:tcPr>
          <w:p w14:paraId="259B5A7B" w14:textId="499376A5"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0.82</w:t>
            </w:r>
            <w:r w:rsidR="000A2FF0"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(0.57-1.19)</w:t>
            </w:r>
          </w:p>
        </w:tc>
        <w:tc>
          <w:tcPr>
            <w:tcW w:w="1020" w:type="dxa"/>
            <w:tcBorders>
              <w:top w:val="nil"/>
              <w:left w:val="nil"/>
              <w:bottom w:val="single" w:sz="12" w:space="0" w:color="auto"/>
              <w:right w:val="nil"/>
            </w:tcBorders>
            <w:shd w:val="clear" w:color="auto" w:fill="auto"/>
            <w:noWrap/>
            <w:vAlign w:val="bottom"/>
            <w:hideMark/>
          </w:tcPr>
          <w:p w14:paraId="53EAF43A" w14:textId="77777777" w:rsidR="00785F34" w:rsidRPr="007161BB" w:rsidRDefault="00785F34"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0.298</w:t>
            </w:r>
          </w:p>
        </w:tc>
      </w:tr>
    </w:tbl>
    <w:p w14:paraId="775D0A8F" w14:textId="22D637FA" w:rsidR="000A2FF0" w:rsidRPr="007161BB" w:rsidRDefault="000A2FF0" w:rsidP="000A2FF0">
      <w:pPr>
        <w:widowControl w:val="0"/>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 xml:space="preserve">The major genotype or allele was used as </w:t>
      </w:r>
      <w:r w:rsidR="009328B1">
        <w:rPr>
          <w:rFonts w:ascii="Book Antiqua" w:eastAsia="宋体" w:hAnsi="Book Antiqua" w:cs="Times New Roman"/>
          <w:color w:val="000000" w:themeColor="text1"/>
          <w:sz w:val="24"/>
          <w:szCs w:val="24"/>
          <w:lang w:val="en-GB"/>
        </w:rPr>
        <w:t xml:space="preserve">the </w:t>
      </w:r>
      <w:r w:rsidRPr="007161BB">
        <w:rPr>
          <w:rFonts w:ascii="Book Antiqua" w:eastAsia="宋体" w:hAnsi="Book Antiqua" w:cs="Times New Roman"/>
          <w:color w:val="000000" w:themeColor="text1"/>
          <w:sz w:val="24"/>
          <w:szCs w:val="24"/>
          <w:lang w:val="en-GB"/>
        </w:rPr>
        <w:t>baseline.</w:t>
      </w:r>
      <w:r w:rsidRPr="007161BB">
        <w:rPr>
          <w:rFonts w:ascii="Book Antiqua" w:eastAsia="宋体" w:hAnsi="Book Antiqua" w:cs="Times New Roman"/>
          <w:b/>
          <w:color w:val="000000" w:themeColor="text1"/>
          <w:sz w:val="24"/>
          <w:szCs w:val="24"/>
          <w:lang w:val="en-GB"/>
        </w:rPr>
        <w:t xml:space="preserve"> </w:t>
      </w:r>
      <w:r w:rsidR="005E4E7B">
        <w:rPr>
          <w:rFonts w:ascii="Book Antiqua" w:eastAsia="宋体" w:hAnsi="Book Antiqua" w:cs="Times New Roman"/>
          <w:color w:val="000000" w:themeColor="text1"/>
          <w:sz w:val="24"/>
          <w:szCs w:val="24"/>
          <w:vertAlign w:val="superscript"/>
          <w:lang w:val="en-GB"/>
        </w:rPr>
        <w:t>1</w:t>
      </w:r>
      <w:r w:rsidRPr="007161BB">
        <w:rPr>
          <w:rFonts w:ascii="Book Antiqua" w:eastAsia="宋体" w:hAnsi="Book Antiqua" w:cs="Times New Roman"/>
          <w:color w:val="000000" w:themeColor="text1"/>
          <w:sz w:val="24"/>
          <w:szCs w:val="24"/>
          <w:lang w:val="en-GB"/>
        </w:rPr>
        <w:t xml:space="preserve">Adjusted for gender, age, smoking and drinking history. CD: Crohn's disease; ITB: </w:t>
      </w:r>
      <w:r w:rsidR="00C01F5B" w:rsidRPr="007161BB">
        <w:rPr>
          <w:rFonts w:ascii="Book Antiqua" w:eastAsia="宋体" w:hAnsi="Book Antiqua" w:cs="Times New Roman"/>
          <w:color w:val="000000" w:themeColor="text1"/>
          <w:sz w:val="24"/>
          <w:szCs w:val="24"/>
          <w:lang w:val="en-GB"/>
        </w:rPr>
        <w:t>I</w:t>
      </w:r>
      <w:r w:rsidRPr="007161BB">
        <w:rPr>
          <w:rFonts w:ascii="Book Antiqua" w:eastAsia="宋体" w:hAnsi="Book Antiqua" w:cs="Times New Roman"/>
          <w:color w:val="000000" w:themeColor="text1"/>
          <w:sz w:val="24"/>
          <w:szCs w:val="24"/>
          <w:lang w:val="en-GB"/>
        </w:rPr>
        <w:t>ntestinal tuberculosis; OR:</w:t>
      </w:r>
      <w:r w:rsidRPr="007161BB">
        <w:rPr>
          <w:rFonts w:ascii="Book Antiqua" w:eastAsia="宋体" w:hAnsi="Book Antiqua" w:cs="Times New Roman"/>
          <w:b/>
          <w:color w:val="000000" w:themeColor="text1"/>
          <w:sz w:val="24"/>
          <w:szCs w:val="24"/>
          <w:lang w:val="en-GB"/>
        </w:rPr>
        <w:t xml:space="preserve"> </w:t>
      </w:r>
      <w:r w:rsidRPr="007161BB">
        <w:rPr>
          <w:rFonts w:ascii="Book Antiqua" w:hAnsi="Book Antiqua"/>
          <w:sz w:val="24"/>
          <w:szCs w:val="24"/>
        </w:rPr>
        <w:t>Odds ratio; CI: Confidence interval.</w:t>
      </w:r>
    </w:p>
    <w:p w14:paraId="1CBDE435" w14:textId="77777777" w:rsidR="000A712D" w:rsidRPr="007161BB" w:rsidRDefault="000F256B">
      <w:pPr>
        <w:rPr>
          <w:rFonts w:ascii="Book Antiqua" w:eastAsia="宋体" w:hAnsi="Book Antiqua" w:cs="Times New Roman"/>
          <w:color w:val="000000" w:themeColor="text1"/>
          <w:sz w:val="24"/>
          <w:szCs w:val="24"/>
        </w:rPr>
        <w:sectPr w:rsidR="000A712D" w:rsidRPr="007161BB" w:rsidSect="006F6C60">
          <w:headerReference w:type="default" r:id="rId14"/>
          <w:pgSz w:w="11906" w:h="16838"/>
          <w:pgMar w:top="1701" w:right="1701" w:bottom="1701" w:left="1701" w:header="851" w:footer="992" w:gutter="0"/>
          <w:cols w:space="425"/>
          <w:docGrid w:type="lines" w:linePitch="312"/>
        </w:sectPr>
      </w:pPr>
      <w:r w:rsidRPr="007161BB">
        <w:rPr>
          <w:rFonts w:ascii="Book Antiqua" w:eastAsia="宋体" w:hAnsi="Book Antiqua" w:cs="Times New Roman"/>
          <w:color w:val="000000" w:themeColor="text1"/>
          <w:sz w:val="24"/>
          <w:szCs w:val="24"/>
        </w:rPr>
        <w:br w:type="page"/>
      </w:r>
    </w:p>
    <w:p w14:paraId="3B552477" w14:textId="7876FBEC" w:rsidR="008959B0" w:rsidRPr="007161BB" w:rsidRDefault="008959B0" w:rsidP="006F6C60">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rPr>
        <w:lastRenderedPageBreak/>
        <w:t xml:space="preserve">Table </w:t>
      </w:r>
      <w:r w:rsidR="00560A67" w:rsidRPr="007161BB">
        <w:rPr>
          <w:rFonts w:ascii="Book Antiqua" w:eastAsia="宋体" w:hAnsi="Book Antiqua" w:cs="Times New Roman"/>
          <w:b/>
          <w:color w:val="000000" w:themeColor="text1"/>
          <w:sz w:val="24"/>
          <w:szCs w:val="24"/>
        </w:rPr>
        <w:t>8</w:t>
      </w:r>
      <w:r w:rsidRPr="007161BB">
        <w:rPr>
          <w:rFonts w:ascii="Book Antiqua" w:eastAsia="宋体" w:hAnsi="Book Antiqua" w:cs="Times New Roman"/>
          <w:b/>
          <w:color w:val="000000" w:themeColor="text1"/>
          <w:sz w:val="24"/>
          <w:szCs w:val="24"/>
        </w:rPr>
        <w:t xml:space="preserve"> </w:t>
      </w:r>
      <w:r w:rsidR="00E10748" w:rsidRPr="007161BB">
        <w:rPr>
          <w:rFonts w:ascii="Book Antiqua" w:eastAsia="宋体" w:hAnsi="Book Antiqua" w:cs="Times New Roman"/>
          <w:b/>
          <w:color w:val="000000" w:themeColor="text1"/>
          <w:sz w:val="24"/>
          <w:szCs w:val="24"/>
          <w:lang w:val="en-GB"/>
        </w:rPr>
        <w:t xml:space="preserve">Genetic </w:t>
      </w:r>
      <w:r w:rsidR="000A712D" w:rsidRPr="007161BB">
        <w:rPr>
          <w:rFonts w:ascii="Book Antiqua" w:eastAsia="宋体" w:hAnsi="Book Antiqua" w:cs="Times New Roman"/>
          <w:b/>
          <w:color w:val="000000" w:themeColor="text1"/>
          <w:sz w:val="24"/>
          <w:szCs w:val="24"/>
          <w:lang w:val="en-GB"/>
        </w:rPr>
        <w:t xml:space="preserve">model analysis </w:t>
      </w:r>
      <w:r w:rsidR="00E10748" w:rsidRPr="007161BB">
        <w:rPr>
          <w:rFonts w:ascii="Book Antiqua" w:eastAsia="宋体" w:hAnsi="Book Antiqua" w:cs="Times New Roman"/>
          <w:b/>
          <w:color w:val="000000" w:themeColor="text1"/>
          <w:sz w:val="24"/>
          <w:szCs w:val="24"/>
          <w:lang w:val="en-GB"/>
        </w:rPr>
        <w:t xml:space="preserve">of rs2227473 in the intestinal tuberculosis </w:t>
      </w:r>
      <w:r w:rsidR="000A712D" w:rsidRPr="007161BB">
        <w:rPr>
          <w:rFonts w:ascii="Book Antiqua" w:eastAsia="宋体" w:hAnsi="Book Antiqua" w:cs="Times New Roman"/>
          <w:b/>
          <w:color w:val="000000" w:themeColor="text1"/>
          <w:sz w:val="24"/>
          <w:szCs w:val="24"/>
          <w:lang w:val="en-GB"/>
        </w:rPr>
        <w:t>population</w:t>
      </w:r>
    </w:p>
    <w:tbl>
      <w:tblPr>
        <w:tblW w:w="11302" w:type="dxa"/>
        <w:tblLook w:val="04A0" w:firstRow="1" w:lastRow="0" w:firstColumn="1" w:lastColumn="0" w:noHBand="0" w:noVBand="1"/>
      </w:tblPr>
      <w:tblGrid>
        <w:gridCol w:w="1744"/>
        <w:gridCol w:w="1592"/>
        <w:gridCol w:w="1055"/>
        <w:gridCol w:w="1149"/>
        <w:gridCol w:w="1954"/>
        <w:gridCol w:w="1056"/>
        <w:gridCol w:w="1954"/>
        <w:gridCol w:w="1136"/>
      </w:tblGrid>
      <w:tr w:rsidR="000A712D" w:rsidRPr="007161BB" w14:paraId="088F5F10" w14:textId="77777777" w:rsidTr="000A712D">
        <w:trPr>
          <w:trHeight w:val="307"/>
        </w:trPr>
        <w:tc>
          <w:tcPr>
            <w:tcW w:w="1744" w:type="dxa"/>
            <w:tcBorders>
              <w:top w:val="single" w:sz="12" w:space="0" w:color="auto"/>
              <w:left w:val="nil"/>
              <w:bottom w:val="single" w:sz="8" w:space="0" w:color="auto"/>
              <w:right w:val="nil"/>
            </w:tcBorders>
            <w:shd w:val="clear" w:color="auto" w:fill="auto"/>
            <w:noWrap/>
            <w:vAlign w:val="center"/>
            <w:hideMark/>
          </w:tcPr>
          <w:p w14:paraId="595F38CC"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Genetic model</w:t>
            </w:r>
          </w:p>
        </w:tc>
        <w:tc>
          <w:tcPr>
            <w:tcW w:w="1592" w:type="dxa"/>
            <w:tcBorders>
              <w:top w:val="single" w:sz="12" w:space="0" w:color="auto"/>
              <w:left w:val="nil"/>
              <w:bottom w:val="single" w:sz="8" w:space="0" w:color="auto"/>
              <w:right w:val="nil"/>
            </w:tcBorders>
            <w:shd w:val="clear" w:color="auto" w:fill="auto"/>
            <w:noWrap/>
            <w:vAlign w:val="center"/>
            <w:hideMark/>
          </w:tcPr>
          <w:p w14:paraId="3512C8F8"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Genotype</w:t>
            </w:r>
          </w:p>
        </w:tc>
        <w:tc>
          <w:tcPr>
            <w:tcW w:w="1055" w:type="dxa"/>
            <w:tcBorders>
              <w:top w:val="single" w:sz="12" w:space="0" w:color="auto"/>
              <w:left w:val="nil"/>
              <w:bottom w:val="single" w:sz="8" w:space="0" w:color="auto"/>
              <w:right w:val="nil"/>
            </w:tcBorders>
            <w:shd w:val="clear" w:color="auto" w:fill="auto"/>
            <w:noWrap/>
            <w:vAlign w:val="center"/>
            <w:hideMark/>
          </w:tcPr>
          <w:p w14:paraId="2CB4AA49" w14:textId="3C28B8F4"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HC</w:t>
            </w:r>
            <w:r w:rsidR="009328B1">
              <w:rPr>
                <w:rFonts w:ascii="Book Antiqua" w:eastAsia="等线" w:hAnsi="Book Antiqua" w:cs="Times New Roman"/>
                <w:b/>
                <w:bCs/>
                <w:color w:val="000000" w:themeColor="text1"/>
                <w:kern w:val="0"/>
                <w:sz w:val="24"/>
                <w:szCs w:val="24"/>
              </w:rPr>
              <w:t>s</w:t>
            </w:r>
            <w:r w:rsidRPr="007161BB">
              <w:rPr>
                <w:rFonts w:ascii="Book Antiqua" w:eastAsia="等线" w:hAnsi="Book Antiqua" w:cs="Times New Roman"/>
                <w:b/>
                <w:bCs/>
                <w:color w:val="000000" w:themeColor="text1"/>
                <w:kern w:val="0"/>
                <w:sz w:val="24"/>
                <w:szCs w:val="24"/>
              </w:rPr>
              <w:t xml:space="preserve"> (</w:t>
            </w:r>
            <w:r w:rsidRPr="007161BB">
              <w:rPr>
                <w:rFonts w:ascii="Book Antiqua" w:eastAsia="等线" w:hAnsi="Book Antiqua" w:cs="Times New Roman"/>
                <w:b/>
                <w:bCs/>
                <w:i/>
                <w:color w:val="000000" w:themeColor="text1"/>
                <w:kern w:val="0"/>
                <w:sz w:val="24"/>
                <w:szCs w:val="24"/>
              </w:rPr>
              <w:t>n</w:t>
            </w:r>
            <w:r w:rsidRPr="007161BB">
              <w:rPr>
                <w:rFonts w:ascii="Book Antiqua" w:eastAsia="等线" w:hAnsi="Book Antiqua" w:cs="Times New Roman"/>
                <w:b/>
                <w:bCs/>
                <w:color w:val="000000" w:themeColor="text1"/>
                <w:kern w:val="0"/>
                <w:sz w:val="24"/>
                <w:szCs w:val="24"/>
              </w:rPr>
              <w:t>)</w:t>
            </w:r>
          </w:p>
        </w:tc>
        <w:tc>
          <w:tcPr>
            <w:tcW w:w="1149" w:type="dxa"/>
            <w:tcBorders>
              <w:top w:val="single" w:sz="12" w:space="0" w:color="auto"/>
              <w:left w:val="nil"/>
              <w:bottom w:val="single" w:sz="8" w:space="0" w:color="auto"/>
              <w:right w:val="nil"/>
            </w:tcBorders>
            <w:shd w:val="clear" w:color="auto" w:fill="auto"/>
            <w:noWrap/>
            <w:vAlign w:val="center"/>
            <w:hideMark/>
          </w:tcPr>
          <w:p w14:paraId="29F58458" w14:textId="41378808"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ITB</w:t>
            </w:r>
            <w:r w:rsidR="00560A67" w:rsidRPr="007161BB">
              <w:rPr>
                <w:rFonts w:ascii="Book Antiqua" w:eastAsia="等线" w:hAnsi="Book Antiqua" w:cs="Times New Roman"/>
                <w:b/>
                <w:bCs/>
                <w:color w:val="000000" w:themeColor="text1"/>
                <w:kern w:val="0"/>
                <w:sz w:val="24"/>
                <w:szCs w:val="24"/>
              </w:rPr>
              <w:t xml:space="preserve"> </w:t>
            </w:r>
            <w:r w:rsidRPr="007161BB">
              <w:rPr>
                <w:rFonts w:ascii="Book Antiqua" w:eastAsia="等线" w:hAnsi="Book Antiqua" w:cs="Times New Roman"/>
                <w:b/>
                <w:bCs/>
                <w:color w:val="000000" w:themeColor="text1"/>
                <w:kern w:val="0"/>
                <w:sz w:val="24"/>
                <w:szCs w:val="24"/>
              </w:rPr>
              <w:t>(</w:t>
            </w:r>
            <w:r w:rsidRPr="007161BB">
              <w:rPr>
                <w:rFonts w:ascii="Book Antiqua" w:eastAsia="等线" w:hAnsi="Book Antiqua" w:cs="Times New Roman"/>
                <w:b/>
                <w:bCs/>
                <w:i/>
                <w:color w:val="000000" w:themeColor="text1"/>
                <w:kern w:val="0"/>
                <w:sz w:val="24"/>
                <w:szCs w:val="24"/>
              </w:rPr>
              <w:t>n</w:t>
            </w:r>
            <w:r w:rsidRPr="007161BB">
              <w:rPr>
                <w:rFonts w:ascii="Book Antiqua" w:eastAsia="等线" w:hAnsi="Book Antiqua" w:cs="Times New Roman"/>
                <w:b/>
                <w:bCs/>
                <w:color w:val="000000" w:themeColor="text1"/>
                <w:kern w:val="0"/>
                <w:sz w:val="24"/>
                <w:szCs w:val="24"/>
              </w:rPr>
              <w:t>)</w:t>
            </w:r>
          </w:p>
        </w:tc>
        <w:tc>
          <w:tcPr>
            <w:tcW w:w="1954" w:type="dxa"/>
            <w:tcBorders>
              <w:top w:val="single" w:sz="12" w:space="0" w:color="auto"/>
              <w:left w:val="nil"/>
              <w:bottom w:val="single" w:sz="8" w:space="0" w:color="auto"/>
              <w:right w:val="nil"/>
            </w:tcBorders>
            <w:shd w:val="clear" w:color="auto" w:fill="auto"/>
            <w:noWrap/>
            <w:vAlign w:val="center"/>
            <w:hideMark/>
          </w:tcPr>
          <w:p w14:paraId="4AE2E4EE" w14:textId="155AAAF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p>
        </w:tc>
        <w:tc>
          <w:tcPr>
            <w:tcW w:w="927" w:type="dxa"/>
            <w:tcBorders>
              <w:top w:val="single" w:sz="12" w:space="0" w:color="auto"/>
              <w:left w:val="nil"/>
              <w:bottom w:val="single" w:sz="8" w:space="0" w:color="auto"/>
              <w:right w:val="nil"/>
            </w:tcBorders>
            <w:shd w:val="clear" w:color="auto" w:fill="auto"/>
            <w:noWrap/>
            <w:vAlign w:val="center"/>
            <w:hideMark/>
          </w:tcPr>
          <w:p w14:paraId="7D756ACE" w14:textId="2EBC186F" w:rsidR="000A712D" w:rsidRPr="007161BB" w:rsidRDefault="000A712D"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color w:val="000000" w:themeColor="text1"/>
                <w:kern w:val="0"/>
                <w:sz w:val="24"/>
                <w:szCs w:val="24"/>
              </w:rPr>
              <w:t>-</w:t>
            </w:r>
            <w:r w:rsidR="00784FB0" w:rsidRPr="004E48B2">
              <w:rPr>
                <w:rFonts w:ascii="Book Antiqua" w:eastAsia="等线" w:hAnsi="Book Antiqua" w:cs="Times New Roman"/>
                <w:b/>
                <w:bCs/>
                <w:color w:val="000000" w:themeColor="text1"/>
                <w:kern w:val="0"/>
                <w:sz w:val="24"/>
                <w:szCs w:val="24"/>
              </w:rPr>
              <w:t>value</w:t>
            </w:r>
          </w:p>
        </w:tc>
        <w:tc>
          <w:tcPr>
            <w:tcW w:w="1954" w:type="dxa"/>
            <w:tcBorders>
              <w:top w:val="single" w:sz="12" w:space="0" w:color="auto"/>
              <w:left w:val="nil"/>
              <w:bottom w:val="single" w:sz="8" w:space="0" w:color="auto"/>
              <w:right w:val="nil"/>
            </w:tcBorders>
            <w:shd w:val="clear" w:color="auto" w:fill="auto"/>
            <w:noWrap/>
            <w:vAlign w:val="center"/>
            <w:hideMark/>
          </w:tcPr>
          <w:p w14:paraId="1C8F53B4" w14:textId="58C8330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r w:rsidR="00784FB0">
              <w:rPr>
                <w:rFonts w:ascii="Book Antiqua" w:eastAsia="等线" w:hAnsi="Book Antiqua" w:cs="Times New Roman"/>
                <w:b/>
                <w:bCs/>
                <w:color w:val="000000" w:themeColor="text1"/>
                <w:kern w:val="0"/>
                <w:sz w:val="24"/>
                <w:szCs w:val="24"/>
                <w:vertAlign w:val="superscript"/>
              </w:rPr>
              <w:t>1</w:t>
            </w:r>
          </w:p>
        </w:tc>
        <w:tc>
          <w:tcPr>
            <w:tcW w:w="927" w:type="dxa"/>
            <w:tcBorders>
              <w:top w:val="single" w:sz="12" w:space="0" w:color="auto"/>
              <w:left w:val="nil"/>
              <w:bottom w:val="single" w:sz="8" w:space="0" w:color="auto"/>
              <w:right w:val="nil"/>
            </w:tcBorders>
            <w:shd w:val="clear" w:color="auto" w:fill="auto"/>
            <w:noWrap/>
            <w:vAlign w:val="center"/>
            <w:hideMark/>
          </w:tcPr>
          <w:p w14:paraId="418AE566" w14:textId="4D1F1ADA" w:rsidR="000A712D" w:rsidRPr="007161BB" w:rsidRDefault="000A712D"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color w:val="000000" w:themeColor="text1"/>
                <w:kern w:val="0"/>
                <w:sz w:val="24"/>
                <w:szCs w:val="24"/>
              </w:rPr>
              <w:t>-</w:t>
            </w:r>
            <w:r w:rsidR="00784FB0" w:rsidRPr="004E48B2">
              <w:rPr>
                <w:rFonts w:ascii="Book Antiqua" w:eastAsia="等线" w:hAnsi="Book Antiqua" w:cs="Times New Roman"/>
                <w:b/>
                <w:bCs/>
                <w:color w:val="000000" w:themeColor="text1"/>
                <w:kern w:val="0"/>
                <w:sz w:val="24"/>
                <w:szCs w:val="24"/>
              </w:rPr>
              <w:t>value</w:t>
            </w:r>
            <w:r w:rsidR="009328B1">
              <w:rPr>
                <w:rFonts w:ascii="Book Antiqua" w:eastAsia="等线" w:hAnsi="Book Antiqua" w:cs="Times New Roman"/>
                <w:b/>
                <w:bCs/>
                <w:color w:val="000000" w:themeColor="text1"/>
                <w:kern w:val="0"/>
                <w:sz w:val="24"/>
                <w:szCs w:val="24"/>
                <w:vertAlign w:val="superscript"/>
              </w:rPr>
              <w:t>1</w:t>
            </w:r>
          </w:p>
        </w:tc>
      </w:tr>
      <w:tr w:rsidR="000A712D" w:rsidRPr="007161BB" w14:paraId="4E98C6A3" w14:textId="77777777" w:rsidTr="000A712D">
        <w:trPr>
          <w:trHeight w:val="264"/>
        </w:trPr>
        <w:tc>
          <w:tcPr>
            <w:tcW w:w="1744" w:type="dxa"/>
            <w:tcBorders>
              <w:top w:val="nil"/>
              <w:left w:val="nil"/>
              <w:bottom w:val="nil"/>
              <w:right w:val="nil"/>
            </w:tcBorders>
            <w:shd w:val="clear" w:color="auto" w:fill="auto"/>
            <w:noWrap/>
            <w:vAlign w:val="center"/>
            <w:hideMark/>
          </w:tcPr>
          <w:p w14:paraId="7F3E9697"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Dominant</w:t>
            </w:r>
          </w:p>
        </w:tc>
        <w:tc>
          <w:tcPr>
            <w:tcW w:w="1592" w:type="dxa"/>
            <w:tcBorders>
              <w:top w:val="nil"/>
              <w:left w:val="nil"/>
              <w:bottom w:val="nil"/>
              <w:right w:val="nil"/>
            </w:tcBorders>
            <w:shd w:val="clear" w:color="auto" w:fill="auto"/>
            <w:noWrap/>
            <w:vAlign w:val="center"/>
            <w:hideMark/>
          </w:tcPr>
          <w:p w14:paraId="1F241E63"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GG</w:t>
            </w:r>
          </w:p>
        </w:tc>
        <w:tc>
          <w:tcPr>
            <w:tcW w:w="1055" w:type="dxa"/>
            <w:tcBorders>
              <w:top w:val="nil"/>
              <w:left w:val="nil"/>
              <w:bottom w:val="nil"/>
              <w:right w:val="nil"/>
            </w:tcBorders>
            <w:shd w:val="clear" w:color="auto" w:fill="auto"/>
            <w:noWrap/>
            <w:vAlign w:val="center"/>
            <w:hideMark/>
          </w:tcPr>
          <w:p w14:paraId="47AE756F"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373</w:t>
            </w:r>
          </w:p>
        </w:tc>
        <w:tc>
          <w:tcPr>
            <w:tcW w:w="1149" w:type="dxa"/>
            <w:tcBorders>
              <w:top w:val="nil"/>
              <w:left w:val="nil"/>
              <w:bottom w:val="nil"/>
              <w:right w:val="nil"/>
            </w:tcBorders>
            <w:shd w:val="clear" w:color="auto" w:fill="auto"/>
            <w:noWrap/>
            <w:vAlign w:val="center"/>
            <w:hideMark/>
          </w:tcPr>
          <w:p w14:paraId="0ADC0961"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112</w:t>
            </w:r>
          </w:p>
        </w:tc>
        <w:tc>
          <w:tcPr>
            <w:tcW w:w="1954" w:type="dxa"/>
            <w:tcBorders>
              <w:top w:val="nil"/>
              <w:left w:val="nil"/>
              <w:bottom w:val="nil"/>
              <w:right w:val="nil"/>
            </w:tcBorders>
            <w:shd w:val="clear" w:color="auto" w:fill="auto"/>
            <w:noWrap/>
            <w:vAlign w:val="center"/>
            <w:hideMark/>
          </w:tcPr>
          <w:p w14:paraId="366090DA"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7" w:type="dxa"/>
            <w:tcBorders>
              <w:top w:val="nil"/>
              <w:left w:val="nil"/>
              <w:bottom w:val="nil"/>
              <w:right w:val="nil"/>
            </w:tcBorders>
            <w:shd w:val="clear" w:color="auto" w:fill="auto"/>
            <w:noWrap/>
            <w:vAlign w:val="center"/>
            <w:hideMark/>
          </w:tcPr>
          <w:p w14:paraId="31A1C108"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c>
          <w:tcPr>
            <w:tcW w:w="1954" w:type="dxa"/>
            <w:tcBorders>
              <w:top w:val="nil"/>
              <w:left w:val="nil"/>
              <w:bottom w:val="nil"/>
              <w:right w:val="nil"/>
            </w:tcBorders>
            <w:shd w:val="clear" w:color="auto" w:fill="auto"/>
            <w:noWrap/>
            <w:vAlign w:val="center"/>
            <w:hideMark/>
          </w:tcPr>
          <w:p w14:paraId="25770E79"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7" w:type="dxa"/>
            <w:tcBorders>
              <w:top w:val="nil"/>
              <w:left w:val="nil"/>
              <w:bottom w:val="nil"/>
              <w:right w:val="nil"/>
            </w:tcBorders>
            <w:shd w:val="clear" w:color="auto" w:fill="auto"/>
            <w:noWrap/>
            <w:vAlign w:val="center"/>
            <w:hideMark/>
          </w:tcPr>
          <w:p w14:paraId="63730522"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r>
      <w:tr w:rsidR="000A712D" w:rsidRPr="007161BB" w14:paraId="6B9550D6" w14:textId="77777777" w:rsidTr="000A712D">
        <w:trPr>
          <w:trHeight w:val="271"/>
        </w:trPr>
        <w:tc>
          <w:tcPr>
            <w:tcW w:w="1744" w:type="dxa"/>
            <w:tcBorders>
              <w:top w:val="nil"/>
              <w:left w:val="nil"/>
              <w:bottom w:val="single" w:sz="8" w:space="0" w:color="auto"/>
              <w:right w:val="nil"/>
            </w:tcBorders>
            <w:shd w:val="clear" w:color="auto" w:fill="auto"/>
            <w:noWrap/>
            <w:vAlign w:val="center"/>
            <w:hideMark/>
          </w:tcPr>
          <w:p w14:paraId="56093A8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592" w:type="dxa"/>
            <w:tcBorders>
              <w:top w:val="nil"/>
              <w:left w:val="nil"/>
              <w:bottom w:val="single" w:sz="8" w:space="0" w:color="auto"/>
              <w:right w:val="nil"/>
            </w:tcBorders>
            <w:shd w:val="clear" w:color="auto" w:fill="auto"/>
            <w:noWrap/>
            <w:vAlign w:val="center"/>
            <w:hideMark/>
          </w:tcPr>
          <w:p w14:paraId="3B170251" w14:textId="23761144"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GA</w:t>
            </w:r>
            <w:r w:rsidR="009328B1">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w:t>
            </w:r>
            <w:r w:rsidR="009328B1">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AA</w:t>
            </w:r>
          </w:p>
        </w:tc>
        <w:tc>
          <w:tcPr>
            <w:tcW w:w="1055" w:type="dxa"/>
            <w:tcBorders>
              <w:top w:val="nil"/>
              <w:left w:val="nil"/>
              <w:bottom w:val="single" w:sz="8" w:space="0" w:color="auto"/>
              <w:right w:val="nil"/>
            </w:tcBorders>
            <w:shd w:val="clear" w:color="auto" w:fill="auto"/>
            <w:noWrap/>
            <w:vAlign w:val="center"/>
            <w:hideMark/>
          </w:tcPr>
          <w:p w14:paraId="7CC0BCE2"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127</w:t>
            </w:r>
          </w:p>
        </w:tc>
        <w:tc>
          <w:tcPr>
            <w:tcW w:w="1149" w:type="dxa"/>
            <w:tcBorders>
              <w:top w:val="nil"/>
              <w:left w:val="nil"/>
              <w:bottom w:val="single" w:sz="8" w:space="0" w:color="auto"/>
              <w:right w:val="nil"/>
            </w:tcBorders>
            <w:shd w:val="clear" w:color="auto" w:fill="auto"/>
            <w:noWrap/>
            <w:vAlign w:val="center"/>
            <w:hideMark/>
          </w:tcPr>
          <w:p w14:paraId="091B13AE"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21</w:t>
            </w:r>
          </w:p>
        </w:tc>
        <w:tc>
          <w:tcPr>
            <w:tcW w:w="1954" w:type="dxa"/>
            <w:tcBorders>
              <w:top w:val="nil"/>
              <w:left w:val="nil"/>
              <w:bottom w:val="single" w:sz="8" w:space="0" w:color="auto"/>
              <w:right w:val="nil"/>
            </w:tcBorders>
            <w:shd w:val="clear" w:color="auto" w:fill="auto"/>
            <w:noWrap/>
            <w:vAlign w:val="center"/>
            <w:hideMark/>
          </w:tcPr>
          <w:p w14:paraId="6ECEAB23" w14:textId="0E43026D"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0.58 (0.35-0.96)</w:t>
            </w:r>
          </w:p>
        </w:tc>
        <w:tc>
          <w:tcPr>
            <w:tcW w:w="927" w:type="dxa"/>
            <w:tcBorders>
              <w:top w:val="nil"/>
              <w:left w:val="nil"/>
              <w:bottom w:val="single" w:sz="8" w:space="0" w:color="auto"/>
              <w:right w:val="nil"/>
            </w:tcBorders>
            <w:shd w:val="clear" w:color="auto" w:fill="auto"/>
            <w:noWrap/>
            <w:vAlign w:val="center"/>
            <w:hideMark/>
          </w:tcPr>
          <w:p w14:paraId="09884F03"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0.034</w:t>
            </w:r>
          </w:p>
        </w:tc>
        <w:tc>
          <w:tcPr>
            <w:tcW w:w="1954" w:type="dxa"/>
            <w:tcBorders>
              <w:top w:val="nil"/>
              <w:left w:val="nil"/>
              <w:bottom w:val="single" w:sz="8" w:space="0" w:color="auto"/>
              <w:right w:val="nil"/>
            </w:tcBorders>
            <w:shd w:val="clear" w:color="auto" w:fill="auto"/>
            <w:noWrap/>
            <w:vAlign w:val="center"/>
            <w:hideMark/>
          </w:tcPr>
          <w:p w14:paraId="4D4BCBC7" w14:textId="0A6A8289"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0.58</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(0.34-0.98)</w:t>
            </w:r>
          </w:p>
        </w:tc>
        <w:tc>
          <w:tcPr>
            <w:tcW w:w="927" w:type="dxa"/>
            <w:tcBorders>
              <w:top w:val="nil"/>
              <w:left w:val="nil"/>
              <w:bottom w:val="single" w:sz="8" w:space="0" w:color="auto"/>
              <w:right w:val="nil"/>
            </w:tcBorders>
            <w:shd w:val="clear" w:color="auto" w:fill="auto"/>
            <w:noWrap/>
            <w:vAlign w:val="center"/>
            <w:hideMark/>
          </w:tcPr>
          <w:p w14:paraId="6FD57924"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0.040</w:t>
            </w:r>
          </w:p>
        </w:tc>
      </w:tr>
      <w:tr w:rsidR="000A712D" w:rsidRPr="007161BB" w14:paraId="3FFC18A7" w14:textId="77777777" w:rsidTr="000A712D">
        <w:trPr>
          <w:trHeight w:val="264"/>
        </w:trPr>
        <w:tc>
          <w:tcPr>
            <w:tcW w:w="1744" w:type="dxa"/>
            <w:tcBorders>
              <w:top w:val="nil"/>
              <w:left w:val="nil"/>
              <w:bottom w:val="nil"/>
              <w:right w:val="nil"/>
            </w:tcBorders>
            <w:shd w:val="clear" w:color="auto" w:fill="auto"/>
            <w:noWrap/>
            <w:vAlign w:val="center"/>
            <w:hideMark/>
          </w:tcPr>
          <w:p w14:paraId="5A4B1E32"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Recessive</w:t>
            </w:r>
          </w:p>
        </w:tc>
        <w:tc>
          <w:tcPr>
            <w:tcW w:w="1592" w:type="dxa"/>
            <w:tcBorders>
              <w:top w:val="nil"/>
              <w:left w:val="nil"/>
              <w:bottom w:val="nil"/>
              <w:right w:val="nil"/>
            </w:tcBorders>
            <w:shd w:val="clear" w:color="auto" w:fill="auto"/>
            <w:noWrap/>
            <w:vAlign w:val="center"/>
            <w:hideMark/>
          </w:tcPr>
          <w:p w14:paraId="0ED25921" w14:textId="0C0F25C5"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GA</w:t>
            </w:r>
            <w:r w:rsidR="009328B1">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w:t>
            </w:r>
            <w:r w:rsidR="009328B1">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GG</w:t>
            </w:r>
          </w:p>
        </w:tc>
        <w:tc>
          <w:tcPr>
            <w:tcW w:w="1055" w:type="dxa"/>
            <w:tcBorders>
              <w:top w:val="nil"/>
              <w:left w:val="nil"/>
              <w:bottom w:val="nil"/>
              <w:right w:val="nil"/>
            </w:tcBorders>
            <w:shd w:val="clear" w:color="auto" w:fill="auto"/>
            <w:noWrap/>
            <w:vAlign w:val="center"/>
            <w:hideMark/>
          </w:tcPr>
          <w:p w14:paraId="36B20F38"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483</w:t>
            </w:r>
          </w:p>
        </w:tc>
        <w:tc>
          <w:tcPr>
            <w:tcW w:w="1149" w:type="dxa"/>
            <w:tcBorders>
              <w:top w:val="nil"/>
              <w:left w:val="nil"/>
              <w:bottom w:val="nil"/>
              <w:right w:val="nil"/>
            </w:tcBorders>
            <w:shd w:val="clear" w:color="auto" w:fill="auto"/>
            <w:noWrap/>
            <w:vAlign w:val="center"/>
            <w:hideMark/>
          </w:tcPr>
          <w:p w14:paraId="67FEB514"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131</w:t>
            </w:r>
          </w:p>
        </w:tc>
        <w:tc>
          <w:tcPr>
            <w:tcW w:w="1954" w:type="dxa"/>
            <w:tcBorders>
              <w:top w:val="nil"/>
              <w:left w:val="nil"/>
              <w:bottom w:val="nil"/>
              <w:right w:val="nil"/>
            </w:tcBorders>
            <w:shd w:val="clear" w:color="auto" w:fill="auto"/>
            <w:noWrap/>
            <w:vAlign w:val="center"/>
            <w:hideMark/>
          </w:tcPr>
          <w:p w14:paraId="3175A30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7" w:type="dxa"/>
            <w:tcBorders>
              <w:top w:val="nil"/>
              <w:left w:val="nil"/>
              <w:bottom w:val="nil"/>
              <w:right w:val="nil"/>
            </w:tcBorders>
            <w:shd w:val="clear" w:color="auto" w:fill="auto"/>
            <w:noWrap/>
            <w:vAlign w:val="center"/>
            <w:hideMark/>
          </w:tcPr>
          <w:p w14:paraId="08FBE018"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c>
          <w:tcPr>
            <w:tcW w:w="1954" w:type="dxa"/>
            <w:tcBorders>
              <w:top w:val="nil"/>
              <w:left w:val="nil"/>
              <w:bottom w:val="nil"/>
              <w:right w:val="nil"/>
            </w:tcBorders>
            <w:shd w:val="clear" w:color="auto" w:fill="auto"/>
            <w:noWrap/>
            <w:vAlign w:val="center"/>
            <w:hideMark/>
          </w:tcPr>
          <w:p w14:paraId="41D0B410"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7" w:type="dxa"/>
            <w:tcBorders>
              <w:top w:val="nil"/>
              <w:left w:val="nil"/>
              <w:bottom w:val="nil"/>
              <w:right w:val="nil"/>
            </w:tcBorders>
            <w:shd w:val="clear" w:color="auto" w:fill="auto"/>
            <w:noWrap/>
            <w:vAlign w:val="center"/>
            <w:hideMark/>
          </w:tcPr>
          <w:p w14:paraId="7E989E41"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r>
      <w:tr w:rsidR="000A712D" w:rsidRPr="007161BB" w14:paraId="665302B0" w14:textId="77777777" w:rsidTr="000A712D">
        <w:trPr>
          <w:trHeight w:val="271"/>
        </w:trPr>
        <w:tc>
          <w:tcPr>
            <w:tcW w:w="1744" w:type="dxa"/>
            <w:tcBorders>
              <w:top w:val="nil"/>
              <w:left w:val="nil"/>
              <w:bottom w:val="single" w:sz="8" w:space="0" w:color="auto"/>
              <w:right w:val="nil"/>
            </w:tcBorders>
            <w:shd w:val="clear" w:color="auto" w:fill="auto"/>
            <w:noWrap/>
            <w:vAlign w:val="center"/>
            <w:hideMark/>
          </w:tcPr>
          <w:p w14:paraId="454A8E04"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592" w:type="dxa"/>
            <w:tcBorders>
              <w:top w:val="nil"/>
              <w:left w:val="nil"/>
              <w:bottom w:val="single" w:sz="8" w:space="0" w:color="auto"/>
              <w:right w:val="nil"/>
            </w:tcBorders>
            <w:shd w:val="clear" w:color="auto" w:fill="auto"/>
            <w:noWrap/>
            <w:vAlign w:val="center"/>
            <w:hideMark/>
          </w:tcPr>
          <w:p w14:paraId="58371701"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AA</w:t>
            </w:r>
          </w:p>
        </w:tc>
        <w:tc>
          <w:tcPr>
            <w:tcW w:w="1055" w:type="dxa"/>
            <w:tcBorders>
              <w:top w:val="nil"/>
              <w:left w:val="nil"/>
              <w:bottom w:val="single" w:sz="8" w:space="0" w:color="auto"/>
              <w:right w:val="nil"/>
            </w:tcBorders>
            <w:shd w:val="clear" w:color="auto" w:fill="auto"/>
            <w:noWrap/>
            <w:vAlign w:val="center"/>
            <w:hideMark/>
          </w:tcPr>
          <w:p w14:paraId="547A5C40"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17</w:t>
            </w:r>
          </w:p>
        </w:tc>
        <w:tc>
          <w:tcPr>
            <w:tcW w:w="1149" w:type="dxa"/>
            <w:tcBorders>
              <w:top w:val="nil"/>
              <w:left w:val="nil"/>
              <w:bottom w:val="single" w:sz="8" w:space="0" w:color="auto"/>
              <w:right w:val="nil"/>
            </w:tcBorders>
            <w:shd w:val="clear" w:color="auto" w:fill="auto"/>
            <w:noWrap/>
            <w:vAlign w:val="center"/>
            <w:hideMark/>
          </w:tcPr>
          <w:p w14:paraId="7531E9C0"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w:t>
            </w:r>
          </w:p>
        </w:tc>
        <w:tc>
          <w:tcPr>
            <w:tcW w:w="1954" w:type="dxa"/>
            <w:tcBorders>
              <w:top w:val="nil"/>
              <w:left w:val="nil"/>
              <w:bottom w:val="single" w:sz="8" w:space="0" w:color="auto"/>
              <w:right w:val="nil"/>
            </w:tcBorders>
            <w:shd w:val="clear" w:color="auto" w:fill="auto"/>
            <w:noWrap/>
            <w:vAlign w:val="center"/>
            <w:hideMark/>
          </w:tcPr>
          <w:p w14:paraId="16E1572D" w14:textId="3BC0D1E9"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0.43 (0.10-1.90)</w:t>
            </w:r>
          </w:p>
        </w:tc>
        <w:tc>
          <w:tcPr>
            <w:tcW w:w="927" w:type="dxa"/>
            <w:tcBorders>
              <w:top w:val="nil"/>
              <w:left w:val="nil"/>
              <w:bottom w:val="single" w:sz="8" w:space="0" w:color="auto"/>
              <w:right w:val="nil"/>
            </w:tcBorders>
            <w:shd w:val="clear" w:color="auto" w:fill="auto"/>
            <w:noWrap/>
            <w:vAlign w:val="center"/>
            <w:hideMark/>
          </w:tcPr>
          <w:p w14:paraId="5DDA0687"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0.268</w:t>
            </w:r>
          </w:p>
        </w:tc>
        <w:tc>
          <w:tcPr>
            <w:tcW w:w="1954" w:type="dxa"/>
            <w:tcBorders>
              <w:top w:val="nil"/>
              <w:left w:val="nil"/>
              <w:bottom w:val="single" w:sz="8" w:space="0" w:color="auto"/>
              <w:right w:val="nil"/>
            </w:tcBorders>
            <w:shd w:val="clear" w:color="auto" w:fill="auto"/>
            <w:noWrap/>
            <w:vAlign w:val="center"/>
            <w:hideMark/>
          </w:tcPr>
          <w:p w14:paraId="10395731" w14:textId="331E7D44"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0.45</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(0.10-1.99)</w:t>
            </w:r>
          </w:p>
        </w:tc>
        <w:tc>
          <w:tcPr>
            <w:tcW w:w="927" w:type="dxa"/>
            <w:tcBorders>
              <w:top w:val="nil"/>
              <w:left w:val="nil"/>
              <w:bottom w:val="single" w:sz="8" w:space="0" w:color="auto"/>
              <w:right w:val="nil"/>
            </w:tcBorders>
            <w:shd w:val="clear" w:color="auto" w:fill="auto"/>
            <w:noWrap/>
            <w:vAlign w:val="center"/>
            <w:hideMark/>
          </w:tcPr>
          <w:p w14:paraId="02D2A6BB"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0.291</w:t>
            </w:r>
          </w:p>
        </w:tc>
      </w:tr>
      <w:tr w:rsidR="000A712D" w:rsidRPr="007161BB" w14:paraId="69A82FC1" w14:textId="77777777" w:rsidTr="000A712D">
        <w:trPr>
          <w:trHeight w:val="264"/>
        </w:trPr>
        <w:tc>
          <w:tcPr>
            <w:tcW w:w="1744" w:type="dxa"/>
            <w:tcBorders>
              <w:top w:val="nil"/>
              <w:left w:val="nil"/>
              <w:bottom w:val="nil"/>
              <w:right w:val="nil"/>
            </w:tcBorders>
            <w:shd w:val="clear" w:color="auto" w:fill="auto"/>
            <w:noWrap/>
            <w:vAlign w:val="center"/>
            <w:hideMark/>
          </w:tcPr>
          <w:p w14:paraId="199B00F8"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Co-dominant</w:t>
            </w:r>
          </w:p>
        </w:tc>
        <w:tc>
          <w:tcPr>
            <w:tcW w:w="1592" w:type="dxa"/>
            <w:tcBorders>
              <w:top w:val="nil"/>
              <w:left w:val="nil"/>
              <w:bottom w:val="nil"/>
              <w:right w:val="nil"/>
            </w:tcBorders>
            <w:shd w:val="clear" w:color="auto" w:fill="auto"/>
            <w:noWrap/>
            <w:vAlign w:val="center"/>
            <w:hideMark/>
          </w:tcPr>
          <w:p w14:paraId="6A80EB34"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GG</w:t>
            </w:r>
          </w:p>
        </w:tc>
        <w:tc>
          <w:tcPr>
            <w:tcW w:w="1055" w:type="dxa"/>
            <w:tcBorders>
              <w:top w:val="nil"/>
              <w:left w:val="nil"/>
              <w:bottom w:val="nil"/>
              <w:right w:val="nil"/>
            </w:tcBorders>
            <w:shd w:val="clear" w:color="auto" w:fill="auto"/>
            <w:noWrap/>
            <w:vAlign w:val="center"/>
            <w:hideMark/>
          </w:tcPr>
          <w:p w14:paraId="6ECC242C"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373</w:t>
            </w:r>
          </w:p>
        </w:tc>
        <w:tc>
          <w:tcPr>
            <w:tcW w:w="1149" w:type="dxa"/>
            <w:tcBorders>
              <w:top w:val="nil"/>
              <w:left w:val="nil"/>
              <w:bottom w:val="nil"/>
              <w:right w:val="nil"/>
            </w:tcBorders>
            <w:shd w:val="clear" w:color="auto" w:fill="auto"/>
            <w:noWrap/>
            <w:vAlign w:val="center"/>
            <w:hideMark/>
          </w:tcPr>
          <w:p w14:paraId="2894969C"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112</w:t>
            </w:r>
          </w:p>
        </w:tc>
        <w:tc>
          <w:tcPr>
            <w:tcW w:w="1954" w:type="dxa"/>
            <w:tcBorders>
              <w:top w:val="nil"/>
              <w:left w:val="nil"/>
              <w:bottom w:val="nil"/>
              <w:right w:val="nil"/>
            </w:tcBorders>
            <w:shd w:val="clear" w:color="auto" w:fill="auto"/>
            <w:noWrap/>
            <w:vAlign w:val="center"/>
            <w:hideMark/>
          </w:tcPr>
          <w:p w14:paraId="6762A46E"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7" w:type="dxa"/>
            <w:tcBorders>
              <w:top w:val="nil"/>
              <w:left w:val="nil"/>
              <w:bottom w:val="nil"/>
              <w:right w:val="nil"/>
            </w:tcBorders>
            <w:shd w:val="clear" w:color="auto" w:fill="auto"/>
            <w:noWrap/>
            <w:vAlign w:val="center"/>
            <w:hideMark/>
          </w:tcPr>
          <w:p w14:paraId="4E4AEDEC"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c>
          <w:tcPr>
            <w:tcW w:w="1954" w:type="dxa"/>
            <w:tcBorders>
              <w:top w:val="nil"/>
              <w:left w:val="nil"/>
              <w:bottom w:val="nil"/>
              <w:right w:val="nil"/>
            </w:tcBorders>
            <w:shd w:val="clear" w:color="auto" w:fill="auto"/>
            <w:noWrap/>
            <w:vAlign w:val="center"/>
            <w:hideMark/>
          </w:tcPr>
          <w:p w14:paraId="2B964808"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7" w:type="dxa"/>
            <w:tcBorders>
              <w:top w:val="nil"/>
              <w:left w:val="nil"/>
              <w:bottom w:val="nil"/>
              <w:right w:val="nil"/>
            </w:tcBorders>
            <w:shd w:val="clear" w:color="auto" w:fill="auto"/>
            <w:noWrap/>
            <w:vAlign w:val="center"/>
            <w:hideMark/>
          </w:tcPr>
          <w:p w14:paraId="3F5637D1"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r>
      <w:tr w:rsidR="000A712D" w:rsidRPr="007161BB" w14:paraId="47C63B95" w14:textId="77777777" w:rsidTr="000A712D">
        <w:trPr>
          <w:trHeight w:val="264"/>
        </w:trPr>
        <w:tc>
          <w:tcPr>
            <w:tcW w:w="1744" w:type="dxa"/>
            <w:tcBorders>
              <w:top w:val="nil"/>
              <w:left w:val="nil"/>
              <w:bottom w:val="nil"/>
              <w:right w:val="nil"/>
            </w:tcBorders>
            <w:shd w:val="clear" w:color="auto" w:fill="auto"/>
            <w:noWrap/>
            <w:vAlign w:val="center"/>
            <w:hideMark/>
          </w:tcPr>
          <w:p w14:paraId="743CEF5A"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c>
          <w:tcPr>
            <w:tcW w:w="1592" w:type="dxa"/>
            <w:tcBorders>
              <w:top w:val="nil"/>
              <w:left w:val="nil"/>
              <w:bottom w:val="nil"/>
              <w:right w:val="nil"/>
            </w:tcBorders>
            <w:shd w:val="clear" w:color="auto" w:fill="auto"/>
            <w:noWrap/>
            <w:vAlign w:val="center"/>
            <w:hideMark/>
          </w:tcPr>
          <w:p w14:paraId="60B753A4"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AA</w:t>
            </w:r>
          </w:p>
        </w:tc>
        <w:tc>
          <w:tcPr>
            <w:tcW w:w="1055" w:type="dxa"/>
            <w:tcBorders>
              <w:top w:val="nil"/>
              <w:left w:val="nil"/>
              <w:bottom w:val="nil"/>
              <w:right w:val="nil"/>
            </w:tcBorders>
            <w:shd w:val="clear" w:color="auto" w:fill="auto"/>
            <w:noWrap/>
            <w:vAlign w:val="center"/>
            <w:hideMark/>
          </w:tcPr>
          <w:p w14:paraId="7410B5D5"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17</w:t>
            </w:r>
          </w:p>
        </w:tc>
        <w:tc>
          <w:tcPr>
            <w:tcW w:w="1149" w:type="dxa"/>
            <w:tcBorders>
              <w:top w:val="nil"/>
              <w:left w:val="nil"/>
              <w:bottom w:val="nil"/>
              <w:right w:val="nil"/>
            </w:tcBorders>
            <w:shd w:val="clear" w:color="auto" w:fill="auto"/>
            <w:noWrap/>
            <w:vAlign w:val="center"/>
            <w:hideMark/>
          </w:tcPr>
          <w:p w14:paraId="401CA4DD"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w:t>
            </w:r>
          </w:p>
        </w:tc>
        <w:tc>
          <w:tcPr>
            <w:tcW w:w="1954" w:type="dxa"/>
            <w:tcBorders>
              <w:top w:val="nil"/>
              <w:left w:val="nil"/>
              <w:bottom w:val="nil"/>
              <w:right w:val="nil"/>
            </w:tcBorders>
            <w:shd w:val="clear" w:color="auto" w:fill="auto"/>
            <w:noWrap/>
            <w:vAlign w:val="center"/>
            <w:hideMark/>
          </w:tcPr>
          <w:p w14:paraId="25ED8F20" w14:textId="6F41A7F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0.40 (0.09-1.74)</w:t>
            </w:r>
          </w:p>
        </w:tc>
        <w:tc>
          <w:tcPr>
            <w:tcW w:w="927" w:type="dxa"/>
            <w:tcBorders>
              <w:top w:val="nil"/>
              <w:left w:val="nil"/>
              <w:bottom w:val="nil"/>
              <w:right w:val="nil"/>
            </w:tcBorders>
            <w:shd w:val="clear" w:color="auto" w:fill="auto"/>
            <w:noWrap/>
            <w:vAlign w:val="center"/>
            <w:hideMark/>
          </w:tcPr>
          <w:p w14:paraId="25987420"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0.219</w:t>
            </w:r>
          </w:p>
        </w:tc>
        <w:tc>
          <w:tcPr>
            <w:tcW w:w="1954" w:type="dxa"/>
            <w:tcBorders>
              <w:top w:val="nil"/>
              <w:left w:val="nil"/>
              <w:bottom w:val="nil"/>
              <w:right w:val="nil"/>
            </w:tcBorders>
            <w:shd w:val="clear" w:color="auto" w:fill="auto"/>
            <w:noWrap/>
            <w:vAlign w:val="center"/>
            <w:hideMark/>
          </w:tcPr>
          <w:p w14:paraId="64ABBDA0" w14:textId="33B855B9"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0.50</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(0.11-2.33)</w:t>
            </w:r>
          </w:p>
        </w:tc>
        <w:tc>
          <w:tcPr>
            <w:tcW w:w="927" w:type="dxa"/>
            <w:tcBorders>
              <w:top w:val="nil"/>
              <w:left w:val="nil"/>
              <w:bottom w:val="nil"/>
              <w:right w:val="nil"/>
            </w:tcBorders>
            <w:shd w:val="clear" w:color="auto" w:fill="auto"/>
            <w:noWrap/>
            <w:vAlign w:val="center"/>
            <w:hideMark/>
          </w:tcPr>
          <w:p w14:paraId="2B96805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0.379</w:t>
            </w:r>
          </w:p>
        </w:tc>
      </w:tr>
      <w:tr w:rsidR="000A712D" w:rsidRPr="007161BB" w14:paraId="49AD7A08" w14:textId="77777777" w:rsidTr="000A712D">
        <w:trPr>
          <w:trHeight w:val="264"/>
        </w:trPr>
        <w:tc>
          <w:tcPr>
            <w:tcW w:w="1744" w:type="dxa"/>
            <w:tcBorders>
              <w:top w:val="nil"/>
              <w:left w:val="nil"/>
              <w:bottom w:val="nil"/>
              <w:right w:val="nil"/>
            </w:tcBorders>
            <w:shd w:val="clear" w:color="auto" w:fill="auto"/>
            <w:noWrap/>
            <w:vAlign w:val="center"/>
            <w:hideMark/>
          </w:tcPr>
          <w:p w14:paraId="30653333"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c>
          <w:tcPr>
            <w:tcW w:w="1592" w:type="dxa"/>
            <w:tcBorders>
              <w:top w:val="nil"/>
              <w:left w:val="nil"/>
              <w:bottom w:val="nil"/>
              <w:right w:val="nil"/>
            </w:tcBorders>
            <w:shd w:val="clear" w:color="auto" w:fill="auto"/>
            <w:noWrap/>
            <w:vAlign w:val="center"/>
            <w:hideMark/>
          </w:tcPr>
          <w:p w14:paraId="3569F5EF"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GG</w:t>
            </w:r>
          </w:p>
        </w:tc>
        <w:tc>
          <w:tcPr>
            <w:tcW w:w="1055" w:type="dxa"/>
            <w:tcBorders>
              <w:top w:val="nil"/>
              <w:left w:val="nil"/>
              <w:bottom w:val="nil"/>
              <w:right w:val="nil"/>
            </w:tcBorders>
            <w:shd w:val="clear" w:color="auto" w:fill="auto"/>
            <w:noWrap/>
            <w:vAlign w:val="center"/>
            <w:hideMark/>
          </w:tcPr>
          <w:p w14:paraId="3D0C937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373</w:t>
            </w:r>
          </w:p>
        </w:tc>
        <w:tc>
          <w:tcPr>
            <w:tcW w:w="1149" w:type="dxa"/>
            <w:tcBorders>
              <w:top w:val="nil"/>
              <w:left w:val="nil"/>
              <w:bottom w:val="nil"/>
              <w:right w:val="nil"/>
            </w:tcBorders>
            <w:shd w:val="clear" w:color="auto" w:fill="auto"/>
            <w:noWrap/>
            <w:vAlign w:val="center"/>
            <w:hideMark/>
          </w:tcPr>
          <w:p w14:paraId="2681F434"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112</w:t>
            </w:r>
          </w:p>
        </w:tc>
        <w:tc>
          <w:tcPr>
            <w:tcW w:w="1954" w:type="dxa"/>
            <w:tcBorders>
              <w:top w:val="nil"/>
              <w:left w:val="nil"/>
              <w:bottom w:val="nil"/>
              <w:right w:val="nil"/>
            </w:tcBorders>
            <w:shd w:val="clear" w:color="auto" w:fill="auto"/>
            <w:noWrap/>
            <w:vAlign w:val="center"/>
            <w:hideMark/>
          </w:tcPr>
          <w:p w14:paraId="62823CAA"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7" w:type="dxa"/>
            <w:tcBorders>
              <w:top w:val="nil"/>
              <w:left w:val="nil"/>
              <w:bottom w:val="nil"/>
              <w:right w:val="nil"/>
            </w:tcBorders>
            <w:shd w:val="clear" w:color="auto" w:fill="auto"/>
            <w:noWrap/>
            <w:vAlign w:val="center"/>
            <w:hideMark/>
          </w:tcPr>
          <w:p w14:paraId="395E346D"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c>
          <w:tcPr>
            <w:tcW w:w="1954" w:type="dxa"/>
            <w:tcBorders>
              <w:top w:val="nil"/>
              <w:left w:val="nil"/>
              <w:bottom w:val="nil"/>
              <w:right w:val="nil"/>
            </w:tcBorders>
            <w:shd w:val="clear" w:color="auto" w:fill="auto"/>
            <w:noWrap/>
            <w:vAlign w:val="center"/>
            <w:hideMark/>
          </w:tcPr>
          <w:p w14:paraId="6E0E1E4C"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7" w:type="dxa"/>
            <w:tcBorders>
              <w:top w:val="nil"/>
              <w:left w:val="nil"/>
              <w:bottom w:val="nil"/>
              <w:right w:val="nil"/>
            </w:tcBorders>
            <w:shd w:val="clear" w:color="auto" w:fill="auto"/>
            <w:noWrap/>
            <w:vAlign w:val="center"/>
            <w:hideMark/>
          </w:tcPr>
          <w:p w14:paraId="2EAD4E9C"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r>
      <w:tr w:rsidR="000A712D" w:rsidRPr="007161BB" w14:paraId="7991AE6B" w14:textId="77777777" w:rsidTr="000A712D">
        <w:trPr>
          <w:trHeight w:val="271"/>
        </w:trPr>
        <w:tc>
          <w:tcPr>
            <w:tcW w:w="1744" w:type="dxa"/>
            <w:tcBorders>
              <w:top w:val="nil"/>
              <w:left w:val="nil"/>
              <w:bottom w:val="single" w:sz="12" w:space="0" w:color="auto"/>
              <w:right w:val="nil"/>
            </w:tcBorders>
            <w:shd w:val="clear" w:color="auto" w:fill="auto"/>
            <w:noWrap/>
            <w:vAlign w:val="center"/>
            <w:hideMark/>
          </w:tcPr>
          <w:p w14:paraId="1F2F6A10"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592" w:type="dxa"/>
            <w:tcBorders>
              <w:top w:val="nil"/>
              <w:left w:val="nil"/>
              <w:bottom w:val="single" w:sz="12" w:space="0" w:color="auto"/>
              <w:right w:val="nil"/>
            </w:tcBorders>
            <w:shd w:val="clear" w:color="auto" w:fill="auto"/>
            <w:noWrap/>
            <w:vAlign w:val="center"/>
            <w:hideMark/>
          </w:tcPr>
          <w:p w14:paraId="7904A387"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GA</w:t>
            </w:r>
          </w:p>
        </w:tc>
        <w:tc>
          <w:tcPr>
            <w:tcW w:w="1055" w:type="dxa"/>
            <w:tcBorders>
              <w:top w:val="nil"/>
              <w:left w:val="nil"/>
              <w:bottom w:val="single" w:sz="12" w:space="0" w:color="auto"/>
              <w:right w:val="nil"/>
            </w:tcBorders>
            <w:shd w:val="clear" w:color="auto" w:fill="auto"/>
            <w:noWrap/>
            <w:vAlign w:val="center"/>
            <w:hideMark/>
          </w:tcPr>
          <w:p w14:paraId="42026954"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110</w:t>
            </w:r>
          </w:p>
        </w:tc>
        <w:tc>
          <w:tcPr>
            <w:tcW w:w="1149" w:type="dxa"/>
            <w:tcBorders>
              <w:top w:val="nil"/>
              <w:left w:val="nil"/>
              <w:bottom w:val="single" w:sz="12" w:space="0" w:color="auto"/>
              <w:right w:val="nil"/>
            </w:tcBorders>
            <w:shd w:val="clear" w:color="auto" w:fill="auto"/>
            <w:noWrap/>
            <w:vAlign w:val="center"/>
            <w:hideMark/>
          </w:tcPr>
          <w:p w14:paraId="718F9BF2"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19</w:t>
            </w:r>
          </w:p>
        </w:tc>
        <w:tc>
          <w:tcPr>
            <w:tcW w:w="1954" w:type="dxa"/>
            <w:tcBorders>
              <w:top w:val="nil"/>
              <w:left w:val="nil"/>
              <w:bottom w:val="single" w:sz="12" w:space="0" w:color="auto"/>
              <w:right w:val="nil"/>
            </w:tcBorders>
            <w:shd w:val="clear" w:color="auto" w:fill="auto"/>
            <w:noWrap/>
            <w:vAlign w:val="center"/>
            <w:hideMark/>
          </w:tcPr>
          <w:p w14:paraId="2D5E8A5A" w14:textId="44D5A425"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0.61 (0.36-1.03)</w:t>
            </w:r>
          </w:p>
        </w:tc>
        <w:tc>
          <w:tcPr>
            <w:tcW w:w="927" w:type="dxa"/>
            <w:tcBorders>
              <w:top w:val="nil"/>
              <w:left w:val="nil"/>
              <w:bottom w:val="single" w:sz="12" w:space="0" w:color="auto"/>
              <w:right w:val="nil"/>
            </w:tcBorders>
            <w:shd w:val="clear" w:color="auto" w:fill="auto"/>
            <w:noWrap/>
            <w:vAlign w:val="center"/>
            <w:hideMark/>
          </w:tcPr>
          <w:p w14:paraId="1EEE66DB"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0.064</w:t>
            </w:r>
          </w:p>
        </w:tc>
        <w:tc>
          <w:tcPr>
            <w:tcW w:w="1954" w:type="dxa"/>
            <w:tcBorders>
              <w:top w:val="nil"/>
              <w:left w:val="nil"/>
              <w:bottom w:val="single" w:sz="12" w:space="0" w:color="auto"/>
              <w:right w:val="nil"/>
            </w:tcBorders>
            <w:shd w:val="clear" w:color="auto" w:fill="auto"/>
            <w:noWrap/>
            <w:vAlign w:val="center"/>
            <w:hideMark/>
          </w:tcPr>
          <w:p w14:paraId="3AEC8FF7" w14:textId="5306EB31"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0.63 (0.37-1.08)</w:t>
            </w:r>
          </w:p>
        </w:tc>
        <w:tc>
          <w:tcPr>
            <w:tcW w:w="927" w:type="dxa"/>
            <w:tcBorders>
              <w:top w:val="nil"/>
              <w:left w:val="nil"/>
              <w:bottom w:val="single" w:sz="12" w:space="0" w:color="auto"/>
              <w:right w:val="nil"/>
            </w:tcBorders>
            <w:shd w:val="clear" w:color="auto" w:fill="auto"/>
            <w:noWrap/>
            <w:vAlign w:val="center"/>
            <w:hideMark/>
          </w:tcPr>
          <w:p w14:paraId="205BB73F"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0.091</w:t>
            </w:r>
          </w:p>
        </w:tc>
      </w:tr>
    </w:tbl>
    <w:p w14:paraId="78233693" w14:textId="014C3FF0" w:rsidR="00560A67" w:rsidRPr="007161BB" w:rsidRDefault="00560A67" w:rsidP="00560A67">
      <w:pPr>
        <w:widowControl w:val="0"/>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HC</w:t>
      </w:r>
      <w:r w:rsidR="009328B1">
        <w:rPr>
          <w:rFonts w:ascii="Book Antiqua" w:eastAsia="宋体" w:hAnsi="Book Antiqua" w:cs="Times New Roman"/>
          <w:color w:val="000000" w:themeColor="text1"/>
          <w:sz w:val="24"/>
          <w:szCs w:val="24"/>
          <w:lang w:val="en-GB"/>
        </w:rPr>
        <w:t>s</w:t>
      </w:r>
      <w:r w:rsidRPr="007161BB">
        <w:rPr>
          <w:rFonts w:ascii="Book Antiqua" w:eastAsia="宋体" w:hAnsi="Book Antiqua" w:cs="Times New Roman"/>
          <w:color w:val="000000" w:themeColor="text1"/>
          <w:sz w:val="24"/>
          <w:szCs w:val="24"/>
          <w:lang w:val="en-GB"/>
        </w:rPr>
        <w:t xml:space="preserve">: Healthy controls; ITB: </w:t>
      </w:r>
      <w:r w:rsidR="00C01F5B" w:rsidRPr="007161BB">
        <w:rPr>
          <w:rFonts w:ascii="Book Antiqua" w:eastAsia="宋体" w:hAnsi="Book Antiqua" w:cs="Times New Roman"/>
          <w:color w:val="000000" w:themeColor="text1"/>
          <w:sz w:val="24"/>
          <w:szCs w:val="24"/>
          <w:lang w:val="en-GB"/>
        </w:rPr>
        <w:t>I</w:t>
      </w:r>
      <w:r w:rsidRPr="007161BB">
        <w:rPr>
          <w:rFonts w:ascii="Book Antiqua" w:eastAsia="宋体" w:hAnsi="Book Antiqua" w:cs="Times New Roman"/>
          <w:color w:val="000000" w:themeColor="text1"/>
          <w:sz w:val="24"/>
          <w:szCs w:val="24"/>
          <w:lang w:val="en-GB"/>
        </w:rPr>
        <w:t>ntestinal tuberculosis; OR:</w:t>
      </w:r>
      <w:r w:rsidRPr="007161BB">
        <w:rPr>
          <w:rFonts w:ascii="Book Antiqua" w:eastAsia="宋体" w:hAnsi="Book Antiqua" w:cs="Times New Roman"/>
          <w:b/>
          <w:color w:val="000000" w:themeColor="text1"/>
          <w:sz w:val="24"/>
          <w:szCs w:val="24"/>
          <w:lang w:val="en-GB"/>
        </w:rPr>
        <w:t xml:space="preserve"> </w:t>
      </w:r>
      <w:r w:rsidRPr="007161BB">
        <w:rPr>
          <w:rFonts w:ascii="Book Antiqua" w:hAnsi="Book Antiqua"/>
          <w:sz w:val="24"/>
          <w:szCs w:val="24"/>
        </w:rPr>
        <w:t xml:space="preserve">Odds ratio; CI: Confidence interval. </w:t>
      </w:r>
      <w:r w:rsidR="00784FB0">
        <w:rPr>
          <w:rFonts w:ascii="Book Antiqua" w:eastAsia="宋体" w:hAnsi="Book Antiqua" w:cs="Times New Roman"/>
          <w:color w:val="000000" w:themeColor="text1"/>
          <w:sz w:val="24"/>
          <w:szCs w:val="24"/>
          <w:vertAlign w:val="superscript"/>
          <w:lang w:val="en-GB"/>
        </w:rPr>
        <w:t>1</w:t>
      </w:r>
      <w:r w:rsidRPr="007161BB">
        <w:rPr>
          <w:rFonts w:ascii="Book Antiqua" w:eastAsia="宋体" w:hAnsi="Book Antiqua" w:cs="Times New Roman"/>
          <w:color w:val="000000" w:themeColor="text1"/>
          <w:sz w:val="24"/>
          <w:szCs w:val="24"/>
          <w:lang w:val="en-GB"/>
        </w:rPr>
        <w:t>Adjusted for gender, age, smoking and drinking history. Bold indicates the statistical significance (</w:t>
      </w:r>
      <w:r w:rsidRPr="007161BB">
        <w:rPr>
          <w:rFonts w:ascii="Book Antiqua" w:eastAsia="宋体" w:hAnsi="Book Antiqua" w:cs="Times New Roman"/>
          <w:i/>
          <w:color w:val="000000" w:themeColor="text1"/>
          <w:sz w:val="24"/>
          <w:szCs w:val="24"/>
          <w:lang w:val="en-GB"/>
        </w:rPr>
        <w:t xml:space="preserve">P </w:t>
      </w:r>
      <w:r w:rsidRPr="007161BB">
        <w:rPr>
          <w:rFonts w:ascii="Book Antiqua" w:eastAsia="宋体" w:hAnsi="Book Antiqua" w:cs="Times New Roman"/>
          <w:color w:val="000000" w:themeColor="text1"/>
          <w:sz w:val="24"/>
          <w:szCs w:val="24"/>
          <w:lang w:val="en-GB"/>
        </w:rPr>
        <w:t>&lt; 0.05).</w:t>
      </w:r>
    </w:p>
    <w:p w14:paraId="5DB161BD" w14:textId="64DD4A76" w:rsidR="000A712D" w:rsidRPr="007161BB" w:rsidRDefault="000A712D" w:rsidP="006F6C60">
      <w:pPr>
        <w:spacing w:line="360" w:lineRule="auto"/>
        <w:jc w:val="both"/>
        <w:rPr>
          <w:rFonts w:ascii="Book Antiqua" w:eastAsia="宋体" w:hAnsi="Book Antiqua" w:cs="Times New Roman"/>
          <w:color w:val="000000" w:themeColor="text1"/>
          <w:sz w:val="24"/>
          <w:szCs w:val="24"/>
          <w:lang w:val="en-GB"/>
        </w:rPr>
      </w:pPr>
    </w:p>
    <w:p w14:paraId="187E79FF" w14:textId="471AD90B" w:rsidR="000A712D" w:rsidRPr="007161BB" w:rsidRDefault="000A712D">
      <w:pPr>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br w:type="page"/>
      </w:r>
    </w:p>
    <w:p w14:paraId="6C0557AE" w14:textId="77777777" w:rsidR="000A712D" w:rsidRPr="007161BB" w:rsidRDefault="000A712D" w:rsidP="006F6C60">
      <w:pPr>
        <w:spacing w:line="360" w:lineRule="auto"/>
        <w:jc w:val="both"/>
        <w:rPr>
          <w:rFonts w:ascii="Book Antiqua" w:eastAsia="宋体" w:hAnsi="Book Antiqua" w:cs="Times New Roman"/>
          <w:color w:val="000000" w:themeColor="text1"/>
          <w:sz w:val="24"/>
          <w:szCs w:val="24"/>
          <w:lang w:val="en-GB"/>
        </w:rPr>
      </w:pPr>
    </w:p>
    <w:p w14:paraId="00ED1E76" w14:textId="5353B452" w:rsidR="000A712D" w:rsidRPr="007161BB" w:rsidRDefault="000A712D" w:rsidP="000A712D">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rPr>
        <w:t xml:space="preserve">Table </w:t>
      </w:r>
      <w:r w:rsidR="00560A67" w:rsidRPr="007161BB">
        <w:rPr>
          <w:rFonts w:ascii="Book Antiqua" w:eastAsia="宋体" w:hAnsi="Book Antiqua" w:cs="Times New Roman"/>
          <w:b/>
          <w:color w:val="000000" w:themeColor="text1"/>
          <w:sz w:val="24"/>
          <w:szCs w:val="24"/>
        </w:rPr>
        <w:t>9</w:t>
      </w:r>
      <w:r w:rsidRPr="007161BB">
        <w:rPr>
          <w:rFonts w:ascii="Book Antiqua" w:eastAsia="宋体" w:hAnsi="Book Antiqua" w:cs="Times New Roman"/>
          <w:b/>
          <w:color w:val="000000" w:themeColor="text1"/>
          <w:sz w:val="24"/>
          <w:szCs w:val="24"/>
        </w:rPr>
        <w:t xml:space="preserve"> </w:t>
      </w:r>
      <w:r w:rsidRPr="007161BB">
        <w:rPr>
          <w:rFonts w:ascii="Book Antiqua" w:eastAsia="宋体" w:hAnsi="Book Antiqua" w:cs="Times New Roman"/>
          <w:b/>
          <w:color w:val="000000" w:themeColor="text1"/>
          <w:sz w:val="24"/>
          <w:szCs w:val="24"/>
          <w:lang w:val="en-GB"/>
        </w:rPr>
        <w:t xml:space="preserve">Genetic </w:t>
      </w:r>
      <w:r w:rsidR="00560A67" w:rsidRPr="007161BB">
        <w:rPr>
          <w:rFonts w:ascii="Book Antiqua" w:eastAsia="宋体" w:hAnsi="Book Antiqua" w:cs="Times New Roman"/>
          <w:b/>
          <w:color w:val="000000" w:themeColor="text1"/>
          <w:sz w:val="24"/>
          <w:szCs w:val="24"/>
          <w:lang w:val="en-GB"/>
        </w:rPr>
        <w:t xml:space="preserve">model analysis </w:t>
      </w:r>
      <w:r w:rsidRPr="007161BB">
        <w:rPr>
          <w:rFonts w:ascii="Book Antiqua" w:eastAsia="宋体" w:hAnsi="Book Antiqua" w:cs="Times New Roman"/>
          <w:b/>
          <w:color w:val="000000" w:themeColor="text1"/>
          <w:sz w:val="24"/>
          <w:szCs w:val="24"/>
          <w:lang w:val="en-GB"/>
        </w:rPr>
        <w:t xml:space="preserve">of rs1143627 in the intestinal tuberculosis </w:t>
      </w:r>
      <w:r w:rsidR="00560A67" w:rsidRPr="007161BB">
        <w:rPr>
          <w:rFonts w:ascii="Book Antiqua" w:eastAsia="宋体" w:hAnsi="Book Antiqua" w:cs="Times New Roman"/>
          <w:b/>
          <w:color w:val="000000" w:themeColor="text1"/>
          <w:sz w:val="24"/>
          <w:szCs w:val="24"/>
          <w:lang w:val="en-GB"/>
        </w:rPr>
        <w:t>p</w:t>
      </w:r>
      <w:r w:rsidRPr="007161BB">
        <w:rPr>
          <w:rFonts w:ascii="Book Antiqua" w:eastAsia="宋体" w:hAnsi="Book Antiqua" w:cs="Times New Roman"/>
          <w:b/>
          <w:color w:val="000000" w:themeColor="text1"/>
          <w:sz w:val="24"/>
          <w:szCs w:val="24"/>
          <w:lang w:val="en-GB"/>
        </w:rPr>
        <w:t>opulation</w:t>
      </w:r>
    </w:p>
    <w:tbl>
      <w:tblPr>
        <w:tblW w:w="11345" w:type="dxa"/>
        <w:tblLook w:val="04A0" w:firstRow="1" w:lastRow="0" w:firstColumn="1" w:lastColumn="0" w:noHBand="0" w:noVBand="1"/>
      </w:tblPr>
      <w:tblGrid>
        <w:gridCol w:w="1743"/>
        <w:gridCol w:w="1591"/>
        <w:gridCol w:w="1100"/>
        <w:gridCol w:w="1149"/>
        <w:gridCol w:w="1953"/>
        <w:gridCol w:w="1056"/>
        <w:gridCol w:w="1953"/>
        <w:gridCol w:w="1136"/>
      </w:tblGrid>
      <w:tr w:rsidR="000A712D" w:rsidRPr="007161BB" w14:paraId="654C3354" w14:textId="77777777" w:rsidTr="00560A67">
        <w:trPr>
          <w:trHeight w:val="316"/>
        </w:trPr>
        <w:tc>
          <w:tcPr>
            <w:tcW w:w="1743" w:type="dxa"/>
            <w:tcBorders>
              <w:top w:val="single" w:sz="12" w:space="0" w:color="auto"/>
              <w:left w:val="nil"/>
              <w:bottom w:val="single" w:sz="8" w:space="0" w:color="auto"/>
              <w:right w:val="nil"/>
            </w:tcBorders>
            <w:shd w:val="clear" w:color="auto" w:fill="auto"/>
            <w:noWrap/>
            <w:vAlign w:val="center"/>
            <w:hideMark/>
          </w:tcPr>
          <w:p w14:paraId="4D69AD23"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Genetic model</w:t>
            </w:r>
          </w:p>
        </w:tc>
        <w:tc>
          <w:tcPr>
            <w:tcW w:w="1591" w:type="dxa"/>
            <w:tcBorders>
              <w:top w:val="single" w:sz="12" w:space="0" w:color="auto"/>
              <w:left w:val="nil"/>
              <w:bottom w:val="single" w:sz="8" w:space="0" w:color="auto"/>
              <w:right w:val="nil"/>
            </w:tcBorders>
            <w:shd w:val="clear" w:color="auto" w:fill="auto"/>
            <w:noWrap/>
            <w:vAlign w:val="center"/>
            <w:hideMark/>
          </w:tcPr>
          <w:p w14:paraId="6A23E9AF"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Genotype</w:t>
            </w:r>
          </w:p>
        </w:tc>
        <w:tc>
          <w:tcPr>
            <w:tcW w:w="1100" w:type="dxa"/>
            <w:tcBorders>
              <w:top w:val="single" w:sz="12" w:space="0" w:color="auto"/>
              <w:left w:val="nil"/>
              <w:bottom w:val="single" w:sz="8" w:space="0" w:color="auto"/>
              <w:right w:val="nil"/>
            </w:tcBorders>
            <w:shd w:val="clear" w:color="auto" w:fill="auto"/>
            <w:noWrap/>
            <w:vAlign w:val="center"/>
            <w:hideMark/>
          </w:tcPr>
          <w:p w14:paraId="7EC8D3D5" w14:textId="653D7EC0"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HC</w:t>
            </w:r>
            <w:r w:rsidR="009328B1">
              <w:rPr>
                <w:rFonts w:ascii="Book Antiqua" w:eastAsia="等线" w:hAnsi="Book Antiqua" w:cs="Times New Roman"/>
                <w:b/>
                <w:bCs/>
                <w:color w:val="000000" w:themeColor="text1"/>
                <w:kern w:val="0"/>
                <w:sz w:val="24"/>
                <w:szCs w:val="24"/>
              </w:rPr>
              <w:t>s</w:t>
            </w:r>
            <w:r w:rsidR="00560A67" w:rsidRPr="007161BB">
              <w:rPr>
                <w:rFonts w:ascii="Book Antiqua" w:eastAsia="等线" w:hAnsi="Book Antiqua" w:cs="Times New Roman"/>
                <w:b/>
                <w:bCs/>
                <w:color w:val="000000" w:themeColor="text1"/>
                <w:kern w:val="0"/>
                <w:sz w:val="24"/>
                <w:szCs w:val="24"/>
              </w:rPr>
              <w:t xml:space="preserve"> </w:t>
            </w:r>
            <w:r w:rsidRPr="007161BB">
              <w:rPr>
                <w:rFonts w:ascii="Book Antiqua" w:eastAsia="等线" w:hAnsi="Book Antiqua" w:cs="Times New Roman"/>
                <w:b/>
                <w:bCs/>
                <w:color w:val="000000" w:themeColor="text1"/>
                <w:kern w:val="0"/>
                <w:sz w:val="24"/>
                <w:szCs w:val="24"/>
              </w:rPr>
              <w:t>(</w:t>
            </w:r>
            <w:r w:rsidRPr="007161BB">
              <w:rPr>
                <w:rFonts w:ascii="Book Antiqua" w:eastAsia="等线" w:hAnsi="Book Antiqua" w:cs="Times New Roman"/>
                <w:b/>
                <w:bCs/>
                <w:i/>
                <w:color w:val="000000" w:themeColor="text1"/>
                <w:kern w:val="0"/>
                <w:sz w:val="24"/>
                <w:szCs w:val="24"/>
              </w:rPr>
              <w:t>n</w:t>
            </w:r>
            <w:r w:rsidRPr="007161BB">
              <w:rPr>
                <w:rFonts w:ascii="Book Antiqua" w:eastAsia="等线" w:hAnsi="Book Antiqua" w:cs="Times New Roman"/>
                <w:b/>
                <w:bCs/>
                <w:color w:val="000000" w:themeColor="text1"/>
                <w:kern w:val="0"/>
                <w:sz w:val="24"/>
                <w:szCs w:val="24"/>
              </w:rPr>
              <w:t>)</w:t>
            </w:r>
          </w:p>
        </w:tc>
        <w:tc>
          <w:tcPr>
            <w:tcW w:w="1149" w:type="dxa"/>
            <w:tcBorders>
              <w:top w:val="single" w:sz="12" w:space="0" w:color="auto"/>
              <w:left w:val="nil"/>
              <w:bottom w:val="single" w:sz="8" w:space="0" w:color="auto"/>
              <w:right w:val="nil"/>
            </w:tcBorders>
            <w:shd w:val="clear" w:color="auto" w:fill="auto"/>
            <w:noWrap/>
            <w:vAlign w:val="center"/>
            <w:hideMark/>
          </w:tcPr>
          <w:p w14:paraId="79739CD8" w14:textId="520E94B1"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ITB</w:t>
            </w:r>
            <w:r w:rsidR="00560A67" w:rsidRPr="007161BB">
              <w:rPr>
                <w:rFonts w:ascii="Book Antiqua" w:eastAsia="等线" w:hAnsi="Book Antiqua" w:cs="Times New Roman"/>
                <w:b/>
                <w:bCs/>
                <w:color w:val="000000" w:themeColor="text1"/>
                <w:kern w:val="0"/>
                <w:sz w:val="24"/>
                <w:szCs w:val="24"/>
              </w:rPr>
              <w:t xml:space="preserve"> </w:t>
            </w:r>
            <w:r w:rsidRPr="007161BB">
              <w:rPr>
                <w:rFonts w:ascii="Book Antiqua" w:eastAsia="等线" w:hAnsi="Book Antiqua" w:cs="Times New Roman"/>
                <w:b/>
                <w:bCs/>
                <w:color w:val="000000" w:themeColor="text1"/>
                <w:kern w:val="0"/>
                <w:sz w:val="24"/>
                <w:szCs w:val="24"/>
              </w:rPr>
              <w:t>(</w:t>
            </w:r>
            <w:r w:rsidRPr="007161BB">
              <w:rPr>
                <w:rFonts w:ascii="Book Antiqua" w:eastAsia="等线" w:hAnsi="Book Antiqua" w:cs="Times New Roman"/>
                <w:b/>
                <w:bCs/>
                <w:i/>
                <w:color w:val="000000" w:themeColor="text1"/>
                <w:kern w:val="0"/>
                <w:sz w:val="24"/>
                <w:szCs w:val="24"/>
              </w:rPr>
              <w:t>n</w:t>
            </w:r>
            <w:r w:rsidRPr="007161BB">
              <w:rPr>
                <w:rFonts w:ascii="Book Antiqua" w:eastAsia="等线" w:hAnsi="Book Antiqua" w:cs="Times New Roman"/>
                <w:b/>
                <w:bCs/>
                <w:color w:val="000000" w:themeColor="text1"/>
                <w:kern w:val="0"/>
                <w:sz w:val="24"/>
                <w:szCs w:val="24"/>
              </w:rPr>
              <w:t>)</w:t>
            </w:r>
          </w:p>
        </w:tc>
        <w:tc>
          <w:tcPr>
            <w:tcW w:w="1953" w:type="dxa"/>
            <w:tcBorders>
              <w:top w:val="single" w:sz="12" w:space="0" w:color="auto"/>
              <w:left w:val="nil"/>
              <w:bottom w:val="single" w:sz="8" w:space="0" w:color="auto"/>
              <w:right w:val="nil"/>
            </w:tcBorders>
            <w:shd w:val="clear" w:color="auto" w:fill="auto"/>
            <w:noWrap/>
            <w:vAlign w:val="center"/>
            <w:hideMark/>
          </w:tcPr>
          <w:p w14:paraId="6354FE15" w14:textId="33B0362D"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p>
        </w:tc>
        <w:tc>
          <w:tcPr>
            <w:tcW w:w="928" w:type="dxa"/>
            <w:tcBorders>
              <w:top w:val="single" w:sz="12" w:space="0" w:color="auto"/>
              <w:left w:val="nil"/>
              <w:bottom w:val="single" w:sz="8" w:space="0" w:color="auto"/>
              <w:right w:val="nil"/>
            </w:tcBorders>
            <w:shd w:val="clear" w:color="auto" w:fill="auto"/>
            <w:noWrap/>
            <w:vAlign w:val="center"/>
            <w:hideMark/>
          </w:tcPr>
          <w:p w14:paraId="4EA44FF5" w14:textId="3D55F4B7" w:rsidR="000A712D" w:rsidRPr="007161BB" w:rsidRDefault="000A712D"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color w:val="000000" w:themeColor="text1"/>
                <w:kern w:val="0"/>
                <w:sz w:val="24"/>
                <w:szCs w:val="24"/>
              </w:rPr>
              <w:t>-</w:t>
            </w:r>
            <w:r w:rsidR="00784FB0" w:rsidRPr="004E48B2">
              <w:rPr>
                <w:rFonts w:ascii="Book Antiqua" w:eastAsia="等线" w:hAnsi="Book Antiqua" w:cs="Times New Roman"/>
                <w:b/>
                <w:bCs/>
                <w:color w:val="000000" w:themeColor="text1"/>
                <w:kern w:val="0"/>
                <w:sz w:val="24"/>
                <w:szCs w:val="24"/>
              </w:rPr>
              <w:t>value</w:t>
            </w:r>
          </w:p>
        </w:tc>
        <w:tc>
          <w:tcPr>
            <w:tcW w:w="1953" w:type="dxa"/>
            <w:tcBorders>
              <w:top w:val="single" w:sz="12" w:space="0" w:color="auto"/>
              <w:left w:val="nil"/>
              <w:bottom w:val="single" w:sz="8" w:space="0" w:color="auto"/>
              <w:right w:val="nil"/>
            </w:tcBorders>
            <w:shd w:val="clear" w:color="auto" w:fill="auto"/>
            <w:noWrap/>
            <w:vAlign w:val="center"/>
            <w:hideMark/>
          </w:tcPr>
          <w:p w14:paraId="109C4C2A" w14:textId="2CA5032F"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OR (95%CI)</w:t>
            </w:r>
            <w:r w:rsidR="00784FB0">
              <w:rPr>
                <w:rFonts w:ascii="Book Antiqua" w:eastAsia="等线" w:hAnsi="Book Antiqua" w:cs="Times New Roman"/>
                <w:b/>
                <w:bCs/>
                <w:color w:val="000000" w:themeColor="text1"/>
                <w:kern w:val="0"/>
                <w:sz w:val="24"/>
                <w:szCs w:val="24"/>
                <w:vertAlign w:val="superscript"/>
              </w:rPr>
              <w:t>1</w:t>
            </w:r>
          </w:p>
        </w:tc>
        <w:tc>
          <w:tcPr>
            <w:tcW w:w="928" w:type="dxa"/>
            <w:tcBorders>
              <w:top w:val="single" w:sz="12" w:space="0" w:color="auto"/>
              <w:left w:val="nil"/>
              <w:bottom w:val="single" w:sz="8" w:space="0" w:color="auto"/>
              <w:right w:val="nil"/>
            </w:tcBorders>
            <w:shd w:val="clear" w:color="auto" w:fill="auto"/>
            <w:noWrap/>
            <w:vAlign w:val="center"/>
            <w:hideMark/>
          </w:tcPr>
          <w:p w14:paraId="572298C9" w14:textId="199D218C" w:rsidR="000A712D" w:rsidRPr="007161BB" w:rsidRDefault="000A712D" w:rsidP="00B826B7">
            <w:pPr>
              <w:spacing w:line="360" w:lineRule="auto"/>
              <w:jc w:val="both"/>
              <w:rPr>
                <w:rFonts w:ascii="Book Antiqua" w:eastAsia="等线" w:hAnsi="Book Antiqua" w:cs="Times New Roman"/>
                <w:b/>
                <w:bCs/>
                <w:i/>
                <w:iCs/>
                <w:color w:val="000000" w:themeColor="text1"/>
                <w:kern w:val="0"/>
                <w:sz w:val="24"/>
                <w:szCs w:val="24"/>
              </w:rPr>
            </w:pPr>
            <w:r w:rsidRPr="007161BB">
              <w:rPr>
                <w:rFonts w:ascii="Book Antiqua" w:eastAsia="等线" w:hAnsi="Book Antiqua" w:cs="Times New Roman"/>
                <w:b/>
                <w:bCs/>
                <w:i/>
                <w:iCs/>
                <w:color w:val="000000" w:themeColor="text1"/>
                <w:kern w:val="0"/>
                <w:sz w:val="24"/>
                <w:szCs w:val="24"/>
              </w:rPr>
              <w:t>P</w:t>
            </w:r>
            <w:r w:rsidR="009328B1">
              <w:rPr>
                <w:rFonts w:ascii="Book Antiqua" w:eastAsia="等线" w:hAnsi="Book Antiqua" w:cs="Times New Roman"/>
                <w:b/>
                <w:bCs/>
                <w:color w:val="000000" w:themeColor="text1"/>
                <w:kern w:val="0"/>
                <w:sz w:val="24"/>
                <w:szCs w:val="24"/>
              </w:rPr>
              <w:t>-</w:t>
            </w:r>
            <w:r w:rsidR="00784FB0" w:rsidRPr="004E48B2">
              <w:rPr>
                <w:rFonts w:ascii="Book Antiqua" w:eastAsia="等线" w:hAnsi="Book Antiqua" w:cs="Times New Roman"/>
                <w:b/>
                <w:bCs/>
                <w:color w:val="000000" w:themeColor="text1"/>
                <w:kern w:val="0"/>
                <w:sz w:val="24"/>
                <w:szCs w:val="24"/>
              </w:rPr>
              <w:t>value</w:t>
            </w:r>
            <w:r w:rsidR="009328B1">
              <w:rPr>
                <w:rFonts w:ascii="Book Antiqua" w:eastAsia="等线" w:hAnsi="Book Antiqua" w:cs="Times New Roman"/>
                <w:b/>
                <w:bCs/>
                <w:color w:val="000000" w:themeColor="text1"/>
                <w:kern w:val="0"/>
                <w:sz w:val="24"/>
                <w:szCs w:val="24"/>
                <w:vertAlign w:val="superscript"/>
              </w:rPr>
              <w:t>1</w:t>
            </w:r>
          </w:p>
        </w:tc>
      </w:tr>
      <w:tr w:rsidR="000A712D" w:rsidRPr="007161BB" w14:paraId="2CB0E5E2" w14:textId="77777777" w:rsidTr="00560A67">
        <w:trPr>
          <w:trHeight w:val="272"/>
        </w:trPr>
        <w:tc>
          <w:tcPr>
            <w:tcW w:w="1743" w:type="dxa"/>
            <w:tcBorders>
              <w:top w:val="nil"/>
              <w:left w:val="nil"/>
              <w:bottom w:val="nil"/>
              <w:right w:val="nil"/>
            </w:tcBorders>
            <w:shd w:val="clear" w:color="auto" w:fill="auto"/>
            <w:noWrap/>
            <w:vAlign w:val="center"/>
            <w:hideMark/>
          </w:tcPr>
          <w:p w14:paraId="375A1554"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Dominant</w:t>
            </w:r>
          </w:p>
        </w:tc>
        <w:tc>
          <w:tcPr>
            <w:tcW w:w="1591" w:type="dxa"/>
            <w:tcBorders>
              <w:top w:val="nil"/>
              <w:left w:val="nil"/>
              <w:bottom w:val="nil"/>
              <w:right w:val="nil"/>
            </w:tcBorders>
            <w:shd w:val="clear" w:color="auto" w:fill="auto"/>
            <w:noWrap/>
            <w:vAlign w:val="center"/>
            <w:hideMark/>
          </w:tcPr>
          <w:p w14:paraId="15F0FC01"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CC</w:t>
            </w:r>
          </w:p>
        </w:tc>
        <w:tc>
          <w:tcPr>
            <w:tcW w:w="1100" w:type="dxa"/>
            <w:tcBorders>
              <w:top w:val="nil"/>
              <w:left w:val="nil"/>
              <w:bottom w:val="nil"/>
              <w:right w:val="nil"/>
            </w:tcBorders>
            <w:shd w:val="clear" w:color="auto" w:fill="auto"/>
            <w:noWrap/>
            <w:vAlign w:val="center"/>
            <w:hideMark/>
          </w:tcPr>
          <w:p w14:paraId="5900669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137</w:t>
            </w:r>
          </w:p>
        </w:tc>
        <w:tc>
          <w:tcPr>
            <w:tcW w:w="1149" w:type="dxa"/>
            <w:tcBorders>
              <w:top w:val="nil"/>
              <w:left w:val="nil"/>
              <w:bottom w:val="nil"/>
              <w:right w:val="nil"/>
            </w:tcBorders>
            <w:shd w:val="clear" w:color="auto" w:fill="auto"/>
            <w:noWrap/>
            <w:vAlign w:val="center"/>
            <w:hideMark/>
          </w:tcPr>
          <w:p w14:paraId="7F6C797B"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22</w:t>
            </w:r>
          </w:p>
        </w:tc>
        <w:tc>
          <w:tcPr>
            <w:tcW w:w="1953" w:type="dxa"/>
            <w:tcBorders>
              <w:top w:val="nil"/>
              <w:left w:val="nil"/>
              <w:bottom w:val="nil"/>
              <w:right w:val="nil"/>
            </w:tcBorders>
            <w:shd w:val="clear" w:color="auto" w:fill="auto"/>
            <w:noWrap/>
            <w:vAlign w:val="center"/>
            <w:hideMark/>
          </w:tcPr>
          <w:p w14:paraId="7F7D609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8" w:type="dxa"/>
            <w:tcBorders>
              <w:top w:val="nil"/>
              <w:left w:val="nil"/>
              <w:bottom w:val="nil"/>
              <w:right w:val="nil"/>
            </w:tcBorders>
            <w:shd w:val="clear" w:color="auto" w:fill="auto"/>
            <w:noWrap/>
            <w:vAlign w:val="center"/>
            <w:hideMark/>
          </w:tcPr>
          <w:p w14:paraId="07EF52E8"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c>
          <w:tcPr>
            <w:tcW w:w="1953" w:type="dxa"/>
            <w:tcBorders>
              <w:top w:val="nil"/>
              <w:left w:val="nil"/>
              <w:bottom w:val="nil"/>
              <w:right w:val="nil"/>
            </w:tcBorders>
            <w:shd w:val="clear" w:color="auto" w:fill="auto"/>
            <w:noWrap/>
            <w:vAlign w:val="center"/>
            <w:hideMark/>
          </w:tcPr>
          <w:p w14:paraId="034C3DDD"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8" w:type="dxa"/>
            <w:tcBorders>
              <w:top w:val="nil"/>
              <w:left w:val="nil"/>
              <w:bottom w:val="nil"/>
              <w:right w:val="nil"/>
            </w:tcBorders>
            <w:shd w:val="clear" w:color="auto" w:fill="auto"/>
            <w:noWrap/>
            <w:vAlign w:val="center"/>
            <w:hideMark/>
          </w:tcPr>
          <w:p w14:paraId="1EEE07E0"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r>
      <w:tr w:rsidR="000A712D" w:rsidRPr="007161BB" w14:paraId="05F5F833" w14:textId="77777777" w:rsidTr="00560A67">
        <w:trPr>
          <w:trHeight w:val="279"/>
        </w:trPr>
        <w:tc>
          <w:tcPr>
            <w:tcW w:w="1743" w:type="dxa"/>
            <w:tcBorders>
              <w:top w:val="nil"/>
              <w:left w:val="nil"/>
              <w:bottom w:val="single" w:sz="8" w:space="0" w:color="auto"/>
              <w:right w:val="nil"/>
            </w:tcBorders>
            <w:shd w:val="clear" w:color="auto" w:fill="auto"/>
            <w:noWrap/>
            <w:vAlign w:val="center"/>
            <w:hideMark/>
          </w:tcPr>
          <w:p w14:paraId="196FE0DA"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591" w:type="dxa"/>
            <w:tcBorders>
              <w:top w:val="nil"/>
              <w:left w:val="nil"/>
              <w:bottom w:val="single" w:sz="8" w:space="0" w:color="auto"/>
              <w:right w:val="nil"/>
            </w:tcBorders>
            <w:shd w:val="clear" w:color="auto" w:fill="auto"/>
            <w:noWrap/>
            <w:vAlign w:val="center"/>
            <w:hideMark/>
          </w:tcPr>
          <w:p w14:paraId="7411C530" w14:textId="162701BE"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CT</w:t>
            </w:r>
            <w:r w:rsidR="009328B1">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w:t>
            </w:r>
            <w:r w:rsidR="009328B1">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TT</w:t>
            </w:r>
          </w:p>
        </w:tc>
        <w:tc>
          <w:tcPr>
            <w:tcW w:w="1100" w:type="dxa"/>
            <w:tcBorders>
              <w:top w:val="nil"/>
              <w:left w:val="nil"/>
              <w:bottom w:val="single" w:sz="8" w:space="0" w:color="auto"/>
              <w:right w:val="nil"/>
            </w:tcBorders>
            <w:shd w:val="clear" w:color="auto" w:fill="auto"/>
            <w:noWrap/>
            <w:vAlign w:val="center"/>
            <w:hideMark/>
          </w:tcPr>
          <w:p w14:paraId="68C6B2E7"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363</w:t>
            </w:r>
          </w:p>
        </w:tc>
        <w:tc>
          <w:tcPr>
            <w:tcW w:w="1149" w:type="dxa"/>
            <w:tcBorders>
              <w:top w:val="nil"/>
              <w:left w:val="nil"/>
              <w:bottom w:val="single" w:sz="8" w:space="0" w:color="auto"/>
              <w:right w:val="nil"/>
            </w:tcBorders>
            <w:shd w:val="clear" w:color="auto" w:fill="auto"/>
            <w:noWrap/>
            <w:vAlign w:val="center"/>
            <w:hideMark/>
          </w:tcPr>
          <w:p w14:paraId="29CA3A7C"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111</w:t>
            </w:r>
          </w:p>
        </w:tc>
        <w:tc>
          <w:tcPr>
            <w:tcW w:w="1953" w:type="dxa"/>
            <w:tcBorders>
              <w:top w:val="nil"/>
              <w:left w:val="nil"/>
              <w:bottom w:val="single" w:sz="8" w:space="0" w:color="auto"/>
              <w:right w:val="nil"/>
            </w:tcBorders>
            <w:shd w:val="clear" w:color="auto" w:fill="auto"/>
            <w:noWrap/>
            <w:vAlign w:val="center"/>
            <w:hideMark/>
          </w:tcPr>
          <w:p w14:paraId="4E327678" w14:textId="146B3E11"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1.90</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(1.16-3.13)</w:t>
            </w:r>
          </w:p>
        </w:tc>
        <w:tc>
          <w:tcPr>
            <w:tcW w:w="928" w:type="dxa"/>
            <w:tcBorders>
              <w:top w:val="nil"/>
              <w:left w:val="nil"/>
              <w:bottom w:val="single" w:sz="8" w:space="0" w:color="auto"/>
              <w:right w:val="nil"/>
            </w:tcBorders>
            <w:shd w:val="clear" w:color="auto" w:fill="auto"/>
            <w:noWrap/>
            <w:vAlign w:val="center"/>
            <w:hideMark/>
          </w:tcPr>
          <w:p w14:paraId="00F7C81E"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0.011</w:t>
            </w:r>
          </w:p>
        </w:tc>
        <w:tc>
          <w:tcPr>
            <w:tcW w:w="1953" w:type="dxa"/>
            <w:tcBorders>
              <w:top w:val="nil"/>
              <w:left w:val="nil"/>
              <w:bottom w:val="single" w:sz="8" w:space="0" w:color="auto"/>
              <w:right w:val="nil"/>
            </w:tcBorders>
            <w:shd w:val="clear" w:color="auto" w:fill="auto"/>
            <w:noWrap/>
            <w:vAlign w:val="center"/>
            <w:hideMark/>
          </w:tcPr>
          <w:p w14:paraId="3CC4D74D" w14:textId="66B1CF1F"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1.93</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(1.14-3.25)</w:t>
            </w:r>
          </w:p>
        </w:tc>
        <w:tc>
          <w:tcPr>
            <w:tcW w:w="928" w:type="dxa"/>
            <w:tcBorders>
              <w:top w:val="nil"/>
              <w:left w:val="nil"/>
              <w:bottom w:val="single" w:sz="8" w:space="0" w:color="auto"/>
              <w:right w:val="nil"/>
            </w:tcBorders>
            <w:shd w:val="clear" w:color="auto" w:fill="auto"/>
            <w:noWrap/>
            <w:vAlign w:val="center"/>
            <w:hideMark/>
          </w:tcPr>
          <w:p w14:paraId="66848BD9"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0.014</w:t>
            </w:r>
          </w:p>
        </w:tc>
      </w:tr>
      <w:tr w:rsidR="000A712D" w:rsidRPr="007161BB" w14:paraId="3C2431B3" w14:textId="77777777" w:rsidTr="00560A67">
        <w:trPr>
          <w:trHeight w:val="272"/>
        </w:trPr>
        <w:tc>
          <w:tcPr>
            <w:tcW w:w="1743" w:type="dxa"/>
            <w:tcBorders>
              <w:top w:val="nil"/>
              <w:left w:val="nil"/>
              <w:bottom w:val="nil"/>
              <w:right w:val="nil"/>
            </w:tcBorders>
            <w:shd w:val="clear" w:color="auto" w:fill="auto"/>
            <w:noWrap/>
            <w:vAlign w:val="center"/>
            <w:hideMark/>
          </w:tcPr>
          <w:p w14:paraId="483F7360"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Recessive</w:t>
            </w:r>
          </w:p>
        </w:tc>
        <w:tc>
          <w:tcPr>
            <w:tcW w:w="1591" w:type="dxa"/>
            <w:tcBorders>
              <w:top w:val="nil"/>
              <w:left w:val="nil"/>
              <w:bottom w:val="nil"/>
              <w:right w:val="nil"/>
            </w:tcBorders>
            <w:shd w:val="clear" w:color="auto" w:fill="auto"/>
            <w:noWrap/>
            <w:vAlign w:val="center"/>
            <w:hideMark/>
          </w:tcPr>
          <w:p w14:paraId="453A0237" w14:textId="04C8E760"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CT</w:t>
            </w:r>
            <w:r w:rsidR="009328B1">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w:t>
            </w:r>
            <w:r w:rsidR="009328B1">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CC</w:t>
            </w:r>
          </w:p>
        </w:tc>
        <w:tc>
          <w:tcPr>
            <w:tcW w:w="1100" w:type="dxa"/>
            <w:tcBorders>
              <w:top w:val="nil"/>
              <w:left w:val="nil"/>
              <w:bottom w:val="nil"/>
              <w:right w:val="nil"/>
            </w:tcBorders>
            <w:shd w:val="clear" w:color="auto" w:fill="auto"/>
            <w:noWrap/>
            <w:vAlign w:val="center"/>
            <w:hideMark/>
          </w:tcPr>
          <w:p w14:paraId="5D73D7BD"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377</w:t>
            </w:r>
          </w:p>
        </w:tc>
        <w:tc>
          <w:tcPr>
            <w:tcW w:w="1149" w:type="dxa"/>
            <w:tcBorders>
              <w:top w:val="nil"/>
              <w:left w:val="nil"/>
              <w:bottom w:val="nil"/>
              <w:right w:val="nil"/>
            </w:tcBorders>
            <w:shd w:val="clear" w:color="auto" w:fill="auto"/>
            <w:noWrap/>
            <w:vAlign w:val="center"/>
            <w:hideMark/>
          </w:tcPr>
          <w:p w14:paraId="40284CBF"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91</w:t>
            </w:r>
          </w:p>
        </w:tc>
        <w:tc>
          <w:tcPr>
            <w:tcW w:w="1953" w:type="dxa"/>
            <w:tcBorders>
              <w:top w:val="nil"/>
              <w:left w:val="nil"/>
              <w:bottom w:val="nil"/>
              <w:right w:val="nil"/>
            </w:tcBorders>
            <w:shd w:val="clear" w:color="auto" w:fill="auto"/>
            <w:noWrap/>
            <w:vAlign w:val="center"/>
            <w:hideMark/>
          </w:tcPr>
          <w:p w14:paraId="6515021E"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8" w:type="dxa"/>
            <w:tcBorders>
              <w:top w:val="nil"/>
              <w:left w:val="nil"/>
              <w:bottom w:val="nil"/>
              <w:right w:val="nil"/>
            </w:tcBorders>
            <w:shd w:val="clear" w:color="auto" w:fill="auto"/>
            <w:noWrap/>
            <w:vAlign w:val="center"/>
            <w:hideMark/>
          </w:tcPr>
          <w:p w14:paraId="71FF24B8"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c>
          <w:tcPr>
            <w:tcW w:w="1953" w:type="dxa"/>
            <w:tcBorders>
              <w:top w:val="nil"/>
              <w:left w:val="nil"/>
              <w:bottom w:val="nil"/>
              <w:right w:val="nil"/>
            </w:tcBorders>
            <w:shd w:val="clear" w:color="auto" w:fill="auto"/>
            <w:noWrap/>
            <w:vAlign w:val="center"/>
            <w:hideMark/>
          </w:tcPr>
          <w:p w14:paraId="64308F4B"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8" w:type="dxa"/>
            <w:tcBorders>
              <w:top w:val="nil"/>
              <w:left w:val="nil"/>
              <w:bottom w:val="nil"/>
              <w:right w:val="nil"/>
            </w:tcBorders>
            <w:shd w:val="clear" w:color="auto" w:fill="auto"/>
            <w:noWrap/>
            <w:vAlign w:val="center"/>
            <w:hideMark/>
          </w:tcPr>
          <w:p w14:paraId="35F6122E"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r>
      <w:tr w:rsidR="000A712D" w:rsidRPr="007161BB" w14:paraId="4E262CBA" w14:textId="77777777" w:rsidTr="00560A67">
        <w:trPr>
          <w:trHeight w:val="279"/>
        </w:trPr>
        <w:tc>
          <w:tcPr>
            <w:tcW w:w="1743" w:type="dxa"/>
            <w:tcBorders>
              <w:top w:val="nil"/>
              <w:left w:val="nil"/>
              <w:bottom w:val="single" w:sz="8" w:space="0" w:color="auto"/>
              <w:right w:val="nil"/>
            </w:tcBorders>
            <w:shd w:val="clear" w:color="auto" w:fill="auto"/>
            <w:noWrap/>
            <w:vAlign w:val="center"/>
            <w:hideMark/>
          </w:tcPr>
          <w:p w14:paraId="53936257"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591" w:type="dxa"/>
            <w:tcBorders>
              <w:top w:val="nil"/>
              <w:left w:val="nil"/>
              <w:bottom w:val="single" w:sz="8" w:space="0" w:color="auto"/>
              <w:right w:val="nil"/>
            </w:tcBorders>
            <w:shd w:val="clear" w:color="auto" w:fill="auto"/>
            <w:noWrap/>
            <w:vAlign w:val="center"/>
            <w:hideMark/>
          </w:tcPr>
          <w:p w14:paraId="583073ED"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TT</w:t>
            </w:r>
          </w:p>
        </w:tc>
        <w:tc>
          <w:tcPr>
            <w:tcW w:w="1100" w:type="dxa"/>
            <w:tcBorders>
              <w:top w:val="nil"/>
              <w:left w:val="nil"/>
              <w:bottom w:val="single" w:sz="8" w:space="0" w:color="auto"/>
              <w:right w:val="nil"/>
            </w:tcBorders>
            <w:shd w:val="clear" w:color="auto" w:fill="auto"/>
            <w:noWrap/>
            <w:vAlign w:val="center"/>
            <w:hideMark/>
          </w:tcPr>
          <w:p w14:paraId="55DC4082"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123</w:t>
            </w:r>
          </w:p>
        </w:tc>
        <w:tc>
          <w:tcPr>
            <w:tcW w:w="1149" w:type="dxa"/>
            <w:tcBorders>
              <w:top w:val="nil"/>
              <w:left w:val="nil"/>
              <w:bottom w:val="single" w:sz="8" w:space="0" w:color="auto"/>
              <w:right w:val="nil"/>
            </w:tcBorders>
            <w:shd w:val="clear" w:color="auto" w:fill="auto"/>
            <w:noWrap/>
            <w:vAlign w:val="center"/>
            <w:hideMark/>
          </w:tcPr>
          <w:p w14:paraId="7DA3AD44"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42</w:t>
            </w:r>
          </w:p>
        </w:tc>
        <w:tc>
          <w:tcPr>
            <w:tcW w:w="1953" w:type="dxa"/>
            <w:tcBorders>
              <w:top w:val="nil"/>
              <w:left w:val="nil"/>
              <w:bottom w:val="single" w:sz="8" w:space="0" w:color="auto"/>
              <w:right w:val="nil"/>
            </w:tcBorders>
            <w:shd w:val="clear" w:color="auto" w:fill="auto"/>
            <w:noWrap/>
            <w:vAlign w:val="center"/>
            <w:hideMark/>
          </w:tcPr>
          <w:p w14:paraId="0B3AF514" w14:textId="7138DE00"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1.42</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(0.93-2.15)</w:t>
            </w:r>
          </w:p>
        </w:tc>
        <w:tc>
          <w:tcPr>
            <w:tcW w:w="928" w:type="dxa"/>
            <w:tcBorders>
              <w:top w:val="nil"/>
              <w:left w:val="nil"/>
              <w:bottom w:val="single" w:sz="8" w:space="0" w:color="auto"/>
              <w:right w:val="nil"/>
            </w:tcBorders>
            <w:shd w:val="clear" w:color="auto" w:fill="auto"/>
            <w:noWrap/>
            <w:vAlign w:val="center"/>
            <w:hideMark/>
          </w:tcPr>
          <w:p w14:paraId="6FD8BEFA"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0.104</w:t>
            </w:r>
          </w:p>
        </w:tc>
        <w:tc>
          <w:tcPr>
            <w:tcW w:w="1953" w:type="dxa"/>
            <w:tcBorders>
              <w:top w:val="nil"/>
              <w:left w:val="nil"/>
              <w:bottom w:val="single" w:sz="8" w:space="0" w:color="auto"/>
              <w:right w:val="nil"/>
            </w:tcBorders>
            <w:shd w:val="clear" w:color="auto" w:fill="auto"/>
            <w:noWrap/>
            <w:vAlign w:val="center"/>
            <w:hideMark/>
          </w:tcPr>
          <w:p w14:paraId="69237E4B" w14:textId="0BB2D569"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1.41</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(0.92-2.18)</w:t>
            </w:r>
          </w:p>
        </w:tc>
        <w:tc>
          <w:tcPr>
            <w:tcW w:w="928" w:type="dxa"/>
            <w:tcBorders>
              <w:top w:val="nil"/>
              <w:left w:val="nil"/>
              <w:bottom w:val="single" w:sz="8" w:space="0" w:color="auto"/>
              <w:right w:val="nil"/>
            </w:tcBorders>
            <w:shd w:val="clear" w:color="auto" w:fill="auto"/>
            <w:noWrap/>
            <w:vAlign w:val="center"/>
            <w:hideMark/>
          </w:tcPr>
          <w:p w14:paraId="11B0FEA8"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0.118</w:t>
            </w:r>
          </w:p>
        </w:tc>
      </w:tr>
      <w:tr w:rsidR="000A712D" w:rsidRPr="007161BB" w14:paraId="18F59DC4" w14:textId="77777777" w:rsidTr="00560A67">
        <w:trPr>
          <w:trHeight w:val="272"/>
        </w:trPr>
        <w:tc>
          <w:tcPr>
            <w:tcW w:w="1743" w:type="dxa"/>
            <w:tcBorders>
              <w:top w:val="nil"/>
              <w:left w:val="nil"/>
              <w:bottom w:val="nil"/>
              <w:right w:val="nil"/>
            </w:tcBorders>
            <w:shd w:val="clear" w:color="auto" w:fill="auto"/>
            <w:noWrap/>
            <w:vAlign w:val="center"/>
            <w:hideMark/>
          </w:tcPr>
          <w:p w14:paraId="298EB02B"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Co-dominant</w:t>
            </w:r>
          </w:p>
        </w:tc>
        <w:tc>
          <w:tcPr>
            <w:tcW w:w="1591" w:type="dxa"/>
            <w:tcBorders>
              <w:top w:val="nil"/>
              <w:left w:val="nil"/>
              <w:bottom w:val="nil"/>
              <w:right w:val="nil"/>
            </w:tcBorders>
            <w:shd w:val="clear" w:color="auto" w:fill="auto"/>
            <w:noWrap/>
            <w:vAlign w:val="center"/>
            <w:hideMark/>
          </w:tcPr>
          <w:p w14:paraId="620917DE"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CC</w:t>
            </w:r>
          </w:p>
        </w:tc>
        <w:tc>
          <w:tcPr>
            <w:tcW w:w="1100" w:type="dxa"/>
            <w:tcBorders>
              <w:top w:val="nil"/>
              <w:left w:val="nil"/>
              <w:bottom w:val="nil"/>
              <w:right w:val="nil"/>
            </w:tcBorders>
            <w:shd w:val="clear" w:color="auto" w:fill="auto"/>
            <w:noWrap/>
            <w:vAlign w:val="center"/>
            <w:hideMark/>
          </w:tcPr>
          <w:p w14:paraId="11E58CF9"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137</w:t>
            </w:r>
          </w:p>
        </w:tc>
        <w:tc>
          <w:tcPr>
            <w:tcW w:w="1149" w:type="dxa"/>
            <w:tcBorders>
              <w:top w:val="nil"/>
              <w:left w:val="nil"/>
              <w:bottom w:val="nil"/>
              <w:right w:val="nil"/>
            </w:tcBorders>
            <w:shd w:val="clear" w:color="auto" w:fill="auto"/>
            <w:noWrap/>
            <w:vAlign w:val="center"/>
            <w:hideMark/>
          </w:tcPr>
          <w:p w14:paraId="2E5DE075"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22</w:t>
            </w:r>
          </w:p>
        </w:tc>
        <w:tc>
          <w:tcPr>
            <w:tcW w:w="1953" w:type="dxa"/>
            <w:tcBorders>
              <w:top w:val="nil"/>
              <w:left w:val="nil"/>
              <w:bottom w:val="nil"/>
              <w:right w:val="nil"/>
            </w:tcBorders>
            <w:shd w:val="clear" w:color="auto" w:fill="auto"/>
            <w:noWrap/>
            <w:vAlign w:val="center"/>
            <w:hideMark/>
          </w:tcPr>
          <w:p w14:paraId="6278C497"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8" w:type="dxa"/>
            <w:tcBorders>
              <w:top w:val="nil"/>
              <w:left w:val="nil"/>
              <w:bottom w:val="nil"/>
              <w:right w:val="nil"/>
            </w:tcBorders>
            <w:shd w:val="clear" w:color="auto" w:fill="auto"/>
            <w:noWrap/>
            <w:vAlign w:val="center"/>
            <w:hideMark/>
          </w:tcPr>
          <w:p w14:paraId="4E1AB7C3"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c>
          <w:tcPr>
            <w:tcW w:w="1953" w:type="dxa"/>
            <w:tcBorders>
              <w:top w:val="nil"/>
              <w:left w:val="nil"/>
              <w:bottom w:val="nil"/>
              <w:right w:val="nil"/>
            </w:tcBorders>
            <w:shd w:val="clear" w:color="auto" w:fill="auto"/>
            <w:noWrap/>
            <w:vAlign w:val="center"/>
            <w:hideMark/>
          </w:tcPr>
          <w:p w14:paraId="720884AF"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8" w:type="dxa"/>
            <w:tcBorders>
              <w:top w:val="nil"/>
              <w:left w:val="nil"/>
              <w:bottom w:val="nil"/>
              <w:right w:val="nil"/>
            </w:tcBorders>
            <w:shd w:val="clear" w:color="auto" w:fill="auto"/>
            <w:noWrap/>
            <w:vAlign w:val="center"/>
            <w:hideMark/>
          </w:tcPr>
          <w:p w14:paraId="4BD72D67"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r>
      <w:tr w:rsidR="000A712D" w:rsidRPr="007161BB" w14:paraId="197E3C45" w14:textId="77777777" w:rsidTr="00560A67">
        <w:trPr>
          <w:trHeight w:val="272"/>
        </w:trPr>
        <w:tc>
          <w:tcPr>
            <w:tcW w:w="1743" w:type="dxa"/>
            <w:tcBorders>
              <w:top w:val="nil"/>
              <w:left w:val="nil"/>
              <w:bottom w:val="nil"/>
              <w:right w:val="nil"/>
            </w:tcBorders>
            <w:shd w:val="clear" w:color="auto" w:fill="auto"/>
            <w:noWrap/>
            <w:vAlign w:val="center"/>
            <w:hideMark/>
          </w:tcPr>
          <w:p w14:paraId="21B21769"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c>
          <w:tcPr>
            <w:tcW w:w="1591" w:type="dxa"/>
            <w:tcBorders>
              <w:top w:val="nil"/>
              <w:left w:val="nil"/>
              <w:bottom w:val="nil"/>
              <w:right w:val="nil"/>
            </w:tcBorders>
            <w:shd w:val="clear" w:color="auto" w:fill="auto"/>
            <w:noWrap/>
            <w:vAlign w:val="center"/>
            <w:hideMark/>
          </w:tcPr>
          <w:p w14:paraId="4838DB41"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TT</w:t>
            </w:r>
          </w:p>
        </w:tc>
        <w:tc>
          <w:tcPr>
            <w:tcW w:w="1100" w:type="dxa"/>
            <w:tcBorders>
              <w:top w:val="nil"/>
              <w:left w:val="nil"/>
              <w:bottom w:val="nil"/>
              <w:right w:val="nil"/>
            </w:tcBorders>
            <w:shd w:val="clear" w:color="auto" w:fill="auto"/>
            <w:noWrap/>
            <w:vAlign w:val="center"/>
            <w:hideMark/>
          </w:tcPr>
          <w:p w14:paraId="48402AB9"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123</w:t>
            </w:r>
          </w:p>
        </w:tc>
        <w:tc>
          <w:tcPr>
            <w:tcW w:w="1149" w:type="dxa"/>
            <w:tcBorders>
              <w:top w:val="nil"/>
              <w:left w:val="nil"/>
              <w:bottom w:val="nil"/>
              <w:right w:val="nil"/>
            </w:tcBorders>
            <w:shd w:val="clear" w:color="auto" w:fill="auto"/>
            <w:noWrap/>
            <w:vAlign w:val="center"/>
            <w:hideMark/>
          </w:tcPr>
          <w:p w14:paraId="60B3DA70"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42</w:t>
            </w:r>
          </w:p>
        </w:tc>
        <w:tc>
          <w:tcPr>
            <w:tcW w:w="1953" w:type="dxa"/>
            <w:tcBorders>
              <w:top w:val="nil"/>
              <w:left w:val="nil"/>
              <w:bottom w:val="nil"/>
              <w:right w:val="nil"/>
            </w:tcBorders>
            <w:shd w:val="clear" w:color="auto" w:fill="auto"/>
            <w:noWrap/>
            <w:vAlign w:val="center"/>
            <w:hideMark/>
          </w:tcPr>
          <w:p w14:paraId="6ECFF5B8" w14:textId="2DA99F4F"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2.13</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(1.20-3.76)</w:t>
            </w:r>
          </w:p>
        </w:tc>
        <w:tc>
          <w:tcPr>
            <w:tcW w:w="928" w:type="dxa"/>
            <w:tcBorders>
              <w:top w:val="nil"/>
              <w:left w:val="nil"/>
              <w:bottom w:val="nil"/>
              <w:right w:val="nil"/>
            </w:tcBorders>
            <w:shd w:val="clear" w:color="auto" w:fill="auto"/>
            <w:noWrap/>
            <w:vAlign w:val="center"/>
            <w:hideMark/>
          </w:tcPr>
          <w:p w14:paraId="3B12776D"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0.010</w:t>
            </w:r>
          </w:p>
        </w:tc>
        <w:tc>
          <w:tcPr>
            <w:tcW w:w="1953" w:type="dxa"/>
            <w:tcBorders>
              <w:top w:val="nil"/>
              <w:left w:val="nil"/>
              <w:bottom w:val="nil"/>
              <w:right w:val="nil"/>
            </w:tcBorders>
            <w:shd w:val="clear" w:color="auto" w:fill="auto"/>
            <w:noWrap/>
            <w:vAlign w:val="center"/>
            <w:hideMark/>
          </w:tcPr>
          <w:p w14:paraId="4E7C5382" w14:textId="700BB1D9"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3.46</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(1.73-6.91)</w:t>
            </w:r>
          </w:p>
        </w:tc>
        <w:tc>
          <w:tcPr>
            <w:tcW w:w="928" w:type="dxa"/>
            <w:tcBorders>
              <w:top w:val="nil"/>
              <w:left w:val="nil"/>
              <w:bottom w:val="nil"/>
              <w:right w:val="nil"/>
            </w:tcBorders>
            <w:shd w:val="clear" w:color="auto" w:fill="auto"/>
            <w:noWrap/>
            <w:vAlign w:val="center"/>
            <w:hideMark/>
          </w:tcPr>
          <w:p w14:paraId="129C83F0"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0.000</w:t>
            </w:r>
          </w:p>
        </w:tc>
      </w:tr>
      <w:tr w:rsidR="000A712D" w:rsidRPr="007161BB" w14:paraId="6DBDD274" w14:textId="77777777" w:rsidTr="00560A67">
        <w:trPr>
          <w:trHeight w:val="272"/>
        </w:trPr>
        <w:tc>
          <w:tcPr>
            <w:tcW w:w="1743" w:type="dxa"/>
            <w:tcBorders>
              <w:top w:val="nil"/>
              <w:left w:val="nil"/>
              <w:bottom w:val="nil"/>
              <w:right w:val="nil"/>
            </w:tcBorders>
            <w:shd w:val="clear" w:color="auto" w:fill="auto"/>
            <w:noWrap/>
            <w:vAlign w:val="center"/>
            <w:hideMark/>
          </w:tcPr>
          <w:p w14:paraId="1ADAF1BE"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p>
        </w:tc>
        <w:tc>
          <w:tcPr>
            <w:tcW w:w="1591" w:type="dxa"/>
            <w:tcBorders>
              <w:top w:val="nil"/>
              <w:left w:val="nil"/>
              <w:bottom w:val="nil"/>
              <w:right w:val="nil"/>
            </w:tcBorders>
            <w:shd w:val="clear" w:color="auto" w:fill="auto"/>
            <w:noWrap/>
            <w:vAlign w:val="center"/>
            <w:hideMark/>
          </w:tcPr>
          <w:p w14:paraId="5C78D539"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c>
          <w:tcPr>
            <w:tcW w:w="1100" w:type="dxa"/>
            <w:tcBorders>
              <w:top w:val="nil"/>
              <w:left w:val="nil"/>
              <w:bottom w:val="nil"/>
              <w:right w:val="nil"/>
            </w:tcBorders>
            <w:shd w:val="clear" w:color="auto" w:fill="auto"/>
            <w:noWrap/>
            <w:vAlign w:val="center"/>
            <w:hideMark/>
          </w:tcPr>
          <w:p w14:paraId="2298C553"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c>
          <w:tcPr>
            <w:tcW w:w="1149" w:type="dxa"/>
            <w:tcBorders>
              <w:top w:val="nil"/>
              <w:left w:val="nil"/>
              <w:bottom w:val="nil"/>
              <w:right w:val="nil"/>
            </w:tcBorders>
            <w:shd w:val="clear" w:color="auto" w:fill="auto"/>
            <w:noWrap/>
            <w:vAlign w:val="center"/>
            <w:hideMark/>
          </w:tcPr>
          <w:p w14:paraId="59D6BDEB"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c>
          <w:tcPr>
            <w:tcW w:w="1953" w:type="dxa"/>
            <w:tcBorders>
              <w:top w:val="nil"/>
              <w:left w:val="nil"/>
              <w:bottom w:val="nil"/>
              <w:right w:val="nil"/>
            </w:tcBorders>
            <w:shd w:val="clear" w:color="auto" w:fill="auto"/>
            <w:noWrap/>
            <w:vAlign w:val="center"/>
            <w:hideMark/>
          </w:tcPr>
          <w:p w14:paraId="1E40C620"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c>
          <w:tcPr>
            <w:tcW w:w="928" w:type="dxa"/>
            <w:tcBorders>
              <w:top w:val="nil"/>
              <w:left w:val="nil"/>
              <w:bottom w:val="nil"/>
              <w:right w:val="nil"/>
            </w:tcBorders>
            <w:shd w:val="clear" w:color="auto" w:fill="auto"/>
            <w:noWrap/>
            <w:vAlign w:val="center"/>
            <w:hideMark/>
          </w:tcPr>
          <w:p w14:paraId="35FD86BA"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c>
          <w:tcPr>
            <w:tcW w:w="1953" w:type="dxa"/>
            <w:tcBorders>
              <w:top w:val="nil"/>
              <w:left w:val="nil"/>
              <w:bottom w:val="nil"/>
              <w:right w:val="nil"/>
            </w:tcBorders>
            <w:shd w:val="clear" w:color="auto" w:fill="auto"/>
            <w:noWrap/>
            <w:vAlign w:val="center"/>
            <w:hideMark/>
          </w:tcPr>
          <w:p w14:paraId="5A2663E3"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c>
          <w:tcPr>
            <w:tcW w:w="928" w:type="dxa"/>
            <w:tcBorders>
              <w:top w:val="nil"/>
              <w:left w:val="nil"/>
              <w:bottom w:val="nil"/>
              <w:right w:val="nil"/>
            </w:tcBorders>
            <w:shd w:val="clear" w:color="auto" w:fill="auto"/>
            <w:noWrap/>
            <w:vAlign w:val="center"/>
            <w:hideMark/>
          </w:tcPr>
          <w:p w14:paraId="0DD2DEE6"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r>
      <w:tr w:rsidR="000A712D" w:rsidRPr="007161BB" w14:paraId="75A1FF89" w14:textId="77777777" w:rsidTr="00560A67">
        <w:trPr>
          <w:trHeight w:val="272"/>
        </w:trPr>
        <w:tc>
          <w:tcPr>
            <w:tcW w:w="1743" w:type="dxa"/>
            <w:tcBorders>
              <w:top w:val="nil"/>
              <w:left w:val="nil"/>
              <w:bottom w:val="nil"/>
              <w:right w:val="nil"/>
            </w:tcBorders>
            <w:shd w:val="clear" w:color="auto" w:fill="auto"/>
            <w:noWrap/>
            <w:vAlign w:val="center"/>
            <w:hideMark/>
          </w:tcPr>
          <w:p w14:paraId="263F8F1F" w14:textId="77777777" w:rsidR="000A712D" w:rsidRPr="007161BB" w:rsidRDefault="000A712D" w:rsidP="00B826B7">
            <w:pPr>
              <w:spacing w:line="360" w:lineRule="auto"/>
              <w:jc w:val="both"/>
              <w:rPr>
                <w:rFonts w:ascii="Book Antiqua" w:eastAsia="Times New Roman" w:hAnsi="Book Antiqua" w:cs="Times New Roman"/>
                <w:color w:val="000000" w:themeColor="text1"/>
                <w:kern w:val="0"/>
                <w:sz w:val="24"/>
                <w:szCs w:val="24"/>
              </w:rPr>
            </w:pPr>
          </w:p>
        </w:tc>
        <w:tc>
          <w:tcPr>
            <w:tcW w:w="1591" w:type="dxa"/>
            <w:tcBorders>
              <w:top w:val="nil"/>
              <w:left w:val="nil"/>
              <w:bottom w:val="nil"/>
              <w:right w:val="nil"/>
            </w:tcBorders>
            <w:shd w:val="clear" w:color="auto" w:fill="auto"/>
            <w:noWrap/>
            <w:vAlign w:val="center"/>
            <w:hideMark/>
          </w:tcPr>
          <w:p w14:paraId="6F62702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CC</w:t>
            </w:r>
          </w:p>
        </w:tc>
        <w:tc>
          <w:tcPr>
            <w:tcW w:w="1100" w:type="dxa"/>
            <w:tcBorders>
              <w:top w:val="nil"/>
              <w:left w:val="nil"/>
              <w:bottom w:val="nil"/>
              <w:right w:val="nil"/>
            </w:tcBorders>
            <w:shd w:val="clear" w:color="auto" w:fill="auto"/>
            <w:noWrap/>
            <w:vAlign w:val="center"/>
            <w:hideMark/>
          </w:tcPr>
          <w:p w14:paraId="2E75647B"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137</w:t>
            </w:r>
          </w:p>
        </w:tc>
        <w:tc>
          <w:tcPr>
            <w:tcW w:w="1149" w:type="dxa"/>
            <w:tcBorders>
              <w:top w:val="nil"/>
              <w:left w:val="nil"/>
              <w:bottom w:val="nil"/>
              <w:right w:val="nil"/>
            </w:tcBorders>
            <w:shd w:val="clear" w:color="auto" w:fill="auto"/>
            <w:noWrap/>
            <w:vAlign w:val="center"/>
            <w:hideMark/>
          </w:tcPr>
          <w:p w14:paraId="689C9421"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22</w:t>
            </w:r>
          </w:p>
        </w:tc>
        <w:tc>
          <w:tcPr>
            <w:tcW w:w="1953" w:type="dxa"/>
            <w:tcBorders>
              <w:top w:val="nil"/>
              <w:left w:val="nil"/>
              <w:bottom w:val="nil"/>
              <w:right w:val="nil"/>
            </w:tcBorders>
            <w:shd w:val="clear" w:color="auto" w:fill="auto"/>
            <w:noWrap/>
            <w:vAlign w:val="center"/>
            <w:hideMark/>
          </w:tcPr>
          <w:p w14:paraId="59EBA0D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8" w:type="dxa"/>
            <w:tcBorders>
              <w:top w:val="nil"/>
              <w:left w:val="nil"/>
              <w:bottom w:val="nil"/>
              <w:right w:val="nil"/>
            </w:tcBorders>
            <w:shd w:val="clear" w:color="auto" w:fill="auto"/>
            <w:noWrap/>
            <w:vAlign w:val="center"/>
            <w:hideMark/>
          </w:tcPr>
          <w:p w14:paraId="3F860C55"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c>
          <w:tcPr>
            <w:tcW w:w="1953" w:type="dxa"/>
            <w:tcBorders>
              <w:top w:val="nil"/>
              <w:left w:val="nil"/>
              <w:bottom w:val="nil"/>
              <w:right w:val="nil"/>
            </w:tcBorders>
            <w:shd w:val="clear" w:color="auto" w:fill="auto"/>
            <w:noWrap/>
            <w:vAlign w:val="center"/>
            <w:hideMark/>
          </w:tcPr>
          <w:p w14:paraId="1493E383"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1.00</w:t>
            </w:r>
          </w:p>
        </w:tc>
        <w:tc>
          <w:tcPr>
            <w:tcW w:w="928" w:type="dxa"/>
            <w:tcBorders>
              <w:top w:val="nil"/>
              <w:left w:val="nil"/>
              <w:bottom w:val="nil"/>
              <w:right w:val="nil"/>
            </w:tcBorders>
            <w:shd w:val="clear" w:color="auto" w:fill="auto"/>
            <w:noWrap/>
            <w:vAlign w:val="center"/>
            <w:hideMark/>
          </w:tcPr>
          <w:p w14:paraId="088BC8C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p>
        </w:tc>
      </w:tr>
      <w:tr w:rsidR="000A712D" w:rsidRPr="007161BB" w14:paraId="769B21DD" w14:textId="77777777" w:rsidTr="00560A67">
        <w:trPr>
          <w:trHeight w:val="279"/>
        </w:trPr>
        <w:tc>
          <w:tcPr>
            <w:tcW w:w="1743" w:type="dxa"/>
            <w:tcBorders>
              <w:top w:val="nil"/>
              <w:left w:val="nil"/>
              <w:bottom w:val="single" w:sz="12" w:space="0" w:color="auto"/>
              <w:right w:val="nil"/>
            </w:tcBorders>
            <w:shd w:val="clear" w:color="auto" w:fill="auto"/>
            <w:noWrap/>
            <w:vAlign w:val="center"/>
            <w:hideMark/>
          </w:tcPr>
          <w:p w14:paraId="62D52008"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 xml:space="preserve">　</w:t>
            </w:r>
          </w:p>
        </w:tc>
        <w:tc>
          <w:tcPr>
            <w:tcW w:w="1591" w:type="dxa"/>
            <w:tcBorders>
              <w:top w:val="nil"/>
              <w:left w:val="nil"/>
              <w:bottom w:val="single" w:sz="12" w:space="0" w:color="auto"/>
              <w:right w:val="nil"/>
            </w:tcBorders>
            <w:shd w:val="clear" w:color="auto" w:fill="auto"/>
            <w:noWrap/>
            <w:vAlign w:val="center"/>
            <w:hideMark/>
          </w:tcPr>
          <w:p w14:paraId="253AB71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CT</w:t>
            </w:r>
          </w:p>
        </w:tc>
        <w:tc>
          <w:tcPr>
            <w:tcW w:w="1100" w:type="dxa"/>
            <w:tcBorders>
              <w:top w:val="nil"/>
              <w:left w:val="nil"/>
              <w:bottom w:val="single" w:sz="12" w:space="0" w:color="auto"/>
              <w:right w:val="nil"/>
            </w:tcBorders>
            <w:shd w:val="clear" w:color="auto" w:fill="auto"/>
            <w:noWrap/>
            <w:vAlign w:val="center"/>
            <w:hideMark/>
          </w:tcPr>
          <w:p w14:paraId="588E9B36"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240</w:t>
            </w:r>
          </w:p>
        </w:tc>
        <w:tc>
          <w:tcPr>
            <w:tcW w:w="1149" w:type="dxa"/>
            <w:tcBorders>
              <w:top w:val="nil"/>
              <w:left w:val="nil"/>
              <w:bottom w:val="single" w:sz="12" w:space="0" w:color="auto"/>
              <w:right w:val="nil"/>
            </w:tcBorders>
            <w:shd w:val="clear" w:color="auto" w:fill="auto"/>
            <w:noWrap/>
            <w:vAlign w:val="center"/>
            <w:hideMark/>
          </w:tcPr>
          <w:p w14:paraId="71E546BF" w14:textId="77777777"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69</w:t>
            </w:r>
          </w:p>
        </w:tc>
        <w:tc>
          <w:tcPr>
            <w:tcW w:w="1953" w:type="dxa"/>
            <w:tcBorders>
              <w:top w:val="nil"/>
              <w:left w:val="nil"/>
              <w:bottom w:val="single" w:sz="12" w:space="0" w:color="auto"/>
              <w:right w:val="nil"/>
            </w:tcBorders>
            <w:shd w:val="clear" w:color="auto" w:fill="auto"/>
            <w:noWrap/>
            <w:vAlign w:val="center"/>
            <w:hideMark/>
          </w:tcPr>
          <w:p w14:paraId="03D80F51" w14:textId="5F517689"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1.79</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(1.06-3.02)</w:t>
            </w:r>
          </w:p>
        </w:tc>
        <w:tc>
          <w:tcPr>
            <w:tcW w:w="928" w:type="dxa"/>
            <w:tcBorders>
              <w:top w:val="nil"/>
              <w:left w:val="nil"/>
              <w:bottom w:val="single" w:sz="12" w:space="0" w:color="auto"/>
              <w:right w:val="nil"/>
            </w:tcBorders>
            <w:shd w:val="clear" w:color="auto" w:fill="auto"/>
            <w:noWrap/>
            <w:vAlign w:val="center"/>
            <w:hideMark/>
          </w:tcPr>
          <w:p w14:paraId="12D048B5"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0.029</w:t>
            </w:r>
          </w:p>
        </w:tc>
        <w:tc>
          <w:tcPr>
            <w:tcW w:w="1953" w:type="dxa"/>
            <w:tcBorders>
              <w:top w:val="nil"/>
              <w:left w:val="nil"/>
              <w:bottom w:val="single" w:sz="12" w:space="0" w:color="auto"/>
              <w:right w:val="nil"/>
            </w:tcBorders>
            <w:shd w:val="clear" w:color="auto" w:fill="auto"/>
            <w:noWrap/>
            <w:vAlign w:val="center"/>
            <w:hideMark/>
          </w:tcPr>
          <w:p w14:paraId="5B81F6A8" w14:textId="533D41A1" w:rsidR="000A712D" w:rsidRPr="007161BB" w:rsidRDefault="000A712D" w:rsidP="00B826B7">
            <w:pPr>
              <w:spacing w:line="360" w:lineRule="auto"/>
              <w:jc w:val="both"/>
              <w:rPr>
                <w:rFonts w:ascii="Book Antiqua" w:eastAsia="等线" w:hAnsi="Book Antiqua" w:cs="Times New Roman"/>
                <w:color w:val="000000" w:themeColor="text1"/>
                <w:kern w:val="0"/>
                <w:sz w:val="24"/>
                <w:szCs w:val="24"/>
              </w:rPr>
            </w:pPr>
            <w:r w:rsidRPr="007161BB">
              <w:rPr>
                <w:rFonts w:ascii="Book Antiqua" w:eastAsia="等线" w:hAnsi="Book Antiqua" w:cs="Times New Roman"/>
                <w:color w:val="000000" w:themeColor="text1"/>
                <w:kern w:val="0"/>
                <w:sz w:val="24"/>
                <w:szCs w:val="24"/>
              </w:rPr>
              <w:t>2.14</w:t>
            </w:r>
            <w:r w:rsidR="00560A67" w:rsidRPr="007161BB">
              <w:rPr>
                <w:rFonts w:ascii="Book Antiqua" w:eastAsia="等线" w:hAnsi="Book Antiqua" w:cs="Times New Roman"/>
                <w:color w:val="000000" w:themeColor="text1"/>
                <w:kern w:val="0"/>
                <w:sz w:val="24"/>
                <w:szCs w:val="24"/>
              </w:rPr>
              <w:t xml:space="preserve"> </w:t>
            </w:r>
            <w:r w:rsidRPr="007161BB">
              <w:rPr>
                <w:rFonts w:ascii="Book Antiqua" w:eastAsia="等线" w:hAnsi="Book Antiqua" w:cs="Times New Roman"/>
                <w:color w:val="000000" w:themeColor="text1"/>
                <w:kern w:val="0"/>
                <w:sz w:val="24"/>
                <w:szCs w:val="24"/>
              </w:rPr>
              <w:t>(1.22-3.77)</w:t>
            </w:r>
          </w:p>
        </w:tc>
        <w:tc>
          <w:tcPr>
            <w:tcW w:w="928" w:type="dxa"/>
            <w:tcBorders>
              <w:top w:val="nil"/>
              <w:left w:val="nil"/>
              <w:bottom w:val="single" w:sz="12" w:space="0" w:color="auto"/>
              <w:right w:val="nil"/>
            </w:tcBorders>
            <w:shd w:val="clear" w:color="auto" w:fill="auto"/>
            <w:noWrap/>
            <w:vAlign w:val="center"/>
            <w:hideMark/>
          </w:tcPr>
          <w:p w14:paraId="23E07FFF" w14:textId="77777777" w:rsidR="000A712D" w:rsidRPr="007161BB" w:rsidRDefault="000A712D" w:rsidP="00B826B7">
            <w:pPr>
              <w:spacing w:line="360" w:lineRule="auto"/>
              <w:jc w:val="both"/>
              <w:rPr>
                <w:rFonts w:ascii="Book Antiqua" w:eastAsia="等线" w:hAnsi="Book Antiqua" w:cs="Times New Roman"/>
                <w:b/>
                <w:bCs/>
                <w:color w:val="000000" w:themeColor="text1"/>
                <w:kern w:val="0"/>
                <w:sz w:val="24"/>
                <w:szCs w:val="24"/>
              </w:rPr>
            </w:pPr>
            <w:r w:rsidRPr="007161BB">
              <w:rPr>
                <w:rFonts w:ascii="Book Antiqua" w:eastAsia="等线" w:hAnsi="Book Antiqua" w:cs="Times New Roman"/>
                <w:b/>
                <w:bCs/>
                <w:color w:val="000000" w:themeColor="text1"/>
                <w:kern w:val="0"/>
                <w:sz w:val="24"/>
                <w:szCs w:val="24"/>
              </w:rPr>
              <w:t>0.008</w:t>
            </w:r>
          </w:p>
        </w:tc>
      </w:tr>
    </w:tbl>
    <w:p w14:paraId="4215B0E8" w14:textId="2A60FA4F" w:rsidR="000F256B" w:rsidRPr="007161BB" w:rsidRDefault="00560A67" w:rsidP="00560A67">
      <w:pPr>
        <w:widowControl w:val="0"/>
        <w:spacing w:line="360" w:lineRule="auto"/>
        <w:jc w:val="both"/>
        <w:rPr>
          <w:rFonts w:ascii="Book Antiqua" w:eastAsia="宋体" w:hAnsi="Book Antiqua" w:cs="Times New Roman"/>
          <w:color w:val="000000" w:themeColor="text1"/>
          <w:sz w:val="24"/>
          <w:szCs w:val="24"/>
          <w:lang w:val="en-GB"/>
        </w:rPr>
      </w:pPr>
      <w:r w:rsidRPr="007161BB">
        <w:rPr>
          <w:rFonts w:ascii="Book Antiqua" w:eastAsia="宋体" w:hAnsi="Book Antiqua" w:cs="Times New Roman"/>
          <w:color w:val="000000" w:themeColor="text1"/>
          <w:sz w:val="24"/>
          <w:szCs w:val="24"/>
          <w:lang w:val="en-GB"/>
        </w:rPr>
        <w:t>HC</w:t>
      </w:r>
      <w:r w:rsidR="009328B1">
        <w:rPr>
          <w:rFonts w:ascii="Book Antiqua" w:eastAsia="宋体" w:hAnsi="Book Antiqua" w:cs="Times New Roman"/>
          <w:color w:val="000000" w:themeColor="text1"/>
          <w:sz w:val="24"/>
          <w:szCs w:val="24"/>
          <w:lang w:val="en-GB"/>
        </w:rPr>
        <w:t>s</w:t>
      </w:r>
      <w:r w:rsidRPr="007161BB">
        <w:rPr>
          <w:rFonts w:ascii="Book Antiqua" w:eastAsia="宋体" w:hAnsi="Book Antiqua" w:cs="Times New Roman"/>
          <w:color w:val="000000" w:themeColor="text1"/>
          <w:sz w:val="24"/>
          <w:szCs w:val="24"/>
          <w:lang w:val="en-GB"/>
        </w:rPr>
        <w:t>: Healthy controls; ITB:</w:t>
      </w:r>
      <w:r w:rsidR="00C01F5B" w:rsidRPr="007161BB">
        <w:rPr>
          <w:rFonts w:ascii="Book Antiqua" w:eastAsia="宋体" w:hAnsi="Book Antiqua" w:cs="Times New Roman"/>
          <w:color w:val="000000" w:themeColor="text1"/>
          <w:sz w:val="24"/>
          <w:szCs w:val="24"/>
          <w:lang w:val="en-GB"/>
        </w:rPr>
        <w:t xml:space="preserve"> Intestinal </w:t>
      </w:r>
      <w:r w:rsidRPr="007161BB">
        <w:rPr>
          <w:rFonts w:ascii="Book Antiqua" w:eastAsia="宋体" w:hAnsi="Book Antiqua" w:cs="Times New Roman"/>
          <w:color w:val="000000" w:themeColor="text1"/>
          <w:sz w:val="24"/>
          <w:szCs w:val="24"/>
          <w:lang w:val="en-GB"/>
        </w:rPr>
        <w:t>tuberculosis; OR:</w:t>
      </w:r>
      <w:r w:rsidRPr="007161BB">
        <w:rPr>
          <w:rFonts w:ascii="Book Antiqua" w:eastAsia="宋体" w:hAnsi="Book Antiqua" w:cs="Times New Roman"/>
          <w:b/>
          <w:color w:val="000000" w:themeColor="text1"/>
          <w:sz w:val="24"/>
          <w:szCs w:val="24"/>
          <w:lang w:val="en-GB"/>
        </w:rPr>
        <w:t xml:space="preserve"> </w:t>
      </w:r>
      <w:r w:rsidRPr="007161BB">
        <w:rPr>
          <w:rFonts w:ascii="Book Antiqua" w:hAnsi="Book Antiqua"/>
          <w:sz w:val="24"/>
          <w:szCs w:val="24"/>
        </w:rPr>
        <w:t xml:space="preserve">Odds ratio; CI: Confidence interval. </w:t>
      </w:r>
      <w:r w:rsidR="00784FB0">
        <w:rPr>
          <w:rFonts w:ascii="Book Antiqua" w:eastAsia="宋体" w:hAnsi="Book Antiqua" w:cs="Times New Roman"/>
          <w:color w:val="000000" w:themeColor="text1"/>
          <w:sz w:val="24"/>
          <w:szCs w:val="24"/>
          <w:vertAlign w:val="superscript"/>
          <w:lang w:val="en-GB"/>
        </w:rPr>
        <w:t>1</w:t>
      </w:r>
      <w:r w:rsidRPr="007161BB">
        <w:rPr>
          <w:rFonts w:ascii="Book Antiqua" w:eastAsia="宋体" w:hAnsi="Book Antiqua" w:cs="Times New Roman"/>
          <w:color w:val="000000" w:themeColor="text1"/>
          <w:sz w:val="24"/>
          <w:szCs w:val="24"/>
          <w:lang w:val="en-GB"/>
        </w:rPr>
        <w:t>Adjusted for gender, age, smoking and drinking history. Bold indicates the statistical significance (</w:t>
      </w:r>
      <w:r w:rsidRPr="007161BB">
        <w:rPr>
          <w:rFonts w:ascii="Book Antiqua" w:eastAsia="宋体" w:hAnsi="Book Antiqua" w:cs="Times New Roman"/>
          <w:i/>
          <w:color w:val="000000" w:themeColor="text1"/>
          <w:sz w:val="24"/>
          <w:szCs w:val="24"/>
          <w:lang w:val="en-GB"/>
        </w:rPr>
        <w:t xml:space="preserve">P </w:t>
      </w:r>
      <w:r w:rsidRPr="007161BB">
        <w:rPr>
          <w:rFonts w:ascii="Book Antiqua" w:eastAsia="宋体" w:hAnsi="Book Antiqua" w:cs="Times New Roman"/>
          <w:color w:val="000000" w:themeColor="text1"/>
          <w:sz w:val="24"/>
          <w:szCs w:val="24"/>
          <w:lang w:val="en-GB"/>
        </w:rPr>
        <w:t>&lt; 0.05).</w:t>
      </w:r>
    </w:p>
    <w:p w14:paraId="6EB8A0CD" w14:textId="77777777" w:rsidR="00560A67" w:rsidRPr="007161BB" w:rsidRDefault="000F256B">
      <w:pPr>
        <w:rPr>
          <w:rFonts w:ascii="Book Antiqua" w:eastAsia="宋体" w:hAnsi="Book Antiqua" w:cs="Times New Roman"/>
          <w:color w:val="000000" w:themeColor="text1"/>
          <w:sz w:val="24"/>
          <w:szCs w:val="24"/>
          <w:lang w:val="en-GB"/>
        </w:rPr>
        <w:sectPr w:rsidR="00560A67" w:rsidRPr="007161BB" w:rsidSect="000A712D">
          <w:headerReference w:type="default" r:id="rId15"/>
          <w:pgSz w:w="16838" w:h="11906" w:orient="landscape"/>
          <w:pgMar w:top="1701" w:right="1701" w:bottom="1701" w:left="1701" w:header="851" w:footer="992" w:gutter="0"/>
          <w:cols w:space="425"/>
          <w:docGrid w:type="lines" w:linePitch="312"/>
        </w:sectPr>
      </w:pPr>
      <w:r w:rsidRPr="007161BB">
        <w:rPr>
          <w:rFonts w:ascii="Book Antiqua" w:eastAsia="宋体" w:hAnsi="Book Antiqua" w:cs="Times New Roman"/>
          <w:color w:val="000000" w:themeColor="text1"/>
          <w:sz w:val="24"/>
          <w:szCs w:val="24"/>
          <w:lang w:val="en-GB"/>
        </w:rPr>
        <w:br w:type="page"/>
      </w:r>
    </w:p>
    <w:p w14:paraId="2EC5FC5E" w14:textId="508A2E9F" w:rsidR="00560A67" w:rsidRPr="007161BB" w:rsidRDefault="00360B4C" w:rsidP="006F6C60">
      <w:pPr>
        <w:spacing w:line="360" w:lineRule="auto"/>
        <w:jc w:val="both"/>
        <w:rPr>
          <w:rFonts w:ascii="Book Antiqua" w:eastAsia="宋体" w:hAnsi="Book Antiqua" w:cs="Times New Roman"/>
          <w:color w:val="000000" w:themeColor="text1"/>
          <w:sz w:val="24"/>
          <w:szCs w:val="24"/>
          <w:lang w:val="en-GB"/>
        </w:rPr>
      </w:pPr>
      <w:r w:rsidRPr="007161BB">
        <w:rPr>
          <w:rFonts w:ascii="Book Antiqua" w:hAnsi="Book Antiqua"/>
          <w:noProof/>
          <w:color w:val="000000" w:themeColor="text1"/>
          <w:sz w:val="24"/>
          <w:szCs w:val="24"/>
        </w:rPr>
        <w:lastRenderedPageBreak/>
        <w:drawing>
          <wp:anchor distT="0" distB="0" distL="114300" distR="114300" simplePos="0" relativeHeight="251667456" behindDoc="1" locked="0" layoutInCell="1" allowOverlap="1" wp14:anchorId="634BC3CB" wp14:editId="6CA34126">
            <wp:simplePos x="0" y="0"/>
            <wp:positionH relativeFrom="column">
              <wp:posOffset>0</wp:posOffset>
            </wp:positionH>
            <wp:positionV relativeFrom="paragraph">
              <wp:posOffset>299720</wp:posOffset>
            </wp:positionV>
            <wp:extent cx="5400040" cy="1701800"/>
            <wp:effectExtent l="0" t="0" r="0" b="0"/>
            <wp:wrapTight wrapText="bothSides">
              <wp:wrapPolygon edited="0">
                <wp:start x="0" y="0"/>
                <wp:lineTo x="0" y="21278"/>
                <wp:lineTo x="21488" y="21278"/>
                <wp:lineTo x="21488"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170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A2D55" w14:textId="033670E8" w:rsidR="00360B4C" w:rsidRPr="007161BB" w:rsidRDefault="00C106D8" w:rsidP="006F6C60">
      <w:pPr>
        <w:spacing w:line="360" w:lineRule="auto"/>
        <w:jc w:val="both"/>
        <w:rPr>
          <w:rFonts w:ascii="Book Antiqua" w:eastAsia="宋体" w:hAnsi="Book Antiqua" w:cs="Times New Roman"/>
          <w:b/>
          <w:color w:val="000000" w:themeColor="text1"/>
          <w:sz w:val="24"/>
          <w:szCs w:val="24"/>
          <w:lang w:val="en-GB"/>
        </w:rPr>
      </w:pPr>
      <w:r w:rsidRPr="007161BB">
        <w:rPr>
          <w:rFonts w:ascii="Book Antiqua" w:eastAsia="宋体" w:hAnsi="Book Antiqua" w:cs="Times New Roman"/>
          <w:b/>
          <w:color w:val="000000" w:themeColor="text1"/>
          <w:sz w:val="24"/>
          <w:szCs w:val="24"/>
          <w:lang w:val="en-GB"/>
        </w:rPr>
        <w:t>Figure 1 Schematic diagram of the Th17 cell differentiation pathway.</w:t>
      </w:r>
      <w:r w:rsidRPr="007161BB">
        <w:rPr>
          <w:rFonts w:ascii="Book Antiqua" w:eastAsia="宋体" w:hAnsi="Book Antiqua" w:cs="Times New Roman" w:hint="eastAsia"/>
          <w:b/>
          <w:color w:val="000000" w:themeColor="text1"/>
          <w:sz w:val="24"/>
          <w:szCs w:val="24"/>
          <w:lang w:val="en-GB"/>
        </w:rPr>
        <w:t xml:space="preserve"> </w:t>
      </w:r>
      <w:r w:rsidR="00A97CE1" w:rsidRPr="007161BB">
        <w:rPr>
          <w:rFonts w:ascii="Book Antiqua" w:eastAsia="宋体" w:hAnsi="Book Antiqua" w:cs="Times New Roman"/>
          <w:color w:val="000000" w:themeColor="text1"/>
          <w:sz w:val="24"/>
          <w:szCs w:val="24"/>
          <w:lang w:val="en-GB"/>
        </w:rPr>
        <w:t>APC</w:t>
      </w:r>
      <w:r w:rsidR="00560A67" w:rsidRPr="007161BB">
        <w:rPr>
          <w:rFonts w:ascii="Book Antiqua" w:eastAsia="宋体" w:hAnsi="Book Antiqua" w:cs="Times New Roman"/>
          <w:color w:val="000000" w:themeColor="text1"/>
          <w:sz w:val="24"/>
          <w:szCs w:val="24"/>
          <w:lang w:val="en-GB"/>
        </w:rPr>
        <w:t>:</w:t>
      </w:r>
      <w:r w:rsidR="00A97CE1" w:rsidRPr="007161BB">
        <w:rPr>
          <w:rFonts w:ascii="Book Antiqua" w:eastAsia="宋体" w:hAnsi="Book Antiqua" w:cs="Times New Roman"/>
          <w:color w:val="000000" w:themeColor="text1"/>
          <w:sz w:val="24"/>
          <w:szCs w:val="24"/>
          <w:lang w:val="en-GB"/>
        </w:rPr>
        <w:t xml:space="preserve"> Antigen-presenting cells</w:t>
      </w:r>
      <w:r w:rsidR="00560A67" w:rsidRPr="007161BB">
        <w:rPr>
          <w:rFonts w:ascii="Book Antiqua" w:eastAsia="宋体" w:hAnsi="Book Antiqua" w:cs="Times New Roman"/>
          <w:color w:val="000000" w:themeColor="text1"/>
          <w:sz w:val="24"/>
          <w:szCs w:val="24"/>
          <w:lang w:val="en-GB"/>
        </w:rPr>
        <w:t xml:space="preserve">; TGF-β: </w:t>
      </w:r>
      <w:r w:rsidR="00560A67" w:rsidRPr="007161BB">
        <w:rPr>
          <w:rFonts w:ascii="Book Antiqua" w:eastAsia="宋体" w:hAnsi="Book Antiqua" w:cs="Times New Roman"/>
          <w:color w:val="000000" w:themeColor="text1"/>
          <w:sz w:val="24"/>
          <w:szCs w:val="24"/>
        </w:rPr>
        <w:t xml:space="preserve">transforming growth factor </w:t>
      </w:r>
      <w:r w:rsidR="00560A67" w:rsidRPr="007161BB">
        <w:rPr>
          <w:rFonts w:ascii="Book Antiqua" w:eastAsia="宋体" w:hAnsi="Book Antiqua" w:cs="Times New Roman"/>
          <w:color w:val="000000" w:themeColor="text1"/>
          <w:sz w:val="24"/>
          <w:szCs w:val="24"/>
          <w:lang w:val="en-GB"/>
        </w:rPr>
        <w:t>β; IL: Interleukin</w:t>
      </w:r>
      <w:r w:rsidR="00265077" w:rsidRPr="007161BB">
        <w:rPr>
          <w:rFonts w:ascii="Book Antiqua" w:eastAsia="宋体" w:hAnsi="Book Antiqua" w:cs="Times New Roman"/>
          <w:color w:val="000000" w:themeColor="text1"/>
          <w:sz w:val="24"/>
          <w:szCs w:val="24"/>
          <w:lang w:val="en-GB"/>
        </w:rPr>
        <w:t>; IL-23R: Interleukin-23 receptor 1.</w:t>
      </w:r>
    </w:p>
    <w:p w14:paraId="46E3E90D" w14:textId="16346644" w:rsidR="00560A67" w:rsidRPr="007161BB" w:rsidRDefault="00560A67">
      <w:pPr>
        <w:rPr>
          <w:rFonts w:ascii="Book Antiqua" w:eastAsia="宋体" w:hAnsi="Book Antiqua" w:cs="Times New Roman"/>
          <w:b/>
          <w:color w:val="000000" w:themeColor="text1"/>
          <w:sz w:val="24"/>
          <w:szCs w:val="24"/>
        </w:rPr>
      </w:pPr>
      <w:r w:rsidRPr="007161BB">
        <w:rPr>
          <w:rFonts w:ascii="Book Antiqua" w:eastAsia="宋体" w:hAnsi="Book Antiqua" w:cs="Times New Roman"/>
          <w:b/>
          <w:color w:val="000000" w:themeColor="text1"/>
          <w:sz w:val="24"/>
          <w:szCs w:val="24"/>
        </w:rPr>
        <w:br w:type="page"/>
      </w:r>
    </w:p>
    <w:p w14:paraId="43386852" w14:textId="6810060E" w:rsidR="00C106D8" w:rsidRPr="007161BB" w:rsidRDefault="0000328D" w:rsidP="006F6C60">
      <w:pPr>
        <w:spacing w:line="360" w:lineRule="auto"/>
        <w:jc w:val="both"/>
        <w:rPr>
          <w:rFonts w:ascii="Book Antiqua" w:eastAsia="宋体" w:hAnsi="Book Antiqua" w:cs="Times New Roman"/>
          <w:b/>
          <w:color w:val="000000" w:themeColor="text1"/>
          <w:sz w:val="24"/>
          <w:szCs w:val="24"/>
        </w:rPr>
      </w:pPr>
      <w:r w:rsidRPr="007161BB">
        <w:rPr>
          <w:rFonts w:ascii="Book Antiqua" w:eastAsia="宋体" w:hAnsi="Book Antiqua" w:cs="Times New Roman"/>
          <w:b/>
          <w:noProof/>
          <w:color w:val="000000" w:themeColor="text1"/>
          <w:sz w:val="24"/>
          <w:szCs w:val="24"/>
        </w:rPr>
        <w:lastRenderedPageBreak/>
        <w:drawing>
          <wp:inline distT="0" distB="0" distL="0" distR="0" wp14:anchorId="7B2A0FC6" wp14:editId="483D05B0">
            <wp:extent cx="3786509" cy="2956956"/>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836" cy="2975954"/>
                    </a:xfrm>
                    <a:prstGeom prst="rect">
                      <a:avLst/>
                    </a:prstGeom>
                    <a:noFill/>
                    <a:ln>
                      <a:noFill/>
                    </a:ln>
                  </pic:spPr>
                </pic:pic>
              </a:graphicData>
            </a:graphic>
          </wp:inline>
        </w:drawing>
      </w:r>
    </w:p>
    <w:p w14:paraId="0AC26FF9" w14:textId="38E1E5FB" w:rsidR="00D028DD" w:rsidRPr="007161BB" w:rsidRDefault="00D028DD" w:rsidP="006F6C60">
      <w:pPr>
        <w:spacing w:line="360" w:lineRule="auto"/>
        <w:jc w:val="both"/>
        <w:rPr>
          <w:rFonts w:ascii="Book Antiqua" w:hAnsi="Book Antiqua" w:cs="Times New Roman"/>
          <w:color w:val="000000" w:themeColor="text1"/>
          <w:sz w:val="24"/>
          <w:szCs w:val="24"/>
        </w:rPr>
      </w:pPr>
      <w:r w:rsidRPr="007161BB">
        <w:rPr>
          <w:rFonts w:ascii="Book Antiqua" w:hAnsi="Book Antiqua" w:cs="Times New Roman"/>
          <w:b/>
          <w:color w:val="000000" w:themeColor="text1"/>
          <w:sz w:val="24"/>
          <w:szCs w:val="24"/>
        </w:rPr>
        <w:t xml:space="preserve">Figure </w:t>
      </w:r>
      <w:r w:rsidR="00360B4C" w:rsidRPr="007161BB">
        <w:rPr>
          <w:rFonts w:ascii="Book Antiqua" w:hAnsi="Book Antiqua" w:cs="Times New Roman"/>
          <w:b/>
          <w:color w:val="000000" w:themeColor="text1"/>
          <w:sz w:val="24"/>
          <w:szCs w:val="24"/>
        </w:rPr>
        <w:t>2</w:t>
      </w:r>
      <w:r w:rsidR="006B0555" w:rsidRPr="007161BB">
        <w:rPr>
          <w:rFonts w:ascii="Book Antiqua" w:hAnsi="Book Antiqua" w:cs="Times New Roman"/>
          <w:b/>
          <w:color w:val="000000" w:themeColor="text1"/>
          <w:sz w:val="24"/>
          <w:szCs w:val="24"/>
        </w:rPr>
        <w:t xml:space="preserve"> </w:t>
      </w:r>
      <w:r w:rsidR="008A6E64">
        <w:rPr>
          <w:rFonts w:ascii="Book Antiqua" w:hAnsi="Book Antiqua" w:cs="Times New Roman"/>
          <w:b/>
          <w:color w:val="000000" w:themeColor="text1"/>
          <w:sz w:val="24"/>
          <w:szCs w:val="24"/>
          <w:lang w:val="en-GB"/>
        </w:rPr>
        <w:t>F</w:t>
      </w:r>
      <w:r w:rsidR="006071E1" w:rsidRPr="007161BB">
        <w:rPr>
          <w:rFonts w:ascii="Book Antiqua" w:hAnsi="Book Antiqua" w:cs="Times New Roman"/>
          <w:b/>
          <w:color w:val="000000" w:themeColor="text1"/>
          <w:sz w:val="24"/>
          <w:szCs w:val="24"/>
          <w:lang w:val="en-GB"/>
        </w:rPr>
        <w:t>luorescence</w:t>
      </w:r>
      <w:r w:rsidR="009328B1">
        <w:rPr>
          <w:rFonts w:ascii="Book Antiqua" w:hAnsi="Book Antiqua" w:cs="Times New Roman"/>
          <w:b/>
          <w:color w:val="000000" w:themeColor="text1"/>
          <w:sz w:val="24"/>
          <w:szCs w:val="24"/>
          <w:lang w:val="en-GB"/>
        </w:rPr>
        <w:t xml:space="preserve"> </w:t>
      </w:r>
      <w:r w:rsidR="006071E1" w:rsidRPr="007161BB">
        <w:rPr>
          <w:rFonts w:ascii="Book Antiqua" w:hAnsi="Book Antiqua" w:cs="Times New Roman"/>
          <w:b/>
          <w:color w:val="000000" w:themeColor="text1"/>
          <w:sz w:val="24"/>
          <w:szCs w:val="24"/>
          <w:lang w:val="en-GB"/>
        </w:rPr>
        <w:t xml:space="preserve">detected in cells transfected with </w:t>
      </w:r>
      <w:r w:rsidR="009328B1">
        <w:rPr>
          <w:rFonts w:ascii="Book Antiqua" w:hAnsi="Book Antiqua" w:cs="Times New Roman"/>
          <w:b/>
          <w:color w:val="000000" w:themeColor="text1"/>
          <w:sz w:val="24"/>
          <w:szCs w:val="24"/>
          <w:lang w:val="en-GB"/>
        </w:rPr>
        <w:t>the</w:t>
      </w:r>
      <w:r w:rsidR="008A6E64">
        <w:rPr>
          <w:rFonts w:ascii="Book Antiqua" w:hAnsi="Book Antiqua" w:cs="Times New Roman"/>
          <w:b/>
          <w:color w:val="000000" w:themeColor="text1"/>
          <w:sz w:val="24"/>
          <w:szCs w:val="24"/>
          <w:lang w:val="en-GB"/>
        </w:rPr>
        <w:t xml:space="preserve"> recombinant or</w:t>
      </w:r>
      <w:r w:rsidR="009328B1">
        <w:rPr>
          <w:rFonts w:ascii="Book Antiqua" w:hAnsi="Book Antiqua" w:cs="Times New Roman"/>
          <w:b/>
          <w:color w:val="000000" w:themeColor="text1"/>
          <w:sz w:val="24"/>
          <w:szCs w:val="24"/>
          <w:lang w:val="en-GB"/>
        </w:rPr>
        <w:t xml:space="preserve"> </w:t>
      </w:r>
      <w:r w:rsidR="006071E1" w:rsidRPr="007161BB">
        <w:rPr>
          <w:rFonts w:ascii="Book Antiqua" w:hAnsi="Book Antiqua" w:cs="Times New Roman"/>
          <w:b/>
          <w:color w:val="000000" w:themeColor="text1"/>
          <w:sz w:val="24"/>
          <w:szCs w:val="24"/>
          <w:lang w:val="en-GB"/>
        </w:rPr>
        <w:t>empty vector.</w:t>
      </w:r>
      <w:r w:rsidR="006071E1" w:rsidRPr="007161BB">
        <w:rPr>
          <w:rFonts w:ascii="Book Antiqua" w:hAnsi="Book Antiqua" w:cs="Times New Roman"/>
          <w:color w:val="000000" w:themeColor="text1"/>
          <w:sz w:val="24"/>
          <w:szCs w:val="24"/>
          <w:lang w:val="en-GB"/>
        </w:rPr>
        <w:t xml:space="preserve"> Allele G and </w:t>
      </w:r>
      <w:r w:rsidR="006B0555" w:rsidRPr="007161BB">
        <w:rPr>
          <w:rFonts w:ascii="Book Antiqua" w:hAnsi="Book Antiqua" w:cs="Times New Roman"/>
          <w:color w:val="000000" w:themeColor="text1"/>
          <w:sz w:val="24"/>
          <w:szCs w:val="24"/>
          <w:lang w:val="en-GB"/>
        </w:rPr>
        <w:t>a</w:t>
      </w:r>
      <w:r w:rsidR="006071E1" w:rsidRPr="007161BB">
        <w:rPr>
          <w:rFonts w:ascii="Book Antiqua" w:hAnsi="Book Antiqua" w:cs="Times New Roman"/>
          <w:color w:val="000000" w:themeColor="text1"/>
          <w:sz w:val="24"/>
          <w:szCs w:val="24"/>
          <w:lang w:val="en-GB"/>
        </w:rPr>
        <w:t>llele A indicate the fluorescence results of cells transfected with the pGL3-rs2227473_G and pGL3-rs2227473_A plasmids, respectively.</w:t>
      </w:r>
      <w:r w:rsidRPr="007161BB">
        <w:rPr>
          <w:rFonts w:ascii="Book Antiqua" w:hAnsi="Book Antiqua" w:cs="Times New Roman"/>
          <w:color w:val="000000" w:themeColor="text1"/>
          <w:sz w:val="24"/>
          <w:szCs w:val="24"/>
        </w:rPr>
        <w:t xml:space="preserve"> </w:t>
      </w:r>
      <w:r w:rsidR="00826298" w:rsidRPr="007161BB">
        <w:rPr>
          <w:rFonts w:ascii="Book Antiqua" w:hAnsi="Book Antiqua" w:cs="Times New Roman"/>
          <w:color w:val="000000" w:themeColor="text1"/>
          <w:sz w:val="24"/>
          <w:szCs w:val="24"/>
        </w:rPr>
        <w:t xml:space="preserve">F/R: </w:t>
      </w:r>
      <w:r w:rsidR="00826298" w:rsidRPr="007161BB">
        <w:rPr>
          <w:rFonts w:ascii="Book Antiqua" w:eastAsia="宋体" w:hAnsi="Book Antiqua" w:cs="Times New Roman"/>
          <w:color w:val="000000" w:themeColor="text1"/>
          <w:sz w:val="24"/>
          <w:szCs w:val="24"/>
          <w:lang w:val="en-GB"/>
        </w:rPr>
        <w:t>Firefly/</w:t>
      </w:r>
      <w:proofErr w:type="spellStart"/>
      <w:r w:rsidR="009328B1">
        <w:rPr>
          <w:rFonts w:ascii="Book Antiqua" w:eastAsia="宋体" w:hAnsi="Book Antiqua" w:cs="Times New Roman"/>
          <w:color w:val="000000" w:themeColor="text1"/>
          <w:sz w:val="24"/>
          <w:szCs w:val="24"/>
          <w:lang w:val="en-GB"/>
        </w:rPr>
        <w:t>r</w:t>
      </w:r>
      <w:r w:rsidR="009328B1" w:rsidRPr="007161BB">
        <w:rPr>
          <w:rFonts w:ascii="Book Antiqua" w:eastAsia="宋体" w:hAnsi="Book Antiqua" w:cs="Times New Roman"/>
          <w:color w:val="000000" w:themeColor="text1"/>
          <w:sz w:val="24"/>
          <w:szCs w:val="24"/>
          <w:lang w:val="en-GB"/>
        </w:rPr>
        <w:t>enilla</w:t>
      </w:r>
      <w:proofErr w:type="spellEnd"/>
      <w:r w:rsidR="009328B1" w:rsidRPr="007161BB">
        <w:rPr>
          <w:rFonts w:ascii="Book Antiqua" w:eastAsia="宋体" w:hAnsi="Book Antiqua" w:cs="Times New Roman"/>
          <w:color w:val="000000" w:themeColor="text1"/>
          <w:sz w:val="24"/>
          <w:szCs w:val="24"/>
          <w:lang w:val="en-GB"/>
        </w:rPr>
        <w:t xml:space="preserve"> </w:t>
      </w:r>
      <w:r w:rsidR="00826298" w:rsidRPr="007161BB">
        <w:rPr>
          <w:rFonts w:ascii="Book Antiqua" w:eastAsia="宋体" w:hAnsi="Book Antiqua" w:cs="Times New Roman"/>
          <w:color w:val="000000" w:themeColor="text1"/>
          <w:sz w:val="24"/>
          <w:szCs w:val="24"/>
          <w:lang w:val="en-GB"/>
        </w:rPr>
        <w:t>luciferase values</w:t>
      </w:r>
      <w:r w:rsidR="00826298" w:rsidRPr="007161BB">
        <w:rPr>
          <w:rFonts w:ascii="Book Antiqua" w:hAnsi="Book Antiqua" w:cs="Times New Roman"/>
          <w:color w:val="000000" w:themeColor="text1"/>
          <w:sz w:val="24"/>
          <w:szCs w:val="24"/>
        </w:rPr>
        <w:t xml:space="preserve">; </w:t>
      </w:r>
      <w:proofErr w:type="spellStart"/>
      <w:proofErr w:type="gramStart"/>
      <w:r w:rsidR="008A6E64" w:rsidRPr="00EE55B7">
        <w:rPr>
          <w:rFonts w:ascii="Book Antiqua" w:hAnsi="Book Antiqua" w:cs="Times New Roman"/>
          <w:color w:val="000000" w:themeColor="text1"/>
          <w:sz w:val="24"/>
          <w:szCs w:val="24"/>
          <w:vertAlign w:val="superscript"/>
        </w:rPr>
        <w:t>a</w:t>
      </w:r>
      <w:r w:rsidR="00826298" w:rsidRPr="007161BB">
        <w:rPr>
          <w:rFonts w:ascii="Book Antiqua" w:hAnsi="Book Antiqua" w:cs="Times New Roman"/>
          <w:i/>
          <w:color w:val="000000" w:themeColor="text1"/>
          <w:sz w:val="24"/>
          <w:szCs w:val="24"/>
        </w:rPr>
        <w:t>P</w:t>
      </w:r>
      <w:proofErr w:type="spellEnd"/>
      <w:proofErr w:type="gramEnd"/>
      <w:r w:rsidR="00826298" w:rsidRPr="007161BB">
        <w:rPr>
          <w:rFonts w:ascii="Book Antiqua" w:hAnsi="Book Antiqua" w:cs="Times New Roman"/>
          <w:color w:val="000000" w:themeColor="text1"/>
          <w:sz w:val="24"/>
          <w:szCs w:val="24"/>
        </w:rPr>
        <w:t xml:space="preserve"> &lt; 0.05.</w:t>
      </w:r>
      <w:bookmarkStart w:id="550" w:name="OLE_LINK101"/>
    </w:p>
    <w:p w14:paraId="54A46830" w14:textId="116977FB" w:rsidR="00560A67" w:rsidRPr="007161BB" w:rsidRDefault="00560A67">
      <w:pPr>
        <w:rPr>
          <w:rFonts w:ascii="Book Antiqua" w:hAnsi="Book Antiqua" w:cs="Times New Roman"/>
          <w:color w:val="000000" w:themeColor="text1"/>
          <w:sz w:val="24"/>
          <w:szCs w:val="24"/>
        </w:rPr>
      </w:pPr>
      <w:r w:rsidRPr="007161BB">
        <w:rPr>
          <w:rFonts w:ascii="Book Antiqua" w:hAnsi="Book Antiqua" w:cs="Times New Roman"/>
          <w:color w:val="000000" w:themeColor="text1"/>
          <w:sz w:val="24"/>
          <w:szCs w:val="24"/>
        </w:rPr>
        <w:br w:type="page"/>
      </w:r>
    </w:p>
    <w:bookmarkEnd w:id="550"/>
    <w:p w14:paraId="79C79639" w14:textId="44E09DDE" w:rsidR="00F96F07" w:rsidRPr="007161BB" w:rsidRDefault="00F96F07" w:rsidP="006F6C60">
      <w:pPr>
        <w:spacing w:line="360" w:lineRule="auto"/>
        <w:jc w:val="both"/>
        <w:rPr>
          <w:rFonts w:ascii="Book Antiqua" w:hAnsi="Book Antiqua" w:cs="Times New Roman"/>
          <w:color w:val="000000" w:themeColor="text1"/>
          <w:sz w:val="24"/>
          <w:szCs w:val="24"/>
        </w:rPr>
      </w:pPr>
      <w:r w:rsidRPr="007161BB">
        <w:rPr>
          <w:rFonts w:ascii="Book Antiqua" w:hAnsi="Book Antiqua"/>
          <w:noProof/>
          <w:color w:val="000000" w:themeColor="text1"/>
          <w:sz w:val="24"/>
          <w:szCs w:val="24"/>
        </w:rPr>
        <w:lastRenderedPageBreak/>
        <w:drawing>
          <wp:inline distT="0" distB="0" distL="0" distR="0" wp14:anchorId="4B103739" wp14:editId="23794472">
            <wp:extent cx="5410200" cy="3619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0200" cy="3619500"/>
                    </a:xfrm>
                    <a:prstGeom prst="rect">
                      <a:avLst/>
                    </a:prstGeom>
                    <a:noFill/>
                    <a:ln>
                      <a:noFill/>
                    </a:ln>
                  </pic:spPr>
                </pic:pic>
              </a:graphicData>
            </a:graphic>
          </wp:inline>
        </w:drawing>
      </w:r>
      <w:bookmarkStart w:id="551" w:name="OLE_LINK213"/>
      <w:bookmarkStart w:id="552" w:name="OLE_LINK215"/>
    </w:p>
    <w:p w14:paraId="7F12771B" w14:textId="00EC8182" w:rsidR="0000328D" w:rsidRPr="007161BB" w:rsidRDefault="0000328D" w:rsidP="0000328D">
      <w:pPr>
        <w:spacing w:line="360" w:lineRule="auto"/>
        <w:jc w:val="both"/>
        <w:rPr>
          <w:rFonts w:ascii="Book Antiqua" w:hAnsi="Book Antiqua" w:cs="Times New Roman"/>
          <w:color w:val="000000" w:themeColor="text1"/>
          <w:sz w:val="24"/>
          <w:szCs w:val="24"/>
        </w:rPr>
      </w:pPr>
      <w:bookmarkStart w:id="553" w:name="OLE_LINK113"/>
      <w:bookmarkStart w:id="554" w:name="OLE_LINK114"/>
      <w:bookmarkEnd w:id="551"/>
      <w:bookmarkEnd w:id="552"/>
      <w:r w:rsidRPr="007161BB">
        <w:rPr>
          <w:rFonts w:ascii="Book Antiqua" w:hAnsi="Book Antiqua" w:cs="Times New Roman"/>
          <w:b/>
          <w:color w:val="000000" w:themeColor="text1"/>
          <w:sz w:val="24"/>
          <w:szCs w:val="24"/>
        </w:rPr>
        <w:t xml:space="preserve">Figure 3 </w:t>
      </w:r>
      <w:proofErr w:type="spellStart"/>
      <w:r w:rsidRPr="007161BB">
        <w:rPr>
          <w:rFonts w:ascii="Book Antiqua" w:hAnsi="Book Antiqua" w:cs="Times New Roman"/>
          <w:b/>
          <w:color w:val="000000" w:themeColor="text1"/>
          <w:sz w:val="24"/>
          <w:szCs w:val="24"/>
          <w:lang w:val="en-GB"/>
        </w:rPr>
        <w:t>Immunohistochemical</w:t>
      </w:r>
      <w:proofErr w:type="spellEnd"/>
      <w:r w:rsidRPr="007161BB">
        <w:rPr>
          <w:rFonts w:ascii="Book Antiqua" w:hAnsi="Book Antiqua" w:cs="Times New Roman"/>
          <w:b/>
          <w:color w:val="000000" w:themeColor="text1"/>
          <w:sz w:val="24"/>
          <w:szCs w:val="24"/>
          <w:lang w:val="en-GB"/>
        </w:rPr>
        <w:t xml:space="preserve"> </w:t>
      </w:r>
      <w:r w:rsidR="008A6E64">
        <w:rPr>
          <w:rFonts w:ascii="Book Antiqua" w:hAnsi="Book Antiqua" w:cs="Times New Roman"/>
          <w:b/>
          <w:color w:val="000000" w:themeColor="text1"/>
          <w:sz w:val="24"/>
          <w:szCs w:val="24"/>
          <w:lang w:val="en-GB"/>
        </w:rPr>
        <w:t>staining for</w:t>
      </w:r>
      <w:r w:rsidRPr="007161BB">
        <w:rPr>
          <w:rFonts w:ascii="Book Antiqua" w:hAnsi="Book Antiqua" w:cs="Times New Roman"/>
          <w:b/>
          <w:color w:val="000000" w:themeColor="text1"/>
          <w:sz w:val="24"/>
          <w:szCs w:val="24"/>
          <w:lang w:val="en-GB"/>
        </w:rPr>
        <w:t xml:space="preserve"> </w:t>
      </w:r>
      <w:r w:rsidRPr="007161BB">
        <w:rPr>
          <w:rFonts w:ascii="Book Antiqua" w:eastAsia="宋体" w:hAnsi="Book Antiqua" w:cs="Times New Roman"/>
          <w:b/>
          <w:color w:val="000000" w:themeColor="text1"/>
          <w:sz w:val="24"/>
          <w:szCs w:val="24"/>
          <w:lang w:val="en-GB"/>
        </w:rPr>
        <w:t>interleukin-22 receptor 1</w:t>
      </w:r>
      <w:r w:rsidR="008A6E64">
        <w:rPr>
          <w:rFonts w:ascii="Book Antiqua" w:hAnsi="Book Antiqua" w:cs="Times New Roman"/>
          <w:b/>
          <w:color w:val="000000" w:themeColor="text1"/>
          <w:sz w:val="24"/>
          <w:szCs w:val="24"/>
          <w:lang w:val="en-GB"/>
        </w:rPr>
        <w:t xml:space="preserve"> </w:t>
      </w:r>
      <w:r w:rsidRPr="007161BB">
        <w:rPr>
          <w:rFonts w:ascii="Book Antiqua" w:hAnsi="Book Antiqua" w:cs="Times New Roman"/>
          <w:b/>
          <w:color w:val="000000" w:themeColor="text1"/>
          <w:sz w:val="24"/>
          <w:szCs w:val="24"/>
          <w:lang w:val="en-GB"/>
        </w:rPr>
        <w:t>in intestinal biopsy tissues.</w:t>
      </w:r>
      <w:r w:rsidRPr="007161BB">
        <w:rPr>
          <w:rFonts w:ascii="Book Antiqua" w:hAnsi="Book Antiqua" w:cs="Times New Roman"/>
          <w:color w:val="000000" w:themeColor="text1"/>
          <w:sz w:val="24"/>
          <w:szCs w:val="24"/>
          <w:lang w:val="en-GB"/>
        </w:rPr>
        <w:t xml:space="preserve"> A: Colon polyps; B: Colon cancer; C: </w:t>
      </w:r>
      <w:r w:rsidRPr="007161BB">
        <w:rPr>
          <w:rFonts w:ascii="Book Antiqua" w:eastAsia="宋体" w:hAnsi="Book Antiqua" w:cs="Times New Roman"/>
          <w:color w:val="000000" w:themeColor="text1"/>
          <w:sz w:val="24"/>
          <w:szCs w:val="24"/>
          <w:lang w:val="en-GB"/>
        </w:rPr>
        <w:t>Crohn's disease</w:t>
      </w:r>
      <w:r w:rsidRPr="007161BB">
        <w:rPr>
          <w:rFonts w:ascii="Book Antiqua" w:hAnsi="Book Antiqua" w:cs="Times New Roman"/>
          <w:color w:val="000000" w:themeColor="text1"/>
          <w:sz w:val="24"/>
          <w:szCs w:val="24"/>
          <w:lang w:val="en-GB"/>
        </w:rPr>
        <w:t xml:space="preserve">; D: </w:t>
      </w:r>
      <w:r w:rsidRPr="007161BB">
        <w:rPr>
          <w:rFonts w:ascii="Book Antiqua" w:eastAsia="宋体" w:hAnsi="Book Antiqua" w:cs="Times New Roman"/>
          <w:color w:val="000000" w:themeColor="text1"/>
          <w:sz w:val="24"/>
          <w:szCs w:val="24"/>
          <w:lang w:val="en-GB"/>
        </w:rPr>
        <w:t>Intestinal tuberculosis</w:t>
      </w:r>
      <w:r w:rsidRPr="007161BB">
        <w:rPr>
          <w:rFonts w:ascii="Book Antiqua" w:hAnsi="Book Antiqua" w:cs="Times New Roman"/>
          <w:color w:val="000000" w:themeColor="text1"/>
          <w:sz w:val="24"/>
          <w:szCs w:val="24"/>
          <w:lang w:val="en-GB"/>
        </w:rPr>
        <w:t>. Magnification, 100×.</w:t>
      </w:r>
    </w:p>
    <w:p w14:paraId="5643B8B9" w14:textId="77777777" w:rsidR="0000328D" w:rsidRPr="007161BB" w:rsidRDefault="0000328D" w:rsidP="006F6C60">
      <w:pPr>
        <w:spacing w:line="360" w:lineRule="auto"/>
        <w:jc w:val="both"/>
        <w:rPr>
          <w:rFonts w:ascii="Book Antiqua" w:hAnsi="Book Antiqua" w:cs="Times New Roman"/>
          <w:b/>
          <w:color w:val="000000" w:themeColor="text1"/>
          <w:sz w:val="24"/>
          <w:szCs w:val="24"/>
        </w:rPr>
      </w:pPr>
    </w:p>
    <w:p w14:paraId="2070D82A" w14:textId="39358BDF" w:rsidR="00FC7818" w:rsidRPr="007161BB" w:rsidRDefault="00FC7818" w:rsidP="006F6C60">
      <w:pPr>
        <w:spacing w:line="360" w:lineRule="auto"/>
        <w:jc w:val="both"/>
        <w:rPr>
          <w:rFonts w:ascii="Book Antiqua" w:hAnsi="Book Antiqua" w:cs="Times New Roman"/>
          <w:b/>
          <w:color w:val="000000" w:themeColor="text1"/>
          <w:sz w:val="24"/>
          <w:szCs w:val="24"/>
        </w:rPr>
      </w:pPr>
      <w:r w:rsidRPr="007161BB">
        <w:rPr>
          <w:rFonts w:ascii="Book Antiqua" w:hAnsi="Book Antiqua" w:cs="Times New Roman"/>
          <w:b/>
          <w:color w:val="000000" w:themeColor="text1"/>
          <w:sz w:val="24"/>
          <w:szCs w:val="24"/>
        </w:rPr>
        <w:br w:type="page"/>
      </w:r>
    </w:p>
    <w:bookmarkEnd w:id="553"/>
    <w:bookmarkEnd w:id="554"/>
    <w:p w14:paraId="3292BEF2" w14:textId="4602238D" w:rsidR="00BA7AE7" w:rsidRPr="007161BB" w:rsidRDefault="00F96F07" w:rsidP="006F6C60">
      <w:pPr>
        <w:tabs>
          <w:tab w:val="left" w:pos="900"/>
        </w:tabs>
        <w:spacing w:line="360" w:lineRule="auto"/>
        <w:jc w:val="both"/>
        <w:rPr>
          <w:rFonts w:ascii="Book Antiqua" w:hAnsi="Book Antiqua" w:cs="Times New Roman"/>
          <w:color w:val="000000" w:themeColor="text1"/>
          <w:sz w:val="24"/>
          <w:szCs w:val="24"/>
        </w:rPr>
      </w:pPr>
      <w:r w:rsidRPr="007161BB">
        <w:rPr>
          <w:rFonts w:ascii="Book Antiqua" w:hAnsi="Book Antiqua"/>
          <w:noProof/>
          <w:color w:val="000000" w:themeColor="text1"/>
          <w:sz w:val="24"/>
          <w:szCs w:val="24"/>
        </w:rPr>
        <w:lastRenderedPageBreak/>
        <w:drawing>
          <wp:inline distT="0" distB="0" distL="0" distR="0" wp14:anchorId="4196C27B" wp14:editId="631D3B46">
            <wp:extent cx="5400040" cy="17760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1776095"/>
                    </a:xfrm>
                    <a:prstGeom prst="rect">
                      <a:avLst/>
                    </a:prstGeom>
                    <a:noFill/>
                    <a:ln>
                      <a:noFill/>
                    </a:ln>
                  </pic:spPr>
                </pic:pic>
              </a:graphicData>
            </a:graphic>
          </wp:inline>
        </w:drawing>
      </w:r>
    </w:p>
    <w:p w14:paraId="44646897" w14:textId="0C311AB1" w:rsidR="0000328D" w:rsidRPr="007161BB" w:rsidRDefault="0000328D" w:rsidP="0000328D">
      <w:pPr>
        <w:spacing w:line="360" w:lineRule="auto"/>
        <w:jc w:val="both"/>
        <w:rPr>
          <w:rFonts w:ascii="Book Antiqua" w:eastAsia="宋体" w:hAnsi="Book Antiqua" w:cs="Times New Roman"/>
          <w:b/>
          <w:color w:val="000000" w:themeColor="text1"/>
          <w:sz w:val="24"/>
          <w:szCs w:val="24"/>
        </w:rPr>
      </w:pPr>
      <w:r w:rsidRPr="007161BB">
        <w:rPr>
          <w:rFonts w:ascii="Book Antiqua" w:hAnsi="Book Antiqua" w:cs="Times New Roman"/>
          <w:b/>
          <w:color w:val="000000" w:themeColor="text1"/>
          <w:sz w:val="24"/>
          <w:szCs w:val="24"/>
        </w:rPr>
        <w:t>Figure 4</w:t>
      </w:r>
      <w:r w:rsidRPr="007161BB">
        <w:rPr>
          <w:rFonts w:ascii="Book Antiqua" w:hAnsi="Book Antiqua"/>
          <w:b/>
          <w:color w:val="000000" w:themeColor="text1"/>
          <w:sz w:val="24"/>
          <w:szCs w:val="24"/>
        </w:rPr>
        <w:t xml:space="preserve"> </w:t>
      </w:r>
      <w:bookmarkStart w:id="555" w:name="OLE_LINK425"/>
      <w:proofErr w:type="gramStart"/>
      <w:r w:rsidRPr="007161BB">
        <w:rPr>
          <w:rFonts w:ascii="Book Antiqua" w:eastAsia="宋体" w:hAnsi="Book Antiqua" w:cs="Times New Roman"/>
          <w:b/>
          <w:color w:val="000000" w:themeColor="text1"/>
          <w:sz w:val="24"/>
          <w:szCs w:val="24"/>
          <w:lang w:val="en-GB"/>
        </w:rPr>
        <w:t>In</w:t>
      </w:r>
      <w:proofErr w:type="gramEnd"/>
      <w:r w:rsidRPr="007161BB">
        <w:rPr>
          <w:rFonts w:ascii="Book Antiqua" w:eastAsia="宋体" w:hAnsi="Book Antiqua" w:cs="Times New Roman"/>
          <w:b/>
          <w:color w:val="000000" w:themeColor="text1"/>
          <w:sz w:val="24"/>
          <w:szCs w:val="24"/>
          <w:lang w:val="en-GB"/>
        </w:rPr>
        <w:t xml:space="preserve"> typical </w:t>
      </w:r>
      <w:proofErr w:type="spellStart"/>
      <w:r w:rsidRPr="007161BB">
        <w:rPr>
          <w:rFonts w:ascii="Book Antiqua" w:eastAsia="宋体" w:hAnsi="Book Antiqua" w:cs="Times New Roman"/>
          <w:b/>
          <w:color w:val="000000" w:themeColor="text1"/>
          <w:sz w:val="24"/>
          <w:szCs w:val="24"/>
          <w:lang w:val="en-GB"/>
        </w:rPr>
        <w:t>caseous</w:t>
      </w:r>
      <w:proofErr w:type="spellEnd"/>
      <w:r w:rsidRPr="007161BB">
        <w:rPr>
          <w:rFonts w:ascii="Book Antiqua" w:eastAsia="宋体" w:hAnsi="Book Antiqua" w:cs="Times New Roman"/>
          <w:b/>
          <w:color w:val="000000" w:themeColor="text1"/>
          <w:sz w:val="24"/>
          <w:szCs w:val="24"/>
          <w:lang w:val="en-GB"/>
        </w:rPr>
        <w:t xml:space="preserve"> necrotic granulomas, </w:t>
      </w:r>
      <w:bookmarkStart w:id="556" w:name="OLE_LINK641"/>
      <w:bookmarkStart w:id="557" w:name="OLE_LINK642"/>
      <w:proofErr w:type="spellStart"/>
      <w:r w:rsidRPr="007161BB">
        <w:rPr>
          <w:rFonts w:ascii="Book Antiqua" w:eastAsia="宋体" w:hAnsi="Book Antiqua" w:cs="Times New Roman"/>
          <w:b/>
          <w:color w:val="000000" w:themeColor="text1"/>
          <w:sz w:val="24"/>
          <w:szCs w:val="24"/>
          <w:lang w:val="en-GB"/>
        </w:rPr>
        <w:t>Langhans</w:t>
      </w:r>
      <w:proofErr w:type="spellEnd"/>
      <w:r w:rsidRPr="007161BB">
        <w:rPr>
          <w:rFonts w:ascii="Book Antiqua" w:eastAsia="宋体" w:hAnsi="Book Antiqua" w:cs="Times New Roman"/>
          <w:b/>
          <w:color w:val="000000" w:themeColor="text1"/>
          <w:sz w:val="24"/>
          <w:szCs w:val="24"/>
          <w:lang w:val="en-GB"/>
        </w:rPr>
        <w:t xml:space="preserve"> giant cells</w:t>
      </w:r>
      <w:bookmarkEnd w:id="556"/>
      <w:bookmarkEnd w:id="557"/>
      <w:r w:rsidRPr="007161BB">
        <w:rPr>
          <w:rFonts w:ascii="Book Antiqua" w:eastAsia="宋体" w:hAnsi="Book Antiqua" w:cs="Times New Roman"/>
          <w:b/>
          <w:color w:val="000000" w:themeColor="text1"/>
          <w:sz w:val="24"/>
          <w:szCs w:val="24"/>
          <w:lang w:val="en-GB"/>
        </w:rPr>
        <w:t xml:space="preserve"> with high interleukin-22 receptor 1 expression are present </w:t>
      </w:r>
      <w:r w:rsidR="008A6E64">
        <w:rPr>
          <w:rFonts w:ascii="Book Antiqua" w:eastAsia="宋体" w:hAnsi="Book Antiqua" w:cs="Times New Roman"/>
          <w:b/>
          <w:color w:val="000000" w:themeColor="text1"/>
          <w:sz w:val="24"/>
          <w:szCs w:val="24"/>
          <w:lang w:val="en-GB"/>
        </w:rPr>
        <w:t>at</w:t>
      </w:r>
      <w:r w:rsidR="008A6E64" w:rsidRPr="007161BB">
        <w:rPr>
          <w:rFonts w:ascii="Book Antiqua" w:eastAsia="宋体" w:hAnsi="Book Antiqua" w:cs="Times New Roman"/>
          <w:b/>
          <w:color w:val="000000" w:themeColor="text1"/>
          <w:sz w:val="24"/>
          <w:szCs w:val="24"/>
          <w:lang w:val="en-GB"/>
        </w:rPr>
        <w:t xml:space="preserve"> </w:t>
      </w:r>
      <w:r w:rsidRPr="007161BB">
        <w:rPr>
          <w:rFonts w:ascii="Book Antiqua" w:eastAsia="宋体" w:hAnsi="Book Antiqua" w:cs="Times New Roman"/>
          <w:b/>
          <w:color w:val="000000" w:themeColor="text1"/>
          <w:sz w:val="24"/>
          <w:szCs w:val="24"/>
          <w:lang w:val="en-GB"/>
        </w:rPr>
        <w:t>the edge of granulomas.</w:t>
      </w:r>
      <w:bookmarkEnd w:id="555"/>
    </w:p>
    <w:p w14:paraId="691421DF" w14:textId="77777777" w:rsidR="0000328D" w:rsidRPr="007161BB" w:rsidRDefault="0000328D" w:rsidP="006F6C60">
      <w:pPr>
        <w:spacing w:line="360" w:lineRule="auto"/>
        <w:jc w:val="both"/>
        <w:rPr>
          <w:rFonts w:ascii="Book Antiqua" w:hAnsi="Book Antiqua" w:cs="Times New Roman"/>
          <w:b/>
          <w:color w:val="000000" w:themeColor="text1"/>
          <w:sz w:val="24"/>
          <w:szCs w:val="24"/>
        </w:rPr>
      </w:pPr>
    </w:p>
    <w:p w14:paraId="2518C767" w14:textId="42A67E74" w:rsidR="00265077" w:rsidRPr="007161BB" w:rsidRDefault="00265077">
      <w:pPr>
        <w:rPr>
          <w:rFonts w:ascii="Book Antiqua" w:hAnsi="Book Antiqua" w:cs="Times New Roman"/>
          <w:b/>
          <w:color w:val="000000" w:themeColor="text1"/>
          <w:sz w:val="24"/>
          <w:szCs w:val="24"/>
        </w:rPr>
      </w:pPr>
      <w:r w:rsidRPr="007161BB">
        <w:rPr>
          <w:rFonts w:ascii="Book Antiqua" w:hAnsi="Book Antiqua" w:cs="Times New Roman"/>
          <w:b/>
          <w:color w:val="000000" w:themeColor="text1"/>
          <w:sz w:val="24"/>
          <w:szCs w:val="24"/>
        </w:rPr>
        <w:br w:type="page"/>
      </w:r>
    </w:p>
    <w:p w14:paraId="25040C83" w14:textId="7EAD8459" w:rsidR="0000328D" w:rsidRPr="007161BB" w:rsidRDefault="0000328D" w:rsidP="00265077">
      <w:pPr>
        <w:spacing w:line="360" w:lineRule="auto"/>
        <w:jc w:val="both"/>
        <w:rPr>
          <w:rFonts w:ascii="Book Antiqua" w:hAnsi="Book Antiqua" w:cs="Times New Roman"/>
          <w:b/>
          <w:color w:val="000000" w:themeColor="text1"/>
          <w:sz w:val="24"/>
          <w:szCs w:val="24"/>
        </w:rPr>
      </w:pPr>
      <w:r w:rsidRPr="007161BB">
        <w:rPr>
          <w:rFonts w:ascii="Book Antiqua" w:hAnsi="Book Antiqua" w:cs="Times New Roman"/>
          <w:b/>
          <w:noProof/>
          <w:color w:val="000000" w:themeColor="text1"/>
          <w:sz w:val="24"/>
          <w:szCs w:val="24"/>
        </w:rPr>
        <w:lastRenderedPageBreak/>
        <w:drawing>
          <wp:inline distT="0" distB="0" distL="0" distR="0" wp14:anchorId="070E3402" wp14:editId="37A24E75">
            <wp:extent cx="3722914" cy="2776856"/>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5126" cy="2793424"/>
                    </a:xfrm>
                    <a:prstGeom prst="rect">
                      <a:avLst/>
                    </a:prstGeom>
                    <a:noFill/>
                    <a:ln>
                      <a:noFill/>
                    </a:ln>
                  </pic:spPr>
                </pic:pic>
              </a:graphicData>
            </a:graphic>
          </wp:inline>
        </w:drawing>
      </w:r>
    </w:p>
    <w:p w14:paraId="6F789828" w14:textId="52D9B033" w:rsidR="000C4898" w:rsidRPr="00B4023E" w:rsidRDefault="000C4898" w:rsidP="006F6C60">
      <w:pPr>
        <w:spacing w:line="360" w:lineRule="auto"/>
        <w:jc w:val="both"/>
        <w:rPr>
          <w:rFonts w:ascii="Book Antiqua" w:eastAsia="宋体" w:hAnsi="Book Antiqua" w:cs="宋体"/>
          <w:b/>
          <w:color w:val="000000" w:themeColor="text1"/>
          <w:kern w:val="0"/>
          <w:sz w:val="24"/>
          <w:szCs w:val="24"/>
        </w:rPr>
      </w:pPr>
      <w:r w:rsidRPr="007161BB">
        <w:rPr>
          <w:rFonts w:ascii="Book Antiqua" w:hAnsi="Book Antiqua" w:cs="Times New Roman"/>
          <w:b/>
          <w:color w:val="000000" w:themeColor="text1"/>
          <w:sz w:val="24"/>
          <w:szCs w:val="24"/>
        </w:rPr>
        <w:t xml:space="preserve">Figure </w:t>
      </w:r>
      <w:r w:rsidR="000B0F6C" w:rsidRPr="007161BB">
        <w:rPr>
          <w:rFonts w:ascii="Book Antiqua" w:hAnsi="Book Antiqua" w:cs="Times New Roman"/>
          <w:b/>
          <w:color w:val="000000" w:themeColor="text1"/>
          <w:sz w:val="24"/>
          <w:szCs w:val="24"/>
        </w:rPr>
        <w:t>5</w:t>
      </w:r>
      <w:r w:rsidRPr="007161BB">
        <w:rPr>
          <w:rFonts w:ascii="Book Antiqua" w:hAnsi="Book Antiqua" w:cs="Times New Roman"/>
          <w:b/>
          <w:color w:val="000000" w:themeColor="text1"/>
          <w:sz w:val="24"/>
          <w:szCs w:val="24"/>
        </w:rPr>
        <w:t xml:space="preserve"> </w:t>
      </w:r>
      <w:r w:rsidR="00A76FBC" w:rsidRPr="007161BB">
        <w:rPr>
          <w:rFonts w:ascii="Book Antiqua" w:hAnsi="Book Antiqua" w:cs="Times New Roman"/>
          <w:b/>
          <w:color w:val="000000" w:themeColor="text1"/>
          <w:sz w:val="24"/>
          <w:szCs w:val="24"/>
          <w:lang w:val="en-GB"/>
        </w:rPr>
        <w:t xml:space="preserve">Total </w:t>
      </w:r>
      <w:r w:rsidR="00265077" w:rsidRPr="007161BB">
        <w:rPr>
          <w:rFonts w:ascii="Book Antiqua" w:eastAsia="宋体" w:hAnsi="Book Antiqua" w:cs="Times New Roman"/>
          <w:b/>
          <w:color w:val="000000" w:themeColor="text1"/>
          <w:sz w:val="24"/>
          <w:szCs w:val="24"/>
        </w:rPr>
        <w:t>integrated optical density</w:t>
      </w:r>
      <w:r w:rsidR="00A76FBC" w:rsidRPr="007161BB">
        <w:rPr>
          <w:rFonts w:ascii="Book Antiqua" w:hAnsi="Book Antiqua" w:cs="Times New Roman"/>
          <w:b/>
          <w:color w:val="000000" w:themeColor="text1"/>
          <w:sz w:val="24"/>
          <w:szCs w:val="24"/>
          <w:lang w:val="en-GB"/>
        </w:rPr>
        <w:t>/total area of immunohistochemical images.</w:t>
      </w:r>
      <w:r w:rsidR="00265077" w:rsidRPr="007161BB">
        <w:rPr>
          <w:rFonts w:ascii="Book Antiqua" w:hAnsi="Book Antiqua" w:cs="Times New Roman"/>
          <w:b/>
          <w:color w:val="000000" w:themeColor="text1"/>
          <w:sz w:val="24"/>
          <w:szCs w:val="24"/>
          <w:lang w:val="en-GB"/>
        </w:rPr>
        <w:t xml:space="preserve"> </w:t>
      </w:r>
      <w:r w:rsidR="00265077" w:rsidRPr="007161BB">
        <w:rPr>
          <w:rFonts w:ascii="Book Antiqua" w:eastAsia="宋体" w:hAnsi="Book Antiqua" w:cs="Times New Roman"/>
          <w:color w:val="000000" w:themeColor="text1"/>
          <w:sz w:val="24"/>
          <w:szCs w:val="24"/>
        </w:rPr>
        <w:t>IOD: Integrated optical density;</w:t>
      </w:r>
      <w:bookmarkStart w:id="558" w:name="OLE_LINK150"/>
      <w:bookmarkStart w:id="559" w:name="OLE_LINK153"/>
      <w:r w:rsidR="00265077" w:rsidRPr="007161BB">
        <w:rPr>
          <w:rFonts w:ascii="Book Antiqua" w:eastAsia="宋体" w:hAnsi="Book Antiqua" w:cs="Times New Roman"/>
          <w:color w:val="000000" w:themeColor="text1"/>
          <w:sz w:val="24"/>
          <w:szCs w:val="24"/>
        </w:rPr>
        <w:t xml:space="preserve"> </w:t>
      </w:r>
      <w:r w:rsidR="00265077" w:rsidRPr="007161BB">
        <w:rPr>
          <w:rFonts w:ascii="Book Antiqua" w:eastAsia="宋体" w:hAnsi="Book Antiqua" w:cs="Times New Roman"/>
          <w:color w:val="000000" w:themeColor="text1"/>
          <w:sz w:val="24"/>
          <w:szCs w:val="24"/>
          <w:lang w:val="en-GB"/>
        </w:rPr>
        <w:t xml:space="preserve">CD: </w:t>
      </w:r>
      <w:proofErr w:type="spellStart"/>
      <w:r w:rsidR="00265077" w:rsidRPr="007161BB">
        <w:rPr>
          <w:rFonts w:ascii="Book Antiqua" w:eastAsia="宋体" w:hAnsi="Book Antiqua" w:cs="Times New Roman"/>
          <w:color w:val="000000" w:themeColor="text1"/>
          <w:sz w:val="24"/>
          <w:szCs w:val="24"/>
          <w:lang w:val="en-GB"/>
        </w:rPr>
        <w:t>Crohn's</w:t>
      </w:r>
      <w:proofErr w:type="spellEnd"/>
      <w:r w:rsidR="00265077" w:rsidRPr="007161BB">
        <w:rPr>
          <w:rFonts w:ascii="Book Antiqua" w:eastAsia="宋体" w:hAnsi="Book Antiqua" w:cs="Times New Roman"/>
          <w:color w:val="000000" w:themeColor="text1"/>
          <w:sz w:val="24"/>
          <w:szCs w:val="24"/>
          <w:lang w:val="en-GB"/>
        </w:rPr>
        <w:t xml:space="preserve"> disease; ITB: Intestinal tuberculosis;</w:t>
      </w:r>
      <w:r w:rsidR="00265077" w:rsidRPr="007161BB">
        <w:rPr>
          <w:rFonts w:ascii="Book Antiqua" w:eastAsia="宋体" w:hAnsi="Book Antiqua" w:cs="Times New Roman"/>
          <w:color w:val="000000" w:themeColor="text1"/>
          <w:sz w:val="24"/>
          <w:szCs w:val="24"/>
        </w:rPr>
        <w:t xml:space="preserve"> </w:t>
      </w:r>
      <w:proofErr w:type="spellStart"/>
      <w:proofErr w:type="gramStart"/>
      <w:r w:rsidR="0000328D" w:rsidRPr="007161BB">
        <w:rPr>
          <w:rFonts w:ascii="Book Antiqua" w:eastAsia="宋体" w:hAnsi="Book Antiqua" w:cs="Times New Roman"/>
          <w:color w:val="000000" w:themeColor="text1"/>
          <w:sz w:val="24"/>
          <w:szCs w:val="24"/>
          <w:vertAlign w:val="superscript"/>
        </w:rPr>
        <w:t>a</w:t>
      </w:r>
      <w:r w:rsidR="00265077" w:rsidRPr="007161BB">
        <w:rPr>
          <w:rFonts w:ascii="Book Antiqua" w:eastAsia="宋体" w:hAnsi="Book Antiqua" w:cs="Times New Roman"/>
          <w:i/>
          <w:color w:val="000000" w:themeColor="text1"/>
          <w:sz w:val="24"/>
          <w:szCs w:val="24"/>
        </w:rPr>
        <w:t>P</w:t>
      </w:r>
      <w:proofErr w:type="spellEnd"/>
      <w:proofErr w:type="gramEnd"/>
      <w:r w:rsidR="00265077" w:rsidRPr="007161BB">
        <w:rPr>
          <w:rFonts w:ascii="Book Antiqua" w:eastAsia="宋体" w:hAnsi="Book Antiqua" w:cs="Times New Roman"/>
          <w:color w:val="000000" w:themeColor="text1"/>
          <w:sz w:val="24"/>
          <w:szCs w:val="24"/>
        </w:rPr>
        <w:t xml:space="preserve"> &lt; 0.05</w:t>
      </w:r>
      <w:bookmarkEnd w:id="558"/>
      <w:bookmarkEnd w:id="559"/>
      <w:r w:rsidR="0000328D" w:rsidRPr="007161BB">
        <w:rPr>
          <w:rFonts w:ascii="Book Antiqua" w:eastAsia="宋体" w:hAnsi="Book Antiqua" w:cs="Times New Roman"/>
          <w:color w:val="000000" w:themeColor="text1"/>
          <w:sz w:val="24"/>
          <w:szCs w:val="24"/>
        </w:rPr>
        <w:t xml:space="preserve">, </w:t>
      </w:r>
      <w:proofErr w:type="spellStart"/>
      <w:r w:rsidR="0000328D" w:rsidRPr="007161BB">
        <w:rPr>
          <w:rFonts w:ascii="Book Antiqua" w:eastAsia="宋体" w:hAnsi="Book Antiqua" w:cs="Times New Roman"/>
          <w:color w:val="000000" w:themeColor="text1"/>
          <w:sz w:val="24"/>
          <w:szCs w:val="24"/>
          <w:vertAlign w:val="superscript"/>
        </w:rPr>
        <w:t>b</w:t>
      </w:r>
      <w:r w:rsidR="0000328D" w:rsidRPr="007161BB">
        <w:rPr>
          <w:rFonts w:ascii="Book Antiqua" w:eastAsia="宋体" w:hAnsi="Book Antiqua" w:cs="Times New Roman"/>
          <w:i/>
          <w:color w:val="000000" w:themeColor="text1"/>
          <w:sz w:val="24"/>
          <w:szCs w:val="24"/>
        </w:rPr>
        <w:t>P</w:t>
      </w:r>
      <w:proofErr w:type="spellEnd"/>
      <w:r w:rsidR="0000328D" w:rsidRPr="007161BB">
        <w:rPr>
          <w:rFonts w:ascii="Book Antiqua" w:eastAsia="宋体" w:hAnsi="Book Antiqua" w:cs="Times New Roman"/>
          <w:color w:val="000000" w:themeColor="text1"/>
          <w:sz w:val="24"/>
          <w:szCs w:val="24"/>
        </w:rPr>
        <w:t xml:space="preserve"> &lt; 0.01</w:t>
      </w:r>
      <w:r w:rsidR="00265077" w:rsidRPr="007161BB">
        <w:rPr>
          <w:rFonts w:ascii="Book Antiqua" w:eastAsia="宋体" w:hAnsi="Book Antiqua" w:cs="Times New Roman"/>
          <w:color w:val="000000" w:themeColor="text1"/>
          <w:sz w:val="24"/>
          <w:szCs w:val="24"/>
        </w:rPr>
        <w:t>.</w:t>
      </w:r>
      <w:bookmarkStart w:id="560" w:name="OLE_LINK119"/>
      <w:bookmarkEnd w:id="560"/>
    </w:p>
    <w:sectPr w:rsidR="000C4898" w:rsidRPr="00B4023E" w:rsidSect="00560A67">
      <w:headerReference w:type="default" r:id="rId21"/>
      <w:pgSz w:w="11906" w:h="16838"/>
      <w:pgMar w:top="1701" w:right="1701" w:bottom="1701"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E54714" w14:textId="77777777" w:rsidR="00F500F8" w:rsidRDefault="00F500F8" w:rsidP="001E61B2">
      <w:r>
        <w:separator/>
      </w:r>
    </w:p>
  </w:endnote>
  <w:endnote w:type="continuationSeparator" w:id="0">
    <w:p w14:paraId="2D07D412" w14:textId="77777777" w:rsidR="00F500F8" w:rsidRDefault="00F500F8" w:rsidP="001E6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Bold">
    <w:charset w:val="00"/>
    <w:family w:val="auto"/>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微软雅黑">
    <w:altName w:val="Microsoft YaHei"/>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B969BB" w14:textId="77777777" w:rsidR="00F500F8" w:rsidRDefault="00F500F8" w:rsidP="001E61B2">
      <w:r>
        <w:separator/>
      </w:r>
    </w:p>
  </w:footnote>
  <w:footnote w:type="continuationSeparator" w:id="0">
    <w:p w14:paraId="26C89679" w14:textId="77777777" w:rsidR="00F500F8" w:rsidRDefault="00F500F8" w:rsidP="001E61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710836"/>
      <w:docPartObj>
        <w:docPartGallery w:val="Page Numbers (Top of Page)"/>
        <w:docPartUnique/>
      </w:docPartObj>
    </w:sdtPr>
    <w:sdtEndPr/>
    <w:sdtContent>
      <w:p w14:paraId="06F215BD" w14:textId="66B04F8F" w:rsidR="00B826B7" w:rsidRDefault="00B826B7">
        <w:pPr>
          <w:pStyle w:val="a3"/>
          <w:jc w:val="right"/>
        </w:pPr>
        <w:r>
          <w:fldChar w:fldCharType="begin"/>
        </w:r>
        <w:r>
          <w:instrText>PAGE   \* MERGEFORMAT</w:instrText>
        </w:r>
        <w:r>
          <w:fldChar w:fldCharType="separate"/>
        </w:r>
        <w:r w:rsidR="00313F34" w:rsidRPr="00313F34">
          <w:rPr>
            <w:noProof/>
            <w:lang w:val="zh-CN"/>
          </w:rPr>
          <w:t>31</w:t>
        </w:r>
        <w:r>
          <w:fldChar w:fldCharType="end"/>
        </w:r>
      </w:p>
    </w:sdtContent>
  </w:sdt>
  <w:p w14:paraId="32B81F7B" w14:textId="77777777" w:rsidR="00B826B7" w:rsidRDefault="00B826B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466130"/>
      <w:docPartObj>
        <w:docPartGallery w:val="Page Numbers (Top of Page)"/>
        <w:docPartUnique/>
      </w:docPartObj>
    </w:sdtPr>
    <w:sdtEndPr/>
    <w:sdtContent>
      <w:p w14:paraId="11FBB531" w14:textId="77777777" w:rsidR="00B826B7" w:rsidRDefault="00B826B7">
        <w:pPr>
          <w:pStyle w:val="a3"/>
          <w:jc w:val="right"/>
        </w:pPr>
        <w:r>
          <w:fldChar w:fldCharType="begin"/>
        </w:r>
        <w:r>
          <w:instrText>PAGE   \* MERGEFORMAT</w:instrText>
        </w:r>
        <w:r>
          <w:fldChar w:fldCharType="separate"/>
        </w:r>
        <w:r w:rsidR="00313F34" w:rsidRPr="00313F34">
          <w:rPr>
            <w:noProof/>
            <w:lang w:val="zh-CN"/>
          </w:rPr>
          <w:t>41</w:t>
        </w:r>
        <w:r>
          <w:fldChar w:fldCharType="end"/>
        </w:r>
      </w:p>
    </w:sdtContent>
  </w:sdt>
  <w:p w14:paraId="0062C35D" w14:textId="77777777" w:rsidR="00B826B7" w:rsidRDefault="00B826B7">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088949"/>
      <w:docPartObj>
        <w:docPartGallery w:val="Page Numbers (Top of Page)"/>
        <w:docPartUnique/>
      </w:docPartObj>
    </w:sdtPr>
    <w:sdtEndPr/>
    <w:sdtContent>
      <w:p w14:paraId="48509567" w14:textId="77777777" w:rsidR="00B826B7" w:rsidRDefault="00B826B7">
        <w:pPr>
          <w:pStyle w:val="a3"/>
          <w:jc w:val="right"/>
        </w:pPr>
        <w:r>
          <w:fldChar w:fldCharType="begin"/>
        </w:r>
        <w:r>
          <w:instrText>PAGE   \* MERGEFORMAT</w:instrText>
        </w:r>
        <w:r>
          <w:fldChar w:fldCharType="separate"/>
        </w:r>
        <w:r w:rsidR="00313F34" w:rsidRPr="00313F34">
          <w:rPr>
            <w:noProof/>
            <w:lang w:val="zh-CN"/>
          </w:rPr>
          <w:t>46</w:t>
        </w:r>
        <w:r>
          <w:fldChar w:fldCharType="end"/>
        </w:r>
      </w:p>
    </w:sdtContent>
  </w:sdt>
  <w:p w14:paraId="568061CA" w14:textId="77777777" w:rsidR="00B826B7" w:rsidRDefault="00B826B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2F8A"/>
    <w:multiLevelType w:val="hybridMultilevel"/>
    <w:tmpl w:val="E97E1C12"/>
    <w:lvl w:ilvl="0" w:tplc="C2F49A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3254920"/>
    <w:multiLevelType w:val="hybridMultilevel"/>
    <w:tmpl w:val="3B3A8726"/>
    <w:lvl w:ilvl="0" w:tplc="60226CE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nsid w:val="242F486F"/>
    <w:multiLevelType w:val="hybridMultilevel"/>
    <w:tmpl w:val="42B82060"/>
    <w:lvl w:ilvl="0" w:tplc="C2F49A74">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9FD182E"/>
    <w:multiLevelType w:val="hybridMultilevel"/>
    <w:tmpl w:val="70446052"/>
    <w:lvl w:ilvl="0" w:tplc="A782AA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cienc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pp9zp0totpvw7ed0xm529rts9t90psap0ps&quot;&gt;My EndNote Library&lt;record-ids&gt;&lt;item&gt;81&lt;/item&gt;&lt;/record-ids&gt;&lt;/item&gt;&lt;/Libraries&gt;"/>
    <w:docVar w:name="NE.Ref{C9068741-8B2E-4C51-9789-F37BD88DAC31}" w:val=" ADDIN NE.Ref.{C9068741-8B2E-4C51-9789-F37BD88DAC31}&lt;Citation&gt;&lt;Group&gt;&lt;References&gt;&lt;Item&gt;&lt;ID&gt;427&lt;/ID&gt;&lt;UID&gt;{17A41D70-29CD-4397-B225-2335524D0F68}&lt;/UID&gt;&lt;Title&gt;Human Tissue-Resident Memory T Cells Are Defined by Core Transcriptional and Functional Signatures in Lymphoid and Mucosal Sites&lt;/Title&gt;&lt;Template&gt;Journal Article&lt;/Template&gt;&lt;Star&gt;0&lt;/Star&gt;&lt;Tag&gt;0&lt;/Tag&gt;&lt;Author&gt;Kumar, B V; Ma, W; Miron, M; Granot, T; Guyer, R S; Carpenter, D J; Senda, T; Sun, X; Ho, S H; Lerner, H; Friedman, A L; Shen, Y; Farber, D L&lt;/Author&gt;&lt;Year&gt;2017&lt;/Year&gt;&lt;Details&gt;&lt;_accession_num&gt;28930685&lt;/_accession_num&gt;&lt;_author_adr&gt;Columbia Center for Translational Immunology, Columbia University Medical Center, New York, NY 10032, USA.; Department of Systems Biology, Columbia University Medical Center, New York, NY 10032, USA.; Columbia Center for Translational Immunology, Columbia University Medical Center, New York, NY 10032, USA; Department of Microbiology and Immunology, Columbia University Medical Center, New York, NY 10032, USA.; Columbia Center for Translational Immunology, Columbia University Medical Center, New York, NY 10032, USA.; Columbia Center for Translational Immunology, Columbia University Medical Center, New York, NY 10032, USA.; Columbia Center for Translational Immunology, Columbia University Medical Center, New York, NY 10032, USA; Department of Surgery, Columbia University Medical Center, New York, NY 10032, USA.; Columbia Center for Translational Immunology, Columbia University Medical Center, New York, NY 10032, USA.; Department of Systems Biology, Columbia University Medical Center, New York, NY 10032, USA.; Columbia Center for Translational Immunology, Columbia University Medical Center, New York, NY 10032, USA.; LiveOnNY, New York, NY 10001, USA.; LiveOnNY, New York, NY 10001, USA.; Department of Systems Biology, Columbia University Medical Center, New York, NY 10032, USA.; Columbia Center for Translational Immunology, Columbia University Medical Center, New York, NY 10032, USA; Department of Microbiology and Immunology, Columbia University Medical Center, New York, NY 10032, USA; Department of Surgery, Columbia University Medical Center, New York, NY 10032, USA. Electronic address:  df2396@cumc.columbia.edu.&lt;/_author_adr&gt;&lt;_collection_scope&gt;SCIE;&lt;/_collection_scope&gt;&lt;_created&gt;61980343&lt;/_created&gt;&lt;_date&gt;2017-09-19&lt;/_date&gt;&lt;_date_display&gt;2017 Sep 19&lt;/_date_display&gt;&lt;_db_updated&gt;PubMed&lt;/_db_updated&gt;&lt;_doi&gt;10.1016/j.celrep.2017.08.078&lt;/_doi&gt;&lt;_impact_factor&gt;   8.032&lt;/_impact_factor&gt;&lt;_isbn&gt;2211-1247 (Electronic)&lt;/_isbn&gt;&lt;_issue&gt;12&lt;/_issue&gt;&lt;_journal&gt;Cell Rep&lt;/_journal&gt;&lt;_keywords&gt;RNA-seq; human immunology; memory T cells; mucosal immunity&lt;/_keywords&gt;&lt;_language&gt;eng&lt;/_language&gt;&lt;_modified&gt;62548587&lt;/_modified&gt;&lt;_ori_publication&gt;Copyright (c) 2017 The Author(s). Published by Elsevier Inc. All rights reserved.&lt;/_ori_publication&gt;&lt;_pages&gt;2921-2934&lt;/_pages&gt;&lt;_tertiary_title&gt;Cell reports&lt;/_tertiary_title&gt;&lt;_type_work&gt;Journal Article&lt;/_type_work&gt;&lt;_url&gt;http://www.ncbi.nlm.nih.gov/entrez/query.fcgi?cmd=Retrieve&amp;amp;db=pubmed&amp;amp;dopt=Abstract&amp;amp;list_uids=28930685&amp;amp;query_hl=1&lt;/_url&gt;&lt;_volume&gt;20&lt;/_volume&gt;&lt;/Details&gt;&lt;Extra&gt;&lt;DBUID&gt;{F96A950B-833F-4880-A151-76DA2D6A2879}&lt;/DBUID&gt;&lt;/Extra&gt;&lt;/Item&gt;&lt;/References&gt;&lt;/Group&gt;&lt;/Citation&gt;_x000a_"/>
    <w:docVar w:name="ne_docsoft" w:val="MSWord"/>
    <w:docVar w:name="ne_docversion" w:val="NoteExpress 2.0"/>
    <w:docVar w:name="ne_stylename" w:val="Numbered(multilingual)"/>
  </w:docVars>
  <w:rsids>
    <w:rsidRoot w:val="00ED5BD0"/>
    <w:rsid w:val="00000B7E"/>
    <w:rsid w:val="00001385"/>
    <w:rsid w:val="00002AB6"/>
    <w:rsid w:val="00002D21"/>
    <w:rsid w:val="0000328D"/>
    <w:rsid w:val="0000344B"/>
    <w:rsid w:val="0000353B"/>
    <w:rsid w:val="0000388B"/>
    <w:rsid w:val="00003C94"/>
    <w:rsid w:val="000058B3"/>
    <w:rsid w:val="00005A13"/>
    <w:rsid w:val="00006088"/>
    <w:rsid w:val="000067A9"/>
    <w:rsid w:val="00006C86"/>
    <w:rsid w:val="000104BA"/>
    <w:rsid w:val="00011BC3"/>
    <w:rsid w:val="0001251D"/>
    <w:rsid w:val="00013B6C"/>
    <w:rsid w:val="0001409C"/>
    <w:rsid w:val="00014180"/>
    <w:rsid w:val="00014D1C"/>
    <w:rsid w:val="00015422"/>
    <w:rsid w:val="00015F70"/>
    <w:rsid w:val="000161E7"/>
    <w:rsid w:val="0001666A"/>
    <w:rsid w:val="000169DA"/>
    <w:rsid w:val="000210F9"/>
    <w:rsid w:val="00021288"/>
    <w:rsid w:val="000216E6"/>
    <w:rsid w:val="000226A0"/>
    <w:rsid w:val="000229B8"/>
    <w:rsid w:val="00022A8D"/>
    <w:rsid w:val="000239E5"/>
    <w:rsid w:val="00023A32"/>
    <w:rsid w:val="00023BF8"/>
    <w:rsid w:val="000244FA"/>
    <w:rsid w:val="00024D6D"/>
    <w:rsid w:val="000264B0"/>
    <w:rsid w:val="00027503"/>
    <w:rsid w:val="00027D55"/>
    <w:rsid w:val="00027FD2"/>
    <w:rsid w:val="00030055"/>
    <w:rsid w:val="0003091D"/>
    <w:rsid w:val="00031D66"/>
    <w:rsid w:val="00032999"/>
    <w:rsid w:val="0003377D"/>
    <w:rsid w:val="00034C10"/>
    <w:rsid w:val="00034F3E"/>
    <w:rsid w:val="0003501D"/>
    <w:rsid w:val="00037E1C"/>
    <w:rsid w:val="0004002A"/>
    <w:rsid w:val="0004010D"/>
    <w:rsid w:val="00042AED"/>
    <w:rsid w:val="00043945"/>
    <w:rsid w:val="00043D4D"/>
    <w:rsid w:val="00044782"/>
    <w:rsid w:val="00047335"/>
    <w:rsid w:val="000479D8"/>
    <w:rsid w:val="00050FB6"/>
    <w:rsid w:val="0005201D"/>
    <w:rsid w:val="00052038"/>
    <w:rsid w:val="00052643"/>
    <w:rsid w:val="00053106"/>
    <w:rsid w:val="00053968"/>
    <w:rsid w:val="00053A82"/>
    <w:rsid w:val="00054A20"/>
    <w:rsid w:val="00055BFB"/>
    <w:rsid w:val="00055E5E"/>
    <w:rsid w:val="00056373"/>
    <w:rsid w:val="00056FCD"/>
    <w:rsid w:val="00057B04"/>
    <w:rsid w:val="00057D00"/>
    <w:rsid w:val="000606B2"/>
    <w:rsid w:val="00060B34"/>
    <w:rsid w:val="00063C77"/>
    <w:rsid w:val="00063CBB"/>
    <w:rsid w:val="00064FBB"/>
    <w:rsid w:val="00067DA7"/>
    <w:rsid w:val="000709E7"/>
    <w:rsid w:val="00073295"/>
    <w:rsid w:val="00073D54"/>
    <w:rsid w:val="0007446D"/>
    <w:rsid w:val="00074B66"/>
    <w:rsid w:val="000759D0"/>
    <w:rsid w:val="000761B7"/>
    <w:rsid w:val="00077E0B"/>
    <w:rsid w:val="0008037B"/>
    <w:rsid w:val="00080DCB"/>
    <w:rsid w:val="000817D8"/>
    <w:rsid w:val="00082F52"/>
    <w:rsid w:val="00083592"/>
    <w:rsid w:val="0008394B"/>
    <w:rsid w:val="00083A6F"/>
    <w:rsid w:val="00084842"/>
    <w:rsid w:val="00084D1C"/>
    <w:rsid w:val="00085F8A"/>
    <w:rsid w:val="00086CC9"/>
    <w:rsid w:val="00087029"/>
    <w:rsid w:val="00087473"/>
    <w:rsid w:val="00087C42"/>
    <w:rsid w:val="0009130F"/>
    <w:rsid w:val="00092501"/>
    <w:rsid w:val="00092A57"/>
    <w:rsid w:val="000930DB"/>
    <w:rsid w:val="000936F0"/>
    <w:rsid w:val="000956C6"/>
    <w:rsid w:val="000963A0"/>
    <w:rsid w:val="000979E2"/>
    <w:rsid w:val="00097C93"/>
    <w:rsid w:val="00097FAD"/>
    <w:rsid w:val="000A0D86"/>
    <w:rsid w:val="000A1453"/>
    <w:rsid w:val="000A18EA"/>
    <w:rsid w:val="000A232A"/>
    <w:rsid w:val="000A272A"/>
    <w:rsid w:val="000A2B28"/>
    <w:rsid w:val="000A2C06"/>
    <w:rsid w:val="000A2FF0"/>
    <w:rsid w:val="000A5578"/>
    <w:rsid w:val="000A712D"/>
    <w:rsid w:val="000A7CBD"/>
    <w:rsid w:val="000B0777"/>
    <w:rsid w:val="000B0B88"/>
    <w:rsid w:val="000B0C82"/>
    <w:rsid w:val="000B0F6C"/>
    <w:rsid w:val="000B1004"/>
    <w:rsid w:val="000B1317"/>
    <w:rsid w:val="000B4D81"/>
    <w:rsid w:val="000B5957"/>
    <w:rsid w:val="000B6146"/>
    <w:rsid w:val="000B6A1A"/>
    <w:rsid w:val="000B6D24"/>
    <w:rsid w:val="000B7120"/>
    <w:rsid w:val="000B7625"/>
    <w:rsid w:val="000B771D"/>
    <w:rsid w:val="000B7C3F"/>
    <w:rsid w:val="000C15B7"/>
    <w:rsid w:val="000C1E22"/>
    <w:rsid w:val="000C1F6E"/>
    <w:rsid w:val="000C3765"/>
    <w:rsid w:val="000C3D1E"/>
    <w:rsid w:val="000C4568"/>
    <w:rsid w:val="000C4898"/>
    <w:rsid w:val="000C4DA2"/>
    <w:rsid w:val="000C556C"/>
    <w:rsid w:val="000C58DD"/>
    <w:rsid w:val="000C596F"/>
    <w:rsid w:val="000C5B70"/>
    <w:rsid w:val="000C5E41"/>
    <w:rsid w:val="000C67D2"/>
    <w:rsid w:val="000C67FB"/>
    <w:rsid w:val="000C6D2E"/>
    <w:rsid w:val="000C6F52"/>
    <w:rsid w:val="000D0393"/>
    <w:rsid w:val="000D0DCE"/>
    <w:rsid w:val="000D1729"/>
    <w:rsid w:val="000D26C8"/>
    <w:rsid w:val="000D276F"/>
    <w:rsid w:val="000D2E6B"/>
    <w:rsid w:val="000D41E8"/>
    <w:rsid w:val="000D4CAD"/>
    <w:rsid w:val="000D6CB5"/>
    <w:rsid w:val="000D732C"/>
    <w:rsid w:val="000E0D19"/>
    <w:rsid w:val="000E1393"/>
    <w:rsid w:val="000E1E0F"/>
    <w:rsid w:val="000E2F7B"/>
    <w:rsid w:val="000E32BA"/>
    <w:rsid w:val="000E35BA"/>
    <w:rsid w:val="000E4B40"/>
    <w:rsid w:val="000E5E22"/>
    <w:rsid w:val="000F256B"/>
    <w:rsid w:val="000F25D2"/>
    <w:rsid w:val="000F2B70"/>
    <w:rsid w:val="000F4D34"/>
    <w:rsid w:val="000F52C5"/>
    <w:rsid w:val="000F5BD5"/>
    <w:rsid w:val="000F5DEE"/>
    <w:rsid w:val="001020B0"/>
    <w:rsid w:val="001020CB"/>
    <w:rsid w:val="00102E69"/>
    <w:rsid w:val="001031D2"/>
    <w:rsid w:val="00103245"/>
    <w:rsid w:val="00106ACE"/>
    <w:rsid w:val="00106B86"/>
    <w:rsid w:val="001071FB"/>
    <w:rsid w:val="00107F95"/>
    <w:rsid w:val="00111B19"/>
    <w:rsid w:val="001125EA"/>
    <w:rsid w:val="001128BE"/>
    <w:rsid w:val="0011350A"/>
    <w:rsid w:val="00113F1C"/>
    <w:rsid w:val="00113F53"/>
    <w:rsid w:val="001143EB"/>
    <w:rsid w:val="00114729"/>
    <w:rsid w:val="00115625"/>
    <w:rsid w:val="00115E25"/>
    <w:rsid w:val="00116EB4"/>
    <w:rsid w:val="0011714B"/>
    <w:rsid w:val="001179AC"/>
    <w:rsid w:val="001200CA"/>
    <w:rsid w:val="0012026B"/>
    <w:rsid w:val="001208FB"/>
    <w:rsid w:val="0012293E"/>
    <w:rsid w:val="001234F6"/>
    <w:rsid w:val="001237AA"/>
    <w:rsid w:val="00124085"/>
    <w:rsid w:val="0012423A"/>
    <w:rsid w:val="001242AE"/>
    <w:rsid w:val="00124B8F"/>
    <w:rsid w:val="001253A4"/>
    <w:rsid w:val="001262CD"/>
    <w:rsid w:val="0012662C"/>
    <w:rsid w:val="001270EB"/>
    <w:rsid w:val="00127779"/>
    <w:rsid w:val="00127E05"/>
    <w:rsid w:val="00127FB0"/>
    <w:rsid w:val="00127FC9"/>
    <w:rsid w:val="001302C3"/>
    <w:rsid w:val="00130A94"/>
    <w:rsid w:val="00130E76"/>
    <w:rsid w:val="00132FE4"/>
    <w:rsid w:val="0013305B"/>
    <w:rsid w:val="0013542E"/>
    <w:rsid w:val="001364D0"/>
    <w:rsid w:val="00136CB8"/>
    <w:rsid w:val="00137094"/>
    <w:rsid w:val="00137F2B"/>
    <w:rsid w:val="00140847"/>
    <w:rsid w:val="00140A09"/>
    <w:rsid w:val="00140CDD"/>
    <w:rsid w:val="001413F4"/>
    <w:rsid w:val="0014204F"/>
    <w:rsid w:val="00142061"/>
    <w:rsid w:val="001424F6"/>
    <w:rsid w:val="00142EC6"/>
    <w:rsid w:val="00143C91"/>
    <w:rsid w:val="00144DC9"/>
    <w:rsid w:val="001458B6"/>
    <w:rsid w:val="00145D5A"/>
    <w:rsid w:val="00146C78"/>
    <w:rsid w:val="00146DCA"/>
    <w:rsid w:val="00147704"/>
    <w:rsid w:val="00147F73"/>
    <w:rsid w:val="00151599"/>
    <w:rsid w:val="00153C64"/>
    <w:rsid w:val="00154EA1"/>
    <w:rsid w:val="001558C5"/>
    <w:rsid w:val="00157C27"/>
    <w:rsid w:val="00157C96"/>
    <w:rsid w:val="0016010B"/>
    <w:rsid w:val="00160E37"/>
    <w:rsid w:val="001627EC"/>
    <w:rsid w:val="00164479"/>
    <w:rsid w:val="00166046"/>
    <w:rsid w:val="00166564"/>
    <w:rsid w:val="00167118"/>
    <w:rsid w:val="00167BE4"/>
    <w:rsid w:val="0017070C"/>
    <w:rsid w:val="00171F26"/>
    <w:rsid w:val="001735CB"/>
    <w:rsid w:val="00173F39"/>
    <w:rsid w:val="00175150"/>
    <w:rsid w:val="0017597B"/>
    <w:rsid w:val="001767F0"/>
    <w:rsid w:val="0017722C"/>
    <w:rsid w:val="00177AC2"/>
    <w:rsid w:val="001808BA"/>
    <w:rsid w:val="00181C93"/>
    <w:rsid w:val="00182404"/>
    <w:rsid w:val="001859BB"/>
    <w:rsid w:val="0018651D"/>
    <w:rsid w:val="00186DEE"/>
    <w:rsid w:val="001875EC"/>
    <w:rsid w:val="001905EC"/>
    <w:rsid w:val="0019070C"/>
    <w:rsid w:val="00191215"/>
    <w:rsid w:val="00191877"/>
    <w:rsid w:val="00191BDD"/>
    <w:rsid w:val="00193C8B"/>
    <w:rsid w:val="001948B4"/>
    <w:rsid w:val="00195455"/>
    <w:rsid w:val="00195BCA"/>
    <w:rsid w:val="00196213"/>
    <w:rsid w:val="00196815"/>
    <w:rsid w:val="00196882"/>
    <w:rsid w:val="0019747E"/>
    <w:rsid w:val="001A0EB6"/>
    <w:rsid w:val="001A19BA"/>
    <w:rsid w:val="001A2148"/>
    <w:rsid w:val="001A438D"/>
    <w:rsid w:val="001A5651"/>
    <w:rsid w:val="001A56D8"/>
    <w:rsid w:val="001A5A3E"/>
    <w:rsid w:val="001A63B8"/>
    <w:rsid w:val="001A7778"/>
    <w:rsid w:val="001B10FA"/>
    <w:rsid w:val="001B1C78"/>
    <w:rsid w:val="001B2645"/>
    <w:rsid w:val="001B2A02"/>
    <w:rsid w:val="001B2CA7"/>
    <w:rsid w:val="001B5292"/>
    <w:rsid w:val="001B5B1F"/>
    <w:rsid w:val="001B5FC6"/>
    <w:rsid w:val="001B6783"/>
    <w:rsid w:val="001B67C0"/>
    <w:rsid w:val="001B67D7"/>
    <w:rsid w:val="001B7B5A"/>
    <w:rsid w:val="001C0677"/>
    <w:rsid w:val="001C07A1"/>
    <w:rsid w:val="001C0CA2"/>
    <w:rsid w:val="001C0DEE"/>
    <w:rsid w:val="001C0E2C"/>
    <w:rsid w:val="001C0F42"/>
    <w:rsid w:val="001C2325"/>
    <w:rsid w:val="001C33EB"/>
    <w:rsid w:val="001C39E4"/>
    <w:rsid w:val="001C3A79"/>
    <w:rsid w:val="001C481F"/>
    <w:rsid w:val="001C4903"/>
    <w:rsid w:val="001C529D"/>
    <w:rsid w:val="001C54AE"/>
    <w:rsid w:val="001C6487"/>
    <w:rsid w:val="001C6810"/>
    <w:rsid w:val="001C691D"/>
    <w:rsid w:val="001C6BA7"/>
    <w:rsid w:val="001D00C2"/>
    <w:rsid w:val="001D0B0B"/>
    <w:rsid w:val="001D0EDC"/>
    <w:rsid w:val="001D2359"/>
    <w:rsid w:val="001D30B7"/>
    <w:rsid w:val="001D46F8"/>
    <w:rsid w:val="001D4FEF"/>
    <w:rsid w:val="001D50DA"/>
    <w:rsid w:val="001D6610"/>
    <w:rsid w:val="001D75C8"/>
    <w:rsid w:val="001E0DA7"/>
    <w:rsid w:val="001E183C"/>
    <w:rsid w:val="001E1A58"/>
    <w:rsid w:val="001E342E"/>
    <w:rsid w:val="001E4085"/>
    <w:rsid w:val="001E4EF1"/>
    <w:rsid w:val="001E54AA"/>
    <w:rsid w:val="001E550F"/>
    <w:rsid w:val="001E61B2"/>
    <w:rsid w:val="001E6323"/>
    <w:rsid w:val="001E72A8"/>
    <w:rsid w:val="001E797D"/>
    <w:rsid w:val="001F145B"/>
    <w:rsid w:val="001F1CFF"/>
    <w:rsid w:val="001F3924"/>
    <w:rsid w:val="001F3AA7"/>
    <w:rsid w:val="001F5ADC"/>
    <w:rsid w:val="001F5D26"/>
    <w:rsid w:val="00200156"/>
    <w:rsid w:val="00200C88"/>
    <w:rsid w:val="0020117A"/>
    <w:rsid w:val="002022D5"/>
    <w:rsid w:val="00202553"/>
    <w:rsid w:val="0020279F"/>
    <w:rsid w:val="00202906"/>
    <w:rsid w:val="00204785"/>
    <w:rsid w:val="00205F23"/>
    <w:rsid w:val="002062E5"/>
    <w:rsid w:val="00206717"/>
    <w:rsid w:val="0020750C"/>
    <w:rsid w:val="00207D35"/>
    <w:rsid w:val="00207EE5"/>
    <w:rsid w:val="0021134C"/>
    <w:rsid w:val="00212BE8"/>
    <w:rsid w:val="00212E4D"/>
    <w:rsid w:val="002135BC"/>
    <w:rsid w:val="00213CC8"/>
    <w:rsid w:val="00214187"/>
    <w:rsid w:val="00215107"/>
    <w:rsid w:val="00216178"/>
    <w:rsid w:val="0021705C"/>
    <w:rsid w:val="0022008C"/>
    <w:rsid w:val="002215B6"/>
    <w:rsid w:val="0022181A"/>
    <w:rsid w:val="002241F9"/>
    <w:rsid w:val="00225590"/>
    <w:rsid w:val="002256D9"/>
    <w:rsid w:val="00225E36"/>
    <w:rsid w:val="002260D5"/>
    <w:rsid w:val="002278C2"/>
    <w:rsid w:val="002300B3"/>
    <w:rsid w:val="00231816"/>
    <w:rsid w:val="00231931"/>
    <w:rsid w:val="002325AC"/>
    <w:rsid w:val="00232683"/>
    <w:rsid w:val="00232CEC"/>
    <w:rsid w:val="00233031"/>
    <w:rsid w:val="00233701"/>
    <w:rsid w:val="00234D2E"/>
    <w:rsid w:val="00235054"/>
    <w:rsid w:val="0023593B"/>
    <w:rsid w:val="002369A5"/>
    <w:rsid w:val="00236E01"/>
    <w:rsid w:val="00240C7B"/>
    <w:rsid w:val="00240E86"/>
    <w:rsid w:val="00242628"/>
    <w:rsid w:val="0024290B"/>
    <w:rsid w:val="0024339E"/>
    <w:rsid w:val="0024347D"/>
    <w:rsid w:val="0024429F"/>
    <w:rsid w:val="00245B07"/>
    <w:rsid w:val="002463A6"/>
    <w:rsid w:val="00250712"/>
    <w:rsid w:val="00250EF9"/>
    <w:rsid w:val="00250F74"/>
    <w:rsid w:val="002516D5"/>
    <w:rsid w:val="00251A9A"/>
    <w:rsid w:val="002527C0"/>
    <w:rsid w:val="00252BA4"/>
    <w:rsid w:val="00253269"/>
    <w:rsid w:val="002556BA"/>
    <w:rsid w:val="002578C9"/>
    <w:rsid w:val="00257EA4"/>
    <w:rsid w:val="0026123C"/>
    <w:rsid w:val="00262518"/>
    <w:rsid w:val="00263FBD"/>
    <w:rsid w:val="00264B28"/>
    <w:rsid w:val="00265077"/>
    <w:rsid w:val="0026649D"/>
    <w:rsid w:val="002671A3"/>
    <w:rsid w:val="00270B5C"/>
    <w:rsid w:val="00270EC4"/>
    <w:rsid w:val="00271BD8"/>
    <w:rsid w:val="00272F8F"/>
    <w:rsid w:val="00274C38"/>
    <w:rsid w:val="0027619B"/>
    <w:rsid w:val="00276323"/>
    <w:rsid w:val="00276701"/>
    <w:rsid w:val="00276F03"/>
    <w:rsid w:val="0028011C"/>
    <w:rsid w:val="00283757"/>
    <w:rsid w:val="002838B7"/>
    <w:rsid w:val="00283FA6"/>
    <w:rsid w:val="00286219"/>
    <w:rsid w:val="00287463"/>
    <w:rsid w:val="00290C32"/>
    <w:rsid w:val="00290DF7"/>
    <w:rsid w:val="002911F6"/>
    <w:rsid w:val="002914C2"/>
    <w:rsid w:val="00292277"/>
    <w:rsid w:val="002925B2"/>
    <w:rsid w:val="002928F1"/>
    <w:rsid w:val="00292E16"/>
    <w:rsid w:val="002935F3"/>
    <w:rsid w:val="00295C3E"/>
    <w:rsid w:val="0029641F"/>
    <w:rsid w:val="002A023F"/>
    <w:rsid w:val="002A18A4"/>
    <w:rsid w:val="002A1CA5"/>
    <w:rsid w:val="002A1D8B"/>
    <w:rsid w:val="002A27B3"/>
    <w:rsid w:val="002A2F38"/>
    <w:rsid w:val="002A2F78"/>
    <w:rsid w:val="002A34A1"/>
    <w:rsid w:val="002A3D99"/>
    <w:rsid w:val="002A5929"/>
    <w:rsid w:val="002A5CE6"/>
    <w:rsid w:val="002A7122"/>
    <w:rsid w:val="002A791A"/>
    <w:rsid w:val="002B0076"/>
    <w:rsid w:val="002B0BD7"/>
    <w:rsid w:val="002B0F06"/>
    <w:rsid w:val="002B1FA4"/>
    <w:rsid w:val="002B2A4A"/>
    <w:rsid w:val="002B2CF6"/>
    <w:rsid w:val="002B2D50"/>
    <w:rsid w:val="002B35C9"/>
    <w:rsid w:val="002B47BE"/>
    <w:rsid w:val="002B4D86"/>
    <w:rsid w:val="002B7D60"/>
    <w:rsid w:val="002C0E6E"/>
    <w:rsid w:val="002C4334"/>
    <w:rsid w:val="002C4500"/>
    <w:rsid w:val="002C48F6"/>
    <w:rsid w:val="002C4A37"/>
    <w:rsid w:val="002C5D94"/>
    <w:rsid w:val="002D1B58"/>
    <w:rsid w:val="002D2AB9"/>
    <w:rsid w:val="002D2CD3"/>
    <w:rsid w:val="002D3217"/>
    <w:rsid w:val="002D3DA0"/>
    <w:rsid w:val="002D489B"/>
    <w:rsid w:val="002D4CCC"/>
    <w:rsid w:val="002D4F91"/>
    <w:rsid w:val="002D549C"/>
    <w:rsid w:val="002D5C9D"/>
    <w:rsid w:val="002D7216"/>
    <w:rsid w:val="002D75C8"/>
    <w:rsid w:val="002D766E"/>
    <w:rsid w:val="002E08D9"/>
    <w:rsid w:val="002E09AB"/>
    <w:rsid w:val="002E0C68"/>
    <w:rsid w:val="002E2076"/>
    <w:rsid w:val="002E219B"/>
    <w:rsid w:val="002E3275"/>
    <w:rsid w:val="002E65F5"/>
    <w:rsid w:val="002E6995"/>
    <w:rsid w:val="002E7E5D"/>
    <w:rsid w:val="002F08AF"/>
    <w:rsid w:val="002F2DBD"/>
    <w:rsid w:val="002F4CF1"/>
    <w:rsid w:val="002F4D5B"/>
    <w:rsid w:val="002F4EF1"/>
    <w:rsid w:val="002F68E7"/>
    <w:rsid w:val="002F7030"/>
    <w:rsid w:val="002F7044"/>
    <w:rsid w:val="002F7918"/>
    <w:rsid w:val="002F7D4E"/>
    <w:rsid w:val="00300E70"/>
    <w:rsid w:val="00301C5C"/>
    <w:rsid w:val="00301D41"/>
    <w:rsid w:val="00302A5E"/>
    <w:rsid w:val="0030402E"/>
    <w:rsid w:val="0030447F"/>
    <w:rsid w:val="00305AD7"/>
    <w:rsid w:val="0030621D"/>
    <w:rsid w:val="0030688D"/>
    <w:rsid w:val="003073CC"/>
    <w:rsid w:val="003076BE"/>
    <w:rsid w:val="00310629"/>
    <w:rsid w:val="0031134D"/>
    <w:rsid w:val="00312ED1"/>
    <w:rsid w:val="00313F34"/>
    <w:rsid w:val="00314DB2"/>
    <w:rsid w:val="00315014"/>
    <w:rsid w:val="00317B5E"/>
    <w:rsid w:val="0032112C"/>
    <w:rsid w:val="0032118A"/>
    <w:rsid w:val="00321D0C"/>
    <w:rsid w:val="003229AD"/>
    <w:rsid w:val="00322D9F"/>
    <w:rsid w:val="00324ABC"/>
    <w:rsid w:val="00324B15"/>
    <w:rsid w:val="00324B63"/>
    <w:rsid w:val="00325733"/>
    <w:rsid w:val="00325D67"/>
    <w:rsid w:val="00330254"/>
    <w:rsid w:val="0033083F"/>
    <w:rsid w:val="00330CED"/>
    <w:rsid w:val="00331C9E"/>
    <w:rsid w:val="00331FF7"/>
    <w:rsid w:val="00332CD8"/>
    <w:rsid w:val="00332F5B"/>
    <w:rsid w:val="0033361D"/>
    <w:rsid w:val="0033445C"/>
    <w:rsid w:val="0033583B"/>
    <w:rsid w:val="003363C7"/>
    <w:rsid w:val="003377CF"/>
    <w:rsid w:val="00341A57"/>
    <w:rsid w:val="00343FE4"/>
    <w:rsid w:val="0034422C"/>
    <w:rsid w:val="00345870"/>
    <w:rsid w:val="00345B16"/>
    <w:rsid w:val="0034725D"/>
    <w:rsid w:val="00347CBB"/>
    <w:rsid w:val="00347E47"/>
    <w:rsid w:val="00352722"/>
    <w:rsid w:val="00353D89"/>
    <w:rsid w:val="003553D9"/>
    <w:rsid w:val="003559F0"/>
    <w:rsid w:val="00355F96"/>
    <w:rsid w:val="00357D6B"/>
    <w:rsid w:val="0036005B"/>
    <w:rsid w:val="00360155"/>
    <w:rsid w:val="00360B4C"/>
    <w:rsid w:val="003618B2"/>
    <w:rsid w:val="003626BF"/>
    <w:rsid w:val="00363F89"/>
    <w:rsid w:val="003644DD"/>
    <w:rsid w:val="00364A6A"/>
    <w:rsid w:val="0036658B"/>
    <w:rsid w:val="003667CB"/>
    <w:rsid w:val="00366D07"/>
    <w:rsid w:val="00367D1E"/>
    <w:rsid w:val="00370EE6"/>
    <w:rsid w:val="003715CA"/>
    <w:rsid w:val="00372C26"/>
    <w:rsid w:val="00373017"/>
    <w:rsid w:val="0037478A"/>
    <w:rsid w:val="003767F3"/>
    <w:rsid w:val="00376CFF"/>
    <w:rsid w:val="0038089C"/>
    <w:rsid w:val="00380985"/>
    <w:rsid w:val="0038219D"/>
    <w:rsid w:val="00383CEB"/>
    <w:rsid w:val="003841CC"/>
    <w:rsid w:val="00384CA0"/>
    <w:rsid w:val="00385D05"/>
    <w:rsid w:val="00386E34"/>
    <w:rsid w:val="00387449"/>
    <w:rsid w:val="00387932"/>
    <w:rsid w:val="00387944"/>
    <w:rsid w:val="00387ACA"/>
    <w:rsid w:val="0039092D"/>
    <w:rsid w:val="003928EC"/>
    <w:rsid w:val="00392D75"/>
    <w:rsid w:val="00393ECB"/>
    <w:rsid w:val="003950D2"/>
    <w:rsid w:val="003956BB"/>
    <w:rsid w:val="00396AED"/>
    <w:rsid w:val="0039727D"/>
    <w:rsid w:val="003A0562"/>
    <w:rsid w:val="003A2161"/>
    <w:rsid w:val="003A2390"/>
    <w:rsid w:val="003A2CA6"/>
    <w:rsid w:val="003A4014"/>
    <w:rsid w:val="003A4766"/>
    <w:rsid w:val="003A541A"/>
    <w:rsid w:val="003A77BB"/>
    <w:rsid w:val="003A78F7"/>
    <w:rsid w:val="003B134B"/>
    <w:rsid w:val="003B20C7"/>
    <w:rsid w:val="003B305E"/>
    <w:rsid w:val="003B3624"/>
    <w:rsid w:val="003B5070"/>
    <w:rsid w:val="003B6316"/>
    <w:rsid w:val="003B6971"/>
    <w:rsid w:val="003B7888"/>
    <w:rsid w:val="003C1B73"/>
    <w:rsid w:val="003C2D15"/>
    <w:rsid w:val="003C401D"/>
    <w:rsid w:val="003C453C"/>
    <w:rsid w:val="003C47BE"/>
    <w:rsid w:val="003C55A1"/>
    <w:rsid w:val="003C578C"/>
    <w:rsid w:val="003C71F4"/>
    <w:rsid w:val="003C79A9"/>
    <w:rsid w:val="003D0D6D"/>
    <w:rsid w:val="003D0E5E"/>
    <w:rsid w:val="003D1182"/>
    <w:rsid w:val="003D2368"/>
    <w:rsid w:val="003D31CD"/>
    <w:rsid w:val="003D5668"/>
    <w:rsid w:val="003D69B9"/>
    <w:rsid w:val="003D6B27"/>
    <w:rsid w:val="003D7A1F"/>
    <w:rsid w:val="003E0230"/>
    <w:rsid w:val="003E167F"/>
    <w:rsid w:val="003E17F4"/>
    <w:rsid w:val="003E342F"/>
    <w:rsid w:val="003E3B05"/>
    <w:rsid w:val="003E4727"/>
    <w:rsid w:val="003E5650"/>
    <w:rsid w:val="003E6129"/>
    <w:rsid w:val="003E6781"/>
    <w:rsid w:val="003E682E"/>
    <w:rsid w:val="003E6AAC"/>
    <w:rsid w:val="003E7A36"/>
    <w:rsid w:val="003E7DA0"/>
    <w:rsid w:val="003F01B5"/>
    <w:rsid w:val="003F233A"/>
    <w:rsid w:val="003F34FC"/>
    <w:rsid w:val="003F3DEB"/>
    <w:rsid w:val="003F6B13"/>
    <w:rsid w:val="003F6E25"/>
    <w:rsid w:val="003F782C"/>
    <w:rsid w:val="00400D8A"/>
    <w:rsid w:val="0040407F"/>
    <w:rsid w:val="0040467B"/>
    <w:rsid w:val="00405B26"/>
    <w:rsid w:val="004068BC"/>
    <w:rsid w:val="00407045"/>
    <w:rsid w:val="004113A5"/>
    <w:rsid w:val="00411BDB"/>
    <w:rsid w:val="00412046"/>
    <w:rsid w:val="00413089"/>
    <w:rsid w:val="00413C61"/>
    <w:rsid w:val="00420832"/>
    <w:rsid w:val="00421C72"/>
    <w:rsid w:val="00423023"/>
    <w:rsid w:val="004231C8"/>
    <w:rsid w:val="00423CA4"/>
    <w:rsid w:val="004242B9"/>
    <w:rsid w:val="004245F1"/>
    <w:rsid w:val="004250BC"/>
    <w:rsid w:val="004253FE"/>
    <w:rsid w:val="004268BC"/>
    <w:rsid w:val="00426ABB"/>
    <w:rsid w:val="004271AE"/>
    <w:rsid w:val="0042735E"/>
    <w:rsid w:val="004273E6"/>
    <w:rsid w:val="00427CDF"/>
    <w:rsid w:val="00427F01"/>
    <w:rsid w:val="004310E0"/>
    <w:rsid w:val="004310F7"/>
    <w:rsid w:val="00432077"/>
    <w:rsid w:val="00432885"/>
    <w:rsid w:val="00432A03"/>
    <w:rsid w:val="00432EAD"/>
    <w:rsid w:val="004336F9"/>
    <w:rsid w:val="00434B3E"/>
    <w:rsid w:val="00435728"/>
    <w:rsid w:val="004372E4"/>
    <w:rsid w:val="00440DE6"/>
    <w:rsid w:val="00440E19"/>
    <w:rsid w:val="0044119F"/>
    <w:rsid w:val="004416D2"/>
    <w:rsid w:val="0044399E"/>
    <w:rsid w:val="004446D9"/>
    <w:rsid w:val="00444CA5"/>
    <w:rsid w:val="00445D78"/>
    <w:rsid w:val="00446040"/>
    <w:rsid w:val="00446BA2"/>
    <w:rsid w:val="00446E38"/>
    <w:rsid w:val="00446F8E"/>
    <w:rsid w:val="00447E14"/>
    <w:rsid w:val="004506B9"/>
    <w:rsid w:val="0045168B"/>
    <w:rsid w:val="00452CC2"/>
    <w:rsid w:val="00456F08"/>
    <w:rsid w:val="00460094"/>
    <w:rsid w:val="00460548"/>
    <w:rsid w:val="00460794"/>
    <w:rsid w:val="00460E2B"/>
    <w:rsid w:val="00462370"/>
    <w:rsid w:val="004633F2"/>
    <w:rsid w:val="00463C1C"/>
    <w:rsid w:val="004657B0"/>
    <w:rsid w:val="0046601D"/>
    <w:rsid w:val="00466182"/>
    <w:rsid w:val="00466E9E"/>
    <w:rsid w:val="00466EDD"/>
    <w:rsid w:val="0047001C"/>
    <w:rsid w:val="004700A8"/>
    <w:rsid w:val="004700E4"/>
    <w:rsid w:val="00470882"/>
    <w:rsid w:val="00472EA7"/>
    <w:rsid w:val="004739DC"/>
    <w:rsid w:val="00474FD8"/>
    <w:rsid w:val="00475C20"/>
    <w:rsid w:val="004761F1"/>
    <w:rsid w:val="004764B9"/>
    <w:rsid w:val="004767EB"/>
    <w:rsid w:val="0048029C"/>
    <w:rsid w:val="00480FF2"/>
    <w:rsid w:val="004812ED"/>
    <w:rsid w:val="00482796"/>
    <w:rsid w:val="00483E24"/>
    <w:rsid w:val="004844B4"/>
    <w:rsid w:val="00485506"/>
    <w:rsid w:val="00486611"/>
    <w:rsid w:val="00487FA0"/>
    <w:rsid w:val="00492334"/>
    <w:rsid w:val="00493A7E"/>
    <w:rsid w:val="00493EE2"/>
    <w:rsid w:val="004957FE"/>
    <w:rsid w:val="00497465"/>
    <w:rsid w:val="004A046A"/>
    <w:rsid w:val="004A29AC"/>
    <w:rsid w:val="004A5181"/>
    <w:rsid w:val="004A5DCD"/>
    <w:rsid w:val="004A64F2"/>
    <w:rsid w:val="004B0107"/>
    <w:rsid w:val="004B12CC"/>
    <w:rsid w:val="004B38D7"/>
    <w:rsid w:val="004B39F9"/>
    <w:rsid w:val="004B5B6F"/>
    <w:rsid w:val="004B60F1"/>
    <w:rsid w:val="004B6F49"/>
    <w:rsid w:val="004B7275"/>
    <w:rsid w:val="004C0E45"/>
    <w:rsid w:val="004C28CA"/>
    <w:rsid w:val="004C2E3A"/>
    <w:rsid w:val="004C3DA0"/>
    <w:rsid w:val="004C49BB"/>
    <w:rsid w:val="004C564F"/>
    <w:rsid w:val="004C5C2A"/>
    <w:rsid w:val="004C5E62"/>
    <w:rsid w:val="004C6FE9"/>
    <w:rsid w:val="004C7AA3"/>
    <w:rsid w:val="004D04F3"/>
    <w:rsid w:val="004D0619"/>
    <w:rsid w:val="004D0DD1"/>
    <w:rsid w:val="004D189E"/>
    <w:rsid w:val="004D2E65"/>
    <w:rsid w:val="004D3A88"/>
    <w:rsid w:val="004D401D"/>
    <w:rsid w:val="004D46DD"/>
    <w:rsid w:val="004D6199"/>
    <w:rsid w:val="004D64F8"/>
    <w:rsid w:val="004D76EA"/>
    <w:rsid w:val="004E042A"/>
    <w:rsid w:val="004E1EAF"/>
    <w:rsid w:val="004E3B00"/>
    <w:rsid w:val="004E4371"/>
    <w:rsid w:val="004E48B2"/>
    <w:rsid w:val="004E4F6F"/>
    <w:rsid w:val="004E5D0D"/>
    <w:rsid w:val="004E5F5B"/>
    <w:rsid w:val="004E6729"/>
    <w:rsid w:val="004E67A1"/>
    <w:rsid w:val="004E6930"/>
    <w:rsid w:val="004F025D"/>
    <w:rsid w:val="004F15EF"/>
    <w:rsid w:val="004F2751"/>
    <w:rsid w:val="004F285F"/>
    <w:rsid w:val="004F3906"/>
    <w:rsid w:val="004F3F8F"/>
    <w:rsid w:val="004F4ACD"/>
    <w:rsid w:val="004F4F61"/>
    <w:rsid w:val="004F4FB9"/>
    <w:rsid w:val="004F6074"/>
    <w:rsid w:val="004F63EF"/>
    <w:rsid w:val="004F6B91"/>
    <w:rsid w:val="004F71E5"/>
    <w:rsid w:val="00500D82"/>
    <w:rsid w:val="00502A9F"/>
    <w:rsid w:val="00502C90"/>
    <w:rsid w:val="00502D56"/>
    <w:rsid w:val="00503049"/>
    <w:rsid w:val="0050366F"/>
    <w:rsid w:val="00503B0A"/>
    <w:rsid w:val="00503C63"/>
    <w:rsid w:val="00503EFC"/>
    <w:rsid w:val="005046F8"/>
    <w:rsid w:val="005050E9"/>
    <w:rsid w:val="00511C0D"/>
    <w:rsid w:val="0051426D"/>
    <w:rsid w:val="00517888"/>
    <w:rsid w:val="005179B6"/>
    <w:rsid w:val="00521498"/>
    <w:rsid w:val="0052336D"/>
    <w:rsid w:val="00524046"/>
    <w:rsid w:val="0052405D"/>
    <w:rsid w:val="00524286"/>
    <w:rsid w:val="005255D6"/>
    <w:rsid w:val="005263B8"/>
    <w:rsid w:val="00526B9D"/>
    <w:rsid w:val="00526C6C"/>
    <w:rsid w:val="00530F2F"/>
    <w:rsid w:val="00531F51"/>
    <w:rsid w:val="0053372B"/>
    <w:rsid w:val="00533842"/>
    <w:rsid w:val="00533E0B"/>
    <w:rsid w:val="00534178"/>
    <w:rsid w:val="0053583D"/>
    <w:rsid w:val="0053601B"/>
    <w:rsid w:val="00536417"/>
    <w:rsid w:val="005365CD"/>
    <w:rsid w:val="005365D8"/>
    <w:rsid w:val="00536A10"/>
    <w:rsid w:val="005379D4"/>
    <w:rsid w:val="00537DB8"/>
    <w:rsid w:val="005405DC"/>
    <w:rsid w:val="00540837"/>
    <w:rsid w:val="005410B5"/>
    <w:rsid w:val="00541E54"/>
    <w:rsid w:val="0054240D"/>
    <w:rsid w:val="005441A5"/>
    <w:rsid w:val="0054427B"/>
    <w:rsid w:val="005444BD"/>
    <w:rsid w:val="00544760"/>
    <w:rsid w:val="00545338"/>
    <w:rsid w:val="005454C4"/>
    <w:rsid w:val="00546108"/>
    <w:rsid w:val="00547456"/>
    <w:rsid w:val="0054791D"/>
    <w:rsid w:val="00547EFF"/>
    <w:rsid w:val="005505E1"/>
    <w:rsid w:val="00554629"/>
    <w:rsid w:val="00554CC2"/>
    <w:rsid w:val="00560119"/>
    <w:rsid w:val="00560A67"/>
    <w:rsid w:val="00560BA9"/>
    <w:rsid w:val="0056124C"/>
    <w:rsid w:val="00561A6B"/>
    <w:rsid w:val="0056355F"/>
    <w:rsid w:val="005639C8"/>
    <w:rsid w:val="00564563"/>
    <w:rsid w:val="00564596"/>
    <w:rsid w:val="0056499D"/>
    <w:rsid w:val="005655AE"/>
    <w:rsid w:val="00566683"/>
    <w:rsid w:val="00570EEA"/>
    <w:rsid w:val="00571642"/>
    <w:rsid w:val="005716AF"/>
    <w:rsid w:val="00573C51"/>
    <w:rsid w:val="00573F28"/>
    <w:rsid w:val="00577231"/>
    <w:rsid w:val="00577EDD"/>
    <w:rsid w:val="005803F3"/>
    <w:rsid w:val="00581050"/>
    <w:rsid w:val="0058107C"/>
    <w:rsid w:val="005824A8"/>
    <w:rsid w:val="00582932"/>
    <w:rsid w:val="00582BBF"/>
    <w:rsid w:val="00582C57"/>
    <w:rsid w:val="005832E3"/>
    <w:rsid w:val="0058582F"/>
    <w:rsid w:val="00585CE3"/>
    <w:rsid w:val="00585F34"/>
    <w:rsid w:val="00586606"/>
    <w:rsid w:val="00586994"/>
    <w:rsid w:val="005900A5"/>
    <w:rsid w:val="00590FA6"/>
    <w:rsid w:val="005922AC"/>
    <w:rsid w:val="00594094"/>
    <w:rsid w:val="005948D1"/>
    <w:rsid w:val="00596141"/>
    <w:rsid w:val="00596EAC"/>
    <w:rsid w:val="0059775E"/>
    <w:rsid w:val="005A0674"/>
    <w:rsid w:val="005A1B97"/>
    <w:rsid w:val="005A2059"/>
    <w:rsid w:val="005A455B"/>
    <w:rsid w:val="005A4976"/>
    <w:rsid w:val="005A4CA3"/>
    <w:rsid w:val="005A6CCA"/>
    <w:rsid w:val="005A701D"/>
    <w:rsid w:val="005A797C"/>
    <w:rsid w:val="005B0785"/>
    <w:rsid w:val="005B0FB7"/>
    <w:rsid w:val="005B0FD1"/>
    <w:rsid w:val="005B1264"/>
    <w:rsid w:val="005B1860"/>
    <w:rsid w:val="005B4193"/>
    <w:rsid w:val="005B5D8C"/>
    <w:rsid w:val="005B67C6"/>
    <w:rsid w:val="005B6AEA"/>
    <w:rsid w:val="005C0848"/>
    <w:rsid w:val="005C1EAF"/>
    <w:rsid w:val="005C2201"/>
    <w:rsid w:val="005C32E9"/>
    <w:rsid w:val="005C4076"/>
    <w:rsid w:val="005C43CA"/>
    <w:rsid w:val="005C488F"/>
    <w:rsid w:val="005C5095"/>
    <w:rsid w:val="005C543E"/>
    <w:rsid w:val="005C55CB"/>
    <w:rsid w:val="005C5747"/>
    <w:rsid w:val="005C5751"/>
    <w:rsid w:val="005C7557"/>
    <w:rsid w:val="005C7585"/>
    <w:rsid w:val="005D0C5D"/>
    <w:rsid w:val="005D1D9B"/>
    <w:rsid w:val="005D2D55"/>
    <w:rsid w:val="005D2E3C"/>
    <w:rsid w:val="005D41DF"/>
    <w:rsid w:val="005D4479"/>
    <w:rsid w:val="005D486D"/>
    <w:rsid w:val="005D6F82"/>
    <w:rsid w:val="005D7FD9"/>
    <w:rsid w:val="005E04C5"/>
    <w:rsid w:val="005E0CFD"/>
    <w:rsid w:val="005E0D08"/>
    <w:rsid w:val="005E2EA1"/>
    <w:rsid w:val="005E430C"/>
    <w:rsid w:val="005E489C"/>
    <w:rsid w:val="005E4E3F"/>
    <w:rsid w:val="005E4E7B"/>
    <w:rsid w:val="005E4ECD"/>
    <w:rsid w:val="005E51E9"/>
    <w:rsid w:val="005E53C7"/>
    <w:rsid w:val="005F0539"/>
    <w:rsid w:val="005F0BC3"/>
    <w:rsid w:val="005F2544"/>
    <w:rsid w:val="005F3975"/>
    <w:rsid w:val="005F3BEC"/>
    <w:rsid w:val="005F4DE3"/>
    <w:rsid w:val="005F6571"/>
    <w:rsid w:val="005F65D3"/>
    <w:rsid w:val="005F6641"/>
    <w:rsid w:val="005F7473"/>
    <w:rsid w:val="005F76EF"/>
    <w:rsid w:val="005F774E"/>
    <w:rsid w:val="005F7FEA"/>
    <w:rsid w:val="006001CA"/>
    <w:rsid w:val="00600EEF"/>
    <w:rsid w:val="006036CD"/>
    <w:rsid w:val="00603931"/>
    <w:rsid w:val="006048BE"/>
    <w:rsid w:val="00604B65"/>
    <w:rsid w:val="00604C56"/>
    <w:rsid w:val="00604F24"/>
    <w:rsid w:val="00605390"/>
    <w:rsid w:val="006065F7"/>
    <w:rsid w:val="006071E1"/>
    <w:rsid w:val="006075CC"/>
    <w:rsid w:val="006079F8"/>
    <w:rsid w:val="00610282"/>
    <w:rsid w:val="00610693"/>
    <w:rsid w:val="00610717"/>
    <w:rsid w:val="00611ADB"/>
    <w:rsid w:val="0061314C"/>
    <w:rsid w:val="0061384E"/>
    <w:rsid w:val="00613AA8"/>
    <w:rsid w:val="00613E40"/>
    <w:rsid w:val="006149E7"/>
    <w:rsid w:val="0061565F"/>
    <w:rsid w:val="00617C33"/>
    <w:rsid w:val="006201C1"/>
    <w:rsid w:val="00620404"/>
    <w:rsid w:val="00620659"/>
    <w:rsid w:val="006210B9"/>
    <w:rsid w:val="00621D86"/>
    <w:rsid w:val="006220C0"/>
    <w:rsid w:val="00622441"/>
    <w:rsid w:val="0062418F"/>
    <w:rsid w:val="0062438E"/>
    <w:rsid w:val="00624956"/>
    <w:rsid w:val="00624D4E"/>
    <w:rsid w:val="00626190"/>
    <w:rsid w:val="006268F1"/>
    <w:rsid w:val="0063036E"/>
    <w:rsid w:val="00630F63"/>
    <w:rsid w:val="006311DE"/>
    <w:rsid w:val="00631B3A"/>
    <w:rsid w:val="00631F89"/>
    <w:rsid w:val="006321C6"/>
    <w:rsid w:val="00632CAD"/>
    <w:rsid w:val="0063324B"/>
    <w:rsid w:val="0063334B"/>
    <w:rsid w:val="0063746B"/>
    <w:rsid w:val="00637FD4"/>
    <w:rsid w:val="0064106E"/>
    <w:rsid w:val="00641291"/>
    <w:rsid w:val="006418B3"/>
    <w:rsid w:val="00642023"/>
    <w:rsid w:val="00642601"/>
    <w:rsid w:val="0064265E"/>
    <w:rsid w:val="0064378F"/>
    <w:rsid w:val="00644130"/>
    <w:rsid w:val="00644A2E"/>
    <w:rsid w:val="00646073"/>
    <w:rsid w:val="00646400"/>
    <w:rsid w:val="00646483"/>
    <w:rsid w:val="006467C3"/>
    <w:rsid w:val="0064778A"/>
    <w:rsid w:val="00647869"/>
    <w:rsid w:val="00647DC3"/>
    <w:rsid w:val="0065078A"/>
    <w:rsid w:val="00651151"/>
    <w:rsid w:val="0065184F"/>
    <w:rsid w:val="00651A6A"/>
    <w:rsid w:val="006525D4"/>
    <w:rsid w:val="0065355A"/>
    <w:rsid w:val="0065408C"/>
    <w:rsid w:val="00655243"/>
    <w:rsid w:val="006568BC"/>
    <w:rsid w:val="00656B11"/>
    <w:rsid w:val="00657D4E"/>
    <w:rsid w:val="00662355"/>
    <w:rsid w:val="006639BD"/>
    <w:rsid w:val="006646AE"/>
    <w:rsid w:val="0066483A"/>
    <w:rsid w:val="00664F1D"/>
    <w:rsid w:val="006664A1"/>
    <w:rsid w:val="006667E7"/>
    <w:rsid w:val="00666EBB"/>
    <w:rsid w:val="006679E8"/>
    <w:rsid w:val="006679F0"/>
    <w:rsid w:val="00667D2D"/>
    <w:rsid w:val="00670926"/>
    <w:rsid w:val="00670AC0"/>
    <w:rsid w:val="00670DFA"/>
    <w:rsid w:val="0067185F"/>
    <w:rsid w:val="00672574"/>
    <w:rsid w:val="0067285D"/>
    <w:rsid w:val="00672D5A"/>
    <w:rsid w:val="00673B82"/>
    <w:rsid w:val="00673D4B"/>
    <w:rsid w:val="00674695"/>
    <w:rsid w:val="00674CDF"/>
    <w:rsid w:val="00676097"/>
    <w:rsid w:val="0068037C"/>
    <w:rsid w:val="0068047A"/>
    <w:rsid w:val="00680FB5"/>
    <w:rsid w:val="006810B9"/>
    <w:rsid w:val="00681971"/>
    <w:rsid w:val="006821AD"/>
    <w:rsid w:val="00683D88"/>
    <w:rsid w:val="006848D9"/>
    <w:rsid w:val="00684C49"/>
    <w:rsid w:val="006853EC"/>
    <w:rsid w:val="0068605E"/>
    <w:rsid w:val="00686348"/>
    <w:rsid w:val="00686959"/>
    <w:rsid w:val="00687074"/>
    <w:rsid w:val="00687841"/>
    <w:rsid w:val="006904F9"/>
    <w:rsid w:val="006908C5"/>
    <w:rsid w:val="00690B32"/>
    <w:rsid w:val="00690B4C"/>
    <w:rsid w:val="00693D4E"/>
    <w:rsid w:val="006946BD"/>
    <w:rsid w:val="00694838"/>
    <w:rsid w:val="00695B4D"/>
    <w:rsid w:val="00695B5A"/>
    <w:rsid w:val="0069621A"/>
    <w:rsid w:val="00697311"/>
    <w:rsid w:val="006A0217"/>
    <w:rsid w:val="006A1431"/>
    <w:rsid w:val="006A1810"/>
    <w:rsid w:val="006A205A"/>
    <w:rsid w:val="006A252C"/>
    <w:rsid w:val="006A2F94"/>
    <w:rsid w:val="006A37FE"/>
    <w:rsid w:val="006A3AA9"/>
    <w:rsid w:val="006A47F2"/>
    <w:rsid w:val="006A595D"/>
    <w:rsid w:val="006A6070"/>
    <w:rsid w:val="006A6A47"/>
    <w:rsid w:val="006A7A60"/>
    <w:rsid w:val="006A7E1F"/>
    <w:rsid w:val="006B0555"/>
    <w:rsid w:val="006B2E3B"/>
    <w:rsid w:val="006B4292"/>
    <w:rsid w:val="006B529C"/>
    <w:rsid w:val="006B626A"/>
    <w:rsid w:val="006C099E"/>
    <w:rsid w:val="006C0A78"/>
    <w:rsid w:val="006C0C3F"/>
    <w:rsid w:val="006C0F7D"/>
    <w:rsid w:val="006C1414"/>
    <w:rsid w:val="006C2D12"/>
    <w:rsid w:val="006C3923"/>
    <w:rsid w:val="006C3B93"/>
    <w:rsid w:val="006C3C55"/>
    <w:rsid w:val="006C42B7"/>
    <w:rsid w:val="006C5528"/>
    <w:rsid w:val="006C59BF"/>
    <w:rsid w:val="006C5C32"/>
    <w:rsid w:val="006D0BBF"/>
    <w:rsid w:val="006D14BB"/>
    <w:rsid w:val="006D1E8E"/>
    <w:rsid w:val="006D3495"/>
    <w:rsid w:val="006D4FDE"/>
    <w:rsid w:val="006D7080"/>
    <w:rsid w:val="006E04FC"/>
    <w:rsid w:val="006E0737"/>
    <w:rsid w:val="006E0EE9"/>
    <w:rsid w:val="006E102A"/>
    <w:rsid w:val="006E186A"/>
    <w:rsid w:val="006E1EDF"/>
    <w:rsid w:val="006E2AE5"/>
    <w:rsid w:val="006E3D00"/>
    <w:rsid w:val="006E4567"/>
    <w:rsid w:val="006E72C3"/>
    <w:rsid w:val="006F0281"/>
    <w:rsid w:val="006F03CF"/>
    <w:rsid w:val="006F04FE"/>
    <w:rsid w:val="006F0EFE"/>
    <w:rsid w:val="006F14BA"/>
    <w:rsid w:val="006F1DFA"/>
    <w:rsid w:val="006F2FAA"/>
    <w:rsid w:val="006F363E"/>
    <w:rsid w:val="006F4C9E"/>
    <w:rsid w:val="006F52FD"/>
    <w:rsid w:val="006F6C60"/>
    <w:rsid w:val="00700B51"/>
    <w:rsid w:val="007054B1"/>
    <w:rsid w:val="00706679"/>
    <w:rsid w:val="007067AA"/>
    <w:rsid w:val="00706C67"/>
    <w:rsid w:val="007078EA"/>
    <w:rsid w:val="00710679"/>
    <w:rsid w:val="007121E8"/>
    <w:rsid w:val="007134CC"/>
    <w:rsid w:val="00714D94"/>
    <w:rsid w:val="00715166"/>
    <w:rsid w:val="00715918"/>
    <w:rsid w:val="007161BB"/>
    <w:rsid w:val="00716496"/>
    <w:rsid w:val="0071663C"/>
    <w:rsid w:val="00716CC8"/>
    <w:rsid w:val="00716CCF"/>
    <w:rsid w:val="00716D2A"/>
    <w:rsid w:val="007172D9"/>
    <w:rsid w:val="007172EE"/>
    <w:rsid w:val="0071783E"/>
    <w:rsid w:val="00717EA3"/>
    <w:rsid w:val="007200D2"/>
    <w:rsid w:val="007213C5"/>
    <w:rsid w:val="007214A5"/>
    <w:rsid w:val="00721C5C"/>
    <w:rsid w:val="007226DD"/>
    <w:rsid w:val="0072298A"/>
    <w:rsid w:val="00722BEF"/>
    <w:rsid w:val="007233DE"/>
    <w:rsid w:val="00723B18"/>
    <w:rsid w:val="00723D04"/>
    <w:rsid w:val="007242F0"/>
    <w:rsid w:val="00725C49"/>
    <w:rsid w:val="00726BA4"/>
    <w:rsid w:val="007310BE"/>
    <w:rsid w:val="007319A2"/>
    <w:rsid w:val="00731E89"/>
    <w:rsid w:val="007337B5"/>
    <w:rsid w:val="007339CD"/>
    <w:rsid w:val="00734E14"/>
    <w:rsid w:val="00734F07"/>
    <w:rsid w:val="00735BD0"/>
    <w:rsid w:val="00735F42"/>
    <w:rsid w:val="007367B4"/>
    <w:rsid w:val="00736B90"/>
    <w:rsid w:val="00736C52"/>
    <w:rsid w:val="0073737A"/>
    <w:rsid w:val="00740EC3"/>
    <w:rsid w:val="0074141A"/>
    <w:rsid w:val="007423A2"/>
    <w:rsid w:val="00742662"/>
    <w:rsid w:val="0074382B"/>
    <w:rsid w:val="007441AA"/>
    <w:rsid w:val="00746DC6"/>
    <w:rsid w:val="00746EF6"/>
    <w:rsid w:val="007472A6"/>
    <w:rsid w:val="00747B33"/>
    <w:rsid w:val="00747BF2"/>
    <w:rsid w:val="007504CB"/>
    <w:rsid w:val="007546F0"/>
    <w:rsid w:val="007551F4"/>
    <w:rsid w:val="00755334"/>
    <w:rsid w:val="00755908"/>
    <w:rsid w:val="00755937"/>
    <w:rsid w:val="00756488"/>
    <w:rsid w:val="00757001"/>
    <w:rsid w:val="007601FE"/>
    <w:rsid w:val="007603D4"/>
    <w:rsid w:val="00760AAD"/>
    <w:rsid w:val="00762398"/>
    <w:rsid w:val="00762CC1"/>
    <w:rsid w:val="00764B22"/>
    <w:rsid w:val="00765333"/>
    <w:rsid w:val="00766395"/>
    <w:rsid w:val="00767907"/>
    <w:rsid w:val="00770602"/>
    <w:rsid w:val="007717B9"/>
    <w:rsid w:val="00771888"/>
    <w:rsid w:val="00772BAF"/>
    <w:rsid w:val="0077344A"/>
    <w:rsid w:val="007739A2"/>
    <w:rsid w:val="00774B04"/>
    <w:rsid w:val="00774C8D"/>
    <w:rsid w:val="007756BE"/>
    <w:rsid w:val="00776582"/>
    <w:rsid w:val="00777575"/>
    <w:rsid w:val="00781522"/>
    <w:rsid w:val="007818DB"/>
    <w:rsid w:val="00781B11"/>
    <w:rsid w:val="00781E39"/>
    <w:rsid w:val="0078230B"/>
    <w:rsid w:val="00782CEB"/>
    <w:rsid w:val="00783C1F"/>
    <w:rsid w:val="00783DCC"/>
    <w:rsid w:val="00784FB0"/>
    <w:rsid w:val="00785F34"/>
    <w:rsid w:val="00786D58"/>
    <w:rsid w:val="0078739A"/>
    <w:rsid w:val="007879EF"/>
    <w:rsid w:val="007909B4"/>
    <w:rsid w:val="0079170A"/>
    <w:rsid w:val="00792229"/>
    <w:rsid w:val="007924AC"/>
    <w:rsid w:val="0079258B"/>
    <w:rsid w:val="00793280"/>
    <w:rsid w:val="00793572"/>
    <w:rsid w:val="00796103"/>
    <w:rsid w:val="00796668"/>
    <w:rsid w:val="00796C13"/>
    <w:rsid w:val="007972DA"/>
    <w:rsid w:val="00797F84"/>
    <w:rsid w:val="007A035D"/>
    <w:rsid w:val="007A04CA"/>
    <w:rsid w:val="007A0EFA"/>
    <w:rsid w:val="007A0F56"/>
    <w:rsid w:val="007A14DE"/>
    <w:rsid w:val="007A1A5F"/>
    <w:rsid w:val="007A2C8A"/>
    <w:rsid w:val="007A4835"/>
    <w:rsid w:val="007A5BBD"/>
    <w:rsid w:val="007A7019"/>
    <w:rsid w:val="007A77FE"/>
    <w:rsid w:val="007B00CB"/>
    <w:rsid w:val="007B0975"/>
    <w:rsid w:val="007B1084"/>
    <w:rsid w:val="007B17B0"/>
    <w:rsid w:val="007B1E67"/>
    <w:rsid w:val="007B20D7"/>
    <w:rsid w:val="007B20F4"/>
    <w:rsid w:val="007B3AC0"/>
    <w:rsid w:val="007B3B6A"/>
    <w:rsid w:val="007B4533"/>
    <w:rsid w:val="007B4561"/>
    <w:rsid w:val="007B472F"/>
    <w:rsid w:val="007B5141"/>
    <w:rsid w:val="007B5340"/>
    <w:rsid w:val="007B599A"/>
    <w:rsid w:val="007B656A"/>
    <w:rsid w:val="007B6847"/>
    <w:rsid w:val="007B75EA"/>
    <w:rsid w:val="007B77C4"/>
    <w:rsid w:val="007C07DA"/>
    <w:rsid w:val="007C2244"/>
    <w:rsid w:val="007C294A"/>
    <w:rsid w:val="007C300D"/>
    <w:rsid w:val="007C3089"/>
    <w:rsid w:val="007C5802"/>
    <w:rsid w:val="007C5D27"/>
    <w:rsid w:val="007C631E"/>
    <w:rsid w:val="007C65D0"/>
    <w:rsid w:val="007C7DCC"/>
    <w:rsid w:val="007D0E20"/>
    <w:rsid w:val="007D0F75"/>
    <w:rsid w:val="007D1128"/>
    <w:rsid w:val="007D2616"/>
    <w:rsid w:val="007D28BF"/>
    <w:rsid w:val="007D358D"/>
    <w:rsid w:val="007D3D70"/>
    <w:rsid w:val="007D464F"/>
    <w:rsid w:val="007D54B5"/>
    <w:rsid w:val="007D7105"/>
    <w:rsid w:val="007D7183"/>
    <w:rsid w:val="007D79A4"/>
    <w:rsid w:val="007E044C"/>
    <w:rsid w:val="007E0744"/>
    <w:rsid w:val="007E0888"/>
    <w:rsid w:val="007E1B80"/>
    <w:rsid w:val="007E1D74"/>
    <w:rsid w:val="007E2287"/>
    <w:rsid w:val="007E3375"/>
    <w:rsid w:val="007E4066"/>
    <w:rsid w:val="007E549B"/>
    <w:rsid w:val="007F036C"/>
    <w:rsid w:val="007F12B7"/>
    <w:rsid w:val="007F1721"/>
    <w:rsid w:val="007F1F0B"/>
    <w:rsid w:val="007F2AF0"/>
    <w:rsid w:val="007F39FF"/>
    <w:rsid w:val="007F4A14"/>
    <w:rsid w:val="007F51AE"/>
    <w:rsid w:val="007F5515"/>
    <w:rsid w:val="007F55F0"/>
    <w:rsid w:val="007F595C"/>
    <w:rsid w:val="00801BE3"/>
    <w:rsid w:val="00804808"/>
    <w:rsid w:val="0080686C"/>
    <w:rsid w:val="00807F80"/>
    <w:rsid w:val="0081070C"/>
    <w:rsid w:val="008120BD"/>
    <w:rsid w:val="00813878"/>
    <w:rsid w:val="00813CB3"/>
    <w:rsid w:val="00813FA4"/>
    <w:rsid w:val="008145A2"/>
    <w:rsid w:val="008167E4"/>
    <w:rsid w:val="00816F57"/>
    <w:rsid w:val="008173C5"/>
    <w:rsid w:val="00817B02"/>
    <w:rsid w:val="00817E48"/>
    <w:rsid w:val="00817FC1"/>
    <w:rsid w:val="00820151"/>
    <w:rsid w:val="008202A4"/>
    <w:rsid w:val="00821764"/>
    <w:rsid w:val="00824139"/>
    <w:rsid w:val="0082443B"/>
    <w:rsid w:val="00824760"/>
    <w:rsid w:val="008261B2"/>
    <w:rsid w:val="00826298"/>
    <w:rsid w:val="008268FA"/>
    <w:rsid w:val="00827829"/>
    <w:rsid w:val="008305F4"/>
    <w:rsid w:val="0083096A"/>
    <w:rsid w:val="00830BCD"/>
    <w:rsid w:val="0083111B"/>
    <w:rsid w:val="008312B7"/>
    <w:rsid w:val="00832911"/>
    <w:rsid w:val="0083420D"/>
    <w:rsid w:val="00837F24"/>
    <w:rsid w:val="00840EC0"/>
    <w:rsid w:val="00840F17"/>
    <w:rsid w:val="0084168D"/>
    <w:rsid w:val="008416E5"/>
    <w:rsid w:val="008453B2"/>
    <w:rsid w:val="008458D4"/>
    <w:rsid w:val="00845CA2"/>
    <w:rsid w:val="0084692A"/>
    <w:rsid w:val="00850353"/>
    <w:rsid w:val="0085142E"/>
    <w:rsid w:val="008517D5"/>
    <w:rsid w:val="00851DB7"/>
    <w:rsid w:val="008528BE"/>
    <w:rsid w:val="00853E59"/>
    <w:rsid w:val="00853F13"/>
    <w:rsid w:val="00854347"/>
    <w:rsid w:val="00854AD3"/>
    <w:rsid w:val="008550E4"/>
    <w:rsid w:val="00856DA0"/>
    <w:rsid w:val="00856FD0"/>
    <w:rsid w:val="008579D3"/>
    <w:rsid w:val="00860FEF"/>
    <w:rsid w:val="00861639"/>
    <w:rsid w:val="00861E43"/>
    <w:rsid w:val="0086254C"/>
    <w:rsid w:val="00863EE8"/>
    <w:rsid w:val="00863FF4"/>
    <w:rsid w:val="00864096"/>
    <w:rsid w:val="008662FC"/>
    <w:rsid w:val="008667B4"/>
    <w:rsid w:val="00867221"/>
    <w:rsid w:val="008674A8"/>
    <w:rsid w:val="008678C5"/>
    <w:rsid w:val="008700E0"/>
    <w:rsid w:val="008702F7"/>
    <w:rsid w:val="00870DE1"/>
    <w:rsid w:val="00871007"/>
    <w:rsid w:val="00872FFA"/>
    <w:rsid w:val="00875E7B"/>
    <w:rsid w:val="008763A9"/>
    <w:rsid w:val="00876753"/>
    <w:rsid w:val="0087716C"/>
    <w:rsid w:val="0087780D"/>
    <w:rsid w:val="0087782B"/>
    <w:rsid w:val="008805DC"/>
    <w:rsid w:val="008822D4"/>
    <w:rsid w:val="00882384"/>
    <w:rsid w:val="00884BD9"/>
    <w:rsid w:val="0088680E"/>
    <w:rsid w:val="008878BA"/>
    <w:rsid w:val="00887B1A"/>
    <w:rsid w:val="00890E2D"/>
    <w:rsid w:val="00892D30"/>
    <w:rsid w:val="008932F7"/>
    <w:rsid w:val="00894DC5"/>
    <w:rsid w:val="008959B0"/>
    <w:rsid w:val="00896CFD"/>
    <w:rsid w:val="008978D0"/>
    <w:rsid w:val="00897E8C"/>
    <w:rsid w:val="008A2615"/>
    <w:rsid w:val="008A3F1D"/>
    <w:rsid w:val="008A449B"/>
    <w:rsid w:val="008A4531"/>
    <w:rsid w:val="008A4666"/>
    <w:rsid w:val="008A4920"/>
    <w:rsid w:val="008A6A02"/>
    <w:rsid w:val="008A6E64"/>
    <w:rsid w:val="008B000E"/>
    <w:rsid w:val="008B00F9"/>
    <w:rsid w:val="008B0620"/>
    <w:rsid w:val="008B19E8"/>
    <w:rsid w:val="008B1C1C"/>
    <w:rsid w:val="008B41C1"/>
    <w:rsid w:val="008B4B22"/>
    <w:rsid w:val="008B629A"/>
    <w:rsid w:val="008B7546"/>
    <w:rsid w:val="008B77E6"/>
    <w:rsid w:val="008C0148"/>
    <w:rsid w:val="008C031C"/>
    <w:rsid w:val="008C1D57"/>
    <w:rsid w:val="008C1FD0"/>
    <w:rsid w:val="008C3052"/>
    <w:rsid w:val="008C41CB"/>
    <w:rsid w:val="008C4A86"/>
    <w:rsid w:val="008C4C13"/>
    <w:rsid w:val="008C50ED"/>
    <w:rsid w:val="008C54A8"/>
    <w:rsid w:val="008C6458"/>
    <w:rsid w:val="008C6730"/>
    <w:rsid w:val="008C6A95"/>
    <w:rsid w:val="008C73E9"/>
    <w:rsid w:val="008C7972"/>
    <w:rsid w:val="008C7E6D"/>
    <w:rsid w:val="008D18B7"/>
    <w:rsid w:val="008D2A6C"/>
    <w:rsid w:val="008D2B5E"/>
    <w:rsid w:val="008D2DD5"/>
    <w:rsid w:val="008D3EAB"/>
    <w:rsid w:val="008D712F"/>
    <w:rsid w:val="008E2192"/>
    <w:rsid w:val="008E2230"/>
    <w:rsid w:val="008E2448"/>
    <w:rsid w:val="008E2C50"/>
    <w:rsid w:val="008E2CE0"/>
    <w:rsid w:val="008E4184"/>
    <w:rsid w:val="008E4323"/>
    <w:rsid w:val="008E453A"/>
    <w:rsid w:val="008E7859"/>
    <w:rsid w:val="008F03EA"/>
    <w:rsid w:val="008F2003"/>
    <w:rsid w:val="008F2E78"/>
    <w:rsid w:val="008F2EC8"/>
    <w:rsid w:val="008F3923"/>
    <w:rsid w:val="008F4262"/>
    <w:rsid w:val="008F4E91"/>
    <w:rsid w:val="008F5C5C"/>
    <w:rsid w:val="008F5DD5"/>
    <w:rsid w:val="008F5FD5"/>
    <w:rsid w:val="008F5FDA"/>
    <w:rsid w:val="009006DB"/>
    <w:rsid w:val="00900C03"/>
    <w:rsid w:val="009010A7"/>
    <w:rsid w:val="00901B00"/>
    <w:rsid w:val="00902243"/>
    <w:rsid w:val="0090259B"/>
    <w:rsid w:val="00903759"/>
    <w:rsid w:val="00903EA7"/>
    <w:rsid w:val="009115CB"/>
    <w:rsid w:val="00914259"/>
    <w:rsid w:val="00915085"/>
    <w:rsid w:val="00915113"/>
    <w:rsid w:val="00915FCC"/>
    <w:rsid w:val="00916293"/>
    <w:rsid w:val="00917CEE"/>
    <w:rsid w:val="009202B4"/>
    <w:rsid w:val="00920A7F"/>
    <w:rsid w:val="00920DE3"/>
    <w:rsid w:val="00922F0F"/>
    <w:rsid w:val="00923848"/>
    <w:rsid w:val="00923A00"/>
    <w:rsid w:val="00923FA4"/>
    <w:rsid w:val="00924690"/>
    <w:rsid w:val="00924BAB"/>
    <w:rsid w:val="009264B3"/>
    <w:rsid w:val="00926764"/>
    <w:rsid w:val="00926A49"/>
    <w:rsid w:val="00926DCA"/>
    <w:rsid w:val="00926E60"/>
    <w:rsid w:val="009272CA"/>
    <w:rsid w:val="0092751C"/>
    <w:rsid w:val="00927997"/>
    <w:rsid w:val="009309B2"/>
    <w:rsid w:val="00931840"/>
    <w:rsid w:val="00932091"/>
    <w:rsid w:val="009328B1"/>
    <w:rsid w:val="00932930"/>
    <w:rsid w:val="009337EC"/>
    <w:rsid w:val="00933C58"/>
    <w:rsid w:val="009346CE"/>
    <w:rsid w:val="0093586A"/>
    <w:rsid w:val="0093609B"/>
    <w:rsid w:val="00936363"/>
    <w:rsid w:val="009373DF"/>
    <w:rsid w:val="00937B51"/>
    <w:rsid w:val="009431CF"/>
    <w:rsid w:val="00943A2B"/>
    <w:rsid w:val="00943C5C"/>
    <w:rsid w:val="00944B05"/>
    <w:rsid w:val="00945413"/>
    <w:rsid w:val="00945DA8"/>
    <w:rsid w:val="009464A1"/>
    <w:rsid w:val="009471B2"/>
    <w:rsid w:val="0094730C"/>
    <w:rsid w:val="009475D6"/>
    <w:rsid w:val="00950F0A"/>
    <w:rsid w:val="00951C23"/>
    <w:rsid w:val="00951DA4"/>
    <w:rsid w:val="00952D5E"/>
    <w:rsid w:val="0095721B"/>
    <w:rsid w:val="00961302"/>
    <w:rsid w:val="009625B3"/>
    <w:rsid w:val="00962C03"/>
    <w:rsid w:val="0096303E"/>
    <w:rsid w:val="00963795"/>
    <w:rsid w:val="00964993"/>
    <w:rsid w:val="009718DD"/>
    <w:rsid w:val="00975FA6"/>
    <w:rsid w:val="00975FAC"/>
    <w:rsid w:val="00976C8B"/>
    <w:rsid w:val="00977200"/>
    <w:rsid w:val="0098005D"/>
    <w:rsid w:val="009808BD"/>
    <w:rsid w:val="00980CA9"/>
    <w:rsid w:val="0098140D"/>
    <w:rsid w:val="0098223F"/>
    <w:rsid w:val="009835F9"/>
    <w:rsid w:val="00985419"/>
    <w:rsid w:val="00985431"/>
    <w:rsid w:val="00986EB7"/>
    <w:rsid w:val="00986F7A"/>
    <w:rsid w:val="00987099"/>
    <w:rsid w:val="009877A2"/>
    <w:rsid w:val="009879E8"/>
    <w:rsid w:val="009904E0"/>
    <w:rsid w:val="009912FD"/>
    <w:rsid w:val="0099177E"/>
    <w:rsid w:val="00991D7A"/>
    <w:rsid w:val="009925E4"/>
    <w:rsid w:val="00992855"/>
    <w:rsid w:val="0099402D"/>
    <w:rsid w:val="009952A7"/>
    <w:rsid w:val="00996849"/>
    <w:rsid w:val="009A1176"/>
    <w:rsid w:val="009A11AE"/>
    <w:rsid w:val="009A1225"/>
    <w:rsid w:val="009A3FC7"/>
    <w:rsid w:val="009A4500"/>
    <w:rsid w:val="009A4B6A"/>
    <w:rsid w:val="009A5503"/>
    <w:rsid w:val="009A59F3"/>
    <w:rsid w:val="009A5EF8"/>
    <w:rsid w:val="009A6878"/>
    <w:rsid w:val="009A6EC5"/>
    <w:rsid w:val="009A7042"/>
    <w:rsid w:val="009B197B"/>
    <w:rsid w:val="009B1BA2"/>
    <w:rsid w:val="009B2A83"/>
    <w:rsid w:val="009B3D65"/>
    <w:rsid w:val="009B4C99"/>
    <w:rsid w:val="009B5067"/>
    <w:rsid w:val="009B6F10"/>
    <w:rsid w:val="009C0149"/>
    <w:rsid w:val="009C0219"/>
    <w:rsid w:val="009C024C"/>
    <w:rsid w:val="009C2527"/>
    <w:rsid w:val="009C3AA3"/>
    <w:rsid w:val="009C4108"/>
    <w:rsid w:val="009C4C1C"/>
    <w:rsid w:val="009C4FF8"/>
    <w:rsid w:val="009C5FFC"/>
    <w:rsid w:val="009D01E9"/>
    <w:rsid w:val="009D1215"/>
    <w:rsid w:val="009D165B"/>
    <w:rsid w:val="009D258B"/>
    <w:rsid w:val="009D39EA"/>
    <w:rsid w:val="009D6B03"/>
    <w:rsid w:val="009D73D6"/>
    <w:rsid w:val="009D740C"/>
    <w:rsid w:val="009D75C1"/>
    <w:rsid w:val="009D7CA0"/>
    <w:rsid w:val="009E0307"/>
    <w:rsid w:val="009E093B"/>
    <w:rsid w:val="009E12DB"/>
    <w:rsid w:val="009E2557"/>
    <w:rsid w:val="009E65D3"/>
    <w:rsid w:val="009E7728"/>
    <w:rsid w:val="009F0E55"/>
    <w:rsid w:val="009F0EFA"/>
    <w:rsid w:val="009F0F24"/>
    <w:rsid w:val="009F1228"/>
    <w:rsid w:val="009F171E"/>
    <w:rsid w:val="009F22A4"/>
    <w:rsid w:val="009F25D4"/>
    <w:rsid w:val="009F2C80"/>
    <w:rsid w:val="009F4EA7"/>
    <w:rsid w:val="009F5214"/>
    <w:rsid w:val="009F58B6"/>
    <w:rsid w:val="009F6AD3"/>
    <w:rsid w:val="009F735B"/>
    <w:rsid w:val="00A0109B"/>
    <w:rsid w:val="00A011F4"/>
    <w:rsid w:val="00A01D1A"/>
    <w:rsid w:val="00A03540"/>
    <w:rsid w:val="00A057B2"/>
    <w:rsid w:val="00A05FFC"/>
    <w:rsid w:val="00A10CA9"/>
    <w:rsid w:val="00A1248A"/>
    <w:rsid w:val="00A13A23"/>
    <w:rsid w:val="00A1407C"/>
    <w:rsid w:val="00A151E1"/>
    <w:rsid w:val="00A15A1A"/>
    <w:rsid w:val="00A166F4"/>
    <w:rsid w:val="00A16F89"/>
    <w:rsid w:val="00A21F38"/>
    <w:rsid w:val="00A22D86"/>
    <w:rsid w:val="00A23590"/>
    <w:rsid w:val="00A24CB7"/>
    <w:rsid w:val="00A265AD"/>
    <w:rsid w:val="00A27B7D"/>
    <w:rsid w:val="00A33BF5"/>
    <w:rsid w:val="00A34153"/>
    <w:rsid w:val="00A34BA6"/>
    <w:rsid w:val="00A35408"/>
    <w:rsid w:val="00A378C8"/>
    <w:rsid w:val="00A40641"/>
    <w:rsid w:val="00A40BDE"/>
    <w:rsid w:val="00A4128C"/>
    <w:rsid w:val="00A41D7B"/>
    <w:rsid w:val="00A41DFF"/>
    <w:rsid w:val="00A42114"/>
    <w:rsid w:val="00A42E5B"/>
    <w:rsid w:val="00A43D29"/>
    <w:rsid w:val="00A4512A"/>
    <w:rsid w:val="00A458E7"/>
    <w:rsid w:val="00A5076F"/>
    <w:rsid w:val="00A50F5B"/>
    <w:rsid w:val="00A50FE9"/>
    <w:rsid w:val="00A51BDE"/>
    <w:rsid w:val="00A531D5"/>
    <w:rsid w:val="00A541AF"/>
    <w:rsid w:val="00A542AF"/>
    <w:rsid w:val="00A558B2"/>
    <w:rsid w:val="00A56DAE"/>
    <w:rsid w:val="00A578ED"/>
    <w:rsid w:val="00A607BF"/>
    <w:rsid w:val="00A60843"/>
    <w:rsid w:val="00A60B8F"/>
    <w:rsid w:val="00A619C0"/>
    <w:rsid w:val="00A628B0"/>
    <w:rsid w:val="00A628C9"/>
    <w:rsid w:val="00A629E3"/>
    <w:rsid w:val="00A62FC4"/>
    <w:rsid w:val="00A630D2"/>
    <w:rsid w:val="00A64017"/>
    <w:rsid w:val="00A640C0"/>
    <w:rsid w:val="00A64C78"/>
    <w:rsid w:val="00A65BAF"/>
    <w:rsid w:val="00A677E7"/>
    <w:rsid w:val="00A72464"/>
    <w:rsid w:val="00A7277A"/>
    <w:rsid w:val="00A73AEE"/>
    <w:rsid w:val="00A758AA"/>
    <w:rsid w:val="00A75C83"/>
    <w:rsid w:val="00A76F27"/>
    <w:rsid w:val="00A76FBC"/>
    <w:rsid w:val="00A775D9"/>
    <w:rsid w:val="00A77790"/>
    <w:rsid w:val="00A80505"/>
    <w:rsid w:val="00A80682"/>
    <w:rsid w:val="00A807D0"/>
    <w:rsid w:val="00A80E1C"/>
    <w:rsid w:val="00A8251F"/>
    <w:rsid w:val="00A82636"/>
    <w:rsid w:val="00A82A84"/>
    <w:rsid w:val="00A83544"/>
    <w:rsid w:val="00A85B04"/>
    <w:rsid w:val="00A87AD6"/>
    <w:rsid w:val="00A9015F"/>
    <w:rsid w:val="00A90378"/>
    <w:rsid w:val="00A90C92"/>
    <w:rsid w:val="00A92651"/>
    <w:rsid w:val="00A943B7"/>
    <w:rsid w:val="00A94EE1"/>
    <w:rsid w:val="00A958AE"/>
    <w:rsid w:val="00A968F3"/>
    <w:rsid w:val="00A96EC9"/>
    <w:rsid w:val="00A97CE1"/>
    <w:rsid w:val="00A97D5F"/>
    <w:rsid w:val="00A97F53"/>
    <w:rsid w:val="00AA0D3A"/>
    <w:rsid w:val="00AA0F46"/>
    <w:rsid w:val="00AA1A6B"/>
    <w:rsid w:val="00AA24AB"/>
    <w:rsid w:val="00AA2A15"/>
    <w:rsid w:val="00AA3707"/>
    <w:rsid w:val="00AA3C8A"/>
    <w:rsid w:val="00AA4C3F"/>
    <w:rsid w:val="00AA5841"/>
    <w:rsid w:val="00AA6698"/>
    <w:rsid w:val="00AA67BE"/>
    <w:rsid w:val="00AA6BD8"/>
    <w:rsid w:val="00AB0552"/>
    <w:rsid w:val="00AB29A6"/>
    <w:rsid w:val="00AB37EA"/>
    <w:rsid w:val="00AB4990"/>
    <w:rsid w:val="00AB4D94"/>
    <w:rsid w:val="00AB5372"/>
    <w:rsid w:val="00AB5A5C"/>
    <w:rsid w:val="00AB70A5"/>
    <w:rsid w:val="00AB772B"/>
    <w:rsid w:val="00AC0E92"/>
    <w:rsid w:val="00AC1078"/>
    <w:rsid w:val="00AC157B"/>
    <w:rsid w:val="00AC29DD"/>
    <w:rsid w:val="00AC2B12"/>
    <w:rsid w:val="00AC306B"/>
    <w:rsid w:val="00AC3744"/>
    <w:rsid w:val="00AD106A"/>
    <w:rsid w:val="00AD3AA9"/>
    <w:rsid w:val="00AD3D5D"/>
    <w:rsid w:val="00AD4913"/>
    <w:rsid w:val="00AD4946"/>
    <w:rsid w:val="00AD5362"/>
    <w:rsid w:val="00AD54FB"/>
    <w:rsid w:val="00AD6357"/>
    <w:rsid w:val="00AD638D"/>
    <w:rsid w:val="00AD6FD9"/>
    <w:rsid w:val="00AD7E7D"/>
    <w:rsid w:val="00AE0388"/>
    <w:rsid w:val="00AE1114"/>
    <w:rsid w:val="00AE17FB"/>
    <w:rsid w:val="00AE1F95"/>
    <w:rsid w:val="00AE2377"/>
    <w:rsid w:val="00AE33AF"/>
    <w:rsid w:val="00AE3D72"/>
    <w:rsid w:val="00AE3F73"/>
    <w:rsid w:val="00AE5252"/>
    <w:rsid w:val="00AE6354"/>
    <w:rsid w:val="00AE6A76"/>
    <w:rsid w:val="00AE7870"/>
    <w:rsid w:val="00AF03AC"/>
    <w:rsid w:val="00AF2163"/>
    <w:rsid w:val="00AF36B6"/>
    <w:rsid w:val="00AF4DF3"/>
    <w:rsid w:val="00AF5445"/>
    <w:rsid w:val="00AF564F"/>
    <w:rsid w:val="00AF5C52"/>
    <w:rsid w:val="00AF6588"/>
    <w:rsid w:val="00AF7551"/>
    <w:rsid w:val="00AF7849"/>
    <w:rsid w:val="00B01849"/>
    <w:rsid w:val="00B01EDA"/>
    <w:rsid w:val="00B025C7"/>
    <w:rsid w:val="00B02CBF"/>
    <w:rsid w:val="00B02DB9"/>
    <w:rsid w:val="00B042B4"/>
    <w:rsid w:val="00B042DF"/>
    <w:rsid w:val="00B04D08"/>
    <w:rsid w:val="00B05132"/>
    <w:rsid w:val="00B074C8"/>
    <w:rsid w:val="00B10006"/>
    <w:rsid w:val="00B10D0B"/>
    <w:rsid w:val="00B121EE"/>
    <w:rsid w:val="00B12DE9"/>
    <w:rsid w:val="00B1311C"/>
    <w:rsid w:val="00B13271"/>
    <w:rsid w:val="00B14142"/>
    <w:rsid w:val="00B14557"/>
    <w:rsid w:val="00B1456A"/>
    <w:rsid w:val="00B1683D"/>
    <w:rsid w:val="00B16A77"/>
    <w:rsid w:val="00B16C18"/>
    <w:rsid w:val="00B215AD"/>
    <w:rsid w:val="00B219E4"/>
    <w:rsid w:val="00B220B7"/>
    <w:rsid w:val="00B22859"/>
    <w:rsid w:val="00B22AB7"/>
    <w:rsid w:val="00B23C82"/>
    <w:rsid w:val="00B24465"/>
    <w:rsid w:val="00B27D68"/>
    <w:rsid w:val="00B30A11"/>
    <w:rsid w:val="00B32272"/>
    <w:rsid w:val="00B33B7B"/>
    <w:rsid w:val="00B33D93"/>
    <w:rsid w:val="00B34C2A"/>
    <w:rsid w:val="00B35306"/>
    <w:rsid w:val="00B372A0"/>
    <w:rsid w:val="00B3746F"/>
    <w:rsid w:val="00B401D5"/>
    <w:rsid w:val="00B4023E"/>
    <w:rsid w:val="00B41825"/>
    <w:rsid w:val="00B41BC6"/>
    <w:rsid w:val="00B43109"/>
    <w:rsid w:val="00B436FD"/>
    <w:rsid w:val="00B43E51"/>
    <w:rsid w:val="00B442D7"/>
    <w:rsid w:val="00B462B9"/>
    <w:rsid w:val="00B4675A"/>
    <w:rsid w:val="00B4787B"/>
    <w:rsid w:val="00B479AD"/>
    <w:rsid w:val="00B47D97"/>
    <w:rsid w:val="00B47EF3"/>
    <w:rsid w:val="00B50419"/>
    <w:rsid w:val="00B51AB4"/>
    <w:rsid w:val="00B52569"/>
    <w:rsid w:val="00B54CC6"/>
    <w:rsid w:val="00B552F6"/>
    <w:rsid w:val="00B55E45"/>
    <w:rsid w:val="00B5624B"/>
    <w:rsid w:val="00B56B9C"/>
    <w:rsid w:val="00B57B9D"/>
    <w:rsid w:val="00B606E3"/>
    <w:rsid w:val="00B60A5B"/>
    <w:rsid w:val="00B61045"/>
    <w:rsid w:val="00B61D5F"/>
    <w:rsid w:val="00B621E3"/>
    <w:rsid w:val="00B6233C"/>
    <w:rsid w:val="00B6275C"/>
    <w:rsid w:val="00B66A12"/>
    <w:rsid w:val="00B66FB0"/>
    <w:rsid w:val="00B67049"/>
    <w:rsid w:val="00B671ED"/>
    <w:rsid w:val="00B70689"/>
    <w:rsid w:val="00B71544"/>
    <w:rsid w:val="00B71CCF"/>
    <w:rsid w:val="00B7285C"/>
    <w:rsid w:val="00B74D23"/>
    <w:rsid w:val="00B761DF"/>
    <w:rsid w:val="00B76A0E"/>
    <w:rsid w:val="00B76B48"/>
    <w:rsid w:val="00B80C35"/>
    <w:rsid w:val="00B80E0D"/>
    <w:rsid w:val="00B811D6"/>
    <w:rsid w:val="00B81987"/>
    <w:rsid w:val="00B82247"/>
    <w:rsid w:val="00B826B7"/>
    <w:rsid w:val="00B82CEB"/>
    <w:rsid w:val="00B83EFD"/>
    <w:rsid w:val="00B8430E"/>
    <w:rsid w:val="00B84691"/>
    <w:rsid w:val="00B84853"/>
    <w:rsid w:val="00B84EC1"/>
    <w:rsid w:val="00B87561"/>
    <w:rsid w:val="00B87E17"/>
    <w:rsid w:val="00B90921"/>
    <w:rsid w:val="00B91C1F"/>
    <w:rsid w:val="00B92F37"/>
    <w:rsid w:val="00B93763"/>
    <w:rsid w:val="00B95C5E"/>
    <w:rsid w:val="00B9632B"/>
    <w:rsid w:val="00B967C0"/>
    <w:rsid w:val="00B97370"/>
    <w:rsid w:val="00BA18F0"/>
    <w:rsid w:val="00BA1A07"/>
    <w:rsid w:val="00BA289A"/>
    <w:rsid w:val="00BA418A"/>
    <w:rsid w:val="00BA5162"/>
    <w:rsid w:val="00BA6992"/>
    <w:rsid w:val="00BA70D2"/>
    <w:rsid w:val="00BA737D"/>
    <w:rsid w:val="00BA7AE7"/>
    <w:rsid w:val="00BB053B"/>
    <w:rsid w:val="00BB1368"/>
    <w:rsid w:val="00BB38CE"/>
    <w:rsid w:val="00BB39B8"/>
    <w:rsid w:val="00BB6496"/>
    <w:rsid w:val="00BB7989"/>
    <w:rsid w:val="00BC0294"/>
    <w:rsid w:val="00BC1224"/>
    <w:rsid w:val="00BC16DA"/>
    <w:rsid w:val="00BC222F"/>
    <w:rsid w:val="00BC28CD"/>
    <w:rsid w:val="00BC3094"/>
    <w:rsid w:val="00BC3C23"/>
    <w:rsid w:val="00BC567A"/>
    <w:rsid w:val="00BC5959"/>
    <w:rsid w:val="00BC6B1C"/>
    <w:rsid w:val="00BD0104"/>
    <w:rsid w:val="00BD11D4"/>
    <w:rsid w:val="00BD1619"/>
    <w:rsid w:val="00BD2796"/>
    <w:rsid w:val="00BD317E"/>
    <w:rsid w:val="00BD38A0"/>
    <w:rsid w:val="00BD3B6A"/>
    <w:rsid w:val="00BD3CC5"/>
    <w:rsid w:val="00BD3E53"/>
    <w:rsid w:val="00BD424C"/>
    <w:rsid w:val="00BD66D4"/>
    <w:rsid w:val="00BD7F2A"/>
    <w:rsid w:val="00BE177A"/>
    <w:rsid w:val="00BE228F"/>
    <w:rsid w:val="00BE24EA"/>
    <w:rsid w:val="00BE2DDF"/>
    <w:rsid w:val="00BE326D"/>
    <w:rsid w:val="00BE3B23"/>
    <w:rsid w:val="00BE46EC"/>
    <w:rsid w:val="00BE52D7"/>
    <w:rsid w:val="00BE6EF5"/>
    <w:rsid w:val="00BF0488"/>
    <w:rsid w:val="00BF0DAC"/>
    <w:rsid w:val="00BF10E7"/>
    <w:rsid w:val="00BF26FD"/>
    <w:rsid w:val="00BF4D40"/>
    <w:rsid w:val="00BF4E23"/>
    <w:rsid w:val="00BF5006"/>
    <w:rsid w:val="00BF5977"/>
    <w:rsid w:val="00BF5AB7"/>
    <w:rsid w:val="00BF5EC4"/>
    <w:rsid w:val="00BF6B9B"/>
    <w:rsid w:val="00BF7176"/>
    <w:rsid w:val="00C00322"/>
    <w:rsid w:val="00C01531"/>
    <w:rsid w:val="00C01624"/>
    <w:rsid w:val="00C01F5B"/>
    <w:rsid w:val="00C03063"/>
    <w:rsid w:val="00C034FB"/>
    <w:rsid w:val="00C0423C"/>
    <w:rsid w:val="00C043F1"/>
    <w:rsid w:val="00C05811"/>
    <w:rsid w:val="00C06155"/>
    <w:rsid w:val="00C106D8"/>
    <w:rsid w:val="00C10AA3"/>
    <w:rsid w:val="00C10B6A"/>
    <w:rsid w:val="00C116F0"/>
    <w:rsid w:val="00C11C56"/>
    <w:rsid w:val="00C12421"/>
    <w:rsid w:val="00C12587"/>
    <w:rsid w:val="00C12C37"/>
    <w:rsid w:val="00C12DD0"/>
    <w:rsid w:val="00C12F39"/>
    <w:rsid w:val="00C138ED"/>
    <w:rsid w:val="00C14874"/>
    <w:rsid w:val="00C14BF8"/>
    <w:rsid w:val="00C1600E"/>
    <w:rsid w:val="00C161F0"/>
    <w:rsid w:val="00C163C6"/>
    <w:rsid w:val="00C17E57"/>
    <w:rsid w:val="00C20E55"/>
    <w:rsid w:val="00C21A61"/>
    <w:rsid w:val="00C234D4"/>
    <w:rsid w:val="00C24150"/>
    <w:rsid w:val="00C248DC"/>
    <w:rsid w:val="00C252F1"/>
    <w:rsid w:val="00C273E7"/>
    <w:rsid w:val="00C30887"/>
    <w:rsid w:val="00C31AF0"/>
    <w:rsid w:val="00C31FB0"/>
    <w:rsid w:val="00C32F06"/>
    <w:rsid w:val="00C33460"/>
    <w:rsid w:val="00C33F70"/>
    <w:rsid w:val="00C34C81"/>
    <w:rsid w:val="00C35135"/>
    <w:rsid w:val="00C352AC"/>
    <w:rsid w:val="00C357D8"/>
    <w:rsid w:val="00C4090A"/>
    <w:rsid w:val="00C409C8"/>
    <w:rsid w:val="00C419BF"/>
    <w:rsid w:val="00C41A5A"/>
    <w:rsid w:val="00C41B4B"/>
    <w:rsid w:val="00C41C0E"/>
    <w:rsid w:val="00C42232"/>
    <w:rsid w:val="00C44826"/>
    <w:rsid w:val="00C44AAE"/>
    <w:rsid w:val="00C455A0"/>
    <w:rsid w:val="00C468ED"/>
    <w:rsid w:val="00C46CD3"/>
    <w:rsid w:val="00C478DE"/>
    <w:rsid w:val="00C50B76"/>
    <w:rsid w:val="00C52A7F"/>
    <w:rsid w:val="00C52F64"/>
    <w:rsid w:val="00C52FC3"/>
    <w:rsid w:val="00C53FF8"/>
    <w:rsid w:val="00C54579"/>
    <w:rsid w:val="00C556DF"/>
    <w:rsid w:val="00C5584A"/>
    <w:rsid w:val="00C565FA"/>
    <w:rsid w:val="00C570BF"/>
    <w:rsid w:val="00C63CDA"/>
    <w:rsid w:val="00C65B2A"/>
    <w:rsid w:val="00C662B7"/>
    <w:rsid w:val="00C669EE"/>
    <w:rsid w:val="00C673E0"/>
    <w:rsid w:val="00C67D04"/>
    <w:rsid w:val="00C70C8D"/>
    <w:rsid w:val="00C717A0"/>
    <w:rsid w:val="00C7265A"/>
    <w:rsid w:val="00C7377D"/>
    <w:rsid w:val="00C74ABF"/>
    <w:rsid w:val="00C75917"/>
    <w:rsid w:val="00C7753F"/>
    <w:rsid w:val="00C77C7A"/>
    <w:rsid w:val="00C80763"/>
    <w:rsid w:val="00C81059"/>
    <w:rsid w:val="00C82501"/>
    <w:rsid w:val="00C82706"/>
    <w:rsid w:val="00C85141"/>
    <w:rsid w:val="00C862DB"/>
    <w:rsid w:val="00C90601"/>
    <w:rsid w:val="00C91652"/>
    <w:rsid w:val="00C91F15"/>
    <w:rsid w:val="00C93207"/>
    <w:rsid w:val="00C9354A"/>
    <w:rsid w:val="00C93ABA"/>
    <w:rsid w:val="00C946E6"/>
    <w:rsid w:val="00C948D8"/>
    <w:rsid w:val="00C95956"/>
    <w:rsid w:val="00CA179F"/>
    <w:rsid w:val="00CA2032"/>
    <w:rsid w:val="00CA26D1"/>
    <w:rsid w:val="00CA3FB6"/>
    <w:rsid w:val="00CA4161"/>
    <w:rsid w:val="00CA5576"/>
    <w:rsid w:val="00CA65FC"/>
    <w:rsid w:val="00CA6D60"/>
    <w:rsid w:val="00CA795C"/>
    <w:rsid w:val="00CA79D3"/>
    <w:rsid w:val="00CB1DF3"/>
    <w:rsid w:val="00CB3A44"/>
    <w:rsid w:val="00CB3BA5"/>
    <w:rsid w:val="00CB6154"/>
    <w:rsid w:val="00CB6945"/>
    <w:rsid w:val="00CB76B3"/>
    <w:rsid w:val="00CC24E0"/>
    <w:rsid w:val="00CC292B"/>
    <w:rsid w:val="00CC30D8"/>
    <w:rsid w:val="00CC37C7"/>
    <w:rsid w:val="00CC4878"/>
    <w:rsid w:val="00CC491C"/>
    <w:rsid w:val="00CC5035"/>
    <w:rsid w:val="00CC673A"/>
    <w:rsid w:val="00CC67BB"/>
    <w:rsid w:val="00CC6DC5"/>
    <w:rsid w:val="00CC6EC8"/>
    <w:rsid w:val="00CD1051"/>
    <w:rsid w:val="00CD111D"/>
    <w:rsid w:val="00CD1138"/>
    <w:rsid w:val="00CD4092"/>
    <w:rsid w:val="00CD7B93"/>
    <w:rsid w:val="00CE1A67"/>
    <w:rsid w:val="00CE262C"/>
    <w:rsid w:val="00CE4B50"/>
    <w:rsid w:val="00CE5AD0"/>
    <w:rsid w:val="00CE5E98"/>
    <w:rsid w:val="00CE6E1A"/>
    <w:rsid w:val="00CF05C2"/>
    <w:rsid w:val="00CF0B8B"/>
    <w:rsid w:val="00CF121D"/>
    <w:rsid w:val="00CF13AB"/>
    <w:rsid w:val="00CF158A"/>
    <w:rsid w:val="00CF1E2D"/>
    <w:rsid w:val="00CF2AB2"/>
    <w:rsid w:val="00CF2ED2"/>
    <w:rsid w:val="00CF3F7E"/>
    <w:rsid w:val="00CF4237"/>
    <w:rsid w:val="00CF4634"/>
    <w:rsid w:val="00CF4AD7"/>
    <w:rsid w:val="00CF4B11"/>
    <w:rsid w:val="00CF625F"/>
    <w:rsid w:val="00D028DD"/>
    <w:rsid w:val="00D02B8C"/>
    <w:rsid w:val="00D0421F"/>
    <w:rsid w:val="00D05A9E"/>
    <w:rsid w:val="00D07322"/>
    <w:rsid w:val="00D0798E"/>
    <w:rsid w:val="00D1098B"/>
    <w:rsid w:val="00D1251A"/>
    <w:rsid w:val="00D12D30"/>
    <w:rsid w:val="00D12F35"/>
    <w:rsid w:val="00D145A1"/>
    <w:rsid w:val="00D153FC"/>
    <w:rsid w:val="00D15774"/>
    <w:rsid w:val="00D1579B"/>
    <w:rsid w:val="00D158F6"/>
    <w:rsid w:val="00D15E94"/>
    <w:rsid w:val="00D1685E"/>
    <w:rsid w:val="00D16E97"/>
    <w:rsid w:val="00D17113"/>
    <w:rsid w:val="00D178DC"/>
    <w:rsid w:val="00D17D44"/>
    <w:rsid w:val="00D200C1"/>
    <w:rsid w:val="00D209D0"/>
    <w:rsid w:val="00D20BF3"/>
    <w:rsid w:val="00D22334"/>
    <w:rsid w:val="00D224C3"/>
    <w:rsid w:val="00D2375F"/>
    <w:rsid w:val="00D23835"/>
    <w:rsid w:val="00D23A1C"/>
    <w:rsid w:val="00D23E45"/>
    <w:rsid w:val="00D25155"/>
    <w:rsid w:val="00D25479"/>
    <w:rsid w:val="00D25765"/>
    <w:rsid w:val="00D25A94"/>
    <w:rsid w:val="00D27045"/>
    <w:rsid w:val="00D31B20"/>
    <w:rsid w:val="00D31C28"/>
    <w:rsid w:val="00D32BBA"/>
    <w:rsid w:val="00D34991"/>
    <w:rsid w:val="00D3552C"/>
    <w:rsid w:val="00D37DD4"/>
    <w:rsid w:val="00D4052B"/>
    <w:rsid w:val="00D40887"/>
    <w:rsid w:val="00D40A54"/>
    <w:rsid w:val="00D41546"/>
    <w:rsid w:val="00D42EC9"/>
    <w:rsid w:val="00D43B0D"/>
    <w:rsid w:val="00D44A49"/>
    <w:rsid w:val="00D44EA0"/>
    <w:rsid w:val="00D45B4D"/>
    <w:rsid w:val="00D46746"/>
    <w:rsid w:val="00D46E7A"/>
    <w:rsid w:val="00D4733D"/>
    <w:rsid w:val="00D4737B"/>
    <w:rsid w:val="00D475C7"/>
    <w:rsid w:val="00D47D4C"/>
    <w:rsid w:val="00D51561"/>
    <w:rsid w:val="00D535DC"/>
    <w:rsid w:val="00D56B41"/>
    <w:rsid w:val="00D57D05"/>
    <w:rsid w:val="00D57F96"/>
    <w:rsid w:val="00D621AA"/>
    <w:rsid w:val="00D624E1"/>
    <w:rsid w:val="00D64BD8"/>
    <w:rsid w:val="00D64D5D"/>
    <w:rsid w:val="00D657C6"/>
    <w:rsid w:val="00D66BA8"/>
    <w:rsid w:val="00D66D34"/>
    <w:rsid w:val="00D67B06"/>
    <w:rsid w:val="00D67EDD"/>
    <w:rsid w:val="00D70539"/>
    <w:rsid w:val="00D706BA"/>
    <w:rsid w:val="00D7093E"/>
    <w:rsid w:val="00D70B7B"/>
    <w:rsid w:val="00D73B5E"/>
    <w:rsid w:val="00D73C3C"/>
    <w:rsid w:val="00D75C67"/>
    <w:rsid w:val="00D766AA"/>
    <w:rsid w:val="00D76895"/>
    <w:rsid w:val="00D77D9F"/>
    <w:rsid w:val="00D8020E"/>
    <w:rsid w:val="00D82F3F"/>
    <w:rsid w:val="00D830A3"/>
    <w:rsid w:val="00D8313D"/>
    <w:rsid w:val="00D83F1B"/>
    <w:rsid w:val="00D858AD"/>
    <w:rsid w:val="00D85D78"/>
    <w:rsid w:val="00D871D3"/>
    <w:rsid w:val="00D903D5"/>
    <w:rsid w:val="00D910DD"/>
    <w:rsid w:val="00D92781"/>
    <w:rsid w:val="00D932F6"/>
    <w:rsid w:val="00D93359"/>
    <w:rsid w:val="00D93F4F"/>
    <w:rsid w:val="00D9637A"/>
    <w:rsid w:val="00D96894"/>
    <w:rsid w:val="00D9739F"/>
    <w:rsid w:val="00D974A0"/>
    <w:rsid w:val="00DA248E"/>
    <w:rsid w:val="00DA2A9B"/>
    <w:rsid w:val="00DA31FB"/>
    <w:rsid w:val="00DA3C29"/>
    <w:rsid w:val="00DA4EDA"/>
    <w:rsid w:val="00DA670B"/>
    <w:rsid w:val="00DA70D7"/>
    <w:rsid w:val="00DA7331"/>
    <w:rsid w:val="00DB0252"/>
    <w:rsid w:val="00DB0ADA"/>
    <w:rsid w:val="00DB0E38"/>
    <w:rsid w:val="00DB5785"/>
    <w:rsid w:val="00DB7F4C"/>
    <w:rsid w:val="00DC04C7"/>
    <w:rsid w:val="00DC2AB4"/>
    <w:rsid w:val="00DC3DBB"/>
    <w:rsid w:val="00DC402F"/>
    <w:rsid w:val="00DC4615"/>
    <w:rsid w:val="00DC4DB6"/>
    <w:rsid w:val="00DC5187"/>
    <w:rsid w:val="00DC6357"/>
    <w:rsid w:val="00DC709C"/>
    <w:rsid w:val="00DD21D5"/>
    <w:rsid w:val="00DD21F7"/>
    <w:rsid w:val="00DD369C"/>
    <w:rsid w:val="00DD372A"/>
    <w:rsid w:val="00DD4423"/>
    <w:rsid w:val="00DD4F06"/>
    <w:rsid w:val="00DD6732"/>
    <w:rsid w:val="00DD6B76"/>
    <w:rsid w:val="00DD79FF"/>
    <w:rsid w:val="00DD7A1D"/>
    <w:rsid w:val="00DE0DDE"/>
    <w:rsid w:val="00DE1622"/>
    <w:rsid w:val="00DE16D7"/>
    <w:rsid w:val="00DE2276"/>
    <w:rsid w:val="00DE2E29"/>
    <w:rsid w:val="00DE3160"/>
    <w:rsid w:val="00DE349B"/>
    <w:rsid w:val="00DE4A74"/>
    <w:rsid w:val="00DE4C22"/>
    <w:rsid w:val="00DE51EF"/>
    <w:rsid w:val="00DE53BD"/>
    <w:rsid w:val="00DE5C01"/>
    <w:rsid w:val="00DE60FB"/>
    <w:rsid w:val="00DE635B"/>
    <w:rsid w:val="00DE699D"/>
    <w:rsid w:val="00DE77E5"/>
    <w:rsid w:val="00DE7813"/>
    <w:rsid w:val="00DF2693"/>
    <w:rsid w:val="00DF314A"/>
    <w:rsid w:val="00DF31FC"/>
    <w:rsid w:val="00E0184E"/>
    <w:rsid w:val="00E02062"/>
    <w:rsid w:val="00E021B4"/>
    <w:rsid w:val="00E02D31"/>
    <w:rsid w:val="00E03515"/>
    <w:rsid w:val="00E038CF"/>
    <w:rsid w:val="00E03A8A"/>
    <w:rsid w:val="00E049CC"/>
    <w:rsid w:val="00E04E67"/>
    <w:rsid w:val="00E05308"/>
    <w:rsid w:val="00E067BA"/>
    <w:rsid w:val="00E067BF"/>
    <w:rsid w:val="00E078A0"/>
    <w:rsid w:val="00E10748"/>
    <w:rsid w:val="00E1098B"/>
    <w:rsid w:val="00E10A8F"/>
    <w:rsid w:val="00E14F29"/>
    <w:rsid w:val="00E158D7"/>
    <w:rsid w:val="00E17139"/>
    <w:rsid w:val="00E2116B"/>
    <w:rsid w:val="00E2137C"/>
    <w:rsid w:val="00E21E5F"/>
    <w:rsid w:val="00E22DD4"/>
    <w:rsid w:val="00E234AF"/>
    <w:rsid w:val="00E23D60"/>
    <w:rsid w:val="00E24110"/>
    <w:rsid w:val="00E241C1"/>
    <w:rsid w:val="00E24387"/>
    <w:rsid w:val="00E2626D"/>
    <w:rsid w:val="00E26811"/>
    <w:rsid w:val="00E269CF"/>
    <w:rsid w:val="00E30FE9"/>
    <w:rsid w:val="00E33800"/>
    <w:rsid w:val="00E33E19"/>
    <w:rsid w:val="00E341F9"/>
    <w:rsid w:val="00E34610"/>
    <w:rsid w:val="00E36093"/>
    <w:rsid w:val="00E3792F"/>
    <w:rsid w:val="00E37EF2"/>
    <w:rsid w:val="00E40095"/>
    <w:rsid w:val="00E40191"/>
    <w:rsid w:val="00E40DF9"/>
    <w:rsid w:val="00E43D87"/>
    <w:rsid w:val="00E45028"/>
    <w:rsid w:val="00E45043"/>
    <w:rsid w:val="00E46019"/>
    <w:rsid w:val="00E47A96"/>
    <w:rsid w:val="00E47CB9"/>
    <w:rsid w:val="00E51FB8"/>
    <w:rsid w:val="00E52FC0"/>
    <w:rsid w:val="00E541B3"/>
    <w:rsid w:val="00E547AF"/>
    <w:rsid w:val="00E55695"/>
    <w:rsid w:val="00E55CB2"/>
    <w:rsid w:val="00E5664B"/>
    <w:rsid w:val="00E56A8D"/>
    <w:rsid w:val="00E56E69"/>
    <w:rsid w:val="00E56E9C"/>
    <w:rsid w:val="00E56ECD"/>
    <w:rsid w:val="00E601E4"/>
    <w:rsid w:val="00E63DA1"/>
    <w:rsid w:val="00E65048"/>
    <w:rsid w:val="00E66210"/>
    <w:rsid w:val="00E678E9"/>
    <w:rsid w:val="00E67E91"/>
    <w:rsid w:val="00E70987"/>
    <w:rsid w:val="00E709BC"/>
    <w:rsid w:val="00E71460"/>
    <w:rsid w:val="00E72B15"/>
    <w:rsid w:val="00E7359B"/>
    <w:rsid w:val="00E75787"/>
    <w:rsid w:val="00E75BB7"/>
    <w:rsid w:val="00E75E49"/>
    <w:rsid w:val="00E766BB"/>
    <w:rsid w:val="00E77B8C"/>
    <w:rsid w:val="00E81A1C"/>
    <w:rsid w:val="00E827A9"/>
    <w:rsid w:val="00E858CC"/>
    <w:rsid w:val="00E86138"/>
    <w:rsid w:val="00E8645A"/>
    <w:rsid w:val="00E86AFF"/>
    <w:rsid w:val="00E91FFE"/>
    <w:rsid w:val="00E921F0"/>
    <w:rsid w:val="00E929EF"/>
    <w:rsid w:val="00E93B35"/>
    <w:rsid w:val="00E94237"/>
    <w:rsid w:val="00E943F7"/>
    <w:rsid w:val="00E94A57"/>
    <w:rsid w:val="00E95941"/>
    <w:rsid w:val="00E95CB6"/>
    <w:rsid w:val="00E95D84"/>
    <w:rsid w:val="00E95E57"/>
    <w:rsid w:val="00E96756"/>
    <w:rsid w:val="00E96897"/>
    <w:rsid w:val="00E97E80"/>
    <w:rsid w:val="00EA00C6"/>
    <w:rsid w:val="00EA1D1D"/>
    <w:rsid w:val="00EA4104"/>
    <w:rsid w:val="00EA5296"/>
    <w:rsid w:val="00EA58C7"/>
    <w:rsid w:val="00EA629B"/>
    <w:rsid w:val="00EA6D11"/>
    <w:rsid w:val="00EA6F2C"/>
    <w:rsid w:val="00EA74FF"/>
    <w:rsid w:val="00EB01D1"/>
    <w:rsid w:val="00EB026E"/>
    <w:rsid w:val="00EB1281"/>
    <w:rsid w:val="00EB2205"/>
    <w:rsid w:val="00EB2400"/>
    <w:rsid w:val="00EB2B41"/>
    <w:rsid w:val="00EB430F"/>
    <w:rsid w:val="00EB4615"/>
    <w:rsid w:val="00EB466E"/>
    <w:rsid w:val="00EB4F83"/>
    <w:rsid w:val="00EB53D3"/>
    <w:rsid w:val="00EB60C9"/>
    <w:rsid w:val="00EB6D5A"/>
    <w:rsid w:val="00EC06CB"/>
    <w:rsid w:val="00EC0EF3"/>
    <w:rsid w:val="00EC103A"/>
    <w:rsid w:val="00EC1DB3"/>
    <w:rsid w:val="00EC1FBF"/>
    <w:rsid w:val="00EC2FC7"/>
    <w:rsid w:val="00EC3723"/>
    <w:rsid w:val="00EC378E"/>
    <w:rsid w:val="00EC40DA"/>
    <w:rsid w:val="00EC6CCB"/>
    <w:rsid w:val="00EC7574"/>
    <w:rsid w:val="00EC7B4E"/>
    <w:rsid w:val="00ED147E"/>
    <w:rsid w:val="00ED1843"/>
    <w:rsid w:val="00ED1C58"/>
    <w:rsid w:val="00ED38D0"/>
    <w:rsid w:val="00ED3CF9"/>
    <w:rsid w:val="00ED5BD0"/>
    <w:rsid w:val="00ED612D"/>
    <w:rsid w:val="00ED7B83"/>
    <w:rsid w:val="00ED7CA0"/>
    <w:rsid w:val="00EE0D6F"/>
    <w:rsid w:val="00EE1A78"/>
    <w:rsid w:val="00EE2A96"/>
    <w:rsid w:val="00EE2C48"/>
    <w:rsid w:val="00EE2D3D"/>
    <w:rsid w:val="00EE4341"/>
    <w:rsid w:val="00EE55B7"/>
    <w:rsid w:val="00EE58BB"/>
    <w:rsid w:val="00EE617A"/>
    <w:rsid w:val="00EE6266"/>
    <w:rsid w:val="00EE6E73"/>
    <w:rsid w:val="00EE7091"/>
    <w:rsid w:val="00EE71C8"/>
    <w:rsid w:val="00EF0DC8"/>
    <w:rsid w:val="00EF1244"/>
    <w:rsid w:val="00EF1DB3"/>
    <w:rsid w:val="00EF289A"/>
    <w:rsid w:val="00EF2D38"/>
    <w:rsid w:val="00EF2E0A"/>
    <w:rsid w:val="00EF363B"/>
    <w:rsid w:val="00EF4E05"/>
    <w:rsid w:val="00EF5E68"/>
    <w:rsid w:val="00EF6282"/>
    <w:rsid w:val="00EF6A46"/>
    <w:rsid w:val="00EF74A0"/>
    <w:rsid w:val="00F0092F"/>
    <w:rsid w:val="00F01C01"/>
    <w:rsid w:val="00F01E31"/>
    <w:rsid w:val="00F01F93"/>
    <w:rsid w:val="00F03A9A"/>
    <w:rsid w:val="00F03D5D"/>
    <w:rsid w:val="00F052D9"/>
    <w:rsid w:val="00F06A28"/>
    <w:rsid w:val="00F07704"/>
    <w:rsid w:val="00F10207"/>
    <w:rsid w:val="00F106C9"/>
    <w:rsid w:val="00F10FC0"/>
    <w:rsid w:val="00F11E01"/>
    <w:rsid w:val="00F12016"/>
    <w:rsid w:val="00F12A2C"/>
    <w:rsid w:val="00F12A8A"/>
    <w:rsid w:val="00F13496"/>
    <w:rsid w:val="00F136FD"/>
    <w:rsid w:val="00F13D32"/>
    <w:rsid w:val="00F1488B"/>
    <w:rsid w:val="00F14D55"/>
    <w:rsid w:val="00F153EB"/>
    <w:rsid w:val="00F15C8C"/>
    <w:rsid w:val="00F1639C"/>
    <w:rsid w:val="00F17651"/>
    <w:rsid w:val="00F17F73"/>
    <w:rsid w:val="00F20B5C"/>
    <w:rsid w:val="00F21CDA"/>
    <w:rsid w:val="00F21CE7"/>
    <w:rsid w:val="00F22672"/>
    <w:rsid w:val="00F2278C"/>
    <w:rsid w:val="00F2443F"/>
    <w:rsid w:val="00F249E5"/>
    <w:rsid w:val="00F24B51"/>
    <w:rsid w:val="00F24E61"/>
    <w:rsid w:val="00F26303"/>
    <w:rsid w:val="00F27312"/>
    <w:rsid w:val="00F300B0"/>
    <w:rsid w:val="00F307BF"/>
    <w:rsid w:val="00F30A73"/>
    <w:rsid w:val="00F316CA"/>
    <w:rsid w:val="00F32BAB"/>
    <w:rsid w:val="00F3300D"/>
    <w:rsid w:val="00F332C7"/>
    <w:rsid w:val="00F34FB3"/>
    <w:rsid w:val="00F35190"/>
    <w:rsid w:val="00F35775"/>
    <w:rsid w:val="00F35FF9"/>
    <w:rsid w:val="00F368BC"/>
    <w:rsid w:val="00F37BB6"/>
    <w:rsid w:val="00F402E4"/>
    <w:rsid w:val="00F402EF"/>
    <w:rsid w:val="00F41105"/>
    <w:rsid w:val="00F43D07"/>
    <w:rsid w:val="00F440FB"/>
    <w:rsid w:val="00F45DFD"/>
    <w:rsid w:val="00F46599"/>
    <w:rsid w:val="00F466FB"/>
    <w:rsid w:val="00F46E27"/>
    <w:rsid w:val="00F47680"/>
    <w:rsid w:val="00F47708"/>
    <w:rsid w:val="00F500F8"/>
    <w:rsid w:val="00F50880"/>
    <w:rsid w:val="00F5177F"/>
    <w:rsid w:val="00F5194E"/>
    <w:rsid w:val="00F51959"/>
    <w:rsid w:val="00F53E83"/>
    <w:rsid w:val="00F60168"/>
    <w:rsid w:val="00F60946"/>
    <w:rsid w:val="00F60CE9"/>
    <w:rsid w:val="00F6198C"/>
    <w:rsid w:val="00F626FF"/>
    <w:rsid w:val="00F63EA2"/>
    <w:rsid w:val="00F6764F"/>
    <w:rsid w:val="00F71791"/>
    <w:rsid w:val="00F7245A"/>
    <w:rsid w:val="00F726AB"/>
    <w:rsid w:val="00F73327"/>
    <w:rsid w:val="00F75CB8"/>
    <w:rsid w:val="00F76169"/>
    <w:rsid w:val="00F808E3"/>
    <w:rsid w:val="00F81A16"/>
    <w:rsid w:val="00F839DC"/>
    <w:rsid w:val="00F83B2E"/>
    <w:rsid w:val="00F83C7A"/>
    <w:rsid w:val="00F84B2C"/>
    <w:rsid w:val="00F84E19"/>
    <w:rsid w:val="00F85242"/>
    <w:rsid w:val="00F85348"/>
    <w:rsid w:val="00F85349"/>
    <w:rsid w:val="00F86616"/>
    <w:rsid w:val="00F866D2"/>
    <w:rsid w:val="00F870A1"/>
    <w:rsid w:val="00F874CB"/>
    <w:rsid w:val="00F87CB9"/>
    <w:rsid w:val="00F905BA"/>
    <w:rsid w:val="00F91055"/>
    <w:rsid w:val="00F910A7"/>
    <w:rsid w:val="00F91263"/>
    <w:rsid w:val="00F915AB"/>
    <w:rsid w:val="00F916F5"/>
    <w:rsid w:val="00F91ACE"/>
    <w:rsid w:val="00F91B87"/>
    <w:rsid w:val="00F9296C"/>
    <w:rsid w:val="00F93370"/>
    <w:rsid w:val="00F937A8"/>
    <w:rsid w:val="00F9626E"/>
    <w:rsid w:val="00F968DF"/>
    <w:rsid w:val="00F96957"/>
    <w:rsid w:val="00F96F07"/>
    <w:rsid w:val="00FA0FF6"/>
    <w:rsid w:val="00FA1147"/>
    <w:rsid w:val="00FA1B9D"/>
    <w:rsid w:val="00FA2BCE"/>
    <w:rsid w:val="00FA2C11"/>
    <w:rsid w:val="00FA36F8"/>
    <w:rsid w:val="00FA399B"/>
    <w:rsid w:val="00FA4657"/>
    <w:rsid w:val="00FA4CC0"/>
    <w:rsid w:val="00FB09E8"/>
    <w:rsid w:val="00FB1213"/>
    <w:rsid w:val="00FB1DD6"/>
    <w:rsid w:val="00FB2B0D"/>
    <w:rsid w:val="00FB4541"/>
    <w:rsid w:val="00FB5B33"/>
    <w:rsid w:val="00FB63F3"/>
    <w:rsid w:val="00FB66E1"/>
    <w:rsid w:val="00FB7CF7"/>
    <w:rsid w:val="00FB7D68"/>
    <w:rsid w:val="00FC0054"/>
    <w:rsid w:val="00FC025D"/>
    <w:rsid w:val="00FC0343"/>
    <w:rsid w:val="00FC4372"/>
    <w:rsid w:val="00FC7496"/>
    <w:rsid w:val="00FC7818"/>
    <w:rsid w:val="00FD01DE"/>
    <w:rsid w:val="00FD03F0"/>
    <w:rsid w:val="00FD08DB"/>
    <w:rsid w:val="00FD1804"/>
    <w:rsid w:val="00FD1965"/>
    <w:rsid w:val="00FD1D1B"/>
    <w:rsid w:val="00FD1DEF"/>
    <w:rsid w:val="00FD1EF0"/>
    <w:rsid w:val="00FD4143"/>
    <w:rsid w:val="00FD4F64"/>
    <w:rsid w:val="00FD5368"/>
    <w:rsid w:val="00FD627F"/>
    <w:rsid w:val="00FD7AE4"/>
    <w:rsid w:val="00FE00B7"/>
    <w:rsid w:val="00FE0A87"/>
    <w:rsid w:val="00FE0B63"/>
    <w:rsid w:val="00FE0CE6"/>
    <w:rsid w:val="00FE2604"/>
    <w:rsid w:val="00FE2886"/>
    <w:rsid w:val="00FE2B73"/>
    <w:rsid w:val="00FE345F"/>
    <w:rsid w:val="00FE362E"/>
    <w:rsid w:val="00FE53E3"/>
    <w:rsid w:val="00FE5BBA"/>
    <w:rsid w:val="00FE6909"/>
    <w:rsid w:val="00FE6A5E"/>
    <w:rsid w:val="00FE7053"/>
    <w:rsid w:val="00FE7ABD"/>
    <w:rsid w:val="00FF0500"/>
    <w:rsid w:val="00FF24C8"/>
    <w:rsid w:val="00FF3327"/>
    <w:rsid w:val="00FF3AA3"/>
    <w:rsid w:val="00FF4307"/>
    <w:rsid w:val="00FF485E"/>
    <w:rsid w:val="00FF4DD7"/>
    <w:rsid w:val="00FF5105"/>
    <w:rsid w:val="00FF6303"/>
    <w:rsid w:val="00FF6305"/>
    <w:rsid w:val="00FF636D"/>
    <w:rsid w:val="00FF6969"/>
    <w:rsid w:val="00FF74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BA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9B6"/>
  </w:style>
  <w:style w:type="paragraph" w:styleId="3">
    <w:name w:val="heading 3"/>
    <w:basedOn w:val="a"/>
    <w:next w:val="a"/>
    <w:link w:val="3Char"/>
    <w:uiPriority w:val="9"/>
    <w:semiHidden/>
    <w:unhideWhenUsed/>
    <w:qFormat/>
    <w:rsid w:val="008E418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E61B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E61B2"/>
    <w:rPr>
      <w:sz w:val="18"/>
      <w:szCs w:val="18"/>
    </w:rPr>
  </w:style>
  <w:style w:type="paragraph" w:styleId="a4">
    <w:name w:val="footer"/>
    <w:basedOn w:val="a"/>
    <w:link w:val="Char0"/>
    <w:uiPriority w:val="99"/>
    <w:unhideWhenUsed/>
    <w:rsid w:val="001E61B2"/>
    <w:pPr>
      <w:tabs>
        <w:tab w:val="center" w:pos="4153"/>
        <w:tab w:val="right" w:pos="8306"/>
      </w:tabs>
      <w:snapToGrid w:val="0"/>
    </w:pPr>
    <w:rPr>
      <w:sz w:val="18"/>
      <w:szCs w:val="18"/>
    </w:rPr>
  </w:style>
  <w:style w:type="character" w:customStyle="1" w:styleId="Char0">
    <w:name w:val="页脚 Char"/>
    <w:basedOn w:val="a0"/>
    <w:link w:val="a4"/>
    <w:uiPriority w:val="99"/>
    <w:rsid w:val="001E61B2"/>
    <w:rPr>
      <w:sz w:val="18"/>
      <w:szCs w:val="18"/>
    </w:rPr>
  </w:style>
  <w:style w:type="paragraph" w:customStyle="1" w:styleId="EndNoteBibliographyTitle">
    <w:name w:val="EndNote Bibliography Title"/>
    <w:basedOn w:val="a"/>
    <w:link w:val="EndNoteBibliographyTitle0"/>
    <w:rsid w:val="008F5FDA"/>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8F5FDA"/>
    <w:rPr>
      <w:rFonts w:ascii="等线" w:eastAsia="等线" w:hAnsi="等线"/>
      <w:noProof/>
      <w:sz w:val="20"/>
    </w:rPr>
  </w:style>
  <w:style w:type="paragraph" w:customStyle="1" w:styleId="EndNoteBibliography">
    <w:name w:val="EndNote Bibliography"/>
    <w:basedOn w:val="a"/>
    <w:link w:val="EndNoteBibliography0"/>
    <w:rsid w:val="008F5FDA"/>
    <w:rPr>
      <w:rFonts w:ascii="等线" w:eastAsia="等线" w:hAnsi="等线"/>
      <w:noProof/>
      <w:sz w:val="20"/>
    </w:rPr>
  </w:style>
  <w:style w:type="character" w:customStyle="1" w:styleId="EndNoteBibliography0">
    <w:name w:val="EndNote Bibliography 字符"/>
    <w:basedOn w:val="a0"/>
    <w:link w:val="EndNoteBibliography"/>
    <w:rsid w:val="008F5FDA"/>
    <w:rPr>
      <w:rFonts w:ascii="等线" w:eastAsia="等线" w:hAnsi="等线"/>
      <w:noProof/>
      <w:sz w:val="20"/>
    </w:rPr>
  </w:style>
  <w:style w:type="paragraph" w:styleId="a5">
    <w:name w:val="Balloon Text"/>
    <w:basedOn w:val="a"/>
    <w:link w:val="Char1"/>
    <w:uiPriority w:val="99"/>
    <w:semiHidden/>
    <w:unhideWhenUsed/>
    <w:rsid w:val="008E2448"/>
    <w:rPr>
      <w:sz w:val="18"/>
      <w:szCs w:val="18"/>
    </w:rPr>
  </w:style>
  <w:style w:type="character" w:customStyle="1" w:styleId="Char1">
    <w:name w:val="批注框文本 Char"/>
    <w:basedOn w:val="a0"/>
    <w:link w:val="a5"/>
    <w:uiPriority w:val="99"/>
    <w:semiHidden/>
    <w:rsid w:val="008E2448"/>
    <w:rPr>
      <w:sz w:val="18"/>
      <w:szCs w:val="18"/>
    </w:rPr>
  </w:style>
  <w:style w:type="character" w:styleId="a6">
    <w:name w:val="Emphasis"/>
    <w:basedOn w:val="a0"/>
    <w:uiPriority w:val="20"/>
    <w:qFormat/>
    <w:rsid w:val="00706679"/>
    <w:rPr>
      <w:i/>
      <w:iCs/>
    </w:rPr>
  </w:style>
  <w:style w:type="paragraph" w:styleId="a7">
    <w:name w:val="Normal (Web)"/>
    <w:basedOn w:val="a"/>
    <w:uiPriority w:val="99"/>
    <w:semiHidden/>
    <w:unhideWhenUsed/>
    <w:rsid w:val="00292277"/>
    <w:pPr>
      <w:spacing w:before="100" w:beforeAutospacing="1" w:after="100" w:afterAutospacing="1"/>
    </w:pPr>
    <w:rPr>
      <w:rFonts w:ascii="宋体" w:eastAsia="宋体" w:hAnsi="宋体" w:cs="宋体"/>
      <w:kern w:val="0"/>
      <w:sz w:val="24"/>
      <w:szCs w:val="24"/>
    </w:rPr>
  </w:style>
  <w:style w:type="paragraph" w:styleId="a8">
    <w:name w:val="List Paragraph"/>
    <w:basedOn w:val="a"/>
    <w:uiPriority w:val="34"/>
    <w:qFormat/>
    <w:rsid w:val="00B12DE9"/>
    <w:pPr>
      <w:ind w:firstLineChars="200" w:firstLine="420"/>
    </w:pPr>
  </w:style>
  <w:style w:type="paragraph" w:styleId="a9">
    <w:name w:val="annotation text"/>
    <w:basedOn w:val="a"/>
    <w:link w:val="Char2"/>
    <w:uiPriority w:val="99"/>
    <w:unhideWhenUsed/>
    <w:qFormat/>
    <w:rsid w:val="00C5584A"/>
    <w:rPr>
      <w:rFonts w:ascii="Tahoma" w:hAnsi="Tahoma" w:cs="Tahoma"/>
      <w:sz w:val="16"/>
      <w:szCs w:val="20"/>
    </w:rPr>
  </w:style>
  <w:style w:type="character" w:customStyle="1" w:styleId="Char2">
    <w:name w:val="批注文字 Char"/>
    <w:basedOn w:val="a0"/>
    <w:link w:val="a9"/>
    <w:uiPriority w:val="99"/>
    <w:rsid w:val="00C5584A"/>
    <w:rPr>
      <w:rFonts w:ascii="Tahoma" w:hAnsi="Tahoma" w:cs="Tahoma"/>
      <w:sz w:val="16"/>
      <w:szCs w:val="20"/>
    </w:rPr>
  </w:style>
  <w:style w:type="paragraph" w:styleId="aa">
    <w:name w:val="annotation subject"/>
    <w:basedOn w:val="a9"/>
    <w:next w:val="a9"/>
    <w:link w:val="Char3"/>
    <w:uiPriority w:val="99"/>
    <w:semiHidden/>
    <w:unhideWhenUsed/>
    <w:rsid w:val="00C5584A"/>
    <w:rPr>
      <w:b/>
      <w:bCs/>
    </w:rPr>
  </w:style>
  <w:style w:type="character" w:customStyle="1" w:styleId="Char3">
    <w:name w:val="批注主题 Char"/>
    <w:basedOn w:val="Char2"/>
    <w:link w:val="aa"/>
    <w:uiPriority w:val="99"/>
    <w:semiHidden/>
    <w:rsid w:val="00C5584A"/>
    <w:rPr>
      <w:rFonts w:ascii="Tahoma" w:hAnsi="Tahoma" w:cs="Tahoma"/>
      <w:b/>
      <w:bCs/>
      <w:sz w:val="16"/>
      <w:szCs w:val="20"/>
    </w:rPr>
  </w:style>
  <w:style w:type="character" w:styleId="ab">
    <w:name w:val="annotation reference"/>
    <w:basedOn w:val="a0"/>
    <w:uiPriority w:val="99"/>
    <w:unhideWhenUsed/>
    <w:qFormat/>
    <w:rsid w:val="00C5584A"/>
    <w:rPr>
      <w:rFonts w:ascii="Tahoma" w:hAnsi="Tahoma" w:cs="Tahoma"/>
      <w:b w:val="0"/>
      <w:i w:val="0"/>
      <w:caps w:val="0"/>
      <w:strike w:val="0"/>
      <w:sz w:val="16"/>
      <w:szCs w:val="16"/>
      <w:u w:val="none"/>
    </w:rPr>
  </w:style>
  <w:style w:type="paragraph" w:styleId="ac">
    <w:name w:val="Revision"/>
    <w:hidden/>
    <w:uiPriority w:val="99"/>
    <w:semiHidden/>
    <w:rsid w:val="00C5584A"/>
  </w:style>
  <w:style w:type="table" w:styleId="ad">
    <w:name w:val="Table Grid"/>
    <w:basedOn w:val="a1"/>
    <w:uiPriority w:val="39"/>
    <w:rsid w:val="00647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unhideWhenUsed/>
    <w:rsid w:val="00270EC4"/>
    <w:rPr>
      <w:color w:val="0563C1" w:themeColor="hyperlink"/>
      <w:u w:val="single"/>
    </w:rPr>
  </w:style>
  <w:style w:type="character" w:customStyle="1" w:styleId="UnresolvedMention">
    <w:name w:val="Unresolved Mention"/>
    <w:basedOn w:val="a0"/>
    <w:uiPriority w:val="99"/>
    <w:semiHidden/>
    <w:unhideWhenUsed/>
    <w:rsid w:val="00270EC4"/>
    <w:rPr>
      <w:color w:val="605E5C"/>
      <w:shd w:val="clear" w:color="auto" w:fill="E1DFDD"/>
    </w:rPr>
  </w:style>
  <w:style w:type="character" w:customStyle="1" w:styleId="1">
    <w:name w:val="批注文字 字符1"/>
    <w:basedOn w:val="a0"/>
    <w:uiPriority w:val="99"/>
    <w:qFormat/>
    <w:rsid w:val="0031134D"/>
    <w:rPr>
      <w:rFonts w:ascii="Calibri" w:eastAsia="宋体" w:hAnsi="Calibri" w:cs="Times New Roman"/>
      <w:kern w:val="0"/>
      <w:sz w:val="22"/>
      <w:lang w:val="en-GB" w:eastAsia="en-US"/>
    </w:rPr>
  </w:style>
  <w:style w:type="character" w:styleId="af">
    <w:name w:val="Strong"/>
    <w:basedOn w:val="a0"/>
    <w:uiPriority w:val="22"/>
    <w:qFormat/>
    <w:rsid w:val="00F24B51"/>
    <w:rPr>
      <w:b/>
      <w:bCs/>
    </w:rPr>
  </w:style>
  <w:style w:type="character" w:styleId="af0">
    <w:name w:val="FollowedHyperlink"/>
    <w:basedOn w:val="a0"/>
    <w:uiPriority w:val="99"/>
    <w:semiHidden/>
    <w:unhideWhenUsed/>
    <w:rsid w:val="00A630D2"/>
    <w:rPr>
      <w:color w:val="954F72" w:themeColor="followedHyperlink"/>
      <w:u w:val="single"/>
    </w:rPr>
  </w:style>
  <w:style w:type="character" w:customStyle="1" w:styleId="3Char">
    <w:name w:val="标题 3 Char"/>
    <w:basedOn w:val="a0"/>
    <w:link w:val="3"/>
    <w:uiPriority w:val="9"/>
    <w:semiHidden/>
    <w:rsid w:val="008E4184"/>
    <w:rPr>
      <w:b/>
      <w:bCs/>
      <w:sz w:val="32"/>
      <w:szCs w:val="32"/>
    </w:rPr>
  </w:style>
  <w:style w:type="character" w:styleId="af1">
    <w:name w:val="line number"/>
    <w:basedOn w:val="a0"/>
    <w:uiPriority w:val="99"/>
    <w:semiHidden/>
    <w:unhideWhenUsed/>
    <w:rsid w:val="00B042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9B6"/>
  </w:style>
  <w:style w:type="paragraph" w:styleId="3">
    <w:name w:val="heading 3"/>
    <w:basedOn w:val="a"/>
    <w:next w:val="a"/>
    <w:link w:val="3Char"/>
    <w:uiPriority w:val="9"/>
    <w:semiHidden/>
    <w:unhideWhenUsed/>
    <w:qFormat/>
    <w:rsid w:val="008E418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E61B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E61B2"/>
    <w:rPr>
      <w:sz w:val="18"/>
      <w:szCs w:val="18"/>
    </w:rPr>
  </w:style>
  <w:style w:type="paragraph" w:styleId="a4">
    <w:name w:val="footer"/>
    <w:basedOn w:val="a"/>
    <w:link w:val="Char0"/>
    <w:uiPriority w:val="99"/>
    <w:unhideWhenUsed/>
    <w:rsid w:val="001E61B2"/>
    <w:pPr>
      <w:tabs>
        <w:tab w:val="center" w:pos="4153"/>
        <w:tab w:val="right" w:pos="8306"/>
      </w:tabs>
      <w:snapToGrid w:val="0"/>
    </w:pPr>
    <w:rPr>
      <w:sz w:val="18"/>
      <w:szCs w:val="18"/>
    </w:rPr>
  </w:style>
  <w:style w:type="character" w:customStyle="1" w:styleId="Char0">
    <w:name w:val="页脚 Char"/>
    <w:basedOn w:val="a0"/>
    <w:link w:val="a4"/>
    <w:uiPriority w:val="99"/>
    <w:rsid w:val="001E61B2"/>
    <w:rPr>
      <w:sz w:val="18"/>
      <w:szCs w:val="18"/>
    </w:rPr>
  </w:style>
  <w:style w:type="paragraph" w:customStyle="1" w:styleId="EndNoteBibliographyTitle">
    <w:name w:val="EndNote Bibliography Title"/>
    <w:basedOn w:val="a"/>
    <w:link w:val="EndNoteBibliographyTitle0"/>
    <w:rsid w:val="008F5FDA"/>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8F5FDA"/>
    <w:rPr>
      <w:rFonts w:ascii="等线" w:eastAsia="等线" w:hAnsi="等线"/>
      <w:noProof/>
      <w:sz w:val="20"/>
    </w:rPr>
  </w:style>
  <w:style w:type="paragraph" w:customStyle="1" w:styleId="EndNoteBibliography">
    <w:name w:val="EndNote Bibliography"/>
    <w:basedOn w:val="a"/>
    <w:link w:val="EndNoteBibliography0"/>
    <w:rsid w:val="008F5FDA"/>
    <w:rPr>
      <w:rFonts w:ascii="等线" w:eastAsia="等线" w:hAnsi="等线"/>
      <w:noProof/>
      <w:sz w:val="20"/>
    </w:rPr>
  </w:style>
  <w:style w:type="character" w:customStyle="1" w:styleId="EndNoteBibliography0">
    <w:name w:val="EndNote Bibliography 字符"/>
    <w:basedOn w:val="a0"/>
    <w:link w:val="EndNoteBibliography"/>
    <w:rsid w:val="008F5FDA"/>
    <w:rPr>
      <w:rFonts w:ascii="等线" w:eastAsia="等线" w:hAnsi="等线"/>
      <w:noProof/>
      <w:sz w:val="20"/>
    </w:rPr>
  </w:style>
  <w:style w:type="paragraph" w:styleId="a5">
    <w:name w:val="Balloon Text"/>
    <w:basedOn w:val="a"/>
    <w:link w:val="Char1"/>
    <w:uiPriority w:val="99"/>
    <w:semiHidden/>
    <w:unhideWhenUsed/>
    <w:rsid w:val="008E2448"/>
    <w:rPr>
      <w:sz w:val="18"/>
      <w:szCs w:val="18"/>
    </w:rPr>
  </w:style>
  <w:style w:type="character" w:customStyle="1" w:styleId="Char1">
    <w:name w:val="批注框文本 Char"/>
    <w:basedOn w:val="a0"/>
    <w:link w:val="a5"/>
    <w:uiPriority w:val="99"/>
    <w:semiHidden/>
    <w:rsid w:val="008E2448"/>
    <w:rPr>
      <w:sz w:val="18"/>
      <w:szCs w:val="18"/>
    </w:rPr>
  </w:style>
  <w:style w:type="character" w:styleId="a6">
    <w:name w:val="Emphasis"/>
    <w:basedOn w:val="a0"/>
    <w:uiPriority w:val="20"/>
    <w:qFormat/>
    <w:rsid w:val="00706679"/>
    <w:rPr>
      <w:i/>
      <w:iCs/>
    </w:rPr>
  </w:style>
  <w:style w:type="paragraph" w:styleId="a7">
    <w:name w:val="Normal (Web)"/>
    <w:basedOn w:val="a"/>
    <w:uiPriority w:val="99"/>
    <w:semiHidden/>
    <w:unhideWhenUsed/>
    <w:rsid w:val="00292277"/>
    <w:pPr>
      <w:spacing w:before="100" w:beforeAutospacing="1" w:after="100" w:afterAutospacing="1"/>
    </w:pPr>
    <w:rPr>
      <w:rFonts w:ascii="宋体" w:eastAsia="宋体" w:hAnsi="宋体" w:cs="宋体"/>
      <w:kern w:val="0"/>
      <w:sz w:val="24"/>
      <w:szCs w:val="24"/>
    </w:rPr>
  </w:style>
  <w:style w:type="paragraph" w:styleId="a8">
    <w:name w:val="List Paragraph"/>
    <w:basedOn w:val="a"/>
    <w:uiPriority w:val="34"/>
    <w:qFormat/>
    <w:rsid w:val="00B12DE9"/>
    <w:pPr>
      <w:ind w:firstLineChars="200" w:firstLine="420"/>
    </w:pPr>
  </w:style>
  <w:style w:type="paragraph" w:styleId="a9">
    <w:name w:val="annotation text"/>
    <w:basedOn w:val="a"/>
    <w:link w:val="Char2"/>
    <w:uiPriority w:val="99"/>
    <w:unhideWhenUsed/>
    <w:qFormat/>
    <w:rsid w:val="00C5584A"/>
    <w:rPr>
      <w:rFonts w:ascii="Tahoma" w:hAnsi="Tahoma" w:cs="Tahoma"/>
      <w:sz w:val="16"/>
      <w:szCs w:val="20"/>
    </w:rPr>
  </w:style>
  <w:style w:type="character" w:customStyle="1" w:styleId="Char2">
    <w:name w:val="批注文字 Char"/>
    <w:basedOn w:val="a0"/>
    <w:link w:val="a9"/>
    <w:uiPriority w:val="99"/>
    <w:rsid w:val="00C5584A"/>
    <w:rPr>
      <w:rFonts w:ascii="Tahoma" w:hAnsi="Tahoma" w:cs="Tahoma"/>
      <w:sz w:val="16"/>
      <w:szCs w:val="20"/>
    </w:rPr>
  </w:style>
  <w:style w:type="paragraph" w:styleId="aa">
    <w:name w:val="annotation subject"/>
    <w:basedOn w:val="a9"/>
    <w:next w:val="a9"/>
    <w:link w:val="Char3"/>
    <w:uiPriority w:val="99"/>
    <w:semiHidden/>
    <w:unhideWhenUsed/>
    <w:rsid w:val="00C5584A"/>
    <w:rPr>
      <w:b/>
      <w:bCs/>
    </w:rPr>
  </w:style>
  <w:style w:type="character" w:customStyle="1" w:styleId="Char3">
    <w:name w:val="批注主题 Char"/>
    <w:basedOn w:val="Char2"/>
    <w:link w:val="aa"/>
    <w:uiPriority w:val="99"/>
    <w:semiHidden/>
    <w:rsid w:val="00C5584A"/>
    <w:rPr>
      <w:rFonts w:ascii="Tahoma" w:hAnsi="Tahoma" w:cs="Tahoma"/>
      <w:b/>
      <w:bCs/>
      <w:sz w:val="16"/>
      <w:szCs w:val="20"/>
    </w:rPr>
  </w:style>
  <w:style w:type="character" w:styleId="ab">
    <w:name w:val="annotation reference"/>
    <w:basedOn w:val="a0"/>
    <w:uiPriority w:val="99"/>
    <w:unhideWhenUsed/>
    <w:qFormat/>
    <w:rsid w:val="00C5584A"/>
    <w:rPr>
      <w:rFonts w:ascii="Tahoma" w:hAnsi="Tahoma" w:cs="Tahoma"/>
      <w:b w:val="0"/>
      <w:i w:val="0"/>
      <w:caps w:val="0"/>
      <w:strike w:val="0"/>
      <w:sz w:val="16"/>
      <w:szCs w:val="16"/>
      <w:u w:val="none"/>
    </w:rPr>
  </w:style>
  <w:style w:type="paragraph" w:styleId="ac">
    <w:name w:val="Revision"/>
    <w:hidden/>
    <w:uiPriority w:val="99"/>
    <w:semiHidden/>
    <w:rsid w:val="00C5584A"/>
  </w:style>
  <w:style w:type="table" w:styleId="ad">
    <w:name w:val="Table Grid"/>
    <w:basedOn w:val="a1"/>
    <w:uiPriority w:val="39"/>
    <w:rsid w:val="00647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unhideWhenUsed/>
    <w:rsid w:val="00270EC4"/>
    <w:rPr>
      <w:color w:val="0563C1" w:themeColor="hyperlink"/>
      <w:u w:val="single"/>
    </w:rPr>
  </w:style>
  <w:style w:type="character" w:customStyle="1" w:styleId="UnresolvedMention">
    <w:name w:val="Unresolved Mention"/>
    <w:basedOn w:val="a0"/>
    <w:uiPriority w:val="99"/>
    <w:semiHidden/>
    <w:unhideWhenUsed/>
    <w:rsid w:val="00270EC4"/>
    <w:rPr>
      <w:color w:val="605E5C"/>
      <w:shd w:val="clear" w:color="auto" w:fill="E1DFDD"/>
    </w:rPr>
  </w:style>
  <w:style w:type="character" w:customStyle="1" w:styleId="1">
    <w:name w:val="批注文字 字符1"/>
    <w:basedOn w:val="a0"/>
    <w:uiPriority w:val="99"/>
    <w:qFormat/>
    <w:rsid w:val="0031134D"/>
    <w:rPr>
      <w:rFonts w:ascii="Calibri" w:eastAsia="宋体" w:hAnsi="Calibri" w:cs="Times New Roman"/>
      <w:kern w:val="0"/>
      <w:sz w:val="22"/>
      <w:lang w:val="en-GB" w:eastAsia="en-US"/>
    </w:rPr>
  </w:style>
  <w:style w:type="character" w:styleId="af">
    <w:name w:val="Strong"/>
    <w:basedOn w:val="a0"/>
    <w:uiPriority w:val="22"/>
    <w:qFormat/>
    <w:rsid w:val="00F24B51"/>
    <w:rPr>
      <w:b/>
      <w:bCs/>
    </w:rPr>
  </w:style>
  <w:style w:type="character" w:styleId="af0">
    <w:name w:val="FollowedHyperlink"/>
    <w:basedOn w:val="a0"/>
    <w:uiPriority w:val="99"/>
    <w:semiHidden/>
    <w:unhideWhenUsed/>
    <w:rsid w:val="00A630D2"/>
    <w:rPr>
      <w:color w:val="954F72" w:themeColor="followedHyperlink"/>
      <w:u w:val="single"/>
    </w:rPr>
  </w:style>
  <w:style w:type="character" w:customStyle="1" w:styleId="3Char">
    <w:name w:val="标题 3 Char"/>
    <w:basedOn w:val="a0"/>
    <w:link w:val="3"/>
    <w:uiPriority w:val="9"/>
    <w:semiHidden/>
    <w:rsid w:val="008E4184"/>
    <w:rPr>
      <w:b/>
      <w:bCs/>
      <w:sz w:val="32"/>
      <w:szCs w:val="32"/>
    </w:rPr>
  </w:style>
  <w:style w:type="character" w:styleId="af1">
    <w:name w:val="line number"/>
    <w:basedOn w:val="a0"/>
    <w:uiPriority w:val="99"/>
    <w:semiHidden/>
    <w:unhideWhenUsed/>
    <w:rsid w:val="00B04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06422">
      <w:bodyDiv w:val="1"/>
      <w:marLeft w:val="0"/>
      <w:marRight w:val="0"/>
      <w:marTop w:val="0"/>
      <w:marBottom w:val="0"/>
      <w:divBdr>
        <w:top w:val="none" w:sz="0" w:space="0" w:color="auto"/>
        <w:left w:val="none" w:sz="0" w:space="0" w:color="auto"/>
        <w:bottom w:val="none" w:sz="0" w:space="0" w:color="auto"/>
        <w:right w:val="none" w:sz="0" w:space="0" w:color="auto"/>
      </w:divBdr>
    </w:div>
    <w:div w:id="186061664">
      <w:bodyDiv w:val="1"/>
      <w:marLeft w:val="0"/>
      <w:marRight w:val="0"/>
      <w:marTop w:val="0"/>
      <w:marBottom w:val="0"/>
      <w:divBdr>
        <w:top w:val="none" w:sz="0" w:space="0" w:color="auto"/>
        <w:left w:val="none" w:sz="0" w:space="0" w:color="auto"/>
        <w:bottom w:val="none" w:sz="0" w:space="0" w:color="auto"/>
        <w:right w:val="none" w:sz="0" w:space="0" w:color="auto"/>
      </w:divBdr>
    </w:div>
    <w:div w:id="193814447">
      <w:bodyDiv w:val="1"/>
      <w:marLeft w:val="0"/>
      <w:marRight w:val="0"/>
      <w:marTop w:val="0"/>
      <w:marBottom w:val="0"/>
      <w:divBdr>
        <w:top w:val="none" w:sz="0" w:space="0" w:color="auto"/>
        <w:left w:val="none" w:sz="0" w:space="0" w:color="auto"/>
        <w:bottom w:val="none" w:sz="0" w:space="0" w:color="auto"/>
        <w:right w:val="none" w:sz="0" w:space="0" w:color="auto"/>
      </w:divBdr>
    </w:div>
    <w:div w:id="213155277">
      <w:bodyDiv w:val="1"/>
      <w:marLeft w:val="0"/>
      <w:marRight w:val="0"/>
      <w:marTop w:val="0"/>
      <w:marBottom w:val="0"/>
      <w:divBdr>
        <w:top w:val="none" w:sz="0" w:space="0" w:color="auto"/>
        <w:left w:val="none" w:sz="0" w:space="0" w:color="auto"/>
        <w:bottom w:val="none" w:sz="0" w:space="0" w:color="auto"/>
        <w:right w:val="none" w:sz="0" w:space="0" w:color="auto"/>
      </w:divBdr>
    </w:div>
    <w:div w:id="265158686">
      <w:bodyDiv w:val="1"/>
      <w:marLeft w:val="0"/>
      <w:marRight w:val="0"/>
      <w:marTop w:val="0"/>
      <w:marBottom w:val="0"/>
      <w:divBdr>
        <w:top w:val="none" w:sz="0" w:space="0" w:color="auto"/>
        <w:left w:val="none" w:sz="0" w:space="0" w:color="auto"/>
        <w:bottom w:val="none" w:sz="0" w:space="0" w:color="auto"/>
        <w:right w:val="none" w:sz="0" w:space="0" w:color="auto"/>
      </w:divBdr>
    </w:div>
    <w:div w:id="519515567">
      <w:bodyDiv w:val="1"/>
      <w:marLeft w:val="0"/>
      <w:marRight w:val="0"/>
      <w:marTop w:val="0"/>
      <w:marBottom w:val="0"/>
      <w:divBdr>
        <w:top w:val="none" w:sz="0" w:space="0" w:color="auto"/>
        <w:left w:val="none" w:sz="0" w:space="0" w:color="auto"/>
        <w:bottom w:val="none" w:sz="0" w:space="0" w:color="auto"/>
        <w:right w:val="none" w:sz="0" w:space="0" w:color="auto"/>
      </w:divBdr>
    </w:div>
    <w:div w:id="558514592">
      <w:bodyDiv w:val="1"/>
      <w:marLeft w:val="0"/>
      <w:marRight w:val="0"/>
      <w:marTop w:val="0"/>
      <w:marBottom w:val="0"/>
      <w:divBdr>
        <w:top w:val="none" w:sz="0" w:space="0" w:color="auto"/>
        <w:left w:val="none" w:sz="0" w:space="0" w:color="auto"/>
        <w:bottom w:val="none" w:sz="0" w:space="0" w:color="auto"/>
        <w:right w:val="none" w:sz="0" w:space="0" w:color="auto"/>
      </w:divBdr>
    </w:div>
    <w:div w:id="565535495">
      <w:bodyDiv w:val="1"/>
      <w:marLeft w:val="0"/>
      <w:marRight w:val="0"/>
      <w:marTop w:val="0"/>
      <w:marBottom w:val="0"/>
      <w:divBdr>
        <w:top w:val="none" w:sz="0" w:space="0" w:color="auto"/>
        <w:left w:val="none" w:sz="0" w:space="0" w:color="auto"/>
        <w:bottom w:val="none" w:sz="0" w:space="0" w:color="auto"/>
        <w:right w:val="none" w:sz="0" w:space="0" w:color="auto"/>
      </w:divBdr>
    </w:div>
    <w:div w:id="581990818">
      <w:bodyDiv w:val="1"/>
      <w:marLeft w:val="0"/>
      <w:marRight w:val="0"/>
      <w:marTop w:val="0"/>
      <w:marBottom w:val="0"/>
      <w:divBdr>
        <w:top w:val="none" w:sz="0" w:space="0" w:color="auto"/>
        <w:left w:val="none" w:sz="0" w:space="0" w:color="auto"/>
        <w:bottom w:val="none" w:sz="0" w:space="0" w:color="auto"/>
        <w:right w:val="none" w:sz="0" w:space="0" w:color="auto"/>
      </w:divBdr>
    </w:div>
    <w:div w:id="623116378">
      <w:bodyDiv w:val="1"/>
      <w:marLeft w:val="0"/>
      <w:marRight w:val="0"/>
      <w:marTop w:val="0"/>
      <w:marBottom w:val="0"/>
      <w:divBdr>
        <w:top w:val="none" w:sz="0" w:space="0" w:color="auto"/>
        <w:left w:val="none" w:sz="0" w:space="0" w:color="auto"/>
        <w:bottom w:val="none" w:sz="0" w:space="0" w:color="auto"/>
        <w:right w:val="none" w:sz="0" w:space="0" w:color="auto"/>
      </w:divBdr>
    </w:div>
    <w:div w:id="643046351">
      <w:bodyDiv w:val="1"/>
      <w:marLeft w:val="0"/>
      <w:marRight w:val="0"/>
      <w:marTop w:val="0"/>
      <w:marBottom w:val="0"/>
      <w:divBdr>
        <w:top w:val="none" w:sz="0" w:space="0" w:color="auto"/>
        <w:left w:val="none" w:sz="0" w:space="0" w:color="auto"/>
        <w:bottom w:val="none" w:sz="0" w:space="0" w:color="auto"/>
        <w:right w:val="none" w:sz="0" w:space="0" w:color="auto"/>
      </w:divBdr>
    </w:div>
    <w:div w:id="654644266">
      <w:bodyDiv w:val="1"/>
      <w:marLeft w:val="0"/>
      <w:marRight w:val="0"/>
      <w:marTop w:val="0"/>
      <w:marBottom w:val="0"/>
      <w:divBdr>
        <w:top w:val="none" w:sz="0" w:space="0" w:color="auto"/>
        <w:left w:val="none" w:sz="0" w:space="0" w:color="auto"/>
        <w:bottom w:val="none" w:sz="0" w:space="0" w:color="auto"/>
        <w:right w:val="none" w:sz="0" w:space="0" w:color="auto"/>
      </w:divBdr>
    </w:div>
    <w:div w:id="672953407">
      <w:bodyDiv w:val="1"/>
      <w:marLeft w:val="0"/>
      <w:marRight w:val="0"/>
      <w:marTop w:val="0"/>
      <w:marBottom w:val="0"/>
      <w:divBdr>
        <w:top w:val="none" w:sz="0" w:space="0" w:color="auto"/>
        <w:left w:val="none" w:sz="0" w:space="0" w:color="auto"/>
        <w:bottom w:val="none" w:sz="0" w:space="0" w:color="auto"/>
        <w:right w:val="none" w:sz="0" w:space="0" w:color="auto"/>
      </w:divBdr>
    </w:div>
    <w:div w:id="758991591">
      <w:bodyDiv w:val="1"/>
      <w:marLeft w:val="0"/>
      <w:marRight w:val="0"/>
      <w:marTop w:val="0"/>
      <w:marBottom w:val="0"/>
      <w:divBdr>
        <w:top w:val="none" w:sz="0" w:space="0" w:color="auto"/>
        <w:left w:val="none" w:sz="0" w:space="0" w:color="auto"/>
        <w:bottom w:val="none" w:sz="0" w:space="0" w:color="auto"/>
        <w:right w:val="none" w:sz="0" w:space="0" w:color="auto"/>
      </w:divBdr>
    </w:div>
    <w:div w:id="782844665">
      <w:bodyDiv w:val="1"/>
      <w:marLeft w:val="0"/>
      <w:marRight w:val="0"/>
      <w:marTop w:val="0"/>
      <w:marBottom w:val="0"/>
      <w:divBdr>
        <w:top w:val="none" w:sz="0" w:space="0" w:color="auto"/>
        <w:left w:val="none" w:sz="0" w:space="0" w:color="auto"/>
        <w:bottom w:val="none" w:sz="0" w:space="0" w:color="auto"/>
        <w:right w:val="none" w:sz="0" w:space="0" w:color="auto"/>
      </w:divBdr>
    </w:div>
    <w:div w:id="849561382">
      <w:bodyDiv w:val="1"/>
      <w:marLeft w:val="0"/>
      <w:marRight w:val="0"/>
      <w:marTop w:val="0"/>
      <w:marBottom w:val="0"/>
      <w:divBdr>
        <w:top w:val="none" w:sz="0" w:space="0" w:color="auto"/>
        <w:left w:val="none" w:sz="0" w:space="0" w:color="auto"/>
        <w:bottom w:val="none" w:sz="0" w:space="0" w:color="auto"/>
        <w:right w:val="none" w:sz="0" w:space="0" w:color="auto"/>
      </w:divBdr>
    </w:div>
    <w:div w:id="893733982">
      <w:bodyDiv w:val="1"/>
      <w:marLeft w:val="0"/>
      <w:marRight w:val="0"/>
      <w:marTop w:val="0"/>
      <w:marBottom w:val="0"/>
      <w:divBdr>
        <w:top w:val="none" w:sz="0" w:space="0" w:color="auto"/>
        <w:left w:val="none" w:sz="0" w:space="0" w:color="auto"/>
        <w:bottom w:val="none" w:sz="0" w:space="0" w:color="auto"/>
        <w:right w:val="none" w:sz="0" w:space="0" w:color="auto"/>
      </w:divBdr>
    </w:div>
    <w:div w:id="904531837">
      <w:bodyDiv w:val="1"/>
      <w:marLeft w:val="0"/>
      <w:marRight w:val="0"/>
      <w:marTop w:val="0"/>
      <w:marBottom w:val="0"/>
      <w:divBdr>
        <w:top w:val="none" w:sz="0" w:space="0" w:color="auto"/>
        <w:left w:val="none" w:sz="0" w:space="0" w:color="auto"/>
        <w:bottom w:val="none" w:sz="0" w:space="0" w:color="auto"/>
        <w:right w:val="none" w:sz="0" w:space="0" w:color="auto"/>
      </w:divBdr>
    </w:div>
    <w:div w:id="923336909">
      <w:bodyDiv w:val="1"/>
      <w:marLeft w:val="0"/>
      <w:marRight w:val="0"/>
      <w:marTop w:val="0"/>
      <w:marBottom w:val="0"/>
      <w:divBdr>
        <w:top w:val="none" w:sz="0" w:space="0" w:color="auto"/>
        <w:left w:val="none" w:sz="0" w:space="0" w:color="auto"/>
        <w:bottom w:val="none" w:sz="0" w:space="0" w:color="auto"/>
        <w:right w:val="none" w:sz="0" w:space="0" w:color="auto"/>
      </w:divBdr>
    </w:div>
    <w:div w:id="972833278">
      <w:bodyDiv w:val="1"/>
      <w:marLeft w:val="0"/>
      <w:marRight w:val="0"/>
      <w:marTop w:val="0"/>
      <w:marBottom w:val="0"/>
      <w:divBdr>
        <w:top w:val="none" w:sz="0" w:space="0" w:color="auto"/>
        <w:left w:val="none" w:sz="0" w:space="0" w:color="auto"/>
        <w:bottom w:val="none" w:sz="0" w:space="0" w:color="auto"/>
        <w:right w:val="none" w:sz="0" w:space="0" w:color="auto"/>
      </w:divBdr>
    </w:div>
    <w:div w:id="1093667335">
      <w:bodyDiv w:val="1"/>
      <w:marLeft w:val="0"/>
      <w:marRight w:val="0"/>
      <w:marTop w:val="0"/>
      <w:marBottom w:val="0"/>
      <w:divBdr>
        <w:top w:val="none" w:sz="0" w:space="0" w:color="auto"/>
        <w:left w:val="none" w:sz="0" w:space="0" w:color="auto"/>
        <w:bottom w:val="none" w:sz="0" w:space="0" w:color="auto"/>
        <w:right w:val="none" w:sz="0" w:space="0" w:color="auto"/>
      </w:divBdr>
    </w:div>
    <w:div w:id="1106004405">
      <w:bodyDiv w:val="1"/>
      <w:marLeft w:val="0"/>
      <w:marRight w:val="0"/>
      <w:marTop w:val="0"/>
      <w:marBottom w:val="0"/>
      <w:divBdr>
        <w:top w:val="none" w:sz="0" w:space="0" w:color="auto"/>
        <w:left w:val="none" w:sz="0" w:space="0" w:color="auto"/>
        <w:bottom w:val="none" w:sz="0" w:space="0" w:color="auto"/>
        <w:right w:val="none" w:sz="0" w:space="0" w:color="auto"/>
      </w:divBdr>
    </w:div>
    <w:div w:id="1238129463">
      <w:bodyDiv w:val="1"/>
      <w:marLeft w:val="0"/>
      <w:marRight w:val="0"/>
      <w:marTop w:val="0"/>
      <w:marBottom w:val="0"/>
      <w:divBdr>
        <w:top w:val="none" w:sz="0" w:space="0" w:color="auto"/>
        <w:left w:val="none" w:sz="0" w:space="0" w:color="auto"/>
        <w:bottom w:val="none" w:sz="0" w:space="0" w:color="auto"/>
        <w:right w:val="none" w:sz="0" w:space="0" w:color="auto"/>
      </w:divBdr>
    </w:div>
    <w:div w:id="1253513841">
      <w:bodyDiv w:val="1"/>
      <w:marLeft w:val="0"/>
      <w:marRight w:val="0"/>
      <w:marTop w:val="0"/>
      <w:marBottom w:val="0"/>
      <w:divBdr>
        <w:top w:val="none" w:sz="0" w:space="0" w:color="auto"/>
        <w:left w:val="none" w:sz="0" w:space="0" w:color="auto"/>
        <w:bottom w:val="none" w:sz="0" w:space="0" w:color="auto"/>
        <w:right w:val="none" w:sz="0" w:space="0" w:color="auto"/>
      </w:divBdr>
    </w:div>
    <w:div w:id="1553342807">
      <w:bodyDiv w:val="1"/>
      <w:marLeft w:val="0"/>
      <w:marRight w:val="0"/>
      <w:marTop w:val="0"/>
      <w:marBottom w:val="0"/>
      <w:divBdr>
        <w:top w:val="none" w:sz="0" w:space="0" w:color="auto"/>
        <w:left w:val="none" w:sz="0" w:space="0" w:color="auto"/>
        <w:bottom w:val="none" w:sz="0" w:space="0" w:color="auto"/>
        <w:right w:val="none" w:sz="0" w:space="0" w:color="auto"/>
      </w:divBdr>
    </w:div>
    <w:div w:id="1593926211">
      <w:bodyDiv w:val="1"/>
      <w:marLeft w:val="0"/>
      <w:marRight w:val="0"/>
      <w:marTop w:val="0"/>
      <w:marBottom w:val="0"/>
      <w:divBdr>
        <w:top w:val="none" w:sz="0" w:space="0" w:color="auto"/>
        <w:left w:val="none" w:sz="0" w:space="0" w:color="auto"/>
        <w:bottom w:val="none" w:sz="0" w:space="0" w:color="auto"/>
        <w:right w:val="none" w:sz="0" w:space="0" w:color="auto"/>
      </w:divBdr>
    </w:div>
    <w:div w:id="1704089211">
      <w:bodyDiv w:val="1"/>
      <w:marLeft w:val="0"/>
      <w:marRight w:val="0"/>
      <w:marTop w:val="0"/>
      <w:marBottom w:val="0"/>
      <w:divBdr>
        <w:top w:val="none" w:sz="0" w:space="0" w:color="auto"/>
        <w:left w:val="none" w:sz="0" w:space="0" w:color="auto"/>
        <w:bottom w:val="none" w:sz="0" w:space="0" w:color="auto"/>
        <w:right w:val="none" w:sz="0" w:space="0" w:color="auto"/>
      </w:divBdr>
    </w:div>
    <w:div w:id="1725518211">
      <w:bodyDiv w:val="1"/>
      <w:marLeft w:val="0"/>
      <w:marRight w:val="0"/>
      <w:marTop w:val="0"/>
      <w:marBottom w:val="0"/>
      <w:divBdr>
        <w:top w:val="none" w:sz="0" w:space="0" w:color="auto"/>
        <w:left w:val="none" w:sz="0" w:space="0" w:color="auto"/>
        <w:bottom w:val="none" w:sz="0" w:space="0" w:color="auto"/>
        <w:right w:val="none" w:sz="0" w:space="0" w:color="auto"/>
      </w:divBdr>
    </w:div>
    <w:div w:id="1828015293">
      <w:bodyDiv w:val="1"/>
      <w:marLeft w:val="0"/>
      <w:marRight w:val="0"/>
      <w:marTop w:val="0"/>
      <w:marBottom w:val="0"/>
      <w:divBdr>
        <w:top w:val="none" w:sz="0" w:space="0" w:color="auto"/>
        <w:left w:val="none" w:sz="0" w:space="0" w:color="auto"/>
        <w:bottom w:val="none" w:sz="0" w:space="0" w:color="auto"/>
        <w:right w:val="none" w:sz="0" w:space="0" w:color="auto"/>
      </w:divBdr>
    </w:div>
    <w:div w:id="1909607031">
      <w:bodyDiv w:val="1"/>
      <w:marLeft w:val="0"/>
      <w:marRight w:val="0"/>
      <w:marTop w:val="0"/>
      <w:marBottom w:val="0"/>
      <w:divBdr>
        <w:top w:val="none" w:sz="0" w:space="0" w:color="auto"/>
        <w:left w:val="none" w:sz="0" w:space="0" w:color="auto"/>
        <w:bottom w:val="none" w:sz="0" w:space="0" w:color="auto"/>
        <w:right w:val="none" w:sz="0" w:space="0" w:color="auto"/>
      </w:divBdr>
    </w:div>
    <w:div w:id="1958633430">
      <w:bodyDiv w:val="1"/>
      <w:marLeft w:val="0"/>
      <w:marRight w:val="0"/>
      <w:marTop w:val="0"/>
      <w:marBottom w:val="0"/>
      <w:divBdr>
        <w:top w:val="none" w:sz="0" w:space="0" w:color="auto"/>
        <w:left w:val="none" w:sz="0" w:space="0" w:color="auto"/>
        <w:bottom w:val="none" w:sz="0" w:space="0" w:color="auto"/>
        <w:right w:val="none" w:sz="0" w:space="0" w:color="auto"/>
      </w:divBdr>
    </w:div>
    <w:div w:id="1960066084">
      <w:bodyDiv w:val="1"/>
      <w:marLeft w:val="0"/>
      <w:marRight w:val="0"/>
      <w:marTop w:val="0"/>
      <w:marBottom w:val="0"/>
      <w:divBdr>
        <w:top w:val="none" w:sz="0" w:space="0" w:color="auto"/>
        <w:left w:val="none" w:sz="0" w:space="0" w:color="auto"/>
        <w:bottom w:val="none" w:sz="0" w:space="0" w:color="auto"/>
        <w:right w:val="none" w:sz="0" w:space="0" w:color="auto"/>
      </w:divBdr>
    </w:div>
    <w:div w:id="1979604441">
      <w:bodyDiv w:val="1"/>
      <w:marLeft w:val="0"/>
      <w:marRight w:val="0"/>
      <w:marTop w:val="0"/>
      <w:marBottom w:val="0"/>
      <w:divBdr>
        <w:top w:val="none" w:sz="0" w:space="0" w:color="auto"/>
        <w:left w:val="none" w:sz="0" w:space="0" w:color="auto"/>
        <w:bottom w:val="none" w:sz="0" w:space="0" w:color="auto"/>
        <w:right w:val="none" w:sz="0" w:space="0" w:color="auto"/>
      </w:divBdr>
    </w:div>
    <w:div w:id="1999336124">
      <w:bodyDiv w:val="1"/>
      <w:marLeft w:val="0"/>
      <w:marRight w:val="0"/>
      <w:marTop w:val="0"/>
      <w:marBottom w:val="0"/>
      <w:divBdr>
        <w:top w:val="none" w:sz="0" w:space="0" w:color="auto"/>
        <w:left w:val="none" w:sz="0" w:space="0" w:color="auto"/>
        <w:bottom w:val="none" w:sz="0" w:space="0" w:color="auto"/>
        <w:right w:val="none" w:sz="0" w:space="0" w:color="auto"/>
      </w:divBdr>
    </w:div>
    <w:div w:id="2019693306">
      <w:bodyDiv w:val="1"/>
      <w:marLeft w:val="0"/>
      <w:marRight w:val="0"/>
      <w:marTop w:val="0"/>
      <w:marBottom w:val="0"/>
      <w:divBdr>
        <w:top w:val="none" w:sz="0" w:space="0" w:color="auto"/>
        <w:left w:val="none" w:sz="0" w:space="0" w:color="auto"/>
        <w:bottom w:val="none" w:sz="0" w:space="0" w:color="auto"/>
        <w:right w:val="none" w:sz="0" w:space="0" w:color="auto"/>
      </w:divBdr>
    </w:div>
    <w:div w:id="2049449720">
      <w:bodyDiv w:val="1"/>
      <w:marLeft w:val="0"/>
      <w:marRight w:val="0"/>
      <w:marTop w:val="0"/>
      <w:marBottom w:val="0"/>
      <w:divBdr>
        <w:top w:val="none" w:sz="0" w:space="0" w:color="auto"/>
        <w:left w:val="none" w:sz="0" w:space="0" w:color="auto"/>
        <w:bottom w:val="none" w:sz="0" w:space="0" w:color="auto"/>
        <w:right w:val="none" w:sz="0" w:space="0" w:color="auto"/>
      </w:divBdr>
    </w:div>
    <w:div w:id="2087148545">
      <w:bodyDiv w:val="1"/>
      <w:marLeft w:val="0"/>
      <w:marRight w:val="0"/>
      <w:marTop w:val="0"/>
      <w:marBottom w:val="0"/>
      <w:divBdr>
        <w:top w:val="none" w:sz="0" w:space="0" w:color="auto"/>
        <w:left w:val="none" w:sz="0" w:space="0" w:color="auto"/>
        <w:bottom w:val="none" w:sz="0" w:space="0" w:color="auto"/>
        <w:right w:val="none" w:sz="0" w:space="0" w:color="auto"/>
      </w:divBdr>
    </w:div>
    <w:div w:id="212206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javascript:;"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javascript:;"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E7230-1822-4558-88C2-09AED8F15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46</Pages>
  <Words>9001</Words>
  <Characters>51309</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余 子琪</dc:creator>
  <cp:keywords/>
  <dc:description>NE.Bib</dc:description>
  <cp:lastModifiedBy>User</cp:lastModifiedBy>
  <cp:revision>4</cp:revision>
  <dcterms:created xsi:type="dcterms:W3CDTF">2019-05-04T13:40:00Z</dcterms:created>
  <dcterms:modified xsi:type="dcterms:W3CDTF">2019-05-28T06:47:00Z</dcterms:modified>
</cp:coreProperties>
</file>