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B3954" w14:textId="77777777" w:rsidR="00206657" w:rsidRPr="004F3067" w:rsidRDefault="00206657" w:rsidP="004E1A1A">
      <w:pPr>
        <w:widowControl w:val="0"/>
        <w:adjustRightInd w:val="0"/>
        <w:snapToGrid w:val="0"/>
        <w:spacing w:after="0" w:line="360" w:lineRule="auto"/>
        <w:jc w:val="both"/>
        <w:rPr>
          <w:rFonts w:ascii="Book Antiqua" w:eastAsia="SimSun" w:hAnsi="Book Antiqua"/>
          <w:b/>
          <w:i/>
          <w:kern w:val="2"/>
          <w:sz w:val="24"/>
          <w:szCs w:val="24"/>
          <w:lang w:val="en-US" w:eastAsia="zh-CN"/>
        </w:rPr>
      </w:pPr>
      <w:bookmarkStart w:id="0" w:name="OLE_LINK711"/>
      <w:bookmarkStart w:id="1" w:name="OLE_LINK674"/>
      <w:bookmarkStart w:id="2" w:name="OLE_LINK673"/>
      <w:bookmarkStart w:id="3" w:name="OLE_LINK1819"/>
      <w:bookmarkStart w:id="4" w:name="OLE_LINK1747"/>
      <w:bookmarkStart w:id="5" w:name="OLE_LINK1742"/>
      <w:bookmarkStart w:id="6" w:name="OLE_LINK1984"/>
      <w:bookmarkStart w:id="7" w:name="OLE_LINK1644"/>
      <w:bookmarkStart w:id="8" w:name="OLE_LINK1643"/>
      <w:bookmarkStart w:id="9" w:name="OLE_LINK1642"/>
      <w:bookmarkStart w:id="10" w:name="OLE_LINK1608"/>
      <w:bookmarkStart w:id="11" w:name="OLE_LINK1899"/>
      <w:bookmarkStart w:id="12" w:name="OLE_LINK1898"/>
      <w:bookmarkStart w:id="13" w:name="OLE_LINK1897"/>
      <w:bookmarkStart w:id="14" w:name="OLE_LINK909"/>
      <w:bookmarkStart w:id="15" w:name="OLE_LINK908"/>
      <w:bookmarkStart w:id="16" w:name="OLE_LINK1535"/>
      <w:bookmarkStart w:id="17" w:name="OLE_LINK1374"/>
      <w:bookmarkStart w:id="18" w:name="OLE_LINK1489"/>
      <w:bookmarkStart w:id="19" w:name="OLE_LINK1388"/>
      <w:bookmarkStart w:id="20" w:name="OLE_LINK1363"/>
      <w:bookmarkStart w:id="21" w:name="OLE_LINK1362"/>
      <w:bookmarkStart w:id="22" w:name="OLE_LINK1331"/>
      <w:bookmarkStart w:id="23" w:name="OLE_LINK1330"/>
      <w:bookmarkStart w:id="24" w:name="OLE_LINK562"/>
      <w:bookmarkStart w:id="25" w:name="OLE_LINK185"/>
      <w:bookmarkStart w:id="26" w:name="OLE_LINK1311"/>
      <w:bookmarkStart w:id="27" w:name="OLE_LINK1310"/>
      <w:bookmarkStart w:id="28" w:name="OLE_LINK1242"/>
      <w:bookmarkStart w:id="29" w:name="OLE_LINK980"/>
      <w:bookmarkStart w:id="30" w:name="OLE_LINK979"/>
      <w:bookmarkStart w:id="31" w:name="OLE_LINK977"/>
      <w:bookmarkStart w:id="32" w:name="OLE_LINK961"/>
      <w:bookmarkStart w:id="33" w:name="OLE_LINK960"/>
      <w:bookmarkStart w:id="34" w:name="OLE_LINK957"/>
      <w:bookmarkStart w:id="35" w:name="OLE_LINK956"/>
      <w:bookmarkStart w:id="36" w:name="OLE_LINK955"/>
      <w:bookmarkStart w:id="37" w:name="OLE_LINK1182"/>
      <w:bookmarkStart w:id="38" w:name="OLE_LINK1181"/>
      <w:bookmarkStart w:id="39" w:name="OLE_LINK1180"/>
      <w:bookmarkStart w:id="40" w:name="OLE_LINK1179"/>
      <w:bookmarkStart w:id="41" w:name="OLE_LINK1162"/>
      <w:bookmarkStart w:id="42" w:name="OLE_LINK1091"/>
      <w:bookmarkStart w:id="43" w:name="OLE_LINK1046"/>
      <w:bookmarkStart w:id="44" w:name="OLE_LINK1045"/>
      <w:bookmarkStart w:id="45" w:name="OLE_LINK1120"/>
      <w:bookmarkStart w:id="46" w:name="OLE_LINK1050"/>
      <w:bookmarkStart w:id="47" w:name="OLE_LINK1049"/>
      <w:r w:rsidRPr="004F3067">
        <w:rPr>
          <w:rFonts w:ascii="Book Antiqua" w:eastAsia="SimSun" w:hAnsi="Book Antiqua"/>
          <w:b/>
          <w:kern w:val="2"/>
          <w:sz w:val="24"/>
          <w:szCs w:val="24"/>
          <w:lang w:val="en-US" w:eastAsia="zh-CN"/>
        </w:rPr>
        <w:t xml:space="preserve">Name of Journal: </w:t>
      </w:r>
      <w:r w:rsidRPr="004F3067">
        <w:rPr>
          <w:rFonts w:ascii="Book Antiqua" w:eastAsia="SimSun" w:hAnsi="Book Antiqua"/>
          <w:i/>
          <w:kern w:val="2"/>
          <w:sz w:val="24"/>
          <w:szCs w:val="24"/>
          <w:lang w:val="en-US" w:eastAsia="zh-CN"/>
        </w:rPr>
        <w:t>World Journal of Hepatology</w:t>
      </w:r>
      <w:bookmarkStart w:id="48" w:name="OLE_LINK1219"/>
      <w:bookmarkStart w:id="49" w:name="OLE_LINK1218"/>
      <w:bookmarkStart w:id="50" w:name="OLE_LINK807"/>
      <w:bookmarkStart w:id="51" w:name="OLE_LINK806"/>
      <w:bookmarkStart w:id="52" w:name="OLE_LINK706"/>
      <w:bookmarkStart w:id="53" w:name="OLE_LINK676"/>
      <w:bookmarkStart w:id="54" w:name="OLE_LINK675"/>
      <w:bookmarkEnd w:id="0"/>
      <w:bookmarkEnd w:id="1"/>
      <w:bookmarkEnd w:id="2"/>
    </w:p>
    <w:p w14:paraId="3273219C" w14:textId="064CA90D" w:rsidR="00206657" w:rsidRPr="004F3067" w:rsidRDefault="00206657" w:rsidP="004E1A1A">
      <w:pPr>
        <w:widowControl w:val="0"/>
        <w:adjustRightInd w:val="0"/>
        <w:snapToGrid w:val="0"/>
        <w:spacing w:after="0" w:line="360" w:lineRule="auto"/>
        <w:jc w:val="both"/>
        <w:rPr>
          <w:rFonts w:ascii="Book Antiqua" w:eastAsia="SimSun" w:hAnsi="Book Antiqua"/>
          <w:b/>
          <w:i/>
          <w:kern w:val="2"/>
          <w:sz w:val="24"/>
          <w:szCs w:val="24"/>
          <w:lang w:val="en-US" w:eastAsia="zh-CN"/>
        </w:rPr>
      </w:pPr>
      <w:r w:rsidRPr="004F3067">
        <w:rPr>
          <w:rFonts w:ascii="Book Antiqua" w:eastAsia="SimSun" w:hAnsi="Book Antiqua"/>
          <w:b/>
          <w:kern w:val="2"/>
          <w:sz w:val="24"/>
          <w:szCs w:val="24"/>
          <w:lang w:val="en" w:eastAsia="zh-CN"/>
        </w:rPr>
        <w:t>Manuscript NO:</w:t>
      </w:r>
      <w:bookmarkEnd w:id="48"/>
      <w:bookmarkEnd w:id="49"/>
      <w:bookmarkEnd w:id="50"/>
      <w:bookmarkEnd w:id="51"/>
      <w:bookmarkEnd w:id="52"/>
      <w:bookmarkEnd w:id="53"/>
      <w:bookmarkEnd w:id="54"/>
      <w:r w:rsidR="000D6522">
        <w:rPr>
          <w:rFonts w:ascii="Book Antiqua" w:eastAsia="SimSun" w:hAnsi="Book Antiqua" w:hint="eastAsia"/>
          <w:b/>
          <w:kern w:val="2"/>
          <w:sz w:val="24"/>
          <w:szCs w:val="24"/>
          <w:lang w:val="en" w:eastAsia="zh-CN"/>
        </w:rPr>
        <w:t xml:space="preserve"> </w:t>
      </w:r>
      <w:r w:rsidR="000D6522" w:rsidRPr="000D6522">
        <w:rPr>
          <w:rFonts w:ascii="Book Antiqua" w:eastAsia="SimSun" w:hAnsi="Book Antiqua"/>
          <w:kern w:val="2"/>
          <w:sz w:val="24"/>
          <w:szCs w:val="24"/>
          <w:lang w:val="en" w:eastAsia="zh-CN"/>
        </w:rPr>
        <w:t>46289</w:t>
      </w:r>
    </w:p>
    <w:p w14:paraId="013CB9EC" w14:textId="709FEC0E" w:rsidR="00DF1B6B" w:rsidRPr="004F3067" w:rsidRDefault="00206657" w:rsidP="004E1A1A">
      <w:pPr>
        <w:spacing w:after="0" w:line="360" w:lineRule="auto"/>
        <w:jc w:val="both"/>
        <w:rPr>
          <w:rFonts w:ascii="Book Antiqua" w:hAnsi="Book Antiqua" w:cs="Arial"/>
          <w:color w:val="222222"/>
          <w:sz w:val="24"/>
          <w:szCs w:val="24"/>
          <w:shd w:val="clear" w:color="auto" w:fill="FFFFFF"/>
          <w:lang w:eastAsia="zh-CN"/>
        </w:rPr>
      </w:pPr>
      <w:r w:rsidRPr="004F3067">
        <w:rPr>
          <w:rFonts w:ascii="Book Antiqua" w:eastAsia="SimSun" w:hAnsi="Book Antiqua"/>
          <w:b/>
          <w:kern w:val="2"/>
          <w:sz w:val="24"/>
          <w:szCs w:val="24"/>
          <w:lang w:val="en-US" w:eastAsia="zh-CN"/>
        </w:rPr>
        <w:t>Manuscript Type:</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4F3067">
        <w:rPr>
          <w:rFonts w:ascii="Book Antiqua" w:eastAsia="SimSun" w:hAnsi="Book Antiqua"/>
          <w:b/>
          <w:kern w:val="2"/>
          <w:sz w:val="24"/>
          <w:szCs w:val="24"/>
          <w:lang w:val="en-US" w:eastAsia="zh-CN"/>
        </w:rPr>
        <w:t xml:space="preserve"> </w:t>
      </w:r>
      <w:r w:rsidRPr="004F3067">
        <w:rPr>
          <w:rFonts w:ascii="Book Antiqua" w:hAnsi="Book Antiqua" w:cs="Arial"/>
          <w:color w:val="222222"/>
          <w:sz w:val="24"/>
          <w:szCs w:val="24"/>
          <w:shd w:val="clear" w:color="auto" w:fill="FFFFFF"/>
        </w:rPr>
        <w:t>MINIREVIEWS</w:t>
      </w:r>
    </w:p>
    <w:p w14:paraId="2F9084A9" w14:textId="77777777" w:rsidR="00206657" w:rsidRPr="004F3067" w:rsidRDefault="00206657" w:rsidP="004E1A1A">
      <w:pPr>
        <w:spacing w:after="0" w:line="360" w:lineRule="auto"/>
        <w:jc w:val="both"/>
        <w:rPr>
          <w:rFonts w:ascii="Book Antiqua" w:hAnsi="Book Antiqua" w:cs="Arial"/>
          <w:color w:val="222222"/>
          <w:sz w:val="24"/>
          <w:szCs w:val="24"/>
          <w:shd w:val="clear" w:color="auto" w:fill="FFFFFF"/>
          <w:lang w:eastAsia="zh-CN"/>
        </w:rPr>
      </w:pPr>
    </w:p>
    <w:p w14:paraId="11B5531A" w14:textId="031FF6DE" w:rsidR="00DF1B6B" w:rsidRPr="004F3067" w:rsidRDefault="008D45DE" w:rsidP="004E1A1A">
      <w:pPr>
        <w:spacing w:after="0" w:line="360" w:lineRule="auto"/>
        <w:jc w:val="both"/>
        <w:rPr>
          <w:rFonts w:ascii="Book Antiqua" w:hAnsi="Book Antiqua" w:cs="Arial"/>
          <w:b/>
          <w:color w:val="222222"/>
          <w:sz w:val="24"/>
          <w:szCs w:val="24"/>
          <w:shd w:val="clear" w:color="auto" w:fill="FFFFFF"/>
          <w:lang w:eastAsia="zh-CN"/>
        </w:rPr>
      </w:pPr>
      <w:bookmarkStart w:id="55" w:name="_Hlk211908"/>
      <w:r w:rsidRPr="004F3067">
        <w:rPr>
          <w:rFonts w:ascii="Book Antiqua" w:hAnsi="Book Antiqua" w:cs="Arial"/>
          <w:b/>
          <w:color w:val="222222"/>
          <w:sz w:val="24"/>
          <w:szCs w:val="24"/>
          <w:shd w:val="clear" w:color="auto" w:fill="FFFFFF"/>
        </w:rPr>
        <w:t>H</w:t>
      </w:r>
      <w:r w:rsidR="00DF1B6B" w:rsidRPr="004F3067">
        <w:rPr>
          <w:rFonts w:ascii="Book Antiqua" w:hAnsi="Book Antiqua" w:cs="Arial"/>
          <w:b/>
          <w:color w:val="222222"/>
          <w:sz w:val="24"/>
          <w:szCs w:val="24"/>
          <w:shd w:val="clear" w:color="auto" w:fill="FFFFFF"/>
        </w:rPr>
        <w:t>epatoc</w:t>
      </w:r>
      <w:r w:rsidR="00206657" w:rsidRPr="004F3067">
        <w:rPr>
          <w:rFonts w:ascii="Book Antiqua" w:hAnsi="Book Antiqua" w:cs="Arial"/>
          <w:b/>
          <w:color w:val="222222"/>
          <w:sz w:val="24"/>
          <w:szCs w:val="24"/>
          <w:shd w:val="clear" w:color="auto" w:fill="FFFFFF"/>
        </w:rPr>
        <w:t xml:space="preserve">ellular carcinoma recurrence after liver transplantation: Risk factors, screening and clinical presentation </w:t>
      </w:r>
    </w:p>
    <w:p w14:paraId="563E1039" w14:textId="77777777" w:rsidR="00206657" w:rsidRPr="004F3067" w:rsidRDefault="00206657" w:rsidP="004E1A1A">
      <w:pPr>
        <w:spacing w:after="0" w:line="360" w:lineRule="auto"/>
        <w:jc w:val="both"/>
        <w:rPr>
          <w:rFonts w:ascii="Book Antiqua" w:hAnsi="Book Antiqua" w:cs="Arial"/>
          <w:b/>
          <w:color w:val="222222"/>
          <w:sz w:val="24"/>
          <w:szCs w:val="24"/>
          <w:shd w:val="clear" w:color="auto" w:fill="FFFFFF"/>
          <w:lang w:eastAsia="zh-CN"/>
        </w:rPr>
      </w:pPr>
    </w:p>
    <w:p w14:paraId="70024D4F" w14:textId="0306781B" w:rsidR="0056367D" w:rsidRPr="004F3067" w:rsidRDefault="00206657" w:rsidP="004E1A1A">
      <w:pPr>
        <w:spacing w:after="0" w:line="360" w:lineRule="auto"/>
        <w:jc w:val="both"/>
        <w:rPr>
          <w:rFonts w:ascii="Book Antiqua" w:hAnsi="Book Antiqua" w:cs="Arial"/>
          <w:color w:val="222222"/>
          <w:sz w:val="24"/>
          <w:szCs w:val="24"/>
          <w:shd w:val="clear" w:color="auto" w:fill="FFFFFF"/>
        </w:rPr>
      </w:pPr>
      <w:r w:rsidRPr="004F3067">
        <w:rPr>
          <w:rFonts w:ascii="Book Antiqua" w:hAnsi="Book Antiqua" w:cs="Arial"/>
          <w:color w:val="222222"/>
          <w:sz w:val="24"/>
          <w:szCs w:val="24"/>
          <w:shd w:val="clear" w:color="auto" w:fill="FFFFFF"/>
        </w:rPr>
        <w:t xml:space="preserve">Filgueira </w:t>
      </w:r>
      <w:r w:rsidRPr="004F3067">
        <w:rPr>
          <w:rFonts w:ascii="Book Antiqua" w:hAnsi="Book Antiqua" w:cs="Arial"/>
          <w:color w:val="222222"/>
          <w:sz w:val="24"/>
          <w:szCs w:val="24"/>
          <w:shd w:val="clear" w:color="auto" w:fill="FFFFFF"/>
          <w:lang w:eastAsia="zh-CN"/>
        </w:rPr>
        <w:t xml:space="preserve">NA. </w:t>
      </w:r>
      <w:r w:rsidR="00BE2525" w:rsidRPr="004F3067">
        <w:rPr>
          <w:rFonts w:ascii="Book Antiqua" w:hAnsi="Book Antiqua" w:cs="Arial"/>
          <w:color w:val="222222"/>
          <w:sz w:val="24"/>
          <w:szCs w:val="24"/>
          <w:shd w:val="clear" w:color="auto" w:fill="FFFFFF"/>
        </w:rPr>
        <w:t>Hepat</w:t>
      </w:r>
      <w:r w:rsidRPr="004F3067">
        <w:rPr>
          <w:rFonts w:ascii="Book Antiqua" w:hAnsi="Book Antiqua" w:cs="Arial"/>
          <w:color w:val="222222"/>
          <w:sz w:val="24"/>
          <w:szCs w:val="24"/>
          <w:shd w:val="clear" w:color="auto" w:fill="FFFFFF"/>
        </w:rPr>
        <w:t>ocellular carcinoma recurrence after liver transplantation</w:t>
      </w:r>
    </w:p>
    <w:p w14:paraId="18DDDF0F" w14:textId="77777777" w:rsidR="00206657" w:rsidRPr="004F3067" w:rsidRDefault="00206657" w:rsidP="004E1A1A">
      <w:pPr>
        <w:spacing w:after="0" w:line="360" w:lineRule="auto"/>
        <w:jc w:val="both"/>
        <w:rPr>
          <w:rFonts w:ascii="Book Antiqua" w:hAnsi="Book Antiqua" w:cs="Arial"/>
          <w:b/>
          <w:color w:val="222222"/>
          <w:sz w:val="24"/>
          <w:szCs w:val="24"/>
          <w:shd w:val="clear" w:color="auto" w:fill="FFFFFF"/>
          <w:lang w:eastAsia="zh-CN"/>
        </w:rPr>
      </w:pPr>
    </w:p>
    <w:p w14:paraId="35B86ACD" w14:textId="4EA4870D" w:rsidR="00932897" w:rsidRPr="004F3067" w:rsidRDefault="00932897" w:rsidP="004E1A1A">
      <w:pPr>
        <w:spacing w:after="0" w:line="360" w:lineRule="auto"/>
        <w:jc w:val="both"/>
        <w:rPr>
          <w:rFonts w:ascii="Book Antiqua" w:hAnsi="Book Antiqua" w:cs="Arial"/>
          <w:color w:val="222222"/>
          <w:sz w:val="24"/>
          <w:szCs w:val="24"/>
          <w:shd w:val="clear" w:color="auto" w:fill="FFFFFF"/>
          <w:lang w:eastAsia="zh-CN"/>
        </w:rPr>
      </w:pPr>
      <w:r w:rsidRPr="004F3067">
        <w:rPr>
          <w:rFonts w:ascii="Book Antiqua" w:hAnsi="Book Antiqua" w:cs="Arial"/>
          <w:color w:val="222222"/>
          <w:sz w:val="24"/>
          <w:szCs w:val="24"/>
          <w:shd w:val="clear" w:color="auto" w:fill="FFFFFF"/>
        </w:rPr>
        <w:t>Norma Arteiro Filgueira</w:t>
      </w:r>
    </w:p>
    <w:p w14:paraId="63310B75" w14:textId="77777777" w:rsidR="00206657" w:rsidRPr="004F3067" w:rsidRDefault="00206657" w:rsidP="004E1A1A">
      <w:pPr>
        <w:spacing w:after="0" w:line="360" w:lineRule="auto"/>
        <w:jc w:val="both"/>
        <w:rPr>
          <w:rFonts w:ascii="Book Antiqua" w:hAnsi="Book Antiqua" w:cs="Arial"/>
          <w:b/>
          <w:color w:val="222222"/>
          <w:sz w:val="24"/>
          <w:szCs w:val="24"/>
          <w:shd w:val="clear" w:color="auto" w:fill="FFFFFF"/>
          <w:lang w:eastAsia="zh-CN"/>
        </w:rPr>
      </w:pPr>
    </w:p>
    <w:bookmarkEnd w:id="55"/>
    <w:p w14:paraId="7441C10B" w14:textId="578EE7D0" w:rsidR="00DF1B6B" w:rsidRPr="004F3067" w:rsidRDefault="00DF1B6B" w:rsidP="004E1A1A">
      <w:pPr>
        <w:widowControl w:val="0"/>
        <w:spacing w:after="0" w:line="360" w:lineRule="auto"/>
        <w:jc w:val="both"/>
        <w:rPr>
          <w:rFonts w:ascii="Book Antiqua" w:hAnsi="Book Antiqua" w:cs="Arial"/>
          <w:sz w:val="24"/>
          <w:szCs w:val="24"/>
          <w:lang w:eastAsia="zh-CN"/>
        </w:rPr>
      </w:pPr>
      <w:r w:rsidRPr="004F3067">
        <w:rPr>
          <w:rFonts w:ascii="Book Antiqua" w:hAnsi="Book Antiqua" w:cs="Arial"/>
          <w:b/>
          <w:sz w:val="24"/>
          <w:szCs w:val="24"/>
        </w:rPr>
        <w:t xml:space="preserve">Norma A Filgueira, </w:t>
      </w:r>
      <w:r w:rsidR="000835BC" w:rsidRPr="004F3067">
        <w:rPr>
          <w:rFonts w:ascii="Book Antiqua" w:hAnsi="Book Antiqua" w:cs="Arial"/>
          <w:sz w:val="24"/>
          <w:szCs w:val="24"/>
        </w:rPr>
        <w:t xml:space="preserve">Department </w:t>
      </w:r>
      <w:r w:rsidR="000835BC" w:rsidRPr="004F3067">
        <w:rPr>
          <w:rFonts w:ascii="Book Antiqua" w:hAnsi="Book Antiqua" w:cs="Arial"/>
          <w:sz w:val="24"/>
          <w:szCs w:val="24"/>
          <w:lang w:eastAsia="zh-CN"/>
        </w:rPr>
        <w:t xml:space="preserve">of </w:t>
      </w:r>
      <w:r w:rsidRPr="004F3067">
        <w:rPr>
          <w:rFonts w:ascii="Book Antiqua" w:hAnsi="Book Antiqua" w:cs="Arial"/>
          <w:sz w:val="24"/>
          <w:szCs w:val="24"/>
        </w:rPr>
        <w:t>Internal Medicine, Universidade Federal de Pernambuco, Recife, Pernambuco</w:t>
      </w:r>
      <w:r w:rsidR="00206657" w:rsidRPr="004F3067">
        <w:rPr>
          <w:rFonts w:ascii="Book Antiqua" w:hAnsi="Book Antiqua" w:cs="Arial"/>
          <w:sz w:val="24"/>
          <w:szCs w:val="24"/>
          <w:lang w:eastAsia="zh-CN"/>
        </w:rPr>
        <w:t xml:space="preserve"> </w:t>
      </w:r>
      <w:r w:rsidRPr="004F3067">
        <w:rPr>
          <w:rFonts w:ascii="Book Antiqua" w:hAnsi="Book Antiqua" w:cs="Arial"/>
          <w:sz w:val="24"/>
          <w:szCs w:val="24"/>
        </w:rPr>
        <w:t>50670-901, Brazil</w:t>
      </w:r>
    </w:p>
    <w:p w14:paraId="205FF62C" w14:textId="77777777" w:rsidR="000835BC" w:rsidRPr="004F3067" w:rsidRDefault="000835BC" w:rsidP="004E1A1A">
      <w:pPr>
        <w:widowControl w:val="0"/>
        <w:spacing w:after="0" w:line="360" w:lineRule="auto"/>
        <w:jc w:val="both"/>
        <w:rPr>
          <w:rFonts w:ascii="Book Antiqua" w:hAnsi="Book Antiqua" w:cs="Arial"/>
          <w:sz w:val="24"/>
          <w:szCs w:val="24"/>
          <w:lang w:eastAsia="zh-CN"/>
        </w:rPr>
      </w:pPr>
    </w:p>
    <w:p w14:paraId="1997BBF8" w14:textId="1DF7FBA3" w:rsidR="00DF1B6B" w:rsidRPr="004F3067" w:rsidRDefault="00DF1B6B" w:rsidP="004E1A1A">
      <w:pPr>
        <w:widowControl w:val="0"/>
        <w:spacing w:after="0" w:line="360" w:lineRule="auto"/>
        <w:jc w:val="both"/>
        <w:rPr>
          <w:rFonts w:ascii="Book Antiqua" w:hAnsi="Book Antiqua" w:cs="Arial"/>
          <w:sz w:val="24"/>
          <w:szCs w:val="24"/>
          <w:lang w:eastAsia="zh-CN"/>
        </w:rPr>
      </w:pPr>
      <w:r w:rsidRPr="004F3067">
        <w:rPr>
          <w:rFonts w:ascii="Book Antiqua" w:hAnsi="Book Antiqua" w:cs="Arial"/>
          <w:b/>
          <w:sz w:val="24"/>
          <w:szCs w:val="24"/>
        </w:rPr>
        <w:t>ORCID number</w:t>
      </w:r>
      <w:r w:rsidRPr="004F3067">
        <w:rPr>
          <w:rFonts w:ascii="Book Antiqua" w:hAnsi="Book Antiqua" w:cs="Arial"/>
          <w:sz w:val="24"/>
          <w:szCs w:val="24"/>
        </w:rPr>
        <w:t xml:space="preserve">: </w:t>
      </w:r>
      <w:r w:rsidR="000835BC" w:rsidRPr="004F3067">
        <w:rPr>
          <w:rFonts w:ascii="Book Antiqua" w:hAnsi="Book Antiqua" w:cs="Arial"/>
          <w:sz w:val="24"/>
          <w:szCs w:val="24"/>
        </w:rPr>
        <w:t xml:space="preserve">Norma A Filgueira </w:t>
      </w:r>
      <w:r w:rsidR="000835BC" w:rsidRPr="004F3067">
        <w:rPr>
          <w:rFonts w:ascii="Book Antiqua" w:hAnsi="Book Antiqua" w:cs="Arial"/>
          <w:sz w:val="24"/>
          <w:szCs w:val="24"/>
          <w:lang w:eastAsia="zh-CN"/>
        </w:rPr>
        <w:t>(</w:t>
      </w:r>
      <w:r w:rsidRPr="004F3067">
        <w:rPr>
          <w:rFonts w:ascii="Book Antiqua" w:hAnsi="Book Antiqua" w:cs="Arial"/>
          <w:sz w:val="24"/>
          <w:szCs w:val="24"/>
        </w:rPr>
        <w:t>0000-0002-7549-9825</w:t>
      </w:r>
      <w:r w:rsidR="000835BC" w:rsidRPr="004F3067">
        <w:rPr>
          <w:rFonts w:ascii="Book Antiqua" w:hAnsi="Book Antiqua" w:cs="Arial"/>
          <w:sz w:val="24"/>
          <w:szCs w:val="24"/>
          <w:lang w:eastAsia="zh-CN"/>
        </w:rPr>
        <w:t>).</w:t>
      </w:r>
    </w:p>
    <w:p w14:paraId="62B68539" w14:textId="77777777" w:rsidR="000835BC" w:rsidRPr="004F3067" w:rsidRDefault="000835BC" w:rsidP="004E1A1A">
      <w:pPr>
        <w:widowControl w:val="0"/>
        <w:spacing w:after="0" w:line="360" w:lineRule="auto"/>
        <w:jc w:val="both"/>
        <w:rPr>
          <w:rFonts w:ascii="Book Antiqua" w:hAnsi="Book Antiqua" w:cs="Arial"/>
          <w:sz w:val="24"/>
          <w:szCs w:val="24"/>
          <w:lang w:eastAsia="zh-CN"/>
        </w:rPr>
      </w:pPr>
    </w:p>
    <w:p w14:paraId="44642416" w14:textId="4A727D2D" w:rsidR="00BE2525" w:rsidRPr="004F3067" w:rsidRDefault="000835BC" w:rsidP="004E1A1A">
      <w:pPr>
        <w:spacing w:after="0" w:line="360" w:lineRule="auto"/>
        <w:jc w:val="both"/>
        <w:rPr>
          <w:rFonts w:ascii="Book Antiqua" w:hAnsi="Book Antiqua"/>
          <w:sz w:val="24"/>
          <w:szCs w:val="24"/>
          <w:lang w:eastAsia="zh-CN"/>
        </w:rPr>
      </w:pPr>
      <w:bookmarkStart w:id="56" w:name="OLE_LINK231"/>
      <w:bookmarkStart w:id="57" w:name="OLE_LINK234"/>
      <w:bookmarkStart w:id="58" w:name="OLE_LINK342"/>
      <w:bookmarkStart w:id="59" w:name="OLE_LINK473"/>
      <w:bookmarkStart w:id="60" w:name="OLE_LINK897"/>
      <w:bookmarkStart w:id="61" w:name="OLE_LINK1246"/>
      <w:bookmarkStart w:id="62" w:name="OLE_LINK1369"/>
      <w:bookmarkStart w:id="63" w:name="OLE_LINK1695"/>
      <w:bookmarkStart w:id="64" w:name="OLE_LINK1777"/>
      <w:bookmarkStart w:id="65" w:name="OLE_LINK1849"/>
      <w:bookmarkStart w:id="66" w:name="OLE_LINK1872"/>
      <w:bookmarkStart w:id="67" w:name="OLE_LINK2066"/>
      <w:bookmarkStart w:id="68" w:name="OLE_LINK1892"/>
      <w:bookmarkStart w:id="69" w:name="OLE_LINK1893"/>
      <w:bookmarkStart w:id="70" w:name="OLE_LINK2119"/>
      <w:r w:rsidRPr="004F3067">
        <w:rPr>
          <w:rFonts w:ascii="Book Antiqua" w:hAnsi="Book Antiqua" w:cs="Times New Roman"/>
          <w:b/>
          <w:sz w:val="24"/>
          <w:szCs w:val="24"/>
          <w:lang w:val="en-US"/>
        </w:rPr>
        <w:t xml:space="preserve">Authors contributions: </w:t>
      </w:r>
      <w:r w:rsidRPr="004F3067">
        <w:rPr>
          <w:rFonts w:ascii="Book Antiqua" w:hAnsi="Book Antiqua" w:cs="Arial"/>
          <w:color w:val="222222"/>
          <w:sz w:val="24"/>
          <w:szCs w:val="24"/>
          <w:shd w:val="clear" w:color="auto" w:fill="FFFFFF"/>
        </w:rPr>
        <w:t>Filgueira</w:t>
      </w:r>
      <w:r w:rsidRPr="004F3067">
        <w:rPr>
          <w:rFonts w:ascii="Book Antiqua" w:hAnsi="Book Antiqua" w:cs="Arial"/>
          <w:color w:val="222222"/>
          <w:sz w:val="24"/>
          <w:szCs w:val="24"/>
          <w:shd w:val="clear" w:color="auto" w:fill="FFFFFF"/>
          <w:lang w:eastAsia="zh-CN"/>
        </w:rPr>
        <w:t xml:space="preserve"> NA</w:t>
      </w:r>
      <w:r w:rsidRPr="004F3067">
        <w:rPr>
          <w:rFonts w:ascii="Book Antiqua" w:eastAsia="MS Mincho" w:hAnsi="Book Antiqua"/>
          <w:sz w:val="24"/>
          <w:szCs w:val="24"/>
          <w:lang w:eastAsia="ja-JP"/>
        </w:rPr>
        <w:t xml:space="preserve"> </w:t>
      </w:r>
      <w:r w:rsidRPr="004F3067">
        <w:rPr>
          <w:rFonts w:ascii="Book Antiqua" w:eastAsia="MS Mincho" w:hAnsi="Book Antiqua"/>
          <w:sz w:val="24"/>
          <w:szCs w:val="24"/>
          <w:lang w:eastAsia="zh-CN"/>
        </w:rPr>
        <w:t xml:space="preserve">contribuate to </w:t>
      </w:r>
      <w:r w:rsidRPr="004F3067">
        <w:rPr>
          <w:rFonts w:ascii="Book Antiqua" w:eastAsia="MS Mincho" w:hAnsi="Book Antiqua"/>
          <w:sz w:val="24"/>
          <w:szCs w:val="24"/>
          <w:lang w:eastAsia="ja-JP"/>
        </w:rPr>
        <w:t>c</w:t>
      </w:r>
      <w:r w:rsidR="00436FB9" w:rsidRPr="004F3067">
        <w:rPr>
          <w:rFonts w:ascii="Book Antiqua" w:eastAsia="MS Mincho" w:hAnsi="Book Antiqua"/>
          <w:sz w:val="24"/>
          <w:szCs w:val="24"/>
          <w:lang w:eastAsia="ja-JP"/>
        </w:rPr>
        <w:t>onception and design, literature review</w:t>
      </w:r>
      <w:r w:rsidRPr="004F3067">
        <w:rPr>
          <w:rFonts w:ascii="Book Antiqua" w:eastAsia="MS Mincho" w:hAnsi="Book Antiqua"/>
          <w:sz w:val="24"/>
          <w:szCs w:val="24"/>
          <w:lang w:eastAsia="zh-CN"/>
        </w:rPr>
        <w:t xml:space="preserve"> and </w:t>
      </w:r>
      <w:r w:rsidR="00436FB9" w:rsidRPr="004F3067">
        <w:rPr>
          <w:rFonts w:ascii="Book Antiqua" w:eastAsia="MS Mincho" w:hAnsi="Book Antiqua"/>
          <w:sz w:val="24"/>
          <w:szCs w:val="24"/>
          <w:lang w:eastAsia="ja-JP"/>
        </w:rPr>
        <w:t>writing of article</w:t>
      </w:r>
      <w:r w:rsidRPr="004F3067">
        <w:rPr>
          <w:rFonts w:ascii="Book Antiqua" w:eastAsia="MS Mincho" w:hAnsi="Book Antiqua"/>
          <w:sz w:val="24"/>
          <w:szCs w:val="24"/>
          <w:lang w:eastAsia="zh-CN"/>
        </w:rPr>
        <w:t>.</w:t>
      </w:r>
      <w:r w:rsidR="00436FB9" w:rsidRPr="004F3067">
        <w:rPr>
          <w:rFonts w:ascii="Book Antiqua" w:eastAsia="MS Mincho" w:hAnsi="Book Antiqua"/>
          <w:sz w:val="24"/>
          <w:szCs w:val="24"/>
          <w:lang w:eastAsia="ja-JP"/>
        </w:rPr>
        <w:t xml:space="preserve"> </w:t>
      </w:r>
    </w:p>
    <w:p w14:paraId="25390DA0" w14:textId="77777777" w:rsidR="000835BC" w:rsidRPr="004F3067" w:rsidRDefault="000835BC" w:rsidP="004E1A1A">
      <w:pPr>
        <w:spacing w:after="0" w:line="360" w:lineRule="auto"/>
        <w:jc w:val="both"/>
        <w:rPr>
          <w:rFonts w:ascii="Book Antiqua" w:hAnsi="Book Antiqua"/>
          <w:sz w:val="24"/>
          <w:szCs w:val="24"/>
          <w:lang w:eastAsia="zh-CN"/>
        </w:rPr>
      </w:pPr>
    </w:p>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14:paraId="6D12E9CA" w14:textId="232F039C" w:rsidR="00DF1B6B" w:rsidRPr="004F3067" w:rsidRDefault="00DF1B6B" w:rsidP="004E1A1A">
      <w:pPr>
        <w:widowControl w:val="0"/>
        <w:spacing w:after="0" w:line="360" w:lineRule="auto"/>
        <w:jc w:val="both"/>
        <w:rPr>
          <w:rFonts w:ascii="Book Antiqua" w:hAnsi="Book Antiqua" w:cs="Arial"/>
          <w:sz w:val="24"/>
          <w:szCs w:val="24"/>
          <w:lang w:eastAsia="zh-CN"/>
        </w:rPr>
      </w:pPr>
      <w:r w:rsidRPr="004F3067">
        <w:rPr>
          <w:rFonts w:ascii="Book Antiqua" w:hAnsi="Book Antiqua" w:cs="Arial"/>
          <w:b/>
          <w:sz w:val="24"/>
          <w:szCs w:val="24"/>
        </w:rPr>
        <w:t>Conflict-of-interest statement</w:t>
      </w:r>
      <w:r w:rsidRPr="004F3067">
        <w:rPr>
          <w:rFonts w:ascii="Book Antiqua" w:hAnsi="Book Antiqua" w:cs="Arial"/>
          <w:sz w:val="24"/>
          <w:szCs w:val="24"/>
        </w:rPr>
        <w:t>: No potential conflicts of interest, no financial support</w:t>
      </w:r>
    </w:p>
    <w:p w14:paraId="29A1BAD4" w14:textId="77777777" w:rsidR="000835BC" w:rsidRPr="004F3067" w:rsidRDefault="000835BC" w:rsidP="004E1A1A">
      <w:pPr>
        <w:widowControl w:val="0"/>
        <w:spacing w:after="0" w:line="360" w:lineRule="auto"/>
        <w:jc w:val="both"/>
        <w:rPr>
          <w:rFonts w:ascii="Book Antiqua" w:hAnsi="Book Antiqua" w:cs="Arial"/>
          <w:sz w:val="24"/>
          <w:szCs w:val="24"/>
          <w:lang w:eastAsia="zh-CN"/>
        </w:rPr>
      </w:pPr>
    </w:p>
    <w:p w14:paraId="7BF828D1" w14:textId="77777777" w:rsidR="000835BC" w:rsidRPr="004F3067" w:rsidRDefault="000835BC" w:rsidP="004E1A1A">
      <w:pPr>
        <w:widowControl w:val="0"/>
        <w:spacing w:after="0" w:line="360" w:lineRule="auto"/>
        <w:jc w:val="both"/>
        <w:rPr>
          <w:rFonts w:ascii="Book Antiqua" w:eastAsia="SimSun" w:hAnsi="Book Antiqua" w:cs="Times New Roman"/>
          <w:b/>
          <w:sz w:val="24"/>
          <w:szCs w:val="24"/>
          <w:lang w:val="en-US" w:eastAsia="zh-CN"/>
        </w:rPr>
      </w:pPr>
      <w:bookmarkStart w:id="71" w:name="OLE_LINK1840"/>
      <w:bookmarkStart w:id="72" w:name="OLE_LINK1839"/>
      <w:bookmarkStart w:id="73" w:name="OLE_LINK1024"/>
      <w:bookmarkStart w:id="74" w:name="OLE_LINK1025"/>
      <w:bookmarkStart w:id="75" w:name="OLE_LINK570"/>
      <w:bookmarkStart w:id="76" w:name="OLE_LINK1096"/>
      <w:bookmarkStart w:id="77" w:name="OLE_LINK1097"/>
      <w:bookmarkStart w:id="78" w:name="OLE_LINK1098"/>
      <w:bookmarkStart w:id="79" w:name="OLE_LINK985"/>
      <w:bookmarkStart w:id="80" w:name="OLE_LINK986"/>
      <w:bookmarkStart w:id="81" w:name="OLE_LINK1122"/>
      <w:bookmarkStart w:id="82" w:name="OLE_LINK649"/>
      <w:bookmarkStart w:id="83" w:name="OLE_LINK650"/>
      <w:bookmarkStart w:id="84" w:name="OLE_LINK1706"/>
      <w:bookmarkStart w:id="85" w:name="OLE_LINK1707"/>
      <w:bookmarkStart w:id="86" w:name="OLE_LINK1756"/>
      <w:bookmarkStart w:id="87" w:name="OLE_LINK564"/>
      <w:bookmarkStart w:id="88" w:name="OLE_LINK155"/>
      <w:bookmarkStart w:id="89" w:name="OLE_LINK183"/>
      <w:bookmarkStart w:id="90" w:name="OLE_LINK441"/>
      <w:bookmarkStart w:id="91" w:name="OLE_LINK142"/>
      <w:bookmarkStart w:id="92" w:name="OLE_LINK376"/>
      <w:bookmarkStart w:id="93" w:name="OLE_LINK687"/>
      <w:bookmarkStart w:id="94" w:name="OLE_LINK716"/>
      <w:bookmarkStart w:id="95" w:name="OLE_LINK731"/>
      <w:bookmarkStart w:id="96" w:name="OLE_LINK809"/>
      <w:bookmarkStart w:id="97" w:name="OLE_LINK812"/>
      <w:bookmarkStart w:id="98" w:name="OLE_LINK916"/>
      <w:bookmarkStart w:id="99" w:name="OLE_LINK917"/>
      <w:bookmarkStart w:id="100" w:name="OLE_LINK1013"/>
      <w:bookmarkStart w:id="101" w:name="OLE_LINK1015"/>
      <w:bookmarkStart w:id="102" w:name="OLE_LINK1016"/>
      <w:bookmarkStart w:id="103" w:name="OLE_LINK1546"/>
      <w:bookmarkStart w:id="104" w:name="OLE_LINK1547"/>
      <w:bookmarkStart w:id="105" w:name="OLE_LINK1596"/>
      <w:bookmarkStart w:id="106" w:name="OLE_LINK1749"/>
      <w:bookmarkStart w:id="107" w:name="OLE_LINK1750"/>
      <w:bookmarkStart w:id="108" w:name="OLE_LINK1751"/>
      <w:bookmarkStart w:id="109" w:name="OLE_LINK1923"/>
      <w:bookmarkStart w:id="110" w:name="OLE_LINK1924"/>
      <w:bookmarkStart w:id="111" w:name="OLE_LINK1933"/>
      <w:bookmarkStart w:id="112" w:name="OLE_LINK1934"/>
      <w:bookmarkStart w:id="113" w:name="OLE_LINK1935"/>
      <w:bookmarkStart w:id="114" w:name="OLE_LINK1996"/>
      <w:bookmarkStart w:id="115" w:name="OLE_LINK1896"/>
      <w:bookmarkStart w:id="116" w:name="OLE_LINK1900"/>
      <w:bookmarkStart w:id="117" w:name="OLE_LINK2088"/>
      <w:r w:rsidRPr="004F3067">
        <w:rPr>
          <w:rFonts w:ascii="Book Antiqua" w:eastAsia="SimSun" w:hAnsi="Book Antiqua" w:cs="Times New Roman"/>
          <w:b/>
          <w:sz w:val="24"/>
          <w:szCs w:val="24"/>
          <w:lang w:val="en-US" w:eastAsia="zh-CN"/>
        </w:rPr>
        <w:t>Open-Access:</w:t>
      </w:r>
      <w:bookmarkEnd w:id="71"/>
      <w:bookmarkEnd w:id="72"/>
      <w:r w:rsidRPr="004F3067">
        <w:rPr>
          <w:rFonts w:ascii="Book Antiqua" w:eastAsia="SimSun" w:hAnsi="Book Antiqua" w:cs="Times New Roman"/>
          <w:b/>
          <w:sz w:val="24"/>
          <w:szCs w:val="24"/>
          <w:lang w:val="en-US" w:eastAsia="zh-CN"/>
        </w:rPr>
        <w:t xml:space="preserve"> </w:t>
      </w:r>
      <w:bookmarkStart w:id="118" w:name="OLE_LINK1365"/>
      <w:bookmarkStart w:id="119" w:name="OLE_LINK907"/>
      <w:bookmarkStart w:id="120" w:name="OLE_LINK760"/>
      <w:r w:rsidRPr="004F3067">
        <w:rPr>
          <w:rFonts w:ascii="Book Antiqua" w:eastAsia="SimSun" w:hAnsi="Book Antiqua" w:cs="Times New Roman"/>
          <w:sz w:val="24"/>
          <w:szCs w:val="24"/>
          <w:lang w:val="en-US"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118"/>
      <w:bookmarkEnd w:id="119"/>
      <w:bookmarkEnd w:id="120"/>
    </w:p>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14:paraId="7A42CD03" w14:textId="77777777" w:rsidR="000835BC" w:rsidRPr="004F3067" w:rsidRDefault="000835BC" w:rsidP="004E1A1A">
      <w:pPr>
        <w:widowControl w:val="0"/>
        <w:spacing w:after="0" w:line="360" w:lineRule="auto"/>
        <w:jc w:val="both"/>
        <w:rPr>
          <w:rFonts w:ascii="Book Antiqua" w:eastAsia="SimSun" w:hAnsi="Book Antiqua" w:cs="Times New Roman"/>
          <w:kern w:val="2"/>
          <w:sz w:val="24"/>
          <w:szCs w:val="24"/>
          <w:lang w:val="en-US" w:eastAsia="zh-CN"/>
        </w:rPr>
      </w:pPr>
    </w:p>
    <w:p w14:paraId="30D8CAFE" w14:textId="77777777" w:rsidR="000835BC" w:rsidRPr="004F3067" w:rsidRDefault="000835BC" w:rsidP="004E1A1A">
      <w:pPr>
        <w:widowControl w:val="0"/>
        <w:spacing w:after="0" w:line="360" w:lineRule="auto"/>
        <w:jc w:val="both"/>
        <w:rPr>
          <w:rFonts w:ascii="Book Antiqua" w:eastAsia="SimSun" w:hAnsi="Book Antiqua" w:cs="Times New Roman"/>
          <w:kern w:val="2"/>
          <w:sz w:val="24"/>
          <w:szCs w:val="24"/>
          <w:lang w:val="en-US" w:eastAsia="zh-CN"/>
        </w:rPr>
      </w:pPr>
      <w:bookmarkStart w:id="121" w:name="OLE_LINK759"/>
      <w:bookmarkStart w:id="122" w:name="OLE_LINK709"/>
      <w:bookmarkStart w:id="123" w:name="OLE_LINK1123"/>
      <w:bookmarkStart w:id="124" w:name="OLE_LINK928"/>
      <w:bookmarkStart w:id="125" w:name="OLE_LINK927"/>
      <w:bookmarkStart w:id="126" w:name="OLE_LINK776"/>
      <w:bookmarkStart w:id="127" w:name="OLE_LINK571"/>
      <w:bookmarkStart w:id="128" w:name="OLE_LINK1029"/>
      <w:bookmarkStart w:id="129" w:name="OLE_LINK919"/>
      <w:bookmarkStart w:id="130" w:name="OLE_LINK918"/>
      <w:r w:rsidRPr="004F3067">
        <w:rPr>
          <w:rFonts w:ascii="Book Antiqua" w:eastAsia="SimSun" w:hAnsi="Book Antiqua" w:cs="Times New Roman"/>
          <w:b/>
          <w:kern w:val="2"/>
          <w:sz w:val="24"/>
          <w:szCs w:val="24"/>
          <w:lang w:val="en-US" w:eastAsia="zh-CN"/>
        </w:rPr>
        <w:t>Manuscript source:</w:t>
      </w:r>
      <w:r w:rsidRPr="004F3067">
        <w:rPr>
          <w:rFonts w:ascii="Book Antiqua" w:eastAsia="SimSun" w:hAnsi="Book Antiqua" w:cs="Times New Roman"/>
          <w:kern w:val="2"/>
          <w:sz w:val="24"/>
          <w:szCs w:val="24"/>
          <w:lang w:val="en-US" w:eastAsia="zh-CN"/>
        </w:rPr>
        <w:t xml:space="preserve"> Invited manuscript</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21"/>
      <w:bookmarkEnd w:id="122"/>
      <w:bookmarkEnd w:id="123"/>
      <w:bookmarkEnd w:id="124"/>
      <w:bookmarkEnd w:id="125"/>
      <w:bookmarkEnd w:id="126"/>
      <w:bookmarkEnd w:id="127"/>
      <w:bookmarkEnd w:id="128"/>
      <w:bookmarkEnd w:id="129"/>
      <w:bookmarkEnd w:id="130"/>
    </w:p>
    <w:p w14:paraId="5DAA2B85" w14:textId="07F052B6" w:rsidR="00495559" w:rsidRPr="004F3067" w:rsidRDefault="00495559" w:rsidP="004E1A1A">
      <w:pPr>
        <w:widowControl w:val="0"/>
        <w:spacing w:after="0" w:line="360" w:lineRule="auto"/>
        <w:jc w:val="both"/>
        <w:rPr>
          <w:rFonts w:ascii="Book Antiqua" w:hAnsi="Book Antiqua" w:cs="Arial"/>
          <w:sz w:val="24"/>
          <w:szCs w:val="24"/>
        </w:rPr>
      </w:pPr>
      <w:r w:rsidRPr="004F3067">
        <w:rPr>
          <w:rFonts w:ascii="Book Antiqua" w:hAnsi="Book Antiqua" w:cs="Arial"/>
          <w:sz w:val="24"/>
          <w:szCs w:val="24"/>
        </w:rPr>
        <w:t xml:space="preserve"> </w:t>
      </w:r>
    </w:p>
    <w:p w14:paraId="6F3A1F42" w14:textId="35243047" w:rsidR="00D05FAD" w:rsidRPr="004F3067" w:rsidRDefault="00D05FAD" w:rsidP="004E1A1A">
      <w:pPr>
        <w:widowControl w:val="0"/>
        <w:spacing w:after="0" w:line="360" w:lineRule="auto"/>
        <w:jc w:val="both"/>
        <w:rPr>
          <w:rFonts w:ascii="Book Antiqua" w:hAnsi="Book Antiqua" w:cs="Arial"/>
          <w:sz w:val="24"/>
          <w:szCs w:val="24"/>
          <w:lang w:eastAsia="zh-CN"/>
        </w:rPr>
      </w:pPr>
      <w:bookmarkStart w:id="131" w:name="_Hlk2695686"/>
      <w:r w:rsidRPr="004F3067">
        <w:rPr>
          <w:rFonts w:ascii="Book Antiqua" w:hAnsi="Book Antiqua" w:cs="Times New Roman"/>
          <w:b/>
          <w:sz w:val="24"/>
          <w:szCs w:val="24"/>
        </w:rPr>
        <w:lastRenderedPageBreak/>
        <w:t>Corresponding author:</w:t>
      </w:r>
      <w:r w:rsidR="00DF1B6B" w:rsidRPr="004F3067">
        <w:rPr>
          <w:rFonts w:ascii="Book Antiqua" w:hAnsi="Book Antiqua" w:cs="Arial"/>
          <w:b/>
          <w:sz w:val="24"/>
          <w:szCs w:val="24"/>
        </w:rPr>
        <w:t xml:space="preserve"> Norma A Filgueira, MD, PhD,</w:t>
      </w:r>
      <w:r w:rsidRPr="004F3067">
        <w:rPr>
          <w:rFonts w:ascii="Book Antiqua" w:hAnsi="Book Antiqua" w:cs="Arial"/>
          <w:b/>
          <w:sz w:val="24"/>
          <w:szCs w:val="24"/>
          <w:lang w:eastAsia="zh-CN"/>
        </w:rPr>
        <w:t xml:space="preserve"> Professor, </w:t>
      </w:r>
      <w:r w:rsidRPr="004F3067">
        <w:rPr>
          <w:rFonts w:ascii="Book Antiqua" w:hAnsi="Book Antiqua" w:cs="Arial"/>
          <w:sz w:val="24"/>
          <w:szCs w:val="24"/>
        </w:rPr>
        <w:t xml:space="preserve">Department </w:t>
      </w:r>
      <w:r w:rsidRPr="004F3067">
        <w:rPr>
          <w:rFonts w:ascii="Book Antiqua" w:hAnsi="Book Antiqua" w:cs="Arial"/>
          <w:sz w:val="24"/>
          <w:szCs w:val="24"/>
          <w:lang w:eastAsia="zh-CN"/>
        </w:rPr>
        <w:t xml:space="preserve">of </w:t>
      </w:r>
      <w:r w:rsidRPr="004F3067">
        <w:rPr>
          <w:rFonts w:ascii="Book Antiqua" w:hAnsi="Book Antiqua" w:cs="Arial"/>
          <w:sz w:val="24"/>
          <w:szCs w:val="24"/>
        </w:rPr>
        <w:t>Internal Medicine, Universidade Federal de Pernambuco, Av Beira Rio</w:t>
      </w:r>
      <w:r w:rsidRPr="004F3067">
        <w:rPr>
          <w:rFonts w:ascii="Book Antiqua" w:hAnsi="Book Antiqua" w:cs="Arial"/>
          <w:sz w:val="24"/>
          <w:szCs w:val="24"/>
          <w:lang w:eastAsia="zh-CN"/>
        </w:rPr>
        <w:t xml:space="preserve"> </w:t>
      </w:r>
      <w:r w:rsidRPr="004F3067">
        <w:rPr>
          <w:rFonts w:ascii="Book Antiqua" w:hAnsi="Book Antiqua" w:cs="Arial"/>
          <w:sz w:val="24"/>
          <w:szCs w:val="24"/>
        </w:rPr>
        <w:t>591, apt 501,</w:t>
      </w:r>
      <w:r w:rsidRPr="004F3067">
        <w:rPr>
          <w:rFonts w:ascii="Book Antiqua" w:hAnsi="Book Antiqua" w:cs="Arial"/>
          <w:sz w:val="24"/>
          <w:szCs w:val="24"/>
          <w:lang w:eastAsia="zh-CN"/>
        </w:rPr>
        <w:t xml:space="preserve"> </w:t>
      </w:r>
      <w:r w:rsidRPr="004F3067">
        <w:rPr>
          <w:rFonts w:ascii="Book Antiqua" w:hAnsi="Book Antiqua" w:cs="Arial"/>
          <w:sz w:val="24"/>
          <w:szCs w:val="24"/>
        </w:rPr>
        <w:t>Recife, Pernambuco</w:t>
      </w:r>
      <w:r w:rsidRPr="004F3067">
        <w:rPr>
          <w:rFonts w:ascii="Book Antiqua" w:hAnsi="Book Antiqua" w:cs="Arial"/>
          <w:sz w:val="24"/>
          <w:szCs w:val="24"/>
          <w:lang w:eastAsia="zh-CN"/>
        </w:rPr>
        <w:t xml:space="preserve"> </w:t>
      </w:r>
      <w:r w:rsidRPr="004F3067">
        <w:rPr>
          <w:rFonts w:ascii="Book Antiqua" w:hAnsi="Book Antiqua" w:cs="Arial"/>
          <w:sz w:val="24"/>
          <w:szCs w:val="24"/>
        </w:rPr>
        <w:t>50670-901, Brazil</w:t>
      </w:r>
      <w:r w:rsidRPr="004F3067">
        <w:rPr>
          <w:rFonts w:ascii="Book Antiqua" w:hAnsi="Book Antiqua" w:cs="Arial"/>
          <w:sz w:val="24"/>
          <w:szCs w:val="24"/>
          <w:lang w:eastAsia="zh-CN"/>
        </w:rPr>
        <w:t>.</w:t>
      </w:r>
      <w:r w:rsidRPr="004F3067">
        <w:rPr>
          <w:rFonts w:ascii="Book Antiqua" w:hAnsi="Book Antiqua"/>
          <w:sz w:val="24"/>
          <w:szCs w:val="24"/>
        </w:rPr>
        <w:t xml:space="preserve"> </w:t>
      </w:r>
      <w:r w:rsidRPr="004F3067">
        <w:rPr>
          <w:rFonts w:ascii="Book Antiqua" w:hAnsi="Book Antiqua" w:cs="Arial"/>
          <w:sz w:val="24"/>
          <w:szCs w:val="24"/>
          <w:lang w:eastAsia="zh-CN"/>
        </w:rPr>
        <w:t>norma.arteiro@hotmail.com</w:t>
      </w:r>
    </w:p>
    <w:p w14:paraId="54D246DD" w14:textId="2A9904F2" w:rsidR="00DF1B6B" w:rsidRPr="004F3067" w:rsidRDefault="00DF1B6B" w:rsidP="004E1A1A">
      <w:pPr>
        <w:widowControl w:val="0"/>
        <w:spacing w:after="0" w:line="360" w:lineRule="auto"/>
        <w:jc w:val="both"/>
        <w:rPr>
          <w:rFonts w:ascii="Book Antiqua" w:hAnsi="Book Antiqua" w:cs="Arial"/>
          <w:sz w:val="24"/>
          <w:szCs w:val="24"/>
        </w:rPr>
      </w:pPr>
      <w:r w:rsidRPr="004F3067">
        <w:rPr>
          <w:rFonts w:ascii="Book Antiqua" w:hAnsi="Book Antiqua" w:cs="Arial"/>
          <w:b/>
          <w:sz w:val="24"/>
          <w:szCs w:val="24"/>
        </w:rPr>
        <w:t xml:space="preserve">Telephone: </w:t>
      </w:r>
      <w:r w:rsidRPr="004F3067">
        <w:rPr>
          <w:rFonts w:ascii="Book Antiqua" w:hAnsi="Book Antiqua" w:cs="Arial"/>
          <w:sz w:val="24"/>
          <w:szCs w:val="24"/>
        </w:rPr>
        <w:t>+55-81-999754958</w:t>
      </w:r>
    </w:p>
    <w:p w14:paraId="4B5F78CD" w14:textId="77777777" w:rsidR="00932897" w:rsidRPr="004F3067" w:rsidRDefault="00932897" w:rsidP="004E1A1A">
      <w:pPr>
        <w:widowControl w:val="0"/>
        <w:spacing w:after="0" w:line="360" w:lineRule="auto"/>
        <w:jc w:val="both"/>
        <w:rPr>
          <w:rFonts w:ascii="Book Antiqua" w:hAnsi="Book Antiqua" w:cs="Arial"/>
          <w:sz w:val="24"/>
          <w:szCs w:val="24"/>
          <w:lang w:eastAsia="zh-CN"/>
        </w:rPr>
      </w:pPr>
    </w:p>
    <w:p w14:paraId="403B3C4B" w14:textId="1AA024E0" w:rsidR="00D05FAD" w:rsidRPr="004F3067" w:rsidRDefault="00D05FAD" w:rsidP="004E1A1A">
      <w:pPr>
        <w:widowControl w:val="0"/>
        <w:spacing w:after="0" w:line="360" w:lineRule="auto"/>
        <w:jc w:val="both"/>
        <w:rPr>
          <w:rFonts w:ascii="Book Antiqua" w:eastAsia="SimSun" w:hAnsi="Book Antiqua" w:cs="Times New Roman"/>
          <w:b/>
          <w:kern w:val="2"/>
          <w:sz w:val="24"/>
          <w:szCs w:val="24"/>
          <w:lang w:val="en-US" w:eastAsia="zh-CN"/>
        </w:rPr>
      </w:pPr>
      <w:bookmarkStart w:id="132" w:name="OLE_LINK1712"/>
      <w:bookmarkStart w:id="133" w:name="OLE_LINK2089"/>
      <w:bookmarkStart w:id="134" w:name="OLE_LINK1885"/>
      <w:bookmarkStart w:id="135" w:name="OLE_LINK1979"/>
      <w:bookmarkStart w:id="136" w:name="OLE_LINK1978"/>
      <w:bookmarkStart w:id="137" w:name="OLE_LINK1974"/>
      <w:bookmarkStart w:id="138" w:name="OLE_LINK1973"/>
      <w:bookmarkStart w:id="139" w:name="OLE_LINK1966"/>
      <w:bookmarkStart w:id="140" w:name="OLE_LINK1965"/>
      <w:bookmarkStart w:id="141" w:name="OLE_LINK1961"/>
      <w:bookmarkStart w:id="142" w:name="OLE_LINK1960"/>
      <w:bookmarkStart w:id="143" w:name="OLE_LINK1959"/>
      <w:bookmarkStart w:id="144" w:name="OLE_LINK1730"/>
      <w:bookmarkStart w:id="145" w:name="OLE_LINK2001"/>
      <w:bookmarkStart w:id="146" w:name="OLE_LINK2000"/>
      <w:bookmarkStart w:id="147" w:name="OLE_LINK580"/>
      <w:bookmarkStart w:id="148" w:name="OLE_LINK1779"/>
      <w:bookmarkStart w:id="149" w:name="OLE_LINK1757"/>
      <w:bookmarkStart w:id="150" w:name="OLE_LINK1602"/>
      <w:bookmarkStart w:id="151" w:name="OLE_LINK1601"/>
      <w:bookmarkStart w:id="152" w:name="OLE_LINK1509"/>
      <w:bookmarkStart w:id="153" w:name="OLE_LINK1542"/>
      <w:bookmarkStart w:id="154" w:name="OLE_LINK1541"/>
      <w:bookmarkStart w:id="155" w:name="OLE_LINK906"/>
      <w:bookmarkStart w:id="156" w:name="OLE_LINK1153"/>
      <w:bookmarkStart w:id="157" w:name="OLE_LINK1014"/>
      <w:bookmarkStart w:id="158" w:name="OLE_LINK971"/>
      <w:bookmarkStart w:id="159" w:name="OLE_LINK1213"/>
      <w:bookmarkStart w:id="160" w:name="OLE_LINK1124"/>
      <w:bookmarkStart w:id="161" w:name="OLE_LINK990"/>
      <w:bookmarkStart w:id="162" w:name="OLE_LINK989"/>
      <w:bookmarkStart w:id="163" w:name="OLE_LINK1109"/>
      <w:bookmarkStart w:id="164" w:name="OLE_LINK1108"/>
      <w:bookmarkStart w:id="165" w:name="OLE_LINK1107"/>
      <w:bookmarkStart w:id="166" w:name="OLE_LINK934"/>
      <w:bookmarkStart w:id="167" w:name="OLE_LINK245"/>
      <w:bookmarkStart w:id="168" w:name="OLE_LINK218"/>
      <w:bookmarkStart w:id="169" w:name="OLE_LINK67"/>
      <w:bookmarkStart w:id="170" w:name="OLE_LINK64"/>
      <w:bookmarkStart w:id="171" w:name="OLE_LINK924"/>
      <w:bookmarkStart w:id="172" w:name="OLE_LINK923"/>
      <w:bookmarkStart w:id="173" w:name="OLE_LINK775"/>
      <w:bookmarkStart w:id="174" w:name="OLE_LINK1940"/>
      <w:bookmarkStart w:id="175" w:name="OLE_LINK815"/>
      <w:bookmarkStart w:id="176" w:name="OLE_LINK734"/>
      <w:bookmarkStart w:id="177" w:name="OLE_LINK805"/>
      <w:bookmarkStart w:id="178" w:name="OLE_LINK804"/>
      <w:bookmarkStart w:id="179" w:name="OLE_LINK690"/>
      <w:bookmarkStart w:id="180" w:name="OLE_LINK586"/>
      <w:bookmarkStart w:id="181" w:name="OLE_LINK584"/>
      <w:bookmarkStart w:id="182" w:name="OLE_LINK577"/>
      <w:bookmarkStart w:id="183" w:name="OLE_LINK149"/>
      <w:bookmarkStart w:id="184" w:name="OLE_LINK371"/>
      <w:bookmarkStart w:id="185" w:name="OLE_LINK147"/>
      <w:bookmarkStart w:id="186" w:name="OLE_LINK557"/>
      <w:bookmarkStart w:id="187" w:name="OLE_LINK528"/>
      <w:bookmarkStart w:id="188" w:name="OLE_LINK117"/>
      <w:bookmarkStart w:id="189" w:name="OLE_LINK477"/>
      <w:bookmarkStart w:id="190" w:name="OLE_LINK476"/>
      <w:bookmarkEnd w:id="131"/>
      <w:r w:rsidRPr="004F3067">
        <w:rPr>
          <w:rFonts w:ascii="Book Antiqua" w:eastAsia="SimSun" w:hAnsi="Book Antiqua" w:cs="Times New Roman"/>
          <w:b/>
          <w:kern w:val="2"/>
          <w:sz w:val="24"/>
          <w:szCs w:val="24"/>
          <w:lang w:val="en-US" w:eastAsia="zh-CN"/>
        </w:rPr>
        <w:t xml:space="preserve">Received: </w:t>
      </w:r>
      <w:r w:rsidRPr="004F3067">
        <w:rPr>
          <w:rFonts w:ascii="Book Antiqua" w:eastAsia="SimSun" w:hAnsi="Book Antiqua" w:cs="Times New Roman"/>
          <w:kern w:val="2"/>
          <w:sz w:val="24"/>
          <w:szCs w:val="24"/>
          <w:lang w:val="en-US" w:eastAsia="zh-CN"/>
        </w:rPr>
        <w:t>February 6, 2019</w:t>
      </w:r>
    </w:p>
    <w:p w14:paraId="3B84EB41" w14:textId="36ED678C" w:rsidR="00D05FAD" w:rsidRPr="004F3067" w:rsidRDefault="00D05FAD" w:rsidP="004E1A1A">
      <w:pPr>
        <w:widowControl w:val="0"/>
        <w:spacing w:after="0" w:line="360" w:lineRule="auto"/>
        <w:jc w:val="both"/>
        <w:rPr>
          <w:rFonts w:ascii="Book Antiqua" w:eastAsia="SimSun" w:hAnsi="Book Antiqua" w:cs="Times New Roman"/>
          <w:b/>
          <w:kern w:val="2"/>
          <w:sz w:val="24"/>
          <w:szCs w:val="24"/>
          <w:lang w:val="en-US" w:eastAsia="zh-CN"/>
        </w:rPr>
      </w:pPr>
      <w:r w:rsidRPr="004F3067">
        <w:rPr>
          <w:rFonts w:ascii="Book Antiqua" w:eastAsia="SimSun" w:hAnsi="Book Antiqua" w:cs="Times New Roman"/>
          <w:b/>
          <w:kern w:val="2"/>
          <w:sz w:val="24"/>
          <w:szCs w:val="24"/>
          <w:lang w:val="en-US" w:eastAsia="zh-CN"/>
        </w:rPr>
        <w:t>Peer-review started:</w:t>
      </w:r>
      <w:r w:rsidRPr="004F3067">
        <w:rPr>
          <w:rFonts w:ascii="Book Antiqua" w:eastAsia="SimSun" w:hAnsi="Book Antiqua" w:cs="Times New Roman"/>
          <w:kern w:val="2"/>
          <w:sz w:val="24"/>
          <w:szCs w:val="24"/>
          <w:lang w:val="en-US" w:eastAsia="zh-CN"/>
        </w:rPr>
        <w:t xml:space="preserve"> February 6, 2019</w:t>
      </w:r>
    </w:p>
    <w:p w14:paraId="7541E691" w14:textId="75A4D23C" w:rsidR="00D05FAD" w:rsidRPr="004F3067" w:rsidRDefault="00D05FAD" w:rsidP="004E1A1A">
      <w:pPr>
        <w:widowControl w:val="0"/>
        <w:spacing w:after="0" w:line="360" w:lineRule="auto"/>
        <w:jc w:val="both"/>
        <w:rPr>
          <w:rFonts w:ascii="Book Antiqua" w:eastAsia="SimSun" w:hAnsi="Book Antiqua" w:cs="Times New Roman"/>
          <w:b/>
          <w:kern w:val="2"/>
          <w:sz w:val="24"/>
          <w:szCs w:val="24"/>
          <w:lang w:val="en-US" w:eastAsia="zh-CN"/>
        </w:rPr>
      </w:pPr>
      <w:r w:rsidRPr="004F3067">
        <w:rPr>
          <w:rFonts w:ascii="Book Antiqua" w:eastAsia="SimSun" w:hAnsi="Book Antiqua" w:cs="Times New Roman"/>
          <w:b/>
          <w:kern w:val="2"/>
          <w:sz w:val="24"/>
          <w:szCs w:val="24"/>
          <w:lang w:val="en-US" w:eastAsia="zh-CN"/>
        </w:rPr>
        <w:t>First decision:</w:t>
      </w:r>
      <w:r w:rsidRPr="004F3067">
        <w:rPr>
          <w:rFonts w:ascii="Book Antiqua" w:eastAsia="SimSun" w:hAnsi="Book Antiqua" w:cs="Times New Roman"/>
          <w:sz w:val="24"/>
          <w:szCs w:val="24"/>
          <w:lang w:val="en-US" w:eastAsia="en-GB"/>
        </w:rPr>
        <w:t xml:space="preserve"> </w:t>
      </w:r>
      <w:r w:rsidRPr="004F3067">
        <w:rPr>
          <w:rFonts w:ascii="Book Antiqua" w:eastAsia="SimSun" w:hAnsi="Book Antiqua" w:cs="Times New Roman"/>
          <w:kern w:val="2"/>
          <w:sz w:val="24"/>
          <w:szCs w:val="24"/>
          <w:lang w:val="en-US" w:eastAsia="zh-CN"/>
        </w:rPr>
        <w:t>March 5, 2019</w:t>
      </w:r>
    </w:p>
    <w:p w14:paraId="7C372D3A" w14:textId="0957EF44" w:rsidR="00D05FAD" w:rsidRPr="004F3067" w:rsidRDefault="00D05FAD" w:rsidP="004E1A1A">
      <w:pPr>
        <w:widowControl w:val="0"/>
        <w:spacing w:after="0" w:line="360" w:lineRule="auto"/>
        <w:jc w:val="both"/>
        <w:rPr>
          <w:rFonts w:ascii="Book Antiqua" w:eastAsia="SimSun" w:hAnsi="Book Antiqua" w:cs="Times New Roman"/>
          <w:b/>
          <w:kern w:val="2"/>
          <w:sz w:val="24"/>
          <w:szCs w:val="24"/>
          <w:lang w:val="en-US" w:eastAsia="zh-CN"/>
        </w:rPr>
      </w:pPr>
      <w:r w:rsidRPr="004F3067">
        <w:rPr>
          <w:rFonts w:ascii="Book Antiqua" w:eastAsia="SimSun" w:hAnsi="Book Antiqua" w:cs="Times New Roman"/>
          <w:b/>
          <w:kern w:val="2"/>
          <w:sz w:val="24"/>
          <w:szCs w:val="24"/>
          <w:lang w:val="en-US" w:eastAsia="zh-CN"/>
        </w:rPr>
        <w:t>Revised:</w:t>
      </w:r>
      <w:r w:rsidRPr="004F3067">
        <w:rPr>
          <w:rFonts w:ascii="Book Antiqua" w:eastAsia="SimSun" w:hAnsi="Book Antiqua" w:cs="Times New Roman"/>
          <w:sz w:val="24"/>
          <w:szCs w:val="24"/>
          <w:lang w:val="en-US" w:eastAsia="en-GB"/>
        </w:rPr>
        <w:t xml:space="preserve"> </w:t>
      </w:r>
      <w:r w:rsidRPr="004F3067">
        <w:rPr>
          <w:rFonts w:ascii="Book Antiqua" w:eastAsia="SimSun" w:hAnsi="Book Antiqua" w:cs="Times New Roman"/>
          <w:kern w:val="2"/>
          <w:sz w:val="24"/>
          <w:szCs w:val="24"/>
          <w:lang w:val="en-US" w:eastAsia="zh-CN"/>
        </w:rPr>
        <w:t>March 6, 2019</w:t>
      </w:r>
    </w:p>
    <w:p w14:paraId="6BCF0121" w14:textId="31DEE108" w:rsidR="00D05FAD" w:rsidRPr="004F3067" w:rsidRDefault="00D05FAD" w:rsidP="004E1A1A">
      <w:pPr>
        <w:widowControl w:val="0"/>
        <w:spacing w:after="0" w:line="360" w:lineRule="auto"/>
        <w:jc w:val="both"/>
        <w:rPr>
          <w:rFonts w:ascii="Book Antiqua" w:eastAsia="SimSun" w:hAnsi="Book Antiqua" w:cs="Times New Roman"/>
          <w:b/>
          <w:kern w:val="2"/>
          <w:sz w:val="24"/>
          <w:szCs w:val="24"/>
          <w:lang w:val="en-US" w:eastAsia="zh-CN"/>
        </w:rPr>
      </w:pPr>
      <w:r w:rsidRPr="004F3067">
        <w:rPr>
          <w:rFonts w:ascii="Book Antiqua" w:eastAsia="SimSun" w:hAnsi="Book Antiqua" w:cs="Times New Roman"/>
          <w:b/>
          <w:kern w:val="2"/>
          <w:sz w:val="24"/>
          <w:szCs w:val="24"/>
          <w:lang w:val="en-US" w:eastAsia="zh-CN"/>
        </w:rPr>
        <w:t>Accepted:</w:t>
      </w:r>
      <w:r w:rsidR="003D24D6">
        <w:rPr>
          <w:rFonts w:ascii="Book Antiqua" w:eastAsia="SimSun" w:hAnsi="Book Antiqua" w:cs="Times New Roman"/>
          <w:b/>
          <w:kern w:val="2"/>
          <w:sz w:val="24"/>
          <w:szCs w:val="24"/>
          <w:lang w:val="en-US" w:eastAsia="zh-CN"/>
        </w:rPr>
        <w:t xml:space="preserve"> </w:t>
      </w:r>
      <w:r w:rsidR="00FE0D73" w:rsidRPr="00FE0D73">
        <w:rPr>
          <w:rFonts w:ascii="Book Antiqua" w:eastAsia="SimSun" w:hAnsi="Book Antiqua" w:cs="Times New Roman"/>
          <w:kern w:val="2"/>
          <w:sz w:val="24"/>
          <w:szCs w:val="24"/>
          <w:lang w:val="en-US" w:eastAsia="zh-CN"/>
        </w:rPr>
        <w:t>March 16, 2019</w:t>
      </w:r>
    </w:p>
    <w:p w14:paraId="7F6B40F3" w14:textId="77777777" w:rsidR="00D05FAD" w:rsidRPr="004F3067" w:rsidRDefault="00D05FAD" w:rsidP="004E1A1A">
      <w:pPr>
        <w:widowControl w:val="0"/>
        <w:spacing w:after="0" w:line="360" w:lineRule="auto"/>
        <w:jc w:val="both"/>
        <w:rPr>
          <w:rFonts w:ascii="Book Antiqua" w:eastAsia="SimSun" w:hAnsi="Book Antiqua" w:cs="Times New Roman"/>
          <w:b/>
          <w:kern w:val="2"/>
          <w:sz w:val="24"/>
          <w:szCs w:val="24"/>
          <w:lang w:val="en-US" w:eastAsia="zh-CN"/>
        </w:rPr>
      </w:pPr>
      <w:r w:rsidRPr="004F3067">
        <w:rPr>
          <w:rFonts w:ascii="Book Antiqua" w:eastAsia="SimSun" w:hAnsi="Book Antiqua" w:cs="Times New Roman"/>
          <w:b/>
          <w:kern w:val="2"/>
          <w:sz w:val="24"/>
          <w:szCs w:val="24"/>
          <w:lang w:val="en-US" w:eastAsia="zh-CN"/>
        </w:rPr>
        <w:t>Article in press:</w:t>
      </w:r>
    </w:p>
    <w:p w14:paraId="550B203A" w14:textId="50A7B51E" w:rsidR="00DF1B6B" w:rsidRPr="004F3067" w:rsidRDefault="00D05FAD" w:rsidP="004E1A1A">
      <w:pPr>
        <w:spacing w:after="0" w:line="360" w:lineRule="auto"/>
        <w:jc w:val="both"/>
        <w:rPr>
          <w:rFonts w:ascii="Book Antiqua" w:hAnsi="Book Antiqua" w:cs="Arial"/>
          <w:b/>
          <w:color w:val="222222"/>
          <w:sz w:val="24"/>
          <w:szCs w:val="24"/>
          <w:shd w:val="clear" w:color="auto" w:fill="FFFFFF"/>
          <w:lang w:val="en-US"/>
        </w:rPr>
      </w:pPr>
      <w:r w:rsidRPr="004F3067">
        <w:rPr>
          <w:rFonts w:ascii="Book Antiqua" w:eastAsia="SimSun" w:hAnsi="Book Antiqua" w:cs="Times New Roman"/>
          <w:b/>
          <w:kern w:val="2"/>
          <w:sz w:val="24"/>
          <w:szCs w:val="24"/>
          <w:lang w:val="en-US" w:eastAsia="zh-CN"/>
        </w:rPr>
        <w:t>Published online</w:t>
      </w:r>
      <w:bookmarkEnd w:id="132"/>
      <w:r w:rsidRPr="004F3067">
        <w:rPr>
          <w:rFonts w:ascii="Book Antiqua" w:eastAsia="SimSun" w:hAnsi="Book Antiqua" w:cs="Times New Roman"/>
          <w:b/>
          <w:kern w:val="2"/>
          <w:sz w:val="24"/>
          <w:szCs w:val="24"/>
          <w:lang w:val="en-US" w:eastAsia="zh-CN"/>
        </w:rPr>
        <w:t>:</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4DC0B166" w14:textId="77777777" w:rsidR="00DF1B6B" w:rsidRPr="004F3067" w:rsidRDefault="00DF1B6B" w:rsidP="004E1A1A">
      <w:pPr>
        <w:spacing w:after="0" w:line="360" w:lineRule="auto"/>
        <w:jc w:val="both"/>
        <w:rPr>
          <w:rFonts w:ascii="Book Antiqua" w:hAnsi="Book Antiqua" w:cs="Arial"/>
          <w:b/>
          <w:color w:val="222222"/>
          <w:sz w:val="24"/>
          <w:szCs w:val="24"/>
          <w:shd w:val="clear" w:color="auto" w:fill="FFFFFF"/>
          <w:lang w:val="en-US"/>
        </w:rPr>
      </w:pPr>
      <w:r w:rsidRPr="004F3067">
        <w:rPr>
          <w:rFonts w:ascii="Book Antiqua" w:hAnsi="Book Antiqua" w:cs="Arial"/>
          <w:b/>
          <w:color w:val="222222"/>
          <w:sz w:val="24"/>
          <w:szCs w:val="24"/>
          <w:shd w:val="clear" w:color="auto" w:fill="FFFFFF"/>
          <w:lang w:val="en-US"/>
        </w:rPr>
        <w:br w:type="page"/>
      </w:r>
    </w:p>
    <w:p w14:paraId="53898E94" w14:textId="7EEBD51A" w:rsidR="00876A04" w:rsidRPr="004F3067" w:rsidRDefault="00876A04" w:rsidP="004E1A1A">
      <w:pPr>
        <w:widowControl w:val="0"/>
        <w:spacing w:after="0" w:line="360" w:lineRule="auto"/>
        <w:jc w:val="both"/>
        <w:rPr>
          <w:rFonts w:ascii="Book Antiqua" w:hAnsi="Book Antiqua" w:cs="Arial"/>
          <w:b/>
          <w:sz w:val="24"/>
          <w:szCs w:val="24"/>
          <w:lang w:val="en-US"/>
        </w:rPr>
      </w:pPr>
      <w:r w:rsidRPr="004F3067">
        <w:rPr>
          <w:rFonts w:ascii="Book Antiqua" w:hAnsi="Book Antiqua" w:cs="Arial"/>
          <w:b/>
          <w:sz w:val="24"/>
          <w:szCs w:val="24"/>
          <w:lang w:val="en-US"/>
        </w:rPr>
        <w:lastRenderedPageBreak/>
        <w:t>Abstract</w:t>
      </w:r>
      <w:r w:rsidR="00A24733" w:rsidRPr="004F3067">
        <w:rPr>
          <w:rFonts w:ascii="Book Antiqua" w:hAnsi="Book Antiqua" w:cs="Arial"/>
          <w:b/>
          <w:sz w:val="24"/>
          <w:szCs w:val="24"/>
          <w:lang w:val="en-US"/>
        </w:rPr>
        <w:t xml:space="preserve"> </w:t>
      </w:r>
    </w:p>
    <w:p w14:paraId="5F2FB308" w14:textId="1748586A" w:rsidR="00876A04" w:rsidRPr="004F3067" w:rsidRDefault="00876A04" w:rsidP="004E1A1A">
      <w:pPr>
        <w:widowControl w:val="0"/>
        <w:spacing w:after="0" w:line="360" w:lineRule="auto"/>
        <w:jc w:val="both"/>
        <w:rPr>
          <w:rFonts w:ascii="Book Antiqua" w:hAnsi="Book Antiqua" w:cs="Arial"/>
          <w:b/>
          <w:sz w:val="24"/>
          <w:szCs w:val="24"/>
          <w:lang w:val="en-US"/>
        </w:rPr>
      </w:pPr>
      <w:r w:rsidRPr="004F3067">
        <w:rPr>
          <w:rFonts w:ascii="Book Antiqua" w:hAnsi="Book Antiqua" w:cs="Arial"/>
          <w:sz w:val="24"/>
          <w:szCs w:val="24"/>
          <w:lang w:val="en-US"/>
        </w:rPr>
        <w:t>Liver transplantation is</w:t>
      </w:r>
      <w:r w:rsidR="000007E3" w:rsidRPr="004F3067">
        <w:rPr>
          <w:rFonts w:ascii="Book Antiqua" w:hAnsi="Book Antiqua" w:cs="Arial"/>
          <w:sz w:val="24"/>
          <w:szCs w:val="24"/>
          <w:lang w:val="en-US"/>
        </w:rPr>
        <w:t xml:space="preserve"> </w:t>
      </w:r>
      <w:r w:rsidRPr="004F3067">
        <w:rPr>
          <w:rFonts w:ascii="Book Antiqua" w:hAnsi="Book Antiqua" w:cs="Arial"/>
          <w:sz w:val="24"/>
          <w:szCs w:val="24"/>
          <w:lang w:val="en-US"/>
        </w:rPr>
        <w:t xml:space="preserve">the best treatment option for cirrhotic patients with </w:t>
      </w:r>
      <w:r w:rsidR="005A032C" w:rsidRPr="004F3067">
        <w:rPr>
          <w:rFonts w:ascii="Book Antiqua" w:hAnsi="Book Antiqua" w:cs="Arial"/>
          <w:sz w:val="24"/>
          <w:szCs w:val="24"/>
          <w:lang w:val="en-US"/>
        </w:rPr>
        <w:t>early</w:t>
      </w:r>
      <w:r w:rsidR="000007E3" w:rsidRPr="004F3067">
        <w:rPr>
          <w:rFonts w:ascii="Book Antiqua" w:hAnsi="Book Antiqua" w:cs="Arial"/>
          <w:sz w:val="24"/>
          <w:szCs w:val="24"/>
          <w:lang w:val="en-US"/>
        </w:rPr>
        <w:t>-</w:t>
      </w:r>
      <w:r w:rsidR="005A032C" w:rsidRPr="004F3067">
        <w:rPr>
          <w:rFonts w:ascii="Book Antiqua" w:hAnsi="Book Antiqua" w:cs="Arial"/>
          <w:sz w:val="24"/>
          <w:szCs w:val="24"/>
          <w:lang w:val="en-US"/>
        </w:rPr>
        <w:t xml:space="preserve">stage </w:t>
      </w:r>
      <w:r w:rsidRPr="004F3067">
        <w:rPr>
          <w:rFonts w:ascii="Book Antiqua" w:hAnsi="Book Antiqua" w:cs="Arial"/>
          <w:sz w:val="24"/>
          <w:szCs w:val="24"/>
          <w:lang w:val="en-US"/>
        </w:rPr>
        <w:t xml:space="preserve">hepatocellular carcinoma, but </w:t>
      </w:r>
      <w:r w:rsidR="000007E3" w:rsidRPr="004F3067">
        <w:rPr>
          <w:rFonts w:ascii="Book Antiqua" w:hAnsi="Book Antiqua" w:cs="Arial"/>
          <w:sz w:val="24"/>
          <w:szCs w:val="24"/>
          <w:lang w:val="en-US"/>
        </w:rPr>
        <w:t xml:space="preserve">it </w:t>
      </w:r>
      <w:r w:rsidRPr="004F3067">
        <w:rPr>
          <w:rFonts w:ascii="Book Antiqua" w:hAnsi="Book Antiqua" w:cs="Arial"/>
          <w:sz w:val="24"/>
          <w:szCs w:val="24"/>
          <w:lang w:val="en-US"/>
        </w:rPr>
        <w:t xml:space="preserve">faces the problem of scarcity of donors and the risk of tumor recurrence, which affects </w:t>
      </w:r>
      <w:r w:rsidR="00A45A72" w:rsidRPr="004F3067">
        <w:rPr>
          <w:rFonts w:ascii="Book Antiqua" w:hAnsi="Book Antiqua" w:cs="Arial"/>
          <w:sz w:val="24"/>
          <w:szCs w:val="24"/>
          <w:lang w:val="en-US"/>
        </w:rPr>
        <w:t xml:space="preserve">between </w:t>
      </w:r>
      <w:r w:rsidRPr="004F3067">
        <w:rPr>
          <w:rFonts w:ascii="Book Antiqua" w:hAnsi="Book Antiqua" w:cs="Arial"/>
          <w:sz w:val="24"/>
          <w:szCs w:val="24"/>
          <w:lang w:val="en-US"/>
        </w:rPr>
        <w:t>15</w:t>
      </w:r>
      <w:r w:rsidR="00137BFE" w:rsidRPr="004F3067">
        <w:rPr>
          <w:rFonts w:ascii="Book Antiqua" w:hAnsi="Book Antiqua" w:cs="Arial"/>
          <w:sz w:val="24"/>
          <w:szCs w:val="24"/>
          <w:lang w:val="en-US"/>
        </w:rPr>
        <w:t>%</w:t>
      </w:r>
      <w:r w:rsidRPr="004F3067">
        <w:rPr>
          <w:rFonts w:ascii="Book Antiqua" w:hAnsi="Book Antiqua" w:cs="Arial"/>
          <w:sz w:val="24"/>
          <w:szCs w:val="24"/>
          <w:lang w:val="en-US"/>
        </w:rPr>
        <w:t xml:space="preserve"> </w:t>
      </w:r>
      <w:r w:rsidR="00A45A72" w:rsidRPr="004F3067">
        <w:rPr>
          <w:rFonts w:ascii="Book Antiqua" w:hAnsi="Book Antiqua" w:cs="Arial"/>
          <w:sz w:val="24"/>
          <w:szCs w:val="24"/>
          <w:lang w:val="en-US"/>
        </w:rPr>
        <w:t>and</w:t>
      </w:r>
      <w:r w:rsidRPr="004F3067">
        <w:rPr>
          <w:rFonts w:ascii="Book Antiqua" w:hAnsi="Book Antiqua" w:cs="Arial"/>
          <w:sz w:val="24"/>
          <w:szCs w:val="24"/>
          <w:lang w:val="en-US"/>
        </w:rPr>
        <w:t xml:space="preserve"> 20% of the cases, despite the use of restrictive criteria. The risk of recurrence depends </w:t>
      </w:r>
      <w:r w:rsidR="00A45A72" w:rsidRPr="004F3067">
        <w:rPr>
          <w:rFonts w:ascii="Book Antiqua" w:hAnsi="Book Antiqua" w:cs="Arial"/>
          <w:sz w:val="24"/>
          <w:szCs w:val="24"/>
          <w:lang w:val="en-US"/>
        </w:rPr>
        <w:t>on</w:t>
      </w:r>
      <w:r w:rsidRPr="004F3067">
        <w:rPr>
          <w:rFonts w:ascii="Book Antiqua" w:hAnsi="Book Antiqua" w:cs="Arial"/>
          <w:sz w:val="24"/>
          <w:szCs w:val="24"/>
          <w:lang w:val="en-US"/>
        </w:rPr>
        <w:t xml:space="preserve"> a number of factors, related to the tumor, the patient</w:t>
      </w:r>
      <w:r w:rsidR="00AA6E07" w:rsidRPr="004F3067">
        <w:rPr>
          <w:rFonts w:ascii="Book Antiqua" w:hAnsi="Book Antiqua" w:cs="Arial"/>
          <w:sz w:val="24"/>
          <w:szCs w:val="24"/>
          <w:lang w:val="en-US"/>
        </w:rPr>
        <w:t>,</w:t>
      </w:r>
      <w:r w:rsidRPr="004F3067">
        <w:rPr>
          <w:rFonts w:ascii="Book Antiqua" w:hAnsi="Book Antiqua" w:cs="Arial"/>
          <w:sz w:val="24"/>
          <w:szCs w:val="24"/>
          <w:lang w:val="en-US"/>
        </w:rPr>
        <w:t xml:space="preserve"> and the treatment, which are discussed in this review. Some of these factors are already well established, such as </w:t>
      </w:r>
      <w:r w:rsidR="00AA6E07" w:rsidRPr="004F3067">
        <w:rPr>
          <w:rFonts w:ascii="Book Antiqua" w:hAnsi="Book Antiqua" w:cs="Arial"/>
          <w:sz w:val="24"/>
          <w:szCs w:val="24"/>
          <w:lang w:val="en-US"/>
        </w:rPr>
        <w:t xml:space="preserve">the </w:t>
      </w:r>
      <w:r w:rsidRPr="004F3067">
        <w:rPr>
          <w:rFonts w:ascii="Book Antiqua" w:hAnsi="Book Antiqua" w:cs="Arial"/>
          <w:sz w:val="24"/>
          <w:szCs w:val="24"/>
          <w:lang w:val="en-US"/>
        </w:rPr>
        <w:t xml:space="preserve">histopathological characteristics of the tumor, </w:t>
      </w:r>
      <w:r w:rsidR="00853F75" w:rsidRPr="004F3067">
        <w:rPr>
          <w:rFonts w:ascii="Book Antiqua" w:hAnsi="Book Antiqua" w:cs="Arial"/>
          <w:sz w:val="24"/>
          <w:szCs w:val="24"/>
          <w:lang w:val="en-US"/>
        </w:rPr>
        <w:t>Alpha-fetoprotein (AFP)</w:t>
      </w:r>
      <w:r w:rsidRPr="004F3067">
        <w:rPr>
          <w:rFonts w:ascii="Book Antiqua" w:hAnsi="Book Antiqua" w:cs="Arial"/>
          <w:sz w:val="24"/>
          <w:szCs w:val="24"/>
          <w:lang w:val="en-US"/>
        </w:rPr>
        <w:t xml:space="preserve"> levels</w:t>
      </w:r>
      <w:r w:rsidR="00AA6E07" w:rsidRPr="004F3067">
        <w:rPr>
          <w:rFonts w:ascii="Book Antiqua" w:hAnsi="Book Antiqua" w:cs="Arial"/>
          <w:sz w:val="24"/>
          <w:szCs w:val="24"/>
          <w:lang w:val="en-US"/>
        </w:rPr>
        <w:t>,</w:t>
      </w:r>
      <w:r w:rsidRPr="004F3067">
        <w:rPr>
          <w:rFonts w:ascii="Book Antiqua" w:hAnsi="Book Antiqua" w:cs="Arial"/>
          <w:sz w:val="24"/>
          <w:szCs w:val="24"/>
          <w:lang w:val="en-US"/>
        </w:rPr>
        <w:t xml:space="preserve"> and </w:t>
      </w:r>
      <w:r w:rsidR="005A032C" w:rsidRPr="004F3067">
        <w:rPr>
          <w:rFonts w:ascii="Book Antiqua" w:hAnsi="Book Antiqua" w:cs="Arial"/>
          <w:sz w:val="24"/>
          <w:szCs w:val="24"/>
          <w:lang w:val="en-US"/>
        </w:rPr>
        <w:t>wait</w:t>
      </w:r>
      <w:r w:rsidR="00AA6E07" w:rsidRPr="004F3067">
        <w:rPr>
          <w:rFonts w:ascii="Book Antiqua" w:hAnsi="Book Antiqua" w:cs="Arial"/>
          <w:sz w:val="24"/>
          <w:szCs w:val="24"/>
          <w:lang w:val="en-US"/>
        </w:rPr>
        <w:t>ing</w:t>
      </w:r>
      <w:r w:rsidR="005A032C" w:rsidRPr="004F3067">
        <w:rPr>
          <w:rFonts w:ascii="Book Antiqua" w:hAnsi="Book Antiqua" w:cs="Arial"/>
          <w:sz w:val="24"/>
          <w:szCs w:val="24"/>
          <w:lang w:val="en-US"/>
        </w:rPr>
        <w:t xml:space="preserve"> </w:t>
      </w:r>
      <w:r w:rsidRPr="004F3067">
        <w:rPr>
          <w:rFonts w:ascii="Book Antiqua" w:hAnsi="Book Antiqua" w:cs="Arial"/>
          <w:sz w:val="24"/>
          <w:szCs w:val="24"/>
          <w:lang w:val="en-US"/>
        </w:rPr>
        <w:t xml:space="preserve">time. Other factors related to the biological behavior of the tumor and treatment should be recognized because </w:t>
      </w:r>
      <w:r w:rsidR="00841E31" w:rsidRPr="004F3067">
        <w:rPr>
          <w:rFonts w:ascii="Book Antiqua" w:hAnsi="Book Antiqua" w:cs="Arial"/>
          <w:sz w:val="24"/>
          <w:szCs w:val="24"/>
          <w:lang w:val="en-US"/>
        </w:rPr>
        <w:t xml:space="preserve">they </w:t>
      </w:r>
      <w:r w:rsidRPr="004F3067">
        <w:rPr>
          <w:rFonts w:ascii="Book Antiqua" w:hAnsi="Book Antiqua" w:cs="Arial"/>
          <w:sz w:val="24"/>
          <w:szCs w:val="24"/>
          <w:lang w:val="en-US"/>
        </w:rPr>
        <w:t xml:space="preserve">can be used in the refinement of the </w:t>
      </w:r>
      <w:r w:rsidR="005A032C" w:rsidRPr="004F3067">
        <w:rPr>
          <w:rFonts w:ascii="Book Antiqua" w:hAnsi="Book Antiqua" w:cs="Arial"/>
          <w:sz w:val="24"/>
          <w:szCs w:val="24"/>
          <w:lang w:val="en-US"/>
        </w:rPr>
        <w:t xml:space="preserve">selection </w:t>
      </w:r>
      <w:r w:rsidRPr="004F3067">
        <w:rPr>
          <w:rFonts w:ascii="Book Antiqua" w:hAnsi="Book Antiqua" w:cs="Arial"/>
          <w:sz w:val="24"/>
          <w:szCs w:val="24"/>
          <w:lang w:val="en-US"/>
        </w:rPr>
        <w:t xml:space="preserve">criteria of </w:t>
      </w:r>
      <w:r w:rsidR="005A032C" w:rsidRPr="004F3067">
        <w:rPr>
          <w:rFonts w:ascii="Book Antiqua" w:hAnsi="Book Antiqua" w:cs="Arial"/>
          <w:sz w:val="24"/>
          <w:szCs w:val="24"/>
          <w:lang w:val="en-US"/>
        </w:rPr>
        <w:t xml:space="preserve">transplant </w:t>
      </w:r>
      <w:r w:rsidRPr="004F3067">
        <w:rPr>
          <w:rFonts w:ascii="Book Antiqua" w:hAnsi="Book Antiqua" w:cs="Arial"/>
          <w:sz w:val="24"/>
          <w:szCs w:val="24"/>
          <w:lang w:val="en-US"/>
        </w:rPr>
        <w:t xml:space="preserve">candidates and in an attempt to reduce recurrence. This review also discusses the clinical presentation of recurrence and its prognosis, contributing to the identification of a subgroup of patients who may have better survival, </w:t>
      </w:r>
      <w:r w:rsidR="005A032C" w:rsidRPr="004F3067">
        <w:rPr>
          <w:rFonts w:ascii="Book Antiqua" w:hAnsi="Book Antiqua" w:cs="Arial"/>
          <w:sz w:val="24"/>
          <w:szCs w:val="24"/>
          <w:lang w:val="en-US"/>
        </w:rPr>
        <w:t xml:space="preserve">if </w:t>
      </w:r>
      <w:r w:rsidR="001750C8" w:rsidRPr="004F3067">
        <w:rPr>
          <w:rFonts w:ascii="Book Antiqua" w:hAnsi="Book Antiqua" w:cs="Arial"/>
          <w:sz w:val="24"/>
          <w:szCs w:val="24"/>
          <w:lang w:val="en-US"/>
        </w:rPr>
        <w:t xml:space="preserve">they are </w:t>
      </w:r>
      <w:r w:rsidR="005A032C" w:rsidRPr="004F3067">
        <w:rPr>
          <w:rFonts w:ascii="Book Antiqua" w:hAnsi="Book Antiqua" w:cs="Arial"/>
          <w:sz w:val="24"/>
          <w:szCs w:val="24"/>
          <w:lang w:val="en-US"/>
        </w:rPr>
        <w:t>timely</w:t>
      </w:r>
      <w:r w:rsidRPr="004F3067">
        <w:rPr>
          <w:rFonts w:ascii="Book Antiqua" w:hAnsi="Book Antiqua" w:cs="Arial"/>
          <w:sz w:val="24"/>
          <w:szCs w:val="24"/>
          <w:lang w:val="en-US"/>
        </w:rPr>
        <w:t xml:space="preserve"> identified and treated. Development of recurrence after the first year, with</w:t>
      </w:r>
      <w:r w:rsidR="005A032C" w:rsidRPr="004F3067">
        <w:rPr>
          <w:rFonts w:ascii="Book Antiqua" w:hAnsi="Book Antiqua" w:cs="Arial"/>
          <w:sz w:val="24"/>
          <w:szCs w:val="24"/>
          <w:lang w:val="en-US"/>
        </w:rPr>
        <w:t xml:space="preserve"> </w:t>
      </w:r>
      <w:r w:rsidR="00853F75" w:rsidRPr="004F3067">
        <w:rPr>
          <w:rFonts w:ascii="Book Antiqua" w:hAnsi="Book Antiqua" w:cs="Arial"/>
          <w:sz w:val="24"/>
          <w:szCs w:val="24"/>
          <w:lang w:val="en-US" w:eastAsia="zh-CN"/>
        </w:rPr>
        <w:t>AFP</w:t>
      </w:r>
      <w:r w:rsidRPr="004F3067">
        <w:rPr>
          <w:rFonts w:ascii="Book Antiqua" w:hAnsi="Book Antiqua" w:cs="Arial"/>
          <w:sz w:val="24"/>
          <w:szCs w:val="24"/>
          <w:lang w:val="en-US"/>
        </w:rPr>
        <w:t xml:space="preserve"> levels ≤ 100 ng/m</w:t>
      </w:r>
      <w:r w:rsidR="00D05FAD" w:rsidRPr="004F3067">
        <w:rPr>
          <w:rFonts w:ascii="Book Antiqua" w:hAnsi="Book Antiqua" w:cs="Arial"/>
          <w:sz w:val="24"/>
          <w:szCs w:val="24"/>
          <w:lang w:val="en-US"/>
        </w:rPr>
        <w:t>L</w:t>
      </w:r>
      <w:r w:rsidR="00CE1CC3" w:rsidRPr="004F3067">
        <w:rPr>
          <w:rFonts w:ascii="Book Antiqua" w:hAnsi="Book Antiqua" w:cs="Arial"/>
          <w:sz w:val="24"/>
          <w:szCs w:val="24"/>
          <w:lang w:val="en-US"/>
        </w:rPr>
        <w:t>,</w:t>
      </w:r>
      <w:r w:rsidRPr="004F3067">
        <w:rPr>
          <w:rFonts w:ascii="Book Antiqua" w:hAnsi="Book Antiqua" w:cs="Arial"/>
          <w:sz w:val="24"/>
          <w:szCs w:val="24"/>
          <w:lang w:val="en-US"/>
        </w:rPr>
        <w:t xml:space="preserve"> and </w:t>
      </w:r>
      <w:r w:rsidR="005A032C" w:rsidRPr="004F3067">
        <w:rPr>
          <w:rFonts w:ascii="Book Antiqua" w:hAnsi="Book Antiqua" w:cs="Arial"/>
          <w:sz w:val="24"/>
          <w:szCs w:val="24"/>
          <w:lang w:val="en-US"/>
        </w:rPr>
        <w:t>single site</w:t>
      </w:r>
      <w:r w:rsidRPr="004F3067">
        <w:rPr>
          <w:rFonts w:ascii="Book Antiqua" w:hAnsi="Book Antiqua" w:cs="Arial"/>
          <w:sz w:val="24"/>
          <w:szCs w:val="24"/>
          <w:lang w:val="en-US"/>
        </w:rPr>
        <w:t xml:space="preserve"> capable of locoregional therapy are associated with better survival after recurrence.</w:t>
      </w:r>
    </w:p>
    <w:p w14:paraId="671B14CD" w14:textId="77777777" w:rsidR="009204DC" w:rsidRPr="004F3067" w:rsidRDefault="009204DC" w:rsidP="004E1A1A">
      <w:pPr>
        <w:widowControl w:val="0"/>
        <w:spacing w:after="0" w:line="360" w:lineRule="auto"/>
        <w:jc w:val="both"/>
        <w:rPr>
          <w:rFonts w:ascii="Book Antiqua" w:hAnsi="Book Antiqua" w:cs="Arial"/>
          <w:b/>
          <w:sz w:val="24"/>
          <w:szCs w:val="24"/>
        </w:rPr>
      </w:pPr>
    </w:p>
    <w:p w14:paraId="2FA78DE9" w14:textId="4D3DD880" w:rsidR="009204DC" w:rsidRPr="004F3067" w:rsidRDefault="009204DC" w:rsidP="004E1A1A">
      <w:pPr>
        <w:widowControl w:val="0"/>
        <w:spacing w:after="0" w:line="360" w:lineRule="auto"/>
        <w:jc w:val="both"/>
        <w:rPr>
          <w:rFonts w:ascii="Book Antiqua" w:hAnsi="Book Antiqua" w:cs="Arial"/>
          <w:sz w:val="24"/>
          <w:szCs w:val="24"/>
        </w:rPr>
      </w:pPr>
      <w:r w:rsidRPr="004F3067">
        <w:rPr>
          <w:rFonts w:ascii="Book Antiqua" w:hAnsi="Book Antiqua" w:cs="Arial"/>
          <w:b/>
          <w:sz w:val="24"/>
          <w:szCs w:val="24"/>
        </w:rPr>
        <w:t xml:space="preserve">Key words: </w:t>
      </w:r>
      <w:r w:rsidRPr="004F3067">
        <w:rPr>
          <w:rFonts w:ascii="Book Antiqua" w:hAnsi="Book Antiqua" w:cs="Arial"/>
          <w:sz w:val="24"/>
          <w:szCs w:val="24"/>
        </w:rPr>
        <w:t>Hepatocellular carcinoma; Liver transplantation; Recurrence</w:t>
      </w:r>
      <w:r w:rsidR="004A1D2D" w:rsidRPr="004F3067">
        <w:rPr>
          <w:rFonts w:ascii="Book Antiqua" w:hAnsi="Book Antiqua" w:cs="Arial"/>
          <w:sz w:val="24"/>
          <w:szCs w:val="24"/>
        </w:rPr>
        <w:t>;</w:t>
      </w:r>
      <w:r w:rsidRPr="004F3067">
        <w:rPr>
          <w:rFonts w:ascii="Book Antiqua" w:hAnsi="Book Antiqua" w:cs="Arial"/>
          <w:sz w:val="24"/>
          <w:szCs w:val="24"/>
        </w:rPr>
        <w:t xml:space="preserve"> Risk factors; Alpha-fetoprotein; Survival; Prognosis</w:t>
      </w:r>
    </w:p>
    <w:p w14:paraId="0F1A1A58" w14:textId="77777777" w:rsidR="00D05FAD" w:rsidRPr="004F3067" w:rsidRDefault="00D05FAD" w:rsidP="004E1A1A">
      <w:pPr>
        <w:spacing w:after="0" w:line="360" w:lineRule="auto"/>
        <w:jc w:val="both"/>
        <w:rPr>
          <w:rFonts w:ascii="Book Antiqua" w:hAnsi="Book Antiqua" w:cs="Times New Roman"/>
          <w:sz w:val="24"/>
          <w:szCs w:val="24"/>
          <w:lang w:val="en-US"/>
        </w:rPr>
      </w:pPr>
    </w:p>
    <w:p w14:paraId="43F42FFE" w14:textId="777149D4" w:rsidR="00876A04" w:rsidRPr="004F3067" w:rsidRDefault="00D05FAD" w:rsidP="004E1A1A">
      <w:pPr>
        <w:widowControl w:val="0"/>
        <w:spacing w:after="0" w:line="360" w:lineRule="auto"/>
        <w:jc w:val="both"/>
        <w:rPr>
          <w:rFonts w:ascii="Book Antiqua" w:eastAsia="SimSun" w:hAnsi="Book Antiqua"/>
          <w:kern w:val="2"/>
          <w:sz w:val="24"/>
          <w:szCs w:val="24"/>
          <w:lang w:val="en-US" w:eastAsia="zh-CN"/>
        </w:rPr>
      </w:pPr>
      <w:bookmarkStart w:id="191" w:name="OLE_LINK56"/>
      <w:bookmarkStart w:id="192" w:name="OLE_LINK55"/>
      <w:bookmarkStart w:id="193" w:name="OLE_LINK2093"/>
      <w:bookmarkStart w:id="194" w:name="OLE_LINK1987"/>
      <w:bookmarkStart w:id="195" w:name="OLE_LINK1986"/>
      <w:bookmarkStart w:id="196" w:name="OLE_LINK1985"/>
      <w:bookmarkStart w:id="197" w:name="OLE_LINK1983"/>
      <w:bookmarkStart w:id="198" w:name="OLE_LINK1691"/>
      <w:bookmarkStart w:id="199" w:name="OLE_LINK1690"/>
      <w:bookmarkStart w:id="200" w:name="OLE_LINK1796"/>
      <w:bookmarkStart w:id="201" w:name="OLE_LINK1795"/>
      <w:bookmarkStart w:id="202" w:name="OLE_LINK1794"/>
      <w:bookmarkStart w:id="203" w:name="OLE_LINK1688"/>
      <w:bookmarkStart w:id="204" w:name="OLE_LINK1687"/>
      <w:bookmarkStart w:id="205" w:name="OLE_LINK1641"/>
      <w:bookmarkStart w:id="206" w:name="OLE_LINK1640"/>
      <w:bookmarkStart w:id="207" w:name="OLE_LINK1637"/>
      <w:bookmarkStart w:id="208" w:name="OLE_LINK1635"/>
      <w:bookmarkStart w:id="209" w:name="OLE_LINK1634"/>
      <w:bookmarkStart w:id="210" w:name="OLE_LINK1633"/>
      <w:bookmarkStart w:id="211" w:name="OLE_LINK1604"/>
      <w:bookmarkStart w:id="212" w:name="OLE_LINK1603"/>
      <w:bookmarkStart w:id="213" w:name="OLE_LINK1831"/>
      <w:bookmarkStart w:id="214" w:name="OLE_LINK1715"/>
      <w:bookmarkStart w:id="215" w:name="OLE_LINK1714"/>
      <w:bookmarkStart w:id="216" w:name="OLE_LINK1364"/>
      <w:bookmarkStart w:id="217" w:name="OLE_LINK1231"/>
      <w:bookmarkStart w:id="218" w:name="OLE_LINK1230"/>
      <w:bookmarkStart w:id="219" w:name="OLE_LINK1229"/>
      <w:bookmarkStart w:id="220" w:name="OLE_LINK1228"/>
      <w:bookmarkStart w:id="221" w:name="OLE_LINK1227"/>
      <w:bookmarkStart w:id="222" w:name="OLE_LINK1226"/>
      <w:bookmarkStart w:id="223" w:name="OLE_LINK1167"/>
      <w:bookmarkStart w:id="224" w:name="OLE_LINK1166"/>
      <w:bookmarkStart w:id="225" w:name="OLE_LINK1164"/>
      <w:bookmarkStart w:id="226" w:name="OLE_LINK1151"/>
      <w:bookmarkStart w:id="227" w:name="OLE_LINK1150"/>
      <w:bookmarkStart w:id="228" w:name="OLE_LINK1125"/>
      <w:bookmarkStart w:id="229" w:name="OLE_LINK932"/>
      <w:bookmarkStart w:id="230" w:name="OLE_LINK931"/>
      <w:bookmarkStart w:id="231" w:name="OLE_LINK930"/>
      <w:bookmarkStart w:id="232" w:name="OLE_LINK929"/>
      <w:bookmarkStart w:id="233" w:name="OLE_LINK1115"/>
      <w:bookmarkStart w:id="234" w:name="OLE_LINK1114"/>
      <w:bookmarkStart w:id="235" w:name="OLE_LINK1113"/>
      <w:bookmarkStart w:id="236" w:name="OLE_LINK1112"/>
      <w:bookmarkStart w:id="237" w:name="OLE_LINK942"/>
      <w:bookmarkStart w:id="238" w:name="OLE_LINK941"/>
      <w:bookmarkStart w:id="239" w:name="OLE_LINK940"/>
      <w:bookmarkStart w:id="240" w:name="OLE_LINK255"/>
      <w:bookmarkStart w:id="241" w:name="OLE_LINK936"/>
      <w:bookmarkStart w:id="242" w:name="OLE_LINK935"/>
      <w:bookmarkStart w:id="243" w:name="OLE_LINK780"/>
      <w:bookmarkStart w:id="244" w:name="OLE_LINK779"/>
      <w:r w:rsidRPr="004F3067">
        <w:rPr>
          <w:rFonts w:ascii="Book Antiqua" w:eastAsia="SimSun" w:hAnsi="Book Antiqua"/>
          <w:b/>
          <w:kern w:val="2"/>
          <w:sz w:val="24"/>
          <w:szCs w:val="24"/>
          <w:lang w:val="en-US" w:eastAsia="zh-CN"/>
        </w:rPr>
        <w:t>©</w:t>
      </w:r>
      <w:bookmarkEnd w:id="191"/>
      <w:bookmarkEnd w:id="192"/>
      <w:r w:rsidRPr="004F3067">
        <w:rPr>
          <w:rFonts w:ascii="Book Antiqua" w:eastAsia="SimSun" w:hAnsi="Book Antiqua"/>
          <w:b/>
          <w:kern w:val="2"/>
          <w:sz w:val="24"/>
          <w:szCs w:val="24"/>
          <w:lang w:val="en-US" w:eastAsia="zh-CN"/>
        </w:rPr>
        <w:t xml:space="preserve"> The Author(s) 2019. </w:t>
      </w:r>
      <w:r w:rsidRPr="004F3067">
        <w:rPr>
          <w:rFonts w:ascii="Book Antiqua" w:eastAsia="SimSun" w:hAnsi="Book Antiqua"/>
          <w:kern w:val="2"/>
          <w:sz w:val="24"/>
          <w:szCs w:val="24"/>
          <w:lang w:val="en-US" w:eastAsia="zh-CN"/>
        </w:rPr>
        <w:t>Published by Baishideng Publishing Group Inc. All rights reserved</w:t>
      </w:r>
      <w:bookmarkStart w:id="245" w:name="OLE_LINK976"/>
      <w:bookmarkStart w:id="246" w:name="OLE_LINK975"/>
      <w:bookmarkStart w:id="247" w:name="OLE_LINK974"/>
      <w:bookmarkStart w:id="248" w:name="OLE_LINK973"/>
      <w:bookmarkStart w:id="249" w:name="OLE_LINK972"/>
      <w:bookmarkStart w:id="250" w:name="OLE_LINK970"/>
      <w:bookmarkStart w:id="251" w:name="OLE_LINK969"/>
      <w:r w:rsidRPr="004F3067">
        <w:rPr>
          <w:rFonts w:ascii="Book Antiqua" w:eastAsia="SimSun" w:hAnsi="Book Antiqua"/>
          <w:kern w:val="2"/>
          <w:sz w:val="24"/>
          <w:szCs w:val="24"/>
          <w:lang w:val="en-US" w:eastAsia="zh-CN"/>
        </w:rPr>
        <w:t>.</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502A3C21" w14:textId="77777777" w:rsidR="00D05FAD" w:rsidRPr="004F3067" w:rsidRDefault="00D05FAD" w:rsidP="004E1A1A">
      <w:pPr>
        <w:widowControl w:val="0"/>
        <w:spacing w:after="0" w:line="360" w:lineRule="auto"/>
        <w:jc w:val="both"/>
        <w:rPr>
          <w:rFonts w:ascii="Book Antiqua" w:hAnsi="Book Antiqua" w:cs="Arial"/>
          <w:b/>
          <w:sz w:val="24"/>
          <w:szCs w:val="24"/>
          <w:lang w:val="en-US"/>
        </w:rPr>
      </w:pPr>
    </w:p>
    <w:p w14:paraId="2BF06C56" w14:textId="77777777" w:rsidR="004C3F10" w:rsidRPr="004F3067" w:rsidRDefault="00876A04" w:rsidP="004E1A1A">
      <w:pPr>
        <w:widowControl w:val="0"/>
        <w:spacing w:after="0" w:line="360" w:lineRule="auto"/>
        <w:jc w:val="both"/>
        <w:rPr>
          <w:rFonts w:ascii="Book Antiqua" w:hAnsi="Book Antiqua" w:cs="Arial"/>
          <w:sz w:val="24"/>
          <w:szCs w:val="24"/>
          <w:lang w:val="en-US" w:eastAsia="zh-CN"/>
        </w:rPr>
      </w:pPr>
      <w:r w:rsidRPr="004F3067">
        <w:rPr>
          <w:rFonts w:ascii="Book Antiqua" w:hAnsi="Book Antiqua" w:cs="Arial"/>
          <w:b/>
          <w:sz w:val="24"/>
          <w:szCs w:val="24"/>
          <w:lang w:val="en-US"/>
        </w:rPr>
        <w:t xml:space="preserve">Core </w:t>
      </w:r>
      <w:r w:rsidR="00D05FAD" w:rsidRPr="004F3067">
        <w:rPr>
          <w:rFonts w:ascii="Book Antiqua" w:hAnsi="Book Antiqua" w:cs="Arial"/>
          <w:b/>
          <w:sz w:val="24"/>
          <w:szCs w:val="24"/>
          <w:lang w:val="en-US"/>
        </w:rPr>
        <w:t>t</w:t>
      </w:r>
      <w:r w:rsidRPr="004F3067">
        <w:rPr>
          <w:rFonts w:ascii="Book Antiqua" w:hAnsi="Book Antiqua" w:cs="Arial"/>
          <w:b/>
          <w:sz w:val="24"/>
          <w:szCs w:val="24"/>
          <w:lang w:val="en-US"/>
        </w:rPr>
        <w:t>ip</w:t>
      </w:r>
      <w:r w:rsidR="00D05FAD" w:rsidRPr="004F3067">
        <w:rPr>
          <w:rFonts w:ascii="Book Antiqua" w:hAnsi="Book Antiqua" w:cs="Arial"/>
          <w:b/>
          <w:sz w:val="24"/>
          <w:szCs w:val="24"/>
          <w:lang w:val="en-US" w:eastAsia="zh-CN"/>
        </w:rPr>
        <w:t xml:space="preserve">: </w:t>
      </w:r>
      <w:bookmarkStart w:id="252" w:name="_Hlk2697840"/>
      <w:bookmarkStart w:id="253" w:name="_Hlk212142"/>
      <w:r w:rsidR="008A333F" w:rsidRPr="004F3067">
        <w:rPr>
          <w:rFonts w:ascii="Book Antiqua" w:hAnsi="Book Antiqua" w:cs="Arial"/>
          <w:sz w:val="24"/>
          <w:szCs w:val="24"/>
          <w:lang w:val="en-US"/>
        </w:rPr>
        <w:t xml:space="preserve">Recurrence of </w:t>
      </w:r>
      <w:r w:rsidR="00D05FAD" w:rsidRPr="004F3067">
        <w:rPr>
          <w:rFonts w:ascii="Book Antiqua" w:hAnsi="Book Antiqua" w:cs="Arial"/>
          <w:sz w:val="24"/>
          <w:szCs w:val="24"/>
          <w:lang w:val="en-US"/>
        </w:rPr>
        <w:t>hepatocellular carcinoma (HCC)</w:t>
      </w:r>
      <w:r w:rsidR="008A333F" w:rsidRPr="004F3067">
        <w:rPr>
          <w:rFonts w:ascii="Book Antiqua" w:hAnsi="Book Antiqua" w:cs="Arial"/>
          <w:sz w:val="24"/>
          <w:szCs w:val="24"/>
          <w:lang w:val="en-US"/>
        </w:rPr>
        <w:t xml:space="preserve"> after liver transplantation usually portends a poor prognosis with short survival. </w:t>
      </w:r>
      <w:r w:rsidR="00FC0296" w:rsidRPr="004F3067">
        <w:rPr>
          <w:rFonts w:ascii="Book Antiqua" w:hAnsi="Book Antiqua" w:cs="Arial"/>
          <w:sz w:val="24"/>
          <w:szCs w:val="24"/>
          <w:lang w:val="en-US"/>
        </w:rPr>
        <w:t>Be</w:t>
      </w:r>
      <w:r w:rsidR="00E47B22" w:rsidRPr="004F3067">
        <w:rPr>
          <w:rFonts w:ascii="Book Antiqua" w:hAnsi="Book Antiqua" w:cs="Arial"/>
          <w:sz w:val="24"/>
          <w:szCs w:val="24"/>
          <w:lang w:val="en-US"/>
        </w:rPr>
        <w:t>sides</w:t>
      </w:r>
      <w:r w:rsidR="00FC0296" w:rsidRPr="004F3067">
        <w:rPr>
          <w:rFonts w:ascii="Book Antiqua" w:hAnsi="Book Antiqua" w:cs="Arial"/>
          <w:sz w:val="24"/>
          <w:szCs w:val="24"/>
          <w:lang w:val="en-US"/>
        </w:rPr>
        <w:t xml:space="preserve"> </w:t>
      </w:r>
      <w:r w:rsidR="00CC44A2" w:rsidRPr="004F3067">
        <w:rPr>
          <w:rFonts w:ascii="Book Antiqua" w:hAnsi="Book Antiqua" w:cs="Arial"/>
          <w:sz w:val="24"/>
          <w:szCs w:val="24"/>
          <w:lang w:val="en-US"/>
        </w:rPr>
        <w:t>well</w:t>
      </w:r>
      <w:r w:rsidR="00FC0296" w:rsidRPr="004F3067">
        <w:rPr>
          <w:rFonts w:ascii="Book Antiqua" w:hAnsi="Book Antiqua" w:cs="Arial"/>
          <w:sz w:val="24"/>
          <w:szCs w:val="24"/>
          <w:lang w:val="en-US"/>
        </w:rPr>
        <w:t xml:space="preserve"> recognized risk factors</w:t>
      </w:r>
      <w:r w:rsidR="004A1D2D" w:rsidRPr="004F3067">
        <w:rPr>
          <w:rFonts w:ascii="Book Antiqua" w:hAnsi="Book Antiqua" w:cs="Arial"/>
          <w:sz w:val="24"/>
          <w:szCs w:val="24"/>
          <w:lang w:val="en-US"/>
        </w:rPr>
        <w:t xml:space="preserve"> for </w:t>
      </w:r>
      <w:r w:rsidR="008A333F" w:rsidRPr="004F3067">
        <w:rPr>
          <w:rFonts w:ascii="Book Antiqua" w:hAnsi="Book Antiqua" w:cs="Arial"/>
          <w:sz w:val="24"/>
          <w:szCs w:val="24"/>
          <w:lang w:val="en-US"/>
        </w:rPr>
        <w:t>post-transplant HCC</w:t>
      </w:r>
      <w:r w:rsidR="004A1D2D" w:rsidRPr="004F3067">
        <w:rPr>
          <w:rFonts w:ascii="Book Antiqua" w:hAnsi="Book Antiqua" w:cs="Arial"/>
          <w:sz w:val="24"/>
          <w:szCs w:val="24"/>
          <w:lang w:val="en-US"/>
        </w:rPr>
        <w:t xml:space="preserve"> recurrence</w:t>
      </w:r>
      <w:r w:rsidR="00FC0296" w:rsidRPr="004F3067">
        <w:rPr>
          <w:rFonts w:ascii="Book Antiqua" w:hAnsi="Book Antiqua" w:cs="Arial"/>
          <w:sz w:val="24"/>
          <w:szCs w:val="24"/>
          <w:lang w:val="en-US"/>
        </w:rPr>
        <w:t xml:space="preserve">, as tumor staging and vascular invasion, </w:t>
      </w:r>
      <w:r w:rsidR="004A1D2D" w:rsidRPr="004F3067">
        <w:rPr>
          <w:rFonts w:ascii="Book Antiqua" w:hAnsi="Book Antiqua" w:cs="Arial"/>
          <w:sz w:val="24"/>
          <w:szCs w:val="24"/>
          <w:lang w:val="en-US"/>
        </w:rPr>
        <w:t>this review</w:t>
      </w:r>
      <w:r w:rsidR="00FC0296" w:rsidRPr="004F3067">
        <w:rPr>
          <w:rFonts w:ascii="Book Antiqua" w:hAnsi="Book Antiqua" w:cs="Arial"/>
          <w:sz w:val="24"/>
          <w:szCs w:val="24"/>
          <w:lang w:val="en-US"/>
        </w:rPr>
        <w:t xml:space="preserve"> </w:t>
      </w:r>
      <w:r w:rsidR="004A1D2D" w:rsidRPr="004F3067">
        <w:rPr>
          <w:rFonts w:ascii="Book Antiqua" w:hAnsi="Book Antiqua" w:cs="Arial"/>
          <w:sz w:val="24"/>
          <w:szCs w:val="24"/>
          <w:lang w:val="en-US"/>
        </w:rPr>
        <w:t>discusses</w:t>
      </w:r>
      <w:r w:rsidR="00FC0296" w:rsidRPr="004F3067">
        <w:rPr>
          <w:rFonts w:ascii="Book Antiqua" w:hAnsi="Book Antiqua" w:cs="Arial"/>
          <w:sz w:val="24"/>
          <w:szCs w:val="24"/>
          <w:lang w:val="en-US"/>
        </w:rPr>
        <w:t xml:space="preserve"> other factors strongly associated </w:t>
      </w:r>
      <w:r w:rsidR="009F7FD3" w:rsidRPr="004F3067">
        <w:rPr>
          <w:rFonts w:ascii="Book Antiqua" w:hAnsi="Book Antiqua" w:cs="Arial"/>
          <w:sz w:val="24"/>
          <w:szCs w:val="24"/>
          <w:lang w:val="en-US"/>
        </w:rPr>
        <w:t>with</w:t>
      </w:r>
      <w:r w:rsidR="00FC0296" w:rsidRPr="004F3067">
        <w:rPr>
          <w:rFonts w:ascii="Book Antiqua" w:hAnsi="Book Antiqua" w:cs="Arial"/>
          <w:sz w:val="24"/>
          <w:szCs w:val="24"/>
          <w:lang w:val="en-US"/>
        </w:rPr>
        <w:t xml:space="preserve"> </w:t>
      </w:r>
      <w:r w:rsidR="00E47B22" w:rsidRPr="004F3067">
        <w:rPr>
          <w:rFonts w:ascii="Book Antiqua" w:hAnsi="Book Antiqua" w:cs="Arial"/>
          <w:sz w:val="24"/>
          <w:szCs w:val="24"/>
          <w:lang w:val="en-US"/>
        </w:rPr>
        <w:t xml:space="preserve">the </w:t>
      </w:r>
      <w:r w:rsidR="00FC0296" w:rsidRPr="004F3067">
        <w:rPr>
          <w:rFonts w:ascii="Book Antiqua" w:hAnsi="Book Antiqua" w:cs="Arial"/>
          <w:sz w:val="24"/>
          <w:szCs w:val="24"/>
          <w:lang w:val="en-US"/>
        </w:rPr>
        <w:t xml:space="preserve">recurrence risk, </w:t>
      </w:r>
      <w:r w:rsidR="00957514" w:rsidRPr="004F3067">
        <w:rPr>
          <w:rFonts w:ascii="Book Antiqua" w:hAnsi="Book Antiqua" w:cs="Arial"/>
          <w:sz w:val="24"/>
          <w:szCs w:val="24"/>
          <w:lang w:val="en-US"/>
        </w:rPr>
        <w:t xml:space="preserve">such </w:t>
      </w:r>
      <w:r w:rsidR="00FC0296" w:rsidRPr="004F3067">
        <w:rPr>
          <w:rFonts w:ascii="Book Antiqua" w:hAnsi="Book Antiqua" w:cs="Arial"/>
          <w:sz w:val="24"/>
          <w:szCs w:val="24"/>
          <w:lang w:val="en-US"/>
        </w:rPr>
        <w:t>as alpha-fetoprotein levels,</w:t>
      </w:r>
      <w:r w:rsidR="009F7FD3" w:rsidRPr="004F3067">
        <w:rPr>
          <w:rFonts w:ascii="Book Antiqua" w:hAnsi="Book Antiqua" w:cs="Arial"/>
          <w:sz w:val="24"/>
          <w:szCs w:val="24"/>
          <w:lang w:val="en-US"/>
        </w:rPr>
        <w:t xml:space="preserve"> tumor uptake of FDG in Pet scan</w:t>
      </w:r>
      <w:r w:rsidR="00FC0296" w:rsidRPr="004F3067">
        <w:rPr>
          <w:rFonts w:ascii="Book Antiqua" w:hAnsi="Book Antiqua" w:cs="Arial"/>
          <w:sz w:val="24"/>
          <w:szCs w:val="24"/>
          <w:lang w:val="en-US"/>
        </w:rPr>
        <w:t>, response to locoregional therapy and post-transplant immunosuppression.</w:t>
      </w:r>
      <w:bookmarkEnd w:id="252"/>
      <w:r w:rsidR="00FC0296" w:rsidRPr="004F3067">
        <w:rPr>
          <w:rFonts w:ascii="Book Antiqua" w:hAnsi="Book Antiqua" w:cs="Arial"/>
          <w:sz w:val="24"/>
          <w:szCs w:val="24"/>
          <w:lang w:val="en-US"/>
        </w:rPr>
        <w:t xml:space="preserve"> </w:t>
      </w:r>
      <w:r w:rsidR="00E94A32" w:rsidRPr="004F3067">
        <w:rPr>
          <w:rFonts w:ascii="Book Antiqua" w:hAnsi="Book Antiqua" w:cs="Arial"/>
          <w:sz w:val="24"/>
          <w:szCs w:val="24"/>
          <w:lang w:val="en-US"/>
        </w:rPr>
        <w:t>We p</w:t>
      </w:r>
      <w:r w:rsidRPr="004F3067">
        <w:rPr>
          <w:rFonts w:ascii="Book Antiqua" w:hAnsi="Book Antiqua" w:cs="Arial"/>
          <w:sz w:val="24"/>
          <w:szCs w:val="24"/>
          <w:lang w:val="en-US"/>
        </w:rPr>
        <w:t>resent proposal</w:t>
      </w:r>
      <w:r w:rsidR="008A333F" w:rsidRPr="004F3067">
        <w:rPr>
          <w:rFonts w:ascii="Book Antiqua" w:hAnsi="Book Antiqua" w:cs="Arial"/>
          <w:sz w:val="24"/>
          <w:szCs w:val="24"/>
          <w:lang w:val="en-US"/>
        </w:rPr>
        <w:t>s</w:t>
      </w:r>
      <w:r w:rsidR="00E47B22" w:rsidRPr="004F3067">
        <w:rPr>
          <w:rFonts w:ascii="Book Antiqua" w:hAnsi="Book Antiqua" w:cs="Arial"/>
          <w:sz w:val="24"/>
          <w:szCs w:val="24"/>
          <w:lang w:val="en-US"/>
        </w:rPr>
        <w:t xml:space="preserve"> of</w:t>
      </w:r>
      <w:r w:rsidRPr="004F3067">
        <w:rPr>
          <w:rFonts w:ascii="Book Antiqua" w:hAnsi="Book Antiqua" w:cs="Arial"/>
          <w:sz w:val="24"/>
          <w:szCs w:val="24"/>
          <w:lang w:val="en-US"/>
        </w:rPr>
        <w:t xml:space="preserve"> </w:t>
      </w:r>
      <w:r w:rsidR="00E94A32" w:rsidRPr="004F3067">
        <w:rPr>
          <w:rFonts w:ascii="Book Antiqua" w:hAnsi="Book Antiqua" w:cs="Arial"/>
          <w:sz w:val="24"/>
          <w:szCs w:val="24"/>
          <w:lang w:val="en-US"/>
        </w:rPr>
        <w:t xml:space="preserve">a </w:t>
      </w:r>
      <w:r w:rsidRPr="004F3067">
        <w:rPr>
          <w:rFonts w:ascii="Book Antiqua" w:hAnsi="Book Antiqua" w:cs="Arial"/>
          <w:sz w:val="24"/>
          <w:szCs w:val="24"/>
          <w:lang w:val="en-US"/>
        </w:rPr>
        <w:t xml:space="preserve">screening protocol </w:t>
      </w:r>
      <w:r w:rsidR="009F7FD3" w:rsidRPr="004F3067">
        <w:rPr>
          <w:rFonts w:ascii="Book Antiqua" w:hAnsi="Book Antiqua" w:cs="Arial"/>
          <w:sz w:val="24"/>
          <w:szCs w:val="24"/>
          <w:lang w:val="en-US"/>
        </w:rPr>
        <w:t xml:space="preserve">for tumor recurrence </w:t>
      </w:r>
      <w:r w:rsidRPr="004F3067">
        <w:rPr>
          <w:rFonts w:ascii="Book Antiqua" w:hAnsi="Book Antiqua" w:cs="Arial"/>
          <w:sz w:val="24"/>
          <w:szCs w:val="24"/>
          <w:lang w:val="en-US"/>
        </w:rPr>
        <w:t xml:space="preserve">after transplantation and </w:t>
      </w:r>
      <w:r w:rsidR="008A333F" w:rsidRPr="004F3067">
        <w:rPr>
          <w:rFonts w:ascii="Book Antiqua" w:hAnsi="Book Antiqua" w:cs="Arial"/>
          <w:sz w:val="24"/>
          <w:szCs w:val="24"/>
          <w:lang w:val="en-US"/>
        </w:rPr>
        <w:t xml:space="preserve">of </w:t>
      </w:r>
      <w:r w:rsidR="009F7FD3" w:rsidRPr="004F3067">
        <w:rPr>
          <w:rFonts w:ascii="Book Antiqua" w:hAnsi="Book Antiqua" w:cs="Arial"/>
          <w:sz w:val="24"/>
          <w:szCs w:val="24"/>
          <w:lang w:val="en-US"/>
        </w:rPr>
        <w:t xml:space="preserve">criteria to </w:t>
      </w:r>
      <w:r w:rsidRPr="004F3067">
        <w:rPr>
          <w:rFonts w:ascii="Book Antiqua" w:hAnsi="Book Antiqua" w:cs="Arial"/>
          <w:sz w:val="24"/>
          <w:szCs w:val="24"/>
          <w:lang w:val="en-US"/>
        </w:rPr>
        <w:t>ident</w:t>
      </w:r>
      <w:r w:rsidR="006C35D9" w:rsidRPr="004F3067">
        <w:rPr>
          <w:rFonts w:ascii="Book Antiqua" w:hAnsi="Book Antiqua" w:cs="Arial"/>
          <w:sz w:val="24"/>
          <w:szCs w:val="24"/>
          <w:lang w:val="en-US"/>
        </w:rPr>
        <w:t>ify</w:t>
      </w:r>
      <w:r w:rsidRPr="004F3067">
        <w:rPr>
          <w:rFonts w:ascii="Book Antiqua" w:hAnsi="Book Antiqua" w:cs="Arial"/>
          <w:sz w:val="24"/>
          <w:szCs w:val="24"/>
          <w:lang w:val="en-US"/>
        </w:rPr>
        <w:t xml:space="preserve"> patients with good </w:t>
      </w:r>
      <w:r w:rsidRPr="004F3067">
        <w:rPr>
          <w:rFonts w:ascii="Book Antiqua" w:hAnsi="Book Antiqua" w:cs="Arial"/>
          <w:sz w:val="24"/>
          <w:szCs w:val="24"/>
          <w:lang w:val="en-US"/>
        </w:rPr>
        <w:lastRenderedPageBreak/>
        <w:t xml:space="preserve">prognosis after recurrence, </w:t>
      </w:r>
      <w:r w:rsidR="006C35D9" w:rsidRPr="004F3067">
        <w:rPr>
          <w:rFonts w:ascii="Book Antiqua" w:hAnsi="Book Antiqua" w:cs="Arial"/>
          <w:sz w:val="24"/>
          <w:szCs w:val="24"/>
          <w:lang w:val="en-US"/>
        </w:rPr>
        <w:t xml:space="preserve">who </w:t>
      </w:r>
      <w:r w:rsidR="009B6F21" w:rsidRPr="004F3067">
        <w:rPr>
          <w:rFonts w:ascii="Book Antiqua" w:hAnsi="Book Antiqua" w:cs="Arial"/>
          <w:sz w:val="24"/>
          <w:szCs w:val="24"/>
          <w:lang w:val="en-US"/>
        </w:rPr>
        <w:t>might</w:t>
      </w:r>
      <w:r w:rsidRPr="004F3067">
        <w:rPr>
          <w:rFonts w:ascii="Book Antiqua" w:hAnsi="Book Antiqua" w:cs="Arial"/>
          <w:sz w:val="24"/>
          <w:szCs w:val="24"/>
          <w:lang w:val="en-US"/>
        </w:rPr>
        <w:t xml:space="preserve"> benefit from aggressive antitumor therapy.</w:t>
      </w:r>
      <w:bookmarkEnd w:id="253"/>
    </w:p>
    <w:p w14:paraId="57717DE3" w14:textId="77777777" w:rsidR="004C3F10" w:rsidRPr="004F3067" w:rsidRDefault="004C3F10" w:rsidP="004E1A1A">
      <w:pPr>
        <w:widowControl w:val="0"/>
        <w:spacing w:after="0" w:line="360" w:lineRule="auto"/>
        <w:jc w:val="both"/>
        <w:rPr>
          <w:rFonts w:ascii="Book Antiqua" w:hAnsi="Book Antiqua" w:cs="Arial"/>
          <w:sz w:val="24"/>
          <w:szCs w:val="24"/>
          <w:lang w:val="en-US" w:eastAsia="zh-CN"/>
        </w:rPr>
      </w:pPr>
    </w:p>
    <w:p w14:paraId="1DE9381E" w14:textId="08DF36E3" w:rsidR="004C3F10" w:rsidRPr="004F3067" w:rsidRDefault="004C3F10" w:rsidP="004E1A1A">
      <w:pPr>
        <w:spacing w:after="0" w:line="360" w:lineRule="auto"/>
        <w:jc w:val="both"/>
        <w:rPr>
          <w:rFonts w:ascii="Book Antiqua" w:hAnsi="Book Antiqua" w:cs="Times New Roman"/>
          <w:sz w:val="24"/>
          <w:szCs w:val="24"/>
          <w:lang w:val="en-US"/>
        </w:rPr>
      </w:pPr>
      <w:r w:rsidRPr="004F3067">
        <w:rPr>
          <w:rFonts w:ascii="Book Antiqua" w:hAnsi="Book Antiqua" w:cs="Arial"/>
          <w:sz w:val="24"/>
          <w:szCs w:val="24"/>
          <w:lang w:val="en-US"/>
        </w:rPr>
        <w:t>Filgueira</w:t>
      </w:r>
      <w:r w:rsidR="00D150A5">
        <w:rPr>
          <w:rFonts w:ascii="Book Antiqua" w:hAnsi="Book Antiqua" w:cs="Arial" w:hint="eastAsia"/>
          <w:sz w:val="24"/>
          <w:szCs w:val="24"/>
          <w:lang w:val="en-US" w:eastAsia="zh-CN"/>
        </w:rPr>
        <w:t xml:space="preserve"> </w:t>
      </w:r>
      <w:r w:rsidRPr="004F3067">
        <w:rPr>
          <w:rFonts w:ascii="Book Antiqua" w:hAnsi="Book Antiqua" w:cs="Arial"/>
          <w:sz w:val="24"/>
          <w:szCs w:val="24"/>
          <w:lang w:val="en-US"/>
        </w:rPr>
        <w:t>NA. Hepatocellular carcinoma recurrence after liver transplantation: Risk factors, screening and clinical presentation</w:t>
      </w:r>
      <w:r w:rsidRPr="004F3067">
        <w:rPr>
          <w:rFonts w:ascii="Book Antiqua" w:hAnsi="Book Antiqua" w:cs="Arial"/>
          <w:sz w:val="24"/>
          <w:szCs w:val="24"/>
          <w:lang w:val="en-US" w:eastAsia="zh-CN"/>
        </w:rPr>
        <w:t>.</w:t>
      </w:r>
      <w:r w:rsidRPr="004F3067">
        <w:rPr>
          <w:rFonts w:ascii="Book Antiqua" w:hAnsi="Book Antiqua" w:cs="Times New Roman"/>
          <w:sz w:val="24"/>
          <w:szCs w:val="24"/>
          <w:lang w:val="en-US" w:eastAsia="zh-CN"/>
        </w:rPr>
        <w:t xml:space="preserve"> </w:t>
      </w:r>
      <w:r w:rsidRPr="004F3067">
        <w:rPr>
          <w:rFonts w:ascii="Book Antiqua" w:hAnsi="Book Antiqua" w:cs="Times New Roman"/>
          <w:i/>
          <w:sz w:val="24"/>
          <w:szCs w:val="24"/>
          <w:lang w:val="en-US"/>
        </w:rPr>
        <w:t xml:space="preserve">World J Hepatol </w:t>
      </w:r>
      <w:r w:rsidRPr="004F3067">
        <w:rPr>
          <w:rFonts w:ascii="Book Antiqua" w:hAnsi="Book Antiqua" w:cs="Times New Roman"/>
          <w:sz w:val="24"/>
          <w:szCs w:val="24"/>
          <w:lang w:val="en-US"/>
        </w:rPr>
        <w:t>2019; In press</w:t>
      </w:r>
    </w:p>
    <w:p w14:paraId="171AA9B2" w14:textId="77777777" w:rsidR="004C3F10" w:rsidRPr="004F3067" w:rsidRDefault="004C3F10" w:rsidP="004E1A1A">
      <w:pPr>
        <w:spacing w:after="0" w:line="360" w:lineRule="auto"/>
        <w:jc w:val="both"/>
        <w:rPr>
          <w:rFonts w:ascii="Book Antiqua" w:eastAsia="SimSun" w:hAnsi="Book Antiqua" w:cs="SimSun"/>
          <w:color w:val="000000" w:themeColor="text1"/>
          <w:sz w:val="24"/>
          <w:szCs w:val="24"/>
          <w:lang w:val="en-US"/>
        </w:rPr>
      </w:pPr>
    </w:p>
    <w:p w14:paraId="3F3F019E" w14:textId="29D258D6" w:rsidR="00876A04" w:rsidRPr="004F3067" w:rsidRDefault="004C3F10" w:rsidP="004E1A1A">
      <w:pPr>
        <w:widowControl w:val="0"/>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br w:type="page"/>
      </w:r>
    </w:p>
    <w:p w14:paraId="50C770BE" w14:textId="5E2A4EA1" w:rsidR="00876A04" w:rsidRPr="004F3067" w:rsidRDefault="009204DC" w:rsidP="004E1A1A">
      <w:pPr>
        <w:widowControl w:val="0"/>
        <w:spacing w:after="0" w:line="360" w:lineRule="auto"/>
        <w:jc w:val="both"/>
        <w:rPr>
          <w:rFonts w:ascii="Book Antiqua" w:hAnsi="Book Antiqua" w:cs="Arial"/>
          <w:b/>
          <w:sz w:val="24"/>
          <w:szCs w:val="24"/>
          <w:lang w:val="en-US"/>
        </w:rPr>
      </w:pPr>
      <w:r w:rsidRPr="004F3067">
        <w:rPr>
          <w:rFonts w:ascii="Book Antiqua" w:hAnsi="Book Antiqua" w:cs="Arial"/>
          <w:b/>
          <w:sz w:val="24"/>
          <w:szCs w:val="24"/>
          <w:lang w:val="en-US"/>
        </w:rPr>
        <w:lastRenderedPageBreak/>
        <w:t>INTRODUCTION</w:t>
      </w:r>
    </w:p>
    <w:p w14:paraId="0E3D088F" w14:textId="59B28845" w:rsidR="00876A04" w:rsidRPr="004F3067" w:rsidRDefault="00E94A32" w:rsidP="004E1A1A">
      <w:pPr>
        <w:widowControl w:val="0"/>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L</w:t>
      </w:r>
      <w:r w:rsidR="00876A04" w:rsidRPr="004F3067">
        <w:rPr>
          <w:rFonts w:ascii="Book Antiqua" w:hAnsi="Book Antiqua" w:cs="Arial"/>
          <w:sz w:val="24"/>
          <w:szCs w:val="24"/>
          <w:lang w:val="en-US"/>
        </w:rPr>
        <w:t>iver transplantation (</w:t>
      </w:r>
      <w:r w:rsidRPr="004F3067">
        <w:rPr>
          <w:rFonts w:ascii="Book Antiqua" w:hAnsi="Book Antiqua" w:cs="Arial"/>
          <w:sz w:val="24"/>
          <w:szCs w:val="24"/>
          <w:lang w:val="en-US"/>
        </w:rPr>
        <w:t>LT</w:t>
      </w:r>
      <w:r w:rsidR="00876A04" w:rsidRPr="004F3067">
        <w:rPr>
          <w:rFonts w:ascii="Book Antiqua" w:hAnsi="Book Antiqua" w:cs="Arial"/>
          <w:sz w:val="24"/>
          <w:szCs w:val="24"/>
          <w:lang w:val="en-US"/>
        </w:rPr>
        <w:t>) is the treatment of choice for cirrhotic patients with</w:t>
      </w:r>
      <w:r w:rsidR="00AC2BCB"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early</w:t>
      </w:r>
      <w:r w:rsidR="00AC2BCB" w:rsidRPr="004F3067">
        <w:rPr>
          <w:rFonts w:ascii="Book Antiqua" w:hAnsi="Book Antiqua" w:cs="Arial"/>
          <w:sz w:val="24"/>
          <w:szCs w:val="24"/>
          <w:lang w:val="en-US"/>
        </w:rPr>
        <w:t>-</w:t>
      </w:r>
      <w:r w:rsidR="00876A04" w:rsidRPr="004F3067">
        <w:rPr>
          <w:rFonts w:ascii="Book Antiqua" w:hAnsi="Book Antiqua" w:cs="Arial"/>
          <w:sz w:val="24"/>
          <w:szCs w:val="24"/>
          <w:lang w:val="en-US"/>
        </w:rPr>
        <w:t>stage</w:t>
      </w:r>
      <w:r w:rsidR="00AC2BCB"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 xml:space="preserve">hepatocellular carcinoma (HCC), because </w:t>
      </w:r>
      <w:r w:rsidRPr="004F3067">
        <w:rPr>
          <w:rFonts w:ascii="Book Antiqua" w:hAnsi="Book Antiqua" w:cs="Arial"/>
          <w:sz w:val="24"/>
          <w:szCs w:val="24"/>
          <w:lang w:val="en-US"/>
        </w:rPr>
        <w:t xml:space="preserve">it </w:t>
      </w:r>
      <w:r w:rsidR="00162C8C" w:rsidRPr="004F3067">
        <w:rPr>
          <w:rFonts w:ascii="Book Antiqua" w:hAnsi="Book Antiqua" w:cs="Arial"/>
          <w:sz w:val="24"/>
          <w:szCs w:val="24"/>
          <w:lang w:val="en-US"/>
        </w:rPr>
        <w:t xml:space="preserve">concomitantly </w:t>
      </w:r>
      <w:r w:rsidR="00AC2BCB" w:rsidRPr="004F3067">
        <w:rPr>
          <w:rFonts w:ascii="Book Antiqua" w:hAnsi="Book Antiqua" w:cs="Arial"/>
          <w:sz w:val="24"/>
          <w:szCs w:val="24"/>
          <w:lang w:val="en-US"/>
        </w:rPr>
        <w:t xml:space="preserve">resects </w:t>
      </w:r>
      <w:r w:rsidR="00876A04" w:rsidRPr="004F3067">
        <w:rPr>
          <w:rFonts w:ascii="Book Antiqua" w:hAnsi="Book Antiqua" w:cs="Arial"/>
          <w:sz w:val="24"/>
          <w:szCs w:val="24"/>
          <w:lang w:val="en-US"/>
        </w:rPr>
        <w:t xml:space="preserve">the tumor and the underlying liver disease, which is the main risk factor for the appearance of new tumors. The percentage of cases of HCC </w:t>
      </w:r>
      <w:r w:rsidR="00DF1B6B" w:rsidRPr="004F3067">
        <w:rPr>
          <w:rFonts w:ascii="Book Antiqua" w:hAnsi="Book Antiqua" w:cs="Arial"/>
          <w:sz w:val="24"/>
          <w:szCs w:val="24"/>
          <w:lang w:val="en-US"/>
        </w:rPr>
        <w:t xml:space="preserve">among patients waiting </w:t>
      </w:r>
      <w:r w:rsidRPr="004F3067">
        <w:rPr>
          <w:rFonts w:ascii="Book Antiqua" w:hAnsi="Book Antiqua" w:cs="Arial"/>
          <w:sz w:val="24"/>
          <w:szCs w:val="24"/>
          <w:lang w:val="en-US"/>
        </w:rPr>
        <w:t>LT</w:t>
      </w:r>
      <w:r w:rsidR="00876A04" w:rsidRPr="004F3067">
        <w:rPr>
          <w:rFonts w:ascii="Book Antiqua" w:hAnsi="Book Antiqua" w:cs="Arial"/>
          <w:sz w:val="24"/>
          <w:szCs w:val="24"/>
          <w:lang w:val="en-US"/>
        </w:rPr>
        <w:t xml:space="preserve"> tripled from 2004 to 2015 in the United States, becoming the </w:t>
      </w:r>
      <w:r w:rsidRPr="004F3067">
        <w:rPr>
          <w:rFonts w:ascii="Book Antiqua" w:hAnsi="Book Antiqua" w:cs="Arial"/>
          <w:sz w:val="24"/>
          <w:szCs w:val="24"/>
          <w:lang w:val="en-US"/>
        </w:rPr>
        <w:t>leading</w:t>
      </w:r>
      <w:r w:rsidR="00876A04" w:rsidRPr="004F3067">
        <w:rPr>
          <w:rFonts w:ascii="Book Antiqua" w:hAnsi="Book Antiqua" w:cs="Arial"/>
          <w:sz w:val="24"/>
          <w:szCs w:val="24"/>
          <w:lang w:val="en-US"/>
        </w:rPr>
        <w:t xml:space="preserve"> indication of </w:t>
      </w:r>
      <w:r w:rsidRPr="004F3067">
        <w:rPr>
          <w:rFonts w:ascii="Book Antiqua" w:hAnsi="Book Antiqua" w:cs="Arial"/>
          <w:sz w:val="24"/>
          <w:szCs w:val="24"/>
          <w:lang w:val="en-US"/>
        </w:rPr>
        <w:t>LT</w:t>
      </w:r>
      <w:r w:rsidR="00876A04" w:rsidRPr="004F3067">
        <w:rPr>
          <w:rFonts w:ascii="Book Antiqua" w:hAnsi="Book Antiqua" w:cs="Arial"/>
          <w:sz w:val="24"/>
          <w:szCs w:val="24"/>
          <w:lang w:val="en-US"/>
        </w:rPr>
        <w:t xml:space="preserve"> in 2015 (23.9% of </w:t>
      </w:r>
      <w:r w:rsidRPr="004F3067">
        <w:rPr>
          <w:rFonts w:ascii="Book Antiqua" w:hAnsi="Book Antiqua" w:cs="Arial"/>
          <w:sz w:val="24"/>
          <w:szCs w:val="24"/>
          <w:lang w:val="en-US"/>
        </w:rPr>
        <w:t>registrations</w:t>
      </w:r>
      <w:r w:rsidR="00876A04" w:rsidRPr="004F3067">
        <w:rPr>
          <w:rFonts w:ascii="Book Antiqua" w:hAnsi="Book Antiqua" w:cs="Arial"/>
          <w:sz w:val="24"/>
          <w:szCs w:val="24"/>
          <w:lang w:val="en-US"/>
        </w:rPr>
        <w:t>)</w:t>
      </w:r>
      <w:r w:rsidR="00876A04" w:rsidRPr="004F3067">
        <w:rPr>
          <w:rFonts w:ascii="Book Antiqua" w:hAnsi="Book Antiqua" w:cs="Arial"/>
          <w:sz w:val="24"/>
          <w:szCs w:val="24"/>
          <w:vertAlign w:val="superscript"/>
          <w:lang w:val="en-US"/>
        </w:rPr>
        <w:fldChar w:fldCharType="begin" w:fldLock="1"/>
      </w:r>
      <w:r w:rsidR="00876A04" w:rsidRPr="004F3067">
        <w:rPr>
          <w:rFonts w:ascii="Book Antiqua" w:hAnsi="Book Antiqua" w:cs="Arial"/>
          <w:sz w:val="24"/>
          <w:szCs w:val="24"/>
          <w:vertAlign w:val="superscript"/>
          <w:lang w:val="en-US"/>
        </w:rPr>
        <w:instrText>ADDIN CSL_CITATION {"citationItems":[{"id":"ITEM-1","itemData":{"DOI":"10.1016/j.cgh.2016.11.034","ISSN":"15427714","PMID":"28013117","abstract":"Background &amp; Aims Management strategies for patients with hepatitis C virus (HCV) infection and hepatocellular carcinoma (HCC) have changed, along with liver allocation policies based on model for end-stage liver disease score. We investigated etiologic-specific trends in liver transplantation in the United States during different time periods. Methods We performed a retrospective study, using the United Network for Organ Sharing/Organ Procurement and Transplantation Network registry data, to identify all adult patients registered for liver transplantation in the United States from January 1, 2004, through December 31, 2015. For subjects listed with multiple diagnoses, HCC was considered the primary listing diagnosis. To determine whether availability of direct-acting antiviral agents, which began in 2011, affected pretransplant (death or drop-out) and post-transplant outcomes for patients with HCV infection, we compared data from the time periods of 2004 to 2010 and 2011 to 2014. We used competing-risk analysis to compare differences in end points between these periods. Differences between periods in pretransplantation and post-transplantation outcomes were estimated using Kaplan–Maier analysis and compared using the log-rank test. Associations between year of listing and pre–liver transplant outcome, and year of liver transplant and survival after transplant, were examined using the log-rank test. Proportional hazard regression was used to evaluate the reliability of the time period effect with potential confounders. Results Among 109,018 registrants, 18.5% were registered for liver transplantation because of HCC. In 2015, HCC was the leading diagnosis among registrants (23.9% of registrations) and recipients (27.2% of recipients). Between 2004 and 2015, the ratio of registrants with vs without HCC increased 5.6-fold for patients with HCV infection, 1.9-fold for patients with hepatitis B virus (HBV) infection, 2.7-fold for patients with alcohol abuse, and 10.2-fold for patients with nonalcoholic steatohepatitis. After adjusting for covariates, we associated the period of 2011 to 2014 with a decreased probability that HCC registrants would undergo liver transplantation (hazard ratio [HR], 0.62; P &lt; .0001). The period of 2011 to 2014 also was associated with a decreased probability of drop-out owing to deterioration or death from HCV-induced (HR, 0.90; P = .0003), HBV-induced (HR, 0.71; P = .002), or alcohol-induced (HR, 0.90; P = .01) liver disease, an…","author":[{"dropping-particle":"","family":"Yang","given":"Ju Dong","non-dropping-particle":"","parse-names":false,"suffix":""},{"dropping-particle":"","family":"Larson","given":"Joseph J.","non-dropping-particle":"","parse-names":false,"suffix":""},{"dropping-particle":"","family":"Watt","given":"Kymberly D.","non-dropping-particle":"","parse-names":false,"suffix":""},{"dropping-particle":"","family":"Allen","given":"Alina M.","non-dropping-particle":"","parse-names":false,"suffix":""},{"dropping-particle":"","family":"Wiesner","given":"Russell H.","non-dropping-particle":"","parse-names":false,"suffix":""},{"dropping-particle":"","family":"Gores","given":"Gregory J.","non-dropping-particle":"","parse-names":false,"suffix":""},{"dropping-particle":"","family":"Roberts","given":"Lewis R.","non-dropping-particle":"","parse-names":false,"suffix":""},{"dropping-particle":"","family":"Heimbach","given":"Julie A.","non-dropping-particle":"","parse-names":false,"suffix":""},{"dropping-particle":"","family":"Leise","given":"Michael D.","non-dropping-particle":"","parse-names":false,"suffix":""}],"container-title":"Clinical Gastroenterology and Hepatology","id":"ITEM-1","issue":"5","issued":{"date-parts":[["2017"]]},"page":"767-775.e3","publisher":"Elsevier, Inc","title":"Hepatocellular Carcinoma Is the Most Common Indication for Liver Transplantation and Placement on the Waitlist in the United States","type":"article-journal","volume":"15"},"uris":["http://www.mendeley.com/documents/?uuid=e63a5822-5d5d-426d-a20a-a5c33460ac7b"]}],"mendeley":{"formattedCitation":"(1)","plainTextFormattedCitation":"(1)","previouslyFormattedCitation":"(1)"},"properties":{"noteIndex":0},"schema":"https://github.com/citation-style-language/schema/raw/master/csl-citation.json"}</w:instrText>
      </w:r>
      <w:r w:rsidR="00876A04" w:rsidRPr="004F3067">
        <w:rPr>
          <w:rFonts w:ascii="Book Antiqua" w:hAnsi="Book Antiqua" w:cs="Arial"/>
          <w:sz w:val="24"/>
          <w:szCs w:val="24"/>
          <w:vertAlign w:val="superscript"/>
          <w:lang w:val="en-US"/>
        </w:rPr>
        <w:fldChar w:fldCharType="separate"/>
      </w:r>
      <w:r w:rsidR="00EB2111" w:rsidRPr="004F3067">
        <w:rPr>
          <w:rFonts w:ascii="Book Antiqua" w:hAnsi="Book Antiqua" w:cs="Arial"/>
          <w:sz w:val="24"/>
          <w:szCs w:val="24"/>
          <w:vertAlign w:val="superscript"/>
          <w:lang w:val="en-US"/>
        </w:rPr>
        <w:t>[</w:t>
      </w:r>
      <w:r w:rsidR="00876A04" w:rsidRPr="004F3067">
        <w:rPr>
          <w:rFonts w:ascii="Book Antiqua" w:hAnsi="Book Antiqua" w:cs="Arial"/>
          <w:sz w:val="24"/>
          <w:szCs w:val="24"/>
          <w:vertAlign w:val="superscript"/>
          <w:lang w:val="en-US"/>
        </w:rPr>
        <w:t>1</w:t>
      </w:r>
      <w:r w:rsidR="00EB2111" w:rsidRPr="004F3067">
        <w:rPr>
          <w:rFonts w:ascii="Book Antiqua" w:hAnsi="Book Antiqua" w:cs="Arial"/>
          <w:sz w:val="24"/>
          <w:szCs w:val="24"/>
          <w:vertAlign w:val="superscript"/>
          <w:lang w:val="en-US"/>
        </w:rPr>
        <w:t>]</w:t>
      </w:r>
      <w:r w:rsidR="00876A04" w:rsidRPr="004F3067">
        <w:rPr>
          <w:rFonts w:ascii="Book Antiqua" w:hAnsi="Book Antiqua" w:cs="Arial"/>
          <w:sz w:val="24"/>
          <w:szCs w:val="24"/>
          <w:vertAlign w:val="superscript"/>
          <w:lang w:val="en-US"/>
        </w:rPr>
        <w:fldChar w:fldCharType="end"/>
      </w:r>
      <w:r w:rsidR="00876A04" w:rsidRPr="004F3067">
        <w:rPr>
          <w:rFonts w:ascii="Book Antiqua" w:hAnsi="Book Antiqua" w:cs="Arial"/>
          <w:sz w:val="24"/>
          <w:szCs w:val="24"/>
          <w:lang w:val="en-US"/>
        </w:rPr>
        <w:t>. However, the shortage of organs for transplantation limits the selection of this therapeutic modality for HCC.</w:t>
      </w:r>
    </w:p>
    <w:p w14:paraId="567E2021" w14:textId="1F617D23" w:rsidR="00876A04" w:rsidRPr="004F3067" w:rsidRDefault="00876A04" w:rsidP="004E1A1A">
      <w:pPr>
        <w:pStyle w:val="ListParagraph"/>
        <w:spacing w:after="0" w:line="360" w:lineRule="auto"/>
        <w:ind w:left="0" w:firstLineChars="100" w:firstLine="240"/>
        <w:contextualSpacing w:val="0"/>
        <w:jc w:val="both"/>
        <w:rPr>
          <w:rFonts w:ascii="Book Antiqua" w:hAnsi="Book Antiqua" w:cs="Arial"/>
          <w:sz w:val="24"/>
          <w:szCs w:val="24"/>
          <w:lang w:val="en-US"/>
        </w:rPr>
      </w:pPr>
      <w:r w:rsidRPr="004F3067">
        <w:rPr>
          <w:rFonts w:ascii="Book Antiqua" w:hAnsi="Book Antiqua" w:cs="Arial"/>
          <w:sz w:val="24"/>
          <w:szCs w:val="24"/>
          <w:lang w:val="en-US"/>
        </w:rPr>
        <w:t xml:space="preserve">Despite </w:t>
      </w:r>
      <w:r w:rsidR="004C2858" w:rsidRPr="004F3067">
        <w:rPr>
          <w:rFonts w:ascii="Book Antiqua" w:hAnsi="Book Antiqua" w:cs="Arial"/>
          <w:sz w:val="24"/>
          <w:szCs w:val="24"/>
          <w:lang w:val="en-US"/>
        </w:rPr>
        <w:t>using</w:t>
      </w:r>
      <w:r w:rsidRPr="004F3067">
        <w:rPr>
          <w:rFonts w:ascii="Book Antiqua" w:hAnsi="Book Antiqua" w:cs="Arial"/>
          <w:sz w:val="24"/>
          <w:szCs w:val="24"/>
          <w:lang w:val="en-US"/>
        </w:rPr>
        <w:t xml:space="preserve"> morphologic criteria, such as </w:t>
      </w:r>
      <w:r w:rsidR="00980C42" w:rsidRPr="004F3067">
        <w:rPr>
          <w:rFonts w:ascii="Book Antiqua" w:hAnsi="Book Antiqua" w:cs="Arial"/>
          <w:sz w:val="24"/>
          <w:szCs w:val="24"/>
          <w:lang w:val="en-US"/>
        </w:rPr>
        <w:t>the</w:t>
      </w:r>
      <w:r w:rsidRPr="004F3067">
        <w:rPr>
          <w:rFonts w:ascii="Book Antiqua" w:hAnsi="Book Antiqua" w:cs="Arial"/>
          <w:sz w:val="24"/>
          <w:szCs w:val="24"/>
          <w:lang w:val="en-US"/>
        </w:rPr>
        <w:t xml:space="preserve"> Milan</w:t>
      </w:r>
      <w:r w:rsidR="000D2E7E" w:rsidRPr="004F3067">
        <w:rPr>
          <w:rFonts w:ascii="Book Antiqua" w:hAnsi="Book Antiqua" w:cs="Arial"/>
          <w:sz w:val="24"/>
          <w:szCs w:val="24"/>
          <w:lang w:val="en-US"/>
        </w:rPr>
        <w:t xml:space="preserve"> </w:t>
      </w:r>
      <w:r w:rsidR="00980C42" w:rsidRPr="004F3067">
        <w:rPr>
          <w:rFonts w:ascii="Book Antiqua" w:hAnsi="Book Antiqua" w:cs="Arial"/>
          <w:sz w:val="24"/>
          <w:szCs w:val="24"/>
          <w:lang w:val="en-US"/>
        </w:rPr>
        <w:t>criteria</w:t>
      </w:r>
      <w:r w:rsidR="000D2E7E" w:rsidRPr="004F3067">
        <w:rPr>
          <w:rFonts w:ascii="Book Antiqua" w:hAnsi="Book Antiqua" w:cs="Arial"/>
          <w:sz w:val="24"/>
          <w:szCs w:val="24"/>
          <w:lang w:val="en-US"/>
        </w:rPr>
        <w:t xml:space="preserve"> </w:t>
      </w:r>
      <w:r w:rsidR="00EB7F3C" w:rsidRPr="004F3067">
        <w:rPr>
          <w:rFonts w:ascii="Book Antiqua" w:hAnsi="Book Antiqua" w:cs="Arial"/>
          <w:sz w:val="24"/>
          <w:szCs w:val="24"/>
          <w:lang w:val="en-US"/>
        </w:rPr>
        <w:t xml:space="preserve">(MC) </w:t>
      </w:r>
      <w:r w:rsidRPr="004F3067">
        <w:rPr>
          <w:rFonts w:ascii="Book Antiqua" w:hAnsi="Book Antiqua" w:cs="Arial"/>
          <w:sz w:val="24"/>
          <w:szCs w:val="24"/>
          <w:lang w:val="en-US"/>
        </w:rPr>
        <w:t>(single no</w:t>
      </w:r>
      <w:r w:rsidR="00980C42" w:rsidRPr="004F3067">
        <w:rPr>
          <w:rFonts w:ascii="Book Antiqua" w:hAnsi="Book Antiqua" w:cs="Arial"/>
          <w:sz w:val="24"/>
          <w:szCs w:val="24"/>
          <w:lang w:val="en-US"/>
        </w:rPr>
        <w:t>dule</w:t>
      </w:r>
      <w:r w:rsidR="000D2E7E" w:rsidRPr="004F3067">
        <w:rPr>
          <w:rFonts w:ascii="Book Antiqua" w:hAnsi="Book Antiqua" w:cs="Arial"/>
          <w:sz w:val="24"/>
          <w:szCs w:val="24"/>
          <w:lang w:val="en-US"/>
        </w:rPr>
        <w:t xml:space="preserve"> </w:t>
      </w:r>
      <w:r w:rsidRPr="004F3067">
        <w:rPr>
          <w:rFonts w:ascii="Book Antiqua" w:hAnsi="Book Antiqua" w:cs="Arial"/>
          <w:sz w:val="24"/>
          <w:szCs w:val="24"/>
          <w:lang w:val="en-US"/>
        </w:rPr>
        <w:t>smaller than 5 cm or two or three nodules of up to 3 cm</w:t>
      </w:r>
      <w:r w:rsidR="00EB2111" w:rsidRPr="004F3067">
        <w:rPr>
          <w:rFonts w:ascii="Book Antiqua" w:hAnsi="Book Antiqua" w:cs="Arial"/>
          <w:sz w:val="24"/>
          <w:szCs w:val="24"/>
          <w:lang w:val="en-US"/>
        </w:rPr>
        <w:t>)</w:t>
      </w:r>
      <w:r w:rsidRPr="004F3067">
        <w:rPr>
          <w:rFonts w:ascii="Book Antiqua" w:hAnsi="Book Antiqua" w:cs="Arial"/>
          <w:sz w:val="24"/>
          <w:szCs w:val="24"/>
          <w:vertAlign w:val="superscript"/>
          <w:lang w:val="en-US"/>
        </w:rPr>
        <w:fldChar w:fldCharType="begin" w:fldLock="1"/>
      </w:r>
      <w:r w:rsidRPr="004F3067">
        <w:rPr>
          <w:rFonts w:ascii="Book Antiqua" w:hAnsi="Book Antiqua" w:cs="Arial"/>
          <w:sz w:val="24"/>
          <w:szCs w:val="24"/>
          <w:vertAlign w:val="superscript"/>
          <w:lang w:val="en-US"/>
        </w:rPr>
        <w:instrText>ADDIN CSL_CITATION {"citationItems":[{"id":"ITEM-1","itemData":{"DOI":"10.1056/NEJM199603143341104","abstract":"Background. The role of orthotopic liver trans- plantation in the treatment of patients with cirrhosis and hepatocellular carcinoma is controversial, and determin- ing which patients are likely to have a good outcome after liver transplantation is difficult. Methods. We studied 48 patients with cirrhosis who had small, unresectable hepatocellular carcinomas and who underwent liver transplantation. In 94 percent of the patients, the cirrhosis was related to infection with hepati- tis B virus, hepatitis C virus, or both. The presence of tumor was confirmed by biopsy or serum alpha-fetoprotein as- say. The criteria for eligibility for transplantation were the presence of a tumor 5 cm or less in diameter in patients with single hepatocellular carcinomas and no more than three tumor nodules, each 3 cm or less in diameter, in pa- tients with multiple tumors. Twenty-eight patients with suf- ficient hepatic function underwent treatment for the tumor, mainly chemoembolization, before transplantation. After liver transplantation, the patients were followed prospec- tively for a median of 26 months (range, 9 to 54). No anti- cancer treatment was given after transplantation. Results. The overall mortality rate was 17 percent. Af-ter four years, the actuarial survival rate was 75 percent and the rate of recurrence-free survival was 83 percent. Hepatocellular carcinoma recurred in four patients (8 per- cent). The overall and recurrence-free survival rates at four years among the 35 patients (73 percent of the total) who met the predetermined criteria for the selection of small hepatocellular carcinomas at pathological review of the explanted liver were 85 percent and 92 percent, re- spectively, whereas the rates in the 13 patients (27 per- cent) whose tumors exceeded these limits were 50 per- cent and 59 percent, respectively (P ? 0.01 for overall survival; P ? 0.002 for recurrence-free survival). In this group of 48 patients with early-stage tumors, tumor–node– metastasis status, the number of tumors, the serum alpha- fetoprotein concentration, treatment received before trans- plantation, and 10 other variables were not significantly correlated with survival. Conclusions. Liver transplantation is an effective treat- ment for small, unresectable hepatocellular carcino- mas in patients with cirrhosis. (N Engl J Med 1996;334: 693-9.)","author":[{"dropping-particle":"","family":"Mazzaferro","given":"VINCENZO","non-dropping-particle":"","parse-names":false,"suffix":""},{"dropping-particle":"","family":"REGALIA","given":"ENRICO","non-dropping-particle":"","parse-names":false,"suffix":""},{"dropping-particle":"","family":"DOCI","given":"ROBERTO","non-dropping-particle":"","parse-names":false,"suffix":""},{"dropping-particle":"","family":"ANDREOLA","given":"SALVATORE","non-dropping-particle":"","parse-names":false,"suffix":""},{"dropping-particle":"","family":"PULVIRENTI","given":"ANDREA","non-dropping-particle":"","parse-names":false,"suffix":""},{"dropping-particle":"","family":"BOZZETTI","given":"FEDERICO","non-dropping-particle":"","parse-names":false,"suffix":""},{"dropping-particle":"","family":"MONTALTO","given":"FABRIZIO","non-dropping-particle":"","parse-names":false,"suffix":""},{"dropping-particle":"","family":"AMMATUNA","given":"MARIO","non-dropping-particle":"","parse-names":false,"suffix":""},{"dropping-particle":"","family":"MORABITO","given":"ALBERTO","non-dropping-particle":"","parse-names":false,"suffix":""},{"dropping-particle":"","family":"GENNARI","given":"LEANDRO","non-dropping-particle":"","parse-names":false,"suffix":""}],"container-title":"The New England Journal of Medicine","id":"ITEM-1","issue":"11","issued":{"date-parts":[["1996"]]},"page":"693-699","title":"Liver Transplantation for the treatment of small Hepatocellular Carcinomas in Patients With Cirrhosis","type":"article-journal","volume":"334"},"uris":["http://www.mendeley.com/documents/?uuid=ececbc14-e3fd-44f2-9358-3e4b2466eafc"]}],"mendeley":{"formattedCitation":"(2)","plainTextFormattedCitation":"(2)"},"properties":{"noteIndex":0},"schema":"https://github.com/citation-style-language/schema/raw/master/csl-citation.json"}</w:instrText>
      </w:r>
      <w:r w:rsidRPr="004F3067">
        <w:rPr>
          <w:rFonts w:ascii="Book Antiqua" w:hAnsi="Book Antiqua" w:cs="Arial"/>
          <w:sz w:val="24"/>
          <w:szCs w:val="24"/>
          <w:vertAlign w:val="superscript"/>
          <w:lang w:val="en-US"/>
        </w:rPr>
        <w:fldChar w:fldCharType="separate"/>
      </w:r>
      <w:r w:rsidR="00EB2111" w:rsidRPr="004F3067">
        <w:rPr>
          <w:rFonts w:ascii="Book Antiqua" w:hAnsi="Book Antiqua" w:cs="Arial"/>
          <w:sz w:val="24"/>
          <w:szCs w:val="24"/>
          <w:vertAlign w:val="superscript"/>
          <w:lang w:val="en-US"/>
        </w:rPr>
        <w:t>[</w:t>
      </w:r>
      <w:r w:rsidRPr="004F3067">
        <w:rPr>
          <w:rFonts w:ascii="Book Antiqua" w:hAnsi="Book Antiqua" w:cs="Arial"/>
          <w:sz w:val="24"/>
          <w:szCs w:val="24"/>
          <w:vertAlign w:val="superscript"/>
          <w:lang w:val="en-US"/>
        </w:rPr>
        <w:t>2</w:t>
      </w:r>
      <w:r w:rsidR="00EB2111" w:rsidRPr="004F3067">
        <w:rPr>
          <w:rFonts w:ascii="Book Antiqua" w:hAnsi="Book Antiqua" w:cs="Arial"/>
          <w:sz w:val="24"/>
          <w:szCs w:val="24"/>
          <w:vertAlign w:val="superscript"/>
          <w:lang w:val="en-US"/>
        </w:rPr>
        <w:t>]</w:t>
      </w:r>
      <w:r w:rsidRPr="004F3067">
        <w:rPr>
          <w:rFonts w:ascii="Book Antiqua" w:hAnsi="Book Antiqua" w:cs="Arial"/>
          <w:sz w:val="24"/>
          <w:szCs w:val="24"/>
          <w:vertAlign w:val="superscript"/>
          <w:lang w:val="en-US"/>
        </w:rPr>
        <w:fldChar w:fldCharType="end"/>
      </w:r>
      <w:r w:rsidRPr="004F3067">
        <w:rPr>
          <w:rFonts w:ascii="Book Antiqua" w:hAnsi="Book Antiqua" w:cs="Arial"/>
          <w:sz w:val="24"/>
          <w:szCs w:val="24"/>
          <w:lang w:val="en-US"/>
        </w:rPr>
        <w:t xml:space="preserve">, to select </w:t>
      </w:r>
      <w:r w:rsidR="00162C8C" w:rsidRPr="004F3067">
        <w:rPr>
          <w:rFonts w:ascii="Book Antiqua" w:hAnsi="Book Antiqua" w:cs="Arial"/>
          <w:sz w:val="24"/>
          <w:szCs w:val="24"/>
          <w:lang w:val="en-US"/>
        </w:rPr>
        <w:t xml:space="preserve">HCC patients </w:t>
      </w:r>
      <w:r w:rsidRPr="004F3067">
        <w:rPr>
          <w:rFonts w:ascii="Book Antiqua" w:hAnsi="Book Antiqua" w:cs="Arial"/>
          <w:sz w:val="24"/>
          <w:szCs w:val="24"/>
          <w:lang w:val="en-US"/>
        </w:rPr>
        <w:t xml:space="preserve">for </w:t>
      </w:r>
      <w:r w:rsidR="00E94A32" w:rsidRPr="004F3067">
        <w:rPr>
          <w:rFonts w:ascii="Book Antiqua" w:hAnsi="Book Antiqua" w:cs="Arial"/>
          <w:sz w:val="24"/>
          <w:szCs w:val="24"/>
          <w:lang w:val="en-US"/>
        </w:rPr>
        <w:t>LT</w:t>
      </w:r>
      <w:r w:rsidRPr="004F3067">
        <w:rPr>
          <w:rFonts w:ascii="Book Antiqua" w:hAnsi="Book Antiqua" w:cs="Arial"/>
          <w:sz w:val="24"/>
          <w:szCs w:val="24"/>
          <w:lang w:val="en-US"/>
        </w:rPr>
        <w:t>,</w:t>
      </w:r>
      <w:r w:rsidR="004C6852" w:rsidRPr="004F3067">
        <w:rPr>
          <w:rFonts w:ascii="Book Antiqua" w:hAnsi="Book Antiqua" w:cs="Arial"/>
          <w:sz w:val="24"/>
          <w:szCs w:val="24"/>
          <w:lang w:val="en-US"/>
        </w:rPr>
        <w:t xml:space="preserve"> </w:t>
      </w:r>
      <w:r w:rsidRPr="004F3067">
        <w:rPr>
          <w:rFonts w:ascii="Book Antiqua" w:hAnsi="Book Antiqua" w:cs="Arial"/>
          <w:sz w:val="24"/>
          <w:szCs w:val="24"/>
          <w:lang w:val="en-US"/>
        </w:rPr>
        <w:t>tumor recurrence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w:t>
      </w:r>
      <w:r w:rsidR="004C6852" w:rsidRPr="004F3067">
        <w:rPr>
          <w:rFonts w:ascii="Book Antiqua" w:hAnsi="Book Antiqua" w:cs="Arial"/>
          <w:sz w:val="24"/>
          <w:szCs w:val="24"/>
          <w:lang w:val="en-US"/>
        </w:rPr>
        <w:t xml:space="preserve"> </w:t>
      </w:r>
      <w:r w:rsidRPr="004F3067">
        <w:rPr>
          <w:rFonts w:ascii="Book Antiqua" w:hAnsi="Book Antiqua" w:cs="Arial"/>
          <w:sz w:val="24"/>
          <w:szCs w:val="24"/>
          <w:lang w:val="en-US"/>
        </w:rPr>
        <w:t>still occurs in 15</w:t>
      </w:r>
      <w:r w:rsidR="004C6852" w:rsidRPr="004F3067">
        <w:rPr>
          <w:rFonts w:ascii="Book Antiqua" w:hAnsi="Book Antiqua" w:cs="Arial"/>
          <w:sz w:val="24"/>
          <w:szCs w:val="24"/>
          <w:lang w:val="en-US"/>
        </w:rPr>
        <w:t>%</w:t>
      </w:r>
      <w:r w:rsidRPr="004F3067">
        <w:rPr>
          <w:rFonts w:ascii="Book Antiqua" w:hAnsi="Book Antiqua" w:cs="Arial"/>
          <w:sz w:val="24"/>
          <w:szCs w:val="24"/>
          <w:lang w:val="en-US"/>
        </w:rPr>
        <w:t xml:space="preserve"> to 20% of cases, being associated with an unfavorable prognosis</w:t>
      </w:r>
      <w:r w:rsidRPr="004F3067">
        <w:rPr>
          <w:rFonts w:ascii="Book Antiqua" w:hAnsi="Book Antiqua" w:cs="Arial"/>
          <w:sz w:val="24"/>
          <w:szCs w:val="24"/>
          <w:vertAlign w:val="superscript"/>
          <w:lang w:val="en-US"/>
        </w:rPr>
        <w:fldChar w:fldCharType="begin" w:fldLock="1"/>
      </w:r>
      <w:r w:rsidRPr="004F3067">
        <w:rPr>
          <w:rFonts w:ascii="Book Antiqua" w:hAnsi="Book Antiqua" w:cs="Arial"/>
          <w:sz w:val="24"/>
          <w:szCs w:val="24"/>
          <w:vertAlign w:val="superscript"/>
          <w:lang w:val="en-US"/>
        </w:rPr>
        <w:instrText>ADDIN CSL_CITATION {"citationItems":[{"id":"ITEM-1","itemData":{"DOI":"10.3748/wjg.v21.i39.11185","ISSN":"22192840","PMID":"26494973","abstract":"AIM: To investigate the efficacy (survival) and safety of treatments for recurrent hepatocellular carcinoma (HCC) in liver transplantation (LT) patients.\\n\\nMETHODS: Literature search was performed on available online databases without a time limit until January 2015. Clinical studies describing survival after HCC recurrence in LT patients were retrieved for a full-text evaluation. A total of 61 studies were selected: 13 case reports, 41 retrospective case series, and 7 retrospective comparative studies.\\n\\nRESULTS: Based on all included studies, the mean HCC recurrence rate was 16% of all LTs for HCC. A total of 1021 LT patients experienced HCC recurrence. The median time from LT to HCC recurrence was 13 mo (range 2-132 mo). The majority of patients (67%) presented with HCC extra-hepatic recurrences, involving lung, bone, adrenal gland, peritoneal lymph nodes, and rarely the brain. Overall survival after HCC recurrence was 12.97 mo. Surgical resection of localized HCC recurrence and Sorafenib for controlling systemic spread of HCC recurrence were associated with the higher survival rates (42 and 18 mo, respectively). However, Sorafenib, especially when combined with mTOR, was frequently associated with severe side effects that required dose reduction or discontinuation\\n\\nCONCLUSION: Management of recurrent HCC in LT patients is challenging and associated with poor prognosis independently of the type of treatment.","author":[{"dropping-particle":"","family":"De'Angelis","given":"Nicola","non-dropping-particle":"","parse-names":false,"suffix":""},{"dropping-particle":"","family":"Landi","given":"Filippo","non-dropping-particle":"","parse-names":false,"suffix":""},{"dropping-particle":"","family":"Carra","given":"Maria Clotilde","non-dropping-particle":"","parse-names":false,"suffix":""},{"dropping-particle":"","family":"Azoulay","given":"Daniel","non-dropping-particle":"","parse-names":false,"suffix":""}],"container-title":"World Journal of Gastroenterology","id":"ITEM-1","issue":"39","issued":{"date-parts":[["2015"]]},"page":"11185-11198","title":"Managements of recurrent hepatocellular carcinoma after liver transplantation: A systematic review","type":"article-journal","volume":"21"},"uris":["http://www.mendeley.com/documents/?uuid=6cdff8b9-cc58-3685-b5d0-984e3002aa2c"]}],"mendeley":{"formattedCitation":"(3)","plainTextFormattedCitation":"(3)","previouslyFormattedCitation":"(2)"},"properties":{"noteIndex":0},"schema":"https://github.com/citation-style-language/schema/raw/master/csl-citation.json"}</w:instrText>
      </w:r>
      <w:r w:rsidRPr="004F3067">
        <w:rPr>
          <w:rFonts w:ascii="Book Antiqua" w:hAnsi="Book Antiqua" w:cs="Arial"/>
          <w:sz w:val="24"/>
          <w:szCs w:val="24"/>
          <w:vertAlign w:val="superscript"/>
          <w:lang w:val="en-US"/>
        </w:rPr>
        <w:fldChar w:fldCharType="separate"/>
      </w:r>
      <w:r w:rsidR="00EB2111" w:rsidRPr="004F3067">
        <w:rPr>
          <w:rFonts w:ascii="Book Antiqua" w:hAnsi="Book Antiqua" w:cs="Arial"/>
          <w:sz w:val="24"/>
          <w:szCs w:val="24"/>
          <w:vertAlign w:val="superscript"/>
          <w:lang w:val="en-US"/>
        </w:rPr>
        <w:t>[</w:t>
      </w:r>
      <w:r w:rsidRPr="004F3067">
        <w:rPr>
          <w:rFonts w:ascii="Book Antiqua" w:hAnsi="Book Antiqua" w:cs="Arial"/>
          <w:sz w:val="24"/>
          <w:szCs w:val="24"/>
          <w:vertAlign w:val="superscript"/>
          <w:lang w:val="en-US"/>
        </w:rPr>
        <w:t>3</w:t>
      </w:r>
      <w:r w:rsidR="00EB2111" w:rsidRPr="004F3067">
        <w:rPr>
          <w:rFonts w:ascii="Book Antiqua" w:hAnsi="Book Antiqua" w:cs="Arial"/>
          <w:sz w:val="24"/>
          <w:szCs w:val="24"/>
          <w:vertAlign w:val="superscript"/>
          <w:lang w:val="en-US"/>
        </w:rPr>
        <w:t>-6</w:t>
      </w:r>
      <w:r w:rsidRPr="004F3067">
        <w:rPr>
          <w:rFonts w:ascii="Book Antiqua" w:hAnsi="Book Antiqua" w:cs="Arial"/>
          <w:sz w:val="24"/>
          <w:szCs w:val="24"/>
          <w:vertAlign w:val="superscript"/>
          <w:lang w:val="en-US"/>
        </w:rPr>
        <w:fldChar w:fldCharType="end"/>
      </w:r>
      <w:r w:rsidR="00EB2111" w:rsidRPr="004F3067">
        <w:rPr>
          <w:rFonts w:ascii="Book Antiqua" w:hAnsi="Book Antiqua" w:cs="Arial"/>
          <w:sz w:val="24"/>
          <w:szCs w:val="24"/>
          <w:vertAlign w:val="superscript"/>
          <w:lang w:val="en-US"/>
        </w:rPr>
        <w:t>]</w:t>
      </w:r>
      <w:r w:rsidR="00EB2111" w:rsidRPr="004F3067">
        <w:rPr>
          <w:rFonts w:ascii="Book Antiqua" w:hAnsi="Book Antiqua" w:cs="Arial"/>
          <w:sz w:val="24"/>
          <w:szCs w:val="24"/>
          <w:lang w:val="en-US"/>
        </w:rPr>
        <w:t xml:space="preserve">. </w:t>
      </w:r>
      <w:r w:rsidR="00980C42" w:rsidRPr="004F3067">
        <w:rPr>
          <w:rFonts w:ascii="Book Antiqua" w:hAnsi="Book Antiqua" w:cs="Arial"/>
          <w:sz w:val="24"/>
          <w:szCs w:val="24"/>
          <w:lang w:val="en-US"/>
        </w:rPr>
        <w:t>Therefore, it is necessary to identify other risk factors for TR to refine patient selection and to identify modifiable factors that may reduce the incidence of TR.</w:t>
      </w:r>
    </w:p>
    <w:p w14:paraId="3FA36516" w14:textId="77777777" w:rsidR="00876A04" w:rsidRPr="004F3067" w:rsidRDefault="00876A04" w:rsidP="004E1A1A">
      <w:pPr>
        <w:pStyle w:val="Heading1"/>
        <w:keepNext w:val="0"/>
        <w:keepLines w:val="0"/>
        <w:widowControl w:val="0"/>
        <w:spacing w:before="0" w:line="360" w:lineRule="auto"/>
        <w:jc w:val="both"/>
        <w:rPr>
          <w:rFonts w:ascii="Book Antiqua" w:hAnsi="Book Antiqua" w:cs="Arial"/>
          <w:b w:val="0"/>
          <w:color w:val="auto"/>
          <w:sz w:val="24"/>
          <w:szCs w:val="24"/>
          <w:lang w:val="en-US"/>
        </w:rPr>
      </w:pPr>
    </w:p>
    <w:p w14:paraId="7A69C153" w14:textId="77777777" w:rsidR="00876A04" w:rsidRPr="004F3067" w:rsidRDefault="00876A04" w:rsidP="004E1A1A">
      <w:pPr>
        <w:spacing w:after="0" w:line="360" w:lineRule="auto"/>
        <w:jc w:val="both"/>
        <w:rPr>
          <w:rFonts w:ascii="Book Antiqua" w:hAnsi="Book Antiqua"/>
          <w:b/>
          <w:sz w:val="24"/>
          <w:szCs w:val="24"/>
          <w:lang w:val="en-US"/>
        </w:rPr>
      </w:pPr>
      <w:r w:rsidRPr="004F3067">
        <w:rPr>
          <w:rFonts w:ascii="Book Antiqua" w:hAnsi="Book Antiqua"/>
          <w:b/>
          <w:sz w:val="24"/>
          <w:szCs w:val="24"/>
          <w:lang w:val="en-US"/>
        </w:rPr>
        <w:t>R</w:t>
      </w:r>
      <w:r w:rsidR="00980C42" w:rsidRPr="004F3067">
        <w:rPr>
          <w:rFonts w:ascii="Book Antiqua" w:hAnsi="Book Antiqua"/>
          <w:b/>
          <w:sz w:val="24"/>
          <w:szCs w:val="24"/>
          <w:lang w:val="en-US"/>
        </w:rPr>
        <w:t>ISK FACTORS FOR TUMOR RECURRENCE</w:t>
      </w:r>
    </w:p>
    <w:p w14:paraId="462A802B" w14:textId="4B895F4B" w:rsidR="00876A04" w:rsidRPr="004F3067" w:rsidRDefault="00876A04" w:rsidP="004E1A1A">
      <w:pPr>
        <w:pStyle w:val="Heading1"/>
        <w:keepNext w:val="0"/>
        <w:keepLines w:val="0"/>
        <w:widowControl w:val="0"/>
        <w:spacing w:before="0" w:line="360" w:lineRule="auto"/>
        <w:jc w:val="both"/>
        <w:rPr>
          <w:rFonts w:ascii="Book Antiqua" w:hAnsi="Book Antiqua" w:cs="Arial"/>
          <w:b w:val="0"/>
          <w:color w:val="auto"/>
          <w:sz w:val="24"/>
          <w:szCs w:val="24"/>
          <w:lang w:val="en-US"/>
        </w:rPr>
      </w:pPr>
      <w:r w:rsidRPr="004F3067">
        <w:rPr>
          <w:rFonts w:ascii="Book Antiqua" w:hAnsi="Book Antiqua" w:cs="Arial"/>
          <w:b w:val="0"/>
          <w:color w:val="auto"/>
          <w:sz w:val="24"/>
          <w:szCs w:val="24"/>
          <w:lang w:val="en-US"/>
        </w:rPr>
        <w:t xml:space="preserve">There are numerous studies that </w:t>
      </w:r>
      <w:r w:rsidR="00162C8C" w:rsidRPr="004F3067">
        <w:rPr>
          <w:rFonts w:ascii="Book Antiqua" w:hAnsi="Book Antiqua" w:cs="Arial"/>
          <w:b w:val="0"/>
          <w:color w:val="auto"/>
          <w:sz w:val="24"/>
          <w:szCs w:val="24"/>
          <w:lang w:val="en-US"/>
        </w:rPr>
        <w:t xml:space="preserve">have sought </w:t>
      </w:r>
      <w:r w:rsidRPr="004F3067">
        <w:rPr>
          <w:rFonts w:ascii="Book Antiqua" w:hAnsi="Book Antiqua" w:cs="Arial"/>
          <w:b w:val="0"/>
          <w:color w:val="auto"/>
          <w:sz w:val="24"/>
          <w:szCs w:val="24"/>
          <w:lang w:val="en-US"/>
        </w:rPr>
        <w:t xml:space="preserve">to identify </w:t>
      </w:r>
      <w:r w:rsidR="002B1FA7" w:rsidRPr="004F3067">
        <w:rPr>
          <w:rFonts w:ascii="Book Antiqua" w:hAnsi="Book Antiqua" w:cs="Arial"/>
          <w:b w:val="0"/>
          <w:color w:val="auto"/>
          <w:sz w:val="24"/>
          <w:szCs w:val="24"/>
          <w:lang w:val="en-US"/>
        </w:rPr>
        <w:t xml:space="preserve">the </w:t>
      </w:r>
      <w:r w:rsidRPr="004F3067">
        <w:rPr>
          <w:rFonts w:ascii="Book Antiqua" w:hAnsi="Book Antiqua" w:cs="Arial"/>
          <w:b w:val="0"/>
          <w:color w:val="auto"/>
          <w:sz w:val="24"/>
          <w:szCs w:val="24"/>
          <w:lang w:val="en-US"/>
        </w:rPr>
        <w:t xml:space="preserve">risk factors for </w:t>
      </w:r>
      <w:r w:rsidR="00162C8C" w:rsidRPr="004F3067">
        <w:rPr>
          <w:rFonts w:ascii="Book Antiqua" w:hAnsi="Book Antiqua" w:cs="Arial"/>
          <w:b w:val="0"/>
          <w:color w:val="auto"/>
          <w:sz w:val="24"/>
          <w:szCs w:val="24"/>
          <w:lang w:val="en-US"/>
        </w:rPr>
        <w:t xml:space="preserve">HCC </w:t>
      </w:r>
      <w:r w:rsidRPr="004F3067">
        <w:rPr>
          <w:rFonts w:ascii="Book Antiqua" w:hAnsi="Book Antiqua" w:cs="Arial"/>
          <w:b w:val="0"/>
          <w:color w:val="auto"/>
          <w:sz w:val="24"/>
          <w:szCs w:val="24"/>
          <w:lang w:val="en-US"/>
        </w:rPr>
        <w:t xml:space="preserve">recurrence after </w:t>
      </w:r>
      <w:r w:rsidR="00E94A32" w:rsidRPr="004F3067">
        <w:rPr>
          <w:rFonts w:ascii="Book Antiqua" w:hAnsi="Book Antiqua" w:cs="Arial"/>
          <w:b w:val="0"/>
          <w:color w:val="auto"/>
          <w:sz w:val="24"/>
          <w:szCs w:val="24"/>
          <w:lang w:val="en-US"/>
        </w:rPr>
        <w:t>LT</w:t>
      </w:r>
      <w:r w:rsidRPr="004F3067">
        <w:rPr>
          <w:rFonts w:ascii="Book Antiqua" w:hAnsi="Book Antiqua" w:cs="Arial"/>
          <w:b w:val="0"/>
          <w:color w:val="auto"/>
          <w:sz w:val="24"/>
          <w:szCs w:val="24"/>
          <w:lang w:val="en-US"/>
        </w:rPr>
        <w:t xml:space="preserve">. </w:t>
      </w:r>
      <w:r w:rsidR="00980C42" w:rsidRPr="004F3067">
        <w:rPr>
          <w:rFonts w:ascii="Book Antiqua" w:hAnsi="Book Antiqua" w:cs="Arial"/>
          <w:b w:val="0"/>
          <w:color w:val="auto"/>
          <w:sz w:val="24"/>
          <w:szCs w:val="24"/>
          <w:lang w:val="en-US"/>
        </w:rPr>
        <w:t xml:space="preserve">We shall classify </w:t>
      </w:r>
      <w:r w:rsidRPr="004F3067">
        <w:rPr>
          <w:rFonts w:ascii="Book Antiqua" w:hAnsi="Book Antiqua" w:cs="Arial"/>
          <w:b w:val="0"/>
          <w:color w:val="auto"/>
          <w:sz w:val="24"/>
          <w:szCs w:val="24"/>
          <w:lang w:val="en-US"/>
        </w:rPr>
        <w:t>these factors</w:t>
      </w:r>
      <w:r w:rsidR="00980C42" w:rsidRPr="004F3067">
        <w:rPr>
          <w:rFonts w:ascii="Book Antiqua" w:hAnsi="Book Antiqua" w:cs="Arial"/>
          <w:b w:val="0"/>
          <w:color w:val="auto"/>
          <w:sz w:val="24"/>
          <w:szCs w:val="24"/>
          <w:lang w:val="en-US"/>
        </w:rPr>
        <w:t xml:space="preserve"> </w:t>
      </w:r>
      <w:r w:rsidR="00403D22" w:rsidRPr="004F3067">
        <w:rPr>
          <w:rFonts w:ascii="Book Antiqua" w:hAnsi="Book Antiqua" w:cs="Arial"/>
          <w:b w:val="0"/>
          <w:color w:val="auto"/>
          <w:sz w:val="24"/>
          <w:szCs w:val="24"/>
          <w:lang w:val="en-US"/>
        </w:rPr>
        <w:t xml:space="preserve">according to </w:t>
      </w:r>
      <w:r w:rsidRPr="004F3067">
        <w:rPr>
          <w:rFonts w:ascii="Book Antiqua" w:hAnsi="Book Antiqua" w:cs="Arial"/>
          <w:b w:val="0"/>
          <w:color w:val="auto"/>
          <w:sz w:val="24"/>
          <w:szCs w:val="24"/>
          <w:lang w:val="en-US"/>
        </w:rPr>
        <w:t>the tumor, the patient</w:t>
      </w:r>
      <w:r w:rsidR="00403D22" w:rsidRPr="004F3067">
        <w:rPr>
          <w:rFonts w:ascii="Book Antiqua" w:hAnsi="Book Antiqua" w:cs="Arial"/>
          <w:b w:val="0"/>
          <w:color w:val="auto"/>
          <w:sz w:val="24"/>
          <w:szCs w:val="24"/>
          <w:lang w:val="en-US"/>
        </w:rPr>
        <w:t>,</w:t>
      </w:r>
      <w:r w:rsidRPr="004F3067">
        <w:rPr>
          <w:rFonts w:ascii="Book Antiqua" w:hAnsi="Book Antiqua" w:cs="Arial"/>
          <w:b w:val="0"/>
          <w:color w:val="auto"/>
          <w:sz w:val="24"/>
          <w:szCs w:val="24"/>
          <w:lang w:val="en-US"/>
        </w:rPr>
        <w:t xml:space="preserve"> or</w:t>
      </w:r>
      <w:r w:rsidR="005D268E" w:rsidRPr="004F3067">
        <w:rPr>
          <w:rFonts w:ascii="Book Antiqua" w:hAnsi="Book Antiqua" w:cs="Arial"/>
          <w:b w:val="0"/>
          <w:color w:val="auto"/>
          <w:sz w:val="24"/>
          <w:szCs w:val="24"/>
          <w:lang w:val="en-US"/>
        </w:rPr>
        <w:t xml:space="preserve"> the</w:t>
      </w:r>
      <w:r w:rsidRPr="004F3067">
        <w:rPr>
          <w:rFonts w:ascii="Book Antiqua" w:hAnsi="Book Antiqua" w:cs="Arial"/>
          <w:b w:val="0"/>
          <w:color w:val="auto"/>
          <w:sz w:val="24"/>
          <w:szCs w:val="24"/>
          <w:lang w:val="en-US"/>
        </w:rPr>
        <w:t xml:space="preserve"> treatment (Table 1).</w:t>
      </w:r>
    </w:p>
    <w:p w14:paraId="7019A792" w14:textId="77777777" w:rsidR="0097281E" w:rsidRPr="004F3067" w:rsidRDefault="0097281E" w:rsidP="004E1A1A">
      <w:pPr>
        <w:spacing w:after="0" w:line="360" w:lineRule="auto"/>
        <w:jc w:val="both"/>
        <w:rPr>
          <w:rFonts w:ascii="Book Antiqua" w:hAnsi="Book Antiqua"/>
          <w:sz w:val="24"/>
          <w:szCs w:val="24"/>
          <w:lang w:val="en-US"/>
        </w:rPr>
      </w:pPr>
    </w:p>
    <w:p w14:paraId="5D899240" w14:textId="77777777" w:rsidR="00876A04" w:rsidRPr="004F3067" w:rsidRDefault="00876A04" w:rsidP="004E1A1A">
      <w:pPr>
        <w:spacing w:after="0" w:line="360" w:lineRule="auto"/>
        <w:jc w:val="both"/>
        <w:rPr>
          <w:rFonts w:ascii="Book Antiqua" w:hAnsi="Book Antiqua" w:cs="Arial"/>
          <w:b/>
          <w:i/>
          <w:sz w:val="24"/>
          <w:szCs w:val="24"/>
          <w:lang w:val="en-US"/>
        </w:rPr>
      </w:pPr>
      <w:r w:rsidRPr="004F3067">
        <w:rPr>
          <w:rFonts w:ascii="Book Antiqua" w:hAnsi="Book Antiqua" w:cs="Arial"/>
          <w:b/>
          <w:i/>
          <w:sz w:val="24"/>
          <w:szCs w:val="24"/>
          <w:lang w:val="en-US"/>
        </w:rPr>
        <w:t xml:space="preserve">Factors related to </w:t>
      </w:r>
      <w:r w:rsidR="00163304" w:rsidRPr="004F3067">
        <w:rPr>
          <w:rFonts w:ascii="Book Antiqua" w:hAnsi="Book Antiqua" w:cs="Arial"/>
          <w:b/>
          <w:i/>
          <w:sz w:val="24"/>
          <w:szCs w:val="24"/>
          <w:lang w:val="en-US"/>
        </w:rPr>
        <w:t xml:space="preserve">the </w:t>
      </w:r>
      <w:r w:rsidRPr="004F3067">
        <w:rPr>
          <w:rFonts w:ascii="Book Antiqua" w:hAnsi="Book Antiqua" w:cs="Arial"/>
          <w:b/>
          <w:i/>
          <w:sz w:val="24"/>
          <w:szCs w:val="24"/>
          <w:lang w:val="en-US"/>
        </w:rPr>
        <w:t>tumor</w:t>
      </w:r>
    </w:p>
    <w:p w14:paraId="373DEDDB" w14:textId="6438A1D7" w:rsidR="00876A04" w:rsidRPr="004F3067" w:rsidRDefault="00876A04" w:rsidP="004E1A1A">
      <w:pPr>
        <w:pStyle w:val="ListParagraph"/>
        <w:spacing w:after="0" w:line="360" w:lineRule="auto"/>
        <w:ind w:left="0"/>
        <w:contextualSpacing w:val="0"/>
        <w:jc w:val="both"/>
        <w:rPr>
          <w:rFonts w:ascii="Book Antiqua" w:hAnsi="Book Antiqua" w:cs="Arial"/>
          <w:sz w:val="24"/>
          <w:szCs w:val="24"/>
          <w:lang w:val="en-US"/>
        </w:rPr>
      </w:pPr>
      <w:r w:rsidRPr="004F3067">
        <w:rPr>
          <w:rFonts w:ascii="Book Antiqua" w:hAnsi="Book Antiqua" w:cs="Arial"/>
          <w:b/>
          <w:sz w:val="24"/>
          <w:szCs w:val="24"/>
          <w:lang w:val="en-US"/>
        </w:rPr>
        <w:t>Staging, number</w:t>
      </w:r>
      <w:r w:rsidR="00853F75" w:rsidRPr="004F3067">
        <w:rPr>
          <w:rFonts w:ascii="Book Antiqua" w:hAnsi="Book Antiqua" w:cs="Arial"/>
          <w:b/>
          <w:sz w:val="24"/>
          <w:szCs w:val="24"/>
          <w:lang w:val="en-US" w:eastAsia="zh-CN"/>
        </w:rPr>
        <w:t xml:space="preserve"> </w:t>
      </w:r>
      <w:r w:rsidRPr="004F3067">
        <w:rPr>
          <w:rFonts w:ascii="Book Antiqua" w:hAnsi="Book Antiqua" w:cs="Arial"/>
          <w:b/>
          <w:sz w:val="24"/>
          <w:szCs w:val="24"/>
          <w:lang w:val="en-US"/>
        </w:rPr>
        <w:t>and size of the nodules</w:t>
      </w:r>
      <w:r w:rsidR="004C3F10" w:rsidRPr="004F3067">
        <w:rPr>
          <w:rFonts w:ascii="Book Antiqua" w:hAnsi="Book Antiqua" w:cs="Arial"/>
          <w:b/>
          <w:sz w:val="24"/>
          <w:szCs w:val="24"/>
          <w:lang w:val="en-US" w:eastAsia="zh-CN"/>
        </w:rPr>
        <w:t>:</w:t>
      </w:r>
      <w:r w:rsidR="004C3F10" w:rsidRPr="004F3067">
        <w:rPr>
          <w:rFonts w:ascii="Book Antiqua" w:hAnsi="Book Antiqua" w:cs="Arial"/>
          <w:sz w:val="24"/>
          <w:szCs w:val="24"/>
          <w:lang w:val="en-US" w:eastAsia="zh-CN"/>
        </w:rPr>
        <w:t xml:space="preserve"> </w:t>
      </w:r>
      <w:r w:rsidRPr="004F3067">
        <w:rPr>
          <w:rFonts w:ascii="Book Antiqua" w:hAnsi="Book Antiqua" w:cs="Arial"/>
          <w:sz w:val="24"/>
          <w:szCs w:val="24"/>
          <w:lang w:val="en-US"/>
        </w:rPr>
        <w:t xml:space="preserve">After 15 years </w:t>
      </w:r>
      <w:r w:rsidR="00EB7F3C" w:rsidRPr="004F3067">
        <w:rPr>
          <w:rFonts w:ascii="Book Antiqua" w:hAnsi="Book Antiqua" w:cs="Arial"/>
          <w:sz w:val="24"/>
          <w:szCs w:val="24"/>
          <w:lang w:val="en-US"/>
        </w:rPr>
        <w:t xml:space="preserve">of </w:t>
      </w:r>
      <w:r w:rsidR="005F41F4" w:rsidRPr="004F3067">
        <w:rPr>
          <w:rFonts w:ascii="Book Antiqua" w:hAnsi="Book Antiqua" w:cs="Arial"/>
          <w:sz w:val="24"/>
          <w:szCs w:val="24"/>
          <w:lang w:val="en-US"/>
        </w:rPr>
        <w:t>using</w:t>
      </w:r>
      <w:r w:rsidRPr="004F3067">
        <w:rPr>
          <w:rFonts w:ascii="Book Antiqua" w:hAnsi="Book Antiqua" w:cs="Arial"/>
          <w:sz w:val="24"/>
          <w:szCs w:val="24"/>
          <w:lang w:val="en-US"/>
        </w:rPr>
        <w:t xml:space="preserve"> the</w:t>
      </w:r>
      <w:r w:rsidR="00EB7F3C" w:rsidRPr="004F3067">
        <w:rPr>
          <w:rFonts w:ascii="Book Antiqua" w:hAnsi="Book Antiqua" w:cs="Arial"/>
          <w:sz w:val="24"/>
          <w:szCs w:val="24"/>
          <w:lang w:val="en-US"/>
        </w:rPr>
        <w:t xml:space="preserve"> </w:t>
      </w:r>
      <w:r w:rsidR="00431324" w:rsidRPr="004F3067">
        <w:rPr>
          <w:rFonts w:ascii="Book Antiqua" w:hAnsi="Book Antiqua" w:cs="Arial"/>
          <w:sz w:val="24"/>
          <w:szCs w:val="24"/>
          <w:lang w:val="en-US"/>
        </w:rPr>
        <w:t>MC</w:t>
      </w:r>
      <w:r w:rsidR="00EB2111" w:rsidRPr="004F3067">
        <w:rPr>
          <w:rFonts w:ascii="Book Antiqua" w:hAnsi="Book Antiqua" w:cs="Arial"/>
          <w:sz w:val="24"/>
          <w:szCs w:val="24"/>
          <w:vertAlign w:val="superscript"/>
          <w:lang w:val="en-US"/>
        </w:rPr>
        <w:t>[2]</w:t>
      </w:r>
      <w:r w:rsidR="00EB2111" w:rsidRPr="004F3067">
        <w:rPr>
          <w:rFonts w:ascii="Book Antiqua" w:hAnsi="Book Antiqua" w:cs="Arial"/>
          <w:sz w:val="24"/>
          <w:szCs w:val="24"/>
          <w:lang w:val="en-US"/>
        </w:rPr>
        <w:t xml:space="preserve"> </w:t>
      </w:r>
      <w:r w:rsidR="00431324" w:rsidRPr="004F3067">
        <w:rPr>
          <w:rFonts w:ascii="Book Antiqua" w:hAnsi="Book Antiqua" w:cs="Arial"/>
          <w:sz w:val="24"/>
          <w:szCs w:val="24"/>
          <w:lang w:val="en-US"/>
        </w:rPr>
        <w:t>i</w:t>
      </w:r>
      <w:r w:rsidRPr="004F3067">
        <w:rPr>
          <w:rFonts w:ascii="Book Antiqua" w:hAnsi="Book Antiqua" w:cs="Arial"/>
          <w:sz w:val="24"/>
          <w:szCs w:val="24"/>
          <w:lang w:val="en-US"/>
        </w:rPr>
        <w:t>n clinical practice, a systematic review showed that</w:t>
      </w:r>
      <w:r w:rsidR="00181118" w:rsidRPr="004F3067">
        <w:rPr>
          <w:rFonts w:ascii="Book Antiqua" w:hAnsi="Book Antiqua" w:cs="Arial"/>
          <w:sz w:val="24"/>
          <w:szCs w:val="24"/>
          <w:lang w:val="en-US"/>
        </w:rPr>
        <w:t xml:space="preserve"> </w:t>
      </w:r>
      <w:r w:rsidR="009A7392" w:rsidRPr="004F3067">
        <w:rPr>
          <w:rFonts w:ascii="Book Antiqua" w:hAnsi="Book Antiqua" w:cs="Arial"/>
          <w:sz w:val="24"/>
          <w:szCs w:val="24"/>
          <w:lang w:val="en-US"/>
        </w:rPr>
        <w:t xml:space="preserve">with the </w:t>
      </w:r>
      <w:r w:rsidR="00CA3F9D" w:rsidRPr="004F3067">
        <w:rPr>
          <w:rFonts w:ascii="Book Antiqua" w:hAnsi="Book Antiqua" w:cs="Arial"/>
          <w:sz w:val="24"/>
          <w:szCs w:val="24"/>
          <w:lang w:val="en-US"/>
        </w:rPr>
        <w:t>compliance</w:t>
      </w:r>
      <w:r w:rsidRPr="004F3067">
        <w:rPr>
          <w:rFonts w:ascii="Book Antiqua" w:hAnsi="Book Antiqua" w:cs="Arial"/>
          <w:sz w:val="24"/>
          <w:szCs w:val="24"/>
          <w:lang w:val="en-US"/>
        </w:rPr>
        <w:t xml:space="preserve"> </w:t>
      </w:r>
      <w:r w:rsidR="009A7392" w:rsidRPr="004F3067">
        <w:rPr>
          <w:rFonts w:ascii="Book Antiqua" w:hAnsi="Book Antiqua" w:cs="Arial"/>
          <w:sz w:val="24"/>
          <w:szCs w:val="24"/>
          <w:lang w:val="en-US"/>
        </w:rPr>
        <w:t xml:space="preserve">of </w:t>
      </w:r>
      <w:r w:rsidRPr="004F3067">
        <w:rPr>
          <w:rFonts w:ascii="Book Antiqua" w:hAnsi="Book Antiqua" w:cs="Arial"/>
          <w:sz w:val="24"/>
          <w:szCs w:val="24"/>
          <w:lang w:val="en-US"/>
        </w:rPr>
        <w:t>these criteria</w:t>
      </w:r>
      <w:r w:rsidR="009A7392" w:rsidRPr="004F3067">
        <w:rPr>
          <w:rFonts w:ascii="Book Antiqua" w:hAnsi="Book Antiqua" w:cs="Arial"/>
          <w:sz w:val="24"/>
          <w:szCs w:val="24"/>
          <w:lang w:val="en-US"/>
        </w:rPr>
        <w:t>,</w:t>
      </w:r>
      <w:r w:rsidRPr="004F3067">
        <w:rPr>
          <w:rFonts w:ascii="Book Antiqua" w:hAnsi="Book Antiqua" w:cs="Arial"/>
          <w:sz w:val="24"/>
          <w:szCs w:val="24"/>
          <w:lang w:val="en-US"/>
        </w:rPr>
        <w:t xml:space="preserve"> cases of well-differentiated tumors</w:t>
      </w:r>
      <w:r w:rsidR="009A7392" w:rsidRPr="004F3067">
        <w:rPr>
          <w:rFonts w:ascii="Book Antiqua" w:hAnsi="Book Antiqua" w:cs="Arial"/>
          <w:sz w:val="24"/>
          <w:szCs w:val="24"/>
          <w:lang w:val="en-US"/>
        </w:rPr>
        <w:t xml:space="preserve"> were selected</w:t>
      </w:r>
      <w:r w:rsidRPr="004F3067">
        <w:rPr>
          <w:rFonts w:ascii="Book Antiqua" w:hAnsi="Book Antiqua" w:cs="Arial"/>
          <w:sz w:val="24"/>
          <w:szCs w:val="24"/>
          <w:lang w:val="en-US"/>
        </w:rPr>
        <w:t>, without vascular invasion and with</w:t>
      </w:r>
      <w:r w:rsidR="00431324" w:rsidRPr="004F3067">
        <w:rPr>
          <w:rFonts w:ascii="Book Antiqua" w:hAnsi="Book Antiqua" w:cs="Arial"/>
          <w:sz w:val="24"/>
          <w:szCs w:val="24"/>
          <w:lang w:val="en-US"/>
        </w:rPr>
        <w:t xml:space="preserve"> similar</w:t>
      </w:r>
      <w:r w:rsidR="00181118" w:rsidRPr="004F3067">
        <w:rPr>
          <w:rFonts w:ascii="Book Antiqua" w:hAnsi="Book Antiqua" w:cs="Arial"/>
          <w:sz w:val="24"/>
          <w:szCs w:val="24"/>
          <w:lang w:val="en-US"/>
        </w:rPr>
        <w:t xml:space="preserve"> 5</w:t>
      </w:r>
      <w:r w:rsidRPr="004F3067">
        <w:rPr>
          <w:rFonts w:ascii="Book Antiqua" w:hAnsi="Book Antiqua" w:cs="Arial"/>
          <w:sz w:val="24"/>
          <w:szCs w:val="24"/>
          <w:lang w:val="en-US"/>
        </w:rPr>
        <w:t xml:space="preserve">-year survival rate to that of the transplanted patients </w:t>
      </w:r>
      <w:r w:rsidR="007D06D3" w:rsidRPr="004F3067">
        <w:rPr>
          <w:rFonts w:ascii="Book Antiqua" w:hAnsi="Book Antiqua" w:cs="Arial"/>
          <w:sz w:val="24"/>
          <w:szCs w:val="24"/>
          <w:lang w:val="en-US"/>
        </w:rPr>
        <w:t>for non</w:t>
      </w:r>
      <w:r w:rsidRPr="004F3067">
        <w:rPr>
          <w:rFonts w:ascii="Book Antiqua" w:hAnsi="Book Antiqua" w:cs="Arial"/>
          <w:sz w:val="24"/>
          <w:szCs w:val="24"/>
          <w:lang w:val="en-US"/>
        </w:rPr>
        <w:t>tumor causes</w:t>
      </w:r>
      <w:r w:rsidRPr="004F3067">
        <w:rPr>
          <w:rFonts w:ascii="Book Antiqua" w:hAnsi="Book Antiqua" w:cs="Arial"/>
          <w:sz w:val="24"/>
          <w:szCs w:val="24"/>
          <w:vertAlign w:val="superscript"/>
          <w:lang w:val="en-US"/>
        </w:rPr>
        <w:fldChar w:fldCharType="begin" w:fldLock="1"/>
      </w:r>
      <w:r w:rsidRPr="004F3067">
        <w:rPr>
          <w:rFonts w:ascii="Book Antiqua" w:hAnsi="Book Antiqua" w:cs="Arial"/>
          <w:sz w:val="24"/>
          <w:szCs w:val="24"/>
          <w:vertAlign w:val="superscript"/>
          <w:lang w:val="en-US"/>
        </w:rPr>
        <w:instrText>ADDIN CSL_CITATION {"citationItems":[{"id":"ITEM-1","itemData":{"DOI":"10.1002/lt.22365","ISBN":"5072849694","ISSN":"15276465","PMID":"17396292","abstract":"In a quasi-experimental design, we investigated the quality of life (QOL) in actual liver donors (n = 43) and potential liver donors (n = 33) before and 3 months after liver transplantation. This is the first study in this field combining a prospective design with an adequate control group. Potential donors served as a control group because they also had a relative in need of a liver transplant and were as emotionally involved with the recipient as actual donors, but they were not subjected to the donor operation. Groups did not differ in age, gender, marital status, donor-recipient relationship, urgency of transplantation, or recipient group (adult versus child). Actual donors showed decreased physical QOL, whereas potential donors were not affected. However, for both groups, a decrease in anxiety was found. Furthermore, actual donors showed a better mental QOL postoperatively than potential donors. The recipients of these 2 groups did not differ with respect to postoperative complications. Furthermore, the groups did not report a different caregiver burden, but actual donors showed higher self-esteem. Because of the surgery, the worsening of physical symptoms in actual donors was expected. It is remarkable, however, that although actual donors still showed a limited physical QOL 3 months after the operation, in both groups, a similar reduction in anxiety could be observed, and actual donors even demonstrated a better mental QOL postoperatively than potential donors. The latter might be due to a psychological benefit that actual donors derived from the fact that they were able to help the recipients.","author":[{"dropping-particle":"","family":"Mazzaferro","given":"Vincenzo","non-dropping-particle":"","parse-names":false,"suffix":""},{"dropping-particle":"","family":"Bhoori","given":"Sherrie","non-dropping-particle":"","parse-names":false,"suffix":""},{"dropping-particle":"","family":"Sposito","given":"Carlo","non-dropping-particle":"","parse-names":false,"suffix":""},{"dropping-particle":"","family":"Bongini","given":"Marco","non-dropping-particle":"","parse-names":false,"suffix":""},{"dropping-particle":"","family":"Langer","given":"Martin","non-dropping-particle":"","parse-names":false,"suffix":""},{"dropping-particle":"","family":"Miceli","given":"Rosalba","non-dropping-particle":"","parse-names":false,"suffix":""},{"dropping-particle":"","family":"Mariani","given":"Luigi","non-dropping-particle":"","parse-names":false,"suffix":""}],"container-title":"Liver Transplantation","id":"ITEM-1","issue":"S2","issued":{"date-parts":[["2011","10"]]},"page":"S44-S57","title":"Milan criteria in liver transplantation for hepatocellular carcinoma: An evidence-based analysis of 15 years of experience","type":"article-journal","volume":"17"},"uris":["http://www.mendeley.com/documents/?uuid=a0c22ca6-a868-4978-bac1-3d4b05b3f895"]}],"mendeley":{"formattedCitation":"(7)","plainTextFormattedCitation":"(7)","previouslyFormattedCitation":"(7)"},"properties":{"noteIndex":0},"schema":"https://github.com/citation-style-language/schema/raw/master/csl-citation.json"}</w:instrText>
      </w:r>
      <w:r w:rsidRPr="004F3067">
        <w:rPr>
          <w:rFonts w:ascii="Book Antiqua" w:hAnsi="Book Antiqua" w:cs="Arial"/>
          <w:sz w:val="24"/>
          <w:szCs w:val="24"/>
          <w:vertAlign w:val="superscript"/>
          <w:lang w:val="en-US"/>
        </w:rPr>
        <w:fldChar w:fldCharType="separate"/>
      </w:r>
      <w:r w:rsidR="00EB2111" w:rsidRPr="004F3067">
        <w:rPr>
          <w:rFonts w:ascii="Book Antiqua" w:hAnsi="Book Antiqua" w:cs="Arial"/>
          <w:sz w:val="24"/>
          <w:szCs w:val="24"/>
          <w:vertAlign w:val="superscript"/>
          <w:lang w:val="en-US"/>
        </w:rPr>
        <w:t>[</w:t>
      </w:r>
      <w:r w:rsidRPr="004F3067">
        <w:rPr>
          <w:rFonts w:ascii="Book Antiqua" w:hAnsi="Book Antiqua" w:cs="Arial"/>
          <w:sz w:val="24"/>
          <w:szCs w:val="24"/>
          <w:vertAlign w:val="superscript"/>
          <w:lang w:val="en-US"/>
        </w:rPr>
        <w:t>7</w:t>
      </w:r>
      <w:r w:rsidR="00EB2111" w:rsidRPr="004F3067">
        <w:rPr>
          <w:rFonts w:ascii="Book Antiqua" w:hAnsi="Book Antiqua" w:cs="Arial"/>
          <w:sz w:val="24"/>
          <w:szCs w:val="24"/>
          <w:vertAlign w:val="superscript"/>
          <w:lang w:val="en-US"/>
        </w:rPr>
        <w:t>]</w:t>
      </w:r>
      <w:r w:rsidRPr="004F3067">
        <w:rPr>
          <w:rFonts w:ascii="Book Antiqua" w:hAnsi="Book Antiqua" w:cs="Arial"/>
          <w:sz w:val="24"/>
          <w:szCs w:val="24"/>
          <w:vertAlign w:val="superscript"/>
          <w:lang w:val="en-US"/>
        </w:rPr>
        <w:fldChar w:fldCharType="end"/>
      </w:r>
      <w:r w:rsidRPr="004F3067">
        <w:rPr>
          <w:rFonts w:ascii="Book Antiqua" w:hAnsi="Book Antiqua" w:cs="Arial"/>
          <w:sz w:val="24"/>
          <w:szCs w:val="24"/>
          <w:lang w:val="en-US"/>
        </w:rPr>
        <w:t>.</w:t>
      </w:r>
    </w:p>
    <w:p w14:paraId="5DDAB88F" w14:textId="4D2CA043" w:rsidR="00876A04" w:rsidRPr="004F3067" w:rsidRDefault="00876A04" w:rsidP="004E1A1A">
      <w:pPr>
        <w:widowControl w:val="0"/>
        <w:spacing w:after="0" w:line="360" w:lineRule="auto"/>
        <w:ind w:firstLineChars="100" w:firstLine="240"/>
        <w:jc w:val="both"/>
        <w:rPr>
          <w:rFonts w:ascii="Book Antiqua" w:hAnsi="Book Antiqua" w:cs="Arial"/>
          <w:sz w:val="24"/>
          <w:szCs w:val="24"/>
          <w:lang w:val="en-US"/>
        </w:rPr>
      </w:pPr>
      <w:r w:rsidRPr="004F3067">
        <w:rPr>
          <w:rFonts w:ascii="Book Antiqua" w:hAnsi="Book Antiqua" w:cs="Arial"/>
          <w:sz w:val="24"/>
          <w:szCs w:val="24"/>
          <w:lang w:val="en-US"/>
        </w:rPr>
        <w:t>The</w:t>
      </w:r>
      <w:r w:rsidR="00855224" w:rsidRPr="004F3067">
        <w:rPr>
          <w:rFonts w:ascii="Book Antiqua" w:hAnsi="Book Antiqua" w:cs="Arial"/>
          <w:sz w:val="24"/>
          <w:szCs w:val="24"/>
          <w:lang w:val="en-US"/>
        </w:rPr>
        <w:t xml:space="preserve"> </w:t>
      </w:r>
      <w:r w:rsidRPr="004F3067">
        <w:rPr>
          <w:rFonts w:ascii="Book Antiqua" w:hAnsi="Book Antiqua" w:cs="Arial"/>
          <w:sz w:val="24"/>
          <w:szCs w:val="24"/>
          <w:lang w:val="en-US"/>
        </w:rPr>
        <w:t xml:space="preserve">increased risk of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xml:space="preserve"> with the</w:t>
      </w:r>
      <w:r w:rsidR="00855224" w:rsidRPr="004F3067">
        <w:rPr>
          <w:rFonts w:ascii="Book Antiqua" w:hAnsi="Book Antiqua" w:cs="Arial"/>
          <w:sz w:val="24"/>
          <w:szCs w:val="24"/>
          <w:lang w:val="en-US"/>
        </w:rPr>
        <w:t xml:space="preserve"> </w:t>
      </w:r>
      <w:r w:rsidR="007D06D3" w:rsidRPr="004F3067">
        <w:rPr>
          <w:rFonts w:ascii="Book Antiqua" w:hAnsi="Book Antiqua" w:cs="Arial"/>
          <w:sz w:val="24"/>
          <w:szCs w:val="24"/>
          <w:lang w:val="en-US"/>
        </w:rPr>
        <w:t>higher</w:t>
      </w:r>
      <w:r w:rsidR="00855224" w:rsidRPr="004F3067">
        <w:rPr>
          <w:rFonts w:ascii="Book Antiqua" w:hAnsi="Book Antiqua" w:cs="Arial"/>
          <w:sz w:val="24"/>
          <w:szCs w:val="24"/>
          <w:lang w:val="en-US"/>
        </w:rPr>
        <w:t xml:space="preserve"> </w:t>
      </w:r>
      <w:r w:rsidRPr="004F3067">
        <w:rPr>
          <w:rFonts w:ascii="Book Antiqua" w:hAnsi="Book Antiqua" w:cs="Arial"/>
          <w:sz w:val="24"/>
          <w:szCs w:val="24"/>
          <w:lang w:val="en-US"/>
        </w:rPr>
        <w:t>number of nodules is not linear, because, from three nodules</w:t>
      </w:r>
      <w:r w:rsidR="007D06D3" w:rsidRPr="004F3067">
        <w:rPr>
          <w:rFonts w:ascii="Book Antiqua" w:hAnsi="Book Antiqua" w:cs="Arial"/>
          <w:sz w:val="24"/>
          <w:szCs w:val="24"/>
          <w:lang w:val="en-US"/>
        </w:rPr>
        <w:t xml:space="preserve"> </w:t>
      </w:r>
      <w:r w:rsidR="006E108B" w:rsidRPr="004F3067">
        <w:rPr>
          <w:rFonts w:ascii="Book Antiqua" w:hAnsi="Book Antiqua" w:cs="Arial"/>
          <w:sz w:val="24"/>
          <w:szCs w:val="24"/>
          <w:lang w:val="en-US"/>
        </w:rPr>
        <w:t>and above</w:t>
      </w:r>
      <w:r w:rsidRPr="004F3067">
        <w:rPr>
          <w:rFonts w:ascii="Book Antiqua" w:hAnsi="Book Antiqua" w:cs="Arial"/>
          <w:sz w:val="24"/>
          <w:szCs w:val="24"/>
          <w:lang w:val="en-US"/>
        </w:rPr>
        <w:t>,</w:t>
      </w:r>
      <w:r w:rsidR="00855224" w:rsidRPr="004F3067">
        <w:rPr>
          <w:rFonts w:ascii="Book Antiqua" w:hAnsi="Book Antiqua" w:cs="Arial"/>
          <w:sz w:val="24"/>
          <w:szCs w:val="24"/>
          <w:lang w:val="en-US"/>
        </w:rPr>
        <w:t xml:space="preserve"> </w:t>
      </w:r>
      <w:r w:rsidRPr="004F3067">
        <w:rPr>
          <w:rFonts w:ascii="Book Antiqua" w:hAnsi="Book Antiqua" w:cs="Arial"/>
          <w:sz w:val="24"/>
          <w:szCs w:val="24"/>
          <w:lang w:val="en-US"/>
        </w:rPr>
        <w:t xml:space="preserve">the </w:t>
      </w:r>
      <w:r w:rsidR="007D06D3" w:rsidRPr="004F3067">
        <w:rPr>
          <w:rFonts w:ascii="Book Antiqua" w:hAnsi="Book Antiqua" w:cs="Arial"/>
          <w:sz w:val="24"/>
          <w:szCs w:val="24"/>
          <w:lang w:val="en-US"/>
        </w:rPr>
        <w:t>increase</w:t>
      </w:r>
      <w:r w:rsidR="0030727C" w:rsidRPr="004F3067">
        <w:rPr>
          <w:rFonts w:ascii="Book Antiqua" w:hAnsi="Book Antiqua" w:cs="Arial"/>
          <w:sz w:val="24"/>
          <w:szCs w:val="24"/>
          <w:lang w:val="en-US"/>
        </w:rPr>
        <w:t xml:space="preserve"> in</w:t>
      </w:r>
      <w:r w:rsidRPr="004F3067">
        <w:rPr>
          <w:rFonts w:ascii="Book Antiqua" w:hAnsi="Book Antiqua" w:cs="Arial"/>
          <w:sz w:val="24"/>
          <w:szCs w:val="24"/>
          <w:lang w:val="en-US"/>
        </w:rPr>
        <w:t xml:space="preserve"> risk tends to be attenuated</w:t>
      </w:r>
      <w:r w:rsidRPr="004F3067">
        <w:rPr>
          <w:rFonts w:ascii="Book Antiqua" w:hAnsi="Book Antiqua" w:cs="Arial"/>
          <w:sz w:val="24"/>
          <w:szCs w:val="24"/>
          <w:vertAlign w:val="superscript"/>
          <w:lang w:val="en-US"/>
        </w:rPr>
        <w:fldChar w:fldCharType="begin" w:fldLock="1"/>
      </w:r>
      <w:r w:rsidRPr="004F3067">
        <w:rPr>
          <w:rFonts w:ascii="Book Antiqua" w:hAnsi="Book Antiqua" w:cs="Arial"/>
          <w:sz w:val="24"/>
          <w:szCs w:val="24"/>
          <w:vertAlign w:val="superscript"/>
          <w:lang w:val="en-US"/>
        </w:rPr>
        <w:instrText>ADDIN CSL_CITATION {"citationItems":[{"id":"ITEM-1","itemData":{"DOI":"10.1016/S1470-2045(08)70284-5","ISBN":"1474-5488 (Electronic)\\n1470-2045 (Linking)","ISSN":"14702045","PMID":"19058754","abstract":"Background: Patients undergoing liver transplantation for hepatocellular carcinoma within the Milan criteria (single tumour ≤5 cm in size or ≤3 tumours each ≤3 cm in size, and no macrovascular invasion) have an excellent outcome. However, survival for patients with cancers that exceed these criteria remains unpredictable and access to transplantation is a balance of maximising patients' chances of cure and organ availability. The aim of this study was to explore the survival of patients with tumours that exceed the Milan criteria, to assess whether the criteria could be less restrictive, enabling more patients to qualify as transplant candidates, and to derive a prognostic model based on objective tumour characteristics, to see whether the Milan criteria could be expanded. Methods: Data on patients who underwent transplantation for hepatocellular carcinoma despite exceeding Milan criteria at different centres were recorded via a web-based survey completed by specialists from each centre. The survival of these patients was correlated retrospectively with the size of the largest tumour nodule, number of nodules, and presence or absence of microvascular invasion detected at pathology. Contoured multivariable regression Cox models produced survival estimates by means of different combinations of the covariates. The primary aim of this study was to derive a prognostic model of overall survival based on tumour characteristics, according to the main parameters used in the Tumour Node Metastasis classification. The secondary aim was the identification of a subgroup of patients with hepatocellular carcinoma exceeding the Milan criteria, who achieved a 5-year overall survival of at least 70%-ie, similar to the outcome expected for patients who meet the Milan criteria. Findings: Over a 10-month period, between June 25, 2006, and April 3, 2007, data for 1556 patients who underwent transplantation for hepatocellular carcinoma were entered on the database by 36 centres. 1112 patients had hepatocellular carcinoma exceeding Milan criteria and 444 patients had hepatocellular carcinoma shown not to exceed Milan criteria at post-transplant pathology review. In the group of patients with hepatocellular carcinomas exceeding the criteria, the median size of the largest nodule was 40 mm (range 4-200) and the median number of nodules was four (1-20). 454 of 1112 patients (41%) had microvascular invasion and, for those transplanted outside the Milan criteria, 5-year overall sur…","author":[{"dropping-particle":"","family":"Mazzaferro","given":"Vincenzo","non-dropping-particle":"","parse-names":false,"suffix":""},{"dropping-particle":"","family":"Llovet","given":"Josep M.","non-dropping-particle":"","parse-names":false,"suffix":""},{"dropping-particle":"","family":"Miceli","given":"Rosalba","non-dropping-particle":"","parse-names":false,"suffix":""},{"dropping-particle":"","family":"Bhoori","given":"Sherrie","non-dropping-particle":"","parse-names":false,"suffix":""},{"dropping-particle":"","family":"Schiavo","given":"Marcello","non-dropping-particle":"","parse-names":false,"suffix":""},{"dropping-particle":"","family":"Mariani","given":"Luigi","non-dropping-particle":"","parse-names":false,"suffix":""},{"dropping-particle":"","family":"Camerini","given":"Tiziana","non-dropping-particle":"","parse-names":false,"suffix":""},{"dropping-particle":"","family":"Roayaie","given":"Sasan","non-dropping-particle":"","parse-names":false,"suffix":""},{"dropping-particle":"","family":"Schwartz","given":"Myron E.","non-dropping-particle":"","parse-names":false,"suffix":""},{"dropping-particle":"","family":"Grazi","given":"Gian Luca","non-dropping-particle":"","parse-names":false,"suffix":""},{"dropping-particle":"","family":"Adam","given":"René","non-dropping-particle":"","parse-names":false,"suffix":""},{"dropping-particle":"","family":"Neuhaus","given":"Peter","non-dropping-particle":"","parse-names":false,"suffix":""},{"dropping-particle":"","family":"Salizzoni","given":"Mauro","non-dropping-particle":"","parse-names":false,"suffix":""},{"dropping-particle":"","family":"Bruix","given":"Jordi","non-dropping-particle":"","parse-names":false,"suffix":""},{"dropping-particle":"","family":"Forner","given":"Alejandro","non-dropping-particle":"","parse-names":false,"suffix":""},{"dropping-particle":"","family":"Carlis","given":"Luciano","non-dropping-particle":"De","parse-names":false,"suffix":""},{"dropping-particle":"","family":"Cillo","given":"Umberto","non-dropping-particle":"","parse-names":false,"suffix":""},{"dropping-particle":"","family":"Burroughs","given":"Andrew K.","non-dropping-particle":"","parse-names":false,"suffix":""},{"dropping-particle":"","family":"Troisi","given":"Roberto","non-dropping-particle":"","parse-names":false,"suffix":""},{"dropping-particle":"","family":"Rossi","given":"Massimo","non-dropping-particle":"","parse-names":false,"suffix":""},{"dropping-particle":"","family":"Gerunda","given":"Giorgio E.","non-dropping-particle":"","parse-names":false,"suffix":""},{"dropping-particle":"","family":"Lerut","given":"Jan","non-dropping-particle":"","parse-names":false,"suffix":""},{"dropping-particle":"","family":"Belghiti","given":"Jacques","non-dropping-particle":"","parse-names":false,"suffix":""},{"dropping-particle":"","family":"Boin","given":"Ilka","non-dropping-particle":"","parse-names":false,"suffix":""},{"dropping-particle":"","family":"Gugenheim","given":"Jean","non-dropping-particle":"","parse-names":false,"suffix":""},{"dropping-particle":"","family":"Rochling","given":"Fedja","non-dropping-particle":"","parse-names":false,"suffix":""},{"dropping-particle":"","family":"Hoek","given":"Bart","non-dropping-particle":"Van","parse-names":false,"suffix":""},{"dropping-particle":"","family":"Majno","given":"Pietro","non-dropping-particle":"","parse-names":false,"suffix":""}],"container-title":"The Lancet Oncology","id":"ITEM-1","issue":"1","issued":{"date-parts":[["2009"]]},"page":"35-43","publisher":"Elsevier Ltd","title":"Predicting survival after liver transplantation in patients with hepatocellular carcinoma beyond the Milan criteria: a retrospective, exploratory analysis","type":"article-journal","volume":"10"},"uris":["http://www.mendeley.com/documents/?uuid=b3799931-d9fd-43eb-90cd-548ff641d462"]}],"mendeley":{"formattedCitation":"(8)","plainTextFormattedCitation":"(8)","previouslyFormattedCitation":"(8)"},"properties":{"noteIndex":0},"schema":"https://github.com/citation-style-language/schema/raw/master/csl-citation.json"}</w:instrText>
      </w:r>
      <w:r w:rsidRPr="004F3067">
        <w:rPr>
          <w:rFonts w:ascii="Book Antiqua" w:hAnsi="Book Antiqua" w:cs="Arial"/>
          <w:sz w:val="24"/>
          <w:szCs w:val="24"/>
          <w:vertAlign w:val="superscript"/>
          <w:lang w:val="en-US"/>
        </w:rPr>
        <w:fldChar w:fldCharType="separate"/>
      </w:r>
      <w:r w:rsidR="00EB2111" w:rsidRPr="004F3067">
        <w:rPr>
          <w:rFonts w:ascii="Book Antiqua" w:hAnsi="Book Antiqua" w:cs="Arial"/>
          <w:sz w:val="24"/>
          <w:szCs w:val="24"/>
          <w:vertAlign w:val="superscript"/>
          <w:lang w:val="en-US"/>
        </w:rPr>
        <w:t>[</w:t>
      </w:r>
      <w:r w:rsidRPr="004F3067">
        <w:rPr>
          <w:rFonts w:ascii="Book Antiqua" w:hAnsi="Book Antiqua" w:cs="Arial"/>
          <w:sz w:val="24"/>
          <w:szCs w:val="24"/>
          <w:vertAlign w:val="superscript"/>
          <w:lang w:val="en-US"/>
        </w:rPr>
        <w:t>8</w:t>
      </w:r>
      <w:r w:rsidR="00EB2111" w:rsidRPr="004F3067">
        <w:rPr>
          <w:rFonts w:ascii="Book Antiqua" w:hAnsi="Book Antiqua" w:cs="Arial"/>
          <w:sz w:val="24"/>
          <w:szCs w:val="24"/>
          <w:vertAlign w:val="superscript"/>
          <w:lang w:val="en-US"/>
        </w:rPr>
        <w:t>]</w:t>
      </w:r>
      <w:r w:rsidRPr="004F3067">
        <w:rPr>
          <w:rFonts w:ascii="Book Antiqua" w:hAnsi="Book Antiqua" w:cs="Arial"/>
          <w:sz w:val="24"/>
          <w:szCs w:val="24"/>
          <w:vertAlign w:val="superscript"/>
          <w:lang w:val="en-US"/>
        </w:rPr>
        <w:fldChar w:fldCharType="end"/>
      </w:r>
      <w:r w:rsidRPr="004F3067">
        <w:rPr>
          <w:rFonts w:ascii="Book Antiqua" w:hAnsi="Book Antiqua" w:cs="Arial"/>
          <w:sz w:val="24"/>
          <w:szCs w:val="24"/>
          <w:lang w:val="en-US"/>
        </w:rPr>
        <w:t>.</w:t>
      </w:r>
      <w:r w:rsidR="00853F75" w:rsidRPr="004F3067">
        <w:rPr>
          <w:rFonts w:ascii="Book Antiqua" w:hAnsi="Book Antiqua" w:cs="Arial"/>
          <w:sz w:val="24"/>
          <w:szCs w:val="24"/>
          <w:lang w:val="en-US" w:eastAsia="zh-CN"/>
        </w:rPr>
        <w:t xml:space="preserve"> </w:t>
      </w:r>
      <w:r w:rsidRPr="004F3067">
        <w:rPr>
          <w:rFonts w:ascii="Book Antiqua" w:hAnsi="Book Antiqua" w:cs="Arial"/>
          <w:sz w:val="24"/>
          <w:szCs w:val="24"/>
          <w:lang w:val="en-US"/>
        </w:rPr>
        <w:t xml:space="preserve">Another meta-analysis showed that the risk of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xml:space="preserve"> was proportional to the diameter of the larger nodule,</w:t>
      </w:r>
      <w:r w:rsidR="000C7A69" w:rsidRPr="004F3067">
        <w:rPr>
          <w:rFonts w:ascii="Book Antiqua" w:hAnsi="Book Antiqua" w:cs="Arial"/>
          <w:sz w:val="24"/>
          <w:szCs w:val="24"/>
          <w:lang w:val="en-US"/>
        </w:rPr>
        <w:t xml:space="preserve"> </w:t>
      </w:r>
      <w:r w:rsidRPr="004F3067">
        <w:rPr>
          <w:rFonts w:ascii="Book Antiqua" w:hAnsi="Book Antiqua" w:cs="Arial"/>
          <w:sz w:val="24"/>
          <w:szCs w:val="24"/>
          <w:lang w:val="en-US"/>
        </w:rPr>
        <w:t>with</w:t>
      </w:r>
      <w:r w:rsidR="000C7A69" w:rsidRPr="004F3067">
        <w:rPr>
          <w:rFonts w:ascii="Book Antiqua" w:hAnsi="Book Antiqua" w:cs="Arial"/>
          <w:sz w:val="24"/>
          <w:szCs w:val="24"/>
          <w:lang w:val="en-US"/>
        </w:rPr>
        <w:t xml:space="preserve"> no </w:t>
      </w:r>
      <w:r w:rsidRPr="004F3067">
        <w:rPr>
          <w:rFonts w:ascii="Book Antiqua" w:hAnsi="Book Antiqua" w:cs="Arial"/>
          <w:sz w:val="24"/>
          <w:szCs w:val="24"/>
          <w:lang w:val="en-US"/>
        </w:rPr>
        <w:t>association with</w:t>
      </w:r>
      <w:r w:rsidR="000C7A69" w:rsidRPr="004F3067">
        <w:rPr>
          <w:rFonts w:ascii="Book Antiqua" w:hAnsi="Book Antiqua" w:cs="Arial"/>
          <w:sz w:val="24"/>
          <w:szCs w:val="24"/>
          <w:lang w:val="en-US"/>
        </w:rPr>
        <w:t xml:space="preserve"> </w:t>
      </w:r>
      <w:r w:rsidRPr="004F3067">
        <w:rPr>
          <w:rFonts w:ascii="Book Antiqua" w:hAnsi="Book Antiqua" w:cs="Arial"/>
          <w:sz w:val="24"/>
          <w:szCs w:val="24"/>
          <w:lang w:val="en-US"/>
        </w:rPr>
        <w:t xml:space="preserve">the number of nodules, probably because multiple nodules, however small, </w:t>
      </w:r>
      <w:r w:rsidR="007D06D3" w:rsidRPr="004F3067">
        <w:rPr>
          <w:rFonts w:ascii="Book Antiqua" w:hAnsi="Book Antiqua" w:cs="Arial"/>
          <w:sz w:val="24"/>
          <w:szCs w:val="24"/>
          <w:lang w:val="en-US"/>
        </w:rPr>
        <w:t xml:space="preserve">did </w:t>
      </w:r>
      <w:r w:rsidRPr="004F3067">
        <w:rPr>
          <w:rFonts w:ascii="Book Antiqua" w:hAnsi="Book Antiqua" w:cs="Arial"/>
          <w:sz w:val="24"/>
          <w:szCs w:val="24"/>
          <w:lang w:val="en-US"/>
        </w:rPr>
        <w:t xml:space="preserve">not present </w:t>
      </w:r>
      <w:r w:rsidRPr="004F3067">
        <w:rPr>
          <w:rFonts w:ascii="Book Antiqua" w:hAnsi="Book Antiqua" w:cs="Arial"/>
          <w:sz w:val="24"/>
          <w:szCs w:val="24"/>
          <w:lang w:val="en-US"/>
        </w:rPr>
        <w:lastRenderedPageBreak/>
        <w:t>higher frequency of vascular invasion</w:t>
      </w:r>
      <w:r w:rsidRPr="004F3067">
        <w:rPr>
          <w:rFonts w:ascii="Book Antiqua" w:hAnsi="Book Antiqua" w:cs="Arial"/>
          <w:sz w:val="24"/>
          <w:szCs w:val="24"/>
          <w:vertAlign w:val="superscript"/>
          <w:lang w:val="en-US"/>
        </w:rPr>
        <w:fldChar w:fldCharType="begin" w:fldLock="1"/>
      </w:r>
      <w:r w:rsidRPr="004F3067">
        <w:rPr>
          <w:rFonts w:ascii="Book Antiqua" w:hAnsi="Book Antiqua" w:cs="Arial"/>
          <w:sz w:val="24"/>
          <w:szCs w:val="24"/>
          <w:vertAlign w:val="superscript"/>
          <w:lang w:val="en-US"/>
        </w:rPr>
        <w:instrText>ADDIN CSL_CITATION {"citationItems":[{"id":"ITEM-1","itemData":{"DOI":"10.1002/lt.22336","ISBN":"5072849694","ISSN":"15276465","PMID":"17396292","abstract":"In a quasi-experimental design, we investigated the quality of life (QOL) in actual liver donors (n = 43) and potential liver donors (n = 33) before and 3 months after liver transplantation. This is the first study in this field combining a prospective design with an adequate control group. Potential donors served as a control group because they also had a relative in need of a liver transplant and were as emotionally involved with the recipient as actual donors, but they were not subjected to the donor operation. Groups did not differ in age, gender, marital status, donor-recipient relationship, urgency of transplantation, or recipient group (adult versus child). Actual donors showed decreased physical QOL, whereas potential donors were not affected. However, for both groups, a decrease in anxiety was found. Furthermore, actual donors showed a better mental QOL postoperatively than potential donors. The recipients of these 2 groups did not differ with respect to postoperative complications. Furthermore, the groups did not report a different caregiver burden, but actual donors showed higher self-esteem. Because of the surgery, the worsening of physical symptoms in actual donors was expected. It is remarkable, however, that although actual donors still showed a limited physical QOL 3 months after the operation, in both groups, a similar reduction in anxiety could be observed, and actual donors even demonstrated a better mental QOL postoperatively than potential donors. The latter might be due to a psychological benefit that actual donors derived from the fact that they were able to help the recipients.","author":[{"dropping-particle":"","family":"Germani","given":"Giacomo","non-dropping-particle":"","parse-names":false,"suffix":""},{"dropping-particle":"","family":"Gurusamy","given":"Kurinchi","non-dropping-particle":"","parse-names":false,"suffix":""},{"dropping-particle":"","family":"Garcovich","given":"Matteo","non-dropping-particle":"","parse-names":false,"suffix":""},{"dropping-particle":"","family":"Toso","given":"Christian","non-dropping-particle":"","parse-names":false,"suffix":""},{"dropping-particle":"","family":"Fede","given":"Giuseppe","non-dropping-particle":"","parse-names":false,"suffix":""},{"dropping-particle":"","family":"Hemming","given":"Alan","non-dropping-particle":"","parse-names":false,"suffix":""},{"dropping-particle":"","family":"Suh","given":"Kyung-Suk","non-dropping-particle":"","parse-names":false,"suffix":""},{"dropping-particle":"","family":"Weber","given":"Achim","non-dropping-particle":"","parse-names":false,"suffix":""},{"dropping-particle":"","family":"Kenneth Burroughs","given":"Andrew","non-dropping-particle":"","parse-names":false,"suffix":""}],"container-title":"Liver Transplantation","id":"ITEM-1","issue":"S2","issued":{"date-parts":[["2011","10"]]},"page":"S58-S66","title":"Which matters most: Number of tumors, size of the largest tumor, or total tumor volume?","type":"article-journal","volume":"17"},"uris":["http://www.mendeley.com/documents/?uuid=36aecc32-7aac-460c-b126-aa71f148ec88"]}],"mendeley":{"formattedCitation":"(9)","plainTextFormattedCitation":"(9)","previouslyFormattedCitation":"(9)"},"properties":{"noteIndex":0},"schema":"https://github.com/citation-style-language/schema/raw/master/csl-citation.json"}</w:instrText>
      </w:r>
      <w:r w:rsidRPr="004F3067">
        <w:rPr>
          <w:rFonts w:ascii="Book Antiqua" w:hAnsi="Book Antiqua" w:cs="Arial"/>
          <w:sz w:val="24"/>
          <w:szCs w:val="24"/>
          <w:vertAlign w:val="superscript"/>
          <w:lang w:val="en-US"/>
        </w:rPr>
        <w:fldChar w:fldCharType="separate"/>
      </w:r>
      <w:r w:rsidR="00EB2111" w:rsidRPr="004F3067">
        <w:rPr>
          <w:rFonts w:ascii="Book Antiqua" w:hAnsi="Book Antiqua" w:cs="Arial"/>
          <w:sz w:val="24"/>
          <w:szCs w:val="24"/>
          <w:vertAlign w:val="superscript"/>
          <w:lang w:val="en-US"/>
        </w:rPr>
        <w:t>[</w:t>
      </w:r>
      <w:r w:rsidRPr="004F3067">
        <w:rPr>
          <w:rFonts w:ascii="Book Antiqua" w:hAnsi="Book Antiqua" w:cs="Arial"/>
          <w:sz w:val="24"/>
          <w:szCs w:val="24"/>
          <w:vertAlign w:val="superscript"/>
          <w:lang w:val="en-US"/>
        </w:rPr>
        <w:t>9</w:t>
      </w:r>
      <w:r w:rsidR="00EB2111" w:rsidRPr="004F3067">
        <w:rPr>
          <w:rFonts w:ascii="Book Antiqua" w:hAnsi="Book Antiqua" w:cs="Arial"/>
          <w:sz w:val="24"/>
          <w:szCs w:val="24"/>
          <w:vertAlign w:val="superscript"/>
          <w:lang w:val="en-US"/>
        </w:rPr>
        <w:t>]</w:t>
      </w:r>
      <w:r w:rsidRPr="004F3067">
        <w:rPr>
          <w:rFonts w:ascii="Book Antiqua" w:hAnsi="Book Antiqua" w:cs="Arial"/>
          <w:sz w:val="24"/>
          <w:szCs w:val="24"/>
          <w:vertAlign w:val="superscript"/>
          <w:lang w:val="en-US"/>
        </w:rPr>
        <w:fldChar w:fldCharType="end"/>
      </w:r>
      <w:r w:rsidRPr="004F3067">
        <w:rPr>
          <w:rFonts w:ascii="Book Antiqua" w:hAnsi="Book Antiqua" w:cs="Arial"/>
          <w:sz w:val="24"/>
          <w:szCs w:val="24"/>
          <w:lang w:val="en-US"/>
        </w:rPr>
        <w:t xml:space="preserve">. These findings were confirmed in a retrospective cohort study that showed an increase of 36% in the risk of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xml:space="preserve"> for each </w:t>
      </w:r>
      <w:r w:rsidR="007D06D3" w:rsidRPr="004F3067">
        <w:rPr>
          <w:rFonts w:ascii="Book Antiqua" w:hAnsi="Book Antiqua" w:cs="Arial"/>
          <w:sz w:val="24"/>
          <w:szCs w:val="24"/>
          <w:lang w:val="en-US"/>
        </w:rPr>
        <w:t xml:space="preserve">extra </w:t>
      </w:r>
      <w:r w:rsidRPr="004F3067">
        <w:rPr>
          <w:rFonts w:ascii="Book Antiqua" w:hAnsi="Book Antiqua" w:cs="Arial"/>
          <w:sz w:val="24"/>
          <w:szCs w:val="24"/>
          <w:lang w:val="en-US"/>
        </w:rPr>
        <w:t xml:space="preserve">centimeter in the diameter of the larger nodule, </w:t>
      </w:r>
      <w:r w:rsidR="00CA3F9D" w:rsidRPr="004F3067">
        <w:rPr>
          <w:rFonts w:ascii="Book Antiqua" w:hAnsi="Book Antiqua" w:cs="Arial"/>
          <w:sz w:val="24"/>
          <w:szCs w:val="24"/>
          <w:lang w:val="en-US"/>
        </w:rPr>
        <w:t>with</w:t>
      </w:r>
      <w:r w:rsidRPr="004F3067">
        <w:rPr>
          <w:rFonts w:ascii="Book Antiqua" w:hAnsi="Book Antiqua" w:cs="Arial"/>
          <w:sz w:val="24"/>
          <w:szCs w:val="24"/>
          <w:lang w:val="en-US"/>
        </w:rPr>
        <w:t xml:space="preserve"> no association with the number of nodules</w:t>
      </w:r>
      <w:r w:rsidR="00EB2111" w:rsidRPr="004F3067">
        <w:rPr>
          <w:rFonts w:ascii="Book Antiqua" w:hAnsi="Book Antiqua" w:cs="Arial"/>
          <w:sz w:val="24"/>
          <w:szCs w:val="24"/>
          <w:vertAlign w:val="superscript"/>
          <w:lang w:val="en-US"/>
        </w:rPr>
        <w:t>[10]</w:t>
      </w:r>
      <w:r w:rsidRPr="004F3067">
        <w:rPr>
          <w:rFonts w:ascii="Book Antiqua" w:hAnsi="Book Antiqua" w:cs="Arial"/>
          <w:sz w:val="24"/>
          <w:szCs w:val="24"/>
          <w:lang w:val="en-US"/>
        </w:rPr>
        <w:t>.</w:t>
      </w:r>
    </w:p>
    <w:p w14:paraId="2AE73A2A" w14:textId="77777777" w:rsidR="00876A04" w:rsidRPr="004F3067" w:rsidRDefault="00876A04" w:rsidP="004E1A1A">
      <w:pPr>
        <w:spacing w:after="0" w:line="360" w:lineRule="auto"/>
        <w:jc w:val="both"/>
        <w:rPr>
          <w:rFonts w:ascii="Book Antiqua" w:hAnsi="Book Antiqua" w:cs="Arial"/>
          <w:b/>
          <w:sz w:val="24"/>
          <w:szCs w:val="24"/>
          <w:lang w:val="en-US"/>
        </w:rPr>
      </w:pPr>
    </w:p>
    <w:p w14:paraId="724C3DFC" w14:textId="41019EC6" w:rsidR="00876A04" w:rsidRPr="004F3067" w:rsidRDefault="00876A04" w:rsidP="004E1A1A">
      <w:pPr>
        <w:pStyle w:val="ListParagraph"/>
        <w:spacing w:after="0" w:line="360" w:lineRule="auto"/>
        <w:ind w:left="0"/>
        <w:contextualSpacing w:val="0"/>
        <w:jc w:val="both"/>
        <w:rPr>
          <w:rFonts w:ascii="Book Antiqua" w:hAnsi="Book Antiqua" w:cs="Arial"/>
          <w:sz w:val="24"/>
          <w:szCs w:val="24"/>
          <w:lang w:val="en-US"/>
        </w:rPr>
      </w:pPr>
      <w:r w:rsidRPr="004F3067">
        <w:rPr>
          <w:rFonts w:ascii="Book Antiqua" w:hAnsi="Book Antiqua" w:cs="Arial"/>
          <w:b/>
          <w:sz w:val="24"/>
          <w:szCs w:val="24"/>
          <w:lang w:val="en-US"/>
        </w:rPr>
        <w:t xml:space="preserve">Vascular </w:t>
      </w:r>
      <w:r w:rsidR="00CA3F9D" w:rsidRPr="004F3067">
        <w:rPr>
          <w:rFonts w:ascii="Book Antiqua" w:hAnsi="Book Antiqua" w:cs="Arial"/>
          <w:b/>
          <w:sz w:val="24"/>
          <w:szCs w:val="24"/>
          <w:lang w:val="en-US"/>
        </w:rPr>
        <w:t>i</w:t>
      </w:r>
      <w:r w:rsidR="00853F75" w:rsidRPr="004F3067">
        <w:rPr>
          <w:rFonts w:ascii="Book Antiqua" w:hAnsi="Book Antiqua" w:cs="Arial"/>
          <w:b/>
          <w:sz w:val="24"/>
          <w:szCs w:val="24"/>
          <w:lang w:val="en-US"/>
        </w:rPr>
        <w:t>nvasion</w:t>
      </w:r>
      <w:r w:rsidR="00853F75" w:rsidRPr="004F3067">
        <w:rPr>
          <w:rFonts w:ascii="Book Antiqua" w:hAnsi="Book Antiqua" w:cs="Arial"/>
          <w:b/>
          <w:sz w:val="24"/>
          <w:szCs w:val="24"/>
          <w:lang w:val="en-US" w:eastAsia="zh-CN"/>
        </w:rPr>
        <w:t>:</w:t>
      </w:r>
      <w:r w:rsidR="00853F75" w:rsidRPr="004F3067">
        <w:rPr>
          <w:rFonts w:ascii="Book Antiqua" w:hAnsi="Book Antiqua" w:cs="Arial"/>
          <w:sz w:val="24"/>
          <w:szCs w:val="24"/>
          <w:lang w:val="en-US" w:eastAsia="zh-CN"/>
        </w:rPr>
        <w:t xml:space="preserve"> </w:t>
      </w:r>
      <w:r w:rsidRPr="004F3067">
        <w:rPr>
          <w:rFonts w:ascii="Book Antiqua" w:hAnsi="Book Antiqua" w:cs="Arial"/>
          <w:sz w:val="24"/>
          <w:szCs w:val="24"/>
          <w:lang w:val="en-US"/>
        </w:rPr>
        <w:t xml:space="preserve">Macrovascular tumoral invasion can be identified by imaging exams and is considered </w:t>
      </w:r>
      <w:r w:rsidR="00E743FE" w:rsidRPr="004F3067">
        <w:rPr>
          <w:rFonts w:ascii="Book Antiqua" w:hAnsi="Book Antiqua" w:cs="Arial"/>
          <w:sz w:val="24"/>
          <w:szCs w:val="24"/>
          <w:lang w:val="en-US"/>
        </w:rPr>
        <w:t xml:space="preserve">a </w:t>
      </w:r>
      <w:r w:rsidRPr="004F3067">
        <w:rPr>
          <w:rFonts w:ascii="Book Antiqua" w:hAnsi="Book Antiqua" w:cs="Arial"/>
          <w:sz w:val="24"/>
          <w:szCs w:val="24"/>
          <w:lang w:val="en-US"/>
        </w:rPr>
        <w:t xml:space="preserve">contraindication to the realization of </w:t>
      </w:r>
      <w:r w:rsidR="00E94A32" w:rsidRPr="004F3067">
        <w:rPr>
          <w:rFonts w:ascii="Book Antiqua" w:hAnsi="Book Antiqua" w:cs="Arial"/>
          <w:sz w:val="24"/>
          <w:szCs w:val="24"/>
          <w:lang w:val="en-US"/>
        </w:rPr>
        <w:t>LT</w:t>
      </w:r>
      <w:r w:rsidRPr="004F3067">
        <w:rPr>
          <w:rFonts w:ascii="Book Antiqua" w:hAnsi="Book Antiqua" w:cs="Arial"/>
          <w:sz w:val="24"/>
          <w:szCs w:val="24"/>
          <w:lang w:val="en-US"/>
        </w:rPr>
        <w:t xml:space="preserve">. </w:t>
      </w:r>
      <w:r w:rsidR="00E743FE" w:rsidRPr="004F3067">
        <w:rPr>
          <w:rFonts w:ascii="Book Antiqua" w:hAnsi="Book Antiqua" w:cs="Arial"/>
          <w:sz w:val="24"/>
          <w:szCs w:val="24"/>
          <w:lang w:val="en-US"/>
        </w:rPr>
        <w:t>In turn,</w:t>
      </w:r>
      <w:r w:rsidRPr="004F3067">
        <w:rPr>
          <w:rFonts w:ascii="Book Antiqua" w:hAnsi="Book Antiqua" w:cs="Arial"/>
          <w:sz w:val="24"/>
          <w:szCs w:val="24"/>
          <w:lang w:val="en-US"/>
        </w:rPr>
        <w:t xml:space="preserve"> microvascular invasion (</w:t>
      </w:r>
      <w:r w:rsidR="00E743FE" w:rsidRPr="004F3067">
        <w:rPr>
          <w:rFonts w:ascii="Book Antiqua" w:hAnsi="Book Antiqua" w:cs="Arial"/>
          <w:sz w:val="24"/>
          <w:szCs w:val="24"/>
          <w:lang w:val="en-US"/>
        </w:rPr>
        <w:t>mIV</w:t>
      </w:r>
      <w:r w:rsidRPr="004F3067">
        <w:rPr>
          <w:rFonts w:ascii="Book Antiqua" w:hAnsi="Book Antiqua" w:cs="Arial"/>
          <w:sz w:val="24"/>
          <w:szCs w:val="24"/>
          <w:lang w:val="en-US"/>
        </w:rPr>
        <w:t>) can only be</w:t>
      </w:r>
      <w:r w:rsidR="00932D7A" w:rsidRPr="004F3067">
        <w:rPr>
          <w:rFonts w:ascii="Book Antiqua" w:hAnsi="Book Antiqua" w:cs="Arial"/>
          <w:sz w:val="24"/>
          <w:szCs w:val="24"/>
          <w:lang w:val="en-US"/>
        </w:rPr>
        <w:t xml:space="preserve"> </w:t>
      </w:r>
      <w:r w:rsidRPr="004F3067">
        <w:rPr>
          <w:rFonts w:ascii="Book Antiqua" w:hAnsi="Book Antiqua" w:cs="Arial"/>
          <w:sz w:val="24"/>
          <w:szCs w:val="24"/>
          <w:lang w:val="en-US"/>
        </w:rPr>
        <w:t>detected</w:t>
      </w:r>
      <w:r w:rsidR="00932D7A" w:rsidRPr="004F3067">
        <w:rPr>
          <w:rFonts w:ascii="Book Antiqua" w:hAnsi="Book Antiqua" w:cs="Arial"/>
          <w:sz w:val="24"/>
          <w:szCs w:val="24"/>
          <w:lang w:val="en-US"/>
        </w:rPr>
        <w:t xml:space="preserve"> </w:t>
      </w:r>
      <w:r w:rsidRPr="004F3067">
        <w:rPr>
          <w:rFonts w:ascii="Book Antiqua" w:hAnsi="Book Antiqua" w:cs="Arial"/>
          <w:sz w:val="24"/>
          <w:szCs w:val="24"/>
          <w:lang w:val="en-US"/>
        </w:rPr>
        <w:t xml:space="preserve">by </w:t>
      </w:r>
      <w:r w:rsidR="0030727C" w:rsidRPr="004F3067">
        <w:rPr>
          <w:rFonts w:ascii="Book Antiqua" w:hAnsi="Book Antiqua" w:cs="Arial"/>
          <w:sz w:val="24"/>
          <w:szCs w:val="24"/>
          <w:lang w:val="en-US"/>
        </w:rPr>
        <w:t>the</w:t>
      </w:r>
      <w:r w:rsidR="001032FD" w:rsidRPr="004F3067">
        <w:rPr>
          <w:rFonts w:ascii="Book Antiqua" w:hAnsi="Book Antiqua" w:cs="Arial"/>
          <w:sz w:val="24"/>
          <w:szCs w:val="24"/>
          <w:lang w:val="en-US"/>
        </w:rPr>
        <w:t xml:space="preserve"> </w:t>
      </w:r>
      <w:r w:rsidRPr="004F3067">
        <w:rPr>
          <w:rFonts w:ascii="Book Antiqua" w:hAnsi="Book Antiqua" w:cs="Arial"/>
          <w:sz w:val="24"/>
          <w:szCs w:val="24"/>
          <w:lang w:val="en-US"/>
        </w:rPr>
        <w:t>analysis</w:t>
      </w:r>
      <w:r w:rsidR="00932D7A" w:rsidRPr="004F3067">
        <w:rPr>
          <w:rFonts w:ascii="Book Antiqua" w:hAnsi="Book Antiqua" w:cs="Arial"/>
          <w:sz w:val="24"/>
          <w:szCs w:val="24"/>
          <w:lang w:val="en-US"/>
        </w:rPr>
        <w:t xml:space="preserve"> </w:t>
      </w:r>
      <w:r w:rsidR="0030727C" w:rsidRPr="004F3067">
        <w:rPr>
          <w:rFonts w:ascii="Book Antiqua" w:hAnsi="Book Antiqua" w:cs="Arial"/>
          <w:sz w:val="24"/>
          <w:szCs w:val="24"/>
          <w:lang w:val="en-US"/>
        </w:rPr>
        <w:t>of</w:t>
      </w:r>
      <w:r w:rsidR="00FD46F7" w:rsidRPr="004F3067">
        <w:rPr>
          <w:rFonts w:ascii="Book Antiqua" w:hAnsi="Book Antiqua" w:cs="Arial"/>
          <w:sz w:val="24"/>
          <w:szCs w:val="24"/>
          <w:lang w:val="en-US"/>
        </w:rPr>
        <w:t xml:space="preserve"> </w:t>
      </w:r>
      <w:r w:rsidRPr="004F3067">
        <w:rPr>
          <w:rFonts w:ascii="Book Antiqua" w:hAnsi="Book Antiqua" w:cs="Arial"/>
          <w:sz w:val="24"/>
          <w:szCs w:val="24"/>
          <w:lang w:val="en-US"/>
        </w:rPr>
        <w:t>the explant, being, therefore, unavailable in the preoperative period.</w:t>
      </w:r>
    </w:p>
    <w:p w14:paraId="71F2F1EB" w14:textId="58EE8C66" w:rsidR="00876A04" w:rsidRPr="004F3067" w:rsidRDefault="00876A04" w:rsidP="004E1A1A">
      <w:pPr>
        <w:pStyle w:val="ListParagraph"/>
        <w:widowControl w:val="0"/>
        <w:spacing w:after="0" w:line="360" w:lineRule="auto"/>
        <w:ind w:left="0" w:firstLineChars="100" w:firstLine="240"/>
        <w:contextualSpacing w:val="0"/>
        <w:jc w:val="both"/>
        <w:rPr>
          <w:rFonts w:ascii="Book Antiqua" w:hAnsi="Book Antiqua" w:cs="Arial"/>
          <w:sz w:val="24"/>
          <w:szCs w:val="24"/>
          <w:lang w:val="en-US"/>
        </w:rPr>
      </w:pPr>
      <w:r w:rsidRPr="004F3067">
        <w:rPr>
          <w:rFonts w:ascii="Book Antiqua" w:hAnsi="Book Antiqua" w:cs="Arial"/>
          <w:sz w:val="24"/>
          <w:szCs w:val="24"/>
          <w:lang w:val="en-US"/>
        </w:rPr>
        <w:t xml:space="preserve">However, </w:t>
      </w:r>
      <w:r w:rsidR="00E743FE" w:rsidRPr="004F3067">
        <w:rPr>
          <w:rFonts w:ascii="Book Antiqua" w:hAnsi="Book Antiqua" w:cs="Arial"/>
          <w:sz w:val="24"/>
          <w:szCs w:val="24"/>
          <w:lang w:val="en-US"/>
        </w:rPr>
        <w:t>mIV</w:t>
      </w:r>
      <w:r w:rsidRPr="004F3067">
        <w:rPr>
          <w:rFonts w:ascii="Book Antiqua" w:hAnsi="Book Antiqua" w:cs="Arial"/>
          <w:sz w:val="24"/>
          <w:szCs w:val="24"/>
          <w:lang w:val="en-US"/>
        </w:rPr>
        <w:t xml:space="preserve"> tends to be associated with tumor staging, </w:t>
      </w:r>
      <w:r w:rsidR="00CA3F9D" w:rsidRPr="004F3067">
        <w:rPr>
          <w:rFonts w:ascii="Book Antiqua" w:hAnsi="Book Antiqua" w:cs="Arial"/>
          <w:sz w:val="24"/>
          <w:szCs w:val="24"/>
          <w:lang w:val="en-US"/>
        </w:rPr>
        <w:t>being</w:t>
      </w:r>
      <w:r w:rsidRPr="004F3067">
        <w:rPr>
          <w:rFonts w:ascii="Book Antiqua" w:hAnsi="Book Antiqua" w:cs="Arial"/>
          <w:sz w:val="24"/>
          <w:szCs w:val="24"/>
          <w:lang w:val="en-US"/>
        </w:rPr>
        <w:t xml:space="preserve"> observed in 16.6% of the tumors within the </w:t>
      </w:r>
      <w:r w:rsidR="00431324" w:rsidRPr="004F3067">
        <w:rPr>
          <w:rFonts w:ascii="Book Antiqua" w:hAnsi="Book Antiqua" w:cs="Arial"/>
          <w:sz w:val="24"/>
          <w:szCs w:val="24"/>
          <w:lang w:val="en-US"/>
        </w:rPr>
        <w:t>MC</w:t>
      </w:r>
      <w:r w:rsidRPr="004F3067">
        <w:rPr>
          <w:rFonts w:ascii="Book Antiqua" w:hAnsi="Book Antiqua" w:cs="Arial"/>
          <w:sz w:val="24"/>
          <w:szCs w:val="24"/>
          <w:lang w:val="en-US"/>
        </w:rPr>
        <w:t>, and in 50.2% of those</w:t>
      </w:r>
      <w:r w:rsidR="007E54E0" w:rsidRPr="004F3067">
        <w:rPr>
          <w:rFonts w:ascii="Book Antiqua" w:hAnsi="Book Antiqua" w:cs="Arial"/>
          <w:sz w:val="24"/>
          <w:szCs w:val="24"/>
          <w:lang w:val="en-US"/>
        </w:rPr>
        <w:t xml:space="preserve"> </w:t>
      </w:r>
      <w:r w:rsidRPr="004F3067">
        <w:rPr>
          <w:rFonts w:ascii="Book Antiqua" w:hAnsi="Book Antiqua" w:cs="Arial"/>
          <w:sz w:val="24"/>
          <w:szCs w:val="24"/>
          <w:lang w:val="en-US"/>
        </w:rPr>
        <w:t>beyond the</w:t>
      </w:r>
      <w:r w:rsidR="00E743FE" w:rsidRPr="004F3067">
        <w:rPr>
          <w:rFonts w:ascii="Book Antiqua" w:hAnsi="Book Antiqua" w:cs="Arial"/>
          <w:b/>
          <w:bCs/>
          <w:color w:val="6A6A6A"/>
          <w:sz w:val="24"/>
          <w:szCs w:val="24"/>
          <w:shd w:val="clear" w:color="auto" w:fill="FFFFFF"/>
          <w:lang w:val="en-US"/>
        </w:rPr>
        <w:t xml:space="preserve"> </w:t>
      </w:r>
      <w:r w:rsidR="0030727C" w:rsidRPr="004F3067">
        <w:rPr>
          <w:rFonts w:ascii="Book Antiqua" w:hAnsi="Book Antiqua" w:cs="Arial"/>
          <w:bCs/>
          <w:sz w:val="24"/>
          <w:szCs w:val="24"/>
          <w:shd w:val="clear" w:color="auto" w:fill="FFFFFF"/>
          <w:lang w:val="en-US"/>
        </w:rPr>
        <w:t>Up</w:t>
      </w:r>
      <w:r w:rsidR="008648F0" w:rsidRPr="004F3067">
        <w:rPr>
          <w:rFonts w:ascii="Book Antiqua" w:hAnsi="Book Antiqua" w:cs="Arial"/>
          <w:bCs/>
          <w:sz w:val="24"/>
          <w:szCs w:val="24"/>
          <w:shd w:val="clear" w:color="auto" w:fill="FFFFFF"/>
          <w:lang w:val="en-US"/>
        </w:rPr>
        <w:t>-t</w:t>
      </w:r>
      <w:r w:rsidR="0030727C" w:rsidRPr="004F3067">
        <w:rPr>
          <w:rFonts w:ascii="Book Antiqua" w:hAnsi="Book Antiqua" w:cs="Arial"/>
          <w:bCs/>
          <w:sz w:val="24"/>
          <w:szCs w:val="24"/>
          <w:shd w:val="clear" w:color="auto" w:fill="FFFFFF"/>
          <w:lang w:val="en-US"/>
        </w:rPr>
        <w:t>o</w:t>
      </w:r>
      <w:r w:rsidR="008648F0" w:rsidRPr="004F3067">
        <w:rPr>
          <w:rFonts w:ascii="Book Antiqua" w:hAnsi="Book Antiqua" w:cs="Arial"/>
          <w:bCs/>
          <w:sz w:val="24"/>
          <w:szCs w:val="24"/>
          <w:shd w:val="clear" w:color="auto" w:fill="FFFFFF"/>
          <w:lang w:val="en-US"/>
        </w:rPr>
        <w:t>-s</w:t>
      </w:r>
      <w:r w:rsidR="0030727C" w:rsidRPr="004F3067">
        <w:rPr>
          <w:rFonts w:ascii="Book Antiqua" w:hAnsi="Book Antiqua" w:cs="Arial"/>
          <w:bCs/>
          <w:sz w:val="24"/>
          <w:szCs w:val="24"/>
          <w:shd w:val="clear" w:color="auto" w:fill="FFFFFF"/>
          <w:lang w:val="en-US"/>
        </w:rPr>
        <w:t>even</w:t>
      </w:r>
      <w:r w:rsidRPr="004F3067">
        <w:rPr>
          <w:rFonts w:ascii="Book Antiqua" w:hAnsi="Book Antiqua" w:cs="Arial"/>
          <w:sz w:val="24"/>
          <w:szCs w:val="24"/>
          <w:lang w:val="en-US"/>
        </w:rPr>
        <w:t xml:space="preserve"> </w:t>
      </w:r>
      <w:r w:rsidR="00E743FE" w:rsidRPr="004F3067">
        <w:rPr>
          <w:rFonts w:ascii="Book Antiqua" w:hAnsi="Book Antiqua" w:cs="Arial"/>
          <w:sz w:val="24"/>
          <w:szCs w:val="24"/>
          <w:lang w:val="en-US"/>
        </w:rPr>
        <w:t xml:space="preserve">criteria group </w:t>
      </w:r>
      <w:r w:rsidRPr="004F3067">
        <w:rPr>
          <w:rFonts w:ascii="Book Antiqua" w:hAnsi="Book Antiqua" w:cs="Arial"/>
          <w:sz w:val="24"/>
          <w:szCs w:val="24"/>
          <w:lang w:val="en-US"/>
        </w:rPr>
        <w:t>(sum of the diameter of the largest node with the number of nodules smaller than seven)</w:t>
      </w:r>
      <w:r w:rsidRPr="004F3067">
        <w:rPr>
          <w:rFonts w:ascii="Book Antiqua" w:hAnsi="Book Antiqua" w:cs="Arial"/>
          <w:sz w:val="24"/>
          <w:szCs w:val="24"/>
          <w:vertAlign w:val="superscript"/>
          <w:lang w:val="en-US"/>
        </w:rPr>
        <w:fldChar w:fldCharType="begin" w:fldLock="1"/>
      </w:r>
      <w:r w:rsidRPr="004F3067">
        <w:rPr>
          <w:rFonts w:ascii="Book Antiqua" w:hAnsi="Book Antiqua" w:cs="Arial"/>
          <w:sz w:val="24"/>
          <w:szCs w:val="24"/>
          <w:vertAlign w:val="superscript"/>
          <w:lang w:val="en-US"/>
        </w:rPr>
        <w:instrText>ADDIN CSL_CITATION {"citationItems":[{"id":"ITEM-1","itemData":{"DOI":"10.1016/S1470-2045(08)70284-5","ISBN":"1474-5488 (Electronic)\\n1470-2045 (Linking)","ISSN":"14702045","PMID":"19058754","abstract":"Background: Patients undergoing liver transplantation for hepatocellular carcinoma within the Milan criteria (single tumour ≤5 cm in size or ≤3 tumours each ≤3 cm in size, and no macrovascular invasion) have an excellent outcome. However, survival for patients with cancers that exceed these criteria remains unpredictable and access to transplantation is a balance of maximising patients' chances of cure and organ availability. The aim of this study was to explore the survival of patients with tumours that exceed the Milan criteria, to assess whether the criteria could be less restrictive, enabling more patients to qualify as transplant candidates, and to derive a prognostic model based on objective tumour characteristics, to see whether the Milan criteria could be expanded. Methods: Data on patients who underwent transplantation for hepatocellular carcinoma despite exceeding Milan criteria at different centres were recorded via a web-based survey completed by specialists from each centre. The survival of these patients was correlated retrospectively with the size of the largest tumour nodule, number of nodules, and presence or absence of microvascular invasion detected at pathology. Contoured multivariable regression Cox models produced survival estimates by means of different combinations of the covariates. The primary aim of this study was to derive a prognostic model of overall survival based on tumour characteristics, according to the main parameters used in the Tumour Node Metastasis classification. The secondary aim was the identification of a subgroup of patients with hepatocellular carcinoma exceeding the Milan criteria, who achieved a 5-year overall survival of at least 70%-ie, similar to the outcome expected for patients who meet the Milan criteria. Findings: Over a 10-month period, between June 25, 2006, and April 3, 2007, data for 1556 patients who underwent transplantation for hepatocellular carcinoma were entered on the database by 36 centres. 1112 patients had hepatocellular carcinoma exceeding Milan criteria and 444 patients had hepatocellular carcinoma shown not to exceed Milan criteria at post-transplant pathology review. In the group of patients with hepatocellular carcinomas exceeding the criteria, the median size of the largest nodule was 40 mm (range 4-200) and the median number of nodules was four (1-20). 454 of 1112 patients (41%) had microvascular invasion and, for those transplanted outside the Milan criteria, 5-year overall sur…","author":[{"dropping-particle":"","family":"Mazzaferro","given":"Vincenzo","non-dropping-particle":"","parse-names":false,"suffix":""},{"dropping-particle":"","family":"Llovet","given":"Josep M.","non-dropping-particle":"","parse-names":false,"suffix":""},{"dropping-particle":"","family":"Miceli","given":"Rosalba","non-dropping-particle":"","parse-names":false,"suffix":""},{"dropping-particle":"","family":"Bhoori","given":"Sherrie","non-dropping-particle":"","parse-names":false,"suffix":""},{"dropping-particle":"","family":"Schiavo","given":"Marcello","non-dropping-particle":"","parse-names":false,"suffix":""},{"dropping-particle":"","family":"Mariani","given":"Luigi","non-dropping-particle":"","parse-names":false,"suffix":""},{"dropping-particle":"","family":"Camerini","given":"Tiziana","non-dropping-particle":"","parse-names":false,"suffix":""},{"dropping-particle":"","family":"Roayaie","given":"Sasan","non-dropping-particle":"","parse-names":false,"suffix":""},{"dropping-particle":"","family":"Schwartz","given":"Myron E.","non-dropping-particle":"","parse-names":false,"suffix":""},{"dropping-particle":"","family":"Grazi","given":"Gian Luca","non-dropping-particle":"","parse-names":false,"suffix":""},{"dropping-particle":"","family":"Adam","given":"René","non-dropping-particle":"","parse-names":false,"suffix":""},{"dropping-particle":"","family":"Neuhaus","given":"Peter","non-dropping-particle":"","parse-names":false,"suffix":""},{"dropping-particle":"","family":"Salizzoni","given":"Mauro","non-dropping-particle":"","parse-names":false,"suffix":""},{"dropping-particle":"","family":"Bruix","given":"Jordi","non-dropping-particle":"","parse-names":false,"suffix":""},{"dropping-particle":"","family":"Forner","given":"Alejandro","non-dropping-particle":"","parse-names":false,"suffix":""},{"dropping-particle":"","family":"Carlis","given":"Luciano","non-dropping-particle":"De","parse-names":false,"suffix":""},{"dropping-particle":"","family":"Cillo","given":"Umberto","non-dropping-particle":"","parse-names":false,"suffix":""},{"dropping-particle":"","family":"Burroughs","given":"Andrew K.","non-dropping-particle":"","parse-names":false,"suffix":""},{"dropping-particle":"","family":"Troisi","given":"Roberto","non-dropping-particle":"","parse-names":false,"suffix":""},{"dropping-particle":"","family":"Rossi","given":"Massimo","non-dropping-particle":"","parse-names":false,"suffix":""},{"dropping-particle":"","family":"Gerunda","given":"Giorgio E.","non-dropping-particle":"","parse-names":false,"suffix":""},{"dropping-particle":"","family":"Lerut","given":"Jan","non-dropping-particle":"","parse-names":false,"suffix":""},{"dropping-particle":"","family":"Belghiti","given":"Jacques","non-dropping-particle":"","parse-names":false,"suffix":""},{"dropping-particle":"","family":"Boin","given":"Ilka","non-dropping-particle":"","parse-names":false,"suffix":""},{"dropping-particle":"","family":"Gugenheim","given":"Jean","non-dropping-particle":"","parse-names":false,"suffix":""},{"dropping-particle":"","family":"Rochling","given":"Fedja","non-dropping-particle":"","parse-names":false,"suffix":""},{"dropping-particle":"","family":"Hoek","given":"Bart","non-dropping-particle":"Van","parse-names":false,"suffix":""},{"dropping-particle":"","family":"Majno","given":"Pietro","non-dropping-particle":"","parse-names":false,"suffix":""}],"container-title":"The Lancet Oncology","id":"ITEM-1","issue":"1","issued":{"date-parts":[["2009"]]},"page":"35-43","publisher":"Elsevier Ltd","title":"Predicting survival after liver transplantation in patients with hepatocellular carcinoma beyond the Milan criteria: a retrospective, exploratory analysis","type":"article-journal","volume":"10"},"uris":["http://www.mendeley.com/documents/?uuid=b3799931-d9fd-43eb-90cd-548ff641d462"]}],"mendeley":{"formattedCitation":"(8)","plainTextFormattedCitation":"(8)","previouslyFormattedCitation":"(8)"},"properties":{"noteIndex":0},"schema":"https://github.com/citation-style-language/schema/raw/master/csl-citation.json"}</w:instrText>
      </w:r>
      <w:r w:rsidRPr="004F3067">
        <w:rPr>
          <w:rFonts w:ascii="Book Antiqua" w:hAnsi="Book Antiqua" w:cs="Arial"/>
          <w:sz w:val="24"/>
          <w:szCs w:val="24"/>
          <w:vertAlign w:val="superscript"/>
          <w:lang w:val="en-US"/>
        </w:rPr>
        <w:fldChar w:fldCharType="separate"/>
      </w:r>
      <w:r w:rsidR="00EB2111" w:rsidRPr="004F3067">
        <w:rPr>
          <w:rFonts w:ascii="Book Antiqua" w:hAnsi="Book Antiqua" w:cs="Arial"/>
          <w:sz w:val="24"/>
          <w:szCs w:val="24"/>
          <w:vertAlign w:val="superscript"/>
          <w:lang w:val="en-US"/>
        </w:rPr>
        <w:t>[</w:t>
      </w:r>
      <w:r w:rsidRPr="004F3067">
        <w:rPr>
          <w:rFonts w:ascii="Book Antiqua" w:hAnsi="Book Antiqua" w:cs="Arial"/>
          <w:sz w:val="24"/>
          <w:szCs w:val="24"/>
          <w:vertAlign w:val="superscript"/>
          <w:lang w:val="en-US"/>
        </w:rPr>
        <w:t>8</w:t>
      </w:r>
      <w:r w:rsidR="00EB2111" w:rsidRPr="004F3067">
        <w:rPr>
          <w:rFonts w:ascii="Book Antiqua" w:hAnsi="Book Antiqua" w:cs="Arial"/>
          <w:sz w:val="24"/>
          <w:szCs w:val="24"/>
          <w:vertAlign w:val="superscript"/>
          <w:lang w:val="en-US"/>
        </w:rPr>
        <w:t>]</w:t>
      </w:r>
      <w:r w:rsidRPr="004F3067">
        <w:rPr>
          <w:rFonts w:ascii="Book Antiqua" w:hAnsi="Book Antiqua" w:cs="Arial"/>
          <w:sz w:val="24"/>
          <w:szCs w:val="24"/>
          <w:vertAlign w:val="superscript"/>
          <w:lang w:val="en-US"/>
        </w:rPr>
        <w:fldChar w:fldCharType="end"/>
      </w:r>
      <w:r w:rsidRPr="004F3067">
        <w:rPr>
          <w:rFonts w:ascii="Book Antiqua" w:hAnsi="Book Antiqua" w:cs="Arial"/>
          <w:sz w:val="24"/>
          <w:szCs w:val="24"/>
          <w:lang w:val="en-US"/>
        </w:rPr>
        <w:t>.</w:t>
      </w:r>
    </w:p>
    <w:p w14:paraId="1037AA80" w14:textId="70C727F7" w:rsidR="00876A04" w:rsidRPr="004F3067" w:rsidRDefault="00876A04" w:rsidP="004E1A1A">
      <w:pPr>
        <w:pStyle w:val="ListParagraph"/>
        <w:widowControl w:val="0"/>
        <w:spacing w:after="0" w:line="360" w:lineRule="auto"/>
        <w:ind w:left="0" w:firstLineChars="100" w:firstLine="240"/>
        <w:contextualSpacing w:val="0"/>
        <w:jc w:val="both"/>
        <w:rPr>
          <w:rFonts w:ascii="Book Antiqua" w:hAnsi="Book Antiqua" w:cs="Arial"/>
          <w:sz w:val="24"/>
          <w:szCs w:val="24"/>
          <w:lang w:val="en-US"/>
        </w:rPr>
      </w:pPr>
      <w:r w:rsidRPr="004F3067">
        <w:rPr>
          <w:rFonts w:ascii="Book Antiqua" w:hAnsi="Book Antiqua" w:cs="Arial"/>
          <w:sz w:val="24"/>
          <w:szCs w:val="24"/>
          <w:lang w:val="en-US"/>
        </w:rPr>
        <w:t xml:space="preserve">The </w:t>
      </w:r>
      <w:r w:rsidR="00E743FE" w:rsidRPr="004F3067">
        <w:rPr>
          <w:rFonts w:ascii="Book Antiqua" w:hAnsi="Book Antiqua" w:cs="Arial"/>
          <w:sz w:val="24"/>
          <w:szCs w:val="24"/>
          <w:lang w:val="en-US"/>
        </w:rPr>
        <w:t>mIV</w:t>
      </w:r>
      <w:r w:rsidRPr="004F3067">
        <w:rPr>
          <w:rFonts w:ascii="Book Antiqua" w:hAnsi="Book Antiqua" w:cs="Arial"/>
          <w:sz w:val="24"/>
          <w:szCs w:val="24"/>
          <w:lang w:val="en-US"/>
        </w:rPr>
        <w:t xml:space="preserve"> is a determining factor in the risk of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xml:space="preserve"> and survival, doubling</w:t>
      </w:r>
      <w:r w:rsidR="005F7093" w:rsidRPr="004F3067">
        <w:rPr>
          <w:rFonts w:ascii="Book Antiqua" w:hAnsi="Book Antiqua" w:cs="Arial"/>
          <w:sz w:val="24"/>
          <w:szCs w:val="24"/>
          <w:lang w:val="en-US"/>
        </w:rPr>
        <w:t xml:space="preserve"> </w:t>
      </w:r>
      <w:r w:rsidRPr="004F3067">
        <w:rPr>
          <w:rFonts w:ascii="Book Antiqua" w:hAnsi="Book Antiqua" w:cs="Arial"/>
          <w:sz w:val="24"/>
          <w:szCs w:val="24"/>
          <w:lang w:val="en-US"/>
        </w:rPr>
        <w:t>the risk of death</w:t>
      </w:r>
      <w:r w:rsidR="00EB2111" w:rsidRPr="004F3067">
        <w:rPr>
          <w:rFonts w:ascii="Book Antiqua" w:hAnsi="Book Antiqua" w:cs="Arial"/>
          <w:sz w:val="24"/>
          <w:szCs w:val="24"/>
          <w:vertAlign w:val="superscript"/>
          <w:lang w:val="en-US"/>
        </w:rPr>
        <w:t>[8]</w:t>
      </w:r>
      <w:r w:rsidRPr="004F3067">
        <w:rPr>
          <w:rFonts w:ascii="Book Antiqua" w:hAnsi="Book Antiqua" w:cs="Arial"/>
          <w:sz w:val="24"/>
          <w:szCs w:val="24"/>
          <w:lang w:val="en-US"/>
        </w:rPr>
        <w:t>.</w:t>
      </w:r>
      <w:r w:rsidR="00853F75" w:rsidRPr="004F3067">
        <w:rPr>
          <w:rFonts w:ascii="Book Antiqua" w:hAnsi="Book Antiqua" w:cs="Arial"/>
          <w:sz w:val="24"/>
          <w:szCs w:val="24"/>
          <w:lang w:val="en-US" w:eastAsia="zh-CN"/>
        </w:rPr>
        <w:t xml:space="preserve"> </w:t>
      </w:r>
      <w:r w:rsidRPr="004F3067">
        <w:rPr>
          <w:rFonts w:ascii="Book Antiqua" w:hAnsi="Book Antiqua" w:cs="Arial"/>
          <w:sz w:val="24"/>
          <w:szCs w:val="24"/>
          <w:lang w:val="en-US"/>
        </w:rPr>
        <w:t>The</w:t>
      </w:r>
      <w:r w:rsidR="005F7093" w:rsidRPr="004F3067">
        <w:rPr>
          <w:rFonts w:ascii="Book Antiqua" w:hAnsi="Book Antiqua" w:cs="Arial"/>
          <w:sz w:val="24"/>
          <w:szCs w:val="24"/>
          <w:lang w:val="en-US"/>
        </w:rPr>
        <w:t xml:space="preserve"> </w:t>
      </w:r>
      <w:r w:rsidRPr="004F3067">
        <w:rPr>
          <w:rFonts w:ascii="Book Antiqua" w:hAnsi="Book Antiqua" w:cs="Arial"/>
          <w:sz w:val="24"/>
          <w:szCs w:val="24"/>
          <w:lang w:val="en-US"/>
        </w:rPr>
        <w:t>presence of micro</w:t>
      </w:r>
      <w:r w:rsidR="005F7093" w:rsidRPr="004F3067">
        <w:rPr>
          <w:rFonts w:ascii="Book Antiqua" w:hAnsi="Book Antiqua" w:cs="Arial"/>
          <w:sz w:val="24"/>
          <w:szCs w:val="24"/>
          <w:lang w:val="en-US"/>
        </w:rPr>
        <w:t>-</w:t>
      </w:r>
      <w:r w:rsidRPr="004F3067">
        <w:rPr>
          <w:rFonts w:ascii="Book Antiqua" w:hAnsi="Book Antiqua" w:cs="Arial"/>
          <w:sz w:val="24"/>
          <w:szCs w:val="24"/>
          <w:lang w:val="en-US"/>
        </w:rPr>
        <w:t xml:space="preserve"> and macrovascular invasion in the explant</w:t>
      </w:r>
      <w:r w:rsidR="005F7093" w:rsidRPr="004F3067">
        <w:rPr>
          <w:rFonts w:ascii="Book Antiqua" w:hAnsi="Book Antiqua" w:cs="Arial"/>
          <w:sz w:val="24"/>
          <w:szCs w:val="24"/>
          <w:lang w:val="en-US"/>
        </w:rPr>
        <w:t xml:space="preserve"> </w:t>
      </w:r>
      <w:r w:rsidRPr="004F3067">
        <w:rPr>
          <w:rFonts w:ascii="Book Antiqua" w:hAnsi="Book Antiqua" w:cs="Arial"/>
          <w:sz w:val="24"/>
          <w:szCs w:val="24"/>
          <w:lang w:val="en-US"/>
        </w:rPr>
        <w:t>was</w:t>
      </w:r>
      <w:r w:rsidR="005F7093" w:rsidRPr="004F3067">
        <w:rPr>
          <w:rFonts w:ascii="Book Antiqua" w:hAnsi="Book Antiqua" w:cs="Arial"/>
          <w:sz w:val="24"/>
          <w:szCs w:val="24"/>
          <w:lang w:val="en-US"/>
        </w:rPr>
        <w:t xml:space="preserve"> </w:t>
      </w:r>
      <w:r w:rsidRPr="004F3067">
        <w:rPr>
          <w:rFonts w:ascii="Book Antiqua" w:hAnsi="Book Antiqua" w:cs="Arial"/>
          <w:sz w:val="24"/>
          <w:szCs w:val="24"/>
          <w:lang w:val="en-US"/>
        </w:rPr>
        <w:t xml:space="preserve">associated with a significant increase in the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xml:space="preserve"> </w:t>
      </w:r>
      <w:r w:rsidR="00D150A5">
        <w:rPr>
          <w:rFonts w:ascii="Book Antiqua" w:hAnsi="Book Antiqua" w:cs="Arial" w:hint="eastAsia"/>
          <w:sz w:val="24"/>
          <w:szCs w:val="24"/>
          <w:lang w:val="en-US" w:eastAsia="zh-CN"/>
        </w:rPr>
        <w:t>[</w:t>
      </w:r>
      <w:r w:rsidR="005F7093" w:rsidRPr="004F3067">
        <w:rPr>
          <w:rFonts w:ascii="Book Antiqua" w:hAnsi="Book Antiqua" w:cs="Arial"/>
          <w:sz w:val="24"/>
          <w:szCs w:val="24"/>
          <w:lang w:val="en-US"/>
        </w:rPr>
        <w:t xml:space="preserve">relative risk </w:t>
      </w:r>
      <w:r w:rsidR="00D150A5">
        <w:rPr>
          <w:rFonts w:ascii="Book Antiqua" w:hAnsi="Book Antiqua" w:cs="Arial" w:hint="eastAsia"/>
          <w:sz w:val="24"/>
          <w:szCs w:val="24"/>
          <w:lang w:val="en-US" w:eastAsia="zh-CN"/>
        </w:rPr>
        <w:t>(</w:t>
      </w:r>
      <w:r w:rsidRPr="004F3067">
        <w:rPr>
          <w:rFonts w:ascii="Book Antiqua" w:hAnsi="Book Antiqua" w:cs="Arial"/>
          <w:sz w:val="24"/>
          <w:szCs w:val="24"/>
          <w:lang w:val="en-US"/>
        </w:rPr>
        <w:t>RR</w:t>
      </w:r>
      <w:r w:rsidR="00D150A5">
        <w:rPr>
          <w:rFonts w:ascii="Book Antiqua" w:hAnsi="Book Antiqua" w:cs="Arial" w:hint="eastAsia"/>
          <w:sz w:val="24"/>
          <w:szCs w:val="24"/>
          <w:lang w:val="en-US" w:eastAsia="zh-CN"/>
        </w:rPr>
        <w:t>)</w:t>
      </w:r>
      <w:r w:rsidR="005F7093" w:rsidRPr="004F3067">
        <w:rPr>
          <w:rFonts w:ascii="Book Antiqua" w:hAnsi="Book Antiqua" w:cs="Arial"/>
          <w:sz w:val="24"/>
          <w:szCs w:val="24"/>
          <w:lang w:val="en-US"/>
        </w:rPr>
        <w:t>,</w:t>
      </w:r>
      <w:r w:rsidRPr="004F3067">
        <w:rPr>
          <w:rFonts w:ascii="Book Antiqua" w:hAnsi="Book Antiqua" w:cs="Arial"/>
          <w:sz w:val="24"/>
          <w:szCs w:val="24"/>
          <w:lang w:val="en-US"/>
        </w:rPr>
        <w:t xml:space="preserve"> 2.42 and 7.82, r</w:t>
      </w:r>
      <w:r w:rsidR="006F4954" w:rsidRPr="004F3067">
        <w:rPr>
          <w:rFonts w:ascii="Book Antiqua" w:hAnsi="Book Antiqua" w:cs="Arial"/>
          <w:sz w:val="24"/>
          <w:szCs w:val="24"/>
          <w:lang w:val="en-US"/>
        </w:rPr>
        <w:t>e</w:t>
      </w:r>
      <w:r w:rsidRPr="004F3067">
        <w:rPr>
          <w:rFonts w:ascii="Book Antiqua" w:hAnsi="Book Antiqua" w:cs="Arial"/>
          <w:sz w:val="24"/>
          <w:szCs w:val="24"/>
          <w:lang w:val="en-US"/>
        </w:rPr>
        <w:t>spectively</w:t>
      </w:r>
      <w:r w:rsidR="00D150A5">
        <w:rPr>
          <w:rFonts w:ascii="Book Antiqua" w:hAnsi="Book Antiqua" w:cs="Arial" w:hint="eastAsia"/>
          <w:sz w:val="24"/>
          <w:szCs w:val="24"/>
          <w:lang w:val="en-US" w:eastAsia="zh-CN"/>
        </w:rPr>
        <w:t>]</w:t>
      </w:r>
      <w:r w:rsidRPr="004F3067">
        <w:rPr>
          <w:rFonts w:ascii="Book Antiqua" w:hAnsi="Book Antiqua" w:cs="Arial"/>
          <w:sz w:val="24"/>
          <w:szCs w:val="24"/>
          <w:lang w:val="en-US"/>
        </w:rPr>
        <w:t xml:space="preserve"> and decreased</w:t>
      </w:r>
      <w:r w:rsidR="00F508FE" w:rsidRPr="004F3067">
        <w:rPr>
          <w:rFonts w:ascii="Book Antiqua" w:hAnsi="Book Antiqua" w:cs="Arial"/>
          <w:sz w:val="24"/>
          <w:szCs w:val="24"/>
          <w:lang w:val="en-US"/>
        </w:rPr>
        <w:t xml:space="preserve"> 5</w:t>
      </w:r>
      <w:r w:rsidR="00E743FE" w:rsidRPr="004F3067">
        <w:rPr>
          <w:rFonts w:ascii="Book Antiqua" w:hAnsi="Book Antiqua" w:cs="Arial"/>
          <w:sz w:val="24"/>
          <w:szCs w:val="24"/>
          <w:lang w:val="en-US"/>
        </w:rPr>
        <w:t xml:space="preserve">-year </w:t>
      </w:r>
      <w:r w:rsidR="00596F17" w:rsidRPr="004F3067">
        <w:rPr>
          <w:rFonts w:ascii="Book Antiqua" w:hAnsi="Book Antiqua" w:cs="Arial"/>
          <w:bCs/>
          <w:sz w:val="24"/>
          <w:szCs w:val="24"/>
          <w:lang w:val="en-US"/>
        </w:rPr>
        <w:t>recurrence</w:t>
      </w:r>
      <w:r w:rsidR="00E743FE" w:rsidRPr="004F3067">
        <w:rPr>
          <w:rFonts w:ascii="Book Antiqua" w:hAnsi="Book Antiqua" w:cs="Arial"/>
          <w:sz w:val="24"/>
          <w:szCs w:val="24"/>
          <w:lang w:val="en-US"/>
        </w:rPr>
        <w:t>-</w:t>
      </w:r>
      <w:r w:rsidR="00E743FE" w:rsidRPr="004F3067">
        <w:rPr>
          <w:rFonts w:ascii="Book Antiqua" w:hAnsi="Book Antiqua" w:cs="Arial"/>
          <w:bCs/>
          <w:sz w:val="24"/>
          <w:szCs w:val="24"/>
          <w:lang w:val="en-US"/>
        </w:rPr>
        <w:t>free survival</w:t>
      </w:r>
      <w:r w:rsidR="00E743FE" w:rsidRPr="004F3067">
        <w:rPr>
          <w:rFonts w:ascii="Book Antiqua" w:hAnsi="Book Antiqua" w:cs="Arial"/>
          <w:sz w:val="24"/>
          <w:szCs w:val="24"/>
          <w:lang w:val="en-US"/>
        </w:rPr>
        <w:t xml:space="preserve"> </w:t>
      </w:r>
      <w:r w:rsidRPr="004F3067">
        <w:rPr>
          <w:rFonts w:ascii="Book Antiqua" w:hAnsi="Book Antiqua" w:cs="Arial"/>
          <w:sz w:val="24"/>
          <w:szCs w:val="24"/>
          <w:lang w:val="en-US"/>
        </w:rPr>
        <w:t>(</w:t>
      </w:r>
      <w:r w:rsidR="00E743FE" w:rsidRPr="004F3067">
        <w:rPr>
          <w:rFonts w:ascii="Book Antiqua" w:hAnsi="Book Antiqua" w:cs="Arial"/>
          <w:sz w:val="24"/>
          <w:szCs w:val="24"/>
          <w:lang w:val="en-US"/>
        </w:rPr>
        <w:t>RFS</w:t>
      </w:r>
      <w:r w:rsidRPr="004F3067">
        <w:rPr>
          <w:rFonts w:ascii="Book Antiqua" w:hAnsi="Book Antiqua" w:cs="Arial"/>
          <w:sz w:val="24"/>
          <w:szCs w:val="24"/>
          <w:lang w:val="en-US"/>
        </w:rPr>
        <w:t>) (44% and 13%, respectively, compared to 64% in patients without vascular invasion)</w:t>
      </w:r>
      <w:r w:rsidR="00EB2111" w:rsidRPr="004F3067">
        <w:rPr>
          <w:rFonts w:ascii="Book Antiqua" w:hAnsi="Book Antiqua" w:cs="Arial"/>
          <w:sz w:val="24"/>
          <w:szCs w:val="24"/>
          <w:vertAlign w:val="superscript"/>
          <w:lang w:val="en-US"/>
        </w:rPr>
        <w:t>[11]</w:t>
      </w:r>
      <w:r w:rsidRPr="004F3067">
        <w:rPr>
          <w:rFonts w:ascii="Book Antiqua" w:hAnsi="Book Antiqua" w:cs="Arial"/>
          <w:sz w:val="24"/>
          <w:szCs w:val="24"/>
          <w:lang w:val="en-US"/>
        </w:rPr>
        <w:t>.</w:t>
      </w:r>
    </w:p>
    <w:p w14:paraId="4294BA28" w14:textId="77777777" w:rsidR="00876A04" w:rsidRPr="004F3067" w:rsidRDefault="00876A04" w:rsidP="004E1A1A">
      <w:pPr>
        <w:pStyle w:val="ListParagraph"/>
        <w:widowControl w:val="0"/>
        <w:spacing w:after="0" w:line="360" w:lineRule="auto"/>
        <w:ind w:left="0" w:firstLine="708"/>
        <w:contextualSpacing w:val="0"/>
        <w:jc w:val="both"/>
        <w:rPr>
          <w:rFonts w:ascii="Book Antiqua" w:hAnsi="Book Antiqua" w:cs="Arial"/>
          <w:sz w:val="24"/>
          <w:szCs w:val="24"/>
          <w:lang w:val="en-US"/>
        </w:rPr>
      </w:pPr>
    </w:p>
    <w:p w14:paraId="14894DCD" w14:textId="03AE54DB" w:rsidR="00876A04" w:rsidRPr="004F3067" w:rsidRDefault="00853F75" w:rsidP="004E1A1A">
      <w:pPr>
        <w:pStyle w:val="ListParagraph"/>
        <w:spacing w:after="0" w:line="360" w:lineRule="auto"/>
        <w:ind w:left="0"/>
        <w:contextualSpacing w:val="0"/>
        <w:jc w:val="both"/>
        <w:rPr>
          <w:rFonts w:ascii="Book Antiqua" w:hAnsi="Book Antiqua" w:cs="Arial"/>
          <w:sz w:val="24"/>
          <w:szCs w:val="24"/>
          <w:lang w:val="en-US"/>
        </w:rPr>
      </w:pPr>
      <w:r w:rsidRPr="004F3067">
        <w:rPr>
          <w:rFonts w:ascii="Book Antiqua" w:hAnsi="Book Antiqua" w:cs="Arial"/>
          <w:b/>
          <w:sz w:val="24"/>
          <w:szCs w:val="24"/>
          <w:lang w:val="en-US"/>
        </w:rPr>
        <w:t>Degree of differentiation</w:t>
      </w:r>
      <w:r w:rsidRPr="004F3067">
        <w:rPr>
          <w:rFonts w:ascii="Book Antiqua" w:hAnsi="Book Antiqua" w:cs="Arial"/>
          <w:b/>
          <w:sz w:val="24"/>
          <w:szCs w:val="24"/>
          <w:lang w:val="en-US" w:eastAsia="zh-CN"/>
        </w:rPr>
        <w:t xml:space="preserve">: </w:t>
      </w:r>
      <w:r w:rsidR="00876A04" w:rsidRPr="004F3067">
        <w:rPr>
          <w:rFonts w:ascii="Book Antiqua" w:hAnsi="Book Antiqua" w:cs="Arial"/>
          <w:sz w:val="24"/>
          <w:szCs w:val="24"/>
          <w:lang w:val="en-US"/>
        </w:rPr>
        <w:t>Poorly differentiated tumors are found in 11</w:t>
      </w:r>
      <w:r w:rsidR="00165103" w:rsidRPr="004F3067">
        <w:rPr>
          <w:rFonts w:ascii="Book Antiqua" w:hAnsi="Book Antiqua" w:cs="Arial"/>
          <w:sz w:val="24"/>
          <w:szCs w:val="24"/>
          <w:lang w:val="en-US"/>
        </w:rPr>
        <w:t>%</w:t>
      </w:r>
      <w:r w:rsidR="00876A04" w:rsidRPr="004F3067">
        <w:rPr>
          <w:rFonts w:ascii="Book Antiqua" w:hAnsi="Book Antiqua" w:cs="Arial"/>
          <w:sz w:val="24"/>
          <w:szCs w:val="24"/>
          <w:lang w:val="en-US"/>
        </w:rPr>
        <w:t xml:space="preserve"> to 25% of </w:t>
      </w:r>
      <w:r w:rsidR="001B2933" w:rsidRPr="004F3067">
        <w:rPr>
          <w:rFonts w:ascii="Book Antiqua" w:hAnsi="Book Antiqua" w:cs="Arial"/>
          <w:sz w:val="24"/>
          <w:szCs w:val="24"/>
          <w:lang w:val="en-US"/>
        </w:rPr>
        <w:t xml:space="preserve">patients who underwent </w:t>
      </w:r>
      <w:r w:rsidR="00E94A32" w:rsidRPr="004F3067">
        <w:rPr>
          <w:rFonts w:ascii="Book Antiqua" w:hAnsi="Book Antiqua" w:cs="Arial"/>
          <w:sz w:val="24"/>
          <w:szCs w:val="24"/>
          <w:lang w:val="en-US"/>
        </w:rPr>
        <w:t>LT</w:t>
      </w:r>
      <w:r w:rsidR="001F16D2" w:rsidRPr="004F3067">
        <w:rPr>
          <w:rFonts w:ascii="Book Antiqua" w:hAnsi="Book Antiqua" w:cs="Arial"/>
          <w:sz w:val="24"/>
          <w:szCs w:val="24"/>
          <w:vertAlign w:val="superscript"/>
          <w:lang w:val="en-US"/>
        </w:rPr>
        <w:t>[8,11-13]</w:t>
      </w:r>
      <w:r w:rsidR="00876A04" w:rsidRPr="004F3067">
        <w:rPr>
          <w:rFonts w:ascii="Book Antiqua" w:hAnsi="Book Antiqua" w:cs="Arial"/>
          <w:sz w:val="24"/>
          <w:szCs w:val="24"/>
          <w:lang w:val="en-US"/>
        </w:rPr>
        <w:t>,</w:t>
      </w:r>
      <w:r w:rsidR="00165103"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 xml:space="preserve">and this frequency seems to increase </w:t>
      </w:r>
      <w:r w:rsidR="00140069" w:rsidRPr="004F3067">
        <w:rPr>
          <w:rFonts w:ascii="Book Antiqua" w:hAnsi="Book Antiqua" w:cs="Arial"/>
          <w:sz w:val="24"/>
          <w:szCs w:val="24"/>
          <w:lang w:val="en-US"/>
        </w:rPr>
        <w:t>as we</w:t>
      </w:r>
      <w:r w:rsidR="00876A04" w:rsidRPr="004F3067">
        <w:rPr>
          <w:rFonts w:ascii="Book Antiqua" w:hAnsi="Book Antiqua" w:cs="Arial"/>
          <w:sz w:val="24"/>
          <w:szCs w:val="24"/>
          <w:lang w:val="en-US"/>
        </w:rPr>
        <w:t xml:space="preserve"> expand the morphological </w:t>
      </w:r>
      <w:r w:rsidR="00140069" w:rsidRPr="004F3067">
        <w:rPr>
          <w:rFonts w:ascii="Book Antiqua" w:hAnsi="Book Antiqua" w:cs="Arial"/>
          <w:sz w:val="24"/>
          <w:szCs w:val="24"/>
          <w:lang w:val="en-US"/>
        </w:rPr>
        <w:t xml:space="preserve">selection </w:t>
      </w:r>
      <w:r w:rsidR="00876A04" w:rsidRPr="004F3067">
        <w:rPr>
          <w:rFonts w:ascii="Book Antiqua" w:hAnsi="Book Antiqua" w:cs="Arial"/>
          <w:sz w:val="24"/>
          <w:szCs w:val="24"/>
          <w:lang w:val="en-US"/>
        </w:rPr>
        <w:t>criteria</w:t>
      </w:r>
      <w:r w:rsidR="001F16D2" w:rsidRPr="004F3067">
        <w:rPr>
          <w:rFonts w:ascii="Book Antiqua" w:hAnsi="Book Antiqua" w:cs="Arial"/>
          <w:sz w:val="24"/>
          <w:szCs w:val="24"/>
          <w:vertAlign w:val="superscript"/>
          <w:lang w:val="en-US"/>
        </w:rPr>
        <w:t>[8]</w:t>
      </w:r>
      <w:r w:rsidR="00876A04" w:rsidRPr="004F3067">
        <w:rPr>
          <w:rFonts w:ascii="Book Antiqua" w:hAnsi="Book Antiqua" w:cs="Arial"/>
          <w:sz w:val="24"/>
          <w:szCs w:val="24"/>
          <w:lang w:val="en-US"/>
        </w:rPr>
        <w:t>.</w:t>
      </w:r>
      <w:r w:rsidR="00165103" w:rsidRPr="004F3067">
        <w:rPr>
          <w:rFonts w:ascii="Book Antiqua" w:hAnsi="Book Antiqua" w:cs="Arial"/>
          <w:sz w:val="24"/>
          <w:szCs w:val="24"/>
          <w:lang w:val="en-US"/>
        </w:rPr>
        <w:t xml:space="preserve"> </w:t>
      </w:r>
      <w:r w:rsidR="00140069" w:rsidRPr="004F3067">
        <w:rPr>
          <w:rFonts w:ascii="Book Antiqua" w:hAnsi="Book Antiqua" w:cs="Arial"/>
          <w:sz w:val="24"/>
          <w:szCs w:val="24"/>
          <w:lang w:val="en-US"/>
        </w:rPr>
        <w:t>P</w:t>
      </w:r>
      <w:r w:rsidR="00876A04" w:rsidRPr="004F3067">
        <w:rPr>
          <w:rFonts w:ascii="Book Antiqua" w:hAnsi="Book Antiqua" w:cs="Arial"/>
          <w:sz w:val="24"/>
          <w:szCs w:val="24"/>
          <w:lang w:val="en-US"/>
        </w:rPr>
        <w:t xml:space="preserve">oorly differentiated tumors </w:t>
      </w:r>
      <w:r w:rsidR="00140069" w:rsidRPr="004F3067">
        <w:rPr>
          <w:rFonts w:ascii="Book Antiqua" w:hAnsi="Book Antiqua" w:cs="Arial"/>
          <w:sz w:val="24"/>
          <w:szCs w:val="24"/>
          <w:lang w:val="en-US"/>
        </w:rPr>
        <w:t>entail</w:t>
      </w:r>
      <w:r w:rsidR="00876A04" w:rsidRPr="004F3067">
        <w:rPr>
          <w:rFonts w:ascii="Book Antiqua" w:hAnsi="Book Antiqua" w:cs="Arial"/>
          <w:sz w:val="24"/>
          <w:szCs w:val="24"/>
          <w:lang w:val="en-US"/>
        </w:rPr>
        <w:t xml:space="preserve"> </w:t>
      </w:r>
      <w:r w:rsidR="00140069" w:rsidRPr="004F3067">
        <w:rPr>
          <w:rFonts w:ascii="Book Antiqua" w:hAnsi="Book Antiqua" w:cs="Arial"/>
          <w:sz w:val="24"/>
          <w:szCs w:val="24"/>
          <w:lang w:val="en-US"/>
        </w:rPr>
        <w:t xml:space="preserve">higher </w:t>
      </w:r>
      <w:r w:rsidR="00876A04" w:rsidRPr="004F3067">
        <w:rPr>
          <w:rFonts w:ascii="Book Antiqua" w:hAnsi="Book Antiqua" w:cs="Arial"/>
          <w:sz w:val="24"/>
          <w:szCs w:val="24"/>
          <w:lang w:val="en-US"/>
        </w:rPr>
        <w:t xml:space="preserve">risk of </w:t>
      </w:r>
      <w:r w:rsidR="00980C42" w:rsidRPr="004F3067">
        <w:rPr>
          <w:rFonts w:ascii="Book Antiqua" w:hAnsi="Book Antiqua" w:cs="Arial"/>
          <w:sz w:val="24"/>
          <w:szCs w:val="24"/>
          <w:lang w:val="en-US"/>
        </w:rPr>
        <w:t>TR</w:t>
      </w:r>
      <w:r w:rsidR="00876A04" w:rsidRPr="004F3067">
        <w:rPr>
          <w:rFonts w:ascii="Book Antiqua" w:hAnsi="Book Antiqua" w:cs="Arial"/>
          <w:sz w:val="24"/>
          <w:szCs w:val="24"/>
          <w:lang w:val="en-US"/>
        </w:rPr>
        <w:t xml:space="preserve"> (39.3% </w:t>
      </w:r>
      <w:r w:rsidRPr="004F3067">
        <w:rPr>
          <w:rFonts w:ascii="Book Antiqua" w:hAnsi="Book Antiqua" w:cs="Arial"/>
          <w:i/>
          <w:sz w:val="24"/>
          <w:szCs w:val="24"/>
          <w:lang w:val="en-US"/>
        </w:rPr>
        <w:t>vs</w:t>
      </w:r>
      <w:r w:rsidR="00876A04" w:rsidRPr="004F3067">
        <w:rPr>
          <w:rFonts w:ascii="Book Antiqua" w:hAnsi="Book Antiqua" w:cs="Arial"/>
          <w:sz w:val="24"/>
          <w:szCs w:val="24"/>
          <w:lang w:val="en-US"/>
        </w:rPr>
        <w:t xml:space="preserve"> 13%) and reduction of </w:t>
      </w:r>
      <w:r w:rsidR="00E743FE" w:rsidRPr="004F3067">
        <w:rPr>
          <w:rFonts w:ascii="Book Antiqua" w:hAnsi="Book Antiqua" w:cs="Arial"/>
          <w:sz w:val="24"/>
          <w:szCs w:val="24"/>
          <w:lang w:val="en-US"/>
        </w:rPr>
        <w:t>RFS</w:t>
      </w:r>
      <w:r w:rsidR="00876A04" w:rsidRPr="004F3067">
        <w:rPr>
          <w:rFonts w:ascii="Book Antiqua" w:hAnsi="Book Antiqua" w:cs="Arial"/>
          <w:sz w:val="24"/>
          <w:szCs w:val="24"/>
          <w:lang w:val="en-US"/>
        </w:rPr>
        <w:t xml:space="preserve"> </w:t>
      </w:r>
      <w:r w:rsidR="00140069" w:rsidRPr="004F3067">
        <w:rPr>
          <w:rFonts w:ascii="Book Antiqua" w:hAnsi="Book Antiqua" w:cs="Arial"/>
          <w:sz w:val="24"/>
          <w:szCs w:val="24"/>
          <w:lang w:val="en-US"/>
        </w:rPr>
        <w:t>by</w:t>
      </w:r>
      <w:r w:rsidR="00876A04" w:rsidRPr="004F3067">
        <w:rPr>
          <w:rFonts w:ascii="Book Antiqua" w:hAnsi="Book Antiqua" w:cs="Arial"/>
          <w:sz w:val="24"/>
          <w:szCs w:val="24"/>
          <w:lang w:val="en-US"/>
        </w:rPr>
        <w:t xml:space="preserve"> </w:t>
      </w:r>
      <w:r w:rsidR="00851ED3" w:rsidRPr="004F3067">
        <w:rPr>
          <w:rFonts w:ascii="Book Antiqua" w:hAnsi="Book Antiqua" w:cs="Arial"/>
          <w:sz w:val="24"/>
          <w:szCs w:val="24"/>
          <w:lang w:val="en-US"/>
        </w:rPr>
        <w:t xml:space="preserve">5 </w:t>
      </w:r>
      <w:r w:rsidR="00876A04" w:rsidRPr="004F3067">
        <w:rPr>
          <w:rFonts w:ascii="Book Antiqua" w:hAnsi="Book Antiqua" w:cs="Arial"/>
          <w:sz w:val="24"/>
          <w:szCs w:val="24"/>
          <w:lang w:val="en-US"/>
        </w:rPr>
        <w:t xml:space="preserve">years (39.9% </w:t>
      </w:r>
      <w:r w:rsidRPr="004F3067">
        <w:rPr>
          <w:rFonts w:ascii="Book Antiqua" w:hAnsi="Book Antiqua" w:cs="Arial"/>
          <w:i/>
          <w:sz w:val="24"/>
          <w:szCs w:val="24"/>
          <w:lang w:val="en-US"/>
        </w:rPr>
        <w:t>vs</w:t>
      </w:r>
      <w:r w:rsidR="00876A04" w:rsidRPr="004F3067">
        <w:rPr>
          <w:rFonts w:ascii="Book Antiqua" w:hAnsi="Book Antiqua" w:cs="Arial"/>
          <w:sz w:val="24"/>
          <w:szCs w:val="24"/>
          <w:lang w:val="en-US"/>
        </w:rPr>
        <w:t xml:space="preserve"> 57.7%)</w:t>
      </w:r>
      <w:r w:rsidR="001F16D2" w:rsidRPr="004F3067">
        <w:rPr>
          <w:rFonts w:ascii="Book Antiqua" w:hAnsi="Book Antiqua" w:cs="Arial"/>
          <w:sz w:val="24"/>
          <w:szCs w:val="24"/>
          <w:vertAlign w:val="superscript"/>
          <w:lang w:val="en-US"/>
        </w:rPr>
        <w:t>[12]</w:t>
      </w:r>
      <w:r w:rsidR="00876A04" w:rsidRPr="004F3067">
        <w:rPr>
          <w:rFonts w:ascii="Book Antiqua" w:hAnsi="Book Antiqua" w:cs="Arial"/>
          <w:sz w:val="24"/>
          <w:szCs w:val="24"/>
          <w:lang w:val="en-US"/>
        </w:rPr>
        <w:t>.</w:t>
      </w:r>
      <w:r w:rsidR="009E54E8"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 xml:space="preserve">However, </w:t>
      </w:r>
      <w:r w:rsidR="00C076CD" w:rsidRPr="004F3067">
        <w:rPr>
          <w:rFonts w:ascii="Book Antiqua" w:hAnsi="Book Antiqua" w:cs="Arial"/>
          <w:sz w:val="24"/>
          <w:szCs w:val="24"/>
          <w:lang w:val="en-US"/>
        </w:rPr>
        <w:t>a</w:t>
      </w:r>
      <w:r w:rsidR="00876A04" w:rsidRPr="004F3067">
        <w:rPr>
          <w:rFonts w:ascii="Book Antiqua" w:hAnsi="Book Antiqua" w:cs="Arial"/>
          <w:sz w:val="24"/>
          <w:szCs w:val="24"/>
          <w:lang w:val="en-US"/>
        </w:rPr>
        <w:t xml:space="preserve"> percutaneous biopsy presents</w:t>
      </w:r>
      <w:r w:rsidR="009E54E8"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low sensitivity (29%) and positive predictive value (35%) in the identification of poorly differentiated tumors,</w:t>
      </w:r>
      <w:r w:rsidR="009E54E8" w:rsidRPr="004F3067">
        <w:rPr>
          <w:rFonts w:ascii="Book Antiqua" w:hAnsi="Book Antiqua" w:cs="Arial"/>
          <w:sz w:val="24"/>
          <w:szCs w:val="24"/>
          <w:lang w:val="en-US"/>
        </w:rPr>
        <w:t xml:space="preserve"> </w:t>
      </w:r>
      <w:r w:rsidR="00C076CD" w:rsidRPr="004F3067">
        <w:rPr>
          <w:rFonts w:ascii="Book Antiqua" w:hAnsi="Book Antiqua" w:cs="Arial"/>
          <w:sz w:val="24"/>
          <w:szCs w:val="24"/>
          <w:lang w:val="en-US"/>
        </w:rPr>
        <w:t xml:space="preserve">not </w:t>
      </w:r>
      <w:r w:rsidR="00876A04" w:rsidRPr="004F3067">
        <w:rPr>
          <w:rFonts w:ascii="Book Antiqua" w:hAnsi="Book Antiqua" w:cs="Arial"/>
          <w:sz w:val="24"/>
          <w:szCs w:val="24"/>
          <w:lang w:val="en-US"/>
        </w:rPr>
        <w:t xml:space="preserve">improving the accuracy of the selection of candidates for </w:t>
      </w:r>
      <w:r w:rsidR="00E94A32" w:rsidRPr="004F3067">
        <w:rPr>
          <w:rFonts w:ascii="Book Antiqua" w:hAnsi="Book Antiqua" w:cs="Arial"/>
          <w:sz w:val="24"/>
          <w:szCs w:val="24"/>
          <w:lang w:val="en-US"/>
        </w:rPr>
        <w:t>LT</w:t>
      </w:r>
      <w:r w:rsidR="00876A04" w:rsidRPr="004F3067">
        <w:rPr>
          <w:rFonts w:ascii="Book Antiqua" w:hAnsi="Book Antiqua" w:cs="Arial"/>
          <w:sz w:val="24"/>
          <w:szCs w:val="24"/>
          <w:lang w:val="en-US"/>
        </w:rPr>
        <w:t xml:space="preserve">, when associated to </w:t>
      </w:r>
      <w:r w:rsidR="00C076CD" w:rsidRPr="004F3067">
        <w:rPr>
          <w:rFonts w:ascii="Book Antiqua" w:hAnsi="Book Antiqua" w:cs="Arial"/>
          <w:sz w:val="24"/>
          <w:szCs w:val="24"/>
          <w:lang w:val="en-US"/>
        </w:rPr>
        <w:t xml:space="preserve">the </w:t>
      </w:r>
      <w:r w:rsidR="00876A04" w:rsidRPr="004F3067">
        <w:rPr>
          <w:rFonts w:ascii="Book Antiqua" w:hAnsi="Book Antiqua" w:cs="Arial"/>
          <w:sz w:val="24"/>
          <w:szCs w:val="24"/>
          <w:lang w:val="en-US"/>
        </w:rPr>
        <w:t>M</w:t>
      </w:r>
      <w:r w:rsidR="00C076CD" w:rsidRPr="004F3067">
        <w:rPr>
          <w:rFonts w:ascii="Book Antiqua" w:hAnsi="Book Antiqua" w:cs="Arial"/>
          <w:sz w:val="24"/>
          <w:szCs w:val="24"/>
          <w:lang w:val="en-US"/>
        </w:rPr>
        <w:t>C</w:t>
      </w:r>
      <w:r w:rsidR="001F16D2" w:rsidRPr="004F3067">
        <w:rPr>
          <w:rFonts w:ascii="Book Antiqua" w:hAnsi="Book Antiqua" w:cs="Arial"/>
          <w:sz w:val="24"/>
          <w:szCs w:val="24"/>
          <w:vertAlign w:val="superscript"/>
          <w:lang w:val="en-US"/>
        </w:rPr>
        <w:t>[14]</w:t>
      </w:r>
      <w:r w:rsidR="003E2E24" w:rsidRPr="004F3067">
        <w:rPr>
          <w:rFonts w:ascii="Book Antiqua" w:hAnsi="Book Antiqua" w:cs="Arial"/>
          <w:sz w:val="24"/>
          <w:szCs w:val="24"/>
          <w:lang w:val="en-US"/>
        </w:rPr>
        <w:t>.</w:t>
      </w:r>
    </w:p>
    <w:p w14:paraId="727A7B80" w14:textId="77777777" w:rsidR="00876A04" w:rsidRPr="004F3067" w:rsidRDefault="00876A04" w:rsidP="004E1A1A">
      <w:pPr>
        <w:pStyle w:val="ListParagraph"/>
        <w:spacing w:after="0" w:line="360" w:lineRule="auto"/>
        <w:ind w:left="0" w:firstLine="708"/>
        <w:contextualSpacing w:val="0"/>
        <w:jc w:val="both"/>
        <w:rPr>
          <w:rFonts w:ascii="Book Antiqua" w:hAnsi="Book Antiqua" w:cs="Arial"/>
          <w:sz w:val="24"/>
          <w:szCs w:val="24"/>
          <w:lang w:val="en-US"/>
        </w:rPr>
      </w:pPr>
    </w:p>
    <w:p w14:paraId="4D8CB7D5" w14:textId="02BD8C32" w:rsidR="00876A04" w:rsidRPr="004F3067" w:rsidRDefault="00876A04" w:rsidP="004E1A1A">
      <w:pPr>
        <w:pStyle w:val="ListParagraph"/>
        <w:spacing w:after="0" w:line="360" w:lineRule="auto"/>
        <w:ind w:left="0"/>
        <w:contextualSpacing w:val="0"/>
        <w:jc w:val="both"/>
        <w:rPr>
          <w:rFonts w:ascii="Book Antiqua" w:hAnsi="Book Antiqua" w:cs="Arial"/>
          <w:b/>
          <w:sz w:val="24"/>
          <w:szCs w:val="24"/>
          <w:lang w:val="en-US" w:eastAsia="zh-CN"/>
        </w:rPr>
      </w:pPr>
      <w:r w:rsidRPr="004F3067">
        <w:rPr>
          <w:rFonts w:ascii="Book Antiqua" w:hAnsi="Book Antiqua" w:cs="Arial"/>
          <w:b/>
          <w:sz w:val="24"/>
          <w:szCs w:val="24"/>
          <w:lang w:val="en-US"/>
        </w:rPr>
        <w:t>Alpha</w:t>
      </w:r>
      <w:r w:rsidR="00CA3F9D" w:rsidRPr="004F3067">
        <w:rPr>
          <w:rFonts w:ascii="Book Antiqua" w:hAnsi="Book Antiqua" w:cs="Arial"/>
          <w:b/>
          <w:sz w:val="24"/>
          <w:szCs w:val="24"/>
          <w:lang w:val="en-US"/>
        </w:rPr>
        <w:t>-</w:t>
      </w:r>
      <w:r w:rsidRPr="004F3067">
        <w:rPr>
          <w:rFonts w:ascii="Book Antiqua" w:hAnsi="Book Antiqua" w:cs="Arial"/>
          <w:b/>
          <w:sz w:val="24"/>
          <w:szCs w:val="24"/>
          <w:lang w:val="en-US"/>
        </w:rPr>
        <w:t>fetoprotein</w:t>
      </w:r>
      <w:r w:rsidR="00853F75" w:rsidRPr="004F3067">
        <w:rPr>
          <w:rFonts w:ascii="Book Antiqua" w:hAnsi="Book Antiqua" w:cs="Arial"/>
          <w:b/>
          <w:sz w:val="24"/>
          <w:szCs w:val="24"/>
          <w:lang w:val="en-US" w:eastAsia="zh-CN"/>
        </w:rPr>
        <w:t xml:space="preserve">: </w:t>
      </w:r>
      <w:r w:rsidR="009E54E8" w:rsidRPr="004F3067">
        <w:rPr>
          <w:rFonts w:ascii="Book Antiqua" w:hAnsi="Book Antiqua" w:cs="Arial"/>
          <w:sz w:val="24"/>
          <w:szCs w:val="24"/>
          <w:lang w:val="en-US"/>
        </w:rPr>
        <w:t xml:space="preserve">Alpha-fetoprotein (AFP) </w:t>
      </w:r>
      <w:r w:rsidR="00C076CD" w:rsidRPr="004F3067">
        <w:rPr>
          <w:rFonts w:ascii="Book Antiqua" w:hAnsi="Book Antiqua" w:cs="Arial"/>
          <w:sz w:val="24"/>
          <w:szCs w:val="24"/>
          <w:lang w:val="en-US"/>
        </w:rPr>
        <w:t xml:space="preserve">levels </w:t>
      </w:r>
      <w:r w:rsidR="00F64644" w:rsidRPr="004F3067">
        <w:rPr>
          <w:rFonts w:ascii="Book Antiqua" w:hAnsi="Book Antiqua" w:cs="Arial"/>
          <w:sz w:val="24"/>
          <w:szCs w:val="24"/>
          <w:lang w:val="en-US"/>
        </w:rPr>
        <w:t>are</w:t>
      </w:r>
      <w:r w:rsidRPr="004F3067">
        <w:rPr>
          <w:rFonts w:ascii="Book Antiqua" w:hAnsi="Book Antiqua" w:cs="Arial"/>
          <w:sz w:val="24"/>
          <w:szCs w:val="24"/>
          <w:lang w:val="en-US"/>
        </w:rPr>
        <w:t xml:space="preserve"> high in approximately 60% of the </w:t>
      </w:r>
      <w:r w:rsidR="00C076CD" w:rsidRPr="004F3067">
        <w:rPr>
          <w:rFonts w:ascii="Book Antiqua" w:hAnsi="Book Antiqua" w:cs="Arial"/>
          <w:sz w:val="24"/>
          <w:szCs w:val="24"/>
          <w:lang w:val="en-US"/>
        </w:rPr>
        <w:t xml:space="preserve">HCC </w:t>
      </w:r>
      <w:r w:rsidRPr="004F3067">
        <w:rPr>
          <w:rFonts w:ascii="Book Antiqua" w:hAnsi="Book Antiqua" w:cs="Arial"/>
          <w:sz w:val="24"/>
          <w:szCs w:val="24"/>
          <w:lang w:val="en-US"/>
        </w:rPr>
        <w:t>cases</w:t>
      </w:r>
      <w:r w:rsidR="001F16D2" w:rsidRPr="004F3067">
        <w:rPr>
          <w:rFonts w:ascii="Book Antiqua" w:hAnsi="Book Antiqua" w:cs="Arial"/>
          <w:sz w:val="24"/>
          <w:szCs w:val="24"/>
          <w:vertAlign w:val="superscript"/>
          <w:lang w:val="en-US"/>
        </w:rPr>
        <w:t>[15]</w:t>
      </w:r>
      <w:r w:rsidRPr="004F3067">
        <w:rPr>
          <w:rFonts w:ascii="Book Antiqua" w:hAnsi="Book Antiqua" w:cs="Arial"/>
          <w:sz w:val="24"/>
          <w:szCs w:val="24"/>
          <w:lang w:val="en-US"/>
        </w:rPr>
        <w:t>. Although losing diagnostic value,</w:t>
      </w:r>
      <w:r w:rsidR="005573C4" w:rsidRPr="004F3067">
        <w:rPr>
          <w:rFonts w:ascii="Book Antiqua" w:hAnsi="Book Antiqua" w:cs="Arial"/>
          <w:sz w:val="24"/>
          <w:szCs w:val="24"/>
          <w:lang w:val="en-US"/>
        </w:rPr>
        <w:t xml:space="preserve"> </w:t>
      </w:r>
      <w:r w:rsidRPr="004F3067">
        <w:rPr>
          <w:rFonts w:ascii="Book Antiqua" w:hAnsi="Book Antiqua" w:cs="Arial"/>
          <w:sz w:val="24"/>
          <w:szCs w:val="24"/>
          <w:lang w:val="en-US"/>
        </w:rPr>
        <w:t>its role in the prognosis of HCC is relevant.</w:t>
      </w:r>
      <w:r w:rsidR="005573C4" w:rsidRPr="004F3067">
        <w:rPr>
          <w:rFonts w:ascii="Book Antiqua" w:hAnsi="Book Antiqua" w:cs="Arial"/>
          <w:sz w:val="24"/>
          <w:szCs w:val="24"/>
          <w:lang w:val="en-US"/>
        </w:rPr>
        <w:t xml:space="preserve"> </w:t>
      </w:r>
      <w:r w:rsidRPr="004F3067">
        <w:rPr>
          <w:rFonts w:ascii="Book Antiqua" w:hAnsi="Book Antiqua" w:cs="Arial"/>
          <w:sz w:val="24"/>
          <w:szCs w:val="24"/>
          <w:lang w:val="en-US"/>
        </w:rPr>
        <w:t>A retrospective analysis, based</w:t>
      </w:r>
      <w:r w:rsidR="005573C4" w:rsidRPr="004F3067">
        <w:rPr>
          <w:rFonts w:ascii="Book Antiqua" w:hAnsi="Book Antiqua" w:cs="Arial"/>
          <w:sz w:val="24"/>
          <w:szCs w:val="24"/>
          <w:lang w:val="en-US"/>
        </w:rPr>
        <w:t xml:space="preserve"> </w:t>
      </w:r>
      <w:r w:rsidRPr="004F3067">
        <w:rPr>
          <w:rFonts w:ascii="Book Antiqua" w:hAnsi="Book Antiqua" w:cs="Arial"/>
          <w:sz w:val="24"/>
          <w:szCs w:val="24"/>
          <w:lang w:val="en-US"/>
        </w:rPr>
        <w:t xml:space="preserve">on </w:t>
      </w:r>
      <w:r w:rsidR="005573C4" w:rsidRPr="004F3067">
        <w:rPr>
          <w:rFonts w:ascii="Book Antiqua" w:hAnsi="Book Antiqua" w:cs="Arial"/>
          <w:sz w:val="24"/>
          <w:szCs w:val="24"/>
          <w:lang w:val="en-US"/>
        </w:rPr>
        <w:t xml:space="preserve">the </w:t>
      </w:r>
      <w:r w:rsidR="00596F17" w:rsidRPr="004F3067">
        <w:rPr>
          <w:rFonts w:ascii="Book Antiqua" w:hAnsi="Book Antiqua" w:cs="Arial"/>
          <w:sz w:val="24"/>
          <w:szCs w:val="24"/>
          <w:lang w:val="en-US"/>
        </w:rPr>
        <w:t xml:space="preserve">United </w:t>
      </w:r>
      <w:r w:rsidR="00596F17" w:rsidRPr="004F3067">
        <w:rPr>
          <w:rFonts w:ascii="Book Antiqua" w:hAnsi="Book Antiqua" w:cs="Arial"/>
          <w:sz w:val="24"/>
          <w:szCs w:val="24"/>
          <w:lang w:val="en-US"/>
        </w:rPr>
        <w:lastRenderedPageBreak/>
        <w:t>Network for Sharing Organs (</w:t>
      </w:r>
      <w:r w:rsidR="00C076CD" w:rsidRPr="004F3067">
        <w:rPr>
          <w:rFonts w:ascii="Book Antiqua" w:hAnsi="Book Antiqua" w:cs="Arial"/>
          <w:sz w:val="24"/>
          <w:szCs w:val="24"/>
          <w:lang w:val="en-US"/>
        </w:rPr>
        <w:t>UNOS</w:t>
      </w:r>
      <w:r w:rsidR="00596F17" w:rsidRPr="004F3067">
        <w:rPr>
          <w:rFonts w:ascii="Book Antiqua" w:hAnsi="Book Antiqua" w:cs="Arial"/>
          <w:sz w:val="24"/>
          <w:szCs w:val="24"/>
          <w:lang w:val="en-US"/>
        </w:rPr>
        <w:t>)</w:t>
      </w:r>
      <w:r w:rsidR="00C076CD" w:rsidRPr="004F3067">
        <w:rPr>
          <w:rFonts w:ascii="Book Antiqua" w:hAnsi="Book Antiqua" w:cs="Arial"/>
          <w:sz w:val="24"/>
          <w:szCs w:val="24"/>
          <w:lang w:val="en-US"/>
        </w:rPr>
        <w:t xml:space="preserve"> </w:t>
      </w:r>
      <w:r w:rsidRPr="004F3067">
        <w:rPr>
          <w:rFonts w:ascii="Book Antiqua" w:hAnsi="Book Antiqua" w:cs="Arial"/>
          <w:sz w:val="24"/>
          <w:szCs w:val="24"/>
          <w:lang w:val="en-US"/>
        </w:rPr>
        <w:t>data, observed</w:t>
      </w:r>
      <w:r w:rsidR="00FA39D0" w:rsidRPr="004F3067">
        <w:rPr>
          <w:rFonts w:ascii="Book Antiqua" w:hAnsi="Book Antiqua" w:cs="Arial"/>
          <w:sz w:val="24"/>
          <w:szCs w:val="24"/>
          <w:lang w:val="en-US"/>
        </w:rPr>
        <w:t xml:space="preserve"> </w:t>
      </w:r>
      <w:r w:rsidRPr="004F3067">
        <w:rPr>
          <w:rFonts w:ascii="Book Antiqua" w:hAnsi="Book Antiqua" w:cs="Arial"/>
          <w:sz w:val="24"/>
          <w:szCs w:val="24"/>
          <w:lang w:val="en-US"/>
        </w:rPr>
        <w:t>an</w:t>
      </w:r>
      <w:r w:rsidR="00FA39D0" w:rsidRPr="004F3067">
        <w:rPr>
          <w:rFonts w:ascii="Book Antiqua" w:hAnsi="Book Antiqua" w:cs="Arial"/>
          <w:sz w:val="24"/>
          <w:szCs w:val="24"/>
          <w:lang w:val="en-US"/>
        </w:rPr>
        <w:t xml:space="preserve"> </w:t>
      </w:r>
      <w:r w:rsidRPr="004F3067">
        <w:rPr>
          <w:rFonts w:ascii="Book Antiqua" w:hAnsi="Book Antiqua" w:cs="Arial"/>
          <w:sz w:val="24"/>
          <w:szCs w:val="24"/>
          <w:lang w:val="en-US"/>
        </w:rPr>
        <w:t>inverse relationship</w:t>
      </w:r>
      <w:r w:rsidR="00FA39D0" w:rsidRPr="004F3067">
        <w:rPr>
          <w:rFonts w:ascii="Book Antiqua" w:hAnsi="Book Antiqua" w:cs="Arial"/>
          <w:sz w:val="24"/>
          <w:szCs w:val="24"/>
          <w:lang w:val="en-US"/>
        </w:rPr>
        <w:t xml:space="preserve"> </w:t>
      </w:r>
      <w:r w:rsidRPr="004F3067">
        <w:rPr>
          <w:rFonts w:ascii="Book Antiqua" w:hAnsi="Book Antiqua" w:cs="Arial"/>
          <w:sz w:val="24"/>
          <w:szCs w:val="24"/>
          <w:lang w:val="en-US"/>
        </w:rPr>
        <w:t>between the level of AFP (from 16</w:t>
      </w:r>
      <w:r w:rsidR="00FA39D0" w:rsidRPr="004F3067">
        <w:rPr>
          <w:rFonts w:ascii="Book Antiqua" w:hAnsi="Book Antiqua" w:cs="Arial"/>
          <w:sz w:val="24"/>
          <w:szCs w:val="24"/>
          <w:lang w:val="en-US"/>
        </w:rPr>
        <w:t xml:space="preserve"> </w:t>
      </w:r>
      <w:r w:rsidRPr="004F3067">
        <w:rPr>
          <w:rFonts w:ascii="Book Antiqua" w:hAnsi="Book Antiqua" w:cs="Arial"/>
          <w:sz w:val="24"/>
          <w:szCs w:val="24"/>
          <w:lang w:val="en-US"/>
        </w:rPr>
        <w:t>ng/m</w:t>
      </w:r>
      <w:r w:rsidRPr="00C6649B">
        <w:rPr>
          <w:rFonts w:ascii="Book Antiqua" w:hAnsi="Book Antiqua" w:cs="Arial"/>
          <w:caps/>
          <w:sz w:val="24"/>
          <w:szCs w:val="24"/>
          <w:lang w:val="en-US"/>
        </w:rPr>
        <w:t>l</w:t>
      </w:r>
      <w:r w:rsidRPr="004F3067">
        <w:rPr>
          <w:rFonts w:ascii="Book Antiqua" w:hAnsi="Book Antiqua" w:cs="Arial"/>
          <w:sz w:val="24"/>
          <w:szCs w:val="24"/>
          <w:lang w:val="en-US"/>
        </w:rPr>
        <w:t>) and survival post-</w:t>
      </w:r>
      <w:r w:rsidR="00E94A32" w:rsidRPr="004F3067">
        <w:rPr>
          <w:rFonts w:ascii="Book Antiqua" w:hAnsi="Book Antiqua" w:cs="Arial"/>
          <w:sz w:val="24"/>
          <w:szCs w:val="24"/>
          <w:lang w:val="en-US"/>
        </w:rPr>
        <w:t>LT</w:t>
      </w:r>
      <w:r w:rsidR="001F16D2" w:rsidRPr="004F3067">
        <w:rPr>
          <w:rFonts w:ascii="Book Antiqua" w:hAnsi="Book Antiqua" w:cs="Arial"/>
          <w:sz w:val="24"/>
          <w:szCs w:val="24"/>
          <w:vertAlign w:val="superscript"/>
          <w:lang w:val="en-US"/>
        </w:rPr>
        <w:t>[16]</w:t>
      </w:r>
      <w:r w:rsidR="00C076CD" w:rsidRPr="004F3067">
        <w:rPr>
          <w:rFonts w:ascii="Book Antiqua" w:hAnsi="Book Antiqua" w:cs="Arial"/>
          <w:sz w:val="24"/>
          <w:szCs w:val="24"/>
          <w:lang w:val="en-US"/>
        </w:rPr>
        <w:t>.</w:t>
      </w:r>
    </w:p>
    <w:p w14:paraId="2A753940" w14:textId="74C760A7" w:rsidR="00876A04" w:rsidRPr="004F3067" w:rsidRDefault="00876A04" w:rsidP="004E1A1A">
      <w:pPr>
        <w:pStyle w:val="ListParagraph"/>
        <w:spacing w:after="0" w:line="360" w:lineRule="auto"/>
        <w:ind w:left="0" w:firstLineChars="100" w:firstLine="240"/>
        <w:contextualSpacing w:val="0"/>
        <w:jc w:val="both"/>
        <w:rPr>
          <w:rFonts w:ascii="Book Antiqua" w:hAnsi="Book Antiqua" w:cs="Arial"/>
          <w:sz w:val="24"/>
          <w:szCs w:val="24"/>
          <w:lang w:val="en-US"/>
        </w:rPr>
      </w:pPr>
      <w:r w:rsidRPr="004F3067">
        <w:rPr>
          <w:rFonts w:ascii="Book Antiqua" w:hAnsi="Book Antiqua" w:cs="Arial"/>
          <w:sz w:val="24"/>
          <w:szCs w:val="24"/>
          <w:lang w:val="en-US"/>
        </w:rPr>
        <w:t xml:space="preserve">Duvoux </w:t>
      </w:r>
      <w:r w:rsidRPr="004F3067">
        <w:rPr>
          <w:rFonts w:ascii="Book Antiqua" w:hAnsi="Book Antiqua" w:cs="Arial"/>
          <w:i/>
          <w:sz w:val="24"/>
          <w:szCs w:val="24"/>
          <w:lang w:val="en-US"/>
        </w:rPr>
        <w:t>et al</w:t>
      </w:r>
      <w:r w:rsidR="00853F75" w:rsidRPr="004F3067">
        <w:rPr>
          <w:rFonts w:ascii="Book Antiqua" w:hAnsi="Book Antiqua" w:cs="Arial"/>
          <w:sz w:val="24"/>
          <w:szCs w:val="24"/>
          <w:vertAlign w:val="superscript"/>
          <w:lang w:val="en-US"/>
        </w:rPr>
        <w:t>[17]</w:t>
      </w:r>
      <w:r w:rsidR="00853F75" w:rsidRPr="004F3067">
        <w:rPr>
          <w:rFonts w:ascii="Book Antiqua" w:hAnsi="Book Antiqua" w:cs="Arial"/>
          <w:sz w:val="24"/>
          <w:szCs w:val="24"/>
          <w:lang w:val="en-US" w:eastAsia="zh-CN"/>
        </w:rPr>
        <w:t xml:space="preserve"> </w:t>
      </w:r>
      <w:r w:rsidRPr="004F3067">
        <w:rPr>
          <w:rFonts w:ascii="Book Antiqua" w:hAnsi="Book Antiqua" w:cs="Arial"/>
          <w:sz w:val="24"/>
          <w:szCs w:val="24"/>
          <w:lang w:val="en-US"/>
        </w:rPr>
        <w:t xml:space="preserve">have proposed a simple scoring system, associating the </w:t>
      </w:r>
      <w:r w:rsidR="0019609A" w:rsidRPr="004F3067">
        <w:rPr>
          <w:rFonts w:ascii="Book Antiqua" w:hAnsi="Book Antiqua" w:cs="Arial"/>
          <w:sz w:val="24"/>
          <w:szCs w:val="24"/>
          <w:lang w:val="en-US"/>
        </w:rPr>
        <w:t>levels</w:t>
      </w:r>
      <w:r w:rsidRPr="004F3067">
        <w:rPr>
          <w:rFonts w:ascii="Book Antiqua" w:hAnsi="Book Antiqua" w:cs="Arial"/>
          <w:sz w:val="24"/>
          <w:szCs w:val="24"/>
          <w:lang w:val="en-US"/>
        </w:rPr>
        <w:t xml:space="preserve"> of AFP with </w:t>
      </w:r>
      <w:r w:rsidR="00FF138D" w:rsidRPr="004F3067">
        <w:rPr>
          <w:rFonts w:ascii="Book Antiqua" w:hAnsi="Book Antiqua" w:cs="Arial"/>
          <w:sz w:val="24"/>
          <w:szCs w:val="24"/>
          <w:lang w:val="en-US"/>
        </w:rPr>
        <w:t xml:space="preserve">the </w:t>
      </w:r>
      <w:r w:rsidRPr="004F3067">
        <w:rPr>
          <w:rFonts w:ascii="Book Antiqua" w:hAnsi="Book Antiqua" w:cs="Arial"/>
          <w:sz w:val="24"/>
          <w:szCs w:val="24"/>
          <w:lang w:val="en-US"/>
        </w:rPr>
        <w:t xml:space="preserve">size and number of nodules. Using </w:t>
      </w:r>
      <w:r w:rsidR="0019609A" w:rsidRPr="004F3067">
        <w:rPr>
          <w:rFonts w:ascii="Book Antiqua" w:hAnsi="Book Antiqua" w:cs="Arial"/>
          <w:sz w:val="24"/>
          <w:szCs w:val="24"/>
          <w:lang w:val="en-US"/>
        </w:rPr>
        <w:t>a</w:t>
      </w:r>
      <w:r w:rsidRPr="004F3067">
        <w:rPr>
          <w:rFonts w:ascii="Book Antiqua" w:hAnsi="Book Antiqua" w:cs="Arial"/>
          <w:sz w:val="24"/>
          <w:szCs w:val="24"/>
          <w:lang w:val="en-US"/>
        </w:rPr>
        <w:t xml:space="preserve"> cutoff </w:t>
      </w:r>
      <w:r w:rsidR="00FF138D" w:rsidRPr="004F3067">
        <w:rPr>
          <w:rFonts w:ascii="Book Antiqua" w:hAnsi="Book Antiqua" w:cs="Arial"/>
          <w:sz w:val="24"/>
          <w:szCs w:val="24"/>
          <w:lang w:val="en-US"/>
        </w:rPr>
        <w:t xml:space="preserve">value </w:t>
      </w:r>
      <w:r w:rsidRPr="004F3067">
        <w:rPr>
          <w:rFonts w:ascii="Book Antiqua" w:hAnsi="Book Antiqua" w:cs="Arial"/>
          <w:sz w:val="24"/>
          <w:szCs w:val="24"/>
          <w:lang w:val="en-US"/>
        </w:rPr>
        <w:t xml:space="preserve">of two points to differentiate </w:t>
      </w:r>
      <w:r w:rsidR="0019609A" w:rsidRPr="004F3067">
        <w:rPr>
          <w:rFonts w:ascii="Book Antiqua" w:hAnsi="Book Antiqua" w:cs="Arial"/>
          <w:sz w:val="24"/>
          <w:szCs w:val="24"/>
          <w:lang w:val="en-US"/>
        </w:rPr>
        <w:t>low</w:t>
      </w:r>
      <w:r w:rsidR="00FF138D" w:rsidRPr="004F3067">
        <w:rPr>
          <w:rFonts w:ascii="Book Antiqua" w:hAnsi="Book Antiqua" w:cs="Arial"/>
          <w:sz w:val="24"/>
          <w:szCs w:val="24"/>
          <w:lang w:val="en-US"/>
        </w:rPr>
        <w:t>-</w:t>
      </w:r>
      <w:r w:rsidR="0019609A" w:rsidRPr="004F3067">
        <w:rPr>
          <w:rFonts w:ascii="Book Antiqua" w:hAnsi="Book Antiqua" w:cs="Arial"/>
          <w:sz w:val="24"/>
          <w:szCs w:val="24"/>
          <w:lang w:val="en-US"/>
        </w:rPr>
        <w:t xml:space="preserve"> and high</w:t>
      </w:r>
      <w:r w:rsidR="00FF138D" w:rsidRPr="004F3067">
        <w:rPr>
          <w:rFonts w:ascii="Book Antiqua" w:hAnsi="Book Antiqua" w:cs="Arial"/>
          <w:sz w:val="24"/>
          <w:szCs w:val="24"/>
          <w:lang w:val="en-US"/>
        </w:rPr>
        <w:t>-</w:t>
      </w:r>
      <w:r w:rsidR="0019609A" w:rsidRPr="004F3067">
        <w:rPr>
          <w:rFonts w:ascii="Book Antiqua" w:hAnsi="Book Antiqua" w:cs="Arial"/>
          <w:sz w:val="24"/>
          <w:szCs w:val="24"/>
          <w:lang w:val="en-US"/>
        </w:rPr>
        <w:t xml:space="preserve">risk </w:t>
      </w:r>
      <w:r w:rsidRPr="004F3067">
        <w:rPr>
          <w:rFonts w:ascii="Book Antiqua" w:hAnsi="Book Antiqua" w:cs="Arial"/>
          <w:sz w:val="24"/>
          <w:szCs w:val="24"/>
          <w:lang w:val="en-US"/>
        </w:rPr>
        <w:t xml:space="preserve">patients, </w:t>
      </w:r>
      <w:r w:rsidR="0019609A" w:rsidRPr="004F3067">
        <w:rPr>
          <w:rFonts w:ascii="Book Antiqua" w:hAnsi="Book Antiqua" w:cs="Arial"/>
          <w:sz w:val="24"/>
          <w:szCs w:val="24"/>
          <w:lang w:val="en-US"/>
        </w:rPr>
        <w:t xml:space="preserve">they </w:t>
      </w:r>
      <w:r w:rsidRPr="004F3067">
        <w:rPr>
          <w:rFonts w:ascii="Book Antiqua" w:hAnsi="Book Antiqua" w:cs="Arial"/>
          <w:sz w:val="24"/>
          <w:szCs w:val="24"/>
          <w:lang w:val="en-US"/>
        </w:rPr>
        <w:t xml:space="preserve">found </w:t>
      </w:r>
      <w:r w:rsidR="00FF138D" w:rsidRPr="004F3067">
        <w:rPr>
          <w:rFonts w:ascii="Book Antiqua" w:hAnsi="Book Antiqua" w:cs="Arial"/>
          <w:sz w:val="24"/>
          <w:szCs w:val="24"/>
          <w:lang w:val="en-US"/>
        </w:rPr>
        <w:t xml:space="preserve">the following </w:t>
      </w:r>
      <w:r w:rsidRPr="004F3067">
        <w:rPr>
          <w:rFonts w:ascii="Book Antiqua" w:hAnsi="Book Antiqua" w:cs="Arial"/>
          <w:sz w:val="24"/>
          <w:szCs w:val="24"/>
          <w:lang w:val="en-US"/>
        </w:rPr>
        <w:t xml:space="preserve">rates of </w:t>
      </w:r>
      <w:r w:rsidR="009B6A01" w:rsidRPr="004F3067">
        <w:rPr>
          <w:rFonts w:ascii="Book Antiqua" w:hAnsi="Book Antiqua" w:cs="Arial"/>
          <w:sz w:val="24"/>
          <w:szCs w:val="24"/>
          <w:lang w:val="en-US"/>
        </w:rPr>
        <w:t>TR</w:t>
      </w:r>
      <w:r w:rsidR="00FF138D" w:rsidRPr="004F3067">
        <w:rPr>
          <w:rFonts w:ascii="Book Antiqua" w:hAnsi="Book Antiqua" w:cs="Arial"/>
          <w:sz w:val="24"/>
          <w:szCs w:val="24"/>
          <w:lang w:val="en-US"/>
        </w:rPr>
        <w:t>:</w:t>
      </w:r>
      <w:r w:rsidR="009B6A01" w:rsidRPr="004F3067">
        <w:rPr>
          <w:rFonts w:ascii="Book Antiqua" w:hAnsi="Book Antiqua" w:cs="Arial"/>
          <w:sz w:val="24"/>
          <w:szCs w:val="24"/>
          <w:lang w:val="en-US"/>
        </w:rPr>
        <w:t xml:space="preserve"> </w:t>
      </w:r>
      <w:r w:rsidR="00CA3F9D" w:rsidRPr="004F3067">
        <w:rPr>
          <w:rFonts w:ascii="Book Antiqua" w:hAnsi="Book Antiqua" w:cs="Arial"/>
          <w:sz w:val="24"/>
          <w:szCs w:val="24"/>
          <w:lang w:val="en-US"/>
        </w:rPr>
        <w:t>8.8</w:t>
      </w:r>
      <w:r w:rsidR="00634731" w:rsidRPr="004F3067">
        <w:rPr>
          <w:rFonts w:ascii="Book Antiqua" w:hAnsi="Book Antiqua" w:cs="Arial"/>
          <w:sz w:val="24"/>
          <w:szCs w:val="24"/>
          <w:lang w:val="en-US"/>
        </w:rPr>
        <w:t>%</w:t>
      </w:r>
      <w:r w:rsidR="00CA3F9D" w:rsidRPr="004F3067">
        <w:rPr>
          <w:rFonts w:ascii="Book Antiqua" w:hAnsi="Book Antiqua" w:cs="Arial"/>
          <w:sz w:val="24"/>
          <w:szCs w:val="24"/>
          <w:lang w:val="en-US"/>
        </w:rPr>
        <w:t xml:space="preserve"> and 50.6%</w:t>
      </w:r>
      <w:r w:rsidR="00FF138D" w:rsidRPr="004F3067">
        <w:rPr>
          <w:rFonts w:ascii="Book Antiqua" w:hAnsi="Book Antiqua" w:cs="Arial"/>
          <w:sz w:val="24"/>
          <w:szCs w:val="24"/>
          <w:lang w:val="en-US"/>
        </w:rPr>
        <w:t>,</w:t>
      </w:r>
      <w:r w:rsidR="00CA3F9D" w:rsidRPr="004F3067">
        <w:rPr>
          <w:rFonts w:ascii="Book Antiqua" w:hAnsi="Book Antiqua" w:cs="Arial"/>
          <w:sz w:val="24"/>
          <w:szCs w:val="24"/>
          <w:lang w:val="en-US"/>
        </w:rPr>
        <w:t xml:space="preserve"> respectively, </w:t>
      </w:r>
      <w:r w:rsidRPr="004F3067">
        <w:rPr>
          <w:rFonts w:ascii="Book Antiqua" w:hAnsi="Book Antiqua" w:cs="Arial"/>
          <w:sz w:val="24"/>
          <w:szCs w:val="24"/>
          <w:lang w:val="en-US"/>
        </w:rPr>
        <w:t xml:space="preserve">after </w:t>
      </w:r>
      <w:r w:rsidR="00E94A32" w:rsidRPr="004F3067">
        <w:rPr>
          <w:rFonts w:ascii="Book Antiqua" w:hAnsi="Book Antiqua" w:cs="Arial"/>
          <w:sz w:val="24"/>
          <w:szCs w:val="24"/>
          <w:lang w:val="en-US"/>
        </w:rPr>
        <w:t>LT</w:t>
      </w:r>
      <w:r w:rsidRPr="004F3067">
        <w:rPr>
          <w:rFonts w:ascii="Book Antiqua" w:hAnsi="Book Antiqua" w:cs="Arial"/>
          <w:sz w:val="24"/>
          <w:szCs w:val="24"/>
          <w:lang w:val="en-US"/>
        </w:rPr>
        <w:t>.</w:t>
      </w:r>
    </w:p>
    <w:p w14:paraId="6E22220A" w14:textId="606C97CB" w:rsidR="00876A04" w:rsidRPr="004F3067" w:rsidRDefault="00876A04" w:rsidP="004E1A1A">
      <w:pPr>
        <w:pStyle w:val="ListParagraph"/>
        <w:spacing w:after="0" w:line="360" w:lineRule="auto"/>
        <w:ind w:left="0" w:firstLineChars="100" w:firstLine="240"/>
        <w:contextualSpacing w:val="0"/>
        <w:jc w:val="both"/>
        <w:rPr>
          <w:rFonts w:ascii="Book Antiqua" w:hAnsi="Book Antiqua" w:cs="Arial"/>
          <w:sz w:val="24"/>
          <w:szCs w:val="24"/>
          <w:lang w:val="en-US" w:eastAsia="zh-CN"/>
        </w:rPr>
      </w:pPr>
      <w:r w:rsidRPr="004F3067">
        <w:rPr>
          <w:rFonts w:ascii="Book Antiqua" w:hAnsi="Book Antiqua" w:cs="Arial"/>
          <w:sz w:val="24"/>
          <w:szCs w:val="24"/>
          <w:lang w:val="en-US"/>
        </w:rPr>
        <w:t xml:space="preserve">A recent study </w:t>
      </w:r>
      <w:r w:rsidR="00CA3F9D" w:rsidRPr="004F3067">
        <w:rPr>
          <w:rFonts w:ascii="Book Antiqua" w:hAnsi="Book Antiqua" w:cs="Arial"/>
          <w:sz w:val="24"/>
          <w:szCs w:val="24"/>
          <w:lang w:val="en-US"/>
        </w:rPr>
        <w:t>reported</w:t>
      </w:r>
      <w:r w:rsidRPr="004F3067">
        <w:rPr>
          <w:rFonts w:ascii="Book Antiqua" w:hAnsi="Book Antiqua" w:cs="Arial"/>
          <w:sz w:val="24"/>
          <w:szCs w:val="24"/>
          <w:lang w:val="en-US"/>
        </w:rPr>
        <w:t xml:space="preserve"> that in patients with tumors within the </w:t>
      </w:r>
      <w:r w:rsidR="00431324" w:rsidRPr="004F3067">
        <w:rPr>
          <w:rFonts w:ascii="Book Antiqua" w:hAnsi="Book Antiqua" w:cs="Arial"/>
          <w:sz w:val="24"/>
          <w:szCs w:val="24"/>
          <w:lang w:val="en-US"/>
        </w:rPr>
        <w:t>MC</w:t>
      </w:r>
      <w:r w:rsidR="0019609A" w:rsidRPr="004F3067">
        <w:rPr>
          <w:rFonts w:ascii="Book Antiqua" w:hAnsi="Book Antiqua" w:cs="Arial"/>
          <w:sz w:val="24"/>
          <w:szCs w:val="24"/>
          <w:lang w:val="en-US"/>
        </w:rPr>
        <w:t>,</w:t>
      </w:r>
      <w:r w:rsidRPr="004F3067">
        <w:rPr>
          <w:rFonts w:ascii="Book Antiqua" w:hAnsi="Book Antiqua" w:cs="Arial"/>
          <w:sz w:val="24"/>
          <w:szCs w:val="24"/>
          <w:lang w:val="en-US"/>
        </w:rPr>
        <w:t xml:space="preserve"> </w:t>
      </w:r>
      <w:r w:rsidR="0019609A" w:rsidRPr="004F3067">
        <w:rPr>
          <w:rFonts w:ascii="Book Antiqua" w:hAnsi="Book Antiqua" w:cs="Arial"/>
          <w:sz w:val="24"/>
          <w:szCs w:val="24"/>
          <w:lang w:val="en-US"/>
        </w:rPr>
        <w:t>a</w:t>
      </w:r>
      <w:r w:rsidRPr="004F3067">
        <w:rPr>
          <w:rFonts w:ascii="Book Antiqua" w:hAnsi="Book Antiqua" w:cs="Arial"/>
          <w:sz w:val="24"/>
          <w:szCs w:val="24"/>
          <w:lang w:val="en-US"/>
        </w:rPr>
        <w:t xml:space="preserve"> monthly increase in the level of AFP greater than 7.5 ng/m</w:t>
      </w:r>
      <w:r w:rsidR="00853F75" w:rsidRPr="004F3067">
        <w:rPr>
          <w:rFonts w:ascii="Book Antiqua" w:hAnsi="Book Antiqua" w:cs="Arial"/>
          <w:sz w:val="24"/>
          <w:szCs w:val="24"/>
          <w:lang w:val="en-US"/>
        </w:rPr>
        <w:t>L</w:t>
      </w:r>
      <w:r w:rsidRPr="004F3067">
        <w:rPr>
          <w:rFonts w:ascii="Book Antiqua" w:hAnsi="Book Antiqua" w:cs="Arial"/>
          <w:sz w:val="24"/>
          <w:szCs w:val="24"/>
          <w:lang w:val="en-US"/>
        </w:rPr>
        <w:t>, in spite of locoregional therapy (</w:t>
      </w:r>
      <w:r w:rsidR="00163304" w:rsidRPr="004F3067">
        <w:rPr>
          <w:rFonts w:ascii="Book Antiqua" w:hAnsi="Book Antiqua" w:cs="Arial"/>
          <w:sz w:val="24"/>
          <w:szCs w:val="24"/>
          <w:lang w:val="en-US"/>
        </w:rPr>
        <w:t>LRT</w:t>
      </w:r>
      <w:r w:rsidRPr="004F3067">
        <w:rPr>
          <w:rFonts w:ascii="Book Antiqua" w:hAnsi="Book Antiqua" w:cs="Arial"/>
          <w:sz w:val="24"/>
          <w:szCs w:val="24"/>
          <w:lang w:val="en-US"/>
        </w:rPr>
        <w:t xml:space="preserve">), was associated with the presence of </w:t>
      </w:r>
      <w:r w:rsidR="00E743FE" w:rsidRPr="004F3067">
        <w:rPr>
          <w:rFonts w:ascii="Book Antiqua" w:hAnsi="Book Antiqua" w:cs="Arial"/>
          <w:sz w:val="24"/>
          <w:szCs w:val="24"/>
          <w:lang w:val="en-US"/>
        </w:rPr>
        <w:t>mIV</w:t>
      </w:r>
      <w:r w:rsidRPr="004F3067">
        <w:rPr>
          <w:rFonts w:ascii="Book Antiqua" w:hAnsi="Book Antiqua" w:cs="Arial"/>
          <w:sz w:val="24"/>
          <w:szCs w:val="24"/>
          <w:lang w:val="en-US"/>
        </w:rPr>
        <w:t xml:space="preserve"> </w:t>
      </w:r>
      <w:r w:rsidR="00853F75" w:rsidRPr="004F3067">
        <w:rPr>
          <w:rFonts w:ascii="Book Antiqua" w:hAnsi="Book Antiqua" w:cs="Arial"/>
          <w:sz w:val="24"/>
          <w:szCs w:val="24"/>
          <w:lang w:val="en-US" w:eastAsia="zh-CN"/>
        </w:rPr>
        <w:t>[</w:t>
      </w:r>
      <w:r w:rsidR="00C5445C" w:rsidRPr="004F3067">
        <w:rPr>
          <w:rFonts w:ascii="Book Antiqua" w:hAnsi="Book Antiqua" w:cs="Arial"/>
          <w:sz w:val="24"/>
          <w:szCs w:val="24"/>
          <w:lang w:val="en-US"/>
        </w:rPr>
        <w:t xml:space="preserve">odds ratio </w:t>
      </w:r>
      <w:r w:rsidR="00853F75" w:rsidRPr="004F3067">
        <w:rPr>
          <w:rFonts w:ascii="Book Antiqua" w:hAnsi="Book Antiqua" w:cs="Arial"/>
          <w:sz w:val="24"/>
          <w:szCs w:val="24"/>
          <w:lang w:val="en-US" w:eastAsia="zh-CN"/>
        </w:rPr>
        <w:t>(</w:t>
      </w:r>
      <w:r w:rsidRPr="004F3067">
        <w:rPr>
          <w:rFonts w:ascii="Book Antiqua" w:hAnsi="Book Antiqua" w:cs="Arial"/>
          <w:sz w:val="24"/>
          <w:szCs w:val="24"/>
          <w:lang w:val="en-US"/>
        </w:rPr>
        <w:t>OR</w:t>
      </w:r>
      <w:r w:rsidR="00853F75" w:rsidRPr="004F3067">
        <w:rPr>
          <w:rFonts w:ascii="Book Antiqua" w:hAnsi="Book Antiqua" w:cs="Arial"/>
          <w:sz w:val="24"/>
          <w:szCs w:val="24"/>
          <w:lang w:val="en-US" w:eastAsia="zh-CN"/>
        </w:rPr>
        <w:t>)</w:t>
      </w:r>
      <w:r w:rsidRPr="004F3067">
        <w:rPr>
          <w:rFonts w:ascii="Book Antiqua" w:hAnsi="Book Antiqua" w:cs="Arial"/>
          <w:sz w:val="24"/>
          <w:szCs w:val="24"/>
          <w:lang w:val="en-US"/>
        </w:rPr>
        <w:t xml:space="preserve"> 6.8</w:t>
      </w:r>
      <w:r w:rsidR="00853F75" w:rsidRPr="004F3067">
        <w:rPr>
          <w:rFonts w:ascii="Book Antiqua" w:hAnsi="Book Antiqua" w:cs="Arial"/>
          <w:sz w:val="24"/>
          <w:szCs w:val="24"/>
          <w:lang w:val="en-US" w:eastAsia="zh-CN"/>
        </w:rPr>
        <w:t>]</w:t>
      </w:r>
      <w:r w:rsidRPr="004F3067">
        <w:rPr>
          <w:rFonts w:ascii="Book Antiqua" w:hAnsi="Book Antiqua" w:cs="Arial"/>
          <w:sz w:val="24"/>
          <w:szCs w:val="24"/>
          <w:lang w:val="en-US"/>
        </w:rPr>
        <w:t xml:space="preserve"> and a greater risk of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xml:space="preserve"> </w:t>
      </w:r>
      <w:r w:rsidR="00853F75" w:rsidRPr="004F3067">
        <w:rPr>
          <w:rFonts w:ascii="Book Antiqua" w:hAnsi="Book Antiqua" w:cs="Arial"/>
          <w:sz w:val="24"/>
          <w:szCs w:val="24"/>
          <w:lang w:val="en-US" w:eastAsia="zh-CN"/>
        </w:rPr>
        <w:t>[</w:t>
      </w:r>
      <w:r w:rsidRPr="004F3067">
        <w:rPr>
          <w:rFonts w:ascii="Book Antiqua" w:hAnsi="Book Antiqua" w:cs="Arial"/>
          <w:sz w:val="24"/>
          <w:szCs w:val="24"/>
          <w:lang w:val="en-US"/>
        </w:rPr>
        <w:t>(</w:t>
      </w:r>
      <w:r w:rsidR="00C5445C" w:rsidRPr="004F3067">
        <w:rPr>
          <w:rFonts w:ascii="Book Antiqua" w:hAnsi="Book Antiqua" w:cs="Arial"/>
          <w:sz w:val="24"/>
          <w:szCs w:val="24"/>
          <w:lang w:val="en-US"/>
        </w:rPr>
        <w:t xml:space="preserve">hazard ratio </w:t>
      </w:r>
      <w:r w:rsidR="00853F75" w:rsidRPr="004F3067">
        <w:rPr>
          <w:rFonts w:ascii="Book Antiqua" w:hAnsi="Book Antiqua" w:cs="Arial"/>
          <w:sz w:val="24"/>
          <w:szCs w:val="24"/>
          <w:lang w:val="en-US" w:eastAsia="zh-CN"/>
        </w:rPr>
        <w:t>(</w:t>
      </w:r>
      <w:r w:rsidRPr="004F3067">
        <w:rPr>
          <w:rFonts w:ascii="Book Antiqua" w:hAnsi="Book Antiqua" w:cs="Arial"/>
          <w:sz w:val="24"/>
          <w:szCs w:val="24"/>
          <w:lang w:val="en-US"/>
        </w:rPr>
        <w:t>HR</w:t>
      </w:r>
      <w:r w:rsidR="00853F75" w:rsidRPr="004F3067">
        <w:rPr>
          <w:rFonts w:ascii="Book Antiqua" w:hAnsi="Book Antiqua" w:cs="Arial"/>
          <w:sz w:val="24"/>
          <w:szCs w:val="24"/>
          <w:lang w:val="en-US" w:eastAsia="zh-CN"/>
        </w:rPr>
        <w:t>)</w:t>
      </w:r>
      <w:r w:rsidR="00C5445C" w:rsidRPr="004F3067">
        <w:rPr>
          <w:rFonts w:ascii="Book Antiqua" w:hAnsi="Book Antiqua" w:cs="Arial"/>
          <w:sz w:val="24"/>
          <w:szCs w:val="24"/>
          <w:lang w:val="en-US"/>
        </w:rPr>
        <w:t>,</w:t>
      </w:r>
      <w:r w:rsidRPr="004F3067">
        <w:rPr>
          <w:rFonts w:ascii="Book Antiqua" w:hAnsi="Book Antiqua" w:cs="Arial"/>
          <w:sz w:val="24"/>
          <w:szCs w:val="24"/>
          <w:lang w:val="en-US"/>
        </w:rPr>
        <w:t xml:space="preserve"> 3.9</w:t>
      </w:r>
      <w:r w:rsidR="00853F75" w:rsidRPr="004F3067">
        <w:rPr>
          <w:rFonts w:ascii="Book Antiqua" w:hAnsi="Book Antiqua" w:cs="Arial"/>
          <w:sz w:val="24"/>
          <w:szCs w:val="24"/>
          <w:lang w:val="en-US" w:eastAsia="zh-CN"/>
        </w:rPr>
        <w:t>]</w:t>
      </w:r>
      <w:r w:rsidR="001F16D2" w:rsidRPr="004F3067">
        <w:rPr>
          <w:rFonts w:ascii="Book Antiqua" w:hAnsi="Book Antiqua" w:cs="Arial"/>
          <w:sz w:val="24"/>
          <w:szCs w:val="24"/>
          <w:vertAlign w:val="superscript"/>
          <w:lang w:val="en-US"/>
        </w:rPr>
        <w:t>[18]</w:t>
      </w:r>
      <w:r w:rsidRPr="004F3067">
        <w:rPr>
          <w:rFonts w:ascii="Book Antiqua" w:hAnsi="Book Antiqua" w:cs="Arial"/>
          <w:sz w:val="24"/>
          <w:szCs w:val="24"/>
          <w:lang w:val="en-US"/>
        </w:rPr>
        <w:t>.</w:t>
      </w:r>
    </w:p>
    <w:p w14:paraId="2E80D903" w14:textId="4E738246" w:rsidR="00876A04" w:rsidRPr="004F3067" w:rsidRDefault="00876A04" w:rsidP="004E1A1A">
      <w:pPr>
        <w:pStyle w:val="ListParagraph"/>
        <w:spacing w:after="0" w:line="360" w:lineRule="auto"/>
        <w:ind w:left="0" w:firstLineChars="100" w:firstLine="240"/>
        <w:contextualSpacing w:val="0"/>
        <w:jc w:val="both"/>
        <w:rPr>
          <w:rFonts w:ascii="Book Antiqua" w:hAnsi="Book Antiqua" w:cs="Arial"/>
          <w:sz w:val="24"/>
          <w:szCs w:val="24"/>
          <w:lang w:val="en-US"/>
        </w:rPr>
      </w:pPr>
      <w:r w:rsidRPr="004F3067">
        <w:rPr>
          <w:rFonts w:ascii="Book Antiqua" w:hAnsi="Book Antiqua" w:cs="Arial"/>
          <w:sz w:val="24"/>
          <w:szCs w:val="24"/>
          <w:lang w:val="en-US"/>
        </w:rPr>
        <w:t xml:space="preserve">Several authors have reported that the reduction of </w:t>
      </w:r>
      <w:r w:rsidR="00006E7F" w:rsidRPr="004F3067">
        <w:rPr>
          <w:rFonts w:ascii="Book Antiqua" w:hAnsi="Book Antiqua" w:cs="Arial"/>
          <w:sz w:val="24"/>
          <w:szCs w:val="24"/>
          <w:lang w:val="en-US"/>
        </w:rPr>
        <w:t xml:space="preserve">AFP </w:t>
      </w:r>
      <w:r w:rsidRPr="004F3067">
        <w:rPr>
          <w:rFonts w:ascii="Book Antiqua" w:hAnsi="Book Antiqua" w:cs="Arial"/>
          <w:sz w:val="24"/>
          <w:szCs w:val="24"/>
          <w:lang w:val="en-US"/>
        </w:rPr>
        <w:t xml:space="preserve">levels </w:t>
      </w:r>
      <w:r w:rsidR="00006E7F" w:rsidRPr="004F3067">
        <w:rPr>
          <w:rFonts w:ascii="Book Antiqua" w:hAnsi="Book Antiqua" w:cs="Arial"/>
          <w:sz w:val="24"/>
          <w:szCs w:val="24"/>
          <w:lang w:val="en-US"/>
        </w:rPr>
        <w:t>after</w:t>
      </w:r>
      <w:r w:rsidRPr="004F3067">
        <w:rPr>
          <w:rFonts w:ascii="Book Antiqua" w:hAnsi="Book Antiqua" w:cs="Arial"/>
          <w:sz w:val="24"/>
          <w:szCs w:val="24"/>
          <w:lang w:val="en-US"/>
        </w:rPr>
        <w:t xml:space="preserve"> </w:t>
      </w:r>
      <w:r w:rsidR="00163304" w:rsidRPr="004F3067">
        <w:rPr>
          <w:rFonts w:ascii="Book Antiqua" w:hAnsi="Book Antiqua" w:cs="Arial"/>
          <w:sz w:val="24"/>
          <w:szCs w:val="24"/>
          <w:lang w:val="en-US"/>
        </w:rPr>
        <w:t>LRT</w:t>
      </w:r>
      <w:r w:rsidRPr="004F3067">
        <w:rPr>
          <w:rFonts w:ascii="Book Antiqua" w:hAnsi="Book Antiqua" w:cs="Arial"/>
          <w:sz w:val="24"/>
          <w:szCs w:val="24"/>
          <w:lang w:val="en-US"/>
        </w:rPr>
        <w:t xml:space="preserve"> is associated with </w:t>
      </w:r>
      <w:r w:rsidR="00006E7F" w:rsidRPr="004F3067">
        <w:rPr>
          <w:rFonts w:ascii="Book Antiqua" w:hAnsi="Book Antiqua" w:cs="Arial"/>
          <w:sz w:val="24"/>
          <w:szCs w:val="24"/>
          <w:lang w:val="en-US"/>
        </w:rPr>
        <w:t xml:space="preserve">a </w:t>
      </w:r>
      <w:r w:rsidRPr="004F3067">
        <w:rPr>
          <w:rFonts w:ascii="Book Antiqua" w:hAnsi="Book Antiqua" w:cs="Arial"/>
          <w:sz w:val="24"/>
          <w:szCs w:val="24"/>
          <w:lang w:val="en-US"/>
        </w:rPr>
        <w:t>good prognosis</w:t>
      </w:r>
      <w:r w:rsidR="001F16D2" w:rsidRPr="004F3067">
        <w:rPr>
          <w:rFonts w:ascii="Book Antiqua" w:hAnsi="Book Antiqua" w:cs="Arial"/>
          <w:sz w:val="24"/>
          <w:szCs w:val="24"/>
          <w:vertAlign w:val="superscript"/>
          <w:lang w:val="en-US"/>
        </w:rPr>
        <w:t>[16,17,19,20]</w:t>
      </w:r>
      <w:r w:rsidRPr="004F3067">
        <w:rPr>
          <w:rFonts w:ascii="Book Antiqua" w:hAnsi="Book Antiqua" w:cs="Arial"/>
          <w:sz w:val="24"/>
          <w:szCs w:val="24"/>
          <w:lang w:val="en-US"/>
        </w:rPr>
        <w:t xml:space="preserve">. Merani </w:t>
      </w:r>
      <w:r w:rsidR="00006E7F" w:rsidRPr="004F3067">
        <w:rPr>
          <w:rFonts w:ascii="Book Antiqua" w:hAnsi="Book Antiqua" w:cs="Arial"/>
          <w:i/>
          <w:sz w:val="24"/>
          <w:szCs w:val="24"/>
          <w:lang w:val="en-US"/>
        </w:rPr>
        <w:t>et al</w:t>
      </w:r>
      <w:r w:rsidR="00853F75" w:rsidRPr="004F3067">
        <w:rPr>
          <w:rFonts w:ascii="Book Antiqua" w:hAnsi="Book Antiqua" w:cs="Arial"/>
          <w:sz w:val="24"/>
          <w:szCs w:val="24"/>
          <w:vertAlign w:val="superscript"/>
          <w:lang w:val="en-US"/>
        </w:rPr>
        <w:t>[21]</w:t>
      </w:r>
      <w:r w:rsidRPr="004F3067">
        <w:rPr>
          <w:rFonts w:ascii="Book Antiqua" w:hAnsi="Book Antiqua" w:cs="Arial"/>
          <w:sz w:val="24"/>
          <w:szCs w:val="24"/>
          <w:lang w:val="en-US"/>
        </w:rPr>
        <w:t xml:space="preserve"> showed that patients who achieved AFP </w:t>
      </w:r>
      <w:r w:rsidR="00CA3F9D" w:rsidRPr="004F3067">
        <w:rPr>
          <w:rFonts w:ascii="Book Antiqua" w:hAnsi="Book Antiqua" w:cs="Arial"/>
          <w:sz w:val="24"/>
          <w:szCs w:val="24"/>
          <w:lang w:val="en-US"/>
        </w:rPr>
        <w:t>levels</w:t>
      </w:r>
      <w:r w:rsidRPr="004F3067">
        <w:rPr>
          <w:rFonts w:ascii="Book Antiqua" w:hAnsi="Book Antiqua" w:cs="Arial"/>
          <w:sz w:val="24"/>
          <w:szCs w:val="24"/>
          <w:lang w:val="en-US"/>
        </w:rPr>
        <w:t xml:space="preserve"> below 400 ng/m</w:t>
      </w:r>
      <w:r w:rsidRPr="00C6649B">
        <w:rPr>
          <w:rFonts w:ascii="Book Antiqua" w:hAnsi="Book Antiqua" w:cs="Arial"/>
          <w:caps/>
          <w:sz w:val="24"/>
          <w:szCs w:val="24"/>
          <w:lang w:val="en-US"/>
        </w:rPr>
        <w:t>l</w:t>
      </w:r>
      <w:r w:rsidRPr="004F3067">
        <w:rPr>
          <w:rFonts w:ascii="Book Antiqua" w:hAnsi="Book Antiqua" w:cs="Arial"/>
          <w:sz w:val="24"/>
          <w:szCs w:val="24"/>
          <w:lang w:val="en-US"/>
        </w:rPr>
        <w:t xml:space="preserve"> after </w:t>
      </w:r>
      <w:r w:rsidR="00163304" w:rsidRPr="004F3067">
        <w:rPr>
          <w:rFonts w:ascii="Book Antiqua" w:hAnsi="Book Antiqua" w:cs="Arial"/>
          <w:sz w:val="24"/>
          <w:szCs w:val="24"/>
          <w:lang w:val="en-US"/>
        </w:rPr>
        <w:t>LRT</w:t>
      </w:r>
      <w:r w:rsidRPr="004F3067">
        <w:rPr>
          <w:rFonts w:ascii="Book Antiqua" w:hAnsi="Book Antiqua" w:cs="Arial"/>
          <w:sz w:val="24"/>
          <w:szCs w:val="24"/>
          <w:lang w:val="en-US"/>
        </w:rPr>
        <w:t xml:space="preserve"> were less excluded by tumor progression and </w:t>
      </w:r>
      <w:r w:rsidR="00006E7F" w:rsidRPr="004F3067">
        <w:rPr>
          <w:rFonts w:ascii="Book Antiqua" w:hAnsi="Book Antiqua" w:cs="Arial"/>
          <w:sz w:val="24"/>
          <w:szCs w:val="24"/>
          <w:lang w:val="en-US"/>
        </w:rPr>
        <w:t>attained</w:t>
      </w:r>
      <w:r w:rsidRPr="004F3067">
        <w:rPr>
          <w:rFonts w:ascii="Book Antiqua" w:hAnsi="Book Antiqua" w:cs="Arial"/>
          <w:sz w:val="24"/>
          <w:szCs w:val="24"/>
          <w:lang w:val="en-US"/>
        </w:rPr>
        <w:t xml:space="preserve"> a higher survival rate than those who already had low values </w:t>
      </w:r>
      <w:r w:rsidR="00006E7F" w:rsidRPr="004F3067">
        <w:rPr>
          <w:rFonts w:ascii="Book Antiqua" w:hAnsi="Book Antiqua" w:cs="Arial"/>
          <w:sz w:val="24"/>
          <w:szCs w:val="24"/>
          <w:lang w:val="en-US"/>
        </w:rPr>
        <w:t>from</w:t>
      </w:r>
      <w:r w:rsidRPr="004F3067">
        <w:rPr>
          <w:rFonts w:ascii="Book Antiqua" w:hAnsi="Book Antiqua" w:cs="Arial"/>
          <w:sz w:val="24"/>
          <w:szCs w:val="24"/>
          <w:lang w:val="en-US"/>
        </w:rPr>
        <w:t xml:space="preserve"> the </w:t>
      </w:r>
      <w:r w:rsidR="00CA3F9D" w:rsidRPr="004F3067">
        <w:rPr>
          <w:rFonts w:ascii="Book Antiqua" w:hAnsi="Book Antiqua" w:cs="Arial"/>
          <w:sz w:val="24"/>
          <w:szCs w:val="24"/>
          <w:lang w:val="en-US"/>
        </w:rPr>
        <w:t>onset</w:t>
      </w:r>
      <w:r w:rsidRPr="004F3067">
        <w:rPr>
          <w:rFonts w:ascii="Book Antiqua" w:hAnsi="Book Antiqua" w:cs="Arial"/>
          <w:sz w:val="24"/>
          <w:szCs w:val="24"/>
          <w:lang w:val="en-US"/>
        </w:rPr>
        <w:t>. Even patients with initial levels of AFP above 1000 ng/m</w:t>
      </w:r>
      <w:r w:rsidR="00853F75" w:rsidRPr="004F3067">
        <w:rPr>
          <w:rFonts w:ascii="Book Antiqua" w:hAnsi="Book Antiqua" w:cs="Arial"/>
          <w:sz w:val="24"/>
          <w:szCs w:val="24"/>
          <w:lang w:val="en-US"/>
        </w:rPr>
        <w:t>L</w:t>
      </w:r>
      <w:r w:rsidR="00C72C7A" w:rsidRPr="004F3067">
        <w:rPr>
          <w:rFonts w:ascii="Book Antiqua" w:hAnsi="Book Antiqua" w:cs="Arial"/>
          <w:sz w:val="24"/>
          <w:szCs w:val="24"/>
          <w:lang w:val="en-US"/>
        </w:rPr>
        <w:t xml:space="preserve"> </w:t>
      </w:r>
      <w:r w:rsidRPr="004F3067">
        <w:rPr>
          <w:rFonts w:ascii="Book Antiqua" w:hAnsi="Book Antiqua" w:cs="Arial"/>
          <w:sz w:val="24"/>
          <w:szCs w:val="24"/>
          <w:lang w:val="en-US"/>
        </w:rPr>
        <w:t>attained</w:t>
      </w:r>
      <w:r w:rsidR="00C72C7A" w:rsidRPr="004F3067">
        <w:rPr>
          <w:rFonts w:ascii="Book Antiqua" w:hAnsi="Book Antiqua" w:cs="Arial"/>
          <w:sz w:val="24"/>
          <w:szCs w:val="24"/>
          <w:lang w:val="en-US"/>
        </w:rPr>
        <w:t xml:space="preserve"> </w:t>
      </w:r>
      <w:r w:rsidRPr="004F3067">
        <w:rPr>
          <w:rFonts w:ascii="Book Antiqua" w:hAnsi="Book Antiqua" w:cs="Arial"/>
          <w:sz w:val="24"/>
          <w:szCs w:val="24"/>
          <w:lang w:val="en-US"/>
        </w:rPr>
        <w:t>good survival,</w:t>
      </w:r>
      <w:r w:rsidR="00C72C7A" w:rsidRPr="004F3067">
        <w:rPr>
          <w:rFonts w:ascii="Book Antiqua" w:hAnsi="Book Antiqua" w:cs="Arial"/>
          <w:sz w:val="24"/>
          <w:szCs w:val="24"/>
          <w:lang w:val="en-US"/>
        </w:rPr>
        <w:t xml:space="preserve"> </w:t>
      </w:r>
      <w:r w:rsidR="00006E7F" w:rsidRPr="004F3067">
        <w:rPr>
          <w:rFonts w:ascii="Book Antiqua" w:hAnsi="Book Antiqua" w:cs="Arial"/>
          <w:sz w:val="24"/>
          <w:szCs w:val="24"/>
          <w:lang w:val="en-US"/>
        </w:rPr>
        <w:t>as long as the</w:t>
      </w:r>
      <w:r w:rsidRPr="004F3067">
        <w:rPr>
          <w:rFonts w:ascii="Book Antiqua" w:hAnsi="Book Antiqua" w:cs="Arial"/>
          <w:sz w:val="24"/>
          <w:szCs w:val="24"/>
          <w:lang w:val="en-US"/>
        </w:rPr>
        <w:t xml:space="preserve"> AFP</w:t>
      </w:r>
      <w:r w:rsidR="00C72C7A" w:rsidRPr="004F3067">
        <w:rPr>
          <w:rFonts w:ascii="Book Antiqua" w:hAnsi="Book Antiqua" w:cs="Arial"/>
          <w:sz w:val="24"/>
          <w:szCs w:val="24"/>
          <w:lang w:val="en-US"/>
        </w:rPr>
        <w:t xml:space="preserve"> </w:t>
      </w:r>
      <w:r w:rsidR="00006E7F" w:rsidRPr="004F3067">
        <w:rPr>
          <w:rFonts w:ascii="Book Antiqua" w:hAnsi="Book Antiqua" w:cs="Arial"/>
          <w:sz w:val="24"/>
          <w:szCs w:val="24"/>
          <w:lang w:val="en-US"/>
        </w:rPr>
        <w:t xml:space="preserve">levels were reduced </w:t>
      </w:r>
      <w:r w:rsidR="00CE6F1F">
        <w:rPr>
          <w:rFonts w:ascii="Book Antiqua" w:hAnsi="Book Antiqua" w:cs="Arial" w:hint="eastAsia"/>
          <w:sz w:val="24"/>
          <w:szCs w:val="24"/>
          <w:lang w:val="en-US" w:eastAsia="zh-CN"/>
        </w:rPr>
        <w:t>with</w:t>
      </w:r>
      <w:r w:rsidRPr="004F3067">
        <w:rPr>
          <w:rFonts w:ascii="Book Antiqua" w:hAnsi="Book Antiqua" w:cs="Arial"/>
          <w:sz w:val="24"/>
          <w:szCs w:val="24"/>
          <w:lang w:val="en-US"/>
        </w:rPr>
        <w:t xml:space="preserve"> less than 400 ng/m</w:t>
      </w:r>
      <w:r w:rsidR="00853F75" w:rsidRPr="004F3067">
        <w:rPr>
          <w:rFonts w:ascii="Book Antiqua" w:hAnsi="Book Antiqua" w:cs="Arial"/>
          <w:sz w:val="24"/>
          <w:szCs w:val="24"/>
          <w:lang w:val="en-US"/>
        </w:rPr>
        <w:t>L</w:t>
      </w:r>
      <w:r w:rsidRPr="004F3067">
        <w:rPr>
          <w:rFonts w:ascii="Book Antiqua" w:hAnsi="Book Antiqua" w:cs="Arial"/>
          <w:sz w:val="24"/>
          <w:szCs w:val="24"/>
          <w:lang w:val="en-US"/>
        </w:rPr>
        <w:t xml:space="preserve"> after </w:t>
      </w:r>
      <w:r w:rsidR="00006E7F" w:rsidRPr="004F3067">
        <w:rPr>
          <w:rFonts w:ascii="Book Antiqua" w:hAnsi="Book Antiqua" w:cs="Arial"/>
          <w:sz w:val="24"/>
          <w:szCs w:val="24"/>
          <w:lang w:val="en-US"/>
        </w:rPr>
        <w:t>LRT</w:t>
      </w:r>
      <w:r w:rsidRPr="004F3067">
        <w:rPr>
          <w:rFonts w:ascii="Book Antiqua" w:hAnsi="Book Antiqua" w:cs="Arial"/>
          <w:sz w:val="24"/>
          <w:szCs w:val="24"/>
          <w:lang w:val="en-US"/>
        </w:rPr>
        <w:t>.</w:t>
      </w:r>
    </w:p>
    <w:p w14:paraId="201219D7" w14:textId="4C2149BF" w:rsidR="00876A04" w:rsidRPr="004F3067" w:rsidRDefault="00876A04" w:rsidP="004E1A1A">
      <w:pPr>
        <w:pStyle w:val="ListParagraph"/>
        <w:spacing w:after="0" w:line="360" w:lineRule="auto"/>
        <w:ind w:left="0" w:firstLineChars="100" w:firstLine="240"/>
        <w:contextualSpacing w:val="0"/>
        <w:jc w:val="both"/>
        <w:rPr>
          <w:rFonts w:ascii="Book Antiqua" w:hAnsi="Book Antiqua" w:cs="Arial"/>
          <w:sz w:val="24"/>
          <w:szCs w:val="24"/>
          <w:lang w:val="en-US"/>
        </w:rPr>
      </w:pPr>
      <w:r w:rsidRPr="004F3067">
        <w:rPr>
          <w:rFonts w:ascii="Book Antiqua" w:hAnsi="Book Antiqua" w:cs="Arial"/>
          <w:sz w:val="24"/>
          <w:szCs w:val="24"/>
          <w:lang w:val="en-US"/>
        </w:rPr>
        <w:t>Some authors propose</w:t>
      </w:r>
      <w:r w:rsidR="00EC3A53" w:rsidRPr="004F3067">
        <w:rPr>
          <w:rFonts w:ascii="Book Antiqua" w:hAnsi="Book Antiqua" w:cs="Arial"/>
          <w:sz w:val="24"/>
          <w:szCs w:val="24"/>
          <w:lang w:val="en-US"/>
        </w:rPr>
        <w:t>d</w:t>
      </w:r>
      <w:r w:rsidRPr="004F3067">
        <w:rPr>
          <w:rFonts w:ascii="Book Antiqua" w:hAnsi="Book Antiqua" w:cs="Arial"/>
          <w:sz w:val="24"/>
          <w:szCs w:val="24"/>
          <w:lang w:val="en-US"/>
        </w:rPr>
        <w:t xml:space="preserve"> the exclusion of patients with AFP level</w:t>
      </w:r>
      <w:r w:rsidR="00934F2F" w:rsidRPr="004F3067">
        <w:rPr>
          <w:rFonts w:ascii="Book Antiqua" w:hAnsi="Book Antiqua" w:cs="Arial"/>
          <w:sz w:val="24"/>
          <w:szCs w:val="24"/>
          <w:lang w:val="en-US"/>
        </w:rPr>
        <w:t>s</w:t>
      </w:r>
      <w:r w:rsidRPr="004F3067">
        <w:rPr>
          <w:rFonts w:ascii="Book Antiqua" w:hAnsi="Book Antiqua" w:cs="Arial"/>
          <w:sz w:val="24"/>
          <w:szCs w:val="24"/>
          <w:lang w:val="en-US"/>
        </w:rPr>
        <w:t xml:space="preserve"> higher than 1000 ng/m</w:t>
      </w:r>
      <w:r w:rsidRPr="00C6649B">
        <w:rPr>
          <w:rFonts w:ascii="Book Antiqua" w:hAnsi="Book Antiqua" w:cs="Arial"/>
          <w:caps/>
          <w:sz w:val="24"/>
          <w:szCs w:val="24"/>
          <w:lang w:val="en-US"/>
        </w:rPr>
        <w:t>l</w:t>
      </w:r>
      <w:r w:rsidRPr="004F3067">
        <w:rPr>
          <w:rFonts w:ascii="Book Antiqua" w:hAnsi="Book Antiqua" w:cs="Arial"/>
          <w:sz w:val="24"/>
          <w:szCs w:val="24"/>
          <w:lang w:val="en-US"/>
        </w:rPr>
        <w:t xml:space="preserve"> </w:t>
      </w:r>
      <w:r w:rsidR="00934F2F" w:rsidRPr="004F3067">
        <w:rPr>
          <w:rFonts w:ascii="Book Antiqua" w:hAnsi="Book Antiqua" w:cs="Arial"/>
          <w:sz w:val="24"/>
          <w:szCs w:val="24"/>
          <w:lang w:val="en-US"/>
        </w:rPr>
        <w:t>from</w:t>
      </w:r>
      <w:r w:rsidRPr="004F3067">
        <w:rPr>
          <w:rFonts w:ascii="Book Antiqua" w:hAnsi="Book Antiqua" w:cs="Arial"/>
          <w:sz w:val="24"/>
          <w:szCs w:val="24"/>
          <w:lang w:val="en-US"/>
        </w:rPr>
        <w:t xml:space="preserve"> </w:t>
      </w:r>
      <w:r w:rsidR="001B2933" w:rsidRPr="004F3067">
        <w:rPr>
          <w:rFonts w:ascii="Book Antiqua" w:hAnsi="Book Antiqua" w:cs="Arial"/>
          <w:sz w:val="24"/>
          <w:szCs w:val="24"/>
          <w:lang w:val="en-US"/>
        </w:rPr>
        <w:t>undergoing</w:t>
      </w:r>
      <w:r w:rsidRPr="004F3067">
        <w:rPr>
          <w:rFonts w:ascii="Book Antiqua" w:hAnsi="Book Antiqua" w:cs="Arial"/>
          <w:sz w:val="24"/>
          <w:szCs w:val="24"/>
          <w:lang w:val="en-US"/>
        </w:rPr>
        <w:t xml:space="preserve"> </w:t>
      </w:r>
      <w:r w:rsidR="00E94A32" w:rsidRPr="004F3067">
        <w:rPr>
          <w:rFonts w:ascii="Book Antiqua" w:hAnsi="Book Antiqua" w:cs="Arial"/>
          <w:sz w:val="24"/>
          <w:szCs w:val="24"/>
          <w:lang w:val="en-US"/>
        </w:rPr>
        <w:t>LT</w:t>
      </w:r>
      <w:r w:rsidRPr="004F3067">
        <w:rPr>
          <w:rFonts w:ascii="Book Antiqua" w:hAnsi="Book Antiqua" w:cs="Arial"/>
          <w:sz w:val="24"/>
          <w:szCs w:val="24"/>
          <w:lang w:val="en-US"/>
        </w:rPr>
        <w:t xml:space="preserve">, </w:t>
      </w:r>
      <w:r w:rsidR="00934F2F" w:rsidRPr="004F3067">
        <w:rPr>
          <w:rFonts w:ascii="Book Antiqua" w:hAnsi="Book Antiqua" w:cs="Arial"/>
          <w:sz w:val="24"/>
          <w:szCs w:val="24"/>
          <w:lang w:val="en-US"/>
        </w:rPr>
        <w:t>found in 4.7% of the cases with tumors within the MC, which was strongly associated with mIV (OR</w:t>
      </w:r>
      <w:r w:rsidR="00EC3A53" w:rsidRPr="004F3067">
        <w:rPr>
          <w:rFonts w:ascii="Book Antiqua" w:hAnsi="Book Antiqua" w:cs="Arial"/>
          <w:sz w:val="24"/>
          <w:szCs w:val="24"/>
          <w:lang w:val="en-US"/>
        </w:rPr>
        <w:t>,</w:t>
      </w:r>
      <w:r w:rsidR="00934F2F" w:rsidRPr="004F3067">
        <w:rPr>
          <w:rFonts w:ascii="Book Antiqua" w:hAnsi="Book Antiqua" w:cs="Arial"/>
          <w:sz w:val="24"/>
          <w:szCs w:val="24"/>
          <w:lang w:val="en-US"/>
        </w:rPr>
        <w:t xml:space="preserve"> 6.8) and </w:t>
      </w:r>
      <w:r w:rsidR="00EC3A53" w:rsidRPr="004F3067">
        <w:rPr>
          <w:rFonts w:ascii="Book Antiqua" w:hAnsi="Book Antiqua" w:cs="Arial"/>
          <w:sz w:val="24"/>
          <w:szCs w:val="24"/>
          <w:lang w:val="en-US"/>
        </w:rPr>
        <w:t>5</w:t>
      </w:r>
      <w:r w:rsidR="00934F2F" w:rsidRPr="004F3067">
        <w:rPr>
          <w:rFonts w:ascii="Book Antiqua" w:hAnsi="Book Antiqua" w:cs="Arial"/>
          <w:sz w:val="24"/>
          <w:szCs w:val="24"/>
          <w:lang w:val="en-US"/>
        </w:rPr>
        <w:t>-year TR (47.3%)</w:t>
      </w:r>
      <w:r w:rsidR="001F16D2" w:rsidRPr="004F3067">
        <w:rPr>
          <w:rFonts w:ascii="Book Antiqua" w:hAnsi="Book Antiqua" w:cs="Arial"/>
          <w:sz w:val="24"/>
          <w:szCs w:val="24"/>
          <w:vertAlign w:val="superscript"/>
          <w:lang w:val="en-US"/>
        </w:rPr>
        <w:t>[19]</w:t>
      </w:r>
      <w:r w:rsidRPr="004F3067">
        <w:rPr>
          <w:rFonts w:ascii="Book Antiqua" w:hAnsi="Book Antiqua" w:cs="Arial"/>
          <w:sz w:val="24"/>
          <w:szCs w:val="24"/>
          <w:lang w:val="en-US"/>
        </w:rPr>
        <w:t>.</w:t>
      </w:r>
      <w:r w:rsidR="001D3EE3" w:rsidRPr="004F3067">
        <w:rPr>
          <w:rFonts w:ascii="Book Antiqua" w:hAnsi="Book Antiqua" w:cs="Arial"/>
          <w:sz w:val="24"/>
          <w:szCs w:val="24"/>
          <w:lang w:val="en-US"/>
        </w:rPr>
        <w:t xml:space="preserve"> </w:t>
      </w:r>
      <w:r w:rsidR="00934F2F" w:rsidRPr="004F3067">
        <w:rPr>
          <w:rFonts w:ascii="Book Antiqua" w:hAnsi="Book Antiqua" w:cs="Arial"/>
          <w:sz w:val="24"/>
          <w:szCs w:val="24"/>
          <w:lang w:val="en-US"/>
        </w:rPr>
        <w:t xml:space="preserve">A </w:t>
      </w:r>
      <w:r w:rsidRPr="004F3067">
        <w:rPr>
          <w:rFonts w:ascii="Book Antiqua" w:hAnsi="Book Antiqua" w:cs="Arial"/>
          <w:sz w:val="24"/>
          <w:szCs w:val="24"/>
          <w:lang w:val="en-US"/>
        </w:rPr>
        <w:t>recent study, based on the UNOS</w:t>
      </w:r>
      <w:r w:rsidR="00934F2F" w:rsidRPr="004F3067">
        <w:rPr>
          <w:rFonts w:ascii="Book Antiqua" w:hAnsi="Book Antiqua" w:cs="Arial"/>
          <w:sz w:val="24"/>
          <w:szCs w:val="24"/>
          <w:lang w:val="en-US"/>
        </w:rPr>
        <w:t xml:space="preserve"> database</w:t>
      </w:r>
      <w:r w:rsidRPr="004F3067">
        <w:rPr>
          <w:rFonts w:ascii="Book Antiqua" w:hAnsi="Book Antiqua" w:cs="Arial"/>
          <w:sz w:val="24"/>
          <w:szCs w:val="24"/>
          <w:lang w:val="en-US"/>
        </w:rPr>
        <w:t xml:space="preserve">, included 407 patients with </w:t>
      </w:r>
      <w:r w:rsidR="00B54F0D" w:rsidRPr="004F3067">
        <w:rPr>
          <w:rFonts w:ascii="Book Antiqua" w:hAnsi="Book Antiqua" w:cs="Arial"/>
          <w:sz w:val="24"/>
          <w:szCs w:val="24"/>
          <w:lang w:val="en-US"/>
        </w:rPr>
        <w:t>HCC</w:t>
      </w:r>
      <w:r w:rsidRPr="004F3067">
        <w:rPr>
          <w:rFonts w:ascii="Book Antiqua" w:hAnsi="Book Antiqua" w:cs="Arial"/>
          <w:sz w:val="24"/>
          <w:szCs w:val="24"/>
          <w:lang w:val="en-US"/>
        </w:rPr>
        <w:t xml:space="preserve"> </w:t>
      </w:r>
      <w:r w:rsidR="001D3EE3" w:rsidRPr="004F3067">
        <w:rPr>
          <w:rFonts w:ascii="Book Antiqua" w:hAnsi="Book Antiqua" w:cs="Arial"/>
          <w:sz w:val="24"/>
          <w:szCs w:val="24"/>
          <w:lang w:val="en-US"/>
        </w:rPr>
        <w:t xml:space="preserve">who underwent </w:t>
      </w:r>
      <w:r w:rsidR="00E94A32" w:rsidRPr="004F3067">
        <w:rPr>
          <w:rFonts w:ascii="Book Antiqua" w:hAnsi="Book Antiqua" w:cs="Arial"/>
          <w:sz w:val="24"/>
          <w:szCs w:val="24"/>
          <w:lang w:val="en-US"/>
        </w:rPr>
        <w:t>LT</w:t>
      </w:r>
      <w:r w:rsidRPr="004F3067">
        <w:rPr>
          <w:rFonts w:ascii="Book Antiqua" w:hAnsi="Book Antiqua" w:cs="Arial"/>
          <w:sz w:val="24"/>
          <w:szCs w:val="24"/>
          <w:lang w:val="en-US"/>
        </w:rPr>
        <w:t xml:space="preserve"> with AFP levels &gt; 1000 ng/m</w:t>
      </w:r>
      <w:r w:rsidR="00853F75" w:rsidRPr="004F3067">
        <w:rPr>
          <w:rFonts w:ascii="Book Antiqua" w:hAnsi="Book Antiqua" w:cs="Arial"/>
          <w:sz w:val="24"/>
          <w:szCs w:val="24"/>
          <w:lang w:val="en-US"/>
        </w:rPr>
        <w:t>L</w:t>
      </w:r>
      <w:r w:rsidRPr="004F3067">
        <w:rPr>
          <w:rFonts w:ascii="Book Antiqua" w:hAnsi="Book Antiqua" w:cs="Arial"/>
          <w:sz w:val="24"/>
          <w:szCs w:val="24"/>
          <w:lang w:val="en-US"/>
        </w:rPr>
        <w:t xml:space="preserve">, which corresponded to 3.8% of the total number of cases. Of these, </w:t>
      </w:r>
      <w:r w:rsidR="00934F2F" w:rsidRPr="004F3067">
        <w:rPr>
          <w:rFonts w:ascii="Book Antiqua" w:hAnsi="Book Antiqua" w:cs="Arial"/>
          <w:sz w:val="24"/>
          <w:szCs w:val="24"/>
          <w:lang w:val="en-US"/>
        </w:rPr>
        <w:t>23.9% achieved a reduction of AFP to less than 500 ng/m</w:t>
      </w:r>
      <w:r w:rsidR="00934F2F" w:rsidRPr="00DD6DEB">
        <w:rPr>
          <w:rFonts w:ascii="Book Antiqua" w:hAnsi="Book Antiqua" w:cs="Arial"/>
          <w:caps/>
          <w:sz w:val="24"/>
          <w:szCs w:val="24"/>
          <w:lang w:val="en-US"/>
        </w:rPr>
        <w:t>l</w:t>
      </w:r>
      <w:r w:rsidR="00934F2F" w:rsidRPr="004F3067">
        <w:rPr>
          <w:rFonts w:ascii="Book Antiqua" w:hAnsi="Book Antiqua" w:cs="Arial"/>
          <w:sz w:val="24"/>
          <w:szCs w:val="24"/>
          <w:lang w:val="en-US"/>
        </w:rPr>
        <w:t xml:space="preserve"> with LRT, which was associated with a marked reduction of TR (13.3% </w:t>
      </w:r>
      <w:r w:rsidR="00853F75" w:rsidRPr="004F3067">
        <w:rPr>
          <w:rFonts w:ascii="Book Antiqua" w:hAnsi="Book Antiqua" w:cs="Arial"/>
          <w:i/>
          <w:sz w:val="24"/>
          <w:szCs w:val="24"/>
          <w:lang w:val="en-US"/>
        </w:rPr>
        <w:t>vs</w:t>
      </w:r>
      <w:r w:rsidR="00934F2F" w:rsidRPr="004F3067">
        <w:rPr>
          <w:rFonts w:ascii="Book Antiqua" w:hAnsi="Book Antiqua" w:cs="Arial"/>
          <w:sz w:val="24"/>
          <w:szCs w:val="24"/>
          <w:lang w:val="en-US"/>
        </w:rPr>
        <w:t xml:space="preserve"> 35%) and </w:t>
      </w:r>
      <w:r w:rsidR="001D3EE3" w:rsidRPr="004F3067">
        <w:rPr>
          <w:rFonts w:ascii="Book Antiqua" w:hAnsi="Book Antiqua" w:cs="Arial"/>
          <w:sz w:val="24"/>
          <w:szCs w:val="24"/>
          <w:lang w:val="en-US"/>
        </w:rPr>
        <w:t>5</w:t>
      </w:r>
      <w:r w:rsidR="00934F2F" w:rsidRPr="004F3067">
        <w:rPr>
          <w:rFonts w:ascii="Book Antiqua" w:hAnsi="Book Antiqua" w:cs="Arial"/>
          <w:sz w:val="24"/>
          <w:szCs w:val="24"/>
          <w:lang w:val="en-US"/>
        </w:rPr>
        <w:t xml:space="preserve">-year mortality rate (33% </w:t>
      </w:r>
      <w:r w:rsidR="00853F75" w:rsidRPr="004F3067">
        <w:rPr>
          <w:rFonts w:ascii="Book Antiqua" w:hAnsi="Book Antiqua" w:cs="Arial"/>
          <w:i/>
          <w:sz w:val="24"/>
          <w:szCs w:val="24"/>
          <w:lang w:val="en-US"/>
        </w:rPr>
        <w:t>vs</w:t>
      </w:r>
      <w:r w:rsidR="00934F2F" w:rsidRPr="004F3067">
        <w:rPr>
          <w:rFonts w:ascii="Book Antiqua" w:hAnsi="Book Antiqua" w:cs="Arial"/>
          <w:sz w:val="24"/>
          <w:szCs w:val="24"/>
          <w:lang w:val="en-US"/>
        </w:rPr>
        <w:t xml:space="preserve"> 51, 2%)</w:t>
      </w:r>
      <w:r w:rsidR="001F16D2" w:rsidRPr="004F3067">
        <w:rPr>
          <w:rFonts w:ascii="Book Antiqua" w:hAnsi="Book Antiqua" w:cs="Arial"/>
          <w:sz w:val="24"/>
          <w:szCs w:val="24"/>
          <w:vertAlign w:val="superscript"/>
          <w:lang w:val="en-US"/>
        </w:rPr>
        <w:t>[22]</w:t>
      </w:r>
      <w:r w:rsidRPr="004F3067">
        <w:rPr>
          <w:rFonts w:ascii="Book Antiqua" w:hAnsi="Book Antiqua" w:cs="Arial"/>
          <w:sz w:val="24"/>
          <w:szCs w:val="24"/>
          <w:lang w:val="en-US"/>
        </w:rPr>
        <w:t>.</w:t>
      </w:r>
    </w:p>
    <w:p w14:paraId="71760719" w14:textId="77777777" w:rsidR="00876A04" w:rsidRPr="004F3067" w:rsidRDefault="00876A04" w:rsidP="004E1A1A">
      <w:pPr>
        <w:pStyle w:val="ListParagraph"/>
        <w:spacing w:after="0" w:line="360" w:lineRule="auto"/>
        <w:ind w:left="0" w:firstLine="708"/>
        <w:contextualSpacing w:val="0"/>
        <w:jc w:val="both"/>
        <w:rPr>
          <w:rFonts w:ascii="Book Antiqua" w:hAnsi="Book Antiqua" w:cs="Arial"/>
          <w:color w:val="FF0000"/>
          <w:sz w:val="24"/>
          <w:szCs w:val="24"/>
          <w:lang w:val="en-US"/>
        </w:rPr>
      </w:pPr>
    </w:p>
    <w:p w14:paraId="5C01FF6C" w14:textId="762682C4" w:rsidR="00876A04" w:rsidRPr="004F3067" w:rsidRDefault="00876A04" w:rsidP="004E1A1A">
      <w:pPr>
        <w:pStyle w:val="ListParagraph"/>
        <w:spacing w:after="0" w:line="360" w:lineRule="auto"/>
        <w:ind w:left="0"/>
        <w:contextualSpacing w:val="0"/>
        <w:jc w:val="both"/>
        <w:rPr>
          <w:rFonts w:ascii="Book Antiqua" w:hAnsi="Book Antiqua" w:cs="Arial"/>
          <w:b/>
          <w:sz w:val="24"/>
          <w:szCs w:val="24"/>
          <w:lang w:val="en-US"/>
        </w:rPr>
      </w:pPr>
      <w:r w:rsidRPr="004F3067">
        <w:rPr>
          <w:rFonts w:ascii="Book Antiqua" w:hAnsi="Book Antiqua" w:cs="Arial"/>
          <w:b/>
          <w:sz w:val="24"/>
          <w:szCs w:val="24"/>
          <w:lang w:val="en-US"/>
        </w:rPr>
        <w:t>Neutrophil-lymphocyte ratio</w:t>
      </w:r>
      <w:r w:rsidR="00853F75" w:rsidRPr="004F3067">
        <w:rPr>
          <w:rFonts w:ascii="Book Antiqua" w:hAnsi="Book Antiqua" w:cs="Arial"/>
          <w:b/>
          <w:sz w:val="24"/>
          <w:szCs w:val="24"/>
          <w:lang w:val="en-US" w:eastAsia="zh-CN"/>
        </w:rPr>
        <w:t xml:space="preserve">: </w:t>
      </w:r>
      <w:r w:rsidRPr="004F3067">
        <w:rPr>
          <w:rFonts w:ascii="Book Antiqua" w:hAnsi="Book Antiqua" w:cs="Arial"/>
          <w:sz w:val="24"/>
          <w:szCs w:val="24"/>
          <w:lang w:val="en-US"/>
        </w:rPr>
        <w:t xml:space="preserve">Some tumors induce </w:t>
      </w:r>
      <w:r w:rsidR="006875CC" w:rsidRPr="004F3067">
        <w:rPr>
          <w:rFonts w:ascii="Book Antiqua" w:hAnsi="Book Antiqua" w:cs="Arial"/>
          <w:sz w:val="24"/>
          <w:szCs w:val="24"/>
          <w:lang w:val="en-US"/>
        </w:rPr>
        <w:t xml:space="preserve">an </w:t>
      </w:r>
      <w:r w:rsidRPr="004F3067">
        <w:rPr>
          <w:rFonts w:ascii="Book Antiqua" w:hAnsi="Book Antiqua" w:cs="Arial"/>
          <w:sz w:val="24"/>
          <w:szCs w:val="24"/>
          <w:lang w:val="en-US"/>
        </w:rPr>
        <w:t xml:space="preserve">inflammatory response that </w:t>
      </w:r>
      <w:r w:rsidR="007E16D4" w:rsidRPr="004F3067">
        <w:rPr>
          <w:rFonts w:ascii="Book Antiqua" w:hAnsi="Book Antiqua" w:cs="Arial"/>
          <w:sz w:val="24"/>
          <w:szCs w:val="24"/>
          <w:lang w:val="en-US"/>
        </w:rPr>
        <w:t>induces</w:t>
      </w:r>
      <w:r w:rsidRPr="004F3067">
        <w:rPr>
          <w:rFonts w:ascii="Book Antiqua" w:hAnsi="Book Antiqua" w:cs="Arial"/>
          <w:sz w:val="24"/>
          <w:szCs w:val="24"/>
          <w:lang w:val="en-US"/>
        </w:rPr>
        <w:t xml:space="preserve"> the release of cytokines and inflammatory mediators, </w:t>
      </w:r>
      <w:r w:rsidR="00C61179" w:rsidRPr="004F3067">
        <w:rPr>
          <w:rFonts w:ascii="Book Antiqua" w:hAnsi="Book Antiqua" w:cs="Arial"/>
          <w:sz w:val="24"/>
          <w:szCs w:val="24"/>
          <w:lang w:val="en-US"/>
        </w:rPr>
        <w:t xml:space="preserve">increasing </w:t>
      </w:r>
      <w:r w:rsidRPr="004F3067">
        <w:rPr>
          <w:rFonts w:ascii="Book Antiqua" w:hAnsi="Book Antiqua" w:cs="Arial"/>
          <w:sz w:val="24"/>
          <w:szCs w:val="24"/>
          <w:lang w:val="en-US"/>
        </w:rPr>
        <w:t>the risk of metastasis by inhibition of apoptosis, promotion of angiogenesis</w:t>
      </w:r>
      <w:r w:rsidR="00C61179" w:rsidRPr="004F3067">
        <w:rPr>
          <w:rFonts w:ascii="Book Antiqua" w:hAnsi="Book Antiqua" w:cs="Arial"/>
          <w:sz w:val="24"/>
          <w:szCs w:val="24"/>
          <w:lang w:val="en-US"/>
        </w:rPr>
        <w:t>,</w:t>
      </w:r>
      <w:r w:rsidRPr="004F3067">
        <w:rPr>
          <w:rFonts w:ascii="Book Antiqua" w:hAnsi="Book Antiqua" w:cs="Arial"/>
          <w:sz w:val="24"/>
          <w:szCs w:val="24"/>
          <w:lang w:val="en-US"/>
        </w:rPr>
        <w:t xml:space="preserve"> and </w:t>
      </w:r>
      <w:r w:rsidR="006875CC" w:rsidRPr="004F3067">
        <w:rPr>
          <w:rFonts w:ascii="Book Antiqua" w:hAnsi="Book Antiqua" w:cs="Arial"/>
          <w:sz w:val="24"/>
          <w:szCs w:val="24"/>
          <w:lang w:val="en-US"/>
        </w:rPr>
        <w:t>DNA damage</w:t>
      </w:r>
      <w:r w:rsidRPr="004F3067">
        <w:rPr>
          <w:rFonts w:ascii="Book Antiqua" w:hAnsi="Book Antiqua" w:cs="Arial"/>
          <w:sz w:val="24"/>
          <w:szCs w:val="24"/>
          <w:lang w:val="en-US"/>
        </w:rPr>
        <w:t xml:space="preserve">. </w:t>
      </w:r>
      <w:r w:rsidR="006875CC" w:rsidRPr="004F3067">
        <w:rPr>
          <w:rFonts w:ascii="Book Antiqua" w:hAnsi="Book Antiqua" w:cs="Arial"/>
          <w:sz w:val="24"/>
          <w:szCs w:val="24"/>
          <w:lang w:val="en-US"/>
        </w:rPr>
        <w:t>The n</w:t>
      </w:r>
      <w:r w:rsidRPr="004F3067">
        <w:rPr>
          <w:rFonts w:ascii="Book Antiqua" w:hAnsi="Book Antiqua" w:cs="Arial"/>
          <w:sz w:val="24"/>
          <w:szCs w:val="24"/>
          <w:lang w:val="en-US"/>
        </w:rPr>
        <w:t>eutrophil-lymphocyte ratio (</w:t>
      </w:r>
      <w:r w:rsidR="006875CC" w:rsidRPr="004F3067">
        <w:rPr>
          <w:rFonts w:ascii="Book Antiqua" w:hAnsi="Book Antiqua" w:cs="Arial"/>
          <w:sz w:val="24"/>
          <w:szCs w:val="24"/>
          <w:lang w:val="en-US"/>
        </w:rPr>
        <w:t>NLR</w:t>
      </w:r>
      <w:r w:rsidRPr="004F3067">
        <w:rPr>
          <w:rFonts w:ascii="Book Antiqua" w:hAnsi="Book Antiqua" w:cs="Arial"/>
          <w:sz w:val="24"/>
          <w:szCs w:val="24"/>
          <w:lang w:val="en-US"/>
        </w:rPr>
        <w:t xml:space="preserve">) in </w:t>
      </w:r>
      <w:r w:rsidR="00C61179" w:rsidRPr="004F3067">
        <w:rPr>
          <w:rFonts w:ascii="Book Antiqua" w:hAnsi="Book Antiqua" w:cs="Arial"/>
          <w:sz w:val="24"/>
          <w:szCs w:val="24"/>
          <w:lang w:val="en-US"/>
        </w:rPr>
        <w:t xml:space="preserve">the </w:t>
      </w:r>
      <w:r w:rsidRPr="004F3067">
        <w:rPr>
          <w:rFonts w:ascii="Book Antiqua" w:hAnsi="Book Antiqua" w:cs="Arial"/>
          <w:sz w:val="24"/>
          <w:szCs w:val="24"/>
          <w:lang w:val="en-US"/>
        </w:rPr>
        <w:t>peripheral blood can be a marker of inflammatory response</w:t>
      </w:r>
      <w:r w:rsidR="00C61179" w:rsidRPr="004F3067">
        <w:rPr>
          <w:rFonts w:ascii="Book Antiqua" w:hAnsi="Book Antiqua" w:cs="Arial"/>
          <w:sz w:val="24"/>
          <w:szCs w:val="24"/>
          <w:lang w:val="en-US"/>
        </w:rPr>
        <w:t>,</w:t>
      </w:r>
      <w:r w:rsidRPr="004F3067">
        <w:rPr>
          <w:rFonts w:ascii="Book Antiqua" w:hAnsi="Book Antiqua" w:cs="Arial"/>
          <w:sz w:val="24"/>
          <w:szCs w:val="24"/>
          <w:lang w:val="en-US"/>
        </w:rPr>
        <w:t xml:space="preserve"> and </w:t>
      </w:r>
      <w:r w:rsidR="006875CC" w:rsidRPr="004F3067">
        <w:rPr>
          <w:rFonts w:ascii="Book Antiqua" w:hAnsi="Book Antiqua" w:cs="Arial"/>
          <w:sz w:val="24"/>
          <w:szCs w:val="24"/>
          <w:lang w:val="en-US"/>
        </w:rPr>
        <w:t xml:space="preserve">its association with the poor </w:t>
      </w:r>
      <w:r w:rsidR="006875CC" w:rsidRPr="004F3067">
        <w:rPr>
          <w:rFonts w:ascii="Book Antiqua" w:hAnsi="Book Antiqua" w:cs="Arial"/>
          <w:sz w:val="24"/>
          <w:szCs w:val="24"/>
          <w:lang w:val="en-US"/>
        </w:rPr>
        <w:lastRenderedPageBreak/>
        <w:t xml:space="preserve">prognosis of various tumors </w:t>
      </w:r>
      <w:r w:rsidRPr="004F3067">
        <w:rPr>
          <w:rFonts w:ascii="Book Antiqua" w:hAnsi="Book Antiqua" w:cs="Arial"/>
          <w:sz w:val="24"/>
          <w:szCs w:val="24"/>
          <w:lang w:val="en-US"/>
        </w:rPr>
        <w:t>has already been demonstrated</w:t>
      </w:r>
      <w:r w:rsidR="003F4679" w:rsidRPr="004F3067">
        <w:rPr>
          <w:rFonts w:ascii="Book Antiqua" w:hAnsi="Book Antiqua" w:cs="Arial"/>
          <w:sz w:val="24"/>
          <w:szCs w:val="24"/>
          <w:vertAlign w:val="superscript"/>
          <w:lang w:val="en-US"/>
        </w:rPr>
        <w:t>[23]</w:t>
      </w:r>
      <w:r w:rsidRPr="004F3067">
        <w:rPr>
          <w:rFonts w:ascii="Book Antiqua" w:hAnsi="Book Antiqua" w:cs="Arial"/>
          <w:sz w:val="24"/>
          <w:szCs w:val="24"/>
          <w:lang w:val="en-US"/>
        </w:rPr>
        <w:t xml:space="preserve">. Some authors have studied the association between the </w:t>
      </w:r>
      <w:r w:rsidR="006875CC" w:rsidRPr="004F3067">
        <w:rPr>
          <w:rFonts w:ascii="Book Antiqua" w:hAnsi="Book Antiqua" w:cs="Arial"/>
          <w:sz w:val="24"/>
          <w:szCs w:val="24"/>
          <w:lang w:val="en-US"/>
        </w:rPr>
        <w:t>NLR</w:t>
      </w:r>
      <w:r w:rsidRPr="004F3067">
        <w:rPr>
          <w:rFonts w:ascii="Book Antiqua" w:hAnsi="Book Antiqua" w:cs="Arial"/>
          <w:sz w:val="24"/>
          <w:szCs w:val="24"/>
          <w:lang w:val="en-US"/>
        </w:rPr>
        <w:t xml:space="preserve">, calculated based on the </w:t>
      </w:r>
      <w:r w:rsidR="006875CC" w:rsidRPr="004F3067">
        <w:rPr>
          <w:rFonts w:ascii="Book Antiqua" w:hAnsi="Book Antiqua" w:cs="Arial"/>
          <w:sz w:val="24"/>
          <w:szCs w:val="24"/>
          <w:lang w:val="en-US"/>
        </w:rPr>
        <w:t xml:space="preserve">immediate </w:t>
      </w:r>
      <w:r w:rsidRPr="004F3067">
        <w:rPr>
          <w:rFonts w:ascii="Book Antiqua" w:hAnsi="Book Antiqua" w:cs="Arial"/>
          <w:sz w:val="24"/>
          <w:szCs w:val="24"/>
          <w:lang w:val="en-US"/>
        </w:rPr>
        <w:t>preoperative exams, and the risk of</w:t>
      </w:r>
      <w:r w:rsidR="00C61179" w:rsidRPr="004F3067">
        <w:rPr>
          <w:rFonts w:ascii="Book Antiqua" w:hAnsi="Book Antiqua" w:cs="Arial"/>
          <w:sz w:val="24"/>
          <w:szCs w:val="24"/>
          <w:lang w:val="en-US"/>
        </w:rPr>
        <w:t xml:space="preserve"> </w:t>
      </w:r>
      <w:r w:rsidRPr="004F3067">
        <w:rPr>
          <w:rFonts w:ascii="Book Antiqua" w:hAnsi="Book Antiqua" w:cs="Arial"/>
          <w:sz w:val="24"/>
          <w:szCs w:val="24"/>
          <w:lang w:val="en-US"/>
        </w:rPr>
        <w:t>recurrence of HCC</w:t>
      </w:r>
      <w:r w:rsidR="00C61179" w:rsidRPr="004F3067">
        <w:rPr>
          <w:rFonts w:ascii="Book Antiqua" w:hAnsi="Book Antiqua" w:cs="Arial"/>
          <w:sz w:val="24"/>
          <w:szCs w:val="24"/>
          <w:lang w:val="en-US"/>
        </w:rPr>
        <w:t xml:space="preserve"> </w:t>
      </w:r>
      <w:r w:rsidRPr="004F3067">
        <w:rPr>
          <w:rFonts w:ascii="Book Antiqua" w:hAnsi="Book Antiqua" w:cs="Arial"/>
          <w:sz w:val="24"/>
          <w:szCs w:val="24"/>
          <w:lang w:val="en-US"/>
        </w:rPr>
        <w:t xml:space="preserve">after </w:t>
      </w:r>
      <w:r w:rsidR="00E94A32" w:rsidRPr="004F3067">
        <w:rPr>
          <w:rFonts w:ascii="Book Antiqua" w:hAnsi="Book Antiqua" w:cs="Arial"/>
          <w:sz w:val="24"/>
          <w:szCs w:val="24"/>
          <w:lang w:val="en-US"/>
        </w:rPr>
        <w:t>LT</w:t>
      </w:r>
      <w:r w:rsidRPr="004F3067">
        <w:rPr>
          <w:rFonts w:ascii="Book Antiqua" w:hAnsi="Book Antiqua" w:cs="Arial"/>
          <w:sz w:val="24"/>
          <w:szCs w:val="24"/>
          <w:lang w:val="en-US"/>
        </w:rPr>
        <w:t xml:space="preserve">. Halazun </w:t>
      </w:r>
      <w:r w:rsidR="006875CC" w:rsidRPr="00D150A5">
        <w:rPr>
          <w:rFonts w:ascii="Book Antiqua" w:hAnsi="Book Antiqua" w:cs="Arial"/>
          <w:i/>
          <w:sz w:val="24"/>
          <w:szCs w:val="24"/>
          <w:lang w:val="en-US"/>
        </w:rPr>
        <w:t>et al</w:t>
      </w:r>
      <w:r w:rsidR="00D150A5" w:rsidRPr="004F3067">
        <w:rPr>
          <w:rFonts w:ascii="Book Antiqua" w:hAnsi="Book Antiqua" w:cs="Arial"/>
          <w:sz w:val="24"/>
          <w:szCs w:val="24"/>
          <w:vertAlign w:val="superscript"/>
          <w:lang w:val="en-US"/>
        </w:rPr>
        <w:t>[24]</w:t>
      </w:r>
      <w:r w:rsidRPr="004F3067">
        <w:rPr>
          <w:rFonts w:ascii="Book Antiqua" w:hAnsi="Book Antiqua" w:cs="Arial"/>
          <w:sz w:val="24"/>
          <w:szCs w:val="24"/>
          <w:lang w:val="en-US"/>
        </w:rPr>
        <w:t xml:space="preserve"> found </w:t>
      </w:r>
      <w:r w:rsidR="006875CC" w:rsidRPr="004F3067">
        <w:rPr>
          <w:rFonts w:ascii="Book Antiqua" w:hAnsi="Book Antiqua" w:cs="Arial"/>
          <w:sz w:val="24"/>
          <w:szCs w:val="24"/>
          <w:lang w:val="en-US"/>
        </w:rPr>
        <w:t>NLR</w:t>
      </w:r>
      <w:r w:rsidR="00C61179" w:rsidRPr="004F3067">
        <w:rPr>
          <w:rFonts w:ascii="Book Antiqua" w:hAnsi="Book Antiqua" w:cs="Arial"/>
          <w:sz w:val="24"/>
          <w:szCs w:val="24"/>
          <w:lang w:val="en-US"/>
        </w:rPr>
        <w:t xml:space="preserve"> </w:t>
      </w:r>
      <w:r w:rsidRPr="004F3067">
        <w:rPr>
          <w:rFonts w:ascii="Book Antiqua" w:hAnsi="Book Antiqua" w:cs="Arial"/>
          <w:sz w:val="24"/>
          <w:szCs w:val="24"/>
          <w:lang w:val="en-US"/>
        </w:rPr>
        <w:t>≥ 5</w:t>
      </w:r>
      <w:r w:rsidR="00C61179" w:rsidRPr="004F3067">
        <w:rPr>
          <w:rFonts w:ascii="Book Antiqua" w:hAnsi="Book Antiqua" w:cs="Arial"/>
          <w:sz w:val="24"/>
          <w:szCs w:val="24"/>
          <w:lang w:val="en-US"/>
        </w:rPr>
        <w:t xml:space="preserve"> </w:t>
      </w:r>
      <w:r w:rsidRPr="004F3067">
        <w:rPr>
          <w:rFonts w:ascii="Book Antiqua" w:hAnsi="Book Antiqua" w:cs="Arial"/>
          <w:sz w:val="24"/>
          <w:szCs w:val="24"/>
          <w:lang w:val="en-US"/>
        </w:rPr>
        <w:t xml:space="preserve">in 9% of the </w:t>
      </w:r>
      <w:r w:rsidR="006875CC" w:rsidRPr="004F3067">
        <w:rPr>
          <w:rFonts w:ascii="Book Antiqua" w:hAnsi="Book Antiqua" w:cs="Arial"/>
          <w:sz w:val="24"/>
          <w:szCs w:val="24"/>
          <w:lang w:val="en-US"/>
        </w:rPr>
        <w:t xml:space="preserve">individuals </w:t>
      </w:r>
      <w:r w:rsidRPr="004F3067">
        <w:rPr>
          <w:rFonts w:ascii="Book Antiqua" w:hAnsi="Book Antiqua" w:cs="Arial"/>
          <w:sz w:val="24"/>
          <w:szCs w:val="24"/>
          <w:lang w:val="en-US"/>
        </w:rPr>
        <w:t xml:space="preserve">transplanted </w:t>
      </w:r>
      <w:r w:rsidR="006875CC" w:rsidRPr="004F3067">
        <w:rPr>
          <w:rFonts w:ascii="Book Antiqua" w:hAnsi="Book Antiqua" w:cs="Arial"/>
          <w:sz w:val="24"/>
          <w:szCs w:val="24"/>
          <w:lang w:val="en-US"/>
        </w:rPr>
        <w:t>for</w:t>
      </w:r>
      <w:r w:rsidRPr="004F3067">
        <w:rPr>
          <w:rFonts w:ascii="Book Antiqua" w:hAnsi="Book Antiqua" w:cs="Arial"/>
          <w:sz w:val="24"/>
          <w:szCs w:val="24"/>
          <w:lang w:val="en-US"/>
        </w:rPr>
        <w:t xml:space="preserve"> </w:t>
      </w:r>
      <w:r w:rsidR="00B54F0D" w:rsidRPr="004F3067">
        <w:rPr>
          <w:rFonts w:ascii="Book Antiqua" w:hAnsi="Book Antiqua" w:cs="Arial"/>
          <w:sz w:val="24"/>
          <w:szCs w:val="24"/>
          <w:lang w:val="en-US"/>
        </w:rPr>
        <w:t>HCC</w:t>
      </w:r>
      <w:r w:rsidRPr="004F3067">
        <w:rPr>
          <w:rFonts w:ascii="Book Antiqua" w:hAnsi="Book Antiqua" w:cs="Arial"/>
          <w:sz w:val="24"/>
          <w:szCs w:val="24"/>
          <w:lang w:val="en-US"/>
        </w:rPr>
        <w:t xml:space="preserve">, who presented </w:t>
      </w:r>
      <w:r w:rsidR="006875CC" w:rsidRPr="004F3067">
        <w:rPr>
          <w:rFonts w:ascii="Book Antiqua" w:hAnsi="Book Antiqua" w:cs="Arial"/>
          <w:sz w:val="24"/>
          <w:szCs w:val="24"/>
          <w:lang w:val="en-US"/>
        </w:rPr>
        <w:t xml:space="preserve">a </w:t>
      </w:r>
      <w:r w:rsidR="00C61179" w:rsidRPr="004F3067">
        <w:rPr>
          <w:rFonts w:ascii="Book Antiqua" w:hAnsi="Book Antiqua" w:cs="Arial"/>
          <w:sz w:val="24"/>
          <w:szCs w:val="24"/>
          <w:lang w:val="en-US"/>
        </w:rPr>
        <w:t>5</w:t>
      </w:r>
      <w:r w:rsidR="006875CC" w:rsidRPr="004F3067">
        <w:rPr>
          <w:rFonts w:ascii="Book Antiqua" w:hAnsi="Book Antiqua" w:cs="Arial"/>
          <w:sz w:val="24"/>
          <w:szCs w:val="24"/>
          <w:lang w:val="en-US"/>
        </w:rPr>
        <w:t xml:space="preserve">-year </w:t>
      </w:r>
      <w:r w:rsidR="00E743FE" w:rsidRPr="004F3067">
        <w:rPr>
          <w:rFonts w:ascii="Book Antiqua" w:hAnsi="Book Antiqua" w:cs="Arial"/>
          <w:sz w:val="24"/>
          <w:szCs w:val="24"/>
          <w:lang w:val="en-US"/>
        </w:rPr>
        <w:t>RFS</w:t>
      </w:r>
      <w:r w:rsidRPr="004F3067">
        <w:rPr>
          <w:rFonts w:ascii="Book Antiqua" w:hAnsi="Book Antiqua" w:cs="Arial"/>
          <w:sz w:val="24"/>
          <w:szCs w:val="24"/>
          <w:lang w:val="en-US"/>
        </w:rPr>
        <w:t xml:space="preserve"> of only 25%. </w:t>
      </w:r>
      <w:r w:rsidR="006875CC" w:rsidRPr="004F3067">
        <w:rPr>
          <w:rFonts w:ascii="Book Antiqua" w:hAnsi="Book Antiqua" w:cs="Arial"/>
          <w:sz w:val="24"/>
          <w:szCs w:val="24"/>
          <w:lang w:val="en-US"/>
        </w:rPr>
        <w:t>They p</w:t>
      </w:r>
      <w:r w:rsidRPr="004F3067">
        <w:rPr>
          <w:rFonts w:ascii="Book Antiqua" w:hAnsi="Book Antiqua" w:cs="Arial"/>
          <w:sz w:val="24"/>
          <w:szCs w:val="24"/>
          <w:lang w:val="en-US"/>
        </w:rPr>
        <w:t xml:space="preserve">roposed a score by associating the </w:t>
      </w:r>
      <w:r w:rsidR="006875CC" w:rsidRPr="004F3067">
        <w:rPr>
          <w:rFonts w:ascii="Book Antiqua" w:hAnsi="Book Antiqua" w:cs="Arial"/>
          <w:sz w:val="24"/>
          <w:szCs w:val="24"/>
          <w:lang w:val="en-US"/>
        </w:rPr>
        <w:t>NLR</w:t>
      </w:r>
      <w:r w:rsidRPr="004F3067">
        <w:rPr>
          <w:rFonts w:ascii="Book Antiqua" w:hAnsi="Book Antiqua" w:cs="Arial"/>
          <w:sz w:val="24"/>
          <w:szCs w:val="24"/>
          <w:lang w:val="en-US"/>
        </w:rPr>
        <w:t xml:space="preserve"> to the diameter of the larger nodule and observed a median survival of only </w:t>
      </w:r>
      <w:r w:rsidR="00C61179" w:rsidRPr="004F3067">
        <w:rPr>
          <w:rFonts w:ascii="Book Antiqua" w:hAnsi="Book Antiqua" w:cs="Arial"/>
          <w:sz w:val="24"/>
          <w:szCs w:val="24"/>
          <w:lang w:val="en-US"/>
        </w:rPr>
        <w:t xml:space="preserve">3 </w:t>
      </w:r>
      <w:r w:rsidR="00D150A5" w:rsidRPr="004F3067">
        <w:rPr>
          <w:rFonts w:ascii="Book Antiqua" w:hAnsi="Book Antiqua" w:cs="Arial"/>
          <w:sz w:val="24"/>
          <w:szCs w:val="24"/>
          <w:lang w:val="en-US"/>
        </w:rPr>
        <w:t>m</w:t>
      </w:r>
      <w:r w:rsidR="00D150A5">
        <w:rPr>
          <w:rFonts w:ascii="Book Antiqua" w:hAnsi="Book Antiqua" w:cs="Arial"/>
          <w:sz w:val="24"/>
          <w:szCs w:val="24"/>
          <w:lang w:val="en-US" w:eastAsia="zh-CN"/>
        </w:rPr>
        <w:t>o</w:t>
      </w:r>
      <w:r w:rsidR="00D150A5">
        <w:rPr>
          <w:rFonts w:ascii="Book Antiqua" w:hAnsi="Book Antiqua" w:cs="Arial" w:hint="eastAsia"/>
          <w:sz w:val="24"/>
          <w:szCs w:val="24"/>
          <w:lang w:val="en-US" w:eastAsia="zh-CN"/>
        </w:rPr>
        <w:t xml:space="preserve"> </w:t>
      </w:r>
      <w:r w:rsidRPr="004F3067">
        <w:rPr>
          <w:rFonts w:ascii="Book Antiqua" w:hAnsi="Book Antiqua" w:cs="Arial"/>
          <w:sz w:val="24"/>
          <w:szCs w:val="24"/>
          <w:lang w:val="en-US"/>
        </w:rPr>
        <w:t xml:space="preserve">in patients with </w:t>
      </w:r>
      <w:r w:rsidR="006875CC" w:rsidRPr="004F3067">
        <w:rPr>
          <w:rFonts w:ascii="Book Antiqua" w:hAnsi="Book Antiqua" w:cs="Arial"/>
          <w:sz w:val="24"/>
          <w:szCs w:val="24"/>
          <w:lang w:val="en-US"/>
        </w:rPr>
        <w:t>NLR</w:t>
      </w:r>
      <w:r w:rsidRPr="004F3067">
        <w:rPr>
          <w:rFonts w:ascii="Book Antiqua" w:hAnsi="Book Antiqua" w:cs="Arial"/>
          <w:sz w:val="24"/>
          <w:szCs w:val="24"/>
          <w:lang w:val="en-US"/>
        </w:rPr>
        <w:t xml:space="preserve"> ≥ 5 and tumor diameter &gt; 3 cm. A meta-analysis confirmed the association of the </w:t>
      </w:r>
      <w:r w:rsidR="006875CC" w:rsidRPr="004F3067">
        <w:rPr>
          <w:rFonts w:ascii="Book Antiqua" w:hAnsi="Book Antiqua" w:cs="Arial"/>
          <w:sz w:val="24"/>
          <w:szCs w:val="24"/>
          <w:lang w:val="en-US"/>
        </w:rPr>
        <w:t>NLR</w:t>
      </w:r>
      <w:r w:rsidRPr="004F3067">
        <w:rPr>
          <w:rFonts w:ascii="Book Antiqua" w:hAnsi="Book Antiqua" w:cs="Arial"/>
          <w:sz w:val="24"/>
          <w:szCs w:val="24"/>
          <w:lang w:val="en-US"/>
        </w:rPr>
        <w:t xml:space="preserve"> with </w:t>
      </w:r>
      <w:r w:rsidR="00E743FE" w:rsidRPr="004F3067">
        <w:rPr>
          <w:rFonts w:ascii="Book Antiqua" w:hAnsi="Book Antiqua" w:cs="Arial"/>
          <w:sz w:val="24"/>
          <w:szCs w:val="24"/>
          <w:lang w:val="en-US"/>
        </w:rPr>
        <w:t>mIV</w:t>
      </w:r>
      <w:r w:rsidRPr="004F3067">
        <w:rPr>
          <w:rFonts w:ascii="Book Antiqua" w:hAnsi="Book Antiqua" w:cs="Arial"/>
          <w:sz w:val="24"/>
          <w:szCs w:val="24"/>
          <w:lang w:val="en-US"/>
        </w:rPr>
        <w:t>,</w:t>
      </w:r>
      <w:r w:rsidR="006875CC" w:rsidRPr="004F3067">
        <w:rPr>
          <w:rFonts w:ascii="Book Antiqua" w:hAnsi="Book Antiqua"/>
          <w:sz w:val="24"/>
          <w:szCs w:val="24"/>
          <w:lang w:val="en-US"/>
        </w:rPr>
        <w:t xml:space="preserve"> </w:t>
      </w:r>
      <w:r w:rsidR="006875CC" w:rsidRPr="004F3067">
        <w:rPr>
          <w:rFonts w:ascii="Book Antiqua" w:hAnsi="Book Antiqua" w:cs="Arial"/>
          <w:sz w:val="24"/>
          <w:szCs w:val="24"/>
          <w:lang w:val="en-US"/>
        </w:rPr>
        <w:t>multifocality</w:t>
      </w:r>
      <w:r w:rsidRPr="004F3067">
        <w:rPr>
          <w:rFonts w:ascii="Book Antiqua" w:hAnsi="Book Antiqua" w:cs="Arial"/>
          <w:sz w:val="24"/>
          <w:szCs w:val="24"/>
          <w:lang w:val="en-US"/>
        </w:rPr>
        <w:t>, size,</w:t>
      </w:r>
      <w:r w:rsidR="00C61179" w:rsidRPr="004F3067">
        <w:rPr>
          <w:rFonts w:ascii="Book Antiqua" w:hAnsi="Book Antiqua" w:cs="Arial"/>
          <w:sz w:val="24"/>
          <w:szCs w:val="24"/>
          <w:lang w:val="en-US"/>
        </w:rPr>
        <w:t xml:space="preserve"> </w:t>
      </w:r>
      <w:r w:rsidRPr="004F3067">
        <w:rPr>
          <w:rFonts w:ascii="Book Antiqua" w:hAnsi="Book Antiqua" w:cs="Arial"/>
          <w:sz w:val="24"/>
          <w:szCs w:val="24"/>
          <w:lang w:val="en-US"/>
        </w:rPr>
        <w:t>poor tumor differentiation</w:t>
      </w:r>
      <w:r w:rsidR="00C61179" w:rsidRPr="004F3067">
        <w:rPr>
          <w:rFonts w:ascii="Book Antiqua" w:hAnsi="Book Antiqua" w:cs="Arial"/>
          <w:sz w:val="24"/>
          <w:szCs w:val="24"/>
          <w:lang w:val="en-US"/>
        </w:rPr>
        <w:t xml:space="preserve">, </w:t>
      </w:r>
      <w:r w:rsidRPr="004F3067">
        <w:rPr>
          <w:rFonts w:ascii="Book Antiqua" w:hAnsi="Book Antiqua" w:cs="Arial"/>
          <w:sz w:val="24"/>
          <w:szCs w:val="24"/>
          <w:lang w:val="en-US"/>
        </w:rPr>
        <w:t>and shorter</w:t>
      </w:r>
      <w:r w:rsidR="00C61179" w:rsidRPr="004F3067">
        <w:rPr>
          <w:rFonts w:ascii="Book Antiqua" w:hAnsi="Book Antiqua" w:cs="Arial"/>
          <w:sz w:val="24"/>
          <w:szCs w:val="24"/>
          <w:lang w:val="en-US"/>
        </w:rPr>
        <w:t xml:space="preserve"> </w:t>
      </w:r>
      <w:r w:rsidRPr="004F3067">
        <w:rPr>
          <w:rFonts w:ascii="Book Antiqua" w:hAnsi="Book Antiqua" w:cs="Arial"/>
          <w:sz w:val="24"/>
          <w:szCs w:val="24"/>
          <w:lang w:val="en-US"/>
        </w:rPr>
        <w:t>survival</w:t>
      </w:r>
      <w:r w:rsidR="003F4679" w:rsidRPr="004F3067">
        <w:rPr>
          <w:rFonts w:ascii="Book Antiqua" w:hAnsi="Book Antiqua" w:cs="Arial"/>
          <w:sz w:val="24"/>
          <w:szCs w:val="24"/>
          <w:vertAlign w:val="superscript"/>
          <w:lang w:val="en-US"/>
        </w:rPr>
        <w:t>[25]</w:t>
      </w:r>
      <w:r w:rsidRPr="004F3067">
        <w:rPr>
          <w:rFonts w:ascii="Book Antiqua" w:hAnsi="Book Antiqua" w:cs="Arial"/>
          <w:sz w:val="24"/>
          <w:szCs w:val="24"/>
          <w:lang w:val="en-US"/>
        </w:rPr>
        <w:t>.</w:t>
      </w:r>
    </w:p>
    <w:p w14:paraId="53B0C805" w14:textId="77777777" w:rsidR="00876A04" w:rsidRPr="004F3067" w:rsidRDefault="00876A04" w:rsidP="004E1A1A">
      <w:pPr>
        <w:pStyle w:val="ListParagraph"/>
        <w:spacing w:after="0" w:line="360" w:lineRule="auto"/>
        <w:ind w:left="0" w:firstLine="708"/>
        <w:contextualSpacing w:val="0"/>
        <w:jc w:val="both"/>
        <w:rPr>
          <w:rFonts w:ascii="Book Antiqua" w:hAnsi="Book Antiqua" w:cs="Arial"/>
          <w:sz w:val="24"/>
          <w:szCs w:val="24"/>
          <w:lang w:val="en-US"/>
        </w:rPr>
      </w:pPr>
    </w:p>
    <w:p w14:paraId="685AF802" w14:textId="7023D45C" w:rsidR="00876A04" w:rsidRPr="004F3067" w:rsidRDefault="002736A5" w:rsidP="004E1A1A">
      <w:pPr>
        <w:pStyle w:val="ListParagraph"/>
        <w:spacing w:after="0" w:line="360" w:lineRule="auto"/>
        <w:ind w:left="0"/>
        <w:contextualSpacing w:val="0"/>
        <w:jc w:val="both"/>
        <w:rPr>
          <w:rFonts w:ascii="Book Antiqua" w:hAnsi="Book Antiqua" w:cs="Arial"/>
          <w:sz w:val="24"/>
          <w:szCs w:val="24"/>
          <w:lang w:val="en-US"/>
        </w:rPr>
      </w:pPr>
      <w:bookmarkStart w:id="254" w:name="_Hlk2698219"/>
      <w:r w:rsidRPr="004F3067">
        <w:rPr>
          <w:rFonts w:ascii="Book Antiqua" w:hAnsi="Book Antiqua" w:cs="Arial"/>
          <w:b/>
          <w:sz w:val="24"/>
          <w:szCs w:val="24"/>
          <w:lang w:val="en-US"/>
        </w:rPr>
        <w:t>Enhanced uptake</w:t>
      </w:r>
      <w:r w:rsidR="00876A04" w:rsidRPr="004F3067">
        <w:rPr>
          <w:rFonts w:ascii="Book Antiqua" w:hAnsi="Book Antiqua" w:cs="Arial"/>
          <w:b/>
          <w:sz w:val="24"/>
          <w:szCs w:val="24"/>
          <w:lang w:val="en-US"/>
        </w:rPr>
        <w:t xml:space="preserve"> in</w:t>
      </w:r>
      <w:r w:rsidR="00E04ED4" w:rsidRPr="004F3067">
        <w:rPr>
          <w:rFonts w:ascii="Book Antiqua" w:hAnsi="Book Antiqua" w:cs="Arial"/>
          <w:b/>
          <w:sz w:val="24"/>
          <w:szCs w:val="24"/>
          <w:lang w:val="en-US"/>
        </w:rPr>
        <w:t xml:space="preserve"> p</w:t>
      </w:r>
      <w:r w:rsidR="00EC44C9" w:rsidRPr="004F3067">
        <w:rPr>
          <w:rFonts w:ascii="Book Antiqua" w:hAnsi="Book Antiqua" w:cs="Arial"/>
          <w:b/>
          <w:sz w:val="24"/>
          <w:szCs w:val="24"/>
          <w:lang w:val="en-US"/>
        </w:rPr>
        <w:t>ositron</w:t>
      </w:r>
      <w:r w:rsidR="00876A04" w:rsidRPr="004F3067">
        <w:rPr>
          <w:rFonts w:ascii="Book Antiqua" w:hAnsi="Book Antiqua" w:cs="Arial"/>
          <w:b/>
          <w:sz w:val="24"/>
          <w:szCs w:val="24"/>
          <w:lang w:val="en-US"/>
        </w:rPr>
        <w:t xml:space="preserve"> </w:t>
      </w:r>
      <w:r w:rsidR="00E04ED4" w:rsidRPr="004F3067">
        <w:rPr>
          <w:rFonts w:ascii="Book Antiqua" w:hAnsi="Book Antiqua" w:cs="Arial"/>
          <w:b/>
          <w:sz w:val="24"/>
          <w:szCs w:val="24"/>
          <w:lang w:val="en-US"/>
        </w:rPr>
        <w:t>e</w:t>
      </w:r>
      <w:r w:rsidR="00876A04" w:rsidRPr="004F3067">
        <w:rPr>
          <w:rFonts w:ascii="Book Antiqua" w:hAnsi="Book Antiqua" w:cs="Arial"/>
          <w:b/>
          <w:sz w:val="24"/>
          <w:szCs w:val="24"/>
          <w:lang w:val="en-US"/>
        </w:rPr>
        <w:t xml:space="preserve">mission </w:t>
      </w:r>
      <w:r w:rsidR="00E04ED4" w:rsidRPr="004F3067">
        <w:rPr>
          <w:rFonts w:ascii="Book Antiqua" w:hAnsi="Book Antiqua" w:cs="Arial"/>
          <w:b/>
          <w:sz w:val="24"/>
          <w:szCs w:val="24"/>
          <w:lang w:val="en-US"/>
        </w:rPr>
        <w:t>t</w:t>
      </w:r>
      <w:r w:rsidR="00876A04" w:rsidRPr="004F3067">
        <w:rPr>
          <w:rFonts w:ascii="Book Antiqua" w:hAnsi="Book Antiqua" w:cs="Arial"/>
          <w:b/>
          <w:sz w:val="24"/>
          <w:szCs w:val="24"/>
          <w:lang w:val="en-US"/>
        </w:rPr>
        <w:t>omography</w:t>
      </w:r>
      <w:r w:rsidR="004E5685" w:rsidRPr="004F3067">
        <w:rPr>
          <w:rFonts w:ascii="Book Antiqua" w:hAnsi="Book Antiqua" w:cs="Arial"/>
          <w:b/>
          <w:sz w:val="24"/>
          <w:szCs w:val="24"/>
          <w:lang w:val="en-US"/>
        </w:rPr>
        <w:t xml:space="preserve"> </w:t>
      </w:r>
      <w:r w:rsidR="00876A04" w:rsidRPr="004F3067">
        <w:rPr>
          <w:rFonts w:ascii="Book Antiqua" w:hAnsi="Book Antiqua" w:cs="Arial"/>
          <w:b/>
          <w:sz w:val="24"/>
          <w:szCs w:val="24"/>
          <w:lang w:val="en-US"/>
        </w:rPr>
        <w:t>scan</w:t>
      </w:r>
      <w:bookmarkEnd w:id="254"/>
      <w:r w:rsidR="00853F75" w:rsidRPr="004F3067">
        <w:rPr>
          <w:rFonts w:ascii="Book Antiqua" w:hAnsi="Book Antiqua" w:cs="Arial"/>
          <w:b/>
          <w:sz w:val="24"/>
          <w:szCs w:val="24"/>
          <w:lang w:val="en-US" w:eastAsia="zh-CN"/>
        </w:rPr>
        <w:t>:</w:t>
      </w:r>
      <w:r w:rsidR="00853F75" w:rsidRPr="004F3067">
        <w:rPr>
          <w:rFonts w:ascii="Book Antiqua" w:hAnsi="Book Antiqua" w:cs="Arial"/>
          <w:sz w:val="24"/>
          <w:szCs w:val="24"/>
          <w:lang w:val="en-US" w:eastAsia="zh-CN"/>
        </w:rPr>
        <w:t xml:space="preserve"> </w:t>
      </w:r>
      <w:r w:rsidR="00876A04" w:rsidRPr="004F3067">
        <w:rPr>
          <w:rFonts w:ascii="Book Antiqua" w:hAnsi="Book Antiqua" w:cs="Arial"/>
          <w:sz w:val="24"/>
          <w:szCs w:val="24"/>
          <w:lang w:val="en-US"/>
        </w:rPr>
        <w:t xml:space="preserve">The diagnostic sensitivity of </w:t>
      </w:r>
      <w:r w:rsidR="004E5685" w:rsidRPr="004F3067">
        <w:rPr>
          <w:rFonts w:ascii="Book Antiqua" w:hAnsi="Book Antiqua" w:cs="Arial"/>
          <w:sz w:val="24"/>
          <w:szCs w:val="24"/>
          <w:lang w:val="en-US"/>
        </w:rPr>
        <w:t xml:space="preserve">positron emission tomography </w:t>
      </w:r>
      <w:r w:rsidR="00876A04" w:rsidRPr="004F3067">
        <w:rPr>
          <w:rFonts w:ascii="Book Antiqua" w:hAnsi="Book Antiqua" w:cs="Arial"/>
          <w:sz w:val="24"/>
          <w:szCs w:val="24"/>
          <w:lang w:val="en-US"/>
        </w:rPr>
        <w:t>scan</w:t>
      </w:r>
      <w:r w:rsidR="007E16D4" w:rsidRPr="004F3067">
        <w:rPr>
          <w:rFonts w:ascii="Book Antiqua" w:hAnsi="Book Antiqua" w:cs="Arial"/>
          <w:sz w:val="24"/>
          <w:szCs w:val="24"/>
          <w:lang w:val="en-US"/>
        </w:rPr>
        <w:t xml:space="preserve"> (Pet scan)</w:t>
      </w:r>
      <w:r w:rsidR="004E5685"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 xml:space="preserve">for </w:t>
      </w:r>
      <w:r w:rsidR="00B54F0D" w:rsidRPr="004F3067">
        <w:rPr>
          <w:rFonts w:ascii="Book Antiqua" w:hAnsi="Book Antiqua" w:cs="Arial"/>
          <w:sz w:val="24"/>
          <w:szCs w:val="24"/>
          <w:lang w:val="en-US"/>
        </w:rPr>
        <w:t>HCC</w:t>
      </w:r>
      <w:r w:rsidR="00876A04" w:rsidRPr="004F3067">
        <w:rPr>
          <w:rFonts w:ascii="Book Antiqua" w:hAnsi="Book Antiqua" w:cs="Arial"/>
          <w:sz w:val="24"/>
          <w:szCs w:val="24"/>
          <w:lang w:val="en-US"/>
        </w:rPr>
        <w:t xml:space="preserve"> is only 50%, since well-differentiated tumors have </w:t>
      </w:r>
      <w:r w:rsidRPr="004F3067">
        <w:rPr>
          <w:rFonts w:ascii="Book Antiqua" w:hAnsi="Book Antiqua" w:cs="Arial"/>
          <w:sz w:val="24"/>
          <w:szCs w:val="24"/>
          <w:lang w:val="en-US"/>
        </w:rPr>
        <w:t xml:space="preserve">comparable </w:t>
      </w:r>
      <w:r w:rsidR="00876A04" w:rsidRPr="004F3067">
        <w:rPr>
          <w:rFonts w:ascii="Book Antiqua" w:hAnsi="Book Antiqua" w:cs="Arial"/>
          <w:sz w:val="24"/>
          <w:szCs w:val="24"/>
          <w:lang w:val="en-US"/>
        </w:rPr>
        <w:t>glycolytic activity to that of nontumor liver cells.</w:t>
      </w:r>
      <w:r w:rsidR="004E5685" w:rsidRPr="004F3067">
        <w:rPr>
          <w:rFonts w:ascii="Book Antiqua" w:hAnsi="Book Antiqua" w:cs="Arial"/>
          <w:sz w:val="24"/>
          <w:szCs w:val="24"/>
          <w:lang w:val="en-US"/>
        </w:rPr>
        <w:t xml:space="preserve"> </w:t>
      </w:r>
      <w:r w:rsidRPr="004F3067">
        <w:rPr>
          <w:rFonts w:ascii="Book Antiqua" w:hAnsi="Book Antiqua" w:cs="Arial"/>
          <w:sz w:val="24"/>
          <w:szCs w:val="24"/>
          <w:lang w:val="en-US"/>
        </w:rPr>
        <w:t>[18F]</w:t>
      </w:r>
      <w:r w:rsidR="00853F75" w:rsidRPr="004F3067">
        <w:rPr>
          <w:rFonts w:ascii="Book Antiqua" w:hAnsi="Book Antiqua" w:cs="Arial"/>
          <w:sz w:val="24"/>
          <w:szCs w:val="24"/>
          <w:lang w:val="en-US" w:eastAsia="zh-CN"/>
        </w:rPr>
        <w:t xml:space="preserve"> </w:t>
      </w:r>
      <w:r w:rsidRPr="004F3067">
        <w:rPr>
          <w:rFonts w:ascii="Book Antiqua" w:hAnsi="Book Antiqua" w:cs="Arial"/>
          <w:sz w:val="24"/>
          <w:szCs w:val="24"/>
          <w:lang w:val="en-US"/>
        </w:rPr>
        <w:t>FDG</w:t>
      </w:r>
      <w:r w:rsidR="003D24D6">
        <w:rPr>
          <w:rFonts w:ascii="Book Antiqua" w:hAnsi="Book Antiqua" w:cs="Arial"/>
          <w:sz w:val="24"/>
          <w:szCs w:val="24"/>
          <w:lang w:val="en-US"/>
        </w:rPr>
        <w:t xml:space="preserve"> </w:t>
      </w:r>
      <w:r w:rsidR="00876A04" w:rsidRPr="004F3067">
        <w:rPr>
          <w:rFonts w:ascii="Book Antiqua" w:hAnsi="Book Antiqua" w:cs="Arial"/>
          <w:sz w:val="24"/>
          <w:szCs w:val="24"/>
          <w:lang w:val="en-US"/>
        </w:rPr>
        <w:t>uptake by the tumor has been used as a marker of</w:t>
      </w:r>
      <w:r w:rsidR="00A0150E" w:rsidRPr="004F3067">
        <w:rPr>
          <w:rFonts w:ascii="Book Antiqua" w:hAnsi="Book Antiqua" w:cs="Arial"/>
          <w:sz w:val="24"/>
          <w:szCs w:val="24"/>
          <w:lang w:val="en-US"/>
        </w:rPr>
        <w:t xml:space="preserve"> </w:t>
      </w:r>
      <w:r w:rsidR="00B54F0D" w:rsidRPr="004F3067">
        <w:rPr>
          <w:rFonts w:ascii="Book Antiqua" w:hAnsi="Book Antiqua" w:cs="Arial"/>
          <w:sz w:val="24"/>
          <w:szCs w:val="24"/>
          <w:lang w:val="en-US"/>
        </w:rPr>
        <w:t>HCC</w:t>
      </w:r>
      <w:r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 xml:space="preserve">aggressiveness, based </w:t>
      </w:r>
      <w:r w:rsidRPr="004F3067">
        <w:rPr>
          <w:rFonts w:ascii="Book Antiqua" w:hAnsi="Book Antiqua" w:cs="Arial"/>
          <w:sz w:val="24"/>
          <w:szCs w:val="24"/>
          <w:lang w:val="en-US"/>
        </w:rPr>
        <w:t>on the</w:t>
      </w:r>
      <w:r w:rsidR="00876A04" w:rsidRPr="004F3067">
        <w:rPr>
          <w:rFonts w:ascii="Book Antiqua" w:hAnsi="Book Antiqua" w:cs="Arial"/>
          <w:sz w:val="24"/>
          <w:szCs w:val="24"/>
          <w:lang w:val="en-US"/>
        </w:rPr>
        <w:t xml:space="preserve"> association with</w:t>
      </w:r>
      <w:r w:rsidR="00A0150E" w:rsidRPr="004F3067">
        <w:rPr>
          <w:rFonts w:ascii="Book Antiqua" w:hAnsi="Book Antiqua" w:cs="Arial"/>
          <w:sz w:val="24"/>
          <w:szCs w:val="24"/>
          <w:lang w:val="en-US"/>
        </w:rPr>
        <w:t xml:space="preserve"> </w:t>
      </w:r>
      <w:r w:rsidR="00E743FE" w:rsidRPr="004F3067">
        <w:rPr>
          <w:rFonts w:ascii="Book Antiqua" w:hAnsi="Book Antiqua" w:cs="Arial"/>
          <w:sz w:val="24"/>
          <w:szCs w:val="24"/>
          <w:lang w:val="en-US"/>
        </w:rPr>
        <w:t>mIV</w:t>
      </w:r>
      <w:r w:rsidR="00A0150E"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and poor</w:t>
      </w:r>
      <w:r w:rsidR="00A0150E"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tumoral differentiation, greater risk of</w:t>
      </w:r>
      <w:r w:rsidR="00A0150E"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 xml:space="preserve">dropout, greater risk of </w:t>
      </w:r>
      <w:r w:rsidR="00980C42" w:rsidRPr="004F3067">
        <w:rPr>
          <w:rFonts w:ascii="Book Antiqua" w:hAnsi="Book Antiqua" w:cs="Arial"/>
          <w:sz w:val="24"/>
          <w:szCs w:val="24"/>
          <w:lang w:val="en-US"/>
        </w:rPr>
        <w:t>TR</w:t>
      </w:r>
      <w:r w:rsidR="00876A04" w:rsidRPr="004F3067">
        <w:rPr>
          <w:rFonts w:ascii="Book Antiqua" w:hAnsi="Book Antiqua" w:cs="Arial"/>
          <w:sz w:val="24"/>
          <w:szCs w:val="24"/>
          <w:lang w:val="en-US"/>
        </w:rPr>
        <w:t>,</w:t>
      </w:r>
      <w:r w:rsidR="00A0150E" w:rsidRPr="004F3067">
        <w:rPr>
          <w:rFonts w:ascii="Book Antiqua" w:hAnsi="Book Antiqua" w:cs="Arial"/>
          <w:sz w:val="24"/>
          <w:szCs w:val="24"/>
          <w:lang w:val="en-US"/>
        </w:rPr>
        <w:t xml:space="preserve"> and</w:t>
      </w:r>
      <w:r w:rsidR="00876A04" w:rsidRPr="004F3067">
        <w:rPr>
          <w:rFonts w:ascii="Book Antiqua" w:hAnsi="Book Antiqua" w:cs="Arial"/>
          <w:sz w:val="24"/>
          <w:szCs w:val="24"/>
          <w:lang w:val="en-US"/>
        </w:rPr>
        <w:t xml:space="preserve"> </w:t>
      </w:r>
      <w:r w:rsidRPr="004F3067">
        <w:rPr>
          <w:rFonts w:ascii="Book Antiqua" w:hAnsi="Book Antiqua" w:cs="Arial"/>
          <w:sz w:val="24"/>
          <w:szCs w:val="24"/>
          <w:lang w:val="en-US"/>
        </w:rPr>
        <w:t>lower</w:t>
      </w:r>
      <w:r w:rsidR="00876A04" w:rsidRPr="004F3067">
        <w:rPr>
          <w:rFonts w:ascii="Book Antiqua" w:hAnsi="Book Antiqua" w:cs="Arial"/>
          <w:sz w:val="24"/>
          <w:szCs w:val="24"/>
          <w:lang w:val="en-US"/>
        </w:rPr>
        <w:t xml:space="preserve"> </w:t>
      </w:r>
      <w:r w:rsidR="00E743FE" w:rsidRPr="004F3067">
        <w:rPr>
          <w:rFonts w:ascii="Book Antiqua" w:hAnsi="Book Antiqua" w:cs="Arial"/>
          <w:sz w:val="24"/>
          <w:szCs w:val="24"/>
          <w:lang w:val="en-US"/>
        </w:rPr>
        <w:t>RFS</w:t>
      </w:r>
      <w:r w:rsidR="00876A04" w:rsidRPr="004F3067">
        <w:rPr>
          <w:rFonts w:ascii="Book Antiqua" w:hAnsi="Book Antiqua" w:cs="Arial"/>
          <w:sz w:val="24"/>
          <w:szCs w:val="24"/>
          <w:lang w:val="en-US"/>
        </w:rPr>
        <w:t xml:space="preserve"> and overall </w:t>
      </w:r>
      <w:r w:rsidR="00A0150E" w:rsidRPr="004F3067">
        <w:rPr>
          <w:rFonts w:ascii="Book Antiqua" w:hAnsi="Book Antiqua" w:cs="Arial"/>
          <w:sz w:val="24"/>
          <w:szCs w:val="24"/>
          <w:lang w:val="en-US"/>
        </w:rPr>
        <w:t>5</w:t>
      </w:r>
      <w:r w:rsidRPr="004F3067">
        <w:rPr>
          <w:rFonts w:ascii="Book Antiqua" w:hAnsi="Book Antiqua" w:cs="Arial"/>
          <w:sz w:val="24"/>
          <w:szCs w:val="24"/>
          <w:lang w:val="en-US"/>
        </w:rPr>
        <w:t xml:space="preserve">-year </w:t>
      </w:r>
      <w:r w:rsidR="00876A04" w:rsidRPr="004F3067">
        <w:rPr>
          <w:rFonts w:ascii="Book Antiqua" w:hAnsi="Book Antiqua" w:cs="Arial"/>
          <w:sz w:val="24"/>
          <w:szCs w:val="24"/>
          <w:lang w:val="en-US"/>
        </w:rPr>
        <w:t>survival</w:t>
      </w:r>
      <w:r w:rsidR="003F4679" w:rsidRPr="004F3067">
        <w:rPr>
          <w:rFonts w:ascii="Book Antiqua" w:hAnsi="Book Antiqua" w:cs="Arial"/>
          <w:sz w:val="24"/>
          <w:szCs w:val="24"/>
          <w:vertAlign w:val="superscript"/>
          <w:lang w:val="en-US"/>
        </w:rPr>
        <w:t>[26,27]</w:t>
      </w:r>
      <w:r w:rsidR="00876A04" w:rsidRPr="004F3067">
        <w:rPr>
          <w:rFonts w:ascii="Book Antiqua" w:hAnsi="Book Antiqua" w:cs="Arial"/>
          <w:sz w:val="24"/>
          <w:szCs w:val="24"/>
          <w:lang w:val="en-US"/>
        </w:rPr>
        <w:t>.</w:t>
      </w:r>
    </w:p>
    <w:p w14:paraId="04E94B9B" w14:textId="77777777" w:rsidR="00876A04" w:rsidRPr="004F3067" w:rsidRDefault="00876A04" w:rsidP="004E1A1A">
      <w:pPr>
        <w:pStyle w:val="ListParagraph"/>
        <w:spacing w:after="0" w:line="360" w:lineRule="auto"/>
        <w:ind w:left="0" w:firstLine="708"/>
        <w:contextualSpacing w:val="0"/>
        <w:jc w:val="both"/>
        <w:rPr>
          <w:rFonts w:ascii="Book Antiqua" w:hAnsi="Book Antiqua" w:cs="Arial"/>
          <w:sz w:val="24"/>
          <w:szCs w:val="24"/>
          <w:lang w:val="en-US"/>
        </w:rPr>
      </w:pPr>
    </w:p>
    <w:p w14:paraId="5B32B2B2" w14:textId="54726F4F" w:rsidR="00876A04" w:rsidRPr="004F3067" w:rsidRDefault="00876A04" w:rsidP="004E1A1A">
      <w:pPr>
        <w:pStyle w:val="ListParagraph"/>
        <w:spacing w:after="0" w:line="360" w:lineRule="auto"/>
        <w:ind w:left="0"/>
        <w:contextualSpacing w:val="0"/>
        <w:jc w:val="both"/>
        <w:rPr>
          <w:rFonts w:ascii="Book Antiqua" w:hAnsi="Book Antiqua" w:cs="Arial"/>
          <w:sz w:val="24"/>
          <w:szCs w:val="24"/>
          <w:lang w:val="en-US"/>
        </w:rPr>
      </w:pPr>
      <w:r w:rsidRPr="004F3067">
        <w:rPr>
          <w:rFonts w:ascii="Book Antiqua" w:hAnsi="Book Antiqua" w:cs="Arial"/>
          <w:b/>
          <w:sz w:val="24"/>
          <w:szCs w:val="24"/>
          <w:lang w:val="en-US"/>
        </w:rPr>
        <w:t xml:space="preserve">Findings from magnetic resonance imaging with </w:t>
      </w:r>
      <w:r w:rsidR="00AD651A" w:rsidRPr="004F3067">
        <w:rPr>
          <w:rFonts w:ascii="Book Antiqua" w:hAnsi="Book Antiqua" w:cs="Arial"/>
          <w:b/>
          <w:sz w:val="24"/>
          <w:szCs w:val="24"/>
          <w:lang w:val="en-US"/>
        </w:rPr>
        <w:t>g</w:t>
      </w:r>
      <w:r w:rsidR="00DA23DA" w:rsidRPr="004F3067">
        <w:rPr>
          <w:rFonts w:ascii="Book Antiqua" w:hAnsi="Book Antiqua" w:cs="Arial"/>
          <w:b/>
          <w:sz w:val="24"/>
          <w:szCs w:val="24"/>
          <w:lang w:val="en-US"/>
        </w:rPr>
        <w:t xml:space="preserve">adoxetic </w:t>
      </w:r>
      <w:r w:rsidR="00853F75" w:rsidRPr="004F3067">
        <w:rPr>
          <w:rFonts w:ascii="Book Antiqua" w:hAnsi="Book Antiqua" w:cs="Arial"/>
          <w:b/>
          <w:sz w:val="24"/>
          <w:szCs w:val="24"/>
          <w:lang w:val="en-US"/>
        </w:rPr>
        <w:t>acid</w:t>
      </w:r>
      <w:r w:rsidR="00853F75" w:rsidRPr="004F3067">
        <w:rPr>
          <w:rFonts w:ascii="Book Antiqua" w:hAnsi="Book Antiqua" w:cs="Arial"/>
          <w:b/>
          <w:sz w:val="24"/>
          <w:szCs w:val="24"/>
          <w:lang w:val="en-US" w:eastAsia="zh-CN"/>
        </w:rPr>
        <w:t>:</w:t>
      </w:r>
      <w:r w:rsidR="00853F75" w:rsidRPr="004F3067">
        <w:rPr>
          <w:rFonts w:ascii="Book Antiqua" w:hAnsi="Book Antiqua" w:cs="Arial"/>
          <w:sz w:val="24"/>
          <w:szCs w:val="24"/>
          <w:lang w:val="en-US" w:eastAsia="zh-CN"/>
        </w:rPr>
        <w:t xml:space="preserve"> </w:t>
      </w:r>
      <w:r w:rsidR="00CF1B9F" w:rsidRPr="004F3067">
        <w:rPr>
          <w:rFonts w:ascii="Book Antiqua" w:hAnsi="Book Antiqua" w:cs="Arial"/>
          <w:sz w:val="24"/>
          <w:szCs w:val="24"/>
          <w:lang w:val="en-US"/>
        </w:rPr>
        <w:t>A r</w:t>
      </w:r>
      <w:r w:rsidRPr="004F3067">
        <w:rPr>
          <w:rFonts w:ascii="Book Antiqua" w:hAnsi="Book Antiqua" w:cs="Arial"/>
          <w:sz w:val="24"/>
          <w:szCs w:val="24"/>
          <w:lang w:val="en-US"/>
        </w:rPr>
        <w:t>ecent publi</w:t>
      </w:r>
      <w:r w:rsidR="00AF1E94" w:rsidRPr="004F3067">
        <w:rPr>
          <w:rFonts w:ascii="Book Antiqua" w:hAnsi="Book Antiqua" w:cs="Arial"/>
          <w:sz w:val="24"/>
          <w:szCs w:val="24"/>
          <w:lang w:val="en-US"/>
        </w:rPr>
        <w:t>cation</w:t>
      </w:r>
      <w:r w:rsidRPr="004F3067">
        <w:rPr>
          <w:rFonts w:ascii="Book Antiqua" w:hAnsi="Book Antiqua" w:cs="Arial"/>
          <w:sz w:val="24"/>
          <w:szCs w:val="24"/>
          <w:lang w:val="en-US"/>
        </w:rPr>
        <w:t xml:space="preserve"> described the development of </w:t>
      </w:r>
      <w:r w:rsidR="00CF1B9F" w:rsidRPr="004F3067">
        <w:rPr>
          <w:rFonts w:ascii="Book Antiqua" w:hAnsi="Book Antiqua" w:cs="Arial"/>
          <w:sz w:val="24"/>
          <w:szCs w:val="24"/>
          <w:lang w:val="en-US"/>
        </w:rPr>
        <w:t xml:space="preserve">significantly higher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xml:space="preserve"> in patients with </w:t>
      </w:r>
      <w:r w:rsidR="00CF1B9F" w:rsidRPr="004F3067">
        <w:rPr>
          <w:rFonts w:ascii="Book Antiqua" w:hAnsi="Book Antiqua" w:cs="Arial"/>
          <w:sz w:val="24"/>
          <w:szCs w:val="24"/>
          <w:lang w:val="en-US"/>
        </w:rPr>
        <w:t xml:space="preserve">satellite nodules </w:t>
      </w:r>
      <w:r w:rsidRPr="004F3067">
        <w:rPr>
          <w:rFonts w:ascii="Book Antiqua" w:hAnsi="Book Antiqua" w:cs="Arial"/>
          <w:sz w:val="24"/>
          <w:szCs w:val="24"/>
          <w:lang w:val="en-US"/>
        </w:rPr>
        <w:t>(HR</w:t>
      </w:r>
      <w:r w:rsidR="00F12BF7" w:rsidRPr="004F3067">
        <w:rPr>
          <w:rFonts w:ascii="Book Antiqua" w:hAnsi="Book Antiqua" w:cs="Arial"/>
          <w:sz w:val="24"/>
          <w:szCs w:val="24"/>
          <w:lang w:val="en-US"/>
        </w:rPr>
        <w:t>,</w:t>
      </w:r>
      <w:r w:rsidRPr="004F3067">
        <w:rPr>
          <w:rFonts w:ascii="Book Antiqua" w:hAnsi="Book Antiqua" w:cs="Arial"/>
          <w:sz w:val="24"/>
          <w:szCs w:val="24"/>
          <w:lang w:val="en-US"/>
        </w:rPr>
        <w:t xml:space="preserve"> 3.97) and</w:t>
      </w:r>
      <w:r w:rsidR="00CF1B9F" w:rsidRPr="004F3067">
        <w:rPr>
          <w:rFonts w:ascii="Book Antiqua" w:hAnsi="Book Antiqua" w:cs="Arial"/>
          <w:sz w:val="24"/>
          <w:szCs w:val="24"/>
          <w:lang w:val="en-US"/>
        </w:rPr>
        <w:t xml:space="preserve"> peritumoral hypointensity in the hepatobiliary phase (HR</w:t>
      </w:r>
      <w:r w:rsidR="00F12BF7" w:rsidRPr="004F3067">
        <w:rPr>
          <w:rFonts w:ascii="Book Antiqua" w:hAnsi="Book Antiqua" w:cs="Arial"/>
          <w:sz w:val="24"/>
          <w:szCs w:val="24"/>
          <w:lang w:val="en-US"/>
        </w:rPr>
        <w:t>,</w:t>
      </w:r>
      <w:r w:rsidR="00CF1B9F" w:rsidRPr="004F3067">
        <w:rPr>
          <w:rFonts w:ascii="Book Antiqua" w:hAnsi="Book Antiqua" w:cs="Arial"/>
          <w:sz w:val="24"/>
          <w:szCs w:val="24"/>
          <w:lang w:val="en-US"/>
        </w:rPr>
        <w:t xml:space="preserve"> 4.24). The positive predictive value of these findings in predicting mIV in the explant was 84%</w:t>
      </w:r>
      <w:r w:rsidR="003D3D00" w:rsidRPr="004F3067">
        <w:rPr>
          <w:rFonts w:ascii="Book Antiqua" w:hAnsi="Book Antiqua" w:cs="Arial"/>
          <w:sz w:val="24"/>
          <w:szCs w:val="24"/>
          <w:lang w:val="en-US"/>
        </w:rPr>
        <w:t>,</w:t>
      </w:r>
      <w:r w:rsidR="00CF1B9F" w:rsidRPr="004F3067">
        <w:rPr>
          <w:rFonts w:ascii="Book Antiqua" w:hAnsi="Book Antiqua" w:cs="Arial"/>
          <w:sz w:val="24"/>
          <w:szCs w:val="24"/>
          <w:lang w:val="en-US"/>
        </w:rPr>
        <w:t xml:space="preserve"> and the difference in RFS over </w:t>
      </w:r>
      <w:r w:rsidR="003D3D00" w:rsidRPr="004F3067">
        <w:rPr>
          <w:rFonts w:ascii="Book Antiqua" w:hAnsi="Book Antiqua" w:cs="Arial"/>
          <w:sz w:val="24"/>
          <w:szCs w:val="24"/>
          <w:lang w:val="en-US"/>
        </w:rPr>
        <w:t xml:space="preserve">3 </w:t>
      </w:r>
      <w:r w:rsidR="00CF1B9F" w:rsidRPr="004F3067">
        <w:rPr>
          <w:rFonts w:ascii="Book Antiqua" w:hAnsi="Book Antiqua" w:cs="Arial"/>
          <w:sz w:val="24"/>
          <w:szCs w:val="24"/>
          <w:lang w:val="en-US"/>
        </w:rPr>
        <w:t xml:space="preserve">years was significant (27.5% </w:t>
      </w:r>
      <w:r w:rsidR="00853F75" w:rsidRPr="004F3067">
        <w:rPr>
          <w:rFonts w:ascii="Book Antiqua" w:hAnsi="Book Antiqua" w:cs="Arial"/>
          <w:i/>
          <w:sz w:val="24"/>
          <w:szCs w:val="24"/>
          <w:lang w:val="en-US"/>
        </w:rPr>
        <w:t>vs</w:t>
      </w:r>
      <w:r w:rsidR="00CF1B9F" w:rsidRPr="004F3067">
        <w:rPr>
          <w:rFonts w:ascii="Book Antiqua" w:hAnsi="Book Antiqua" w:cs="Arial"/>
          <w:sz w:val="24"/>
          <w:szCs w:val="24"/>
          <w:lang w:val="en-US"/>
        </w:rPr>
        <w:t xml:space="preserve"> 84.6%)</w:t>
      </w:r>
      <w:r w:rsidR="003F4679" w:rsidRPr="004F3067">
        <w:rPr>
          <w:rFonts w:ascii="Book Antiqua" w:hAnsi="Book Antiqua" w:cs="Arial"/>
          <w:sz w:val="24"/>
          <w:szCs w:val="24"/>
          <w:vertAlign w:val="superscript"/>
          <w:lang w:val="en-US"/>
        </w:rPr>
        <w:t>[28]</w:t>
      </w:r>
      <w:r w:rsidRPr="004F3067">
        <w:rPr>
          <w:rFonts w:ascii="Book Antiqua" w:hAnsi="Book Antiqua" w:cs="Arial"/>
          <w:sz w:val="24"/>
          <w:szCs w:val="24"/>
          <w:lang w:val="en-US"/>
        </w:rPr>
        <w:t>.</w:t>
      </w:r>
    </w:p>
    <w:p w14:paraId="42FE3FB7" w14:textId="77777777" w:rsidR="00876A04" w:rsidRPr="004F3067" w:rsidRDefault="00876A04" w:rsidP="004E1A1A">
      <w:pPr>
        <w:pStyle w:val="ListParagraph"/>
        <w:spacing w:after="0" w:line="360" w:lineRule="auto"/>
        <w:ind w:left="0" w:firstLine="708"/>
        <w:contextualSpacing w:val="0"/>
        <w:jc w:val="both"/>
        <w:rPr>
          <w:rFonts w:ascii="Book Antiqua" w:hAnsi="Book Antiqua" w:cs="Arial"/>
          <w:sz w:val="24"/>
          <w:szCs w:val="24"/>
          <w:lang w:val="en-US"/>
        </w:rPr>
      </w:pPr>
      <w:r w:rsidRPr="004F3067">
        <w:rPr>
          <w:rFonts w:ascii="Book Antiqua" w:hAnsi="Book Antiqua" w:cs="Arial"/>
          <w:sz w:val="24"/>
          <w:szCs w:val="24"/>
          <w:lang w:val="en-US"/>
        </w:rPr>
        <w:t> </w:t>
      </w:r>
    </w:p>
    <w:p w14:paraId="404CD6F7" w14:textId="5BD0ECCB" w:rsidR="00876A04" w:rsidRPr="004F3067" w:rsidRDefault="00853F75" w:rsidP="004E1A1A">
      <w:pPr>
        <w:pStyle w:val="ListParagraph"/>
        <w:spacing w:after="0" w:line="360" w:lineRule="auto"/>
        <w:ind w:left="0"/>
        <w:contextualSpacing w:val="0"/>
        <w:jc w:val="both"/>
        <w:rPr>
          <w:rFonts w:ascii="Book Antiqua" w:hAnsi="Book Antiqua" w:cs="Arial"/>
          <w:sz w:val="24"/>
          <w:szCs w:val="24"/>
          <w:lang w:val="en-US"/>
        </w:rPr>
      </w:pPr>
      <w:r w:rsidRPr="004F3067">
        <w:rPr>
          <w:rFonts w:ascii="Book Antiqua" w:hAnsi="Book Antiqua" w:cs="Arial"/>
          <w:b/>
          <w:sz w:val="24"/>
          <w:szCs w:val="24"/>
          <w:lang w:val="en-US"/>
        </w:rPr>
        <w:t>LRT</w:t>
      </w:r>
      <w:r w:rsidR="00876A04" w:rsidRPr="004F3067">
        <w:rPr>
          <w:rFonts w:ascii="Book Antiqua" w:hAnsi="Book Antiqua" w:cs="Arial"/>
          <w:b/>
          <w:sz w:val="24"/>
          <w:szCs w:val="24"/>
          <w:lang w:val="en-US"/>
        </w:rPr>
        <w:t xml:space="preserve"> </w:t>
      </w:r>
      <w:r w:rsidR="00FE6B7E" w:rsidRPr="004F3067">
        <w:rPr>
          <w:rFonts w:ascii="Book Antiqua" w:hAnsi="Book Antiqua" w:cs="Arial"/>
          <w:b/>
          <w:sz w:val="24"/>
          <w:szCs w:val="24"/>
          <w:lang w:val="en-US"/>
        </w:rPr>
        <w:t>r</w:t>
      </w:r>
      <w:r w:rsidRPr="004F3067">
        <w:rPr>
          <w:rFonts w:ascii="Book Antiqua" w:hAnsi="Book Antiqua" w:cs="Arial"/>
          <w:b/>
          <w:sz w:val="24"/>
          <w:szCs w:val="24"/>
          <w:lang w:val="en-US"/>
        </w:rPr>
        <w:t>esponse</w:t>
      </w:r>
      <w:r w:rsidRPr="004F3067">
        <w:rPr>
          <w:rFonts w:ascii="Book Antiqua" w:hAnsi="Book Antiqua" w:cs="Arial"/>
          <w:sz w:val="24"/>
          <w:szCs w:val="24"/>
          <w:lang w:val="en-US" w:eastAsia="zh-CN"/>
        </w:rPr>
        <w:t xml:space="preserve">: </w:t>
      </w:r>
      <w:r w:rsidR="00163304" w:rsidRPr="004F3067">
        <w:rPr>
          <w:rFonts w:ascii="Book Antiqua" w:eastAsia="Times New Roman" w:hAnsi="Book Antiqua" w:cs="Arial"/>
          <w:sz w:val="24"/>
          <w:szCs w:val="24"/>
          <w:lang w:val="en-US" w:eastAsia="pt-BR"/>
        </w:rPr>
        <w:t>LRT</w:t>
      </w:r>
      <w:r w:rsidR="00876A04" w:rsidRPr="004F3067">
        <w:rPr>
          <w:rFonts w:ascii="Book Antiqua" w:eastAsia="Times New Roman" w:hAnsi="Book Antiqua" w:cs="Arial"/>
          <w:sz w:val="24"/>
          <w:szCs w:val="24"/>
          <w:lang w:val="en-US" w:eastAsia="pt-BR"/>
        </w:rPr>
        <w:t xml:space="preserve"> </w:t>
      </w:r>
      <w:r w:rsidR="00BE2D7A" w:rsidRPr="004F3067">
        <w:rPr>
          <w:rFonts w:ascii="Book Antiqua" w:eastAsia="Times New Roman" w:hAnsi="Book Antiqua" w:cs="Arial"/>
          <w:sz w:val="24"/>
          <w:szCs w:val="24"/>
          <w:lang w:val="en-US" w:eastAsia="pt-BR"/>
        </w:rPr>
        <w:t xml:space="preserve">response </w:t>
      </w:r>
      <w:r w:rsidR="00876A04" w:rsidRPr="004F3067">
        <w:rPr>
          <w:rFonts w:ascii="Book Antiqua" w:eastAsia="Times New Roman" w:hAnsi="Book Antiqua" w:cs="Arial"/>
          <w:sz w:val="24"/>
          <w:szCs w:val="24"/>
          <w:lang w:val="en-US" w:eastAsia="pt-BR"/>
        </w:rPr>
        <w:t xml:space="preserve">may be a marker of the biological behavior of the tumor. </w:t>
      </w:r>
      <w:r w:rsidR="00ED0E73" w:rsidRPr="004F3067">
        <w:rPr>
          <w:rFonts w:ascii="Book Antiqua" w:eastAsia="Times New Roman" w:hAnsi="Book Antiqua" w:cs="Arial"/>
          <w:sz w:val="24"/>
          <w:szCs w:val="24"/>
          <w:lang w:val="en-US" w:eastAsia="pt-BR"/>
        </w:rPr>
        <w:t>LRT</w:t>
      </w:r>
      <w:r w:rsidR="00876A04" w:rsidRPr="004F3067">
        <w:rPr>
          <w:rFonts w:ascii="Book Antiqua" w:eastAsia="Times New Roman" w:hAnsi="Book Antiqua" w:cs="Arial"/>
          <w:sz w:val="24"/>
          <w:szCs w:val="24"/>
          <w:lang w:val="en-US" w:eastAsia="pt-BR"/>
        </w:rPr>
        <w:t xml:space="preserve"> can be used pretransplant in</w:t>
      </w:r>
      <w:r w:rsidR="00BE2D7A" w:rsidRPr="004F3067">
        <w:rPr>
          <w:rFonts w:ascii="Book Antiqua" w:eastAsia="Times New Roman" w:hAnsi="Book Antiqua" w:cs="Arial"/>
          <w:sz w:val="24"/>
          <w:szCs w:val="24"/>
          <w:lang w:val="en-US" w:eastAsia="pt-BR"/>
        </w:rPr>
        <w:t xml:space="preserve"> the following</w:t>
      </w:r>
      <w:r w:rsidR="00876A04" w:rsidRPr="004F3067">
        <w:rPr>
          <w:rFonts w:ascii="Book Antiqua" w:eastAsia="Times New Roman" w:hAnsi="Book Antiqua" w:cs="Arial"/>
          <w:sz w:val="24"/>
          <w:szCs w:val="24"/>
          <w:lang w:val="en-US" w:eastAsia="pt-BR"/>
        </w:rPr>
        <w:t xml:space="preserve"> two scenarios: </w:t>
      </w:r>
      <w:r w:rsidR="00BE2D7A" w:rsidRPr="004F3067">
        <w:rPr>
          <w:rFonts w:ascii="Book Antiqua" w:eastAsia="Times New Roman" w:hAnsi="Book Antiqua" w:cs="Arial"/>
          <w:sz w:val="24"/>
          <w:szCs w:val="24"/>
          <w:lang w:val="en-US" w:eastAsia="pt-BR"/>
        </w:rPr>
        <w:t>(</w:t>
      </w:r>
      <w:r w:rsidRPr="004F3067">
        <w:rPr>
          <w:rFonts w:ascii="Book Antiqua" w:eastAsia="Times New Roman" w:hAnsi="Book Antiqua" w:cs="Arial"/>
          <w:sz w:val="24"/>
          <w:szCs w:val="24"/>
          <w:lang w:val="en-US" w:eastAsia="zh-CN"/>
        </w:rPr>
        <w:t>1</w:t>
      </w:r>
      <w:r w:rsidR="00876A04" w:rsidRPr="004F3067">
        <w:rPr>
          <w:rFonts w:ascii="Book Antiqua" w:eastAsia="Times New Roman" w:hAnsi="Book Antiqua" w:cs="Arial"/>
          <w:sz w:val="24"/>
          <w:szCs w:val="24"/>
          <w:lang w:val="en-US" w:eastAsia="pt-BR"/>
        </w:rPr>
        <w:t xml:space="preserve">) </w:t>
      </w:r>
      <w:r w:rsidR="00ED0E73" w:rsidRPr="004F3067">
        <w:rPr>
          <w:rFonts w:ascii="Book Antiqua" w:eastAsia="Times New Roman" w:hAnsi="Book Antiqua" w:cs="Arial"/>
          <w:sz w:val="24"/>
          <w:szCs w:val="24"/>
          <w:lang w:val="en-US" w:eastAsia="pt-BR"/>
        </w:rPr>
        <w:t xml:space="preserve">in tumors </w:t>
      </w:r>
      <w:r w:rsidR="00596F17" w:rsidRPr="004F3067">
        <w:rPr>
          <w:rFonts w:ascii="Book Antiqua" w:eastAsia="Times New Roman" w:hAnsi="Book Antiqua" w:cs="Arial"/>
          <w:sz w:val="24"/>
          <w:szCs w:val="24"/>
          <w:lang w:val="en-US" w:eastAsia="pt-BR"/>
        </w:rPr>
        <w:t xml:space="preserve">beyond </w:t>
      </w:r>
      <w:r w:rsidR="00431324" w:rsidRPr="004F3067">
        <w:rPr>
          <w:rFonts w:ascii="Book Antiqua" w:eastAsia="Times New Roman" w:hAnsi="Book Antiqua" w:cs="Arial"/>
          <w:sz w:val="24"/>
          <w:szCs w:val="24"/>
          <w:lang w:val="en-US" w:eastAsia="pt-BR"/>
        </w:rPr>
        <w:t>MC</w:t>
      </w:r>
      <w:r w:rsidR="00876A04" w:rsidRPr="004F3067">
        <w:rPr>
          <w:rFonts w:ascii="Book Antiqua" w:eastAsia="Times New Roman" w:hAnsi="Book Antiqua" w:cs="Arial"/>
          <w:sz w:val="24"/>
          <w:szCs w:val="24"/>
          <w:lang w:val="en-US" w:eastAsia="pt-BR"/>
        </w:rPr>
        <w:t>, with the goal of reducing tumor mass and thus enabl</w:t>
      </w:r>
      <w:r w:rsidR="00BE2D7A" w:rsidRPr="004F3067">
        <w:rPr>
          <w:rFonts w:ascii="Book Antiqua" w:eastAsia="Times New Roman" w:hAnsi="Book Antiqua" w:cs="Arial"/>
          <w:sz w:val="24"/>
          <w:szCs w:val="24"/>
          <w:lang w:val="en-US" w:eastAsia="pt-BR"/>
        </w:rPr>
        <w:t>ing</w:t>
      </w:r>
      <w:r w:rsidR="00876A04" w:rsidRPr="004F3067">
        <w:rPr>
          <w:rFonts w:ascii="Book Antiqua" w:eastAsia="Times New Roman" w:hAnsi="Book Antiqua" w:cs="Arial"/>
          <w:sz w:val="24"/>
          <w:szCs w:val="24"/>
          <w:lang w:val="en-US" w:eastAsia="pt-BR"/>
        </w:rPr>
        <w:t xml:space="preserve"> the inclusion criteria (</w:t>
      </w:r>
      <w:r w:rsidR="00876A04" w:rsidRPr="004F3067">
        <w:rPr>
          <w:rFonts w:ascii="Book Antiqua" w:eastAsia="Times New Roman" w:hAnsi="Book Antiqua" w:cs="Arial"/>
          <w:iCs/>
          <w:sz w:val="24"/>
          <w:szCs w:val="24"/>
          <w:lang w:val="en-US" w:eastAsia="pt-BR"/>
        </w:rPr>
        <w:t>downstaging</w:t>
      </w:r>
      <w:r w:rsidR="00876A04" w:rsidRPr="004F3067">
        <w:rPr>
          <w:rFonts w:ascii="Book Antiqua" w:eastAsia="Times New Roman" w:hAnsi="Book Antiqua" w:cs="Arial"/>
          <w:sz w:val="24"/>
          <w:szCs w:val="24"/>
          <w:lang w:val="en-US" w:eastAsia="pt-BR"/>
        </w:rPr>
        <w:t>)</w:t>
      </w:r>
      <w:r w:rsidR="00BE2D7A" w:rsidRPr="004F3067">
        <w:rPr>
          <w:rFonts w:ascii="Book Antiqua" w:eastAsia="Times New Roman" w:hAnsi="Book Antiqua" w:cs="Arial"/>
          <w:sz w:val="24"/>
          <w:szCs w:val="24"/>
          <w:lang w:val="en-US" w:eastAsia="pt-BR"/>
        </w:rPr>
        <w:t>,</w:t>
      </w:r>
      <w:r w:rsidR="00876A04" w:rsidRPr="004F3067">
        <w:rPr>
          <w:rFonts w:ascii="Book Antiqua" w:eastAsia="Times New Roman" w:hAnsi="Book Antiqua" w:cs="Arial"/>
          <w:sz w:val="24"/>
          <w:szCs w:val="24"/>
          <w:lang w:val="en-US" w:eastAsia="pt-BR"/>
        </w:rPr>
        <w:t xml:space="preserve"> or </w:t>
      </w:r>
      <w:r w:rsidR="00BE2D7A" w:rsidRPr="004F3067">
        <w:rPr>
          <w:rFonts w:ascii="Book Antiqua" w:eastAsia="Times New Roman" w:hAnsi="Book Antiqua" w:cs="Arial"/>
          <w:sz w:val="24"/>
          <w:szCs w:val="24"/>
          <w:lang w:val="en-US" w:eastAsia="pt-BR"/>
        </w:rPr>
        <w:t>(</w:t>
      </w:r>
      <w:r w:rsidRPr="004F3067">
        <w:rPr>
          <w:rFonts w:ascii="Book Antiqua" w:eastAsia="Times New Roman" w:hAnsi="Book Antiqua" w:cs="Arial"/>
          <w:sz w:val="24"/>
          <w:szCs w:val="24"/>
          <w:lang w:val="en-US" w:eastAsia="zh-CN"/>
        </w:rPr>
        <w:t>2</w:t>
      </w:r>
      <w:r w:rsidR="00876A04" w:rsidRPr="004F3067">
        <w:rPr>
          <w:rFonts w:ascii="Book Antiqua" w:eastAsia="Times New Roman" w:hAnsi="Book Antiqua" w:cs="Arial"/>
          <w:sz w:val="24"/>
          <w:szCs w:val="24"/>
          <w:lang w:val="en-US" w:eastAsia="pt-BR"/>
        </w:rPr>
        <w:t xml:space="preserve">) in patients with tumors within the </w:t>
      </w:r>
      <w:r w:rsidR="00431324" w:rsidRPr="004F3067">
        <w:rPr>
          <w:rFonts w:ascii="Book Antiqua" w:eastAsia="Times New Roman" w:hAnsi="Book Antiqua" w:cs="Arial"/>
          <w:sz w:val="24"/>
          <w:szCs w:val="24"/>
          <w:lang w:val="en-US" w:eastAsia="pt-BR"/>
        </w:rPr>
        <w:t>MC</w:t>
      </w:r>
      <w:r w:rsidR="00876A04" w:rsidRPr="004F3067">
        <w:rPr>
          <w:rFonts w:ascii="Book Antiqua" w:eastAsia="Times New Roman" w:hAnsi="Book Antiqua" w:cs="Arial"/>
          <w:sz w:val="24"/>
          <w:szCs w:val="24"/>
          <w:lang w:val="en-US" w:eastAsia="pt-BR"/>
        </w:rPr>
        <w:t xml:space="preserve">, as neoadjuvant therapy </w:t>
      </w:r>
      <w:r w:rsidRPr="004F3067">
        <w:rPr>
          <w:rFonts w:ascii="Book Antiqua" w:eastAsia="Times New Roman" w:hAnsi="Book Antiqua" w:cs="Arial"/>
          <w:sz w:val="24"/>
          <w:szCs w:val="24"/>
          <w:lang w:val="en-US" w:eastAsia="zh-CN"/>
        </w:rPr>
        <w:t>[</w:t>
      </w:r>
      <w:r w:rsidR="00876A04" w:rsidRPr="004F3067">
        <w:rPr>
          <w:rFonts w:ascii="Book Antiqua" w:eastAsia="Times New Roman" w:hAnsi="Book Antiqua" w:cs="Arial"/>
          <w:sz w:val="24"/>
          <w:szCs w:val="24"/>
          <w:lang w:val="en-US" w:eastAsia="pt-BR"/>
        </w:rPr>
        <w:t>bridg</w:t>
      </w:r>
      <w:r w:rsidR="00F929EA" w:rsidRPr="004F3067">
        <w:rPr>
          <w:rFonts w:ascii="Book Antiqua" w:eastAsia="Times New Roman" w:hAnsi="Book Antiqua" w:cs="Arial"/>
          <w:sz w:val="24"/>
          <w:szCs w:val="24"/>
          <w:lang w:val="en-US" w:eastAsia="pt-BR"/>
        </w:rPr>
        <w:t>ing</w:t>
      </w:r>
      <w:r w:rsidR="00ED0E73" w:rsidRPr="004F3067">
        <w:rPr>
          <w:rFonts w:ascii="Book Antiqua" w:eastAsia="Times New Roman" w:hAnsi="Book Antiqua" w:cs="Arial"/>
          <w:sz w:val="24"/>
          <w:szCs w:val="24"/>
          <w:lang w:val="en-US" w:eastAsia="pt-BR"/>
        </w:rPr>
        <w:t xml:space="preserve"> therapy</w:t>
      </w:r>
      <w:r w:rsidR="00D2415B" w:rsidRPr="004F3067">
        <w:rPr>
          <w:rFonts w:ascii="Book Antiqua" w:eastAsia="Times New Roman" w:hAnsi="Book Antiqua" w:cs="Arial"/>
          <w:sz w:val="24"/>
          <w:szCs w:val="24"/>
          <w:lang w:val="en-US" w:eastAsia="pt-BR"/>
        </w:rPr>
        <w:t xml:space="preserve"> </w:t>
      </w:r>
      <w:r w:rsidRPr="004F3067">
        <w:rPr>
          <w:rFonts w:ascii="Book Antiqua" w:eastAsia="Times New Roman" w:hAnsi="Book Antiqua" w:cs="Arial"/>
          <w:sz w:val="24"/>
          <w:szCs w:val="24"/>
          <w:lang w:val="en-US" w:eastAsia="zh-CN"/>
        </w:rPr>
        <w:t>(</w:t>
      </w:r>
      <w:r w:rsidR="00D2415B" w:rsidRPr="004F3067">
        <w:rPr>
          <w:rFonts w:ascii="Book Antiqua" w:eastAsia="Times New Roman" w:hAnsi="Book Antiqua" w:cs="Arial"/>
          <w:sz w:val="24"/>
          <w:szCs w:val="24"/>
          <w:lang w:val="en-US" w:eastAsia="pt-BR"/>
        </w:rPr>
        <w:t>BT</w:t>
      </w:r>
      <w:r w:rsidRPr="004F3067">
        <w:rPr>
          <w:rFonts w:ascii="Book Antiqua" w:eastAsia="Times New Roman" w:hAnsi="Book Antiqua" w:cs="Arial"/>
          <w:sz w:val="24"/>
          <w:szCs w:val="24"/>
          <w:lang w:val="en-US" w:eastAsia="zh-CN"/>
        </w:rPr>
        <w:t>)]</w:t>
      </w:r>
      <w:r w:rsidR="00876A04" w:rsidRPr="004F3067">
        <w:rPr>
          <w:rFonts w:ascii="Book Antiqua" w:eastAsia="Times New Roman" w:hAnsi="Book Antiqua" w:cs="Arial"/>
          <w:sz w:val="24"/>
          <w:szCs w:val="24"/>
          <w:lang w:val="en-US" w:eastAsia="pt-BR"/>
        </w:rPr>
        <w:t xml:space="preserve">, to prevent the removal of the patient from the list </w:t>
      </w:r>
      <w:r w:rsidR="00ED0E73" w:rsidRPr="004F3067">
        <w:rPr>
          <w:rFonts w:ascii="Book Antiqua" w:eastAsia="Times New Roman" w:hAnsi="Book Antiqua" w:cs="Arial"/>
          <w:sz w:val="24"/>
          <w:szCs w:val="24"/>
          <w:lang w:val="en-US" w:eastAsia="pt-BR"/>
        </w:rPr>
        <w:t>due to</w:t>
      </w:r>
      <w:r w:rsidR="00876A04" w:rsidRPr="004F3067">
        <w:rPr>
          <w:rFonts w:ascii="Book Antiqua" w:eastAsia="Times New Roman" w:hAnsi="Book Antiqua" w:cs="Arial"/>
          <w:sz w:val="24"/>
          <w:szCs w:val="24"/>
          <w:lang w:val="en-US" w:eastAsia="pt-BR"/>
        </w:rPr>
        <w:t xml:space="preserve"> tumor progression (</w:t>
      </w:r>
      <w:r w:rsidR="00876A04" w:rsidRPr="004F3067">
        <w:rPr>
          <w:rFonts w:ascii="Book Antiqua" w:eastAsia="Times New Roman" w:hAnsi="Book Antiqua" w:cs="Arial"/>
          <w:iCs/>
          <w:sz w:val="24"/>
          <w:szCs w:val="24"/>
          <w:lang w:val="en-US" w:eastAsia="pt-BR"/>
        </w:rPr>
        <w:t>dropout</w:t>
      </w:r>
      <w:r w:rsidR="00876A04" w:rsidRPr="004F3067">
        <w:rPr>
          <w:rFonts w:ascii="Book Antiqua" w:eastAsia="Times New Roman" w:hAnsi="Book Antiqua" w:cs="Arial"/>
          <w:sz w:val="24"/>
          <w:szCs w:val="24"/>
          <w:lang w:val="en-US" w:eastAsia="pt-BR"/>
        </w:rPr>
        <w:t>).</w:t>
      </w:r>
      <w:r w:rsidR="00C046DD" w:rsidRPr="004F3067">
        <w:rPr>
          <w:rFonts w:ascii="Book Antiqua" w:eastAsia="Times New Roman" w:hAnsi="Book Antiqua" w:cs="Arial"/>
          <w:sz w:val="24"/>
          <w:szCs w:val="24"/>
          <w:lang w:val="en-US" w:eastAsia="pt-BR"/>
        </w:rPr>
        <w:t xml:space="preserve"> </w:t>
      </w:r>
      <w:r w:rsidR="00876A04" w:rsidRPr="004F3067">
        <w:rPr>
          <w:rFonts w:ascii="Book Antiqua" w:hAnsi="Book Antiqua" w:cs="Arial"/>
          <w:sz w:val="24"/>
          <w:szCs w:val="24"/>
          <w:lang w:val="en-US"/>
        </w:rPr>
        <w:t xml:space="preserve">The treatment modalities that can be </w:t>
      </w:r>
      <w:r w:rsidR="00254819" w:rsidRPr="004F3067">
        <w:rPr>
          <w:rFonts w:ascii="Book Antiqua" w:hAnsi="Book Antiqua" w:cs="Arial"/>
          <w:sz w:val="24"/>
          <w:szCs w:val="24"/>
          <w:lang w:val="en-US"/>
        </w:rPr>
        <w:t xml:space="preserve">performed </w:t>
      </w:r>
      <w:r w:rsidR="00876A04" w:rsidRPr="004F3067">
        <w:rPr>
          <w:rFonts w:ascii="Book Antiqua" w:hAnsi="Book Antiqua" w:cs="Arial"/>
          <w:sz w:val="24"/>
          <w:szCs w:val="24"/>
          <w:lang w:val="en-US"/>
        </w:rPr>
        <w:t xml:space="preserve">for </w:t>
      </w:r>
      <w:r w:rsidR="00ED0E73" w:rsidRPr="004F3067">
        <w:rPr>
          <w:rFonts w:ascii="Book Antiqua" w:hAnsi="Book Antiqua" w:cs="Arial"/>
          <w:sz w:val="24"/>
          <w:szCs w:val="24"/>
          <w:lang w:val="en-US"/>
        </w:rPr>
        <w:t>LRT</w:t>
      </w:r>
      <w:r w:rsidR="00876A04" w:rsidRPr="004F3067">
        <w:rPr>
          <w:rFonts w:ascii="Book Antiqua" w:hAnsi="Book Antiqua" w:cs="Arial"/>
          <w:sz w:val="24"/>
          <w:szCs w:val="24"/>
          <w:lang w:val="en-US"/>
        </w:rPr>
        <w:t xml:space="preserve"> are</w:t>
      </w:r>
      <w:r w:rsidR="00ED0E73" w:rsidRPr="004F3067">
        <w:rPr>
          <w:rFonts w:ascii="Book Antiqua" w:hAnsi="Book Antiqua"/>
          <w:sz w:val="24"/>
          <w:szCs w:val="24"/>
          <w:lang w:val="en-US"/>
        </w:rPr>
        <w:t xml:space="preserve"> </w:t>
      </w:r>
      <w:r w:rsidR="00ED0E73" w:rsidRPr="004F3067">
        <w:rPr>
          <w:rFonts w:ascii="Book Antiqua" w:hAnsi="Book Antiqua" w:cs="Arial"/>
          <w:sz w:val="24"/>
          <w:szCs w:val="24"/>
          <w:lang w:val="en-US"/>
        </w:rPr>
        <w:t xml:space="preserve">transarterial chemoembolization </w:t>
      </w:r>
      <w:r w:rsidR="00ED0E73" w:rsidRPr="004F3067">
        <w:rPr>
          <w:rFonts w:ascii="Book Antiqua" w:hAnsi="Book Antiqua" w:cs="Arial"/>
          <w:sz w:val="24"/>
          <w:szCs w:val="24"/>
          <w:lang w:val="en-US"/>
        </w:rPr>
        <w:lastRenderedPageBreak/>
        <w:t>(TACE), radiofrequency ablation, alcoholization</w:t>
      </w:r>
      <w:r w:rsidR="00254819" w:rsidRPr="004F3067">
        <w:rPr>
          <w:rFonts w:ascii="Book Antiqua" w:hAnsi="Book Antiqua" w:cs="Arial"/>
          <w:sz w:val="24"/>
          <w:szCs w:val="24"/>
          <w:lang w:val="en-US"/>
        </w:rPr>
        <w:t>,</w:t>
      </w:r>
      <w:r w:rsidR="00ED0E73" w:rsidRPr="004F3067">
        <w:rPr>
          <w:rFonts w:ascii="Book Antiqua" w:hAnsi="Book Antiqua" w:cs="Arial"/>
          <w:sz w:val="24"/>
          <w:szCs w:val="24"/>
          <w:lang w:val="en-US"/>
        </w:rPr>
        <w:t xml:space="preserve"> and radioembolization, depending on</w:t>
      </w:r>
      <w:r w:rsidR="00254819" w:rsidRPr="004F3067">
        <w:rPr>
          <w:rFonts w:ascii="Book Antiqua" w:hAnsi="Book Antiqua" w:cs="Arial"/>
          <w:sz w:val="24"/>
          <w:szCs w:val="24"/>
          <w:lang w:val="en-US"/>
        </w:rPr>
        <w:t xml:space="preserve"> the</w:t>
      </w:r>
      <w:r w:rsidR="00ED0E73" w:rsidRPr="004F3067">
        <w:rPr>
          <w:rFonts w:ascii="Book Antiqua" w:hAnsi="Book Antiqua" w:cs="Arial"/>
          <w:sz w:val="24"/>
          <w:szCs w:val="24"/>
          <w:lang w:val="en-US"/>
        </w:rPr>
        <w:t xml:space="preserve"> characteristics of the tumor and the </w:t>
      </w:r>
      <w:r w:rsidR="00876A04" w:rsidRPr="004F3067">
        <w:rPr>
          <w:rFonts w:ascii="Book Antiqua" w:hAnsi="Book Antiqua" w:cs="Arial"/>
          <w:sz w:val="24"/>
          <w:szCs w:val="24"/>
          <w:lang w:val="en-US"/>
        </w:rPr>
        <w:t>patient</w:t>
      </w:r>
      <w:r w:rsidR="003F4679" w:rsidRPr="004F3067">
        <w:rPr>
          <w:rFonts w:ascii="Book Antiqua" w:hAnsi="Book Antiqua" w:cs="Arial"/>
          <w:sz w:val="24"/>
          <w:szCs w:val="24"/>
          <w:vertAlign w:val="superscript"/>
          <w:lang w:val="en-US"/>
        </w:rPr>
        <w:t>[29]</w:t>
      </w:r>
      <w:r w:rsidR="00876A04" w:rsidRPr="004F3067">
        <w:rPr>
          <w:rFonts w:ascii="Book Antiqua" w:eastAsia="Times New Roman" w:hAnsi="Book Antiqua" w:cs="Arial"/>
          <w:sz w:val="24"/>
          <w:szCs w:val="24"/>
          <w:lang w:val="en-US" w:eastAsia="pt-BR"/>
        </w:rPr>
        <w:t>.</w:t>
      </w:r>
    </w:p>
    <w:p w14:paraId="5EDF8F48" w14:textId="5A0C0689" w:rsidR="00876A04" w:rsidRPr="004F3067" w:rsidRDefault="00876A04" w:rsidP="004E1A1A">
      <w:pPr>
        <w:spacing w:after="0" w:line="360" w:lineRule="auto"/>
        <w:ind w:firstLineChars="100" w:firstLine="240"/>
        <w:jc w:val="both"/>
        <w:rPr>
          <w:rFonts w:ascii="Book Antiqua" w:eastAsia="Times New Roman" w:hAnsi="Book Antiqua" w:cs="Arial"/>
          <w:sz w:val="24"/>
          <w:szCs w:val="24"/>
          <w:lang w:val="en-US" w:eastAsia="pt-BR"/>
        </w:rPr>
      </w:pPr>
      <w:r w:rsidRPr="004F3067">
        <w:rPr>
          <w:rFonts w:ascii="Book Antiqua" w:eastAsia="Times New Roman" w:hAnsi="Book Antiqua" w:cs="Arial"/>
          <w:sz w:val="24"/>
          <w:szCs w:val="24"/>
          <w:lang w:val="en-US" w:eastAsia="pt-BR"/>
        </w:rPr>
        <w:t xml:space="preserve">Otto </w:t>
      </w:r>
      <w:r w:rsidR="00D82E6D" w:rsidRPr="004F3067">
        <w:rPr>
          <w:rFonts w:ascii="Book Antiqua" w:eastAsia="Times New Roman" w:hAnsi="Book Antiqua" w:cs="Arial"/>
          <w:i/>
          <w:sz w:val="24"/>
          <w:szCs w:val="24"/>
          <w:lang w:val="en-US" w:eastAsia="pt-BR"/>
        </w:rPr>
        <w:t>et al</w:t>
      </w:r>
      <w:r w:rsidR="00853F75" w:rsidRPr="004F3067">
        <w:rPr>
          <w:rFonts w:ascii="Book Antiqua" w:eastAsia="Times New Roman" w:hAnsi="Book Antiqua" w:cs="Arial"/>
          <w:sz w:val="24"/>
          <w:szCs w:val="24"/>
          <w:vertAlign w:val="superscript"/>
          <w:lang w:val="en-US" w:eastAsia="pt-BR"/>
        </w:rPr>
        <w:t>[30]</w:t>
      </w:r>
      <w:r w:rsidR="00853F75" w:rsidRPr="004F3067">
        <w:rPr>
          <w:rFonts w:ascii="Book Antiqua" w:eastAsia="Times New Roman" w:hAnsi="Book Antiqua" w:cs="Arial"/>
          <w:i/>
          <w:sz w:val="24"/>
          <w:szCs w:val="24"/>
          <w:lang w:val="en-US" w:eastAsia="zh-CN"/>
        </w:rPr>
        <w:t xml:space="preserve"> </w:t>
      </w:r>
      <w:r w:rsidRPr="004F3067">
        <w:rPr>
          <w:rFonts w:ascii="Book Antiqua" w:eastAsia="Times New Roman" w:hAnsi="Book Antiqua" w:cs="Arial"/>
          <w:sz w:val="24"/>
          <w:szCs w:val="24"/>
          <w:lang w:val="en-US" w:eastAsia="pt-BR"/>
        </w:rPr>
        <w:t>observed</w:t>
      </w:r>
      <w:r w:rsidR="007A6E75" w:rsidRPr="004F3067">
        <w:rPr>
          <w:rFonts w:ascii="Book Antiqua" w:eastAsia="Times New Roman" w:hAnsi="Book Antiqua" w:cs="Arial"/>
          <w:sz w:val="24"/>
          <w:szCs w:val="24"/>
          <w:lang w:val="en-US" w:eastAsia="pt-BR"/>
        </w:rPr>
        <w:t xml:space="preserve"> </w:t>
      </w:r>
      <w:r w:rsidRPr="004F3067">
        <w:rPr>
          <w:rFonts w:ascii="Book Antiqua" w:eastAsia="Times New Roman" w:hAnsi="Book Antiqua" w:cs="Arial"/>
          <w:sz w:val="24"/>
          <w:szCs w:val="24"/>
          <w:lang w:val="en-US" w:eastAsia="pt-BR"/>
        </w:rPr>
        <w:t>that the response</w:t>
      </w:r>
      <w:r w:rsidR="007A6E75" w:rsidRPr="004F3067">
        <w:rPr>
          <w:rFonts w:ascii="Book Antiqua" w:eastAsia="Times New Roman" w:hAnsi="Book Antiqua" w:cs="Arial"/>
          <w:sz w:val="24"/>
          <w:szCs w:val="24"/>
          <w:lang w:val="en-US" w:eastAsia="pt-BR"/>
        </w:rPr>
        <w:t xml:space="preserve"> </w:t>
      </w:r>
      <w:r w:rsidRPr="004F3067">
        <w:rPr>
          <w:rFonts w:ascii="Book Antiqua" w:eastAsia="Times New Roman" w:hAnsi="Book Antiqua" w:cs="Arial"/>
          <w:sz w:val="24"/>
          <w:szCs w:val="24"/>
          <w:lang w:val="en-US" w:eastAsia="pt-BR"/>
        </w:rPr>
        <w:t>to TACE</w:t>
      </w:r>
      <w:r w:rsidR="007A6E75" w:rsidRPr="004F3067">
        <w:rPr>
          <w:rFonts w:ascii="Book Antiqua" w:eastAsia="Times New Roman" w:hAnsi="Book Antiqua" w:cs="Arial"/>
          <w:sz w:val="24"/>
          <w:szCs w:val="24"/>
          <w:lang w:val="en-US" w:eastAsia="pt-BR"/>
        </w:rPr>
        <w:t xml:space="preserve"> </w:t>
      </w:r>
      <w:r w:rsidR="00A41DA1" w:rsidRPr="004F3067">
        <w:rPr>
          <w:rFonts w:ascii="Book Antiqua" w:eastAsia="Times New Roman" w:hAnsi="Book Antiqua" w:cs="Arial"/>
          <w:sz w:val="24"/>
          <w:szCs w:val="24"/>
          <w:lang w:val="en-US" w:eastAsia="pt-BR"/>
        </w:rPr>
        <w:t>allows</w:t>
      </w:r>
      <w:r w:rsidR="006F5419" w:rsidRPr="004F3067">
        <w:rPr>
          <w:rFonts w:ascii="Book Antiqua" w:eastAsia="Times New Roman" w:hAnsi="Book Antiqua" w:cs="Arial"/>
          <w:sz w:val="24"/>
          <w:szCs w:val="24"/>
          <w:lang w:val="en-US" w:eastAsia="pt-BR"/>
        </w:rPr>
        <w:t xml:space="preserve"> a better selection of </w:t>
      </w:r>
      <w:r w:rsidRPr="004F3067">
        <w:rPr>
          <w:rFonts w:ascii="Book Antiqua" w:eastAsia="Times New Roman" w:hAnsi="Book Antiqua" w:cs="Arial"/>
          <w:sz w:val="24"/>
          <w:szCs w:val="24"/>
          <w:lang w:val="en-US" w:eastAsia="pt-BR"/>
        </w:rPr>
        <w:t>candidate</w:t>
      </w:r>
      <w:r w:rsidR="006F5419" w:rsidRPr="004F3067">
        <w:rPr>
          <w:rFonts w:ascii="Book Antiqua" w:eastAsia="Times New Roman" w:hAnsi="Book Antiqua" w:cs="Arial"/>
          <w:sz w:val="24"/>
          <w:szCs w:val="24"/>
          <w:lang w:val="en-US" w:eastAsia="pt-BR"/>
        </w:rPr>
        <w:t>s</w:t>
      </w:r>
      <w:r w:rsidRPr="004F3067">
        <w:rPr>
          <w:rFonts w:ascii="Book Antiqua" w:eastAsia="Times New Roman" w:hAnsi="Book Antiqua" w:cs="Arial"/>
          <w:sz w:val="24"/>
          <w:szCs w:val="24"/>
          <w:lang w:val="en-US" w:eastAsia="pt-BR"/>
        </w:rPr>
        <w:t xml:space="preserve"> </w:t>
      </w:r>
      <w:r w:rsidR="00AF1E94" w:rsidRPr="004F3067">
        <w:rPr>
          <w:rFonts w:ascii="Book Antiqua" w:eastAsia="Times New Roman" w:hAnsi="Book Antiqua" w:cs="Arial"/>
          <w:sz w:val="24"/>
          <w:szCs w:val="24"/>
          <w:lang w:val="en-US" w:eastAsia="pt-BR"/>
        </w:rPr>
        <w:t>for</w:t>
      </w:r>
      <w:r w:rsidRPr="004F3067">
        <w:rPr>
          <w:rFonts w:ascii="Book Antiqua" w:eastAsia="Times New Roman" w:hAnsi="Book Antiqua" w:cs="Arial"/>
          <w:sz w:val="24"/>
          <w:szCs w:val="24"/>
          <w:lang w:val="en-US" w:eastAsia="pt-BR"/>
        </w:rPr>
        <w:t xml:space="preserve"> </w:t>
      </w:r>
      <w:r w:rsidR="00E94A32" w:rsidRPr="004F3067">
        <w:rPr>
          <w:rFonts w:ascii="Book Antiqua" w:eastAsia="Times New Roman" w:hAnsi="Book Antiqua" w:cs="Arial"/>
          <w:sz w:val="24"/>
          <w:szCs w:val="24"/>
          <w:lang w:val="en-US" w:eastAsia="pt-BR"/>
        </w:rPr>
        <w:t>LT</w:t>
      </w:r>
      <w:r w:rsidRPr="004F3067">
        <w:rPr>
          <w:rFonts w:ascii="Book Antiqua" w:eastAsia="Times New Roman" w:hAnsi="Book Antiqua" w:cs="Arial"/>
          <w:sz w:val="24"/>
          <w:szCs w:val="24"/>
          <w:lang w:val="en-US" w:eastAsia="pt-BR"/>
        </w:rPr>
        <w:t xml:space="preserve"> tha</w:t>
      </w:r>
      <w:r w:rsidR="006F5419" w:rsidRPr="004F3067">
        <w:rPr>
          <w:rFonts w:ascii="Book Antiqua" w:eastAsia="Times New Roman" w:hAnsi="Book Antiqua" w:cs="Arial"/>
          <w:sz w:val="24"/>
          <w:szCs w:val="24"/>
          <w:lang w:val="en-US" w:eastAsia="pt-BR"/>
        </w:rPr>
        <w:t>n</w:t>
      </w:r>
      <w:r w:rsidRPr="004F3067">
        <w:rPr>
          <w:rFonts w:ascii="Book Antiqua" w:eastAsia="Times New Roman" w:hAnsi="Book Antiqua" w:cs="Arial"/>
          <w:sz w:val="24"/>
          <w:szCs w:val="24"/>
          <w:lang w:val="en-US" w:eastAsia="pt-BR"/>
        </w:rPr>
        <w:t xml:space="preserve"> pathological data, such as tumor size, vascular invasion</w:t>
      </w:r>
      <w:r w:rsidR="007A6E75" w:rsidRPr="004F3067">
        <w:rPr>
          <w:rFonts w:ascii="Book Antiqua" w:eastAsia="Times New Roman" w:hAnsi="Book Antiqua" w:cs="Arial"/>
          <w:sz w:val="24"/>
          <w:szCs w:val="24"/>
          <w:lang w:val="en-US" w:eastAsia="pt-BR"/>
        </w:rPr>
        <w:t>,</w:t>
      </w:r>
      <w:r w:rsidRPr="004F3067">
        <w:rPr>
          <w:rFonts w:ascii="Book Antiqua" w:eastAsia="Times New Roman" w:hAnsi="Book Antiqua" w:cs="Arial"/>
          <w:sz w:val="24"/>
          <w:szCs w:val="24"/>
          <w:lang w:val="en-US" w:eastAsia="pt-BR"/>
        </w:rPr>
        <w:t xml:space="preserve"> and degree of differentiation.</w:t>
      </w:r>
      <w:r w:rsidR="007A6E75" w:rsidRPr="004F3067">
        <w:rPr>
          <w:rFonts w:ascii="Book Antiqua" w:eastAsia="Times New Roman" w:hAnsi="Book Antiqua" w:cs="Arial"/>
          <w:sz w:val="24"/>
          <w:szCs w:val="24"/>
          <w:lang w:val="en-US" w:eastAsia="pt-BR"/>
        </w:rPr>
        <w:t xml:space="preserve"> </w:t>
      </w:r>
      <w:r w:rsidRPr="004F3067">
        <w:rPr>
          <w:rFonts w:ascii="Book Antiqua" w:eastAsia="Times New Roman" w:hAnsi="Book Antiqua" w:cs="Arial"/>
          <w:sz w:val="24"/>
          <w:szCs w:val="24"/>
          <w:lang w:val="en-US" w:eastAsia="pt-BR"/>
        </w:rPr>
        <w:t>Patients who reach</w:t>
      </w:r>
      <w:r w:rsidR="007A6E75" w:rsidRPr="004F3067">
        <w:rPr>
          <w:rFonts w:ascii="Book Antiqua" w:eastAsia="Times New Roman" w:hAnsi="Book Antiqua" w:cs="Arial"/>
          <w:sz w:val="24"/>
          <w:szCs w:val="24"/>
          <w:lang w:val="en-US" w:eastAsia="pt-BR"/>
        </w:rPr>
        <w:t>ed</w:t>
      </w:r>
      <w:r w:rsidRPr="004F3067">
        <w:rPr>
          <w:rFonts w:ascii="Book Antiqua" w:eastAsia="Times New Roman" w:hAnsi="Book Antiqua" w:cs="Arial"/>
          <w:sz w:val="24"/>
          <w:szCs w:val="24"/>
          <w:lang w:val="en-US" w:eastAsia="pt-BR"/>
        </w:rPr>
        <w:t xml:space="preserve"> downstaging obtained a lower rate of </w:t>
      </w:r>
      <w:r w:rsidR="00980C42" w:rsidRPr="004F3067">
        <w:rPr>
          <w:rFonts w:ascii="Book Antiqua" w:eastAsia="Times New Roman" w:hAnsi="Book Antiqua" w:cs="Arial"/>
          <w:sz w:val="24"/>
          <w:szCs w:val="24"/>
          <w:lang w:val="en-US" w:eastAsia="pt-BR"/>
        </w:rPr>
        <w:t>TR</w:t>
      </w:r>
      <w:r w:rsidRPr="004F3067">
        <w:rPr>
          <w:rFonts w:ascii="Book Antiqua" w:eastAsia="Times New Roman" w:hAnsi="Book Antiqua" w:cs="Arial"/>
          <w:sz w:val="24"/>
          <w:szCs w:val="24"/>
          <w:lang w:val="en-US" w:eastAsia="pt-BR"/>
        </w:rPr>
        <w:t xml:space="preserve"> (3.3%), while those who presented some degree of tumor progression </w:t>
      </w:r>
      <w:r w:rsidR="006F5419" w:rsidRPr="004F3067">
        <w:rPr>
          <w:rFonts w:ascii="Book Antiqua" w:eastAsia="Times New Roman" w:hAnsi="Book Antiqua" w:cs="Arial"/>
          <w:sz w:val="24"/>
          <w:szCs w:val="24"/>
          <w:lang w:val="en-US" w:eastAsia="pt-BR"/>
        </w:rPr>
        <w:t>presented a</w:t>
      </w:r>
      <w:r w:rsidR="007A6E75" w:rsidRPr="004F3067">
        <w:rPr>
          <w:rFonts w:ascii="Book Antiqua" w:eastAsia="Times New Roman" w:hAnsi="Book Antiqua" w:cs="Arial"/>
          <w:sz w:val="24"/>
          <w:szCs w:val="24"/>
          <w:lang w:val="en-US" w:eastAsia="pt-BR"/>
        </w:rPr>
        <w:t xml:space="preserve"> </w:t>
      </w:r>
      <w:r w:rsidR="006F5419" w:rsidRPr="004F3067">
        <w:rPr>
          <w:rFonts w:ascii="Book Antiqua" w:eastAsia="Times New Roman" w:hAnsi="Book Antiqua" w:cs="Arial"/>
          <w:sz w:val="24"/>
          <w:szCs w:val="24"/>
          <w:lang w:val="en-US" w:eastAsia="pt-BR"/>
        </w:rPr>
        <w:t xml:space="preserve">significantly lower </w:t>
      </w:r>
      <w:r w:rsidR="007A6E75" w:rsidRPr="004F3067">
        <w:rPr>
          <w:rFonts w:ascii="Book Antiqua" w:eastAsia="Times New Roman" w:hAnsi="Book Antiqua" w:cs="Arial"/>
          <w:sz w:val="24"/>
          <w:szCs w:val="24"/>
          <w:lang w:val="en-US" w:eastAsia="pt-BR"/>
        </w:rPr>
        <w:t>5</w:t>
      </w:r>
      <w:r w:rsidR="006F5419" w:rsidRPr="004F3067">
        <w:rPr>
          <w:rFonts w:ascii="Book Antiqua" w:eastAsia="Times New Roman" w:hAnsi="Book Antiqua" w:cs="Arial"/>
          <w:sz w:val="24"/>
          <w:szCs w:val="24"/>
          <w:lang w:val="en-US" w:eastAsia="pt-BR"/>
        </w:rPr>
        <w:t xml:space="preserve">-year </w:t>
      </w:r>
      <w:r w:rsidR="00E743FE" w:rsidRPr="004F3067">
        <w:rPr>
          <w:rFonts w:ascii="Book Antiqua" w:eastAsia="Times New Roman" w:hAnsi="Book Antiqua" w:cs="Arial"/>
          <w:sz w:val="24"/>
          <w:szCs w:val="24"/>
          <w:lang w:val="en-US" w:eastAsia="pt-BR"/>
        </w:rPr>
        <w:t>RFS</w:t>
      </w:r>
      <w:r w:rsidRPr="004F3067">
        <w:rPr>
          <w:rFonts w:ascii="Book Antiqua" w:eastAsia="Times New Roman" w:hAnsi="Book Antiqua" w:cs="Arial"/>
          <w:sz w:val="24"/>
          <w:szCs w:val="24"/>
          <w:lang w:val="en-US" w:eastAsia="pt-BR"/>
        </w:rPr>
        <w:t xml:space="preserve"> (22 </w:t>
      </w:r>
      <w:r w:rsidR="00853F75" w:rsidRPr="004F3067">
        <w:rPr>
          <w:rFonts w:ascii="Book Antiqua" w:eastAsia="Times New Roman" w:hAnsi="Book Antiqua" w:cs="Arial"/>
          <w:i/>
          <w:sz w:val="24"/>
          <w:szCs w:val="24"/>
          <w:lang w:val="en-US" w:eastAsia="pt-BR"/>
        </w:rPr>
        <w:t>vs</w:t>
      </w:r>
      <w:r w:rsidRPr="004F3067">
        <w:rPr>
          <w:rFonts w:ascii="Book Antiqua" w:eastAsia="Times New Roman" w:hAnsi="Book Antiqua" w:cs="Arial"/>
          <w:sz w:val="24"/>
          <w:szCs w:val="24"/>
          <w:lang w:val="en-US" w:eastAsia="pt-BR"/>
        </w:rPr>
        <w:t xml:space="preserve"> 92%</w:t>
      </w:r>
      <w:r w:rsidR="007A6E75" w:rsidRPr="004F3067">
        <w:rPr>
          <w:rFonts w:ascii="Book Antiqua" w:eastAsia="Times New Roman" w:hAnsi="Book Antiqua" w:cs="Arial"/>
          <w:sz w:val="24"/>
          <w:szCs w:val="24"/>
          <w:lang w:val="en-US" w:eastAsia="pt-BR"/>
        </w:rPr>
        <w:t>;</w:t>
      </w:r>
      <w:r w:rsidRPr="004F3067">
        <w:rPr>
          <w:rFonts w:ascii="Book Antiqua" w:eastAsia="Times New Roman" w:hAnsi="Book Antiqua" w:cs="Arial"/>
          <w:sz w:val="24"/>
          <w:szCs w:val="24"/>
          <w:lang w:val="en-US" w:eastAsia="pt-BR"/>
        </w:rPr>
        <w:t xml:space="preserve"> RR</w:t>
      </w:r>
      <w:r w:rsidR="007A6E75" w:rsidRPr="004F3067">
        <w:rPr>
          <w:rFonts w:ascii="Book Antiqua" w:eastAsia="Times New Roman" w:hAnsi="Book Antiqua" w:cs="Arial"/>
          <w:sz w:val="24"/>
          <w:szCs w:val="24"/>
          <w:lang w:val="en-US" w:eastAsia="pt-BR"/>
        </w:rPr>
        <w:t>,</w:t>
      </w:r>
      <w:r w:rsidRPr="004F3067">
        <w:rPr>
          <w:rFonts w:ascii="Book Antiqua" w:eastAsia="Times New Roman" w:hAnsi="Book Antiqua" w:cs="Arial"/>
          <w:sz w:val="24"/>
          <w:szCs w:val="24"/>
          <w:lang w:val="en-US" w:eastAsia="pt-BR"/>
        </w:rPr>
        <w:t xml:space="preserve"> 21.7).</w:t>
      </w:r>
    </w:p>
    <w:p w14:paraId="418896EC" w14:textId="73DC551C" w:rsidR="00876A04" w:rsidRPr="004F3067" w:rsidRDefault="00910A21" w:rsidP="004E1A1A">
      <w:pPr>
        <w:pStyle w:val="ListParagraph"/>
        <w:spacing w:after="0" w:line="360" w:lineRule="auto"/>
        <w:ind w:left="0" w:firstLineChars="100" w:firstLine="240"/>
        <w:contextualSpacing w:val="0"/>
        <w:jc w:val="both"/>
        <w:rPr>
          <w:rFonts w:ascii="Book Antiqua" w:hAnsi="Book Antiqua" w:cs="Arial"/>
          <w:sz w:val="24"/>
          <w:szCs w:val="24"/>
          <w:lang w:val="en-US"/>
        </w:rPr>
      </w:pPr>
      <w:r w:rsidRPr="004F3067">
        <w:rPr>
          <w:rFonts w:ascii="Book Antiqua" w:hAnsi="Book Antiqua" w:cs="Arial"/>
          <w:sz w:val="24"/>
          <w:szCs w:val="24"/>
          <w:lang w:val="en-US"/>
        </w:rPr>
        <w:t>The University of California</w:t>
      </w:r>
      <w:r w:rsidR="00783AD2" w:rsidRPr="004F3067">
        <w:rPr>
          <w:rFonts w:ascii="Book Antiqua" w:hAnsi="Book Antiqua" w:cs="Arial"/>
          <w:sz w:val="24"/>
          <w:szCs w:val="24"/>
          <w:lang w:val="en-US"/>
        </w:rPr>
        <w:t>’</w:t>
      </w:r>
      <w:r w:rsidRPr="004F3067">
        <w:rPr>
          <w:rFonts w:ascii="Book Antiqua" w:hAnsi="Book Antiqua" w:cs="Arial"/>
          <w:sz w:val="24"/>
          <w:szCs w:val="24"/>
          <w:lang w:val="en-US"/>
        </w:rPr>
        <w:t xml:space="preserve">s group prospectively included patients with tumors </w:t>
      </w:r>
      <w:r w:rsidR="00596F17" w:rsidRPr="004F3067">
        <w:rPr>
          <w:rFonts w:ascii="Book Antiqua" w:hAnsi="Book Antiqua" w:cs="Arial"/>
          <w:sz w:val="24"/>
          <w:szCs w:val="24"/>
          <w:lang w:val="en-US"/>
        </w:rPr>
        <w:t>beyond</w:t>
      </w:r>
      <w:r w:rsidRPr="004F3067">
        <w:rPr>
          <w:rFonts w:ascii="Book Antiqua" w:hAnsi="Book Antiqua" w:cs="Arial"/>
          <w:sz w:val="24"/>
          <w:szCs w:val="24"/>
          <w:lang w:val="en-US"/>
        </w:rPr>
        <w:t xml:space="preserve"> CM in a downstaging program provided they did not present macrovascular invasion and met one of the following criteria: </w:t>
      </w:r>
      <w:r w:rsidR="00783AD2" w:rsidRPr="004F3067">
        <w:rPr>
          <w:rFonts w:ascii="Book Antiqua" w:hAnsi="Book Antiqua" w:cs="Arial"/>
          <w:sz w:val="24"/>
          <w:szCs w:val="24"/>
          <w:lang w:val="en-US"/>
        </w:rPr>
        <w:t>(</w:t>
      </w:r>
      <w:r w:rsidR="00853F75" w:rsidRPr="004F3067">
        <w:rPr>
          <w:rFonts w:ascii="Book Antiqua" w:hAnsi="Book Antiqua" w:cs="Arial"/>
          <w:sz w:val="24"/>
          <w:szCs w:val="24"/>
          <w:lang w:val="en-US" w:eastAsia="zh-CN"/>
        </w:rPr>
        <w:t>1</w:t>
      </w:r>
      <w:r w:rsidRPr="004F3067">
        <w:rPr>
          <w:rFonts w:ascii="Book Antiqua" w:hAnsi="Book Antiqua" w:cs="Arial"/>
          <w:sz w:val="24"/>
          <w:szCs w:val="24"/>
          <w:lang w:val="en-US"/>
        </w:rPr>
        <w:t xml:space="preserve">) </w:t>
      </w:r>
      <w:r w:rsidR="00853F75" w:rsidRPr="004F3067">
        <w:rPr>
          <w:rFonts w:ascii="Book Antiqua" w:hAnsi="Book Antiqua" w:cs="Arial"/>
          <w:sz w:val="24"/>
          <w:szCs w:val="24"/>
          <w:lang w:val="en-US"/>
        </w:rPr>
        <w:t>S</w:t>
      </w:r>
      <w:r w:rsidRPr="004F3067">
        <w:rPr>
          <w:rFonts w:ascii="Book Antiqua" w:hAnsi="Book Antiqua" w:cs="Arial"/>
          <w:sz w:val="24"/>
          <w:szCs w:val="24"/>
          <w:lang w:val="en-US"/>
        </w:rPr>
        <w:t>ingle nodule less than or equal to 8 cm</w:t>
      </w:r>
      <w:r w:rsidR="00783AD2" w:rsidRPr="004F3067">
        <w:rPr>
          <w:rFonts w:ascii="Book Antiqua" w:hAnsi="Book Antiqua" w:cs="Arial"/>
          <w:sz w:val="24"/>
          <w:szCs w:val="24"/>
          <w:lang w:val="en-US"/>
        </w:rPr>
        <w:t>;</w:t>
      </w:r>
      <w:r w:rsidRPr="004F3067">
        <w:rPr>
          <w:rFonts w:ascii="Book Antiqua" w:hAnsi="Book Antiqua" w:cs="Arial"/>
          <w:sz w:val="24"/>
          <w:szCs w:val="24"/>
          <w:lang w:val="en-US"/>
        </w:rPr>
        <w:t xml:space="preserve"> </w:t>
      </w:r>
      <w:r w:rsidR="00783AD2" w:rsidRPr="004F3067">
        <w:rPr>
          <w:rFonts w:ascii="Book Antiqua" w:hAnsi="Book Antiqua" w:cs="Arial"/>
          <w:sz w:val="24"/>
          <w:szCs w:val="24"/>
          <w:lang w:val="en-US"/>
        </w:rPr>
        <w:t>(</w:t>
      </w:r>
      <w:r w:rsidR="00853F75" w:rsidRPr="004F3067">
        <w:rPr>
          <w:rFonts w:ascii="Book Antiqua" w:hAnsi="Book Antiqua" w:cs="Arial"/>
          <w:sz w:val="24"/>
          <w:szCs w:val="24"/>
          <w:lang w:val="en-US" w:eastAsia="zh-CN"/>
        </w:rPr>
        <w:t>2</w:t>
      </w:r>
      <w:r w:rsidRPr="004F3067">
        <w:rPr>
          <w:rFonts w:ascii="Book Antiqua" w:hAnsi="Book Antiqua" w:cs="Arial"/>
          <w:sz w:val="24"/>
          <w:szCs w:val="24"/>
          <w:lang w:val="en-US"/>
        </w:rPr>
        <w:t>) two or three nodules smaller than 5 cm, with a sum smaller than 8 cm</w:t>
      </w:r>
      <w:r w:rsidR="00783AD2" w:rsidRPr="004F3067">
        <w:rPr>
          <w:rFonts w:ascii="Book Antiqua" w:hAnsi="Book Antiqua" w:cs="Arial"/>
          <w:sz w:val="24"/>
          <w:szCs w:val="24"/>
          <w:lang w:val="en-US"/>
        </w:rPr>
        <w:t>;</w:t>
      </w:r>
      <w:r w:rsidRPr="004F3067">
        <w:rPr>
          <w:rFonts w:ascii="Book Antiqua" w:hAnsi="Book Antiqua" w:cs="Arial"/>
          <w:sz w:val="24"/>
          <w:szCs w:val="24"/>
          <w:lang w:val="en-US"/>
        </w:rPr>
        <w:t xml:space="preserve"> or </w:t>
      </w:r>
      <w:r w:rsidR="00783AD2" w:rsidRPr="004F3067">
        <w:rPr>
          <w:rFonts w:ascii="Book Antiqua" w:hAnsi="Book Antiqua" w:cs="Arial"/>
          <w:sz w:val="24"/>
          <w:szCs w:val="24"/>
          <w:lang w:val="en-US"/>
        </w:rPr>
        <w:t>(</w:t>
      </w:r>
      <w:r w:rsidR="00853F75" w:rsidRPr="004F3067">
        <w:rPr>
          <w:rFonts w:ascii="Book Antiqua" w:hAnsi="Book Antiqua" w:cs="Arial"/>
          <w:sz w:val="24"/>
          <w:szCs w:val="24"/>
          <w:lang w:val="en-US" w:eastAsia="zh-CN"/>
        </w:rPr>
        <w:t>3</w:t>
      </w:r>
      <w:r w:rsidRPr="004F3067">
        <w:rPr>
          <w:rFonts w:ascii="Book Antiqua" w:hAnsi="Book Antiqua" w:cs="Arial"/>
          <w:sz w:val="24"/>
          <w:szCs w:val="24"/>
          <w:lang w:val="en-US"/>
        </w:rPr>
        <w:t xml:space="preserve">) four to five nodules smaller than 3 cm with a sum smaller than 8 cm. About 65% of the cases achieved effective downstaging and were enrolled for LT after 3 mo. When compared to patients with MC tumors from the start, they had a greater </w:t>
      </w:r>
      <w:r w:rsidR="00783AD2" w:rsidRPr="004F3067">
        <w:rPr>
          <w:rFonts w:ascii="Book Antiqua" w:hAnsi="Book Antiqua" w:cs="Arial"/>
          <w:sz w:val="24"/>
          <w:szCs w:val="24"/>
          <w:lang w:val="en-US"/>
        </w:rPr>
        <w:t>2</w:t>
      </w:r>
      <w:r w:rsidRPr="004F3067">
        <w:rPr>
          <w:rFonts w:ascii="Book Antiqua" w:hAnsi="Book Antiqua" w:cs="Arial"/>
          <w:sz w:val="24"/>
          <w:szCs w:val="24"/>
          <w:lang w:val="en-US"/>
        </w:rPr>
        <w:t xml:space="preserve">-year dropout risk (34.2 </w:t>
      </w:r>
      <w:r w:rsidR="00853F75" w:rsidRPr="004F3067">
        <w:rPr>
          <w:rFonts w:ascii="Book Antiqua" w:hAnsi="Book Antiqua" w:cs="Arial"/>
          <w:i/>
          <w:sz w:val="24"/>
          <w:szCs w:val="24"/>
          <w:lang w:val="en-US"/>
        </w:rPr>
        <w:t>vs</w:t>
      </w:r>
      <w:r w:rsidRPr="004F3067">
        <w:rPr>
          <w:rFonts w:ascii="Book Antiqua" w:hAnsi="Book Antiqua" w:cs="Arial"/>
          <w:sz w:val="24"/>
          <w:szCs w:val="24"/>
          <w:lang w:val="en-US"/>
        </w:rPr>
        <w:t xml:space="preserve"> 25.6%), but the RFS was similar</w:t>
      </w:r>
      <w:r w:rsidR="009D5BCD" w:rsidRPr="004F3067">
        <w:rPr>
          <w:rFonts w:ascii="Book Antiqua" w:hAnsi="Book Antiqua" w:cs="Arial"/>
          <w:sz w:val="24"/>
          <w:szCs w:val="24"/>
          <w:vertAlign w:val="superscript"/>
          <w:lang w:val="en-US"/>
        </w:rPr>
        <w:t>[31]</w:t>
      </w:r>
      <w:r w:rsidR="00876A04" w:rsidRPr="004F3067">
        <w:rPr>
          <w:rFonts w:ascii="Book Antiqua" w:hAnsi="Book Antiqua" w:cs="Arial"/>
          <w:sz w:val="24"/>
          <w:szCs w:val="24"/>
          <w:lang w:val="en-US"/>
        </w:rPr>
        <w:t xml:space="preserve">. </w:t>
      </w:r>
      <w:r w:rsidRPr="004F3067">
        <w:rPr>
          <w:rFonts w:ascii="Book Antiqua" w:hAnsi="Book Antiqua" w:cs="Arial"/>
          <w:sz w:val="24"/>
          <w:szCs w:val="24"/>
          <w:lang w:val="en-US"/>
        </w:rPr>
        <w:t>A r</w:t>
      </w:r>
      <w:r w:rsidR="00876A04" w:rsidRPr="004F3067">
        <w:rPr>
          <w:rFonts w:ascii="Book Antiqua" w:hAnsi="Book Antiqua" w:cs="Arial"/>
          <w:sz w:val="24"/>
          <w:szCs w:val="24"/>
          <w:lang w:val="en-US"/>
        </w:rPr>
        <w:t xml:space="preserve">ecent meta-analysis confirmed the good results with the </w:t>
      </w:r>
      <w:r w:rsidRPr="004F3067">
        <w:rPr>
          <w:rFonts w:ascii="Book Antiqua" w:hAnsi="Book Antiqua" w:cs="Arial"/>
          <w:sz w:val="24"/>
          <w:szCs w:val="24"/>
          <w:lang w:val="en-US"/>
        </w:rPr>
        <w:t>downstaging</w:t>
      </w:r>
      <w:r w:rsidR="00783AD2"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process</w:t>
      </w:r>
      <w:r w:rsidR="009D5BCD" w:rsidRPr="004F3067">
        <w:rPr>
          <w:rFonts w:ascii="Book Antiqua" w:hAnsi="Book Antiqua" w:cs="Arial"/>
          <w:sz w:val="24"/>
          <w:szCs w:val="24"/>
          <w:vertAlign w:val="superscript"/>
          <w:lang w:val="en-US"/>
        </w:rPr>
        <w:t>[32]</w:t>
      </w:r>
      <w:r w:rsidR="00876A04" w:rsidRPr="004F3067">
        <w:rPr>
          <w:rFonts w:ascii="Book Antiqua" w:hAnsi="Book Antiqua" w:cs="Arial"/>
          <w:sz w:val="24"/>
          <w:szCs w:val="24"/>
          <w:lang w:val="en-US"/>
        </w:rPr>
        <w:t xml:space="preserve">, so much so that the </w:t>
      </w:r>
      <w:r w:rsidRPr="004F3067">
        <w:rPr>
          <w:rFonts w:ascii="Book Antiqua" w:hAnsi="Book Antiqua" w:cs="Arial"/>
          <w:bCs/>
          <w:sz w:val="24"/>
          <w:szCs w:val="24"/>
          <w:lang w:val="en-US"/>
        </w:rPr>
        <w:t>American Association for the Study</w:t>
      </w:r>
      <w:r w:rsidR="00783AD2" w:rsidRPr="004F3067">
        <w:rPr>
          <w:rFonts w:ascii="Book Antiqua" w:hAnsi="Book Antiqua" w:cs="Arial"/>
          <w:sz w:val="24"/>
          <w:szCs w:val="24"/>
          <w:lang w:val="en-US"/>
        </w:rPr>
        <w:t xml:space="preserve"> </w:t>
      </w:r>
      <w:r w:rsidRPr="004F3067">
        <w:rPr>
          <w:rFonts w:ascii="Book Antiqua" w:hAnsi="Book Antiqua" w:cs="Arial"/>
          <w:sz w:val="24"/>
          <w:szCs w:val="24"/>
          <w:lang w:val="en-US"/>
        </w:rPr>
        <w:t>of</w:t>
      </w:r>
      <w:r w:rsidR="00783AD2" w:rsidRPr="004F3067">
        <w:rPr>
          <w:rFonts w:ascii="Book Antiqua" w:hAnsi="Book Antiqua" w:cs="Arial"/>
          <w:sz w:val="24"/>
          <w:szCs w:val="24"/>
          <w:lang w:val="en-US"/>
        </w:rPr>
        <w:t xml:space="preserve"> </w:t>
      </w:r>
      <w:r w:rsidRPr="004F3067">
        <w:rPr>
          <w:rFonts w:ascii="Book Antiqua" w:hAnsi="Book Antiqua" w:cs="Arial"/>
          <w:bCs/>
          <w:sz w:val="24"/>
          <w:szCs w:val="24"/>
          <w:lang w:val="en-US"/>
        </w:rPr>
        <w:t>Liver</w:t>
      </w:r>
      <w:r w:rsidR="00783AD2" w:rsidRPr="004F3067">
        <w:rPr>
          <w:rFonts w:ascii="Book Antiqua" w:hAnsi="Book Antiqua" w:cs="Arial"/>
          <w:sz w:val="24"/>
          <w:szCs w:val="24"/>
          <w:lang w:val="en-US"/>
        </w:rPr>
        <w:t xml:space="preserve"> </w:t>
      </w:r>
      <w:r w:rsidRPr="004F3067">
        <w:rPr>
          <w:rFonts w:ascii="Book Antiqua" w:hAnsi="Book Antiqua" w:cs="Arial"/>
          <w:sz w:val="24"/>
          <w:szCs w:val="24"/>
          <w:lang w:val="en-US"/>
        </w:rPr>
        <w:t xml:space="preserve">Diseases </w:t>
      </w:r>
      <w:r w:rsidR="00876A04" w:rsidRPr="004F3067">
        <w:rPr>
          <w:rFonts w:ascii="Book Antiqua" w:hAnsi="Book Antiqua" w:cs="Arial"/>
          <w:sz w:val="24"/>
          <w:szCs w:val="24"/>
          <w:lang w:val="en-US"/>
        </w:rPr>
        <w:t xml:space="preserve">(AASLD) recommends the inclusion of such patients in the </w:t>
      </w:r>
      <w:r w:rsidRPr="004F3067">
        <w:rPr>
          <w:rFonts w:ascii="Book Antiqua" w:hAnsi="Book Antiqua" w:cs="Arial"/>
          <w:sz w:val="24"/>
          <w:szCs w:val="24"/>
          <w:lang w:val="en-US"/>
        </w:rPr>
        <w:t xml:space="preserve">LT </w:t>
      </w:r>
      <w:r w:rsidR="00876A04" w:rsidRPr="004F3067">
        <w:rPr>
          <w:rFonts w:ascii="Book Antiqua" w:hAnsi="Book Antiqua" w:cs="Arial"/>
          <w:sz w:val="24"/>
          <w:szCs w:val="24"/>
          <w:lang w:val="en-US"/>
        </w:rPr>
        <w:t>list</w:t>
      </w:r>
      <w:r w:rsidR="009D5BCD" w:rsidRPr="004F3067">
        <w:rPr>
          <w:rFonts w:ascii="Book Antiqua" w:hAnsi="Book Antiqua" w:cs="Arial"/>
          <w:sz w:val="24"/>
          <w:szCs w:val="24"/>
          <w:vertAlign w:val="superscript"/>
          <w:lang w:val="en-US"/>
        </w:rPr>
        <w:t>[33]</w:t>
      </w:r>
      <w:r w:rsidR="00876A04" w:rsidRPr="004F3067">
        <w:rPr>
          <w:rFonts w:ascii="Book Antiqua" w:hAnsi="Book Antiqua" w:cs="Arial"/>
          <w:sz w:val="24"/>
          <w:szCs w:val="24"/>
          <w:lang w:val="en-US"/>
        </w:rPr>
        <w:t>.</w:t>
      </w:r>
    </w:p>
    <w:p w14:paraId="3012A670" w14:textId="77777777" w:rsidR="00876A04" w:rsidRPr="004F3067" w:rsidRDefault="00876A04" w:rsidP="004E1A1A">
      <w:pPr>
        <w:spacing w:after="0" w:line="360" w:lineRule="auto"/>
        <w:jc w:val="both"/>
        <w:rPr>
          <w:rFonts w:ascii="Book Antiqua" w:hAnsi="Book Antiqua" w:cs="Arial"/>
          <w:sz w:val="24"/>
          <w:szCs w:val="24"/>
          <w:lang w:val="en-US"/>
        </w:rPr>
      </w:pPr>
    </w:p>
    <w:p w14:paraId="5687F432" w14:textId="77777777" w:rsidR="00876A04" w:rsidRPr="004F3067" w:rsidRDefault="00876A04" w:rsidP="004E1A1A">
      <w:pPr>
        <w:pStyle w:val="ListParagraph"/>
        <w:spacing w:after="0" w:line="360" w:lineRule="auto"/>
        <w:ind w:left="0"/>
        <w:contextualSpacing w:val="0"/>
        <w:jc w:val="both"/>
        <w:rPr>
          <w:rFonts w:ascii="Book Antiqua" w:hAnsi="Book Antiqua" w:cs="Arial"/>
          <w:b/>
          <w:i/>
          <w:sz w:val="24"/>
          <w:szCs w:val="24"/>
          <w:lang w:val="en-US"/>
        </w:rPr>
      </w:pPr>
      <w:r w:rsidRPr="004F3067">
        <w:rPr>
          <w:rFonts w:ascii="Book Antiqua" w:hAnsi="Book Antiqua" w:cs="Arial"/>
          <w:b/>
          <w:i/>
          <w:sz w:val="24"/>
          <w:szCs w:val="24"/>
          <w:lang w:val="en-US"/>
        </w:rPr>
        <w:t>Factors related to the patient</w:t>
      </w:r>
    </w:p>
    <w:p w14:paraId="56575683" w14:textId="0ACE23E7" w:rsidR="00876A04" w:rsidRPr="004F3067" w:rsidRDefault="00853F75" w:rsidP="004E1A1A">
      <w:pPr>
        <w:pStyle w:val="ListParagraph"/>
        <w:spacing w:after="0" w:line="360" w:lineRule="auto"/>
        <w:ind w:left="0"/>
        <w:contextualSpacing w:val="0"/>
        <w:jc w:val="both"/>
        <w:rPr>
          <w:rFonts w:ascii="Book Antiqua" w:hAnsi="Book Antiqua" w:cs="Arial"/>
          <w:sz w:val="24"/>
          <w:szCs w:val="24"/>
          <w:lang w:val="en-US"/>
        </w:rPr>
      </w:pPr>
      <w:r w:rsidRPr="004F3067">
        <w:rPr>
          <w:rFonts w:ascii="Book Antiqua" w:hAnsi="Book Antiqua" w:cs="Arial"/>
          <w:b/>
          <w:sz w:val="24"/>
          <w:szCs w:val="24"/>
          <w:lang w:val="en-US"/>
        </w:rPr>
        <w:t>Obesity</w:t>
      </w:r>
      <w:r w:rsidRPr="004F3067">
        <w:rPr>
          <w:rFonts w:ascii="Book Antiqua" w:hAnsi="Book Antiqua" w:cs="Arial"/>
          <w:b/>
          <w:sz w:val="24"/>
          <w:szCs w:val="24"/>
          <w:lang w:val="en-US" w:eastAsia="zh-CN"/>
        </w:rPr>
        <w:t>:</w:t>
      </w:r>
      <w:r w:rsidRPr="004F3067">
        <w:rPr>
          <w:rFonts w:ascii="Book Antiqua" w:hAnsi="Book Antiqua" w:cs="Arial"/>
          <w:sz w:val="24"/>
          <w:szCs w:val="24"/>
          <w:lang w:val="en-US" w:eastAsia="zh-CN"/>
        </w:rPr>
        <w:t xml:space="preserve"> </w:t>
      </w:r>
      <w:r w:rsidR="00876A04" w:rsidRPr="004F3067">
        <w:rPr>
          <w:rFonts w:ascii="Book Antiqua" w:hAnsi="Book Antiqua" w:cs="Arial"/>
          <w:sz w:val="24"/>
          <w:szCs w:val="24"/>
          <w:lang w:val="en-US"/>
        </w:rPr>
        <w:t xml:space="preserve">In one </w:t>
      </w:r>
      <w:r w:rsidR="00AE751F" w:rsidRPr="004F3067">
        <w:rPr>
          <w:rFonts w:ascii="Book Antiqua" w:hAnsi="Book Antiqua" w:cs="Arial"/>
          <w:sz w:val="24"/>
          <w:szCs w:val="24"/>
          <w:lang w:val="en-US"/>
        </w:rPr>
        <w:t>sample</w:t>
      </w:r>
      <w:r w:rsidR="00876A04" w:rsidRPr="004F3067">
        <w:rPr>
          <w:rFonts w:ascii="Book Antiqua" w:hAnsi="Book Antiqua" w:cs="Arial"/>
          <w:sz w:val="24"/>
          <w:szCs w:val="24"/>
          <w:lang w:val="en-US"/>
        </w:rPr>
        <w:t>,</w:t>
      </w:r>
      <w:r w:rsidR="002F0F58"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 xml:space="preserve">25% of patients with HCC </w:t>
      </w:r>
      <w:r w:rsidR="002F0F58" w:rsidRPr="004F3067">
        <w:rPr>
          <w:rFonts w:ascii="Book Antiqua" w:hAnsi="Book Antiqua" w:cs="Arial"/>
          <w:sz w:val="24"/>
          <w:szCs w:val="24"/>
          <w:lang w:val="en-US"/>
        </w:rPr>
        <w:t xml:space="preserve">who underwent </w:t>
      </w:r>
      <w:r w:rsidR="00E94A32" w:rsidRPr="004F3067">
        <w:rPr>
          <w:rFonts w:ascii="Book Antiqua" w:hAnsi="Book Antiqua" w:cs="Arial"/>
          <w:sz w:val="24"/>
          <w:szCs w:val="24"/>
          <w:lang w:val="en-US"/>
        </w:rPr>
        <w:t>LT</w:t>
      </w:r>
      <w:r w:rsidR="00876A04" w:rsidRPr="004F3067">
        <w:rPr>
          <w:rFonts w:ascii="Book Antiqua" w:hAnsi="Book Antiqua" w:cs="Arial"/>
          <w:sz w:val="24"/>
          <w:szCs w:val="24"/>
          <w:lang w:val="en-US"/>
        </w:rPr>
        <w:t xml:space="preserve"> were obese and had twice the risk of death, a higher frequency of </w:t>
      </w:r>
      <w:r w:rsidR="00E743FE" w:rsidRPr="004F3067">
        <w:rPr>
          <w:rFonts w:ascii="Book Antiqua" w:hAnsi="Book Antiqua" w:cs="Arial"/>
          <w:sz w:val="24"/>
          <w:szCs w:val="24"/>
          <w:lang w:val="en-US"/>
        </w:rPr>
        <w:t>mIV</w:t>
      </w:r>
      <w:r w:rsidR="002F0F58"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 xml:space="preserve">and tendency </w:t>
      </w:r>
      <w:r w:rsidR="00AE751F" w:rsidRPr="004F3067">
        <w:rPr>
          <w:rFonts w:ascii="Book Antiqua" w:hAnsi="Book Antiqua" w:cs="Arial"/>
          <w:sz w:val="24"/>
          <w:szCs w:val="24"/>
          <w:lang w:val="en-US"/>
        </w:rPr>
        <w:t xml:space="preserve">for a </w:t>
      </w:r>
      <w:r w:rsidR="00876A04" w:rsidRPr="004F3067">
        <w:rPr>
          <w:rFonts w:ascii="Book Antiqua" w:hAnsi="Book Antiqua" w:cs="Arial"/>
          <w:sz w:val="24"/>
          <w:szCs w:val="24"/>
          <w:lang w:val="en-US"/>
        </w:rPr>
        <w:t xml:space="preserve">higher rate of </w:t>
      </w:r>
      <w:r w:rsidR="00980C42" w:rsidRPr="004F3067">
        <w:rPr>
          <w:rFonts w:ascii="Book Antiqua" w:hAnsi="Book Antiqua" w:cs="Arial"/>
          <w:sz w:val="24"/>
          <w:szCs w:val="24"/>
          <w:lang w:val="en-US"/>
        </w:rPr>
        <w:t>TR</w:t>
      </w:r>
      <w:r w:rsidR="00876A04" w:rsidRPr="004F3067">
        <w:rPr>
          <w:rFonts w:ascii="Book Antiqua" w:hAnsi="Book Antiqua" w:cs="Arial"/>
          <w:sz w:val="24"/>
          <w:szCs w:val="24"/>
          <w:lang w:val="en-US"/>
        </w:rPr>
        <w:t xml:space="preserve">, suggesting that the increased expression of vascular endothelial growth factor (VEGF) induced by </w:t>
      </w:r>
      <w:r w:rsidR="002F0F58" w:rsidRPr="004F3067">
        <w:rPr>
          <w:rFonts w:ascii="Book Antiqua" w:hAnsi="Book Antiqua" w:cs="Arial"/>
          <w:sz w:val="24"/>
          <w:szCs w:val="24"/>
          <w:lang w:val="en-US"/>
        </w:rPr>
        <w:t xml:space="preserve">the </w:t>
      </w:r>
      <w:r w:rsidR="00876A04" w:rsidRPr="004F3067">
        <w:rPr>
          <w:rFonts w:ascii="Book Antiqua" w:hAnsi="Book Antiqua" w:cs="Arial"/>
          <w:sz w:val="24"/>
          <w:szCs w:val="24"/>
          <w:lang w:val="en-US"/>
        </w:rPr>
        <w:t>adipose tissue may stimulate tumor angiogenesis</w:t>
      </w:r>
      <w:r w:rsidR="009D5BCD" w:rsidRPr="004F3067">
        <w:rPr>
          <w:rFonts w:ascii="Book Antiqua" w:hAnsi="Book Antiqua" w:cs="Arial"/>
          <w:sz w:val="24"/>
          <w:szCs w:val="24"/>
          <w:vertAlign w:val="superscript"/>
          <w:lang w:val="en-US"/>
        </w:rPr>
        <w:t>[34]</w:t>
      </w:r>
      <w:r w:rsidR="00876A04" w:rsidRPr="004F3067">
        <w:rPr>
          <w:rFonts w:ascii="Book Antiqua" w:hAnsi="Book Antiqua" w:cs="Arial"/>
          <w:sz w:val="24"/>
          <w:szCs w:val="24"/>
          <w:lang w:val="en-US"/>
        </w:rPr>
        <w:t>.</w:t>
      </w:r>
      <w:r w:rsidR="002F0F58"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 xml:space="preserve">Another group has confirmed the increased risk of </w:t>
      </w:r>
      <w:r w:rsidR="00980C42" w:rsidRPr="004F3067">
        <w:rPr>
          <w:rFonts w:ascii="Book Antiqua" w:hAnsi="Book Antiqua" w:cs="Arial"/>
          <w:sz w:val="24"/>
          <w:szCs w:val="24"/>
          <w:lang w:val="en-US"/>
        </w:rPr>
        <w:t>TR</w:t>
      </w:r>
      <w:r w:rsidR="00876A04" w:rsidRPr="004F3067">
        <w:rPr>
          <w:rFonts w:ascii="Book Antiqua" w:hAnsi="Book Antiqua" w:cs="Arial"/>
          <w:sz w:val="24"/>
          <w:szCs w:val="24"/>
          <w:lang w:val="en-US"/>
        </w:rPr>
        <w:t xml:space="preserve">, with smaller </w:t>
      </w:r>
      <w:r w:rsidR="00E743FE" w:rsidRPr="004F3067">
        <w:rPr>
          <w:rFonts w:ascii="Book Antiqua" w:hAnsi="Book Antiqua" w:cs="Arial"/>
          <w:sz w:val="24"/>
          <w:szCs w:val="24"/>
          <w:lang w:val="en-US"/>
        </w:rPr>
        <w:t>RFS</w:t>
      </w:r>
      <w:r w:rsidR="00876A04" w:rsidRPr="004F3067">
        <w:rPr>
          <w:rFonts w:ascii="Book Antiqua" w:hAnsi="Book Antiqua" w:cs="Arial"/>
          <w:sz w:val="24"/>
          <w:szCs w:val="24"/>
          <w:lang w:val="en-US"/>
        </w:rPr>
        <w:t xml:space="preserve"> among overweight patients, suggesting that obesity induces a pro-oncogenic</w:t>
      </w:r>
      <w:r w:rsidR="00AE751F" w:rsidRPr="004F3067">
        <w:rPr>
          <w:rFonts w:ascii="Book Antiqua" w:hAnsi="Book Antiqua" w:cs="Arial"/>
          <w:sz w:val="24"/>
          <w:szCs w:val="24"/>
          <w:lang w:val="en-US"/>
        </w:rPr>
        <w:t xml:space="preserve"> state</w:t>
      </w:r>
      <w:r w:rsidR="00876A04" w:rsidRPr="004F3067">
        <w:rPr>
          <w:rFonts w:ascii="Book Antiqua" w:hAnsi="Book Antiqua" w:cs="Arial"/>
          <w:sz w:val="24"/>
          <w:szCs w:val="24"/>
          <w:lang w:val="en-US"/>
        </w:rPr>
        <w:t>, via reduction of adiponectin and increase</w:t>
      </w:r>
      <w:r w:rsidR="002F0F58" w:rsidRPr="004F3067">
        <w:rPr>
          <w:rFonts w:ascii="Book Antiqua" w:hAnsi="Book Antiqua" w:cs="Arial"/>
          <w:sz w:val="24"/>
          <w:szCs w:val="24"/>
          <w:lang w:val="en-US"/>
        </w:rPr>
        <w:t xml:space="preserve"> of leptin</w:t>
      </w:r>
      <w:r w:rsidR="00876A04" w:rsidRPr="004F3067">
        <w:rPr>
          <w:rFonts w:ascii="Book Antiqua" w:hAnsi="Book Antiqua" w:cs="Arial"/>
          <w:sz w:val="24"/>
          <w:szCs w:val="24"/>
          <w:lang w:val="en-US"/>
        </w:rPr>
        <w:t xml:space="preserve">, which would stimulate </w:t>
      </w:r>
      <w:r w:rsidR="00AE751F" w:rsidRPr="004F3067">
        <w:rPr>
          <w:rFonts w:ascii="Book Antiqua" w:hAnsi="Book Antiqua" w:cs="Arial"/>
          <w:sz w:val="24"/>
          <w:szCs w:val="24"/>
          <w:lang w:val="en-US"/>
        </w:rPr>
        <w:t xml:space="preserve">HCC </w:t>
      </w:r>
      <w:r w:rsidR="00876A04" w:rsidRPr="004F3067">
        <w:rPr>
          <w:rFonts w:ascii="Book Antiqua" w:hAnsi="Book Antiqua" w:cs="Arial"/>
          <w:sz w:val="24"/>
          <w:szCs w:val="24"/>
          <w:lang w:val="en-US"/>
        </w:rPr>
        <w:t>proliferation, migration</w:t>
      </w:r>
      <w:r w:rsidR="00A371F4" w:rsidRPr="004F3067">
        <w:rPr>
          <w:rFonts w:ascii="Book Antiqua" w:hAnsi="Book Antiqua" w:cs="Arial"/>
          <w:sz w:val="24"/>
          <w:szCs w:val="24"/>
          <w:lang w:val="en-US"/>
        </w:rPr>
        <w:t>,</w:t>
      </w:r>
      <w:r w:rsidR="00876A04" w:rsidRPr="004F3067">
        <w:rPr>
          <w:rFonts w:ascii="Book Antiqua" w:hAnsi="Book Antiqua" w:cs="Arial"/>
          <w:sz w:val="24"/>
          <w:szCs w:val="24"/>
          <w:lang w:val="en-US"/>
        </w:rPr>
        <w:t xml:space="preserve"> and invasi</w:t>
      </w:r>
      <w:r w:rsidR="00A371F4" w:rsidRPr="004F3067">
        <w:rPr>
          <w:rFonts w:ascii="Book Antiqua" w:hAnsi="Book Antiqua" w:cs="Arial"/>
          <w:sz w:val="24"/>
          <w:szCs w:val="24"/>
          <w:lang w:val="en-US"/>
        </w:rPr>
        <w:t>on</w:t>
      </w:r>
      <w:r w:rsidR="009D5BCD" w:rsidRPr="004F3067">
        <w:rPr>
          <w:rFonts w:ascii="Book Antiqua" w:hAnsi="Book Antiqua" w:cs="Arial"/>
          <w:sz w:val="24"/>
          <w:szCs w:val="24"/>
          <w:vertAlign w:val="superscript"/>
          <w:lang w:val="en-US"/>
        </w:rPr>
        <w:t>[35]</w:t>
      </w:r>
      <w:r w:rsidR="00876A04" w:rsidRPr="004F3067">
        <w:rPr>
          <w:rFonts w:ascii="Book Antiqua" w:hAnsi="Book Antiqua" w:cs="Arial"/>
          <w:sz w:val="24"/>
          <w:szCs w:val="24"/>
          <w:lang w:val="en-US"/>
        </w:rPr>
        <w:t>.</w:t>
      </w:r>
    </w:p>
    <w:p w14:paraId="6F9EC02B" w14:textId="77777777" w:rsidR="00876A04" w:rsidRPr="004F3067" w:rsidRDefault="00876A04" w:rsidP="004E1A1A">
      <w:pPr>
        <w:pStyle w:val="ListParagraph"/>
        <w:spacing w:after="0" w:line="360" w:lineRule="auto"/>
        <w:ind w:left="0" w:firstLine="708"/>
        <w:contextualSpacing w:val="0"/>
        <w:jc w:val="both"/>
        <w:rPr>
          <w:rFonts w:ascii="Book Antiqua" w:hAnsi="Book Antiqua" w:cs="Arial"/>
          <w:sz w:val="24"/>
          <w:szCs w:val="24"/>
          <w:lang w:val="en-US"/>
        </w:rPr>
      </w:pPr>
    </w:p>
    <w:p w14:paraId="6C2D9466" w14:textId="532038A9" w:rsidR="00876A04" w:rsidRPr="004F3067" w:rsidRDefault="00876A04" w:rsidP="004E1A1A">
      <w:pPr>
        <w:pStyle w:val="ListParagraph"/>
        <w:spacing w:after="0" w:line="360" w:lineRule="auto"/>
        <w:ind w:left="0"/>
        <w:contextualSpacing w:val="0"/>
        <w:jc w:val="both"/>
        <w:rPr>
          <w:rFonts w:ascii="Book Antiqua" w:hAnsi="Book Antiqua" w:cs="Arial"/>
          <w:sz w:val="24"/>
          <w:szCs w:val="24"/>
          <w:lang w:val="en-US"/>
        </w:rPr>
      </w:pPr>
      <w:r w:rsidRPr="004F3067">
        <w:rPr>
          <w:rFonts w:ascii="Book Antiqua" w:hAnsi="Book Antiqua" w:cs="Arial"/>
          <w:b/>
          <w:sz w:val="24"/>
          <w:szCs w:val="24"/>
          <w:lang w:val="en-US"/>
        </w:rPr>
        <w:t>Viral etiolo</w:t>
      </w:r>
      <w:r w:rsidR="00853F75" w:rsidRPr="004F3067">
        <w:rPr>
          <w:rFonts w:ascii="Book Antiqua" w:hAnsi="Book Antiqua" w:cs="Arial"/>
          <w:b/>
          <w:sz w:val="24"/>
          <w:szCs w:val="24"/>
          <w:lang w:val="en-US"/>
        </w:rPr>
        <w:t>gy</w:t>
      </w:r>
      <w:r w:rsidR="00853F75" w:rsidRPr="004F3067">
        <w:rPr>
          <w:rFonts w:ascii="Book Antiqua" w:hAnsi="Book Antiqua" w:cs="Arial"/>
          <w:b/>
          <w:sz w:val="24"/>
          <w:szCs w:val="24"/>
          <w:lang w:val="en-US" w:eastAsia="zh-CN"/>
        </w:rPr>
        <w:t>:</w:t>
      </w:r>
      <w:r w:rsidR="00853F75" w:rsidRPr="004F3067">
        <w:rPr>
          <w:rFonts w:ascii="Book Antiqua" w:hAnsi="Book Antiqua" w:cs="Arial"/>
          <w:sz w:val="24"/>
          <w:szCs w:val="24"/>
          <w:lang w:val="en-US" w:eastAsia="zh-CN"/>
        </w:rPr>
        <w:t xml:space="preserve"> </w:t>
      </w:r>
      <w:r w:rsidR="00AE751F" w:rsidRPr="004F3067">
        <w:rPr>
          <w:rFonts w:ascii="Book Antiqua" w:hAnsi="Book Antiqua" w:cs="Arial"/>
          <w:sz w:val="24"/>
          <w:szCs w:val="24"/>
          <w:lang w:val="en-US"/>
        </w:rPr>
        <w:t>A s</w:t>
      </w:r>
      <w:r w:rsidRPr="004F3067">
        <w:rPr>
          <w:rFonts w:ascii="Book Antiqua" w:hAnsi="Book Antiqua" w:cs="Arial"/>
          <w:sz w:val="24"/>
          <w:szCs w:val="24"/>
          <w:lang w:val="en-US"/>
        </w:rPr>
        <w:t xml:space="preserve">tudy </w:t>
      </w:r>
      <w:r w:rsidR="00AE751F" w:rsidRPr="004F3067">
        <w:rPr>
          <w:rFonts w:ascii="Book Antiqua" w:hAnsi="Book Antiqua" w:cs="Arial"/>
          <w:sz w:val="24"/>
          <w:szCs w:val="24"/>
          <w:lang w:val="en-US"/>
        </w:rPr>
        <w:t xml:space="preserve">from </w:t>
      </w:r>
      <w:r w:rsidRPr="004F3067">
        <w:rPr>
          <w:rFonts w:ascii="Book Antiqua" w:hAnsi="Book Antiqua" w:cs="Arial"/>
          <w:sz w:val="24"/>
          <w:szCs w:val="24"/>
          <w:lang w:val="en-US"/>
        </w:rPr>
        <w:t xml:space="preserve">Taiwan described a strong association between the failure of prophylactic therapy against reactivation of hepatitis B in the </w:t>
      </w:r>
      <w:r w:rsidRPr="004F3067">
        <w:rPr>
          <w:rFonts w:ascii="Book Antiqua" w:hAnsi="Book Antiqua" w:cs="Arial"/>
          <w:sz w:val="24"/>
          <w:szCs w:val="24"/>
          <w:lang w:val="en-US"/>
        </w:rPr>
        <w:lastRenderedPageBreak/>
        <w:t xml:space="preserve">posttransplant </w:t>
      </w:r>
      <w:r w:rsidR="00AE751F" w:rsidRPr="004F3067">
        <w:rPr>
          <w:rFonts w:ascii="Book Antiqua" w:hAnsi="Book Antiqua" w:cs="Arial"/>
          <w:sz w:val="24"/>
          <w:szCs w:val="24"/>
          <w:lang w:val="en-US"/>
        </w:rPr>
        <w:t xml:space="preserve">period </w:t>
      </w:r>
      <w:r w:rsidRPr="004F3067">
        <w:rPr>
          <w:rFonts w:ascii="Book Antiqua" w:hAnsi="Book Antiqua" w:cs="Arial"/>
          <w:sz w:val="24"/>
          <w:szCs w:val="24"/>
          <w:lang w:val="en-US"/>
        </w:rPr>
        <w:t xml:space="preserve">and the risk of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both of which are related to the presence of a specific mutation of the virus, which seems to induce a pro-carcinogen</w:t>
      </w:r>
      <w:r w:rsidR="00AE751F" w:rsidRPr="004F3067">
        <w:rPr>
          <w:rFonts w:ascii="Book Antiqua" w:hAnsi="Book Antiqua" w:cs="Arial"/>
          <w:sz w:val="24"/>
          <w:szCs w:val="24"/>
          <w:lang w:val="en-US"/>
        </w:rPr>
        <w:t>ic state</w:t>
      </w:r>
      <w:r w:rsidR="009D5BCD" w:rsidRPr="004F3067">
        <w:rPr>
          <w:rFonts w:ascii="Book Antiqua" w:hAnsi="Book Antiqua" w:cs="Arial"/>
          <w:sz w:val="24"/>
          <w:szCs w:val="24"/>
          <w:vertAlign w:val="superscript"/>
          <w:lang w:val="en-US"/>
        </w:rPr>
        <w:t>[36]</w:t>
      </w:r>
      <w:r w:rsidRPr="004F3067">
        <w:rPr>
          <w:rFonts w:ascii="Book Antiqua" w:hAnsi="Book Antiqua" w:cs="Arial"/>
          <w:sz w:val="24"/>
          <w:szCs w:val="24"/>
          <w:lang w:val="en-US"/>
        </w:rPr>
        <w:t xml:space="preserve">. Another study found a </w:t>
      </w:r>
      <w:r w:rsidR="00AE751F" w:rsidRPr="004F3067">
        <w:rPr>
          <w:rFonts w:ascii="Book Antiqua" w:hAnsi="Book Antiqua" w:cs="Arial"/>
          <w:sz w:val="24"/>
          <w:szCs w:val="24"/>
          <w:lang w:val="en-US"/>
        </w:rPr>
        <w:t>2.45</w:t>
      </w:r>
      <w:r w:rsidR="00A160CA" w:rsidRPr="004F3067">
        <w:rPr>
          <w:rFonts w:ascii="Book Antiqua" w:hAnsi="Book Antiqua" w:cs="Arial"/>
          <w:sz w:val="24"/>
          <w:szCs w:val="24"/>
          <w:lang w:val="en-US"/>
        </w:rPr>
        <w:t>-</w:t>
      </w:r>
      <w:r w:rsidR="00AE751F" w:rsidRPr="004F3067">
        <w:rPr>
          <w:rFonts w:ascii="Book Antiqua" w:hAnsi="Book Antiqua" w:cs="Arial"/>
          <w:sz w:val="24"/>
          <w:szCs w:val="24"/>
          <w:lang w:val="en-US"/>
        </w:rPr>
        <w:t xml:space="preserve">fold higher </w:t>
      </w:r>
      <w:r w:rsidRPr="004F3067">
        <w:rPr>
          <w:rFonts w:ascii="Book Antiqua" w:hAnsi="Book Antiqua" w:cs="Arial"/>
          <w:sz w:val="24"/>
          <w:szCs w:val="24"/>
          <w:lang w:val="en-US"/>
        </w:rPr>
        <w:t xml:space="preserve">risk of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xml:space="preserve"> in patients with hepatitis B and viral load above 5 log, also </w:t>
      </w:r>
      <w:r w:rsidR="00AE751F" w:rsidRPr="004F3067">
        <w:rPr>
          <w:rFonts w:ascii="Book Antiqua" w:hAnsi="Book Antiqua" w:cs="Arial"/>
          <w:sz w:val="24"/>
          <w:szCs w:val="24"/>
          <w:lang w:val="en-US"/>
        </w:rPr>
        <w:t xml:space="preserve">finding </w:t>
      </w:r>
      <w:r w:rsidRPr="004F3067">
        <w:rPr>
          <w:rFonts w:ascii="Book Antiqua" w:hAnsi="Book Antiqua" w:cs="Arial"/>
          <w:sz w:val="24"/>
          <w:szCs w:val="24"/>
          <w:lang w:val="en-US"/>
        </w:rPr>
        <w:t>an association between the reactivation of hepatitis B in the post-</w:t>
      </w:r>
      <w:r w:rsidR="00E94A32" w:rsidRPr="004F3067">
        <w:rPr>
          <w:rFonts w:ascii="Book Antiqua" w:hAnsi="Book Antiqua" w:cs="Arial"/>
          <w:sz w:val="24"/>
          <w:szCs w:val="24"/>
          <w:lang w:val="en-US"/>
        </w:rPr>
        <w:t>LT</w:t>
      </w:r>
      <w:r w:rsidRPr="004F3067">
        <w:rPr>
          <w:rFonts w:ascii="Book Antiqua" w:hAnsi="Book Antiqua" w:cs="Arial"/>
          <w:sz w:val="24"/>
          <w:szCs w:val="24"/>
          <w:lang w:val="en-US"/>
        </w:rPr>
        <w:t xml:space="preserve"> </w:t>
      </w:r>
      <w:r w:rsidR="00AE751F" w:rsidRPr="004F3067">
        <w:rPr>
          <w:rFonts w:ascii="Book Antiqua" w:hAnsi="Book Antiqua" w:cs="Arial"/>
          <w:sz w:val="24"/>
          <w:szCs w:val="24"/>
          <w:lang w:val="en-US"/>
        </w:rPr>
        <w:t xml:space="preserve">period </w:t>
      </w:r>
      <w:r w:rsidRPr="004F3067">
        <w:rPr>
          <w:rFonts w:ascii="Book Antiqua" w:hAnsi="Book Antiqua" w:cs="Arial"/>
          <w:sz w:val="24"/>
          <w:szCs w:val="24"/>
          <w:lang w:val="en-US"/>
        </w:rPr>
        <w:t xml:space="preserve">and the risk of </w:t>
      </w:r>
      <w:r w:rsidR="00980C42" w:rsidRPr="004F3067">
        <w:rPr>
          <w:rFonts w:ascii="Book Antiqua" w:hAnsi="Book Antiqua" w:cs="Arial"/>
          <w:sz w:val="24"/>
          <w:szCs w:val="24"/>
          <w:lang w:val="en-US"/>
        </w:rPr>
        <w:t>TR</w:t>
      </w:r>
      <w:r w:rsidR="009D5BCD" w:rsidRPr="004F3067">
        <w:rPr>
          <w:rFonts w:ascii="Book Antiqua" w:hAnsi="Book Antiqua" w:cs="Arial"/>
          <w:sz w:val="24"/>
          <w:szCs w:val="24"/>
          <w:vertAlign w:val="superscript"/>
          <w:lang w:val="en-US"/>
        </w:rPr>
        <w:t>[37]</w:t>
      </w:r>
      <w:r w:rsidRPr="004F3067">
        <w:rPr>
          <w:rFonts w:ascii="Book Antiqua" w:hAnsi="Book Antiqua" w:cs="Arial"/>
          <w:sz w:val="24"/>
          <w:szCs w:val="24"/>
          <w:lang w:val="en-US"/>
        </w:rPr>
        <w:t>.</w:t>
      </w:r>
    </w:p>
    <w:p w14:paraId="2BA2FD00" w14:textId="1795194F" w:rsidR="00876A04" w:rsidRPr="004F3067" w:rsidRDefault="00876A04" w:rsidP="004E1A1A">
      <w:pPr>
        <w:pStyle w:val="ListParagraph"/>
        <w:spacing w:after="0" w:line="360" w:lineRule="auto"/>
        <w:ind w:left="0" w:firstLineChars="100" w:firstLine="240"/>
        <w:contextualSpacing w:val="0"/>
        <w:jc w:val="both"/>
        <w:rPr>
          <w:rFonts w:ascii="Book Antiqua" w:hAnsi="Book Antiqua" w:cs="Arial"/>
          <w:sz w:val="24"/>
          <w:szCs w:val="24"/>
          <w:lang w:val="en-US"/>
        </w:rPr>
      </w:pPr>
      <w:r w:rsidRPr="004F3067">
        <w:rPr>
          <w:rFonts w:ascii="Book Antiqua" w:hAnsi="Book Antiqua" w:cs="Arial"/>
          <w:sz w:val="24"/>
          <w:szCs w:val="24"/>
          <w:lang w:val="en-US"/>
        </w:rPr>
        <w:t>The</w:t>
      </w:r>
      <w:r w:rsidR="00D26234" w:rsidRPr="004F3067">
        <w:rPr>
          <w:rFonts w:ascii="Book Antiqua" w:hAnsi="Book Antiqua" w:cs="Arial"/>
          <w:sz w:val="24"/>
          <w:szCs w:val="24"/>
          <w:lang w:val="en-US"/>
        </w:rPr>
        <w:t xml:space="preserve">re are </w:t>
      </w:r>
      <w:r w:rsidRPr="004F3067">
        <w:rPr>
          <w:rFonts w:ascii="Book Antiqua" w:hAnsi="Book Antiqua" w:cs="Arial"/>
          <w:sz w:val="24"/>
          <w:szCs w:val="24"/>
          <w:lang w:val="en-US"/>
        </w:rPr>
        <w:t xml:space="preserve">controversial </w:t>
      </w:r>
      <w:r w:rsidR="00D26234" w:rsidRPr="004F3067">
        <w:rPr>
          <w:rFonts w:ascii="Book Antiqua" w:hAnsi="Book Antiqua" w:cs="Arial"/>
          <w:sz w:val="24"/>
          <w:szCs w:val="24"/>
          <w:lang w:val="en-US"/>
        </w:rPr>
        <w:t xml:space="preserve">reports on </w:t>
      </w:r>
      <w:r w:rsidRPr="004F3067">
        <w:rPr>
          <w:rFonts w:ascii="Book Antiqua" w:hAnsi="Book Antiqua" w:cs="Arial"/>
          <w:sz w:val="24"/>
          <w:szCs w:val="24"/>
          <w:lang w:val="en-US"/>
        </w:rPr>
        <w:t xml:space="preserve">the influence of hepatitis C on the risk of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xml:space="preserve"> after </w:t>
      </w:r>
      <w:r w:rsidR="00E94A32" w:rsidRPr="004F3067">
        <w:rPr>
          <w:rFonts w:ascii="Book Antiqua" w:hAnsi="Book Antiqua" w:cs="Arial"/>
          <w:sz w:val="24"/>
          <w:szCs w:val="24"/>
          <w:lang w:val="en-US"/>
        </w:rPr>
        <w:t>LT</w:t>
      </w:r>
      <w:r w:rsidRPr="004F3067">
        <w:rPr>
          <w:rFonts w:ascii="Book Antiqua" w:hAnsi="Book Antiqua" w:cs="Arial"/>
          <w:sz w:val="24"/>
          <w:szCs w:val="24"/>
          <w:lang w:val="en-US"/>
        </w:rPr>
        <w:t xml:space="preserve"> </w:t>
      </w:r>
      <w:r w:rsidR="00D26234" w:rsidRPr="004F3067">
        <w:rPr>
          <w:rFonts w:ascii="Book Antiqua" w:hAnsi="Book Antiqua" w:cs="Arial"/>
          <w:sz w:val="24"/>
          <w:szCs w:val="24"/>
          <w:lang w:val="en-US"/>
        </w:rPr>
        <w:t>due to</w:t>
      </w:r>
      <w:r w:rsidRPr="004F3067">
        <w:rPr>
          <w:rFonts w:ascii="Book Antiqua" w:hAnsi="Book Antiqua" w:cs="Arial"/>
          <w:sz w:val="24"/>
          <w:szCs w:val="24"/>
          <w:lang w:val="en-US"/>
        </w:rPr>
        <w:t xml:space="preserve"> HCC. Bozorgzadeh </w:t>
      </w:r>
      <w:r w:rsidR="00D26234" w:rsidRPr="00D150A5">
        <w:rPr>
          <w:rFonts w:ascii="Book Antiqua" w:hAnsi="Book Antiqua" w:cs="Arial"/>
          <w:i/>
          <w:sz w:val="24"/>
          <w:szCs w:val="24"/>
          <w:lang w:val="en-US"/>
        </w:rPr>
        <w:t>et al</w:t>
      </w:r>
      <w:r w:rsidR="00D150A5" w:rsidRPr="004F3067">
        <w:rPr>
          <w:rFonts w:ascii="Book Antiqua" w:hAnsi="Book Antiqua" w:cs="Arial"/>
          <w:sz w:val="24"/>
          <w:szCs w:val="24"/>
          <w:vertAlign w:val="superscript"/>
          <w:lang w:val="en-US"/>
        </w:rPr>
        <w:t>[38]</w:t>
      </w:r>
      <w:r w:rsidR="00D150A5">
        <w:rPr>
          <w:rFonts w:ascii="Book Antiqua" w:hAnsi="Book Antiqua" w:cs="Arial" w:hint="eastAsia"/>
          <w:sz w:val="24"/>
          <w:szCs w:val="24"/>
          <w:lang w:val="en-US" w:eastAsia="zh-CN"/>
        </w:rPr>
        <w:t xml:space="preserve"> </w:t>
      </w:r>
      <w:r w:rsidRPr="004F3067">
        <w:rPr>
          <w:rFonts w:ascii="Book Antiqua" w:hAnsi="Book Antiqua" w:cs="Arial"/>
          <w:sz w:val="24"/>
          <w:szCs w:val="24"/>
          <w:lang w:val="en-US"/>
        </w:rPr>
        <w:t xml:space="preserve">compared </w:t>
      </w:r>
      <w:r w:rsidR="00D26234" w:rsidRPr="004F3067">
        <w:rPr>
          <w:rFonts w:ascii="Book Antiqua" w:hAnsi="Book Antiqua" w:cs="Arial"/>
          <w:sz w:val="24"/>
          <w:szCs w:val="24"/>
          <w:lang w:val="en-US"/>
        </w:rPr>
        <w:t>a</w:t>
      </w:r>
      <w:r w:rsidRPr="004F3067">
        <w:rPr>
          <w:rFonts w:ascii="Book Antiqua" w:hAnsi="Book Antiqua" w:cs="Arial"/>
          <w:sz w:val="24"/>
          <w:szCs w:val="24"/>
          <w:lang w:val="en-US"/>
        </w:rPr>
        <w:t xml:space="preserve"> small group of transplant</w:t>
      </w:r>
      <w:r w:rsidR="00D26234" w:rsidRPr="004F3067">
        <w:rPr>
          <w:rFonts w:ascii="Book Antiqua" w:hAnsi="Book Antiqua" w:cs="Arial"/>
          <w:sz w:val="24"/>
          <w:szCs w:val="24"/>
          <w:lang w:val="en-US"/>
        </w:rPr>
        <w:t>ed</w:t>
      </w:r>
      <w:r w:rsidRPr="004F3067">
        <w:rPr>
          <w:rFonts w:ascii="Book Antiqua" w:hAnsi="Book Antiqua" w:cs="Arial"/>
          <w:sz w:val="24"/>
          <w:szCs w:val="24"/>
          <w:lang w:val="en-US"/>
        </w:rPr>
        <w:t xml:space="preserve"> </w:t>
      </w:r>
      <w:r w:rsidR="00D26234" w:rsidRPr="004F3067">
        <w:rPr>
          <w:rFonts w:ascii="Book Antiqua" w:hAnsi="Book Antiqua" w:cs="Arial"/>
          <w:sz w:val="24"/>
          <w:szCs w:val="24"/>
          <w:lang w:val="en-US"/>
        </w:rPr>
        <w:t xml:space="preserve">HCC </w:t>
      </w:r>
      <w:r w:rsidRPr="004F3067">
        <w:rPr>
          <w:rFonts w:ascii="Book Antiqua" w:hAnsi="Book Antiqua" w:cs="Arial"/>
          <w:sz w:val="24"/>
          <w:szCs w:val="24"/>
          <w:lang w:val="en-US"/>
        </w:rPr>
        <w:t>patients with and without hepatitis C</w:t>
      </w:r>
      <w:r w:rsidR="00D26234" w:rsidRPr="004F3067">
        <w:rPr>
          <w:rFonts w:ascii="Book Antiqua" w:hAnsi="Book Antiqua" w:cs="Arial"/>
          <w:sz w:val="24"/>
          <w:szCs w:val="24"/>
          <w:lang w:val="en-US"/>
        </w:rPr>
        <w:t xml:space="preserve"> and reported an</w:t>
      </w:r>
      <w:r w:rsidRPr="004F3067">
        <w:rPr>
          <w:rFonts w:ascii="Book Antiqua" w:hAnsi="Book Antiqua" w:cs="Arial"/>
          <w:sz w:val="24"/>
          <w:szCs w:val="24"/>
          <w:lang w:val="en-US"/>
        </w:rPr>
        <w:t xml:space="preserve"> association of viral infection with </w:t>
      </w:r>
      <w:r w:rsidR="00D26234" w:rsidRPr="004F3067">
        <w:rPr>
          <w:rFonts w:ascii="Book Antiqua" w:hAnsi="Book Antiqua" w:cs="Arial"/>
          <w:sz w:val="24"/>
          <w:szCs w:val="24"/>
          <w:lang w:val="en-US"/>
        </w:rPr>
        <w:t>lower</w:t>
      </w:r>
      <w:r w:rsidRPr="004F3067">
        <w:rPr>
          <w:rFonts w:ascii="Book Antiqua" w:hAnsi="Book Antiqua" w:cs="Arial"/>
          <w:sz w:val="24"/>
          <w:szCs w:val="24"/>
          <w:lang w:val="en-US"/>
        </w:rPr>
        <w:t xml:space="preserve"> </w:t>
      </w:r>
      <w:r w:rsidR="00613F01" w:rsidRPr="004F3067">
        <w:rPr>
          <w:rFonts w:ascii="Book Antiqua" w:hAnsi="Book Antiqua" w:cs="Arial"/>
          <w:sz w:val="24"/>
          <w:szCs w:val="24"/>
          <w:lang w:val="en-US"/>
        </w:rPr>
        <w:t>5</w:t>
      </w:r>
      <w:r w:rsidR="00D26234" w:rsidRPr="004F3067">
        <w:rPr>
          <w:rFonts w:ascii="Book Antiqua" w:hAnsi="Book Antiqua" w:cs="Arial"/>
          <w:sz w:val="24"/>
          <w:szCs w:val="24"/>
          <w:lang w:val="en-US"/>
        </w:rPr>
        <w:t xml:space="preserve">-year </w:t>
      </w:r>
      <w:r w:rsidR="00E743FE" w:rsidRPr="004F3067">
        <w:rPr>
          <w:rFonts w:ascii="Book Antiqua" w:hAnsi="Book Antiqua" w:cs="Arial"/>
          <w:sz w:val="24"/>
          <w:szCs w:val="24"/>
          <w:lang w:val="en-US"/>
        </w:rPr>
        <w:t>RFS</w:t>
      </w:r>
      <w:r w:rsidRPr="004F3067">
        <w:rPr>
          <w:rFonts w:ascii="Book Antiqua" w:hAnsi="Book Antiqua" w:cs="Arial"/>
          <w:sz w:val="24"/>
          <w:szCs w:val="24"/>
          <w:lang w:val="en-US"/>
        </w:rPr>
        <w:t xml:space="preserve">. </w:t>
      </w:r>
      <w:r w:rsidR="00D26234" w:rsidRPr="004F3067">
        <w:rPr>
          <w:rFonts w:ascii="Book Antiqua" w:hAnsi="Book Antiqua" w:cs="Arial"/>
          <w:sz w:val="24"/>
          <w:szCs w:val="24"/>
          <w:lang w:val="en-US"/>
        </w:rPr>
        <w:t>A</w:t>
      </w:r>
      <w:r w:rsidRPr="004F3067">
        <w:rPr>
          <w:rFonts w:ascii="Book Antiqua" w:hAnsi="Book Antiqua" w:cs="Arial"/>
          <w:sz w:val="24"/>
          <w:szCs w:val="24"/>
          <w:lang w:val="en-US"/>
        </w:rPr>
        <w:t xml:space="preserve"> group </w:t>
      </w:r>
      <w:r w:rsidR="00D26234" w:rsidRPr="004F3067">
        <w:rPr>
          <w:rFonts w:ascii="Book Antiqua" w:hAnsi="Book Antiqua" w:cs="Arial"/>
          <w:sz w:val="24"/>
          <w:szCs w:val="24"/>
          <w:lang w:val="en-US"/>
        </w:rPr>
        <w:t>from</w:t>
      </w:r>
      <w:r w:rsidRPr="004F3067">
        <w:rPr>
          <w:rFonts w:ascii="Book Antiqua" w:hAnsi="Book Antiqua" w:cs="Arial"/>
          <w:sz w:val="24"/>
          <w:szCs w:val="24"/>
          <w:lang w:val="en-US"/>
        </w:rPr>
        <w:t xml:space="preserve"> Taiwan</w:t>
      </w:r>
      <w:r w:rsidR="00D26234" w:rsidRPr="004F3067">
        <w:rPr>
          <w:rFonts w:ascii="Book Antiqua" w:hAnsi="Book Antiqua" w:cs="Arial"/>
          <w:sz w:val="24"/>
          <w:szCs w:val="24"/>
          <w:lang w:val="en-US"/>
        </w:rPr>
        <w:t>, in turn,</w:t>
      </w:r>
      <w:r w:rsidR="003D24D6">
        <w:rPr>
          <w:rFonts w:ascii="Book Antiqua" w:hAnsi="Book Antiqua" w:cs="Arial"/>
          <w:sz w:val="24"/>
          <w:szCs w:val="24"/>
          <w:lang w:val="en-US"/>
        </w:rPr>
        <w:t xml:space="preserve"> </w:t>
      </w:r>
      <w:r w:rsidRPr="004F3067">
        <w:rPr>
          <w:rFonts w:ascii="Book Antiqua" w:hAnsi="Book Antiqua" w:cs="Arial"/>
          <w:sz w:val="24"/>
          <w:szCs w:val="24"/>
          <w:lang w:val="en-US"/>
        </w:rPr>
        <w:t xml:space="preserve">found lower </w:t>
      </w:r>
      <w:r w:rsidR="000D6C05" w:rsidRPr="004F3067">
        <w:rPr>
          <w:rFonts w:ascii="Book Antiqua" w:hAnsi="Book Antiqua" w:cs="Arial"/>
          <w:sz w:val="24"/>
          <w:szCs w:val="24"/>
          <w:lang w:val="en-US"/>
        </w:rPr>
        <w:t xml:space="preserve">RFS </w:t>
      </w:r>
      <w:r w:rsidRPr="004F3067">
        <w:rPr>
          <w:rFonts w:ascii="Book Antiqua" w:hAnsi="Book Antiqua" w:cs="Arial"/>
          <w:sz w:val="24"/>
          <w:szCs w:val="24"/>
          <w:lang w:val="en-US"/>
        </w:rPr>
        <w:t xml:space="preserve">in the subgroup of </w:t>
      </w:r>
      <w:r w:rsidR="00D26234" w:rsidRPr="004F3067">
        <w:rPr>
          <w:rFonts w:ascii="Book Antiqua" w:hAnsi="Book Antiqua" w:cs="Arial"/>
          <w:sz w:val="24"/>
          <w:szCs w:val="24"/>
          <w:lang w:val="en-US"/>
        </w:rPr>
        <w:t xml:space="preserve">hepatitis C </w:t>
      </w:r>
      <w:r w:rsidRPr="004F3067">
        <w:rPr>
          <w:rFonts w:ascii="Book Antiqua" w:hAnsi="Book Antiqua" w:cs="Arial"/>
          <w:sz w:val="24"/>
          <w:szCs w:val="24"/>
          <w:lang w:val="en-US"/>
        </w:rPr>
        <w:t xml:space="preserve">patients who evolved with rapid development of liver fibrosis after </w:t>
      </w:r>
      <w:r w:rsidR="00D26234" w:rsidRPr="004F3067">
        <w:rPr>
          <w:rFonts w:ascii="Book Antiqua" w:hAnsi="Book Antiqua" w:cs="Arial"/>
          <w:sz w:val="24"/>
          <w:szCs w:val="24"/>
          <w:lang w:val="en-US"/>
        </w:rPr>
        <w:t xml:space="preserve">living-donor </w:t>
      </w:r>
      <w:r w:rsidR="00E94A32" w:rsidRPr="004F3067">
        <w:rPr>
          <w:rFonts w:ascii="Book Antiqua" w:hAnsi="Book Antiqua" w:cs="Arial"/>
          <w:sz w:val="24"/>
          <w:szCs w:val="24"/>
          <w:lang w:val="en-US"/>
        </w:rPr>
        <w:t>LT</w:t>
      </w:r>
      <w:r w:rsidR="009D5BCD" w:rsidRPr="004F3067">
        <w:rPr>
          <w:rFonts w:ascii="Book Antiqua" w:hAnsi="Book Antiqua" w:cs="Arial"/>
          <w:sz w:val="24"/>
          <w:szCs w:val="24"/>
          <w:vertAlign w:val="superscript"/>
          <w:lang w:val="en-US"/>
        </w:rPr>
        <w:t>[39]</w:t>
      </w:r>
      <w:r w:rsidRPr="004F3067">
        <w:rPr>
          <w:rFonts w:ascii="Book Antiqua" w:hAnsi="Book Antiqua" w:cs="Arial"/>
          <w:sz w:val="24"/>
          <w:szCs w:val="24"/>
          <w:lang w:val="en-US"/>
        </w:rPr>
        <w:t>.</w:t>
      </w:r>
    </w:p>
    <w:p w14:paraId="26D0AADD" w14:textId="77777777" w:rsidR="00876A04" w:rsidRPr="004F3067" w:rsidRDefault="00876A04" w:rsidP="004E1A1A">
      <w:pPr>
        <w:pStyle w:val="ListParagraph"/>
        <w:spacing w:after="0" w:line="360" w:lineRule="auto"/>
        <w:ind w:left="0" w:firstLine="708"/>
        <w:contextualSpacing w:val="0"/>
        <w:jc w:val="both"/>
        <w:rPr>
          <w:rFonts w:ascii="Book Antiqua" w:hAnsi="Book Antiqua" w:cs="Arial"/>
          <w:sz w:val="24"/>
          <w:szCs w:val="24"/>
          <w:lang w:val="en-US"/>
        </w:rPr>
      </w:pPr>
    </w:p>
    <w:p w14:paraId="28FAE5AC" w14:textId="20BB7F06" w:rsidR="00876A04" w:rsidRPr="004F3067" w:rsidRDefault="00876A04" w:rsidP="004E1A1A">
      <w:pPr>
        <w:pStyle w:val="ListParagraph"/>
        <w:spacing w:after="0" w:line="360" w:lineRule="auto"/>
        <w:ind w:left="0"/>
        <w:contextualSpacing w:val="0"/>
        <w:jc w:val="both"/>
        <w:rPr>
          <w:rFonts w:ascii="Book Antiqua" w:hAnsi="Book Antiqua" w:cs="Arial"/>
          <w:b/>
          <w:sz w:val="24"/>
          <w:szCs w:val="24"/>
          <w:lang w:val="en-US"/>
        </w:rPr>
      </w:pPr>
      <w:r w:rsidRPr="004F3067">
        <w:rPr>
          <w:rFonts w:ascii="Book Antiqua" w:hAnsi="Book Antiqua" w:cs="Arial"/>
          <w:b/>
          <w:sz w:val="24"/>
          <w:szCs w:val="24"/>
          <w:lang w:val="en-US"/>
        </w:rPr>
        <w:t>H</w:t>
      </w:r>
      <w:r w:rsidR="00613F01" w:rsidRPr="004F3067">
        <w:rPr>
          <w:rFonts w:ascii="Book Antiqua" w:hAnsi="Book Antiqua" w:cs="Arial"/>
          <w:b/>
          <w:sz w:val="24"/>
          <w:szCs w:val="24"/>
          <w:lang w:val="en-US"/>
        </w:rPr>
        <w:t xml:space="preserve">epatitis </w:t>
      </w:r>
      <w:r w:rsidRPr="004F3067">
        <w:rPr>
          <w:rFonts w:ascii="Book Antiqua" w:hAnsi="Book Antiqua" w:cs="Arial"/>
          <w:b/>
          <w:sz w:val="24"/>
          <w:szCs w:val="24"/>
          <w:lang w:val="en-US"/>
        </w:rPr>
        <w:t>C</w:t>
      </w:r>
      <w:r w:rsidR="00613F01" w:rsidRPr="004F3067">
        <w:rPr>
          <w:rFonts w:ascii="Book Antiqua" w:hAnsi="Book Antiqua" w:cs="Arial"/>
          <w:b/>
          <w:sz w:val="24"/>
          <w:szCs w:val="24"/>
          <w:lang w:val="en-US"/>
        </w:rPr>
        <w:t xml:space="preserve"> virus</w:t>
      </w:r>
      <w:r w:rsidR="00853F75" w:rsidRPr="004F3067">
        <w:rPr>
          <w:rFonts w:ascii="Book Antiqua" w:hAnsi="Book Antiqua" w:cs="Arial"/>
          <w:b/>
          <w:sz w:val="24"/>
          <w:szCs w:val="24"/>
          <w:lang w:val="en-US"/>
        </w:rPr>
        <w:t xml:space="preserve"> treatment</w:t>
      </w:r>
      <w:r w:rsidR="00853F75" w:rsidRPr="004F3067">
        <w:rPr>
          <w:rFonts w:ascii="Book Antiqua" w:hAnsi="Book Antiqua" w:cs="Arial"/>
          <w:b/>
          <w:sz w:val="24"/>
          <w:szCs w:val="24"/>
          <w:lang w:val="en-US" w:eastAsia="zh-CN"/>
        </w:rPr>
        <w:t xml:space="preserve">: </w:t>
      </w:r>
      <w:r w:rsidRPr="004F3067">
        <w:rPr>
          <w:rFonts w:ascii="Book Antiqua" w:hAnsi="Book Antiqua" w:cs="Arial"/>
          <w:sz w:val="24"/>
          <w:szCs w:val="24"/>
          <w:lang w:val="en-US"/>
        </w:rPr>
        <w:t xml:space="preserve">There are few </w:t>
      </w:r>
      <w:r w:rsidR="00D0495A" w:rsidRPr="004F3067">
        <w:rPr>
          <w:rFonts w:ascii="Book Antiqua" w:hAnsi="Book Antiqua" w:cs="Arial"/>
          <w:sz w:val="24"/>
          <w:szCs w:val="24"/>
          <w:lang w:val="en-US"/>
        </w:rPr>
        <w:t>reports on</w:t>
      </w:r>
      <w:r w:rsidRPr="004F3067">
        <w:rPr>
          <w:rFonts w:ascii="Book Antiqua" w:hAnsi="Book Antiqua" w:cs="Arial"/>
          <w:sz w:val="24"/>
          <w:szCs w:val="24"/>
          <w:lang w:val="en-US"/>
        </w:rPr>
        <w:t xml:space="preserve"> the impact of </w:t>
      </w:r>
      <w:r w:rsidR="00D0495A" w:rsidRPr="004F3067">
        <w:rPr>
          <w:rFonts w:ascii="Book Antiqua" w:hAnsi="Book Antiqua" w:cs="Arial"/>
          <w:sz w:val="24"/>
          <w:szCs w:val="24"/>
          <w:lang w:val="en-US"/>
        </w:rPr>
        <w:t xml:space="preserve">HCV </w:t>
      </w:r>
      <w:r w:rsidRPr="004F3067">
        <w:rPr>
          <w:rFonts w:ascii="Book Antiqua" w:hAnsi="Book Antiqua" w:cs="Arial"/>
          <w:sz w:val="24"/>
          <w:szCs w:val="24"/>
          <w:lang w:val="en-US"/>
        </w:rPr>
        <w:t>treatment in the post-</w:t>
      </w:r>
      <w:r w:rsidR="00E94A32" w:rsidRPr="004F3067">
        <w:rPr>
          <w:rFonts w:ascii="Book Antiqua" w:hAnsi="Book Antiqua" w:cs="Arial"/>
          <w:sz w:val="24"/>
          <w:szCs w:val="24"/>
          <w:lang w:val="en-US"/>
        </w:rPr>
        <w:t>LT</w:t>
      </w:r>
      <w:r w:rsidRPr="004F3067">
        <w:rPr>
          <w:rFonts w:ascii="Book Antiqua" w:hAnsi="Book Antiqua" w:cs="Arial"/>
          <w:sz w:val="24"/>
          <w:szCs w:val="24"/>
          <w:lang w:val="en-US"/>
        </w:rPr>
        <w:t xml:space="preserve"> </w:t>
      </w:r>
      <w:r w:rsidR="00D0495A" w:rsidRPr="004F3067">
        <w:rPr>
          <w:rFonts w:ascii="Book Antiqua" w:hAnsi="Book Antiqua" w:cs="Arial"/>
          <w:sz w:val="24"/>
          <w:szCs w:val="24"/>
          <w:lang w:val="en-US"/>
        </w:rPr>
        <w:t xml:space="preserve">period </w:t>
      </w:r>
      <w:r w:rsidRPr="004F3067">
        <w:rPr>
          <w:rFonts w:ascii="Book Antiqua" w:hAnsi="Book Antiqua" w:cs="Arial"/>
          <w:sz w:val="24"/>
          <w:szCs w:val="24"/>
          <w:lang w:val="en-US"/>
        </w:rPr>
        <w:t xml:space="preserve">on the risk of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Small case series have suggested that treatment with interferon-based schemes could</w:t>
      </w:r>
      <w:r w:rsidR="00E9639E" w:rsidRPr="004F3067">
        <w:rPr>
          <w:rFonts w:ascii="Book Antiqua" w:hAnsi="Book Antiqua" w:cs="Arial"/>
          <w:sz w:val="24"/>
          <w:szCs w:val="24"/>
          <w:lang w:val="en-US"/>
        </w:rPr>
        <w:t xml:space="preserve"> </w:t>
      </w:r>
      <w:r w:rsidRPr="004F3067">
        <w:rPr>
          <w:rFonts w:ascii="Book Antiqua" w:hAnsi="Book Antiqua" w:cs="Arial"/>
          <w:sz w:val="24"/>
          <w:szCs w:val="24"/>
          <w:lang w:val="en-US"/>
        </w:rPr>
        <w:t xml:space="preserve">be associated with a lower risk of </w:t>
      </w:r>
      <w:r w:rsidR="00980C42" w:rsidRPr="004F3067">
        <w:rPr>
          <w:rFonts w:ascii="Book Antiqua" w:hAnsi="Book Antiqua" w:cs="Arial"/>
          <w:sz w:val="24"/>
          <w:szCs w:val="24"/>
          <w:lang w:val="en-US"/>
        </w:rPr>
        <w:t>TR</w:t>
      </w:r>
      <w:r w:rsidR="009D5BCD" w:rsidRPr="004F3067">
        <w:rPr>
          <w:rFonts w:ascii="Book Antiqua" w:hAnsi="Book Antiqua" w:cs="Arial"/>
          <w:sz w:val="24"/>
          <w:szCs w:val="24"/>
          <w:vertAlign w:val="superscript"/>
          <w:lang w:val="en-US"/>
        </w:rPr>
        <w:t>[40]</w:t>
      </w:r>
      <w:r w:rsidRPr="004F3067">
        <w:rPr>
          <w:rFonts w:ascii="Book Antiqua" w:hAnsi="Book Antiqua" w:cs="Arial"/>
          <w:sz w:val="24"/>
          <w:szCs w:val="24"/>
          <w:lang w:val="en-US"/>
        </w:rPr>
        <w:t>.</w:t>
      </w:r>
    </w:p>
    <w:p w14:paraId="3C49C0EA" w14:textId="45610746" w:rsidR="00876A04" w:rsidRPr="004F3067" w:rsidRDefault="00876A04" w:rsidP="004E1A1A">
      <w:pPr>
        <w:widowControl w:val="0"/>
        <w:spacing w:after="0" w:line="360" w:lineRule="auto"/>
        <w:ind w:firstLineChars="100" w:firstLine="240"/>
        <w:jc w:val="both"/>
        <w:rPr>
          <w:rFonts w:ascii="Book Antiqua" w:hAnsi="Book Antiqua" w:cs="Arial"/>
          <w:color w:val="FF0000"/>
          <w:sz w:val="24"/>
          <w:szCs w:val="24"/>
          <w:lang w:val="en-US"/>
        </w:rPr>
      </w:pPr>
      <w:r w:rsidRPr="004F3067">
        <w:rPr>
          <w:rFonts w:ascii="Book Antiqua" w:hAnsi="Book Antiqua" w:cs="Arial"/>
          <w:sz w:val="24"/>
          <w:szCs w:val="24"/>
          <w:lang w:val="en-US"/>
        </w:rPr>
        <w:t>Data on the use of</w:t>
      </w:r>
      <w:r w:rsidR="00FA03B5" w:rsidRPr="004F3067">
        <w:rPr>
          <w:rFonts w:ascii="Book Antiqua" w:hAnsi="Book Antiqua" w:cs="Arial"/>
          <w:sz w:val="24"/>
          <w:szCs w:val="24"/>
          <w:lang w:val="en-US"/>
        </w:rPr>
        <w:t xml:space="preserve"> direct</w:t>
      </w:r>
      <w:r w:rsidR="00E9639E" w:rsidRPr="004F3067">
        <w:rPr>
          <w:rFonts w:ascii="Book Antiqua" w:hAnsi="Book Antiqua" w:cs="Arial"/>
          <w:sz w:val="24"/>
          <w:szCs w:val="24"/>
          <w:lang w:val="en-US"/>
        </w:rPr>
        <w:t>-</w:t>
      </w:r>
      <w:r w:rsidR="00FA03B5" w:rsidRPr="004F3067">
        <w:rPr>
          <w:rFonts w:ascii="Book Antiqua" w:hAnsi="Book Antiqua" w:cs="Arial"/>
          <w:sz w:val="24"/>
          <w:szCs w:val="24"/>
          <w:lang w:val="en-US"/>
        </w:rPr>
        <w:t>acting antiviral</w:t>
      </w:r>
      <w:r w:rsidR="00E9639E" w:rsidRPr="004F3067">
        <w:rPr>
          <w:rFonts w:ascii="Book Antiqua" w:hAnsi="Book Antiqua" w:cs="Arial"/>
          <w:sz w:val="24"/>
          <w:szCs w:val="24"/>
          <w:lang w:val="en-US"/>
        </w:rPr>
        <w:t xml:space="preserve">s </w:t>
      </w:r>
      <w:r w:rsidRPr="004F3067">
        <w:rPr>
          <w:rFonts w:ascii="Book Antiqua" w:hAnsi="Book Antiqua" w:cs="Arial"/>
          <w:sz w:val="24"/>
          <w:szCs w:val="24"/>
          <w:lang w:val="en-US"/>
        </w:rPr>
        <w:t>(DAAs)</w:t>
      </w:r>
      <w:r w:rsidR="00E9639E" w:rsidRPr="004F3067">
        <w:rPr>
          <w:rFonts w:ascii="Book Antiqua" w:hAnsi="Book Antiqua" w:cs="Arial"/>
          <w:sz w:val="24"/>
          <w:szCs w:val="24"/>
          <w:lang w:val="en-US"/>
        </w:rPr>
        <w:t xml:space="preserve"> </w:t>
      </w:r>
      <w:r w:rsidR="00FA03B5" w:rsidRPr="004F3067">
        <w:rPr>
          <w:rFonts w:ascii="Book Antiqua" w:hAnsi="Book Antiqua" w:cs="Arial"/>
          <w:sz w:val="24"/>
          <w:szCs w:val="24"/>
          <w:lang w:val="en-US"/>
        </w:rPr>
        <w:t>to</w:t>
      </w:r>
      <w:r w:rsidRPr="004F3067">
        <w:rPr>
          <w:rFonts w:ascii="Book Antiqua" w:hAnsi="Book Antiqua" w:cs="Arial"/>
          <w:sz w:val="24"/>
          <w:szCs w:val="24"/>
          <w:lang w:val="en-US"/>
        </w:rPr>
        <w:t xml:space="preserve"> treat HCV in patients with HCC </w:t>
      </w:r>
      <w:r w:rsidR="0093340D" w:rsidRPr="004F3067">
        <w:rPr>
          <w:rFonts w:ascii="Book Antiqua" w:hAnsi="Book Antiqua" w:cs="Arial"/>
          <w:sz w:val="24"/>
          <w:szCs w:val="24"/>
          <w:lang w:val="en-US"/>
        </w:rPr>
        <w:t>who underwent</w:t>
      </w:r>
      <w:r w:rsidRPr="004F3067">
        <w:rPr>
          <w:rFonts w:ascii="Book Antiqua" w:hAnsi="Book Antiqua" w:cs="Arial"/>
          <w:sz w:val="24"/>
          <w:szCs w:val="24"/>
          <w:lang w:val="en-US"/>
        </w:rPr>
        <w:t xml:space="preserve"> </w:t>
      </w:r>
      <w:r w:rsidR="00AC2BCB" w:rsidRPr="004F3067">
        <w:rPr>
          <w:rFonts w:ascii="Book Antiqua" w:hAnsi="Book Antiqua" w:cs="Arial"/>
          <w:sz w:val="24"/>
          <w:szCs w:val="24"/>
          <w:lang w:val="en-US"/>
        </w:rPr>
        <w:t>LT</w:t>
      </w:r>
      <w:r w:rsidRPr="004F3067">
        <w:rPr>
          <w:rFonts w:ascii="Book Antiqua" w:hAnsi="Book Antiqua" w:cs="Arial"/>
          <w:sz w:val="24"/>
          <w:szCs w:val="24"/>
          <w:lang w:val="en-US"/>
        </w:rPr>
        <w:t xml:space="preserve"> are still scarce. In the </w:t>
      </w:r>
      <w:r w:rsidR="00FA03B5" w:rsidRPr="004F3067">
        <w:rPr>
          <w:rFonts w:ascii="Book Antiqua" w:hAnsi="Book Antiqua" w:cs="Arial"/>
          <w:sz w:val="24"/>
          <w:szCs w:val="24"/>
          <w:lang w:val="en-US"/>
        </w:rPr>
        <w:t xml:space="preserve">CUPILT </w:t>
      </w:r>
      <w:r w:rsidRPr="004F3067">
        <w:rPr>
          <w:rFonts w:ascii="Book Antiqua" w:hAnsi="Book Antiqua" w:cs="Arial"/>
          <w:sz w:val="24"/>
          <w:szCs w:val="24"/>
          <w:lang w:val="en-US"/>
        </w:rPr>
        <w:t xml:space="preserve">cohort, </w:t>
      </w:r>
      <w:r w:rsidR="00FA03B5" w:rsidRPr="004F3067">
        <w:rPr>
          <w:rFonts w:ascii="Book Antiqua" w:hAnsi="Book Antiqua" w:cs="Arial"/>
          <w:sz w:val="24"/>
          <w:szCs w:val="24"/>
          <w:lang w:val="en-US"/>
        </w:rPr>
        <w:t xml:space="preserve">314 patients </w:t>
      </w:r>
      <w:r w:rsidRPr="004F3067">
        <w:rPr>
          <w:rFonts w:ascii="Book Antiqua" w:hAnsi="Book Antiqua" w:cs="Arial"/>
          <w:sz w:val="24"/>
          <w:szCs w:val="24"/>
          <w:lang w:val="en-US"/>
        </w:rPr>
        <w:t xml:space="preserve">transplanted </w:t>
      </w:r>
      <w:r w:rsidR="00FA03B5" w:rsidRPr="004F3067">
        <w:rPr>
          <w:rFonts w:ascii="Book Antiqua" w:hAnsi="Book Antiqua" w:cs="Arial"/>
          <w:sz w:val="24"/>
          <w:szCs w:val="24"/>
          <w:lang w:val="en-US"/>
        </w:rPr>
        <w:t>for HCC</w:t>
      </w:r>
      <w:r w:rsidRPr="004F3067">
        <w:rPr>
          <w:rFonts w:ascii="Book Antiqua" w:hAnsi="Book Antiqua" w:cs="Arial"/>
          <w:sz w:val="24"/>
          <w:szCs w:val="24"/>
          <w:lang w:val="en-US"/>
        </w:rPr>
        <w:t xml:space="preserve"> were treated with DAAs after </w:t>
      </w:r>
      <w:r w:rsidR="00776FC5" w:rsidRPr="004F3067">
        <w:rPr>
          <w:rFonts w:ascii="Book Antiqua" w:hAnsi="Book Antiqua" w:cs="Arial"/>
          <w:sz w:val="24"/>
          <w:szCs w:val="24"/>
          <w:lang w:val="en-US"/>
        </w:rPr>
        <w:t>ca.</w:t>
      </w:r>
      <w:r w:rsidRPr="004F3067">
        <w:rPr>
          <w:rFonts w:ascii="Book Antiqua" w:hAnsi="Book Antiqua" w:cs="Arial"/>
          <w:sz w:val="24"/>
          <w:szCs w:val="24"/>
          <w:lang w:val="en-US"/>
        </w:rPr>
        <w:t xml:space="preserve"> 67 mo</w:t>
      </w:r>
      <w:r w:rsidR="00D150A5">
        <w:rPr>
          <w:rFonts w:ascii="Book Antiqua" w:hAnsi="Book Antiqua" w:cs="Arial" w:hint="eastAsia"/>
          <w:sz w:val="24"/>
          <w:szCs w:val="24"/>
          <w:lang w:val="en-US" w:eastAsia="zh-CN"/>
        </w:rPr>
        <w:t xml:space="preserve"> </w:t>
      </w:r>
      <w:r w:rsidRPr="004F3067">
        <w:rPr>
          <w:rFonts w:ascii="Book Antiqua" w:hAnsi="Book Antiqua" w:cs="Arial"/>
          <w:sz w:val="24"/>
          <w:szCs w:val="24"/>
          <w:lang w:val="en-US"/>
        </w:rPr>
        <w:t xml:space="preserve">of transplant, </w:t>
      </w:r>
      <w:r w:rsidR="00776FC5" w:rsidRPr="004F3067">
        <w:rPr>
          <w:rFonts w:ascii="Book Antiqua" w:hAnsi="Book Antiqua" w:cs="Arial"/>
          <w:sz w:val="24"/>
          <w:szCs w:val="24"/>
          <w:lang w:val="en-US"/>
        </w:rPr>
        <w:t>attaining</w:t>
      </w:r>
      <w:r w:rsidRPr="004F3067">
        <w:rPr>
          <w:rFonts w:ascii="Book Antiqua" w:hAnsi="Book Antiqua" w:cs="Arial"/>
          <w:sz w:val="24"/>
          <w:szCs w:val="24"/>
          <w:lang w:val="en-US"/>
        </w:rPr>
        <w:t xml:space="preserve"> 96.8% </w:t>
      </w:r>
      <w:r w:rsidR="000D6C05" w:rsidRPr="004F3067">
        <w:rPr>
          <w:rFonts w:ascii="Book Antiqua" w:hAnsi="Book Antiqua" w:cs="Arial"/>
          <w:sz w:val="24"/>
          <w:szCs w:val="24"/>
          <w:lang w:val="en-US"/>
        </w:rPr>
        <w:t>sustained virological response (SVR)</w:t>
      </w:r>
      <w:r w:rsidRPr="004F3067">
        <w:rPr>
          <w:rFonts w:ascii="Book Antiqua" w:hAnsi="Book Antiqua" w:cs="Arial"/>
          <w:sz w:val="24"/>
          <w:szCs w:val="24"/>
          <w:lang w:val="en-US"/>
        </w:rPr>
        <w:t xml:space="preserve">, </w:t>
      </w:r>
      <w:r w:rsidR="00AF1E94" w:rsidRPr="004F3067">
        <w:rPr>
          <w:rFonts w:ascii="Book Antiqua" w:hAnsi="Book Antiqua" w:cs="Arial"/>
          <w:sz w:val="24"/>
          <w:szCs w:val="24"/>
          <w:lang w:val="en-US"/>
        </w:rPr>
        <w:t>with</w:t>
      </w:r>
      <w:r w:rsidRPr="004F3067">
        <w:rPr>
          <w:rFonts w:ascii="Book Antiqua" w:hAnsi="Book Antiqua" w:cs="Arial"/>
          <w:sz w:val="24"/>
          <w:szCs w:val="24"/>
          <w:lang w:val="en-US"/>
        </w:rPr>
        <w:t xml:space="preserve"> only 2.2% of</w:t>
      </w:r>
      <w:r w:rsidR="00B87ED9" w:rsidRPr="004F3067">
        <w:rPr>
          <w:rFonts w:ascii="Book Antiqua" w:hAnsi="Book Antiqua" w:cs="Arial"/>
          <w:sz w:val="24"/>
          <w:szCs w:val="24"/>
          <w:lang w:val="en-US"/>
        </w:rPr>
        <w:t xml:space="preserve"> </w:t>
      </w:r>
      <w:r w:rsidR="00980C42" w:rsidRPr="004F3067">
        <w:rPr>
          <w:rFonts w:ascii="Book Antiqua" w:hAnsi="Book Antiqua" w:cs="Arial"/>
          <w:sz w:val="24"/>
          <w:szCs w:val="24"/>
          <w:lang w:val="en-US"/>
        </w:rPr>
        <w:t>TR</w:t>
      </w:r>
      <w:r w:rsidR="009D5BCD" w:rsidRPr="004F3067">
        <w:rPr>
          <w:rFonts w:ascii="Book Antiqua" w:hAnsi="Book Antiqua" w:cs="Arial"/>
          <w:sz w:val="24"/>
          <w:szCs w:val="24"/>
          <w:vertAlign w:val="superscript"/>
          <w:lang w:val="en-US"/>
        </w:rPr>
        <w:t>[41]</w:t>
      </w:r>
      <w:r w:rsidRPr="004F3067">
        <w:rPr>
          <w:rFonts w:ascii="Book Antiqua" w:hAnsi="Book Antiqua" w:cs="Arial"/>
          <w:sz w:val="24"/>
          <w:szCs w:val="24"/>
          <w:lang w:val="en-US"/>
        </w:rPr>
        <w:t>.</w:t>
      </w:r>
    </w:p>
    <w:p w14:paraId="747AAB25" w14:textId="5D9CD607" w:rsidR="00876A04" w:rsidRPr="004F3067" w:rsidRDefault="00876A04" w:rsidP="004E1A1A">
      <w:pPr>
        <w:widowControl w:val="0"/>
        <w:spacing w:after="0" w:line="360" w:lineRule="auto"/>
        <w:ind w:firstLineChars="100" w:firstLine="240"/>
        <w:jc w:val="both"/>
        <w:rPr>
          <w:rFonts w:ascii="Book Antiqua" w:hAnsi="Book Antiqua" w:cs="Arial"/>
          <w:sz w:val="24"/>
          <w:szCs w:val="24"/>
          <w:lang w:val="en-US"/>
        </w:rPr>
      </w:pPr>
      <w:r w:rsidRPr="004F3067">
        <w:rPr>
          <w:rFonts w:ascii="Book Antiqua" w:hAnsi="Book Antiqua" w:cs="Arial"/>
          <w:sz w:val="24"/>
          <w:szCs w:val="24"/>
          <w:lang w:val="en-US"/>
        </w:rPr>
        <w:t xml:space="preserve">Some authors have reported preliminary results </w:t>
      </w:r>
      <w:r w:rsidR="00AB4245" w:rsidRPr="004F3067">
        <w:rPr>
          <w:rFonts w:ascii="Book Antiqua" w:hAnsi="Book Antiqua" w:cs="Arial"/>
          <w:sz w:val="24"/>
          <w:szCs w:val="24"/>
          <w:lang w:val="en-US"/>
        </w:rPr>
        <w:t>regarding</w:t>
      </w:r>
      <w:r w:rsidRPr="004F3067">
        <w:rPr>
          <w:rFonts w:ascii="Book Antiqua" w:hAnsi="Book Antiqua" w:cs="Arial"/>
          <w:sz w:val="24"/>
          <w:szCs w:val="24"/>
          <w:lang w:val="en-US"/>
        </w:rPr>
        <w:t xml:space="preserve"> antiviral treatment in patients with HCC during the wait</w:t>
      </w:r>
      <w:r w:rsidR="00AA6E07" w:rsidRPr="004F3067">
        <w:rPr>
          <w:rFonts w:ascii="Book Antiqua" w:hAnsi="Book Antiqua" w:cs="Arial"/>
          <w:sz w:val="24"/>
          <w:szCs w:val="24"/>
          <w:lang w:val="en-US"/>
        </w:rPr>
        <w:t>ing</w:t>
      </w:r>
      <w:r w:rsidRPr="004F3067">
        <w:rPr>
          <w:rFonts w:ascii="Book Antiqua" w:hAnsi="Book Antiqua" w:cs="Arial"/>
          <w:sz w:val="24"/>
          <w:szCs w:val="24"/>
          <w:lang w:val="en-US"/>
        </w:rPr>
        <w:t xml:space="preserve"> time for transplantation. Yang</w:t>
      </w:r>
      <w:r w:rsidR="00311F27" w:rsidRPr="004F3067">
        <w:rPr>
          <w:rFonts w:ascii="Book Antiqua" w:hAnsi="Book Antiqua" w:cs="Arial"/>
          <w:sz w:val="24"/>
          <w:szCs w:val="24"/>
          <w:lang w:val="en-US"/>
        </w:rPr>
        <w:t xml:space="preserve"> </w:t>
      </w:r>
      <w:r w:rsidRPr="00D150A5">
        <w:rPr>
          <w:rFonts w:ascii="Book Antiqua" w:hAnsi="Book Antiqua" w:cs="Arial"/>
          <w:i/>
          <w:sz w:val="24"/>
          <w:szCs w:val="24"/>
          <w:lang w:val="en-US"/>
        </w:rPr>
        <w:t>et al</w:t>
      </w:r>
      <w:r w:rsidR="00D150A5" w:rsidRPr="004F3067">
        <w:rPr>
          <w:rFonts w:ascii="Book Antiqua" w:hAnsi="Book Antiqua" w:cs="Arial"/>
          <w:sz w:val="24"/>
          <w:szCs w:val="24"/>
          <w:vertAlign w:val="superscript"/>
          <w:lang w:val="en-US"/>
        </w:rPr>
        <w:t>[42]</w:t>
      </w:r>
      <w:r w:rsidR="00D150A5">
        <w:rPr>
          <w:rFonts w:ascii="Book Antiqua" w:hAnsi="Book Antiqua" w:cs="Arial" w:hint="eastAsia"/>
          <w:sz w:val="24"/>
          <w:szCs w:val="24"/>
          <w:vertAlign w:val="superscript"/>
          <w:lang w:val="en-US" w:eastAsia="zh-CN"/>
        </w:rPr>
        <w:t xml:space="preserve"> </w:t>
      </w:r>
      <w:r w:rsidRPr="004F3067">
        <w:rPr>
          <w:rFonts w:ascii="Book Antiqua" w:hAnsi="Book Antiqua" w:cs="Arial"/>
          <w:sz w:val="24"/>
          <w:szCs w:val="24"/>
          <w:lang w:val="en-US"/>
        </w:rPr>
        <w:t xml:space="preserve">observed a tendency </w:t>
      </w:r>
      <w:r w:rsidR="00AB4245" w:rsidRPr="004F3067">
        <w:rPr>
          <w:rFonts w:ascii="Book Antiqua" w:hAnsi="Book Antiqua" w:cs="Arial"/>
          <w:sz w:val="24"/>
          <w:szCs w:val="24"/>
          <w:lang w:val="en-US"/>
        </w:rPr>
        <w:t>for</w:t>
      </w:r>
      <w:r w:rsidRPr="004F3067">
        <w:rPr>
          <w:rFonts w:ascii="Book Antiqua" w:hAnsi="Book Antiqua" w:cs="Arial"/>
          <w:sz w:val="24"/>
          <w:szCs w:val="24"/>
          <w:lang w:val="en-US"/>
        </w:rPr>
        <w:t xml:space="preserve"> a </w:t>
      </w:r>
      <w:r w:rsidR="00AB4245" w:rsidRPr="004F3067">
        <w:rPr>
          <w:rFonts w:ascii="Book Antiqua" w:hAnsi="Book Antiqua" w:cs="Arial"/>
          <w:sz w:val="24"/>
          <w:szCs w:val="24"/>
          <w:lang w:val="en-US"/>
        </w:rPr>
        <w:t>higher</w:t>
      </w:r>
      <w:r w:rsidRPr="004F3067">
        <w:rPr>
          <w:rFonts w:ascii="Book Antiqua" w:hAnsi="Book Antiqua" w:cs="Arial"/>
          <w:sz w:val="24"/>
          <w:szCs w:val="24"/>
          <w:lang w:val="en-US"/>
        </w:rPr>
        <w:t xml:space="preserve"> risk of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xml:space="preserve"> in 18 patients treated with DAAs in pre-</w:t>
      </w:r>
      <w:r w:rsidR="00E94A32" w:rsidRPr="004F3067">
        <w:rPr>
          <w:rFonts w:ascii="Book Antiqua" w:hAnsi="Book Antiqua" w:cs="Arial"/>
          <w:sz w:val="24"/>
          <w:szCs w:val="24"/>
          <w:lang w:val="en-US"/>
        </w:rPr>
        <w:t>LT</w:t>
      </w:r>
      <w:r w:rsidRPr="004F3067">
        <w:rPr>
          <w:rFonts w:ascii="Book Antiqua" w:hAnsi="Book Antiqua" w:cs="Arial"/>
          <w:sz w:val="24"/>
          <w:szCs w:val="24"/>
          <w:lang w:val="en-US"/>
        </w:rPr>
        <w:t xml:space="preserve">, </w:t>
      </w:r>
      <w:r w:rsidR="00AB4245" w:rsidRPr="004F3067">
        <w:rPr>
          <w:rFonts w:ascii="Book Antiqua" w:hAnsi="Book Antiqua" w:cs="Arial"/>
          <w:sz w:val="24"/>
          <w:szCs w:val="24"/>
          <w:lang w:val="en-US"/>
        </w:rPr>
        <w:t>who</w:t>
      </w:r>
      <w:r w:rsidRPr="004F3067">
        <w:rPr>
          <w:rFonts w:ascii="Book Antiqua" w:hAnsi="Book Antiqua" w:cs="Arial"/>
          <w:sz w:val="24"/>
          <w:szCs w:val="24"/>
          <w:lang w:val="en-US"/>
        </w:rPr>
        <w:t xml:space="preserve"> </w:t>
      </w:r>
      <w:r w:rsidR="00AB4245" w:rsidRPr="004F3067">
        <w:rPr>
          <w:rFonts w:ascii="Book Antiqua" w:hAnsi="Book Antiqua" w:cs="Arial"/>
          <w:sz w:val="24"/>
          <w:szCs w:val="24"/>
          <w:lang w:val="en-US"/>
        </w:rPr>
        <w:t>presented</w:t>
      </w:r>
      <w:r w:rsidRPr="004F3067">
        <w:rPr>
          <w:rFonts w:ascii="Book Antiqua" w:hAnsi="Book Antiqua" w:cs="Arial"/>
          <w:sz w:val="24"/>
          <w:szCs w:val="24"/>
          <w:lang w:val="en-US"/>
        </w:rPr>
        <w:t xml:space="preserve"> a </w:t>
      </w:r>
      <w:r w:rsidR="00AB4245" w:rsidRPr="004F3067">
        <w:rPr>
          <w:rFonts w:ascii="Book Antiqua" w:hAnsi="Book Antiqua" w:cs="Arial"/>
          <w:sz w:val="24"/>
          <w:szCs w:val="24"/>
          <w:lang w:val="en-US"/>
        </w:rPr>
        <w:t xml:space="preserve">surprisingly low </w:t>
      </w:r>
      <w:r w:rsidRPr="004F3067">
        <w:rPr>
          <w:rFonts w:ascii="Book Antiqua" w:hAnsi="Book Antiqua" w:cs="Arial"/>
          <w:sz w:val="24"/>
          <w:szCs w:val="24"/>
          <w:lang w:val="en-US"/>
        </w:rPr>
        <w:t xml:space="preserve">rate of virologic response (50%), observing </w:t>
      </w:r>
      <w:r w:rsidR="00AB4245" w:rsidRPr="004F3067">
        <w:rPr>
          <w:rFonts w:ascii="Book Antiqua" w:hAnsi="Book Antiqua" w:cs="Arial"/>
          <w:sz w:val="24"/>
          <w:szCs w:val="24"/>
          <w:lang w:val="en-US"/>
        </w:rPr>
        <w:t xml:space="preserve">an </w:t>
      </w:r>
      <w:r w:rsidRPr="004F3067">
        <w:rPr>
          <w:rFonts w:ascii="Book Antiqua" w:hAnsi="Book Antiqua" w:cs="Arial"/>
          <w:sz w:val="24"/>
          <w:szCs w:val="24"/>
          <w:lang w:val="en-US"/>
        </w:rPr>
        <w:t>association with</w:t>
      </w:r>
      <w:r w:rsidR="00311F27" w:rsidRPr="004F3067">
        <w:rPr>
          <w:rFonts w:ascii="Book Antiqua" w:hAnsi="Book Antiqua" w:cs="Arial"/>
          <w:sz w:val="24"/>
          <w:szCs w:val="24"/>
          <w:lang w:val="en-US"/>
        </w:rPr>
        <w:t xml:space="preserve"> </w:t>
      </w:r>
      <w:r w:rsidRPr="004F3067">
        <w:rPr>
          <w:rFonts w:ascii="Book Antiqua" w:hAnsi="Book Antiqua" w:cs="Arial"/>
          <w:sz w:val="24"/>
          <w:szCs w:val="24"/>
          <w:lang w:val="en-US"/>
        </w:rPr>
        <w:t>histological features</w:t>
      </w:r>
      <w:r w:rsidR="00311F27" w:rsidRPr="004F3067">
        <w:rPr>
          <w:rFonts w:ascii="Book Antiqua" w:hAnsi="Book Antiqua" w:cs="Arial"/>
          <w:sz w:val="24"/>
          <w:szCs w:val="24"/>
          <w:lang w:val="en-US"/>
        </w:rPr>
        <w:t xml:space="preserve"> </w:t>
      </w:r>
      <w:r w:rsidRPr="004F3067">
        <w:rPr>
          <w:rFonts w:ascii="Book Antiqua" w:hAnsi="Book Antiqua" w:cs="Arial"/>
          <w:sz w:val="24"/>
          <w:szCs w:val="24"/>
          <w:lang w:val="en-US"/>
        </w:rPr>
        <w:t xml:space="preserve">of poor prognosis, </w:t>
      </w:r>
      <w:r w:rsidR="00AB4245" w:rsidRPr="004F3067">
        <w:rPr>
          <w:rFonts w:ascii="Book Antiqua" w:hAnsi="Book Antiqua" w:cs="Arial"/>
          <w:sz w:val="24"/>
          <w:szCs w:val="24"/>
          <w:lang w:val="en-US"/>
        </w:rPr>
        <w:t xml:space="preserve">early </w:t>
      </w:r>
      <w:r w:rsidR="00980C42" w:rsidRPr="004F3067">
        <w:rPr>
          <w:rFonts w:ascii="Book Antiqua" w:hAnsi="Book Antiqua" w:cs="Arial"/>
          <w:sz w:val="24"/>
          <w:szCs w:val="24"/>
          <w:lang w:val="en-US"/>
        </w:rPr>
        <w:t>TR</w:t>
      </w:r>
      <w:r w:rsidR="00311F27" w:rsidRPr="004F3067">
        <w:rPr>
          <w:rFonts w:ascii="Book Antiqua" w:hAnsi="Book Antiqua" w:cs="Arial"/>
          <w:sz w:val="24"/>
          <w:szCs w:val="24"/>
          <w:lang w:val="en-US"/>
        </w:rPr>
        <w:t>,</w:t>
      </w:r>
      <w:r w:rsidRPr="004F3067">
        <w:rPr>
          <w:rFonts w:ascii="Book Antiqua" w:hAnsi="Book Antiqua" w:cs="Arial"/>
          <w:sz w:val="24"/>
          <w:szCs w:val="24"/>
          <w:lang w:val="en-US"/>
        </w:rPr>
        <w:t xml:space="preserve"> and extrahepatic metastases.</w:t>
      </w:r>
    </w:p>
    <w:p w14:paraId="210497FD" w14:textId="3E738D91" w:rsidR="00876A04" w:rsidRPr="004F3067" w:rsidRDefault="00876A04" w:rsidP="004E1A1A">
      <w:pPr>
        <w:widowControl w:val="0"/>
        <w:spacing w:after="0" w:line="360" w:lineRule="auto"/>
        <w:ind w:firstLineChars="100" w:firstLine="240"/>
        <w:jc w:val="both"/>
        <w:rPr>
          <w:rFonts w:ascii="Book Antiqua" w:hAnsi="Book Antiqua" w:cs="Arial"/>
          <w:sz w:val="24"/>
          <w:szCs w:val="24"/>
          <w:lang w:val="en-US"/>
        </w:rPr>
      </w:pPr>
      <w:r w:rsidRPr="004F3067">
        <w:rPr>
          <w:rFonts w:ascii="Book Antiqua" w:hAnsi="Book Antiqua" w:cs="Arial"/>
          <w:sz w:val="24"/>
          <w:szCs w:val="24"/>
          <w:lang w:val="en-US"/>
        </w:rPr>
        <w:t xml:space="preserve">On the other hand, an Italian </w:t>
      </w:r>
      <w:r w:rsidR="00AB4245" w:rsidRPr="004F3067">
        <w:rPr>
          <w:rFonts w:ascii="Book Antiqua" w:hAnsi="Book Antiqua" w:cs="Arial"/>
          <w:sz w:val="24"/>
          <w:szCs w:val="24"/>
          <w:lang w:val="en-US"/>
        </w:rPr>
        <w:t xml:space="preserve">cohort </w:t>
      </w:r>
      <w:r w:rsidRPr="004F3067">
        <w:rPr>
          <w:rFonts w:ascii="Book Antiqua" w:hAnsi="Book Antiqua" w:cs="Arial"/>
          <w:sz w:val="24"/>
          <w:szCs w:val="24"/>
          <w:lang w:val="en-US"/>
        </w:rPr>
        <w:t xml:space="preserve">achieved </w:t>
      </w:r>
      <w:r w:rsidR="00AB4245" w:rsidRPr="004F3067">
        <w:rPr>
          <w:rFonts w:ascii="Book Antiqua" w:hAnsi="Book Antiqua" w:cs="Arial"/>
          <w:sz w:val="24"/>
          <w:szCs w:val="24"/>
          <w:lang w:val="en-US"/>
        </w:rPr>
        <w:t xml:space="preserve">94% </w:t>
      </w:r>
      <w:r w:rsidRPr="004F3067">
        <w:rPr>
          <w:rFonts w:ascii="Book Antiqua" w:hAnsi="Book Antiqua" w:cs="Arial"/>
          <w:sz w:val="24"/>
          <w:szCs w:val="24"/>
          <w:lang w:val="en-US"/>
        </w:rPr>
        <w:t xml:space="preserve">SVR after treatment during the waiting time, </w:t>
      </w:r>
      <w:r w:rsidR="00AB4245" w:rsidRPr="004F3067">
        <w:rPr>
          <w:rFonts w:ascii="Book Antiqua" w:hAnsi="Book Antiqua" w:cs="Arial"/>
          <w:sz w:val="24"/>
          <w:szCs w:val="24"/>
          <w:lang w:val="en-US"/>
        </w:rPr>
        <w:t>with</w:t>
      </w:r>
      <w:r w:rsidRPr="004F3067">
        <w:rPr>
          <w:rFonts w:ascii="Book Antiqua" w:hAnsi="Book Antiqua" w:cs="Arial"/>
          <w:sz w:val="24"/>
          <w:szCs w:val="24"/>
          <w:lang w:val="en-US"/>
        </w:rPr>
        <w:t xml:space="preserve"> </w:t>
      </w:r>
      <w:r w:rsidR="00980C42" w:rsidRPr="004F3067">
        <w:rPr>
          <w:rFonts w:ascii="Book Antiqua" w:hAnsi="Book Antiqua" w:cs="Arial"/>
          <w:sz w:val="24"/>
          <w:szCs w:val="24"/>
          <w:lang w:val="en-US"/>
        </w:rPr>
        <w:t>TR</w:t>
      </w:r>
      <w:r w:rsidR="00AB4245" w:rsidRPr="004F3067">
        <w:rPr>
          <w:rFonts w:ascii="Book Antiqua" w:hAnsi="Book Antiqua" w:cs="Arial"/>
          <w:sz w:val="24"/>
          <w:szCs w:val="24"/>
          <w:lang w:val="en-US"/>
        </w:rPr>
        <w:t xml:space="preserve"> being observed</w:t>
      </w:r>
      <w:r w:rsidR="00311F27" w:rsidRPr="004F3067">
        <w:rPr>
          <w:rFonts w:ascii="Book Antiqua" w:hAnsi="Book Antiqua" w:cs="Arial"/>
          <w:sz w:val="24"/>
          <w:szCs w:val="24"/>
          <w:lang w:val="en-US"/>
        </w:rPr>
        <w:t xml:space="preserve"> </w:t>
      </w:r>
      <w:r w:rsidRPr="004F3067">
        <w:rPr>
          <w:rFonts w:ascii="Book Antiqua" w:hAnsi="Book Antiqua" w:cs="Arial"/>
          <w:sz w:val="24"/>
          <w:szCs w:val="24"/>
          <w:lang w:val="en-US"/>
        </w:rPr>
        <w:t>in only 8.5% of them after 20 mo</w:t>
      </w:r>
      <w:r w:rsidR="00311F27" w:rsidRPr="004F3067">
        <w:rPr>
          <w:rFonts w:ascii="Book Antiqua" w:hAnsi="Book Antiqua" w:cs="Arial"/>
          <w:sz w:val="24"/>
          <w:szCs w:val="24"/>
          <w:lang w:val="en-US"/>
        </w:rPr>
        <w:t xml:space="preserve"> </w:t>
      </w:r>
      <w:r w:rsidRPr="004F3067">
        <w:rPr>
          <w:rFonts w:ascii="Book Antiqua" w:hAnsi="Book Antiqua" w:cs="Arial"/>
          <w:sz w:val="24"/>
          <w:szCs w:val="24"/>
          <w:lang w:val="en-US"/>
        </w:rPr>
        <w:t>of</w:t>
      </w:r>
      <w:r w:rsidR="00311F27" w:rsidRPr="004F3067">
        <w:rPr>
          <w:rFonts w:ascii="Book Antiqua" w:hAnsi="Book Antiqua" w:cs="Arial"/>
          <w:sz w:val="24"/>
          <w:szCs w:val="24"/>
          <w:lang w:val="en-US"/>
        </w:rPr>
        <w:t xml:space="preserve"> </w:t>
      </w:r>
      <w:r w:rsidRPr="004F3067">
        <w:rPr>
          <w:rFonts w:ascii="Book Antiqua" w:hAnsi="Book Antiqua" w:cs="Arial"/>
          <w:sz w:val="24"/>
          <w:szCs w:val="24"/>
          <w:lang w:val="en-US"/>
        </w:rPr>
        <w:t>follow-up</w:t>
      </w:r>
      <w:r w:rsidR="009D5BCD" w:rsidRPr="004F3067">
        <w:rPr>
          <w:rFonts w:ascii="Book Antiqua" w:hAnsi="Book Antiqua" w:cs="Arial"/>
          <w:sz w:val="24"/>
          <w:szCs w:val="24"/>
          <w:vertAlign w:val="superscript"/>
          <w:lang w:val="en-US"/>
        </w:rPr>
        <w:t>[43]</w:t>
      </w:r>
      <w:r w:rsidRPr="004F3067">
        <w:rPr>
          <w:rFonts w:ascii="Book Antiqua" w:hAnsi="Book Antiqua" w:cs="Arial"/>
          <w:sz w:val="24"/>
          <w:szCs w:val="24"/>
          <w:lang w:val="en-US"/>
        </w:rPr>
        <w:t xml:space="preserve">. Another study compared patients treated or not with DAAs </w:t>
      </w:r>
      <w:r w:rsidR="00DC37AF" w:rsidRPr="004F3067">
        <w:rPr>
          <w:rFonts w:ascii="Book Antiqua" w:hAnsi="Book Antiqua" w:cs="Arial"/>
          <w:sz w:val="24"/>
          <w:szCs w:val="24"/>
          <w:lang w:val="en-US"/>
        </w:rPr>
        <w:t>while awaiting</w:t>
      </w:r>
      <w:r w:rsidRPr="004F3067">
        <w:rPr>
          <w:rFonts w:ascii="Book Antiqua" w:hAnsi="Book Antiqua" w:cs="Arial"/>
          <w:sz w:val="24"/>
          <w:szCs w:val="24"/>
          <w:lang w:val="en-US"/>
        </w:rPr>
        <w:t xml:space="preserve"> transplantation, </w:t>
      </w:r>
      <w:r w:rsidR="00560263" w:rsidRPr="004F3067">
        <w:rPr>
          <w:rFonts w:ascii="Book Antiqua" w:hAnsi="Book Antiqua" w:cs="Arial"/>
          <w:sz w:val="24"/>
          <w:szCs w:val="24"/>
          <w:lang w:val="en-US"/>
        </w:rPr>
        <w:t>with</w:t>
      </w:r>
      <w:r w:rsidRPr="004F3067">
        <w:rPr>
          <w:rFonts w:ascii="Book Antiqua" w:hAnsi="Book Antiqua" w:cs="Arial"/>
          <w:sz w:val="24"/>
          <w:szCs w:val="24"/>
          <w:lang w:val="en-US"/>
        </w:rPr>
        <w:t xml:space="preserve"> no difference in </w:t>
      </w:r>
      <w:r w:rsidR="00DC37AF" w:rsidRPr="004F3067">
        <w:rPr>
          <w:rFonts w:ascii="Book Antiqua" w:hAnsi="Book Antiqua" w:cs="Arial"/>
          <w:sz w:val="24"/>
          <w:szCs w:val="24"/>
          <w:lang w:val="en-US"/>
        </w:rPr>
        <w:t xml:space="preserve">dropout </w:t>
      </w:r>
      <w:r w:rsidRPr="004F3067">
        <w:rPr>
          <w:rFonts w:ascii="Book Antiqua" w:hAnsi="Book Antiqua" w:cs="Arial"/>
          <w:sz w:val="24"/>
          <w:szCs w:val="24"/>
          <w:lang w:val="en-US"/>
        </w:rPr>
        <w:t>risk, characteristics of the explant</w:t>
      </w:r>
      <w:r w:rsidR="00311F27" w:rsidRPr="004F3067">
        <w:rPr>
          <w:rFonts w:ascii="Book Antiqua" w:hAnsi="Book Antiqua" w:cs="Arial"/>
          <w:sz w:val="24"/>
          <w:szCs w:val="24"/>
          <w:lang w:val="en-US"/>
        </w:rPr>
        <w:t>,</w:t>
      </w:r>
      <w:r w:rsidR="00311F27" w:rsidRPr="004F3067" w:rsidDel="00311F27">
        <w:rPr>
          <w:rFonts w:ascii="Book Antiqua" w:hAnsi="Book Antiqua" w:cs="Arial"/>
          <w:sz w:val="24"/>
          <w:szCs w:val="24"/>
          <w:lang w:val="en-US"/>
        </w:rPr>
        <w:t xml:space="preserve"> </w:t>
      </w:r>
      <w:r w:rsidRPr="004F3067">
        <w:rPr>
          <w:rFonts w:ascii="Book Antiqua" w:hAnsi="Book Antiqua" w:cs="Arial"/>
          <w:sz w:val="24"/>
          <w:szCs w:val="24"/>
          <w:lang w:val="en-US"/>
        </w:rPr>
        <w:t xml:space="preserve">or </w:t>
      </w:r>
      <w:r w:rsidR="00980C42" w:rsidRPr="004F3067">
        <w:rPr>
          <w:rFonts w:ascii="Book Antiqua" w:hAnsi="Book Antiqua" w:cs="Arial"/>
          <w:sz w:val="24"/>
          <w:szCs w:val="24"/>
          <w:lang w:val="en-US"/>
        </w:rPr>
        <w:t>TR</w:t>
      </w:r>
      <w:r w:rsidR="009D5BCD" w:rsidRPr="004F3067">
        <w:rPr>
          <w:rFonts w:ascii="Book Antiqua" w:hAnsi="Book Antiqua" w:cs="Arial"/>
          <w:sz w:val="24"/>
          <w:szCs w:val="24"/>
          <w:vertAlign w:val="superscript"/>
          <w:lang w:val="en-US"/>
        </w:rPr>
        <w:t>[44]</w:t>
      </w:r>
      <w:r w:rsidRPr="004F3067">
        <w:rPr>
          <w:rFonts w:ascii="Book Antiqua" w:hAnsi="Book Antiqua" w:cs="Arial"/>
          <w:sz w:val="24"/>
          <w:szCs w:val="24"/>
          <w:lang w:val="en-US"/>
        </w:rPr>
        <w:t>.</w:t>
      </w:r>
    </w:p>
    <w:p w14:paraId="48478DF7" w14:textId="77777777" w:rsidR="00876A04" w:rsidRPr="004F3067" w:rsidRDefault="00876A04" w:rsidP="004E1A1A">
      <w:pPr>
        <w:widowControl w:val="0"/>
        <w:spacing w:after="0" w:line="360" w:lineRule="auto"/>
        <w:ind w:firstLine="360"/>
        <w:jc w:val="both"/>
        <w:rPr>
          <w:rFonts w:ascii="Book Antiqua" w:hAnsi="Book Antiqua" w:cs="Arial"/>
          <w:sz w:val="24"/>
          <w:szCs w:val="24"/>
          <w:lang w:val="en-US"/>
        </w:rPr>
      </w:pPr>
    </w:p>
    <w:p w14:paraId="29E74A1E" w14:textId="2DE48962" w:rsidR="00876A04" w:rsidRPr="004F3067" w:rsidRDefault="00876A04" w:rsidP="004E1A1A">
      <w:pPr>
        <w:pStyle w:val="ListParagraph"/>
        <w:spacing w:after="0" w:line="360" w:lineRule="auto"/>
        <w:ind w:left="0"/>
        <w:contextualSpacing w:val="0"/>
        <w:jc w:val="both"/>
        <w:rPr>
          <w:rFonts w:ascii="Book Antiqua" w:hAnsi="Book Antiqua" w:cs="Arial"/>
          <w:sz w:val="24"/>
          <w:szCs w:val="24"/>
          <w:lang w:val="en-US"/>
        </w:rPr>
      </w:pPr>
      <w:r w:rsidRPr="004F3067">
        <w:rPr>
          <w:rFonts w:ascii="Book Antiqua" w:hAnsi="Book Antiqua" w:cs="Arial"/>
          <w:b/>
          <w:sz w:val="24"/>
          <w:szCs w:val="24"/>
          <w:lang w:val="en-US"/>
        </w:rPr>
        <w:lastRenderedPageBreak/>
        <w:t>No</w:t>
      </w:r>
      <w:r w:rsidR="00853F75" w:rsidRPr="004F3067">
        <w:rPr>
          <w:rFonts w:ascii="Book Antiqua" w:hAnsi="Book Antiqua" w:cs="Arial"/>
          <w:b/>
          <w:sz w:val="24"/>
          <w:szCs w:val="24"/>
          <w:lang w:val="en-US"/>
        </w:rPr>
        <w:t>n-alcoholic fatty liver disease</w:t>
      </w:r>
      <w:r w:rsidR="00853F75" w:rsidRPr="004F3067">
        <w:rPr>
          <w:rFonts w:ascii="Book Antiqua" w:hAnsi="Book Antiqua" w:cs="Arial"/>
          <w:b/>
          <w:sz w:val="24"/>
          <w:szCs w:val="24"/>
          <w:lang w:val="en-US" w:eastAsia="zh-CN"/>
        </w:rPr>
        <w:t xml:space="preserve">: </w:t>
      </w:r>
      <w:r w:rsidRPr="004F3067">
        <w:rPr>
          <w:rFonts w:ascii="Book Antiqua" w:hAnsi="Book Antiqua" w:cs="Arial"/>
          <w:sz w:val="24"/>
          <w:szCs w:val="24"/>
          <w:lang w:val="en-US"/>
        </w:rPr>
        <w:t xml:space="preserve">Recently, some authors have </w:t>
      </w:r>
      <w:r w:rsidR="00D07B03" w:rsidRPr="004F3067">
        <w:rPr>
          <w:rFonts w:ascii="Book Antiqua" w:hAnsi="Book Antiqua" w:cs="Arial"/>
          <w:sz w:val="24"/>
          <w:szCs w:val="24"/>
          <w:lang w:val="en-US"/>
        </w:rPr>
        <w:t>described</w:t>
      </w:r>
      <w:r w:rsidRPr="004F3067">
        <w:rPr>
          <w:rFonts w:ascii="Book Antiqua" w:hAnsi="Book Antiqua" w:cs="Arial"/>
          <w:sz w:val="24"/>
          <w:szCs w:val="24"/>
          <w:lang w:val="en-US"/>
        </w:rPr>
        <w:t xml:space="preserve"> a more indolent biological behavior in </w:t>
      </w:r>
      <w:r w:rsidR="00B54F0D" w:rsidRPr="004F3067">
        <w:rPr>
          <w:rFonts w:ascii="Book Antiqua" w:hAnsi="Book Antiqua" w:cs="Arial"/>
          <w:sz w:val="24"/>
          <w:szCs w:val="24"/>
          <w:lang w:val="en-US"/>
        </w:rPr>
        <w:t>HCC</w:t>
      </w:r>
      <w:r w:rsidRPr="004F3067">
        <w:rPr>
          <w:rFonts w:ascii="Book Antiqua" w:hAnsi="Book Antiqua" w:cs="Arial"/>
          <w:sz w:val="24"/>
          <w:szCs w:val="24"/>
          <w:lang w:val="en-US"/>
        </w:rPr>
        <w:t xml:space="preserve"> associated to </w:t>
      </w:r>
      <w:r w:rsidR="00372009" w:rsidRPr="004F3067">
        <w:rPr>
          <w:rFonts w:ascii="Book Antiqua" w:hAnsi="Book Antiqua" w:cs="Arial"/>
          <w:sz w:val="24"/>
          <w:szCs w:val="24"/>
          <w:lang w:val="en-US"/>
        </w:rPr>
        <w:t>non-alcoholic fatty liver disease (</w:t>
      </w:r>
      <w:r w:rsidR="00163304" w:rsidRPr="004F3067">
        <w:rPr>
          <w:rFonts w:ascii="Book Antiqua" w:hAnsi="Book Antiqua" w:cs="Arial"/>
          <w:sz w:val="24"/>
          <w:szCs w:val="24"/>
          <w:lang w:val="en-US"/>
        </w:rPr>
        <w:t>NAFLD</w:t>
      </w:r>
      <w:r w:rsidR="00372009" w:rsidRPr="004F3067">
        <w:rPr>
          <w:rFonts w:ascii="Book Antiqua" w:hAnsi="Book Antiqua" w:cs="Arial"/>
          <w:sz w:val="24"/>
          <w:szCs w:val="24"/>
          <w:lang w:val="en-US"/>
        </w:rPr>
        <w:t>)</w:t>
      </w:r>
      <w:r w:rsidRPr="004F3067">
        <w:rPr>
          <w:rFonts w:ascii="Book Antiqua" w:hAnsi="Book Antiqua" w:cs="Arial"/>
          <w:sz w:val="24"/>
          <w:szCs w:val="24"/>
          <w:lang w:val="en-US"/>
        </w:rPr>
        <w:t>. Lewin</w:t>
      </w:r>
      <w:r w:rsidR="009011C8" w:rsidRPr="004F3067">
        <w:rPr>
          <w:rFonts w:ascii="Book Antiqua" w:hAnsi="Book Antiqua" w:cs="Arial"/>
          <w:sz w:val="24"/>
          <w:szCs w:val="24"/>
          <w:lang w:val="en-US"/>
        </w:rPr>
        <w:t xml:space="preserve"> </w:t>
      </w:r>
      <w:r w:rsidRPr="004F3067">
        <w:rPr>
          <w:rFonts w:ascii="Book Antiqua" w:hAnsi="Book Antiqua" w:cs="Arial"/>
          <w:i/>
          <w:sz w:val="24"/>
          <w:szCs w:val="24"/>
          <w:lang w:val="en-US"/>
        </w:rPr>
        <w:t>et al</w:t>
      </w:r>
      <w:r w:rsidR="00EE1039" w:rsidRPr="004F3067">
        <w:rPr>
          <w:rFonts w:ascii="Book Antiqua" w:hAnsi="Book Antiqua" w:cs="Arial"/>
          <w:sz w:val="24"/>
          <w:szCs w:val="24"/>
          <w:vertAlign w:val="superscript"/>
          <w:lang w:val="en-US"/>
        </w:rPr>
        <w:t>[45]</w:t>
      </w:r>
      <w:r w:rsidR="009011C8" w:rsidRPr="004F3067">
        <w:rPr>
          <w:rFonts w:ascii="Book Antiqua" w:hAnsi="Book Antiqua" w:cs="Arial"/>
          <w:sz w:val="24"/>
          <w:szCs w:val="24"/>
          <w:lang w:val="en-US"/>
        </w:rPr>
        <w:t xml:space="preserve"> </w:t>
      </w:r>
      <w:r w:rsidRPr="004F3067">
        <w:rPr>
          <w:rFonts w:ascii="Book Antiqua" w:hAnsi="Book Antiqua" w:cs="Arial"/>
          <w:sz w:val="24"/>
          <w:szCs w:val="24"/>
          <w:lang w:val="en-US"/>
        </w:rPr>
        <w:t>analy</w:t>
      </w:r>
      <w:r w:rsidR="009011C8" w:rsidRPr="004F3067">
        <w:rPr>
          <w:rFonts w:ascii="Book Antiqua" w:hAnsi="Book Antiqua" w:cs="Arial"/>
          <w:sz w:val="24"/>
          <w:szCs w:val="24"/>
          <w:lang w:val="en-US"/>
        </w:rPr>
        <w:t>z</w:t>
      </w:r>
      <w:r w:rsidR="00B54F0D" w:rsidRPr="004F3067">
        <w:rPr>
          <w:rFonts w:ascii="Book Antiqua" w:hAnsi="Book Antiqua" w:cs="Arial"/>
          <w:sz w:val="24"/>
          <w:szCs w:val="24"/>
          <w:lang w:val="en-US"/>
        </w:rPr>
        <w:t>ed</w:t>
      </w:r>
      <w:r w:rsidRPr="004F3067">
        <w:rPr>
          <w:rFonts w:ascii="Book Antiqua" w:hAnsi="Book Antiqua" w:cs="Arial"/>
          <w:sz w:val="24"/>
          <w:szCs w:val="24"/>
          <w:lang w:val="en-US"/>
        </w:rPr>
        <w:t xml:space="preserve"> the UNOS</w:t>
      </w:r>
      <w:r w:rsidR="00B54F0D" w:rsidRPr="004F3067">
        <w:rPr>
          <w:rFonts w:ascii="Book Antiqua" w:hAnsi="Book Antiqua" w:cs="Arial"/>
          <w:sz w:val="24"/>
          <w:szCs w:val="24"/>
          <w:lang w:val="en-US"/>
        </w:rPr>
        <w:t xml:space="preserve"> database and</w:t>
      </w:r>
      <w:r w:rsidRPr="004F3067">
        <w:rPr>
          <w:rFonts w:ascii="Book Antiqua" w:hAnsi="Book Antiqua" w:cs="Arial"/>
          <w:sz w:val="24"/>
          <w:szCs w:val="24"/>
          <w:lang w:val="en-US"/>
        </w:rPr>
        <w:t xml:space="preserve"> observed that</w:t>
      </w:r>
      <w:r w:rsidR="009011C8" w:rsidRPr="004F3067">
        <w:rPr>
          <w:rFonts w:ascii="Book Antiqua" w:hAnsi="Book Antiqua" w:cs="Arial"/>
          <w:sz w:val="24"/>
          <w:szCs w:val="24"/>
          <w:lang w:val="en-US"/>
        </w:rPr>
        <w:t xml:space="preserve"> </w:t>
      </w:r>
      <w:r w:rsidRPr="004F3067">
        <w:rPr>
          <w:rFonts w:ascii="Book Antiqua" w:hAnsi="Book Antiqua" w:cs="Arial"/>
          <w:sz w:val="24"/>
          <w:szCs w:val="24"/>
          <w:lang w:val="en-US"/>
        </w:rPr>
        <w:t>the cases with</w:t>
      </w:r>
      <w:r w:rsidR="009011C8" w:rsidRPr="004F3067">
        <w:rPr>
          <w:rFonts w:ascii="Book Antiqua" w:hAnsi="Book Antiqua" w:cs="Arial"/>
          <w:sz w:val="24"/>
          <w:szCs w:val="24"/>
          <w:lang w:val="en-US"/>
        </w:rPr>
        <w:t xml:space="preserve"> </w:t>
      </w:r>
      <w:r w:rsidR="00B54F0D" w:rsidRPr="004F3067">
        <w:rPr>
          <w:rFonts w:ascii="Book Antiqua" w:hAnsi="Book Antiqua" w:cs="Arial"/>
          <w:sz w:val="24"/>
          <w:szCs w:val="24"/>
          <w:lang w:val="en-US"/>
        </w:rPr>
        <w:t>HCC</w:t>
      </w:r>
      <w:r w:rsidRPr="004F3067">
        <w:rPr>
          <w:rFonts w:ascii="Book Antiqua" w:hAnsi="Book Antiqua" w:cs="Arial"/>
          <w:sz w:val="24"/>
          <w:szCs w:val="24"/>
          <w:lang w:val="en-US"/>
        </w:rPr>
        <w:t xml:space="preserve"> secondary to </w:t>
      </w:r>
      <w:r w:rsidR="00163304" w:rsidRPr="004F3067">
        <w:rPr>
          <w:rFonts w:ascii="Book Antiqua" w:hAnsi="Book Antiqua" w:cs="Arial"/>
          <w:sz w:val="24"/>
          <w:szCs w:val="24"/>
          <w:lang w:val="en-US"/>
        </w:rPr>
        <w:t>NAFLD</w:t>
      </w:r>
      <w:r w:rsidRPr="004F3067">
        <w:rPr>
          <w:rFonts w:ascii="Book Antiqua" w:hAnsi="Book Antiqua" w:cs="Arial"/>
          <w:sz w:val="24"/>
          <w:szCs w:val="24"/>
          <w:lang w:val="en-US"/>
        </w:rPr>
        <w:t xml:space="preserve"> presented </w:t>
      </w:r>
      <w:r w:rsidR="0028256C" w:rsidRPr="004F3067">
        <w:rPr>
          <w:rFonts w:ascii="Book Antiqua" w:hAnsi="Book Antiqua" w:cs="Arial"/>
          <w:sz w:val="24"/>
          <w:szCs w:val="24"/>
          <w:lang w:val="en-US"/>
        </w:rPr>
        <w:t>a 32% lower rate of</w:t>
      </w:r>
      <w:r w:rsidRPr="004F3067">
        <w:rPr>
          <w:rFonts w:ascii="Book Antiqua" w:hAnsi="Book Antiqua" w:cs="Arial"/>
          <w:sz w:val="24"/>
          <w:szCs w:val="24"/>
          <w:lang w:val="en-US"/>
        </w:rPr>
        <w:t xml:space="preserve"> </w:t>
      </w:r>
      <w:r w:rsidR="0028256C" w:rsidRPr="004F3067">
        <w:rPr>
          <w:rFonts w:ascii="Book Antiqua" w:hAnsi="Book Antiqua" w:cs="Arial"/>
          <w:sz w:val="24"/>
          <w:szCs w:val="24"/>
          <w:lang w:val="en-US"/>
        </w:rPr>
        <w:t>high</w:t>
      </w:r>
      <w:r w:rsidR="009011C8" w:rsidRPr="004F3067">
        <w:rPr>
          <w:rFonts w:ascii="Book Antiqua" w:hAnsi="Book Antiqua" w:cs="Arial"/>
          <w:sz w:val="24"/>
          <w:szCs w:val="24"/>
          <w:lang w:val="en-US"/>
        </w:rPr>
        <w:t>-</w:t>
      </w:r>
      <w:r w:rsidR="0028256C" w:rsidRPr="004F3067">
        <w:rPr>
          <w:rFonts w:ascii="Book Antiqua" w:hAnsi="Book Antiqua" w:cs="Arial"/>
          <w:sz w:val="24"/>
          <w:szCs w:val="24"/>
          <w:lang w:val="en-US"/>
        </w:rPr>
        <w:t xml:space="preserve">risk </w:t>
      </w:r>
      <w:r w:rsidRPr="004F3067">
        <w:rPr>
          <w:rFonts w:ascii="Book Antiqua" w:hAnsi="Book Antiqua" w:cs="Arial"/>
          <w:sz w:val="24"/>
          <w:szCs w:val="24"/>
          <w:lang w:val="en-US"/>
        </w:rPr>
        <w:t xml:space="preserve">characteristics for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A study</w:t>
      </w:r>
      <w:r w:rsidR="009011C8" w:rsidRPr="004F3067">
        <w:rPr>
          <w:rFonts w:ascii="Book Antiqua" w:hAnsi="Book Antiqua" w:cs="Arial"/>
          <w:sz w:val="24"/>
          <w:szCs w:val="24"/>
          <w:lang w:val="en-US"/>
        </w:rPr>
        <w:t xml:space="preserve"> from</w:t>
      </w:r>
      <w:r w:rsidRPr="004F3067">
        <w:rPr>
          <w:rFonts w:ascii="Book Antiqua" w:hAnsi="Book Antiqua" w:cs="Arial"/>
          <w:sz w:val="24"/>
          <w:szCs w:val="24"/>
          <w:lang w:val="en-US"/>
        </w:rPr>
        <w:t xml:space="preserve"> the Universit</w:t>
      </w:r>
      <w:r w:rsidR="009011C8" w:rsidRPr="004F3067">
        <w:rPr>
          <w:rFonts w:ascii="Book Antiqua" w:hAnsi="Book Antiqua" w:cs="Arial"/>
          <w:sz w:val="24"/>
          <w:szCs w:val="24"/>
          <w:lang w:val="en-US"/>
        </w:rPr>
        <w:t>y</w:t>
      </w:r>
      <w:r w:rsidRPr="004F3067">
        <w:rPr>
          <w:rFonts w:ascii="Book Antiqua" w:hAnsi="Book Antiqua" w:cs="Arial"/>
          <w:sz w:val="24"/>
          <w:szCs w:val="24"/>
          <w:lang w:val="en-US"/>
        </w:rPr>
        <w:t xml:space="preserve"> of Toronto and </w:t>
      </w:r>
      <w:r w:rsidR="009011C8" w:rsidRPr="004F3067">
        <w:rPr>
          <w:rFonts w:ascii="Book Antiqua" w:hAnsi="Book Antiqua" w:cs="Arial"/>
          <w:sz w:val="24"/>
          <w:szCs w:val="24"/>
          <w:lang w:val="en-US"/>
        </w:rPr>
        <w:t xml:space="preserve">University of </w:t>
      </w:r>
      <w:r w:rsidRPr="004F3067">
        <w:rPr>
          <w:rFonts w:ascii="Book Antiqua" w:hAnsi="Book Antiqua" w:cs="Arial"/>
          <w:sz w:val="24"/>
          <w:szCs w:val="24"/>
          <w:lang w:val="en-US"/>
        </w:rPr>
        <w:t xml:space="preserve">San Francisco noted that among patients with tumors </w:t>
      </w:r>
      <w:r w:rsidR="000D6C05" w:rsidRPr="004F3067">
        <w:rPr>
          <w:rFonts w:ascii="Book Antiqua" w:hAnsi="Book Antiqua" w:cs="Arial"/>
          <w:sz w:val="24"/>
          <w:szCs w:val="24"/>
          <w:lang w:val="en-US"/>
        </w:rPr>
        <w:t>beyond</w:t>
      </w:r>
      <w:r w:rsidRPr="004F3067">
        <w:rPr>
          <w:rFonts w:ascii="Book Antiqua" w:hAnsi="Book Antiqua" w:cs="Arial"/>
          <w:sz w:val="24"/>
          <w:szCs w:val="24"/>
          <w:lang w:val="en-US"/>
        </w:rPr>
        <w:t xml:space="preserve"> </w:t>
      </w:r>
      <w:r w:rsidR="00431324" w:rsidRPr="004F3067">
        <w:rPr>
          <w:rFonts w:ascii="Book Antiqua" w:hAnsi="Book Antiqua" w:cs="Arial"/>
          <w:sz w:val="24"/>
          <w:szCs w:val="24"/>
          <w:lang w:val="en-US"/>
        </w:rPr>
        <w:t>MC</w:t>
      </w:r>
      <w:r w:rsidR="0028256C" w:rsidRPr="004F3067">
        <w:rPr>
          <w:rFonts w:ascii="Book Antiqua" w:hAnsi="Book Antiqua" w:cs="Arial"/>
          <w:sz w:val="24"/>
          <w:szCs w:val="24"/>
          <w:lang w:val="en-US"/>
        </w:rPr>
        <w:t>,</w:t>
      </w:r>
      <w:r w:rsidRPr="004F3067">
        <w:rPr>
          <w:rFonts w:ascii="Book Antiqua" w:hAnsi="Book Antiqua" w:cs="Arial"/>
          <w:sz w:val="24"/>
          <w:szCs w:val="24"/>
          <w:lang w:val="en-US"/>
        </w:rPr>
        <w:t xml:space="preserve"> bearers of </w:t>
      </w:r>
      <w:r w:rsidR="00163304" w:rsidRPr="004F3067">
        <w:rPr>
          <w:rFonts w:ascii="Book Antiqua" w:hAnsi="Book Antiqua" w:cs="Arial"/>
          <w:sz w:val="24"/>
          <w:szCs w:val="24"/>
          <w:lang w:val="en-US"/>
        </w:rPr>
        <w:t>NAFLD</w:t>
      </w:r>
      <w:r w:rsidRPr="004F3067">
        <w:rPr>
          <w:rFonts w:ascii="Book Antiqua" w:hAnsi="Book Antiqua" w:cs="Arial"/>
          <w:sz w:val="24"/>
          <w:szCs w:val="24"/>
          <w:lang w:val="en-US"/>
        </w:rPr>
        <w:t xml:space="preserve"> showed a </w:t>
      </w:r>
      <w:r w:rsidR="0028256C" w:rsidRPr="004F3067">
        <w:rPr>
          <w:rFonts w:ascii="Book Antiqua" w:hAnsi="Book Antiqua" w:cs="Arial"/>
          <w:sz w:val="24"/>
          <w:szCs w:val="24"/>
          <w:lang w:val="en-US"/>
        </w:rPr>
        <w:t xml:space="preserve">80% lower </w:t>
      </w:r>
      <w:r w:rsidRPr="004F3067">
        <w:rPr>
          <w:rFonts w:ascii="Book Antiqua" w:hAnsi="Book Antiqua" w:cs="Arial"/>
          <w:sz w:val="24"/>
          <w:szCs w:val="24"/>
          <w:lang w:val="en-US"/>
        </w:rPr>
        <w:t xml:space="preserve">rate of </w:t>
      </w:r>
      <w:r w:rsidR="00980C42" w:rsidRPr="004F3067">
        <w:rPr>
          <w:rFonts w:ascii="Book Antiqua" w:hAnsi="Book Antiqua" w:cs="Arial"/>
          <w:sz w:val="24"/>
          <w:szCs w:val="24"/>
          <w:lang w:val="en-US"/>
        </w:rPr>
        <w:t>TR</w:t>
      </w:r>
      <w:r w:rsidR="00570281" w:rsidRPr="004F3067">
        <w:rPr>
          <w:rFonts w:ascii="Book Antiqua" w:hAnsi="Book Antiqua" w:cs="Arial"/>
          <w:sz w:val="24"/>
          <w:szCs w:val="24"/>
          <w:vertAlign w:val="superscript"/>
          <w:lang w:val="en-US"/>
        </w:rPr>
        <w:t>[46]</w:t>
      </w:r>
      <w:r w:rsidRPr="004F3067">
        <w:rPr>
          <w:rFonts w:ascii="Book Antiqua" w:hAnsi="Book Antiqua" w:cs="Arial"/>
          <w:sz w:val="24"/>
          <w:szCs w:val="24"/>
          <w:lang w:val="en-US"/>
        </w:rPr>
        <w:t>.</w:t>
      </w:r>
    </w:p>
    <w:p w14:paraId="29132802" w14:textId="77777777" w:rsidR="00876A04" w:rsidRPr="004F3067" w:rsidRDefault="00876A04" w:rsidP="004E1A1A">
      <w:pPr>
        <w:pStyle w:val="ListParagraph"/>
        <w:spacing w:after="0" w:line="360" w:lineRule="auto"/>
        <w:ind w:left="0"/>
        <w:contextualSpacing w:val="0"/>
        <w:jc w:val="both"/>
        <w:rPr>
          <w:rFonts w:ascii="Book Antiqua" w:hAnsi="Book Antiqua" w:cs="Arial"/>
          <w:sz w:val="24"/>
          <w:szCs w:val="24"/>
          <w:lang w:val="en-US"/>
        </w:rPr>
      </w:pPr>
    </w:p>
    <w:p w14:paraId="5EF296A9" w14:textId="77777777" w:rsidR="00876A04" w:rsidRPr="004F3067" w:rsidRDefault="00876A04" w:rsidP="004E1A1A">
      <w:pPr>
        <w:pStyle w:val="ListParagraph"/>
        <w:spacing w:after="0" w:line="360" w:lineRule="auto"/>
        <w:ind w:left="0"/>
        <w:contextualSpacing w:val="0"/>
        <w:jc w:val="both"/>
        <w:rPr>
          <w:rFonts w:ascii="Book Antiqua" w:hAnsi="Book Antiqua" w:cs="Arial"/>
          <w:b/>
          <w:i/>
          <w:sz w:val="24"/>
          <w:szCs w:val="24"/>
          <w:lang w:val="en-US"/>
        </w:rPr>
      </w:pPr>
      <w:r w:rsidRPr="004F3067">
        <w:rPr>
          <w:rFonts w:ascii="Book Antiqua" w:hAnsi="Book Antiqua" w:cs="Arial"/>
          <w:b/>
          <w:i/>
          <w:sz w:val="24"/>
          <w:szCs w:val="24"/>
          <w:lang w:val="en-US"/>
        </w:rPr>
        <w:t>Factors related to treatment</w:t>
      </w:r>
    </w:p>
    <w:p w14:paraId="36B1B69A" w14:textId="06B3E836" w:rsidR="00876A04" w:rsidRPr="004F3067" w:rsidRDefault="00853F75" w:rsidP="004E1A1A">
      <w:pPr>
        <w:pStyle w:val="ListParagraph"/>
        <w:spacing w:after="0" w:line="360" w:lineRule="auto"/>
        <w:ind w:left="0"/>
        <w:contextualSpacing w:val="0"/>
        <w:jc w:val="both"/>
        <w:rPr>
          <w:rFonts w:ascii="Book Antiqua" w:hAnsi="Book Antiqua" w:cs="Arial"/>
          <w:sz w:val="24"/>
          <w:szCs w:val="24"/>
          <w:lang w:val="en-US"/>
        </w:rPr>
      </w:pPr>
      <w:r w:rsidRPr="004F3067">
        <w:rPr>
          <w:rFonts w:ascii="Book Antiqua" w:hAnsi="Book Antiqua" w:cs="Arial"/>
          <w:b/>
          <w:sz w:val="24"/>
          <w:szCs w:val="24"/>
          <w:lang w:val="en-US"/>
        </w:rPr>
        <w:t>Percutaneous tumor biopsy</w:t>
      </w:r>
      <w:r w:rsidRPr="004F3067">
        <w:rPr>
          <w:rFonts w:ascii="Book Antiqua" w:hAnsi="Book Antiqua" w:cs="Arial"/>
          <w:b/>
          <w:sz w:val="24"/>
          <w:szCs w:val="24"/>
          <w:lang w:val="en-US" w:eastAsia="zh-CN"/>
        </w:rPr>
        <w:t>:</w:t>
      </w:r>
      <w:r w:rsidRPr="004F3067">
        <w:rPr>
          <w:rFonts w:ascii="Book Antiqua" w:hAnsi="Book Antiqua" w:cs="Arial"/>
          <w:sz w:val="24"/>
          <w:szCs w:val="24"/>
          <w:lang w:val="en-US" w:eastAsia="zh-CN"/>
        </w:rPr>
        <w:t xml:space="preserve"> </w:t>
      </w:r>
      <w:r w:rsidR="00876A04" w:rsidRPr="004F3067">
        <w:rPr>
          <w:rFonts w:ascii="Book Antiqua" w:hAnsi="Book Antiqua" w:cs="Arial"/>
          <w:sz w:val="24"/>
          <w:szCs w:val="24"/>
          <w:lang w:val="en-US"/>
        </w:rPr>
        <w:t>Although the current consensus allow</w:t>
      </w:r>
      <w:r w:rsidR="00C82E47" w:rsidRPr="004F3067">
        <w:rPr>
          <w:rFonts w:ascii="Book Antiqua" w:hAnsi="Book Antiqua" w:cs="Arial"/>
          <w:sz w:val="24"/>
          <w:szCs w:val="24"/>
          <w:lang w:val="en-US"/>
        </w:rPr>
        <w:t>s</w:t>
      </w:r>
      <w:r w:rsidR="00876A04" w:rsidRPr="004F3067">
        <w:rPr>
          <w:rFonts w:ascii="Book Antiqua" w:hAnsi="Book Antiqua" w:cs="Arial"/>
          <w:sz w:val="24"/>
          <w:szCs w:val="24"/>
          <w:lang w:val="en-US"/>
        </w:rPr>
        <w:t xml:space="preserve"> the diagnosis of HCC by imaging methods in </w:t>
      </w:r>
      <w:r w:rsidR="00C82E47" w:rsidRPr="004F3067">
        <w:rPr>
          <w:rFonts w:ascii="Book Antiqua" w:hAnsi="Book Antiqua" w:cs="Arial"/>
          <w:sz w:val="24"/>
          <w:szCs w:val="24"/>
          <w:lang w:val="en-US"/>
        </w:rPr>
        <w:t>most</w:t>
      </w:r>
      <w:r w:rsidR="00876A04" w:rsidRPr="004F3067">
        <w:rPr>
          <w:rFonts w:ascii="Book Antiqua" w:hAnsi="Book Antiqua" w:cs="Arial"/>
          <w:sz w:val="24"/>
          <w:szCs w:val="24"/>
          <w:lang w:val="en-US"/>
        </w:rPr>
        <w:t xml:space="preserve"> of </w:t>
      </w:r>
      <w:r w:rsidR="00C82E47" w:rsidRPr="004F3067">
        <w:rPr>
          <w:rFonts w:ascii="Book Antiqua" w:hAnsi="Book Antiqua" w:cs="Arial"/>
          <w:sz w:val="24"/>
          <w:szCs w:val="24"/>
          <w:lang w:val="en-US"/>
        </w:rPr>
        <w:t xml:space="preserve">the </w:t>
      </w:r>
      <w:r w:rsidR="00876A04" w:rsidRPr="004F3067">
        <w:rPr>
          <w:rFonts w:ascii="Book Antiqua" w:hAnsi="Book Antiqua" w:cs="Arial"/>
          <w:sz w:val="24"/>
          <w:szCs w:val="24"/>
          <w:lang w:val="en-US"/>
        </w:rPr>
        <w:t>cases, percutaneous biopsy may still be necessary in cases with atypical radiological pattern</w:t>
      </w:r>
      <w:r w:rsidR="00570281" w:rsidRPr="004F3067">
        <w:rPr>
          <w:rFonts w:ascii="Book Antiqua" w:hAnsi="Book Antiqua" w:cs="Arial"/>
          <w:sz w:val="24"/>
          <w:szCs w:val="24"/>
          <w:vertAlign w:val="superscript"/>
          <w:lang w:val="en-US"/>
        </w:rPr>
        <w:t>[29,33]</w:t>
      </w:r>
      <w:r w:rsidR="00876A04" w:rsidRPr="004F3067">
        <w:rPr>
          <w:rFonts w:ascii="Book Antiqua" w:hAnsi="Book Antiqua" w:cs="Arial"/>
          <w:sz w:val="24"/>
          <w:szCs w:val="24"/>
          <w:lang w:val="en-US"/>
        </w:rPr>
        <w:t>. In 2005, a Spanish group reported that the</w:t>
      </w:r>
      <w:r w:rsidR="00537823" w:rsidRPr="004F3067">
        <w:rPr>
          <w:rFonts w:ascii="Book Antiqua" w:hAnsi="Book Antiqua" w:cs="Arial"/>
          <w:sz w:val="24"/>
          <w:szCs w:val="24"/>
          <w:lang w:val="en-US"/>
        </w:rPr>
        <w:t xml:space="preserve"> </w:t>
      </w:r>
      <w:r w:rsidR="00C82E47" w:rsidRPr="004F3067">
        <w:rPr>
          <w:rFonts w:ascii="Book Antiqua" w:hAnsi="Book Antiqua" w:cs="Arial"/>
          <w:sz w:val="24"/>
          <w:szCs w:val="24"/>
          <w:lang w:val="en-US"/>
        </w:rPr>
        <w:t>accomplishment</w:t>
      </w:r>
      <w:r w:rsidR="00876A04" w:rsidRPr="004F3067">
        <w:rPr>
          <w:rFonts w:ascii="Book Antiqua" w:hAnsi="Book Antiqua" w:cs="Arial"/>
          <w:sz w:val="24"/>
          <w:szCs w:val="24"/>
          <w:lang w:val="en-US"/>
        </w:rPr>
        <w:t xml:space="preserve"> of percutaneous biopsy was</w:t>
      </w:r>
      <w:r w:rsidR="00537823"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 xml:space="preserve">associated with a higher risk of </w:t>
      </w:r>
      <w:r w:rsidR="00980C42" w:rsidRPr="004F3067">
        <w:rPr>
          <w:rFonts w:ascii="Book Antiqua" w:hAnsi="Book Antiqua" w:cs="Arial"/>
          <w:sz w:val="24"/>
          <w:szCs w:val="24"/>
          <w:lang w:val="en-US"/>
        </w:rPr>
        <w:t>TR</w:t>
      </w:r>
      <w:r w:rsidR="00876A04" w:rsidRPr="004F3067">
        <w:rPr>
          <w:rFonts w:ascii="Book Antiqua" w:hAnsi="Book Antiqua" w:cs="Arial"/>
          <w:sz w:val="24"/>
          <w:szCs w:val="24"/>
          <w:lang w:val="en-US"/>
        </w:rPr>
        <w:t>, especially extrahepatic</w:t>
      </w:r>
      <w:r w:rsidR="006026E1" w:rsidRPr="004F3067">
        <w:rPr>
          <w:rFonts w:ascii="Book Antiqua" w:hAnsi="Book Antiqua" w:cs="Arial"/>
          <w:sz w:val="24"/>
          <w:szCs w:val="24"/>
          <w:vertAlign w:val="superscript"/>
          <w:lang w:val="en-US"/>
        </w:rPr>
        <w:t>[47]</w:t>
      </w:r>
      <w:r w:rsidR="00876A04" w:rsidRPr="004F3067">
        <w:rPr>
          <w:rFonts w:ascii="Book Antiqua" w:hAnsi="Book Antiqua" w:cs="Arial"/>
          <w:sz w:val="24"/>
          <w:szCs w:val="24"/>
          <w:lang w:val="en-US"/>
        </w:rPr>
        <w:t>. Lopez</w:t>
      </w:r>
      <w:r w:rsidR="00537823" w:rsidRPr="004F3067">
        <w:rPr>
          <w:rFonts w:ascii="Book Antiqua" w:hAnsi="Book Antiqua" w:cs="Arial"/>
          <w:sz w:val="24"/>
          <w:szCs w:val="24"/>
          <w:lang w:val="en-US"/>
        </w:rPr>
        <w:t xml:space="preserve"> </w:t>
      </w:r>
      <w:r w:rsidR="00876A04" w:rsidRPr="00D150A5">
        <w:rPr>
          <w:rFonts w:ascii="Book Antiqua" w:hAnsi="Book Antiqua" w:cs="Arial"/>
          <w:i/>
          <w:sz w:val="24"/>
          <w:szCs w:val="24"/>
          <w:lang w:val="en-US"/>
        </w:rPr>
        <w:t>et al</w:t>
      </w:r>
      <w:r w:rsidR="00D150A5" w:rsidRPr="004F3067">
        <w:rPr>
          <w:rFonts w:ascii="Book Antiqua" w:hAnsi="Book Antiqua" w:cs="Arial"/>
          <w:sz w:val="24"/>
          <w:szCs w:val="24"/>
          <w:vertAlign w:val="superscript"/>
          <w:lang w:val="en-US"/>
        </w:rPr>
        <w:t>[48]</w:t>
      </w:r>
      <w:r w:rsidR="00537823"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 xml:space="preserve">studied patients with HCC who underwent biopsy and radiofrequency ablation before </w:t>
      </w:r>
      <w:r w:rsidR="00E94A32" w:rsidRPr="004F3067">
        <w:rPr>
          <w:rFonts w:ascii="Book Antiqua" w:hAnsi="Book Antiqua" w:cs="Arial"/>
          <w:sz w:val="24"/>
          <w:szCs w:val="24"/>
          <w:lang w:val="en-US"/>
        </w:rPr>
        <w:t>LT</w:t>
      </w:r>
      <w:r w:rsidR="00876A04" w:rsidRPr="004F3067">
        <w:rPr>
          <w:rFonts w:ascii="Book Antiqua" w:hAnsi="Book Antiqua" w:cs="Arial"/>
          <w:sz w:val="24"/>
          <w:szCs w:val="24"/>
          <w:lang w:val="en-US"/>
        </w:rPr>
        <w:t>,</w:t>
      </w:r>
      <w:r w:rsidR="00537823"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finding no tumor implant</w:t>
      </w:r>
      <w:r w:rsidR="00537823"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 xml:space="preserve">in the </w:t>
      </w:r>
      <w:r w:rsidR="00C82E47" w:rsidRPr="004F3067">
        <w:rPr>
          <w:rFonts w:ascii="Book Antiqua" w:hAnsi="Book Antiqua" w:cs="Arial"/>
          <w:sz w:val="24"/>
          <w:szCs w:val="24"/>
          <w:lang w:val="en-US"/>
        </w:rPr>
        <w:t xml:space="preserve">needle </w:t>
      </w:r>
      <w:r w:rsidR="00876A04" w:rsidRPr="004F3067">
        <w:rPr>
          <w:rFonts w:ascii="Book Antiqua" w:hAnsi="Book Antiqua" w:cs="Arial"/>
          <w:sz w:val="24"/>
          <w:szCs w:val="24"/>
          <w:lang w:val="en-US"/>
        </w:rPr>
        <w:t>path in</w:t>
      </w:r>
      <w:r w:rsidR="00537823"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 xml:space="preserve">patients who underwent the two procedures at the same time, while 16.7% of those who underwent radiofrequency </w:t>
      </w:r>
      <w:r w:rsidR="00C82E47" w:rsidRPr="004F3067">
        <w:rPr>
          <w:rFonts w:ascii="Book Antiqua" w:hAnsi="Book Antiqua" w:cs="Arial"/>
          <w:sz w:val="24"/>
          <w:szCs w:val="24"/>
          <w:lang w:val="en-US"/>
        </w:rPr>
        <w:t>after</w:t>
      </w:r>
      <w:r w:rsidR="00876A04" w:rsidRPr="004F3067">
        <w:rPr>
          <w:rFonts w:ascii="Book Antiqua" w:hAnsi="Book Antiqua" w:cs="Arial"/>
          <w:sz w:val="24"/>
          <w:szCs w:val="24"/>
          <w:lang w:val="en-US"/>
        </w:rPr>
        <w:t xml:space="preserve"> biopsy showed</w:t>
      </w:r>
      <w:r w:rsidR="00537823" w:rsidRPr="004F3067">
        <w:rPr>
          <w:rFonts w:ascii="Book Antiqua" w:hAnsi="Book Antiqua" w:cs="Arial"/>
          <w:sz w:val="24"/>
          <w:szCs w:val="24"/>
          <w:lang w:val="en-US"/>
        </w:rPr>
        <w:t xml:space="preserve"> </w:t>
      </w:r>
      <w:r w:rsidR="00980C42" w:rsidRPr="004F3067">
        <w:rPr>
          <w:rFonts w:ascii="Book Antiqua" w:hAnsi="Book Antiqua" w:cs="Arial"/>
          <w:sz w:val="24"/>
          <w:szCs w:val="24"/>
          <w:lang w:val="en-US"/>
        </w:rPr>
        <w:t>TR</w:t>
      </w:r>
      <w:r w:rsidR="00537823"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in the thoracic wall.</w:t>
      </w:r>
    </w:p>
    <w:p w14:paraId="5AB6FBC0" w14:textId="77777777" w:rsidR="00876A04" w:rsidRPr="004F3067" w:rsidRDefault="00876A04" w:rsidP="004E1A1A">
      <w:pPr>
        <w:spacing w:after="0" w:line="360" w:lineRule="auto"/>
        <w:ind w:firstLine="708"/>
        <w:jc w:val="both"/>
        <w:rPr>
          <w:rFonts w:ascii="Book Antiqua" w:hAnsi="Book Antiqua" w:cs="Arial"/>
          <w:sz w:val="24"/>
          <w:szCs w:val="24"/>
          <w:lang w:val="en-US"/>
        </w:rPr>
      </w:pPr>
    </w:p>
    <w:p w14:paraId="3C5AAE17" w14:textId="173CE671" w:rsidR="00876A04" w:rsidRPr="004F3067" w:rsidRDefault="00C82E47" w:rsidP="004E1A1A">
      <w:pPr>
        <w:pStyle w:val="ListParagraph"/>
        <w:spacing w:after="0" w:line="360" w:lineRule="auto"/>
        <w:ind w:left="0"/>
        <w:contextualSpacing w:val="0"/>
        <w:jc w:val="both"/>
        <w:rPr>
          <w:rFonts w:ascii="Book Antiqua" w:hAnsi="Book Antiqua" w:cs="Arial"/>
          <w:b/>
          <w:sz w:val="24"/>
          <w:szCs w:val="24"/>
          <w:lang w:val="en-US" w:eastAsia="zh-CN"/>
        </w:rPr>
      </w:pPr>
      <w:r w:rsidRPr="004F3067">
        <w:rPr>
          <w:rFonts w:ascii="Book Antiqua" w:hAnsi="Book Antiqua" w:cs="Arial"/>
          <w:b/>
          <w:sz w:val="24"/>
          <w:szCs w:val="24"/>
          <w:lang w:val="en-US"/>
        </w:rPr>
        <w:t>Time to transplantation</w:t>
      </w:r>
      <w:r w:rsidR="00853F75" w:rsidRPr="004F3067">
        <w:rPr>
          <w:rFonts w:ascii="Book Antiqua" w:hAnsi="Book Antiqua" w:cs="Arial"/>
          <w:b/>
          <w:sz w:val="24"/>
          <w:szCs w:val="24"/>
          <w:lang w:val="en-US" w:eastAsia="zh-CN"/>
        </w:rPr>
        <w:t xml:space="preserve">: </w:t>
      </w:r>
      <w:r w:rsidR="00876A04" w:rsidRPr="004F3067">
        <w:rPr>
          <w:rFonts w:ascii="Book Antiqua" w:hAnsi="Book Antiqua" w:cs="Arial"/>
          <w:sz w:val="24"/>
          <w:szCs w:val="24"/>
          <w:lang w:val="en-US"/>
        </w:rPr>
        <w:t xml:space="preserve">Studies based on </w:t>
      </w:r>
      <w:r w:rsidRPr="004F3067">
        <w:rPr>
          <w:rFonts w:ascii="Book Antiqua" w:hAnsi="Book Antiqua" w:cs="Arial"/>
          <w:sz w:val="24"/>
          <w:szCs w:val="24"/>
          <w:lang w:val="en-US"/>
        </w:rPr>
        <w:t xml:space="preserve">the UNOS </w:t>
      </w:r>
      <w:r w:rsidR="00876A04" w:rsidRPr="004F3067">
        <w:rPr>
          <w:rFonts w:ascii="Book Antiqua" w:hAnsi="Book Antiqua" w:cs="Arial"/>
          <w:sz w:val="24"/>
          <w:szCs w:val="24"/>
          <w:lang w:val="en-US"/>
        </w:rPr>
        <w:t>data</w:t>
      </w:r>
      <w:r w:rsidRPr="004F3067">
        <w:rPr>
          <w:rFonts w:ascii="Book Antiqua" w:hAnsi="Book Antiqua" w:cs="Arial"/>
          <w:sz w:val="24"/>
          <w:szCs w:val="24"/>
          <w:lang w:val="en-US"/>
        </w:rPr>
        <w:t xml:space="preserve">base </w:t>
      </w:r>
      <w:r w:rsidR="00876A04" w:rsidRPr="004F3067">
        <w:rPr>
          <w:rFonts w:ascii="Book Antiqua" w:hAnsi="Book Antiqua" w:cs="Arial"/>
          <w:sz w:val="24"/>
          <w:szCs w:val="24"/>
          <w:lang w:val="en-US"/>
        </w:rPr>
        <w:t>reported</w:t>
      </w:r>
      <w:r w:rsidRPr="004F3067">
        <w:rPr>
          <w:rFonts w:ascii="Book Antiqua" w:hAnsi="Book Antiqua" w:cs="Arial"/>
          <w:sz w:val="24"/>
          <w:szCs w:val="24"/>
          <w:lang w:val="en-US"/>
        </w:rPr>
        <w:t xml:space="preserve"> an </w:t>
      </w:r>
      <w:r w:rsidR="00876A04" w:rsidRPr="004F3067">
        <w:rPr>
          <w:rFonts w:ascii="Book Antiqua" w:hAnsi="Book Antiqua" w:cs="Arial"/>
          <w:sz w:val="24"/>
          <w:szCs w:val="24"/>
          <w:lang w:val="en-US"/>
        </w:rPr>
        <w:t xml:space="preserve">association between </w:t>
      </w:r>
      <w:r w:rsidRPr="004F3067">
        <w:rPr>
          <w:rFonts w:ascii="Book Antiqua" w:hAnsi="Book Antiqua" w:cs="Arial"/>
          <w:sz w:val="24"/>
          <w:szCs w:val="24"/>
          <w:lang w:val="en-US"/>
        </w:rPr>
        <w:t xml:space="preserve">a </w:t>
      </w:r>
      <w:r w:rsidR="00876A04" w:rsidRPr="004F3067">
        <w:rPr>
          <w:rFonts w:ascii="Book Antiqua" w:hAnsi="Book Antiqua" w:cs="Arial"/>
          <w:sz w:val="24"/>
          <w:szCs w:val="24"/>
          <w:lang w:val="en-US"/>
        </w:rPr>
        <w:t xml:space="preserve">short </w:t>
      </w:r>
      <w:r w:rsidRPr="004F3067">
        <w:rPr>
          <w:rFonts w:ascii="Book Antiqua" w:hAnsi="Book Antiqua" w:cs="Arial"/>
          <w:sz w:val="24"/>
          <w:szCs w:val="24"/>
          <w:lang w:val="en-US"/>
        </w:rPr>
        <w:t xml:space="preserve">time to transplantation </w:t>
      </w:r>
      <w:r w:rsidR="00876A04" w:rsidRPr="004F3067">
        <w:rPr>
          <w:rFonts w:ascii="Book Antiqua" w:hAnsi="Book Antiqua" w:cs="Arial"/>
          <w:sz w:val="24"/>
          <w:szCs w:val="24"/>
          <w:lang w:val="en-US"/>
        </w:rPr>
        <w:t>and increase</w:t>
      </w:r>
      <w:r w:rsidRPr="004F3067">
        <w:rPr>
          <w:rFonts w:ascii="Book Antiqua" w:hAnsi="Book Antiqua" w:cs="Arial"/>
          <w:sz w:val="24"/>
          <w:szCs w:val="24"/>
          <w:lang w:val="en-US"/>
        </w:rPr>
        <w:t>d</w:t>
      </w:r>
      <w:r w:rsidR="00876A04" w:rsidRPr="004F3067">
        <w:rPr>
          <w:rFonts w:ascii="Book Antiqua" w:hAnsi="Book Antiqua" w:cs="Arial"/>
          <w:sz w:val="24"/>
          <w:szCs w:val="24"/>
          <w:lang w:val="en-US"/>
        </w:rPr>
        <w:t xml:space="preserve"> risk of </w:t>
      </w:r>
      <w:r w:rsidR="00980C42" w:rsidRPr="004F3067">
        <w:rPr>
          <w:rFonts w:ascii="Book Antiqua" w:hAnsi="Book Antiqua" w:cs="Arial"/>
          <w:sz w:val="24"/>
          <w:szCs w:val="24"/>
          <w:lang w:val="en-US"/>
        </w:rPr>
        <w:t>TR</w:t>
      </w:r>
      <w:r w:rsidR="00876A04" w:rsidRPr="004F3067">
        <w:rPr>
          <w:rFonts w:ascii="Book Antiqua" w:hAnsi="Book Antiqua" w:cs="Arial"/>
          <w:sz w:val="24"/>
          <w:szCs w:val="24"/>
          <w:lang w:val="en-US"/>
        </w:rPr>
        <w:t xml:space="preserve"> in the post-</w:t>
      </w:r>
      <w:r w:rsidR="00E94A32" w:rsidRPr="004F3067">
        <w:rPr>
          <w:rFonts w:ascii="Book Antiqua" w:hAnsi="Book Antiqua" w:cs="Arial"/>
          <w:sz w:val="24"/>
          <w:szCs w:val="24"/>
          <w:lang w:val="en-US"/>
        </w:rPr>
        <w:t>LT</w:t>
      </w:r>
      <w:r w:rsidR="000D6C05" w:rsidRPr="004F3067">
        <w:rPr>
          <w:rFonts w:ascii="Book Antiqua" w:hAnsi="Book Antiqua" w:cs="Arial"/>
          <w:sz w:val="24"/>
          <w:szCs w:val="24"/>
          <w:lang w:val="en-US"/>
        </w:rPr>
        <w:t>,</w:t>
      </w:r>
      <w:r w:rsidR="00EA64BC"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with</w:t>
      </w:r>
      <w:r w:rsidR="00EA64BC"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 xml:space="preserve">decreased survival. The authors suggested that the rigorous </w:t>
      </w:r>
      <w:r w:rsidRPr="004F3067">
        <w:rPr>
          <w:rFonts w:ascii="Book Antiqua" w:hAnsi="Book Antiqua" w:cs="Arial"/>
          <w:sz w:val="24"/>
          <w:szCs w:val="24"/>
          <w:lang w:val="en-US"/>
        </w:rPr>
        <w:t xml:space="preserve">image </w:t>
      </w:r>
      <w:r w:rsidR="00876A04" w:rsidRPr="004F3067">
        <w:rPr>
          <w:rFonts w:ascii="Book Antiqua" w:hAnsi="Book Antiqua" w:cs="Arial"/>
          <w:sz w:val="24"/>
          <w:szCs w:val="24"/>
          <w:lang w:val="en-US"/>
        </w:rPr>
        <w:t>monitoring during the wait</w:t>
      </w:r>
      <w:r w:rsidR="00AA6E07" w:rsidRPr="004F3067">
        <w:rPr>
          <w:rFonts w:ascii="Book Antiqua" w:hAnsi="Book Antiqua" w:cs="Arial"/>
          <w:sz w:val="24"/>
          <w:szCs w:val="24"/>
          <w:lang w:val="en-US"/>
        </w:rPr>
        <w:t>ing</w:t>
      </w:r>
      <w:r w:rsidR="00876A04" w:rsidRPr="004F3067">
        <w:rPr>
          <w:rFonts w:ascii="Book Antiqua" w:hAnsi="Book Antiqua" w:cs="Arial"/>
          <w:sz w:val="24"/>
          <w:szCs w:val="24"/>
          <w:lang w:val="en-US"/>
        </w:rPr>
        <w:t xml:space="preserve"> </w:t>
      </w:r>
      <w:r w:rsidRPr="004F3067">
        <w:rPr>
          <w:rFonts w:ascii="Book Antiqua" w:hAnsi="Book Antiqua" w:cs="Arial"/>
          <w:sz w:val="24"/>
          <w:szCs w:val="24"/>
          <w:lang w:val="en-US"/>
        </w:rPr>
        <w:t xml:space="preserve">time </w:t>
      </w:r>
      <w:r w:rsidR="00876A04" w:rsidRPr="004F3067">
        <w:rPr>
          <w:rFonts w:ascii="Book Antiqua" w:hAnsi="Book Antiqua" w:cs="Arial"/>
          <w:sz w:val="24"/>
          <w:szCs w:val="24"/>
          <w:lang w:val="en-US"/>
        </w:rPr>
        <w:t>could select the tumors with more favorable biological behavior</w:t>
      </w:r>
      <w:r w:rsidR="006026E1" w:rsidRPr="004F3067">
        <w:rPr>
          <w:rFonts w:ascii="Book Antiqua" w:hAnsi="Book Antiqua" w:cs="Arial"/>
          <w:sz w:val="24"/>
          <w:szCs w:val="24"/>
          <w:vertAlign w:val="superscript"/>
          <w:lang w:val="en-US"/>
        </w:rPr>
        <w:t>[49,50]</w:t>
      </w:r>
      <w:r w:rsidR="00876A04" w:rsidRPr="004F3067">
        <w:rPr>
          <w:rFonts w:ascii="Book Antiqua" w:hAnsi="Book Antiqua" w:cs="Arial"/>
          <w:sz w:val="24"/>
          <w:szCs w:val="24"/>
          <w:lang w:val="en-US"/>
        </w:rPr>
        <w:t>. A multicenter study</w:t>
      </w:r>
      <w:r w:rsidR="00EA64BC"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 xml:space="preserve">found </w:t>
      </w:r>
      <w:r w:rsidRPr="004F3067">
        <w:rPr>
          <w:rFonts w:ascii="Book Antiqua" w:hAnsi="Book Antiqua" w:cs="Arial"/>
          <w:sz w:val="24"/>
          <w:szCs w:val="24"/>
          <w:lang w:val="en-US"/>
        </w:rPr>
        <w:t>a</w:t>
      </w:r>
      <w:r w:rsidR="00EA64BC"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dropout rate</w:t>
      </w:r>
      <w:r w:rsidR="00EA64BC"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of 3.2%</w:t>
      </w:r>
      <w:r w:rsidR="00EA64BC"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and</w:t>
      </w:r>
      <w:r w:rsidR="00EA64BC"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12.4%</w:t>
      </w:r>
      <w:r w:rsidR="00EA64BC"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 xml:space="preserve">when the time between </w:t>
      </w:r>
      <w:r w:rsidRPr="004F3067">
        <w:rPr>
          <w:rFonts w:ascii="Book Antiqua" w:hAnsi="Book Antiqua" w:cs="Arial"/>
          <w:sz w:val="24"/>
          <w:szCs w:val="24"/>
          <w:lang w:val="en-US"/>
        </w:rPr>
        <w:t xml:space="preserve">HCC </w:t>
      </w:r>
      <w:r w:rsidR="00876A04" w:rsidRPr="004F3067">
        <w:rPr>
          <w:rFonts w:ascii="Book Antiqua" w:hAnsi="Book Antiqua" w:cs="Arial"/>
          <w:sz w:val="24"/>
          <w:szCs w:val="24"/>
          <w:lang w:val="en-US"/>
        </w:rPr>
        <w:t xml:space="preserve">diagnosis and </w:t>
      </w:r>
      <w:r w:rsidR="00A60848" w:rsidRPr="004F3067">
        <w:rPr>
          <w:rFonts w:ascii="Book Antiqua" w:hAnsi="Book Antiqua" w:cs="Arial"/>
          <w:sz w:val="24"/>
          <w:szCs w:val="24"/>
          <w:lang w:val="en-US"/>
        </w:rPr>
        <w:t>LT</w:t>
      </w:r>
      <w:r w:rsidR="00876A04" w:rsidRPr="004F3067">
        <w:rPr>
          <w:rFonts w:ascii="Book Antiqua" w:hAnsi="Book Antiqua" w:cs="Arial"/>
          <w:sz w:val="24"/>
          <w:szCs w:val="24"/>
          <w:lang w:val="en-US"/>
        </w:rPr>
        <w:t xml:space="preserve"> was greater than 6 and</w:t>
      </w:r>
      <w:r w:rsidR="00EA64BC"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18 mo,</w:t>
      </w:r>
      <w:r w:rsidR="00EA64BC"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respectively,</w:t>
      </w:r>
      <w:r w:rsidR="00EA64BC"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 xml:space="preserve">despite the completion of </w:t>
      </w:r>
      <w:r w:rsidR="00163304" w:rsidRPr="004F3067">
        <w:rPr>
          <w:rFonts w:ascii="Book Antiqua" w:hAnsi="Book Antiqua" w:cs="Arial"/>
          <w:sz w:val="24"/>
          <w:szCs w:val="24"/>
          <w:lang w:val="en-US"/>
        </w:rPr>
        <w:t>LRT</w:t>
      </w:r>
      <w:r w:rsidR="00876A04" w:rsidRPr="004F3067">
        <w:rPr>
          <w:rFonts w:ascii="Book Antiqua" w:hAnsi="Book Antiqua" w:cs="Arial"/>
          <w:sz w:val="24"/>
          <w:szCs w:val="24"/>
          <w:lang w:val="en-US"/>
        </w:rPr>
        <w:t xml:space="preserve">. The risk of </w:t>
      </w:r>
      <w:r w:rsidR="00EA64BC" w:rsidRPr="004F3067">
        <w:rPr>
          <w:rFonts w:ascii="Book Antiqua" w:hAnsi="Book Antiqua" w:cs="Arial"/>
          <w:sz w:val="24"/>
          <w:szCs w:val="24"/>
          <w:lang w:val="en-US"/>
        </w:rPr>
        <w:t>5</w:t>
      </w:r>
      <w:r w:rsidR="00560263" w:rsidRPr="004F3067">
        <w:rPr>
          <w:rFonts w:ascii="Book Antiqua" w:hAnsi="Book Antiqua" w:cs="Arial"/>
          <w:sz w:val="24"/>
          <w:szCs w:val="24"/>
          <w:lang w:val="en-US"/>
        </w:rPr>
        <w:t xml:space="preserve">-year </w:t>
      </w:r>
      <w:r w:rsidR="00980C42" w:rsidRPr="004F3067">
        <w:rPr>
          <w:rFonts w:ascii="Book Antiqua" w:hAnsi="Book Antiqua" w:cs="Arial"/>
          <w:sz w:val="24"/>
          <w:szCs w:val="24"/>
          <w:lang w:val="en-US"/>
        </w:rPr>
        <w:t>TR</w:t>
      </w:r>
      <w:r w:rsidR="00876A04" w:rsidRPr="004F3067">
        <w:rPr>
          <w:rFonts w:ascii="Book Antiqua" w:hAnsi="Book Antiqua" w:cs="Arial"/>
          <w:sz w:val="24"/>
          <w:szCs w:val="24"/>
          <w:lang w:val="en-US"/>
        </w:rPr>
        <w:t xml:space="preserve"> was greater in patients transplanted before </w:t>
      </w:r>
      <w:r w:rsidR="00EA64BC" w:rsidRPr="004F3067">
        <w:rPr>
          <w:rFonts w:ascii="Book Antiqua" w:hAnsi="Book Antiqua" w:cs="Arial"/>
          <w:sz w:val="24"/>
          <w:szCs w:val="24"/>
          <w:lang w:val="en-US"/>
        </w:rPr>
        <w:t xml:space="preserve">6 </w:t>
      </w:r>
      <w:r w:rsidR="00876A04" w:rsidRPr="004F3067">
        <w:rPr>
          <w:rFonts w:ascii="Book Antiqua" w:hAnsi="Book Antiqua" w:cs="Arial"/>
          <w:sz w:val="24"/>
          <w:szCs w:val="24"/>
          <w:lang w:val="en-US"/>
        </w:rPr>
        <w:t>mo</w:t>
      </w:r>
      <w:r w:rsidR="00D150A5">
        <w:rPr>
          <w:rFonts w:ascii="Book Antiqua" w:hAnsi="Book Antiqua" w:cs="Arial" w:hint="eastAsia"/>
          <w:sz w:val="24"/>
          <w:szCs w:val="24"/>
          <w:lang w:val="en-US" w:eastAsia="zh-CN"/>
        </w:rPr>
        <w:t xml:space="preserve"> </w:t>
      </w:r>
      <w:r w:rsidR="00876A04" w:rsidRPr="004F3067">
        <w:rPr>
          <w:rFonts w:ascii="Book Antiqua" w:hAnsi="Book Antiqua" w:cs="Arial"/>
          <w:sz w:val="24"/>
          <w:szCs w:val="24"/>
          <w:lang w:val="en-US"/>
        </w:rPr>
        <w:t>or after 18 mo</w:t>
      </w:r>
      <w:r w:rsidR="00D150A5">
        <w:rPr>
          <w:rFonts w:ascii="Book Antiqua" w:hAnsi="Book Antiqua" w:cs="Arial" w:hint="eastAsia"/>
          <w:sz w:val="24"/>
          <w:szCs w:val="24"/>
          <w:lang w:val="en-US" w:eastAsia="zh-CN"/>
        </w:rPr>
        <w:t xml:space="preserve"> </w:t>
      </w:r>
      <w:r w:rsidR="00876A04" w:rsidRPr="004F3067">
        <w:rPr>
          <w:rFonts w:ascii="Book Antiqua" w:hAnsi="Book Antiqua" w:cs="Arial"/>
          <w:sz w:val="24"/>
          <w:szCs w:val="24"/>
          <w:lang w:val="en-US"/>
        </w:rPr>
        <w:t>of diagnosis of HCC</w:t>
      </w:r>
      <w:r w:rsidR="006026E1" w:rsidRPr="004F3067">
        <w:rPr>
          <w:rFonts w:ascii="Book Antiqua" w:hAnsi="Book Antiqua" w:cs="Arial"/>
          <w:sz w:val="24"/>
          <w:szCs w:val="24"/>
          <w:vertAlign w:val="superscript"/>
          <w:lang w:val="en-US"/>
        </w:rPr>
        <w:t>[51]</w:t>
      </w:r>
      <w:r w:rsidR="00876A04" w:rsidRPr="004F3067">
        <w:rPr>
          <w:rFonts w:ascii="Book Antiqua" w:hAnsi="Book Antiqua" w:cs="Arial"/>
          <w:sz w:val="24"/>
          <w:szCs w:val="24"/>
          <w:lang w:val="en-US"/>
        </w:rPr>
        <w:t>.</w:t>
      </w:r>
    </w:p>
    <w:p w14:paraId="7DD57321" w14:textId="77777777" w:rsidR="00876A04" w:rsidRPr="004F3067" w:rsidRDefault="00876A04" w:rsidP="004E1A1A">
      <w:pPr>
        <w:spacing w:after="0" w:line="360" w:lineRule="auto"/>
        <w:jc w:val="both"/>
        <w:rPr>
          <w:rFonts w:ascii="Book Antiqua" w:hAnsi="Book Antiqua" w:cs="Arial"/>
          <w:sz w:val="24"/>
          <w:szCs w:val="24"/>
          <w:lang w:val="en-US"/>
        </w:rPr>
      </w:pPr>
    </w:p>
    <w:p w14:paraId="4B9B8C2F" w14:textId="292AE13E" w:rsidR="00876A04" w:rsidRPr="004F3067" w:rsidRDefault="00853F75" w:rsidP="004E1A1A">
      <w:pPr>
        <w:pStyle w:val="ListParagraph"/>
        <w:spacing w:after="0" w:line="360" w:lineRule="auto"/>
        <w:ind w:left="0"/>
        <w:contextualSpacing w:val="0"/>
        <w:jc w:val="both"/>
        <w:rPr>
          <w:rFonts w:ascii="Book Antiqua" w:hAnsi="Book Antiqua" w:cs="Arial"/>
          <w:b/>
          <w:sz w:val="24"/>
          <w:szCs w:val="24"/>
          <w:lang w:val="en-US"/>
        </w:rPr>
      </w:pPr>
      <w:r w:rsidRPr="004F3067">
        <w:rPr>
          <w:rFonts w:ascii="Book Antiqua" w:hAnsi="Book Antiqua" w:cs="Arial"/>
          <w:b/>
          <w:sz w:val="24"/>
          <w:szCs w:val="24"/>
          <w:lang w:val="en-US" w:eastAsia="zh-CN"/>
        </w:rPr>
        <w:t xml:space="preserve">BT: </w:t>
      </w:r>
      <w:r w:rsidR="00876A04" w:rsidRPr="004F3067">
        <w:rPr>
          <w:rFonts w:ascii="Book Antiqua" w:eastAsia="Times New Roman" w:hAnsi="Book Antiqua" w:cs="Arial"/>
          <w:sz w:val="24"/>
          <w:szCs w:val="24"/>
          <w:lang w:val="en-US" w:eastAsia="pt-BR"/>
        </w:rPr>
        <w:t>The</w:t>
      </w:r>
      <w:r w:rsidR="00F929EA" w:rsidRPr="004F3067">
        <w:rPr>
          <w:rFonts w:ascii="Book Antiqua" w:eastAsia="Times New Roman" w:hAnsi="Book Antiqua" w:cs="Arial"/>
          <w:sz w:val="24"/>
          <w:szCs w:val="24"/>
          <w:lang w:val="en-US" w:eastAsia="pt-BR"/>
        </w:rPr>
        <w:t>re are c</w:t>
      </w:r>
      <w:r w:rsidR="00876A04" w:rsidRPr="004F3067">
        <w:rPr>
          <w:rFonts w:ascii="Book Antiqua" w:eastAsia="Times New Roman" w:hAnsi="Book Antiqua" w:cs="Arial"/>
          <w:sz w:val="24"/>
          <w:szCs w:val="24"/>
          <w:lang w:val="en-US" w:eastAsia="pt-BR"/>
        </w:rPr>
        <w:t xml:space="preserve">ontroversial </w:t>
      </w:r>
      <w:r w:rsidR="00F929EA" w:rsidRPr="004F3067">
        <w:rPr>
          <w:rFonts w:ascii="Book Antiqua" w:eastAsia="Times New Roman" w:hAnsi="Book Antiqua" w:cs="Arial"/>
          <w:sz w:val="24"/>
          <w:szCs w:val="24"/>
          <w:lang w:val="en-US" w:eastAsia="pt-BR"/>
        </w:rPr>
        <w:t xml:space="preserve">reports on </w:t>
      </w:r>
      <w:r w:rsidR="00876A04" w:rsidRPr="004F3067">
        <w:rPr>
          <w:rFonts w:ascii="Book Antiqua" w:eastAsia="Times New Roman" w:hAnsi="Book Antiqua" w:cs="Arial"/>
          <w:sz w:val="24"/>
          <w:szCs w:val="24"/>
          <w:lang w:val="en-US" w:eastAsia="pt-BR"/>
        </w:rPr>
        <w:t>the</w:t>
      </w:r>
      <w:r w:rsidR="00D2415B" w:rsidRPr="004F3067">
        <w:rPr>
          <w:rFonts w:ascii="Book Antiqua" w:eastAsia="Times New Roman" w:hAnsi="Book Antiqua" w:cs="Arial"/>
          <w:sz w:val="24"/>
          <w:szCs w:val="24"/>
          <w:lang w:val="en-US" w:eastAsia="pt-BR"/>
        </w:rPr>
        <w:t xml:space="preserve"> </w:t>
      </w:r>
      <w:r w:rsidR="00876A04" w:rsidRPr="004F3067">
        <w:rPr>
          <w:rFonts w:ascii="Book Antiqua" w:eastAsia="Times New Roman" w:hAnsi="Book Antiqua" w:cs="Arial"/>
          <w:sz w:val="24"/>
          <w:szCs w:val="24"/>
          <w:lang w:val="en-US" w:eastAsia="pt-BR"/>
        </w:rPr>
        <w:t>benefits</w:t>
      </w:r>
      <w:r w:rsidR="00D2415B" w:rsidRPr="004F3067">
        <w:rPr>
          <w:rFonts w:ascii="Book Antiqua" w:eastAsia="Times New Roman" w:hAnsi="Book Antiqua" w:cs="Arial"/>
          <w:sz w:val="24"/>
          <w:szCs w:val="24"/>
          <w:lang w:val="en-US" w:eastAsia="pt-BR"/>
        </w:rPr>
        <w:t xml:space="preserve"> </w:t>
      </w:r>
      <w:r w:rsidR="00876A04" w:rsidRPr="004F3067">
        <w:rPr>
          <w:rFonts w:ascii="Book Antiqua" w:eastAsia="Times New Roman" w:hAnsi="Book Antiqua" w:cs="Arial"/>
          <w:sz w:val="24"/>
          <w:szCs w:val="24"/>
          <w:lang w:val="en-US" w:eastAsia="pt-BR"/>
        </w:rPr>
        <w:t>of</w:t>
      </w:r>
      <w:r w:rsidR="00D2415B" w:rsidRPr="004F3067">
        <w:rPr>
          <w:rFonts w:ascii="Book Antiqua" w:eastAsia="Times New Roman" w:hAnsi="Book Antiqua" w:cs="Arial"/>
          <w:sz w:val="24"/>
          <w:szCs w:val="24"/>
          <w:lang w:val="en-US" w:eastAsia="pt-BR"/>
        </w:rPr>
        <w:t xml:space="preserve"> </w:t>
      </w:r>
      <w:r w:rsidR="00F929EA" w:rsidRPr="004F3067">
        <w:rPr>
          <w:rFonts w:ascii="Book Antiqua" w:eastAsia="Times New Roman" w:hAnsi="Book Antiqua" w:cs="Arial"/>
          <w:sz w:val="24"/>
          <w:szCs w:val="24"/>
          <w:lang w:val="en-US" w:eastAsia="pt-BR"/>
        </w:rPr>
        <w:t>BT</w:t>
      </w:r>
      <w:r w:rsidR="00876A04" w:rsidRPr="004F3067">
        <w:rPr>
          <w:rFonts w:ascii="Book Antiqua" w:eastAsia="Times New Roman" w:hAnsi="Book Antiqua" w:cs="Arial"/>
          <w:sz w:val="24"/>
          <w:szCs w:val="24"/>
          <w:lang w:val="en-US" w:eastAsia="pt-BR"/>
        </w:rPr>
        <w:t xml:space="preserve">, but an international conference recommended it when the </w:t>
      </w:r>
      <w:r w:rsidR="00F929EA" w:rsidRPr="004F3067">
        <w:rPr>
          <w:rFonts w:ascii="Book Antiqua" w:eastAsia="Times New Roman" w:hAnsi="Book Antiqua" w:cs="Arial"/>
          <w:sz w:val="24"/>
          <w:szCs w:val="24"/>
          <w:lang w:val="en-US" w:eastAsia="pt-BR"/>
        </w:rPr>
        <w:t>likely</w:t>
      </w:r>
      <w:r w:rsidR="00876A04" w:rsidRPr="004F3067">
        <w:rPr>
          <w:rFonts w:ascii="Book Antiqua" w:eastAsia="Times New Roman" w:hAnsi="Book Antiqua" w:cs="Arial"/>
          <w:sz w:val="24"/>
          <w:szCs w:val="24"/>
          <w:lang w:val="en-US" w:eastAsia="pt-BR"/>
        </w:rPr>
        <w:t xml:space="preserve"> waiting </w:t>
      </w:r>
      <w:r w:rsidR="00F929EA" w:rsidRPr="004F3067">
        <w:rPr>
          <w:rFonts w:ascii="Book Antiqua" w:eastAsia="Times New Roman" w:hAnsi="Book Antiqua" w:cs="Arial"/>
          <w:sz w:val="24"/>
          <w:szCs w:val="24"/>
          <w:lang w:val="en-US" w:eastAsia="pt-BR"/>
        </w:rPr>
        <w:t xml:space="preserve">time </w:t>
      </w:r>
      <w:r w:rsidR="00876A04" w:rsidRPr="004F3067">
        <w:rPr>
          <w:rFonts w:ascii="Book Antiqua" w:eastAsia="Times New Roman" w:hAnsi="Book Antiqua" w:cs="Arial"/>
          <w:sz w:val="24"/>
          <w:szCs w:val="24"/>
          <w:lang w:val="en-US" w:eastAsia="pt-BR"/>
        </w:rPr>
        <w:t xml:space="preserve">is </w:t>
      </w:r>
      <w:r w:rsidR="000D6C05" w:rsidRPr="004F3067">
        <w:rPr>
          <w:rFonts w:ascii="Book Antiqua" w:eastAsia="Times New Roman" w:hAnsi="Book Antiqua" w:cs="Arial"/>
          <w:sz w:val="24"/>
          <w:szCs w:val="24"/>
          <w:lang w:val="en-US" w:eastAsia="pt-BR"/>
        </w:rPr>
        <w:t xml:space="preserve">longer </w:t>
      </w:r>
      <w:r w:rsidR="00876A04" w:rsidRPr="004F3067">
        <w:rPr>
          <w:rFonts w:ascii="Book Antiqua" w:eastAsia="Times New Roman" w:hAnsi="Book Antiqua" w:cs="Arial"/>
          <w:sz w:val="24"/>
          <w:szCs w:val="24"/>
          <w:lang w:val="en-US" w:eastAsia="pt-BR"/>
        </w:rPr>
        <w:t xml:space="preserve">than </w:t>
      </w:r>
      <w:r w:rsidR="00D2415B" w:rsidRPr="004F3067">
        <w:rPr>
          <w:rFonts w:ascii="Book Antiqua" w:eastAsia="Times New Roman" w:hAnsi="Book Antiqua" w:cs="Arial"/>
          <w:sz w:val="24"/>
          <w:szCs w:val="24"/>
          <w:lang w:val="en-US" w:eastAsia="pt-BR"/>
        </w:rPr>
        <w:t xml:space="preserve">6 </w:t>
      </w:r>
      <w:r w:rsidR="00876A04" w:rsidRPr="004F3067">
        <w:rPr>
          <w:rFonts w:ascii="Book Antiqua" w:eastAsia="Times New Roman" w:hAnsi="Book Antiqua" w:cs="Arial"/>
          <w:sz w:val="24"/>
          <w:szCs w:val="24"/>
          <w:lang w:val="en-US" w:eastAsia="pt-BR"/>
        </w:rPr>
        <w:t>mo</w:t>
      </w:r>
      <w:r w:rsidR="00D150A5" w:rsidRPr="004F3067">
        <w:rPr>
          <w:rFonts w:ascii="Book Antiqua" w:eastAsia="Times New Roman" w:hAnsi="Book Antiqua" w:cs="Arial"/>
          <w:sz w:val="24"/>
          <w:szCs w:val="24"/>
          <w:vertAlign w:val="superscript"/>
          <w:lang w:val="en-US" w:eastAsia="pt-BR"/>
        </w:rPr>
        <w:t xml:space="preserve"> </w:t>
      </w:r>
      <w:r w:rsidR="006026E1" w:rsidRPr="004F3067">
        <w:rPr>
          <w:rFonts w:ascii="Book Antiqua" w:eastAsia="Times New Roman" w:hAnsi="Book Antiqua" w:cs="Arial"/>
          <w:sz w:val="24"/>
          <w:szCs w:val="24"/>
          <w:vertAlign w:val="superscript"/>
          <w:lang w:val="en-US" w:eastAsia="pt-BR"/>
        </w:rPr>
        <w:t>[52]</w:t>
      </w:r>
      <w:r w:rsidR="00D2415B" w:rsidRPr="004F3067">
        <w:rPr>
          <w:rFonts w:ascii="Book Antiqua" w:eastAsia="Times New Roman" w:hAnsi="Book Antiqua" w:cs="Arial"/>
          <w:sz w:val="24"/>
          <w:szCs w:val="24"/>
          <w:lang w:val="en-US" w:eastAsia="pt-BR"/>
        </w:rPr>
        <w:t xml:space="preserve">, </w:t>
      </w:r>
      <w:r w:rsidR="00F929EA" w:rsidRPr="004F3067">
        <w:rPr>
          <w:rFonts w:ascii="Book Antiqua" w:eastAsia="Times New Roman" w:hAnsi="Book Antiqua" w:cs="Arial"/>
          <w:sz w:val="24"/>
          <w:szCs w:val="24"/>
          <w:lang w:val="en-US" w:eastAsia="pt-BR"/>
        </w:rPr>
        <w:t>a</w:t>
      </w:r>
      <w:r w:rsidR="00876A04" w:rsidRPr="004F3067">
        <w:rPr>
          <w:rFonts w:ascii="Book Antiqua" w:eastAsia="Times New Roman" w:hAnsi="Book Antiqua" w:cs="Arial"/>
          <w:sz w:val="24"/>
          <w:szCs w:val="24"/>
          <w:lang w:val="en-US" w:eastAsia="pt-BR"/>
        </w:rPr>
        <w:t xml:space="preserve">nd </w:t>
      </w:r>
      <w:r w:rsidR="00F929EA" w:rsidRPr="004F3067">
        <w:rPr>
          <w:rFonts w:ascii="Book Antiqua" w:eastAsia="Times New Roman" w:hAnsi="Book Antiqua" w:cs="Arial"/>
          <w:sz w:val="24"/>
          <w:szCs w:val="24"/>
          <w:lang w:val="en-US" w:eastAsia="pt-BR"/>
        </w:rPr>
        <w:t xml:space="preserve">the AASLD </w:t>
      </w:r>
      <w:r w:rsidR="00876A04" w:rsidRPr="004F3067">
        <w:rPr>
          <w:rFonts w:ascii="Book Antiqua" w:hAnsi="Book Antiqua" w:cs="Arial"/>
          <w:sz w:val="24"/>
          <w:szCs w:val="24"/>
          <w:lang w:val="en-US"/>
        </w:rPr>
        <w:t xml:space="preserve">suggests </w:t>
      </w:r>
      <w:r w:rsidR="00F929EA" w:rsidRPr="004F3067">
        <w:rPr>
          <w:rFonts w:ascii="Book Antiqua" w:hAnsi="Book Antiqua" w:cs="Arial"/>
          <w:sz w:val="24"/>
          <w:szCs w:val="24"/>
          <w:lang w:val="en-US"/>
        </w:rPr>
        <w:t>BT</w:t>
      </w:r>
      <w:r w:rsidR="00876A04" w:rsidRPr="004F3067">
        <w:rPr>
          <w:rFonts w:ascii="Book Antiqua" w:hAnsi="Book Antiqua" w:cs="Arial"/>
          <w:sz w:val="24"/>
          <w:szCs w:val="24"/>
          <w:lang w:val="en-US"/>
        </w:rPr>
        <w:t xml:space="preserve"> in patients with tumors within the </w:t>
      </w:r>
      <w:r w:rsidR="00431324" w:rsidRPr="004F3067">
        <w:rPr>
          <w:rFonts w:ascii="Book Antiqua" w:hAnsi="Book Antiqua" w:cs="Arial"/>
          <w:sz w:val="24"/>
          <w:szCs w:val="24"/>
          <w:lang w:val="en-US"/>
        </w:rPr>
        <w:t>MC</w:t>
      </w:r>
      <w:r w:rsidR="006026E1" w:rsidRPr="004F3067">
        <w:rPr>
          <w:rFonts w:ascii="Book Antiqua" w:hAnsi="Book Antiqua" w:cs="Arial"/>
          <w:sz w:val="24"/>
          <w:szCs w:val="24"/>
          <w:vertAlign w:val="superscript"/>
          <w:lang w:val="en-US"/>
        </w:rPr>
        <w:t>[33]</w:t>
      </w:r>
      <w:r w:rsidR="00876A04" w:rsidRPr="004F3067">
        <w:rPr>
          <w:rFonts w:ascii="Book Antiqua" w:hAnsi="Book Antiqua" w:cs="Arial"/>
          <w:sz w:val="24"/>
          <w:szCs w:val="24"/>
          <w:lang w:val="en-US"/>
        </w:rPr>
        <w:t xml:space="preserve">. In their </w:t>
      </w:r>
      <w:r w:rsidR="00876A04" w:rsidRPr="004F3067">
        <w:rPr>
          <w:rFonts w:ascii="Book Antiqua" w:hAnsi="Book Antiqua" w:cs="Arial"/>
          <w:sz w:val="24"/>
          <w:szCs w:val="24"/>
          <w:lang w:val="en-US"/>
        </w:rPr>
        <w:lastRenderedPageBreak/>
        <w:t>meta</w:t>
      </w:r>
      <w:r w:rsidR="001E1DA7" w:rsidRPr="004F3067">
        <w:rPr>
          <w:rFonts w:ascii="Book Antiqua" w:hAnsi="Book Antiqua" w:cs="Arial"/>
          <w:sz w:val="24"/>
          <w:szCs w:val="24"/>
          <w:lang w:val="en-US"/>
        </w:rPr>
        <w:t>-a</w:t>
      </w:r>
      <w:r w:rsidR="00876A04" w:rsidRPr="004F3067">
        <w:rPr>
          <w:rFonts w:ascii="Book Antiqua" w:hAnsi="Book Antiqua" w:cs="Arial"/>
          <w:sz w:val="24"/>
          <w:szCs w:val="24"/>
          <w:lang w:val="en-US"/>
        </w:rPr>
        <w:t>nalysis, Kulik</w:t>
      </w:r>
      <w:r w:rsidR="00876A04" w:rsidRPr="00D150A5">
        <w:rPr>
          <w:rFonts w:ascii="Book Antiqua" w:hAnsi="Book Antiqua" w:cs="Arial"/>
          <w:i/>
          <w:sz w:val="24"/>
          <w:szCs w:val="24"/>
          <w:lang w:val="en-US"/>
        </w:rPr>
        <w:t xml:space="preserve"> </w:t>
      </w:r>
      <w:r w:rsidR="00F929EA" w:rsidRPr="00D150A5">
        <w:rPr>
          <w:rFonts w:ascii="Book Antiqua" w:hAnsi="Book Antiqua" w:cs="Arial"/>
          <w:i/>
          <w:sz w:val="24"/>
          <w:szCs w:val="24"/>
          <w:lang w:val="en-US"/>
        </w:rPr>
        <w:t>et al</w:t>
      </w:r>
      <w:r w:rsidR="00D150A5" w:rsidRPr="004F3067">
        <w:rPr>
          <w:rFonts w:ascii="Book Antiqua" w:hAnsi="Book Antiqua" w:cs="Arial"/>
          <w:sz w:val="24"/>
          <w:szCs w:val="24"/>
          <w:vertAlign w:val="superscript"/>
          <w:lang w:val="en-US"/>
        </w:rPr>
        <w:t>[32]</w:t>
      </w:r>
      <w:r w:rsidR="00876A04" w:rsidRPr="00D150A5">
        <w:rPr>
          <w:rFonts w:ascii="Book Antiqua" w:hAnsi="Book Antiqua" w:cs="Arial"/>
          <w:i/>
          <w:sz w:val="24"/>
          <w:szCs w:val="24"/>
          <w:lang w:val="en-US"/>
        </w:rPr>
        <w:t xml:space="preserve"> </w:t>
      </w:r>
      <w:r w:rsidR="00876A04" w:rsidRPr="004F3067">
        <w:rPr>
          <w:rFonts w:ascii="Book Antiqua" w:hAnsi="Book Antiqua" w:cs="Arial"/>
          <w:sz w:val="24"/>
          <w:szCs w:val="24"/>
          <w:lang w:val="en-US"/>
        </w:rPr>
        <w:t>found no significant reduction in the risk of</w:t>
      </w:r>
      <w:r w:rsidR="00AD1434"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dropout</w:t>
      </w:r>
      <w:r w:rsidR="00AD1434"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 xml:space="preserve">after </w:t>
      </w:r>
      <w:r w:rsidR="00163304" w:rsidRPr="004F3067">
        <w:rPr>
          <w:rFonts w:ascii="Book Antiqua" w:hAnsi="Book Antiqua" w:cs="Arial"/>
          <w:sz w:val="24"/>
          <w:szCs w:val="24"/>
          <w:lang w:val="en-US"/>
        </w:rPr>
        <w:t>LRT</w:t>
      </w:r>
      <w:r w:rsidR="00876A04" w:rsidRPr="004F3067">
        <w:rPr>
          <w:rFonts w:ascii="Book Antiqua" w:hAnsi="Book Antiqua" w:cs="Arial"/>
          <w:sz w:val="24"/>
          <w:szCs w:val="24"/>
          <w:lang w:val="en-US"/>
        </w:rPr>
        <w:t xml:space="preserve"> in patients within the </w:t>
      </w:r>
      <w:r w:rsidR="00431324" w:rsidRPr="004F3067">
        <w:rPr>
          <w:rFonts w:ascii="Book Antiqua" w:hAnsi="Book Antiqua" w:cs="Arial"/>
          <w:sz w:val="24"/>
          <w:szCs w:val="24"/>
          <w:lang w:val="en-US"/>
        </w:rPr>
        <w:t>MC</w:t>
      </w:r>
      <w:r w:rsidR="00876A04" w:rsidRPr="004F3067">
        <w:rPr>
          <w:rFonts w:ascii="Book Antiqua" w:hAnsi="Book Antiqua" w:cs="Arial"/>
          <w:sz w:val="24"/>
          <w:szCs w:val="24"/>
          <w:lang w:val="en-US"/>
        </w:rPr>
        <w:t xml:space="preserve">, while no impact on the risk of </w:t>
      </w:r>
      <w:r w:rsidR="00980C42" w:rsidRPr="004F3067">
        <w:rPr>
          <w:rFonts w:ascii="Book Antiqua" w:hAnsi="Book Antiqua" w:cs="Arial"/>
          <w:sz w:val="24"/>
          <w:szCs w:val="24"/>
          <w:lang w:val="en-US"/>
        </w:rPr>
        <w:t>TR</w:t>
      </w:r>
      <w:r w:rsidR="00876A04" w:rsidRPr="004F3067">
        <w:rPr>
          <w:rFonts w:ascii="Book Antiqua" w:hAnsi="Book Antiqua" w:cs="Arial"/>
          <w:sz w:val="24"/>
          <w:szCs w:val="24"/>
          <w:lang w:val="en-US"/>
        </w:rPr>
        <w:t xml:space="preserve"> and </w:t>
      </w:r>
      <w:r w:rsidR="00E743FE" w:rsidRPr="004F3067">
        <w:rPr>
          <w:rFonts w:ascii="Book Antiqua" w:hAnsi="Book Antiqua" w:cs="Arial"/>
          <w:sz w:val="24"/>
          <w:szCs w:val="24"/>
          <w:lang w:val="en-US"/>
        </w:rPr>
        <w:t>RFS</w:t>
      </w:r>
      <w:r w:rsidR="00AD1434" w:rsidRPr="004F3067">
        <w:rPr>
          <w:rFonts w:ascii="Book Antiqua" w:hAnsi="Book Antiqua" w:cs="Arial"/>
          <w:sz w:val="24"/>
          <w:szCs w:val="24"/>
          <w:lang w:val="en-US"/>
        </w:rPr>
        <w:t xml:space="preserve"> </w:t>
      </w:r>
      <w:r w:rsidR="00F929EA" w:rsidRPr="004F3067">
        <w:rPr>
          <w:rFonts w:ascii="Book Antiqua" w:hAnsi="Book Antiqua" w:cs="Arial"/>
          <w:sz w:val="24"/>
          <w:szCs w:val="24"/>
          <w:lang w:val="en-US"/>
        </w:rPr>
        <w:t>was observed</w:t>
      </w:r>
      <w:r w:rsidR="00876A04" w:rsidRPr="004F3067">
        <w:rPr>
          <w:rFonts w:ascii="Book Antiqua" w:hAnsi="Book Antiqua" w:cs="Arial"/>
          <w:sz w:val="24"/>
          <w:szCs w:val="24"/>
          <w:lang w:val="en-US"/>
        </w:rPr>
        <w:t>.</w:t>
      </w:r>
    </w:p>
    <w:p w14:paraId="295DBDB2" w14:textId="0101E6D5" w:rsidR="00876A04" w:rsidRPr="004F3067" w:rsidRDefault="00F929EA" w:rsidP="004E1A1A">
      <w:pPr>
        <w:spacing w:after="0" w:line="360" w:lineRule="auto"/>
        <w:ind w:firstLineChars="100" w:firstLine="240"/>
        <w:jc w:val="both"/>
        <w:rPr>
          <w:rFonts w:ascii="Book Antiqua" w:hAnsi="Book Antiqua" w:cs="Arial"/>
          <w:sz w:val="24"/>
          <w:szCs w:val="24"/>
          <w:lang w:val="en-US"/>
        </w:rPr>
      </w:pPr>
      <w:r w:rsidRPr="004F3067">
        <w:rPr>
          <w:rFonts w:ascii="Book Antiqua" w:hAnsi="Book Antiqua" w:cs="Arial"/>
          <w:sz w:val="24"/>
          <w:szCs w:val="24"/>
          <w:lang w:val="en-US"/>
        </w:rPr>
        <w:t>A m</w:t>
      </w:r>
      <w:r w:rsidR="00876A04" w:rsidRPr="004F3067">
        <w:rPr>
          <w:rFonts w:ascii="Book Antiqua" w:hAnsi="Book Antiqua" w:cs="Arial"/>
          <w:sz w:val="24"/>
          <w:szCs w:val="24"/>
          <w:lang w:val="en-US"/>
        </w:rPr>
        <w:t xml:space="preserve">ulticenter study examined 3601 transplanted patients with HCC, of which 79.3% received </w:t>
      </w:r>
      <w:r w:rsidR="00163304" w:rsidRPr="004F3067">
        <w:rPr>
          <w:rFonts w:ascii="Book Antiqua" w:hAnsi="Book Antiqua" w:cs="Arial"/>
          <w:sz w:val="24"/>
          <w:szCs w:val="24"/>
          <w:lang w:val="en-US"/>
        </w:rPr>
        <w:t>LRT</w:t>
      </w:r>
      <w:r w:rsidR="00876A04" w:rsidRPr="004F3067">
        <w:rPr>
          <w:rFonts w:ascii="Book Antiqua" w:hAnsi="Book Antiqua" w:cs="Arial"/>
          <w:sz w:val="24"/>
          <w:szCs w:val="24"/>
          <w:lang w:val="en-US"/>
        </w:rPr>
        <w:t>, and</w:t>
      </w:r>
      <w:r w:rsidR="009050F9"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did not</w:t>
      </w:r>
      <w:r w:rsidR="009050F9"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 xml:space="preserve">observe difference in </w:t>
      </w:r>
      <w:r w:rsidR="00980C42" w:rsidRPr="004F3067">
        <w:rPr>
          <w:rFonts w:ascii="Book Antiqua" w:hAnsi="Book Antiqua" w:cs="Arial"/>
          <w:sz w:val="24"/>
          <w:szCs w:val="24"/>
          <w:lang w:val="en-US"/>
        </w:rPr>
        <w:t>TR</w:t>
      </w:r>
      <w:r w:rsidR="00876A04" w:rsidRPr="004F3067">
        <w:rPr>
          <w:rFonts w:ascii="Book Antiqua" w:hAnsi="Book Antiqua" w:cs="Arial"/>
          <w:sz w:val="24"/>
          <w:szCs w:val="24"/>
          <w:lang w:val="en-US"/>
        </w:rPr>
        <w:t xml:space="preserve"> and </w:t>
      </w:r>
      <w:r w:rsidR="00E743FE" w:rsidRPr="004F3067">
        <w:rPr>
          <w:rFonts w:ascii="Book Antiqua" w:hAnsi="Book Antiqua" w:cs="Arial"/>
          <w:sz w:val="24"/>
          <w:szCs w:val="24"/>
          <w:lang w:val="en-US"/>
        </w:rPr>
        <w:t>RFS</w:t>
      </w:r>
      <w:r w:rsidR="00876A04" w:rsidRPr="004F3067">
        <w:rPr>
          <w:rFonts w:ascii="Book Antiqua" w:hAnsi="Book Antiqua" w:cs="Arial"/>
          <w:sz w:val="24"/>
          <w:szCs w:val="24"/>
          <w:lang w:val="en-US"/>
        </w:rPr>
        <w:t xml:space="preserve"> compared to those </w:t>
      </w:r>
      <w:r w:rsidRPr="004F3067">
        <w:rPr>
          <w:rFonts w:ascii="Book Antiqua" w:hAnsi="Book Antiqua" w:cs="Arial"/>
          <w:sz w:val="24"/>
          <w:szCs w:val="24"/>
          <w:lang w:val="en-US"/>
        </w:rPr>
        <w:t>without</w:t>
      </w:r>
      <w:r w:rsidR="00876A04" w:rsidRPr="004F3067">
        <w:rPr>
          <w:rFonts w:ascii="Book Antiqua" w:hAnsi="Book Antiqua" w:cs="Arial"/>
          <w:sz w:val="24"/>
          <w:szCs w:val="24"/>
          <w:lang w:val="en-US"/>
        </w:rPr>
        <w:t xml:space="preserve"> these therapies. However, a greater risk of </w:t>
      </w:r>
      <w:r w:rsidR="00980C42" w:rsidRPr="004F3067">
        <w:rPr>
          <w:rFonts w:ascii="Book Antiqua" w:hAnsi="Book Antiqua" w:cs="Arial"/>
          <w:sz w:val="24"/>
          <w:szCs w:val="24"/>
          <w:lang w:val="en-US"/>
        </w:rPr>
        <w:t>TR</w:t>
      </w:r>
      <w:r w:rsidR="00876A04" w:rsidRPr="004F3067">
        <w:rPr>
          <w:rFonts w:ascii="Book Antiqua" w:hAnsi="Book Antiqua" w:cs="Arial"/>
          <w:sz w:val="24"/>
          <w:szCs w:val="24"/>
          <w:lang w:val="en-US"/>
        </w:rPr>
        <w:t xml:space="preserve"> in those who developed only partial necrosis of the nodule</w:t>
      </w:r>
      <w:r w:rsidRPr="004F3067">
        <w:rPr>
          <w:rFonts w:ascii="Book Antiqua" w:hAnsi="Book Antiqua" w:cs="Arial"/>
          <w:sz w:val="24"/>
          <w:szCs w:val="24"/>
          <w:lang w:val="en-US"/>
        </w:rPr>
        <w:t xml:space="preserve"> was seen</w:t>
      </w:r>
      <w:r w:rsidR="00876A04" w:rsidRPr="004F3067">
        <w:rPr>
          <w:rFonts w:ascii="Book Antiqua" w:hAnsi="Book Antiqua" w:cs="Arial"/>
          <w:sz w:val="24"/>
          <w:szCs w:val="24"/>
          <w:lang w:val="en-US"/>
        </w:rPr>
        <w:t xml:space="preserve"> when compared to those </w:t>
      </w:r>
      <w:r w:rsidR="00410310" w:rsidRPr="004F3067">
        <w:rPr>
          <w:rFonts w:ascii="Book Antiqua" w:hAnsi="Book Antiqua" w:cs="Arial"/>
          <w:sz w:val="24"/>
          <w:szCs w:val="24"/>
          <w:lang w:val="en-US"/>
        </w:rPr>
        <w:t>without</w:t>
      </w:r>
      <w:r w:rsidR="00876A04" w:rsidRPr="004F3067">
        <w:rPr>
          <w:rFonts w:ascii="Book Antiqua" w:hAnsi="Book Antiqua" w:cs="Arial"/>
          <w:sz w:val="24"/>
          <w:szCs w:val="24"/>
          <w:lang w:val="en-US"/>
        </w:rPr>
        <w:t xml:space="preserve"> </w:t>
      </w:r>
      <w:r w:rsidR="00163304" w:rsidRPr="004F3067">
        <w:rPr>
          <w:rFonts w:ascii="Book Antiqua" w:hAnsi="Book Antiqua" w:cs="Arial"/>
          <w:sz w:val="24"/>
          <w:szCs w:val="24"/>
          <w:lang w:val="en-US"/>
        </w:rPr>
        <w:t>LRT</w:t>
      </w:r>
      <w:r w:rsidR="006026E1" w:rsidRPr="004F3067">
        <w:rPr>
          <w:rFonts w:ascii="Book Antiqua" w:hAnsi="Book Antiqua" w:cs="Arial"/>
          <w:sz w:val="24"/>
          <w:szCs w:val="24"/>
          <w:vertAlign w:val="superscript"/>
          <w:lang w:val="en-US"/>
        </w:rPr>
        <w:t>[53]</w:t>
      </w:r>
      <w:r w:rsidR="00876A04" w:rsidRPr="004F3067">
        <w:rPr>
          <w:rFonts w:ascii="Book Antiqua" w:hAnsi="Book Antiqua" w:cs="Arial"/>
          <w:sz w:val="24"/>
          <w:szCs w:val="24"/>
          <w:lang w:val="en-US"/>
        </w:rPr>
        <w:t>.</w:t>
      </w:r>
    </w:p>
    <w:p w14:paraId="0C4313B5" w14:textId="606BE352" w:rsidR="00876A04" w:rsidRPr="004F3067" w:rsidRDefault="00876A04" w:rsidP="004E1A1A">
      <w:pPr>
        <w:spacing w:after="0" w:line="360" w:lineRule="auto"/>
        <w:ind w:firstLineChars="100" w:firstLine="240"/>
        <w:jc w:val="both"/>
        <w:rPr>
          <w:rFonts w:ascii="Book Antiqua" w:hAnsi="Book Antiqua" w:cs="Arial"/>
          <w:sz w:val="24"/>
          <w:szCs w:val="24"/>
          <w:lang w:val="en-US"/>
        </w:rPr>
      </w:pPr>
      <w:r w:rsidRPr="004F3067">
        <w:rPr>
          <w:rFonts w:ascii="Book Antiqua" w:hAnsi="Book Antiqua" w:cs="Arial"/>
          <w:sz w:val="24"/>
          <w:szCs w:val="24"/>
          <w:lang w:val="en-US"/>
        </w:rPr>
        <w:t xml:space="preserve">Another group confirmed the similarity of </w:t>
      </w:r>
      <w:r w:rsidR="00410310" w:rsidRPr="004F3067">
        <w:rPr>
          <w:rFonts w:ascii="Book Antiqua" w:hAnsi="Book Antiqua" w:cs="Arial"/>
          <w:sz w:val="24"/>
          <w:szCs w:val="24"/>
          <w:lang w:val="en-US"/>
        </w:rPr>
        <w:t xml:space="preserve">TR </w:t>
      </w:r>
      <w:r w:rsidRPr="004F3067">
        <w:rPr>
          <w:rFonts w:ascii="Book Antiqua" w:hAnsi="Book Antiqua" w:cs="Arial"/>
          <w:sz w:val="24"/>
          <w:szCs w:val="24"/>
          <w:lang w:val="en-US"/>
        </w:rPr>
        <w:t xml:space="preserve">rates in patients within the </w:t>
      </w:r>
      <w:r w:rsidR="00431324" w:rsidRPr="004F3067">
        <w:rPr>
          <w:rFonts w:ascii="Book Antiqua" w:hAnsi="Book Antiqua" w:cs="Arial"/>
          <w:sz w:val="24"/>
          <w:szCs w:val="24"/>
          <w:lang w:val="en-US"/>
        </w:rPr>
        <w:t>MC</w:t>
      </w:r>
      <w:r w:rsidRPr="004F3067">
        <w:rPr>
          <w:rFonts w:ascii="Book Antiqua" w:hAnsi="Book Antiqua" w:cs="Arial"/>
          <w:sz w:val="24"/>
          <w:szCs w:val="24"/>
          <w:lang w:val="en-US"/>
        </w:rPr>
        <w:t xml:space="preserve"> </w:t>
      </w:r>
      <w:r w:rsidR="001D5C8E" w:rsidRPr="004F3067">
        <w:rPr>
          <w:rFonts w:ascii="Book Antiqua" w:hAnsi="Book Antiqua" w:cs="Arial"/>
          <w:sz w:val="24"/>
          <w:szCs w:val="24"/>
          <w:lang w:val="en-US"/>
        </w:rPr>
        <w:t xml:space="preserve">who underwent </w:t>
      </w:r>
      <w:r w:rsidR="00B93F81" w:rsidRPr="004F3067">
        <w:rPr>
          <w:rFonts w:ascii="Book Antiqua" w:hAnsi="Book Antiqua" w:cs="Arial"/>
          <w:sz w:val="24"/>
          <w:szCs w:val="24"/>
          <w:lang w:val="en-US"/>
        </w:rPr>
        <w:t xml:space="preserve">LRT </w:t>
      </w:r>
      <w:r w:rsidRPr="004F3067">
        <w:rPr>
          <w:rFonts w:ascii="Book Antiqua" w:hAnsi="Book Antiqua" w:cs="Arial"/>
          <w:sz w:val="24"/>
          <w:szCs w:val="24"/>
          <w:lang w:val="en-US"/>
        </w:rPr>
        <w:t xml:space="preserve">or </w:t>
      </w:r>
      <w:r w:rsidR="001D5C8E" w:rsidRPr="004F3067">
        <w:rPr>
          <w:rFonts w:ascii="Book Antiqua" w:hAnsi="Book Antiqua" w:cs="Arial"/>
          <w:sz w:val="24"/>
          <w:szCs w:val="24"/>
          <w:lang w:val="en-US"/>
        </w:rPr>
        <w:t xml:space="preserve">did </w:t>
      </w:r>
      <w:r w:rsidRPr="004F3067">
        <w:rPr>
          <w:rFonts w:ascii="Book Antiqua" w:hAnsi="Book Antiqua" w:cs="Arial"/>
          <w:sz w:val="24"/>
          <w:szCs w:val="24"/>
          <w:lang w:val="en-US"/>
        </w:rPr>
        <w:t xml:space="preserve">not and the higher risk of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xml:space="preserve"> in patients with partial necrosis of the tumor, when compared to those with complete necrosis and without necrosis. They also found an association between partial necrosis of the tumor and increased risk of lymph node metastases, demonstrating that the partial necrosis was accompanied by greater density of </w:t>
      </w:r>
      <w:r w:rsidR="00410310" w:rsidRPr="004F3067">
        <w:rPr>
          <w:rFonts w:ascii="Book Antiqua" w:hAnsi="Book Antiqua" w:cs="Arial"/>
          <w:sz w:val="24"/>
          <w:szCs w:val="24"/>
          <w:lang w:val="en-US"/>
        </w:rPr>
        <w:t xml:space="preserve">peritumoral </w:t>
      </w:r>
      <w:r w:rsidRPr="004F3067">
        <w:rPr>
          <w:rFonts w:ascii="Book Antiqua" w:hAnsi="Book Antiqua" w:cs="Arial"/>
          <w:sz w:val="24"/>
          <w:szCs w:val="24"/>
          <w:lang w:val="en-US"/>
        </w:rPr>
        <w:t xml:space="preserve">lymphatic vessels and increased expression of </w:t>
      </w:r>
      <w:r w:rsidR="00AF1E94" w:rsidRPr="004F3067">
        <w:rPr>
          <w:rFonts w:ascii="Book Antiqua" w:hAnsi="Book Antiqua" w:cs="Arial"/>
          <w:sz w:val="24"/>
          <w:szCs w:val="24"/>
          <w:lang w:val="en-US"/>
        </w:rPr>
        <w:t>VEGF</w:t>
      </w:r>
      <w:r w:rsidRPr="004F3067">
        <w:rPr>
          <w:rFonts w:ascii="Book Antiqua" w:hAnsi="Book Antiqua" w:cs="Arial"/>
          <w:sz w:val="24"/>
          <w:szCs w:val="24"/>
          <w:lang w:val="en-US"/>
        </w:rPr>
        <w:t xml:space="preserve">. </w:t>
      </w:r>
      <w:r w:rsidR="00410310" w:rsidRPr="004F3067">
        <w:rPr>
          <w:rFonts w:ascii="Book Antiqua" w:hAnsi="Book Antiqua" w:cs="Arial"/>
          <w:sz w:val="24"/>
          <w:szCs w:val="24"/>
          <w:lang w:val="en-US"/>
        </w:rPr>
        <w:t>These authors r</w:t>
      </w:r>
      <w:r w:rsidRPr="004F3067">
        <w:rPr>
          <w:rFonts w:ascii="Book Antiqua" w:hAnsi="Book Antiqua" w:cs="Arial"/>
          <w:sz w:val="24"/>
          <w:szCs w:val="24"/>
          <w:lang w:val="en-US"/>
        </w:rPr>
        <w:t xml:space="preserve">aised the hypothesis that tumor necrosis stimulates the </w:t>
      </w:r>
      <w:r w:rsidR="00410310" w:rsidRPr="004F3067">
        <w:rPr>
          <w:rFonts w:ascii="Book Antiqua" w:hAnsi="Book Antiqua" w:cs="Arial"/>
          <w:sz w:val="24"/>
          <w:szCs w:val="24"/>
          <w:lang w:val="en-US"/>
        </w:rPr>
        <w:t xml:space="preserve">production of </w:t>
      </w:r>
      <w:r w:rsidRPr="004F3067">
        <w:rPr>
          <w:rFonts w:ascii="Book Antiqua" w:hAnsi="Book Antiqua" w:cs="Arial"/>
          <w:sz w:val="24"/>
          <w:szCs w:val="24"/>
          <w:lang w:val="en-US"/>
        </w:rPr>
        <w:t xml:space="preserve">growth factors and neoangiogenesis, facilitating the progression and lymphatic dissemination of </w:t>
      </w:r>
      <w:r w:rsidR="00D758AD" w:rsidRPr="004F3067">
        <w:rPr>
          <w:rFonts w:ascii="Book Antiqua" w:hAnsi="Book Antiqua" w:cs="Arial"/>
          <w:sz w:val="24"/>
          <w:szCs w:val="24"/>
          <w:lang w:val="en-US"/>
        </w:rPr>
        <w:t>the remaining</w:t>
      </w:r>
      <w:r w:rsidR="00410310" w:rsidRPr="004F3067">
        <w:rPr>
          <w:rFonts w:ascii="Book Antiqua" w:hAnsi="Book Antiqua" w:cs="Arial"/>
          <w:sz w:val="24"/>
          <w:szCs w:val="24"/>
          <w:lang w:val="en-US"/>
        </w:rPr>
        <w:t xml:space="preserve"> </w:t>
      </w:r>
      <w:r w:rsidRPr="004F3067">
        <w:rPr>
          <w:rFonts w:ascii="Book Antiqua" w:hAnsi="Book Antiqua" w:cs="Arial"/>
          <w:sz w:val="24"/>
          <w:szCs w:val="24"/>
          <w:lang w:val="en-US"/>
        </w:rPr>
        <w:t>tumor cells</w:t>
      </w:r>
      <w:r w:rsidR="006026E1" w:rsidRPr="004F3067">
        <w:rPr>
          <w:rFonts w:ascii="Book Antiqua" w:hAnsi="Book Antiqua" w:cs="Arial"/>
          <w:sz w:val="24"/>
          <w:szCs w:val="24"/>
          <w:vertAlign w:val="superscript"/>
          <w:lang w:val="en-US"/>
        </w:rPr>
        <w:t>[54]</w:t>
      </w:r>
      <w:r w:rsidRPr="004F3067">
        <w:rPr>
          <w:rFonts w:ascii="Book Antiqua" w:hAnsi="Book Antiqua" w:cs="Arial"/>
          <w:sz w:val="24"/>
          <w:szCs w:val="24"/>
          <w:lang w:val="en-US"/>
        </w:rPr>
        <w:t>.</w:t>
      </w:r>
    </w:p>
    <w:p w14:paraId="0457C985" w14:textId="3E8ABCE5" w:rsidR="00876A04" w:rsidRPr="004F3067" w:rsidRDefault="00876A04" w:rsidP="004E1A1A">
      <w:pPr>
        <w:spacing w:after="0" w:line="360" w:lineRule="auto"/>
        <w:ind w:firstLineChars="100" w:firstLine="240"/>
        <w:jc w:val="both"/>
        <w:rPr>
          <w:rFonts w:ascii="Book Antiqua" w:hAnsi="Book Antiqua" w:cs="Arial"/>
          <w:sz w:val="24"/>
          <w:szCs w:val="24"/>
          <w:lang w:val="en-US"/>
        </w:rPr>
      </w:pPr>
      <w:r w:rsidRPr="004F3067">
        <w:rPr>
          <w:rFonts w:ascii="Book Antiqua" w:hAnsi="Book Antiqua" w:cs="Arial"/>
          <w:sz w:val="24"/>
          <w:szCs w:val="24"/>
          <w:lang w:val="en-US"/>
        </w:rPr>
        <w:t xml:space="preserve">A </w:t>
      </w:r>
      <w:r w:rsidR="00690588" w:rsidRPr="004F3067">
        <w:rPr>
          <w:rFonts w:ascii="Book Antiqua" w:hAnsi="Book Antiqua" w:cs="Arial"/>
          <w:sz w:val="24"/>
          <w:szCs w:val="24"/>
          <w:lang w:val="en-US"/>
        </w:rPr>
        <w:t xml:space="preserve">recently published </w:t>
      </w:r>
      <w:r w:rsidRPr="004F3067">
        <w:rPr>
          <w:rFonts w:ascii="Book Antiqua" w:hAnsi="Book Antiqua" w:cs="Arial"/>
          <w:sz w:val="24"/>
          <w:szCs w:val="24"/>
          <w:lang w:val="en-US"/>
        </w:rPr>
        <w:t xml:space="preserve">retrospective cohort study found a 64% reduction in the risk of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xml:space="preserve"> in patients undergoing TACE when adjusted by the initial size of the lesion, not observing this association </w:t>
      </w:r>
      <w:r w:rsidR="00690588" w:rsidRPr="004F3067">
        <w:rPr>
          <w:rFonts w:ascii="Book Antiqua" w:hAnsi="Book Antiqua" w:cs="Arial"/>
          <w:sz w:val="24"/>
          <w:szCs w:val="24"/>
          <w:lang w:val="en-US"/>
        </w:rPr>
        <w:t>in patients</w:t>
      </w:r>
      <w:r w:rsidRPr="004F3067">
        <w:rPr>
          <w:rFonts w:ascii="Book Antiqua" w:hAnsi="Book Antiqua" w:cs="Arial"/>
          <w:sz w:val="24"/>
          <w:szCs w:val="24"/>
          <w:lang w:val="en-US"/>
        </w:rPr>
        <w:t xml:space="preserve"> </w:t>
      </w:r>
      <w:r w:rsidR="00B93F81" w:rsidRPr="004F3067">
        <w:rPr>
          <w:rFonts w:ascii="Book Antiqua" w:hAnsi="Book Antiqua" w:cs="Arial"/>
          <w:sz w:val="24"/>
          <w:szCs w:val="24"/>
          <w:lang w:val="en-US"/>
        </w:rPr>
        <w:t xml:space="preserve">who underwent </w:t>
      </w:r>
      <w:r w:rsidRPr="004F3067">
        <w:rPr>
          <w:rFonts w:ascii="Book Antiqua" w:hAnsi="Book Antiqua" w:cs="Arial"/>
          <w:sz w:val="24"/>
          <w:szCs w:val="24"/>
          <w:lang w:val="en-US"/>
        </w:rPr>
        <w:t>radiofrequency, suggesting that the greatest benefits would be achieved in patients with tumors with a diameter greater than 4 cm</w:t>
      </w:r>
      <w:r w:rsidR="00570281" w:rsidRPr="004F3067">
        <w:rPr>
          <w:rFonts w:ascii="Book Antiqua" w:hAnsi="Book Antiqua" w:cs="Arial"/>
          <w:sz w:val="24"/>
          <w:szCs w:val="24"/>
          <w:vertAlign w:val="superscript"/>
          <w:lang w:val="en-US"/>
        </w:rPr>
        <w:t>[10]</w:t>
      </w:r>
      <w:r w:rsidRPr="004F3067">
        <w:rPr>
          <w:rFonts w:ascii="Book Antiqua" w:hAnsi="Book Antiqua" w:cs="Arial"/>
          <w:sz w:val="24"/>
          <w:szCs w:val="24"/>
          <w:lang w:val="en-US"/>
        </w:rPr>
        <w:t>.</w:t>
      </w:r>
    </w:p>
    <w:p w14:paraId="36DAA0B9" w14:textId="77777777" w:rsidR="00690588" w:rsidRPr="004F3067" w:rsidRDefault="00690588" w:rsidP="004E1A1A">
      <w:pPr>
        <w:spacing w:after="0" w:line="360" w:lineRule="auto"/>
        <w:jc w:val="both"/>
        <w:rPr>
          <w:rFonts w:ascii="Book Antiqua" w:hAnsi="Book Antiqua" w:cs="Arial"/>
          <w:sz w:val="24"/>
          <w:szCs w:val="24"/>
          <w:lang w:val="en-US"/>
        </w:rPr>
      </w:pPr>
    </w:p>
    <w:p w14:paraId="58D2E01E" w14:textId="441BE44F" w:rsidR="00876A04" w:rsidRPr="004F3067" w:rsidRDefault="00876A04" w:rsidP="004E1A1A">
      <w:pPr>
        <w:pStyle w:val="ListParagraph"/>
        <w:spacing w:after="0" w:line="360" w:lineRule="auto"/>
        <w:ind w:left="0"/>
        <w:contextualSpacing w:val="0"/>
        <w:jc w:val="both"/>
        <w:rPr>
          <w:rFonts w:ascii="Book Antiqua" w:hAnsi="Book Antiqua" w:cs="Arial"/>
          <w:b/>
          <w:sz w:val="24"/>
          <w:szCs w:val="24"/>
          <w:lang w:val="en-US" w:eastAsia="zh-CN"/>
        </w:rPr>
      </w:pPr>
      <w:r w:rsidRPr="004F3067">
        <w:rPr>
          <w:rFonts w:ascii="Book Antiqua" w:hAnsi="Book Antiqua" w:cs="Arial"/>
          <w:b/>
          <w:sz w:val="24"/>
          <w:szCs w:val="24"/>
          <w:lang w:val="en-US"/>
        </w:rPr>
        <w:t>Donor</w:t>
      </w:r>
      <w:r w:rsidR="001A39CD" w:rsidRPr="004F3067">
        <w:rPr>
          <w:rFonts w:ascii="Book Antiqua" w:hAnsi="Book Antiqua" w:cs="Arial"/>
          <w:b/>
          <w:sz w:val="24"/>
          <w:szCs w:val="24"/>
          <w:lang w:val="en-US"/>
        </w:rPr>
        <w:t>’</w:t>
      </w:r>
      <w:r w:rsidRPr="004F3067">
        <w:rPr>
          <w:rFonts w:ascii="Book Antiqua" w:hAnsi="Book Antiqua" w:cs="Arial"/>
          <w:b/>
          <w:sz w:val="24"/>
          <w:szCs w:val="24"/>
          <w:lang w:val="en-US"/>
        </w:rPr>
        <w:t>s age</w:t>
      </w:r>
      <w:r w:rsidR="00853F75" w:rsidRPr="004F3067">
        <w:rPr>
          <w:rFonts w:ascii="Book Antiqua" w:hAnsi="Book Antiqua" w:cs="Arial"/>
          <w:b/>
          <w:sz w:val="24"/>
          <w:szCs w:val="24"/>
          <w:lang w:val="en-US" w:eastAsia="zh-CN"/>
        </w:rPr>
        <w:t xml:space="preserve">: </w:t>
      </w:r>
      <w:r w:rsidRPr="004F3067">
        <w:rPr>
          <w:rFonts w:ascii="Book Antiqua" w:hAnsi="Book Antiqua" w:cs="Arial"/>
          <w:sz w:val="24"/>
          <w:szCs w:val="24"/>
          <w:lang w:val="en-US"/>
        </w:rPr>
        <w:t xml:space="preserve">One study observed higher median age of the donor among patients who evolved with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xml:space="preserve"> after </w:t>
      </w:r>
      <w:r w:rsidR="00E94A32" w:rsidRPr="004F3067">
        <w:rPr>
          <w:rFonts w:ascii="Book Antiqua" w:hAnsi="Book Antiqua" w:cs="Arial"/>
          <w:sz w:val="24"/>
          <w:szCs w:val="24"/>
          <w:lang w:val="en-US"/>
        </w:rPr>
        <w:t>LT</w:t>
      </w:r>
      <w:r w:rsidRPr="004F3067">
        <w:rPr>
          <w:rFonts w:ascii="Book Antiqua" w:hAnsi="Book Antiqua" w:cs="Arial"/>
          <w:sz w:val="24"/>
          <w:szCs w:val="24"/>
          <w:lang w:val="en-US"/>
        </w:rPr>
        <w:t xml:space="preserve">, </w:t>
      </w:r>
      <w:r w:rsidR="00690588" w:rsidRPr="004F3067">
        <w:rPr>
          <w:rFonts w:ascii="Book Antiqua" w:hAnsi="Book Antiqua" w:cs="Arial"/>
          <w:sz w:val="24"/>
          <w:szCs w:val="24"/>
          <w:lang w:val="en-US"/>
        </w:rPr>
        <w:t>which</w:t>
      </w:r>
      <w:r w:rsidRPr="004F3067">
        <w:rPr>
          <w:rFonts w:ascii="Book Antiqua" w:hAnsi="Book Antiqua" w:cs="Arial"/>
          <w:sz w:val="24"/>
          <w:szCs w:val="24"/>
          <w:lang w:val="en-US"/>
        </w:rPr>
        <w:t xml:space="preserve"> remained significant after multivariate analysis, which led them to speculate if older livers would have less tolerance to the preservation </w:t>
      </w:r>
      <w:r w:rsidR="00E42990" w:rsidRPr="004F3067">
        <w:rPr>
          <w:rFonts w:ascii="Book Antiqua" w:hAnsi="Book Antiqua" w:cs="Arial"/>
          <w:sz w:val="24"/>
          <w:szCs w:val="24"/>
          <w:lang w:val="en-US"/>
        </w:rPr>
        <w:t xml:space="preserve">injury </w:t>
      </w:r>
      <w:r w:rsidRPr="004F3067">
        <w:rPr>
          <w:rFonts w:ascii="Book Antiqua" w:hAnsi="Book Antiqua" w:cs="Arial"/>
          <w:sz w:val="24"/>
          <w:szCs w:val="24"/>
          <w:lang w:val="en-US"/>
        </w:rPr>
        <w:t>and increased susceptibility to cold ischemia</w:t>
      </w:r>
      <w:r w:rsidR="006026E1" w:rsidRPr="004F3067">
        <w:rPr>
          <w:rFonts w:ascii="Book Antiqua" w:hAnsi="Book Antiqua" w:cs="Arial"/>
          <w:sz w:val="24"/>
          <w:szCs w:val="24"/>
          <w:vertAlign w:val="superscript"/>
          <w:lang w:val="en-US"/>
        </w:rPr>
        <w:t>[55]</w:t>
      </w:r>
      <w:r w:rsidRPr="004F3067">
        <w:rPr>
          <w:rFonts w:ascii="Book Antiqua" w:hAnsi="Book Antiqua" w:cs="Arial"/>
          <w:sz w:val="24"/>
          <w:szCs w:val="24"/>
          <w:lang w:val="en-US"/>
        </w:rPr>
        <w:t xml:space="preserve">. A similar result was observed in a survey of the </w:t>
      </w:r>
      <w:r w:rsidR="00690588" w:rsidRPr="004F3067">
        <w:rPr>
          <w:rFonts w:ascii="Book Antiqua" w:hAnsi="Book Antiqua" w:cs="Arial"/>
          <w:sz w:val="24"/>
          <w:szCs w:val="24"/>
          <w:lang w:val="en-US"/>
        </w:rPr>
        <w:t xml:space="preserve">UNOS </w:t>
      </w:r>
      <w:r w:rsidRPr="004F3067">
        <w:rPr>
          <w:rFonts w:ascii="Book Antiqua" w:hAnsi="Book Antiqua" w:cs="Arial"/>
          <w:sz w:val="24"/>
          <w:szCs w:val="24"/>
          <w:lang w:val="en-US"/>
        </w:rPr>
        <w:t>data</w:t>
      </w:r>
      <w:r w:rsidR="00690588" w:rsidRPr="004F3067">
        <w:rPr>
          <w:rFonts w:ascii="Book Antiqua" w:hAnsi="Book Antiqua" w:cs="Arial"/>
          <w:sz w:val="24"/>
          <w:szCs w:val="24"/>
          <w:lang w:val="en-US"/>
        </w:rPr>
        <w:t>base</w:t>
      </w:r>
      <w:r w:rsidRPr="004F3067">
        <w:rPr>
          <w:rFonts w:ascii="Book Antiqua" w:hAnsi="Book Antiqua" w:cs="Arial"/>
          <w:sz w:val="24"/>
          <w:szCs w:val="24"/>
          <w:lang w:val="en-US"/>
        </w:rPr>
        <w:t xml:space="preserve">, in which </w:t>
      </w:r>
      <w:r w:rsidR="00690588" w:rsidRPr="004F3067">
        <w:rPr>
          <w:rFonts w:ascii="Book Antiqua" w:hAnsi="Book Antiqua" w:cs="Arial"/>
          <w:sz w:val="24"/>
          <w:szCs w:val="24"/>
          <w:lang w:val="en-US"/>
        </w:rPr>
        <w:t>a 70% higher</w:t>
      </w:r>
      <w:r w:rsidRPr="004F3067">
        <w:rPr>
          <w:rFonts w:ascii="Book Antiqua" w:hAnsi="Book Antiqua" w:cs="Arial"/>
          <w:sz w:val="24"/>
          <w:szCs w:val="24"/>
          <w:lang w:val="en-US"/>
        </w:rPr>
        <w:t xml:space="preserve"> risk of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xml:space="preserve"> </w:t>
      </w:r>
      <w:r w:rsidR="00690588" w:rsidRPr="004F3067">
        <w:rPr>
          <w:rFonts w:ascii="Book Antiqua" w:hAnsi="Book Antiqua" w:cs="Arial"/>
          <w:sz w:val="24"/>
          <w:szCs w:val="24"/>
          <w:lang w:val="en-US"/>
        </w:rPr>
        <w:t xml:space="preserve">was found </w:t>
      </w:r>
      <w:r w:rsidRPr="004F3067">
        <w:rPr>
          <w:rFonts w:ascii="Book Antiqua" w:hAnsi="Book Antiqua" w:cs="Arial"/>
          <w:sz w:val="24"/>
          <w:szCs w:val="24"/>
          <w:lang w:val="en-US"/>
        </w:rPr>
        <w:t xml:space="preserve">in patients who received grafts from donors </w:t>
      </w:r>
      <w:r w:rsidR="00E42990" w:rsidRPr="004F3067">
        <w:rPr>
          <w:rFonts w:ascii="Book Antiqua" w:hAnsi="Book Antiqua" w:cs="Arial"/>
          <w:sz w:val="24"/>
          <w:szCs w:val="24"/>
          <w:lang w:val="en-US"/>
        </w:rPr>
        <w:t xml:space="preserve">older than </w:t>
      </w:r>
      <w:r w:rsidRPr="004F3067">
        <w:rPr>
          <w:rFonts w:ascii="Book Antiqua" w:hAnsi="Book Antiqua" w:cs="Arial"/>
          <w:sz w:val="24"/>
          <w:szCs w:val="24"/>
          <w:lang w:val="en-US"/>
        </w:rPr>
        <w:t>60 years, regardless of the etiology of liver disease</w:t>
      </w:r>
      <w:r w:rsidR="006026E1" w:rsidRPr="004F3067">
        <w:rPr>
          <w:rFonts w:ascii="Book Antiqua" w:hAnsi="Book Antiqua" w:cs="Arial"/>
          <w:sz w:val="24"/>
          <w:szCs w:val="24"/>
          <w:vertAlign w:val="superscript"/>
          <w:lang w:val="en-US"/>
        </w:rPr>
        <w:t>[56]</w:t>
      </w:r>
      <w:r w:rsidRPr="004F3067">
        <w:rPr>
          <w:rFonts w:ascii="Book Antiqua" w:hAnsi="Book Antiqua" w:cs="Arial"/>
          <w:sz w:val="24"/>
          <w:szCs w:val="24"/>
          <w:lang w:val="en-US"/>
        </w:rPr>
        <w:t>.</w:t>
      </w:r>
    </w:p>
    <w:p w14:paraId="2CECB524" w14:textId="77777777" w:rsidR="00876A04" w:rsidRPr="004F3067" w:rsidRDefault="00876A04" w:rsidP="004E1A1A">
      <w:pPr>
        <w:spacing w:after="0" w:line="360" w:lineRule="auto"/>
        <w:ind w:firstLine="708"/>
        <w:jc w:val="both"/>
        <w:rPr>
          <w:rFonts w:ascii="Book Antiqua" w:hAnsi="Book Antiqua" w:cs="Arial"/>
          <w:sz w:val="24"/>
          <w:szCs w:val="24"/>
          <w:lang w:val="en-US"/>
        </w:rPr>
      </w:pPr>
    </w:p>
    <w:p w14:paraId="38E44784" w14:textId="68A4A24A" w:rsidR="00876A04" w:rsidRPr="004F3067" w:rsidRDefault="00853F75" w:rsidP="004E1A1A">
      <w:pPr>
        <w:pStyle w:val="ListParagraph"/>
        <w:spacing w:after="0" w:line="360" w:lineRule="auto"/>
        <w:ind w:left="0"/>
        <w:contextualSpacing w:val="0"/>
        <w:jc w:val="both"/>
        <w:rPr>
          <w:rFonts w:ascii="Book Antiqua" w:hAnsi="Book Antiqua" w:cs="Arial"/>
          <w:sz w:val="24"/>
          <w:szCs w:val="24"/>
          <w:lang w:val="en-US"/>
        </w:rPr>
      </w:pPr>
      <w:r w:rsidRPr="004F3067">
        <w:rPr>
          <w:rFonts w:ascii="Book Antiqua" w:hAnsi="Book Antiqua" w:cs="Arial"/>
          <w:b/>
          <w:sz w:val="24"/>
          <w:szCs w:val="24"/>
          <w:lang w:val="en-US"/>
        </w:rPr>
        <w:lastRenderedPageBreak/>
        <w:t>Ischemia time</w:t>
      </w:r>
      <w:r w:rsidRPr="004F3067">
        <w:rPr>
          <w:rFonts w:ascii="Book Antiqua" w:hAnsi="Book Antiqua" w:cs="Arial"/>
          <w:b/>
          <w:sz w:val="24"/>
          <w:szCs w:val="24"/>
          <w:lang w:val="en-US" w:eastAsia="zh-CN"/>
        </w:rPr>
        <w:t>:</w:t>
      </w:r>
      <w:r w:rsidRPr="004F3067">
        <w:rPr>
          <w:rFonts w:ascii="Book Antiqua" w:hAnsi="Book Antiqua" w:cs="Arial"/>
          <w:sz w:val="24"/>
          <w:szCs w:val="24"/>
          <w:lang w:val="en-US" w:eastAsia="zh-CN"/>
        </w:rPr>
        <w:t xml:space="preserve"> </w:t>
      </w:r>
      <w:r w:rsidR="0090524A" w:rsidRPr="004F3067">
        <w:rPr>
          <w:rFonts w:ascii="Book Antiqua" w:hAnsi="Book Antiqua" w:cs="Arial"/>
          <w:sz w:val="24"/>
          <w:szCs w:val="24"/>
          <w:lang w:val="en-US"/>
        </w:rPr>
        <w:t xml:space="preserve">Warm and cold ischemia </w:t>
      </w:r>
      <w:r w:rsidR="00876A04" w:rsidRPr="004F3067">
        <w:rPr>
          <w:rFonts w:ascii="Book Antiqua" w:hAnsi="Book Antiqua" w:cs="Arial"/>
          <w:sz w:val="24"/>
          <w:szCs w:val="24"/>
          <w:lang w:val="en-US"/>
        </w:rPr>
        <w:t xml:space="preserve">times </w:t>
      </w:r>
      <w:r w:rsidR="0090524A" w:rsidRPr="004F3067">
        <w:rPr>
          <w:rFonts w:ascii="Book Antiqua" w:hAnsi="Book Antiqua" w:cs="Arial"/>
          <w:sz w:val="24"/>
          <w:szCs w:val="24"/>
          <w:lang w:val="en-US"/>
        </w:rPr>
        <w:t>are</w:t>
      </w:r>
      <w:r w:rsidR="00876A04" w:rsidRPr="004F3067">
        <w:rPr>
          <w:rFonts w:ascii="Book Antiqua" w:hAnsi="Book Antiqua" w:cs="Arial"/>
          <w:sz w:val="24"/>
          <w:szCs w:val="24"/>
          <w:lang w:val="en-US"/>
        </w:rPr>
        <w:t xml:space="preserve"> relate</w:t>
      </w:r>
      <w:r w:rsidR="0090524A" w:rsidRPr="004F3067">
        <w:rPr>
          <w:rFonts w:ascii="Book Antiqua" w:hAnsi="Book Antiqua" w:cs="Arial"/>
          <w:sz w:val="24"/>
          <w:szCs w:val="24"/>
          <w:lang w:val="en-US"/>
        </w:rPr>
        <w:t>d</w:t>
      </w:r>
      <w:r w:rsidR="001A39CD"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with the intensity of ischemia-reperfusion</w:t>
      </w:r>
      <w:r w:rsidR="0090524A" w:rsidRPr="004F3067">
        <w:rPr>
          <w:rFonts w:ascii="Book Antiqua" w:hAnsi="Book Antiqua" w:cs="Arial"/>
          <w:sz w:val="24"/>
          <w:szCs w:val="24"/>
          <w:lang w:val="en-US"/>
        </w:rPr>
        <w:t xml:space="preserve"> injury</w:t>
      </w:r>
      <w:r w:rsidR="00876A04" w:rsidRPr="004F3067">
        <w:rPr>
          <w:rFonts w:ascii="Book Antiqua" w:hAnsi="Book Antiqua" w:cs="Arial"/>
          <w:sz w:val="24"/>
          <w:szCs w:val="24"/>
          <w:lang w:val="en-US"/>
        </w:rPr>
        <w:t>, which stimulates immune and inflammatory phenomena. Nagai</w:t>
      </w:r>
      <w:r w:rsidR="001A39CD" w:rsidRPr="00D150A5">
        <w:rPr>
          <w:rFonts w:ascii="Book Antiqua" w:hAnsi="Book Antiqua" w:cs="Arial"/>
          <w:i/>
          <w:sz w:val="24"/>
          <w:szCs w:val="24"/>
          <w:lang w:val="en-US"/>
        </w:rPr>
        <w:t xml:space="preserve"> </w:t>
      </w:r>
      <w:r w:rsidR="00876A04" w:rsidRPr="00D150A5">
        <w:rPr>
          <w:rFonts w:ascii="Book Antiqua" w:hAnsi="Book Antiqua" w:cs="Arial"/>
          <w:i/>
          <w:sz w:val="24"/>
          <w:szCs w:val="24"/>
          <w:lang w:val="en-US"/>
        </w:rPr>
        <w:t>et al</w:t>
      </w:r>
      <w:r w:rsidR="00D150A5" w:rsidRPr="004F3067">
        <w:rPr>
          <w:rFonts w:ascii="Book Antiqua" w:hAnsi="Book Antiqua" w:cs="Arial"/>
          <w:sz w:val="24"/>
          <w:szCs w:val="24"/>
          <w:vertAlign w:val="superscript"/>
          <w:lang w:val="en-US"/>
        </w:rPr>
        <w:t>[57]</w:t>
      </w:r>
      <w:r w:rsidR="001A39CD"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 xml:space="preserve">observed a gradual increase in the risk of </w:t>
      </w:r>
      <w:r w:rsidR="00980C42" w:rsidRPr="004F3067">
        <w:rPr>
          <w:rFonts w:ascii="Book Antiqua" w:hAnsi="Book Antiqua" w:cs="Arial"/>
          <w:sz w:val="24"/>
          <w:szCs w:val="24"/>
          <w:lang w:val="en-US"/>
        </w:rPr>
        <w:t>TR</w:t>
      </w:r>
      <w:r w:rsidR="00876A04" w:rsidRPr="004F3067">
        <w:rPr>
          <w:rFonts w:ascii="Book Antiqua" w:hAnsi="Book Antiqua" w:cs="Arial"/>
          <w:sz w:val="24"/>
          <w:szCs w:val="24"/>
          <w:lang w:val="en-US"/>
        </w:rPr>
        <w:t xml:space="preserve"> with the increase of the ischemia time, </w:t>
      </w:r>
      <w:r w:rsidR="0090524A" w:rsidRPr="004F3067">
        <w:rPr>
          <w:rFonts w:ascii="Book Antiqua" w:hAnsi="Book Antiqua" w:cs="Arial"/>
          <w:sz w:val="24"/>
          <w:szCs w:val="24"/>
          <w:lang w:val="en-US"/>
        </w:rPr>
        <w:t>with</w:t>
      </w:r>
      <w:r w:rsidR="00876A04" w:rsidRPr="004F3067">
        <w:rPr>
          <w:rFonts w:ascii="Book Antiqua" w:hAnsi="Book Antiqua" w:cs="Arial"/>
          <w:sz w:val="24"/>
          <w:szCs w:val="24"/>
          <w:lang w:val="en-US"/>
        </w:rPr>
        <w:t xml:space="preserve"> a significant difference after </w:t>
      </w:r>
      <w:r w:rsidR="00915E5C" w:rsidRPr="004F3067">
        <w:rPr>
          <w:rFonts w:ascii="Book Antiqua" w:hAnsi="Book Antiqua" w:cs="Arial"/>
          <w:sz w:val="24"/>
          <w:szCs w:val="24"/>
          <w:lang w:val="en-US"/>
        </w:rPr>
        <w:t xml:space="preserve">10 </w:t>
      </w:r>
      <w:r w:rsidR="00876A04" w:rsidRPr="004F3067">
        <w:rPr>
          <w:rFonts w:ascii="Book Antiqua" w:hAnsi="Book Antiqua" w:cs="Arial"/>
          <w:sz w:val="24"/>
          <w:szCs w:val="24"/>
          <w:lang w:val="en-US"/>
        </w:rPr>
        <w:t>h</w:t>
      </w:r>
      <w:r w:rsidR="00D150A5">
        <w:rPr>
          <w:rFonts w:ascii="Book Antiqua" w:hAnsi="Book Antiqua" w:cs="Arial" w:hint="eastAsia"/>
          <w:sz w:val="24"/>
          <w:szCs w:val="24"/>
          <w:lang w:val="en-US" w:eastAsia="zh-CN"/>
        </w:rPr>
        <w:t xml:space="preserve"> </w:t>
      </w:r>
      <w:r w:rsidR="00876A04" w:rsidRPr="004F3067">
        <w:rPr>
          <w:rFonts w:ascii="Book Antiqua" w:hAnsi="Book Antiqua" w:cs="Arial"/>
          <w:sz w:val="24"/>
          <w:szCs w:val="24"/>
          <w:lang w:val="en-US"/>
        </w:rPr>
        <w:t>of cold ischemia and 50 min</w:t>
      </w:r>
      <w:r w:rsidRPr="004F3067">
        <w:rPr>
          <w:rFonts w:ascii="Book Antiqua" w:hAnsi="Book Antiqua" w:cs="Arial"/>
          <w:sz w:val="24"/>
          <w:szCs w:val="24"/>
          <w:lang w:val="en-US" w:eastAsia="zh-CN"/>
        </w:rPr>
        <w:t xml:space="preserve"> </w:t>
      </w:r>
      <w:r w:rsidR="00876A04" w:rsidRPr="004F3067">
        <w:rPr>
          <w:rFonts w:ascii="Book Antiqua" w:hAnsi="Book Antiqua" w:cs="Arial"/>
          <w:sz w:val="24"/>
          <w:szCs w:val="24"/>
          <w:lang w:val="en-US"/>
        </w:rPr>
        <w:t xml:space="preserve">of warm ischemia. A German group found an association between </w:t>
      </w:r>
      <w:r w:rsidR="0090524A" w:rsidRPr="004F3067">
        <w:rPr>
          <w:rFonts w:ascii="Book Antiqua" w:hAnsi="Book Antiqua" w:cs="Arial"/>
          <w:sz w:val="24"/>
          <w:szCs w:val="24"/>
          <w:lang w:val="en-US"/>
        </w:rPr>
        <w:t>a</w:t>
      </w:r>
      <w:r w:rsidR="00876A04" w:rsidRPr="004F3067">
        <w:rPr>
          <w:rFonts w:ascii="Book Antiqua" w:hAnsi="Book Antiqua" w:cs="Arial"/>
          <w:sz w:val="24"/>
          <w:szCs w:val="24"/>
          <w:lang w:val="en-US"/>
        </w:rPr>
        <w:t xml:space="preserve"> warm ischemia time greater than 50 minutes and the risk of </w:t>
      </w:r>
      <w:r w:rsidR="00980C42" w:rsidRPr="004F3067">
        <w:rPr>
          <w:rFonts w:ascii="Book Antiqua" w:hAnsi="Book Antiqua" w:cs="Arial"/>
          <w:sz w:val="24"/>
          <w:szCs w:val="24"/>
          <w:lang w:val="en-US"/>
        </w:rPr>
        <w:t>TR</w:t>
      </w:r>
      <w:r w:rsidR="006026E1" w:rsidRPr="004F3067">
        <w:rPr>
          <w:rFonts w:ascii="Book Antiqua" w:hAnsi="Book Antiqua" w:cs="Arial"/>
          <w:sz w:val="24"/>
          <w:szCs w:val="24"/>
          <w:vertAlign w:val="superscript"/>
          <w:lang w:val="en-US"/>
        </w:rPr>
        <w:t>[58]</w:t>
      </w:r>
      <w:r w:rsidR="0090524A" w:rsidRPr="004F3067">
        <w:rPr>
          <w:rFonts w:ascii="Book Antiqua" w:hAnsi="Book Antiqua" w:cs="Arial"/>
          <w:sz w:val="24"/>
          <w:szCs w:val="24"/>
          <w:lang w:val="en-US"/>
        </w:rPr>
        <w:t xml:space="preserve">. It is speculated that </w:t>
      </w:r>
      <w:r w:rsidR="00876A04" w:rsidRPr="004F3067">
        <w:rPr>
          <w:rFonts w:ascii="Book Antiqua" w:hAnsi="Book Antiqua" w:cs="Arial"/>
          <w:sz w:val="24"/>
          <w:szCs w:val="24"/>
          <w:lang w:val="en-US"/>
        </w:rPr>
        <w:t xml:space="preserve">ischemia-reperfusion </w:t>
      </w:r>
      <w:r w:rsidR="0090524A" w:rsidRPr="004F3067">
        <w:rPr>
          <w:rFonts w:ascii="Book Antiqua" w:hAnsi="Book Antiqua" w:cs="Arial"/>
          <w:sz w:val="24"/>
          <w:szCs w:val="24"/>
          <w:lang w:val="en-US"/>
        </w:rPr>
        <w:t xml:space="preserve">injury </w:t>
      </w:r>
      <w:r w:rsidR="00876A04" w:rsidRPr="004F3067">
        <w:rPr>
          <w:rFonts w:ascii="Book Antiqua" w:hAnsi="Book Antiqua" w:cs="Arial"/>
          <w:sz w:val="24"/>
          <w:szCs w:val="24"/>
          <w:lang w:val="en-US"/>
        </w:rPr>
        <w:t xml:space="preserve">can accelerate growth and implantation of </w:t>
      </w:r>
      <w:r w:rsidR="0090524A" w:rsidRPr="004F3067">
        <w:rPr>
          <w:rFonts w:ascii="Book Antiqua" w:hAnsi="Book Antiqua" w:cs="Arial"/>
          <w:sz w:val="24"/>
          <w:szCs w:val="24"/>
          <w:lang w:val="en-US"/>
        </w:rPr>
        <w:t>HCC micrometastases</w:t>
      </w:r>
      <w:r w:rsidR="00876A04" w:rsidRPr="004F3067">
        <w:rPr>
          <w:rFonts w:ascii="Book Antiqua" w:hAnsi="Book Antiqua" w:cs="Arial"/>
          <w:sz w:val="24"/>
          <w:szCs w:val="24"/>
          <w:lang w:val="en-US"/>
        </w:rPr>
        <w:t xml:space="preserve"> present at the time of </w:t>
      </w:r>
      <w:r w:rsidR="00E94A32" w:rsidRPr="004F3067">
        <w:rPr>
          <w:rFonts w:ascii="Book Antiqua" w:hAnsi="Book Antiqua" w:cs="Arial"/>
          <w:sz w:val="24"/>
          <w:szCs w:val="24"/>
          <w:lang w:val="en-US"/>
        </w:rPr>
        <w:t>LT</w:t>
      </w:r>
      <w:r w:rsidR="00876A04" w:rsidRPr="004F3067">
        <w:rPr>
          <w:rFonts w:ascii="Book Antiqua" w:hAnsi="Book Antiqua" w:cs="Arial"/>
          <w:sz w:val="24"/>
          <w:szCs w:val="24"/>
          <w:lang w:val="en-US"/>
        </w:rPr>
        <w:t>.</w:t>
      </w:r>
    </w:p>
    <w:p w14:paraId="2898758F" w14:textId="77777777" w:rsidR="00876A04" w:rsidRPr="004F3067" w:rsidRDefault="00876A04" w:rsidP="004E1A1A">
      <w:pPr>
        <w:pStyle w:val="ListParagraph"/>
        <w:spacing w:after="0" w:line="360" w:lineRule="auto"/>
        <w:ind w:left="0" w:firstLine="708"/>
        <w:contextualSpacing w:val="0"/>
        <w:jc w:val="both"/>
        <w:rPr>
          <w:rFonts w:ascii="Book Antiqua" w:hAnsi="Book Antiqua" w:cs="Arial"/>
          <w:sz w:val="24"/>
          <w:szCs w:val="24"/>
          <w:lang w:val="en-US"/>
        </w:rPr>
      </w:pPr>
    </w:p>
    <w:p w14:paraId="46773C78" w14:textId="3221FD61" w:rsidR="00876A04" w:rsidRPr="004F3067" w:rsidRDefault="00853F75" w:rsidP="004E1A1A">
      <w:pPr>
        <w:pStyle w:val="ListParagraph"/>
        <w:spacing w:after="0" w:line="360" w:lineRule="auto"/>
        <w:ind w:left="0"/>
        <w:contextualSpacing w:val="0"/>
        <w:jc w:val="both"/>
        <w:rPr>
          <w:rFonts w:ascii="Book Antiqua" w:hAnsi="Book Antiqua" w:cs="Arial"/>
          <w:sz w:val="24"/>
          <w:szCs w:val="24"/>
          <w:lang w:val="en-US"/>
        </w:rPr>
      </w:pPr>
      <w:r w:rsidRPr="004F3067">
        <w:rPr>
          <w:rFonts w:ascii="Book Antiqua" w:hAnsi="Book Antiqua" w:cs="Arial"/>
          <w:b/>
          <w:sz w:val="24"/>
          <w:szCs w:val="24"/>
          <w:lang w:val="en-US"/>
        </w:rPr>
        <w:t>Surgical technique</w:t>
      </w:r>
      <w:r w:rsidRPr="004F3067">
        <w:rPr>
          <w:rFonts w:ascii="Book Antiqua" w:hAnsi="Book Antiqua" w:cs="Arial"/>
          <w:b/>
          <w:sz w:val="24"/>
          <w:szCs w:val="24"/>
          <w:lang w:val="en-US" w:eastAsia="zh-CN"/>
        </w:rPr>
        <w:t xml:space="preserve">: </w:t>
      </w:r>
      <w:r w:rsidR="00876A04" w:rsidRPr="004F3067">
        <w:rPr>
          <w:rFonts w:ascii="Book Antiqua" w:hAnsi="Book Antiqua" w:cs="Arial"/>
          <w:sz w:val="24"/>
          <w:szCs w:val="24"/>
          <w:lang w:val="en-US"/>
        </w:rPr>
        <w:t>The preservation of the</w:t>
      </w:r>
      <w:r w:rsidR="00CF3B95" w:rsidRPr="004F3067">
        <w:rPr>
          <w:rFonts w:ascii="Book Antiqua" w:hAnsi="Book Antiqua" w:cs="Arial"/>
          <w:sz w:val="24"/>
          <w:szCs w:val="24"/>
          <w:lang w:val="en-US"/>
        </w:rPr>
        <w:t xml:space="preserve"> </w:t>
      </w:r>
      <w:r w:rsidR="000648E8" w:rsidRPr="004F3067">
        <w:rPr>
          <w:rFonts w:ascii="Book Antiqua" w:hAnsi="Book Antiqua" w:cs="Arial"/>
          <w:sz w:val="24"/>
          <w:szCs w:val="24"/>
          <w:lang w:val="en-US"/>
        </w:rPr>
        <w:t>vena</w:t>
      </w:r>
      <w:r w:rsidR="00CF3B95"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 xml:space="preserve">cava in </w:t>
      </w:r>
      <w:r w:rsidR="000648E8" w:rsidRPr="004F3067">
        <w:rPr>
          <w:rFonts w:ascii="Book Antiqua" w:hAnsi="Book Antiqua" w:cs="Arial"/>
          <w:sz w:val="24"/>
          <w:szCs w:val="24"/>
          <w:lang w:val="en-US"/>
        </w:rPr>
        <w:t>piggyback</w:t>
      </w:r>
      <w:r w:rsidR="00CF3B95" w:rsidRPr="004F3067">
        <w:rPr>
          <w:rFonts w:ascii="Book Antiqua" w:hAnsi="Book Antiqua" w:cs="Arial"/>
          <w:sz w:val="24"/>
          <w:szCs w:val="24"/>
          <w:lang w:val="en-US"/>
        </w:rPr>
        <w:t xml:space="preserve"> </w:t>
      </w:r>
      <w:r w:rsidR="000648E8" w:rsidRPr="004F3067">
        <w:rPr>
          <w:rFonts w:ascii="Book Antiqua" w:hAnsi="Book Antiqua" w:cs="Arial"/>
          <w:sz w:val="24"/>
          <w:szCs w:val="24"/>
          <w:lang w:val="en-US"/>
        </w:rPr>
        <w:t>procedures reduces</w:t>
      </w:r>
      <w:r w:rsidR="00876A04" w:rsidRPr="004F3067">
        <w:rPr>
          <w:rFonts w:ascii="Book Antiqua" w:hAnsi="Book Antiqua" w:cs="Arial"/>
          <w:sz w:val="24"/>
          <w:szCs w:val="24"/>
          <w:lang w:val="en-US"/>
        </w:rPr>
        <w:t xml:space="preserve"> the hemodynamic instability and the warm ischemia time. On the other hand, the preservation of the cava theoretically could increase the risk of persistence of </w:t>
      </w:r>
      <w:r w:rsidR="000648E8" w:rsidRPr="004F3067">
        <w:rPr>
          <w:rFonts w:ascii="Book Antiqua" w:hAnsi="Book Antiqua" w:cs="Arial"/>
          <w:sz w:val="24"/>
          <w:szCs w:val="24"/>
          <w:lang w:val="en-US"/>
        </w:rPr>
        <w:t>tumor</w:t>
      </w:r>
      <w:r w:rsidR="00E42990" w:rsidRPr="004F3067">
        <w:rPr>
          <w:rFonts w:ascii="Book Antiqua" w:hAnsi="Book Antiqua" w:cs="Arial"/>
          <w:sz w:val="24"/>
          <w:szCs w:val="24"/>
          <w:lang w:val="en-US"/>
        </w:rPr>
        <w:t>-affected</w:t>
      </w:r>
      <w:r w:rsidR="000648E8"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margin</w:t>
      </w:r>
      <w:r w:rsidR="000648E8" w:rsidRPr="004F3067">
        <w:rPr>
          <w:rFonts w:ascii="Book Antiqua" w:hAnsi="Book Antiqua" w:cs="Arial"/>
          <w:sz w:val="24"/>
          <w:szCs w:val="24"/>
          <w:lang w:val="en-US"/>
        </w:rPr>
        <w:t>s</w:t>
      </w:r>
      <w:r w:rsidR="00CF3B95" w:rsidRPr="004F3067">
        <w:rPr>
          <w:rFonts w:ascii="Book Antiqua" w:hAnsi="Book Antiqua" w:cs="Arial"/>
          <w:sz w:val="24"/>
          <w:szCs w:val="24"/>
          <w:lang w:val="en-US"/>
        </w:rPr>
        <w:t>,</w:t>
      </w:r>
      <w:r w:rsidR="00876A04" w:rsidRPr="004F3067">
        <w:rPr>
          <w:rFonts w:ascii="Book Antiqua" w:hAnsi="Book Antiqua" w:cs="Arial"/>
          <w:sz w:val="24"/>
          <w:szCs w:val="24"/>
          <w:lang w:val="en-US"/>
        </w:rPr>
        <w:t xml:space="preserve"> and the greater manipulation of the patient</w:t>
      </w:r>
      <w:r w:rsidR="00CF3B95" w:rsidRPr="004F3067">
        <w:rPr>
          <w:rFonts w:ascii="Book Antiqua" w:hAnsi="Book Antiqua" w:cs="Arial"/>
          <w:sz w:val="24"/>
          <w:szCs w:val="24"/>
          <w:lang w:val="en-US"/>
        </w:rPr>
        <w:t>’</w:t>
      </w:r>
      <w:r w:rsidR="00876A04" w:rsidRPr="004F3067">
        <w:rPr>
          <w:rFonts w:ascii="Book Antiqua" w:hAnsi="Book Antiqua" w:cs="Arial"/>
          <w:sz w:val="24"/>
          <w:szCs w:val="24"/>
          <w:lang w:val="en-US"/>
        </w:rPr>
        <w:t xml:space="preserve">s </w:t>
      </w:r>
      <w:r w:rsidR="00E42990" w:rsidRPr="004F3067">
        <w:rPr>
          <w:rFonts w:ascii="Book Antiqua" w:hAnsi="Book Antiqua" w:cs="Arial"/>
          <w:sz w:val="24"/>
          <w:szCs w:val="24"/>
          <w:lang w:val="en-US"/>
        </w:rPr>
        <w:t xml:space="preserve">liver </w:t>
      </w:r>
      <w:r w:rsidR="00876A04" w:rsidRPr="004F3067">
        <w:rPr>
          <w:rFonts w:ascii="Book Antiqua" w:hAnsi="Book Antiqua" w:cs="Arial"/>
          <w:sz w:val="24"/>
          <w:szCs w:val="24"/>
          <w:lang w:val="en-US"/>
        </w:rPr>
        <w:t xml:space="preserve">could increase the spread of tumor cells. Mangus </w:t>
      </w:r>
      <w:r w:rsidR="000648E8" w:rsidRPr="00D150A5">
        <w:rPr>
          <w:rFonts w:ascii="Book Antiqua" w:hAnsi="Book Antiqua" w:cs="Arial"/>
          <w:i/>
          <w:sz w:val="24"/>
          <w:szCs w:val="24"/>
          <w:lang w:val="en-US"/>
        </w:rPr>
        <w:t>et al</w:t>
      </w:r>
      <w:r w:rsidR="00D150A5" w:rsidRPr="004F3067">
        <w:rPr>
          <w:rFonts w:ascii="Book Antiqua" w:hAnsi="Book Antiqua" w:cs="Arial"/>
          <w:sz w:val="24"/>
          <w:szCs w:val="24"/>
          <w:vertAlign w:val="superscript"/>
          <w:lang w:val="en-US"/>
        </w:rPr>
        <w:t>[59]</w:t>
      </w:r>
      <w:r w:rsidR="00876A04" w:rsidRPr="004F3067">
        <w:rPr>
          <w:rFonts w:ascii="Book Antiqua" w:hAnsi="Book Antiqua" w:cs="Arial"/>
          <w:sz w:val="24"/>
          <w:szCs w:val="24"/>
          <w:lang w:val="en-US"/>
        </w:rPr>
        <w:t xml:space="preserve"> found no difference in the frequency of </w:t>
      </w:r>
      <w:r w:rsidR="00980C42" w:rsidRPr="004F3067">
        <w:rPr>
          <w:rFonts w:ascii="Book Antiqua" w:hAnsi="Book Antiqua" w:cs="Arial"/>
          <w:sz w:val="24"/>
          <w:szCs w:val="24"/>
          <w:lang w:val="en-US"/>
        </w:rPr>
        <w:t>TR</w:t>
      </w:r>
      <w:r w:rsidR="00876A04" w:rsidRPr="004F3067">
        <w:rPr>
          <w:rFonts w:ascii="Book Antiqua" w:hAnsi="Book Antiqua" w:cs="Arial"/>
          <w:sz w:val="24"/>
          <w:szCs w:val="24"/>
          <w:lang w:val="en-US"/>
        </w:rPr>
        <w:t xml:space="preserve"> nor </w:t>
      </w:r>
      <w:r w:rsidR="00E743FE" w:rsidRPr="004F3067">
        <w:rPr>
          <w:rFonts w:ascii="Book Antiqua" w:hAnsi="Book Antiqua" w:cs="Arial"/>
          <w:sz w:val="24"/>
          <w:szCs w:val="24"/>
          <w:lang w:val="en-US"/>
        </w:rPr>
        <w:t>RFS</w:t>
      </w:r>
      <w:r w:rsidR="00876A04" w:rsidRPr="004F3067">
        <w:rPr>
          <w:rFonts w:ascii="Book Antiqua" w:hAnsi="Book Antiqua" w:cs="Arial"/>
          <w:sz w:val="24"/>
          <w:szCs w:val="24"/>
          <w:lang w:val="en-US"/>
        </w:rPr>
        <w:t xml:space="preserve"> </w:t>
      </w:r>
      <w:r w:rsidR="00E42990" w:rsidRPr="004F3067">
        <w:rPr>
          <w:rFonts w:ascii="Book Antiqua" w:hAnsi="Book Antiqua" w:cs="Arial"/>
          <w:sz w:val="24"/>
          <w:szCs w:val="24"/>
          <w:lang w:val="en-US"/>
        </w:rPr>
        <w:t xml:space="preserve">according to </w:t>
      </w:r>
      <w:r w:rsidR="00876A04" w:rsidRPr="004F3067">
        <w:rPr>
          <w:rFonts w:ascii="Book Antiqua" w:hAnsi="Book Antiqua" w:cs="Arial"/>
          <w:sz w:val="24"/>
          <w:szCs w:val="24"/>
          <w:lang w:val="en-US"/>
        </w:rPr>
        <w:t xml:space="preserve">the technique of venous reconstruction, </w:t>
      </w:r>
      <w:r w:rsidR="000648E8" w:rsidRPr="004F3067">
        <w:rPr>
          <w:rFonts w:ascii="Book Antiqua" w:hAnsi="Book Antiqua" w:cs="Arial"/>
          <w:sz w:val="24"/>
          <w:szCs w:val="24"/>
          <w:lang w:val="en-US"/>
        </w:rPr>
        <w:t>while</w:t>
      </w:r>
      <w:r w:rsidR="00876A04" w:rsidRPr="004F3067">
        <w:rPr>
          <w:rFonts w:ascii="Book Antiqua" w:hAnsi="Book Antiqua" w:cs="Arial"/>
          <w:sz w:val="24"/>
          <w:szCs w:val="24"/>
          <w:lang w:val="en-US"/>
        </w:rPr>
        <w:t xml:space="preserve"> a Polish study found a higher risk of </w:t>
      </w:r>
      <w:r w:rsidR="00980C42" w:rsidRPr="004F3067">
        <w:rPr>
          <w:rFonts w:ascii="Book Antiqua" w:hAnsi="Book Antiqua" w:cs="Arial"/>
          <w:sz w:val="24"/>
          <w:szCs w:val="24"/>
          <w:lang w:val="en-US"/>
        </w:rPr>
        <w:t>TR</w:t>
      </w:r>
      <w:r w:rsidR="00876A04" w:rsidRPr="004F3067">
        <w:rPr>
          <w:rFonts w:ascii="Book Antiqua" w:hAnsi="Book Antiqua" w:cs="Arial"/>
          <w:sz w:val="24"/>
          <w:szCs w:val="24"/>
          <w:lang w:val="en-US"/>
        </w:rPr>
        <w:t xml:space="preserve"> in patients undergoing </w:t>
      </w:r>
      <w:r w:rsidR="000648E8" w:rsidRPr="004F3067">
        <w:rPr>
          <w:rFonts w:ascii="Book Antiqua" w:hAnsi="Book Antiqua" w:cs="Arial"/>
          <w:sz w:val="24"/>
          <w:szCs w:val="24"/>
          <w:lang w:val="en-US"/>
        </w:rPr>
        <w:t xml:space="preserve">the </w:t>
      </w:r>
      <w:r w:rsidR="00876A04" w:rsidRPr="004F3067">
        <w:rPr>
          <w:rFonts w:ascii="Book Antiqua" w:hAnsi="Book Antiqua" w:cs="Arial"/>
          <w:sz w:val="24"/>
          <w:szCs w:val="24"/>
          <w:lang w:val="en-US"/>
        </w:rPr>
        <w:t>conventional technique</w:t>
      </w:r>
      <w:r w:rsidR="006026E1" w:rsidRPr="004F3067">
        <w:rPr>
          <w:rFonts w:ascii="Book Antiqua" w:hAnsi="Book Antiqua" w:cs="Arial"/>
          <w:sz w:val="24"/>
          <w:szCs w:val="24"/>
          <w:vertAlign w:val="superscript"/>
          <w:lang w:val="en-US"/>
        </w:rPr>
        <w:t>[60]</w:t>
      </w:r>
      <w:r w:rsidR="00876A04" w:rsidRPr="004F3067">
        <w:rPr>
          <w:rFonts w:ascii="Book Antiqua" w:hAnsi="Book Antiqua" w:cs="Arial"/>
          <w:sz w:val="24"/>
          <w:szCs w:val="24"/>
          <w:lang w:val="en-US"/>
        </w:rPr>
        <w:t>.</w:t>
      </w:r>
    </w:p>
    <w:p w14:paraId="67579B70" w14:textId="2F56FE21" w:rsidR="00876A04" w:rsidRPr="004F3067" w:rsidRDefault="00876A04" w:rsidP="004E1A1A">
      <w:pPr>
        <w:spacing w:after="0" w:line="360" w:lineRule="auto"/>
        <w:ind w:firstLineChars="100" w:firstLine="240"/>
        <w:jc w:val="both"/>
        <w:rPr>
          <w:rFonts w:ascii="Book Antiqua" w:hAnsi="Book Antiqua" w:cs="Arial"/>
          <w:sz w:val="24"/>
          <w:szCs w:val="24"/>
          <w:lang w:val="en-US"/>
        </w:rPr>
      </w:pPr>
      <w:r w:rsidRPr="004F3067">
        <w:rPr>
          <w:rFonts w:ascii="Book Antiqua" w:hAnsi="Book Antiqua" w:cs="Arial"/>
          <w:sz w:val="24"/>
          <w:szCs w:val="24"/>
          <w:lang w:val="en-US"/>
        </w:rPr>
        <w:t xml:space="preserve">The technique of </w:t>
      </w:r>
      <w:r w:rsidR="009A01FE" w:rsidRPr="004F3067">
        <w:rPr>
          <w:rFonts w:ascii="Book Antiqua" w:hAnsi="Book Antiqua" w:cs="Arial"/>
          <w:sz w:val="24"/>
          <w:szCs w:val="24"/>
          <w:lang w:val="en-US"/>
        </w:rPr>
        <w:t xml:space="preserve">living-donor LT </w:t>
      </w:r>
      <w:r w:rsidRPr="004F3067">
        <w:rPr>
          <w:rFonts w:ascii="Book Antiqua" w:hAnsi="Book Antiqua" w:cs="Arial"/>
          <w:sz w:val="24"/>
          <w:szCs w:val="24"/>
          <w:lang w:val="en-US"/>
        </w:rPr>
        <w:t>implies</w:t>
      </w:r>
      <w:r w:rsidR="0034321F" w:rsidRPr="004F3067">
        <w:rPr>
          <w:rFonts w:ascii="Book Antiqua" w:hAnsi="Book Antiqua" w:cs="Arial"/>
          <w:sz w:val="24"/>
          <w:szCs w:val="24"/>
          <w:lang w:val="en-US"/>
        </w:rPr>
        <w:t xml:space="preserve"> </w:t>
      </w:r>
      <w:r w:rsidRPr="004F3067">
        <w:rPr>
          <w:rFonts w:ascii="Book Antiqua" w:hAnsi="Book Antiqua" w:cs="Arial"/>
          <w:sz w:val="24"/>
          <w:szCs w:val="24"/>
          <w:lang w:val="en-US"/>
        </w:rPr>
        <w:t>piggyback anastomosis</w:t>
      </w:r>
      <w:r w:rsidR="0034321F" w:rsidRPr="004F3067">
        <w:rPr>
          <w:rFonts w:ascii="Book Antiqua" w:hAnsi="Book Antiqua" w:cs="Arial"/>
          <w:sz w:val="24"/>
          <w:szCs w:val="24"/>
          <w:lang w:val="en-US"/>
        </w:rPr>
        <w:t xml:space="preserve"> </w:t>
      </w:r>
      <w:r w:rsidRPr="004F3067">
        <w:rPr>
          <w:rFonts w:ascii="Book Antiqua" w:hAnsi="Book Antiqua" w:cs="Arial"/>
          <w:sz w:val="24"/>
          <w:szCs w:val="24"/>
          <w:lang w:val="en-US"/>
        </w:rPr>
        <w:t xml:space="preserve">between the receiver and the partial graft of the donor. </w:t>
      </w:r>
      <w:r w:rsidR="009A01FE" w:rsidRPr="004F3067">
        <w:rPr>
          <w:rFonts w:ascii="Book Antiqua" w:hAnsi="Book Antiqua" w:cs="Arial"/>
          <w:sz w:val="24"/>
          <w:szCs w:val="24"/>
          <w:lang w:val="en-US"/>
        </w:rPr>
        <w:t>A m</w:t>
      </w:r>
      <w:r w:rsidRPr="004F3067">
        <w:rPr>
          <w:rFonts w:ascii="Book Antiqua" w:hAnsi="Book Antiqua" w:cs="Arial"/>
          <w:sz w:val="24"/>
          <w:szCs w:val="24"/>
          <w:lang w:val="en-US"/>
        </w:rPr>
        <w:t xml:space="preserve">eta-analysis </w:t>
      </w:r>
      <w:r w:rsidR="009A01FE" w:rsidRPr="004F3067">
        <w:rPr>
          <w:rFonts w:ascii="Book Antiqua" w:hAnsi="Book Antiqua" w:cs="Arial"/>
          <w:sz w:val="24"/>
          <w:szCs w:val="24"/>
          <w:lang w:val="en-US"/>
        </w:rPr>
        <w:t>reported ca.</w:t>
      </w:r>
      <w:r w:rsidRPr="004F3067">
        <w:rPr>
          <w:rFonts w:ascii="Book Antiqua" w:hAnsi="Book Antiqua" w:cs="Arial"/>
          <w:sz w:val="24"/>
          <w:szCs w:val="24"/>
          <w:lang w:val="en-US"/>
        </w:rPr>
        <w:t xml:space="preserve"> 60% greater </w:t>
      </w:r>
      <w:r w:rsidR="009A01FE" w:rsidRPr="004F3067">
        <w:rPr>
          <w:rFonts w:ascii="Book Antiqua" w:hAnsi="Book Antiqua" w:cs="Arial"/>
          <w:sz w:val="24"/>
          <w:szCs w:val="24"/>
          <w:lang w:val="en-US"/>
        </w:rPr>
        <w:t xml:space="preserve">RFS </w:t>
      </w:r>
      <w:r w:rsidRPr="004F3067">
        <w:rPr>
          <w:rFonts w:ascii="Book Antiqua" w:hAnsi="Book Antiqua" w:cs="Arial"/>
          <w:sz w:val="24"/>
          <w:szCs w:val="24"/>
          <w:lang w:val="en-US"/>
        </w:rPr>
        <w:t xml:space="preserve">in patients </w:t>
      </w:r>
      <w:r w:rsidR="0034321F" w:rsidRPr="004F3067">
        <w:rPr>
          <w:rFonts w:ascii="Book Antiqua" w:hAnsi="Book Antiqua" w:cs="Arial"/>
          <w:sz w:val="24"/>
          <w:szCs w:val="24"/>
          <w:lang w:val="en-US"/>
        </w:rPr>
        <w:t xml:space="preserve">who underwent </w:t>
      </w:r>
      <w:r w:rsidR="001E1DA7" w:rsidRPr="004F3067">
        <w:rPr>
          <w:rFonts w:ascii="Book Antiqua" w:hAnsi="Book Antiqua" w:cs="Arial"/>
          <w:sz w:val="24"/>
          <w:szCs w:val="24"/>
          <w:lang w:val="en-US"/>
        </w:rPr>
        <w:t xml:space="preserve">cadaver </w:t>
      </w:r>
      <w:r w:rsidR="00E94A32" w:rsidRPr="004F3067">
        <w:rPr>
          <w:rFonts w:ascii="Book Antiqua" w:hAnsi="Book Antiqua" w:cs="Arial"/>
          <w:sz w:val="24"/>
          <w:szCs w:val="24"/>
          <w:lang w:val="en-US"/>
        </w:rPr>
        <w:t>LT</w:t>
      </w:r>
      <w:r w:rsidRPr="004F3067">
        <w:rPr>
          <w:rFonts w:ascii="Book Antiqua" w:hAnsi="Book Antiqua" w:cs="Arial"/>
          <w:sz w:val="24"/>
          <w:szCs w:val="24"/>
          <w:lang w:val="en-US"/>
        </w:rPr>
        <w:t xml:space="preserve"> tha</w:t>
      </w:r>
      <w:r w:rsidR="0034321F" w:rsidRPr="004F3067">
        <w:rPr>
          <w:rFonts w:ascii="Book Antiqua" w:hAnsi="Book Antiqua" w:cs="Arial"/>
          <w:sz w:val="24"/>
          <w:szCs w:val="24"/>
          <w:lang w:val="en-US"/>
        </w:rPr>
        <w:t>n</w:t>
      </w:r>
      <w:r w:rsidRPr="004F3067">
        <w:rPr>
          <w:rFonts w:ascii="Book Antiqua" w:hAnsi="Book Antiqua" w:cs="Arial"/>
          <w:sz w:val="24"/>
          <w:szCs w:val="24"/>
          <w:lang w:val="en-US"/>
        </w:rPr>
        <w:t xml:space="preserve"> those </w:t>
      </w:r>
      <w:r w:rsidR="0034321F" w:rsidRPr="004F3067">
        <w:rPr>
          <w:rFonts w:ascii="Book Antiqua" w:hAnsi="Book Antiqua" w:cs="Arial"/>
          <w:sz w:val="24"/>
          <w:szCs w:val="24"/>
          <w:lang w:val="en-US"/>
        </w:rPr>
        <w:t xml:space="preserve">who underwent </w:t>
      </w:r>
      <w:r w:rsidR="009A01FE" w:rsidRPr="004F3067">
        <w:rPr>
          <w:rFonts w:ascii="Book Antiqua" w:hAnsi="Book Antiqua" w:cs="Arial"/>
          <w:sz w:val="24"/>
          <w:szCs w:val="24"/>
          <w:lang w:val="en-US"/>
        </w:rPr>
        <w:t xml:space="preserve">living-donor </w:t>
      </w:r>
      <w:r w:rsidR="00E94A32" w:rsidRPr="004F3067">
        <w:rPr>
          <w:rFonts w:ascii="Book Antiqua" w:hAnsi="Book Antiqua" w:cs="Arial"/>
          <w:sz w:val="24"/>
          <w:szCs w:val="24"/>
          <w:lang w:val="en-US"/>
        </w:rPr>
        <w:t>LT</w:t>
      </w:r>
      <w:r w:rsidR="006026E1" w:rsidRPr="004F3067">
        <w:rPr>
          <w:rFonts w:ascii="Book Antiqua" w:hAnsi="Book Antiqua" w:cs="Arial"/>
          <w:sz w:val="24"/>
          <w:szCs w:val="24"/>
          <w:vertAlign w:val="superscript"/>
          <w:lang w:val="en-US"/>
        </w:rPr>
        <w:t>[61]</w:t>
      </w:r>
      <w:r w:rsidRPr="004F3067">
        <w:rPr>
          <w:rFonts w:ascii="Book Antiqua" w:hAnsi="Book Antiqua" w:cs="Arial"/>
          <w:sz w:val="24"/>
          <w:szCs w:val="24"/>
          <w:lang w:val="en-US"/>
        </w:rPr>
        <w:t xml:space="preserve">. The possible explanations for the worse prognosis of </w:t>
      </w:r>
      <w:r w:rsidR="009A01FE" w:rsidRPr="004F3067">
        <w:rPr>
          <w:rFonts w:ascii="Book Antiqua" w:hAnsi="Book Antiqua" w:cs="Arial"/>
          <w:sz w:val="24"/>
          <w:szCs w:val="24"/>
          <w:lang w:val="en-US"/>
        </w:rPr>
        <w:t xml:space="preserve">living-donor LT </w:t>
      </w:r>
      <w:r w:rsidRPr="004F3067">
        <w:rPr>
          <w:rFonts w:ascii="Book Antiqua" w:hAnsi="Book Antiqua" w:cs="Arial"/>
          <w:sz w:val="24"/>
          <w:szCs w:val="24"/>
          <w:lang w:val="en-US"/>
        </w:rPr>
        <w:t>in the treatment of HCC would be</w:t>
      </w:r>
      <w:r w:rsidR="009A57CC" w:rsidRPr="004F3067">
        <w:rPr>
          <w:rFonts w:ascii="Book Antiqua" w:hAnsi="Book Antiqua" w:cs="Arial"/>
          <w:sz w:val="24"/>
          <w:szCs w:val="24"/>
          <w:lang w:val="en-US"/>
        </w:rPr>
        <w:t xml:space="preserve"> the following</w:t>
      </w:r>
      <w:r w:rsidRPr="004F3067">
        <w:rPr>
          <w:rFonts w:ascii="Book Antiqua" w:hAnsi="Book Antiqua" w:cs="Arial"/>
          <w:sz w:val="24"/>
          <w:szCs w:val="24"/>
          <w:lang w:val="en-US"/>
        </w:rPr>
        <w:t xml:space="preserve">: </w:t>
      </w:r>
      <w:r w:rsidR="009A57CC" w:rsidRPr="004F3067">
        <w:rPr>
          <w:rFonts w:ascii="Book Antiqua" w:hAnsi="Book Antiqua" w:cs="Arial"/>
          <w:sz w:val="24"/>
          <w:szCs w:val="24"/>
          <w:lang w:val="en-US"/>
        </w:rPr>
        <w:t>(</w:t>
      </w:r>
      <w:r w:rsidR="00853F75" w:rsidRPr="004F3067">
        <w:rPr>
          <w:rFonts w:ascii="Book Antiqua" w:hAnsi="Book Antiqua" w:cs="Arial"/>
          <w:sz w:val="24"/>
          <w:szCs w:val="24"/>
          <w:lang w:val="en-US" w:eastAsia="zh-CN"/>
        </w:rPr>
        <w:t>1</w:t>
      </w:r>
      <w:r w:rsidRPr="004F3067">
        <w:rPr>
          <w:rFonts w:ascii="Book Antiqua" w:hAnsi="Book Antiqua" w:cs="Arial"/>
          <w:sz w:val="24"/>
          <w:szCs w:val="24"/>
          <w:lang w:val="en-US"/>
        </w:rPr>
        <w:t xml:space="preserve">) </w:t>
      </w:r>
      <w:r w:rsidR="00853F75" w:rsidRPr="004F3067">
        <w:rPr>
          <w:rFonts w:ascii="Book Antiqua" w:hAnsi="Book Antiqua" w:cs="Arial"/>
          <w:sz w:val="24"/>
          <w:szCs w:val="24"/>
          <w:lang w:val="en-US"/>
        </w:rPr>
        <w:t>S</w:t>
      </w:r>
      <w:r w:rsidRPr="004F3067">
        <w:rPr>
          <w:rFonts w:ascii="Book Antiqua" w:hAnsi="Book Antiqua" w:cs="Arial"/>
          <w:sz w:val="24"/>
          <w:szCs w:val="24"/>
          <w:lang w:val="en-US"/>
        </w:rPr>
        <w:t xml:space="preserve">horter </w:t>
      </w:r>
      <w:r w:rsidR="009A01FE" w:rsidRPr="004F3067">
        <w:rPr>
          <w:rFonts w:ascii="Book Antiqua" w:hAnsi="Book Antiqua" w:cs="Arial"/>
          <w:sz w:val="24"/>
          <w:szCs w:val="24"/>
          <w:lang w:val="en-US"/>
        </w:rPr>
        <w:t xml:space="preserve">waiting </w:t>
      </w:r>
      <w:r w:rsidRPr="004F3067">
        <w:rPr>
          <w:rFonts w:ascii="Book Antiqua" w:hAnsi="Book Antiqua" w:cs="Arial"/>
          <w:sz w:val="24"/>
          <w:szCs w:val="24"/>
          <w:lang w:val="en-US"/>
        </w:rPr>
        <w:t xml:space="preserve">list, which would prevent the identification of </w:t>
      </w:r>
      <w:r w:rsidR="009A01FE" w:rsidRPr="004F3067">
        <w:rPr>
          <w:rFonts w:ascii="Book Antiqua" w:hAnsi="Book Antiqua" w:cs="Arial"/>
          <w:sz w:val="24"/>
          <w:szCs w:val="24"/>
          <w:lang w:val="en-US"/>
        </w:rPr>
        <w:t xml:space="preserve">more aggressive </w:t>
      </w:r>
      <w:r w:rsidRPr="004F3067">
        <w:rPr>
          <w:rFonts w:ascii="Book Antiqua" w:hAnsi="Book Antiqua" w:cs="Arial"/>
          <w:sz w:val="24"/>
          <w:szCs w:val="24"/>
          <w:lang w:val="en-US"/>
        </w:rPr>
        <w:t>tumors; (</w:t>
      </w:r>
      <w:r w:rsidR="00853F75" w:rsidRPr="004F3067">
        <w:rPr>
          <w:rFonts w:ascii="Book Antiqua" w:hAnsi="Book Antiqua" w:cs="Arial"/>
          <w:sz w:val="24"/>
          <w:szCs w:val="24"/>
          <w:lang w:val="en-US" w:eastAsia="zh-CN"/>
        </w:rPr>
        <w:t>2</w:t>
      </w:r>
      <w:r w:rsidRPr="004F3067">
        <w:rPr>
          <w:rFonts w:ascii="Book Antiqua" w:hAnsi="Book Antiqua" w:cs="Arial"/>
          <w:sz w:val="24"/>
          <w:szCs w:val="24"/>
          <w:lang w:val="en-US"/>
        </w:rPr>
        <w:t>) greater surgical manipulation, which could contribute to the spread of neoplastic cells</w:t>
      </w:r>
      <w:r w:rsidR="009A57CC" w:rsidRPr="004F3067">
        <w:rPr>
          <w:rFonts w:ascii="Book Antiqua" w:hAnsi="Book Antiqua" w:cs="Arial"/>
          <w:sz w:val="24"/>
          <w:szCs w:val="24"/>
          <w:lang w:val="en-US"/>
        </w:rPr>
        <w:t>;</w:t>
      </w:r>
      <w:r w:rsidRPr="004F3067">
        <w:rPr>
          <w:rFonts w:ascii="Book Antiqua" w:hAnsi="Book Antiqua" w:cs="Arial"/>
          <w:sz w:val="24"/>
          <w:szCs w:val="24"/>
          <w:lang w:val="en-US"/>
        </w:rPr>
        <w:t xml:space="preserve"> and </w:t>
      </w:r>
      <w:r w:rsidR="00565659">
        <w:rPr>
          <w:rFonts w:ascii="Book Antiqua" w:hAnsi="Book Antiqua" w:cs="Arial" w:hint="eastAsia"/>
          <w:sz w:val="24"/>
          <w:szCs w:val="24"/>
          <w:lang w:val="en-US" w:eastAsia="zh-CN"/>
        </w:rPr>
        <w:t>(3</w:t>
      </w:r>
      <w:r w:rsidRPr="004F3067">
        <w:rPr>
          <w:rFonts w:ascii="Book Antiqua" w:hAnsi="Book Antiqua" w:cs="Arial"/>
          <w:sz w:val="24"/>
          <w:szCs w:val="24"/>
          <w:lang w:val="en-US"/>
        </w:rPr>
        <w:t xml:space="preserve">) rapid </w:t>
      </w:r>
      <w:r w:rsidR="009A01FE" w:rsidRPr="004F3067">
        <w:rPr>
          <w:rFonts w:ascii="Book Antiqua" w:hAnsi="Book Antiqua" w:cs="Arial"/>
          <w:sz w:val="24"/>
          <w:szCs w:val="24"/>
          <w:lang w:val="en-US"/>
        </w:rPr>
        <w:t>h</w:t>
      </w:r>
      <w:r w:rsidRPr="004F3067">
        <w:rPr>
          <w:rFonts w:ascii="Book Antiqua" w:hAnsi="Book Antiqua" w:cs="Arial"/>
          <w:sz w:val="24"/>
          <w:szCs w:val="24"/>
          <w:lang w:val="en-US"/>
        </w:rPr>
        <w:t xml:space="preserve">epatic regeneration after </w:t>
      </w:r>
      <w:r w:rsidR="009A01FE" w:rsidRPr="004F3067">
        <w:rPr>
          <w:rFonts w:ascii="Book Antiqua" w:hAnsi="Book Antiqua" w:cs="Arial"/>
          <w:sz w:val="24"/>
          <w:szCs w:val="24"/>
          <w:lang w:val="en-US"/>
        </w:rPr>
        <w:t>living-donor LT</w:t>
      </w:r>
      <w:r w:rsidRPr="004F3067">
        <w:rPr>
          <w:rFonts w:ascii="Book Antiqua" w:hAnsi="Book Antiqua" w:cs="Arial"/>
          <w:sz w:val="24"/>
          <w:szCs w:val="24"/>
          <w:lang w:val="en-US"/>
        </w:rPr>
        <w:t xml:space="preserve">, which would release growth factors and cytokines that could contribute to the </w:t>
      </w:r>
      <w:r w:rsidR="00980C42" w:rsidRPr="004F3067">
        <w:rPr>
          <w:rFonts w:ascii="Book Antiqua" w:hAnsi="Book Antiqua" w:cs="Arial"/>
          <w:sz w:val="24"/>
          <w:szCs w:val="24"/>
          <w:lang w:val="en-US"/>
        </w:rPr>
        <w:t>TR</w:t>
      </w:r>
      <w:r w:rsidR="006026E1" w:rsidRPr="004F3067">
        <w:rPr>
          <w:rFonts w:ascii="Book Antiqua" w:hAnsi="Book Antiqua" w:cs="Arial"/>
          <w:sz w:val="24"/>
          <w:szCs w:val="24"/>
          <w:vertAlign w:val="superscript"/>
          <w:lang w:val="en-US"/>
        </w:rPr>
        <w:t>[62]</w:t>
      </w:r>
      <w:r w:rsidRPr="004F3067">
        <w:rPr>
          <w:rFonts w:ascii="Book Antiqua" w:hAnsi="Book Antiqua" w:cs="Arial"/>
          <w:sz w:val="24"/>
          <w:szCs w:val="24"/>
          <w:lang w:val="en-US"/>
        </w:rPr>
        <w:t>.</w:t>
      </w:r>
    </w:p>
    <w:p w14:paraId="26F2FB58" w14:textId="77777777" w:rsidR="00876A04" w:rsidRPr="004F3067" w:rsidRDefault="00876A04" w:rsidP="004E1A1A">
      <w:pPr>
        <w:spacing w:after="0" w:line="360" w:lineRule="auto"/>
        <w:ind w:firstLine="851"/>
        <w:jc w:val="both"/>
        <w:rPr>
          <w:rFonts w:ascii="Book Antiqua" w:hAnsi="Book Antiqua" w:cs="Arial"/>
          <w:sz w:val="24"/>
          <w:szCs w:val="24"/>
          <w:lang w:val="en-US"/>
        </w:rPr>
      </w:pPr>
    </w:p>
    <w:p w14:paraId="0BA60A8D" w14:textId="4572E683" w:rsidR="00876A04" w:rsidRPr="004F3067" w:rsidRDefault="00853F75" w:rsidP="004E1A1A">
      <w:pPr>
        <w:pStyle w:val="ListParagraph"/>
        <w:spacing w:after="0" w:line="360" w:lineRule="auto"/>
        <w:ind w:left="0"/>
        <w:contextualSpacing w:val="0"/>
        <w:jc w:val="both"/>
        <w:rPr>
          <w:rFonts w:ascii="Book Antiqua" w:hAnsi="Book Antiqua" w:cs="Arial"/>
          <w:sz w:val="24"/>
          <w:szCs w:val="24"/>
          <w:lang w:val="en-US"/>
        </w:rPr>
      </w:pPr>
      <w:r w:rsidRPr="004F3067">
        <w:rPr>
          <w:rFonts w:ascii="Book Antiqua" w:hAnsi="Book Antiqua" w:cs="Arial"/>
          <w:b/>
          <w:sz w:val="24"/>
          <w:szCs w:val="24"/>
          <w:lang w:val="en-US"/>
        </w:rPr>
        <w:t>Immunosuppression</w:t>
      </w:r>
      <w:r w:rsidRPr="004F3067">
        <w:rPr>
          <w:rFonts w:ascii="Book Antiqua" w:hAnsi="Book Antiqua" w:cs="Arial"/>
          <w:b/>
          <w:sz w:val="24"/>
          <w:szCs w:val="24"/>
          <w:lang w:val="en-US" w:eastAsia="zh-CN"/>
        </w:rPr>
        <w:t>:</w:t>
      </w:r>
      <w:r w:rsidRPr="004F3067">
        <w:rPr>
          <w:rFonts w:ascii="Book Antiqua" w:hAnsi="Book Antiqua" w:cs="Arial"/>
          <w:sz w:val="24"/>
          <w:szCs w:val="24"/>
          <w:lang w:val="en-US" w:eastAsia="zh-CN"/>
        </w:rPr>
        <w:t xml:space="preserve"> </w:t>
      </w:r>
      <w:r w:rsidR="006026CB" w:rsidRPr="004F3067">
        <w:rPr>
          <w:rFonts w:ascii="Book Antiqua" w:hAnsi="Book Antiqua" w:cs="Arial"/>
          <w:sz w:val="24"/>
          <w:szCs w:val="24"/>
          <w:lang w:val="en-US"/>
        </w:rPr>
        <w:t>In the transplantation scenario for the treatment of a neoplasia, a balance must be sought between immunological risks (graft rejection) and oncological risks (</w:t>
      </w:r>
      <w:r w:rsidR="009B6A01" w:rsidRPr="004F3067">
        <w:rPr>
          <w:rFonts w:ascii="Book Antiqua" w:hAnsi="Book Antiqua" w:cs="Arial"/>
          <w:sz w:val="24"/>
          <w:szCs w:val="24"/>
          <w:lang w:val="en-US"/>
        </w:rPr>
        <w:t>TR</w:t>
      </w:r>
      <w:r w:rsidR="006026CB" w:rsidRPr="004F3067">
        <w:rPr>
          <w:rFonts w:ascii="Book Antiqua" w:hAnsi="Book Antiqua" w:cs="Arial"/>
          <w:sz w:val="24"/>
          <w:szCs w:val="24"/>
          <w:lang w:val="en-US"/>
        </w:rPr>
        <w:t xml:space="preserve">). The association between the serum level of tacrolimus in the first month after LT with the risk of TR has already been </w:t>
      </w:r>
      <w:r w:rsidR="006026CB" w:rsidRPr="004F3067">
        <w:rPr>
          <w:rFonts w:ascii="Book Antiqua" w:hAnsi="Book Antiqua" w:cs="Arial"/>
          <w:sz w:val="24"/>
          <w:szCs w:val="24"/>
          <w:lang w:val="en-US"/>
        </w:rPr>
        <w:lastRenderedPageBreak/>
        <w:t>demonstrated, and it was observed that patients with a level above 10 ng/ml presented a 2.8</w:t>
      </w:r>
      <w:r w:rsidR="009A57CC" w:rsidRPr="004F3067">
        <w:rPr>
          <w:rFonts w:ascii="Book Antiqua" w:hAnsi="Book Antiqua" w:cs="Arial"/>
          <w:sz w:val="24"/>
          <w:szCs w:val="24"/>
          <w:lang w:val="en-US"/>
        </w:rPr>
        <w:t>-</w:t>
      </w:r>
      <w:r w:rsidR="006026CB" w:rsidRPr="004F3067">
        <w:rPr>
          <w:rFonts w:ascii="Book Antiqua" w:hAnsi="Book Antiqua" w:cs="Arial"/>
          <w:sz w:val="24"/>
          <w:szCs w:val="24"/>
          <w:lang w:val="en-US"/>
        </w:rPr>
        <w:t>fold higher risk of TR</w:t>
      </w:r>
      <w:r w:rsidR="006026E1" w:rsidRPr="004F3067">
        <w:rPr>
          <w:rFonts w:ascii="Book Antiqua" w:hAnsi="Book Antiqua" w:cs="Arial"/>
          <w:sz w:val="24"/>
          <w:szCs w:val="24"/>
          <w:vertAlign w:val="superscript"/>
          <w:lang w:val="en-US"/>
        </w:rPr>
        <w:t>[63]</w:t>
      </w:r>
      <w:r w:rsidR="00876A04" w:rsidRPr="004F3067">
        <w:rPr>
          <w:rFonts w:ascii="Book Antiqua" w:hAnsi="Book Antiqua" w:cs="Arial"/>
          <w:sz w:val="24"/>
          <w:szCs w:val="24"/>
          <w:lang w:val="en-US"/>
        </w:rPr>
        <w:t>.</w:t>
      </w:r>
    </w:p>
    <w:p w14:paraId="7BEF75CC" w14:textId="46018A75" w:rsidR="00876A04" w:rsidRPr="004F3067" w:rsidRDefault="00876A04" w:rsidP="004E1A1A">
      <w:pPr>
        <w:pStyle w:val="ListParagraph"/>
        <w:spacing w:after="0" w:line="360" w:lineRule="auto"/>
        <w:ind w:left="0" w:firstLineChars="100" w:firstLine="240"/>
        <w:contextualSpacing w:val="0"/>
        <w:jc w:val="both"/>
        <w:rPr>
          <w:rFonts w:ascii="Book Antiqua" w:hAnsi="Book Antiqua" w:cs="Arial"/>
          <w:sz w:val="24"/>
          <w:szCs w:val="24"/>
          <w:lang w:val="en-US"/>
        </w:rPr>
      </w:pPr>
      <w:r w:rsidRPr="004F3067">
        <w:rPr>
          <w:rFonts w:ascii="Book Antiqua" w:hAnsi="Book Antiqua" w:cs="Arial"/>
          <w:sz w:val="24"/>
          <w:szCs w:val="24"/>
          <w:lang w:val="en-US"/>
        </w:rPr>
        <w:t xml:space="preserve">As </w:t>
      </w:r>
      <w:r w:rsidR="006026CB" w:rsidRPr="004F3067">
        <w:rPr>
          <w:rFonts w:ascii="Book Antiqua" w:hAnsi="Book Antiqua" w:cs="Arial"/>
          <w:sz w:val="24"/>
          <w:szCs w:val="24"/>
          <w:lang w:val="en-US"/>
        </w:rPr>
        <w:t>mT</w:t>
      </w:r>
      <w:r w:rsidR="0005744C" w:rsidRPr="004F3067">
        <w:rPr>
          <w:rFonts w:ascii="Book Antiqua" w:hAnsi="Book Antiqua" w:cs="Arial"/>
          <w:sz w:val="24"/>
          <w:szCs w:val="24"/>
          <w:lang w:val="en-US"/>
        </w:rPr>
        <w:t>OR</w:t>
      </w:r>
      <w:r w:rsidR="006026CB" w:rsidRPr="004F3067">
        <w:rPr>
          <w:rFonts w:ascii="Book Antiqua" w:hAnsi="Book Antiqua" w:cs="Arial"/>
          <w:sz w:val="24"/>
          <w:szCs w:val="24"/>
          <w:lang w:val="en-US"/>
        </w:rPr>
        <w:t xml:space="preserve"> </w:t>
      </w:r>
      <w:r w:rsidRPr="004F3067">
        <w:rPr>
          <w:rFonts w:ascii="Book Antiqua" w:hAnsi="Book Antiqua" w:cs="Arial"/>
          <w:sz w:val="24"/>
          <w:szCs w:val="24"/>
          <w:lang w:val="en-US"/>
        </w:rPr>
        <w:t xml:space="preserve">inhibitors (sirolimus and everolimus) inhibit cell proliferation and angiogenesis, </w:t>
      </w:r>
      <w:r w:rsidR="006026CB" w:rsidRPr="004F3067">
        <w:rPr>
          <w:rFonts w:ascii="Book Antiqua" w:hAnsi="Book Antiqua" w:cs="Arial"/>
          <w:sz w:val="24"/>
          <w:szCs w:val="24"/>
          <w:lang w:val="en-US"/>
        </w:rPr>
        <w:t xml:space="preserve">it has been </w:t>
      </w:r>
      <w:r w:rsidRPr="004F3067">
        <w:rPr>
          <w:rFonts w:ascii="Book Antiqua" w:hAnsi="Book Antiqua" w:cs="Arial"/>
          <w:sz w:val="24"/>
          <w:szCs w:val="24"/>
          <w:lang w:val="en-US"/>
        </w:rPr>
        <w:t xml:space="preserve">postulated that these drugs could reduce the risk of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xml:space="preserve"> after </w:t>
      </w:r>
      <w:r w:rsidR="00E94A32" w:rsidRPr="004F3067">
        <w:rPr>
          <w:rFonts w:ascii="Book Antiqua" w:hAnsi="Book Antiqua" w:cs="Arial"/>
          <w:sz w:val="24"/>
          <w:szCs w:val="24"/>
          <w:lang w:val="en-US"/>
        </w:rPr>
        <w:t>LT</w:t>
      </w:r>
      <w:r w:rsidRPr="004F3067">
        <w:rPr>
          <w:rFonts w:ascii="Book Antiqua" w:hAnsi="Book Antiqua" w:cs="Arial"/>
          <w:sz w:val="24"/>
          <w:szCs w:val="24"/>
          <w:lang w:val="en-US"/>
        </w:rPr>
        <w:t xml:space="preserve">. A meta-analysis of five cohort studies found </w:t>
      </w:r>
      <w:r w:rsidR="006026CB" w:rsidRPr="004F3067">
        <w:rPr>
          <w:rFonts w:ascii="Book Antiqua" w:hAnsi="Book Antiqua" w:cs="Arial"/>
          <w:sz w:val="24"/>
          <w:szCs w:val="24"/>
          <w:lang w:val="en-US"/>
        </w:rPr>
        <w:t xml:space="preserve">70% lower </w:t>
      </w:r>
      <w:r w:rsidRPr="004F3067">
        <w:rPr>
          <w:rFonts w:ascii="Book Antiqua" w:hAnsi="Book Antiqua" w:cs="Arial"/>
          <w:sz w:val="24"/>
          <w:szCs w:val="24"/>
          <w:lang w:val="en-US"/>
        </w:rPr>
        <w:t xml:space="preserve">risk of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xml:space="preserve"> in patients who used sirolimus </w:t>
      </w:r>
      <w:r w:rsidR="00E42990" w:rsidRPr="004F3067">
        <w:rPr>
          <w:rFonts w:ascii="Book Antiqua" w:hAnsi="Book Antiqua" w:cs="Arial"/>
          <w:sz w:val="24"/>
          <w:szCs w:val="24"/>
          <w:lang w:val="en-US"/>
        </w:rPr>
        <w:t>associated to</w:t>
      </w:r>
      <w:r w:rsidRPr="004F3067">
        <w:rPr>
          <w:rFonts w:ascii="Book Antiqua" w:hAnsi="Book Antiqua" w:cs="Arial"/>
          <w:sz w:val="24"/>
          <w:szCs w:val="24"/>
          <w:lang w:val="en-US"/>
        </w:rPr>
        <w:t xml:space="preserve"> </w:t>
      </w:r>
      <w:r w:rsidR="006026CB" w:rsidRPr="004F3067">
        <w:rPr>
          <w:rFonts w:ascii="Book Antiqua" w:hAnsi="Book Antiqua" w:cs="Arial"/>
          <w:sz w:val="24"/>
          <w:szCs w:val="24"/>
          <w:lang w:val="en-US"/>
        </w:rPr>
        <w:t xml:space="preserve">a </w:t>
      </w:r>
      <w:r w:rsidRPr="004F3067">
        <w:rPr>
          <w:rFonts w:ascii="Book Antiqua" w:hAnsi="Book Antiqua" w:cs="Arial"/>
          <w:sz w:val="24"/>
          <w:szCs w:val="24"/>
          <w:lang w:val="en-US"/>
        </w:rPr>
        <w:t>calcineurin inhibitor</w:t>
      </w:r>
      <w:r w:rsidR="006026E1" w:rsidRPr="004F3067">
        <w:rPr>
          <w:rFonts w:ascii="Book Antiqua" w:hAnsi="Book Antiqua" w:cs="Arial"/>
          <w:sz w:val="24"/>
          <w:szCs w:val="24"/>
          <w:vertAlign w:val="superscript"/>
          <w:lang w:val="en-US"/>
        </w:rPr>
        <w:t>[64]</w:t>
      </w:r>
      <w:r w:rsidRPr="004F3067">
        <w:rPr>
          <w:rFonts w:ascii="Book Antiqua" w:hAnsi="Book Antiqua" w:cs="Arial"/>
          <w:sz w:val="24"/>
          <w:szCs w:val="24"/>
          <w:lang w:val="en-US"/>
        </w:rPr>
        <w:t xml:space="preserve">. Another meta-analysis </w:t>
      </w:r>
      <w:r w:rsidR="00E42990" w:rsidRPr="004F3067">
        <w:rPr>
          <w:rFonts w:ascii="Book Antiqua" w:hAnsi="Book Antiqua" w:cs="Arial"/>
          <w:sz w:val="24"/>
          <w:szCs w:val="24"/>
          <w:lang w:val="en-US"/>
        </w:rPr>
        <w:t xml:space="preserve">including </w:t>
      </w:r>
      <w:r w:rsidRPr="004F3067">
        <w:rPr>
          <w:rFonts w:ascii="Book Antiqua" w:hAnsi="Book Antiqua" w:cs="Arial"/>
          <w:sz w:val="24"/>
          <w:szCs w:val="24"/>
          <w:lang w:val="en-US"/>
        </w:rPr>
        <w:t xml:space="preserve">42 studies showed </w:t>
      </w:r>
      <w:r w:rsidR="006026CB" w:rsidRPr="004F3067">
        <w:rPr>
          <w:rFonts w:ascii="Book Antiqua" w:hAnsi="Book Antiqua" w:cs="Arial"/>
          <w:sz w:val="24"/>
          <w:szCs w:val="24"/>
          <w:lang w:val="en-US"/>
        </w:rPr>
        <w:t xml:space="preserve">a </w:t>
      </w:r>
      <w:r w:rsidRPr="004F3067">
        <w:rPr>
          <w:rFonts w:ascii="Book Antiqua" w:hAnsi="Book Antiqua" w:cs="Arial"/>
          <w:sz w:val="24"/>
          <w:szCs w:val="24"/>
          <w:lang w:val="en-US"/>
        </w:rPr>
        <w:t xml:space="preserve">lower frequency of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xml:space="preserve"> among patients </w:t>
      </w:r>
      <w:r w:rsidR="006026CB" w:rsidRPr="004F3067">
        <w:rPr>
          <w:rFonts w:ascii="Book Antiqua" w:hAnsi="Book Antiqua" w:cs="Arial"/>
          <w:sz w:val="24"/>
          <w:szCs w:val="24"/>
          <w:lang w:val="en-US"/>
        </w:rPr>
        <w:t>treated with an</w:t>
      </w:r>
      <w:r w:rsidRPr="004F3067">
        <w:rPr>
          <w:rFonts w:ascii="Book Antiqua" w:hAnsi="Book Antiqua" w:cs="Arial"/>
          <w:sz w:val="24"/>
          <w:szCs w:val="24"/>
          <w:lang w:val="en-US"/>
        </w:rPr>
        <w:t xml:space="preserve"> mT</w:t>
      </w:r>
      <w:r w:rsidR="006258BB" w:rsidRPr="004F3067">
        <w:rPr>
          <w:rFonts w:ascii="Book Antiqua" w:hAnsi="Book Antiqua" w:cs="Arial"/>
          <w:sz w:val="24"/>
          <w:szCs w:val="24"/>
          <w:lang w:val="en-US"/>
        </w:rPr>
        <w:t>OR</w:t>
      </w:r>
      <w:r w:rsidRPr="004F3067">
        <w:rPr>
          <w:rFonts w:ascii="Book Antiqua" w:hAnsi="Book Antiqua" w:cs="Arial"/>
          <w:sz w:val="24"/>
          <w:szCs w:val="24"/>
          <w:lang w:val="en-US"/>
        </w:rPr>
        <w:t xml:space="preserve"> inhibitor, although this difference was only significant among patients with tumors within the </w:t>
      </w:r>
      <w:r w:rsidR="00431324" w:rsidRPr="004F3067">
        <w:rPr>
          <w:rFonts w:ascii="Book Antiqua" w:hAnsi="Book Antiqua" w:cs="Arial"/>
          <w:sz w:val="24"/>
          <w:szCs w:val="24"/>
          <w:lang w:val="en-US"/>
        </w:rPr>
        <w:t>MC</w:t>
      </w:r>
      <w:r w:rsidR="006026E1" w:rsidRPr="004F3067">
        <w:rPr>
          <w:rFonts w:ascii="Book Antiqua" w:hAnsi="Book Antiqua" w:cs="Arial"/>
          <w:sz w:val="24"/>
          <w:szCs w:val="24"/>
          <w:vertAlign w:val="superscript"/>
          <w:lang w:val="en-US"/>
        </w:rPr>
        <w:t>[65]</w:t>
      </w:r>
      <w:r w:rsidRPr="004F3067">
        <w:rPr>
          <w:rFonts w:ascii="Book Antiqua" w:hAnsi="Book Antiqua" w:cs="Arial"/>
          <w:sz w:val="24"/>
          <w:szCs w:val="24"/>
          <w:lang w:val="en-US"/>
        </w:rPr>
        <w:t>. However, both meta-analys</w:t>
      </w:r>
      <w:r w:rsidR="006026CB" w:rsidRPr="004F3067">
        <w:rPr>
          <w:rFonts w:ascii="Book Antiqua" w:hAnsi="Book Antiqua" w:cs="Arial"/>
          <w:sz w:val="24"/>
          <w:szCs w:val="24"/>
          <w:lang w:val="en-US"/>
        </w:rPr>
        <w:t>e</w:t>
      </w:r>
      <w:r w:rsidRPr="004F3067">
        <w:rPr>
          <w:rFonts w:ascii="Book Antiqua" w:hAnsi="Book Antiqua" w:cs="Arial"/>
          <w:sz w:val="24"/>
          <w:szCs w:val="24"/>
          <w:lang w:val="en-US"/>
        </w:rPr>
        <w:t>s assumed that the</w:t>
      </w:r>
      <w:r w:rsidR="00911542" w:rsidRPr="004F3067">
        <w:rPr>
          <w:rFonts w:ascii="Book Antiqua" w:hAnsi="Book Antiqua" w:cs="Arial"/>
          <w:sz w:val="24"/>
          <w:szCs w:val="24"/>
          <w:lang w:val="en-US"/>
        </w:rPr>
        <w:t>se</w:t>
      </w:r>
      <w:r w:rsidRPr="004F3067">
        <w:rPr>
          <w:rFonts w:ascii="Book Antiqua" w:hAnsi="Book Antiqua" w:cs="Arial"/>
          <w:sz w:val="24"/>
          <w:szCs w:val="24"/>
          <w:lang w:val="en-US"/>
        </w:rPr>
        <w:t xml:space="preserve"> studies were of low quality.</w:t>
      </w:r>
    </w:p>
    <w:p w14:paraId="2C870441" w14:textId="6D0FD7B2" w:rsidR="00876A04" w:rsidRPr="004F3067" w:rsidRDefault="00876A04" w:rsidP="004E1A1A">
      <w:pPr>
        <w:pStyle w:val="ListParagraph"/>
        <w:spacing w:after="0" w:line="360" w:lineRule="auto"/>
        <w:ind w:left="0" w:firstLineChars="100" w:firstLine="240"/>
        <w:contextualSpacing w:val="0"/>
        <w:jc w:val="both"/>
        <w:rPr>
          <w:rFonts w:ascii="Book Antiqua" w:hAnsi="Book Antiqua" w:cs="Arial"/>
          <w:sz w:val="24"/>
          <w:szCs w:val="24"/>
          <w:lang w:val="en-US"/>
        </w:rPr>
      </w:pPr>
      <w:r w:rsidRPr="004F3067">
        <w:rPr>
          <w:rFonts w:ascii="Book Antiqua" w:hAnsi="Book Antiqua" w:cs="Arial"/>
          <w:sz w:val="24"/>
          <w:szCs w:val="24"/>
          <w:lang w:val="en-US"/>
        </w:rPr>
        <w:t xml:space="preserve">A randomized, prospective, multicenter </w:t>
      </w:r>
      <w:r w:rsidR="00911542" w:rsidRPr="004F3067">
        <w:rPr>
          <w:rFonts w:ascii="Book Antiqua" w:hAnsi="Book Antiqua" w:cs="Arial"/>
          <w:sz w:val="24"/>
          <w:szCs w:val="24"/>
          <w:lang w:val="en-US"/>
        </w:rPr>
        <w:t>trial</w:t>
      </w:r>
      <w:r w:rsidRPr="004F3067">
        <w:rPr>
          <w:rFonts w:ascii="Book Antiqua" w:hAnsi="Book Antiqua" w:cs="Arial"/>
          <w:sz w:val="24"/>
          <w:szCs w:val="24"/>
          <w:lang w:val="en-US"/>
        </w:rPr>
        <w:t xml:space="preserve"> (SILVER</w:t>
      </w:r>
      <w:r w:rsidR="00E42990" w:rsidRPr="004F3067">
        <w:rPr>
          <w:rFonts w:ascii="Book Antiqua" w:hAnsi="Book Antiqua" w:cs="Arial"/>
          <w:sz w:val="24"/>
          <w:szCs w:val="24"/>
          <w:lang w:val="en-US"/>
        </w:rPr>
        <w:t xml:space="preserve"> trial</w:t>
      </w:r>
      <w:r w:rsidRPr="004F3067">
        <w:rPr>
          <w:rFonts w:ascii="Book Antiqua" w:hAnsi="Book Antiqua" w:cs="Arial"/>
          <w:sz w:val="24"/>
          <w:szCs w:val="24"/>
          <w:lang w:val="en-US"/>
        </w:rPr>
        <w:t xml:space="preserve">) included 525 patients transplanted for </w:t>
      </w:r>
      <w:r w:rsidR="00B54F0D" w:rsidRPr="004F3067">
        <w:rPr>
          <w:rFonts w:ascii="Book Antiqua" w:hAnsi="Book Antiqua" w:cs="Arial"/>
          <w:sz w:val="24"/>
          <w:szCs w:val="24"/>
          <w:lang w:val="en-US"/>
        </w:rPr>
        <w:t>HCC</w:t>
      </w:r>
      <w:r w:rsidRPr="004F3067">
        <w:rPr>
          <w:rFonts w:ascii="Book Antiqua" w:hAnsi="Book Antiqua" w:cs="Arial"/>
          <w:sz w:val="24"/>
          <w:szCs w:val="24"/>
          <w:lang w:val="en-US"/>
        </w:rPr>
        <w:t xml:space="preserve">, </w:t>
      </w:r>
      <w:r w:rsidR="00E42990" w:rsidRPr="004F3067">
        <w:rPr>
          <w:rFonts w:ascii="Book Antiqua" w:hAnsi="Book Antiqua" w:cs="Arial"/>
          <w:sz w:val="24"/>
          <w:szCs w:val="24"/>
          <w:lang w:val="en-US"/>
        </w:rPr>
        <w:t xml:space="preserve">associating </w:t>
      </w:r>
      <w:r w:rsidR="00FB2E8E" w:rsidRPr="004F3067">
        <w:rPr>
          <w:rFonts w:ascii="Book Antiqua" w:hAnsi="Book Antiqua" w:cs="Arial"/>
          <w:sz w:val="24"/>
          <w:szCs w:val="24"/>
          <w:lang w:val="en-US"/>
        </w:rPr>
        <w:t xml:space="preserve">or not </w:t>
      </w:r>
      <w:r w:rsidRPr="004F3067">
        <w:rPr>
          <w:rFonts w:ascii="Book Antiqua" w:hAnsi="Book Antiqua" w:cs="Arial"/>
          <w:sz w:val="24"/>
          <w:szCs w:val="24"/>
          <w:lang w:val="en-US"/>
        </w:rPr>
        <w:t xml:space="preserve">sirolimus, from </w:t>
      </w:r>
      <w:r w:rsidR="006258BB" w:rsidRPr="004F3067">
        <w:rPr>
          <w:rFonts w:ascii="Book Antiqua" w:hAnsi="Book Antiqua" w:cs="Arial"/>
          <w:sz w:val="24"/>
          <w:szCs w:val="24"/>
          <w:lang w:val="en-US"/>
        </w:rPr>
        <w:t xml:space="preserve">4 </w:t>
      </w:r>
      <w:r w:rsidRPr="004F3067">
        <w:rPr>
          <w:rFonts w:ascii="Book Antiqua" w:hAnsi="Book Antiqua" w:cs="Arial"/>
          <w:sz w:val="24"/>
          <w:szCs w:val="24"/>
          <w:lang w:val="en-US"/>
        </w:rPr>
        <w:t xml:space="preserve">to </w:t>
      </w:r>
      <w:r w:rsidR="006258BB" w:rsidRPr="004F3067">
        <w:rPr>
          <w:rFonts w:ascii="Book Antiqua" w:hAnsi="Book Antiqua" w:cs="Arial"/>
          <w:sz w:val="24"/>
          <w:szCs w:val="24"/>
          <w:lang w:val="en-US"/>
        </w:rPr>
        <w:t xml:space="preserve">6 </w:t>
      </w:r>
      <w:r w:rsidRPr="004F3067">
        <w:rPr>
          <w:rFonts w:ascii="Book Antiqua" w:hAnsi="Book Antiqua" w:cs="Arial"/>
          <w:sz w:val="24"/>
          <w:szCs w:val="24"/>
          <w:lang w:val="en-US"/>
        </w:rPr>
        <w:t xml:space="preserve">weeks of </w:t>
      </w:r>
      <w:r w:rsidR="00E94A32" w:rsidRPr="004F3067">
        <w:rPr>
          <w:rFonts w:ascii="Book Antiqua" w:hAnsi="Book Antiqua" w:cs="Arial"/>
          <w:sz w:val="24"/>
          <w:szCs w:val="24"/>
          <w:lang w:val="en-US"/>
        </w:rPr>
        <w:t>LT</w:t>
      </w:r>
      <w:r w:rsidRPr="004F3067">
        <w:rPr>
          <w:rFonts w:ascii="Book Antiqua" w:hAnsi="Book Antiqua" w:cs="Arial"/>
          <w:sz w:val="24"/>
          <w:szCs w:val="24"/>
          <w:lang w:val="en-US"/>
        </w:rPr>
        <w:t xml:space="preserve">, </w:t>
      </w:r>
      <w:r w:rsidR="00911542" w:rsidRPr="004F3067">
        <w:rPr>
          <w:rFonts w:ascii="Book Antiqua" w:hAnsi="Book Antiqua" w:cs="Arial"/>
          <w:sz w:val="24"/>
          <w:szCs w:val="24"/>
          <w:lang w:val="en-US"/>
        </w:rPr>
        <w:t xml:space="preserve">with </w:t>
      </w:r>
      <w:r w:rsidRPr="004F3067">
        <w:rPr>
          <w:rFonts w:ascii="Book Antiqua" w:hAnsi="Book Antiqua" w:cs="Arial"/>
          <w:sz w:val="24"/>
          <w:szCs w:val="24"/>
          <w:lang w:val="en-US"/>
        </w:rPr>
        <w:t xml:space="preserve">the traditional </w:t>
      </w:r>
      <w:r w:rsidR="00FB2E8E" w:rsidRPr="004F3067">
        <w:rPr>
          <w:rFonts w:ascii="Book Antiqua" w:hAnsi="Book Antiqua" w:cs="Arial"/>
          <w:sz w:val="24"/>
          <w:szCs w:val="24"/>
          <w:lang w:val="en-US"/>
        </w:rPr>
        <w:t xml:space="preserve">immunosuppression </w:t>
      </w:r>
      <w:r w:rsidRPr="004F3067">
        <w:rPr>
          <w:rFonts w:ascii="Book Antiqua" w:hAnsi="Book Antiqua" w:cs="Arial"/>
          <w:sz w:val="24"/>
          <w:szCs w:val="24"/>
          <w:lang w:val="en-US"/>
        </w:rPr>
        <w:t xml:space="preserve">scheme of each participating center. Although the </w:t>
      </w:r>
      <w:r w:rsidR="00763805" w:rsidRPr="004F3067">
        <w:rPr>
          <w:rFonts w:ascii="Book Antiqua" w:hAnsi="Book Antiqua" w:cs="Arial"/>
          <w:sz w:val="24"/>
          <w:szCs w:val="24"/>
          <w:lang w:val="en-US"/>
        </w:rPr>
        <w:t>5</w:t>
      </w:r>
      <w:r w:rsidR="00FB2E8E" w:rsidRPr="004F3067">
        <w:rPr>
          <w:rFonts w:ascii="Book Antiqua" w:hAnsi="Book Antiqua" w:cs="Arial"/>
          <w:sz w:val="24"/>
          <w:szCs w:val="24"/>
          <w:lang w:val="en-US"/>
        </w:rPr>
        <w:t xml:space="preserve">-year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xml:space="preserve"> </w:t>
      </w:r>
      <w:r w:rsidR="00FB2E8E" w:rsidRPr="004F3067">
        <w:rPr>
          <w:rFonts w:ascii="Book Antiqua" w:hAnsi="Book Antiqua" w:cs="Arial"/>
          <w:sz w:val="24"/>
          <w:szCs w:val="24"/>
          <w:lang w:val="en-US"/>
        </w:rPr>
        <w:t xml:space="preserve">rate </w:t>
      </w:r>
      <w:r w:rsidRPr="004F3067">
        <w:rPr>
          <w:rFonts w:ascii="Book Antiqua" w:hAnsi="Book Antiqua" w:cs="Arial"/>
          <w:sz w:val="24"/>
          <w:szCs w:val="24"/>
          <w:lang w:val="en-US"/>
        </w:rPr>
        <w:t xml:space="preserve">was similar between the groups, those </w:t>
      </w:r>
      <w:r w:rsidR="00FB2E8E" w:rsidRPr="004F3067">
        <w:rPr>
          <w:rFonts w:ascii="Book Antiqua" w:hAnsi="Book Antiqua" w:cs="Arial"/>
          <w:sz w:val="24"/>
          <w:szCs w:val="24"/>
          <w:lang w:val="en-US"/>
        </w:rPr>
        <w:t>treated with</w:t>
      </w:r>
      <w:r w:rsidRPr="004F3067">
        <w:rPr>
          <w:rFonts w:ascii="Book Antiqua" w:hAnsi="Book Antiqua" w:cs="Arial"/>
          <w:sz w:val="24"/>
          <w:szCs w:val="24"/>
          <w:lang w:val="en-US"/>
        </w:rPr>
        <w:t xml:space="preserve"> sirolimus showed a higher percentage of </w:t>
      </w:r>
      <w:r w:rsidR="00E743FE" w:rsidRPr="004F3067">
        <w:rPr>
          <w:rFonts w:ascii="Book Antiqua" w:hAnsi="Book Antiqua" w:cs="Arial"/>
          <w:sz w:val="24"/>
          <w:szCs w:val="24"/>
          <w:lang w:val="en-US"/>
        </w:rPr>
        <w:t>RFS</w:t>
      </w:r>
      <w:r w:rsidRPr="004F3067">
        <w:rPr>
          <w:rFonts w:ascii="Book Antiqua" w:hAnsi="Book Antiqua" w:cs="Arial"/>
          <w:sz w:val="24"/>
          <w:szCs w:val="24"/>
          <w:lang w:val="en-US"/>
        </w:rPr>
        <w:t xml:space="preserve"> in the first </w:t>
      </w:r>
      <w:r w:rsidR="00763805" w:rsidRPr="004F3067">
        <w:rPr>
          <w:rFonts w:ascii="Book Antiqua" w:hAnsi="Book Antiqua" w:cs="Arial"/>
          <w:sz w:val="24"/>
          <w:szCs w:val="24"/>
          <w:lang w:val="en-US"/>
        </w:rPr>
        <w:t xml:space="preserve">4 </w:t>
      </w:r>
      <w:r w:rsidRPr="004F3067">
        <w:rPr>
          <w:rFonts w:ascii="Book Antiqua" w:hAnsi="Book Antiqua" w:cs="Arial"/>
          <w:sz w:val="24"/>
          <w:szCs w:val="24"/>
          <w:lang w:val="en-US"/>
        </w:rPr>
        <w:t xml:space="preserve">years, </w:t>
      </w:r>
      <w:r w:rsidR="00FB2E8E" w:rsidRPr="004F3067">
        <w:rPr>
          <w:rFonts w:ascii="Book Antiqua" w:hAnsi="Book Antiqua" w:cs="Arial"/>
          <w:sz w:val="24"/>
          <w:szCs w:val="24"/>
          <w:lang w:val="en-US"/>
        </w:rPr>
        <w:t>and from</w:t>
      </w:r>
      <w:r w:rsidRPr="004F3067">
        <w:rPr>
          <w:rFonts w:ascii="Book Antiqua" w:hAnsi="Book Antiqua" w:cs="Arial"/>
          <w:sz w:val="24"/>
          <w:szCs w:val="24"/>
          <w:lang w:val="en-US"/>
        </w:rPr>
        <w:t xml:space="preserve"> the end of the first year</w:t>
      </w:r>
      <w:r w:rsidR="00763805" w:rsidRPr="004F3067">
        <w:rPr>
          <w:rFonts w:ascii="Book Antiqua" w:hAnsi="Book Antiqua" w:cs="Arial"/>
          <w:sz w:val="24"/>
          <w:szCs w:val="24"/>
          <w:lang w:val="en-US"/>
        </w:rPr>
        <w:t>,</w:t>
      </w:r>
      <w:r w:rsidRPr="004F3067">
        <w:rPr>
          <w:rFonts w:ascii="Book Antiqua" w:hAnsi="Book Antiqua" w:cs="Arial"/>
          <w:sz w:val="24"/>
          <w:szCs w:val="24"/>
          <w:lang w:val="en-US"/>
        </w:rPr>
        <w:t xml:space="preserve"> the risk of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xml:space="preserve"> was 50% lower. When </w:t>
      </w:r>
      <w:r w:rsidR="00FB2E8E" w:rsidRPr="004F3067">
        <w:rPr>
          <w:rFonts w:ascii="Book Antiqua" w:hAnsi="Book Antiqua" w:cs="Arial"/>
          <w:sz w:val="24"/>
          <w:szCs w:val="24"/>
          <w:lang w:val="en-US"/>
        </w:rPr>
        <w:t>an</w:t>
      </w:r>
      <w:r w:rsidRPr="004F3067">
        <w:rPr>
          <w:rFonts w:ascii="Book Antiqua" w:hAnsi="Book Antiqua" w:cs="Arial"/>
          <w:sz w:val="24"/>
          <w:szCs w:val="24"/>
          <w:lang w:val="en-US"/>
        </w:rPr>
        <w:t xml:space="preserve"> analysis of subgroups</w:t>
      </w:r>
      <w:r w:rsidR="00FB2E8E" w:rsidRPr="004F3067">
        <w:rPr>
          <w:rFonts w:ascii="Book Antiqua" w:hAnsi="Book Antiqua" w:cs="Arial"/>
          <w:sz w:val="24"/>
          <w:szCs w:val="24"/>
          <w:lang w:val="en-US"/>
        </w:rPr>
        <w:t xml:space="preserve"> was performed</w:t>
      </w:r>
      <w:r w:rsidRPr="004F3067">
        <w:rPr>
          <w:rFonts w:ascii="Book Antiqua" w:hAnsi="Book Antiqua" w:cs="Arial"/>
          <w:sz w:val="24"/>
          <w:szCs w:val="24"/>
          <w:lang w:val="en-US"/>
        </w:rPr>
        <w:t xml:space="preserve">, the addition of sirolimus was beneficial in patients with tumors within the </w:t>
      </w:r>
      <w:r w:rsidR="00431324" w:rsidRPr="004F3067">
        <w:rPr>
          <w:rFonts w:ascii="Book Antiqua" w:hAnsi="Book Antiqua" w:cs="Arial"/>
          <w:sz w:val="24"/>
          <w:szCs w:val="24"/>
          <w:lang w:val="en-US"/>
        </w:rPr>
        <w:t>MC</w:t>
      </w:r>
      <w:r w:rsidRPr="004F3067">
        <w:rPr>
          <w:rFonts w:ascii="Book Antiqua" w:hAnsi="Book Antiqua" w:cs="Arial"/>
          <w:sz w:val="24"/>
          <w:szCs w:val="24"/>
          <w:lang w:val="en-US"/>
        </w:rPr>
        <w:t xml:space="preserve">. In general, the addition of sirolimus to the immunosuppressive regimen was associated with a gain of 6.4 mo in the </w:t>
      </w:r>
      <w:r w:rsidR="00E743FE" w:rsidRPr="004F3067">
        <w:rPr>
          <w:rFonts w:ascii="Book Antiqua" w:hAnsi="Book Antiqua" w:cs="Arial"/>
          <w:sz w:val="24"/>
          <w:szCs w:val="24"/>
          <w:lang w:val="en-US"/>
        </w:rPr>
        <w:t>RFS</w:t>
      </w:r>
      <w:r w:rsidR="006026E1" w:rsidRPr="004F3067">
        <w:rPr>
          <w:rFonts w:ascii="Book Antiqua" w:hAnsi="Book Antiqua" w:cs="Arial"/>
          <w:sz w:val="24"/>
          <w:szCs w:val="24"/>
          <w:vertAlign w:val="superscript"/>
          <w:lang w:val="en-US"/>
        </w:rPr>
        <w:t>[66]</w:t>
      </w:r>
      <w:r w:rsidRPr="004F3067">
        <w:rPr>
          <w:rFonts w:ascii="Book Antiqua" w:hAnsi="Book Antiqua" w:cs="Arial"/>
          <w:sz w:val="24"/>
          <w:szCs w:val="24"/>
          <w:lang w:val="en-US"/>
        </w:rPr>
        <w:t>.</w:t>
      </w:r>
    </w:p>
    <w:p w14:paraId="52BAEFE1" w14:textId="138BEDAC" w:rsidR="00876A04" w:rsidRPr="004F3067" w:rsidRDefault="00876A04" w:rsidP="004E1A1A">
      <w:pPr>
        <w:pStyle w:val="ListParagraph"/>
        <w:spacing w:after="0" w:line="360" w:lineRule="auto"/>
        <w:ind w:left="0" w:firstLineChars="100" w:firstLine="240"/>
        <w:contextualSpacing w:val="0"/>
        <w:jc w:val="both"/>
        <w:rPr>
          <w:rFonts w:ascii="Book Antiqua" w:hAnsi="Book Antiqua" w:cs="Arial"/>
          <w:sz w:val="24"/>
          <w:szCs w:val="24"/>
          <w:lang w:val="en-US"/>
        </w:rPr>
      </w:pPr>
      <w:r w:rsidRPr="004F3067">
        <w:rPr>
          <w:rFonts w:ascii="Book Antiqua" w:hAnsi="Book Antiqua" w:cs="Arial"/>
          <w:sz w:val="24"/>
          <w:szCs w:val="24"/>
          <w:lang w:val="en-US"/>
        </w:rPr>
        <w:t xml:space="preserve">Another study using </w:t>
      </w:r>
      <w:r w:rsidR="00AC4CFD" w:rsidRPr="004F3067">
        <w:rPr>
          <w:rFonts w:ascii="Book Antiqua" w:hAnsi="Book Antiqua" w:cs="Arial"/>
          <w:sz w:val="24"/>
          <w:szCs w:val="24"/>
          <w:lang w:val="en-US"/>
        </w:rPr>
        <w:t xml:space="preserve">a </w:t>
      </w:r>
      <w:r w:rsidRPr="004F3067">
        <w:rPr>
          <w:rFonts w:ascii="Book Antiqua" w:hAnsi="Book Antiqua" w:cs="Arial"/>
          <w:sz w:val="24"/>
          <w:szCs w:val="24"/>
          <w:lang w:val="en-US"/>
        </w:rPr>
        <w:t xml:space="preserve">historical control group evaluated the </w:t>
      </w:r>
      <w:r w:rsidR="00AC4CFD" w:rsidRPr="004F3067">
        <w:rPr>
          <w:rFonts w:ascii="Book Antiqua" w:hAnsi="Book Antiqua" w:cs="Arial"/>
          <w:sz w:val="24"/>
          <w:szCs w:val="24"/>
          <w:lang w:val="en-US"/>
        </w:rPr>
        <w:t>use</w:t>
      </w:r>
      <w:r w:rsidRPr="004F3067">
        <w:rPr>
          <w:rFonts w:ascii="Book Antiqua" w:hAnsi="Book Antiqua" w:cs="Arial"/>
          <w:sz w:val="24"/>
          <w:szCs w:val="24"/>
          <w:lang w:val="en-US"/>
        </w:rPr>
        <w:t xml:space="preserve"> of </w:t>
      </w:r>
      <w:r w:rsidR="00AC4CFD" w:rsidRPr="004F3067">
        <w:rPr>
          <w:rFonts w:ascii="Book Antiqua" w:hAnsi="Book Antiqua" w:cs="Arial"/>
          <w:sz w:val="24"/>
          <w:szCs w:val="24"/>
          <w:lang w:val="en-US"/>
        </w:rPr>
        <w:t>e</w:t>
      </w:r>
      <w:r w:rsidRPr="004F3067">
        <w:rPr>
          <w:rFonts w:ascii="Book Antiqua" w:hAnsi="Book Antiqua" w:cs="Arial"/>
          <w:sz w:val="24"/>
          <w:szCs w:val="24"/>
          <w:lang w:val="en-US"/>
        </w:rPr>
        <w:t xml:space="preserve">verolimus </w:t>
      </w:r>
      <w:r w:rsidR="00F30ABE" w:rsidRPr="004F3067">
        <w:rPr>
          <w:rFonts w:ascii="Book Antiqua" w:hAnsi="Book Antiqua" w:cs="Arial"/>
          <w:sz w:val="24"/>
          <w:szCs w:val="24"/>
          <w:lang w:val="en-US"/>
        </w:rPr>
        <w:t xml:space="preserve">from </w:t>
      </w:r>
      <w:r w:rsidRPr="004F3067">
        <w:rPr>
          <w:rFonts w:ascii="Book Antiqua" w:hAnsi="Book Antiqua" w:cs="Arial"/>
          <w:sz w:val="24"/>
          <w:szCs w:val="24"/>
          <w:lang w:val="en-US"/>
        </w:rPr>
        <w:t xml:space="preserve">the third week after </w:t>
      </w:r>
      <w:r w:rsidR="00AC4CFD" w:rsidRPr="004F3067">
        <w:rPr>
          <w:rFonts w:ascii="Book Antiqua" w:hAnsi="Book Antiqua" w:cs="Arial"/>
          <w:sz w:val="24"/>
          <w:szCs w:val="24"/>
          <w:lang w:val="en-US"/>
        </w:rPr>
        <w:t>LT</w:t>
      </w:r>
      <w:r w:rsidRPr="004F3067">
        <w:rPr>
          <w:rFonts w:ascii="Book Antiqua" w:hAnsi="Book Antiqua" w:cs="Arial"/>
          <w:sz w:val="24"/>
          <w:szCs w:val="24"/>
          <w:lang w:val="en-US"/>
        </w:rPr>
        <w:t xml:space="preserve"> on the risk of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xml:space="preserve">, </w:t>
      </w:r>
      <w:r w:rsidR="001E1DA7" w:rsidRPr="004F3067">
        <w:rPr>
          <w:rFonts w:ascii="Book Antiqua" w:hAnsi="Book Antiqua" w:cs="Arial"/>
          <w:sz w:val="24"/>
          <w:szCs w:val="24"/>
          <w:lang w:val="en-US"/>
        </w:rPr>
        <w:t>with</w:t>
      </w:r>
      <w:r w:rsidRPr="004F3067">
        <w:rPr>
          <w:rFonts w:ascii="Book Antiqua" w:hAnsi="Book Antiqua" w:cs="Arial"/>
          <w:sz w:val="24"/>
          <w:szCs w:val="24"/>
          <w:lang w:val="en-US"/>
        </w:rPr>
        <w:t xml:space="preserve"> no significant difference between the groups</w:t>
      </w:r>
      <w:r w:rsidR="006026E1" w:rsidRPr="004F3067">
        <w:rPr>
          <w:rFonts w:ascii="Book Antiqua" w:hAnsi="Book Antiqua" w:cs="Arial"/>
          <w:sz w:val="24"/>
          <w:szCs w:val="24"/>
          <w:vertAlign w:val="superscript"/>
          <w:lang w:val="en-US"/>
        </w:rPr>
        <w:t>[67]</w:t>
      </w:r>
      <w:r w:rsidRPr="004F3067">
        <w:rPr>
          <w:rFonts w:ascii="Book Antiqua" w:hAnsi="Book Antiqua" w:cs="Arial"/>
          <w:sz w:val="24"/>
          <w:szCs w:val="24"/>
          <w:lang w:val="en-US"/>
        </w:rPr>
        <w:t>.</w:t>
      </w:r>
    </w:p>
    <w:p w14:paraId="68916267" w14:textId="6D513AED" w:rsidR="00876A04" w:rsidRPr="00082E03" w:rsidRDefault="00876A04" w:rsidP="00082E03">
      <w:pPr>
        <w:spacing w:after="0" w:line="360" w:lineRule="auto"/>
        <w:jc w:val="both"/>
        <w:rPr>
          <w:rFonts w:ascii="Book Antiqua" w:hAnsi="Book Antiqua" w:cs="Arial"/>
          <w:sz w:val="24"/>
          <w:szCs w:val="24"/>
          <w:lang w:val="en-US" w:eastAsia="zh-CN"/>
        </w:rPr>
      </w:pPr>
    </w:p>
    <w:p w14:paraId="37AFCA40" w14:textId="212FBDE2" w:rsidR="00876A04" w:rsidRPr="004F3067" w:rsidRDefault="00876A04" w:rsidP="004E1A1A">
      <w:pPr>
        <w:pStyle w:val="ListParagraph"/>
        <w:spacing w:after="0" w:line="360" w:lineRule="auto"/>
        <w:ind w:left="0"/>
        <w:contextualSpacing w:val="0"/>
        <w:jc w:val="both"/>
        <w:rPr>
          <w:rFonts w:ascii="Book Antiqua" w:hAnsi="Book Antiqua" w:cs="Arial"/>
          <w:sz w:val="24"/>
          <w:szCs w:val="24"/>
          <w:lang w:val="en-US"/>
        </w:rPr>
      </w:pPr>
      <w:r w:rsidRPr="004F3067">
        <w:rPr>
          <w:rFonts w:ascii="Book Antiqua" w:hAnsi="Book Antiqua" w:cs="Arial"/>
          <w:b/>
          <w:sz w:val="24"/>
          <w:szCs w:val="24"/>
          <w:lang w:val="en-US"/>
        </w:rPr>
        <w:t xml:space="preserve">Adjuvant </w:t>
      </w:r>
      <w:r w:rsidR="009C0C08" w:rsidRPr="004F3067">
        <w:rPr>
          <w:rFonts w:ascii="Book Antiqua" w:hAnsi="Book Antiqua" w:cs="Arial"/>
          <w:b/>
          <w:sz w:val="24"/>
          <w:szCs w:val="24"/>
          <w:lang w:val="en-US"/>
        </w:rPr>
        <w:t>s</w:t>
      </w:r>
      <w:r w:rsidR="004E1A1A" w:rsidRPr="004F3067">
        <w:rPr>
          <w:rFonts w:ascii="Book Antiqua" w:hAnsi="Book Antiqua" w:cs="Arial"/>
          <w:b/>
          <w:sz w:val="24"/>
          <w:szCs w:val="24"/>
          <w:lang w:val="en-US"/>
        </w:rPr>
        <w:t>orafenib</w:t>
      </w:r>
      <w:r w:rsidR="004E1A1A" w:rsidRPr="004F3067">
        <w:rPr>
          <w:rFonts w:ascii="Book Antiqua" w:hAnsi="Book Antiqua" w:cs="Arial"/>
          <w:b/>
          <w:sz w:val="24"/>
          <w:szCs w:val="24"/>
          <w:lang w:val="en-US" w:eastAsia="zh-CN"/>
        </w:rPr>
        <w:t>:</w:t>
      </w:r>
      <w:r w:rsidR="004E1A1A" w:rsidRPr="004F3067">
        <w:rPr>
          <w:rFonts w:ascii="Book Antiqua" w:hAnsi="Book Antiqua" w:cs="Arial"/>
          <w:sz w:val="24"/>
          <w:szCs w:val="24"/>
          <w:lang w:val="en-US" w:eastAsia="zh-CN"/>
        </w:rPr>
        <w:t xml:space="preserve"> </w:t>
      </w:r>
      <w:r w:rsidR="00AC4CFD" w:rsidRPr="004F3067">
        <w:rPr>
          <w:rFonts w:ascii="Book Antiqua" w:hAnsi="Book Antiqua" w:cs="Arial"/>
          <w:sz w:val="24"/>
          <w:szCs w:val="24"/>
          <w:lang w:val="en-US"/>
        </w:rPr>
        <w:t xml:space="preserve">Sorafenib is a multiple tyrosine kinase inhibitor that exerts an antiangiogenic effect through </w:t>
      </w:r>
      <w:r w:rsidR="009C0C08" w:rsidRPr="004F3067">
        <w:rPr>
          <w:rFonts w:ascii="Book Antiqua" w:hAnsi="Book Antiqua" w:cs="Arial"/>
          <w:sz w:val="24"/>
          <w:szCs w:val="24"/>
          <w:lang w:val="en-US"/>
        </w:rPr>
        <w:t xml:space="preserve">the </w:t>
      </w:r>
      <w:r w:rsidR="00AC4CFD" w:rsidRPr="004F3067">
        <w:rPr>
          <w:rFonts w:ascii="Book Antiqua" w:hAnsi="Book Antiqua" w:cs="Arial"/>
          <w:sz w:val="24"/>
          <w:szCs w:val="24"/>
          <w:lang w:val="en-US"/>
        </w:rPr>
        <w:t>inhibition of VEGF and platelet</w:t>
      </w:r>
      <w:r w:rsidR="009C0C08" w:rsidRPr="004F3067">
        <w:rPr>
          <w:rFonts w:ascii="Book Antiqua" w:hAnsi="Book Antiqua" w:cs="Arial"/>
          <w:sz w:val="24"/>
          <w:szCs w:val="24"/>
          <w:lang w:val="en-US"/>
        </w:rPr>
        <w:t>-</w:t>
      </w:r>
      <w:r w:rsidR="00AC4CFD" w:rsidRPr="004F3067">
        <w:rPr>
          <w:rFonts w:ascii="Book Antiqua" w:hAnsi="Book Antiqua" w:cs="Arial"/>
          <w:sz w:val="24"/>
          <w:szCs w:val="24"/>
          <w:lang w:val="en-US"/>
        </w:rPr>
        <w:t>derived growth factor and was the first drug to provide increased survival for patients with advanced HCC</w:t>
      </w:r>
      <w:r w:rsidR="006026E1" w:rsidRPr="004F3067">
        <w:rPr>
          <w:rFonts w:ascii="Book Antiqua" w:hAnsi="Book Antiqua" w:cs="Arial"/>
          <w:sz w:val="24"/>
          <w:szCs w:val="24"/>
          <w:vertAlign w:val="superscript"/>
          <w:lang w:val="en-US"/>
        </w:rPr>
        <w:t>[68]</w:t>
      </w:r>
      <w:r w:rsidRPr="004F3067">
        <w:rPr>
          <w:rFonts w:ascii="Book Antiqua" w:hAnsi="Book Antiqua" w:cs="Arial"/>
          <w:sz w:val="24"/>
          <w:szCs w:val="24"/>
          <w:lang w:val="en-US"/>
        </w:rPr>
        <w:t xml:space="preserve">. Its use as an adjuvant therapy after </w:t>
      </w:r>
      <w:r w:rsidR="00E94A32" w:rsidRPr="004F3067">
        <w:rPr>
          <w:rFonts w:ascii="Book Antiqua" w:hAnsi="Book Antiqua" w:cs="Arial"/>
          <w:sz w:val="24"/>
          <w:szCs w:val="24"/>
          <w:lang w:val="en-US"/>
        </w:rPr>
        <w:t>LT</w:t>
      </w:r>
      <w:r w:rsidRPr="004F3067">
        <w:rPr>
          <w:rFonts w:ascii="Book Antiqua" w:hAnsi="Book Antiqua" w:cs="Arial"/>
          <w:sz w:val="24"/>
          <w:szCs w:val="24"/>
          <w:lang w:val="en-US"/>
        </w:rPr>
        <w:t xml:space="preserve"> in order to reduce the risk of </w:t>
      </w:r>
      <w:r w:rsidR="00980C42" w:rsidRPr="004F3067">
        <w:rPr>
          <w:rFonts w:ascii="Book Antiqua" w:hAnsi="Book Antiqua" w:cs="Arial"/>
          <w:sz w:val="24"/>
          <w:szCs w:val="24"/>
          <w:lang w:val="en-US"/>
        </w:rPr>
        <w:t>TR</w:t>
      </w:r>
      <w:r w:rsidR="00AC4CFD" w:rsidRPr="004F3067">
        <w:rPr>
          <w:rFonts w:ascii="Book Antiqua" w:hAnsi="Book Antiqua" w:cs="Arial"/>
          <w:sz w:val="24"/>
          <w:szCs w:val="24"/>
          <w:lang w:val="en-US"/>
        </w:rPr>
        <w:t xml:space="preserve"> began to be described</w:t>
      </w:r>
      <w:r w:rsidRPr="004F3067">
        <w:rPr>
          <w:rFonts w:ascii="Book Antiqua" w:hAnsi="Book Antiqua" w:cs="Arial"/>
          <w:sz w:val="24"/>
          <w:szCs w:val="24"/>
          <w:lang w:val="en-US"/>
        </w:rPr>
        <w:t xml:space="preserve"> from 2010 in small case-control studies, with</w:t>
      </w:r>
      <w:r w:rsidR="004B5F62" w:rsidRPr="004F3067">
        <w:rPr>
          <w:rFonts w:ascii="Book Antiqua" w:hAnsi="Book Antiqua" w:cs="Arial"/>
          <w:sz w:val="24"/>
          <w:szCs w:val="24"/>
          <w:lang w:val="en-US"/>
        </w:rPr>
        <w:t xml:space="preserve"> </w:t>
      </w:r>
      <w:r w:rsidRPr="004F3067">
        <w:rPr>
          <w:rFonts w:ascii="Book Antiqua" w:hAnsi="Book Antiqua" w:cs="Arial"/>
          <w:sz w:val="24"/>
          <w:szCs w:val="24"/>
          <w:lang w:val="en-US"/>
        </w:rPr>
        <w:t xml:space="preserve">varying results, but at the expense of toxicity that </w:t>
      </w:r>
      <w:r w:rsidR="00AC4CFD" w:rsidRPr="004F3067">
        <w:rPr>
          <w:rFonts w:ascii="Book Antiqua" w:hAnsi="Book Antiqua" w:cs="Arial"/>
          <w:sz w:val="24"/>
          <w:szCs w:val="24"/>
          <w:lang w:val="en-US"/>
        </w:rPr>
        <w:t xml:space="preserve">required a </w:t>
      </w:r>
      <w:r w:rsidRPr="004F3067">
        <w:rPr>
          <w:rFonts w:ascii="Book Antiqua" w:hAnsi="Book Antiqua" w:cs="Arial"/>
          <w:sz w:val="24"/>
          <w:szCs w:val="24"/>
          <w:lang w:val="en-US"/>
        </w:rPr>
        <w:t>reduction of dose in 75</w:t>
      </w:r>
      <w:r w:rsidR="004B5F62" w:rsidRPr="004F3067">
        <w:rPr>
          <w:rFonts w:ascii="Book Antiqua" w:hAnsi="Book Antiqua" w:cs="Arial"/>
          <w:sz w:val="24"/>
          <w:szCs w:val="24"/>
          <w:lang w:val="en-US"/>
        </w:rPr>
        <w:t>%</w:t>
      </w:r>
      <w:r w:rsidRPr="004F3067">
        <w:rPr>
          <w:rFonts w:ascii="Book Antiqua" w:hAnsi="Book Antiqua" w:cs="Arial"/>
          <w:sz w:val="24"/>
          <w:szCs w:val="24"/>
          <w:lang w:val="en-US"/>
        </w:rPr>
        <w:t xml:space="preserve"> to 82% of cases</w:t>
      </w:r>
      <w:r w:rsidR="006026E1" w:rsidRPr="004F3067">
        <w:rPr>
          <w:rFonts w:ascii="Book Antiqua" w:hAnsi="Book Antiqua" w:cs="Arial"/>
          <w:sz w:val="24"/>
          <w:szCs w:val="24"/>
          <w:vertAlign w:val="superscript"/>
          <w:lang w:val="en-US"/>
        </w:rPr>
        <w:t>[69-71]</w:t>
      </w:r>
      <w:r w:rsidRPr="004F3067">
        <w:rPr>
          <w:rFonts w:ascii="Book Antiqua" w:hAnsi="Book Antiqua" w:cs="Arial"/>
          <w:sz w:val="24"/>
          <w:szCs w:val="24"/>
          <w:lang w:val="en-US"/>
        </w:rPr>
        <w:t>.</w:t>
      </w:r>
    </w:p>
    <w:p w14:paraId="6DEEBC9C" w14:textId="77777777" w:rsidR="00876A04" w:rsidRPr="004F3067" w:rsidRDefault="00876A04" w:rsidP="004E1A1A">
      <w:pPr>
        <w:pStyle w:val="ListParagraph"/>
        <w:spacing w:after="0" w:line="360" w:lineRule="auto"/>
        <w:ind w:left="0" w:firstLine="708"/>
        <w:contextualSpacing w:val="0"/>
        <w:jc w:val="both"/>
        <w:rPr>
          <w:rFonts w:ascii="Book Antiqua" w:hAnsi="Book Antiqua" w:cs="Arial"/>
          <w:sz w:val="24"/>
          <w:szCs w:val="24"/>
          <w:lang w:val="en-US"/>
        </w:rPr>
      </w:pPr>
    </w:p>
    <w:p w14:paraId="7AC691D2" w14:textId="160D3861" w:rsidR="00876A04" w:rsidRPr="004F3067" w:rsidRDefault="00876A04" w:rsidP="004E1A1A">
      <w:pPr>
        <w:pStyle w:val="ListParagraph"/>
        <w:spacing w:after="0" w:line="360" w:lineRule="auto"/>
        <w:ind w:left="0"/>
        <w:contextualSpacing w:val="0"/>
        <w:jc w:val="both"/>
        <w:rPr>
          <w:rFonts w:ascii="Book Antiqua" w:hAnsi="Book Antiqua" w:cs="Arial"/>
          <w:b/>
          <w:sz w:val="24"/>
          <w:szCs w:val="24"/>
          <w:lang w:val="en-US" w:eastAsia="zh-CN"/>
        </w:rPr>
      </w:pPr>
      <w:r w:rsidRPr="004F3067">
        <w:rPr>
          <w:rFonts w:ascii="Book Antiqua" w:hAnsi="Book Antiqua" w:cs="Arial"/>
          <w:b/>
          <w:sz w:val="24"/>
          <w:szCs w:val="24"/>
          <w:lang w:val="en-US"/>
        </w:rPr>
        <w:t>M</w:t>
      </w:r>
      <w:r w:rsidR="00A566F3" w:rsidRPr="004F3067">
        <w:rPr>
          <w:rFonts w:ascii="Book Antiqua" w:hAnsi="Book Antiqua" w:cs="Arial"/>
          <w:b/>
          <w:sz w:val="24"/>
          <w:szCs w:val="24"/>
          <w:lang w:val="en-US"/>
        </w:rPr>
        <w:t xml:space="preserve">ONITORING </w:t>
      </w:r>
      <w:r w:rsidRPr="004F3067">
        <w:rPr>
          <w:rFonts w:ascii="Book Antiqua" w:hAnsi="Book Antiqua" w:cs="Arial"/>
          <w:b/>
          <w:sz w:val="24"/>
          <w:szCs w:val="24"/>
          <w:lang w:val="en-US"/>
        </w:rPr>
        <w:t xml:space="preserve">OF THE PATIENT AFTER </w:t>
      </w:r>
      <w:r w:rsidR="004C3F10" w:rsidRPr="004F3067">
        <w:rPr>
          <w:rFonts w:ascii="Book Antiqua" w:hAnsi="Book Antiqua" w:cs="Arial"/>
          <w:b/>
          <w:sz w:val="24"/>
          <w:szCs w:val="24"/>
          <w:lang w:val="en-US" w:eastAsia="zh-CN"/>
        </w:rPr>
        <w:t>LT</w:t>
      </w:r>
      <w:r w:rsidR="00142233" w:rsidRPr="004F3067">
        <w:rPr>
          <w:rFonts w:ascii="Book Antiqua" w:hAnsi="Book Antiqua" w:cs="Arial"/>
          <w:b/>
          <w:sz w:val="24"/>
          <w:szCs w:val="24"/>
          <w:lang w:val="en-US"/>
        </w:rPr>
        <w:t xml:space="preserve"> </w:t>
      </w:r>
      <w:r w:rsidR="00A566F3" w:rsidRPr="004F3067">
        <w:rPr>
          <w:rFonts w:ascii="Book Antiqua" w:hAnsi="Book Antiqua" w:cs="Arial"/>
          <w:b/>
          <w:sz w:val="24"/>
          <w:szCs w:val="24"/>
          <w:lang w:val="en-US"/>
        </w:rPr>
        <w:t>FOR</w:t>
      </w:r>
      <w:r w:rsidRPr="004F3067">
        <w:rPr>
          <w:rFonts w:ascii="Book Antiqua" w:hAnsi="Book Antiqua" w:cs="Arial"/>
          <w:b/>
          <w:sz w:val="24"/>
          <w:szCs w:val="24"/>
          <w:lang w:val="en-US"/>
        </w:rPr>
        <w:t xml:space="preserve"> </w:t>
      </w:r>
      <w:r w:rsidR="00D05FAD" w:rsidRPr="004F3067">
        <w:rPr>
          <w:rFonts w:ascii="Book Antiqua" w:hAnsi="Book Antiqua" w:cs="Arial"/>
          <w:b/>
          <w:sz w:val="24"/>
          <w:szCs w:val="24"/>
          <w:lang w:val="en-US" w:eastAsia="zh-CN"/>
        </w:rPr>
        <w:t>HCC</w:t>
      </w:r>
    </w:p>
    <w:p w14:paraId="2ED52DE2" w14:textId="50ECAAB4" w:rsidR="00876A04" w:rsidRPr="004F3067" w:rsidRDefault="00876A04" w:rsidP="004E1A1A">
      <w:pPr>
        <w:pStyle w:val="ListParagraph"/>
        <w:spacing w:after="0" w:line="360" w:lineRule="auto"/>
        <w:ind w:left="0"/>
        <w:contextualSpacing w:val="0"/>
        <w:jc w:val="both"/>
        <w:rPr>
          <w:rFonts w:ascii="Book Antiqua" w:hAnsi="Book Antiqua" w:cs="Arial"/>
          <w:sz w:val="24"/>
          <w:szCs w:val="24"/>
          <w:lang w:val="en-US"/>
        </w:rPr>
      </w:pPr>
      <w:r w:rsidRPr="004F3067">
        <w:rPr>
          <w:rFonts w:ascii="Book Antiqua" w:hAnsi="Book Antiqua" w:cs="Arial"/>
          <w:sz w:val="24"/>
          <w:szCs w:val="24"/>
          <w:lang w:val="en-US"/>
        </w:rPr>
        <w:lastRenderedPageBreak/>
        <w:t>There is no consensus</w:t>
      </w:r>
      <w:r w:rsidR="00185408" w:rsidRPr="004F3067">
        <w:rPr>
          <w:rFonts w:ascii="Book Antiqua" w:hAnsi="Book Antiqua" w:cs="Arial"/>
          <w:sz w:val="24"/>
          <w:szCs w:val="24"/>
          <w:lang w:val="en-US"/>
        </w:rPr>
        <w:t xml:space="preserve"> </w:t>
      </w:r>
      <w:r w:rsidRPr="004F3067">
        <w:rPr>
          <w:rFonts w:ascii="Book Antiqua" w:hAnsi="Book Antiqua" w:cs="Arial"/>
          <w:sz w:val="24"/>
          <w:szCs w:val="24"/>
          <w:lang w:val="en-US"/>
        </w:rPr>
        <w:t>on the protocol for</w:t>
      </w:r>
      <w:r w:rsidR="00185408" w:rsidRPr="004F3067">
        <w:rPr>
          <w:rFonts w:ascii="Book Antiqua" w:hAnsi="Book Antiqua" w:cs="Arial"/>
          <w:sz w:val="24"/>
          <w:szCs w:val="24"/>
          <w:lang w:val="en-US"/>
        </w:rPr>
        <w:t xml:space="preserve"> </w:t>
      </w:r>
      <w:r w:rsidRPr="004F3067">
        <w:rPr>
          <w:rFonts w:ascii="Book Antiqua" w:hAnsi="Book Antiqua" w:cs="Arial"/>
          <w:sz w:val="24"/>
          <w:szCs w:val="24"/>
          <w:lang w:val="en-US"/>
        </w:rPr>
        <w:t xml:space="preserve">monitoring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xml:space="preserve"> after </w:t>
      </w:r>
      <w:r w:rsidR="00E94A32" w:rsidRPr="004F3067">
        <w:rPr>
          <w:rFonts w:ascii="Book Antiqua" w:hAnsi="Book Antiqua" w:cs="Arial"/>
          <w:sz w:val="24"/>
          <w:szCs w:val="24"/>
          <w:lang w:val="en-US"/>
        </w:rPr>
        <w:t>LT</w:t>
      </w:r>
      <w:r w:rsidRPr="004F3067">
        <w:rPr>
          <w:rFonts w:ascii="Book Antiqua" w:hAnsi="Book Antiqua" w:cs="Arial"/>
          <w:sz w:val="24"/>
          <w:szCs w:val="24"/>
          <w:lang w:val="en-US"/>
        </w:rPr>
        <w:t>, without definition on the modality of exam</w:t>
      </w:r>
      <w:r w:rsidR="00622A54" w:rsidRPr="004F3067">
        <w:rPr>
          <w:rFonts w:ascii="Book Antiqua" w:hAnsi="Book Antiqua" w:cs="Arial"/>
          <w:sz w:val="24"/>
          <w:szCs w:val="24"/>
          <w:lang w:val="en-US"/>
        </w:rPr>
        <w:t>s</w:t>
      </w:r>
      <w:r w:rsidRPr="004F3067">
        <w:rPr>
          <w:rFonts w:ascii="Book Antiqua" w:hAnsi="Book Antiqua" w:cs="Arial"/>
          <w:sz w:val="24"/>
          <w:szCs w:val="24"/>
          <w:lang w:val="en-US"/>
        </w:rPr>
        <w:t xml:space="preserve"> to be performed</w:t>
      </w:r>
      <w:r w:rsidR="00185408" w:rsidRPr="004F3067">
        <w:rPr>
          <w:rFonts w:ascii="Book Antiqua" w:hAnsi="Book Antiqua" w:cs="Arial"/>
          <w:sz w:val="24"/>
          <w:szCs w:val="24"/>
          <w:lang w:val="en-US"/>
        </w:rPr>
        <w:t xml:space="preserve"> and</w:t>
      </w:r>
      <w:r w:rsidRPr="004F3067">
        <w:rPr>
          <w:rFonts w:ascii="Book Antiqua" w:hAnsi="Book Antiqua" w:cs="Arial"/>
          <w:sz w:val="24"/>
          <w:szCs w:val="24"/>
          <w:lang w:val="en-US"/>
        </w:rPr>
        <w:t xml:space="preserve"> frequency</w:t>
      </w:r>
      <w:r w:rsidR="00185408" w:rsidRPr="004F3067">
        <w:rPr>
          <w:rFonts w:ascii="Book Antiqua" w:hAnsi="Book Antiqua" w:cs="Arial"/>
          <w:sz w:val="24"/>
          <w:szCs w:val="24"/>
          <w:lang w:val="en-US"/>
        </w:rPr>
        <w:t xml:space="preserve"> </w:t>
      </w:r>
      <w:r w:rsidRPr="004F3067">
        <w:rPr>
          <w:rFonts w:ascii="Book Antiqua" w:hAnsi="Book Antiqua" w:cs="Arial"/>
          <w:sz w:val="24"/>
          <w:szCs w:val="24"/>
          <w:lang w:val="en-US"/>
        </w:rPr>
        <w:t>or</w:t>
      </w:r>
      <w:r w:rsidR="00185408" w:rsidRPr="004F3067">
        <w:rPr>
          <w:rFonts w:ascii="Book Antiqua" w:hAnsi="Book Antiqua" w:cs="Arial"/>
          <w:sz w:val="24"/>
          <w:szCs w:val="24"/>
          <w:lang w:val="en-US"/>
        </w:rPr>
        <w:t xml:space="preserve"> </w:t>
      </w:r>
      <w:r w:rsidRPr="004F3067">
        <w:rPr>
          <w:rFonts w:ascii="Book Antiqua" w:hAnsi="Book Antiqua" w:cs="Arial"/>
          <w:sz w:val="24"/>
          <w:szCs w:val="24"/>
          <w:lang w:val="en-US"/>
        </w:rPr>
        <w:t xml:space="preserve">duration of follow-up. </w:t>
      </w:r>
      <w:r w:rsidR="00622A54" w:rsidRPr="004F3067">
        <w:rPr>
          <w:rFonts w:ascii="Book Antiqua" w:hAnsi="Book Antiqua" w:cs="Arial"/>
          <w:sz w:val="24"/>
          <w:szCs w:val="24"/>
          <w:lang w:val="en-US"/>
        </w:rPr>
        <w:t>Most</w:t>
      </w:r>
      <w:r w:rsidRPr="004F3067">
        <w:rPr>
          <w:rFonts w:ascii="Book Antiqua" w:hAnsi="Book Antiqua" w:cs="Arial"/>
          <w:sz w:val="24"/>
          <w:szCs w:val="24"/>
          <w:lang w:val="en-US"/>
        </w:rPr>
        <w:t xml:space="preserve"> authors monitor</w:t>
      </w:r>
      <w:r w:rsidR="00303470" w:rsidRPr="004F3067">
        <w:rPr>
          <w:rFonts w:ascii="Book Antiqua" w:hAnsi="Book Antiqua" w:cs="Arial"/>
          <w:sz w:val="24"/>
          <w:szCs w:val="24"/>
          <w:lang w:val="en-US"/>
        </w:rPr>
        <w:t>ed</w:t>
      </w:r>
      <w:r w:rsidRPr="004F3067">
        <w:rPr>
          <w:rFonts w:ascii="Book Antiqua" w:hAnsi="Book Antiqua" w:cs="Arial"/>
          <w:sz w:val="24"/>
          <w:szCs w:val="24"/>
          <w:lang w:val="en-US"/>
        </w:rPr>
        <w:t xml:space="preserve"> </w:t>
      </w:r>
      <w:r w:rsidR="00DF2CC1" w:rsidRPr="004F3067">
        <w:rPr>
          <w:rFonts w:ascii="Book Antiqua" w:hAnsi="Book Antiqua" w:cs="Arial"/>
          <w:sz w:val="24"/>
          <w:szCs w:val="24"/>
          <w:lang w:val="en-US"/>
        </w:rPr>
        <w:t>the patient</w:t>
      </w:r>
      <w:r w:rsidR="00303470" w:rsidRPr="004F3067">
        <w:rPr>
          <w:rFonts w:ascii="Book Antiqua" w:hAnsi="Book Antiqua" w:cs="Arial"/>
          <w:sz w:val="24"/>
          <w:szCs w:val="24"/>
          <w:lang w:val="en-US"/>
        </w:rPr>
        <w:t>s</w:t>
      </w:r>
      <w:r w:rsidR="00DF2CC1" w:rsidRPr="004F3067">
        <w:rPr>
          <w:rFonts w:ascii="Book Antiqua" w:hAnsi="Book Antiqua" w:cs="Arial"/>
          <w:sz w:val="24"/>
          <w:szCs w:val="24"/>
          <w:lang w:val="en-US"/>
        </w:rPr>
        <w:t xml:space="preserve"> with</w:t>
      </w:r>
      <w:r w:rsidRPr="004F3067">
        <w:rPr>
          <w:rFonts w:ascii="Book Antiqua" w:hAnsi="Book Antiqua" w:cs="Arial"/>
          <w:sz w:val="24"/>
          <w:szCs w:val="24"/>
          <w:lang w:val="en-US"/>
        </w:rPr>
        <w:t xml:space="preserve"> </w:t>
      </w:r>
      <w:r w:rsidR="00622A54" w:rsidRPr="004F3067">
        <w:rPr>
          <w:rFonts w:ascii="Book Antiqua" w:hAnsi="Book Antiqua" w:cs="Arial"/>
          <w:sz w:val="24"/>
          <w:szCs w:val="24"/>
          <w:lang w:val="en-US"/>
        </w:rPr>
        <w:t xml:space="preserve">thoracic-abdominal </w:t>
      </w:r>
      <w:r w:rsidRPr="004F3067">
        <w:rPr>
          <w:rFonts w:ascii="Book Antiqua" w:hAnsi="Book Antiqua" w:cs="Arial"/>
          <w:sz w:val="24"/>
          <w:szCs w:val="24"/>
          <w:lang w:val="en-US"/>
        </w:rPr>
        <w:t>computed tomography (CT) and AFP</w:t>
      </w:r>
      <w:r w:rsidR="00622A54" w:rsidRPr="004F3067">
        <w:rPr>
          <w:rFonts w:ascii="Book Antiqua" w:hAnsi="Book Antiqua" w:cs="Arial"/>
          <w:sz w:val="24"/>
          <w:szCs w:val="24"/>
          <w:lang w:val="en-US"/>
        </w:rPr>
        <w:t xml:space="preserve"> levels</w:t>
      </w:r>
      <w:r w:rsidRPr="004F3067">
        <w:rPr>
          <w:rFonts w:ascii="Book Antiqua" w:hAnsi="Book Antiqua" w:cs="Arial"/>
          <w:sz w:val="24"/>
          <w:szCs w:val="24"/>
          <w:lang w:val="en-US"/>
        </w:rPr>
        <w:t xml:space="preserve"> </w:t>
      </w:r>
      <w:r w:rsidR="00303470" w:rsidRPr="004F3067">
        <w:rPr>
          <w:rFonts w:ascii="Book Antiqua" w:hAnsi="Book Antiqua" w:cs="Arial"/>
          <w:sz w:val="24"/>
          <w:szCs w:val="24"/>
          <w:lang w:val="en-US"/>
        </w:rPr>
        <w:t>with</w:t>
      </w:r>
      <w:r w:rsidRPr="004F3067">
        <w:rPr>
          <w:rFonts w:ascii="Book Antiqua" w:hAnsi="Book Antiqua" w:cs="Arial"/>
          <w:sz w:val="24"/>
          <w:szCs w:val="24"/>
          <w:lang w:val="en-US"/>
        </w:rPr>
        <w:t xml:space="preserve"> </w:t>
      </w:r>
      <w:r w:rsidR="00303470" w:rsidRPr="004F3067">
        <w:rPr>
          <w:rFonts w:ascii="Book Antiqua" w:hAnsi="Book Antiqua" w:cs="Arial"/>
          <w:sz w:val="24"/>
          <w:szCs w:val="24"/>
          <w:lang w:val="en-US"/>
        </w:rPr>
        <w:t>3</w:t>
      </w:r>
      <w:r w:rsidR="004448FD" w:rsidRPr="004F3067">
        <w:rPr>
          <w:rFonts w:ascii="Book Antiqua" w:hAnsi="Book Antiqua" w:cs="Arial"/>
          <w:sz w:val="24"/>
          <w:szCs w:val="24"/>
          <w:lang w:val="en-US"/>
        </w:rPr>
        <w:t>-</w:t>
      </w:r>
      <w:r w:rsidR="00303470" w:rsidRPr="004F3067">
        <w:rPr>
          <w:rFonts w:ascii="Book Antiqua" w:hAnsi="Book Antiqua" w:cs="Arial"/>
          <w:sz w:val="24"/>
          <w:szCs w:val="24"/>
          <w:lang w:val="en-US"/>
        </w:rPr>
        <w:t xml:space="preserve"> </w:t>
      </w:r>
      <w:r w:rsidRPr="004F3067">
        <w:rPr>
          <w:rFonts w:ascii="Book Antiqua" w:hAnsi="Book Antiqua" w:cs="Arial"/>
          <w:sz w:val="24"/>
          <w:szCs w:val="24"/>
          <w:lang w:val="en-US"/>
        </w:rPr>
        <w:t xml:space="preserve">to </w:t>
      </w:r>
      <w:r w:rsidR="00303470" w:rsidRPr="004F3067">
        <w:rPr>
          <w:rFonts w:ascii="Book Antiqua" w:hAnsi="Book Antiqua" w:cs="Arial"/>
          <w:sz w:val="24"/>
          <w:szCs w:val="24"/>
          <w:lang w:val="en-US"/>
        </w:rPr>
        <w:t>6</w:t>
      </w:r>
      <w:r w:rsidR="004448FD" w:rsidRPr="004F3067">
        <w:rPr>
          <w:rFonts w:ascii="Book Antiqua" w:hAnsi="Book Antiqua" w:cs="Arial"/>
          <w:sz w:val="24"/>
          <w:szCs w:val="24"/>
          <w:lang w:val="en-US"/>
        </w:rPr>
        <w:t>-</w:t>
      </w:r>
      <w:r w:rsidRPr="004F3067">
        <w:rPr>
          <w:rFonts w:ascii="Book Antiqua" w:hAnsi="Book Antiqua" w:cs="Arial"/>
          <w:sz w:val="24"/>
          <w:szCs w:val="24"/>
          <w:lang w:val="en-US"/>
        </w:rPr>
        <w:t>mo</w:t>
      </w:r>
      <w:r w:rsidR="00303470" w:rsidRPr="004F3067">
        <w:rPr>
          <w:rFonts w:ascii="Book Antiqua" w:hAnsi="Book Antiqua" w:cs="Arial"/>
          <w:sz w:val="24"/>
          <w:szCs w:val="24"/>
          <w:lang w:val="en-US"/>
        </w:rPr>
        <w:t xml:space="preserve"> intervals</w:t>
      </w:r>
      <w:r w:rsidR="004448FD" w:rsidRPr="004F3067">
        <w:rPr>
          <w:rFonts w:ascii="Book Antiqua" w:hAnsi="Book Antiqua" w:cs="Arial"/>
          <w:sz w:val="24"/>
          <w:szCs w:val="24"/>
          <w:lang w:val="en-US"/>
        </w:rPr>
        <w:t xml:space="preserve"> </w:t>
      </w:r>
      <w:r w:rsidRPr="004F3067">
        <w:rPr>
          <w:rFonts w:ascii="Book Antiqua" w:hAnsi="Book Antiqua" w:cs="Arial"/>
          <w:sz w:val="24"/>
          <w:szCs w:val="24"/>
          <w:lang w:val="en-US"/>
        </w:rPr>
        <w:t xml:space="preserve">in the first </w:t>
      </w:r>
      <w:r w:rsidR="00303470" w:rsidRPr="004F3067">
        <w:rPr>
          <w:rFonts w:ascii="Book Antiqua" w:hAnsi="Book Antiqua" w:cs="Arial"/>
          <w:sz w:val="24"/>
          <w:szCs w:val="24"/>
          <w:lang w:val="en-US"/>
        </w:rPr>
        <w:t xml:space="preserve">2 </w:t>
      </w:r>
      <w:r w:rsidRPr="004F3067">
        <w:rPr>
          <w:rFonts w:ascii="Book Antiqua" w:hAnsi="Book Antiqua" w:cs="Arial"/>
          <w:sz w:val="24"/>
          <w:szCs w:val="24"/>
          <w:lang w:val="en-US"/>
        </w:rPr>
        <w:t xml:space="preserve">or </w:t>
      </w:r>
      <w:r w:rsidR="00303470" w:rsidRPr="004F3067">
        <w:rPr>
          <w:rFonts w:ascii="Book Antiqua" w:hAnsi="Book Antiqua" w:cs="Arial"/>
          <w:sz w:val="24"/>
          <w:szCs w:val="24"/>
          <w:lang w:val="en-US"/>
        </w:rPr>
        <w:t xml:space="preserve">3 </w:t>
      </w:r>
      <w:r w:rsidRPr="004F3067">
        <w:rPr>
          <w:rFonts w:ascii="Book Antiqua" w:hAnsi="Book Antiqua" w:cs="Arial"/>
          <w:sz w:val="24"/>
          <w:szCs w:val="24"/>
          <w:lang w:val="en-US"/>
        </w:rPr>
        <w:t>years,</w:t>
      </w:r>
      <w:r w:rsidR="004448FD" w:rsidRPr="004F3067">
        <w:rPr>
          <w:rFonts w:ascii="Book Antiqua" w:hAnsi="Book Antiqua" w:cs="Arial"/>
          <w:sz w:val="24"/>
          <w:szCs w:val="24"/>
          <w:lang w:val="en-US"/>
        </w:rPr>
        <w:t xml:space="preserve"> </w:t>
      </w:r>
      <w:r w:rsidRPr="004F3067">
        <w:rPr>
          <w:rFonts w:ascii="Book Antiqua" w:hAnsi="Book Antiqua" w:cs="Arial"/>
          <w:sz w:val="24"/>
          <w:szCs w:val="24"/>
          <w:lang w:val="en-US"/>
        </w:rPr>
        <w:t>increasing</w:t>
      </w:r>
      <w:r w:rsidR="004448FD" w:rsidRPr="004F3067">
        <w:rPr>
          <w:rFonts w:ascii="Book Antiqua" w:hAnsi="Book Antiqua" w:cs="Arial"/>
          <w:sz w:val="24"/>
          <w:szCs w:val="24"/>
          <w:lang w:val="en-US"/>
        </w:rPr>
        <w:t xml:space="preserve"> </w:t>
      </w:r>
      <w:r w:rsidRPr="004F3067">
        <w:rPr>
          <w:rFonts w:ascii="Book Antiqua" w:hAnsi="Book Antiqua" w:cs="Arial"/>
          <w:sz w:val="24"/>
          <w:szCs w:val="24"/>
          <w:lang w:val="en-US"/>
        </w:rPr>
        <w:t>the interval between exams from that date.</w:t>
      </w:r>
      <w:r w:rsidR="004448FD" w:rsidRPr="004F3067">
        <w:rPr>
          <w:rFonts w:ascii="Book Antiqua" w:hAnsi="Book Antiqua" w:cs="Arial"/>
          <w:sz w:val="24"/>
          <w:szCs w:val="24"/>
          <w:lang w:val="en-US"/>
        </w:rPr>
        <w:t xml:space="preserve"> </w:t>
      </w:r>
      <w:r w:rsidRPr="004F3067">
        <w:rPr>
          <w:rFonts w:ascii="Book Antiqua" w:hAnsi="Book Antiqua" w:cs="Arial"/>
          <w:sz w:val="24"/>
          <w:szCs w:val="24"/>
          <w:lang w:val="en-US"/>
        </w:rPr>
        <w:t xml:space="preserve">Bone scintigraphy is usually reserved for those cases that present with symptoms or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w:t>
      </w:r>
      <w:r w:rsidR="004448FD" w:rsidRPr="004F3067">
        <w:rPr>
          <w:rFonts w:ascii="Book Antiqua" w:hAnsi="Book Antiqua" w:cs="Arial"/>
          <w:sz w:val="24"/>
          <w:szCs w:val="24"/>
          <w:lang w:val="en-US"/>
        </w:rPr>
        <w:t xml:space="preserve"> </w:t>
      </w:r>
      <w:r w:rsidRPr="004F3067">
        <w:rPr>
          <w:rFonts w:ascii="Book Antiqua" w:hAnsi="Book Antiqua" w:cs="Arial"/>
          <w:sz w:val="24"/>
          <w:szCs w:val="24"/>
          <w:lang w:val="en-US"/>
        </w:rPr>
        <w:t xml:space="preserve">There is also no consensus on the duration of screening of </w:t>
      </w:r>
      <w:r w:rsidR="00980C42" w:rsidRPr="004F3067">
        <w:rPr>
          <w:rFonts w:ascii="Book Antiqua" w:hAnsi="Book Antiqua" w:cs="Arial"/>
          <w:sz w:val="24"/>
          <w:szCs w:val="24"/>
          <w:lang w:val="en-US"/>
        </w:rPr>
        <w:t>TR</w:t>
      </w:r>
      <w:r w:rsidR="006026E1" w:rsidRPr="004F3067">
        <w:rPr>
          <w:rFonts w:ascii="Book Antiqua" w:hAnsi="Book Antiqua" w:cs="Arial"/>
          <w:sz w:val="24"/>
          <w:szCs w:val="24"/>
          <w:vertAlign w:val="superscript"/>
          <w:lang w:val="en-US"/>
        </w:rPr>
        <w:t>[5,6,72,73]</w:t>
      </w:r>
      <w:r w:rsidRPr="004F3067">
        <w:rPr>
          <w:rFonts w:ascii="Book Antiqua" w:hAnsi="Book Antiqua" w:cs="Arial"/>
          <w:sz w:val="24"/>
          <w:szCs w:val="24"/>
          <w:lang w:val="en-US"/>
        </w:rPr>
        <w:t xml:space="preserve">. A consensus conference </w:t>
      </w:r>
      <w:r w:rsidR="00622A54" w:rsidRPr="004F3067">
        <w:rPr>
          <w:rFonts w:ascii="Book Antiqua" w:hAnsi="Book Antiqua" w:cs="Arial"/>
          <w:sz w:val="24"/>
          <w:szCs w:val="24"/>
          <w:lang w:val="en-US"/>
        </w:rPr>
        <w:t>published</w:t>
      </w:r>
      <w:r w:rsidR="004448FD" w:rsidRPr="004F3067">
        <w:rPr>
          <w:rFonts w:ascii="Book Antiqua" w:hAnsi="Book Antiqua" w:cs="Arial"/>
          <w:sz w:val="24"/>
          <w:szCs w:val="24"/>
          <w:lang w:val="en-US"/>
        </w:rPr>
        <w:t xml:space="preserve"> </w:t>
      </w:r>
      <w:r w:rsidRPr="004F3067">
        <w:rPr>
          <w:rFonts w:ascii="Book Antiqua" w:hAnsi="Book Antiqua" w:cs="Arial"/>
          <w:sz w:val="24"/>
          <w:szCs w:val="24"/>
          <w:lang w:val="en-US"/>
        </w:rPr>
        <w:t xml:space="preserve">a </w:t>
      </w:r>
      <w:r w:rsidR="00622A54" w:rsidRPr="004F3067">
        <w:rPr>
          <w:rFonts w:ascii="Book Antiqua" w:hAnsi="Book Antiqua" w:cs="Arial"/>
          <w:sz w:val="24"/>
          <w:szCs w:val="24"/>
          <w:lang w:val="en-US"/>
        </w:rPr>
        <w:t xml:space="preserve">vague </w:t>
      </w:r>
      <w:r w:rsidRPr="004F3067">
        <w:rPr>
          <w:rFonts w:ascii="Book Antiqua" w:hAnsi="Book Antiqua" w:cs="Arial"/>
          <w:sz w:val="24"/>
          <w:szCs w:val="24"/>
          <w:lang w:val="en-US"/>
        </w:rPr>
        <w:t xml:space="preserve">recommendation of </w:t>
      </w:r>
      <w:r w:rsidR="00622A54" w:rsidRPr="004F3067">
        <w:rPr>
          <w:rFonts w:ascii="Book Antiqua" w:hAnsi="Book Antiqua" w:cs="Arial"/>
          <w:sz w:val="24"/>
          <w:szCs w:val="24"/>
          <w:lang w:val="en-US"/>
        </w:rPr>
        <w:t xml:space="preserve">a </w:t>
      </w:r>
      <w:r w:rsidRPr="004F3067">
        <w:rPr>
          <w:rFonts w:ascii="Book Antiqua" w:hAnsi="Book Antiqua" w:cs="Arial"/>
          <w:sz w:val="24"/>
          <w:szCs w:val="24"/>
          <w:lang w:val="en-US"/>
        </w:rPr>
        <w:t xml:space="preserve">combination of imaging exams (CT or magnetic resonance imaging), and AFP every </w:t>
      </w:r>
      <w:r w:rsidR="004448FD" w:rsidRPr="004F3067">
        <w:rPr>
          <w:rFonts w:ascii="Book Antiqua" w:hAnsi="Book Antiqua" w:cs="Arial"/>
          <w:sz w:val="24"/>
          <w:szCs w:val="24"/>
          <w:lang w:val="en-US"/>
        </w:rPr>
        <w:t xml:space="preserve">6 </w:t>
      </w:r>
      <w:r w:rsidRPr="004F3067">
        <w:rPr>
          <w:rFonts w:ascii="Book Antiqua" w:hAnsi="Book Antiqua" w:cs="Arial"/>
          <w:sz w:val="24"/>
          <w:szCs w:val="24"/>
          <w:lang w:val="en-US"/>
        </w:rPr>
        <w:t xml:space="preserve">to </w:t>
      </w:r>
      <w:r w:rsidR="004448FD" w:rsidRPr="004F3067">
        <w:rPr>
          <w:rFonts w:ascii="Book Antiqua" w:hAnsi="Book Antiqua" w:cs="Arial"/>
          <w:sz w:val="24"/>
          <w:szCs w:val="24"/>
          <w:lang w:val="en-US"/>
        </w:rPr>
        <w:t xml:space="preserve">12 </w:t>
      </w:r>
      <w:r w:rsidRPr="004F3067">
        <w:rPr>
          <w:rFonts w:ascii="Book Antiqua" w:hAnsi="Book Antiqua" w:cs="Arial"/>
          <w:sz w:val="24"/>
          <w:szCs w:val="24"/>
          <w:lang w:val="en-US"/>
        </w:rPr>
        <w:t>mo</w:t>
      </w:r>
      <w:r w:rsidR="00206C08" w:rsidRPr="004F3067">
        <w:rPr>
          <w:rFonts w:ascii="Book Antiqua" w:hAnsi="Book Antiqua" w:cs="Arial"/>
          <w:sz w:val="24"/>
          <w:szCs w:val="24"/>
          <w:vertAlign w:val="superscript"/>
          <w:lang w:val="en-US"/>
        </w:rPr>
        <w:t>[54]</w:t>
      </w:r>
      <w:r w:rsidRPr="004F3067">
        <w:rPr>
          <w:rFonts w:ascii="Book Antiqua" w:hAnsi="Book Antiqua" w:cs="Arial"/>
          <w:sz w:val="24"/>
          <w:szCs w:val="24"/>
          <w:lang w:val="en-US"/>
        </w:rPr>
        <w:t>.</w:t>
      </w:r>
    </w:p>
    <w:p w14:paraId="434E1609" w14:textId="233E7863" w:rsidR="00876A04" w:rsidRPr="004F3067" w:rsidRDefault="00876A04" w:rsidP="004E1A1A">
      <w:pPr>
        <w:pStyle w:val="ListParagraph"/>
        <w:spacing w:after="0" w:line="360" w:lineRule="auto"/>
        <w:ind w:left="0" w:firstLineChars="100" w:firstLine="240"/>
        <w:contextualSpacing w:val="0"/>
        <w:jc w:val="both"/>
        <w:rPr>
          <w:rFonts w:ascii="Book Antiqua" w:hAnsi="Book Antiqua" w:cs="Arial"/>
          <w:sz w:val="24"/>
          <w:szCs w:val="24"/>
          <w:lang w:val="en-US"/>
        </w:rPr>
      </w:pPr>
      <w:r w:rsidRPr="004F3067">
        <w:rPr>
          <w:rFonts w:ascii="Book Antiqua" w:hAnsi="Book Antiqua" w:cs="Arial"/>
          <w:sz w:val="24"/>
          <w:szCs w:val="24"/>
          <w:lang w:val="en-US"/>
        </w:rPr>
        <w:t xml:space="preserve">A multicenter study has proposed a protocol of postoperative monitoring, stratified according to the risk of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xml:space="preserve">, which would be estimated by the </w:t>
      </w:r>
      <w:r w:rsidR="00BC2A2D" w:rsidRPr="004F3067">
        <w:rPr>
          <w:rFonts w:ascii="Book Antiqua" w:hAnsi="Book Antiqua" w:cs="Arial"/>
          <w:sz w:val="24"/>
          <w:szCs w:val="24"/>
          <w:lang w:val="en-US"/>
        </w:rPr>
        <w:t xml:space="preserve">RETREAT </w:t>
      </w:r>
      <w:r w:rsidRPr="004F3067">
        <w:rPr>
          <w:rFonts w:ascii="Book Antiqua" w:hAnsi="Book Antiqua" w:cs="Arial"/>
          <w:sz w:val="24"/>
          <w:szCs w:val="24"/>
          <w:lang w:val="en-US"/>
        </w:rPr>
        <w:t xml:space="preserve">score, calculated </w:t>
      </w:r>
      <w:r w:rsidR="00F30ABE" w:rsidRPr="004F3067">
        <w:rPr>
          <w:rFonts w:ascii="Book Antiqua" w:hAnsi="Book Antiqua" w:cs="Arial"/>
          <w:sz w:val="24"/>
          <w:szCs w:val="24"/>
          <w:lang w:val="en-US"/>
        </w:rPr>
        <w:t>according to</w:t>
      </w:r>
      <w:r w:rsidR="00A76FD6" w:rsidRPr="004F3067">
        <w:rPr>
          <w:rFonts w:ascii="Book Antiqua" w:hAnsi="Book Antiqua" w:cs="Arial"/>
          <w:sz w:val="24"/>
          <w:szCs w:val="24"/>
          <w:lang w:val="en-US"/>
        </w:rPr>
        <w:t xml:space="preserve"> the following</w:t>
      </w:r>
      <w:r w:rsidRPr="004F3067">
        <w:rPr>
          <w:rFonts w:ascii="Book Antiqua" w:hAnsi="Book Antiqua" w:cs="Arial"/>
          <w:sz w:val="24"/>
          <w:szCs w:val="24"/>
          <w:lang w:val="en-US"/>
        </w:rPr>
        <w:t xml:space="preserve"> three simple </w:t>
      </w:r>
      <w:r w:rsidR="00BC2A2D" w:rsidRPr="004F3067">
        <w:rPr>
          <w:rFonts w:ascii="Book Antiqua" w:hAnsi="Book Antiqua" w:cs="Arial"/>
          <w:sz w:val="24"/>
          <w:szCs w:val="24"/>
          <w:lang w:val="en-US"/>
        </w:rPr>
        <w:t>data</w:t>
      </w:r>
      <w:r w:rsidRPr="004F3067">
        <w:rPr>
          <w:rFonts w:ascii="Book Antiqua" w:hAnsi="Book Antiqua" w:cs="Arial"/>
          <w:sz w:val="24"/>
          <w:szCs w:val="24"/>
          <w:lang w:val="en-US"/>
        </w:rPr>
        <w:t>: AFP</w:t>
      </w:r>
      <w:r w:rsidR="00EF1F64" w:rsidRPr="004F3067">
        <w:rPr>
          <w:rFonts w:ascii="Book Antiqua" w:hAnsi="Book Antiqua" w:cs="Arial"/>
          <w:sz w:val="24"/>
          <w:szCs w:val="24"/>
          <w:lang w:val="en-US"/>
        </w:rPr>
        <w:t xml:space="preserve"> </w:t>
      </w:r>
      <w:r w:rsidRPr="004F3067">
        <w:rPr>
          <w:rFonts w:ascii="Book Antiqua" w:hAnsi="Book Antiqua" w:cs="Arial"/>
          <w:sz w:val="24"/>
          <w:szCs w:val="24"/>
          <w:lang w:val="en-US"/>
        </w:rPr>
        <w:t>on the</w:t>
      </w:r>
      <w:r w:rsidR="00EF1F64" w:rsidRPr="004F3067">
        <w:rPr>
          <w:rFonts w:ascii="Book Antiqua" w:hAnsi="Book Antiqua" w:cs="Arial"/>
          <w:sz w:val="24"/>
          <w:szCs w:val="24"/>
          <w:lang w:val="en-US"/>
        </w:rPr>
        <w:t xml:space="preserve"> </w:t>
      </w:r>
      <w:r w:rsidRPr="004F3067">
        <w:rPr>
          <w:rFonts w:ascii="Book Antiqua" w:hAnsi="Book Antiqua" w:cs="Arial"/>
          <w:sz w:val="24"/>
          <w:szCs w:val="24"/>
          <w:lang w:val="en-US"/>
        </w:rPr>
        <w:t xml:space="preserve">occasion of the </w:t>
      </w:r>
      <w:r w:rsidR="00E94A32" w:rsidRPr="004F3067">
        <w:rPr>
          <w:rFonts w:ascii="Book Antiqua" w:hAnsi="Book Antiqua" w:cs="Arial"/>
          <w:sz w:val="24"/>
          <w:szCs w:val="24"/>
          <w:lang w:val="en-US"/>
        </w:rPr>
        <w:t>LT</w:t>
      </w:r>
      <w:r w:rsidRPr="004F3067">
        <w:rPr>
          <w:rFonts w:ascii="Book Antiqua" w:hAnsi="Book Antiqua" w:cs="Arial"/>
          <w:sz w:val="24"/>
          <w:szCs w:val="24"/>
          <w:lang w:val="en-US"/>
        </w:rPr>
        <w:t>, vascular invasion</w:t>
      </w:r>
      <w:r w:rsidR="00EF1F64" w:rsidRPr="004F3067">
        <w:rPr>
          <w:rFonts w:ascii="Book Antiqua" w:hAnsi="Book Antiqua" w:cs="Arial"/>
          <w:sz w:val="24"/>
          <w:szCs w:val="24"/>
          <w:lang w:val="en-US"/>
        </w:rPr>
        <w:t>,</w:t>
      </w:r>
      <w:r w:rsidRPr="004F3067">
        <w:rPr>
          <w:rFonts w:ascii="Book Antiqua" w:hAnsi="Book Antiqua" w:cs="Arial"/>
          <w:sz w:val="24"/>
          <w:szCs w:val="24"/>
          <w:lang w:val="en-US"/>
        </w:rPr>
        <w:t xml:space="preserve"> and sum of diameter with the number of viable nodules</w:t>
      </w:r>
      <w:r w:rsidR="00EF1F64" w:rsidRPr="004F3067">
        <w:rPr>
          <w:rFonts w:ascii="Book Antiqua" w:hAnsi="Book Antiqua" w:cs="Arial"/>
          <w:sz w:val="24"/>
          <w:szCs w:val="24"/>
          <w:lang w:val="en-US"/>
        </w:rPr>
        <w:t xml:space="preserve"> </w:t>
      </w:r>
      <w:r w:rsidRPr="004F3067">
        <w:rPr>
          <w:rFonts w:ascii="Book Antiqua" w:hAnsi="Book Antiqua" w:cs="Arial"/>
          <w:sz w:val="24"/>
          <w:szCs w:val="24"/>
          <w:lang w:val="en-US"/>
        </w:rPr>
        <w:t>(Table 2)</w:t>
      </w:r>
      <w:r w:rsidR="006026E1" w:rsidRPr="004F3067">
        <w:rPr>
          <w:rFonts w:ascii="Book Antiqua" w:hAnsi="Book Antiqua" w:cs="Arial"/>
          <w:sz w:val="24"/>
          <w:szCs w:val="24"/>
          <w:vertAlign w:val="superscript"/>
          <w:lang w:val="en-US"/>
        </w:rPr>
        <w:t>[74]</w:t>
      </w:r>
      <w:r w:rsidRPr="004F3067">
        <w:rPr>
          <w:rFonts w:ascii="Book Antiqua" w:hAnsi="Book Antiqua" w:cs="Arial"/>
          <w:sz w:val="24"/>
          <w:szCs w:val="24"/>
          <w:lang w:val="en-US"/>
        </w:rPr>
        <w:t>.</w:t>
      </w:r>
    </w:p>
    <w:p w14:paraId="2E9D3A9E" w14:textId="60DE9244" w:rsidR="0097281E" w:rsidRPr="004F3067" w:rsidRDefault="0097281E" w:rsidP="004E1A1A">
      <w:pPr>
        <w:pStyle w:val="ListParagraph"/>
        <w:spacing w:after="0" w:line="360" w:lineRule="auto"/>
        <w:ind w:left="0" w:firstLine="708"/>
        <w:contextualSpacing w:val="0"/>
        <w:jc w:val="both"/>
        <w:rPr>
          <w:rFonts w:ascii="Book Antiqua" w:hAnsi="Book Antiqua" w:cs="Arial"/>
          <w:sz w:val="24"/>
          <w:szCs w:val="24"/>
          <w:lang w:val="en-US"/>
        </w:rPr>
      </w:pPr>
    </w:p>
    <w:p w14:paraId="36EE8A6F" w14:textId="24670513" w:rsidR="00876A04" w:rsidRPr="004F3067" w:rsidRDefault="00841E31" w:rsidP="004E1A1A">
      <w:pPr>
        <w:spacing w:after="0" w:line="360" w:lineRule="auto"/>
        <w:jc w:val="both"/>
        <w:rPr>
          <w:rFonts w:ascii="Book Antiqua" w:hAnsi="Book Antiqua" w:cs="Arial"/>
          <w:b/>
          <w:sz w:val="24"/>
          <w:szCs w:val="24"/>
          <w:lang w:val="en-US" w:eastAsia="zh-CN"/>
        </w:rPr>
      </w:pPr>
      <w:r w:rsidRPr="004F3067">
        <w:rPr>
          <w:rFonts w:ascii="Book Antiqua" w:hAnsi="Book Antiqua" w:cs="Arial"/>
          <w:b/>
          <w:sz w:val="24"/>
          <w:szCs w:val="24"/>
          <w:lang w:val="en-US"/>
        </w:rPr>
        <w:t>CLINICAL</w:t>
      </w:r>
      <w:r w:rsidR="00F4470D" w:rsidRPr="004F3067">
        <w:rPr>
          <w:rFonts w:ascii="Book Antiqua" w:hAnsi="Book Antiqua" w:cs="Arial"/>
          <w:b/>
          <w:sz w:val="24"/>
          <w:szCs w:val="24"/>
          <w:lang w:val="en-US"/>
        </w:rPr>
        <w:t xml:space="preserve"> PRESENTATION </w:t>
      </w:r>
      <w:r w:rsidR="00876A04" w:rsidRPr="004F3067">
        <w:rPr>
          <w:rFonts w:ascii="Book Antiqua" w:hAnsi="Book Antiqua" w:cs="Arial"/>
          <w:b/>
          <w:sz w:val="24"/>
          <w:szCs w:val="24"/>
          <w:lang w:val="en-US"/>
        </w:rPr>
        <w:t xml:space="preserve">OF </w:t>
      </w:r>
      <w:r w:rsidR="00D05FAD" w:rsidRPr="004F3067">
        <w:rPr>
          <w:rFonts w:ascii="Book Antiqua" w:hAnsi="Book Antiqua" w:cs="Arial"/>
          <w:b/>
          <w:sz w:val="24"/>
          <w:szCs w:val="24"/>
          <w:lang w:val="en-US" w:eastAsia="zh-CN"/>
        </w:rPr>
        <w:t>HCC</w:t>
      </w:r>
      <w:r w:rsidR="00F30ABE" w:rsidRPr="004F3067">
        <w:rPr>
          <w:rFonts w:ascii="Book Antiqua" w:hAnsi="Book Antiqua" w:cs="Arial"/>
          <w:b/>
          <w:sz w:val="24"/>
          <w:szCs w:val="24"/>
          <w:lang w:val="en-US"/>
        </w:rPr>
        <w:t xml:space="preserve"> </w:t>
      </w:r>
      <w:r w:rsidR="00876A04" w:rsidRPr="004F3067">
        <w:rPr>
          <w:rFonts w:ascii="Book Antiqua" w:hAnsi="Book Antiqua" w:cs="Arial"/>
          <w:b/>
          <w:sz w:val="24"/>
          <w:szCs w:val="24"/>
          <w:lang w:val="en-US"/>
        </w:rPr>
        <w:t xml:space="preserve">RECURRENCE AFTER </w:t>
      </w:r>
      <w:r w:rsidR="004C3F10" w:rsidRPr="004F3067">
        <w:rPr>
          <w:rFonts w:ascii="Book Antiqua" w:hAnsi="Book Antiqua" w:cs="Arial"/>
          <w:b/>
          <w:sz w:val="24"/>
          <w:szCs w:val="24"/>
          <w:lang w:val="en-US" w:eastAsia="zh-CN"/>
        </w:rPr>
        <w:t>LT</w:t>
      </w:r>
    </w:p>
    <w:p w14:paraId="78419EC2" w14:textId="31D48D5D" w:rsidR="00876A04" w:rsidRPr="004F3067" w:rsidRDefault="00876A04"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 xml:space="preserve">The recurrence of HCC after </w:t>
      </w:r>
      <w:r w:rsidR="00E94A32" w:rsidRPr="004F3067">
        <w:rPr>
          <w:rFonts w:ascii="Book Antiqua" w:hAnsi="Book Antiqua" w:cs="Arial"/>
          <w:sz w:val="24"/>
          <w:szCs w:val="24"/>
          <w:lang w:val="en-US"/>
        </w:rPr>
        <w:t>LT</w:t>
      </w:r>
      <w:r w:rsidRPr="004F3067">
        <w:rPr>
          <w:rFonts w:ascii="Book Antiqua" w:hAnsi="Book Antiqua" w:cs="Arial"/>
          <w:sz w:val="24"/>
          <w:szCs w:val="24"/>
          <w:lang w:val="en-US"/>
        </w:rPr>
        <w:t xml:space="preserve"> usually occurs early,</w:t>
      </w:r>
      <w:r w:rsidR="00607643" w:rsidRPr="004F3067">
        <w:rPr>
          <w:rFonts w:ascii="Book Antiqua" w:hAnsi="Book Antiqua" w:cs="Arial"/>
          <w:sz w:val="24"/>
          <w:szCs w:val="24"/>
          <w:lang w:val="en-US"/>
        </w:rPr>
        <w:t xml:space="preserve"> </w:t>
      </w:r>
      <w:r w:rsidRPr="004F3067">
        <w:rPr>
          <w:rFonts w:ascii="Book Antiqua" w:hAnsi="Book Antiqua" w:cs="Arial"/>
          <w:sz w:val="24"/>
          <w:szCs w:val="24"/>
          <w:lang w:val="en-US"/>
        </w:rPr>
        <w:t xml:space="preserve">with </w:t>
      </w:r>
      <w:r w:rsidR="005F4E8E" w:rsidRPr="004F3067">
        <w:rPr>
          <w:rFonts w:ascii="Book Antiqua" w:hAnsi="Book Antiqua" w:cs="Arial"/>
          <w:sz w:val="24"/>
          <w:szCs w:val="24"/>
          <w:lang w:val="en-US"/>
        </w:rPr>
        <w:t xml:space="preserve">a median </w:t>
      </w:r>
      <w:r w:rsidR="00E743FE" w:rsidRPr="004F3067">
        <w:rPr>
          <w:rFonts w:ascii="Book Antiqua" w:hAnsi="Book Antiqua" w:cs="Arial"/>
          <w:sz w:val="24"/>
          <w:szCs w:val="24"/>
          <w:lang w:val="en-US"/>
        </w:rPr>
        <w:t>RFS</w:t>
      </w:r>
      <w:r w:rsidRPr="004F3067">
        <w:rPr>
          <w:rFonts w:ascii="Book Antiqua" w:hAnsi="Book Antiqua" w:cs="Arial"/>
          <w:sz w:val="24"/>
          <w:szCs w:val="24"/>
          <w:lang w:val="en-US"/>
        </w:rPr>
        <w:t xml:space="preserve"> of 12 to 16 mo. In most cases</w:t>
      </w:r>
      <w:r w:rsidR="00607643" w:rsidRPr="004F3067">
        <w:rPr>
          <w:rFonts w:ascii="Book Antiqua" w:hAnsi="Book Antiqua" w:cs="Arial"/>
          <w:sz w:val="24"/>
          <w:szCs w:val="24"/>
          <w:lang w:val="en-US"/>
        </w:rPr>
        <w:t>,</w:t>
      </w:r>
      <w:r w:rsidRPr="004F3067">
        <w:rPr>
          <w:rFonts w:ascii="Book Antiqua" w:hAnsi="Book Antiqua" w:cs="Arial"/>
          <w:sz w:val="24"/>
          <w:szCs w:val="24"/>
          <w:lang w:val="en-US"/>
        </w:rPr>
        <w:t xml:space="preserve"> </w:t>
      </w:r>
      <w:r w:rsidR="005F4E8E" w:rsidRPr="004F3067">
        <w:rPr>
          <w:rFonts w:ascii="Book Antiqua" w:hAnsi="Book Antiqua" w:cs="Arial"/>
          <w:sz w:val="24"/>
          <w:szCs w:val="24"/>
          <w:lang w:val="en-US"/>
        </w:rPr>
        <w:t xml:space="preserve">TR </w:t>
      </w:r>
      <w:r w:rsidRPr="004F3067">
        <w:rPr>
          <w:rFonts w:ascii="Book Antiqua" w:hAnsi="Book Antiqua" w:cs="Arial"/>
          <w:sz w:val="24"/>
          <w:szCs w:val="24"/>
          <w:lang w:val="en-US"/>
        </w:rPr>
        <w:t xml:space="preserve">is of poor prognosis with </w:t>
      </w:r>
      <w:r w:rsidR="001E1DA7" w:rsidRPr="004F3067">
        <w:rPr>
          <w:rFonts w:ascii="Book Antiqua" w:hAnsi="Book Antiqua" w:cs="Arial"/>
          <w:sz w:val="24"/>
          <w:szCs w:val="24"/>
          <w:lang w:val="en-US"/>
        </w:rPr>
        <w:t xml:space="preserve">a </w:t>
      </w:r>
      <w:r w:rsidRPr="004F3067">
        <w:rPr>
          <w:rFonts w:ascii="Book Antiqua" w:hAnsi="Book Antiqua" w:cs="Arial"/>
          <w:sz w:val="24"/>
          <w:szCs w:val="24"/>
          <w:lang w:val="en-US"/>
        </w:rPr>
        <w:t>median survival after recurrence of 7 to 16 mo</w:t>
      </w:r>
      <w:r w:rsidR="00AE577A">
        <w:rPr>
          <w:rFonts w:ascii="Book Antiqua" w:hAnsi="Book Antiqua" w:cs="Arial"/>
          <w:sz w:val="24"/>
          <w:szCs w:val="24"/>
          <w:vertAlign w:val="superscript"/>
          <w:lang w:val="en-US"/>
        </w:rPr>
        <w:t>[4-6,</w:t>
      </w:r>
      <w:r w:rsidR="006026E1" w:rsidRPr="004F3067">
        <w:rPr>
          <w:rFonts w:ascii="Book Antiqua" w:hAnsi="Book Antiqua" w:cs="Arial"/>
          <w:sz w:val="24"/>
          <w:szCs w:val="24"/>
          <w:vertAlign w:val="superscript"/>
          <w:lang w:val="en-US"/>
        </w:rPr>
        <w:t>72,73]</w:t>
      </w:r>
      <w:r w:rsidRPr="004F3067">
        <w:rPr>
          <w:rFonts w:ascii="Book Antiqua" w:hAnsi="Book Antiqua" w:cs="Arial"/>
          <w:sz w:val="24"/>
          <w:szCs w:val="24"/>
          <w:lang w:val="en-US"/>
        </w:rPr>
        <w:t>.</w:t>
      </w:r>
    </w:p>
    <w:p w14:paraId="087481E6" w14:textId="72491131" w:rsidR="00876A04" w:rsidRPr="004F3067" w:rsidRDefault="00876A04" w:rsidP="004E1A1A">
      <w:pPr>
        <w:spacing w:after="0" w:line="360" w:lineRule="auto"/>
        <w:ind w:firstLineChars="100" w:firstLine="240"/>
        <w:jc w:val="both"/>
        <w:rPr>
          <w:rFonts w:ascii="Book Antiqua" w:hAnsi="Book Antiqua" w:cs="Arial"/>
          <w:sz w:val="24"/>
          <w:szCs w:val="24"/>
          <w:lang w:val="en-US"/>
        </w:rPr>
      </w:pPr>
      <w:r w:rsidRPr="004F3067">
        <w:rPr>
          <w:rFonts w:ascii="Book Antiqua" w:hAnsi="Book Antiqua" w:cs="Arial"/>
          <w:sz w:val="24"/>
          <w:szCs w:val="24"/>
          <w:lang w:val="en-US"/>
        </w:rPr>
        <w:t xml:space="preserve">Approximately 75% of the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xml:space="preserve"> occur during the first </w:t>
      </w:r>
      <w:r w:rsidR="005F0571" w:rsidRPr="004F3067">
        <w:rPr>
          <w:rFonts w:ascii="Book Antiqua" w:hAnsi="Book Antiqua" w:cs="Arial"/>
          <w:sz w:val="24"/>
          <w:szCs w:val="24"/>
          <w:lang w:val="en-US"/>
        </w:rPr>
        <w:t xml:space="preserve">2 </w:t>
      </w:r>
      <w:r w:rsidRPr="004F3067">
        <w:rPr>
          <w:rFonts w:ascii="Book Antiqua" w:hAnsi="Book Antiqua" w:cs="Arial"/>
          <w:sz w:val="24"/>
          <w:szCs w:val="24"/>
          <w:lang w:val="en-US"/>
        </w:rPr>
        <w:t xml:space="preserve">years after the </w:t>
      </w:r>
      <w:r w:rsidR="00E94A32" w:rsidRPr="004F3067">
        <w:rPr>
          <w:rFonts w:ascii="Book Antiqua" w:hAnsi="Book Antiqua" w:cs="Arial"/>
          <w:sz w:val="24"/>
          <w:szCs w:val="24"/>
          <w:lang w:val="en-US"/>
        </w:rPr>
        <w:t>LT</w:t>
      </w:r>
      <w:r w:rsidR="005F0571" w:rsidRPr="004F3067">
        <w:rPr>
          <w:rFonts w:ascii="Book Antiqua" w:hAnsi="Book Antiqua" w:cs="Arial"/>
          <w:sz w:val="24"/>
          <w:szCs w:val="24"/>
          <w:lang w:val="en-US"/>
        </w:rPr>
        <w:t>,</w:t>
      </w:r>
      <w:r w:rsidRPr="004F3067">
        <w:rPr>
          <w:rFonts w:ascii="Book Antiqua" w:hAnsi="Book Antiqua" w:cs="Arial"/>
          <w:sz w:val="24"/>
          <w:szCs w:val="24"/>
          <w:lang w:val="en-US"/>
        </w:rPr>
        <w:t xml:space="preserve"> and only 10% of them are detected after the fourth year</w:t>
      </w:r>
      <w:r w:rsidR="006026E1" w:rsidRPr="004F3067">
        <w:rPr>
          <w:rFonts w:ascii="Book Antiqua" w:hAnsi="Book Antiqua" w:cs="Arial"/>
          <w:sz w:val="24"/>
          <w:szCs w:val="24"/>
          <w:vertAlign w:val="superscript"/>
          <w:lang w:val="en-US"/>
        </w:rPr>
        <w:t>[</w:t>
      </w:r>
      <w:r w:rsidR="004E1A1A" w:rsidRPr="004F3067">
        <w:rPr>
          <w:rFonts w:ascii="Book Antiqua" w:hAnsi="Book Antiqua" w:cs="Arial"/>
          <w:sz w:val="24"/>
          <w:szCs w:val="24"/>
          <w:vertAlign w:val="superscript"/>
          <w:lang w:val="en-US" w:eastAsia="zh-CN"/>
        </w:rPr>
        <w:t>6</w:t>
      </w:r>
      <w:r w:rsidR="006026E1" w:rsidRPr="004F3067">
        <w:rPr>
          <w:rFonts w:ascii="Book Antiqua" w:hAnsi="Book Antiqua" w:cs="Arial"/>
          <w:sz w:val="24"/>
          <w:szCs w:val="24"/>
          <w:vertAlign w:val="superscript"/>
          <w:lang w:val="en-US"/>
        </w:rPr>
        <w:t>]</w:t>
      </w:r>
      <w:r w:rsidRPr="004F3067">
        <w:rPr>
          <w:rFonts w:ascii="Book Antiqua" w:hAnsi="Book Antiqua" w:cs="Arial"/>
          <w:sz w:val="24"/>
          <w:szCs w:val="24"/>
          <w:lang w:val="en-US"/>
        </w:rPr>
        <w:t xml:space="preserve">. </w:t>
      </w:r>
      <w:r w:rsidR="005F4E8E" w:rsidRPr="004F3067">
        <w:rPr>
          <w:rFonts w:ascii="Book Antiqua" w:hAnsi="Book Antiqua" w:cs="Arial"/>
          <w:sz w:val="24"/>
          <w:szCs w:val="24"/>
          <w:lang w:val="en-US"/>
        </w:rPr>
        <w:t xml:space="preserve">Most authors consider early TR </w:t>
      </w:r>
      <w:r w:rsidR="00547DFD" w:rsidRPr="004F3067">
        <w:rPr>
          <w:rFonts w:ascii="Book Antiqua" w:hAnsi="Book Antiqua" w:cs="Arial"/>
          <w:sz w:val="24"/>
          <w:szCs w:val="24"/>
          <w:lang w:val="en-US"/>
        </w:rPr>
        <w:t>the one that</w:t>
      </w:r>
      <w:r w:rsidR="005F4E8E" w:rsidRPr="004F3067">
        <w:rPr>
          <w:rFonts w:ascii="Book Antiqua" w:hAnsi="Book Antiqua" w:cs="Arial"/>
          <w:sz w:val="24"/>
          <w:szCs w:val="24"/>
          <w:lang w:val="en-US"/>
        </w:rPr>
        <w:t xml:space="preserve"> develops during the first year after LT. From a pathophysiological point of view, early TR occurs due to pretransplantation staging failure, which fails to identify existing metastases, or by implantation and growth of circulating tumor cells in another organ. On the other hand, late TR would arise as a result of late seeding of cells that remained latent and in less number for a long time after LT</w:t>
      </w:r>
      <w:r w:rsidR="00206C08" w:rsidRPr="004F3067">
        <w:rPr>
          <w:rFonts w:ascii="Book Antiqua" w:hAnsi="Book Antiqua" w:cs="Arial"/>
          <w:sz w:val="24"/>
          <w:szCs w:val="24"/>
          <w:vertAlign w:val="superscript"/>
          <w:lang w:val="en-US"/>
        </w:rPr>
        <w:t>[3]</w:t>
      </w:r>
      <w:r w:rsidRPr="004F3067">
        <w:rPr>
          <w:rFonts w:ascii="Book Antiqua" w:hAnsi="Book Antiqua" w:cs="Arial"/>
          <w:sz w:val="24"/>
          <w:szCs w:val="24"/>
          <w:lang w:val="en-US"/>
        </w:rPr>
        <w:t>.</w:t>
      </w:r>
    </w:p>
    <w:p w14:paraId="78A80D1F" w14:textId="4F476D52" w:rsidR="00876A04" w:rsidRPr="004F3067" w:rsidRDefault="00876A04" w:rsidP="004E1A1A">
      <w:pPr>
        <w:spacing w:after="0" w:line="360" w:lineRule="auto"/>
        <w:ind w:firstLineChars="100" w:firstLine="240"/>
        <w:jc w:val="both"/>
        <w:rPr>
          <w:rFonts w:ascii="Book Antiqua" w:hAnsi="Book Antiqua" w:cs="Arial"/>
          <w:sz w:val="24"/>
          <w:szCs w:val="24"/>
          <w:lang w:val="en-US"/>
        </w:rPr>
      </w:pPr>
      <w:r w:rsidRPr="004F3067">
        <w:rPr>
          <w:rFonts w:ascii="Book Antiqua" w:hAnsi="Book Antiqua" w:cs="Arial"/>
          <w:sz w:val="24"/>
          <w:szCs w:val="24"/>
          <w:lang w:val="en-US"/>
        </w:rPr>
        <w:t xml:space="preserve">The clinical course of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xml:space="preserve"> after </w:t>
      </w:r>
      <w:r w:rsidR="00E94A32" w:rsidRPr="004F3067">
        <w:rPr>
          <w:rFonts w:ascii="Book Antiqua" w:hAnsi="Book Antiqua" w:cs="Arial"/>
          <w:sz w:val="24"/>
          <w:szCs w:val="24"/>
          <w:lang w:val="en-US"/>
        </w:rPr>
        <w:t>LT</w:t>
      </w:r>
      <w:r w:rsidRPr="004F3067">
        <w:rPr>
          <w:rFonts w:ascii="Book Antiqua" w:hAnsi="Book Antiqua" w:cs="Arial"/>
          <w:sz w:val="24"/>
          <w:szCs w:val="24"/>
          <w:lang w:val="en-US"/>
        </w:rPr>
        <w:t xml:space="preserve"> tends to be dramatic, because it involves tumoral dissemination in immunosuppressed patients.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xml:space="preserve"> after </w:t>
      </w:r>
      <w:r w:rsidR="00E94A32" w:rsidRPr="004F3067">
        <w:rPr>
          <w:rFonts w:ascii="Book Antiqua" w:hAnsi="Book Antiqua" w:cs="Arial"/>
          <w:sz w:val="24"/>
          <w:szCs w:val="24"/>
          <w:lang w:val="en-US"/>
        </w:rPr>
        <w:t>LT</w:t>
      </w:r>
      <w:r w:rsidRPr="004F3067">
        <w:rPr>
          <w:rFonts w:ascii="Book Antiqua" w:hAnsi="Book Antiqua" w:cs="Arial"/>
          <w:sz w:val="24"/>
          <w:szCs w:val="24"/>
          <w:lang w:val="en-US"/>
        </w:rPr>
        <w:t xml:space="preserve"> must be considered a systemic event, because it is restricted to the graft in only 30% of cases</w:t>
      </w:r>
      <w:r w:rsidR="006026E1" w:rsidRPr="004F3067">
        <w:rPr>
          <w:rFonts w:ascii="Book Antiqua" w:hAnsi="Book Antiqua" w:cs="Arial"/>
          <w:sz w:val="24"/>
          <w:szCs w:val="24"/>
          <w:vertAlign w:val="superscript"/>
          <w:lang w:val="en-US"/>
        </w:rPr>
        <w:t>[7</w:t>
      </w:r>
      <w:r w:rsidR="004E1A1A" w:rsidRPr="004F3067">
        <w:rPr>
          <w:rFonts w:ascii="Book Antiqua" w:hAnsi="Book Antiqua" w:cs="Arial"/>
          <w:sz w:val="24"/>
          <w:szCs w:val="24"/>
          <w:vertAlign w:val="superscript"/>
          <w:lang w:val="en-US" w:eastAsia="zh-CN"/>
        </w:rPr>
        <w:t>5</w:t>
      </w:r>
      <w:r w:rsidR="006026E1" w:rsidRPr="004F3067">
        <w:rPr>
          <w:rFonts w:ascii="Book Antiqua" w:hAnsi="Book Antiqua" w:cs="Arial"/>
          <w:sz w:val="24"/>
          <w:szCs w:val="24"/>
          <w:vertAlign w:val="superscript"/>
          <w:lang w:val="en-US"/>
        </w:rPr>
        <w:t>]</w:t>
      </w:r>
      <w:r w:rsidRPr="004F3067">
        <w:rPr>
          <w:rFonts w:ascii="Book Antiqua" w:hAnsi="Book Antiqua" w:cs="Arial"/>
          <w:sz w:val="24"/>
          <w:szCs w:val="24"/>
          <w:lang w:val="en-US"/>
        </w:rPr>
        <w:t xml:space="preserve">. The organs most commonly involved in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xml:space="preserve"> are </w:t>
      </w:r>
      <w:r w:rsidR="00E86E80" w:rsidRPr="004F3067">
        <w:rPr>
          <w:rFonts w:ascii="Book Antiqua" w:hAnsi="Book Antiqua" w:cs="Arial"/>
          <w:sz w:val="24"/>
          <w:szCs w:val="24"/>
          <w:lang w:val="en-US"/>
        </w:rPr>
        <w:t xml:space="preserve">the </w:t>
      </w:r>
      <w:r w:rsidRPr="004F3067">
        <w:rPr>
          <w:rFonts w:ascii="Book Antiqua" w:hAnsi="Book Antiqua" w:cs="Arial"/>
          <w:sz w:val="24"/>
          <w:szCs w:val="24"/>
          <w:lang w:val="en-US"/>
        </w:rPr>
        <w:t xml:space="preserve">lungs, liver, bones, </w:t>
      </w:r>
      <w:r w:rsidRPr="004F3067">
        <w:rPr>
          <w:rFonts w:ascii="Book Antiqua" w:hAnsi="Book Antiqua" w:cs="Arial"/>
          <w:sz w:val="24"/>
          <w:szCs w:val="24"/>
          <w:lang w:val="en-US"/>
        </w:rPr>
        <w:lastRenderedPageBreak/>
        <w:t>lymph nodes,</w:t>
      </w:r>
      <w:r w:rsidR="00E86E80" w:rsidRPr="004F3067">
        <w:rPr>
          <w:rFonts w:ascii="Book Antiqua" w:hAnsi="Book Antiqua" w:cs="Arial"/>
          <w:sz w:val="24"/>
          <w:szCs w:val="24"/>
          <w:lang w:val="en-US"/>
        </w:rPr>
        <w:t xml:space="preserve"> </w:t>
      </w:r>
      <w:r w:rsidRPr="004F3067">
        <w:rPr>
          <w:rFonts w:ascii="Book Antiqua" w:hAnsi="Book Antiqua" w:cs="Arial"/>
          <w:sz w:val="24"/>
          <w:szCs w:val="24"/>
          <w:lang w:val="en-US"/>
        </w:rPr>
        <w:t>and adrenal glands. Involvement of more than one organ is observed in more than 50% of the cases</w:t>
      </w:r>
      <w:r w:rsidR="00206C08" w:rsidRPr="004F3067">
        <w:rPr>
          <w:rFonts w:ascii="Book Antiqua" w:hAnsi="Book Antiqua" w:cs="Arial"/>
          <w:sz w:val="24"/>
          <w:szCs w:val="24"/>
          <w:vertAlign w:val="superscript"/>
          <w:lang w:val="en-US"/>
        </w:rPr>
        <w:t>[6]</w:t>
      </w:r>
      <w:r w:rsidRPr="004F3067">
        <w:rPr>
          <w:rFonts w:ascii="Book Antiqua" w:hAnsi="Book Antiqua" w:cs="Arial"/>
          <w:sz w:val="24"/>
          <w:szCs w:val="24"/>
          <w:lang w:val="en-US"/>
        </w:rPr>
        <w:t>.</w:t>
      </w:r>
    </w:p>
    <w:p w14:paraId="620C63C8" w14:textId="7D762D9A" w:rsidR="00876A04" w:rsidRPr="004F3067" w:rsidRDefault="00E743FE" w:rsidP="004E1A1A">
      <w:pPr>
        <w:spacing w:after="0" w:line="360" w:lineRule="auto"/>
        <w:ind w:firstLineChars="100" w:firstLine="240"/>
        <w:jc w:val="both"/>
        <w:rPr>
          <w:rFonts w:ascii="Book Antiqua" w:hAnsi="Book Antiqua" w:cs="Arial"/>
          <w:sz w:val="24"/>
          <w:szCs w:val="24"/>
          <w:lang w:val="en-US"/>
        </w:rPr>
      </w:pPr>
      <w:r w:rsidRPr="004F3067">
        <w:rPr>
          <w:rFonts w:ascii="Book Antiqua" w:hAnsi="Book Antiqua" w:cs="Arial"/>
          <w:sz w:val="24"/>
          <w:szCs w:val="24"/>
          <w:lang w:val="en-US"/>
        </w:rPr>
        <w:t>RFS</w:t>
      </w:r>
      <w:r w:rsidR="00876A04" w:rsidRPr="004F3067">
        <w:rPr>
          <w:rFonts w:ascii="Book Antiqua" w:hAnsi="Book Antiqua" w:cs="Arial"/>
          <w:sz w:val="24"/>
          <w:szCs w:val="24"/>
          <w:lang w:val="en-US"/>
        </w:rPr>
        <w:t xml:space="preserve"> has a strong impact on survival after </w:t>
      </w:r>
      <w:r w:rsidR="00980C42" w:rsidRPr="004F3067">
        <w:rPr>
          <w:rFonts w:ascii="Book Antiqua" w:hAnsi="Book Antiqua" w:cs="Arial"/>
          <w:sz w:val="24"/>
          <w:szCs w:val="24"/>
          <w:lang w:val="en-US"/>
        </w:rPr>
        <w:t>TR</w:t>
      </w:r>
      <w:r w:rsidR="00876A04" w:rsidRPr="004F3067">
        <w:rPr>
          <w:rFonts w:ascii="Book Antiqua" w:hAnsi="Book Antiqua" w:cs="Arial"/>
          <w:sz w:val="24"/>
          <w:szCs w:val="24"/>
          <w:lang w:val="en-US"/>
        </w:rPr>
        <w:t xml:space="preserve">, since the early </w:t>
      </w:r>
      <w:r w:rsidR="00980C42" w:rsidRPr="004F3067">
        <w:rPr>
          <w:rFonts w:ascii="Book Antiqua" w:hAnsi="Book Antiqua" w:cs="Arial"/>
          <w:sz w:val="24"/>
          <w:szCs w:val="24"/>
          <w:lang w:val="en-US"/>
        </w:rPr>
        <w:t>TR</w:t>
      </w:r>
      <w:r w:rsidR="00876A04" w:rsidRPr="004F3067">
        <w:rPr>
          <w:rFonts w:ascii="Book Antiqua" w:hAnsi="Book Antiqua" w:cs="Arial"/>
          <w:sz w:val="24"/>
          <w:szCs w:val="24"/>
          <w:lang w:val="en-US"/>
        </w:rPr>
        <w:t xml:space="preserve"> usually denotes greater tumor burden and more aggressive biological behavior</w:t>
      </w:r>
      <w:r w:rsidR="006026E1" w:rsidRPr="004F3067">
        <w:rPr>
          <w:rFonts w:ascii="Book Antiqua" w:hAnsi="Book Antiqua" w:cs="Arial"/>
          <w:sz w:val="24"/>
          <w:szCs w:val="24"/>
          <w:vertAlign w:val="superscript"/>
          <w:lang w:val="en-US"/>
        </w:rPr>
        <w:t>[5,6,73]</w:t>
      </w:r>
      <w:r w:rsidR="00876A04" w:rsidRPr="004F3067">
        <w:rPr>
          <w:rFonts w:ascii="Book Antiqua" w:hAnsi="Book Antiqua" w:cs="Arial"/>
          <w:sz w:val="24"/>
          <w:szCs w:val="24"/>
          <w:lang w:val="en-US"/>
        </w:rPr>
        <w:t xml:space="preserve">. Other factors seem to impact survival after </w:t>
      </w:r>
      <w:r w:rsidR="00980C42" w:rsidRPr="004F3067">
        <w:rPr>
          <w:rFonts w:ascii="Book Antiqua" w:hAnsi="Book Antiqua" w:cs="Arial"/>
          <w:sz w:val="24"/>
          <w:szCs w:val="24"/>
          <w:lang w:val="en-US"/>
        </w:rPr>
        <w:t>TR</w:t>
      </w:r>
      <w:r w:rsidR="00045D97" w:rsidRPr="004F3067">
        <w:rPr>
          <w:rFonts w:ascii="Book Antiqua" w:hAnsi="Book Antiqua" w:cs="Arial"/>
          <w:sz w:val="24"/>
          <w:szCs w:val="24"/>
          <w:lang w:val="en-US"/>
        </w:rPr>
        <w:t xml:space="preserve"> including the following</w:t>
      </w:r>
      <w:r w:rsidR="00876A04" w:rsidRPr="004F3067">
        <w:rPr>
          <w:rFonts w:ascii="Book Antiqua" w:hAnsi="Book Antiqua" w:cs="Arial"/>
          <w:sz w:val="24"/>
          <w:szCs w:val="24"/>
          <w:lang w:val="en-US"/>
        </w:rPr>
        <w:t xml:space="preserve">: nutritional status on the occasion of the </w:t>
      </w:r>
      <w:r w:rsidR="00980C42" w:rsidRPr="004F3067">
        <w:rPr>
          <w:rFonts w:ascii="Book Antiqua" w:hAnsi="Book Antiqua" w:cs="Arial"/>
          <w:sz w:val="24"/>
          <w:szCs w:val="24"/>
          <w:lang w:val="en-US"/>
        </w:rPr>
        <w:t>TR</w:t>
      </w:r>
      <w:r w:rsidR="006026E1" w:rsidRPr="004F3067">
        <w:rPr>
          <w:rFonts w:ascii="Book Antiqua" w:hAnsi="Book Antiqua" w:cs="Arial"/>
          <w:sz w:val="24"/>
          <w:szCs w:val="24"/>
          <w:vertAlign w:val="superscript"/>
          <w:lang w:val="en-US"/>
        </w:rPr>
        <w:t>[4]</w:t>
      </w:r>
      <w:r w:rsidR="00876A04" w:rsidRPr="004F3067">
        <w:rPr>
          <w:rFonts w:ascii="Book Antiqua" w:hAnsi="Book Antiqua" w:cs="Arial"/>
          <w:sz w:val="24"/>
          <w:szCs w:val="24"/>
          <w:lang w:val="en-US"/>
        </w:rPr>
        <w:t>, bone metastases</w:t>
      </w:r>
      <w:r w:rsidR="006026E1" w:rsidRPr="004F3067">
        <w:rPr>
          <w:rFonts w:ascii="Book Antiqua" w:hAnsi="Book Antiqua" w:cs="Arial"/>
          <w:sz w:val="24"/>
          <w:szCs w:val="24"/>
          <w:vertAlign w:val="superscript"/>
          <w:lang w:val="en-US"/>
        </w:rPr>
        <w:t>[6,72]</w:t>
      </w:r>
      <w:r w:rsidR="00876A04" w:rsidRPr="004F3067">
        <w:rPr>
          <w:rFonts w:ascii="Book Antiqua" w:hAnsi="Book Antiqua" w:cs="Arial"/>
          <w:sz w:val="24"/>
          <w:szCs w:val="24"/>
          <w:lang w:val="en-US"/>
        </w:rPr>
        <w:t xml:space="preserve">, level of AFP after </w:t>
      </w:r>
      <w:r w:rsidR="00980C42" w:rsidRPr="004F3067">
        <w:rPr>
          <w:rFonts w:ascii="Book Antiqua" w:hAnsi="Book Antiqua" w:cs="Arial"/>
          <w:sz w:val="24"/>
          <w:szCs w:val="24"/>
          <w:lang w:val="en-US"/>
        </w:rPr>
        <w:t>TR</w:t>
      </w:r>
      <w:r w:rsidR="00206C08" w:rsidRPr="004F3067">
        <w:rPr>
          <w:rFonts w:ascii="Book Antiqua" w:hAnsi="Book Antiqua" w:cs="Arial"/>
          <w:sz w:val="24"/>
          <w:szCs w:val="24"/>
          <w:vertAlign w:val="superscript"/>
          <w:lang w:val="en-US"/>
        </w:rPr>
        <w:t>[4-6]</w:t>
      </w:r>
      <w:r w:rsidR="00876A04" w:rsidRPr="004F3067">
        <w:rPr>
          <w:rFonts w:ascii="Book Antiqua" w:hAnsi="Book Antiqua" w:cs="Arial"/>
          <w:sz w:val="24"/>
          <w:szCs w:val="24"/>
          <w:lang w:val="en-US"/>
        </w:rPr>
        <w:t xml:space="preserve">, </w:t>
      </w:r>
      <w:r w:rsidR="00D248CF" w:rsidRPr="004F3067">
        <w:rPr>
          <w:rFonts w:ascii="Book Antiqua" w:hAnsi="Book Antiqua" w:cs="Arial"/>
          <w:sz w:val="24"/>
          <w:szCs w:val="24"/>
          <w:lang w:val="en-US"/>
        </w:rPr>
        <w:t>lymphopenia</w:t>
      </w:r>
      <w:r w:rsidR="00206C08" w:rsidRPr="004F3067">
        <w:rPr>
          <w:rFonts w:ascii="Book Antiqua" w:hAnsi="Book Antiqua" w:cs="Arial"/>
          <w:sz w:val="24"/>
          <w:szCs w:val="24"/>
          <w:vertAlign w:val="superscript"/>
          <w:lang w:val="en-US"/>
        </w:rPr>
        <w:t>[4]</w:t>
      </w:r>
      <w:r w:rsidR="00876A04" w:rsidRPr="004F3067">
        <w:rPr>
          <w:rFonts w:ascii="Book Antiqua" w:hAnsi="Book Antiqua" w:cs="Arial"/>
          <w:sz w:val="24"/>
          <w:szCs w:val="24"/>
          <w:lang w:val="en-US"/>
        </w:rPr>
        <w:t>, the involvement of multiple organs</w:t>
      </w:r>
      <w:r w:rsidR="00D51793" w:rsidRPr="004F3067">
        <w:rPr>
          <w:rFonts w:ascii="Book Antiqua" w:hAnsi="Book Antiqua" w:cs="Arial"/>
          <w:sz w:val="24"/>
          <w:szCs w:val="24"/>
          <w:vertAlign w:val="superscript"/>
          <w:lang w:val="en-US"/>
        </w:rPr>
        <w:t>[7</w:t>
      </w:r>
      <w:r w:rsidR="004E1A1A" w:rsidRPr="004F3067">
        <w:rPr>
          <w:rFonts w:ascii="Book Antiqua" w:hAnsi="Book Antiqua" w:cs="Arial"/>
          <w:sz w:val="24"/>
          <w:szCs w:val="24"/>
          <w:vertAlign w:val="superscript"/>
          <w:lang w:val="en-US" w:eastAsia="zh-CN"/>
        </w:rPr>
        <w:t>6</w:t>
      </w:r>
      <w:r w:rsidR="00D51793" w:rsidRPr="004F3067">
        <w:rPr>
          <w:rFonts w:ascii="Book Antiqua" w:hAnsi="Book Antiqua" w:cs="Arial"/>
          <w:sz w:val="24"/>
          <w:szCs w:val="24"/>
          <w:vertAlign w:val="superscript"/>
          <w:lang w:val="en-US"/>
        </w:rPr>
        <w:t>]</w:t>
      </w:r>
      <w:r w:rsidR="00045D97" w:rsidRPr="004F3067">
        <w:rPr>
          <w:rFonts w:ascii="Book Antiqua" w:hAnsi="Book Antiqua" w:cs="Arial"/>
          <w:sz w:val="24"/>
          <w:szCs w:val="24"/>
          <w:lang w:val="en-US"/>
        </w:rPr>
        <w:t xml:space="preserve">, </w:t>
      </w:r>
      <w:r w:rsidR="00D248CF" w:rsidRPr="004F3067">
        <w:rPr>
          <w:rFonts w:ascii="Book Antiqua" w:hAnsi="Book Antiqua" w:cs="Arial"/>
          <w:sz w:val="24"/>
          <w:szCs w:val="24"/>
          <w:lang w:val="en-US"/>
        </w:rPr>
        <w:t>a</w:t>
      </w:r>
      <w:r w:rsidR="00876A04" w:rsidRPr="004F3067">
        <w:rPr>
          <w:rFonts w:ascii="Book Antiqua" w:hAnsi="Book Antiqua" w:cs="Arial"/>
          <w:sz w:val="24"/>
          <w:szCs w:val="24"/>
          <w:lang w:val="en-US"/>
        </w:rPr>
        <w:t>nd impossibl</w:t>
      </w:r>
      <w:r w:rsidR="00045D97" w:rsidRPr="004F3067">
        <w:rPr>
          <w:rFonts w:ascii="Book Antiqua" w:hAnsi="Book Antiqua" w:cs="Arial"/>
          <w:sz w:val="24"/>
          <w:szCs w:val="24"/>
          <w:lang w:val="en-US"/>
        </w:rPr>
        <w:t xml:space="preserve">e </w:t>
      </w:r>
      <w:r w:rsidR="00876A04" w:rsidRPr="004F3067">
        <w:rPr>
          <w:rFonts w:ascii="Book Antiqua" w:hAnsi="Book Antiqua" w:cs="Arial"/>
          <w:sz w:val="24"/>
          <w:szCs w:val="24"/>
          <w:lang w:val="en-US"/>
        </w:rPr>
        <w:t>treatment with curative intent</w:t>
      </w:r>
      <w:r w:rsidR="00962DDE"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 xml:space="preserve">of </w:t>
      </w:r>
      <w:r w:rsidR="00980C42" w:rsidRPr="004F3067">
        <w:rPr>
          <w:rFonts w:ascii="Book Antiqua" w:hAnsi="Book Antiqua" w:cs="Arial"/>
          <w:sz w:val="24"/>
          <w:szCs w:val="24"/>
          <w:lang w:val="en-US"/>
        </w:rPr>
        <w:t>TR</w:t>
      </w:r>
      <w:r w:rsidR="00206C08" w:rsidRPr="004F3067">
        <w:rPr>
          <w:rFonts w:ascii="Book Antiqua" w:hAnsi="Book Antiqua" w:cs="Arial"/>
          <w:sz w:val="24"/>
          <w:szCs w:val="24"/>
          <w:vertAlign w:val="superscript"/>
          <w:lang w:val="en-US"/>
        </w:rPr>
        <w:t>[5]</w:t>
      </w:r>
      <w:r w:rsidR="00876A04" w:rsidRPr="004F3067">
        <w:rPr>
          <w:rFonts w:ascii="Book Antiqua" w:hAnsi="Book Antiqua" w:cs="Arial"/>
          <w:sz w:val="24"/>
          <w:szCs w:val="24"/>
          <w:lang w:val="en-US"/>
        </w:rPr>
        <w:t>.</w:t>
      </w:r>
    </w:p>
    <w:p w14:paraId="105CE3E0" w14:textId="2786E3B4" w:rsidR="00876A04" w:rsidRPr="004F3067" w:rsidRDefault="00876A04" w:rsidP="004E1A1A">
      <w:pPr>
        <w:spacing w:after="0" w:line="360" w:lineRule="auto"/>
        <w:ind w:firstLineChars="100" w:firstLine="240"/>
        <w:jc w:val="both"/>
        <w:rPr>
          <w:rFonts w:ascii="Book Antiqua" w:hAnsi="Book Antiqua" w:cs="Arial"/>
          <w:sz w:val="24"/>
          <w:szCs w:val="24"/>
          <w:lang w:val="en-US"/>
        </w:rPr>
      </w:pPr>
      <w:r w:rsidRPr="004F3067">
        <w:rPr>
          <w:rFonts w:ascii="Book Antiqua" w:hAnsi="Book Antiqua" w:cs="Arial"/>
          <w:sz w:val="24"/>
          <w:szCs w:val="24"/>
          <w:lang w:val="en-US"/>
        </w:rPr>
        <w:t xml:space="preserve">The use of therapy with </w:t>
      </w:r>
      <w:r w:rsidR="00D248CF" w:rsidRPr="004F3067">
        <w:rPr>
          <w:rFonts w:ascii="Book Antiqua" w:hAnsi="Book Antiqua" w:cs="Arial"/>
          <w:sz w:val="24"/>
          <w:szCs w:val="24"/>
          <w:lang w:val="en-US"/>
        </w:rPr>
        <w:t xml:space="preserve">curative </w:t>
      </w:r>
      <w:r w:rsidRPr="004F3067">
        <w:rPr>
          <w:rFonts w:ascii="Book Antiqua" w:hAnsi="Book Antiqua" w:cs="Arial"/>
          <w:sz w:val="24"/>
          <w:szCs w:val="24"/>
          <w:lang w:val="en-US"/>
        </w:rPr>
        <w:t>in</w:t>
      </w:r>
      <w:r w:rsidR="00F30ABE" w:rsidRPr="004F3067">
        <w:rPr>
          <w:rFonts w:ascii="Book Antiqua" w:hAnsi="Book Antiqua" w:cs="Arial"/>
          <w:sz w:val="24"/>
          <w:szCs w:val="24"/>
          <w:lang w:val="en-US"/>
        </w:rPr>
        <w:t>tention</w:t>
      </w:r>
      <w:r w:rsidRPr="004F3067">
        <w:rPr>
          <w:rFonts w:ascii="Book Antiqua" w:hAnsi="Book Antiqua" w:cs="Arial"/>
          <w:sz w:val="24"/>
          <w:szCs w:val="24"/>
          <w:lang w:val="en-US"/>
        </w:rPr>
        <w:t xml:space="preserve">, such as surgical resection or ablation by radiofrequency, is usually possible in patients with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xml:space="preserve"> </w:t>
      </w:r>
      <w:r w:rsidR="00720EB6" w:rsidRPr="004F3067">
        <w:rPr>
          <w:rFonts w:ascii="Book Antiqua" w:hAnsi="Book Antiqua" w:cs="Arial"/>
          <w:sz w:val="24"/>
          <w:szCs w:val="24"/>
          <w:lang w:val="en-US"/>
        </w:rPr>
        <w:t xml:space="preserve">with </w:t>
      </w:r>
      <w:r w:rsidRPr="004F3067">
        <w:rPr>
          <w:rFonts w:ascii="Book Antiqua" w:hAnsi="Book Antiqua" w:cs="Arial"/>
          <w:sz w:val="24"/>
          <w:szCs w:val="24"/>
          <w:lang w:val="en-US"/>
        </w:rPr>
        <w:t xml:space="preserve">less aggressive behavior, represented by </w:t>
      </w:r>
      <w:r w:rsidR="00D248CF" w:rsidRPr="004F3067">
        <w:rPr>
          <w:rFonts w:ascii="Book Antiqua" w:hAnsi="Book Antiqua" w:cs="Arial"/>
          <w:sz w:val="24"/>
          <w:szCs w:val="24"/>
          <w:lang w:val="en-US"/>
        </w:rPr>
        <w:t xml:space="preserve">late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lower levels of AFP, lower number and size of tumor nodules</w:t>
      </w:r>
      <w:r w:rsidR="00720EB6" w:rsidRPr="004F3067">
        <w:rPr>
          <w:rFonts w:ascii="Book Antiqua" w:hAnsi="Book Antiqua" w:cs="Arial"/>
          <w:sz w:val="24"/>
          <w:szCs w:val="24"/>
          <w:lang w:val="en-US"/>
        </w:rPr>
        <w:t>,</w:t>
      </w:r>
      <w:r w:rsidRPr="004F3067">
        <w:rPr>
          <w:rFonts w:ascii="Book Antiqua" w:hAnsi="Book Antiqua" w:cs="Arial"/>
          <w:sz w:val="24"/>
          <w:szCs w:val="24"/>
          <w:lang w:val="en-US"/>
        </w:rPr>
        <w:t xml:space="preserve"> and </w:t>
      </w:r>
      <w:r w:rsidR="008E2360" w:rsidRPr="004F3067">
        <w:rPr>
          <w:rFonts w:ascii="Book Antiqua" w:hAnsi="Book Antiqua" w:cs="Arial"/>
          <w:sz w:val="24"/>
          <w:szCs w:val="24"/>
          <w:lang w:val="en-US"/>
        </w:rPr>
        <w:t>single</w:t>
      </w:r>
      <w:r w:rsidRPr="004F3067">
        <w:rPr>
          <w:rFonts w:ascii="Book Antiqua" w:hAnsi="Book Antiqua" w:cs="Arial"/>
          <w:sz w:val="24"/>
          <w:szCs w:val="24"/>
          <w:lang w:val="en-US"/>
        </w:rPr>
        <w:t xml:space="preserve"> </w:t>
      </w:r>
      <w:r w:rsidR="00980C42" w:rsidRPr="004F3067">
        <w:rPr>
          <w:rFonts w:ascii="Book Antiqua" w:hAnsi="Book Antiqua" w:cs="Arial"/>
          <w:sz w:val="24"/>
          <w:szCs w:val="24"/>
          <w:lang w:val="en-US"/>
        </w:rPr>
        <w:t>TR</w:t>
      </w:r>
      <w:r w:rsidR="00D248CF" w:rsidRPr="004F3067">
        <w:rPr>
          <w:rFonts w:ascii="Book Antiqua" w:hAnsi="Book Antiqua" w:cs="Arial"/>
          <w:sz w:val="24"/>
          <w:szCs w:val="24"/>
          <w:lang w:val="en-US"/>
        </w:rPr>
        <w:t xml:space="preserve"> site</w:t>
      </w:r>
      <w:r w:rsidRPr="004F3067">
        <w:rPr>
          <w:rFonts w:ascii="Book Antiqua" w:hAnsi="Book Antiqua" w:cs="Arial"/>
          <w:sz w:val="24"/>
          <w:szCs w:val="24"/>
          <w:lang w:val="en-US"/>
        </w:rPr>
        <w:t xml:space="preserve">, which is associated with a significantly higher survival rates (22 </w:t>
      </w:r>
      <w:r w:rsidR="00853F75" w:rsidRPr="004F3067">
        <w:rPr>
          <w:rFonts w:ascii="Book Antiqua" w:hAnsi="Book Antiqua" w:cs="Arial"/>
          <w:i/>
          <w:sz w:val="24"/>
          <w:szCs w:val="24"/>
          <w:lang w:val="en-US"/>
        </w:rPr>
        <w:t>vs</w:t>
      </w:r>
      <w:r w:rsidRPr="004F3067">
        <w:rPr>
          <w:rFonts w:ascii="Book Antiqua" w:hAnsi="Book Antiqua" w:cs="Arial"/>
          <w:sz w:val="24"/>
          <w:szCs w:val="24"/>
          <w:lang w:val="en-US"/>
        </w:rPr>
        <w:t xml:space="preserve"> 9 mo)</w:t>
      </w:r>
      <w:r w:rsidR="00D51793" w:rsidRPr="004F3067">
        <w:rPr>
          <w:rFonts w:ascii="Book Antiqua" w:hAnsi="Book Antiqua" w:cs="Arial"/>
          <w:sz w:val="24"/>
          <w:szCs w:val="24"/>
          <w:vertAlign w:val="superscript"/>
          <w:lang w:val="en-US"/>
        </w:rPr>
        <w:t>[7</w:t>
      </w:r>
      <w:r w:rsidR="004E1A1A" w:rsidRPr="004F3067">
        <w:rPr>
          <w:rFonts w:ascii="Book Antiqua" w:hAnsi="Book Antiqua" w:cs="Arial"/>
          <w:sz w:val="24"/>
          <w:szCs w:val="24"/>
          <w:vertAlign w:val="superscript"/>
          <w:lang w:val="en-US" w:eastAsia="zh-CN"/>
        </w:rPr>
        <w:t>7</w:t>
      </w:r>
      <w:r w:rsidR="00D51793" w:rsidRPr="004F3067">
        <w:rPr>
          <w:rFonts w:ascii="Book Antiqua" w:hAnsi="Book Antiqua" w:cs="Arial"/>
          <w:sz w:val="24"/>
          <w:szCs w:val="24"/>
          <w:vertAlign w:val="superscript"/>
          <w:lang w:val="en-US"/>
        </w:rPr>
        <w:t>]</w:t>
      </w:r>
      <w:r w:rsidRPr="004F3067">
        <w:rPr>
          <w:rFonts w:ascii="Book Antiqua" w:hAnsi="Book Antiqua" w:cs="Arial"/>
          <w:sz w:val="24"/>
          <w:szCs w:val="24"/>
          <w:lang w:val="en-US"/>
        </w:rPr>
        <w:t>.</w:t>
      </w:r>
    </w:p>
    <w:p w14:paraId="569EB149" w14:textId="5B564283" w:rsidR="00876A04" w:rsidRPr="004F3067" w:rsidRDefault="002B1B29" w:rsidP="004E1A1A">
      <w:pPr>
        <w:spacing w:after="0" w:line="360" w:lineRule="auto"/>
        <w:ind w:firstLineChars="100" w:firstLine="240"/>
        <w:jc w:val="both"/>
        <w:rPr>
          <w:rFonts w:ascii="Book Antiqua" w:hAnsi="Book Antiqua" w:cs="Arial"/>
          <w:sz w:val="24"/>
          <w:szCs w:val="24"/>
          <w:lang w:val="en-US"/>
        </w:rPr>
      </w:pPr>
      <w:r w:rsidRPr="004F3067">
        <w:rPr>
          <w:rFonts w:ascii="Book Antiqua" w:hAnsi="Book Antiqua" w:cs="Arial"/>
          <w:sz w:val="24"/>
          <w:szCs w:val="24"/>
          <w:lang w:val="en-US"/>
        </w:rPr>
        <w:t>A</w:t>
      </w:r>
      <w:r w:rsidR="00A13033" w:rsidRPr="004F3067">
        <w:rPr>
          <w:rFonts w:ascii="Book Antiqua" w:hAnsi="Book Antiqua" w:cs="Arial"/>
          <w:sz w:val="24"/>
          <w:szCs w:val="24"/>
          <w:lang w:val="en-US"/>
        </w:rPr>
        <w:t xml:space="preserve"> Euro-American</w:t>
      </w:r>
      <w:r w:rsidRPr="004F3067">
        <w:rPr>
          <w:rFonts w:ascii="Book Antiqua" w:hAnsi="Book Antiqua" w:cs="Arial"/>
          <w:sz w:val="24"/>
          <w:szCs w:val="24"/>
          <w:lang w:val="en-US"/>
        </w:rPr>
        <w:t xml:space="preserve"> study developed a prognostic score after TR, based on the presence of </w:t>
      </w:r>
      <w:r w:rsidR="00720EB6" w:rsidRPr="004F3067">
        <w:rPr>
          <w:rFonts w:ascii="Book Antiqua" w:hAnsi="Book Antiqua" w:cs="Arial"/>
          <w:sz w:val="24"/>
          <w:szCs w:val="24"/>
          <w:lang w:val="en-US"/>
        </w:rPr>
        <w:t xml:space="preserve">the following </w:t>
      </w:r>
      <w:r w:rsidRPr="004F3067">
        <w:rPr>
          <w:rFonts w:ascii="Book Antiqua" w:hAnsi="Book Antiqua" w:cs="Arial"/>
          <w:sz w:val="24"/>
          <w:szCs w:val="24"/>
          <w:lang w:val="en-US"/>
        </w:rPr>
        <w:t>three signs of poor prognosis: TR during the first year after LT (HR</w:t>
      </w:r>
      <w:r w:rsidR="00720EB6" w:rsidRPr="004F3067">
        <w:rPr>
          <w:rFonts w:ascii="Book Antiqua" w:hAnsi="Book Antiqua" w:cs="Arial"/>
          <w:sz w:val="24"/>
          <w:szCs w:val="24"/>
          <w:lang w:val="en-US"/>
        </w:rPr>
        <w:t>,</w:t>
      </w:r>
      <w:r w:rsidRPr="004F3067">
        <w:rPr>
          <w:rFonts w:ascii="Book Antiqua" w:hAnsi="Book Antiqua" w:cs="Arial"/>
          <w:sz w:val="24"/>
          <w:szCs w:val="24"/>
          <w:lang w:val="en-US"/>
        </w:rPr>
        <w:t xml:space="preserve"> 1.6), AFP level higher than 100 ng/m</w:t>
      </w:r>
      <w:r w:rsidRPr="00044D0C">
        <w:rPr>
          <w:rFonts w:ascii="Book Antiqua" w:hAnsi="Book Antiqua" w:cs="Arial"/>
          <w:caps/>
          <w:sz w:val="24"/>
          <w:szCs w:val="24"/>
          <w:lang w:val="en-US"/>
        </w:rPr>
        <w:t>l</w:t>
      </w:r>
      <w:r w:rsidRPr="004F3067">
        <w:rPr>
          <w:rFonts w:ascii="Book Antiqua" w:hAnsi="Book Antiqua" w:cs="Arial"/>
          <w:sz w:val="24"/>
          <w:szCs w:val="24"/>
          <w:lang w:val="en-US"/>
        </w:rPr>
        <w:t xml:space="preserve"> at TR (HR</w:t>
      </w:r>
      <w:r w:rsidR="00720EB6" w:rsidRPr="004F3067">
        <w:rPr>
          <w:rFonts w:ascii="Book Antiqua" w:hAnsi="Book Antiqua" w:cs="Arial"/>
          <w:sz w:val="24"/>
          <w:szCs w:val="24"/>
          <w:lang w:val="en-US"/>
        </w:rPr>
        <w:t>,</w:t>
      </w:r>
      <w:r w:rsidRPr="004F3067">
        <w:rPr>
          <w:rFonts w:ascii="Book Antiqua" w:hAnsi="Book Antiqua" w:cs="Arial"/>
          <w:sz w:val="24"/>
          <w:szCs w:val="24"/>
          <w:lang w:val="en-US"/>
        </w:rPr>
        <w:t xml:space="preserve"> 2.1)</w:t>
      </w:r>
      <w:r w:rsidR="00720EB6" w:rsidRPr="004F3067">
        <w:rPr>
          <w:rFonts w:ascii="Book Antiqua" w:hAnsi="Book Antiqua" w:cs="Arial"/>
          <w:sz w:val="24"/>
          <w:szCs w:val="24"/>
          <w:lang w:val="en-US"/>
        </w:rPr>
        <w:t>,</w:t>
      </w:r>
      <w:r w:rsidRPr="004F3067">
        <w:rPr>
          <w:rFonts w:ascii="Book Antiqua" w:hAnsi="Book Antiqua" w:cs="Arial"/>
          <w:sz w:val="24"/>
          <w:szCs w:val="24"/>
          <w:lang w:val="en-US"/>
        </w:rPr>
        <w:t xml:space="preserve"> and tumor not susceptible to curative therapy (HR</w:t>
      </w:r>
      <w:r w:rsidR="00720EB6" w:rsidRPr="004F3067">
        <w:rPr>
          <w:rFonts w:ascii="Book Antiqua" w:hAnsi="Book Antiqua" w:cs="Arial"/>
          <w:sz w:val="24"/>
          <w:szCs w:val="24"/>
          <w:lang w:val="en-US"/>
        </w:rPr>
        <w:t>,</w:t>
      </w:r>
      <w:r w:rsidRPr="004F3067">
        <w:rPr>
          <w:rFonts w:ascii="Book Antiqua" w:hAnsi="Book Antiqua" w:cs="Arial"/>
          <w:sz w:val="24"/>
          <w:szCs w:val="24"/>
          <w:lang w:val="en-US"/>
        </w:rPr>
        <w:t xml:space="preserve"> 4.7). Patients without any of these poor prognostic factors achieved a </w:t>
      </w:r>
      <w:r w:rsidR="00720EB6" w:rsidRPr="004F3067">
        <w:rPr>
          <w:rFonts w:ascii="Book Antiqua" w:hAnsi="Book Antiqua" w:cs="Arial"/>
          <w:sz w:val="24"/>
          <w:szCs w:val="24"/>
          <w:lang w:val="en-US"/>
        </w:rPr>
        <w:t>5</w:t>
      </w:r>
      <w:r w:rsidRPr="004F3067">
        <w:rPr>
          <w:rFonts w:ascii="Book Antiqua" w:hAnsi="Book Antiqua" w:cs="Arial"/>
          <w:sz w:val="24"/>
          <w:szCs w:val="24"/>
          <w:lang w:val="en-US"/>
        </w:rPr>
        <w:t>-year survival rate of 50% (Table 3)</w:t>
      </w:r>
      <w:r w:rsidR="00D51793" w:rsidRPr="004F3067">
        <w:rPr>
          <w:rFonts w:ascii="Book Antiqua" w:hAnsi="Book Antiqua" w:cs="Arial"/>
          <w:sz w:val="24"/>
          <w:szCs w:val="24"/>
          <w:vertAlign w:val="superscript"/>
          <w:lang w:val="en-US"/>
        </w:rPr>
        <w:t>[5]</w:t>
      </w:r>
      <w:r w:rsidR="00876A04" w:rsidRPr="004F3067">
        <w:rPr>
          <w:rFonts w:ascii="Book Antiqua" w:hAnsi="Book Antiqua" w:cs="Arial"/>
          <w:sz w:val="24"/>
          <w:szCs w:val="24"/>
          <w:lang w:val="en-US"/>
        </w:rPr>
        <w:t xml:space="preserve">. This score was recently validated in another multicenter study, which confirmed its usefulness in predicting survival after </w:t>
      </w:r>
      <w:r w:rsidR="00980C42" w:rsidRPr="004F3067">
        <w:rPr>
          <w:rFonts w:ascii="Book Antiqua" w:hAnsi="Book Antiqua" w:cs="Arial"/>
          <w:sz w:val="24"/>
          <w:szCs w:val="24"/>
          <w:lang w:val="en-US"/>
        </w:rPr>
        <w:t>TR</w:t>
      </w:r>
      <w:r w:rsidR="00D51793" w:rsidRPr="004F3067">
        <w:rPr>
          <w:rFonts w:ascii="Book Antiqua" w:hAnsi="Book Antiqua" w:cs="Arial"/>
          <w:sz w:val="24"/>
          <w:szCs w:val="24"/>
          <w:vertAlign w:val="superscript"/>
          <w:lang w:val="en-US"/>
        </w:rPr>
        <w:t>[7</w:t>
      </w:r>
      <w:r w:rsidR="004E1A1A" w:rsidRPr="004F3067">
        <w:rPr>
          <w:rFonts w:ascii="Book Antiqua" w:hAnsi="Book Antiqua" w:cs="Arial"/>
          <w:sz w:val="24"/>
          <w:szCs w:val="24"/>
          <w:vertAlign w:val="superscript"/>
          <w:lang w:val="en-US" w:eastAsia="zh-CN"/>
        </w:rPr>
        <w:t>7</w:t>
      </w:r>
      <w:r w:rsidR="00D51793" w:rsidRPr="004F3067">
        <w:rPr>
          <w:rFonts w:ascii="Book Antiqua" w:hAnsi="Book Antiqua" w:cs="Arial"/>
          <w:sz w:val="24"/>
          <w:szCs w:val="24"/>
          <w:vertAlign w:val="superscript"/>
          <w:lang w:val="en-US"/>
        </w:rPr>
        <w:t>]</w:t>
      </w:r>
      <w:r w:rsidR="00876A04" w:rsidRPr="004F3067">
        <w:rPr>
          <w:rFonts w:ascii="Book Antiqua" w:hAnsi="Book Antiqua" w:cs="Arial"/>
          <w:sz w:val="24"/>
          <w:szCs w:val="24"/>
          <w:lang w:val="en-US"/>
        </w:rPr>
        <w:t>.</w:t>
      </w:r>
    </w:p>
    <w:p w14:paraId="47392192" w14:textId="012F8058" w:rsidR="00CC44A2" w:rsidRPr="004F3067" w:rsidRDefault="00CC44A2" w:rsidP="004E1A1A">
      <w:pPr>
        <w:spacing w:after="0" w:line="360" w:lineRule="auto"/>
        <w:jc w:val="both"/>
        <w:rPr>
          <w:rFonts w:ascii="Book Antiqua" w:hAnsi="Book Antiqua" w:cs="Arial"/>
          <w:sz w:val="24"/>
          <w:szCs w:val="24"/>
          <w:lang w:val="en-US"/>
        </w:rPr>
      </w:pPr>
    </w:p>
    <w:p w14:paraId="2AE91298" w14:textId="37843E62" w:rsidR="00957514" w:rsidRPr="004F3067" w:rsidRDefault="00CC44A2" w:rsidP="004E1A1A">
      <w:pPr>
        <w:spacing w:after="0" w:line="360" w:lineRule="auto"/>
        <w:jc w:val="both"/>
        <w:rPr>
          <w:rFonts w:ascii="Book Antiqua" w:hAnsi="Book Antiqua" w:cs="Arial"/>
          <w:b/>
          <w:sz w:val="24"/>
          <w:szCs w:val="24"/>
          <w:lang w:val="en-US"/>
        </w:rPr>
      </w:pPr>
      <w:r w:rsidRPr="004F3067">
        <w:rPr>
          <w:rFonts w:ascii="Book Antiqua" w:hAnsi="Book Antiqua" w:cs="Arial"/>
          <w:b/>
          <w:sz w:val="24"/>
          <w:szCs w:val="24"/>
          <w:lang w:val="en-US"/>
        </w:rPr>
        <w:t>CONCLUSION</w:t>
      </w:r>
    </w:p>
    <w:p w14:paraId="515B9F62" w14:textId="13D2AF25" w:rsidR="00957514" w:rsidRPr="004F3067" w:rsidRDefault="004C3F1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eastAsia="zh-CN"/>
        </w:rPr>
        <w:t xml:space="preserve">LT </w:t>
      </w:r>
      <w:r w:rsidR="00957514" w:rsidRPr="004F3067">
        <w:rPr>
          <w:rFonts w:ascii="Book Antiqua" w:hAnsi="Book Antiqua" w:cs="Arial"/>
          <w:sz w:val="24"/>
          <w:szCs w:val="24"/>
          <w:lang w:val="en-US"/>
        </w:rPr>
        <w:t xml:space="preserve">is the best treatment option for cirrhotic patients with early-stage </w:t>
      </w:r>
      <w:r w:rsidR="00DD1AAD" w:rsidRPr="004F3067">
        <w:rPr>
          <w:rFonts w:ascii="Book Antiqua" w:hAnsi="Book Antiqua" w:cs="Arial"/>
          <w:sz w:val="24"/>
          <w:szCs w:val="24"/>
          <w:lang w:val="en-US"/>
        </w:rPr>
        <w:t>HCC</w:t>
      </w:r>
      <w:r w:rsidR="00957514" w:rsidRPr="004F3067">
        <w:rPr>
          <w:rFonts w:ascii="Book Antiqua" w:hAnsi="Book Antiqua" w:cs="Arial"/>
          <w:sz w:val="24"/>
          <w:szCs w:val="24"/>
          <w:lang w:val="en-US"/>
        </w:rPr>
        <w:t xml:space="preserve">, but it faces the problem of scarcity of donors and the risk of TR, which affects between 15% and 20% of the cases, </w:t>
      </w:r>
      <w:r w:rsidR="00DD1AAD" w:rsidRPr="004F3067">
        <w:rPr>
          <w:rFonts w:ascii="Book Antiqua" w:hAnsi="Book Antiqua" w:cs="Arial"/>
          <w:sz w:val="24"/>
          <w:szCs w:val="24"/>
          <w:lang w:val="en-US"/>
        </w:rPr>
        <w:t xml:space="preserve">probably because </w:t>
      </w:r>
      <w:r w:rsidR="004C2858" w:rsidRPr="004F3067">
        <w:rPr>
          <w:rFonts w:ascii="Book Antiqua" w:hAnsi="Book Antiqua" w:cs="Arial"/>
          <w:sz w:val="24"/>
          <w:szCs w:val="24"/>
          <w:lang w:val="en-US"/>
        </w:rPr>
        <w:t>morphologic</w:t>
      </w:r>
      <w:r w:rsidR="00957514" w:rsidRPr="004F3067">
        <w:rPr>
          <w:rFonts w:ascii="Book Antiqua" w:hAnsi="Book Antiqua" w:cs="Arial"/>
          <w:sz w:val="24"/>
          <w:szCs w:val="24"/>
          <w:lang w:val="en-US"/>
        </w:rPr>
        <w:t xml:space="preserve"> criteria do not predict the </w:t>
      </w:r>
      <w:r w:rsidR="00DD1AAD" w:rsidRPr="004F3067">
        <w:rPr>
          <w:rFonts w:ascii="Book Antiqua" w:hAnsi="Book Antiqua" w:cs="Arial"/>
          <w:sz w:val="24"/>
          <w:szCs w:val="24"/>
          <w:lang w:val="en-US"/>
        </w:rPr>
        <w:t xml:space="preserve">tumor </w:t>
      </w:r>
      <w:r w:rsidR="00957514" w:rsidRPr="004F3067">
        <w:rPr>
          <w:rFonts w:ascii="Book Antiqua" w:hAnsi="Book Antiqua" w:cs="Arial"/>
          <w:sz w:val="24"/>
          <w:szCs w:val="24"/>
          <w:lang w:val="en-US"/>
        </w:rPr>
        <w:t xml:space="preserve">biological behavior. </w:t>
      </w:r>
      <w:r w:rsidR="00DD1AAD" w:rsidRPr="004F3067">
        <w:rPr>
          <w:rFonts w:ascii="Book Antiqua" w:hAnsi="Book Antiqua" w:cs="Arial"/>
          <w:sz w:val="24"/>
          <w:szCs w:val="24"/>
          <w:lang w:val="en-US"/>
        </w:rPr>
        <w:t xml:space="preserve">Besides well recognized risk factors for HCC recurrence after LT, as tumor staging and vascular invasion, some other factors are strongly associated with the recurrence risk, such as </w:t>
      </w:r>
      <w:r w:rsidR="00853F75" w:rsidRPr="004F3067">
        <w:rPr>
          <w:rFonts w:ascii="Book Antiqua" w:hAnsi="Book Antiqua" w:cs="Arial"/>
          <w:sz w:val="24"/>
          <w:szCs w:val="24"/>
          <w:lang w:val="en-US" w:eastAsia="zh-CN"/>
        </w:rPr>
        <w:t>AFP</w:t>
      </w:r>
      <w:r w:rsidR="00DD1AAD" w:rsidRPr="004F3067">
        <w:rPr>
          <w:rFonts w:ascii="Book Antiqua" w:hAnsi="Book Antiqua" w:cs="Arial"/>
          <w:sz w:val="24"/>
          <w:szCs w:val="24"/>
          <w:lang w:val="en-US"/>
        </w:rPr>
        <w:t xml:space="preserve"> levels, tumor uptake of FDG in Pet scan and response to </w:t>
      </w:r>
      <w:r w:rsidR="00853F75" w:rsidRPr="004F3067">
        <w:rPr>
          <w:rFonts w:ascii="Book Antiqua" w:hAnsi="Book Antiqua" w:cs="Arial"/>
          <w:sz w:val="24"/>
          <w:szCs w:val="24"/>
          <w:lang w:val="en-US"/>
        </w:rPr>
        <w:t>LRT</w:t>
      </w:r>
      <w:r w:rsidR="00957514" w:rsidRPr="004F3067">
        <w:rPr>
          <w:rFonts w:ascii="Book Antiqua" w:hAnsi="Book Antiqua" w:cs="Arial"/>
          <w:sz w:val="24"/>
          <w:szCs w:val="24"/>
          <w:lang w:val="en-US"/>
        </w:rPr>
        <w:t xml:space="preserve">. Some therapy-related risk factors may be modified to reduce recurrence risk, as waiting time and post-transplant immunosuppression. Tumor recurrence after transplantation usually portends </w:t>
      </w:r>
      <w:r w:rsidR="00CA3455" w:rsidRPr="004F3067">
        <w:rPr>
          <w:rFonts w:ascii="Book Antiqua" w:hAnsi="Book Antiqua" w:cs="Arial"/>
          <w:sz w:val="24"/>
          <w:szCs w:val="24"/>
          <w:lang w:val="en-US"/>
        </w:rPr>
        <w:t xml:space="preserve">a </w:t>
      </w:r>
      <w:r w:rsidR="00957514" w:rsidRPr="004F3067">
        <w:rPr>
          <w:rFonts w:ascii="Book Antiqua" w:hAnsi="Book Antiqua" w:cs="Arial"/>
          <w:sz w:val="24"/>
          <w:szCs w:val="24"/>
          <w:lang w:val="en-US"/>
        </w:rPr>
        <w:t xml:space="preserve">poor prognosis with </w:t>
      </w:r>
      <w:r w:rsidR="00CA3455" w:rsidRPr="004F3067">
        <w:rPr>
          <w:rFonts w:ascii="Book Antiqua" w:hAnsi="Book Antiqua" w:cs="Arial"/>
          <w:sz w:val="24"/>
          <w:szCs w:val="24"/>
          <w:lang w:val="en-US"/>
        </w:rPr>
        <w:t>a median survival of 7 to 16 mo</w:t>
      </w:r>
      <w:r w:rsidR="00957514" w:rsidRPr="004F3067">
        <w:rPr>
          <w:rFonts w:ascii="Book Antiqua" w:hAnsi="Book Antiqua" w:cs="Arial"/>
          <w:sz w:val="24"/>
          <w:szCs w:val="24"/>
          <w:lang w:val="en-US"/>
        </w:rPr>
        <w:t xml:space="preserve">. Although there are no </w:t>
      </w:r>
      <w:r w:rsidR="00957514" w:rsidRPr="004F3067">
        <w:rPr>
          <w:rFonts w:ascii="Book Antiqua" w:hAnsi="Book Antiqua" w:cs="Arial"/>
          <w:sz w:val="24"/>
          <w:szCs w:val="24"/>
          <w:lang w:val="en-US"/>
        </w:rPr>
        <w:lastRenderedPageBreak/>
        <w:t xml:space="preserve">structured studies on the treatment of HCC recurrence after LT, it is important to modify the paradigm that TR is always fatal. The implementation of </w:t>
      </w:r>
      <w:r w:rsidR="00CA3455" w:rsidRPr="004F3067">
        <w:rPr>
          <w:rFonts w:ascii="Book Antiqua" w:hAnsi="Book Antiqua" w:cs="Arial"/>
          <w:sz w:val="24"/>
          <w:szCs w:val="24"/>
          <w:lang w:val="en-US"/>
        </w:rPr>
        <w:t xml:space="preserve">a </w:t>
      </w:r>
      <w:r w:rsidR="00957514" w:rsidRPr="004F3067">
        <w:rPr>
          <w:rFonts w:ascii="Book Antiqua" w:hAnsi="Book Antiqua" w:cs="Arial"/>
          <w:sz w:val="24"/>
          <w:szCs w:val="24"/>
          <w:lang w:val="en-US"/>
        </w:rPr>
        <w:t xml:space="preserve">regular screening </w:t>
      </w:r>
      <w:r w:rsidR="00CA3455" w:rsidRPr="004F3067">
        <w:rPr>
          <w:rFonts w:ascii="Book Antiqua" w:hAnsi="Book Antiqua" w:cs="Arial"/>
          <w:sz w:val="24"/>
          <w:szCs w:val="24"/>
          <w:lang w:val="en-US"/>
        </w:rPr>
        <w:t xml:space="preserve">protocol </w:t>
      </w:r>
      <w:r w:rsidR="00DD1AAD" w:rsidRPr="004F3067">
        <w:rPr>
          <w:rFonts w:ascii="Book Antiqua" w:hAnsi="Book Antiqua" w:cs="Arial"/>
          <w:sz w:val="24"/>
          <w:szCs w:val="24"/>
          <w:lang w:val="en-US"/>
        </w:rPr>
        <w:t>may</w:t>
      </w:r>
      <w:r w:rsidR="00957514" w:rsidRPr="004F3067">
        <w:rPr>
          <w:rFonts w:ascii="Book Antiqua" w:hAnsi="Book Antiqua" w:cs="Arial"/>
          <w:sz w:val="24"/>
          <w:szCs w:val="24"/>
          <w:lang w:val="en-US"/>
        </w:rPr>
        <w:t xml:space="preserve"> allow the establishment of diagnosis at an early stage, which </w:t>
      </w:r>
      <w:r w:rsidR="00DD1AAD" w:rsidRPr="004F3067">
        <w:rPr>
          <w:rFonts w:ascii="Book Antiqua" w:hAnsi="Book Antiqua" w:cs="Arial"/>
          <w:sz w:val="24"/>
          <w:szCs w:val="24"/>
          <w:lang w:val="en-US"/>
        </w:rPr>
        <w:t>might</w:t>
      </w:r>
      <w:r w:rsidR="00957514" w:rsidRPr="004F3067">
        <w:rPr>
          <w:rFonts w:ascii="Book Antiqua" w:hAnsi="Book Antiqua" w:cs="Arial"/>
          <w:sz w:val="24"/>
          <w:szCs w:val="24"/>
          <w:lang w:val="en-US"/>
        </w:rPr>
        <w:t xml:space="preserve"> provide effective treatment </w:t>
      </w:r>
      <w:r w:rsidR="00CA3455" w:rsidRPr="004F3067">
        <w:rPr>
          <w:rFonts w:ascii="Book Antiqua" w:hAnsi="Book Antiqua" w:cs="Arial"/>
          <w:sz w:val="24"/>
          <w:szCs w:val="24"/>
          <w:lang w:val="en-US"/>
        </w:rPr>
        <w:t xml:space="preserve">for </w:t>
      </w:r>
      <w:r w:rsidR="00957514" w:rsidRPr="004F3067">
        <w:rPr>
          <w:rFonts w:ascii="Book Antiqua" w:hAnsi="Book Antiqua" w:cs="Arial"/>
          <w:sz w:val="24"/>
          <w:szCs w:val="24"/>
          <w:lang w:val="en-US"/>
        </w:rPr>
        <w:t xml:space="preserve">some </w:t>
      </w:r>
      <w:r w:rsidR="00CA3455" w:rsidRPr="004F3067">
        <w:rPr>
          <w:rFonts w:ascii="Book Antiqua" w:hAnsi="Book Antiqua" w:cs="Arial"/>
          <w:sz w:val="24"/>
          <w:szCs w:val="24"/>
          <w:lang w:val="en-US"/>
        </w:rPr>
        <w:t>patients</w:t>
      </w:r>
      <w:r w:rsidR="00957514" w:rsidRPr="004F3067">
        <w:rPr>
          <w:rFonts w:ascii="Book Antiqua" w:hAnsi="Book Antiqua" w:cs="Arial"/>
          <w:sz w:val="24"/>
          <w:szCs w:val="24"/>
          <w:lang w:val="en-US"/>
        </w:rPr>
        <w:t>, improving the dismal prognosis of this clinical condition.</w:t>
      </w:r>
    </w:p>
    <w:p w14:paraId="4A7D6665" w14:textId="58B07B12" w:rsidR="00CA3455" w:rsidRPr="004F3067" w:rsidRDefault="00CA3455" w:rsidP="004E1A1A">
      <w:pPr>
        <w:spacing w:after="0" w:line="360" w:lineRule="auto"/>
        <w:ind w:firstLine="360"/>
        <w:jc w:val="both"/>
        <w:rPr>
          <w:rFonts w:ascii="Book Antiqua" w:hAnsi="Book Antiqua" w:cs="Arial"/>
          <w:sz w:val="24"/>
          <w:szCs w:val="24"/>
          <w:lang w:val="en-US"/>
        </w:rPr>
      </w:pPr>
    </w:p>
    <w:p w14:paraId="056E3CBB" w14:textId="77777777" w:rsidR="00DD1AAD" w:rsidRPr="004F3067" w:rsidRDefault="00DD1AAD" w:rsidP="004E1A1A">
      <w:pPr>
        <w:spacing w:after="0" w:line="360" w:lineRule="auto"/>
        <w:ind w:firstLine="360"/>
        <w:jc w:val="both"/>
        <w:rPr>
          <w:rFonts w:ascii="Book Antiqua" w:hAnsi="Book Antiqua" w:cs="Arial"/>
          <w:sz w:val="24"/>
          <w:szCs w:val="24"/>
          <w:lang w:val="en-US"/>
        </w:rPr>
      </w:pPr>
    </w:p>
    <w:p w14:paraId="6729C2A5" w14:textId="6F0FEF48" w:rsidR="00E91430" w:rsidRPr="004F3067" w:rsidRDefault="00E91430" w:rsidP="004E1A1A">
      <w:pPr>
        <w:spacing w:after="0" w:line="360" w:lineRule="auto"/>
        <w:ind w:firstLine="708"/>
        <w:jc w:val="both"/>
        <w:rPr>
          <w:rFonts w:ascii="Book Antiqua" w:hAnsi="Book Antiqua" w:cs="Arial"/>
          <w:sz w:val="24"/>
          <w:szCs w:val="24"/>
          <w:lang w:val="en-US"/>
        </w:rPr>
      </w:pPr>
      <w:r w:rsidRPr="004F3067">
        <w:rPr>
          <w:rFonts w:ascii="Book Antiqua" w:hAnsi="Book Antiqua" w:cs="Arial"/>
          <w:sz w:val="24"/>
          <w:szCs w:val="24"/>
          <w:lang w:val="en-US"/>
        </w:rPr>
        <w:br w:type="page"/>
      </w:r>
    </w:p>
    <w:p w14:paraId="5B68B72E" w14:textId="4AFE4373" w:rsidR="0097281E" w:rsidRPr="004F3067" w:rsidRDefault="0097281E" w:rsidP="004E1A1A">
      <w:pPr>
        <w:spacing w:after="0" w:line="360" w:lineRule="auto"/>
        <w:jc w:val="both"/>
        <w:rPr>
          <w:rFonts w:ascii="Book Antiqua" w:hAnsi="Book Antiqua" w:cs="Arial"/>
          <w:b/>
          <w:sz w:val="24"/>
          <w:szCs w:val="24"/>
          <w:lang w:val="en-US"/>
        </w:rPr>
      </w:pPr>
      <w:r w:rsidRPr="004F3067">
        <w:rPr>
          <w:rFonts w:ascii="Book Antiqua" w:hAnsi="Book Antiqua" w:cs="Arial"/>
          <w:b/>
          <w:sz w:val="24"/>
          <w:szCs w:val="24"/>
          <w:lang w:val="en-US"/>
        </w:rPr>
        <w:lastRenderedPageBreak/>
        <w:t>REFERENCES</w:t>
      </w:r>
    </w:p>
    <w:p w14:paraId="0339086B" w14:textId="1993C6BB"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1 </w:t>
      </w:r>
      <w:r w:rsidRPr="004E1A1A">
        <w:rPr>
          <w:rFonts w:ascii="Book Antiqua" w:eastAsia="SimSun" w:hAnsi="Book Antiqua" w:cs="Times New Roman"/>
          <w:b/>
          <w:kern w:val="2"/>
          <w:sz w:val="24"/>
          <w:szCs w:val="24"/>
          <w:lang w:val="en-US" w:eastAsia="zh-CN"/>
        </w:rPr>
        <w:t>Yang JD</w:t>
      </w:r>
      <w:r w:rsidRPr="004E1A1A">
        <w:rPr>
          <w:rFonts w:ascii="Book Antiqua" w:eastAsia="SimSun" w:hAnsi="Book Antiqua" w:cs="Times New Roman"/>
          <w:kern w:val="2"/>
          <w:sz w:val="24"/>
          <w:szCs w:val="24"/>
          <w:lang w:val="en-US" w:eastAsia="zh-CN"/>
        </w:rPr>
        <w:t xml:space="preserve">, Larson JJ, Watt KD, Allen AM, Wiesner RH, Gores GJ, Roberts LR, Heimbach JA, Leise MD. Hepatocellular Carcinoma Is the Most Common Indication for Liver Transplantation and Placement on the Waitlist in the United States. </w:t>
      </w:r>
      <w:r w:rsidRPr="004E1A1A">
        <w:rPr>
          <w:rFonts w:ascii="Book Antiqua" w:eastAsia="SimSun" w:hAnsi="Book Antiqua" w:cs="Times New Roman"/>
          <w:i/>
          <w:kern w:val="2"/>
          <w:sz w:val="24"/>
          <w:szCs w:val="24"/>
          <w:lang w:val="en-US" w:eastAsia="zh-CN"/>
        </w:rPr>
        <w:t>Clin Gastroenterol Hepatol</w:t>
      </w:r>
      <w:r w:rsidRPr="004E1A1A">
        <w:rPr>
          <w:rFonts w:ascii="Book Antiqua" w:eastAsia="SimSun" w:hAnsi="Book Antiqua" w:cs="Times New Roman"/>
          <w:kern w:val="2"/>
          <w:sz w:val="24"/>
          <w:szCs w:val="24"/>
          <w:lang w:val="en-US" w:eastAsia="zh-CN"/>
        </w:rPr>
        <w:t xml:space="preserve"> 2017; </w:t>
      </w:r>
      <w:r w:rsidRPr="004E1A1A">
        <w:rPr>
          <w:rFonts w:ascii="Book Antiqua" w:eastAsia="SimSun" w:hAnsi="Book Antiqua" w:cs="Times New Roman"/>
          <w:b/>
          <w:kern w:val="2"/>
          <w:sz w:val="24"/>
          <w:szCs w:val="24"/>
          <w:lang w:val="en-US" w:eastAsia="zh-CN"/>
        </w:rPr>
        <w:t>15</w:t>
      </w:r>
      <w:r w:rsidRPr="004E1A1A">
        <w:rPr>
          <w:rFonts w:ascii="Book Antiqua" w:eastAsia="SimSun" w:hAnsi="Book Antiqua" w:cs="Times New Roman"/>
          <w:kern w:val="2"/>
          <w:sz w:val="24"/>
          <w:szCs w:val="24"/>
          <w:lang w:val="en-US" w:eastAsia="zh-CN"/>
        </w:rPr>
        <w:t>: 767-775.e3 [PMID: 28013117</w:t>
      </w:r>
      <w:r w:rsidRPr="004F3067">
        <w:rPr>
          <w:rFonts w:ascii="Book Antiqua" w:eastAsia="SimSun" w:hAnsi="Book Antiqua" w:cs="Times New Roman"/>
          <w:kern w:val="2"/>
          <w:sz w:val="24"/>
          <w:szCs w:val="24"/>
          <w:lang w:val="en-US" w:eastAsia="zh-CN"/>
        </w:rPr>
        <w:t>DOI: 10.1016/j.cgh.2016.11.034</w:t>
      </w:r>
      <w:r w:rsidRPr="004E1A1A">
        <w:rPr>
          <w:rFonts w:ascii="Book Antiqua" w:eastAsia="SimSun" w:hAnsi="Book Antiqua" w:cs="Times New Roman"/>
          <w:kern w:val="2"/>
          <w:sz w:val="24"/>
          <w:szCs w:val="24"/>
          <w:lang w:val="en-US" w:eastAsia="zh-CN"/>
        </w:rPr>
        <w:t>]</w:t>
      </w:r>
    </w:p>
    <w:p w14:paraId="3E049343"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2 </w:t>
      </w:r>
      <w:r w:rsidRPr="004E1A1A">
        <w:rPr>
          <w:rFonts w:ascii="Book Antiqua" w:eastAsia="SimSun" w:hAnsi="Book Antiqua" w:cs="Times New Roman"/>
          <w:b/>
          <w:kern w:val="2"/>
          <w:sz w:val="24"/>
          <w:szCs w:val="24"/>
          <w:lang w:val="en-US" w:eastAsia="zh-CN"/>
        </w:rPr>
        <w:t>Mazzaferro V</w:t>
      </w:r>
      <w:r w:rsidRPr="004E1A1A">
        <w:rPr>
          <w:rFonts w:ascii="Book Antiqua" w:eastAsia="SimSun" w:hAnsi="Book Antiqua" w:cs="Times New Roman"/>
          <w:kern w:val="2"/>
          <w:sz w:val="24"/>
          <w:szCs w:val="24"/>
          <w:lang w:val="en-US" w:eastAsia="zh-CN"/>
        </w:rPr>
        <w:t xml:space="preserve">, Regalia E, Doci R, Andreola S, Pulvirenti A, Bozzetti F, Montalto F, Ammatuna M, Morabito A, Gennari L. Liver transplantation for the treatment of small hepatocellular carcinomas in patients with cirrhosis. </w:t>
      </w:r>
      <w:r w:rsidRPr="004E1A1A">
        <w:rPr>
          <w:rFonts w:ascii="Book Antiqua" w:eastAsia="SimSun" w:hAnsi="Book Antiqua" w:cs="Times New Roman"/>
          <w:i/>
          <w:kern w:val="2"/>
          <w:sz w:val="24"/>
          <w:szCs w:val="24"/>
          <w:lang w:val="en-US" w:eastAsia="zh-CN"/>
        </w:rPr>
        <w:t>N Engl J Med</w:t>
      </w:r>
      <w:r w:rsidRPr="004E1A1A">
        <w:rPr>
          <w:rFonts w:ascii="Book Antiqua" w:eastAsia="SimSun" w:hAnsi="Book Antiqua" w:cs="Times New Roman"/>
          <w:kern w:val="2"/>
          <w:sz w:val="24"/>
          <w:szCs w:val="24"/>
          <w:lang w:val="en-US" w:eastAsia="zh-CN"/>
        </w:rPr>
        <w:t xml:space="preserve"> 1996; </w:t>
      </w:r>
      <w:r w:rsidRPr="004E1A1A">
        <w:rPr>
          <w:rFonts w:ascii="Book Antiqua" w:eastAsia="SimSun" w:hAnsi="Book Antiqua" w:cs="Times New Roman"/>
          <w:b/>
          <w:kern w:val="2"/>
          <w:sz w:val="24"/>
          <w:szCs w:val="24"/>
          <w:lang w:val="en-US" w:eastAsia="zh-CN"/>
        </w:rPr>
        <w:t>334</w:t>
      </w:r>
      <w:r w:rsidRPr="004E1A1A">
        <w:rPr>
          <w:rFonts w:ascii="Book Antiqua" w:eastAsia="SimSun" w:hAnsi="Book Antiqua" w:cs="Times New Roman"/>
          <w:kern w:val="2"/>
          <w:sz w:val="24"/>
          <w:szCs w:val="24"/>
          <w:lang w:val="en-US" w:eastAsia="zh-CN"/>
        </w:rPr>
        <w:t>: 693-699 [PMID: 8594428 DOI: 10.1056/NEJM199603143341104]</w:t>
      </w:r>
    </w:p>
    <w:p w14:paraId="5092597E"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3 </w:t>
      </w:r>
      <w:r w:rsidRPr="004E1A1A">
        <w:rPr>
          <w:rFonts w:ascii="Book Antiqua" w:eastAsia="SimSun" w:hAnsi="Book Antiqua" w:cs="Times New Roman"/>
          <w:b/>
          <w:kern w:val="2"/>
          <w:sz w:val="24"/>
          <w:szCs w:val="24"/>
          <w:lang w:val="en-US" w:eastAsia="zh-CN"/>
        </w:rPr>
        <w:t>de'Angelis N</w:t>
      </w:r>
      <w:r w:rsidRPr="004E1A1A">
        <w:rPr>
          <w:rFonts w:ascii="Book Antiqua" w:eastAsia="SimSun" w:hAnsi="Book Antiqua" w:cs="Times New Roman"/>
          <w:kern w:val="2"/>
          <w:sz w:val="24"/>
          <w:szCs w:val="24"/>
          <w:lang w:val="en-US" w:eastAsia="zh-CN"/>
        </w:rPr>
        <w:t xml:space="preserve">, Landi F, Carra MC, Azoulay D. Managements of recurrent hepatocellular carcinoma after liver transplantation: A systematic review. </w:t>
      </w:r>
      <w:r w:rsidRPr="004E1A1A">
        <w:rPr>
          <w:rFonts w:ascii="Book Antiqua" w:eastAsia="SimSun" w:hAnsi="Book Antiqua" w:cs="Times New Roman"/>
          <w:i/>
          <w:kern w:val="2"/>
          <w:sz w:val="24"/>
          <w:szCs w:val="24"/>
          <w:lang w:val="en-US" w:eastAsia="zh-CN"/>
        </w:rPr>
        <w:t>World J Gastroenterol</w:t>
      </w:r>
      <w:r w:rsidRPr="004E1A1A">
        <w:rPr>
          <w:rFonts w:ascii="Book Antiqua" w:eastAsia="SimSun" w:hAnsi="Book Antiqua" w:cs="Times New Roman"/>
          <w:kern w:val="2"/>
          <w:sz w:val="24"/>
          <w:szCs w:val="24"/>
          <w:lang w:val="en-US" w:eastAsia="zh-CN"/>
        </w:rPr>
        <w:t xml:space="preserve"> 2015; </w:t>
      </w:r>
      <w:r w:rsidRPr="004E1A1A">
        <w:rPr>
          <w:rFonts w:ascii="Book Antiqua" w:eastAsia="SimSun" w:hAnsi="Book Antiqua" w:cs="Times New Roman"/>
          <w:b/>
          <w:kern w:val="2"/>
          <w:sz w:val="24"/>
          <w:szCs w:val="24"/>
          <w:lang w:val="en-US" w:eastAsia="zh-CN"/>
        </w:rPr>
        <w:t>21</w:t>
      </w:r>
      <w:r w:rsidRPr="004E1A1A">
        <w:rPr>
          <w:rFonts w:ascii="Book Antiqua" w:eastAsia="SimSun" w:hAnsi="Book Antiqua" w:cs="Times New Roman"/>
          <w:kern w:val="2"/>
          <w:sz w:val="24"/>
          <w:szCs w:val="24"/>
          <w:lang w:val="en-US" w:eastAsia="zh-CN"/>
        </w:rPr>
        <w:t>: 11185-11198 [PMID: 26494973 DOI: 10.3748/wjg.v21.i39.11185]</w:t>
      </w:r>
    </w:p>
    <w:p w14:paraId="198013B0"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4 </w:t>
      </w:r>
      <w:r w:rsidRPr="004E1A1A">
        <w:rPr>
          <w:rFonts w:ascii="Book Antiqua" w:eastAsia="SimSun" w:hAnsi="Book Antiqua" w:cs="Times New Roman"/>
          <w:b/>
          <w:kern w:val="2"/>
          <w:sz w:val="24"/>
          <w:szCs w:val="24"/>
          <w:lang w:val="en-US" w:eastAsia="zh-CN"/>
        </w:rPr>
        <w:t>Nagai S</w:t>
      </w:r>
      <w:r w:rsidRPr="004E1A1A">
        <w:rPr>
          <w:rFonts w:ascii="Book Antiqua" w:eastAsia="SimSun" w:hAnsi="Book Antiqua" w:cs="Times New Roman"/>
          <w:kern w:val="2"/>
          <w:sz w:val="24"/>
          <w:szCs w:val="24"/>
          <w:lang w:val="en-US" w:eastAsia="zh-CN"/>
        </w:rPr>
        <w:t xml:space="preserve">, Mangus RS, Kubal CA, Ekser B, Fridell JA, Klingler KR, Maluccio MA, Tector AJ. Prognosis after recurrence of hepatocellular carcinoma in liver transplantation: predictors for successful treatment and survival. </w:t>
      </w:r>
      <w:r w:rsidRPr="004E1A1A">
        <w:rPr>
          <w:rFonts w:ascii="Book Antiqua" w:eastAsia="SimSun" w:hAnsi="Book Antiqua" w:cs="Times New Roman"/>
          <w:i/>
          <w:kern w:val="2"/>
          <w:sz w:val="24"/>
          <w:szCs w:val="24"/>
          <w:lang w:val="en-US" w:eastAsia="zh-CN"/>
        </w:rPr>
        <w:t>Clin Transplant</w:t>
      </w:r>
      <w:r w:rsidRPr="004E1A1A">
        <w:rPr>
          <w:rFonts w:ascii="Book Antiqua" w:eastAsia="SimSun" w:hAnsi="Book Antiqua" w:cs="Times New Roman"/>
          <w:kern w:val="2"/>
          <w:sz w:val="24"/>
          <w:szCs w:val="24"/>
          <w:lang w:val="en-US" w:eastAsia="zh-CN"/>
        </w:rPr>
        <w:t xml:space="preserve"> 2015; </w:t>
      </w:r>
      <w:r w:rsidRPr="004E1A1A">
        <w:rPr>
          <w:rFonts w:ascii="Book Antiqua" w:eastAsia="SimSun" w:hAnsi="Book Antiqua" w:cs="Times New Roman"/>
          <w:b/>
          <w:kern w:val="2"/>
          <w:sz w:val="24"/>
          <w:szCs w:val="24"/>
          <w:lang w:val="en-US" w:eastAsia="zh-CN"/>
        </w:rPr>
        <w:t>29</w:t>
      </w:r>
      <w:r w:rsidRPr="004E1A1A">
        <w:rPr>
          <w:rFonts w:ascii="Book Antiqua" w:eastAsia="SimSun" w:hAnsi="Book Antiqua" w:cs="Times New Roman"/>
          <w:kern w:val="2"/>
          <w:sz w:val="24"/>
          <w:szCs w:val="24"/>
          <w:lang w:val="en-US" w:eastAsia="zh-CN"/>
        </w:rPr>
        <w:t>: 1156-1163 [PMID: 26458066 DOI: 10.1111/ctr.12644]</w:t>
      </w:r>
    </w:p>
    <w:p w14:paraId="61800367"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5 </w:t>
      </w:r>
      <w:r w:rsidRPr="004E1A1A">
        <w:rPr>
          <w:rFonts w:ascii="Book Antiqua" w:eastAsia="SimSun" w:hAnsi="Book Antiqua" w:cs="Times New Roman"/>
          <w:b/>
          <w:kern w:val="2"/>
          <w:sz w:val="24"/>
          <w:szCs w:val="24"/>
          <w:lang w:val="en-US" w:eastAsia="zh-CN"/>
        </w:rPr>
        <w:t>Sapisochin G</w:t>
      </w:r>
      <w:r w:rsidRPr="004E1A1A">
        <w:rPr>
          <w:rFonts w:ascii="Book Antiqua" w:eastAsia="SimSun" w:hAnsi="Book Antiqua" w:cs="Times New Roman"/>
          <w:kern w:val="2"/>
          <w:sz w:val="24"/>
          <w:szCs w:val="24"/>
          <w:lang w:val="en-US" w:eastAsia="zh-CN"/>
        </w:rPr>
        <w:t xml:space="preserve">, Goldaracena N, Astete S, Laurence JM, Davidson D, Rafael E, Castells L, Sandroussi C, Bilbao I, Dopazo C, Grant DR, Lázaro JL, Caralt M, Ghanekar A, McGilvray ID, Lilly L, Cattral MS, Selzner M, Charco R, Greig PD. Benefit of Treating Hepatocellular Carcinoma Recurrence after Liver Transplantation and Analysis of Prognostic Factors for Survival in a Large Euro-American Series. </w:t>
      </w:r>
      <w:r w:rsidRPr="004E1A1A">
        <w:rPr>
          <w:rFonts w:ascii="Book Antiqua" w:eastAsia="SimSun" w:hAnsi="Book Antiqua" w:cs="Times New Roman"/>
          <w:i/>
          <w:kern w:val="2"/>
          <w:sz w:val="24"/>
          <w:szCs w:val="24"/>
          <w:lang w:val="en-US" w:eastAsia="zh-CN"/>
        </w:rPr>
        <w:t>Ann Surg Oncol</w:t>
      </w:r>
      <w:r w:rsidRPr="004E1A1A">
        <w:rPr>
          <w:rFonts w:ascii="Book Antiqua" w:eastAsia="SimSun" w:hAnsi="Book Antiqua" w:cs="Times New Roman"/>
          <w:kern w:val="2"/>
          <w:sz w:val="24"/>
          <w:szCs w:val="24"/>
          <w:lang w:val="en-US" w:eastAsia="zh-CN"/>
        </w:rPr>
        <w:t xml:space="preserve"> 2015; </w:t>
      </w:r>
      <w:r w:rsidRPr="004E1A1A">
        <w:rPr>
          <w:rFonts w:ascii="Book Antiqua" w:eastAsia="SimSun" w:hAnsi="Book Antiqua" w:cs="Times New Roman"/>
          <w:b/>
          <w:kern w:val="2"/>
          <w:sz w:val="24"/>
          <w:szCs w:val="24"/>
          <w:lang w:val="en-US" w:eastAsia="zh-CN"/>
        </w:rPr>
        <w:t>22</w:t>
      </w:r>
      <w:r w:rsidRPr="004E1A1A">
        <w:rPr>
          <w:rFonts w:ascii="Book Antiqua" w:eastAsia="SimSun" w:hAnsi="Book Antiqua" w:cs="Times New Roman"/>
          <w:kern w:val="2"/>
          <w:sz w:val="24"/>
          <w:szCs w:val="24"/>
          <w:lang w:val="en-US" w:eastAsia="zh-CN"/>
        </w:rPr>
        <w:t>: 2286-2294 [PMID: 25472651 DOI: 10.1245/s10434-014-4273-6]</w:t>
      </w:r>
    </w:p>
    <w:p w14:paraId="070F76AA"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6 </w:t>
      </w:r>
      <w:r w:rsidRPr="004E1A1A">
        <w:rPr>
          <w:rFonts w:ascii="Book Antiqua" w:eastAsia="SimSun" w:hAnsi="Book Antiqua" w:cs="Times New Roman"/>
          <w:b/>
          <w:kern w:val="2"/>
          <w:sz w:val="24"/>
          <w:szCs w:val="24"/>
          <w:lang w:val="en-US" w:eastAsia="zh-CN"/>
        </w:rPr>
        <w:t>Bodzin AS</w:t>
      </w:r>
      <w:r w:rsidRPr="004E1A1A">
        <w:rPr>
          <w:rFonts w:ascii="Book Antiqua" w:eastAsia="SimSun" w:hAnsi="Book Antiqua" w:cs="Times New Roman"/>
          <w:kern w:val="2"/>
          <w:sz w:val="24"/>
          <w:szCs w:val="24"/>
          <w:lang w:val="en-US" w:eastAsia="zh-CN"/>
        </w:rPr>
        <w:t xml:space="preserve">, Lunsford KE, Markovic D, Harlander-Locke MP, Busuttil RW, Agopian VG. Predicting Mortality in Patients Developing Recurrent Hepatocellular Carcinoma After Liver Transplantation: Impact of Treatment Modality and Recurrence Characteristics. </w:t>
      </w:r>
      <w:r w:rsidRPr="004E1A1A">
        <w:rPr>
          <w:rFonts w:ascii="Book Antiqua" w:eastAsia="SimSun" w:hAnsi="Book Antiqua" w:cs="Times New Roman"/>
          <w:i/>
          <w:kern w:val="2"/>
          <w:sz w:val="24"/>
          <w:szCs w:val="24"/>
          <w:lang w:val="en-US" w:eastAsia="zh-CN"/>
        </w:rPr>
        <w:t>Ann Surg</w:t>
      </w:r>
      <w:r w:rsidRPr="004E1A1A">
        <w:rPr>
          <w:rFonts w:ascii="Book Antiqua" w:eastAsia="SimSun" w:hAnsi="Book Antiqua" w:cs="Times New Roman"/>
          <w:kern w:val="2"/>
          <w:sz w:val="24"/>
          <w:szCs w:val="24"/>
          <w:lang w:val="en-US" w:eastAsia="zh-CN"/>
        </w:rPr>
        <w:t xml:space="preserve"> 2017; </w:t>
      </w:r>
      <w:r w:rsidRPr="004E1A1A">
        <w:rPr>
          <w:rFonts w:ascii="Book Antiqua" w:eastAsia="SimSun" w:hAnsi="Book Antiqua" w:cs="Times New Roman"/>
          <w:b/>
          <w:kern w:val="2"/>
          <w:sz w:val="24"/>
          <w:szCs w:val="24"/>
          <w:lang w:val="en-US" w:eastAsia="zh-CN"/>
        </w:rPr>
        <w:t>266</w:t>
      </w:r>
      <w:r w:rsidRPr="004E1A1A">
        <w:rPr>
          <w:rFonts w:ascii="Book Antiqua" w:eastAsia="SimSun" w:hAnsi="Book Antiqua" w:cs="Times New Roman"/>
          <w:kern w:val="2"/>
          <w:sz w:val="24"/>
          <w:szCs w:val="24"/>
          <w:lang w:val="en-US" w:eastAsia="zh-CN"/>
        </w:rPr>
        <w:t>: 118-125 [PMID: 27433914 DOI: 10.1097/SLA.0000000000001894]</w:t>
      </w:r>
    </w:p>
    <w:p w14:paraId="77480EFA"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7 </w:t>
      </w:r>
      <w:r w:rsidRPr="004E1A1A">
        <w:rPr>
          <w:rFonts w:ascii="Book Antiqua" w:eastAsia="SimSun" w:hAnsi="Book Antiqua" w:cs="Times New Roman"/>
          <w:b/>
          <w:kern w:val="2"/>
          <w:sz w:val="24"/>
          <w:szCs w:val="24"/>
          <w:lang w:val="en-US" w:eastAsia="zh-CN"/>
        </w:rPr>
        <w:t>Mazzaferro V</w:t>
      </w:r>
      <w:r w:rsidRPr="004E1A1A">
        <w:rPr>
          <w:rFonts w:ascii="Book Antiqua" w:eastAsia="SimSun" w:hAnsi="Book Antiqua" w:cs="Times New Roman"/>
          <w:kern w:val="2"/>
          <w:sz w:val="24"/>
          <w:szCs w:val="24"/>
          <w:lang w:val="en-US" w:eastAsia="zh-CN"/>
        </w:rPr>
        <w:t>, Bhoori S, Sposito C, Bongini M, Langer M, Miceli R, Mariani L. Milan criteria in liver transplantation for hepatocellular carcinoma: an evidence-</w:t>
      </w:r>
      <w:r w:rsidRPr="004E1A1A">
        <w:rPr>
          <w:rFonts w:ascii="Book Antiqua" w:eastAsia="SimSun" w:hAnsi="Book Antiqua" w:cs="Times New Roman"/>
          <w:kern w:val="2"/>
          <w:sz w:val="24"/>
          <w:szCs w:val="24"/>
          <w:lang w:val="en-US" w:eastAsia="zh-CN"/>
        </w:rPr>
        <w:lastRenderedPageBreak/>
        <w:t xml:space="preserve">based analysis of 15 years of experience. </w:t>
      </w:r>
      <w:r w:rsidRPr="004E1A1A">
        <w:rPr>
          <w:rFonts w:ascii="Book Antiqua" w:eastAsia="SimSun" w:hAnsi="Book Antiqua" w:cs="Times New Roman"/>
          <w:i/>
          <w:kern w:val="2"/>
          <w:sz w:val="24"/>
          <w:szCs w:val="24"/>
          <w:lang w:val="en-US" w:eastAsia="zh-CN"/>
        </w:rPr>
        <w:t>Liver Transpl</w:t>
      </w:r>
      <w:r w:rsidRPr="004E1A1A">
        <w:rPr>
          <w:rFonts w:ascii="Book Antiqua" w:eastAsia="SimSun" w:hAnsi="Book Antiqua" w:cs="Times New Roman"/>
          <w:kern w:val="2"/>
          <w:sz w:val="24"/>
          <w:szCs w:val="24"/>
          <w:lang w:val="en-US" w:eastAsia="zh-CN"/>
        </w:rPr>
        <w:t xml:space="preserve"> 2011; </w:t>
      </w:r>
      <w:r w:rsidRPr="004E1A1A">
        <w:rPr>
          <w:rFonts w:ascii="Book Antiqua" w:eastAsia="SimSun" w:hAnsi="Book Antiqua" w:cs="Times New Roman"/>
          <w:b/>
          <w:kern w:val="2"/>
          <w:sz w:val="24"/>
          <w:szCs w:val="24"/>
          <w:lang w:val="en-US" w:eastAsia="zh-CN"/>
        </w:rPr>
        <w:t xml:space="preserve">17 </w:t>
      </w:r>
      <w:r w:rsidRPr="004E1A1A">
        <w:rPr>
          <w:rFonts w:ascii="Book Antiqua" w:eastAsia="SimSun" w:hAnsi="Book Antiqua" w:cs="Times New Roman"/>
          <w:kern w:val="2"/>
          <w:sz w:val="24"/>
          <w:szCs w:val="24"/>
          <w:lang w:val="en-US" w:eastAsia="zh-CN"/>
        </w:rPr>
        <w:t>Suppl 2: S44-S57 [PMID: 21695773 DOI: 10.1002/lt.22365]</w:t>
      </w:r>
    </w:p>
    <w:p w14:paraId="22738801"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8 </w:t>
      </w:r>
      <w:r w:rsidRPr="004E1A1A">
        <w:rPr>
          <w:rFonts w:ascii="Book Antiqua" w:eastAsia="SimSun" w:hAnsi="Book Antiqua" w:cs="Times New Roman"/>
          <w:b/>
          <w:kern w:val="2"/>
          <w:sz w:val="24"/>
          <w:szCs w:val="24"/>
          <w:lang w:val="en-US" w:eastAsia="zh-CN"/>
        </w:rPr>
        <w:t>Mazzaferro V</w:t>
      </w:r>
      <w:r w:rsidRPr="004E1A1A">
        <w:rPr>
          <w:rFonts w:ascii="Book Antiqua" w:eastAsia="SimSun" w:hAnsi="Book Antiqua" w:cs="Times New Roman"/>
          <w:kern w:val="2"/>
          <w:sz w:val="24"/>
          <w:szCs w:val="24"/>
          <w:lang w:val="en-US" w:eastAsia="zh-CN"/>
        </w:rPr>
        <w:t xml:space="preserve">, Llovet JM, Miceli R, Bhoori S, Schiavo M, Mariani L, Camerini T, Roayaie S, Schwartz ME, Grazi GL, Adam R, Neuhaus P, Salizzoni M, Bruix J, Forner A, De Carlis L, Cillo U, Burroughs AK, Troisi R, Rossi M, Gerunda GE, Lerut J, Belghiti J, Boin I, Gugenheim J, Rochling F, Van Hoek B, Majno P; Metroticket Investigator Study Group. Predicting survival after liver transplantation in patients with hepatocellular carcinoma beyond the Milan criteria: a retrospective, exploratory analysis. </w:t>
      </w:r>
      <w:r w:rsidRPr="004E1A1A">
        <w:rPr>
          <w:rFonts w:ascii="Book Antiqua" w:eastAsia="SimSun" w:hAnsi="Book Antiqua" w:cs="Times New Roman"/>
          <w:i/>
          <w:kern w:val="2"/>
          <w:sz w:val="24"/>
          <w:szCs w:val="24"/>
          <w:lang w:val="en-US" w:eastAsia="zh-CN"/>
        </w:rPr>
        <w:t>Lancet Oncol</w:t>
      </w:r>
      <w:r w:rsidRPr="004E1A1A">
        <w:rPr>
          <w:rFonts w:ascii="Book Antiqua" w:eastAsia="SimSun" w:hAnsi="Book Antiqua" w:cs="Times New Roman"/>
          <w:kern w:val="2"/>
          <w:sz w:val="24"/>
          <w:szCs w:val="24"/>
          <w:lang w:val="en-US" w:eastAsia="zh-CN"/>
        </w:rPr>
        <w:t xml:space="preserve"> 2009; </w:t>
      </w:r>
      <w:r w:rsidRPr="004E1A1A">
        <w:rPr>
          <w:rFonts w:ascii="Book Antiqua" w:eastAsia="SimSun" w:hAnsi="Book Antiqua" w:cs="Times New Roman"/>
          <w:b/>
          <w:kern w:val="2"/>
          <w:sz w:val="24"/>
          <w:szCs w:val="24"/>
          <w:lang w:val="en-US" w:eastAsia="zh-CN"/>
        </w:rPr>
        <w:t>10</w:t>
      </w:r>
      <w:r w:rsidRPr="004E1A1A">
        <w:rPr>
          <w:rFonts w:ascii="Book Antiqua" w:eastAsia="SimSun" w:hAnsi="Book Antiqua" w:cs="Times New Roman"/>
          <w:kern w:val="2"/>
          <w:sz w:val="24"/>
          <w:szCs w:val="24"/>
          <w:lang w:val="en-US" w:eastAsia="zh-CN"/>
        </w:rPr>
        <w:t>: 35-43 [PMID: 19058754 DOI: 10.1016/S1470-2045(08)70284-5]</w:t>
      </w:r>
    </w:p>
    <w:p w14:paraId="45355984"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9 </w:t>
      </w:r>
      <w:r w:rsidRPr="004E1A1A">
        <w:rPr>
          <w:rFonts w:ascii="Book Antiqua" w:eastAsia="SimSun" w:hAnsi="Book Antiqua" w:cs="Times New Roman"/>
          <w:b/>
          <w:kern w:val="2"/>
          <w:sz w:val="24"/>
          <w:szCs w:val="24"/>
          <w:lang w:val="en-US" w:eastAsia="zh-CN"/>
        </w:rPr>
        <w:t>Germani G</w:t>
      </w:r>
      <w:r w:rsidRPr="004E1A1A">
        <w:rPr>
          <w:rFonts w:ascii="Book Antiqua" w:eastAsia="SimSun" w:hAnsi="Book Antiqua" w:cs="Times New Roman"/>
          <w:kern w:val="2"/>
          <w:sz w:val="24"/>
          <w:szCs w:val="24"/>
          <w:lang w:val="en-US" w:eastAsia="zh-CN"/>
        </w:rPr>
        <w:t xml:space="preserve">, Gurusamy K, Garcovich M, Toso C, Fede G, Hemming A, Suh KS, Weber A, Burroughs AK. Which matters most: number of tumors, size of the largest tumor, or total tumor volume? </w:t>
      </w:r>
      <w:r w:rsidRPr="004E1A1A">
        <w:rPr>
          <w:rFonts w:ascii="Book Antiqua" w:eastAsia="SimSun" w:hAnsi="Book Antiqua" w:cs="Times New Roman"/>
          <w:i/>
          <w:kern w:val="2"/>
          <w:sz w:val="24"/>
          <w:szCs w:val="24"/>
          <w:lang w:val="en-US" w:eastAsia="zh-CN"/>
        </w:rPr>
        <w:t>Liver Transpl</w:t>
      </w:r>
      <w:r w:rsidRPr="004E1A1A">
        <w:rPr>
          <w:rFonts w:ascii="Book Antiqua" w:eastAsia="SimSun" w:hAnsi="Book Antiqua" w:cs="Times New Roman"/>
          <w:kern w:val="2"/>
          <w:sz w:val="24"/>
          <w:szCs w:val="24"/>
          <w:lang w:val="en-US" w:eastAsia="zh-CN"/>
        </w:rPr>
        <w:t xml:space="preserve"> 2011; </w:t>
      </w:r>
      <w:r w:rsidRPr="004E1A1A">
        <w:rPr>
          <w:rFonts w:ascii="Book Antiqua" w:eastAsia="SimSun" w:hAnsi="Book Antiqua" w:cs="Times New Roman"/>
          <w:b/>
          <w:kern w:val="2"/>
          <w:sz w:val="24"/>
          <w:szCs w:val="24"/>
          <w:lang w:val="en-US" w:eastAsia="zh-CN"/>
        </w:rPr>
        <w:t xml:space="preserve">17 </w:t>
      </w:r>
      <w:r w:rsidRPr="004E1A1A">
        <w:rPr>
          <w:rFonts w:ascii="Book Antiqua" w:eastAsia="SimSun" w:hAnsi="Book Antiqua" w:cs="Times New Roman"/>
          <w:kern w:val="2"/>
          <w:sz w:val="24"/>
          <w:szCs w:val="24"/>
          <w:lang w:val="en-US" w:eastAsia="zh-CN"/>
        </w:rPr>
        <w:t>Suppl 2: S58-S66 [PMID: 21584928 DOI: 10.1002/lt.22336]</w:t>
      </w:r>
    </w:p>
    <w:p w14:paraId="2AB7FDE9"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10 </w:t>
      </w:r>
      <w:r w:rsidRPr="004E1A1A">
        <w:rPr>
          <w:rFonts w:ascii="Book Antiqua" w:eastAsia="SimSun" w:hAnsi="Book Antiqua" w:cs="Times New Roman"/>
          <w:b/>
          <w:kern w:val="2"/>
          <w:sz w:val="24"/>
          <w:szCs w:val="24"/>
          <w:lang w:val="en-US" w:eastAsia="zh-CN"/>
        </w:rPr>
        <w:t>Welling TH</w:t>
      </w:r>
      <w:r w:rsidRPr="004E1A1A">
        <w:rPr>
          <w:rFonts w:ascii="Book Antiqua" w:eastAsia="SimSun" w:hAnsi="Book Antiqua" w:cs="Times New Roman"/>
          <w:kern w:val="2"/>
          <w:sz w:val="24"/>
          <w:szCs w:val="24"/>
          <w:lang w:val="en-US" w:eastAsia="zh-CN"/>
        </w:rPr>
        <w:t xml:space="preserve">, Eddinger K, Carrier K, Zhu D, Kleaveland T, Moore DE, Schaubel DE, Abt PL. Multicenter Study of Staging and Therapeutic Predictors of Hepatocellular Carcinoma Recurrence Following Transplantation. </w:t>
      </w:r>
      <w:r w:rsidRPr="004E1A1A">
        <w:rPr>
          <w:rFonts w:ascii="Book Antiqua" w:eastAsia="SimSun" w:hAnsi="Book Antiqua" w:cs="Times New Roman"/>
          <w:i/>
          <w:kern w:val="2"/>
          <w:sz w:val="24"/>
          <w:szCs w:val="24"/>
          <w:lang w:val="en-US" w:eastAsia="zh-CN"/>
        </w:rPr>
        <w:t>Liver Transpl</w:t>
      </w:r>
      <w:r w:rsidRPr="004E1A1A">
        <w:rPr>
          <w:rFonts w:ascii="Book Antiqua" w:eastAsia="SimSun" w:hAnsi="Book Antiqua" w:cs="Times New Roman"/>
          <w:kern w:val="2"/>
          <w:sz w:val="24"/>
          <w:szCs w:val="24"/>
          <w:lang w:val="en-US" w:eastAsia="zh-CN"/>
        </w:rPr>
        <w:t xml:space="preserve"> 2018; </w:t>
      </w:r>
      <w:r w:rsidRPr="004E1A1A">
        <w:rPr>
          <w:rFonts w:ascii="Book Antiqua" w:eastAsia="SimSun" w:hAnsi="Book Antiqua" w:cs="Times New Roman"/>
          <w:b/>
          <w:kern w:val="2"/>
          <w:sz w:val="24"/>
          <w:szCs w:val="24"/>
          <w:lang w:val="en-US" w:eastAsia="zh-CN"/>
        </w:rPr>
        <w:t>24</w:t>
      </w:r>
      <w:r w:rsidRPr="004E1A1A">
        <w:rPr>
          <w:rFonts w:ascii="Book Antiqua" w:eastAsia="SimSun" w:hAnsi="Book Antiqua" w:cs="Times New Roman"/>
          <w:kern w:val="2"/>
          <w:sz w:val="24"/>
          <w:szCs w:val="24"/>
          <w:lang w:val="en-US" w:eastAsia="zh-CN"/>
        </w:rPr>
        <w:t>: 1233-1242 [PMID: 29729113 DOI: 10.1002/lt.25194]</w:t>
      </w:r>
    </w:p>
    <w:p w14:paraId="6F94AF21"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11 </w:t>
      </w:r>
      <w:r w:rsidRPr="004E1A1A">
        <w:rPr>
          <w:rFonts w:ascii="Book Antiqua" w:eastAsia="SimSun" w:hAnsi="Book Antiqua" w:cs="Times New Roman"/>
          <w:b/>
          <w:kern w:val="2"/>
          <w:sz w:val="24"/>
          <w:szCs w:val="24"/>
          <w:lang w:val="en-US" w:eastAsia="zh-CN"/>
        </w:rPr>
        <w:t>Agopian VG</w:t>
      </w:r>
      <w:r w:rsidRPr="004E1A1A">
        <w:rPr>
          <w:rFonts w:ascii="Book Antiqua" w:eastAsia="SimSun" w:hAnsi="Book Antiqua" w:cs="Times New Roman"/>
          <w:kern w:val="2"/>
          <w:sz w:val="24"/>
          <w:szCs w:val="24"/>
          <w:lang w:val="en-US" w:eastAsia="zh-CN"/>
        </w:rPr>
        <w:t xml:space="preserve">, Harlander-Locke M, Zarrinpar A, Kaldas FM, Farmer DG, Yersiz H, Finn RS, Tong M, Hiatt JR, Busuttil RW. A novel prognostic nomogram accurately predicts hepatocellular carcinoma recurrence after liver transplantation: analysis of 865 consecutive liver transplant recipients. </w:t>
      </w:r>
      <w:r w:rsidRPr="004E1A1A">
        <w:rPr>
          <w:rFonts w:ascii="Book Antiqua" w:eastAsia="SimSun" w:hAnsi="Book Antiqua" w:cs="Times New Roman"/>
          <w:i/>
          <w:kern w:val="2"/>
          <w:sz w:val="24"/>
          <w:szCs w:val="24"/>
          <w:lang w:val="en-US" w:eastAsia="zh-CN"/>
        </w:rPr>
        <w:t>J Am Coll Surg</w:t>
      </w:r>
      <w:r w:rsidRPr="004E1A1A">
        <w:rPr>
          <w:rFonts w:ascii="Book Antiqua" w:eastAsia="SimSun" w:hAnsi="Book Antiqua" w:cs="Times New Roman"/>
          <w:kern w:val="2"/>
          <w:sz w:val="24"/>
          <w:szCs w:val="24"/>
          <w:lang w:val="en-US" w:eastAsia="zh-CN"/>
        </w:rPr>
        <w:t xml:space="preserve"> 2015; </w:t>
      </w:r>
      <w:r w:rsidRPr="004E1A1A">
        <w:rPr>
          <w:rFonts w:ascii="Book Antiqua" w:eastAsia="SimSun" w:hAnsi="Book Antiqua" w:cs="Times New Roman"/>
          <w:b/>
          <w:kern w:val="2"/>
          <w:sz w:val="24"/>
          <w:szCs w:val="24"/>
          <w:lang w:val="en-US" w:eastAsia="zh-CN"/>
        </w:rPr>
        <w:t>220</w:t>
      </w:r>
      <w:r w:rsidRPr="004E1A1A">
        <w:rPr>
          <w:rFonts w:ascii="Book Antiqua" w:eastAsia="SimSun" w:hAnsi="Book Antiqua" w:cs="Times New Roman"/>
          <w:kern w:val="2"/>
          <w:sz w:val="24"/>
          <w:szCs w:val="24"/>
          <w:lang w:val="en-US" w:eastAsia="zh-CN"/>
        </w:rPr>
        <w:t>: 416-427 [PMID: 25690672 DOI: 10.1016/j.jamcollsurg.2014.12.025]</w:t>
      </w:r>
    </w:p>
    <w:p w14:paraId="360F7CE0"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12 </w:t>
      </w:r>
      <w:r w:rsidRPr="004E1A1A">
        <w:rPr>
          <w:rFonts w:ascii="Book Antiqua" w:eastAsia="SimSun" w:hAnsi="Book Antiqua" w:cs="Times New Roman"/>
          <w:b/>
          <w:kern w:val="2"/>
          <w:sz w:val="24"/>
          <w:szCs w:val="24"/>
          <w:lang w:val="en-US" w:eastAsia="zh-CN"/>
        </w:rPr>
        <w:t>Donat M</w:t>
      </w:r>
      <w:r w:rsidRPr="004E1A1A">
        <w:rPr>
          <w:rFonts w:ascii="Book Antiqua" w:eastAsia="SimSun" w:hAnsi="Book Antiqua" w:cs="Times New Roman"/>
          <w:kern w:val="2"/>
          <w:sz w:val="24"/>
          <w:szCs w:val="24"/>
          <w:lang w:val="en-US" w:eastAsia="zh-CN"/>
        </w:rPr>
        <w:t xml:space="preserve">, Alonso S, Pereira F, Ferrero E, Carrión L, Acin-Gándara D, Moreno E. Impact of Histological Factors of Hepatocellular Carcinoma on the Outcome of Liver Transplantation. </w:t>
      </w:r>
      <w:r w:rsidRPr="004E1A1A">
        <w:rPr>
          <w:rFonts w:ascii="Book Antiqua" w:eastAsia="SimSun" w:hAnsi="Book Antiqua" w:cs="Times New Roman"/>
          <w:i/>
          <w:kern w:val="2"/>
          <w:sz w:val="24"/>
          <w:szCs w:val="24"/>
          <w:lang w:val="en-US" w:eastAsia="zh-CN"/>
        </w:rPr>
        <w:t>Transplant Proc</w:t>
      </w:r>
      <w:r w:rsidRPr="004E1A1A">
        <w:rPr>
          <w:rFonts w:ascii="Book Antiqua" w:eastAsia="SimSun" w:hAnsi="Book Antiqua" w:cs="Times New Roman"/>
          <w:kern w:val="2"/>
          <w:sz w:val="24"/>
          <w:szCs w:val="24"/>
          <w:lang w:val="en-US" w:eastAsia="zh-CN"/>
        </w:rPr>
        <w:t xml:space="preserve"> 2016; </w:t>
      </w:r>
      <w:r w:rsidRPr="004E1A1A">
        <w:rPr>
          <w:rFonts w:ascii="Book Antiqua" w:eastAsia="SimSun" w:hAnsi="Book Antiqua" w:cs="Times New Roman"/>
          <w:b/>
          <w:kern w:val="2"/>
          <w:sz w:val="24"/>
          <w:szCs w:val="24"/>
          <w:lang w:val="en-US" w:eastAsia="zh-CN"/>
        </w:rPr>
        <w:t>48</w:t>
      </w:r>
      <w:r w:rsidRPr="004E1A1A">
        <w:rPr>
          <w:rFonts w:ascii="Book Antiqua" w:eastAsia="SimSun" w:hAnsi="Book Antiqua" w:cs="Times New Roman"/>
          <w:kern w:val="2"/>
          <w:sz w:val="24"/>
          <w:szCs w:val="24"/>
          <w:lang w:val="en-US" w:eastAsia="zh-CN"/>
        </w:rPr>
        <w:t>: 1968-1977 [PMID: 27569930 DOI: 10.1016/j.transproceed.2016.04.002]</w:t>
      </w:r>
    </w:p>
    <w:p w14:paraId="0B3668D5"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13 </w:t>
      </w:r>
      <w:r w:rsidRPr="004E1A1A">
        <w:rPr>
          <w:rFonts w:ascii="Book Antiqua" w:eastAsia="SimSun" w:hAnsi="Book Antiqua" w:cs="Times New Roman"/>
          <w:b/>
          <w:kern w:val="2"/>
          <w:sz w:val="24"/>
          <w:szCs w:val="24"/>
          <w:lang w:val="en-US" w:eastAsia="zh-CN"/>
        </w:rPr>
        <w:t>Yao FY</w:t>
      </w:r>
      <w:r w:rsidRPr="004E1A1A">
        <w:rPr>
          <w:rFonts w:ascii="Book Antiqua" w:eastAsia="SimSun" w:hAnsi="Book Antiqua" w:cs="Times New Roman"/>
          <w:kern w:val="2"/>
          <w:sz w:val="24"/>
          <w:szCs w:val="24"/>
          <w:lang w:val="en-US" w:eastAsia="zh-CN"/>
        </w:rPr>
        <w:t xml:space="preserve">, Ferrell L, Bass NM, Watson JJ, Bacchetti P, Venook A, Ascher NL, Roberts JP. Liver transplantation for hepatocellular carcinoma: expansion of the tumor size limits does not adversely impact survival. </w:t>
      </w:r>
      <w:r w:rsidRPr="004E1A1A">
        <w:rPr>
          <w:rFonts w:ascii="Book Antiqua" w:eastAsia="SimSun" w:hAnsi="Book Antiqua" w:cs="Times New Roman"/>
          <w:i/>
          <w:kern w:val="2"/>
          <w:sz w:val="24"/>
          <w:szCs w:val="24"/>
          <w:lang w:val="en-US" w:eastAsia="zh-CN"/>
        </w:rPr>
        <w:t>Hepatology</w:t>
      </w:r>
      <w:r w:rsidRPr="004E1A1A">
        <w:rPr>
          <w:rFonts w:ascii="Book Antiqua" w:eastAsia="SimSun" w:hAnsi="Book Antiqua" w:cs="Times New Roman"/>
          <w:kern w:val="2"/>
          <w:sz w:val="24"/>
          <w:szCs w:val="24"/>
          <w:lang w:val="en-US" w:eastAsia="zh-CN"/>
        </w:rPr>
        <w:t xml:space="preserve"> 2001; </w:t>
      </w:r>
      <w:r w:rsidRPr="004E1A1A">
        <w:rPr>
          <w:rFonts w:ascii="Book Antiqua" w:eastAsia="SimSun" w:hAnsi="Book Antiqua" w:cs="Times New Roman"/>
          <w:b/>
          <w:kern w:val="2"/>
          <w:sz w:val="24"/>
          <w:szCs w:val="24"/>
          <w:lang w:val="en-US" w:eastAsia="zh-CN"/>
        </w:rPr>
        <w:t>33</w:t>
      </w:r>
      <w:r w:rsidRPr="004E1A1A">
        <w:rPr>
          <w:rFonts w:ascii="Book Antiqua" w:eastAsia="SimSun" w:hAnsi="Book Antiqua" w:cs="Times New Roman"/>
          <w:kern w:val="2"/>
          <w:sz w:val="24"/>
          <w:szCs w:val="24"/>
          <w:lang w:val="en-US" w:eastAsia="zh-CN"/>
        </w:rPr>
        <w:t>: 1394-1403 [PMID: 11391528 DOI: 10.1053/jhep.2001.24563]</w:t>
      </w:r>
    </w:p>
    <w:p w14:paraId="4160637C"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14 </w:t>
      </w:r>
      <w:r w:rsidRPr="004E1A1A">
        <w:rPr>
          <w:rFonts w:ascii="Book Antiqua" w:eastAsia="SimSun" w:hAnsi="Book Antiqua" w:cs="Times New Roman"/>
          <w:b/>
          <w:kern w:val="2"/>
          <w:sz w:val="24"/>
          <w:szCs w:val="24"/>
          <w:lang w:val="en-US" w:eastAsia="zh-CN"/>
        </w:rPr>
        <w:t>Court CM</w:t>
      </w:r>
      <w:r w:rsidRPr="004E1A1A">
        <w:rPr>
          <w:rFonts w:ascii="Book Antiqua" w:eastAsia="SimSun" w:hAnsi="Book Antiqua" w:cs="Times New Roman"/>
          <w:kern w:val="2"/>
          <w:sz w:val="24"/>
          <w:szCs w:val="24"/>
          <w:lang w:val="en-US" w:eastAsia="zh-CN"/>
        </w:rPr>
        <w:t xml:space="preserve">, Harlander-Locke MP, Markovic D, French SW, Naini BV, Lu DS, </w:t>
      </w:r>
      <w:r w:rsidRPr="004E1A1A">
        <w:rPr>
          <w:rFonts w:ascii="Book Antiqua" w:eastAsia="SimSun" w:hAnsi="Book Antiqua" w:cs="Times New Roman"/>
          <w:kern w:val="2"/>
          <w:sz w:val="24"/>
          <w:szCs w:val="24"/>
          <w:lang w:val="en-US" w:eastAsia="zh-CN"/>
        </w:rPr>
        <w:lastRenderedPageBreak/>
        <w:t xml:space="preserve">Raman SS, Kaldas FM, Zarrinpar A, Farmer DG, Finn RS, Sadeghi S, Tomlinson JS, Busuttil RW, Agopian VG. Determination of hepatocellular carcinoma grade by needle biopsy is unreliable for liver transplant candidate selection. </w:t>
      </w:r>
      <w:r w:rsidRPr="004E1A1A">
        <w:rPr>
          <w:rFonts w:ascii="Book Antiqua" w:eastAsia="SimSun" w:hAnsi="Book Antiqua" w:cs="Times New Roman"/>
          <w:i/>
          <w:kern w:val="2"/>
          <w:sz w:val="24"/>
          <w:szCs w:val="24"/>
          <w:lang w:val="en-US" w:eastAsia="zh-CN"/>
        </w:rPr>
        <w:t>Liver Transpl</w:t>
      </w:r>
      <w:r w:rsidRPr="004E1A1A">
        <w:rPr>
          <w:rFonts w:ascii="Book Antiqua" w:eastAsia="SimSun" w:hAnsi="Book Antiqua" w:cs="Times New Roman"/>
          <w:kern w:val="2"/>
          <w:sz w:val="24"/>
          <w:szCs w:val="24"/>
          <w:lang w:val="en-US" w:eastAsia="zh-CN"/>
        </w:rPr>
        <w:t xml:space="preserve"> 2017; </w:t>
      </w:r>
      <w:r w:rsidRPr="004E1A1A">
        <w:rPr>
          <w:rFonts w:ascii="Book Antiqua" w:eastAsia="SimSun" w:hAnsi="Book Antiqua" w:cs="Times New Roman"/>
          <w:b/>
          <w:kern w:val="2"/>
          <w:sz w:val="24"/>
          <w:szCs w:val="24"/>
          <w:lang w:val="en-US" w:eastAsia="zh-CN"/>
        </w:rPr>
        <w:t>23</w:t>
      </w:r>
      <w:r w:rsidRPr="004E1A1A">
        <w:rPr>
          <w:rFonts w:ascii="Book Antiqua" w:eastAsia="SimSun" w:hAnsi="Book Antiqua" w:cs="Times New Roman"/>
          <w:kern w:val="2"/>
          <w:sz w:val="24"/>
          <w:szCs w:val="24"/>
          <w:lang w:val="en-US" w:eastAsia="zh-CN"/>
        </w:rPr>
        <w:t>: 1123-1132 [PMID: 28688158 DOI: 10.1002/lt.24811]</w:t>
      </w:r>
    </w:p>
    <w:p w14:paraId="29D5570D"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15 </w:t>
      </w:r>
      <w:r w:rsidRPr="004E1A1A">
        <w:rPr>
          <w:rFonts w:ascii="Book Antiqua" w:eastAsia="SimSun" w:hAnsi="Book Antiqua" w:cs="Times New Roman"/>
          <w:b/>
          <w:kern w:val="2"/>
          <w:sz w:val="24"/>
          <w:szCs w:val="24"/>
          <w:lang w:val="en-US" w:eastAsia="zh-CN"/>
        </w:rPr>
        <w:t>Vibert E</w:t>
      </w:r>
      <w:r w:rsidRPr="004E1A1A">
        <w:rPr>
          <w:rFonts w:ascii="Book Antiqua" w:eastAsia="SimSun" w:hAnsi="Book Antiqua" w:cs="Times New Roman"/>
          <w:kern w:val="2"/>
          <w:sz w:val="24"/>
          <w:szCs w:val="24"/>
          <w:lang w:val="en-US" w:eastAsia="zh-CN"/>
        </w:rPr>
        <w:t xml:space="preserve">, Azoulay D, Hoti E, Iacopinelli S, Samuel D, Salloum C, Lemoine A, Bismuth H, Castaing D, Adam R. Progression of alphafetoprotein before liver transplantation for hepatocellular carcinoma in cirrhotic patients: a critical factor. </w:t>
      </w:r>
      <w:r w:rsidRPr="004E1A1A">
        <w:rPr>
          <w:rFonts w:ascii="Book Antiqua" w:eastAsia="SimSun" w:hAnsi="Book Antiqua" w:cs="Times New Roman"/>
          <w:i/>
          <w:kern w:val="2"/>
          <w:sz w:val="24"/>
          <w:szCs w:val="24"/>
          <w:lang w:val="en-US" w:eastAsia="zh-CN"/>
        </w:rPr>
        <w:t>Am J Transplant</w:t>
      </w:r>
      <w:r w:rsidRPr="004E1A1A">
        <w:rPr>
          <w:rFonts w:ascii="Book Antiqua" w:eastAsia="SimSun" w:hAnsi="Book Antiqua" w:cs="Times New Roman"/>
          <w:kern w:val="2"/>
          <w:sz w:val="24"/>
          <w:szCs w:val="24"/>
          <w:lang w:val="en-US" w:eastAsia="zh-CN"/>
        </w:rPr>
        <w:t xml:space="preserve"> 2010; </w:t>
      </w:r>
      <w:r w:rsidRPr="004E1A1A">
        <w:rPr>
          <w:rFonts w:ascii="Book Antiqua" w:eastAsia="SimSun" w:hAnsi="Book Antiqua" w:cs="Times New Roman"/>
          <w:b/>
          <w:kern w:val="2"/>
          <w:sz w:val="24"/>
          <w:szCs w:val="24"/>
          <w:lang w:val="en-US" w:eastAsia="zh-CN"/>
        </w:rPr>
        <w:t>10</w:t>
      </w:r>
      <w:r w:rsidRPr="004E1A1A">
        <w:rPr>
          <w:rFonts w:ascii="Book Antiqua" w:eastAsia="SimSun" w:hAnsi="Book Antiqua" w:cs="Times New Roman"/>
          <w:kern w:val="2"/>
          <w:sz w:val="24"/>
          <w:szCs w:val="24"/>
          <w:lang w:val="en-US" w:eastAsia="zh-CN"/>
        </w:rPr>
        <w:t>: 129-137 [PMID: 20070666 DOI: 10.1111/j.1600-6143.2009.02750.x]</w:t>
      </w:r>
    </w:p>
    <w:p w14:paraId="787960BD"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16 </w:t>
      </w:r>
      <w:r w:rsidRPr="004E1A1A">
        <w:rPr>
          <w:rFonts w:ascii="Book Antiqua" w:eastAsia="SimSun" w:hAnsi="Book Antiqua" w:cs="Times New Roman"/>
          <w:b/>
          <w:kern w:val="2"/>
          <w:sz w:val="24"/>
          <w:szCs w:val="24"/>
          <w:lang w:val="en-US" w:eastAsia="zh-CN"/>
        </w:rPr>
        <w:t>Berry K</w:t>
      </w:r>
      <w:r w:rsidRPr="004E1A1A">
        <w:rPr>
          <w:rFonts w:ascii="Book Antiqua" w:eastAsia="SimSun" w:hAnsi="Book Antiqua" w:cs="Times New Roman"/>
          <w:kern w:val="2"/>
          <w:sz w:val="24"/>
          <w:szCs w:val="24"/>
          <w:lang w:val="en-US" w:eastAsia="zh-CN"/>
        </w:rPr>
        <w:t xml:space="preserve">, Ioannou GN. Serum alpha-fetoprotein level independently predicts posttransplant survival in patients with hepatocellular carcinoma. </w:t>
      </w:r>
      <w:r w:rsidRPr="004E1A1A">
        <w:rPr>
          <w:rFonts w:ascii="Book Antiqua" w:eastAsia="SimSun" w:hAnsi="Book Antiqua" w:cs="Times New Roman"/>
          <w:i/>
          <w:kern w:val="2"/>
          <w:sz w:val="24"/>
          <w:szCs w:val="24"/>
          <w:lang w:val="en-US" w:eastAsia="zh-CN"/>
        </w:rPr>
        <w:t>Liver Transpl</w:t>
      </w:r>
      <w:r w:rsidRPr="004E1A1A">
        <w:rPr>
          <w:rFonts w:ascii="Book Antiqua" w:eastAsia="SimSun" w:hAnsi="Book Antiqua" w:cs="Times New Roman"/>
          <w:kern w:val="2"/>
          <w:sz w:val="24"/>
          <w:szCs w:val="24"/>
          <w:lang w:val="en-US" w:eastAsia="zh-CN"/>
        </w:rPr>
        <w:t xml:space="preserve"> 2013; </w:t>
      </w:r>
      <w:r w:rsidRPr="004E1A1A">
        <w:rPr>
          <w:rFonts w:ascii="Book Antiqua" w:eastAsia="SimSun" w:hAnsi="Book Antiqua" w:cs="Times New Roman"/>
          <w:b/>
          <w:kern w:val="2"/>
          <w:sz w:val="24"/>
          <w:szCs w:val="24"/>
          <w:lang w:val="en-US" w:eastAsia="zh-CN"/>
        </w:rPr>
        <w:t>19</w:t>
      </w:r>
      <w:r w:rsidRPr="004E1A1A">
        <w:rPr>
          <w:rFonts w:ascii="Book Antiqua" w:eastAsia="SimSun" w:hAnsi="Book Antiqua" w:cs="Times New Roman"/>
          <w:kern w:val="2"/>
          <w:sz w:val="24"/>
          <w:szCs w:val="24"/>
          <w:lang w:val="en-US" w:eastAsia="zh-CN"/>
        </w:rPr>
        <w:t>: 634-645 [PMID: 23536495 DOI: 10.1002/lt.23652]</w:t>
      </w:r>
    </w:p>
    <w:p w14:paraId="63813CC0" w14:textId="268E6F75"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17 </w:t>
      </w:r>
      <w:r w:rsidRPr="004E1A1A">
        <w:rPr>
          <w:rFonts w:ascii="Book Antiqua" w:eastAsia="SimSun" w:hAnsi="Book Antiqua" w:cs="Times New Roman"/>
          <w:b/>
          <w:kern w:val="2"/>
          <w:sz w:val="24"/>
          <w:szCs w:val="24"/>
          <w:lang w:val="en-US" w:eastAsia="zh-CN"/>
        </w:rPr>
        <w:t>Duvoux C</w:t>
      </w:r>
      <w:r w:rsidRPr="004E1A1A">
        <w:rPr>
          <w:rFonts w:ascii="Book Antiqua" w:eastAsia="SimSun" w:hAnsi="Book Antiqua" w:cs="Times New Roman"/>
          <w:kern w:val="2"/>
          <w:sz w:val="24"/>
          <w:szCs w:val="24"/>
          <w:lang w:val="en-US" w:eastAsia="zh-CN"/>
        </w:rPr>
        <w:t xml:space="preserve">, Roudot-Thoraval F, Decaens T, Pessione F, Badran H, Piardi T, Francoz C, Compagnon P, Vanlemmens C, Dumortier J, Dharancy S, Gugenheim J, Bernard PH, Adam R, Radenne S, Muscari F, Conti F, Hardwigsen J, Pageaux GP, Chazouillères O, Salame E, Hilleret MN, Lebray P, Abergel A, Debette-Gratien M, Kluger MD, Mallat A, Azoulay D, Cherqui D; Liver Transplantation French Study Group. Liver transplantation for hepatocellular carcinoma: a model including α-fetoprotein improves the performance of Milan criteria. </w:t>
      </w:r>
      <w:r w:rsidRPr="004E1A1A">
        <w:rPr>
          <w:rFonts w:ascii="Book Antiqua" w:eastAsia="SimSun" w:hAnsi="Book Antiqua" w:cs="Times New Roman"/>
          <w:i/>
          <w:kern w:val="2"/>
          <w:sz w:val="24"/>
          <w:szCs w:val="24"/>
          <w:lang w:val="en-US" w:eastAsia="zh-CN"/>
        </w:rPr>
        <w:t>Gastroenterology</w:t>
      </w:r>
      <w:r w:rsidRPr="004E1A1A">
        <w:rPr>
          <w:rFonts w:ascii="Book Antiqua" w:eastAsia="SimSun" w:hAnsi="Book Antiqua" w:cs="Times New Roman"/>
          <w:kern w:val="2"/>
          <w:sz w:val="24"/>
          <w:szCs w:val="24"/>
          <w:lang w:val="en-US" w:eastAsia="zh-CN"/>
        </w:rPr>
        <w:t xml:space="preserve"> 2012; </w:t>
      </w:r>
      <w:r w:rsidRPr="004E1A1A">
        <w:rPr>
          <w:rFonts w:ascii="Book Antiqua" w:eastAsia="SimSun" w:hAnsi="Book Antiqua" w:cs="Times New Roman"/>
          <w:b/>
          <w:kern w:val="2"/>
          <w:sz w:val="24"/>
          <w:szCs w:val="24"/>
          <w:lang w:val="en-US" w:eastAsia="zh-CN"/>
        </w:rPr>
        <w:t>143</w:t>
      </w:r>
      <w:r w:rsidRPr="004E1A1A">
        <w:rPr>
          <w:rFonts w:ascii="Book Antiqua" w:eastAsia="SimSun" w:hAnsi="Book Antiqua" w:cs="Times New Roman"/>
          <w:kern w:val="2"/>
          <w:sz w:val="24"/>
          <w:szCs w:val="24"/>
          <w:lang w:val="en-US" w:eastAsia="zh-CN"/>
        </w:rPr>
        <w:t>: 986-</w:t>
      </w:r>
      <w:r w:rsidR="00D253FB" w:rsidRPr="004F3067">
        <w:rPr>
          <w:rFonts w:ascii="Book Antiqua" w:eastAsia="SimSun" w:hAnsi="Book Antiqua" w:cs="Times New Roman" w:hint="eastAsia"/>
          <w:kern w:val="2"/>
          <w:sz w:val="24"/>
          <w:szCs w:val="24"/>
          <w:lang w:val="en-US" w:eastAsia="zh-CN"/>
        </w:rPr>
        <w:t>9</w:t>
      </w:r>
      <w:r w:rsidRPr="004E1A1A">
        <w:rPr>
          <w:rFonts w:ascii="Book Antiqua" w:eastAsia="SimSun" w:hAnsi="Book Antiqua" w:cs="Times New Roman"/>
          <w:kern w:val="2"/>
          <w:sz w:val="24"/>
          <w:szCs w:val="24"/>
          <w:lang w:val="en-US" w:eastAsia="zh-CN"/>
        </w:rPr>
        <w:t>94.e3; quiz e14-</w:t>
      </w:r>
      <w:r w:rsidR="00D253FB" w:rsidRPr="004F3067">
        <w:rPr>
          <w:rFonts w:ascii="Book Antiqua" w:eastAsia="SimSun" w:hAnsi="Book Antiqua" w:cs="Times New Roman" w:hint="eastAsia"/>
          <w:kern w:val="2"/>
          <w:sz w:val="24"/>
          <w:szCs w:val="24"/>
          <w:lang w:val="en-US" w:eastAsia="zh-CN"/>
        </w:rPr>
        <w:t>1</w:t>
      </w:r>
      <w:r w:rsidRPr="004E1A1A">
        <w:rPr>
          <w:rFonts w:ascii="Book Antiqua" w:eastAsia="SimSun" w:hAnsi="Book Antiqua" w:cs="Times New Roman"/>
          <w:kern w:val="2"/>
          <w:sz w:val="24"/>
          <w:szCs w:val="24"/>
          <w:lang w:val="en-US" w:eastAsia="zh-CN"/>
        </w:rPr>
        <w:t>5 [PMID: 22750200 DOI: 10.1053/j.gastro.2012.05.052]</w:t>
      </w:r>
    </w:p>
    <w:p w14:paraId="700488F5" w14:textId="03C1D256"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18 </w:t>
      </w:r>
      <w:r w:rsidRPr="004E1A1A">
        <w:rPr>
          <w:rFonts w:ascii="Book Antiqua" w:eastAsia="SimSun" w:hAnsi="Book Antiqua" w:cs="Times New Roman"/>
          <w:b/>
          <w:kern w:val="2"/>
          <w:sz w:val="24"/>
          <w:szCs w:val="24"/>
          <w:lang w:val="en-US" w:eastAsia="zh-CN"/>
        </w:rPr>
        <w:t>Giard JM</w:t>
      </w:r>
      <w:r w:rsidRPr="004E1A1A">
        <w:rPr>
          <w:rFonts w:ascii="Book Antiqua" w:eastAsia="SimSun" w:hAnsi="Book Antiqua" w:cs="Times New Roman"/>
          <w:kern w:val="2"/>
          <w:sz w:val="24"/>
          <w:szCs w:val="24"/>
          <w:lang w:val="en-US" w:eastAsia="zh-CN"/>
        </w:rPr>
        <w:t xml:space="preserve">, Mehta N, Dodge JL, Roberts JP, </w:t>
      </w:r>
      <w:r w:rsidR="00D253FB" w:rsidRPr="004F3067">
        <w:rPr>
          <w:rFonts w:ascii="Book Antiqua" w:eastAsia="SimSun" w:hAnsi="Book Antiqua" w:cs="Times New Roman"/>
          <w:kern w:val="2"/>
          <w:sz w:val="24"/>
          <w:szCs w:val="24"/>
          <w:lang w:val="en-US" w:eastAsia="zh-CN"/>
        </w:rPr>
        <w:t>Yao FY. Alpha-Fetoprotein Slope</w:t>
      </w:r>
      <w:r w:rsidRPr="004E1A1A">
        <w:rPr>
          <w:rFonts w:ascii="Book Antiqua" w:eastAsia="SimSun" w:hAnsi="Book Antiqua" w:cs="Times New Roman"/>
          <w:kern w:val="2"/>
          <w:sz w:val="24"/>
          <w:szCs w:val="24"/>
          <w:lang w:val="en-US" w:eastAsia="zh-CN"/>
        </w:rPr>
        <w:t>;</w:t>
      </w:r>
      <w:r w:rsidR="00D253FB" w:rsidRPr="004F3067">
        <w:rPr>
          <w:rFonts w:ascii="Book Antiqua" w:eastAsia="SimSun" w:hAnsi="Book Antiqua" w:cs="Times New Roman" w:hint="eastAsia"/>
          <w:kern w:val="2"/>
          <w:sz w:val="24"/>
          <w:szCs w:val="24"/>
          <w:lang w:val="en-US" w:eastAsia="zh-CN"/>
        </w:rPr>
        <w:t xml:space="preserve"> </w:t>
      </w:r>
      <w:r w:rsidRPr="004E1A1A">
        <w:rPr>
          <w:rFonts w:ascii="Book Antiqua" w:eastAsia="SimSun" w:hAnsi="Book Antiqua" w:cs="Times New Roman"/>
          <w:kern w:val="2"/>
          <w:sz w:val="24"/>
          <w:szCs w:val="24"/>
          <w:lang w:val="en-US" w:eastAsia="zh-CN"/>
        </w:rPr>
        <w:t xml:space="preserve">7.5 ng/mL per Month Predicts Microvascular Invasion and Tumor Recurrence After Liver Transplantation for Hepatocellular Carcinoma. </w:t>
      </w:r>
      <w:r w:rsidRPr="004E1A1A">
        <w:rPr>
          <w:rFonts w:ascii="Book Antiqua" w:eastAsia="SimSun" w:hAnsi="Book Antiqua" w:cs="Times New Roman"/>
          <w:i/>
          <w:kern w:val="2"/>
          <w:sz w:val="24"/>
          <w:szCs w:val="24"/>
          <w:lang w:val="en-US" w:eastAsia="zh-CN"/>
        </w:rPr>
        <w:t>Transplantation</w:t>
      </w:r>
      <w:r w:rsidRPr="004E1A1A">
        <w:rPr>
          <w:rFonts w:ascii="Book Antiqua" w:eastAsia="SimSun" w:hAnsi="Book Antiqua" w:cs="Times New Roman"/>
          <w:kern w:val="2"/>
          <w:sz w:val="24"/>
          <w:szCs w:val="24"/>
          <w:lang w:val="en-US" w:eastAsia="zh-CN"/>
        </w:rPr>
        <w:t xml:space="preserve"> 2018; </w:t>
      </w:r>
      <w:r w:rsidRPr="004E1A1A">
        <w:rPr>
          <w:rFonts w:ascii="Book Antiqua" w:eastAsia="SimSun" w:hAnsi="Book Antiqua" w:cs="Times New Roman"/>
          <w:b/>
          <w:kern w:val="2"/>
          <w:sz w:val="24"/>
          <w:szCs w:val="24"/>
          <w:lang w:val="en-US" w:eastAsia="zh-CN"/>
        </w:rPr>
        <w:t>102</w:t>
      </w:r>
      <w:r w:rsidRPr="004E1A1A">
        <w:rPr>
          <w:rFonts w:ascii="Book Antiqua" w:eastAsia="SimSun" w:hAnsi="Book Antiqua" w:cs="Times New Roman"/>
          <w:kern w:val="2"/>
          <w:sz w:val="24"/>
          <w:szCs w:val="24"/>
          <w:lang w:val="en-US" w:eastAsia="zh-CN"/>
        </w:rPr>
        <w:t>: 816-822 [PMID: 29505494 DOI: 10.1097/TP.0000000000002094]</w:t>
      </w:r>
    </w:p>
    <w:p w14:paraId="79071ED4" w14:textId="3DAED674"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19 </w:t>
      </w:r>
      <w:r w:rsidRPr="004E1A1A">
        <w:rPr>
          <w:rFonts w:ascii="Book Antiqua" w:eastAsia="SimSun" w:hAnsi="Book Antiqua" w:cs="Times New Roman"/>
          <w:b/>
          <w:kern w:val="2"/>
          <w:sz w:val="24"/>
          <w:szCs w:val="24"/>
          <w:lang w:val="en-US" w:eastAsia="zh-CN"/>
        </w:rPr>
        <w:t>Hameed B</w:t>
      </w:r>
      <w:r w:rsidRPr="004E1A1A">
        <w:rPr>
          <w:rFonts w:ascii="Book Antiqua" w:eastAsia="SimSun" w:hAnsi="Book Antiqua" w:cs="Times New Roman"/>
          <w:kern w:val="2"/>
          <w:sz w:val="24"/>
          <w:szCs w:val="24"/>
          <w:lang w:val="en-US" w:eastAsia="zh-CN"/>
        </w:rPr>
        <w:t xml:space="preserve">, Mehta N, Sapisochin G, Roberts JP, Yao FY. Alpha-fetoprotein level; 1000 ng/mL as an exclusion criterion for liver transplantation in patients with hepatocellular carcinoma meeting the Milan criteria. </w:t>
      </w:r>
      <w:r w:rsidRPr="004E1A1A">
        <w:rPr>
          <w:rFonts w:ascii="Book Antiqua" w:eastAsia="SimSun" w:hAnsi="Book Antiqua" w:cs="Times New Roman"/>
          <w:i/>
          <w:kern w:val="2"/>
          <w:sz w:val="24"/>
          <w:szCs w:val="24"/>
          <w:lang w:val="en-US" w:eastAsia="zh-CN"/>
        </w:rPr>
        <w:t>Liver Transpl</w:t>
      </w:r>
      <w:r w:rsidRPr="004E1A1A">
        <w:rPr>
          <w:rFonts w:ascii="Book Antiqua" w:eastAsia="SimSun" w:hAnsi="Book Antiqua" w:cs="Times New Roman"/>
          <w:kern w:val="2"/>
          <w:sz w:val="24"/>
          <w:szCs w:val="24"/>
          <w:lang w:val="en-US" w:eastAsia="zh-CN"/>
        </w:rPr>
        <w:t xml:space="preserve"> 2014; </w:t>
      </w:r>
      <w:r w:rsidRPr="004E1A1A">
        <w:rPr>
          <w:rFonts w:ascii="Book Antiqua" w:eastAsia="SimSun" w:hAnsi="Book Antiqua" w:cs="Times New Roman"/>
          <w:b/>
          <w:kern w:val="2"/>
          <w:sz w:val="24"/>
          <w:szCs w:val="24"/>
          <w:lang w:val="en-US" w:eastAsia="zh-CN"/>
        </w:rPr>
        <w:t>20</w:t>
      </w:r>
      <w:r w:rsidRPr="004E1A1A">
        <w:rPr>
          <w:rFonts w:ascii="Book Antiqua" w:eastAsia="SimSun" w:hAnsi="Book Antiqua" w:cs="Times New Roman"/>
          <w:kern w:val="2"/>
          <w:sz w:val="24"/>
          <w:szCs w:val="24"/>
          <w:lang w:val="en-US" w:eastAsia="zh-CN"/>
        </w:rPr>
        <w:t>: 945-951 [PMID: 24797281 DOI: 10.1002/lt.23904]</w:t>
      </w:r>
    </w:p>
    <w:p w14:paraId="2136A693"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20 </w:t>
      </w:r>
      <w:r w:rsidRPr="004E1A1A">
        <w:rPr>
          <w:rFonts w:ascii="Book Antiqua" w:eastAsia="SimSun" w:hAnsi="Book Antiqua" w:cs="Times New Roman"/>
          <w:b/>
          <w:kern w:val="2"/>
          <w:sz w:val="24"/>
          <w:szCs w:val="24"/>
          <w:lang w:val="en-US" w:eastAsia="zh-CN"/>
        </w:rPr>
        <w:t>Toso C</w:t>
      </w:r>
      <w:r w:rsidRPr="004E1A1A">
        <w:rPr>
          <w:rFonts w:ascii="Book Antiqua" w:eastAsia="SimSun" w:hAnsi="Book Antiqua" w:cs="Times New Roman"/>
          <w:kern w:val="2"/>
          <w:sz w:val="24"/>
          <w:szCs w:val="24"/>
          <w:lang w:val="en-US" w:eastAsia="zh-CN"/>
        </w:rPr>
        <w:t xml:space="preserve">, Meeberg G, Hernandez-Alejandro R, Dufour JF, Marotta P, Majno P, Kneteman NM. Total tumor volume and alpha-fetoprotein for selection of transplant candidates with hepatocellular carcinoma: A prospective validation. </w:t>
      </w:r>
      <w:r w:rsidRPr="004E1A1A">
        <w:rPr>
          <w:rFonts w:ascii="Book Antiqua" w:eastAsia="SimSun" w:hAnsi="Book Antiqua" w:cs="Times New Roman"/>
          <w:i/>
          <w:kern w:val="2"/>
          <w:sz w:val="24"/>
          <w:szCs w:val="24"/>
          <w:lang w:val="en-US" w:eastAsia="zh-CN"/>
        </w:rPr>
        <w:lastRenderedPageBreak/>
        <w:t>Hepatology</w:t>
      </w:r>
      <w:r w:rsidRPr="004E1A1A">
        <w:rPr>
          <w:rFonts w:ascii="Book Antiqua" w:eastAsia="SimSun" w:hAnsi="Book Antiqua" w:cs="Times New Roman"/>
          <w:kern w:val="2"/>
          <w:sz w:val="24"/>
          <w:szCs w:val="24"/>
          <w:lang w:val="en-US" w:eastAsia="zh-CN"/>
        </w:rPr>
        <w:t xml:space="preserve"> 2015; </w:t>
      </w:r>
      <w:r w:rsidRPr="004E1A1A">
        <w:rPr>
          <w:rFonts w:ascii="Book Antiqua" w:eastAsia="SimSun" w:hAnsi="Book Antiqua" w:cs="Times New Roman"/>
          <w:b/>
          <w:kern w:val="2"/>
          <w:sz w:val="24"/>
          <w:szCs w:val="24"/>
          <w:lang w:val="en-US" w:eastAsia="zh-CN"/>
        </w:rPr>
        <w:t>62</w:t>
      </w:r>
      <w:r w:rsidRPr="004E1A1A">
        <w:rPr>
          <w:rFonts w:ascii="Book Antiqua" w:eastAsia="SimSun" w:hAnsi="Book Antiqua" w:cs="Times New Roman"/>
          <w:kern w:val="2"/>
          <w:sz w:val="24"/>
          <w:szCs w:val="24"/>
          <w:lang w:val="en-US" w:eastAsia="zh-CN"/>
        </w:rPr>
        <w:t>: 158-165 [PMID: 25777590 DOI: 10.1002/hep.27787]</w:t>
      </w:r>
    </w:p>
    <w:p w14:paraId="48A11D1C"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21 </w:t>
      </w:r>
      <w:r w:rsidRPr="004E1A1A">
        <w:rPr>
          <w:rFonts w:ascii="Book Antiqua" w:eastAsia="SimSun" w:hAnsi="Book Antiqua" w:cs="Times New Roman"/>
          <w:b/>
          <w:kern w:val="2"/>
          <w:sz w:val="24"/>
          <w:szCs w:val="24"/>
          <w:lang w:val="en-US" w:eastAsia="zh-CN"/>
        </w:rPr>
        <w:t>Merani S</w:t>
      </w:r>
      <w:r w:rsidRPr="004E1A1A">
        <w:rPr>
          <w:rFonts w:ascii="Book Antiqua" w:eastAsia="SimSun" w:hAnsi="Book Antiqua" w:cs="Times New Roman"/>
          <w:kern w:val="2"/>
          <w:sz w:val="24"/>
          <w:szCs w:val="24"/>
          <w:lang w:val="en-US" w:eastAsia="zh-CN"/>
        </w:rPr>
        <w:t xml:space="preserve">, Majno P, Kneteman NM, Berney T, Morel P, Mentha G, Toso C. The impact of waiting list alpha-fetoprotein changes on the outcome of liver transplant for hepatocellular carcinoma. </w:t>
      </w:r>
      <w:r w:rsidRPr="004E1A1A">
        <w:rPr>
          <w:rFonts w:ascii="Book Antiqua" w:eastAsia="SimSun" w:hAnsi="Book Antiqua" w:cs="Times New Roman"/>
          <w:i/>
          <w:kern w:val="2"/>
          <w:sz w:val="24"/>
          <w:szCs w:val="24"/>
          <w:lang w:val="en-US" w:eastAsia="zh-CN"/>
        </w:rPr>
        <w:t>J Hepatol</w:t>
      </w:r>
      <w:r w:rsidRPr="004E1A1A">
        <w:rPr>
          <w:rFonts w:ascii="Book Antiqua" w:eastAsia="SimSun" w:hAnsi="Book Antiqua" w:cs="Times New Roman"/>
          <w:kern w:val="2"/>
          <w:sz w:val="24"/>
          <w:szCs w:val="24"/>
          <w:lang w:val="en-US" w:eastAsia="zh-CN"/>
        </w:rPr>
        <w:t xml:space="preserve"> 2011; </w:t>
      </w:r>
      <w:r w:rsidRPr="004E1A1A">
        <w:rPr>
          <w:rFonts w:ascii="Book Antiqua" w:eastAsia="SimSun" w:hAnsi="Book Antiqua" w:cs="Times New Roman"/>
          <w:b/>
          <w:kern w:val="2"/>
          <w:sz w:val="24"/>
          <w:szCs w:val="24"/>
          <w:lang w:val="en-US" w:eastAsia="zh-CN"/>
        </w:rPr>
        <w:t>55</w:t>
      </w:r>
      <w:r w:rsidRPr="004E1A1A">
        <w:rPr>
          <w:rFonts w:ascii="Book Antiqua" w:eastAsia="SimSun" w:hAnsi="Book Antiqua" w:cs="Times New Roman"/>
          <w:kern w:val="2"/>
          <w:sz w:val="24"/>
          <w:szCs w:val="24"/>
          <w:lang w:val="en-US" w:eastAsia="zh-CN"/>
        </w:rPr>
        <w:t>: 814-819 [PMID: 21334400 DOI: j.jhep.2010.12.040]</w:t>
      </w:r>
    </w:p>
    <w:p w14:paraId="67E68E7D" w14:textId="7F708B5C"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22 </w:t>
      </w:r>
      <w:r w:rsidRPr="004E1A1A">
        <w:rPr>
          <w:rFonts w:ascii="Book Antiqua" w:eastAsia="SimSun" w:hAnsi="Book Antiqua" w:cs="Times New Roman"/>
          <w:b/>
          <w:kern w:val="2"/>
          <w:sz w:val="24"/>
          <w:szCs w:val="24"/>
          <w:lang w:val="en-US" w:eastAsia="zh-CN"/>
        </w:rPr>
        <w:t>Mehta N</w:t>
      </w:r>
      <w:r w:rsidRPr="004E1A1A">
        <w:rPr>
          <w:rFonts w:ascii="Book Antiqua" w:eastAsia="SimSun" w:hAnsi="Book Antiqua" w:cs="Times New Roman"/>
          <w:kern w:val="2"/>
          <w:sz w:val="24"/>
          <w:szCs w:val="24"/>
          <w:lang w:val="en-US" w:eastAsia="zh-CN"/>
        </w:rPr>
        <w:t>, Dodge JL, Roberts JP, Hirose R, Yao FY. Alpha-Fetoprotein Decrease from</w:t>
      </w:r>
      <w:r w:rsidR="00D253FB" w:rsidRPr="004F3067">
        <w:rPr>
          <w:rFonts w:ascii="Book Antiqua" w:eastAsia="SimSun" w:hAnsi="Book Antiqua" w:cs="Times New Roman" w:hint="eastAsia"/>
          <w:kern w:val="2"/>
          <w:sz w:val="24"/>
          <w:szCs w:val="24"/>
          <w:lang w:val="en-US" w:eastAsia="zh-CN"/>
        </w:rPr>
        <w:t xml:space="preserve"> </w:t>
      </w:r>
      <w:r w:rsidRPr="004E1A1A">
        <w:rPr>
          <w:rFonts w:ascii="Book Antiqua" w:eastAsia="SimSun" w:hAnsi="Book Antiqua" w:cs="Times New Roman"/>
          <w:kern w:val="2"/>
          <w:sz w:val="24"/>
          <w:szCs w:val="24"/>
          <w:lang w:val="en-US" w:eastAsia="zh-CN"/>
        </w:rPr>
        <w:t>1,000 to</w:t>
      </w:r>
      <w:r w:rsidR="00D253FB" w:rsidRPr="004F3067">
        <w:rPr>
          <w:rFonts w:ascii="Book Antiqua" w:eastAsia="SimSun" w:hAnsi="Book Antiqua" w:cs="Times New Roman" w:hint="eastAsia"/>
          <w:kern w:val="2"/>
          <w:sz w:val="24"/>
          <w:szCs w:val="24"/>
          <w:lang w:val="en-US" w:eastAsia="zh-CN"/>
        </w:rPr>
        <w:t xml:space="preserve"> </w:t>
      </w:r>
      <w:r w:rsidRPr="004E1A1A">
        <w:rPr>
          <w:rFonts w:ascii="Book Antiqua" w:eastAsia="SimSun" w:hAnsi="Book Antiqua" w:cs="Times New Roman"/>
          <w:kern w:val="2"/>
          <w:sz w:val="24"/>
          <w:szCs w:val="24"/>
          <w:lang w:val="en-US" w:eastAsia="zh-CN"/>
        </w:rPr>
        <w:t xml:space="preserve">500 ng/mL in Patients with Hepatocellular Carcinoma Leads to Improved Posttransplant Outcomes. </w:t>
      </w:r>
      <w:r w:rsidRPr="004E1A1A">
        <w:rPr>
          <w:rFonts w:ascii="Book Antiqua" w:eastAsia="SimSun" w:hAnsi="Book Antiqua" w:cs="Times New Roman"/>
          <w:i/>
          <w:kern w:val="2"/>
          <w:sz w:val="24"/>
          <w:szCs w:val="24"/>
          <w:lang w:val="en-US" w:eastAsia="zh-CN"/>
        </w:rPr>
        <w:t>Hepatology</w:t>
      </w:r>
      <w:r w:rsidRPr="004E1A1A">
        <w:rPr>
          <w:rFonts w:ascii="Book Antiqua" w:eastAsia="SimSun" w:hAnsi="Book Antiqua" w:cs="Times New Roman"/>
          <w:kern w:val="2"/>
          <w:sz w:val="24"/>
          <w:szCs w:val="24"/>
          <w:lang w:val="en-US" w:eastAsia="zh-CN"/>
        </w:rPr>
        <w:t xml:space="preserve"> 2019; </w:t>
      </w:r>
      <w:r w:rsidRPr="004E1A1A">
        <w:rPr>
          <w:rFonts w:ascii="Book Antiqua" w:eastAsia="SimSun" w:hAnsi="Book Antiqua" w:cs="Times New Roman"/>
          <w:b/>
          <w:kern w:val="2"/>
          <w:sz w:val="24"/>
          <w:szCs w:val="24"/>
          <w:lang w:val="en-US" w:eastAsia="zh-CN"/>
        </w:rPr>
        <w:t>69</w:t>
      </w:r>
      <w:r w:rsidRPr="004E1A1A">
        <w:rPr>
          <w:rFonts w:ascii="Book Antiqua" w:eastAsia="SimSun" w:hAnsi="Book Antiqua" w:cs="Times New Roman"/>
          <w:kern w:val="2"/>
          <w:sz w:val="24"/>
          <w:szCs w:val="24"/>
          <w:lang w:val="en-US" w:eastAsia="zh-CN"/>
        </w:rPr>
        <w:t>: 1193-1205 [PMID: 30548884 DOI: 10.1002/hep.30413]</w:t>
      </w:r>
    </w:p>
    <w:p w14:paraId="12F55104"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23 </w:t>
      </w:r>
      <w:r w:rsidRPr="004E1A1A">
        <w:rPr>
          <w:rFonts w:ascii="Book Antiqua" w:eastAsia="SimSun" w:hAnsi="Book Antiqua" w:cs="Times New Roman"/>
          <w:b/>
          <w:kern w:val="2"/>
          <w:sz w:val="24"/>
          <w:szCs w:val="24"/>
          <w:lang w:val="en-US" w:eastAsia="zh-CN"/>
        </w:rPr>
        <w:t>Templeton AJ</w:t>
      </w:r>
      <w:r w:rsidRPr="004E1A1A">
        <w:rPr>
          <w:rFonts w:ascii="Book Antiqua" w:eastAsia="SimSun" w:hAnsi="Book Antiqua" w:cs="Times New Roman"/>
          <w:kern w:val="2"/>
          <w:sz w:val="24"/>
          <w:szCs w:val="24"/>
          <w:lang w:val="en-US" w:eastAsia="zh-CN"/>
        </w:rPr>
        <w:t xml:space="preserve">, McNamara MG, Šeruga B, Vera-Badillo FE, Aneja P, Ocaña A, Leibowitz-Amit R, Sonpavde G, Knox JJ, Tran B, Tannock IF, Amir E. Prognostic role of neutrophil-to-lymphocyte ratio in solid tumors: a systematic review and meta-analysis. </w:t>
      </w:r>
      <w:r w:rsidRPr="004E1A1A">
        <w:rPr>
          <w:rFonts w:ascii="Book Antiqua" w:eastAsia="SimSun" w:hAnsi="Book Antiqua" w:cs="Times New Roman"/>
          <w:i/>
          <w:kern w:val="2"/>
          <w:sz w:val="24"/>
          <w:szCs w:val="24"/>
          <w:lang w:val="en-US" w:eastAsia="zh-CN"/>
        </w:rPr>
        <w:t>J Natl Cancer Inst</w:t>
      </w:r>
      <w:r w:rsidRPr="004E1A1A">
        <w:rPr>
          <w:rFonts w:ascii="Book Antiqua" w:eastAsia="SimSun" w:hAnsi="Book Antiqua" w:cs="Times New Roman"/>
          <w:kern w:val="2"/>
          <w:sz w:val="24"/>
          <w:szCs w:val="24"/>
          <w:lang w:val="en-US" w:eastAsia="zh-CN"/>
        </w:rPr>
        <w:t xml:space="preserve"> 2014; </w:t>
      </w:r>
      <w:r w:rsidRPr="004E1A1A">
        <w:rPr>
          <w:rFonts w:ascii="Book Antiqua" w:eastAsia="SimSun" w:hAnsi="Book Antiqua" w:cs="Times New Roman"/>
          <w:b/>
          <w:kern w:val="2"/>
          <w:sz w:val="24"/>
          <w:szCs w:val="24"/>
          <w:lang w:val="en-US" w:eastAsia="zh-CN"/>
        </w:rPr>
        <w:t>106</w:t>
      </w:r>
      <w:r w:rsidRPr="004E1A1A">
        <w:rPr>
          <w:rFonts w:ascii="Book Antiqua" w:eastAsia="SimSun" w:hAnsi="Book Antiqua" w:cs="Times New Roman"/>
          <w:kern w:val="2"/>
          <w:sz w:val="24"/>
          <w:szCs w:val="24"/>
          <w:lang w:val="en-US" w:eastAsia="zh-CN"/>
        </w:rPr>
        <w:t>: dju124 [PMID: 24875653 DOI: 10.1093/jnci/dju124]</w:t>
      </w:r>
    </w:p>
    <w:p w14:paraId="6831C6BD"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24 </w:t>
      </w:r>
      <w:r w:rsidRPr="004E1A1A">
        <w:rPr>
          <w:rFonts w:ascii="Book Antiqua" w:eastAsia="SimSun" w:hAnsi="Book Antiqua" w:cs="Times New Roman"/>
          <w:b/>
          <w:kern w:val="2"/>
          <w:sz w:val="24"/>
          <w:szCs w:val="24"/>
          <w:lang w:val="en-US" w:eastAsia="zh-CN"/>
        </w:rPr>
        <w:t>Halazun KJ</w:t>
      </w:r>
      <w:r w:rsidRPr="004E1A1A">
        <w:rPr>
          <w:rFonts w:ascii="Book Antiqua" w:eastAsia="SimSun" w:hAnsi="Book Antiqua" w:cs="Times New Roman"/>
          <w:kern w:val="2"/>
          <w:sz w:val="24"/>
          <w:szCs w:val="24"/>
          <w:lang w:val="en-US" w:eastAsia="zh-CN"/>
        </w:rPr>
        <w:t xml:space="preserve">, Hardy MA, Rana AA, Woodland DC 4th, Luyten EJ, Mahadev S, Witkowski P, Siegel AB, Brown RS Jr, Emond JC. Negative impact of neutrophil-lymphocyte ratio on outcome after liver transplantation for hepatocellular carcinoma. </w:t>
      </w:r>
      <w:r w:rsidRPr="004E1A1A">
        <w:rPr>
          <w:rFonts w:ascii="Book Antiqua" w:eastAsia="SimSun" w:hAnsi="Book Antiqua" w:cs="Times New Roman"/>
          <w:i/>
          <w:kern w:val="2"/>
          <w:sz w:val="24"/>
          <w:szCs w:val="24"/>
          <w:lang w:val="en-US" w:eastAsia="zh-CN"/>
        </w:rPr>
        <w:t>Ann Surg</w:t>
      </w:r>
      <w:r w:rsidRPr="004E1A1A">
        <w:rPr>
          <w:rFonts w:ascii="Book Antiqua" w:eastAsia="SimSun" w:hAnsi="Book Antiqua" w:cs="Times New Roman"/>
          <w:kern w:val="2"/>
          <w:sz w:val="24"/>
          <w:szCs w:val="24"/>
          <w:lang w:val="en-US" w:eastAsia="zh-CN"/>
        </w:rPr>
        <w:t xml:space="preserve"> 2009; </w:t>
      </w:r>
      <w:r w:rsidRPr="004E1A1A">
        <w:rPr>
          <w:rFonts w:ascii="Book Antiqua" w:eastAsia="SimSun" w:hAnsi="Book Antiqua" w:cs="Times New Roman"/>
          <w:b/>
          <w:kern w:val="2"/>
          <w:sz w:val="24"/>
          <w:szCs w:val="24"/>
          <w:lang w:val="en-US" w:eastAsia="zh-CN"/>
        </w:rPr>
        <w:t>250</w:t>
      </w:r>
      <w:r w:rsidRPr="004E1A1A">
        <w:rPr>
          <w:rFonts w:ascii="Book Antiqua" w:eastAsia="SimSun" w:hAnsi="Book Antiqua" w:cs="Times New Roman"/>
          <w:kern w:val="2"/>
          <w:sz w:val="24"/>
          <w:szCs w:val="24"/>
          <w:lang w:val="en-US" w:eastAsia="zh-CN"/>
        </w:rPr>
        <w:t>: 141-151 [PMID: 19561458 DOI: 10.1097/SLA.0b013e3181a77e59]</w:t>
      </w:r>
    </w:p>
    <w:p w14:paraId="58A23B04"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25 </w:t>
      </w:r>
      <w:r w:rsidRPr="004E1A1A">
        <w:rPr>
          <w:rFonts w:ascii="Book Antiqua" w:eastAsia="SimSun" w:hAnsi="Book Antiqua" w:cs="Times New Roman"/>
          <w:b/>
          <w:kern w:val="2"/>
          <w:sz w:val="24"/>
          <w:szCs w:val="24"/>
          <w:lang w:val="en-US" w:eastAsia="zh-CN"/>
        </w:rPr>
        <w:t>Xiao WK</w:t>
      </w:r>
      <w:r w:rsidRPr="004E1A1A">
        <w:rPr>
          <w:rFonts w:ascii="Book Antiqua" w:eastAsia="SimSun" w:hAnsi="Book Antiqua" w:cs="Times New Roman"/>
          <w:kern w:val="2"/>
          <w:sz w:val="24"/>
          <w:szCs w:val="24"/>
          <w:lang w:val="en-US" w:eastAsia="zh-CN"/>
        </w:rPr>
        <w:t xml:space="preserve">, Chen D, Li SQ, Fu SJ, Peng BG, Liang LJ. Prognostic significance of neutrophil-lymphocyte ratio in hepatocellular carcinoma: a meta-analysis. </w:t>
      </w:r>
      <w:r w:rsidRPr="004E1A1A">
        <w:rPr>
          <w:rFonts w:ascii="Book Antiqua" w:eastAsia="SimSun" w:hAnsi="Book Antiqua" w:cs="Times New Roman"/>
          <w:i/>
          <w:kern w:val="2"/>
          <w:sz w:val="24"/>
          <w:szCs w:val="24"/>
          <w:lang w:val="en-US" w:eastAsia="zh-CN"/>
        </w:rPr>
        <w:t>BMC Cancer</w:t>
      </w:r>
      <w:r w:rsidRPr="004E1A1A">
        <w:rPr>
          <w:rFonts w:ascii="Book Antiqua" w:eastAsia="SimSun" w:hAnsi="Book Antiqua" w:cs="Times New Roman"/>
          <w:kern w:val="2"/>
          <w:sz w:val="24"/>
          <w:szCs w:val="24"/>
          <w:lang w:val="en-US" w:eastAsia="zh-CN"/>
        </w:rPr>
        <w:t xml:space="preserve"> 2014; </w:t>
      </w:r>
      <w:r w:rsidRPr="004E1A1A">
        <w:rPr>
          <w:rFonts w:ascii="Book Antiqua" w:eastAsia="SimSun" w:hAnsi="Book Antiqua" w:cs="Times New Roman"/>
          <w:b/>
          <w:kern w:val="2"/>
          <w:sz w:val="24"/>
          <w:szCs w:val="24"/>
          <w:lang w:val="en-US" w:eastAsia="zh-CN"/>
        </w:rPr>
        <w:t>14</w:t>
      </w:r>
      <w:r w:rsidRPr="004E1A1A">
        <w:rPr>
          <w:rFonts w:ascii="Book Antiqua" w:eastAsia="SimSun" w:hAnsi="Book Antiqua" w:cs="Times New Roman"/>
          <w:kern w:val="2"/>
          <w:sz w:val="24"/>
          <w:szCs w:val="24"/>
          <w:lang w:val="en-US" w:eastAsia="zh-CN"/>
        </w:rPr>
        <w:t>: 117 [PMID: 24559042 DOI: 10.1186/1471-207-14-117]</w:t>
      </w:r>
    </w:p>
    <w:p w14:paraId="62BEFA0B"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26 </w:t>
      </w:r>
      <w:r w:rsidRPr="004E1A1A">
        <w:rPr>
          <w:rFonts w:ascii="Book Antiqua" w:eastAsia="SimSun" w:hAnsi="Book Antiqua" w:cs="Times New Roman"/>
          <w:b/>
          <w:kern w:val="2"/>
          <w:sz w:val="24"/>
          <w:szCs w:val="24"/>
          <w:lang w:val="en-US" w:eastAsia="zh-CN"/>
        </w:rPr>
        <w:t>Kornberg A</w:t>
      </w:r>
      <w:r w:rsidRPr="004E1A1A">
        <w:rPr>
          <w:rFonts w:ascii="Book Antiqua" w:eastAsia="SimSun" w:hAnsi="Book Antiqua" w:cs="Times New Roman"/>
          <w:kern w:val="2"/>
          <w:sz w:val="24"/>
          <w:szCs w:val="24"/>
          <w:lang w:val="en-US" w:eastAsia="zh-CN"/>
        </w:rPr>
        <w:t xml:space="preserve">, Küpper B, Tannapfel A, Büchler P, Krause B, Witt U, Gottschild D, Friess H. Patients with non-[18 F]fludeoxyglucose-avid advanced hepatocellular carcinoma on clinical staging may achieve long-term recurrence-free survival after liver transplantation. </w:t>
      </w:r>
      <w:r w:rsidRPr="004E1A1A">
        <w:rPr>
          <w:rFonts w:ascii="Book Antiqua" w:eastAsia="SimSun" w:hAnsi="Book Antiqua" w:cs="Times New Roman"/>
          <w:i/>
          <w:kern w:val="2"/>
          <w:sz w:val="24"/>
          <w:szCs w:val="24"/>
          <w:lang w:val="en-US" w:eastAsia="zh-CN"/>
        </w:rPr>
        <w:t>Liver Transpl</w:t>
      </w:r>
      <w:r w:rsidRPr="004E1A1A">
        <w:rPr>
          <w:rFonts w:ascii="Book Antiqua" w:eastAsia="SimSun" w:hAnsi="Book Antiqua" w:cs="Times New Roman"/>
          <w:kern w:val="2"/>
          <w:sz w:val="24"/>
          <w:szCs w:val="24"/>
          <w:lang w:val="en-US" w:eastAsia="zh-CN"/>
        </w:rPr>
        <w:t xml:space="preserve"> 2012; </w:t>
      </w:r>
      <w:r w:rsidRPr="004E1A1A">
        <w:rPr>
          <w:rFonts w:ascii="Book Antiqua" w:eastAsia="SimSun" w:hAnsi="Book Antiqua" w:cs="Times New Roman"/>
          <w:b/>
          <w:kern w:val="2"/>
          <w:sz w:val="24"/>
          <w:szCs w:val="24"/>
          <w:lang w:val="en-US" w:eastAsia="zh-CN"/>
        </w:rPr>
        <w:t>18</w:t>
      </w:r>
      <w:r w:rsidRPr="004E1A1A">
        <w:rPr>
          <w:rFonts w:ascii="Book Antiqua" w:eastAsia="SimSun" w:hAnsi="Book Antiqua" w:cs="Times New Roman"/>
          <w:kern w:val="2"/>
          <w:sz w:val="24"/>
          <w:szCs w:val="24"/>
          <w:lang w:val="en-US" w:eastAsia="zh-CN"/>
        </w:rPr>
        <w:t>: 53-61 [PMID: 21850692 DOI: 10.1002/lt.22416]</w:t>
      </w:r>
    </w:p>
    <w:p w14:paraId="538B5FEC"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27 </w:t>
      </w:r>
      <w:r w:rsidRPr="004E1A1A">
        <w:rPr>
          <w:rFonts w:ascii="Book Antiqua" w:eastAsia="SimSun" w:hAnsi="Book Antiqua" w:cs="Times New Roman"/>
          <w:b/>
          <w:kern w:val="2"/>
          <w:sz w:val="24"/>
          <w:szCs w:val="24"/>
          <w:lang w:val="en-US" w:eastAsia="zh-CN"/>
        </w:rPr>
        <w:t>Takada Y</w:t>
      </w:r>
      <w:r w:rsidRPr="004E1A1A">
        <w:rPr>
          <w:rFonts w:ascii="Book Antiqua" w:eastAsia="SimSun" w:hAnsi="Book Antiqua" w:cs="Times New Roman"/>
          <w:kern w:val="2"/>
          <w:sz w:val="24"/>
          <w:szCs w:val="24"/>
          <w:lang w:val="en-US" w:eastAsia="zh-CN"/>
        </w:rPr>
        <w:t xml:space="preserve">, Kaido T, Shirabe K, Nagano H, Egawa H, Sugawara Y, Taketomi A, Takahara T, Wakabayashi G, Nakanishi C, Kawagishi N, Kenjo A, Gotoh M, Toyoki Y, Hakamada K, Ohtsuka M, Akamatsu N, Kokudo N, Takeda K, Endo I, Takamura H, Okajima H, Wada H, Kubo S, Kuramitsu K, Ku Y, Ishiyama K, Ohdan H, Ito E, Maehara Y, Honda M, Inomata Y, Furukawa H, Uemoto S, </w:t>
      </w:r>
      <w:r w:rsidRPr="004E1A1A">
        <w:rPr>
          <w:rFonts w:ascii="Book Antiqua" w:eastAsia="SimSun" w:hAnsi="Book Antiqua" w:cs="Times New Roman"/>
          <w:kern w:val="2"/>
          <w:sz w:val="24"/>
          <w:szCs w:val="24"/>
          <w:lang w:val="en-US" w:eastAsia="zh-CN"/>
        </w:rPr>
        <w:lastRenderedPageBreak/>
        <w:t xml:space="preserve">Yamaue H, Miyazaki M, Takada T; LTx-PET study group of the Japanese Society of Hepato-Biliary-Pancreatic Surgery and the Japanese Liver Transplantation Society. Significance of preoperative fluorodeoxyglucose-positron emission tomography in prediction of tumor recurrence after liver transplantation for hepatocellular carcinoma patients: a Japanese multicenter study. </w:t>
      </w:r>
      <w:r w:rsidRPr="004E1A1A">
        <w:rPr>
          <w:rFonts w:ascii="Book Antiqua" w:eastAsia="SimSun" w:hAnsi="Book Antiqua" w:cs="Times New Roman"/>
          <w:i/>
          <w:kern w:val="2"/>
          <w:sz w:val="24"/>
          <w:szCs w:val="24"/>
          <w:lang w:val="en-US" w:eastAsia="zh-CN"/>
        </w:rPr>
        <w:t>J Hepatobiliary Pancreat Sci</w:t>
      </w:r>
      <w:r w:rsidRPr="004E1A1A">
        <w:rPr>
          <w:rFonts w:ascii="Book Antiqua" w:eastAsia="SimSun" w:hAnsi="Book Antiqua" w:cs="Times New Roman"/>
          <w:kern w:val="2"/>
          <w:sz w:val="24"/>
          <w:szCs w:val="24"/>
          <w:lang w:val="en-US" w:eastAsia="zh-CN"/>
        </w:rPr>
        <w:t xml:space="preserve"> 2017; </w:t>
      </w:r>
      <w:r w:rsidRPr="004E1A1A">
        <w:rPr>
          <w:rFonts w:ascii="Book Antiqua" w:eastAsia="SimSun" w:hAnsi="Book Antiqua" w:cs="Times New Roman"/>
          <w:b/>
          <w:kern w:val="2"/>
          <w:sz w:val="24"/>
          <w:szCs w:val="24"/>
          <w:lang w:val="en-US" w:eastAsia="zh-CN"/>
        </w:rPr>
        <w:t>24</w:t>
      </w:r>
      <w:r w:rsidRPr="004E1A1A">
        <w:rPr>
          <w:rFonts w:ascii="Book Antiqua" w:eastAsia="SimSun" w:hAnsi="Book Antiqua" w:cs="Times New Roman"/>
          <w:kern w:val="2"/>
          <w:sz w:val="24"/>
          <w:szCs w:val="24"/>
          <w:lang w:val="en-US" w:eastAsia="zh-CN"/>
        </w:rPr>
        <w:t>: 49-57 [PMID: 27806426 DOI: 10.1002/jhbp.412]</w:t>
      </w:r>
    </w:p>
    <w:p w14:paraId="24EBB81A"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28 </w:t>
      </w:r>
      <w:r w:rsidRPr="004E1A1A">
        <w:rPr>
          <w:rFonts w:ascii="Book Antiqua" w:eastAsia="SimSun" w:hAnsi="Book Antiqua" w:cs="Times New Roman"/>
          <w:b/>
          <w:kern w:val="2"/>
          <w:sz w:val="24"/>
          <w:szCs w:val="24"/>
          <w:lang w:val="en-US" w:eastAsia="zh-CN"/>
        </w:rPr>
        <w:t>Kim AY</w:t>
      </w:r>
      <w:r w:rsidRPr="004E1A1A">
        <w:rPr>
          <w:rFonts w:ascii="Book Antiqua" w:eastAsia="SimSun" w:hAnsi="Book Antiqua" w:cs="Times New Roman"/>
          <w:kern w:val="2"/>
          <w:sz w:val="24"/>
          <w:szCs w:val="24"/>
          <w:lang w:val="en-US" w:eastAsia="zh-CN"/>
        </w:rPr>
        <w:t xml:space="preserve">, Sinn DH, Jeong WK, Kim YK, Kang TW, Ha SY, Park CK, Choi GS, Kim JM, Kwon CHD, Joh JW, Kim MJ, Sohn I, Jung SH, Paik SW, Lee WJ. Hepatobiliary MRI as novel selection criteria in liver transplantation for hepatocellular carcinoma. </w:t>
      </w:r>
      <w:r w:rsidRPr="004E1A1A">
        <w:rPr>
          <w:rFonts w:ascii="Book Antiqua" w:eastAsia="SimSun" w:hAnsi="Book Antiqua" w:cs="Times New Roman"/>
          <w:i/>
          <w:kern w:val="2"/>
          <w:sz w:val="24"/>
          <w:szCs w:val="24"/>
          <w:lang w:val="en-US" w:eastAsia="zh-CN"/>
        </w:rPr>
        <w:t>J Hepatol</w:t>
      </w:r>
      <w:r w:rsidRPr="004E1A1A">
        <w:rPr>
          <w:rFonts w:ascii="Book Antiqua" w:eastAsia="SimSun" w:hAnsi="Book Antiqua" w:cs="Times New Roman"/>
          <w:kern w:val="2"/>
          <w:sz w:val="24"/>
          <w:szCs w:val="24"/>
          <w:lang w:val="en-US" w:eastAsia="zh-CN"/>
        </w:rPr>
        <w:t xml:space="preserve"> 2018; </w:t>
      </w:r>
      <w:r w:rsidRPr="004E1A1A">
        <w:rPr>
          <w:rFonts w:ascii="Book Antiqua" w:eastAsia="SimSun" w:hAnsi="Book Antiqua" w:cs="Times New Roman"/>
          <w:b/>
          <w:kern w:val="2"/>
          <w:sz w:val="24"/>
          <w:szCs w:val="24"/>
          <w:lang w:val="en-US" w:eastAsia="zh-CN"/>
        </w:rPr>
        <w:t>68</w:t>
      </w:r>
      <w:r w:rsidRPr="004E1A1A">
        <w:rPr>
          <w:rFonts w:ascii="Book Antiqua" w:eastAsia="SimSun" w:hAnsi="Book Antiqua" w:cs="Times New Roman"/>
          <w:kern w:val="2"/>
          <w:sz w:val="24"/>
          <w:szCs w:val="24"/>
          <w:lang w:val="en-US" w:eastAsia="zh-CN"/>
        </w:rPr>
        <w:t>: 1144-1152 [PMID: 29410377 DOI: 10.1016/j.jhep.2018.01.024]</w:t>
      </w:r>
    </w:p>
    <w:p w14:paraId="02028F59" w14:textId="1328C7BC"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29</w:t>
      </w:r>
      <w:r w:rsidR="00D253FB" w:rsidRPr="004F3067">
        <w:rPr>
          <w:rFonts w:ascii="Book Antiqua" w:eastAsia="SimSun" w:hAnsi="Book Antiqua" w:cs="Times New Roman" w:hint="eastAsia"/>
          <w:kern w:val="2"/>
          <w:sz w:val="24"/>
          <w:szCs w:val="24"/>
          <w:lang w:val="en-US" w:eastAsia="zh-CN"/>
        </w:rPr>
        <w:t xml:space="preserve"> </w:t>
      </w:r>
      <w:r w:rsidRPr="004E1A1A">
        <w:rPr>
          <w:rFonts w:ascii="Book Antiqua" w:eastAsia="SimSun" w:hAnsi="Book Antiqua" w:cs="Times New Roman"/>
          <w:b/>
          <w:kern w:val="2"/>
          <w:sz w:val="24"/>
          <w:szCs w:val="24"/>
          <w:lang w:val="en-US" w:eastAsia="zh-CN"/>
        </w:rPr>
        <w:t xml:space="preserve">European Association for the Study of the Liver. </w:t>
      </w:r>
      <w:r w:rsidRPr="004E1A1A">
        <w:rPr>
          <w:rFonts w:ascii="Book Antiqua" w:eastAsia="SimSun" w:hAnsi="Book Antiqua" w:cs="Times New Roman"/>
          <w:kern w:val="2"/>
          <w:sz w:val="24"/>
          <w:szCs w:val="24"/>
          <w:lang w:val="en-US" w:eastAsia="zh-CN"/>
        </w:rPr>
        <w:t>Electronic ad</w:t>
      </w:r>
      <w:r w:rsidR="00D253FB" w:rsidRPr="004F3067">
        <w:rPr>
          <w:rFonts w:ascii="Book Antiqua" w:eastAsia="SimSun" w:hAnsi="Book Antiqua" w:cs="Times New Roman"/>
          <w:kern w:val="2"/>
          <w:sz w:val="24"/>
          <w:szCs w:val="24"/>
          <w:lang w:val="en-US" w:eastAsia="zh-CN"/>
        </w:rPr>
        <w:t>dress: easloffice@easloffice.eu</w:t>
      </w:r>
      <w:r w:rsidRPr="004E1A1A">
        <w:rPr>
          <w:rFonts w:ascii="Book Antiqua" w:eastAsia="SimSun" w:hAnsi="Book Antiqua" w:cs="Times New Roman"/>
          <w:kern w:val="2"/>
          <w:sz w:val="24"/>
          <w:szCs w:val="24"/>
          <w:lang w:val="en-US" w:eastAsia="zh-CN"/>
        </w:rPr>
        <w:t xml:space="preserve">; European Association for the Study of the Liver. EASL Clinical Practice Guidelines: Management of hepatocellular carcinoma. </w:t>
      </w:r>
      <w:r w:rsidRPr="004E1A1A">
        <w:rPr>
          <w:rFonts w:ascii="Book Antiqua" w:eastAsia="SimSun" w:hAnsi="Book Antiqua" w:cs="Times New Roman"/>
          <w:i/>
          <w:kern w:val="2"/>
          <w:sz w:val="24"/>
          <w:szCs w:val="24"/>
          <w:lang w:val="en-US" w:eastAsia="zh-CN"/>
        </w:rPr>
        <w:t>J Hepatol</w:t>
      </w:r>
      <w:r w:rsidRPr="004E1A1A">
        <w:rPr>
          <w:rFonts w:ascii="Book Antiqua" w:eastAsia="SimSun" w:hAnsi="Book Antiqua" w:cs="Times New Roman"/>
          <w:kern w:val="2"/>
          <w:sz w:val="24"/>
          <w:szCs w:val="24"/>
          <w:lang w:val="en-US" w:eastAsia="zh-CN"/>
        </w:rPr>
        <w:t xml:space="preserve"> 2018; </w:t>
      </w:r>
      <w:r w:rsidRPr="004E1A1A">
        <w:rPr>
          <w:rFonts w:ascii="Book Antiqua" w:eastAsia="SimSun" w:hAnsi="Book Antiqua" w:cs="Times New Roman"/>
          <w:b/>
          <w:kern w:val="2"/>
          <w:sz w:val="24"/>
          <w:szCs w:val="24"/>
          <w:lang w:val="en-US" w:eastAsia="zh-CN"/>
        </w:rPr>
        <w:t>69</w:t>
      </w:r>
      <w:r w:rsidRPr="004E1A1A">
        <w:rPr>
          <w:rFonts w:ascii="Book Antiqua" w:eastAsia="SimSun" w:hAnsi="Book Antiqua" w:cs="Times New Roman"/>
          <w:kern w:val="2"/>
          <w:sz w:val="24"/>
          <w:szCs w:val="24"/>
          <w:lang w:val="en-US" w:eastAsia="zh-CN"/>
        </w:rPr>
        <w:t>: 182-236 [PMID: 29628281 DOI: 10.1016/j.jhep.2018.03.019]</w:t>
      </w:r>
    </w:p>
    <w:p w14:paraId="3741EAE7"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30 </w:t>
      </w:r>
      <w:r w:rsidRPr="004E1A1A">
        <w:rPr>
          <w:rFonts w:ascii="Book Antiqua" w:eastAsia="SimSun" w:hAnsi="Book Antiqua" w:cs="Times New Roman"/>
          <w:b/>
          <w:kern w:val="2"/>
          <w:sz w:val="24"/>
          <w:szCs w:val="24"/>
          <w:lang w:val="en-US" w:eastAsia="zh-CN"/>
        </w:rPr>
        <w:t>Otto G</w:t>
      </w:r>
      <w:r w:rsidRPr="004E1A1A">
        <w:rPr>
          <w:rFonts w:ascii="Book Antiqua" w:eastAsia="SimSun" w:hAnsi="Book Antiqua" w:cs="Times New Roman"/>
          <w:kern w:val="2"/>
          <w:sz w:val="24"/>
          <w:szCs w:val="24"/>
          <w:lang w:val="en-US" w:eastAsia="zh-CN"/>
        </w:rPr>
        <w:t xml:space="preserve">, Schuchmann M, Hoppe-Lotichius M, Heise M, Weinmann A, Hansen T, Pitton MP. How to decide about liver transplantation in patients with hepatocellular carcinoma: size and number of lesions or response to TACE? </w:t>
      </w:r>
      <w:r w:rsidRPr="004E1A1A">
        <w:rPr>
          <w:rFonts w:ascii="Book Antiqua" w:eastAsia="SimSun" w:hAnsi="Book Antiqua" w:cs="Times New Roman"/>
          <w:i/>
          <w:kern w:val="2"/>
          <w:sz w:val="24"/>
          <w:szCs w:val="24"/>
          <w:lang w:val="en-US" w:eastAsia="zh-CN"/>
        </w:rPr>
        <w:t>J Hepatol</w:t>
      </w:r>
      <w:r w:rsidRPr="004E1A1A">
        <w:rPr>
          <w:rFonts w:ascii="Book Antiqua" w:eastAsia="SimSun" w:hAnsi="Book Antiqua" w:cs="Times New Roman"/>
          <w:kern w:val="2"/>
          <w:sz w:val="24"/>
          <w:szCs w:val="24"/>
          <w:lang w:val="en-US" w:eastAsia="zh-CN"/>
        </w:rPr>
        <w:t xml:space="preserve"> 2013; </w:t>
      </w:r>
      <w:r w:rsidRPr="004E1A1A">
        <w:rPr>
          <w:rFonts w:ascii="Book Antiqua" w:eastAsia="SimSun" w:hAnsi="Book Antiqua" w:cs="Times New Roman"/>
          <w:b/>
          <w:kern w:val="2"/>
          <w:sz w:val="24"/>
          <w:szCs w:val="24"/>
          <w:lang w:val="en-US" w:eastAsia="zh-CN"/>
        </w:rPr>
        <w:t>59</w:t>
      </w:r>
      <w:r w:rsidRPr="004E1A1A">
        <w:rPr>
          <w:rFonts w:ascii="Book Antiqua" w:eastAsia="SimSun" w:hAnsi="Book Antiqua" w:cs="Times New Roman"/>
          <w:kern w:val="2"/>
          <w:sz w:val="24"/>
          <w:szCs w:val="24"/>
          <w:lang w:val="en-US" w:eastAsia="zh-CN"/>
        </w:rPr>
        <w:t>: 279-284 [PMID: 23587474 DOI: 10.1016/j.jhep.2013.04.006]</w:t>
      </w:r>
    </w:p>
    <w:p w14:paraId="76DD61C7"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31 </w:t>
      </w:r>
      <w:r w:rsidRPr="004E1A1A">
        <w:rPr>
          <w:rFonts w:ascii="Book Antiqua" w:eastAsia="SimSun" w:hAnsi="Book Antiqua" w:cs="Times New Roman"/>
          <w:b/>
          <w:kern w:val="2"/>
          <w:sz w:val="24"/>
          <w:szCs w:val="24"/>
          <w:lang w:val="en-US" w:eastAsia="zh-CN"/>
        </w:rPr>
        <w:t>Yao FY</w:t>
      </w:r>
      <w:r w:rsidRPr="004E1A1A">
        <w:rPr>
          <w:rFonts w:ascii="Book Antiqua" w:eastAsia="SimSun" w:hAnsi="Book Antiqua" w:cs="Times New Roman"/>
          <w:kern w:val="2"/>
          <w:sz w:val="24"/>
          <w:szCs w:val="24"/>
          <w:lang w:val="en-US" w:eastAsia="zh-CN"/>
        </w:rPr>
        <w:t xml:space="preserve">, Mehta N, Flemming J, Dodge J, Hameed B, Fix O, Hirose R, Fidelman N, Kerlan RK Jr, Roberts JP. Downstaging of hepatocellular cancer before liver transplant: long-term outcome compared to tumors within Milan criteria. </w:t>
      </w:r>
      <w:r w:rsidRPr="004E1A1A">
        <w:rPr>
          <w:rFonts w:ascii="Book Antiqua" w:eastAsia="SimSun" w:hAnsi="Book Antiqua" w:cs="Times New Roman"/>
          <w:i/>
          <w:kern w:val="2"/>
          <w:sz w:val="24"/>
          <w:szCs w:val="24"/>
          <w:lang w:val="en-US" w:eastAsia="zh-CN"/>
        </w:rPr>
        <w:t>Hepatology</w:t>
      </w:r>
      <w:r w:rsidRPr="004E1A1A">
        <w:rPr>
          <w:rFonts w:ascii="Book Antiqua" w:eastAsia="SimSun" w:hAnsi="Book Antiqua" w:cs="Times New Roman"/>
          <w:kern w:val="2"/>
          <w:sz w:val="24"/>
          <w:szCs w:val="24"/>
          <w:lang w:val="en-US" w:eastAsia="zh-CN"/>
        </w:rPr>
        <w:t xml:space="preserve"> 2015; </w:t>
      </w:r>
      <w:r w:rsidRPr="004E1A1A">
        <w:rPr>
          <w:rFonts w:ascii="Book Antiqua" w:eastAsia="SimSun" w:hAnsi="Book Antiqua" w:cs="Times New Roman"/>
          <w:b/>
          <w:kern w:val="2"/>
          <w:sz w:val="24"/>
          <w:szCs w:val="24"/>
          <w:lang w:val="en-US" w:eastAsia="zh-CN"/>
        </w:rPr>
        <w:t>61</w:t>
      </w:r>
      <w:r w:rsidRPr="004E1A1A">
        <w:rPr>
          <w:rFonts w:ascii="Book Antiqua" w:eastAsia="SimSun" w:hAnsi="Book Antiqua" w:cs="Times New Roman"/>
          <w:kern w:val="2"/>
          <w:sz w:val="24"/>
          <w:szCs w:val="24"/>
          <w:lang w:val="en-US" w:eastAsia="zh-CN"/>
        </w:rPr>
        <w:t>: 1968-1977 [PMID: 256</w:t>
      </w:r>
      <w:bookmarkStart w:id="255" w:name="_GoBack"/>
      <w:bookmarkEnd w:id="255"/>
      <w:r w:rsidRPr="004E1A1A">
        <w:rPr>
          <w:rFonts w:ascii="Book Antiqua" w:eastAsia="SimSun" w:hAnsi="Book Antiqua" w:cs="Times New Roman"/>
          <w:kern w:val="2"/>
          <w:sz w:val="24"/>
          <w:szCs w:val="24"/>
          <w:lang w:val="en-US" w:eastAsia="zh-CN"/>
        </w:rPr>
        <w:t>89978 DOI: 10.1002/hep.27752]</w:t>
      </w:r>
    </w:p>
    <w:p w14:paraId="25FD198A"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32 </w:t>
      </w:r>
      <w:r w:rsidRPr="004E1A1A">
        <w:rPr>
          <w:rFonts w:ascii="Book Antiqua" w:eastAsia="SimSun" w:hAnsi="Book Antiqua" w:cs="Times New Roman"/>
          <w:b/>
          <w:kern w:val="2"/>
          <w:sz w:val="24"/>
          <w:szCs w:val="24"/>
          <w:lang w:val="en-US" w:eastAsia="zh-CN"/>
        </w:rPr>
        <w:t>Kulik L</w:t>
      </w:r>
      <w:r w:rsidRPr="004E1A1A">
        <w:rPr>
          <w:rFonts w:ascii="Book Antiqua" w:eastAsia="SimSun" w:hAnsi="Book Antiqua" w:cs="Times New Roman"/>
          <w:kern w:val="2"/>
          <w:sz w:val="24"/>
          <w:szCs w:val="24"/>
          <w:lang w:val="en-US" w:eastAsia="zh-CN"/>
        </w:rPr>
        <w:t xml:space="preserve">, Heimbach JK, Zaiem F, Almasri J, Prokop LJ, Wang Z, Murad MH, Mohammed K. Therapies for patients with hepatocellular carcinoma awaiting liver transplantation: A systematic review and meta-analysis. </w:t>
      </w:r>
      <w:r w:rsidRPr="004E1A1A">
        <w:rPr>
          <w:rFonts w:ascii="Book Antiqua" w:eastAsia="SimSun" w:hAnsi="Book Antiqua" w:cs="Times New Roman"/>
          <w:i/>
          <w:kern w:val="2"/>
          <w:sz w:val="24"/>
          <w:szCs w:val="24"/>
          <w:lang w:val="en-US" w:eastAsia="zh-CN"/>
        </w:rPr>
        <w:t>Hepatology</w:t>
      </w:r>
      <w:r w:rsidRPr="004E1A1A">
        <w:rPr>
          <w:rFonts w:ascii="Book Antiqua" w:eastAsia="SimSun" w:hAnsi="Book Antiqua" w:cs="Times New Roman"/>
          <w:kern w:val="2"/>
          <w:sz w:val="24"/>
          <w:szCs w:val="24"/>
          <w:lang w:val="en-US" w:eastAsia="zh-CN"/>
        </w:rPr>
        <w:t xml:space="preserve"> 2018; </w:t>
      </w:r>
      <w:r w:rsidRPr="004E1A1A">
        <w:rPr>
          <w:rFonts w:ascii="Book Antiqua" w:eastAsia="SimSun" w:hAnsi="Book Antiqua" w:cs="Times New Roman"/>
          <w:b/>
          <w:kern w:val="2"/>
          <w:sz w:val="24"/>
          <w:szCs w:val="24"/>
          <w:lang w:val="en-US" w:eastAsia="zh-CN"/>
        </w:rPr>
        <w:t>67</w:t>
      </w:r>
      <w:r w:rsidRPr="004E1A1A">
        <w:rPr>
          <w:rFonts w:ascii="Book Antiqua" w:eastAsia="SimSun" w:hAnsi="Book Antiqua" w:cs="Times New Roman"/>
          <w:kern w:val="2"/>
          <w:sz w:val="24"/>
          <w:szCs w:val="24"/>
          <w:lang w:val="en-US" w:eastAsia="zh-CN"/>
        </w:rPr>
        <w:t>: 381-400 [PMID: 28859222 DOI: 10.1002/hep.29485]</w:t>
      </w:r>
    </w:p>
    <w:p w14:paraId="79C97B8D"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33 </w:t>
      </w:r>
      <w:r w:rsidRPr="004E1A1A">
        <w:rPr>
          <w:rFonts w:ascii="Book Antiqua" w:eastAsia="SimSun" w:hAnsi="Book Antiqua" w:cs="Times New Roman"/>
          <w:b/>
          <w:kern w:val="2"/>
          <w:sz w:val="24"/>
          <w:szCs w:val="24"/>
          <w:lang w:val="en-US" w:eastAsia="zh-CN"/>
        </w:rPr>
        <w:t>Heimbach JK</w:t>
      </w:r>
      <w:r w:rsidRPr="004E1A1A">
        <w:rPr>
          <w:rFonts w:ascii="Book Antiqua" w:eastAsia="SimSun" w:hAnsi="Book Antiqua" w:cs="Times New Roman"/>
          <w:kern w:val="2"/>
          <w:sz w:val="24"/>
          <w:szCs w:val="24"/>
          <w:lang w:val="en-US" w:eastAsia="zh-CN"/>
        </w:rPr>
        <w:t xml:space="preserve">, Kulik LM, Finn RS, Sirlin CB, Abecassis MM, Roberts LR, Zhu AX, Murad MH, Marrero JA. AASLD guidelines for the treatment of hepatocellular carcinoma. </w:t>
      </w:r>
      <w:r w:rsidRPr="004E1A1A">
        <w:rPr>
          <w:rFonts w:ascii="Book Antiqua" w:eastAsia="SimSun" w:hAnsi="Book Antiqua" w:cs="Times New Roman"/>
          <w:i/>
          <w:kern w:val="2"/>
          <w:sz w:val="24"/>
          <w:szCs w:val="24"/>
          <w:lang w:val="en-US" w:eastAsia="zh-CN"/>
        </w:rPr>
        <w:t>Hepatology</w:t>
      </w:r>
      <w:r w:rsidRPr="004E1A1A">
        <w:rPr>
          <w:rFonts w:ascii="Book Antiqua" w:eastAsia="SimSun" w:hAnsi="Book Antiqua" w:cs="Times New Roman"/>
          <w:kern w:val="2"/>
          <w:sz w:val="24"/>
          <w:szCs w:val="24"/>
          <w:lang w:val="en-US" w:eastAsia="zh-CN"/>
        </w:rPr>
        <w:t xml:space="preserve"> 2018; </w:t>
      </w:r>
      <w:r w:rsidRPr="004E1A1A">
        <w:rPr>
          <w:rFonts w:ascii="Book Antiqua" w:eastAsia="SimSun" w:hAnsi="Book Antiqua" w:cs="Times New Roman"/>
          <w:b/>
          <w:kern w:val="2"/>
          <w:sz w:val="24"/>
          <w:szCs w:val="24"/>
          <w:lang w:val="en-US" w:eastAsia="zh-CN"/>
        </w:rPr>
        <w:t>67</w:t>
      </w:r>
      <w:r w:rsidRPr="004E1A1A">
        <w:rPr>
          <w:rFonts w:ascii="Book Antiqua" w:eastAsia="SimSun" w:hAnsi="Book Antiqua" w:cs="Times New Roman"/>
          <w:kern w:val="2"/>
          <w:sz w:val="24"/>
          <w:szCs w:val="24"/>
          <w:lang w:val="en-US" w:eastAsia="zh-CN"/>
        </w:rPr>
        <w:t>: 358-380 [PMID: 28130846 DOI: 10.1002/hep.29086]</w:t>
      </w:r>
    </w:p>
    <w:p w14:paraId="4195C7CF"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34 </w:t>
      </w:r>
      <w:r w:rsidRPr="004E1A1A">
        <w:rPr>
          <w:rFonts w:ascii="Book Antiqua" w:eastAsia="SimSun" w:hAnsi="Book Antiqua" w:cs="Times New Roman"/>
          <w:b/>
          <w:kern w:val="2"/>
          <w:sz w:val="24"/>
          <w:szCs w:val="24"/>
          <w:lang w:val="en-US" w:eastAsia="zh-CN"/>
        </w:rPr>
        <w:t>Siegel AB</w:t>
      </w:r>
      <w:r w:rsidRPr="004E1A1A">
        <w:rPr>
          <w:rFonts w:ascii="Book Antiqua" w:eastAsia="SimSun" w:hAnsi="Book Antiqua" w:cs="Times New Roman"/>
          <w:kern w:val="2"/>
          <w:sz w:val="24"/>
          <w:szCs w:val="24"/>
          <w:lang w:val="en-US" w:eastAsia="zh-CN"/>
        </w:rPr>
        <w:t xml:space="preserve">, Lim EA, Wang S, Brubaker W, Rodriguez RD, Goyal A, Jacobson </w:t>
      </w:r>
      <w:r w:rsidRPr="004E1A1A">
        <w:rPr>
          <w:rFonts w:ascii="Book Antiqua" w:eastAsia="SimSun" w:hAnsi="Book Antiqua" w:cs="Times New Roman"/>
          <w:kern w:val="2"/>
          <w:sz w:val="24"/>
          <w:szCs w:val="24"/>
          <w:lang w:val="en-US" w:eastAsia="zh-CN"/>
        </w:rPr>
        <w:lastRenderedPageBreak/>
        <w:t xml:space="preserve">JS, Hershman DL, Verna EC, Zaretsky J, Halazun K, Dove L, Brown RS Jr, Neugut AI, Kato T, Remotti H, Coppleson YJ, Emond JC. Diabetes, body mass index, and outcomes in hepatocellular carcinoma patients undergoing liver transplantation. </w:t>
      </w:r>
      <w:r w:rsidRPr="004E1A1A">
        <w:rPr>
          <w:rFonts w:ascii="Book Antiqua" w:eastAsia="SimSun" w:hAnsi="Book Antiqua" w:cs="Times New Roman"/>
          <w:i/>
          <w:kern w:val="2"/>
          <w:sz w:val="24"/>
          <w:szCs w:val="24"/>
          <w:lang w:val="en-US" w:eastAsia="zh-CN"/>
        </w:rPr>
        <w:t>Transplantation</w:t>
      </w:r>
      <w:r w:rsidRPr="004E1A1A">
        <w:rPr>
          <w:rFonts w:ascii="Book Antiqua" w:eastAsia="SimSun" w:hAnsi="Book Antiqua" w:cs="Times New Roman"/>
          <w:kern w:val="2"/>
          <w:sz w:val="24"/>
          <w:szCs w:val="24"/>
          <w:lang w:val="en-US" w:eastAsia="zh-CN"/>
        </w:rPr>
        <w:t xml:space="preserve"> 2012; </w:t>
      </w:r>
      <w:r w:rsidRPr="004E1A1A">
        <w:rPr>
          <w:rFonts w:ascii="Book Antiqua" w:eastAsia="SimSun" w:hAnsi="Book Antiqua" w:cs="Times New Roman"/>
          <w:b/>
          <w:kern w:val="2"/>
          <w:sz w:val="24"/>
          <w:szCs w:val="24"/>
          <w:lang w:val="en-US" w:eastAsia="zh-CN"/>
        </w:rPr>
        <w:t>94</w:t>
      </w:r>
      <w:r w:rsidRPr="004E1A1A">
        <w:rPr>
          <w:rFonts w:ascii="Book Antiqua" w:eastAsia="SimSun" w:hAnsi="Book Antiqua" w:cs="Times New Roman"/>
          <w:kern w:val="2"/>
          <w:sz w:val="24"/>
          <w:szCs w:val="24"/>
          <w:lang w:val="en-US" w:eastAsia="zh-CN"/>
        </w:rPr>
        <w:t>: 539-543 [PMID: 22864187 DOI: 10.1097/TP.0b013e31825c58ea]</w:t>
      </w:r>
    </w:p>
    <w:p w14:paraId="2A1F2625"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35 </w:t>
      </w:r>
      <w:r w:rsidRPr="004E1A1A">
        <w:rPr>
          <w:rFonts w:ascii="Book Antiqua" w:eastAsia="SimSun" w:hAnsi="Book Antiqua" w:cs="Times New Roman"/>
          <w:b/>
          <w:kern w:val="2"/>
          <w:sz w:val="24"/>
          <w:szCs w:val="24"/>
          <w:lang w:val="en-US" w:eastAsia="zh-CN"/>
        </w:rPr>
        <w:t>Mathur A</w:t>
      </w:r>
      <w:r w:rsidRPr="004E1A1A">
        <w:rPr>
          <w:rFonts w:ascii="Book Antiqua" w:eastAsia="SimSun" w:hAnsi="Book Antiqua" w:cs="Times New Roman"/>
          <w:kern w:val="2"/>
          <w:sz w:val="24"/>
          <w:szCs w:val="24"/>
          <w:lang w:val="en-US" w:eastAsia="zh-CN"/>
        </w:rPr>
        <w:t xml:space="preserve">, Franco ES, Leone JP, Osman-Mohamed H, Rojas H, Kemmer N, Neff GW, Rosemurgy AS, Alsina AE. Obesity portends increased morbidity and earlier recurrence following liver transplantation for hepatocellular carcinoma. </w:t>
      </w:r>
      <w:r w:rsidRPr="004E1A1A">
        <w:rPr>
          <w:rFonts w:ascii="Book Antiqua" w:eastAsia="SimSun" w:hAnsi="Book Antiqua" w:cs="Times New Roman"/>
          <w:i/>
          <w:kern w:val="2"/>
          <w:sz w:val="24"/>
          <w:szCs w:val="24"/>
          <w:lang w:val="en-US" w:eastAsia="zh-CN"/>
        </w:rPr>
        <w:t xml:space="preserve">HPB </w:t>
      </w:r>
      <w:r w:rsidRPr="004E1A1A">
        <w:rPr>
          <w:rFonts w:ascii="Book Antiqua" w:eastAsia="SimSun" w:hAnsi="Book Antiqua" w:cs="Times New Roman"/>
          <w:kern w:val="2"/>
          <w:sz w:val="24"/>
          <w:szCs w:val="24"/>
          <w:lang w:val="en-US" w:eastAsia="zh-CN"/>
        </w:rPr>
        <w:t xml:space="preserve">(Oxford) 2013; </w:t>
      </w:r>
      <w:r w:rsidRPr="004E1A1A">
        <w:rPr>
          <w:rFonts w:ascii="Book Antiqua" w:eastAsia="SimSun" w:hAnsi="Book Antiqua" w:cs="Times New Roman"/>
          <w:b/>
          <w:kern w:val="2"/>
          <w:sz w:val="24"/>
          <w:szCs w:val="24"/>
          <w:lang w:val="en-US" w:eastAsia="zh-CN"/>
        </w:rPr>
        <w:t>15</w:t>
      </w:r>
      <w:r w:rsidRPr="004E1A1A">
        <w:rPr>
          <w:rFonts w:ascii="Book Antiqua" w:eastAsia="SimSun" w:hAnsi="Book Antiqua" w:cs="Times New Roman"/>
          <w:kern w:val="2"/>
          <w:sz w:val="24"/>
          <w:szCs w:val="24"/>
          <w:lang w:val="en-US" w:eastAsia="zh-CN"/>
        </w:rPr>
        <w:t>: 504-510 [PMID: 23750492 DOI: 10.1111/j.1477-2574.2012.00602.x]</w:t>
      </w:r>
    </w:p>
    <w:p w14:paraId="08071A09"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36 </w:t>
      </w:r>
      <w:r w:rsidRPr="004E1A1A">
        <w:rPr>
          <w:rFonts w:ascii="Book Antiqua" w:eastAsia="SimSun" w:hAnsi="Book Antiqua" w:cs="Times New Roman"/>
          <w:b/>
          <w:kern w:val="2"/>
          <w:sz w:val="24"/>
          <w:szCs w:val="24"/>
          <w:lang w:val="en-US" w:eastAsia="zh-CN"/>
        </w:rPr>
        <w:t>Wu TJ</w:t>
      </w:r>
      <w:r w:rsidRPr="004E1A1A">
        <w:rPr>
          <w:rFonts w:ascii="Book Antiqua" w:eastAsia="SimSun" w:hAnsi="Book Antiqua" w:cs="Times New Roman"/>
          <w:kern w:val="2"/>
          <w:sz w:val="24"/>
          <w:szCs w:val="24"/>
          <w:lang w:val="en-US" w:eastAsia="zh-CN"/>
        </w:rPr>
        <w:t xml:space="preserve">, Chan KM, Chou HS, Lee CF, Wu TH, Chen TC, Yeh CT, Lee WC. Liver transplantation in patients with hepatitis B virus-related hepatocellular carcinoma: the influence of viral characteristics on clinical outcome. </w:t>
      </w:r>
      <w:r w:rsidRPr="004E1A1A">
        <w:rPr>
          <w:rFonts w:ascii="Book Antiqua" w:eastAsia="SimSun" w:hAnsi="Book Antiqua" w:cs="Times New Roman"/>
          <w:i/>
          <w:kern w:val="2"/>
          <w:sz w:val="24"/>
          <w:szCs w:val="24"/>
          <w:lang w:val="en-US" w:eastAsia="zh-CN"/>
        </w:rPr>
        <w:t>Ann Surg Oncol</w:t>
      </w:r>
      <w:r w:rsidRPr="004E1A1A">
        <w:rPr>
          <w:rFonts w:ascii="Book Antiqua" w:eastAsia="SimSun" w:hAnsi="Book Antiqua" w:cs="Times New Roman"/>
          <w:kern w:val="2"/>
          <w:sz w:val="24"/>
          <w:szCs w:val="24"/>
          <w:lang w:val="en-US" w:eastAsia="zh-CN"/>
        </w:rPr>
        <w:t xml:space="preserve"> 2013; </w:t>
      </w:r>
      <w:r w:rsidRPr="004E1A1A">
        <w:rPr>
          <w:rFonts w:ascii="Book Antiqua" w:eastAsia="SimSun" w:hAnsi="Book Antiqua" w:cs="Times New Roman"/>
          <w:b/>
          <w:kern w:val="2"/>
          <w:sz w:val="24"/>
          <w:szCs w:val="24"/>
          <w:lang w:val="en-US" w:eastAsia="zh-CN"/>
        </w:rPr>
        <w:t>20</w:t>
      </w:r>
      <w:r w:rsidRPr="004E1A1A">
        <w:rPr>
          <w:rFonts w:ascii="Book Antiqua" w:eastAsia="SimSun" w:hAnsi="Book Antiqua" w:cs="Times New Roman"/>
          <w:kern w:val="2"/>
          <w:sz w:val="24"/>
          <w:szCs w:val="24"/>
          <w:lang w:val="en-US" w:eastAsia="zh-CN"/>
        </w:rPr>
        <w:t>: 3582-3590 [PMID: 23760589 DOI: 10.1245/s10434-013-3023-5]</w:t>
      </w:r>
    </w:p>
    <w:p w14:paraId="137E6E6A"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37 </w:t>
      </w:r>
      <w:r w:rsidRPr="004E1A1A">
        <w:rPr>
          <w:rFonts w:ascii="Book Antiqua" w:eastAsia="SimSun" w:hAnsi="Book Antiqua" w:cs="Times New Roman"/>
          <w:b/>
          <w:kern w:val="2"/>
          <w:sz w:val="24"/>
          <w:szCs w:val="24"/>
          <w:lang w:val="en-US" w:eastAsia="zh-CN"/>
        </w:rPr>
        <w:t>Li MR</w:t>
      </w:r>
      <w:r w:rsidRPr="004E1A1A">
        <w:rPr>
          <w:rFonts w:ascii="Book Antiqua" w:eastAsia="SimSun" w:hAnsi="Book Antiqua" w:cs="Times New Roman"/>
          <w:kern w:val="2"/>
          <w:sz w:val="24"/>
          <w:szCs w:val="24"/>
          <w:lang w:val="en-US" w:eastAsia="zh-CN"/>
        </w:rPr>
        <w:t xml:space="preserve">, Chen GH, Cai CJ, Wang GY, Zhao H. High hepatitis B virus DNA level in serum before liver transplantation increases the risk of hepatocellular carcinoma recurrence. </w:t>
      </w:r>
      <w:r w:rsidRPr="004E1A1A">
        <w:rPr>
          <w:rFonts w:ascii="Book Antiqua" w:eastAsia="SimSun" w:hAnsi="Book Antiqua" w:cs="Times New Roman"/>
          <w:i/>
          <w:kern w:val="2"/>
          <w:sz w:val="24"/>
          <w:szCs w:val="24"/>
          <w:lang w:val="en-US" w:eastAsia="zh-CN"/>
        </w:rPr>
        <w:t>Digestion</w:t>
      </w:r>
      <w:r w:rsidRPr="004E1A1A">
        <w:rPr>
          <w:rFonts w:ascii="Book Antiqua" w:eastAsia="SimSun" w:hAnsi="Book Antiqua" w:cs="Times New Roman"/>
          <w:kern w:val="2"/>
          <w:sz w:val="24"/>
          <w:szCs w:val="24"/>
          <w:lang w:val="en-US" w:eastAsia="zh-CN"/>
        </w:rPr>
        <w:t xml:space="preserve"> 2011; </w:t>
      </w:r>
      <w:r w:rsidRPr="004E1A1A">
        <w:rPr>
          <w:rFonts w:ascii="Book Antiqua" w:eastAsia="SimSun" w:hAnsi="Book Antiqua" w:cs="Times New Roman"/>
          <w:b/>
          <w:kern w:val="2"/>
          <w:sz w:val="24"/>
          <w:szCs w:val="24"/>
          <w:lang w:val="en-US" w:eastAsia="zh-CN"/>
        </w:rPr>
        <w:t>84</w:t>
      </w:r>
      <w:r w:rsidRPr="004E1A1A">
        <w:rPr>
          <w:rFonts w:ascii="Book Antiqua" w:eastAsia="SimSun" w:hAnsi="Book Antiqua" w:cs="Times New Roman"/>
          <w:kern w:val="2"/>
          <w:sz w:val="24"/>
          <w:szCs w:val="24"/>
          <w:lang w:val="en-US" w:eastAsia="zh-CN"/>
        </w:rPr>
        <w:t>: 134-141 [PMID: 21502763 DOI: 10.1159/000324197]</w:t>
      </w:r>
    </w:p>
    <w:p w14:paraId="745E9340"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38 </w:t>
      </w:r>
      <w:r w:rsidRPr="004E1A1A">
        <w:rPr>
          <w:rFonts w:ascii="Book Antiqua" w:eastAsia="SimSun" w:hAnsi="Book Antiqua" w:cs="Times New Roman"/>
          <w:b/>
          <w:kern w:val="2"/>
          <w:sz w:val="24"/>
          <w:szCs w:val="24"/>
          <w:lang w:val="en-US" w:eastAsia="zh-CN"/>
        </w:rPr>
        <w:t>Bozorgzadeh A</w:t>
      </w:r>
      <w:r w:rsidRPr="004E1A1A">
        <w:rPr>
          <w:rFonts w:ascii="Book Antiqua" w:eastAsia="SimSun" w:hAnsi="Book Antiqua" w:cs="Times New Roman"/>
          <w:kern w:val="2"/>
          <w:sz w:val="24"/>
          <w:szCs w:val="24"/>
          <w:lang w:val="en-US" w:eastAsia="zh-CN"/>
        </w:rPr>
        <w:t xml:space="preserve">, Orloff M, Abt P, Tsoulfas G, Younan D, Kashyap R, Jain A, Mantry P, Maliakkal B, Khorana A, Schwartz S. Survival outcomes in liver transplantation for hepatocellular carcinoma, comparing impact of hepatitis C versus other etiology of cirrhosis. </w:t>
      </w:r>
      <w:r w:rsidRPr="004E1A1A">
        <w:rPr>
          <w:rFonts w:ascii="Book Antiqua" w:eastAsia="SimSun" w:hAnsi="Book Antiqua" w:cs="Times New Roman"/>
          <w:i/>
          <w:kern w:val="2"/>
          <w:sz w:val="24"/>
          <w:szCs w:val="24"/>
          <w:lang w:val="en-US" w:eastAsia="zh-CN"/>
        </w:rPr>
        <w:t>Liver Transpl</w:t>
      </w:r>
      <w:r w:rsidRPr="004E1A1A">
        <w:rPr>
          <w:rFonts w:ascii="Book Antiqua" w:eastAsia="SimSun" w:hAnsi="Book Antiqua" w:cs="Times New Roman"/>
          <w:kern w:val="2"/>
          <w:sz w:val="24"/>
          <w:szCs w:val="24"/>
          <w:lang w:val="en-US" w:eastAsia="zh-CN"/>
        </w:rPr>
        <w:t xml:space="preserve"> 2007; </w:t>
      </w:r>
      <w:r w:rsidRPr="004E1A1A">
        <w:rPr>
          <w:rFonts w:ascii="Book Antiqua" w:eastAsia="SimSun" w:hAnsi="Book Antiqua" w:cs="Times New Roman"/>
          <w:b/>
          <w:kern w:val="2"/>
          <w:sz w:val="24"/>
          <w:szCs w:val="24"/>
          <w:lang w:val="en-US" w:eastAsia="zh-CN"/>
        </w:rPr>
        <w:t>13</w:t>
      </w:r>
      <w:r w:rsidRPr="004E1A1A">
        <w:rPr>
          <w:rFonts w:ascii="Book Antiqua" w:eastAsia="SimSun" w:hAnsi="Book Antiqua" w:cs="Times New Roman"/>
          <w:kern w:val="2"/>
          <w:sz w:val="24"/>
          <w:szCs w:val="24"/>
          <w:lang w:val="en-US" w:eastAsia="zh-CN"/>
        </w:rPr>
        <w:t>: 807-813 [PMID: 17539001 DOI: 10.1002/lt.21054]</w:t>
      </w:r>
    </w:p>
    <w:p w14:paraId="6B43E7AC"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39 </w:t>
      </w:r>
      <w:r w:rsidRPr="004E1A1A">
        <w:rPr>
          <w:rFonts w:ascii="Book Antiqua" w:eastAsia="SimSun" w:hAnsi="Book Antiqua" w:cs="Times New Roman"/>
          <w:b/>
          <w:kern w:val="2"/>
          <w:sz w:val="24"/>
          <w:szCs w:val="24"/>
          <w:lang w:val="en-US" w:eastAsia="zh-CN"/>
        </w:rPr>
        <w:t>Vasavada BB</w:t>
      </w:r>
      <w:r w:rsidRPr="004E1A1A">
        <w:rPr>
          <w:rFonts w:ascii="Book Antiqua" w:eastAsia="SimSun" w:hAnsi="Book Antiqua" w:cs="Times New Roman"/>
          <w:kern w:val="2"/>
          <w:sz w:val="24"/>
          <w:szCs w:val="24"/>
          <w:lang w:val="en-US" w:eastAsia="zh-CN"/>
        </w:rPr>
        <w:t xml:space="preserve">, Chan CL. Rapid fibrosis and significant histologic recurrence of hepatitis C after liver transplant is associated with higher tumor recurrence rates in hepatocellular carcinomas associated with hepatitis C virus-related liver disease: a single center retrospective analysis. </w:t>
      </w:r>
      <w:r w:rsidRPr="004E1A1A">
        <w:rPr>
          <w:rFonts w:ascii="Book Antiqua" w:eastAsia="SimSun" w:hAnsi="Book Antiqua" w:cs="Times New Roman"/>
          <w:i/>
          <w:kern w:val="2"/>
          <w:sz w:val="24"/>
          <w:szCs w:val="24"/>
          <w:lang w:val="en-US" w:eastAsia="zh-CN"/>
        </w:rPr>
        <w:t>Exp Clin Transplant</w:t>
      </w:r>
      <w:r w:rsidRPr="004E1A1A">
        <w:rPr>
          <w:rFonts w:ascii="Book Antiqua" w:eastAsia="SimSun" w:hAnsi="Book Antiqua" w:cs="Times New Roman"/>
          <w:kern w:val="2"/>
          <w:sz w:val="24"/>
          <w:szCs w:val="24"/>
          <w:lang w:val="en-US" w:eastAsia="zh-CN"/>
        </w:rPr>
        <w:t xml:space="preserve"> 2015; </w:t>
      </w:r>
      <w:r w:rsidRPr="004E1A1A">
        <w:rPr>
          <w:rFonts w:ascii="Book Antiqua" w:eastAsia="SimSun" w:hAnsi="Book Antiqua" w:cs="Times New Roman"/>
          <w:b/>
          <w:kern w:val="2"/>
          <w:sz w:val="24"/>
          <w:szCs w:val="24"/>
          <w:lang w:val="en-US" w:eastAsia="zh-CN"/>
        </w:rPr>
        <w:t>13</w:t>
      </w:r>
      <w:r w:rsidRPr="004E1A1A">
        <w:rPr>
          <w:rFonts w:ascii="Book Antiqua" w:eastAsia="SimSun" w:hAnsi="Book Antiqua" w:cs="Times New Roman"/>
          <w:kern w:val="2"/>
          <w:sz w:val="24"/>
          <w:szCs w:val="24"/>
          <w:lang w:val="en-US" w:eastAsia="zh-CN"/>
        </w:rPr>
        <w:t>: 46-50 [PMID: 25654412]</w:t>
      </w:r>
    </w:p>
    <w:p w14:paraId="271BA134"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40 </w:t>
      </w:r>
      <w:r w:rsidRPr="004E1A1A">
        <w:rPr>
          <w:rFonts w:ascii="Book Antiqua" w:eastAsia="SimSun" w:hAnsi="Book Antiqua" w:cs="Times New Roman"/>
          <w:b/>
          <w:kern w:val="2"/>
          <w:sz w:val="24"/>
          <w:szCs w:val="24"/>
          <w:lang w:val="en-US" w:eastAsia="zh-CN"/>
        </w:rPr>
        <w:t>Kohli V</w:t>
      </w:r>
      <w:r w:rsidRPr="004E1A1A">
        <w:rPr>
          <w:rFonts w:ascii="Book Antiqua" w:eastAsia="SimSun" w:hAnsi="Book Antiqua" w:cs="Times New Roman"/>
          <w:kern w:val="2"/>
          <w:sz w:val="24"/>
          <w:szCs w:val="24"/>
          <w:lang w:val="en-US" w:eastAsia="zh-CN"/>
        </w:rPr>
        <w:t xml:space="preserve">, Singhal A, Elliott L, Jalil S. Antiviral therapy for recurrent hepatitis C reduces recurrence of hepatocellular carcinoma following liver transplantation. </w:t>
      </w:r>
      <w:r w:rsidRPr="004E1A1A">
        <w:rPr>
          <w:rFonts w:ascii="Book Antiqua" w:eastAsia="SimSun" w:hAnsi="Book Antiqua" w:cs="Times New Roman"/>
          <w:i/>
          <w:kern w:val="2"/>
          <w:sz w:val="24"/>
          <w:szCs w:val="24"/>
          <w:lang w:val="en-US" w:eastAsia="zh-CN"/>
        </w:rPr>
        <w:t>Transpl Int</w:t>
      </w:r>
      <w:r w:rsidRPr="004E1A1A">
        <w:rPr>
          <w:rFonts w:ascii="Book Antiqua" w:eastAsia="SimSun" w:hAnsi="Book Antiqua" w:cs="Times New Roman"/>
          <w:kern w:val="2"/>
          <w:sz w:val="24"/>
          <w:szCs w:val="24"/>
          <w:lang w:val="en-US" w:eastAsia="zh-CN"/>
        </w:rPr>
        <w:t xml:space="preserve"> 2012; </w:t>
      </w:r>
      <w:r w:rsidRPr="004E1A1A">
        <w:rPr>
          <w:rFonts w:ascii="Book Antiqua" w:eastAsia="SimSun" w:hAnsi="Book Antiqua" w:cs="Times New Roman"/>
          <w:b/>
          <w:kern w:val="2"/>
          <w:sz w:val="24"/>
          <w:szCs w:val="24"/>
          <w:lang w:val="en-US" w:eastAsia="zh-CN"/>
        </w:rPr>
        <w:t>25</w:t>
      </w:r>
      <w:r w:rsidRPr="004E1A1A">
        <w:rPr>
          <w:rFonts w:ascii="Book Antiqua" w:eastAsia="SimSun" w:hAnsi="Book Antiqua" w:cs="Times New Roman"/>
          <w:kern w:val="2"/>
          <w:sz w:val="24"/>
          <w:szCs w:val="24"/>
          <w:lang w:val="en-US" w:eastAsia="zh-CN"/>
        </w:rPr>
        <w:t>: 192-200 [PMID: 22151471 DOI: 10.1111/j.1432-2277.2011.01396.x]</w:t>
      </w:r>
    </w:p>
    <w:p w14:paraId="6A041B22" w14:textId="7701AB4D"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lastRenderedPageBreak/>
        <w:t xml:space="preserve">41 </w:t>
      </w:r>
      <w:r w:rsidRPr="004E1A1A">
        <w:rPr>
          <w:rFonts w:ascii="Book Antiqua" w:eastAsia="SimSun" w:hAnsi="Book Antiqua" w:cs="Times New Roman"/>
          <w:b/>
          <w:kern w:val="2"/>
          <w:sz w:val="24"/>
          <w:szCs w:val="24"/>
          <w:lang w:val="en-US" w:eastAsia="zh-CN"/>
        </w:rPr>
        <w:t>ANRS collaborative study group on hepatocellular carcinoma (ANRS CO22 HEPATHER, CO12 CirVir and CO23 CUPILT cohorts).</w:t>
      </w:r>
      <w:r w:rsidR="00D253FB" w:rsidRPr="004F3067">
        <w:rPr>
          <w:rFonts w:ascii="Book Antiqua" w:eastAsia="SimSun" w:hAnsi="Book Antiqua" w:cs="Times New Roman" w:hint="eastAsia"/>
          <w:kern w:val="2"/>
          <w:sz w:val="24"/>
          <w:szCs w:val="24"/>
          <w:lang w:val="en-US" w:eastAsia="zh-CN"/>
        </w:rPr>
        <w:t xml:space="preserve"> </w:t>
      </w:r>
      <w:r w:rsidRPr="004E1A1A">
        <w:rPr>
          <w:rFonts w:ascii="Book Antiqua" w:eastAsia="SimSun" w:hAnsi="Book Antiqua" w:cs="Times New Roman"/>
          <w:kern w:val="2"/>
          <w:sz w:val="24"/>
          <w:szCs w:val="24"/>
          <w:lang w:val="en-US" w:eastAsia="zh-CN"/>
        </w:rPr>
        <w:t xml:space="preserve">Lack of evidence of an effect of direct-acting antivirals on the recurrence of hepatocellular carcinoma: Data from three ANRS cohorts. </w:t>
      </w:r>
      <w:r w:rsidRPr="004E1A1A">
        <w:rPr>
          <w:rFonts w:ascii="Book Antiqua" w:eastAsia="SimSun" w:hAnsi="Book Antiqua" w:cs="Times New Roman"/>
          <w:i/>
          <w:kern w:val="2"/>
          <w:sz w:val="24"/>
          <w:szCs w:val="24"/>
          <w:lang w:val="en-US" w:eastAsia="zh-CN"/>
        </w:rPr>
        <w:t>J Hepatol</w:t>
      </w:r>
      <w:r w:rsidRPr="004E1A1A">
        <w:rPr>
          <w:rFonts w:ascii="Book Antiqua" w:eastAsia="SimSun" w:hAnsi="Book Antiqua" w:cs="Times New Roman"/>
          <w:kern w:val="2"/>
          <w:sz w:val="24"/>
          <w:szCs w:val="24"/>
          <w:lang w:val="en-US" w:eastAsia="zh-CN"/>
        </w:rPr>
        <w:t xml:space="preserve"> 2016; </w:t>
      </w:r>
      <w:r w:rsidRPr="004E1A1A">
        <w:rPr>
          <w:rFonts w:ascii="Book Antiqua" w:eastAsia="SimSun" w:hAnsi="Book Antiqua" w:cs="Times New Roman"/>
          <w:b/>
          <w:kern w:val="2"/>
          <w:sz w:val="24"/>
          <w:szCs w:val="24"/>
          <w:lang w:val="en-US" w:eastAsia="zh-CN"/>
        </w:rPr>
        <w:t>65</w:t>
      </w:r>
      <w:r w:rsidRPr="004E1A1A">
        <w:rPr>
          <w:rFonts w:ascii="Book Antiqua" w:eastAsia="SimSun" w:hAnsi="Book Antiqua" w:cs="Times New Roman"/>
          <w:kern w:val="2"/>
          <w:sz w:val="24"/>
          <w:szCs w:val="24"/>
          <w:lang w:val="en-US" w:eastAsia="zh-CN"/>
        </w:rPr>
        <w:t>: 734-740 [PMID: 27288051 DOI: 10.1016/j.jhep.2016.05.045]</w:t>
      </w:r>
    </w:p>
    <w:p w14:paraId="3A91DFFD"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42 </w:t>
      </w:r>
      <w:r w:rsidRPr="004E1A1A">
        <w:rPr>
          <w:rFonts w:ascii="Book Antiqua" w:eastAsia="SimSun" w:hAnsi="Book Antiqua" w:cs="Times New Roman"/>
          <w:b/>
          <w:kern w:val="2"/>
          <w:sz w:val="24"/>
          <w:szCs w:val="24"/>
          <w:lang w:val="en-US" w:eastAsia="zh-CN"/>
        </w:rPr>
        <w:t>Yang JD</w:t>
      </w:r>
      <w:r w:rsidRPr="004E1A1A">
        <w:rPr>
          <w:rFonts w:ascii="Book Antiqua" w:eastAsia="SimSun" w:hAnsi="Book Antiqua" w:cs="Times New Roman"/>
          <w:kern w:val="2"/>
          <w:sz w:val="24"/>
          <w:szCs w:val="24"/>
          <w:lang w:val="en-US" w:eastAsia="zh-CN"/>
        </w:rPr>
        <w:t xml:space="preserve">, Aqel BA, Pungpapong S, Gores GJ, Roberts LR, Leise MD. Direct acting antiviral therapy and tumor recurrence after liver transplantation for hepatitis C-associated hepatocellular carcinoma. </w:t>
      </w:r>
      <w:r w:rsidRPr="004E1A1A">
        <w:rPr>
          <w:rFonts w:ascii="Book Antiqua" w:eastAsia="SimSun" w:hAnsi="Book Antiqua" w:cs="Times New Roman"/>
          <w:i/>
          <w:kern w:val="2"/>
          <w:sz w:val="24"/>
          <w:szCs w:val="24"/>
          <w:lang w:val="en-US" w:eastAsia="zh-CN"/>
        </w:rPr>
        <w:t>J Hepatol</w:t>
      </w:r>
      <w:r w:rsidRPr="004E1A1A">
        <w:rPr>
          <w:rFonts w:ascii="Book Antiqua" w:eastAsia="SimSun" w:hAnsi="Book Antiqua" w:cs="Times New Roman"/>
          <w:kern w:val="2"/>
          <w:sz w:val="24"/>
          <w:szCs w:val="24"/>
          <w:lang w:val="en-US" w:eastAsia="zh-CN"/>
        </w:rPr>
        <w:t xml:space="preserve"> 2016; </w:t>
      </w:r>
      <w:r w:rsidRPr="004E1A1A">
        <w:rPr>
          <w:rFonts w:ascii="Book Antiqua" w:eastAsia="SimSun" w:hAnsi="Book Antiqua" w:cs="Times New Roman"/>
          <w:b/>
          <w:kern w:val="2"/>
          <w:sz w:val="24"/>
          <w:szCs w:val="24"/>
          <w:lang w:val="en-US" w:eastAsia="zh-CN"/>
        </w:rPr>
        <w:t>65</w:t>
      </w:r>
      <w:r w:rsidRPr="004E1A1A">
        <w:rPr>
          <w:rFonts w:ascii="Book Antiqua" w:eastAsia="SimSun" w:hAnsi="Book Antiqua" w:cs="Times New Roman"/>
          <w:kern w:val="2"/>
          <w:sz w:val="24"/>
          <w:szCs w:val="24"/>
          <w:lang w:val="en-US" w:eastAsia="zh-CN"/>
        </w:rPr>
        <w:t>: 859-860 [PMID: 27392425 DOI: 10.1016/j.jhep.2016.06.023]</w:t>
      </w:r>
    </w:p>
    <w:p w14:paraId="094AB153" w14:textId="77F0D493"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43 </w:t>
      </w:r>
      <w:r w:rsidR="00D253FB" w:rsidRPr="004F3067">
        <w:rPr>
          <w:rFonts w:ascii="Book Antiqua" w:eastAsia="SimSun" w:hAnsi="Book Antiqua" w:cs="Times New Roman"/>
          <w:b/>
          <w:kern w:val="2"/>
          <w:sz w:val="24"/>
          <w:szCs w:val="24"/>
          <w:lang w:val="en-US" w:eastAsia="zh-CN"/>
        </w:rPr>
        <w:t>Donato MF,</w:t>
      </w:r>
      <w:r w:rsidR="00D253FB" w:rsidRPr="004F3067">
        <w:rPr>
          <w:rFonts w:ascii="Book Antiqua" w:eastAsia="SimSun" w:hAnsi="Book Antiqua" w:cs="Times New Roman"/>
          <w:kern w:val="2"/>
          <w:sz w:val="24"/>
          <w:szCs w:val="24"/>
          <w:lang w:val="en-US" w:eastAsia="zh-CN"/>
        </w:rPr>
        <w:t xml:space="preserve"> Invernizzi F, Rossi G IM. Interferon-free therapy of hepatitis C during wait list and post-transplant risk of hepatocellular recurrence. </w:t>
      </w:r>
      <w:r w:rsidR="00D253FB" w:rsidRPr="004F3067">
        <w:rPr>
          <w:rFonts w:ascii="Book Antiqua" w:eastAsia="SimSun" w:hAnsi="Book Antiqua" w:cs="Times New Roman"/>
          <w:i/>
          <w:kern w:val="2"/>
          <w:sz w:val="24"/>
          <w:szCs w:val="24"/>
          <w:lang w:val="en-US" w:eastAsia="zh-CN"/>
        </w:rPr>
        <w:t xml:space="preserve">J Hepatol </w:t>
      </w:r>
      <w:r w:rsidR="00D253FB" w:rsidRPr="004F3067">
        <w:rPr>
          <w:rFonts w:ascii="Book Antiqua" w:eastAsia="SimSun" w:hAnsi="Book Antiqua" w:cs="Times New Roman"/>
          <w:kern w:val="2"/>
          <w:sz w:val="24"/>
          <w:szCs w:val="24"/>
          <w:lang w:val="en-US" w:eastAsia="zh-CN"/>
        </w:rPr>
        <w:t xml:space="preserve">2017; </w:t>
      </w:r>
      <w:r w:rsidR="00D253FB" w:rsidRPr="004F3067">
        <w:rPr>
          <w:rFonts w:ascii="Book Antiqua" w:eastAsia="SimSun" w:hAnsi="Book Antiqua" w:cs="Times New Roman"/>
          <w:b/>
          <w:kern w:val="2"/>
          <w:sz w:val="24"/>
          <w:szCs w:val="24"/>
          <w:lang w:val="en-US" w:eastAsia="zh-CN"/>
        </w:rPr>
        <w:t>67</w:t>
      </w:r>
      <w:r w:rsidR="00D253FB" w:rsidRPr="004F3067">
        <w:rPr>
          <w:rFonts w:ascii="Book Antiqua" w:eastAsia="SimSun" w:hAnsi="Book Antiqua" w:cs="Times New Roman"/>
          <w:kern w:val="2"/>
          <w:sz w:val="24"/>
          <w:szCs w:val="24"/>
          <w:lang w:val="en-US" w:eastAsia="zh-CN"/>
        </w:rPr>
        <w:t>: 1340–1357 [PMID: 28803950 DOI: 10.1016/j.jhep.2017.07.026]</w:t>
      </w:r>
    </w:p>
    <w:p w14:paraId="11816A6A"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44 </w:t>
      </w:r>
      <w:r w:rsidRPr="004E1A1A">
        <w:rPr>
          <w:rFonts w:ascii="Book Antiqua" w:eastAsia="SimSun" w:hAnsi="Book Antiqua" w:cs="Times New Roman"/>
          <w:b/>
          <w:kern w:val="2"/>
          <w:sz w:val="24"/>
          <w:szCs w:val="24"/>
          <w:lang w:val="en-US" w:eastAsia="zh-CN"/>
        </w:rPr>
        <w:t>Zanetto A</w:t>
      </w:r>
      <w:r w:rsidRPr="004E1A1A">
        <w:rPr>
          <w:rFonts w:ascii="Book Antiqua" w:eastAsia="SimSun" w:hAnsi="Book Antiqua" w:cs="Times New Roman"/>
          <w:kern w:val="2"/>
          <w:sz w:val="24"/>
          <w:szCs w:val="24"/>
          <w:lang w:val="en-US" w:eastAsia="zh-CN"/>
        </w:rPr>
        <w:t xml:space="preserve">, Shalaby S, Vitale A, Mescoli C, Ferrarese A, Gambato M, Franceschet E, Germani G, Senzolo M, Romano A, Angeli P, Rugge M, Farinati F, Forton DM, Cillo U, Burra P, Russo FP. Dropout rate from the liver transplant waiting list because of hepatocellular carcinoma progression in hepatitis C virus-infected patients treated with direct-acting antivirals. </w:t>
      </w:r>
      <w:r w:rsidRPr="004E1A1A">
        <w:rPr>
          <w:rFonts w:ascii="Book Antiqua" w:eastAsia="SimSun" w:hAnsi="Book Antiqua" w:cs="Times New Roman"/>
          <w:i/>
          <w:kern w:val="2"/>
          <w:sz w:val="24"/>
          <w:szCs w:val="24"/>
          <w:lang w:val="en-US" w:eastAsia="zh-CN"/>
        </w:rPr>
        <w:t>Liver Transpl</w:t>
      </w:r>
      <w:r w:rsidRPr="004E1A1A">
        <w:rPr>
          <w:rFonts w:ascii="Book Antiqua" w:eastAsia="SimSun" w:hAnsi="Book Antiqua" w:cs="Times New Roman"/>
          <w:kern w:val="2"/>
          <w:sz w:val="24"/>
          <w:szCs w:val="24"/>
          <w:lang w:val="en-US" w:eastAsia="zh-CN"/>
        </w:rPr>
        <w:t xml:space="preserve"> 2017; </w:t>
      </w:r>
      <w:r w:rsidRPr="004E1A1A">
        <w:rPr>
          <w:rFonts w:ascii="Book Antiqua" w:eastAsia="SimSun" w:hAnsi="Book Antiqua" w:cs="Times New Roman"/>
          <w:b/>
          <w:kern w:val="2"/>
          <w:sz w:val="24"/>
          <w:szCs w:val="24"/>
          <w:lang w:val="en-US" w:eastAsia="zh-CN"/>
        </w:rPr>
        <w:t>23</w:t>
      </w:r>
      <w:r w:rsidRPr="004E1A1A">
        <w:rPr>
          <w:rFonts w:ascii="Book Antiqua" w:eastAsia="SimSun" w:hAnsi="Book Antiqua" w:cs="Times New Roman"/>
          <w:kern w:val="2"/>
          <w:sz w:val="24"/>
          <w:szCs w:val="24"/>
          <w:lang w:val="en-US" w:eastAsia="zh-CN"/>
        </w:rPr>
        <w:t>: 1103-1112 [PMID: 28544587 DOI: 10.1002/lt.24790]</w:t>
      </w:r>
    </w:p>
    <w:p w14:paraId="2CDC0CE5"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45 </w:t>
      </w:r>
      <w:r w:rsidRPr="004E1A1A">
        <w:rPr>
          <w:rFonts w:ascii="Book Antiqua" w:eastAsia="SimSun" w:hAnsi="Book Antiqua" w:cs="Times New Roman"/>
          <w:b/>
          <w:kern w:val="2"/>
          <w:sz w:val="24"/>
          <w:szCs w:val="24"/>
          <w:lang w:val="en-US" w:eastAsia="zh-CN"/>
        </w:rPr>
        <w:t>Lewin SM</w:t>
      </w:r>
      <w:r w:rsidRPr="004E1A1A">
        <w:rPr>
          <w:rFonts w:ascii="Book Antiqua" w:eastAsia="SimSun" w:hAnsi="Book Antiqua" w:cs="Times New Roman"/>
          <w:kern w:val="2"/>
          <w:sz w:val="24"/>
          <w:szCs w:val="24"/>
          <w:lang w:val="en-US" w:eastAsia="zh-CN"/>
        </w:rPr>
        <w:t xml:space="preserve">, Mehta N, Kelley RK, Roberts JP, Yao FY, Brandman D. Liver transplantation recipients with nonalcoholic steatohepatitis have lower risk hepatocellular carcinoma. </w:t>
      </w:r>
      <w:r w:rsidRPr="004E1A1A">
        <w:rPr>
          <w:rFonts w:ascii="Book Antiqua" w:eastAsia="SimSun" w:hAnsi="Book Antiqua" w:cs="Times New Roman"/>
          <w:i/>
          <w:kern w:val="2"/>
          <w:sz w:val="24"/>
          <w:szCs w:val="24"/>
          <w:lang w:val="en-US" w:eastAsia="zh-CN"/>
        </w:rPr>
        <w:t>Liver Transpl</w:t>
      </w:r>
      <w:r w:rsidRPr="004E1A1A">
        <w:rPr>
          <w:rFonts w:ascii="Book Antiqua" w:eastAsia="SimSun" w:hAnsi="Book Antiqua" w:cs="Times New Roman"/>
          <w:kern w:val="2"/>
          <w:sz w:val="24"/>
          <w:szCs w:val="24"/>
          <w:lang w:val="en-US" w:eastAsia="zh-CN"/>
        </w:rPr>
        <w:t xml:space="preserve"> 2017; </w:t>
      </w:r>
      <w:r w:rsidRPr="004E1A1A">
        <w:rPr>
          <w:rFonts w:ascii="Book Antiqua" w:eastAsia="SimSun" w:hAnsi="Book Antiqua" w:cs="Times New Roman"/>
          <w:b/>
          <w:kern w:val="2"/>
          <w:sz w:val="24"/>
          <w:szCs w:val="24"/>
          <w:lang w:val="en-US" w:eastAsia="zh-CN"/>
        </w:rPr>
        <w:t>23</w:t>
      </w:r>
      <w:r w:rsidRPr="004E1A1A">
        <w:rPr>
          <w:rFonts w:ascii="Book Antiqua" w:eastAsia="SimSun" w:hAnsi="Book Antiqua" w:cs="Times New Roman"/>
          <w:kern w:val="2"/>
          <w:sz w:val="24"/>
          <w:szCs w:val="24"/>
          <w:lang w:val="en-US" w:eastAsia="zh-CN"/>
        </w:rPr>
        <w:t>: 1015-1022 [PMID: 28340509 DOI: 10.1002/lt.24764]</w:t>
      </w:r>
    </w:p>
    <w:p w14:paraId="10E7835D"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46 </w:t>
      </w:r>
      <w:r w:rsidRPr="004E1A1A">
        <w:rPr>
          <w:rFonts w:ascii="Book Antiqua" w:eastAsia="SimSun" w:hAnsi="Book Antiqua" w:cs="Times New Roman"/>
          <w:b/>
          <w:kern w:val="2"/>
          <w:sz w:val="24"/>
          <w:szCs w:val="24"/>
          <w:lang w:val="en-US" w:eastAsia="zh-CN"/>
        </w:rPr>
        <w:t>Sadler EM</w:t>
      </w:r>
      <w:r w:rsidRPr="004E1A1A">
        <w:rPr>
          <w:rFonts w:ascii="Book Antiqua" w:eastAsia="SimSun" w:hAnsi="Book Antiqua" w:cs="Times New Roman"/>
          <w:kern w:val="2"/>
          <w:sz w:val="24"/>
          <w:szCs w:val="24"/>
          <w:lang w:val="en-US" w:eastAsia="zh-CN"/>
        </w:rPr>
        <w:t xml:space="preserve">, Mehta N, Bhat M, Ghanekar A, Greig PD, Grant DR, Yao F, Sapisochin G. Liver Transplantation for NASH-Related Hepatocellular Carcinoma Versus Non-NASH Etiologies of Hepatocellular Carcinoma. </w:t>
      </w:r>
      <w:r w:rsidRPr="004E1A1A">
        <w:rPr>
          <w:rFonts w:ascii="Book Antiqua" w:eastAsia="SimSun" w:hAnsi="Book Antiqua" w:cs="Times New Roman"/>
          <w:i/>
          <w:kern w:val="2"/>
          <w:sz w:val="24"/>
          <w:szCs w:val="24"/>
          <w:lang w:val="en-US" w:eastAsia="zh-CN"/>
        </w:rPr>
        <w:t>Transplantation</w:t>
      </w:r>
      <w:r w:rsidRPr="004E1A1A">
        <w:rPr>
          <w:rFonts w:ascii="Book Antiqua" w:eastAsia="SimSun" w:hAnsi="Book Antiqua" w:cs="Times New Roman"/>
          <w:kern w:val="2"/>
          <w:sz w:val="24"/>
          <w:szCs w:val="24"/>
          <w:lang w:val="en-US" w:eastAsia="zh-CN"/>
        </w:rPr>
        <w:t xml:space="preserve"> 2018; </w:t>
      </w:r>
      <w:r w:rsidRPr="004E1A1A">
        <w:rPr>
          <w:rFonts w:ascii="Book Antiqua" w:eastAsia="SimSun" w:hAnsi="Book Antiqua" w:cs="Times New Roman"/>
          <w:b/>
          <w:kern w:val="2"/>
          <w:sz w:val="24"/>
          <w:szCs w:val="24"/>
          <w:lang w:val="en-US" w:eastAsia="zh-CN"/>
        </w:rPr>
        <w:t>102</w:t>
      </w:r>
      <w:r w:rsidRPr="004E1A1A">
        <w:rPr>
          <w:rFonts w:ascii="Book Antiqua" w:eastAsia="SimSun" w:hAnsi="Book Antiqua" w:cs="Times New Roman"/>
          <w:kern w:val="2"/>
          <w:sz w:val="24"/>
          <w:szCs w:val="24"/>
          <w:lang w:val="en-US" w:eastAsia="zh-CN"/>
        </w:rPr>
        <w:t>: 640-647 [PMID: 29319620 DOI: 10.1097/TP.0000000000002043]</w:t>
      </w:r>
    </w:p>
    <w:p w14:paraId="1CA735EB"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47 </w:t>
      </w:r>
      <w:r w:rsidRPr="004E1A1A">
        <w:rPr>
          <w:rFonts w:ascii="Book Antiqua" w:eastAsia="SimSun" w:hAnsi="Book Antiqua" w:cs="Times New Roman"/>
          <w:b/>
          <w:kern w:val="2"/>
          <w:sz w:val="24"/>
          <w:szCs w:val="24"/>
          <w:lang w:val="en-US" w:eastAsia="zh-CN"/>
        </w:rPr>
        <w:t>Saborido BP</w:t>
      </w:r>
      <w:r w:rsidRPr="004E1A1A">
        <w:rPr>
          <w:rFonts w:ascii="Book Antiqua" w:eastAsia="SimSun" w:hAnsi="Book Antiqua" w:cs="Times New Roman"/>
          <w:kern w:val="2"/>
          <w:sz w:val="24"/>
          <w:szCs w:val="24"/>
          <w:lang w:val="en-US" w:eastAsia="zh-CN"/>
        </w:rPr>
        <w:t xml:space="preserve">, Díaz JC, de Los Galanes SJ, Segurola CL, de Usera MA, Garrido MD, Elola-Olaso AM, Sánz RG, Romero CJ, Garcia García I, González EM. Does preoperative fine needle aspiration-biopsy produce tumor recurrence in patients following liver transplantation for hepatocellular carcinoma? </w:t>
      </w:r>
      <w:r w:rsidRPr="004E1A1A">
        <w:rPr>
          <w:rFonts w:ascii="Book Antiqua" w:eastAsia="SimSun" w:hAnsi="Book Antiqua" w:cs="Times New Roman"/>
          <w:i/>
          <w:kern w:val="2"/>
          <w:sz w:val="24"/>
          <w:szCs w:val="24"/>
          <w:lang w:val="en-US" w:eastAsia="zh-CN"/>
        </w:rPr>
        <w:t>Transplant Proc</w:t>
      </w:r>
      <w:r w:rsidRPr="004E1A1A">
        <w:rPr>
          <w:rFonts w:ascii="Book Antiqua" w:eastAsia="SimSun" w:hAnsi="Book Antiqua" w:cs="Times New Roman"/>
          <w:kern w:val="2"/>
          <w:sz w:val="24"/>
          <w:szCs w:val="24"/>
          <w:lang w:val="en-US" w:eastAsia="zh-CN"/>
        </w:rPr>
        <w:t xml:space="preserve"> 2005; </w:t>
      </w:r>
      <w:r w:rsidRPr="004E1A1A">
        <w:rPr>
          <w:rFonts w:ascii="Book Antiqua" w:eastAsia="SimSun" w:hAnsi="Book Antiqua" w:cs="Times New Roman"/>
          <w:b/>
          <w:kern w:val="2"/>
          <w:sz w:val="24"/>
          <w:szCs w:val="24"/>
          <w:lang w:val="en-US" w:eastAsia="zh-CN"/>
        </w:rPr>
        <w:t>37</w:t>
      </w:r>
      <w:r w:rsidRPr="004E1A1A">
        <w:rPr>
          <w:rFonts w:ascii="Book Antiqua" w:eastAsia="SimSun" w:hAnsi="Book Antiqua" w:cs="Times New Roman"/>
          <w:kern w:val="2"/>
          <w:sz w:val="24"/>
          <w:szCs w:val="24"/>
          <w:lang w:val="en-US" w:eastAsia="zh-CN"/>
        </w:rPr>
        <w:t>: 3874-3877 [PMID: 16386569 DOI: 10.1016/j.transproceed.2005.09.169]</w:t>
      </w:r>
    </w:p>
    <w:p w14:paraId="55CC3583"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lastRenderedPageBreak/>
        <w:t xml:space="preserve">48 </w:t>
      </w:r>
      <w:r w:rsidRPr="004E1A1A">
        <w:rPr>
          <w:rFonts w:ascii="Book Antiqua" w:eastAsia="SimSun" w:hAnsi="Book Antiqua" w:cs="Times New Roman"/>
          <w:b/>
          <w:kern w:val="2"/>
          <w:sz w:val="24"/>
          <w:szCs w:val="24"/>
          <w:lang w:val="en-US" w:eastAsia="zh-CN"/>
        </w:rPr>
        <w:t>Lopez KT</w:t>
      </w:r>
      <w:r w:rsidRPr="004E1A1A">
        <w:rPr>
          <w:rFonts w:ascii="Book Antiqua" w:eastAsia="SimSun" w:hAnsi="Book Antiqua" w:cs="Times New Roman"/>
          <w:kern w:val="2"/>
          <w:sz w:val="24"/>
          <w:szCs w:val="24"/>
          <w:lang w:val="en-US" w:eastAsia="zh-CN"/>
        </w:rPr>
        <w:t xml:space="preserve">, Kuwada SK, Wong LL. Consequences of needle tract seeding of hepatocellular cancer after liver transplant. </w:t>
      </w:r>
      <w:r w:rsidRPr="004E1A1A">
        <w:rPr>
          <w:rFonts w:ascii="Book Antiqua" w:eastAsia="SimSun" w:hAnsi="Book Antiqua" w:cs="Times New Roman"/>
          <w:i/>
          <w:kern w:val="2"/>
          <w:sz w:val="24"/>
          <w:szCs w:val="24"/>
          <w:lang w:val="en-US" w:eastAsia="zh-CN"/>
        </w:rPr>
        <w:t>Clin Transplant</w:t>
      </w:r>
      <w:r w:rsidRPr="004E1A1A">
        <w:rPr>
          <w:rFonts w:ascii="Book Antiqua" w:eastAsia="SimSun" w:hAnsi="Book Antiqua" w:cs="Times New Roman"/>
          <w:kern w:val="2"/>
          <w:sz w:val="24"/>
          <w:szCs w:val="24"/>
          <w:lang w:val="en-US" w:eastAsia="zh-CN"/>
        </w:rPr>
        <w:t xml:space="preserve"> 2013; </w:t>
      </w:r>
      <w:r w:rsidRPr="004E1A1A">
        <w:rPr>
          <w:rFonts w:ascii="Book Antiqua" w:eastAsia="SimSun" w:hAnsi="Book Antiqua" w:cs="Times New Roman"/>
          <w:b/>
          <w:kern w:val="2"/>
          <w:sz w:val="24"/>
          <w:szCs w:val="24"/>
          <w:lang w:val="en-US" w:eastAsia="zh-CN"/>
        </w:rPr>
        <w:t>27</w:t>
      </w:r>
      <w:r w:rsidRPr="004E1A1A">
        <w:rPr>
          <w:rFonts w:ascii="Book Antiqua" w:eastAsia="SimSun" w:hAnsi="Book Antiqua" w:cs="Times New Roman"/>
          <w:kern w:val="2"/>
          <w:sz w:val="24"/>
          <w:szCs w:val="24"/>
          <w:lang w:val="en-US" w:eastAsia="zh-CN"/>
        </w:rPr>
        <w:t>: E400-E406 [PMID: 23837571 DOI: 10.1111/ctr.12160]</w:t>
      </w:r>
    </w:p>
    <w:p w14:paraId="162DC4D3"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49 </w:t>
      </w:r>
      <w:r w:rsidRPr="004E1A1A">
        <w:rPr>
          <w:rFonts w:ascii="Book Antiqua" w:eastAsia="SimSun" w:hAnsi="Book Antiqua" w:cs="Times New Roman"/>
          <w:b/>
          <w:kern w:val="2"/>
          <w:sz w:val="24"/>
          <w:szCs w:val="24"/>
          <w:lang w:val="en-US" w:eastAsia="zh-CN"/>
        </w:rPr>
        <w:t>Samoylova ML</w:t>
      </w:r>
      <w:r w:rsidRPr="004E1A1A">
        <w:rPr>
          <w:rFonts w:ascii="Book Antiqua" w:eastAsia="SimSun" w:hAnsi="Book Antiqua" w:cs="Times New Roman"/>
          <w:kern w:val="2"/>
          <w:sz w:val="24"/>
          <w:szCs w:val="24"/>
          <w:lang w:val="en-US" w:eastAsia="zh-CN"/>
        </w:rPr>
        <w:t xml:space="preserve">, Dodge JL, Yao FY, Roberts JP. Time to transplantation as a predictor of hepatocellular carcinoma recurrence after liver transplantation. </w:t>
      </w:r>
      <w:r w:rsidRPr="004E1A1A">
        <w:rPr>
          <w:rFonts w:ascii="Book Antiqua" w:eastAsia="SimSun" w:hAnsi="Book Antiqua" w:cs="Times New Roman"/>
          <w:i/>
          <w:kern w:val="2"/>
          <w:sz w:val="24"/>
          <w:szCs w:val="24"/>
          <w:lang w:val="en-US" w:eastAsia="zh-CN"/>
        </w:rPr>
        <w:t>Liver Transpl</w:t>
      </w:r>
      <w:r w:rsidRPr="004E1A1A">
        <w:rPr>
          <w:rFonts w:ascii="Book Antiqua" w:eastAsia="SimSun" w:hAnsi="Book Antiqua" w:cs="Times New Roman"/>
          <w:kern w:val="2"/>
          <w:sz w:val="24"/>
          <w:szCs w:val="24"/>
          <w:lang w:val="en-US" w:eastAsia="zh-CN"/>
        </w:rPr>
        <w:t xml:space="preserve"> 2014; </w:t>
      </w:r>
      <w:r w:rsidRPr="004E1A1A">
        <w:rPr>
          <w:rFonts w:ascii="Book Antiqua" w:eastAsia="SimSun" w:hAnsi="Book Antiqua" w:cs="Times New Roman"/>
          <w:b/>
          <w:kern w:val="2"/>
          <w:sz w:val="24"/>
          <w:szCs w:val="24"/>
          <w:lang w:val="en-US" w:eastAsia="zh-CN"/>
        </w:rPr>
        <w:t>20</w:t>
      </w:r>
      <w:r w:rsidRPr="004E1A1A">
        <w:rPr>
          <w:rFonts w:ascii="Book Antiqua" w:eastAsia="SimSun" w:hAnsi="Book Antiqua" w:cs="Times New Roman"/>
          <w:kern w:val="2"/>
          <w:sz w:val="24"/>
          <w:szCs w:val="24"/>
          <w:lang w:val="en-US" w:eastAsia="zh-CN"/>
        </w:rPr>
        <w:t>: 937-944 [PMID: 24797145 DOI: 10.1002/lt.23502]</w:t>
      </w:r>
    </w:p>
    <w:p w14:paraId="74E48B25"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50 </w:t>
      </w:r>
      <w:r w:rsidRPr="004E1A1A">
        <w:rPr>
          <w:rFonts w:ascii="Book Antiqua" w:eastAsia="SimSun" w:hAnsi="Book Antiqua" w:cs="Times New Roman"/>
          <w:b/>
          <w:kern w:val="2"/>
          <w:sz w:val="24"/>
          <w:szCs w:val="24"/>
          <w:lang w:val="en-US" w:eastAsia="zh-CN"/>
        </w:rPr>
        <w:t>Schlansky B</w:t>
      </w:r>
      <w:r w:rsidRPr="004E1A1A">
        <w:rPr>
          <w:rFonts w:ascii="Book Antiqua" w:eastAsia="SimSun" w:hAnsi="Book Antiqua" w:cs="Times New Roman"/>
          <w:kern w:val="2"/>
          <w:sz w:val="24"/>
          <w:szCs w:val="24"/>
          <w:lang w:val="en-US" w:eastAsia="zh-CN"/>
        </w:rPr>
        <w:t xml:space="preserve">, Chen Y, Scott DL, Austin D, Naugler WE. Waiting time predicts survival after liver transplantation for hepatocellular carcinoma: a cohort study using the United Network for Organ Sharing registry. </w:t>
      </w:r>
      <w:r w:rsidRPr="004E1A1A">
        <w:rPr>
          <w:rFonts w:ascii="Book Antiqua" w:eastAsia="SimSun" w:hAnsi="Book Antiqua" w:cs="Times New Roman"/>
          <w:i/>
          <w:kern w:val="2"/>
          <w:sz w:val="24"/>
          <w:szCs w:val="24"/>
          <w:lang w:val="en-US" w:eastAsia="zh-CN"/>
        </w:rPr>
        <w:t>Liver Transpl</w:t>
      </w:r>
      <w:r w:rsidRPr="004E1A1A">
        <w:rPr>
          <w:rFonts w:ascii="Book Antiqua" w:eastAsia="SimSun" w:hAnsi="Book Antiqua" w:cs="Times New Roman"/>
          <w:kern w:val="2"/>
          <w:sz w:val="24"/>
          <w:szCs w:val="24"/>
          <w:lang w:val="en-US" w:eastAsia="zh-CN"/>
        </w:rPr>
        <w:t xml:space="preserve"> 2014; </w:t>
      </w:r>
      <w:r w:rsidRPr="004E1A1A">
        <w:rPr>
          <w:rFonts w:ascii="Book Antiqua" w:eastAsia="SimSun" w:hAnsi="Book Antiqua" w:cs="Times New Roman"/>
          <w:b/>
          <w:kern w:val="2"/>
          <w:sz w:val="24"/>
          <w:szCs w:val="24"/>
          <w:lang w:val="en-US" w:eastAsia="zh-CN"/>
        </w:rPr>
        <w:t>20</w:t>
      </w:r>
      <w:r w:rsidRPr="004E1A1A">
        <w:rPr>
          <w:rFonts w:ascii="Book Antiqua" w:eastAsia="SimSun" w:hAnsi="Book Antiqua" w:cs="Times New Roman"/>
          <w:kern w:val="2"/>
          <w:sz w:val="24"/>
          <w:szCs w:val="24"/>
          <w:lang w:val="en-US" w:eastAsia="zh-CN"/>
        </w:rPr>
        <w:t>: 1045-1056 [PMID: 24838471 DOI: 10.1002/lt.23917]</w:t>
      </w:r>
    </w:p>
    <w:p w14:paraId="7EBB08FE"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51 </w:t>
      </w:r>
      <w:r w:rsidRPr="004E1A1A">
        <w:rPr>
          <w:rFonts w:ascii="Book Antiqua" w:eastAsia="SimSun" w:hAnsi="Book Antiqua" w:cs="Times New Roman"/>
          <w:b/>
          <w:kern w:val="2"/>
          <w:sz w:val="24"/>
          <w:szCs w:val="24"/>
          <w:lang w:val="en-US" w:eastAsia="zh-CN"/>
        </w:rPr>
        <w:t>Mehta N</w:t>
      </w:r>
      <w:r w:rsidRPr="004E1A1A">
        <w:rPr>
          <w:rFonts w:ascii="Book Antiqua" w:eastAsia="SimSun" w:hAnsi="Book Antiqua" w:cs="Times New Roman"/>
          <w:kern w:val="2"/>
          <w:sz w:val="24"/>
          <w:szCs w:val="24"/>
          <w:lang w:val="en-US" w:eastAsia="zh-CN"/>
        </w:rPr>
        <w:t xml:space="preserve">, Heimbach J, Lee D, Dodge JL, Harnois D, Burns J, Sanchez W, Roberts JP, Yao FY. Wait Time of Less Than 6 and Greater Than 18 Months Predicts Hepatocellular Carcinoma Recurrence After Liver Transplantation: Proposing a Wait Time "Sweet Spot". </w:t>
      </w:r>
      <w:r w:rsidRPr="004E1A1A">
        <w:rPr>
          <w:rFonts w:ascii="Book Antiqua" w:eastAsia="SimSun" w:hAnsi="Book Antiqua" w:cs="Times New Roman"/>
          <w:i/>
          <w:kern w:val="2"/>
          <w:sz w:val="24"/>
          <w:szCs w:val="24"/>
          <w:lang w:val="en-US" w:eastAsia="zh-CN"/>
        </w:rPr>
        <w:t>Transplantation</w:t>
      </w:r>
      <w:r w:rsidRPr="004E1A1A">
        <w:rPr>
          <w:rFonts w:ascii="Book Antiqua" w:eastAsia="SimSun" w:hAnsi="Book Antiqua" w:cs="Times New Roman"/>
          <w:kern w:val="2"/>
          <w:sz w:val="24"/>
          <w:szCs w:val="24"/>
          <w:lang w:val="en-US" w:eastAsia="zh-CN"/>
        </w:rPr>
        <w:t xml:space="preserve"> 2017; </w:t>
      </w:r>
      <w:r w:rsidRPr="004E1A1A">
        <w:rPr>
          <w:rFonts w:ascii="Book Antiqua" w:eastAsia="SimSun" w:hAnsi="Book Antiqua" w:cs="Times New Roman"/>
          <w:b/>
          <w:kern w:val="2"/>
          <w:sz w:val="24"/>
          <w:szCs w:val="24"/>
          <w:lang w:val="en-US" w:eastAsia="zh-CN"/>
        </w:rPr>
        <w:t>101</w:t>
      </w:r>
      <w:r w:rsidRPr="004E1A1A">
        <w:rPr>
          <w:rFonts w:ascii="Book Antiqua" w:eastAsia="SimSun" w:hAnsi="Book Antiqua" w:cs="Times New Roman"/>
          <w:kern w:val="2"/>
          <w:sz w:val="24"/>
          <w:szCs w:val="24"/>
          <w:lang w:val="en-US" w:eastAsia="zh-CN"/>
        </w:rPr>
        <w:t>: 2071-2078 [PMID: 28353492 DOI: 10.1097/TP.0000000000001752]</w:t>
      </w:r>
    </w:p>
    <w:p w14:paraId="6854F088"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52 </w:t>
      </w:r>
      <w:r w:rsidRPr="004E1A1A">
        <w:rPr>
          <w:rFonts w:ascii="Book Antiqua" w:eastAsia="SimSun" w:hAnsi="Book Antiqua" w:cs="Times New Roman"/>
          <w:b/>
          <w:kern w:val="2"/>
          <w:sz w:val="24"/>
          <w:szCs w:val="24"/>
          <w:lang w:val="en-US" w:eastAsia="zh-CN"/>
        </w:rPr>
        <w:t>Clavien PA</w:t>
      </w:r>
      <w:r w:rsidRPr="004E1A1A">
        <w:rPr>
          <w:rFonts w:ascii="Book Antiqua" w:eastAsia="SimSun" w:hAnsi="Book Antiqua" w:cs="Times New Roman"/>
          <w:kern w:val="2"/>
          <w:sz w:val="24"/>
          <w:szCs w:val="24"/>
          <w:lang w:val="en-US" w:eastAsia="zh-CN"/>
        </w:rPr>
        <w:t xml:space="preserve">, Lesurtel M, Bossuyt PM, Gores GJ, Langer B, Perrier A; OLT for HCC Consensus Group. Recommendations for liver transplantation for hepatocellular carcinoma: an international consensus conference report. </w:t>
      </w:r>
      <w:r w:rsidRPr="004E1A1A">
        <w:rPr>
          <w:rFonts w:ascii="Book Antiqua" w:eastAsia="SimSun" w:hAnsi="Book Antiqua" w:cs="Times New Roman"/>
          <w:i/>
          <w:kern w:val="2"/>
          <w:sz w:val="24"/>
          <w:szCs w:val="24"/>
          <w:lang w:val="en-US" w:eastAsia="zh-CN"/>
        </w:rPr>
        <w:t>Lancet Oncol</w:t>
      </w:r>
      <w:r w:rsidRPr="004E1A1A">
        <w:rPr>
          <w:rFonts w:ascii="Book Antiqua" w:eastAsia="SimSun" w:hAnsi="Book Antiqua" w:cs="Times New Roman"/>
          <w:kern w:val="2"/>
          <w:sz w:val="24"/>
          <w:szCs w:val="24"/>
          <w:lang w:val="en-US" w:eastAsia="zh-CN"/>
        </w:rPr>
        <w:t xml:space="preserve"> 2012; </w:t>
      </w:r>
      <w:r w:rsidRPr="004E1A1A">
        <w:rPr>
          <w:rFonts w:ascii="Book Antiqua" w:eastAsia="SimSun" w:hAnsi="Book Antiqua" w:cs="Times New Roman"/>
          <w:b/>
          <w:kern w:val="2"/>
          <w:sz w:val="24"/>
          <w:szCs w:val="24"/>
          <w:lang w:val="en-US" w:eastAsia="zh-CN"/>
        </w:rPr>
        <w:t>13</w:t>
      </w:r>
      <w:r w:rsidRPr="004E1A1A">
        <w:rPr>
          <w:rFonts w:ascii="Book Antiqua" w:eastAsia="SimSun" w:hAnsi="Book Antiqua" w:cs="Times New Roman"/>
          <w:kern w:val="2"/>
          <w:sz w:val="24"/>
          <w:szCs w:val="24"/>
          <w:lang w:val="en-US" w:eastAsia="zh-CN"/>
        </w:rPr>
        <w:t>: e11-e22 [PMID: 22047762 DOI: 10.1016/S1470-2045(11)70175-9]</w:t>
      </w:r>
    </w:p>
    <w:p w14:paraId="1D9C7FC7"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53 </w:t>
      </w:r>
      <w:r w:rsidRPr="004E1A1A">
        <w:rPr>
          <w:rFonts w:ascii="Book Antiqua" w:eastAsia="SimSun" w:hAnsi="Book Antiqua" w:cs="Times New Roman"/>
          <w:b/>
          <w:kern w:val="2"/>
          <w:sz w:val="24"/>
          <w:szCs w:val="24"/>
          <w:lang w:val="en-US" w:eastAsia="zh-CN"/>
        </w:rPr>
        <w:t>Agopian VG</w:t>
      </w:r>
      <w:r w:rsidRPr="004E1A1A">
        <w:rPr>
          <w:rFonts w:ascii="Book Antiqua" w:eastAsia="SimSun" w:hAnsi="Book Antiqua" w:cs="Times New Roman"/>
          <w:kern w:val="2"/>
          <w:sz w:val="24"/>
          <w:szCs w:val="24"/>
          <w:lang w:val="en-US" w:eastAsia="zh-CN"/>
        </w:rPr>
        <w:t xml:space="preserve">, Harlander-Locke MP, Ruiz RM, Klintmalm GB, Senguttuvan S, Florman SS, Haydel B, Hoteit M, Levine MH, Lee DD, Taner CB, Verna EC, Halazun KJ, Abdelmessih R, Tevar AD, Humar A, Aucejo F, Chapman WC, Vachharajani N, Nguyen MH, Melcher ML, Nydam TL, Mobley C, Ghobrial RM, Amundsen B, Markmann JF, Langnas AN, Carney CA, Berumen J, Hemming AW, Sudan DL, Hong JC, Kim J, Zimmerman MA, Rana A, Kueht ML, Jones CM, Fishbein TM, Busuttil RW. Impact of Pretransplant Bridging Locoregional Therapy for Patients With Hepatocellular Carcinoma Within Milan Criteria Undergoing Liver Transplantation: Analysis of 3601 Patients From the US Multicenter HCC Transplant Consortium. </w:t>
      </w:r>
      <w:r w:rsidRPr="004E1A1A">
        <w:rPr>
          <w:rFonts w:ascii="Book Antiqua" w:eastAsia="SimSun" w:hAnsi="Book Antiqua" w:cs="Times New Roman"/>
          <w:i/>
          <w:kern w:val="2"/>
          <w:sz w:val="24"/>
          <w:szCs w:val="24"/>
          <w:lang w:val="en-US" w:eastAsia="zh-CN"/>
        </w:rPr>
        <w:t>Ann Surg</w:t>
      </w:r>
      <w:r w:rsidRPr="004E1A1A">
        <w:rPr>
          <w:rFonts w:ascii="Book Antiqua" w:eastAsia="SimSun" w:hAnsi="Book Antiqua" w:cs="Times New Roman"/>
          <w:kern w:val="2"/>
          <w:sz w:val="24"/>
          <w:szCs w:val="24"/>
          <w:lang w:val="en-US" w:eastAsia="zh-CN"/>
        </w:rPr>
        <w:t xml:space="preserve"> 2017; </w:t>
      </w:r>
      <w:r w:rsidRPr="004E1A1A">
        <w:rPr>
          <w:rFonts w:ascii="Book Antiqua" w:eastAsia="SimSun" w:hAnsi="Book Antiqua" w:cs="Times New Roman"/>
          <w:b/>
          <w:kern w:val="2"/>
          <w:sz w:val="24"/>
          <w:szCs w:val="24"/>
          <w:lang w:val="en-US" w:eastAsia="zh-CN"/>
        </w:rPr>
        <w:t>266</w:t>
      </w:r>
      <w:r w:rsidRPr="004E1A1A">
        <w:rPr>
          <w:rFonts w:ascii="Book Antiqua" w:eastAsia="SimSun" w:hAnsi="Book Antiqua" w:cs="Times New Roman"/>
          <w:kern w:val="2"/>
          <w:sz w:val="24"/>
          <w:szCs w:val="24"/>
          <w:lang w:val="en-US" w:eastAsia="zh-CN"/>
        </w:rPr>
        <w:t>: 525-535 [PMID: 28654545 DOI: 10.1097/SLA.0000000000002381]</w:t>
      </w:r>
    </w:p>
    <w:p w14:paraId="17DEBE20"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54 </w:t>
      </w:r>
      <w:r w:rsidRPr="004E1A1A">
        <w:rPr>
          <w:rFonts w:ascii="Book Antiqua" w:eastAsia="SimSun" w:hAnsi="Book Antiqua" w:cs="Times New Roman"/>
          <w:b/>
          <w:kern w:val="2"/>
          <w:sz w:val="24"/>
          <w:szCs w:val="24"/>
          <w:lang w:val="en-US" w:eastAsia="zh-CN"/>
        </w:rPr>
        <w:t>Xu M</w:t>
      </w:r>
      <w:r w:rsidRPr="004E1A1A">
        <w:rPr>
          <w:rFonts w:ascii="Book Antiqua" w:eastAsia="SimSun" w:hAnsi="Book Antiqua" w:cs="Times New Roman"/>
          <w:kern w:val="2"/>
          <w:sz w:val="24"/>
          <w:szCs w:val="24"/>
          <w:lang w:val="en-US" w:eastAsia="zh-CN"/>
        </w:rPr>
        <w:t xml:space="preserve">, Doyle MM, Banan B, Vachharajani N, Wang X, Saad N, Fowler K, Brunt EM, Lin Y, Chapman WC. Neoadjuvant Locoregional Therapy and Recurrent </w:t>
      </w:r>
      <w:r w:rsidRPr="004E1A1A">
        <w:rPr>
          <w:rFonts w:ascii="Book Antiqua" w:eastAsia="SimSun" w:hAnsi="Book Antiqua" w:cs="Times New Roman"/>
          <w:kern w:val="2"/>
          <w:sz w:val="24"/>
          <w:szCs w:val="24"/>
          <w:lang w:val="en-US" w:eastAsia="zh-CN"/>
        </w:rPr>
        <w:lastRenderedPageBreak/>
        <w:t xml:space="preserve">Hepatocellular Carcinoma after Liver Transplantation. </w:t>
      </w:r>
      <w:r w:rsidRPr="004E1A1A">
        <w:rPr>
          <w:rFonts w:ascii="Book Antiqua" w:eastAsia="SimSun" w:hAnsi="Book Antiqua" w:cs="Times New Roman"/>
          <w:i/>
          <w:kern w:val="2"/>
          <w:sz w:val="24"/>
          <w:szCs w:val="24"/>
          <w:lang w:val="en-US" w:eastAsia="zh-CN"/>
        </w:rPr>
        <w:t>J Am Coll Surg</w:t>
      </w:r>
      <w:r w:rsidRPr="004E1A1A">
        <w:rPr>
          <w:rFonts w:ascii="Book Antiqua" w:eastAsia="SimSun" w:hAnsi="Book Antiqua" w:cs="Times New Roman"/>
          <w:kern w:val="2"/>
          <w:sz w:val="24"/>
          <w:szCs w:val="24"/>
          <w:lang w:val="en-US" w:eastAsia="zh-CN"/>
        </w:rPr>
        <w:t xml:space="preserve"> 2017; </w:t>
      </w:r>
      <w:r w:rsidRPr="004E1A1A">
        <w:rPr>
          <w:rFonts w:ascii="Book Antiqua" w:eastAsia="SimSun" w:hAnsi="Book Antiqua" w:cs="Times New Roman"/>
          <w:b/>
          <w:kern w:val="2"/>
          <w:sz w:val="24"/>
          <w:szCs w:val="24"/>
          <w:lang w:val="en-US" w:eastAsia="zh-CN"/>
        </w:rPr>
        <w:t>225</w:t>
      </w:r>
      <w:r w:rsidRPr="004E1A1A">
        <w:rPr>
          <w:rFonts w:ascii="Book Antiqua" w:eastAsia="SimSun" w:hAnsi="Book Antiqua" w:cs="Times New Roman"/>
          <w:kern w:val="2"/>
          <w:sz w:val="24"/>
          <w:szCs w:val="24"/>
          <w:lang w:val="en-US" w:eastAsia="zh-CN"/>
        </w:rPr>
        <w:t>: 28-40 [PMID: 28400300 DOI: 10.1016/j.jamcollsurg.2017.03.015]</w:t>
      </w:r>
    </w:p>
    <w:p w14:paraId="57309A61"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55 </w:t>
      </w:r>
      <w:r w:rsidRPr="004E1A1A">
        <w:rPr>
          <w:rFonts w:ascii="Book Antiqua" w:eastAsia="SimSun" w:hAnsi="Book Antiqua" w:cs="Times New Roman"/>
          <w:b/>
          <w:kern w:val="2"/>
          <w:sz w:val="24"/>
          <w:szCs w:val="24"/>
          <w:lang w:val="en-US" w:eastAsia="zh-CN"/>
        </w:rPr>
        <w:t>Sharma P</w:t>
      </w:r>
      <w:r w:rsidRPr="004E1A1A">
        <w:rPr>
          <w:rFonts w:ascii="Book Antiqua" w:eastAsia="SimSun" w:hAnsi="Book Antiqua" w:cs="Times New Roman"/>
          <w:kern w:val="2"/>
          <w:sz w:val="24"/>
          <w:szCs w:val="24"/>
          <w:lang w:val="en-US" w:eastAsia="zh-CN"/>
        </w:rPr>
        <w:t xml:space="preserve">, Welch K, Hussain H, Pelletier SJ, Fontana RJ, Marrero J, Merion RM. Incidence and risk factors of hepatocellular carcinoma recurrence after liver transplantation in the MELD era. </w:t>
      </w:r>
      <w:r w:rsidRPr="004E1A1A">
        <w:rPr>
          <w:rFonts w:ascii="Book Antiqua" w:eastAsia="SimSun" w:hAnsi="Book Antiqua" w:cs="Times New Roman"/>
          <w:i/>
          <w:kern w:val="2"/>
          <w:sz w:val="24"/>
          <w:szCs w:val="24"/>
          <w:lang w:val="en-US" w:eastAsia="zh-CN"/>
        </w:rPr>
        <w:t>Dig Dis Sci</w:t>
      </w:r>
      <w:r w:rsidRPr="004E1A1A">
        <w:rPr>
          <w:rFonts w:ascii="Book Antiqua" w:eastAsia="SimSun" w:hAnsi="Book Antiqua" w:cs="Times New Roman"/>
          <w:kern w:val="2"/>
          <w:sz w:val="24"/>
          <w:szCs w:val="24"/>
          <w:lang w:val="en-US" w:eastAsia="zh-CN"/>
        </w:rPr>
        <w:t xml:space="preserve"> 2012; </w:t>
      </w:r>
      <w:r w:rsidRPr="004E1A1A">
        <w:rPr>
          <w:rFonts w:ascii="Book Antiqua" w:eastAsia="SimSun" w:hAnsi="Book Antiqua" w:cs="Times New Roman"/>
          <w:b/>
          <w:kern w:val="2"/>
          <w:sz w:val="24"/>
          <w:szCs w:val="24"/>
          <w:lang w:val="en-US" w:eastAsia="zh-CN"/>
        </w:rPr>
        <w:t>57</w:t>
      </w:r>
      <w:r w:rsidRPr="004E1A1A">
        <w:rPr>
          <w:rFonts w:ascii="Book Antiqua" w:eastAsia="SimSun" w:hAnsi="Book Antiqua" w:cs="Times New Roman"/>
          <w:kern w:val="2"/>
          <w:sz w:val="24"/>
          <w:szCs w:val="24"/>
          <w:lang w:val="en-US" w:eastAsia="zh-CN"/>
        </w:rPr>
        <w:t>: 806-812 [PMID: 21953139 DOI: 10.1007/s10620-011-1910-9]</w:t>
      </w:r>
    </w:p>
    <w:p w14:paraId="7E9F6363"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56 </w:t>
      </w:r>
      <w:r w:rsidRPr="004E1A1A">
        <w:rPr>
          <w:rFonts w:ascii="Book Antiqua" w:eastAsia="SimSun" w:hAnsi="Book Antiqua" w:cs="Times New Roman"/>
          <w:b/>
          <w:kern w:val="2"/>
          <w:sz w:val="24"/>
          <w:szCs w:val="24"/>
          <w:lang w:val="en-US" w:eastAsia="zh-CN"/>
        </w:rPr>
        <w:t>Vagefi PA</w:t>
      </w:r>
      <w:r w:rsidRPr="004E1A1A">
        <w:rPr>
          <w:rFonts w:ascii="Book Antiqua" w:eastAsia="SimSun" w:hAnsi="Book Antiqua" w:cs="Times New Roman"/>
          <w:kern w:val="2"/>
          <w:sz w:val="24"/>
          <w:szCs w:val="24"/>
          <w:lang w:val="en-US" w:eastAsia="zh-CN"/>
        </w:rPr>
        <w:t xml:space="preserve">, Dodge JL, Yao FY, Roberts JP. Potential role of the donor in hepatocellular carcinoma recurrence after liver transplantation. </w:t>
      </w:r>
      <w:r w:rsidRPr="004E1A1A">
        <w:rPr>
          <w:rFonts w:ascii="Book Antiqua" w:eastAsia="SimSun" w:hAnsi="Book Antiqua" w:cs="Times New Roman"/>
          <w:i/>
          <w:kern w:val="2"/>
          <w:sz w:val="24"/>
          <w:szCs w:val="24"/>
          <w:lang w:val="en-US" w:eastAsia="zh-CN"/>
        </w:rPr>
        <w:t>Liver Transpl</w:t>
      </w:r>
      <w:r w:rsidRPr="004E1A1A">
        <w:rPr>
          <w:rFonts w:ascii="Book Antiqua" w:eastAsia="SimSun" w:hAnsi="Book Antiqua" w:cs="Times New Roman"/>
          <w:kern w:val="2"/>
          <w:sz w:val="24"/>
          <w:szCs w:val="24"/>
          <w:lang w:val="en-US" w:eastAsia="zh-CN"/>
        </w:rPr>
        <w:t xml:space="preserve"> 2015; </w:t>
      </w:r>
      <w:r w:rsidRPr="004E1A1A">
        <w:rPr>
          <w:rFonts w:ascii="Book Antiqua" w:eastAsia="SimSun" w:hAnsi="Book Antiqua" w:cs="Times New Roman"/>
          <w:b/>
          <w:kern w:val="2"/>
          <w:sz w:val="24"/>
          <w:szCs w:val="24"/>
          <w:lang w:val="en-US" w:eastAsia="zh-CN"/>
        </w:rPr>
        <w:t>21</w:t>
      </w:r>
      <w:r w:rsidRPr="004E1A1A">
        <w:rPr>
          <w:rFonts w:ascii="Book Antiqua" w:eastAsia="SimSun" w:hAnsi="Book Antiqua" w:cs="Times New Roman"/>
          <w:kern w:val="2"/>
          <w:sz w:val="24"/>
          <w:szCs w:val="24"/>
          <w:lang w:val="en-US" w:eastAsia="zh-CN"/>
        </w:rPr>
        <w:t>: 187-194 [PMID: 25371243 DOI: 10.1002/lt.24042]</w:t>
      </w:r>
    </w:p>
    <w:p w14:paraId="43B4B93D"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57 </w:t>
      </w:r>
      <w:r w:rsidRPr="004E1A1A">
        <w:rPr>
          <w:rFonts w:ascii="Book Antiqua" w:eastAsia="SimSun" w:hAnsi="Book Antiqua" w:cs="Times New Roman"/>
          <w:b/>
          <w:kern w:val="2"/>
          <w:sz w:val="24"/>
          <w:szCs w:val="24"/>
          <w:lang w:val="en-US" w:eastAsia="zh-CN"/>
        </w:rPr>
        <w:t>Nagai S</w:t>
      </w:r>
      <w:r w:rsidRPr="004E1A1A">
        <w:rPr>
          <w:rFonts w:ascii="Book Antiqua" w:eastAsia="SimSun" w:hAnsi="Book Antiqua" w:cs="Times New Roman"/>
          <w:kern w:val="2"/>
          <w:sz w:val="24"/>
          <w:szCs w:val="24"/>
          <w:lang w:val="en-US" w:eastAsia="zh-CN"/>
        </w:rPr>
        <w:t xml:space="preserve">, Yoshida A, Facciuto M, Moonka D, Abouljoud MS, Schwartz ME, Florman SS. Ischemia time impacts recurrence of hepatocellular carcinoma after liver transplantation. </w:t>
      </w:r>
      <w:r w:rsidRPr="004E1A1A">
        <w:rPr>
          <w:rFonts w:ascii="Book Antiqua" w:eastAsia="SimSun" w:hAnsi="Book Antiqua" w:cs="Times New Roman"/>
          <w:i/>
          <w:kern w:val="2"/>
          <w:sz w:val="24"/>
          <w:szCs w:val="24"/>
          <w:lang w:val="en-US" w:eastAsia="zh-CN"/>
        </w:rPr>
        <w:t>Hepatology</w:t>
      </w:r>
      <w:r w:rsidRPr="004E1A1A">
        <w:rPr>
          <w:rFonts w:ascii="Book Antiqua" w:eastAsia="SimSun" w:hAnsi="Book Antiqua" w:cs="Times New Roman"/>
          <w:kern w:val="2"/>
          <w:sz w:val="24"/>
          <w:szCs w:val="24"/>
          <w:lang w:val="en-US" w:eastAsia="zh-CN"/>
        </w:rPr>
        <w:t xml:space="preserve"> 2015; </w:t>
      </w:r>
      <w:r w:rsidRPr="004E1A1A">
        <w:rPr>
          <w:rFonts w:ascii="Book Antiqua" w:eastAsia="SimSun" w:hAnsi="Book Antiqua" w:cs="Times New Roman"/>
          <w:b/>
          <w:kern w:val="2"/>
          <w:sz w:val="24"/>
          <w:szCs w:val="24"/>
          <w:lang w:val="en-US" w:eastAsia="zh-CN"/>
        </w:rPr>
        <w:t>61</w:t>
      </w:r>
      <w:r w:rsidRPr="004E1A1A">
        <w:rPr>
          <w:rFonts w:ascii="Book Antiqua" w:eastAsia="SimSun" w:hAnsi="Book Antiqua" w:cs="Times New Roman"/>
          <w:kern w:val="2"/>
          <w:sz w:val="24"/>
          <w:szCs w:val="24"/>
          <w:lang w:val="en-US" w:eastAsia="zh-CN"/>
        </w:rPr>
        <w:t>: 895-904 [PMID: 25099130 DOI: 10.1002/hep.27358]</w:t>
      </w:r>
    </w:p>
    <w:p w14:paraId="07331EC6"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58 </w:t>
      </w:r>
      <w:r w:rsidRPr="004E1A1A">
        <w:rPr>
          <w:rFonts w:ascii="Book Antiqua" w:eastAsia="SimSun" w:hAnsi="Book Antiqua" w:cs="Times New Roman"/>
          <w:b/>
          <w:kern w:val="2"/>
          <w:sz w:val="24"/>
          <w:szCs w:val="24"/>
          <w:lang w:val="en-US" w:eastAsia="zh-CN"/>
        </w:rPr>
        <w:t>Kornberg A</w:t>
      </w:r>
      <w:r w:rsidRPr="004E1A1A">
        <w:rPr>
          <w:rFonts w:ascii="Book Antiqua" w:eastAsia="SimSun" w:hAnsi="Book Antiqua" w:cs="Times New Roman"/>
          <w:kern w:val="2"/>
          <w:sz w:val="24"/>
          <w:szCs w:val="24"/>
          <w:lang w:val="en-US" w:eastAsia="zh-CN"/>
        </w:rPr>
        <w:t xml:space="preserve">, Witt U, Kornberg J, Friess H, Thrum K. Extended Ischemia Times Promote Risk of HCC Recurrence in Liver Transplant Patients. </w:t>
      </w:r>
      <w:r w:rsidRPr="004E1A1A">
        <w:rPr>
          <w:rFonts w:ascii="Book Antiqua" w:eastAsia="SimSun" w:hAnsi="Book Antiqua" w:cs="Times New Roman"/>
          <w:i/>
          <w:kern w:val="2"/>
          <w:sz w:val="24"/>
          <w:szCs w:val="24"/>
          <w:lang w:val="en-US" w:eastAsia="zh-CN"/>
        </w:rPr>
        <w:t>Dig Dis Sci</w:t>
      </w:r>
      <w:r w:rsidRPr="004E1A1A">
        <w:rPr>
          <w:rFonts w:ascii="Book Antiqua" w:eastAsia="SimSun" w:hAnsi="Book Antiqua" w:cs="Times New Roman"/>
          <w:kern w:val="2"/>
          <w:sz w:val="24"/>
          <w:szCs w:val="24"/>
          <w:lang w:val="en-US" w:eastAsia="zh-CN"/>
        </w:rPr>
        <w:t xml:space="preserve"> 2015; </w:t>
      </w:r>
      <w:r w:rsidRPr="004E1A1A">
        <w:rPr>
          <w:rFonts w:ascii="Book Antiqua" w:eastAsia="SimSun" w:hAnsi="Book Antiqua" w:cs="Times New Roman"/>
          <w:b/>
          <w:kern w:val="2"/>
          <w:sz w:val="24"/>
          <w:szCs w:val="24"/>
          <w:lang w:val="en-US" w:eastAsia="zh-CN"/>
        </w:rPr>
        <w:t>60</w:t>
      </w:r>
      <w:r w:rsidRPr="004E1A1A">
        <w:rPr>
          <w:rFonts w:ascii="Book Antiqua" w:eastAsia="SimSun" w:hAnsi="Book Antiqua" w:cs="Times New Roman"/>
          <w:kern w:val="2"/>
          <w:sz w:val="24"/>
          <w:szCs w:val="24"/>
          <w:lang w:val="en-US" w:eastAsia="zh-CN"/>
        </w:rPr>
        <w:t>: 2832-2839 [PMID: 25630421 DOI: 10.1007/s10620-015-3541-z]</w:t>
      </w:r>
    </w:p>
    <w:p w14:paraId="4F303B97"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59 </w:t>
      </w:r>
      <w:r w:rsidRPr="004E1A1A">
        <w:rPr>
          <w:rFonts w:ascii="Book Antiqua" w:eastAsia="SimSun" w:hAnsi="Book Antiqua" w:cs="Times New Roman"/>
          <w:b/>
          <w:kern w:val="2"/>
          <w:sz w:val="24"/>
          <w:szCs w:val="24"/>
          <w:lang w:val="en-US" w:eastAsia="zh-CN"/>
        </w:rPr>
        <w:t>Mangus RS</w:t>
      </w:r>
      <w:r w:rsidRPr="004E1A1A">
        <w:rPr>
          <w:rFonts w:ascii="Book Antiqua" w:eastAsia="SimSun" w:hAnsi="Book Antiqua" w:cs="Times New Roman"/>
          <w:kern w:val="2"/>
          <w:sz w:val="24"/>
          <w:szCs w:val="24"/>
          <w:lang w:val="en-US" w:eastAsia="zh-CN"/>
        </w:rPr>
        <w:t xml:space="preserve">, Fridell JA, Vianna RM, Cooper AB, Jones DT, Tector AJ. Use of the piggyback hepatectomy technique in liver transplant recipients with hepatocellular carcinoma. </w:t>
      </w:r>
      <w:r w:rsidRPr="004E1A1A">
        <w:rPr>
          <w:rFonts w:ascii="Book Antiqua" w:eastAsia="SimSun" w:hAnsi="Book Antiqua" w:cs="Times New Roman"/>
          <w:i/>
          <w:kern w:val="2"/>
          <w:sz w:val="24"/>
          <w:szCs w:val="24"/>
          <w:lang w:val="en-US" w:eastAsia="zh-CN"/>
        </w:rPr>
        <w:t>Transplantation</w:t>
      </w:r>
      <w:r w:rsidRPr="004E1A1A">
        <w:rPr>
          <w:rFonts w:ascii="Book Antiqua" w:eastAsia="SimSun" w:hAnsi="Book Antiqua" w:cs="Times New Roman"/>
          <w:kern w:val="2"/>
          <w:sz w:val="24"/>
          <w:szCs w:val="24"/>
          <w:lang w:val="en-US" w:eastAsia="zh-CN"/>
        </w:rPr>
        <w:t xml:space="preserve"> 2008; </w:t>
      </w:r>
      <w:r w:rsidRPr="004E1A1A">
        <w:rPr>
          <w:rFonts w:ascii="Book Antiqua" w:eastAsia="SimSun" w:hAnsi="Book Antiqua" w:cs="Times New Roman"/>
          <w:b/>
          <w:kern w:val="2"/>
          <w:sz w:val="24"/>
          <w:szCs w:val="24"/>
          <w:lang w:val="en-US" w:eastAsia="zh-CN"/>
        </w:rPr>
        <w:t>85</w:t>
      </w:r>
      <w:r w:rsidRPr="004E1A1A">
        <w:rPr>
          <w:rFonts w:ascii="Book Antiqua" w:eastAsia="SimSun" w:hAnsi="Book Antiqua" w:cs="Times New Roman"/>
          <w:kern w:val="2"/>
          <w:sz w:val="24"/>
          <w:szCs w:val="24"/>
          <w:lang w:val="en-US" w:eastAsia="zh-CN"/>
        </w:rPr>
        <w:t>: 1496-1499 [PMID: 18497692 DOI: 10.1097/TP.0b013e31816feec0]</w:t>
      </w:r>
    </w:p>
    <w:p w14:paraId="086AE966"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60 </w:t>
      </w:r>
      <w:r w:rsidRPr="004E1A1A">
        <w:rPr>
          <w:rFonts w:ascii="Book Antiqua" w:eastAsia="SimSun" w:hAnsi="Book Antiqua" w:cs="Times New Roman"/>
          <w:b/>
          <w:kern w:val="2"/>
          <w:sz w:val="24"/>
          <w:szCs w:val="24"/>
          <w:lang w:val="en-US" w:eastAsia="zh-CN"/>
        </w:rPr>
        <w:t>Grąt M</w:t>
      </w:r>
      <w:r w:rsidRPr="004E1A1A">
        <w:rPr>
          <w:rFonts w:ascii="Book Antiqua" w:eastAsia="SimSun" w:hAnsi="Book Antiqua" w:cs="Times New Roman"/>
          <w:kern w:val="2"/>
          <w:sz w:val="24"/>
          <w:szCs w:val="24"/>
          <w:lang w:val="en-US" w:eastAsia="zh-CN"/>
        </w:rPr>
        <w:t xml:space="preserve">, Kornasiewicz O, Lewandowski Z, Skalski M, Zieniewicz K, Pączek L, Krawczyk M. The impact of surgical technique on the results of liver transplantation in patients with hepatocellular carcinoma. </w:t>
      </w:r>
      <w:r w:rsidRPr="004E1A1A">
        <w:rPr>
          <w:rFonts w:ascii="Book Antiqua" w:eastAsia="SimSun" w:hAnsi="Book Antiqua" w:cs="Times New Roman"/>
          <w:i/>
          <w:kern w:val="2"/>
          <w:sz w:val="24"/>
          <w:szCs w:val="24"/>
          <w:lang w:val="en-US" w:eastAsia="zh-CN"/>
        </w:rPr>
        <w:t>Ann Transplant</w:t>
      </w:r>
      <w:r w:rsidRPr="004E1A1A">
        <w:rPr>
          <w:rFonts w:ascii="Book Antiqua" w:eastAsia="SimSun" w:hAnsi="Book Antiqua" w:cs="Times New Roman"/>
          <w:kern w:val="2"/>
          <w:sz w:val="24"/>
          <w:szCs w:val="24"/>
          <w:lang w:val="en-US" w:eastAsia="zh-CN"/>
        </w:rPr>
        <w:t xml:space="preserve"> 2013; </w:t>
      </w:r>
      <w:r w:rsidRPr="004E1A1A">
        <w:rPr>
          <w:rFonts w:ascii="Book Antiqua" w:eastAsia="SimSun" w:hAnsi="Book Antiqua" w:cs="Times New Roman"/>
          <w:b/>
          <w:kern w:val="2"/>
          <w:sz w:val="24"/>
          <w:szCs w:val="24"/>
          <w:lang w:val="en-US" w:eastAsia="zh-CN"/>
        </w:rPr>
        <w:t>18</w:t>
      </w:r>
      <w:r w:rsidRPr="004E1A1A">
        <w:rPr>
          <w:rFonts w:ascii="Book Antiqua" w:eastAsia="SimSun" w:hAnsi="Book Antiqua" w:cs="Times New Roman"/>
          <w:kern w:val="2"/>
          <w:sz w:val="24"/>
          <w:szCs w:val="24"/>
          <w:lang w:val="en-US" w:eastAsia="zh-CN"/>
        </w:rPr>
        <w:t>: 448-459 [PMID: 24008493 DOI: 10.12659/AOT.884005]</w:t>
      </w:r>
    </w:p>
    <w:p w14:paraId="0888A3DB"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61 </w:t>
      </w:r>
      <w:r w:rsidRPr="004E1A1A">
        <w:rPr>
          <w:rFonts w:ascii="Book Antiqua" w:eastAsia="SimSun" w:hAnsi="Book Antiqua" w:cs="Times New Roman"/>
          <w:b/>
          <w:kern w:val="2"/>
          <w:sz w:val="24"/>
          <w:szCs w:val="24"/>
          <w:lang w:val="en-US" w:eastAsia="zh-CN"/>
        </w:rPr>
        <w:t>Grant RC</w:t>
      </w:r>
      <w:r w:rsidRPr="004E1A1A">
        <w:rPr>
          <w:rFonts w:ascii="Book Antiqua" w:eastAsia="SimSun" w:hAnsi="Book Antiqua" w:cs="Times New Roman"/>
          <w:kern w:val="2"/>
          <w:sz w:val="24"/>
          <w:szCs w:val="24"/>
          <w:lang w:val="en-US" w:eastAsia="zh-CN"/>
        </w:rPr>
        <w:t xml:space="preserve">, Sandhu L, Dixon PR, Greig PD, Grant DR, McGilvray ID. Living vs. deceased donor liver transplantation for hepatocellular carcinoma: a systematic review and meta-analysis. </w:t>
      </w:r>
      <w:r w:rsidRPr="004E1A1A">
        <w:rPr>
          <w:rFonts w:ascii="Book Antiqua" w:eastAsia="SimSun" w:hAnsi="Book Antiqua" w:cs="Times New Roman"/>
          <w:i/>
          <w:kern w:val="2"/>
          <w:sz w:val="24"/>
          <w:szCs w:val="24"/>
          <w:lang w:val="en-US" w:eastAsia="zh-CN"/>
        </w:rPr>
        <w:t>Clin Transplant</w:t>
      </w:r>
      <w:r w:rsidRPr="004E1A1A">
        <w:rPr>
          <w:rFonts w:ascii="Book Antiqua" w:eastAsia="SimSun" w:hAnsi="Book Antiqua" w:cs="Times New Roman"/>
          <w:kern w:val="2"/>
          <w:sz w:val="24"/>
          <w:szCs w:val="24"/>
          <w:lang w:val="en-US" w:eastAsia="zh-CN"/>
        </w:rPr>
        <w:t xml:space="preserve"> 2013; </w:t>
      </w:r>
      <w:r w:rsidRPr="004E1A1A">
        <w:rPr>
          <w:rFonts w:ascii="Book Antiqua" w:eastAsia="SimSun" w:hAnsi="Book Antiqua" w:cs="Times New Roman"/>
          <w:b/>
          <w:kern w:val="2"/>
          <w:sz w:val="24"/>
          <w:szCs w:val="24"/>
          <w:lang w:val="en-US" w:eastAsia="zh-CN"/>
        </w:rPr>
        <w:t>27</w:t>
      </w:r>
      <w:r w:rsidRPr="004E1A1A">
        <w:rPr>
          <w:rFonts w:ascii="Book Antiqua" w:eastAsia="SimSun" w:hAnsi="Book Antiqua" w:cs="Times New Roman"/>
          <w:kern w:val="2"/>
          <w:sz w:val="24"/>
          <w:szCs w:val="24"/>
          <w:lang w:val="en-US" w:eastAsia="zh-CN"/>
        </w:rPr>
        <w:t>: 140-147 [PMID: 23157398 DOI: 10.1111/ctr.12031]</w:t>
      </w:r>
    </w:p>
    <w:p w14:paraId="7D02CC11"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62 </w:t>
      </w:r>
      <w:r w:rsidRPr="004E1A1A">
        <w:rPr>
          <w:rFonts w:ascii="Book Antiqua" w:eastAsia="SimSun" w:hAnsi="Book Antiqua" w:cs="Times New Roman"/>
          <w:b/>
          <w:kern w:val="2"/>
          <w:sz w:val="24"/>
          <w:szCs w:val="24"/>
          <w:lang w:val="en-US" w:eastAsia="zh-CN"/>
        </w:rPr>
        <w:t>Park MS</w:t>
      </w:r>
      <w:r w:rsidRPr="004E1A1A">
        <w:rPr>
          <w:rFonts w:ascii="Book Antiqua" w:eastAsia="SimSun" w:hAnsi="Book Antiqua" w:cs="Times New Roman"/>
          <w:kern w:val="2"/>
          <w:sz w:val="24"/>
          <w:szCs w:val="24"/>
          <w:lang w:val="en-US" w:eastAsia="zh-CN"/>
        </w:rPr>
        <w:t xml:space="preserve">, Lee KW, Suh SW, You T, Choi Y, Kim H, Hong G, Yi NJ, Kwon CH, Joh JW, Lee SK, Suh KS. Living-donor liver transplantation associated with higher incidence of hepatocellular carcinoma recurrence than deceased-donor liver transplantation. </w:t>
      </w:r>
      <w:r w:rsidRPr="004E1A1A">
        <w:rPr>
          <w:rFonts w:ascii="Book Antiqua" w:eastAsia="SimSun" w:hAnsi="Book Antiqua" w:cs="Times New Roman"/>
          <w:i/>
          <w:kern w:val="2"/>
          <w:sz w:val="24"/>
          <w:szCs w:val="24"/>
          <w:lang w:val="en-US" w:eastAsia="zh-CN"/>
        </w:rPr>
        <w:t>Transplantation</w:t>
      </w:r>
      <w:r w:rsidRPr="004E1A1A">
        <w:rPr>
          <w:rFonts w:ascii="Book Antiqua" w:eastAsia="SimSun" w:hAnsi="Book Antiqua" w:cs="Times New Roman"/>
          <w:kern w:val="2"/>
          <w:sz w:val="24"/>
          <w:szCs w:val="24"/>
          <w:lang w:val="en-US" w:eastAsia="zh-CN"/>
        </w:rPr>
        <w:t xml:space="preserve"> 2014; </w:t>
      </w:r>
      <w:r w:rsidRPr="004E1A1A">
        <w:rPr>
          <w:rFonts w:ascii="Book Antiqua" w:eastAsia="SimSun" w:hAnsi="Book Antiqua" w:cs="Times New Roman"/>
          <w:b/>
          <w:kern w:val="2"/>
          <w:sz w:val="24"/>
          <w:szCs w:val="24"/>
          <w:lang w:val="en-US" w:eastAsia="zh-CN"/>
        </w:rPr>
        <w:t>97</w:t>
      </w:r>
      <w:r w:rsidRPr="004E1A1A">
        <w:rPr>
          <w:rFonts w:ascii="Book Antiqua" w:eastAsia="SimSun" w:hAnsi="Book Antiqua" w:cs="Times New Roman"/>
          <w:kern w:val="2"/>
          <w:sz w:val="24"/>
          <w:szCs w:val="24"/>
          <w:lang w:val="en-US" w:eastAsia="zh-CN"/>
        </w:rPr>
        <w:t xml:space="preserve">: 71-77 [PMID: 24056623 DOI: </w:t>
      </w:r>
      <w:r w:rsidRPr="004E1A1A">
        <w:rPr>
          <w:rFonts w:ascii="Book Antiqua" w:eastAsia="SimSun" w:hAnsi="Book Antiqua" w:cs="Times New Roman"/>
          <w:kern w:val="2"/>
          <w:sz w:val="24"/>
          <w:szCs w:val="24"/>
          <w:lang w:val="en-US" w:eastAsia="zh-CN"/>
        </w:rPr>
        <w:lastRenderedPageBreak/>
        <w:t>10.1097/TP.0b013e3182a68953]</w:t>
      </w:r>
    </w:p>
    <w:p w14:paraId="6F5B9B43"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63 </w:t>
      </w:r>
      <w:r w:rsidRPr="004E1A1A">
        <w:rPr>
          <w:rFonts w:ascii="Book Antiqua" w:eastAsia="SimSun" w:hAnsi="Book Antiqua" w:cs="Times New Roman"/>
          <w:b/>
          <w:kern w:val="2"/>
          <w:sz w:val="24"/>
          <w:szCs w:val="24"/>
          <w:lang w:val="en-US" w:eastAsia="zh-CN"/>
        </w:rPr>
        <w:t>Rodríguez-Perálvarez M</w:t>
      </w:r>
      <w:r w:rsidRPr="004E1A1A">
        <w:rPr>
          <w:rFonts w:ascii="Book Antiqua" w:eastAsia="SimSun" w:hAnsi="Book Antiqua" w:cs="Times New Roman"/>
          <w:kern w:val="2"/>
          <w:sz w:val="24"/>
          <w:szCs w:val="24"/>
          <w:lang w:val="en-US" w:eastAsia="zh-CN"/>
        </w:rPr>
        <w:t xml:space="preserve">, Tsochatzis E, Naveas MC, Pieri G, García-Caparrós C, O'Beirne J, Poyato-González A, Ferrín-Sánchez G, Montero-Álvarez JL, Patch D, Thorburn D, Briceño J, De la Mata M, Burroughs AK. Reduced exposure to calcineurin inhibitors early after liver transplantation prevents recurrence of hepatocellular carcinoma. </w:t>
      </w:r>
      <w:r w:rsidRPr="004E1A1A">
        <w:rPr>
          <w:rFonts w:ascii="Book Antiqua" w:eastAsia="SimSun" w:hAnsi="Book Antiqua" w:cs="Times New Roman"/>
          <w:i/>
          <w:kern w:val="2"/>
          <w:sz w:val="24"/>
          <w:szCs w:val="24"/>
          <w:lang w:val="en-US" w:eastAsia="zh-CN"/>
        </w:rPr>
        <w:t>J Hepatol</w:t>
      </w:r>
      <w:r w:rsidRPr="004E1A1A">
        <w:rPr>
          <w:rFonts w:ascii="Book Antiqua" w:eastAsia="SimSun" w:hAnsi="Book Antiqua" w:cs="Times New Roman"/>
          <w:kern w:val="2"/>
          <w:sz w:val="24"/>
          <w:szCs w:val="24"/>
          <w:lang w:val="en-US" w:eastAsia="zh-CN"/>
        </w:rPr>
        <w:t xml:space="preserve"> 2013; </w:t>
      </w:r>
      <w:r w:rsidRPr="004E1A1A">
        <w:rPr>
          <w:rFonts w:ascii="Book Antiqua" w:eastAsia="SimSun" w:hAnsi="Book Antiqua" w:cs="Times New Roman"/>
          <w:b/>
          <w:kern w:val="2"/>
          <w:sz w:val="24"/>
          <w:szCs w:val="24"/>
          <w:lang w:val="en-US" w:eastAsia="zh-CN"/>
        </w:rPr>
        <w:t>59</w:t>
      </w:r>
      <w:r w:rsidRPr="004E1A1A">
        <w:rPr>
          <w:rFonts w:ascii="Book Antiqua" w:eastAsia="SimSun" w:hAnsi="Book Antiqua" w:cs="Times New Roman"/>
          <w:kern w:val="2"/>
          <w:sz w:val="24"/>
          <w:szCs w:val="24"/>
          <w:lang w:val="en-US" w:eastAsia="zh-CN"/>
        </w:rPr>
        <w:t>: 1193-1199 [PMID: 23867318 DOI: 10.1016/j.jhep.2013.07.012]</w:t>
      </w:r>
    </w:p>
    <w:p w14:paraId="2860598B"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64 </w:t>
      </w:r>
      <w:r w:rsidRPr="004E1A1A">
        <w:rPr>
          <w:rFonts w:ascii="Book Antiqua" w:eastAsia="SimSun" w:hAnsi="Book Antiqua" w:cs="Times New Roman"/>
          <w:b/>
          <w:kern w:val="2"/>
          <w:sz w:val="24"/>
          <w:szCs w:val="24"/>
          <w:lang w:val="en-US" w:eastAsia="zh-CN"/>
        </w:rPr>
        <w:t>Menon KV</w:t>
      </w:r>
      <w:r w:rsidRPr="004E1A1A">
        <w:rPr>
          <w:rFonts w:ascii="Book Antiqua" w:eastAsia="SimSun" w:hAnsi="Book Antiqua" w:cs="Times New Roman"/>
          <w:kern w:val="2"/>
          <w:sz w:val="24"/>
          <w:szCs w:val="24"/>
          <w:lang w:val="en-US" w:eastAsia="zh-CN"/>
        </w:rPr>
        <w:t xml:space="preserve">, Hakeem AR, Heaton ND. Meta-analysis: recurrence and survival following the use of sirolimus in liver transplantation for hepatocellular carcinoma. </w:t>
      </w:r>
      <w:r w:rsidRPr="004E1A1A">
        <w:rPr>
          <w:rFonts w:ascii="Book Antiqua" w:eastAsia="SimSun" w:hAnsi="Book Antiqua" w:cs="Times New Roman"/>
          <w:i/>
          <w:kern w:val="2"/>
          <w:sz w:val="24"/>
          <w:szCs w:val="24"/>
          <w:lang w:val="en-US" w:eastAsia="zh-CN"/>
        </w:rPr>
        <w:t>Aliment Pharmacol Ther</w:t>
      </w:r>
      <w:r w:rsidRPr="004E1A1A">
        <w:rPr>
          <w:rFonts w:ascii="Book Antiqua" w:eastAsia="SimSun" w:hAnsi="Book Antiqua" w:cs="Times New Roman"/>
          <w:kern w:val="2"/>
          <w:sz w:val="24"/>
          <w:szCs w:val="24"/>
          <w:lang w:val="en-US" w:eastAsia="zh-CN"/>
        </w:rPr>
        <w:t xml:space="preserve"> 2013; </w:t>
      </w:r>
      <w:r w:rsidRPr="004E1A1A">
        <w:rPr>
          <w:rFonts w:ascii="Book Antiqua" w:eastAsia="SimSun" w:hAnsi="Book Antiqua" w:cs="Times New Roman"/>
          <w:b/>
          <w:kern w:val="2"/>
          <w:sz w:val="24"/>
          <w:szCs w:val="24"/>
          <w:lang w:val="en-US" w:eastAsia="zh-CN"/>
        </w:rPr>
        <w:t>37</w:t>
      </w:r>
      <w:r w:rsidRPr="004E1A1A">
        <w:rPr>
          <w:rFonts w:ascii="Book Antiqua" w:eastAsia="SimSun" w:hAnsi="Book Antiqua" w:cs="Times New Roman"/>
          <w:kern w:val="2"/>
          <w:sz w:val="24"/>
          <w:szCs w:val="24"/>
          <w:lang w:val="en-US" w:eastAsia="zh-CN"/>
        </w:rPr>
        <w:t>: 411-419 [PMID: 23278125 DOI: 10.1111/apt.12185]</w:t>
      </w:r>
    </w:p>
    <w:p w14:paraId="1357FB3F"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65 </w:t>
      </w:r>
      <w:r w:rsidRPr="004E1A1A">
        <w:rPr>
          <w:rFonts w:ascii="Book Antiqua" w:eastAsia="SimSun" w:hAnsi="Book Antiqua" w:cs="Times New Roman"/>
          <w:b/>
          <w:kern w:val="2"/>
          <w:sz w:val="24"/>
          <w:szCs w:val="24"/>
          <w:lang w:val="en-US" w:eastAsia="zh-CN"/>
        </w:rPr>
        <w:t>Cholongitas E</w:t>
      </w:r>
      <w:r w:rsidRPr="004E1A1A">
        <w:rPr>
          <w:rFonts w:ascii="Book Antiqua" w:eastAsia="SimSun" w:hAnsi="Book Antiqua" w:cs="Times New Roman"/>
          <w:kern w:val="2"/>
          <w:sz w:val="24"/>
          <w:szCs w:val="24"/>
          <w:lang w:val="en-US" w:eastAsia="zh-CN"/>
        </w:rPr>
        <w:t xml:space="preserve">, Mamou C, Rodríguez-Castro KI, Burra P. Mammalian target of rapamycin inhibitors are associated with lower rates of hepatocellular carcinoma recurrence after liver transplantation: a systematic review. </w:t>
      </w:r>
      <w:r w:rsidRPr="004E1A1A">
        <w:rPr>
          <w:rFonts w:ascii="Book Antiqua" w:eastAsia="SimSun" w:hAnsi="Book Antiqua" w:cs="Times New Roman"/>
          <w:i/>
          <w:kern w:val="2"/>
          <w:sz w:val="24"/>
          <w:szCs w:val="24"/>
          <w:lang w:val="en-US" w:eastAsia="zh-CN"/>
        </w:rPr>
        <w:t>Transpl Int</w:t>
      </w:r>
      <w:r w:rsidRPr="004E1A1A">
        <w:rPr>
          <w:rFonts w:ascii="Book Antiqua" w:eastAsia="SimSun" w:hAnsi="Book Antiqua" w:cs="Times New Roman"/>
          <w:kern w:val="2"/>
          <w:sz w:val="24"/>
          <w:szCs w:val="24"/>
          <w:lang w:val="en-US" w:eastAsia="zh-CN"/>
        </w:rPr>
        <w:t xml:space="preserve"> 2014; </w:t>
      </w:r>
      <w:r w:rsidRPr="004E1A1A">
        <w:rPr>
          <w:rFonts w:ascii="Book Antiqua" w:eastAsia="SimSun" w:hAnsi="Book Antiqua" w:cs="Times New Roman"/>
          <w:b/>
          <w:kern w:val="2"/>
          <w:sz w:val="24"/>
          <w:szCs w:val="24"/>
          <w:lang w:val="en-US" w:eastAsia="zh-CN"/>
        </w:rPr>
        <w:t>27</w:t>
      </w:r>
      <w:r w:rsidRPr="004E1A1A">
        <w:rPr>
          <w:rFonts w:ascii="Book Antiqua" w:eastAsia="SimSun" w:hAnsi="Book Antiqua" w:cs="Times New Roman"/>
          <w:kern w:val="2"/>
          <w:sz w:val="24"/>
          <w:szCs w:val="24"/>
          <w:lang w:val="en-US" w:eastAsia="zh-CN"/>
        </w:rPr>
        <w:t>: 1039-1049 [PMID: 24943720 DOI: 10.1111/tri.12372]</w:t>
      </w:r>
    </w:p>
    <w:p w14:paraId="314E59E2"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66 </w:t>
      </w:r>
      <w:r w:rsidRPr="004E1A1A">
        <w:rPr>
          <w:rFonts w:ascii="Book Antiqua" w:eastAsia="SimSun" w:hAnsi="Book Antiqua" w:cs="Times New Roman"/>
          <w:b/>
          <w:kern w:val="2"/>
          <w:sz w:val="24"/>
          <w:szCs w:val="24"/>
          <w:lang w:val="en-US" w:eastAsia="zh-CN"/>
        </w:rPr>
        <w:t>Geissler EK</w:t>
      </w:r>
      <w:r w:rsidRPr="004E1A1A">
        <w:rPr>
          <w:rFonts w:ascii="Book Antiqua" w:eastAsia="SimSun" w:hAnsi="Book Antiqua" w:cs="Times New Roman"/>
          <w:kern w:val="2"/>
          <w:sz w:val="24"/>
          <w:szCs w:val="24"/>
          <w:lang w:val="en-US" w:eastAsia="zh-CN"/>
        </w:rPr>
        <w:t xml:space="preserve">, Schnitzbauer AA, Zülke C, Lamby PE, Proneth A, Duvoux C, Burra P, Jauch KW, Rentsch M, Ganten TM, Schmidt J, Settmacher U, Heise M, Rossi G, Cillo U, Kneteman N, Adam R, van Hoek B, Bachellier P, Wolf P, Rostaing L, Bechstein WO, Rizell M, Powell J, Hidalgo E, Gugenheim J, Wolters H, Brockmann J, Roy A, Mutzbauer I, Schlitt A, Beckebaum S, Graeb C, Nadalin S, Valente U, Turrión VS, Jamieson N, Scholz T, Colledan M, Fändrich F, Becker T, Söderdahl G, Chazouillères O, Mäkisalo H, Pageaux GP, Steininger R, Soliman T, de Jong KP, Pirenne J, Margreiter R, Pratschke J, Pinna AD, Hauss J, Schreiber S, Strasser S, Klempnauer J, Troisi RI, Bhoori S, Lerut J, Bilbao I, Klein CG, Königsrainer A, Mirza DF, Otto G, Mazzaferro V, Neuhaus P, Schlitt HJ. Sirolimus Use in Liver Transplant Recipients With Hepatocellular Carcinoma: A Randomized, Multicenter, Open-Label Phase 3 Trial. </w:t>
      </w:r>
      <w:r w:rsidRPr="004E1A1A">
        <w:rPr>
          <w:rFonts w:ascii="Book Antiqua" w:eastAsia="SimSun" w:hAnsi="Book Antiqua" w:cs="Times New Roman"/>
          <w:i/>
          <w:kern w:val="2"/>
          <w:sz w:val="24"/>
          <w:szCs w:val="24"/>
          <w:lang w:val="en-US" w:eastAsia="zh-CN"/>
        </w:rPr>
        <w:t>Transplantation</w:t>
      </w:r>
      <w:r w:rsidRPr="004E1A1A">
        <w:rPr>
          <w:rFonts w:ascii="Book Antiqua" w:eastAsia="SimSun" w:hAnsi="Book Antiqua" w:cs="Times New Roman"/>
          <w:kern w:val="2"/>
          <w:sz w:val="24"/>
          <w:szCs w:val="24"/>
          <w:lang w:val="en-US" w:eastAsia="zh-CN"/>
        </w:rPr>
        <w:t xml:space="preserve"> 2016; </w:t>
      </w:r>
      <w:r w:rsidRPr="004E1A1A">
        <w:rPr>
          <w:rFonts w:ascii="Book Antiqua" w:eastAsia="SimSun" w:hAnsi="Book Antiqua" w:cs="Times New Roman"/>
          <w:b/>
          <w:kern w:val="2"/>
          <w:sz w:val="24"/>
          <w:szCs w:val="24"/>
          <w:lang w:val="en-US" w:eastAsia="zh-CN"/>
        </w:rPr>
        <w:t>100</w:t>
      </w:r>
      <w:r w:rsidRPr="004E1A1A">
        <w:rPr>
          <w:rFonts w:ascii="Book Antiqua" w:eastAsia="SimSun" w:hAnsi="Book Antiqua" w:cs="Times New Roman"/>
          <w:kern w:val="2"/>
          <w:sz w:val="24"/>
          <w:szCs w:val="24"/>
          <w:lang w:val="en-US" w:eastAsia="zh-CN"/>
        </w:rPr>
        <w:t>: 116-125 [PMID: 26555945 DOI: 10.1097/TP.0000000000000965]</w:t>
      </w:r>
    </w:p>
    <w:p w14:paraId="25DAFD35"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67 </w:t>
      </w:r>
      <w:r w:rsidRPr="004E1A1A">
        <w:rPr>
          <w:rFonts w:ascii="Book Antiqua" w:eastAsia="SimSun" w:hAnsi="Book Antiqua" w:cs="Times New Roman"/>
          <w:b/>
          <w:kern w:val="2"/>
          <w:sz w:val="24"/>
          <w:szCs w:val="24"/>
          <w:lang w:val="en-US" w:eastAsia="zh-CN"/>
        </w:rPr>
        <w:t>Rodríguez-Perálvarez M</w:t>
      </w:r>
      <w:r w:rsidRPr="004E1A1A">
        <w:rPr>
          <w:rFonts w:ascii="Book Antiqua" w:eastAsia="SimSun" w:hAnsi="Book Antiqua" w:cs="Times New Roman"/>
          <w:kern w:val="2"/>
          <w:sz w:val="24"/>
          <w:szCs w:val="24"/>
          <w:lang w:val="en-US" w:eastAsia="zh-CN"/>
        </w:rPr>
        <w:t xml:space="preserve">, Guerrero M, Barrera L, Ferrín G, Álamo JM, Ayllón MD, Artacho GS, Montero JL, Briceño J, Bernal C, Padillo J, Marín-Gómez LM, Pascasio JM, Poyato A, Gómez-Bravo MA, De la Mata M. Impact of Early Initiated Everolimus on the Recurrence of Hepatocellular Carcinoma After Liver </w:t>
      </w:r>
      <w:r w:rsidRPr="004E1A1A">
        <w:rPr>
          <w:rFonts w:ascii="Book Antiqua" w:eastAsia="SimSun" w:hAnsi="Book Antiqua" w:cs="Times New Roman"/>
          <w:kern w:val="2"/>
          <w:sz w:val="24"/>
          <w:szCs w:val="24"/>
          <w:lang w:val="en-US" w:eastAsia="zh-CN"/>
        </w:rPr>
        <w:lastRenderedPageBreak/>
        <w:t xml:space="preserve">Transplantation. </w:t>
      </w:r>
      <w:r w:rsidRPr="004E1A1A">
        <w:rPr>
          <w:rFonts w:ascii="Book Antiqua" w:eastAsia="SimSun" w:hAnsi="Book Antiqua" w:cs="Times New Roman"/>
          <w:i/>
          <w:kern w:val="2"/>
          <w:sz w:val="24"/>
          <w:szCs w:val="24"/>
          <w:lang w:val="en-US" w:eastAsia="zh-CN"/>
        </w:rPr>
        <w:t>Transplantation</w:t>
      </w:r>
      <w:r w:rsidRPr="004E1A1A">
        <w:rPr>
          <w:rFonts w:ascii="Book Antiqua" w:eastAsia="SimSun" w:hAnsi="Book Antiqua" w:cs="Times New Roman"/>
          <w:kern w:val="2"/>
          <w:sz w:val="24"/>
          <w:szCs w:val="24"/>
          <w:lang w:val="en-US" w:eastAsia="zh-CN"/>
        </w:rPr>
        <w:t xml:space="preserve"> 2018; </w:t>
      </w:r>
      <w:r w:rsidRPr="004E1A1A">
        <w:rPr>
          <w:rFonts w:ascii="Book Antiqua" w:eastAsia="SimSun" w:hAnsi="Book Antiqua" w:cs="Times New Roman"/>
          <w:b/>
          <w:kern w:val="2"/>
          <w:sz w:val="24"/>
          <w:szCs w:val="24"/>
          <w:lang w:val="en-US" w:eastAsia="zh-CN"/>
        </w:rPr>
        <w:t>102</w:t>
      </w:r>
      <w:r w:rsidRPr="004E1A1A">
        <w:rPr>
          <w:rFonts w:ascii="Book Antiqua" w:eastAsia="SimSun" w:hAnsi="Book Antiqua" w:cs="Times New Roman"/>
          <w:kern w:val="2"/>
          <w:sz w:val="24"/>
          <w:szCs w:val="24"/>
          <w:lang w:val="en-US" w:eastAsia="zh-CN"/>
        </w:rPr>
        <w:t>: 2056-2064 [PMID: 29757893 DOI: 10.1097/TP.0000000000002270]</w:t>
      </w:r>
    </w:p>
    <w:p w14:paraId="5D30A661"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68 </w:t>
      </w:r>
      <w:r w:rsidRPr="004E1A1A">
        <w:rPr>
          <w:rFonts w:ascii="Book Antiqua" w:eastAsia="SimSun" w:hAnsi="Book Antiqua" w:cs="Times New Roman"/>
          <w:b/>
          <w:kern w:val="2"/>
          <w:sz w:val="24"/>
          <w:szCs w:val="24"/>
          <w:lang w:val="en-US" w:eastAsia="zh-CN"/>
        </w:rPr>
        <w:t>Llovet JM</w:t>
      </w:r>
      <w:r w:rsidRPr="004E1A1A">
        <w:rPr>
          <w:rFonts w:ascii="Book Antiqua" w:eastAsia="SimSun" w:hAnsi="Book Antiqua" w:cs="Times New Roman"/>
          <w:kern w:val="2"/>
          <w:sz w:val="24"/>
          <w:szCs w:val="24"/>
          <w:lang w:val="en-US" w:eastAsia="zh-CN"/>
        </w:rPr>
        <w:t xml:space="preserve">, Ricci S, Mazzaferro V, Hilgard P, Gane E, Blanc JF, de Oliveira AC, Santoro A, Raoul JL, Forner A, Schwartz M, Porta C, Zeuzem S, Bolondi L, Greten TF, Galle PR, Seitz JF, Borbath I, Häussinger D, Giannaris T, Shan M, Moscovici M, Voliotis D, Bruix J; SHARP Investigators Study Group. Sorafenib in advanced hepatocellular carcinoma. </w:t>
      </w:r>
      <w:r w:rsidRPr="004E1A1A">
        <w:rPr>
          <w:rFonts w:ascii="Book Antiqua" w:eastAsia="SimSun" w:hAnsi="Book Antiqua" w:cs="Times New Roman"/>
          <w:i/>
          <w:kern w:val="2"/>
          <w:sz w:val="24"/>
          <w:szCs w:val="24"/>
          <w:lang w:val="en-US" w:eastAsia="zh-CN"/>
        </w:rPr>
        <w:t>N Engl J Med</w:t>
      </w:r>
      <w:r w:rsidRPr="004E1A1A">
        <w:rPr>
          <w:rFonts w:ascii="Book Antiqua" w:eastAsia="SimSun" w:hAnsi="Book Antiqua" w:cs="Times New Roman"/>
          <w:kern w:val="2"/>
          <w:sz w:val="24"/>
          <w:szCs w:val="24"/>
          <w:lang w:val="en-US" w:eastAsia="zh-CN"/>
        </w:rPr>
        <w:t xml:space="preserve"> 2008; </w:t>
      </w:r>
      <w:r w:rsidRPr="004E1A1A">
        <w:rPr>
          <w:rFonts w:ascii="Book Antiqua" w:eastAsia="SimSun" w:hAnsi="Book Antiqua" w:cs="Times New Roman"/>
          <w:b/>
          <w:kern w:val="2"/>
          <w:sz w:val="24"/>
          <w:szCs w:val="24"/>
          <w:lang w:val="en-US" w:eastAsia="zh-CN"/>
        </w:rPr>
        <w:t>359</w:t>
      </w:r>
      <w:r w:rsidRPr="004E1A1A">
        <w:rPr>
          <w:rFonts w:ascii="Book Antiqua" w:eastAsia="SimSun" w:hAnsi="Book Antiqua" w:cs="Times New Roman"/>
          <w:kern w:val="2"/>
          <w:sz w:val="24"/>
          <w:szCs w:val="24"/>
          <w:lang w:val="en-US" w:eastAsia="zh-CN"/>
        </w:rPr>
        <w:t>: 378-390 [PMID: 18650514 DOI: 10.1056/NEJMoa0708857]</w:t>
      </w:r>
    </w:p>
    <w:p w14:paraId="2E6BC60F"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69 </w:t>
      </w:r>
      <w:r w:rsidRPr="004E1A1A">
        <w:rPr>
          <w:rFonts w:ascii="Book Antiqua" w:eastAsia="SimSun" w:hAnsi="Book Antiqua" w:cs="Times New Roman"/>
          <w:b/>
          <w:kern w:val="2"/>
          <w:sz w:val="24"/>
          <w:szCs w:val="24"/>
          <w:lang w:val="en-US" w:eastAsia="zh-CN"/>
        </w:rPr>
        <w:t>Saab S</w:t>
      </w:r>
      <w:r w:rsidRPr="004E1A1A">
        <w:rPr>
          <w:rFonts w:ascii="Book Antiqua" w:eastAsia="SimSun" w:hAnsi="Book Antiqua" w:cs="Times New Roman"/>
          <w:kern w:val="2"/>
          <w:sz w:val="24"/>
          <w:szCs w:val="24"/>
          <w:lang w:val="en-US" w:eastAsia="zh-CN"/>
        </w:rPr>
        <w:t xml:space="preserve">, McTigue M, Finn RS, Busuttil RW. Sorafenib as adjuvant therapy for high-risk hepatocellular carcinoma in liver transplant recipients: feasibility and efficacy. </w:t>
      </w:r>
      <w:r w:rsidRPr="004E1A1A">
        <w:rPr>
          <w:rFonts w:ascii="Book Antiqua" w:eastAsia="SimSun" w:hAnsi="Book Antiqua" w:cs="Times New Roman"/>
          <w:i/>
          <w:kern w:val="2"/>
          <w:sz w:val="24"/>
          <w:szCs w:val="24"/>
          <w:lang w:val="en-US" w:eastAsia="zh-CN"/>
        </w:rPr>
        <w:t>Exp Clin Transplant</w:t>
      </w:r>
      <w:r w:rsidRPr="004E1A1A">
        <w:rPr>
          <w:rFonts w:ascii="Book Antiqua" w:eastAsia="SimSun" w:hAnsi="Book Antiqua" w:cs="Times New Roman"/>
          <w:kern w:val="2"/>
          <w:sz w:val="24"/>
          <w:szCs w:val="24"/>
          <w:lang w:val="en-US" w:eastAsia="zh-CN"/>
        </w:rPr>
        <w:t xml:space="preserve"> 2010; </w:t>
      </w:r>
      <w:r w:rsidRPr="004E1A1A">
        <w:rPr>
          <w:rFonts w:ascii="Book Antiqua" w:eastAsia="SimSun" w:hAnsi="Book Antiqua" w:cs="Times New Roman"/>
          <w:b/>
          <w:kern w:val="2"/>
          <w:sz w:val="24"/>
          <w:szCs w:val="24"/>
          <w:lang w:val="en-US" w:eastAsia="zh-CN"/>
        </w:rPr>
        <w:t>8</w:t>
      </w:r>
      <w:r w:rsidRPr="004E1A1A">
        <w:rPr>
          <w:rFonts w:ascii="Book Antiqua" w:eastAsia="SimSun" w:hAnsi="Book Antiqua" w:cs="Times New Roman"/>
          <w:kern w:val="2"/>
          <w:sz w:val="24"/>
          <w:szCs w:val="24"/>
          <w:lang w:val="en-US" w:eastAsia="zh-CN"/>
        </w:rPr>
        <w:t>: 307-313 [PMID: 21143097]</w:t>
      </w:r>
    </w:p>
    <w:p w14:paraId="7799F9B9"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70 </w:t>
      </w:r>
      <w:r w:rsidRPr="004E1A1A">
        <w:rPr>
          <w:rFonts w:ascii="Book Antiqua" w:eastAsia="SimSun" w:hAnsi="Book Antiqua" w:cs="Times New Roman"/>
          <w:b/>
          <w:kern w:val="2"/>
          <w:sz w:val="24"/>
          <w:szCs w:val="24"/>
          <w:lang w:val="en-US" w:eastAsia="zh-CN"/>
        </w:rPr>
        <w:t>Teng CL</w:t>
      </w:r>
      <w:r w:rsidRPr="004E1A1A">
        <w:rPr>
          <w:rFonts w:ascii="Book Antiqua" w:eastAsia="SimSun" w:hAnsi="Book Antiqua" w:cs="Times New Roman"/>
          <w:kern w:val="2"/>
          <w:sz w:val="24"/>
          <w:szCs w:val="24"/>
          <w:lang w:val="en-US" w:eastAsia="zh-CN"/>
        </w:rPr>
        <w:t xml:space="preserve">, Hwang WL, Chen YJ, Chang KH, Cheng SB. Sorafenib for hepatocellular carcinoma patients beyond Milan criteria after orthotopic liver transplantation: a case control study. </w:t>
      </w:r>
      <w:r w:rsidRPr="004E1A1A">
        <w:rPr>
          <w:rFonts w:ascii="Book Antiqua" w:eastAsia="SimSun" w:hAnsi="Book Antiqua" w:cs="Times New Roman"/>
          <w:i/>
          <w:kern w:val="2"/>
          <w:sz w:val="24"/>
          <w:szCs w:val="24"/>
          <w:lang w:val="en-US" w:eastAsia="zh-CN"/>
        </w:rPr>
        <w:t>World J Surg Oncol</w:t>
      </w:r>
      <w:r w:rsidRPr="004E1A1A">
        <w:rPr>
          <w:rFonts w:ascii="Book Antiqua" w:eastAsia="SimSun" w:hAnsi="Book Antiqua" w:cs="Times New Roman"/>
          <w:kern w:val="2"/>
          <w:sz w:val="24"/>
          <w:szCs w:val="24"/>
          <w:lang w:val="en-US" w:eastAsia="zh-CN"/>
        </w:rPr>
        <w:t xml:space="preserve"> 2012; </w:t>
      </w:r>
      <w:r w:rsidRPr="004E1A1A">
        <w:rPr>
          <w:rFonts w:ascii="Book Antiqua" w:eastAsia="SimSun" w:hAnsi="Book Antiqua" w:cs="Times New Roman"/>
          <w:b/>
          <w:kern w:val="2"/>
          <w:sz w:val="24"/>
          <w:szCs w:val="24"/>
          <w:lang w:val="en-US" w:eastAsia="zh-CN"/>
        </w:rPr>
        <w:t>10</w:t>
      </w:r>
      <w:r w:rsidRPr="004E1A1A">
        <w:rPr>
          <w:rFonts w:ascii="Book Antiqua" w:eastAsia="SimSun" w:hAnsi="Book Antiqua" w:cs="Times New Roman"/>
          <w:kern w:val="2"/>
          <w:sz w:val="24"/>
          <w:szCs w:val="24"/>
          <w:lang w:val="en-US" w:eastAsia="zh-CN"/>
        </w:rPr>
        <w:t>: 41 [PMID: 22339891 DOI: 10.1186/1477-7819-10-41]</w:t>
      </w:r>
    </w:p>
    <w:p w14:paraId="690E2AF6"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71 </w:t>
      </w:r>
      <w:r w:rsidRPr="004E1A1A">
        <w:rPr>
          <w:rFonts w:ascii="Book Antiqua" w:eastAsia="SimSun" w:hAnsi="Book Antiqua" w:cs="Times New Roman"/>
          <w:b/>
          <w:kern w:val="2"/>
          <w:sz w:val="24"/>
          <w:szCs w:val="24"/>
          <w:lang w:val="en-US" w:eastAsia="zh-CN"/>
        </w:rPr>
        <w:t>Satapathy SK</w:t>
      </w:r>
      <w:r w:rsidRPr="004E1A1A">
        <w:rPr>
          <w:rFonts w:ascii="Book Antiqua" w:eastAsia="SimSun" w:hAnsi="Book Antiqua" w:cs="Times New Roman"/>
          <w:kern w:val="2"/>
          <w:sz w:val="24"/>
          <w:szCs w:val="24"/>
          <w:lang w:val="en-US" w:eastAsia="zh-CN"/>
        </w:rPr>
        <w:t xml:space="preserve">, Das K, Kocak M, Helmick RA, Eason JD, Nair SP, Vanatta JM. No apparent benefit of preemptive sorafenib therapy in liver transplant recipients with advanced hepatocellular carcinoma on explant. </w:t>
      </w:r>
      <w:r w:rsidRPr="004E1A1A">
        <w:rPr>
          <w:rFonts w:ascii="Book Antiqua" w:eastAsia="SimSun" w:hAnsi="Book Antiqua" w:cs="Times New Roman"/>
          <w:i/>
          <w:kern w:val="2"/>
          <w:sz w:val="24"/>
          <w:szCs w:val="24"/>
          <w:lang w:val="en-US" w:eastAsia="zh-CN"/>
        </w:rPr>
        <w:t>Clin Transplant</w:t>
      </w:r>
      <w:r w:rsidRPr="004E1A1A">
        <w:rPr>
          <w:rFonts w:ascii="Book Antiqua" w:eastAsia="SimSun" w:hAnsi="Book Antiqua" w:cs="Times New Roman"/>
          <w:kern w:val="2"/>
          <w:sz w:val="24"/>
          <w:szCs w:val="24"/>
          <w:lang w:val="en-US" w:eastAsia="zh-CN"/>
        </w:rPr>
        <w:t xml:space="preserve"> 2018; </w:t>
      </w:r>
      <w:r w:rsidRPr="004E1A1A">
        <w:rPr>
          <w:rFonts w:ascii="Book Antiqua" w:eastAsia="SimSun" w:hAnsi="Book Antiqua" w:cs="Times New Roman"/>
          <w:b/>
          <w:kern w:val="2"/>
          <w:sz w:val="24"/>
          <w:szCs w:val="24"/>
          <w:lang w:val="en-US" w:eastAsia="zh-CN"/>
        </w:rPr>
        <w:t>32</w:t>
      </w:r>
      <w:r w:rsidRPr="004E1A1A">
        <w:rPr>
          <w:rFonts w:ascii="Book Antiqua" w:eastAsia="SimSun" w:hAnsi="Book Antiqua" w:cs="Times New Roman"/>
          <w:kern w:val="2"/>
          <w:sz w:val="24"/>
          <w:szCs w:val="24"/>
          <w:lang w:val="en-US" w:eastAsia="zh-CN"/>
        </w:rPr>
        <w:t>: e13246 [PMID: 29577449 DOI: 10.1111/ctr.13246]</w:t>
      </w:r>
    </w:p>
    <w:p w14:paraId="5F9309D7"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72 </w:t>
      </w:r>
      <w:r w:rsidRPr="004E1A1A">
        <w:rPr>
          <w:rFonts w:ascii="Book Antiqua" w:eastAsia="SimSun" w:hAnsi="Book Antiqua" w:cs="Times New Roman"/>
          <w:b/>
          <w:kern w:val="2"/>
          <w:sz w:val="24"/>
          <w:szCs w:val="24"/>
          <w:lang w:val="en-US" w:eastAsia="zh-CN"/>
        </w:rPr>
        <w:t>Roayaie S</w:t>
      </w:r>
      <w:r w:rsidRPr="004E1A1A">
        <w:rPr>
          <w:rFonts w:ascii="Book Antiqua" w:eastAsia="SimSun" w:hAnsi="Book Antiqua" w:cs="Times New Roman"/>
          <w:kern w:val="2"/>
          <w:sz w:val="24"/>
          <w:szCs w:val="24"/>
          <w:lang w:val="en-US" w:eastAsia="zh-CN"/>
        </w:rPr>
        <w:t xml:space="preserve">, Schwartz JD, Sung MW, Emre SH, Miller CM, Gondolesi GE, Krieger NR, Schwartz ME. Recurrence of hepatocellular carcinoma after liver transplant: patterns and prognosis. </w:t>
      </w:r>
      <w:r w:rsidRPr="004E1A1A">
        <w:rPr>
          <w:rFonts w:ascii="Book Antiqua" w:eastAsia="SimSun" w:hAnsi="Book Antiqua" w:cs="Times New Roman"/>
          <w:i/>
          <w:kern w:val="2"/>
          <w:sz w:val="24"/>
          <w:szCs w:val="24"/>
          <w:lang w:val="en-US" w:eastAsia="zh-CN"/>
        </w:rPr>
        <w:t>Liver Transpl</w:t>
      </w:r>
      <w:r w:rsidRPr="004E1A1A">
        <w:rPr>
          <w:rFonts w:ascii="Book Antiqua" w:eastAsia="SimSun" w:hAnsi="Book Antiqua" w:cs="Times New Roman"/>
          <w:kern w:val="2"/>
          <w:sz w:val="24"/>
          <w:szCs w:val="24"/>
          <w:lang w:val="en-US" w:eastAsia="zh-CN"/>
        </w:rPr>
        <w:t xml:space="preserve"> 2004; </w:t>
      </w:r>
      <w:r w:rsidRPr="004E1A1A">
        <w:rPr>
          <w:rFonts w:ascii="Book Antiqua" w:eastAsia="SimSun" w:hAnsi="Book Antiqua" w:cs="Times New Roman"/>
          <w:b/>
          <w:kern w:val="2"/>
          <w:sz w:val="24"/>
          <w:szCs w:val="24"/>
          <w:lang w:val="en-US" w:eastAsia="zh-CN"/>
        </w:rPr>
        <w:t>10</w:t>
      </w:r>
      <w:r w:rsidRPr="004E1A1A">
        <w:rPr>
          <w:rFonts w:ascii="Book Antiqua" w:eastAsia="SimSun" w:hAnsi="Book Antiqua" w:cs="Times New Roman"/>
          <w:kern w:val="2"/>
          <w:sz w:val="24"/>
          <w:szCs w:val="24"/>
          <w:lang w:val="en-US" w:eastAsia="zh-CN"/>
        </w:rPr>
        <w:t>: 534-540 [PMID: 15048797 DOI: 10.1002/lt.20128]</w:t>
      </w:r>
    </w:p>
    <w:p w14:paraId="26ED5B38"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73 </w:t>
      </w:r>
      <w:r w:rsidRPr="004E1A1A">
        <w:rPr>
          <w:rFonts w:ascii="Book Antiqua" w:eastAsia="SimSun" w:hAnsi="Book Antiqua" w:cs="Times New Roman"/>
          <w:b/>
          <w:kern w:val="2"/>
          <w:sz w:val="24"/>
          <w:szCs w:val="24"/>
          <w:lang w:val="en-US" w:eastAsia="zh-CN"/>
        </w:rPr>
        <w:t>Toso C</w:t>
      </w:r>
      <w:r w:rsidRPr="004E1A1A">
        <w:rPr>
          <w:rFonts w:ascii="Book Antiqua" w:eastAsia="SimSun" w:hAnsi="Book Antiqua" w:cs="Times New Roman"/>
          <w:kern w:val="2"/>
          <w:sz w:val="24"/>
          <w:szCs w:val="24"/>
          <w:lang w:val="en-US" w:eastAsia="zh-CN"/>
        </w:rPr>
        <w:t xml:space="preserve">, Cader S, Mentha-Dugerdil A, Meeberg G, Majno P, Morard I, Giostra E, Berney T, Morel P, Mentha G, Kneteman NM. Factors predicting survival after post-transplant hepatocellular carcinoma recurrence. </w:t>
      </w:r>
      <w:r w:rsidRPr="004E1A1A">
        <w:rPr>
          <w:rFonts w:ascii="Book Antiqua" w:eastAsia="SimSun" w:hAnsi="Book Antiqua" w:cs="Times New Roman"/>
          <w:i/>
          <w:kern w:val="2"/>
          <w:sz w:val="24"/>
          <w:szCs w:val="24"/>
          <w:lang w:val="en-US" w:eastAsia="zh-CN"/>
        </w:rPr>
        <w:t>J Hepatobiliary Pancreat Sci</w:t>
      </w:r>
      <w:r w:rsidRPr="004E1A1A">
        <w:rPr>
          <w:rFonts w:ascii="Book Antiqua" w:eastAsia="SimSun" w:hAnsi="Book Antiqua" w:cs="Times New Roman"/>
          <w:kern w:val="2"/>
          <w:sz w:val="24"/>
          <w:szCs w:val="24"/>
          <w:lang w:val="en-US" w:eastAsia="zh-CN"/>
        </w:rPr>
        <w:t xml:space="preserve"> 2013; </w:t>
      </w:r>
      <w:r w:rsidRPr="004E1A1A">
        <w:rPr>
          <w:rFonts w:ascii="Book Antiqua" w:eastAsia="SimSun" w:hAnsi="Book Antiqua" w:cs="Times New Roman"/>
          <w:b/>
          <w:kern w:val="2"/>
          <w:sz w:val="24"/>
          <w:szCs w:val="24"/>
          <w:lang w:val="en-US" w:eastAsia="zh-CN"/>
        </w:rPr>
        <w:t>20</w:t>
      </w:r>
      <w:r w:rsidRPr="004E1A1A">
        <w:rPr>
          <w:rFonts w:ascii="Book Antiqua" w:eastAsia="SimSun" w:hAnsi="Book Antiqua" w:cs="Times New Roman"/>
          <w:kern w:val="2"/>
          <w:sz w:val="24"/>
          <w:szCs w:val="24"/>
          <w:lang w:val="en-US" w:eastAsia="zh-CN"/>
        </w:rPr>
        <w:t>: 342-347 [PMID: 22710887 DOI: 10.1007/s00534-012-0528-4]</w:t>
      </w:r>
    </w:p>
    <w:p w14:paraId="7AD12C36"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74 </w:t>
      </w:r>
      <w:r w:rsidRPr="004E1A1A">
        <w:rPr>
          <w:rFonts w:ascii="Book Antiqua" w:eastAsia="SimSun" w:hAnsi="Book Antiqua" w:cs="Times New Roman"/>
          <w:b/>
          <w:kern w:val="2"/>
          <w:sz w:val="24"/>
          <w:szCs w:val="24"/>
          <w:lang w:val="en-US" w:eastAsia="zh-CN"/>
        </w:rPr>
        <w:t>Mehta N</w:t>
      </w:r>
      <w:r w:rsidRPr="004E1A1A">
        <w:rPr>
          <w:rFonts w:ascii="Book Antiqua" w:eastAsia="SimSun" w:hAnsi="Book Antiqua" w:cs="Times New Roman"/>
          <w:kern w:val="2"/>
          <w:sz w:val="24"/>
          <w:szCs w:val="24"/>
          <w:lang w:val="en-US" w:eastAsia="zh-CN"/>
        </w:rPr>
        <w:t xml:space="preserve">, Heimbach J, Harnois DM, Sapisochin G, Dodge JL, Lee D, Burns JM, Sanchez W, Greig PD, Grant DR, Roberts JP, Yao FY. Validation of a Risk Estimation of Tumor Recurrence After Transplant (RETREAT) Score for Hepatocellular Carcinoma Recurrence After Liver Transplant. </w:t>
      </w:r>
      <w:r w:rsidRPr="004E1A1A">
        <w:rPr>
          <w:rFonts w:ascii="Book Antiqua" w:eastAsia="SimSun" w:hAnsi="Book Antiqua" w:cs="Times New Roman"/>
          <w:i/>
          <w:kern w:val="2"/>
          <w:sz w:val="24"/>
          <w:szCs w:val="24"/>
          <w:lang w:val="en-US" w:eastAsia="zh-CN"/>
        </w:rPr>
        <w:t>JAMA Oncol</w:t>
      </w:r>
      <w:r w:rsidRPr="004E1A1A">
        <w:rPr>
          <w:rFonts w:ascii="Book Antiqua" w:eastAsia="SimSun" w:hAnsi="Book Antiqua" w:cs="Times New Roman"/>
          <w:kern w:val="2"/>
          <w:sz w:val="24"/>
          <w:szCs w:val="24"/>
          <w:lang w:val="en-US" w:eastAsia="zh-CN"/>
        </w:rPr>
        <w:t xml:space="preserve"> 2017; </w:t>
      </w:r>
      <w:r w:rsidRPr="004E1A1A">
        <w:rPr>
          <w:rFonts w:ascii="Book Antiqua" w:eastAsia="SimSun" w:hAnsi="Book Antiqua" w:cs="Times New Roman"/>
          <w:b/>
          <w:kern w:val="2"/>
          <w:sz w:val="24"/>
          <w:szCs w:val="24"/>
          <w:lang w:val="en-US" w:eastAsia="zh-CN"/>
        </w:rPr>
        <w:t>3</w:t>
      </w:r>
      <w:r w:rsidRPr="004E1A1A">
        <w:rPr>
          <w:rFonts w:ascii="Book Antiqua" w:eastAsia="SimSun" w:hAnsi="Book Antiqua" w:cs="Times New Roman"/>
          <w:kern w:val="2"/>
          <w:sz w:val="24"/>
          <w:szCs w:val="24"/>
          <w:lang w:val="en-US" w:eastAsia="zh-CN"/>
        </w:rPr>
        <w:t>: 493-500 [PMID: 27838698 DOI: 10.1001/jamaoncol.2016.5116]</w:t>
      </w:r>
    </w:p>
    <w:p w14:paraId="459A0EA6"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lastRenderedPageBreak/>
        <w:t xml:space="preserve">75 </w:t>
      </w:r>
      <w:r w:rsidRPr="004E1A1A">
        <w:rPr>
          <w:rFonts w:ascii="Book Antiqua" w:eastAsia="SimSun" w:hAnsi="Book Antiqua" w:cs="Times New Roman"/>
          <w:b/>
          <w:kern w:val="2"/>
          <w:sz w:val="24"/>
          <w:szCs w:val="24"/>
          <w:lang w:val="en-US" w:eastAsia="zh-CN"/>
        </w:rPr>
        <w:t>Guerrini GP</w:t>
      </w:r>
      <w:r w:rsidRPr="004E1A1A">
        <w:rPr>
          <w:rFonts w:ascii="Book Antiqua" w:eastAsia="SimSun" w:hAnsi="Book Antiqua" w:cs="Times New Roman"/>
          <w:kern w:val="2"/>
          <w:sz w:val="24"/>
          <w:szCs w:val="24"/>
          <w:lang w:val="en-US" w:eastAsia="zh-CN"/>
        </w:rPr>
        <w:t xml:space="preserve">, Berretta M, Tarantino G, Magistri P, Pecchi A, Ballarin R, Di Benedetto F. Multimodal oncological approach in patients affected by recurrent hepatocellular carcinoma after liver transplantation. </w:t>
      </w:r>
      <w:r w:rsidRPr="004E1A1A">
        <w:rPr>
          <w:rFonts w:ascii="Book Antiqua" w:eastAsia="SimSun" w:hAnsi="Book Antiqua" w:cs="Times New Roman"/>
          <w:i/>
          <w:kern w:val="2"/>
          <w:sz w:val="24"/>
          <w:szCs w:val="24"/>
          <w:lang w:val="en-US" w:eastAsia="zh-CN"/>
        </w:rPr>
        <w:t>Eur Rev Med Pharmacol Sci</w:t>
      </w:r>
      <w:r w:rsidRPr="004E1A1A">
        <w:rPr>
          <w:rFonts w:ascii="Book Antiqua" w:eastAsia="SimSun" w:hAnsi="Book Antiqua" w:cs="Times New Roman"/>
          <w:kern w:val="2"/>
          <w:sz w:val="24"/>
          <w:szCs w:val="24"/>
          <w:lang w:val="en-US" w:eastAsia="zh-CN"/>
        </w:rPr>
        <w:t xml:space="preserve"> 2017; </w:t>
      </w:r>
      <w:r w:rsidRPr="004E1A1A">
        <w:rPr>
          <w:rFonts w:ascii="Book Antiqua" w:eastAsia="SimSun" w:hAnsi="Book Antiqua" w:cs="Times New Roman"/>
          <w:b/>
          <w:kern w:val="2"/>
          <w:sz w:val="24"/>
          <w:szCs w:val="24"/>
          <w:lang w:val="en-US" w:eastAsia="zh-CN"/>
        </w:rPr>
        <w:t>21</w:t>
      </w:r>
      <w:r w:rsidRPr="004E1A1A">
        <w:rPr>
          <w:rFonts w:ascii="Book Antiqua" w:eastAsia="SimSun" w:hAnsi="Book Antiqua" w:cs="Times New Roman"/>
          <w:kern w:val="2"/>
          <w:sz w:val="24"/>
          <w:szCs w:val="24"/>
          <w:lang w:val="en-US" w:eastAsia="zh-CN"/>
        </w:rPr>
        <w:t>: 3421-3435 [PMID: 28829499]</w:t>
      </w:r>
    </w:p>
    <w:p w14:paraId="4230D9E2" w14:textId="77777777"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76 </w:t>
      </w:r>
      <w:r w:rsidRPr="004E1A1A">
        <w:rPr>
          <w:rFonts w:ascii="Book Antiqua" w:eastAsia="SimSun" w:hAnsi="Book Antiqua" w:cs="Times New Roman"/>
          <w:b/>
          <w:kern w:val="2"/>
          <w:sz w:val="24"/>
          <w:szCs w:val="24"/>
          <w:lang w:val="en-US" w:eastAsia="zh-CN"/>
        </w:rPr>
        <w:t>Roh YN</w:t>
      </w:r>
      <w:r w:rsidRPr="004E1A1A">
        <w:rPr>
          <w:rFonts w:ascii="Book Antiqua" w:eastAsia="SimSun" w:hAnsi="Book Antiqua" w:cs="Times New Roman"/>
          <w:kern w:val="2"/>
          <w:sz w:val="24"/>
          <w:szCs w:val="24"/>
          <w:lang w:val="en-US" w:eastAsia="zh-CN"/>
        </w:rPr>
        <w:t xml:space="preserve">, David Kwon CH, Song S, Shin M, Man Kim J, Kim S, Joh JW, Lee SK. The prognosis and treatment outcomes of patients with recurrent hepatocellular carcinoma after liver transplantation. </w:t>
      </w:r>
      <w:r w:rsidRPr="004E1A1A">
        <w:rPr>
          <w:rFonts w:ascii="Book Antiqua" w:eastAsia="SimSun" w:hAnsi="Book Antiqua" w:cs="Times New Roman"/>
          <w:i/>
          <w:kern w:val="2"/>
          <w:sz w:val="24"/>
          <w:szCs w:val="24"/>
          <w:lang w:val="en-US" w:eastAsia="zh-CN"/>
        </w:rPr>
        <w:t>Clin Transplant</w:t>
      </w:r>
      <w:r w:rsidRPr="004E1A1A">
        <w:rPr>
          <w:rFonts w:ascii="Book Antiqua" w:eastAsia="SimSun" w:hAnsi="Book Antiqua" w:cs="Times New Roman"/>
          <w:kern w:val="2"/>
          <w:sz w:val="24"/>
          <w:szCs w:val="24"/>
          <w:lang w:val="en-US" w:eastAsia="zh-CN"/>
        </w:rPr>
        <w:t xml:space="preserve"> 2014; </w:t>
      </w:r>
      <w:r w:rsidRPr="004E1A1A">
        <w:rPr>
          <w:rFonts w:ascii="Book Antiqua" w:eastAsia="SimSun" w:hAnsi="Book Antiqua" w:cs="Times New Roman"/>
          <w:b/>
          <w:kern w:val="2"/>
          <w:sz w:val="24"/>
          <w:szCs w:val="24"/>
          <w:lang w:val="en-US" w:eastAsia="zh-CN"/>
        </w:rPr>
        <w:t>28</w:t>
      </w:r>
      <w:r w:rsidRPr="004E1A1A">
        <w:rPr>
          <w:rFonts w:ascii="Book Antiqua" w:eastAsia="SimSun" w:hAnsi="Book Antiqua" w:cs="Times New Roman"/>
          <w:kern w:val="2"/>
          <w:sz w:val="24"/>
          <w:szCs w:val="24"/>
          <w:lang w:val="en-US" w:eastAsia="zh-CN"/>
        </w:rPr>
        <w:t>: 141-148 [PMID: 24372624 DOI: 10.1111/ctr.12286]</w:t>
      </w:r>
    </w:p>
    <w:p w14:paraId="67239C4C" w14:textId="574A3DA1" w:rsidR="004E1A1A" w:rsidRPr="004E1A1A" w:rsidRDefault="004E1A1A" w:rsidP="004E1A1A">
      <w:pPr>
        <w:widowControl w:val="0"/>
        <w:spacing w:after="0" w:line="360" w:lineRule="auto"/>
        <w:jc w:val="both"/>
        <w:rPr>
          <w:rFonts w:ascii="Book Antiqua" w:eastAsia="SimSun" w:hAnsi="Book Antiqua" w:cs="Times New Roman"/>
          <w:kern w:val="2"/>
          <w:sz w:val="24"/>
          <w:szCs w:val="24"/>
          <w:lang w:val="en-US" w:eastAsia="zh-CN"/>
        </w:rPr>
      </w:pPr>
      <w:r w:rsidRPr="004E1A1A">
        <w:rPr>
          <w:rFonts w:ascii="Book Antiqua" w:eastAsia="SimSun" w:hAnsi="Book Antiqua" w:cs="Times New Roman"/>
          <w:kern w:val="2"/>
          <w:sz w:val="24"/>
          <w:szCs w:val="24"/>
          <w:lang w:val="en-US" w:eastAsia="zh-CN"/>
        </w:rPr>
        <w:t xml:space="preserve">77 </w:t>
      </w:r>
      <w:r w:rsidRPr="004E1A1A">
        <w:rPr>
          <w:rFonts w:ascii="Book Antiqua" w:eastAsia="SimSun" w:hAnsi="Book Antiqua" w:cs="Times New Roman"/>
          <w:b/>
          <w:kern w:val="2"/>
          <w:sz w:val="24"/>
          <w:szCs w:val="24"/>
          <w:lang w:val="en-US" w:eastAsia="zh-CN"/>
        </w:rPr>
        <w:t>Goldaracena N</w:t>
      </w:r>
      <w:r w:rsidRPr="004E1A1A">
        <w:rPr>
          <w:rFonts w:ascii="Book Antiqua" w:eastAsia="SimSun" w:hAnsi="Book Antiqua" w:cs="Times New Roman"/>
          <w:kern w:val="2"/>
          <w:sz w:val="24"/>
          <w:szCs w:val="24"/>
          <w:lang w:val="en-US" w:eastAsia="zh-CN"/>
        </w:rPr>
        <w:t xml:space="preserve">, Mehta N, Scalera I, Sposito C, Atenafu EG, Yao FY, Muiesan P, Mazzaferro V, Sapisochin G. Multicenter validation of a score to predict prognosis after the development of HCC recurrence following liver transplantation. </w:t>
      </w:r>
      <w:r w:rsidRPr="004E1A1A">
        <w:rPr>
          <w:rFonts w:ascii="Book Antiqua" w:eastAsia="SimSun" w:hAnsi="Book Antiqua" w:cs="Times New Roman"/>
          <w:i/>
          <w:kern w:val="2"/>
          <w:sz w:val="24"/>
          <w:szCs w:val="24"/>
          <w:lang w:val="en-US" w:eastAsia="zh-CN"/>
        </w:rPr>
        <w:t xml:space="preserve">HPB </w:t>
      </w:r>
      <w:r w:rsidRPr="004E1A1A">
        <w:rPr>
          <w:rFonts w:ascii="Book Antiqua" w:eastAsia="SimSun" w:hAnsi="Book Antiqua" w:cs="Times New Roman"/>
          <w:kern w:val="2"/>
          <w:sz w:val="24"/>
          <w:szCs w:val="24"/>
          <w:lang w:val="en-US" w:eastAsia="zh-CN"/>
        </w:rPr>
        <w:t>(Oxford) 2018</w:t>
      </w:r>
      <w:r w:rsidR="00D253FB" w:rsidRPr="004F3067">
        <w:rPr>
          <w:rFonts w:ascii="Book Antiqua" w:eastAsia="SimSun" w:hAnsi="Book Antiqua" w:cs="Times New Roman" w:hint="eastAsia"/>
          <w:kern w:val="2"/>
          <w:sz w:val="24"/>
          <w:szCs w:val="24"/>
          <w:lang w:val="en-US" w:eastAsia="zh-CN"/>
        </w:rPr>
        <w:t xml:space="preserve"> </w:t>
      </w:r>
      <w:r w:rsidRPr="004E1A1A">
        <w:rPr>
          <w:rFonts w:ascii="Book Antiqua" w:eastAsia="SimSun" w:hAnsi="Book Antiqua" w:cs="Times New Roman"/>
          <w:kern w:val="2"/>
          <w:sz w:val="24"/>
          <w:szCs w:val="24"/>
          <w:lang w:val="en-US" w:eastAsia="zh-CN"/>
        </w:rPr>
        <w:t>[PMID: 30391218 DOI: 10.1016/j.hpb.2018.10.005]</w:t>
      </w:r>
    </w:p>
    <w:p w14:paraId="147340B7" w14:textId="02ED261A" w:rsidR="00D05337" w:rsidRPr="004F3067" w:rsidRDefault="00D05337" w:rsidP="004E1A1A">
      <w:pPr>
        <w:spacing w:after="0" w:line="360" w:lineRule="auto"/>
        <w:jc w:val="both"/>
        <w:rPr>
          <w:rFonts w:ascii="Book Antiqua" w:hAnsi="Book Antiqua"/>
          <w:sz w:val="24"/>
          <w:szCs w:val="24"/>
        </w:rPr>
      </w:pPr>
    </w:p>
    <w:p w14:paraId="108A9199" w14:textId="20C09181" w:rsidR="00D61CE2" w:rsidRPr="00D61CE2" w:rsidRDefault="00D61CE2" w:rsidP="00D61CE2">
      <w:pPr>
        <w:suppressAutoHyphens/>
        <w:wordWrap w:val="0"/>
        <w:spacing w:after="0" w:line="360" w:lineRule="auto"/>
        <w:ind w:right="120"/>
        <w:jc w:val="right"/>
        <w:rPr>
          <w:rFonts w:ascii="Book Antiqua" w:eastAsia="SimSun" w:hAnsi="Book Antiqua" w:cs="Mangal"/>
          <w:b/>
          <w:bCs/>
          <w:color w:val="000000"/>
          <w:kern w:val="2"/>
          <w:sz w:val="24"/>
          <w:szCs w:val="24"/>
          <w:lang w:val="it-IT" w:eastAsia="zh-CN" w:bidi="hi-IN"/>
        </w:rPr>
      </w:pPr>
      <w:bookmarkStart w:id="256" w:name="OLE_LINK480"/>
      <w:bookmarkStart w:id="257" w:name="OLE_LINK502"/>
      <w:bookmarkStart w:id="258" w:name="OLE_LINK1021"/>
      <w:bookmarkStart w:id="259" w:name="OLE_LINK1022"/>
      <w:bookmarkStart w:id="260" w:name="OLE_LINK1023"/>
      <w:bookmarkStart w:id="261" w:name="OLE_LINK1064"/>
      <w:bookmarkStart w:id="262" w:name="OLE_LINK1065"/>
      <w:bookmarkStart w:id="263" w:name="OLE_LINK1156"/>
      <w:bookmarkStart w:id="264" w:name="OLE_LINK1157"/>
      <w:bookmarkStart w:id="265" w:name="OLE_LINK1158"/>
      <w:bookmarkStart w:id="266" w:name="OLE_LINK1159"/>
      <w:bookmarkStart w:id="267" w:name="OLE_LINK1185"/>
      <w:bookmarkStart w:id="268" w:name="OLE_LINK958"/>
      <w:bookmarkStart w:id="269" w:name="OLE_LINK959"/>
      <w:bookmarkStart w:id="270" w:name="OLE_LINK962"/>
      <w:bookmarkStart w:id="271" w:name="OLE_LINK1127"/>
      <w:bookmarkStart w:id="272" w:name="OLE_LINK945"/>
      <w:bookmarkStart w:id="273" w:name="OLE_LINK946"/>
      <w:bookmarkStart w:id="274" w:name="OLE_LINK947"/>
      <w:bookmarkStart w:id="275" w:name="OLE_LINK987"/>
      <w:bookmarkStart w:id="276" w:name="OLE_LINK1035"/>
      <w:bookmarkStart w:id="277" w:name="OLE_LINK1036"/>
      <w:bookmarkStart w:id="278" w:name="OLE_LINK1037"/>
      <w:bookmarkStart w:id="279" w:name="OLE_LINK1038"/>
      <w:bookmarkStart w:id="280" w:name="OLE_LINK1039"/>
      <w:bookmarkStart w:id="281" w:name="OLE_LINK1040"/>
      <w:bookmarkStart w:id="282" w:name="OLE_LINK1041"/>
      <w:bookmarkStart w:id="283" w:name="OLE_LINK1042"/>
      <w:bookmarkStart w:id="284" w:name="OLE_LINK1043"/>
      <w:bookmarkStart w:id="285" w:name="OLE_LINK1044"/>
      <w:bookmarkStart w:id="286" w:name="OLE_LINK1071"/>
      <w:bookmarkStart w:id="287" w:name="OLE_LINK1072"/>
      <w:bookmarkStart w:id="288" w:name="OLE_LINK968"/>
      <w:bookmarkStart w:id="289" w:name="OLE_LINK1260"/>
      <w:bookmarkStart w:id="290" w:name="OLE_LINK1261"/>
      <w:bookmarkStart w:id="291" w:name="OLE_LINK1264"/>
      <w:bookmarkStart w:id="292" w:name="OLE_LINK1265"/>
      <w:bookmarkStart w:id="293" w:name="OLE_LINK1266"/>
      <w:bookmarkStart w:id="294" w:name="OLE_LINK1282"/>
      <w:bookmarkStart w:id="295" w:name="OLE_LINK1800"/>
      <w:bookmarkStart w:id="296" w:name="OLE_LINK1801"/>
      <w:bookmarkStart w:id="297" w:name="OLE_LINK1802"/>
      <w:bookmarkStart w:id="298" w:name="OLE_LINK1803"/>
      <w:bookmarkStart w:id="299" w:name="OLE_LINK1843"/>
      <w:bookmarkStart w:id="300" w:name="OLE_LINK1844"/>
      <w:bookmarkStart w:id="301" w:name="OLE_LINK1845"/>
      <w:bookmarkStart w:id="302" w:name="OLE_LINK1636"/>
      <w:bookmarkStart w:id="303" w:name="OLE_LINK1755"/>
      <w:bookmarkStart w:id="304" w:name="OLE_LINK1806"/>
      <w:bookmarkStart w:id="305" w:name="OLE_LINK1807"/>
      <w:bookmarkStart w:id="306" w:name="OLE_LINK1811"/>
      <w:bookmarkStart w:id="307" w:name="OLE_LINK1812"/>
      <w:bookmarkStart w:id="308" w:name="OLE_LINK1813"/>
      <w:bookmarkStart w:id="309" w:name="OLE_LINK1962"/>
      <w:bookmarkStart w:id="310" w:name="OLE_LINK1963"/>
      <w:bookmarkStart w:id="311" w:name="OLE_LINK1964"/>
      <w:bookmarkStart w:id="312" w:name="OLE_LINK2162"/>
      <w:bookmarkStart w:id="313" w:name="OLE_LINK2198"/>
      <w:bookmarkStart w:id="314" w:name="OLE_LINK2199"/>
      <w:bookmarkStart w:id="315" w:name="OLE_LINK2200"/>
      <w:bookmarkStart w:id="316" w:name="OLE_LINK2090"/>
      <w:r w:rsidRPr="00D61CE2">
        <w:rPr>
          <w:rFonts w:ascii="Book Antiqua" w:eastAsia="Lucida Sans Unicode" w:hAnsi="Book Antiqua" w:cs="Arial"/>
          <w:b/>
          <w:noProof/>
          <w:color w:val="000000"/>
          <w:kern w:val="2"/>
          <w:sz w:val="24"/>
          <w:szCs w:val="24"/>
          <w:lang w:val="it-IT" w:eastAsia="hi-IN" w:bidi="hi-IN"/>
        </w:rPr>
        <w:t>P-Reviewer</w:t>
      </w:r>
      <w:r w:rsidRPr="00D61CE2">
        <w:rPr>
          <w:rFonts w:ascii="Book Antiqua" w:eastAsia="SimSun" w:hAnsi="Book Antiqua" w:cs="Arial"/>
          <w:b/>
          <w:noProof/>
          <w:color w:val="000000"/>
          <w:kern w:val="2"/>
          <w:sz w:val="24"/>
          <w:szCs w:val="24"/>
          <w:lang w:val="it-IT" w:eastAsia="zh-CN" w:bidi="hi-IN"/>
        </w:rPr>
        <w:t>:</w:t>
      </w:r>
      <w:r w:rsidRPr="00D61CE2">
        <w:rPr>
          <w:rFonts w:ascii="Book Antiqua" w:eastAsia="SimSun" w:hAnsi="Book Antiqua" w:cs="Mangal" w:hint="eastAsia"/>
          <w:bCs/>
          <w:color w:val="000000"/>
          <w:kern w:val="2"/>
          <w:sz w:val="24"/>
          <w:szCs w:val="24"/>
          <w:lang w:val="it-IT" w:eastAsia="zh-CN" w:bidi="hi-IN"/>
        </w:rPr>
        <w:t xml:space="preserve"> </w:t>
      </w:r>
      <w:r w:rsidR="00076D05" w:rsidRPr="00076D05">
        <w:rPr>
          <w:rFonts w:ascii="Book Antiqua" w:eastAsia="Lucida Sans Unicode" w:hAnsi="Book Antiqua" w:cs="Mangal"/>
          <w:bCs/>
          <w:color w:val="000000"/>
          <w:kern w:val="2"/>
          <w:sz w:val="24"/>
          <w:szCs w:val="24"/>
          <w:lang w:val="it-IT" w:eastAsia="hi-IN" w:bidi="hi-IN"/>
        </w:rPr>
        <w:t>Qin</w:t>
      </w:r>
      <w:r w:rsidR="00076D05">
        <w:rPr>
          <w:rFonts w:ascii="Book Antiqua" w:eastAsia="Lucida Sans Unicode" w:hAnsi="Book Antiqua" w:cs="Mangal" w:hint="eastAsia"/>
          <w:bCs/>
          <w:color w:val="000000"/>
          <w:kern w:val="2"/>
          <w:sz w:val="24"/>
          <w:szCs w:val="24"/>
          <w:lang w:val="it-IT" w:eastAsia="zh-CN" w:bidi="hi-IN"/>
        </w:rPr>
        <w:t xml:space="preserve"> J, </w:t>
      </w:r>
      <w:r w:rsidR="00076D05" w:rsidRPr="00076D05">
        <w:rPr>
          <w:rFonts w:ascii="Book Antiqua" w:eastAsia="Lucida Sans Unicode" w:hAnsi="Book Antiqua" w:cs="Mangal"/>
          <w:bCs/>
          <w:color w:val="000000"/>
          <w:kern w:val="2"/>
          <w:sz w:val="24"/>
          <w:szCs w:val="24"/>
          <w:lang w:val="it-IT" w:eastAsia="zh-CN" w:bidi="hi-IN"/>
        </w:rPr>
        <w:t>Tchilikidi</w:t>
      </w:r>
      <w:r w:rsidR="00076D05">
        <w:rPr>
          <w:rFonts w:ascii="Book Antiqua" w:eastAsia="Lucida Sans Unicode" w:hAnsi="Book Antiqua" w:cs="Mangal" w:hint="eastAsia"/>
          <w:bCs/>
          <w:color w:val="000000"/>
          <w:kern w:val="2"/>
          <w:sz w:val="24"/>
          <w:szCs w:val="24"/>
          <w:lang w:val="it-IT" w:eastAsia="zh-CN" w:bidi="hi-IN"/>
        </w:rPr>
        <w:t xml:space="preserve"> </w:t>
      </w:r>
      <w:r w:rsidR="00B97B4F">
        <w:rPr>
          <w:rFonts w:ascii="Book Antiqua" w:eastAsia="Lucida Sans Unicode" w:hAnsi="Book Antiqua" w:cs="Mangal" w:hint="eastAsia"/>
          <w:bCs/>
          <w:color w:val="000000"/>
          <w:kern w:val="2"/>
          <w:sz w:val="24"/>
          <w:szCs w:val="24"/>
          <w:lang w:val="it-IT" w:eastAsia="zh-CN" w:bidi="hi-IN"/>
        </w:rPr>
        <w:t>K</w:t>
      </w:r>
      <w:r w:rsidR="00076D05">
        <w:rPr>
          <w:rFonts w:ascii="Book Antiqua" w:eastAsia="Lucida Sans Unicode" w:hAnsi="Book Antiqua" w:cs="Mangal" w:hint="eastAsia"/>
          <w:bCs/>
          <w:color w:val="000000"/>
          <w:kern w:val="2"/>
          <w:sz w:val="24"/>
          <w:szCs w:val="24"/>
          <w:lang w:val="it-IT" w:eastAsia="zh-CN" w:bidi="hi-IN"/>
        </w:rPr>
        <w:t>Y</w:t>
      </w:r>
      <w:r w:rsidR="00076D05">
        <w:rPr>
          <w:rFonts w:ascii="Book Antiqua" w:eastAsia="SimSun" w:hAnsi="Book Antiqua" w:cs="Mangal" w:hint="eastAsia"/>
          <w:bCs/>
          <w:color w:val="000000"/>
          <w:kern w:val="2"/>
          <w:sz w:val="24"/>
          <w:szCs w:val="24"/>
          <w:lang w:val="it-IT" w:eastAsia="zh-CN" w:bidi="hi-IN"/>
        </w:rPr>
        <w:t xml:space="preserve"> </w:t>
      </w:r>
      <w:r w:rsidRPr="00D61CE2">
        <w:rPr>
          <w:rFonts w:ascii="Book Antiqua" w:eastAsia="Lucida Sans Unicode" w:hAnsi="Book Antiqua" w:cs="Mangal"/>
          <w:b/>
          <w:bCs/>
          <w:color w:val="000000"/>
          <w:kern w:val="2"/>
          <w:sz w:val="24"/>
          <w:szCs w:val="24"/>
          <w:lang w:val="it-IT" w:eastAsia="hi-IN" w:bidi="hi-IN"/>
        </w:rPr>
        <w:t>S-Editor</w:t>
      </w:r>
      <w:r w:rsidRPr="00D61CE2">
        <w:rPr>
          <w:rFonts w:ascii="Book Antiqua" w:eastAsia="SimSun" w:hAnsi="Book Antiqua" w:cs="Mangal"/>
          <w:b/>
          <w:bCs/>
          <w:color w:val="000000"/>
          <w:kern w:val="2"/>
          <w:sz w:val="24"/>
          <w:szCs w:val="24"/>
          <w:lang w:val="it-IT" w:eastAsia="zh-CN" w:bidi="hi-IN"/>
        </w:rPr>
        <w:t>:</w:t>
      </w:r>
      <w:r w:rsidRPr="00D61CE2">
        <w:rPr>
          <w:rFonts w:ascii="Book Antiqua" w:eastAsia="Lucida Sans Unicode" w:hAnsi="Book Antiqua" w:cs="Mangal"/>
          <w:bCs/>
          <w:color w:val="000000"/>
          <w:kern w:val="2"/>
          <w:sz w:val="24"/>
          <w:szCs w:val="24"/>
          <w:lang w:val="it-IT" w:eastAsia="hi-IN" w:bidi="hi-IN"/>
        </w:rPr>
        <w:t xml:space="preserve"> </w:t>
      </w:r>
      <w:bookmarkStart w:id="317" w:name="OLE_LINK1711"/>
      <w:bookmarkStart w:id="318" w:name="OLE_LINK1710"/>
      <w:bookmarkStart w:id="319" w:name="OLE_LINK1705"/>
      <w:r w:rsidRPr="00D61CE2">
        <w:rPr>
          <w:rFonts w:ascii="Book Antiqua" w:eastAsia="SimSun" w:hAnsi="Book Antiqua" w:cs="Mangal"/>
          <w:bCs/>
          <w:color w:val="000000"/>
          <w:kern w:val="2"/>
          <w:sz w:val="24"/>
          <w:szCs w:val="24"/>
          <w:lang w:val="it-IT" w:eastAsia="zh-CN" w:bidi="hi-IN"/>
        </w:rPr>
        <w:t>Cui LJ</w:t>
      </w:r>
      <w:bookmarkEnd w:id="317"/>
      <w:bookmarkEnd w:id="318"/>
      <w:bookmarkEnd w:id="319"/>
      <w:r w:rsidRPr="00D61CE2">
        <w:rPr>
          <w:rFonts w:ascii="Book Antiqua" w:eastAsia="SimSun" w:hAnsi="Book Antiqua" w:cs="Mangal"/>
          <w:b/>
          <w:bCs/>
          <w:color w:val="000000"/>
          <w:kern w:val="2"/>
          <w:sz w:val="24"/>
          <w:szCs w:val="24"/>
          <w:lang w:val="it-IT" w:eastAsia="zh-CN" w:bidi="hi-IN"/>
        </w:rPr>
        <w:t xml:space="preserve"> </w:t>
      </w:r>
      <w:r w:rsidRPr="00D61CE2">
        <w:rPr>
          <w:rFonts w:ascii="Book Antiqua" w:eastAsia="Lucida Sans Unicode" w:hAnsi="Book Antiqua" w:cs="Mangal"/>
          <w:b/>
          <w:bCs/>
          <w:color w:val="000000"/>
          <w:kern w:val="2"/>
          <w:sz w:val="24"/>
          <w:szCs w:val="24"/>
          <w:lang w:val="it-IT" w:eastAsia="hi-IN" w:bidi="hi-IN"/>
        </w:rPr>
        <w:t>L-Editor</w:t>
      </w:r>
      <w:r w:rsidRPr="00D61CE2">
        <w:rPr>
          <w:rFonts w:ascii="Book Antiqua" w:eastAsia="SimSun" w:hAnsi="Book Antiqua" w:cs="Mangal"/>
          <w:b/>
          <w:bCs/>
          <w:color w:val="000000"/>
          <w:kern w:val="2"/>
          <w:sz w:val="24"/>
          <w:szCs w:val="24"/>
          <w:lang w:val="it-IT" w:eastAsia="zh-CN" w:bidi="hi-IN"/>
        </w:rPr>
        <w:t>:</w:t>
      </w:r>
      <w:r w:rsidRPr="00D61CE2">
        <w:rPr>
          <w:rFonts w:ascii="Book Antiqua" w:eastAsia="SimSun" w:hAnsi="Book Antiqua" w:cs="Mangal" w:hint="eastAsia"/>
          <w:b/>
          <w:bCs/>
          <w:color w:val="000000"/>
          <w:kern w:val="2"/>
          <w:sz w:val="24"/>
          <w:szCs w:val="24"/>
          <w:lang w:val="it-IT" w:eastAsia="zh-CN" w:bidi="hi-IN"/>
        </w:rPr>
        <w:t xml:space="preserve"> </w:t>
      </w:r>
      <w:r w:rsidRPr="00D61CE2">
        <w:rPr>
          <w:rFonts w:ascii="Book Antiqua" w:eastAsia="Lucida Sans Unicode" w:hAnsi="Book Antiqua" w:cs="Mangal"/>
          <w:b/>
          <w:bCs/>
          <w:color w:val="000000"/>
          <w:kern w:val="2"/>
          <w:sz w:val="24"/>
          <w:szCs w:val="24"/>
          <w:lang w:val="it-IT" w:eastAsia="hi-IN" w:bidi="hi-IN"/>
        </w:rPr>
        <w:t>E-Editor</w:t>
      </w:r>
      <w:r w:rsidRPr="00D61CE2">
        <w:rPr>
          <w:rFonts w:ascii="Book Antiqua" w:eastAsia="SimSun" w:hAnsi="Book Antiqua" w:cs="Mangal"/>
          <w:b/>
          <w:bCs/>
          <w:color w:val="000000"/>
          <w:kern w:val="2"/>
          <w:sz w:val="24"/>
          <w:szCs w:val="24"/>
          <w:lang w:val="it-IT" w:eastAsia="zh-CN" w:bidi="hi-IN"/>
        </w:rPr>
        <w:t>:</w:t>
      </w:r>
    </w:p>
    <w:p w14:paraId="2F005AE0" w14:textId="77777777" w:rsidR="00D61CE2" w:rsidRPr="00D61CE2" w:rsidRDefault="00D61CE2" w:rsidP="00D61CE2">
      <w:pPr>
        <w:widowControl w:val="0"/>
        <w:shd w:val="clear" w:color="auto" w:fill="FFFFFF"/>
        <w:snapToGrid w:val="0"/>
        <w:spacing w:after="0" w:line="360" w:lineRule="auto"/>
        <w:jc w:val="both"/>
        <w:rPr>
          <w:rFonts w:ascii="Book Antiqua" w:eastAsia="SimSun" w:hAnsi="Book Antiqua" w:cs="Helvetica"/>
          <w:b/>
          <w:kern w:val="2"/>
          <w:sz w:val="24"/>
          <w:szCs w:val="24"/>
          <w:lang w:val="en-US" w:eastAsia="zh-CN"/>
        </w:rPr>
      </w:pPr>
      <w:r w:rsidRPr="00D61CE2">
        <w:rPr>
          <w:rFonts w:ascii="Book Antiqua" w:eastAsia="SimSun" w:hAnsi="Book Antiqua" w:cs="Helvetica"/>
          <w:b/>
          <w:kern w:val="2"/>
          <w:sz w:val="24"/>
          <w:szCs w:val="24"/>
          <w:lang w:val="en-US" w:eastAsia="zh-CN"/>
        </w:rPr>
        <w:t xml:space="preserve">Specialty type: </w:t>
      </w:r>
      <w:r w:rsidRPr="00D61CE2">
        <w:rPr>
          <w:rFonts w:ascii="Book Antiqua" w:eastAsia="SimSun" w:hAnsi="Book Antiqua" w:cs="Helvetica"/>
          <w:kern w:val="2"/>
          <w:sz w:val="24"/>
          <w:szCs w:val="24"/>
          <w:lang w:val="en-US" w:eastAsia="zh-CN"/>
        </w:rPr>
        <w:t>Gastroenterology and hepatology</w:t>
      </w:r>
    </w:p>
    <w:p w14:paraId="3BAB0803" w14:textId="1186E247" w:rsidR="00D61CE2" w:rsidRPr="00D61CE2" w:rsidRDefault="00D61CE2" w:rsidP="00D61CE2">
      <w:pPr>
        <w:widowControl w:val="0"/>
        <w:shd w:val="clear" w:color="auto" w:fill="FFFFFF"/>
        <w:snapToGrid w:val="0"/>
        <w:spacing w:after="0" w:line="360" w:lineRule="auto"/>
        <w:jc w:val="both"/>
        <w:rPr>
          <w:rFonts w:ascii="Book Antiqua" w:eastAsia="SimSun" w:hAnsi="Book Antiqua" w:cs="Helvetica"/>
          <w:b/>
          <w:kern w:val="2"/>
          <w:sz w:val="24"/>
          <w:szCs w:val="24"/>
          <w:lang w:val="en-US" w:eastAsia="zh-CN"/>
        </w:rPr>
      </w:pPr>
      <w:r w:rsidRPr="00D61CE2">
        <w:rPr>
          <w:rFonts w:ascii="Book Antiqua" w:eastAsia="SimSun" w:hAnsi="Book Antiqua" w:cs="Helvetica"/>
          <w:b/>
          <w:kern w:val="2"/>
          <w:sz w:val="24"/>
          <w:szCs w:val="24"/>
          <w:lang w:val="en-US" w:eastAsia="zh-CN"/>
        </w:rPr>
        <w:t xml:space="preserve">Country of origin: </w:t>
      </w:r>
      <w:r w:rsidRPr="00D61CE2">
        <w:rPr>
          <w:rFonts w:ascii="Book Antiqua" w:eastAsia="SimSun" w:hAnsi="Book Antiqua" w:cs="Helvetica"/>
          <w:kern w:val="2"/>
          <w:sz w:val="24"/>
          <w:szCs w:val="24"/>
          <w:lang w:val="en-US" w:eastAsia="zh-CN"/>
        </w:rPr>
        <w:t>Brazil</w:t>
      </w:r>
    </w:p>
    <w:p w14:paraId="2B5F1D41" w14:textId="77777777" w:rsidR="00D61CE2" w:rsidRPr="00D61CE2" w:rsidRDefault="00D61CE2" w:rsidP="00D61CE2">
      <w:pPr>
        <w:widowControl w:val="0"/>
        <w:shd w:val="clear" w:color="auto" w:fill="FFFFFF"/>
        <w:snapToGrid w:val="0"/>
        <w:spacing w:after="0" w:line="360" w:lineRule="auto"/>
        <w:jc w:val="both"/>
        <w:rPr>
          <w:rFonts w:ascii="Book Antiqua" w:eastAsia="SimSun" w:hAnsi="Book Antiqua" w:cs="Helvetica"/>
          <w:b/>
          <w:kern w:val="2"/>
          <w:sz w:val="24"/>
          <w:szCs w:val="24"/>
          <w:lang w:val="en-US" w:eastAsia="zh-CN"/>
        </w:rPr>
      </w:pPr>
      <w:r w:rsidRPr="00D61CE2">
        <w:rPr>
          <w:rFonts w:ascii="Book Antiqua" w:eastAsia="SimSun" w:hAnsi="Book Antiqua" w:cs="Helvetica"/>
          <w:b/>
          <w:kern w:val="2"/>
          <w:sz w:val="24"/>
          <w:szCs w:val="24"/>
          <w:lang w:val="en-US" w:eastAsia="zh-CN"/>
        </w:rPr>
        <w:t>Peer-review report classification</w:t>
      </w:r>
    </w:p>
    <w:p w14:paraId="7AF208FF" w14:textId="77777777" w:rsidR="00D61CE2" w:rsidRPr="00D61CE2" w:rsidRDefault="00D61CE2" w:rsidP="00D61CE2">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D61CE2">
        <w:rPr>
          <w:rFonts w:ascii="Book Antiqua" w:eastAsia="SimSun" w:hAnsi="Book Antiqua" w:cs="Helvetica"/>
          <w:kern w:val="2"/>
          <w:sz w:val="24"/>
          <w:szCs w:val="24"/>
          <w:lang w:val="en-US" w:eastAsia="zh-CN"/>
        </w:rPr>
        <w:t>Grade A (Excellent): 0</w:t>
      </w:r>
    </w:p>
    <w:p w14:paraId="32501C4B" w14:textId="624B128F" w:rsidR="00D61CE2" w:rsidRPr="00D61CE2" w:rsidRDefault="00D61CE2" w:rsidP="00D61CE2">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D61CE2">
        <w:rPr>
          <w:rFonts w:ascii="Book Antiqua" w:eastAsia="SimSun" w:hAnsi="Book Antiqua" w:cs="Helvetica"/>
          <w:kern w:val="2"/>
          <w:sz w:val="24"/>
          <w:szCs w:val="24"/>
          <w:lang w:val="en-US" w:eastAsia="zh-CN"/>
        </w:rPr>
        <w:t xml:space="preserve">Grade B (Very good): </w:t>
      </w:r>
      <w:r>
        <w:rPr>
          <w:rFonts w:ascii="Book Antiqua" w:eastAsia="SimSun" w:hAnsi="Book Antiqua" w:cs="Helvetica" w:hint="eastAsia"/>
          <w:kern w:val="2"/>
          <w:sz w:val="24"/>
          <w:szCs w:val="24"/>
          <w:lang w:val="en-US" w:eastAsia="zh-CN"/>
        </w:rPr>
        <w:t>0</w:t>
      </w:r>
    </w:p>
    <w:p w14:paraId="465A3440" w14:textId="18D0911A" w:rsidR="00D61CE2" w:rsidRPr="00D61CE2" w:rsidRDefault="00D61CE2" w:rsidP="00D61CE2">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D61CE2">
        <w:rPr>
          <w:rFonts w:ascii="Book Antiqua" w:eastAsia="SimSun" w:hAnsi="Book Antiqua" w:cs="Helvetica"/>
          <w:kern w:val="2"/>
          <w:sz w:val="24"/>
          <w:szCs w:val="24"/>
          <w:lang w:val="en-US" w:eastAsia="zh-CN"/>
        </w:rPr>
        <w:t xml:space="preserve">Grade C (Good): </w:t>
      </w:r>
      <w:r>
        <w:rPr>
          <w:rFonts w:ascii="Book Antiqua" w:eastAsia="SimSun" w:hAnsi="Book Antiqua" w:cs="Helvetica" w:hint="eastAsia"/>
          <w:kern w:val="2"/>
          <w:sz w:val="24"/>
          <w:szCs w:val="24"/>
          <w:lang w:val="en-US" w:eastAsia="zh-CN"/>
        </w:rPr>
        <w:t>C</w:t>
      </w:r>
    </w:p>
    <w:p w14:paraId="0D934E46" w14:textId="10679470" w:rsidR="00D61CE2" w:rsidRPr="00D61CE2" w:rsidRDefault="00D61CE2" w:rsidP="00D61CE2">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D61CE2">
        <w:rPr>
          <w:rFonts w:ascii="Book Antiqua" w:eastAsia="SimSun" w:hAnsi="Book Antiqua" w:cs="Helvetica"/>
          <w:kern w:val="2"/>
          <w:sz w:val="24"/>
          <w:szCs w:val="24"/>
          <w:lang w:val="en-US" w:eastAsia="zh-CN"/>
        </w:rPr>
        <w:t xml:space="preserve">Grade D (Fair): </w:t>
      </w:r>
      <w:bookmarkEnd w:id="256"/>
      <w:bookmarkEnd w:id="257"/>
      <w:r>
        <w:rPr>
          <w:rFonts w:ascii="Book Antiqua" w:eastAsia="SimSun" w:hAnsi="Book Antiqua" w:cs="Helvetica" w:hint="eastAsia"/>
          <w:kern w:val="2"/>
          <w:sz w:val="24"/>
          <w:szCs w:val="24"/>
          <w:lang w:val="en-US" w:eastAsia="zh-CN"/>
        </w:rPr>
        <w:t>D</w:t>
      </w:r>
    </w:p>
    <w:p w14:paraId="24866641" w14:textId="672E90CB" w:rsidR="00D05337" w:rsidRPr="004F3067" w:rsidRDefault="00D61CE2" w:rsidP="00D61CE2">
      <w:pPr>
        <w:spacing w:after="0" w:line="360" w:lineRule="auto"/>
        <w:jc w:val="both"/>
        <w:rPr>
          <w:rFonts w:ascii="Book Antiqua" w:hAnsi="Book Antiqua"/>
          <w:sz w:val="24"/>
          <w:szCs w:val="24"/>
        </w:rPr>
      </w:pPr>
      <w:r w:rsidRPr="00D61CE2">
        <w:rPr>
          <w:rFonts w:ascii="Book Antiqua" w:eastAsia="SimSun" w:hAnsi="Book Antiqua" w:cs="Helvetica"/>
          <w:kern w:val="2"/>
          <w:sz w:val="24"/>
          <w:szCs w:val="24"/>
          <w:lang w:val="en-US" w:eastAsia="zh-CN"/>
        </w:rPr>
        <w:t>Grade E (Poor): 0</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14:paraId="79AFA55D" w14:textId="77777777" w:rsidR="00D05337" w:rsidRPr="004F3067" w:rsidRDefault="00D05337"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br w:type="page"/>
      </w:r>
    </w:p>
    <w:p w14:paraId="481D1C04" w14:textId="1BDDA2DF" w:rsidR="00E91430" w:rsidRPr="004F3067" w:rsidRDefault="00E91430" w:rsidP="004E1A1A">
      <w:pPr>
        <w:spacing w:after="0" w:line="360" w:lineRule="auto"/>
        <w:jc w:val="both"/>
        <w:rPr>
          <w:rFonts w:ascii="Book Antiqua" w:hAnsi="Book Antiqua" w:cs="Arial"/>
          <w:b/>
          <w:sz w:val="24"/>
          <w:szCs w:val="24"/>
          <w:lang w:val="en-US" w:eastAsia="zh-CN"/>
        </w:rPr>
      </w:pPr>
      <w:r w:rsidRPr="004F3067">
        <w:rPr>
          <w:rFonts w:ascii="Book Antiqua" w:hAnsi="Book Antiqua" w:cs="Arial"/>
          <w:b/>
          <w:sz w:val="24"/>
          <w:szCs w:val="24"/>
          <w:lang w:val="en-US"/>
        </w:rPr>
        <w:lastRenderedPageBreak/>
        <w:t>Table 1 Factors possibly associated with the recurrence of hepatocellular carcin</w:t>
      </w:r>
      <w:r w:rsidR="004F3067" w:rsidRPr="004F3067">
        <w:rPr>
          <w:rFonts w:ascii="Book Antiqua" w:hAnsi="Book Antiqua" w:cs="Arial"/>
          <w:b/>
          <w:sz w:val="24"/>
          <w:szCs w:val="24"/>
          <w:lang w:val="en-US"/>
        </w:rPr>
        <w:t>oma after liver transplantation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803"/>
        <w:gridCol w:w="3144"/>
      </w:tblGrid>
      <w:tr w:rsidR="00E91430" w:rsidRPr="004F3067" w14:paraId="78F7DF3C" w14:textId="77777777" w:rsidTr="004F3067">
        <w:tc>
          <w:tcPr>
            <w:tcW w:w="2547" w:type="dxa"/>
            <w:tcBorders>
              <w:top w:val="single" w:sz="4" w:space="0" w:color="auto"/>
              <w:bottom w:val="single" w:sz="4" w:space="0" w:color="auto"/>
            </w:tcBorders>
          </w:tcPr>
          <w:p w14:paraId="1FC8AAC2" w14:textId="77777777" w:rsidR="00E91430" w:rsidRPr="004F3067" w:rsidRDefault="00E91430" w:rsidP="004E1A1A">
            <w:pPr>
              <w:spacing w:after="0" w:line="360" w:lineRule="auto"/>
              <w:jc w:val="both"/>
              <w:rPr>
                <w:rFonts w:ascii="Book Antiqua" w:hAnsi="Book Antiqua" w:cs="Arial"/>
                <w:b/>
                <w:sz w:val="24"/>
                <w:szCs w:val="24"/>
                <w:lang w:val="en-US"/>
              </w:rPr>
            </w:pPr>
            <w:r w:rsidRPr="004F3067">
              <w:rPr>
                <w:rFonts w:ascii="Book Antiqua" w:hAnsi="Book Antiqua" w:cs="Arial"/>
                <w:b/>
                <w:sz w:val="24"/>
                <w:szCs w:val="24"/>
                <w:lang w:val="en-US"/>
              </w:rPr>
              <w:t>Related to the tumor</w:t>
            </w:r>
          </w:p>
        </w:tc>
        <w:tc>
          <w:tcPr>
            <w:tcW w:w="2803" w:type="dxa"/>
            <w:tcBorders>
              <w:top w:val="single" w:sz="4" w:space="0" w:color="auto"/>
              <w:bottom w:val="single" w:sz="4" w:space="0" w:color="auto"/>
            </w:tcBorders>
          </w:tcPr>
          <w:p w14:paraId="704B9E21" w14:textId="77777777" w:rsidR="00E91430" w:rsidRPr="004F3067" w:rsidRDefault="00E91430" w:rsidP="004E1A1A">
            <w:pPr>
              <w:spacing w:after="0" w:line="360" w:lineRule="auto"/>
              <w:jc w:val="both"/>
              <w:rPr>
                <w:rFonts w:ascii="Book Antiqua" w:hAnsi="Book Antiqua" w:cs="Arial"/>
                <w:b/>
                <w:sz w:val="24"/>
                <w:szCs w:val="24"/>
                <w:lang w:val="en-US"/>
              </w:rPr>
            </w:pPr>
            <w:r w:rsidRPr="004F3067">
              <w:rPr>
                <w:rFonts w:ascii="Book Antiqua" w:hAnsi="Book Antiqua" w:cs="Arial"/>
                <w:b/>
                <w:sz w:val="24"/>
                <w:szCs w:val="24"/>
                <w:lang w:val="en-US"/>
              </w:rPr>
              <w:t>Related to the patient</w:t>
            </w:r>
          </w:p>
        </w:tc>
        <w:tc>
          <w:tcPr>
            <w:tcW w:w="3144" w:type="dxa"/>
            <w:tcBorders>
              <w:top w:val="single" w:sz="4" w:space="0" w:color="auto"/>
              <w:bottom w:val="single" w:sz="4" w:space="0" w:color="auto"/>
            </w:tcBorders>
          </w:tcPr>
          <w:p w14:paraId="1FFE4709" w14:textId="77777777" w:rsidR="00E91430" w:rsidRPr="004F3067" w:rsidRDefault="00E91430" w:rsidP="004E1A1A">
            <w:pPr>
              <w:spacing w:after="0" w:line="360" w:lineRule="auto"/>
              <w:jc w:val="both"/>
              <w:rPr>
                <w:rFonts w:ascii="Book Antiqua" w:hAnsi="Book Antiqua" w:cs="Arial"/>
                <w:b/>
                <w:sz w:val="24"/>
                <w:szCs w:val="24"/>
                <w:lang w:val="en-US"/>
              </w:rPr>
            </w:pPr>
            <w:r w:rsidRPr="004F3067">
              <w:rPr>
                <w:rFonts w:ascii="Book Antiqua" w:hAnsi="Book Antiqua" w:cs="Arial"/>
                <w:b/>
                <w:sz w:val="24"/>
                <w:szCs w:val="24"/>
                <w:lang w:val="en-US"/>
              </w:rPr>
              <w:t xml:space="preserve">Related to </w:t>
            </w:r>
            <w:r w:rsidR="0003747D" w:rsidRPr="004F3067">
              <w:rPr>
                <w:rFonts w:ascii="Book Antiqua" w:hAnsi="Book Antiqua" w:cs="Arial"/>
                <w:b/>
                <w:sz w:val="24"/>
                <w:szCs w:val="24"/>
                <w:lang w:val="en-US"/>
              </w:rPr>
              <w:t xml:space="preserve">the </w:t>
            </w:r>
            <w:r w:rsidRPr="004F3067">
              <w:rPr>
                <w:rFonts w:ascii="Book Antiqua" w:hAnsi="Book Antiqua" w:cs="Arial"/>
                <w:b/>
                <w:sz w:val="24"/>
                <w:szCs w:val="24"/>
                <w:lang w:val="en-US"/>
              </w:rPr>
              <w:t>treatment</w:t>
            </w:r>
          </w:p>
        </w:tc>
      </w:tr>
      <w:tr w:rsidR="00E91430" w:rsidRPr="004F3067" w14:paraId="7F928733" w14:textId="77777777" w:rsidTr="004F3067">
        <w:tc>
          <w:tcPr>
            <w:tcW w:w="2547" w:type="dxa"/>
            <w:tcBorders>
              <w:top w:val="single" w:sz="4" w:space="0" w:color="auto"/>
            </w:tcBorders>
          </w:tcPr>
          <w:p w14:paraId="583BFF20"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Tumor staging</w:t>
            </w:r>
          </w:p>
          <w:p w14:paraId="10B7520F" w14:textId="18911D09"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 xml:space="preserve">Vascular </w:t>
            </w:r>
            <w:r w:rsidR="002E666B" w:rsidRPr="004F3067">
              <w:rPr>
                <w:rFonts w:ascii="Book Antiqua" w:hAnsi="Book Antiqua" w:cs="Arial"/>
                <w:sz w:val="24"/>
                <w:szCs w:val="24"/>
                <w:lang w:val="en-US"/>
              </w:rPr>
              <w:t>i</w:t>
            </w:r>
            <w:r w:rsidRPr="004F3067">
              <w:rPr>
                <w:rFonts w:ascii="Book Antiqua" w:hAnsi="Book Antiqua" w:cs="Arial"/>
                <w:sz w:val="24"/>
                <w:szCs w:val="24"/>
                <w:lang w:val="en-US"/>
              </w:rPr>
              <w:t>nvasion</w:t>
            </w:r>
          </w:p>
          <w:p w14:paraId="63D3BE59" w14:textId="461F83F2" w:rsidR="00E91430" w:rsidRPr="004F3067" w:rsidRDefault="00F30ABE"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D</w:t>
            </w:r>
            <w:r w:rsidR="00E91430" w:rsidRPr="004F3067">
              <w:rPr>
                <w:rFonts w:ascii="Book Antiqua" w:hAnsi="Book Antiqua" w:cs="Arial"/>
                <w:sz w:val="24"/>
                <w:szCs w:val="24"/>
                <w:lang w:val="en-US"/>
              </w:rPr>
              <w:t>ifferentiation</w:t>
            </w:r>
            <w:r w:rsidR="00E87EF4" w:rsidRPr="004F3067">
              <w:rPr>
                <w:rFonts w:ascii="Book Antiqua" w:hAnsi="Book Antiqua" w:cs="Arial"/>
                <w:sz w:val="24"/>
                <w:szCs w:val="24"/>
                <w:lang w:val="en-US"/>
              </w:rPr>
              <w:t>’s grade</w:t>
            </w:r>
          </w:p>
          <w:p w14:paraId="4D3A3F50"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Alpha-fetoprotein</w:t>
            </w:r>
          </w:p>
          <w:p w14:paraId="4E9BB7E1"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Neutrophil-lymphocyte ratio</w:t>
            </w:r>
          </w:p>
          <w:p w14:paraId="46EA0815" w14:textId="17F988CE" w:rsidR="00E91430" w:rsidRPr="004F3067" w:rsidRDefault="00E91430" w:rsidP="004E1A1A">
            <w:pPr>
              <w:spacing w:after="0" w:line="360" w:lineRule="auto"/>
              <w:jc w:val="both"/>
              <w:rPr>
                <w:rFonts w:ascii="Book Antiqua" w:hAnsi="Book Antiqua" w:cs="Arial"/>
                <w:i/>
                <w:sz w:val="24"/>
                <w:szCs w:val="24"/>
                <w:lang w:val="en-US"/>
              </w:rPr>
            </w:pPr>
            <w:r w:rsidRPr="004F3067">
              <w:rPr>
                <w:rFonts w:ascii="Book Antiqua" w:hAnsi="Book Antiqua" w:cs="Arial"/>
                <w:sz w:val="24"/>
                <w:szCs w:val="24"/>
                <w:lang w:val="en-US"/>
              </w:rPr>
              <w:t>Enhanced uptake in</w:t>
            </w:r>
            <w:r w:rsidR="002E666B" w:rsidRPr="004F3067">
              <w:rPr>
                <w:rFonts w:ascii="Book Antiqua" w:hAnsi="Book Antiqua" w:cs="Arial"/>
                <w:sz w:val="24"/>
                <w:szCs w:val="24"/>
                <w:lang w:val="en-US"/>
              </w:rPr>
              <w:t xml:space="preserve"> </w:t>
            </w:r>
            <w:r w:rsidRPr="004F3067">
              <w:rPr>
                <w:rFonts w:ascii="Book Antiqua" w:hAnsi="Book Antiqua" w:cs="Arial"/>
                <w:sz w:val="24"/>
                <w:szCs w:val="24"/>
                <w:lang w:val="en-US"/>
              </w:rPr>
              <w:t>PET</w:t>
            </w:r>
            <w:r w:rsidR="002E666B" w:rsidRPr="004F3067">
              <w:rPr>
                <w:rFonts w:ascii="Book Antiqua" w:hAnsi="Book Antiqua" w:cs="Arial"/>
                <w:sz w:val="24"/>
                <w:szCs w:val="24"/>
                <w:lang w:val="en-US"/>
              </w:rPr>
              <w:t xml:space="preserve"> </w:t>
            </w:r>
            <w:r w:rsidRPr="004F3067">
              <w:rPr>
                <w:rFonts w:ascii="Book Antiqua" w:hAnsi="Book Antiqua" w:cs="Arial"/>
                <w:sz w:val="24"/>
                <w:szCs w:val="24"/>
                <w:lang w:val="en-US"/>
              </w:rPr>
              <w:t>scan</w:t>
            </w:r>
          </w:p>
          <w:p w14:paraId="1B44E333"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 xml:space="preserve">MRI findings with gadoxetic acid </w:t>
            </w:r>
          </w:p>
          <w:p w14:paraId="1AAC4E54" w14:textId="62A484AA" w:rsidR="00E91430" w:rsidRPr="004F3067" w:rsidRDefault="004F3067" w:rsidP="004E1A1A">
            <w:pPr>
              <w:spacing w:after="0" w:line="360" w:lineRule="auto"/>
              <w:jc w:val="both"/>
              <w:rPr>
                <w:rFonts w:ascii="Book Antiqua" w:hAnsi="Book Antiqua" w:cs="Arial"/>
                <w:sz w:val="24"/>
                <w:szCs w:val="24"/>
                <w:lang w:val="en-US" w:eastAsia="zh-CN"/>
              </w:rPr>
            </w:pPr>
            <w:r>
              <w:rPr>
                <w:rFonts w:ascii="Book Antiqua" w:hAnsi="Book Antiqua" w:cs="Arial"/>
                <w:sz w:val="24"/>
                <w:szCs w:val="24"/>
                <w:lang w:val="en-US"/>
              </w:rPr>
              <w:t>Response to LRT</w:t>
            </w:r>
          </w:p>
        </w:tc>
        <w:tc>
          <w:tcPr>
            <w:tcW w:w="2803" w:type="dxa"/>
            <w:tcBorders>
              <w:top w:val="single" w:sz="4" w:space="0" w:color="auto"/>
            </w:tcBorders>
          </w:tcPr>
          <w:p w14:paraId="5F45A562"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Obesity</w:t>
            </w:r>
          </w:p>
          <w:p w14:paraId="0DE69BA3"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Viral etiology</w:t>
            </w:r>
          </w:p>
          <w:p w14:paraId="62ED796E"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HCV treatment</w:t>
            </w:r>
          </w:p>
          <w:p w14:paraId="4B585A29"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NAFLD</w:t>
            </w:r>
          </w:p>
          <w:p w14:paraId="1787B1A3" w14:textId="77777777" w:rsidR="00E91430" w:rsidRPr="004F3067" w:rsidRDefault="00E91430" w:rsidP="004E1A1A">
            <w:pPr>
              <w:spacing w:after="0" w:line="360" w:lineRule="auto"/>
              <w:jc w:val="both"/>
              <w:rPr>
                <w:rFonts w:ascii="Book Antiqua" w:hAnsi="Book Antiqua" w:cs="Arial"/>
                <w:sz w:val="24"/>
                <w:szCs w:val="24"/>
                <w:lang w:val="en-US"/>
              </w:rPr>
            </w:pPr>
          </w:p>
        </w:tc>
        <w:tc>
          <w:tcPr>
            <w:tcW w:w="3144" w:type="dxa"/>
            <w:tcBorders>
              <w:top w:val="single" w:sz="4" w:space="0" w:color="auto"/>
            </w:tcBorders>
          </w:tcPr>
          <w:p w14:paraId="4BB66C6B" w14:textId="2A8D88E4" w:rsidR="00E91430" w:rsidRPr="004F3067" w:rsidRDefault="00631B9D"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Pretransplantation</w:t>
            </w:r>
            <w:r w:rsidR="00E91430" w:rsidRPr="004F3067">
              <w:rPr>
                <w:rFonts w:ascii="Book Antiqua" w:hAnsi="Book Antiqua" w:cs="Arial"/>
                <w:sz w:val="24"/>
                <w:szCs w:val="24"/>
                <w:lang w:val="en-US"/>
              </w:rPr>
              <w:t>:</w:t>
            </w:r>
          </w:p>
          <w:p w14:paraId="306A132C"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Percutaneous tumor biopsy</w:t>
            </w:r>
          </w:p>
          <w:p w14:paraId="706E51B4" w14:textId="055DC758"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Wait</w:t>
            </w:r>
            <w:r w:rsidR="00AA6E07" w:rsidRPr="004F3067">
              <w:rPr>
                <w:rFonts w:ascii="Book Antiqua" w:hAnsi="Book Antiqua" w:cs="Arial"/>
                <w:sz w:val="24"/>
                <w:szCs w:val="24"/>
                <w:lang w:val="en-US"/>
              </w:rPr>
              <w:t>ing</w:t>
            </w:r>
            <w:r w:rsidRPr="004F3067">
              <w:rPr>
                <w:rFonts w:ascii="Book Antiqua" w:hAnsi="Book Antiqua" w:cs="Arial"/>
                <w:sz w:val="24"/>
                <w:szCs w:val="24"/>
                <w:lang w:val="en-US"/>
              </w:rPr>
              <w:t xml:space="preserve"> </w:t>
            </w:r>
            <w:r w:rsidR="002E666B" w:rsidRPr="004F3067">
              <w:rPr>
                <w:rFonts w:ascii="Book Antiqua" w:hAnsi="Book Antiqua" w:cs="Arial"/>
                <w:sz w:val="24"/>
                <w:szCs w:val="24"/>
                <w:lang w:val="en-US"/>
              </w:rPr>
              <w:t>t</w:t>
            </w:r>
            <w:r w:rsidRPr="004F3067">
              <w:rPr>
                <w:rFonts w:ascii="Book Antiqua" w:hAnsi="Book Antiqua" w:cs="Arial"/>
                <w:sz w:val="24"/>
                <w:szCs w:val="24"/>
                <w:lang w:val="en-US"/>
              </w:rPr>
              <w:t>ime</w:t>
            </w:r>
          </w:p>
          <w:p w14:paraId="5341549C" w14:textId="79B53A21"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 xml:space="preserve">Bridging </w:t>
            </w:r>
            <w:r w:rsidR="002E666B" w:rsidRPr="004F3067">
              <w:rPr>
                <w:rFonts w:ascii="Book Antiqua" w:hAnsi="Book Antiqua" w:cs="Arial"/>
                <w:sz w:val="24"/>
                <w:szCs w:val="24"/>
                <w:lang w:val="en-US"/>
              </w:rPr>
              <w:t>t</w:t>
            </w:r>
            <w:r w:rsidRPr="004F3067">
              <w:rPr>
                <w:rFonts w:ascii="Book Antiqua" w:hAnsi="Book Antiqua" w:cs="Arial"/>
                <w:sz w:val="24"/>
                <w:szCs w:val="24"/>
                <w:lang w:val="en-US"/>
              </w:rPr>
              <w:t>herapy</w:t>
            </w:r>
          </w:p>
          <w:p w14:paraId="0C57C602" w14:textId="4FF3E07D" w:rsidR="00E91430" w:rsidRPr="004F3067" w:rsidRDefault="00631B9D"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Peri-transplantation</w:t>
            </w:r>
            <w:r w:rsidR="00E91430" w:rsidRPr="004F3067">
              <w:rPr>
                <w:rFonts w:ascii="Book Antiqua" w:hAnsi="Book Antiqua" w:cs="Arial"/>
                <w:sz w:val="24"/>
                <w:szCs w:val="24"/>
                <w:lang w:val="en-US"/>
              </w:rPr>
              <w:t>:</w:t>
            </w:r>
          </w:p>
          <w:p w14:paraId="1E53EC55" w14:textId="388408E9"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Donor</w:t>
            </w:r>
            <w:r w:rsidR="002E666B" w:rsidRPr="004F3067">
              <w:rPr>
                <w:rFonts w:ascii="Book Antiqua" w:hAnsi="Book Antiqua" w:cs="Arial"/>
                <w:sz w:val="24"/>
                <w:szCs w:val="24"/>
                <w:lang w:val="en-US"/>
              </w:rPr>
              <w:t>’</w:t>
            </w:r>
            <w:r w:rsidRPr="004F3067">
              <w:rPr>
                <w:rFonts w:ascii="Book Antiqua" w:hAnsi="Book Antiqua" w:cs="Arial"/>
                <w:sz w:val="24"/>
                <w:szCs w:val="24"/>
                <w:lang w:val="en-US"/>
              </w:rPr>
              <w:t>s age</w:t>
            </w:r>
          </w:p>
          <w:p w14:paraId="149E35CC"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Ischemia time </w:t>
            </w:r>
          </w:p>
          <w:p w14:paraId="1482A070"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Surgical technique</w:t>
            </w:r>
          </w:p>
          <w:p w14:paraId="7251AD8B" w14:textId="19182375" w:rsidR="00E91430" w:rsidRPr="004F3067" w:rsidRDefault="00631B9D"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Posttransplantation</w:t>
            </w:r>
            <w:r w:rsidR="00E91430" w:rsidRPr="004F3067">
              <w:rPr>
                <w:rFonts w:ascii="Book Antiqua" w:hAnsi="Book Antiqua" w:cs="Arial"/>
                <w:sz w:val="24"/>
                <w:szCs w:val="24"/>
                <w:lang w:val="en-US"/>
              </w:rPr>
              <w:t>:</w:t>
            </w:r>
          </w:p>
          <w:p w14:paraId="427BAAED" w14:textId="00BF291E"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Immunosuppression</w:t>
            </w:r>
          </w:p>
          <w:p w14:paraId="1D5922A3" w14:textId="4099125B"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 xml:space="preserve">Adjuvant </w:t>
            </w:r>
            <w:r w:rsidR="00556F87" w:rsidRPr="004F3067">
              <w:rPr>
                <w:rFonts w:ascii="Book Antiqua" w:hAnsi="Book Antiqua" w:cs="Arial"/>
                <w:sz w:val="24"/>
                <w:szCs w:val="24"/>
                <w:lang w:val="en-US"/>
              </w:rPr>
              <w:t>s</w:t>
            </w:r>
            <w:r w:rsidRPr="004F3067">
              <w:rPr>
                <w:rFonts w:ascii="Book Antiqua" w:hAnsi="Book Antiqua" w:cs="Arial"/>
                <w:sz w:val="24"/>
                <w:szCs w:val="24"/>
                <w:lang w:val="en-US"/>
              </w:rPr>
              <w:t>orafenib</w:t>
            </w:r>
          </w:p>
        </w:tc>
      </w:tr>
    </w:tbl>
    <w:p w14:paraId="3359B460" w14:textId="1B89A64F" w:rsidR="00876A04" w:rsidRPr="004F3067" w:rsidRDefault="00113DCB" w:rsidP="004F3067">
      <w:pPr>
        <w:spacing w:after="0" w:line="360" w:lineRule="auto"/>
        <w:jc w:val="both"/>
        <w:rPr>
          <w:rFonts w:ascii="Book Antiqua" w:hAnsi="Book Antiqua" w:cs="Arial"/>
          <w:sz w:val="24"/>
          <w:szCs w:val="24"/>
          <w:lang w:val="en-US" w:eastAsia="zh-CN"/>
        </w:rPr>
      </w:pPr>
      <w:r w:rsidRPr="004F3067">
        <w:rPr>
          <w:rFonts w:ascii="Book Antiqua" w:hAnsi="Book Antiqua" w:cs="Arial"/>
          <w:sz w:val="24"/>
          <w:szCs w:val="24"/>
          <w:lang w:val="en-US"/>
        </w:rPr>
        <w:t>MRI</w:t>
      </w:r>
      <w:r w:rsidR="004F3067" w:rsidRPr="004F3067">
        <w:rPr>
          <w:rFonts w:ascii="Book Antiqua" w:hAnsi="Book Antiqua" w:cs="Arial" w:hint="eastAsia"/>
          <w:sz w:val="24"/>
          <w:szCs w:val="24"/>
          <w:lang w:val="en-US" w:eastAsia="zh-CN"/>
        </w:rPr>
        <w:t xml:space="preserve">: </w:t>
      </w:r>
      <w:r w:rsidR="004F3067" w:rsidRPr="004F3067">
        <w:rPr>
          <w:rFonts w:ascii="Book Antiqua" w:hAnsi="Book Antiqua" w:cs="Arial"/>
          <w:sz w:val="24"/>
          <w:szCs w:val="24"/>
          <w:lang w:val="en-US"/>
        </w:rPr>
        <w:t>M</w:t>
      </w:r>
      <w:r w:rsidRPr="004F3067">
        <w:rPr>
          <w:rFonts w:ascii="Book Antiqua" w:hAnsi="Book Antiqua" w:cs="Arial"/>
          <w:sz w:val="24"/>
          <w:szCs w:val="24"/>
          <w:lang w:val="en-US"/>
        </w:rPr>
        <w:t>agnetic resonance imaging</w:t>
      </w:r>
      <w:r w:rsidR="004F3067" w:rsidRPr="004F3067">
        <w:rPr>
          <w:rFonts w:ascii="Book Antiqua" w:hAnsi="Book Antiqua" w:cs="Arial" w:hint="eastAsia"/>
          <w:sz w:val="24"/>
          <w:szCs w:val="24"/>
          <w:lang w:val="en-US" w:eastAsia="zh-CN"/>
        </w:rPr>
        <w:t xml:space="preserve">; </w:t>
      </w:r>
      <w:r w:rsidR="00E91430" w:rsidRPr="004F3067">
        <w:rPr>
          <w:rFonts w:ascii="Book Antiqua" w:hAnsi="Book Antiqua" w:cs="Arial"/>
          <w:sz w:val="24"/>
          <w:szCs w:val="24"/>
          <w:lang w:val="en-US"/>
        </w:rPr>
        <w:t>LRT</w:t>
      </w:r>
      <w:r w:rsidR="004F3067" w:rsidRPr="004F3067">
        <w:rPr>
          <w:rFonts w:ascii="Book Antiqua" w:hAnsi="Book Antiqua" w:cs="Arial" w:hint="eastAsia"/>
          <w:sz w:val="24"/>
          <w:szCs w:val="24"/>
          <w:lang w:val="en-US" w:eastAsia="zh-CN"/>
        </w:rPr>
        <w:t xml:space="preserve">: </w:t>
      </w:r>
      <w:r w:rsidR="004F3067" w:rsidRPr="004F3067">
        <w:rPr>
          <w:rFonts w:ascii="Book Antiqua" w:hAnsi="Book Antiqua" w:cs="Arial"/>
          <w:sz w:val="24"/>
          <w:szCs w:val="24"/>
          <w:lang w:val="en-US"/>
        </w:rPr>
        <w:t>L</w:t>
      </w:r>
      <w:r w:rsidR="00E91430" w:rsidRPr="004F3067">
        <w:rPr>
          <w:rFonts w:ascii="Book Antiqua" w:hAnsi="Book Antiqua" w:cs="Arial"/>
          <w:sz w:val="24"/>
          <w:szCs w:val="24"/>
          <w:lang w:val="en-US"/>
        </w:rPr>
        <w:t>ocoregional therapy</w:t>
      </w:r>
      <w:r w:rsidR="004F3067" w:rsidRPr="004F3067">
        <w:rPr>
          <w:rFonts w:ascii="Book Antiqua" w:hAnsi="Book Antiqua" w:cs="Arial" w:hint="eastAsia"/>
          <w:sz w:val="24"/>
          <w:szCs w:val="24"/>
          <w:lang w:val="en-US" w:eastAsia="zh-CN"/>
        </w:rPr>
        <w:t>;</w:t>
      </w:r>
      <w:r w:rsidR="00E91430" w:rsidRPr="004F3067">
        <w:rPr>
          <w:rFonts w:ascii="Book Antiqua" w:hAnsi="Book Antiqua" w:cs="Arial"/>
          <w:sz w:val="24"/>
          <w:szCs w:val="24"/>
          <w:lang w:val="en-US"/>
        </w:rPr>
        <w:t xml:space="preserve"> HCV</w:t>
      </w:r>
      <w:r w:rsidR="004F3067" w:rsidRPr="004F3067">
        <w:rPr>
          <w:rFonts w:ascii="Book Antiqua" w:hAnsi="Book Antiqua" w:cs="Arial" w:hint="eastAsia"/>
          <w:sz w:val="24"/>
          <w:szCs w:val="24"/>
          <w:lang w:val="en-US" w:eastAsia="zh-CN"/>
        </w:rPr>
        <w:t>:</w:t>
      </w:r>
      <w:r w:rsidR="00E91430" w:rsidRPr="004F3067">
        <w:rPr>
          <w:rFonts w:ascii="Book Antiqua" w:hAnsi="Book Antiqua" w:cs="Arial"/>
          <w:sz w:val="24"/>
          <w:szCs w:val="24"/>
          <w:lang w:val="en-US"/>
        </w:rPr>
        <w:t xml:space="preserve"> </w:t>
      </w:r>
      <w:r w:rsidR="004F3067" w:rsidRPr="004F3067">
        <w:rPr>
          <w:rFonts w:ascii="Book Antiqua" w:hAnsi="Book Antiqua" w:cs="Arial"/>
          <w:sz w:val="24"/>
          <w:szCs w:val="24"/>
          <w:lang w:val="en-US"/>
        </w:rPr>
        <w:t>H</w:t>
      </w:r>
      <w:r w:rsidR="00E91430" w:rsidRPr="004F3067">
        <w:rPr>
          <w:rFonts w:ascii="Book Antiqua" w:hAnsi="Book Antiqua" w:cs="Arial"/>
          <w:sz w:val="24"/>
          <w:szCs w:val="24"/>
          <w:lang w:val="en-US"/>
        </w:rPr>
        <w:t>epatitis C virus</w:t>
      </w:r>
      <w:r w:rsidR="004F3067" w:rsidRPr="004F3067">
        <w:rPr>
          <w:rFonts w:ascii="Book Antiqua" w:hAnsi="Book Antiqua" w:cs="Arial" w:hint="eastAsia"/>
          <w:sz w:val="24"/>
          <w:szCs w:val="24"/>
          <w:lang w:val="en-US" w:eastAsia="zh-CN"/>
        </w:rPr>
        <w:t>;</w:t>
      </w:r>
      <w:r w:rsidR="00E91430" w:rsidRPr="004F3067">
        <w:rPr>
          <w:rFonts w:ascii="Book Antiqua" w:hAnsi="Book Antiqua" w:cs="Arial"/>
          <w:sz w:val="24"/>
          <w:szCs w:val="24"/>
          <w:lang w:val="en-US"/>
        </w:rPr>
        <w:t xml:space="preserve"> NAFLD</w:t>
      </w:r>
      <w:r w:rsidR="004F3067" w:rsidRPr="004F3067">
        <w:rPr>
          <w:rFonts w:ascii="Book Antiqua" w:hAnsi="Book Antiqua" w:cs="Arial"/>
          <w:sz w:val="24"/>
          <w:szCs w:val="24"/>
          <w:lang w:val="en-US" w:eastAsia="zh-CN"/>
        </w:rPr>
        <w:t xml:space="preserve">: </w:t>
      </w:r>
      <w:r w:rsidR="004F3067" w:rsidRPr="004F3067">
        <w:rPr>
          <w:rFonts w:ascii="Book Antiqua" w:hAnsi="Book Antiqua" w:cs="Arial"/>
          <w:sz w:val="24"/>
          <w:szCs w:val="24"/>
          <w:lang w:val="en-US"/>
        </w:rPr>
        <w:t>N</w:t>
      </w:r>
      <w:r w:rsidR="00E91430" w:rsidRPr="004F3067">
        <w:rPr>
          <w:rFonts w:ascii="Book Antiqua" w:hAnsi="Book Antiqua" w:cs="Arial"/>
          <w:sz w:val="24"/>
          <w:szCs w:val="24"/>
          <w:lang w:val="en-US"/>
        </w:rPr>
        <w:t>on-alcoholic fatty liver disease</w:t>
      </w:r>
      <w:r w:rsidR="004F3067" w:rsidRPr="004F3067">
        <w:rPr>
          <w:rFonts w:ascii="Book Antiqua" w:hAnsi="Book Antiqua" w:cs="Arial" w:hint="eastAsia"/>
          <w:sz w:val="24"/>
          <w:szCs w:val="24"/>
          <w:lang w:val="en-US" w:eastAsia="zh-CN"/>
        </w:rPr>
        <w:t>.</w:t>
      </w:r>
    </w:p>
    <w:p w14:paraId="1369A2AA"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br w:type="page"/>
      </w:r>
    </w:p>
    <w:p w14:paraId="56921ACA" w14:textId="7A7A7573" w:rsidR="00E91430" w:rsidRPr="004F3067" w:rsidRDefault="00E91430" w:rsidP="004E1A1A">
      <w:pPr>
        <w:spacing w:after="0" w:line="360" w:lineRule="auto"/>
        <w:jc w:val="both"/>
        <w:rPr>
          <w:rFonts w:ascii="Book Antiqua" w:hAnsi="Book Antiqua" w:cs="Arial"/>
          <w:b/>
          <w:sz w:val="24"/>
          <w:szCs w:val="24"/>
          <w:lang w:val="en-US" w:eastAsia="zh-CN"/>
        </w:rPr>
      </w:pPr>
      <w:r w:rsidRPr="004F3067">
        <w:rPr>
          <w:rFonts w:ascii="Book Antiqua" w:hAnsi="Book Antiqua" w:cs="Arial"/>
          <w:b/>
          <w:sz w:val="24"/>
          <w:szCs w:val="24"/>
          <w:lang w:val="en-US"/>
        </w:rPr>
        <w:lastRenderedPageBreak/>
        <w:t>Table 2</w:t>
      </w:r>
      <w:r w:rsidR="004F3067" w:rsidRPr="004F3067">
        <w:rPr>
          <w:rFonts w:ascii="Book Antiqua" w:hAnsi="Book Antiqua" w:cs="Arial" w:hint="eastAsia"/>
          <w:b/>
          <w:sz w:val="24"/>
          <w:szCs w:val="24"/>
          <w:lang w:val="en-US" w:eastAsia="zh-CN"/>
        </w:rPr>
        <w:t xml:space="preserve"> </w:t>
      </w:r>
      <w:r w:rsidRPr="004F3067">
        <w:rPr>
          <w:rFonts w:ascii="Book Antiqua" w:hAnsi="Book Antiqua" w:cs="Arial"/>
          <w:b/>
          <w:sz w:val="24"/>
          <w:szCs w:val="24"/>
          <w:lang w:val="en-US"/>
        </w:rPr>
        <w:t xml:space="preserve">RETREAT score to estimate the risk of </w:t>
      </w:r>
      <w:r w:rsidR="00126966" w:rsidRPr="004F3067">
        <w:rPr>
          <w:rFonts w:ascii="Book Antiqua" w:hAnsi="Book Antiqua" w:cs="Arial"/>
          <w:b/>
          <w:sz w:val="24"/>
          <w:szCs w:val="24"/>
          <w:lang w:val="en-US"/>
        </w:rPr>
        <w:t>tumor recurrence</w:t>
      </w:r>
      <w:r w:rsidR="004F3067" w:rsidRPr="004F3067">
        <w:rPr>
          <w:rFonts w:ascii="Book Antiqua" w:hAnsi="Book Antiqua" w:cs="Arial" w:hint="eastAsia"/>
          <w:b/>
          <w:sz w:val="24"/>
          <w:szCs w:val="24"/>
          <w:lang w:val="en-US" w:eastAsia="zh-CN"/>
        </w:rPr>
        <w:t xml:space="preserve"> </w:t>
      </w:r>
      <w:r w:rsidRPr="004F3067">
        <w:rPr>
          <w:rFonts w:ascii="Book Antiqua" w:hAnsi="Book Antiqua" w:cs="Arial"/>
          <w:b/>
          <w:sz w:val="24"/>
          <w:szCs w:val="24"/>
          <w:lang w:val="en-US"/>
        </w:rPr>
        <w:t xml:space="preserve">after </w:t>
      </w:r>
      <w:r w:rsidR="00126966" w:rsidRPr="004F3067">
        <w:rPr>
          <w:rFonts w:ascii="Book Antiqua" w:hAnsi="Book Antiqua" w:cs="Arial"/>
          <w:b/>
          <w:sz w:val="24"/>
          <w:szCs w:val="24"/>
          <w:lang w:val="en-US"/>
        </w:rPr>
        <w:t>liver transplantation</w:t>
      </w:r>
      <w:r w:rsidR="004F3067" w:rsidRPr="004F3067">
        <w:rPr>
          <w:rFonts w:ascii="Book Antiqua" w:hAnsi="Book Antiqua" w:cs="Arial" w:hint="eastAsia"/>
          <w:b/>
          <w:sz w:val="24"/>
          <w:szCs w:val="24"/>
          <w:lang w:val="en-US" w:eastAsia="zh-CN"/>
        </w:rPr>
        <w:t xml:space="preserve"> </w:t>
      </w:r>
      <w:r w:rsidRPr="004F3067">
        <w:rPr>
          <w:rFonts w:ascii="Book Antiqua" w:hAnsi="Book Antiqua" w:cs="Arial"/>
          <w:b/>
          <w:sz w:val="24"/>
          <w:szCs w:val="24"/>
          <w:lang w:val="en-US"/>
        </w:rPr>
        <w:t>in patients with tumors within the M</w:t>
      </w:r>
      <w:r w:rsidR="00126966" w:rsidRPr="004F3067">
        <w:rPr>
          <w:rFonts w:ascii="Book Antiqua" w:hAnsi="Book Antiqua" w:cs="Arial"/>
          <w:b/>
          <w:sz w:val="24"/>
          <w:szCs w:val="24"/>
          <w:lang w:val="en-US"/>
        </w:rPr>
        <w:t>ilan criteria</w:t>
      </w:r>
      <w:r w:rsidRPr="004F3067">
        <w:rPr>
          <w:rFonts w:ascii="Book Antiqua" w:hAnsi="Book Antiqua" w:cs="Arial"/>
          <w:b/>
          <w:sz w:val="24"/>
          <w:szCs w:val="24"/>
          <w:lang w:val="en-US"/>
        </w:rPr>
        <w:t xml:space="preserve"> and proposed protocol for </w:t>
      </w:r>
      <w:r w:rsidR="004F3067" w:rsidRPr="004F3067">
        <w:rPr>
          <w:rFonts w:ascii="Book Antiqua" w:hAnsi="Book Antiqua" w:cs="Arial"/>
          <w:b/>
          <w:sz w:val="24"/>
          <w:szCs w:val="24"/>
          <w:lang w:val="en-US"/>
        </w:rPr>
        <w:t>tumor recurrence</w:t>
      </w:r>
      <w:r w:rsidRPr="004F3067">
        <w:rPr>
          <w:rFonts w:ascii="Book Antiqua" w:hAnsi="Book Antiqua" w:cs="Arial"/>
          <w:b/>
          <w:sz w:val="24"/>
          <w:szCs w:val="24"/>
          <w:lang w:val="en-US"/>
        </w:rPr>
        <w:t xml:space="preserve"> screening</w:t>
      </w:r>
      <w:r w:rsidR="00D51793" w:rsidRPr="004F3067">
        <w:rPr>
          <w:rFonts w:ascii="Book Antiqua" w:hAnsi="Book Antiqua" w:cs="Arial"/>
          <w:b/>
          <w:sz w:val="24"/>
          <w:szCs w:val="24"/>
          <w:vertAlign w:val="superscript"/>
          <w:lang w:val="en-US"/>
        </w:rPr>
        <w:t>[74]</w:t>
      </w:r>
    </w:p>
    <w:tbl>
      <w:tblPr>
        <w:tblStyle w:val="TableGrid"/>
        <w:tblW w:w="0" w:type="auto"/>
        <w:tblLook w:val="04A0" w:firstRow="1" w:lastRow="0" w:firstColumn="1" w:lastColumn="0" w:noHBand="0" w:noVBand="1"/>
      </w:tblPr>
      <w:tblGrid>
        <w:gridCol w:w="6998"/>
        <w:gridCol w:w="1496"/>
      </w:tblGrid>
      <w:tr w:rsidR="00E91430" w:rsidRPr="004F3067" w14:paraId="3FF004B2" w14:textId="77777777" w:rsidTr="000007E3">
        <w:tc>
          <w:tcPr>
            <w:tcW w:w="7349" w:type="dxa"/>
          </w:tcPr>
          <w:p w14:paraId="3E1A98B7" w14:textId="420180B6"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 xml:space="preserve">Risk </w:t>
            </w:r>
            <w:r w:rsidR="006909C5" w:rsidRPr="004F3067">
              <w:rPr>
                <w:rFonts w:ascii="Book Antiqua" w:hAnsi="Book Antiqua" w:cs="Arial"/>
                <w:sz w:val="24"/>
                <w:szCs w:val="24"/>
                <w:lang w:val="en-US"/>
              </w:rPr>
              <w:t>f</w:t>
            </w:r>
            <w:r w:rsidRPr="004F3067">
              <w:rPr>
                <w:rFonts w:ascii="Book Antiqua" w:hAnsi="Book Antiqua" w:cs="Arial"/>
                <w:sz w:val="24"/>
                <w:szCs w:val="24"/>
                <w:lang w:val="en-US"/>
              </w:rPr>
              <w:t>actor</w:t>
            </w:r>
          </w:p>
        </w:tc>
        <w:tc>
          <w:tcPr>
            <w:tcW w:w="1145" w:type="dxa"/>
          </w:tcPr>
          <w:p w14:paraId="1D617C73"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Score</w:t>
            </w:r>
          </w:p>
        </w:tc>
      </w:tr>
      <w:tr w:rsidR="00E91430" w:rsidRPr="004F3067" w14:paraId="73B85284" w14:textId="77777777" w:rsidTr="000007E3">
        <w:tc>
          <w:tcPr>
            <w:tcW w:w="7349" w:type="dxa"/>
          </w:tcPr>
          <w:p w14:paraId="75F0EDFD"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Alpha-fetoprotein</w:t>
            </w:r>
            <w:r w:rsidR="006909C5" w:rsidRPr="004F3067">
              <w:rPr>
                <w:rFonts w:ascii="Book Antiqua" w:hAnsi="Book Antiqua" w:cs="Arial"/>
                <w:sz w:val="24"/>
                <w:szCs w:val="24"/>
                <w:lang w:val="en-US"/>
              </w:rPr>
              <w:t xml:space="preserve"> level</w:t>
            </w:r>
            <w:r w:rsidRPr="004F3067">
              <w:rPr>
                <w:rFonts w:ascii="Book Antiqua" w:hAnsi="Book Antiqua" w:cs="Arial"/>
                <w:sz w:val="24"/>
                <w:szCs w:val="24"/>
                <w:lang w:val="en-US"/>
              </w:rPr>
              <w:t xml:space="preserve"> before LT</w:t>
            </w:r>
          </w:p>
          <w:p w14:paraId="36E6EE22" w14:textId="56D12994" w:rsidR="00E91430" w:rsidRPr="004F3067" w:rsidRDefault="003D24D6" w:rsidP="004E1A1A">
            <w:pPr>
              <w:spacing w:after="0" w:line="360" w:lineRule="auto"/>
              <w:jc w:val="both"/>
              <w:rPr>
                <w:rFonts w:ascii="Book Antiqua" w:hAnsi="Book Antiqua" w:cs="Arial"/>
                <w:sz w:val="24"/>
                <w:szCs w:val="24"/>
                <w:lang w:val="en-US"/>
              </w:rPr>
            </w:pPr>
            <w:r>
              <w:rPr>
                <w:rFonts w:ascii="Book Antiqua" w:hAnsi="Book Antiqua" w:cs="Arial"/>
                <w:sz w:val="24"/>
                <w:szCs w:val="24"/>
                <w:lang w:val="en-US"/>
              </w:rPr>
              <w:t xml:space="preserve"> </w:t>
            </w:r>
            <w:r w:rsidR="00E91430" w:rsidRPr="004F3067">
              <w:rPr>
                <w:rFonts w:ascii="Book Antiqua" w:hAnsi="Book Antiqua" w:cs="Arial"/>
                <w:sz w:val="24"/>
                <w:szCs w:val="24"/>
                <w:lang w:val="en-US"/>
              </w:rPr>
              <w:t xml:space="preserve"> 0</w:t>
            </w:r>
            <w:r w:rsidR="006909C5" w:rsidRPr="004F3067">
              <w:rPr>
                <w:rFonts w:ascii="Book Antiqua" w:hAnsi="Book Antiqua" w:cs="Arial"/>
                <w:sz w:val="24"/>
                <w:szCs w:val="24"/>
                <w:lang w:val="en-US"/>
              </w:rPr>
              <w:t>–</w:t>
            </w:r>
            <w:r w:rsidR="00E91430" w:rsidRPr="004F3067">
              <w:rPr>
                <w:rFonts w:ascii="Book Antiqua" w:hAnsi="Book Antiqua" w:cs="Arial"/>
                <w:sz w:val="24"/>
                <w:szCs w:val="24"/>
                <w:lang w:val="en-US"/>
              </w:rPr>
              <w:t>20 ng/m</w:t>
            </w:r>
            <w:r w:rsidR="004F3067" w:rsidRPr="004F3067">
              <w:rPr>
                <w:rFonts w:ascii="Book Antiqua" w:hAnsi="Book Antiqua" w:cs="Arial"/>
                <w:sz w:val="24"/>
                <w:szCs w:val="24"/>
                <w:lang w:val="en-US"/>
              </w:rPr>
              <w:t>L</w:t>
            </w:r>
          </w:p>
          <w:p w14:paraId="57CDDE26" w14:textId="573D5E48" w:rsidR="004F3067" w:rsidRPr="004F3067" w:rsidRDefault="003D24D6" w:rsidP="004E1A1A">
            <w:pPr>
              <w:spacing w:after="0" w:line="360" w:lineRule="auto"/>
              <w:jc w:val="both"/>
              <w:rPr>
                <w:rFonts w:ascii="Book Antiqua" w:hAnsi="Book Antiqua" w:cs="Arial"/>
                <w:sz w:val="24"/>
                <w:szCs w:val="24"/>
                <w:lang w:val="en-US" w:eastAsia="zh-CN"/>
              </w:rPr>
            </w:pPr>
            <w:r>
              <w:rPr>
                <w:rFonts w:ascii="Book Antiqua" w:hAnsi="Book Antiqua" w:cs="Arial"/>
                <w:sz w:val="24"/>
                <w:szCs w:val="24"/>
                <w:lang w:val="en-US"/>
              </w:rPr>
              <w:t xml:space="preserve"> </w:t>
            </w:r>
            <w:r w:rsidR="00E91430" w:rsidRPr="004F3067">
              <w:rPr>
                <w:rFonts w:ascii="Book Antiqua" w:hAnsi="Book Antiqua" w:cs="Arial"/>
                <w:sz w:val="24"/>
                <w:szCs w:val="24"/>
                <w:lang w:val="en-US"/>
              </w:rPr>
              <w:t>21</w:t>
            </w:r>
            <w:r w:rsidR="00791851" w:rsidRPr="004F3067">
              <w:rPr>
                <w:rFonts w:ascii="Book Antiqua" w:hAnsi="Book Antiqua" w:cs="Arial"/>
                <w:sz w:val="24"/>
                <w:szCs w:val="24"/>
                <w:lang w:val="en-US"/>
              </w:rPr>
              <w:t>–</w:t>
            </w:r>
            <w:r w:rsidR="00E91430" w:rsidRPr="004F3067">
              <w:rPr>
                <w:rFonts w:ascii="Book Antiqua" w:hAnsi="Book Antiqua" w:cs="Arial"/>
                <w:sz w:val="24"/>
                <w:szCs w:val="24"/>
                <w:lang w:val="en-US"/>
              </w:rPr>
              <w:t>99 ng/m</w:t>
            </w:r>
            <w:r w:rsidR="004F3067" w:rsidRPr="004F3067">
              <w:rPr>
                <w:rFonts w:ascii="Book Antiqua" w:hAnsi="Book Antiqua" w:cs="Arial"/>
                <w:sz w:val="24"/>
                <w:szCs w:val="24"/>
                <w:lang w:val="en-US"/>
              </w:rPr>
              <w:t>L</w:t>
            </w:r>
          </w:p>
          <w:p w14:paraId="45247621" w14:textId="14E3A972" w:rsidR="00E91430" w:rsidRPr="004F3067" w:rsidRDefault="004F3067" w:rsidP="004F3067">
            <w:pPr>
              <w:pStyle w:val="ListParagraph"/>
              <w:spacing w:after="0" w:line="360" w:lineRule="auto"/>
              <w:ind w:left="0" w:firstLineChars="50" w:firstLine="120"/>
              <w:contextualSpacing w:val="0"/>
              <w:jc w:val="both"/>
              <w:rPr>
                <w:rFonts w:ascii="Book Antiqua" w:hAnsi="Book Antiqua" w:cs="Arial"/>
                <w:sz w:val="24"/>
                <w:szCs w:val="24"/>
                <w:lang w:val="en-US"/>
              </w:rPr>
            </w:pPr>
            <w:r>
              <w:rPr>
                <w:rFonts w:ascii="Book Antiqua" w:hAnsi="Book Antiqua" w:cs="Arial" w:hint="eastAsia"/>
                <w:sz w:val="24"/>
                <w:szCs w:val="24"/>
                <w:lang w:val="en-US" w:eastAsia="zh-CN"/>
              </w:rPr>
              <w:t>0</w:t>
            </w:r>
            <w:r w:rsidR="00791851" w:rsidRPr="004F3067">
              <w:rPr>
                <w:rFonts w:ascii="Book Antiqua" w:hAnsi="Book Antiqua" w:cs="Arial"/>
                <w:sz w:val="24"/>
                <w:szCs w:val="24"/>
                <w:lang w:val="en-US"/>
              </w:rPr>
              <w:t>–</w:t>
            </w:r>
            <w:r w:rsidR="00E91430" w:rsidRPr="004F3067">
              <w:rPr>
                <w:rFonts w:ascii="Book Antiqua" w:hAnsi="Book Antiqua" w:cs="Arial"/>
                <w:sz w:val="24"/>
                <w:szCs w:val="24"/>
                <w:lang w:val="en-US"/>
              </w:rPr>
              <w:t>999 ng/m</w:t>
            </w:r>
            <w:r w:rsidRPr="004F3067">
              <w:rPr>
                <w:rFonts w:ascii="Book Antiqua" w:hAnsi="Book Antiqua" w:cs="Arial"/>
                <w:sz w:val="24"/>
                <w:szCs w:val="24"/>
                <w:lang w:val="en-US"/>
              </w:rPr>
              <w:t>L</w:t>
            </w:r>
          </w:p>
          <w:p w14:paraId="22D4A449" w14:textId="36CFAA8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&gt;</w:t>
            </w:r>
            <w:r w:rsidR="00791851" w:rsidRPr="004F3067">
              <w:rPr>
                <w:rFonts w:ascii="Book Antiqua" w:hAnsi="Book Antiqua" w:cs="Arial"/>
                <w:sz w:val="24"/>
                <w:szCs w:val="24"/>
                <w:lang w:val="en-US"/>
              </w:rPr>
              <w:t xml:space="preserve"> </w:t>
            </w:r>
            <w:r w:rsidRPr="004F3067">
              <w:rPr>
                <w:rFonts w:ascii="Book Antiqua" w:hAnsi="Book Antiqua" w:cs="Arial"/>
                <w:sz w:val="24"/>
                <w:szCs w:val="24"/>
                <w:lang w:val="en-US"/>
              </w:rPr>
              <w:t>1000 ng/m</w:t>
            </w:r>
            <w:r w:rsidR="004F3067" w:rsidRPr="004F3067">
              <w:rPr>
                <w:rFonts w:ascii="Book Antiqua" w:hAnsi="Book Antiqua" w:cs="Arial"/>
                <w:sz w:val="24"/>
                <w:szCs w:val="24"/>
                <w:lang w:val="en-US"/>
              </w:rPr>
              <w:t>L</w:t>
            </w:r>
          </w:p>
        </w:tc>
        <w:tc>
          <w:tcPr>
            <w:tcW w:w="1145" w:type="dxa"/>
          </w:tcPr>
          <w:p w14:paraId="52AF4542" w14:textId="77777777" w:rsidR="00E91430" w:rsidRPr="004F3067" w:rsidRDefault="00E91430" w:rsidP="004E1A1A">
            <w:pPr>
              <w:spacing w:after="0" w:line="360" w:lineRule="auto"/>
              <w:jc w:val="both"/>
              <w:rPr>
                <w:rFonts w:ascii="Book Antiqua" w:hAnsi="Book Antiqua" w:cs="Arial"/>
                <w:sz w:val="24"/>
                <w:szCs w:val="24"/>
                <w:lang w:val="en-US"/>
              </w:rPr>
            </w:pPr>
          </w:p>
          <w:p w14:paraId="2900CC6B"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0</w:t>
            </w:r>
          </w:p>
          <w:p w14:paraId="1EAEFDBD"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1</w:t>
            </w:r>
          </w:p>
          <w:p w14:paraId="3A48FF79"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2</w:t>
            </w:r>
          </w:p>
          <w:p w14:paraId="1D7D8732"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3</w:t>
            </w:r>
          </w:p>
        </w:tc>
      </w:tr>
      <w:tr w:rsidR="00E91430" w:rsidRPr="004F3067" w14:paraId="7663C5C0" w14:textId="77777777" w:rsidTr="000007E3">
        <w:tc>
          <w:tcPr>
            <w:tcW w:w="7349" w:type="dxa"/>
          </w:tcPr>
          <w:p w14:paraId="01428B7E" w14:textId="0C0B1C5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 xml:space="preserve">Microvascular </w:t>
            </w:r>
            <w:r w:rsidR="00791851" w:rsidRPr="004F3067">
              <w:rPr>
                <w:rFonts w:ascii="Book Antiqua" w:hAnsi="Book Antiqua" w:cs="Arial"/>
                <w:sz w:val="24"/>
                <w:szCs w:val="24"/>
                <w:lang w:val="en-US"/>
              </w:rPr>
              <w:t>i</w:t>
            </w:r>
            <w:r w:rsidRPr="004F3067">
              <w:rPr>
                <w:rFonts w:ascii="Book Antiqua" w:hAnsi="Book Antiqua" w:cs="Arial"/>
                <w:sz w:val="24"/>
                <w:szCs w:val="24"/>
                <w:lang w:val="en-US"/>
              </w:rPr>
              <w:t>nvasion</w:t>
            </w:r>
          </w:p>
        </w:tc>
        <w:tc>
          <w:tcPr>
            <w:tcW w:w="1145" w:type="dxa"/>
          </w:tcPr>
          <w:p w14:paraId="70EE05DC"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2</w:t>
            </w:r>
          </w:p>
        </w:tc>
      </w:tr>
      <w:tr w:rsidR="00E91430" w:rsidRPr="004F3067" w14:paraId="2CA1C44F" w14:textId="77777777" w:rsidTr="000007E3">
        <w:tc>
          <w:tcPr>
            <w:tcW w:w="7349" w:type="dxa"/>
          </w:tcPr>
          <w:p w14:paraId="6CA653A7"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Sum of the diameter of the largest viable tumor and the number of viable nodules</w:t>
            </w:r>
          </w:p>
          <w:p w14:paraId="43E42614" w14:textId="642B71D5" w:rsidR="00E91430" w:rsidRPr="004F3067" w:rsidRDefault="003D24D6" w:rsidP="004E1A1A">
            <w:pPr>
              <w:spacing w:after="0" w:line="360" w:lineRule="auto"/>
              <w:jc w:val="both"/>
              <w:rPr>
                <w:rFonts w:ascii="Book Antiqua" w:hAnsi="Book Antiqua" w:cs="Arial"/>
                <w:sz w:val="24"/>
                <w:szCs w:val="24"/>
                <w:lang w:val="en-US"/>
              </w:rPr>
            </w:pPr>
            <w:r>
              <w:rPr>
                <w:rFonts w:ascii="Book Antiqua" w:hAnsi="Book Antiqua" w:cs="Arial"/>
                <w:sz w:val="24"/>
                <w:szCs w:val="24"/>
                <w:lang w:val="en-US"/>
              </w:rPr>
              <w:t xml:space="preserve"> </w:t>
            </w:r>
            <w:r w:rsidR="00E91430" w:rsidRPr="004F3067">
              <w:rPr>
                <w:rFonts w:ascii="Book Antiqua" w:hAnsi="Book Antiqua" w:cs="Arial"/>
                <w:sz w:val="24"/>
                <w:szCs w:val="24"/>
                <w:lang w:val="en-US"/>
              </w:rPr>
              <w:t xml:space="preserve"> 0</w:t>
            </w:r>
          </w:p>
          <w:p w14:paraId="2295A336" w14:textId="2B6C6E7C" w:rsidR="00E91430" w:rsidRPr="004F3067" w:rsidRDefault="003D24D6" w:rsidP="004E1A1A">
            <w:pPr>
              <w:spacing w:after="0" w:line="360" w:lineRule="auto"/>
              <w:jc w:val="both"/>
              <w:rPr>
                <w:rFonts w:ascii="Book Antiqua" w:hAnsi="Book Antiqua" w:cs="Arial"/>
                <w:sz w:val="24"/>
                <w:szCs w:val="24"/>
                <w:lang w:val="en-US"/>
              </w:rPr>
            </w:pPr>
            <w:r>
              <w:rPr>
                <w:rFonts w:ascii="Book Antiqua" w:hAnsi="Book Antiqua" w:cs="Arial"/>
                <w:sz w:val="24"/>
                <w:szCs w:val="24"/>
                <w:lang w:val="en-US"/>
              </w:rPr>
              <w:t xml:space="preserve"> </w:t>
            </w:r>
            <w:r w:rsidR="00E91430" w:rsidRPr="004F3067">
              <w:rPr>
                <w:rFonts w:ascii="Book Antiqua" w:hAnsi="Book Antiqua" w:cs="Arial"/>
                <w:sz w:val="24"/>
                <w:szCs w:val="24"/>
                <w:lang w:val="en-US"/>
              </w:rPr>
              <w:t xml:space="preserve"> 1.1</w:t>
            </w:r>
            <w:r w:rsidR="00791851" w:rsidRPr="004F3067">
              <w:rPr>
                <w:rFonts w:ascii="Book Antiqua" w:hAnsi="Book Antiqua" w:cs="Arial"/>
                <w:sz w:val="24"/>
                <w:szCs w:val="24"/>
                <w:lang w:val="en-US"/>
              </w:rPr>
              <w:t>–</w:t>
            </w:r>
            <w:r w:rsidR="00E91430" w:rsidRPr="004F3067">
              <w:rPr>
                <w:rFonts w:ascii="Book Antiqua" w:hAnsi="Book Antiqua" w:cs="Arial"/>
                <w:sz w:val="24"/>
                <w:szCs w:val="24"/>
                <w:lang w:val="en-US"/>
              </w:rPr>
              <w:t>4.9</w:t>
            </w:r>
          </w:p>
          <w:p w14:paraId="61A30F34" w14:textId="5665F439" w:rsidR="00E91430" w:rsidRPr="004F3067" w:rsidRDefault="003D24D6" w:rsidP="004E1A1A">
            <w:pPr>
              <w:spacing w:after="0" w:line="360" w:lineRule="auto"/>
              <w:jc w:val="both"/>
              <w:rPr>
                <w:rFonts w:ascii="Book Antiqua" w:hAnsi="Book Antiqua" w:cs="Arial"/>
                <w:sz w:val="24"/>
                <w:szCs w:val="24"/>
                <w:lang w:val="en-US"/>
              </w:rPr>
            </w:pPr>
            <w:r>
              <w:rPr>
                <w:rFonts w:ascii="Book Antiqua" w:hAnsi="Book Antiqua" w:cs="Arial"/>
                <w:sz w:val="24"/>
                <w:szCs w:val="24"/>
                <w:lang w:val="en-US"/>
              </w:rPr>
              <w:t xml:space="preserve"> </w:t>
            </w:r>
            <w:r w:rsidR="00E91430" w:rsidRPr="004F3067">
              <w:rPr>
                <w:rFonts w:ascii="Book Antiqua" w:hAnsi="Book Antiqua" w:cs="Arial"/>
                <w:sz w:val="24"/>
                <w:szCs w:val="24"/>
                <w:lang w:val="en-US"/>
              </w:rPr>
              <w:t xml:space="preserve"> 5.0</w:t>
            </w:r>
            <w:r w:rsidR="00791851" w:rsidRPr="004F3067">
              <w:rPr>
                <w:rFonts w:ascii="Book Antiqua" w:hAnsi="Book Antiqua" w:cs="Arial"/>
                <w:sz w:val="24"/>
                <w:szCs w:val="24"/>
                <w:lang w:val="en-US"/>
              </w:rPr>
              <w:t>–</w:t>
            </w:r>
            <w:r w:rsidR="00E91430" w:rsidRPr="004F3067">
              <w:rPr>
                <w:rFonts w:ascii="Book Antiqua" w:hAnsi="Book Antiqua" w:cs="Arial"/>
                <w:sz w:val="24"/>
                <w:szCs w:val="24"/>
                <w:lang w:val="en-US"/>
              </w:rPr>
              <w:t>9.9</w:t>
            </w:r>
          </w:p>
          <w:p w14:paraId="478B2DC2" w14:textId="480C1C38" w:rsidR="00E91430" w:rsidRPr="004F3067" w:rsidRDefault="003D24D6" w:rsidP="004E1A1A">
            <w:pPr>
              <w:spacing w:after="0" w:line="360" w:lineRule="auto"/>
              <w:jc w:val="both"/>
              <w:rPr>
                <w:rFonts w:ascii="Book Antiqua" w:hAnsi="Book Antiqua" w:cs="Arial"/>
                <w:sz w:val="24"/>
                <w:szCs w:val="24"/>
                <w:lang w:val="en-US"/>
              </w:rPr>
            </w:pPr>
            <w:r>
              <w:rPr>
                <w:rFonts w:ascii="Book Antiqua" w:hAnsi="Book Antiqua" w:cs="Arial"/>
                <w:sz w:val="24"/>
                <w:szCs w:val="24"/>
                <w:lang w:val="en-US"/>
              </w:rPr>
              <w:t xml:space="preserve"> </w:t>
            </w:r>
            <w:r w:rsidR="00E91430" w:rsidRPr="004F3067">
              <w:rPr>
                <w:rFonts w:ascii="Book Antiqua" w:hAnsi="Book Antiqua" w:cs="Arial"/>
                <w:sz w:val="24"/>
                <w:szCs w:val="24"/>
                <w:lang w:val="en-US"/>
              </w:rPr>
              <w:t xml:space="preserve"> ≥ 10</w:t>
            </w:r>
          </w:p>
        </w:tc>
        <w:tc>
          <w:tcPr>
            <w:tcW w:w="1145" w:type="dxa"/>
          </w:tcPr>
          <w:p w14:paraId="41674C95" w14:textId="77777777" w:rsidR="00E91430" w:rsidRPr="004F3067" w:rsidRDefault="00E91430" w:rsidP="004E1A1A">
            <w:pPr>
              <w:spacing w:after="0" w:line="360" w:lineRule="auto"/>
              <w:jc w:val="both"/>
              <w:rPr>
                <w:rFonts w:ascii="Book Antiqua" w:hAnsi="Book Antiqua" w:cs="Arial"/>
                <w:sz w:val="24"/>
                <w:szCs w:val="24"/>
                <w:lang w:val="en-US"/>
              </w:rPr>
            </w:pPr>
          </w:p>
          <w:p w14:paraId="32F1D98E" w14:textId="77777777" w:rsidR="00E91430" w:rsidRPr="004F3067" w:rsidRDefault="00E91430" w:rsidP="004E1A1A">
            <w:pPr>
              <w:spacing w:after="0" w:line="360" w:lineRule="auto"/>
              <w:jc w:val="both"/>
              <w:rPr>
                <w:rFonts w:ascii="Book Antiqua" w:hAnsi="Book Antiqua" w:cs="Arial"/>
                <w:sz w:val="24"/>
                <w:szCs w:val="24"/>
                <w:lang w:val="en-US"/>
              </w:rPr>
            </w:pPr>
          </w:p>
          <w:p w14:paraId="0333E5DF"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0</w:t>
            </w:r>
          </w:p>
          <w:p w14:paraId="790641D9"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1</w:t>
            </w:r>
          </w:p>
          <w:p w14:paraId="001917A0"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2</w:t>
            </w:r>
          </w:p>
          <w:p w14:paraId="5DAC0DFE"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3</w:t>
            </w:r>
          </w:p>
        </w:tc>
      </w:tr>
      <w:tr w:rsidR="00E91430" w:rsidRPr="004F3067" w14:paraId="4FB16DAB" w14:textId="77777777" w:rsidTr="000007E3">
        <w:tc>
          <w:tcPr>
            <w:tcW w:w="8494" w:type="dxa"/>
            <w:gridSpan w:val="2"/>
          </w:tcPr>
          <w:p w14:paraId="54F4D58D"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noProof/>
                <w:sz w:val="24"/>
                <w:szCs w:val="24"/>
                <w:lang w:val="en-US" w:eastAsia="zh-CN"/>
              </w:rPr>
              <w:drawing>
                <wp:inline distT="0" distB="0" distL="0" distR="0" wp14:anchorId="16DD3C22" wp14:editId="333E369E">
                  <wp:extent cx="5400040" cy="3150235"/>
                  <wp:effectExtent l="38100" t="12700" r="10160" b="2476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bl>
    <w:p w14:paraId="64C92517" w14:textId="7BEB16BB" w:rsidR="00E91430" w:rsidRPr="004F3067" w:rsidRDefault="00113DCB" w:rsidP="004E1A1A">
      <w:pPr>
        <w:spacing w:after="0" w:line="360" w:lineRule="auto"/>
        <w:jc w:val="both"/>
        <w:rPr>
          <w:rFonts w:ascii="Book Antiqua" w:hAnsi="Book Antiqua" w:cs="Arial"/>
          <w:sz w:val="24"/>
          <w:szCs w:val="24"/>
          <w:lang w:val="en-US" w:eastAsia="zh-CN"/>
        </w:rPr>
      </w:pPr>
      <w:r w:rsidRPr="004F3067">
        <w:rPr>
          <w:rFonts w:ascii="Book Antiqua" w:hAnsi="Book Antiqua" w:cs="Arial"/>
          <w:sz w:val="24"/>
          <w:szCs w:val="24"/>
          <w:lang w:val="en-US"/>
        </w:rPr>
        <w:t>TR</w:t>
      </w:r>
      <w:r w:rsidR="004F3067" w:rsidRPr="004F3067">
        <w:rPr>
          <w:rFonts w:ascii="Book Antiqua" w:hAnsi="Book Antiqua" w:cs="Arial" w:hint="eastAsia"/>
          <w:sz w:val="24"/>
          <w:szCs w:val="24"/>
          <w:lang w:val="en-US" w:eastAsia="zh-CN"/>
        </w:rPr>
        <w:t xml:space="preserve">: </w:t>
      </w:r>
      <w:r w:rsidR="004F3067" w:rsidRPr="004F3067">
        <w:rPr>
          <w:rFonts w:ascii="Book Antiqua" w:hAnsi="Book Antiqua" w:cs="Arial"/>
          <w:sz w:val="24"/>
          <w:szCs w:val="24"/>
          <w:lang w:val="en-US"/>
        </w:rPr>
        <w:t>T</w:t>
      </w:r>
      <w:r w:rsidRPr="004F3067">
        <w:rPr>
          <w:rFonts w:ascii="Book Antiqua" w:hAnsi="Book Antiqua" w:cs="Arial"/>
          <w:sz w:val="24"/>
          <w:szCs w:val="24"/>
          <w:lang w:val="en-US"/>
        </w:rPr>
        <w:t>umor recurrence</w:t>
      </w:r>
      <w:r w:rsidR="004F3067">
        <w:rPr>
          <w:rFonts w:ascii="Book Antiqua" w:hAnsi="Book Antiqua" w:cs="Arial" w:hint="eastAsia"/>
          <w:sz w:val="24"/>
          <w:szCs w:val="24"/>
          <w:lang w:val="en-US" w:eastAsia="zh-CN"/>
        </w:rPr>
        <w:t>;</w:t>
      </w:r>
      <w:r w:rsidRPr="004F3067">
        <w:rPr>
          <w:rFonts w:ascii="Book Antiqua" w:hAnsi="Book Antiqua" w:cs="Arial"/>
          <w:sz w:val="24"/>
          <w:szCs w:val="24"/>
          <w:lang w:val="en-US"/>
        </w:rPr>
        <w:t xml:space="preserve"> LT</w:t>
      </w:r>
      <w:r w:rsidR="004F3067" w:rsidRPr="004F3067">
        <w:rPr>
          <w:rFonts w:ascii="Book Antiqua" w:hAnsi="Book Antiqua" w:cs="Arial" w:hint="eastAsia"/>
          <w:sz w:val="24"/>
          <w:szCs w:val="24"/>
          <w:lang w:val="en-US" w:eastAsia="zh-CN"/>
        </w:rPr>
        <w:t xml:space="preserve">: </w:t>
      </w:r>
      <w:r w:rsidR="004F3067" w:rsidRPr="004F3067">
        <w:rPr>
          <w:rFonts w:ascii="Book Antiqua" w:hAnsi="Book Antiqua" w:cs="Arial"/>
          <w:sz w:val="24"/>
          <w:szCs w:val="24"/>
          <w:lang w:val="en-US"/>
        </w:rPr>
        <w:t>L</w:t>
      </w:r>
      <w:r w:rsidRPr="004F3067">
        <w:rPr>
          <w:rFonts w:ascii="Book Antiqua" w:hAnsi="Book Antiqua" w:cs="Arial"/>
          <w:sz w:val="24"/>
          <w:szCs w:val="24"/>
          <w:lang w:val="en-US"/>
        </w:rPr>
        <w:t>iver transplantation</w:t>
      </w:r>
      <w:r w:rsidR="004F3067">
        <w:rPr>
          <w:rFonts w:ascii="Book Antiqua" w:hAnsi="Book Antiqua" w:cs="Arial" w:hint="eastAsia"/>
          <w:sz w:val="24"/>
          <w:szCs w:val="24"/>
          <w:lang w:val="en-US" w:eastAsia="zh-CN"/>
        </w:rPr>
        <w:t>.</w:t>
      </w:r>
    </w:p>
    <w:p w14:paraId="13A0D9BF"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br w:type="page"/>
      </w:r>
    </w:p>
    <w:p w14:paraId="1CCE2791" w14:textId="2040704E" w:rsidR="00E91430" w:rsidRPr="004F3067" w:rsidRDefault="00E91430" w:rsidP="004E1A1A">
      <w:pPr>
        <w:spacing w:after="0" w:line="360" w:lineRule="auto"/>
        <w:jc w:val="both"/>
        <w:rPr>
          <w:rFonts w:ascii="Book Antiqua" w:hAnsi="Book Antiqua" w:cs="Arial"/>
          <w:b/>
          <w:sz w:val="24"/>
          <w:szCs w:val="24"/>
          <w:lang w:val="en-US"/>
        </w:rPr>
      </w:pPr>
      <w:r w:rsidRPr="004F3067">
        <w:rPr>
          <w:rFonts w:ascii="Book Antiqua" w:hAnsi="Book Antiqua" w:cs="Arial"/>
          <w:b/>
          <w:sz w:val="24"/>
          <w:szCs w:val="24"/>
          <w:lang w:val="en-US"/>
        </w:rPr>
        <w:lastRenderedPageBreak/>
        <w:t>Table 3</w:t>
      </w:r>
      <w:r w:rsidR="004F3067" w:rsidRPr="004F3067">
        <w:rPr>
          <w:rFonts w:ascii="Book Antiqua" w:hAnsi="Book Antiqua" w:cs="Arial" w:hint="eastAsia"/>
          <w:b/>
          <w:sz w:val="24"/>
          <w:szCs w:val="24"/>
          <w:lang w:val="en-US" w:eastAsia="zh-CN"/>
        </w:rPr>
        <w:t xml:space="preserve"> </w:t>
      </w:r>
      <w:r w:rsidR="00126966" w:rsidRPr="004F3067">
        <w:rPr>
          <w:rFonts w:ascii="Book Antiqua" w:hAnsi="Book Antiqua" w:cs="Arial"/>
          <w:b/>
          <w:sz w:val="24"/>
          <w:szCs w:val="24"/>
          <w:lang w:val="en-US"/>
        </w:rPr>
        <w:t>P</w:t>
      </w:r>
      <w:r w:rsidRPr="004F3067">
        <w:rPr>
          <w:rFonts w:ascii="Book Antiqua" w:hAnsi="Book Antiqua" w:cs="Arial"/>
          <w:b/>
          <w:sz w:val="24"/>
          <w:szCs w:val="24"/>
          <w:lang w:val="en-US"/>
        </w:rPr>
        <w:t xml:space="preserve">rognostic score for </w:t>
      </w:r>
      <w:r w:rsidR="00126966" w:rsidRPr="004F3067">
        <w:rPr>
          <w:rFonts w:ascii="Book Antiqua" w:hAnsi="Book Antiqua" w:cs="Arial"/>
          <w:b/>
          <w:sz w:val="24"/>
          <w:szCs w:val="24"/>
          <w:lang w:val="en-US"/>
        </w:rPr>
        <w:t xml:space="preserve">the </w:t>
      </w:r>
      <w:r w:rsidRPr="004F3067">
        <w:rPr>
          <w:rFonts w:ascii="Book Antiqua" w:hAnsi="Book Antiqua" w:cs="Arial"/>
          <w:b/>
          <w:sz w:val="24"/>
          <w:szCs w:val="24"/>
          <w:lang w:val="en-US"/>
        </w:rPr>
        <w:t xml:space="preserve">prediction of survival after </w:t>
      </w:r>
      <w:r w:rsidR="00F9453D" w:rsidRPr="004F3067">
        <w:rPr>
          <w:rFonts w:ascii="Book Antiqua" w:hAnsi="Book Antiqua" w:cs="Arial"/>
          <w:b/>
          <w:sz w:val="24"/>
          <w:szCs w:val="24"/>
          <w:lang w:val="en-US"/>
        </w:rPr>
        <w:t xml:space="preserve">hepatocellular carcinoma </w:t>
      </w:r>
      <w:r w:rsidRPr="004F3067">
        <w:rPr>
          <w:rFonts w:ascii="Book Antiqua" w:hAnsi="Book Antiqua" w:cs="Arial"/>
          <w:b/>
          <w:sz w:val="24"/>
          <w:szCs w:val="24"/>
          <w:lang w:val="en-US"/>
        </w:rPr>
        <w:t xml:space="preserve">recurrence after </w:t>
      </w:r>
      <w:r w:rsidR="00E87EF4" w:rsidRPr="004F3067">
        <w:rPr>
          <w:rFonts w:ascii="Book Antiqua" w:hAnsi="Book Antiqua" w:cs="Arial"/>
          <w:b/>
          <w:sz w:val="24"/>
          <w:szCs w:val="24"/>
          <w:lang w:val="en-US"/>
        </w:rPr>
        <w:t>liver transplantation</w:t>
      </w:r>
      <w:r w:rsidR="00D51793" w:rsidRPr="004F3067">
        <w:rPr>
          <w:rFonts w:ascii="Book Antiqua" w:hAnsi="Book Antiqua" w:cs="Arial"/>
          <w:b/>
          <w:sz w:val="24"/>
          <w:szCs w:val="24"/>
          <w:vertAlign w:val="superscript"/>
          <w:lang w:val="en-US"/>
        </w:rPr>
        <w:t>[7</w:t>
      </w:r>
      <w:r w:rsidR="00D61CE2">
        <w:rPr>
          <w:rFonts w:ascii="Book Antiqua" w:hAnsi="Book Antiqua" w:cs="Arial" w:hint="eastAsia"/>
          <w:b/>
          <w:sz w:val="24"/>
          <w:szCs w:val="24"/>
          <w:vertAlign w:val="superscript"/>
          <w:lang w:val="en-US" w:eastAsia="zh-CN"/>
        </w:rPr>
        <w:t>7</w:t>
      </w:r>
      <w:r w:rsidR="00D51793" w:rsidRPr="004F3067">
        <w:rPr>
          <w:rFonts w:ascii="Book Antiqua" w:hAnsi="Book Antiqua" w:cs="Arial"/>
          <w:b/>
          <w:sz w:val="24"/>
          <w:szCs w:val="24"/>
          <w:vertAlign w:val="superscript"/>
          <w:lang w:val="en-US"/>
        </w:rPr>
        <w:t>]</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547"/>
        <w:gridCol w:w="2693"/>
        <w:gridCol w:w="3254"/>
      </w:tblGrid>
      <w:tr w:rsidR="00E91430" w:rsidRPr="004F3067" w14:paraId="7CE95AD4" w14:textId="77777777" w:rsidTr="004F3067">
        <w:tc>
          <w:tcPr>
            <w:tcW w:w="8494" w:type="dxa"/>
            <w:gridSpan w:val="3"/>
            <w:tcBorders>
              <w:top w:val="single" w:sz="4" w:space="0" w:color="auto"/>
              <w:bottom w:val="single" w:sz="4" w:space="0" w:color="auto"/>
            </w:tcBorders>
            <w:shd w:val="clear" w:color="auto" w:fill="FFFFFF" w:themeFill="background1"/>
          </w:tcPr>
          <w:p w14:paraId="2BD09B7A" w14:textId="77777777" w:rsidR="00E91430" w:rsidRPr="004F3067" w:rsidRDefault="00E91430" w:rsidP="004E1A1A">
            <w:pPr>
              <w:spacing w:after="0" w:line="360" w:lineRule="auto"/>
              <w:jc w:val="both"/>
              <w:rPr>
                <w:rFonts w:ascii="Book Antiqua" w:hAnsi="Book Antiqua" w:cs="Arial"/>
                <w:b/>
                <w:sz w:val="24"/>
                <w:szCs w:val="24"/>
                <w:lang w:val="en-US"/>
              </w:rPr>
            </w:pPr>
            <w:r w:rsidRPr="004F3067">
              <w:rPr>
                <w:rFonts w:ascii="Book Antiqua" w:hAnsi="Book Antiqua" w:cs="Arial"/>
                <w:b/>
                <w:sz w:val="24"/>
                <w:szCs w:val="24"/>
                <w:lang w:val="en-US"/>
              </w:rPr>
              <w:t>Poor prognostic variables</w:t>
            </w:r>
          </w:p>
        </w:tc>
      </w:tr>
      <w:tr w:rsidR="00E91430" w:rsidRPr="004F3067" w14:paraId="61D67C35" w14:textId="77777777" w:rsidTr="004F3067">
        <w:tc>
          <w:tcPr>
            <w:tcW w:w="8494" w:type="dxa"/>
            <w:gridSpan w:val="3"/>
            <w:tcBorders>
              <w:top w:val="single" w:sz="4" w:space="0" w:color="auto"/>
            </w:tcBorders>
            <w:shd w:val="clear" w:color="auto" w:fill="FFFFFF" w:themeFill="background1"/>
          </w:tcPr>
          <w:p w14:paraId="1F4E6A1C" w14:textId="53B28202"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Early tumor recurrence (during the first year after transplantation)</w:t>
            </w:r>
          </w:p>
          <w:p w14:paraId="1E4967A6" w14:textId="6AC2F15E"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AFP ≥ 100 ng/m</w:t>
            </w:r>
            <w:r w:rsidR="004F3067" w:rsidRPr="004F3067">
              <w:rPr>
                <w:rFonts w:ascii="Book Antiqua" w:hAnsi="Book Antiqua" w:cs="Arial"/>
                <w:sz w:val="24"/>
                <w:szCs w:val="24"/>
                <w:lang w:val="en-US"/>
              </w:rPr>
              <w:t>L</w:t>
            </w:r>
            <w:r w:rsidR="00722EA9" w:rsidRPr="004F3067">
              <w:rPr>
                <w:rFonts w:ascii="Book Antiqua" w:hAnsi="Book Antiqua" w:cs="Arial"/>
                <w:sz w:val="24"/>
                <w:szCs w:val="24"/>
                <w:lang w:val="en-US"/>
              </w:rPr>
              <w:t xml:space="preserve"> at the time of the TR</w:t>
            </w:r>
          </w:p>
          <w:p w14:paraId="011A1CFB" w14:textId="02325EEC"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 xml:space="preserve">Tumor not susceptible to curative therapy </w:t>
            </w:r>
          </w:p>
        </w:tc>
      </w:tr>
      <w:tr w:rsidR="00E91430" w:rsidRPr="004F3067" w14:paraId="027FBB48" w14:textId="77777777" w:rsidTr="004F3067">
        <w:tc>
          <w:tcPr>
            <w:tcW w:w="2547" w:type="dxa"/>
            <w:shd w:val="clear" w:color="auto" w:fill="FFFFFF" w:themeFill="background1"/>
          </w:tcPr>
          <w:p w14:paraId="69FA9DE5"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Score</w:t>
            </w:r>
          </w:p>
        </w:tc>
        <w:tc>
          <w:tcPr>
            <w:tcW w:w="2693" w:type="dxa"/>
            <w:shd w:val="clear" w:color="auto" w:fill="FFFFFF" w:themeFill="background1"/>
          </w:tcPr>
          <w:p w14:paraId="4E8850BA" w14:textId="3A30BE42"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 xml:space="preserve">Prognostic </w:t>
            </w:r>
            <w:r w:rsidR="00722EA9" w:rsidRPr="004F3067">
              <w:rPr>
                <w:rFonts w:ascii="Book Antiqua" w:hAnsi="Book Antiqua" w:cs="Arial"/>
                <w:sz w:val="24"/>
                <w:szCs w:val="24"/>
                <w:lang w:val="en-US"/>
              </w:rPr>
              <w:t>s</w:t>
            </w:r>
            <w:r w:rsidRPr="004F3067">
              <w:rPr>
                <w:rFonts w:ascii="Book Antiqua" w:hAnsi="Book Antiqua" w:cs="Arial"/>
                <w:sz w:val="24"/>
                <w:szCs w:val="24"/>
                <w:lang w:val="en-US"/>
              </w:rPr>
              <w:t>core</w:t>
            </w:r>
          </w:p>
        </w:tc>
        <w:tc>
          <w:tcPr>
            <w:tcW w:w="3254" w:type="dxa"/>
            <w:shd w:val="clear" w:color="auto" w:fill="FFFFFF" w:themeFill="background1"/>
          </w:tcPr>
          <w:p w14:paraId="5E8DD70B"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1st year survival after TR</w:t>
            </w:r>
          </w:p>
        </w:tc>
      </w:tr>
      <w:tr w:rsidR="00E91430" w:rsidRPr="004F3067" w14:paraId="08B88697" w14:textId="77777777" w:rsidTr="004F3067">
        <w:tc>
          <w:tcPr>
            <w:tcW w:w="2547" w:type="dxa"/>
            <w:shd w:val="clear" w:color="auto" w:fill="FFFFFF" w:themeFill="background1"/>
          </w:tcPr>
          <w:p w14:paraId="79407D6A"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No variable</w:t>
            </w:r>
          </w:p>
          <w:p w14:paraId="3A18378F"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1 or 2 variables</w:t>
            </w:r>
          </w:p>
          <w:p w14:paraId="4E1830A8"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3 variables</w:t>
            </w:r>
          </w:p>
        </w:tc>
        <w:tc>
          <w:tcPr>
            <w:tcW w:w="2693" w:type="dxa"/>
            <w:shd w:val="clear" w:color="auto" w:fill="FFFFFF" w:themeFill="background1"/>
          </w:tcPr>
          <w:p w14:paraId="110F705B"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Good prognosis</w:t>
            </w:r>
          </w:p>
          <w:p w14:paraId="185605F0"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Moderate prognosis</w:t>
            </w:r>
          </w:p>
          <w:p w14:paraId="372E887A"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Poor prognosis</w:t>
            </w:r>
          </w:p>
        </w:tc>
        <w:tc>
          <w:tcPr>
            <w:tcW w:w="3254" w:type="dxa"/>
            <w:shd w:val="clear" w:color="auto" w:fill="FFFFFF" w:themeFill="background1"/>
          </w:tcPr>
          <w:p w14:paraId="0F368451"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73%</w:t>
            </w:r>
          </w:p>
          <w:p w14:paraId="397EE2A8"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55%</w:t>
            </w:r>
          </w:p>
          <w:p w14:paraId="53CA0898"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17%</w:t>
            </w:r>
          </w:p>
        </w:tc>
      </w:tr>
    </w:tbl>
    <w:p w14:paraId="2A0FFA64" w14:textId="5F09F2C1" w:rsidR="00D05337" w:rsidRPr="004F3067" w:rsidRDefault="00113DCB" w:rsidP="004F3067">
      <w:pPr>
        <w:spacing w:after="0" w:line="360" w:lineRule="auto"/>
        <w:jc w:val="both"/>
        <w:rPr>
          <w:rFonts w:ascii="Book Antiqua" w:hAnsi="Book Antiqua" w:cs="Arial"/>
          <w:sz w:val="24"/>
          <w:szCs w:val="24"/>
          <w:lang w:val="en-US" w:eastAsia="zh-CN"/>
        </w:rPr>
      </w:pPr>
      <w:r w:rsidRPr="004F3067">
        <w:rPr>
          <w:rFonts w:ascii="Book Antiqua" w:hAnsi="Book Antiqua" w:cs="Arial"/>
          <w:sz w:val="24"/>
          <w:szCs w:val="24"/>
          <w:lang w:val="en-US"/>
        </w:rPr>
        <w:t>TR</w:t>
      </w:r>
      <w:r w:rsidR="004F3067">
        <w:rPr>
          <w:rFonts w:ascii="Book Antiqua" w:hAnsi="Book Antiqua" w:cs="Arial" w:hint="eastAsia"/>
          <w:sz w:val="24"/>
          <w:szCs w:val="24"/>
          <w:lang w:val="en-US" w:eastAsia="zh-CN"/>
        </w:rPr>
        <w:t xml:space="preserve">: </w:t>
      </w:r>
      <w:r w:rsidR="004F3067" w:rsidRPr="004F3067">
        <w:rPr>
          <w:rFonts w:ascii="Book Antiqua" w:hAnsi="Book Antiqua" w:cs="Arial"/>
          <w:sz w:val="24"/>
          <w:szCs w:val="24"/>
          <w:lang w:val="en-US"/>
        </w:rPr>
        <w:t>T</w:t>
      </w:r>
      <w:r w:rsidRPr="004F3067">
        <w:rPr>
          <w:rFonts w:ascii="Book Antiqua" w:hAnsi="Book Antiqua" w:cs="Arial"/>
          <w:sz w:val="24"/>
          <w:szCs w:val="24"/>
          <w:lang w:val="en-US"/>
        </w:rPr>
        <w:t>umor recurrence</w:t>
      </w:r>
      <w:r w:rsidR="004F3067">
        <w:rPr>
          <w:rFonts w:ascii="Book Antiqua" w:hAnsi="Book Antiqua" w:cs="Arial" w:hint="eastAsia"/>
          <w:sz w:val="24"/>
          <w:szCs w:val="24"/>
          <w:lang w:val="en-US" w:eastAsia="zh-CN"/>
        </w:rPr>
        <w:t>.</w:t>
      </w:r>
    </w:p>
    <w:p w14:paraId="5427C9C9" w14:textId="2B76525B" w:rsidR="009A277F" w:rsidRPr="004F3067" w:rsidRDefault="009A277F" w:rsidP="004E1A1A">
      <w:pPr>
        <w:spacing w:after="0" w:line="360" w:lineRule="auto"/>
        <w:jc w:val="both"/>
        <w:rPr>
          <w:rFonts w:ascii="Book Antiqua" w:hAnsi="Book Antiqua" w:cs="Arial"/>
          <w:sz w:val="24"/>
          <w:szCs w:val="24"/>
          <w:lang w:val="en-US"/>
        </w:rPr>
      </w:pPr>
    </w:p>
    <w:sectPr w:rsidR="009A277F" w:rsidRPr="004F3067">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C0A09" w14:textId="77777777" w:rsidR="008813AC" w:rsidRDefault="008813AC" w:rsidP="00841E31">
      <w:pPr>
        <w:spacing w:after="0" w:line="240" w:lineRule="auto"/>
      </w:pPr>
      <w:r>
        <w:separator/>
      </w:r>
    </w:p>
  </w:endnote>
  <w:endnote w:type="continuationSeparator" w:id="0">
    <w:p w14:paraId="58DB4E15" w14:textId="77777777" w:rsidR="008813AC" w:rsidRDefault="008813AC" w:rsidP="00841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notTrueType/>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40429"/>
      <w:docPartObj>
        <w:docPartGallery w:val="Page Numbers (Bottom of Page)"/>
        <w:docPartUnique/>
      </w:docPartObj>
    </w:sdtPr>
    <w:sdtEndPr/>
    <w:sdtContent>
      <w:p w14:paraId="1C87FF4D" w14:textId="1AC8102B" w:rsidR="00D61CE2" w:rsidRDefault="00D61CE2">
        <w:pPr>
          <w:pStyle w:val="Footer"/>
          <w:jc w:val="center"/>
        </w:pPr>
        <w:r>
          <w:fldChar w:fldCharType="begin"/>
        </w:r>
        <w:r>
          <w:instrText>PAGE   \* MERGEFORMAT</w:instrText>
        </w:r>
        <w:r>
          <w:fldChar w:fldCharType="separate"/>
        </w:r>
        <w:r w:rsidR="00044D0C">
          <w:rPr>
            <w:noProof/>
          </w:rPr>
          <w:t>17</w:t>
        </w:r>
        <w:r>
          <w:fldChar w:fldCharType="end"/>
        </w:r>
      </w:p>
    </w:sdtContent>
  </w:sdt>
  <w:p w14:paraId="7A193957" w14:textId="77777777" w:rsidR="00D61CE2" w:rsidRPr="00841E31" w:rsidRDefault="00D61CE2">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9E835" w14:textId="77777777" w:rsidR="008813AC" w:rsidRDefault="008813AC" w:rsidP="00841E31">
      <w:pPr>
        <w:spacing w:after="0" w:line="240" w:lineRule="auto"/>
      </w:pPr>
      <w:r>
        <w:separator/>
      </w:r>
    </w:p>
  </w:footnote>
  <w:footnote w:type="continuationSeparator" w:id="0">
    <w:p w14:paraId="1EBDDC42" w14:textId="77777777" w:rsidR="008813AC" w:rsidRDefault="008813AC" w:rsidP="00841E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F31820"/>
    <w:multiLevelType w:val="multilevel"/>
    <w:tmpl w:val="5C8853D2"/>
    <w:lvl w:ilvl="0">
      <w:start w:val="2"/>
      <w:numFmt w:val="decimal"/>
      <w:lvlText w:val="%1"/>
      <w:lvlJc w:val="left"/>
      <w:pPr>
        <w:ind w:left="525" w:hanging="525"/>
      </w:pPr>
      <w:rPr>
        <w:rFonts w:hint="default"/>
      </w:rPr>
    </w:lvl>
    <w:lvl w:ilvl="1">
      <w:start w:val="5"/>
      <w:numFmt w:val="decimal"/>
      <w:lvlText w:val="%1.%2"/>
      <w:lvlJc w:val="left"/>
      <w:pPr>
        <w:ind w:left="879" w:hanging="52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6AA53B0"/>
    <w:multiLevelType w:val="hybridMultilevel"/>
    <w:tmpl w:val="AD10E8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956597C"/>
    <w:multiLevelType w:val="hybridMultilevel"/>
    <w:tmpl w:val="B6788B0C"/>
    <w:lvl w:ilvl="0" w:tplc="F1AAA2AE">
      <w:start w:val="1"/>
      <w:numFmt w:val="lowerLetter"/>
      <w:lvlText w:val="%1)"/>
      <w:lvlJc w:val="left"/>
      <w:pPr>
        <w:ind w:left="360" w:hanging="360"/>
      </w:pPr>
      <w:rPr>
        <w:rFonts w:ascii="Arial" w:eastAsiaTheme="minorHAnsi" w:hAnsi="Arial" w:cs="Arial"/>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15:restartNumberingAfterBreak="0">
    <w:nsid w:val="10651A1B"/>
    <w:multiLevelType w:val="hybridMultilevel"/>
    <w:tmpl w:val="99DAC212"/>
    <w:lvl w:ilvl="0" w:tplc="1730F1E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126C6E5B"/>
    <w:multiLevelType w:val="hybridMultilevel"/>
    <w:tmpl w:val="2EBE87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36778B5"/>
    <w:multiLevelType w:val="hybridMultilevel"/>
    <w:tmpl w:val="230E2E3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19D53DA9"/>
    <w:multiLevelType w:val="multilevel"/>
    <w:tmpl w:val="671276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9F6BE3"/>
    <w:multiLevelType w:val="multilevel"/>
    <w:tmpl w:val="64C445F0"/>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bullet"/>
      <w:lvlText w:val=""/>
      <w:lvlJc w:val="left"/>
      <w:pPr>
        <w:ind w:left="1440" w:hanging="1080"/>
      </w:pPr>
      <w:rPr>
        <w:rFonts w:ascii="Wingdings" w:hAnsi="Wingdings" w:hint="default"/>
      </w:rPr>
    </w:lvl>
    <w:lvl w:ilvl="5">
      <w:start w:val="1"/>
      <w:numFmt w:val="decimal"/>
      <w:isLgl/>
      <w:lvlText w:val="%1.%2.%3.%4.%5.%6."/>
      <w:lvlJc w:val="left"/>
      <w:pPr>
        <w:ind w:left="1440" w:hanging="1080"/>
      </w:pPr>
      <w:rPr>
        <w:rFonts w:hint="default"/>
      </w:rPr>
    </w:lvl>
    <w:lvl w:ilvl="6">
      <w:start w:val="1"/>
      <w:numFmt w:val="bullet"/>
      <w:lvlText w:val=""/>
      <w:lvlJc w:val="left"/>
      <w:pPr>
        <w:ind w:left="1800" w:hanging="1440"/>
      </w:pPr>
      <w:rPr>
        <w:rFonts w:ascii="Wingdings" w:hAnsi="Wingding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EFA1FFD"/>
    <w:multiLevelType w:val="hybridMultilevel"/>
    <w:tmpl w:val="D0C0D364"/>
    <w:lvl w:ilvl="0" w:tplc="2B78E9DE">
      <w:start w:val="1"/>
      <w:numFmt w:val="decimal"/>
      <w:lvlText w:val="%1."/>
      <w:lvlJc w:val="left"/>
      <w:pPr>
        <w:ind w:left="100" w:hanging="223"/>
      </w:pPr>
      <w:rPr>
        <w:rFonts w:ascii="Arial" w:eastAsia="Arial" w:hAnsi="Arial" w:cs="Arial" w:hint="default"/>
        <w:w w:val="100"/>
        <w:sz w:val="20"/>
        <w:szCs w:val="20"/>
      </w:rPr>
    </w:lvl>
    <w:lvl w:ilvl="1" w:tplc="926A7906">
      <w:numFmt w:val="bullet"/>
      <w:lvlText w:val="•"/>
      <w:lvlJc w:val="left"/>
      <w:pPr>
        <w:ind w:left="1080" w:hanging="223"/>
      </w:pPr>
      <w:rPr>
        <w:rFonts w:hint="default"/>
      </w:rPr>
    </w:lvl>
    <w:lvl w:ilvl="2" w:tplc="667CFC94">
      <w:numFmt w:val="bullet"/>
      <w:lvlText w:val="•"/>
      <w:lvlJc w:val="left"/>
      <w:pPr>
        <w:ind w:left="2060" w:hanging="223"/>
      </w:pPr>
      <w:rPr>
        <w:rFonts w:hint="default"/>
      </w:rPr>
    </w:lvl>
    <w:lvl w:ilvl="3" w:tplc="75083512">
      <w:numFmt w:val="bullet"/>
      <w:lvlText w:val="•"/>
      <w:lvlJc w:val="left"/>
      <w:pPr>
        <w:ind w:left="3040" w:hanging="223"/>
      </w:pPr>
      <w:rPr>
        <w:rFonts w:hint="default"/>
      </w:rPr>
    </w:lvl>
    <w:lvl w:ilvl="4" w:tplc="600ABE16">
      <w:numFmt w:val="bullet"/>
      <w:lvlText w:val="•"/>
      <w:lvlJc w:val="left"/>
      <w:pPr>
        <w:ind w:left="4020" w:hanging="223"/>
      </w:pPr>
      <w:rPr>
        <w:rFonts w:hint="default"/>
      </w:rPr>
    </w:lvl>
    <w:lvl w:ilvl="5" w:tplc="0C683122">
      <w:numFmt w:val="bullet"/>
      <w:lvlText w:val="•"/>
      <w:lvlJc w:val="left"/>
      <w:pPr>
        <w:ind w:left="5000" w:hanging="223"/>
      </w:pPr>
      <w:rPr>
        <w:rFonts w:hint="default"/>
      </w:rPr>
    </w:lvl>
    <w:lvl w:ilvl="6" w:tplc="5A98DE6A">
      <w:numFmt w:val="bullet"/>
      <w:lvlText w:val="•"/>
      <w:lvlJc w:val="left"/>
      <w:pPr>
        <w:ind w:left="5980" w:hanging="223"/>
      </w:pPr>
      <w:rPr>
        <w:rFonts w:hint="default"/>
      </w:rPr>
    </w:lvl>
    <w:lvl w:ilvl="7" w:tplc="3FD09D62">
      <w:numFmt w:val="bullet"/>
      <w:lvlText w:val="•"/>
      <w:lvlJc w:val="left"/>
      <w:pPr>
        <w:ind w:left="6960" w:hanging="223"/>
      </w:pPr>
      <w:rPr>
        <w:rFonts w:hint="default"/>
      </w:rPr>
    </w:lvl>
    <w:lvl w:ilvl="8" w:tplc="605AEB46">
      <w:numFmt w:val="bullet"/>
      <w:lvlText w:val="•"/>
      <w:lvlJc w:val="left"/>
      <w:pPr>
        <w:ind w:left="7940" w:hanging="223"/>
      </w:pPr>
      <w:rPr>
        <w:rFonts w:hint="default"/>
      </w:rPr>
    </w:lvl>
  </w:abstractNum>
  <w:abstractNum w:abstractNumId="11" w15:restartNumberingAfterBreak="0">
    <w:nsid w:val="20FA494A"/>
    <w:multiLevelType w:val="hybridMultilevel"/>
    <w:tmpl w:val="B176805E"/>
    <w:lvl w:ilvl="0" w:tplc="56B86AA4">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249928EE"/>
    <w:multiLevelType w:val="hybridMultilevel"/>
    <w:tmpl w:val="4C222D72"/>
    <w:lvl w:ilvl="0" w:tplc="8D32251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2B313F57"/>
    <w:multiLevelType w:val="multilevel"/>
    <w:tmpl w:val="5454A49A"/>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4B2C41"/>
    <w:multiLevelType w:val="hybridMultilevel"/>
    <w:tmpl w:val="6B50619E"/>
    <w:lvl w:ilvl="0" w:tplc="CA48CFCC">
      <w:start w:val="100"/>
      <w:numFmt w:val="bullet"/>
      <w:lvlText w:val=""/>
      <w:lvlJc w:val="left"/>
      <w:pPr>
        <w:ind w:left="540" w:hanging="360"/>
      </w:pPr>
      <w:rPr>
        <w:rFonts w:ascii="Wingdings" w:eastAsiaTheme="minorHAnsi" w:hAnsi="Wingdings" w:cs="Arial" w:hint="default"/>
      </w:rPr>
    </w:lvl>
    <w:lvl w:ilvl="1" w:tplc="04160003" w:tentative="1">
      <w:start w:val="1"/>
      <w:numFmt w:val="bullet"/>
      <w:lvlText w:val="o"/>
      <w:lvlJc w:val="left"/>
      <w:pPr>
        <w:ind w:left="1260" w:hanging="360"/>
      </w:pPr>
      <w:rPr>
        <w:rFonts w:ascii="Courier New" w:hAnsi="Courier New" w:cs="Courier New" w:hint="default"/>
      </w:rPr>
    </w:lvl>
    <w:lvl w:ilvl="2" w:tplc="04160005" w:tentative="1">
      <w:start w:val="1"/>
      <w:numFmt w:val="bullet"/>
      <w:lvlText w:val=""/>
      <w:lvlJc w:val="left"/>
      <w:pPr>
        <w:ind w:left="1980" w:hanging="360"/>
      </w:pPr>
      <w:rPr>
        <w:rFonts w:ascii="Wingdings" w:hAnsi="Wingdings" w:hint="default"/>
      </w:rPr>
    </w:lvl>
    <w:lvl w:ilvl="3" w:tplc="04160001" w:tentative="1">
      <w:start w:val="1"/>
      <w:numFmt w:val="bullet"/>
      <w:lvlText w:val=""/>
      <w:lvlJc w:val="left"/>
      <w:pPr>
        <w:ind w:left="2700" w:hanging="360"/>
      </w:pPr>
      <w:rPr>
        <w:rFonts w:ascii="Symbol" w:hAnsi="Symbol" w:hint="default"/>
      </w:rPr>
    </w:lvl>
    <w:lvl w:ilvl="4" w:tplc="04160003" w:tentative="1">
      <w:start w:val="1"/>
      <w:numFmt w:val="bullet"/>
      <w:lvlText w:val="o"/>
      <w:lvlJc w:val="left"/>
      <w:pPr>
        <w:ind w:left="3420" w:hanging="360"/>
      </w:pPr>
      <w:rPr>
        <w:rFonts w:ascii="Courier New" w:hAnsi="Courier New" w:cs="Courier New" w:hint="default"/>
      </w:rPr>
    </w:lvl>
    <w:lvl w:ilvl="5" w:tplc="04160005" w:tentative="1">
      <w:start w:val="1"/>
      <w:numFmt w:val="bullet"/>
      <w:lvlText w:val=""/>
      <w:lvlJc w:val="left"/>
      <w:pPr>
        <w:ind w:left="4140" w:hanging="360"/>
      </w:pPr>
      <w:rPr>
        <w:rFonts w:ascii="Wingdings" w:hAnsi="Wingdings" w:hint="default"/>
      </w:rPr>
    </w:lvl>
    <w:lvl w:ilvl="6" w:tplc="04160001" w:tentative="1">
      <w:start w:val="1"/>
      <w:numFmt w:val="bullet"/>
      <w:lvlText w:val=""/>
      <w:lvlJc w:val="left"/>
      <w:pPr>
        <w:ind w:left="4860" w:hanging="360"/>
      </w:pPr>
      <w:rPr>
        <w:rFonts w:ascii="Symbol" w:hAnsi="Symbol" w:hint="default"/>
      </w:rPr>
    </w:lvl>
    <w:lvl w:ilvl="7" w:tplc="04160003" w:tentative="1">
      <w:start w:val="1"/>
      <w:numFmt w:val="bullet"/>
      <w:lvlText w:val="o"/>
      <w:lvlJc w:val="left"/>
      <w:pPr>
        <w:ind w:left="5580" w:hanging="360"/>
      </w:pPr>
      <w:rPr>
        <w:rFonts w:ascii="Courier New" w:hAnsi="Courier New" w:cs="Courier New" w:hint="default"/>
      </w:rPr>
    </w:lvl>
    <w:lvl w:ilvl="8" w:tplc="04160005" w:tentative="1">
      <w:start w:val="1"/>
      <w:numFmt w:val="bullet"/>
      <w:lvlText w:val=""/>
      <w:lvlJc w:val="left"/>
      <w:pPr>
        <w:ind w:left="6300" w:hanging="360"/>
      </w:pPr>
      <w:rPr>
        <w:rFonts w:ascii="Wingdings" w:hAnsi="Wingdings" w:hint="default"/>
      </w:rPr>
    </w:lvl>
  </w:abstractNum>
  <w:abstractNum w:abstractNumId="15" w15:restartNumberingAfterBreak="0">
    <w:nsid w:val="3EA50BB5"/>
    <w:multiLevelType w:val="multilevel"/>
    <w:tmpl w:val="8D8255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E052EB"/>
    <w:multiLevelType w:val="multilevel"/>
    <w:tmpl w:val="9340644C"/>
    <w:lvl w:ilvl="0">
      <w:start w:val="2"/>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353F5E"/>
    <w:multiLevelType w:val="hybridMultilevel"/>
    <w:tmpl w:val="57583E50"/>
    <w:lvl w:ilvl="0" w:tplc="3634E33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F85610F"/>
    <w:multiLevelType w:val="hybridMultilevel"/>
    <w:tmpl w:val="19FC51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0941103"/>
    <w:multiLevelType w:val="hybridMultilevel"/>
    <w:tmpl w:val="8446F4FE"/>
    <w:lvl w:ilvl="0" w:tplc="6BDA16C2">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15:restartNumberingAfterBreak="0">
    <w:nsid w:val="527C2113"/>
    <w:multiLevelType w:val="hybridMultilevel"/>
    <w:tmpl w:val="8D6C11E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61A757F"/>
    <w:multiLevelType w:val="hybridMultilevel"/>
    <w:tmpl w:val="A6C66B1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2" w15:restartNumberingAfterBreak="0">
    <w:nsid w:val="567D4262"/>
    <w:multiLevelType w:val="hybridMultilevel"/>
    <w:tmpl w:val="D04ECA08"/>
    <w:lvl w:ilvl="0" w:tplc="34090001">
      <w:start w:val="1"/>
      <w:numFmt w:val="bullet"/>
      <w:lvlText w:val=""/>
      <w:lvlJc w:val="left"/>
      <w:pPr>
        <w:ind w:left="763" w:hanging="360"/>
      </w:pPr>
      <w:rPr>
        <w:rFonts w:ascii="Symbol" w:hAnsi="Symbol" w:hint="default"/>
      </w:rPr>
    </w:lvl>
    <w:lvl w:ilvl="1" w:tplc="34090003" w:tentative="1">
      <w:start w:val="1"/>
      <w:numFmt w:val="bullet"/>
      <w:lvlText w:val="o"/>
      <w:lvlJc w:val="left"/>
      <w:pPr>
        <w:ind w:left="1483" w:hanging="360"/>
      </w:pPr>
      <w:rPr>
        <w:rFonts w:ascii="Courier New" w:hAnsi="Courier New" w:cs="Courier New" w:hint="default"/>
      </w:rPr>
    </w:lvl>
    <w:lvl w:ilvl="2" w:tplc="34090005" w:tentative="1">
      <w:start w:val="1"/>
      <w:numFmt w:val="bullet"/>
      <w:lvlText w:val=""/>
      <w:lvlJc w:val="left"/>
      <w:pPr>
        <w:ind w:left="2203" w:hanging="360"/>
      </w:pPr>
      <w:rPr>
        <w:rFonts w:ascii="Wingdings" w:hAnsi="Wingdings" w:hint="default"/>
      </w:rPr>
    </w:lvl>
    <w:lvl w:ilvl="3" w:tplc="34090001" w:tentative="1">
      <w:start w:val="1"/>
      <w:numFmt w:val="bullet"/>
      <w:lvlText w:val=""/>
      <w:lvlJc w:val="left"/>
      <w:pPr>
        <w:ind w:left="2923" w:hanging="360"/>
      </w:pPr>
      <w:rPr>
        <w:rFonts w:ascii="Symbol" w:hAnsi="Symbol" w:hint="default"/>
      </w:rPr>
    </w:lvl>
    <w:lvl w:ilvl="4" w:tplc="34090003" w:tentative="1">
      <w:start w:val="1"/>
      <w:numFmt w:val="bullet"/>
      <w:lvlText w:val="o"/>
      <w:lvlJc w:val="left"/>
      <w:pPr>
        <w:ind w:left="3643" w:hanging="360"/>
      </w:pPr>
      <w:rPr>
        <w:rFonts w:ascii="Courier New" w:hAnsi="Courier New" w:cs="Courier New" w:hint="default"/>
      </w:rPr>
    </w:lvl>
    <w:lvl w:ilvl="5" w:tplc="34090005" w:tentative="1">
      <w:start w:val="1"/>
      <w:numFmt w:val="bullet"/>
      <w:lvlText w:val=""/>
      <w:lvlJc w:val="left"/>
      <w:pPr>
        <w:ind w:left="4363" w:hanging="360"/>
      </w:pPr>
      <w:rPr>
        <w:rFonts w:ascii="Wingdings" w:hAnsi="Wingdings" w:hint="default"/>
      </w:rPr>
    </w:lvl>
    <w:lvl w:ilvl="6" w:tplc="34090001" w:tentative="1">
      <w:start w:val="1"/>
      <w:numFmt w:val="bullet"/>
      <w:lvlText w:val=""/>
      <w:lvlJc w:val="left"/>
      <w:pPr>
        <w:ind w:left="5083" w:hanging="360"/>
      </w:pPr>
      <w:rPr>
        <w:rFonts w:ascii="Symbol" w:hAnsi="Symbol" w:hint="default"/>
      </w:rPr>
    </w:lvl>
    <w:lvl w:ilvl="7" w:tplc="34090003" w:tentative="1">
      <w:start w:val="1"/>
      <w:numFmt w:val="bullet"/>
      <w:lvlText w:val="o"/>
      <w:lvlJc w:val="left"/>
      <w:pPr>
        <w:ind w:left="5803" w:hanging="360"/>
      </w:pPr>
      <w:rPr>
        <w:rFonts w:ascii="Courier New" w:hAnsi="Courier New" w:cs="Courier New" w:hint="default"/>
      </w:rPr>
    </w:lvl>
    <w:lvl w:ilvl="8" w:tplc="34090005" w:tentative="1">
      <w:start w:val="1"/>
      <w:numFmt w:val="bullet"/>
      <w:lvlText w:val=""/>
      <w:lvlJc w:val="left"/>
      <w:pPr>
        <w:ind w:left="6523" w:hanging="360"/>
      </w:pPr>
      <w:rPr>
        <w:rFonts w:ascii="Wingdings" w:hAnsi="Wingdings" w:hint="default"/>
      </w:rPr>
    </w:lvl>
  </w:abstractNum>
  <w:abstractNum w:abstractNumId="23" w15:restartNumberingAfterBreak="0">
    <w:nsid w:val="5F127ECC"/>
    <w:multiLevelType w:val="multilevel"/>
    <w:tmpl w:val="468017B2"/>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137427F"/>
    <w:multiLevelType w:val="multilevel"/>
    <w:tmpl w:val="8E0AA032"/>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593752C"/>
    <w:multiLevelType w:val="hybridMultilevel"/>
    <w:tmpl w:val="D2FA40DE"/>
    <w:lvl w:ilvl="0" w:tplc="5B5647BE">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15:restartNumberingAfterBreak="0">
    <w:nsid w:val="67207D2C"/>
    <w:multiLevelType w:val="hybridMultilevel"/>
    <w:tmpl w:val="953C896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7" w15:restartNumberingAfterBreak="0">
    <w:nsid w:val="69C622C3"/>
    <w:multiLevelType w:val="multilevel"/>
    <w:tmpl w:val="B01C9A0E"/>
    <w:lvl w:ilvl="0">
      <w:start w:val="4"/>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B062614"/>
    <w:multiLevelType w:val="hybridMultilevel"/>
    <w:tmpl w:val="1CC65B00"/>
    <w:lvl w:ilvl="0" w:tplc="04160003">
      <w:start w:val="1"/>
      <w:numFmt w:val="bullet"/>
      <w:lvlText w:val="o"/>
      <w:lvlJc w:val="left"/>
      <w:pPr>
        <w:ind w:left="1080" w:hanging="360"/>
      </w:pPr>
      <w:rPr>
        <w:rFonts w:ascii="Courier New" w:hAnsi="Courier New" w:cs="Courier New"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9" w15:restartNumberingAfterBreak="0">
    <w:nsid w:val="70995FF7"/>
    <w:multiLevelType w:val="hybridMultilevel"/>
    <w:tmpl w:val="963C0E7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0" w15:restartNumberingAfterBreak="0">
    <w:nsid w:val="76AB55E0"/>
    <w:multiLevelType w:val="hybridMultilevel"/>
    <w:tmpl w:val="07440210"/>
    <w:lvl w:ilvl="0" w:tplc="0C625AAC">
      <w:start w:val="100"/>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15:restartNumberingAfterBreak="0">
    <w:nsid w:val="7A914D59"/>
    <w:multiLevelType w:val="hybridMultilevel"/>
    <w:tmpl w:val="2F6A52F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2" w15:restartNumberingAfterBreak="0">
    <w:nsid w:val="7C6031F6"/>
    <w:multiLevelType w:val="multilevel"/>
    <w:tmpl w:val="C0A63A3C"/>
    <w:lvl w:ilvl="0">
      <w:start w:val="2"/>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1A5F20"/>
    <w:multiLevelType w:val="hybridMultilevel"/>
    <w:tmpl w:val="0AF49D70"/>
    <w:lvl w:ilvl="0" w:tplc="6666BB5A">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31"/>
  </w:num>
  <w:num w:numId="2">
    <w:abstractNumId w:val="3"/>
  </w:num>
  <w:num w:numId="3">
    <w:abstractNumId w:val="20"/>
  </w:num>
  <w:num w:numId="4">
    <w:abstractNumId w:val="6"/>
  </w:num>
  <w:num w:numId="5">
    <w:abstractNumId w:val="28"/>
  </w:num>
  <w:num w:numId="6">
    <w:abstractNumId w:val="9"/>
  </w:num>
  <w:num w:numId="7">
    <w:abstractNumId w:val="5"/>
  </w:num>
  <w:num w:numId="8">
    <w:abstractNumId w:val="12"/>
  </w:num>
  <w:num w:numId="9">
    <w:abstractNumId w:val="25"/>
  </w:num>
  <w:num w:numId="10">
    <w:abstractNumId w:val="19"/>
  </w:num>
  <w:num w:numId="11">
    <w:abstractNumId w:val="21"/>
  </w:num>
  <w:num w:numId="12">
    <w:abstractNumId w:val="26"/>
  </w:num>
  <w:num w:numId="13">
    <w:abstractNumId w:val="29"/>
  </w:num>
  <w:num w:numId="14">
    <w:abstractNumId w:val="10"/>
  </w:num>
  <w:num w:numId="15">
    <w:abstractNumId w:val="0"/>
  </w:num>
  <w:num w:numId="16">
    <w:abstractNumId w:val="1"/>
  </w:num>
  <w:num w:numId="17">
    <w:abstractNumId w:val="8"/>
  </w:num>
  <w:num w:numId="18">
    <w:abstractNumId w:val="24"/>
  </w:num>
  <w:num w:numId="19">
    <w:abstractNumId w:val="23"/>
  </w:num>
  <w:num w:numId="20">
    <w:abstractNumId w:val="17"/>
  </w:num>
  <w:num w:numId="21">
    <w:abstractNumId w:val="16"/>
  </w:num>
  <w:num w:numId="22">
    <w:abstractNumId w:val="32"/>
  </w:num>
  <w:num w:numId="23">
    <w:abstractNumId w:val="15"/>
  </w:num>
  <w:num w:numId="24">
    <w:abstractNumId w:val="4"/>
  </w:num>
  <w:num w:numId="25">
    <w:abstractNumId w:val="11"/>
  </w:num>
  <w:num w:numId="26">
    <w:abstractNumId w:val="13"/>
  </w:num>
  <w:num w:numId="27">
    <w:abstractNumId w:val="27"/>
  </w:num>
  <w:num w:numId="28">
    <w:abstractNumId w:val="33"/>
  </w:num>
  <w:num w:numId="29">
    <w:abstractNumId w:val="2"/>
  </w:num>
  <w:num w:numId="30">
    <w:abstractNumId w:val="18"/>
  </w:num>
  <w:num w:numId="31">
    <w:abstractNumId w:val="14"/>
  </w:num>
  <w:num w:numId="32">
    <w:abstractNumId w:val="30"/>
  </w:num>
  <w:num w:numId="33">
    <w:abstractNumId w:val="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pt-BR" w:vendorID="64" w:dllVersion="4096" w:nlCheck="1" w:checkStyle="0"/>
  <w:activeWritingStyle w:appName="MSWord" w:lang="en-US" w:vendorID="64" w:dllVersion="6" w:nlCheck="1" w:checkStyle="1"/>
  <w:activeWritingStyle w:appName="MSWord" w:lang="zh-CN" w:vendorID="64" w:dllVersion="5"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s_review_method" w:val="Cluster"/>
  </w:docVars>
  <w:rsids>
    <w:rsidRoot w:val="00876A04"/>
    <w:rsid w:val="000007E3"/>
    <w:rsid w:val="000027E4"/>
    <w:rsid w:val="00006E7F"/>
    <w:rsid w:val="0003747D"/>
    <w:rsid w:val="00044CB8"/>
    <w:rsid w:val="00044D0C"/>
    <w:rsid w:val="00045D97"/>
    <w:rsid w:val="00051253"/>
    <w:rsid w:val="0005744C"/>
    <w:rsid w:val="000648E8"/>
    <w:rsid w:val="00064CAF"/>
    <w:rsid w:val="00066CF3"/>
    <w:rsid w:val="00076D05"/>
    <w:rsid w:val="00082E03"/>
    <w:rsid w:val="000835BC"/>
    <w:rsid w:val="000A5BB4"/>
    <w:rsid w:val="000B06A2"/>
    <w:rsid w:val="000C7A69"/>
    <w:rsid w:val="000D2E7E"/>
    <w:rsid w:val="000D6522"/>
    <w:rsid w:val="000D6C05"/>
    <w:rsid w:val="000F7082"/>
    <w:rsid w:val="001032FD"/>
    <w:rsid w:val="00113DCB"/>
    <w:rsid w:val="00126966"/>
    <w:rsid w:val="00137BFE"/>
    <w:rsid w:val="00140069"/>
    <w:rsid w:val="00142233"/>
    <w:rsid w:val="00154665"/>
    <w:rsid w:val="00155121"/>
    <w:rsid w:val="00160D65"/>
    <w:rsid w:val="00162C8C"/>
    <w:rsid w:val="00163304"/>
    <w:rsid w:val="00165103"/>
    <w:rsid w:val="0017375C"/>
    <w:rsid w:val="001750C8"/>
    <w:rsid w:val="00181118"/>
    <w:rsid w:val="00185408"/>
    <w:rsid w:val="001870AC"/>
    <w:rsid w:val="001940C1"/>
    <w:rsid w:val="0019609A"/>
    <w:rsid w:val="001A39CD"/>
    <w:rsid w:val="001B2933"/>
    <w:rsid w:val="001B44DC"/>
    <w:rsid w:val="001D3EE3"/>
    <w:rsid w:val="001D5C8E"/>
    <w:rsid w:val="001E1DA7"/>
    <w:rsid w:val="001E33BC"/>
    <w:rsid w:val="001E6944"/>
    <w:rsid w:val="001F16D2"/>
    <w:rsid w:val="00206657"/>
    <w:rsid w:val="00206C08"/>
    <w:rsid w:val="00254819"/>
    <w:rsid w:val="002608EB"/>
    <w:rsid w:val="002736A5"/>
    <w:rsid w:val="00273D01"/>
    <w:rsid w:val="00276B9F"/>
    <w:rsid w:val="0028256C"/>
    <w:rsid w:val="002A02D6"/>
    <w:rsid w:val="002B1B29"/>
    <w:rsid w:val="002B1FA7"/>
    <w:rsid w:val="002E666B"/>
    <w:rsid w:val="002F0F58"/>
    <w:rsid w:val="00303470"/>
    <w:rsid w:val="0030727C"/>
    <w:rsid w:val="00311F27"/>
    <w:rsid w:val="00316034"/>
    <w:rsid w:val="00321796"/>
    <w:rsid w:val="00334198"/>
    <w:rsid w:val="0034321F"/>
    <w:rsid w:val="00372009"/>
    <w:rsid w:val="0039527B"/>
    <w:rsid w:val="003A67F3"/>
    <w:rsid w:val="003B6EDC"/>
    <w:rsid w:val="003D24D6"/>
    <w:rsid w:val="003D3D00"/>
    <w:rsid w:val="003E108F"/>
    <w:rsid w:val="003E2E24"/>
    <w:rsid w:val="003E764F"/>
    <w:rsid w:val="003F4679"/>
    <w:rsid w:val="00403D22"/>
    <w:rsid w:val="004050F0"/>
    <w:rsid w:val="00410310"/>
    <w:rsid w:val="00431324"/>
    <w:rsid w:val="00436FB9"/>
    <w:rsid w:val="0043736B"/>
    <w:rsid w:val="0044408D"/>
    <w:rsid w:val="004448FD"/>
    <w:rsid w:val="004670C2"/>
    <w:rsid w:val="00495559"/>
    <w:rsid w:val="004A1D2D"/>
    <w:rsid w:val="004B5F62"/>
    <w:rsid w:val="004C2858"/>
    <w:rsid w:val="004C3F10"/>
    <w:rsid w:val="004C6852"/>
    <w:rsid w:val="004E1A1A"/>
    <w:rsid w:val="004E5685"/>
    <w:rsid w:val="004F3067"/>
    <w:rsid w:val="0050140F"/>
    <w:rsid w:val="00537823"/>
    <w:rsid w:val="00547DFD"/>
    <w:rsid w:val="00556F87"/>
    <w:rsid w:val="005573C4"/>
    <w:rsid w:val="00560263"/>
    <w:rsid w:val="00561858"/>
    <w:rsid w:val="0056367D"/>
    <w:rsid w:val="00565659"/>
    <w:rsid w:val="00570281"/>
    <w:rsid w:val="00596F17"/>
    <w:rsid w:val="005A032C"/>
    <w:rsid w:val="005A4FC1"/>
    <w:rsid w:val="005B591A"/>
    <w:rsid w:val="005D268E"/>
    <w:rsid w:val="005E07F3"/>
    <w:rsid w:val="005F0571"/>
    <w:rsid w:val="005F41F4"/>
    <w:rsid w:val="005F4E8E"/>
    <w:rsid w:val="005F7093"/>
    <w:rsid w:val="006026CB"/>
    <w:rsid w:val="006026E1"/>
    <w:rsid w:val="00607351"/>
    <w:rsid w:val="00607643"/>
    <w:rsid w:val="00613F01"/>
    <w:rsid w:val="00622A54"/>
    <w:rsid w:val="006258BB"/>
    <w:rsid w:val="00631B9D"/>
    <w:rsid w:val="00634731"/>
    <w:rsid w:val="00685525"/>
    <w:rsid w:val="006875CC"/>
    <w:rsid w:val="00690588"/>
    <w:rsid w:val="006909C5"/>
    <w:rsid w:val="006C35D9"/>
    <w:rsid w:val="006C52AA"/>
    <w:rsid w:val="006E108B"/>
    <w:rsid w:val="006E6844"/>
    <w:rsid w:val="006F4954"/>
    <w:rsid w:val="006F5419"/>
    <w:rsid w:val="00704AD1"/>
    <w:rsid w:val="00711CC0"/>
    <w:rsid w:val="00720EB6"/>
    <w:rsid w:val="00722EA9"/>
    <w:rsid w:val="00723D0C"/>
    <w:rsid w:val="00763805"/>
    <w:rsid w:val="00776FC5"/>
    <w:rsid w:val="00783AD2"/>
    <w:rsid w:val="00786D7B"/>
    <w:rsid w:val="00791851"/>
    <w:rsid w:val="007A49CF"/>
    <w:rsid w:val="007A6E75"/>
    <w:rsid w:val="007C68DD"/>
    <w:rsid w:val="007D06D3"/>
    <w:rsid w:val="007E16D4"/>
    <w:rsid w:val="007E54E0"/>
    <w:rsid w:val="007F28D5"/>
    <w:rsid w:val="00803530"/>
    <w:rsid w:val="00825A19"/>
    <w:rsid w:val="00841E31"/>
    <w:rsid w:val="00851ED3"/>
    <w:rsid w:val="00853F75"/>
    <w:rsid w:val="00855224"/>
    <w:rsid w:val="008648F0"/>
    <w:rsid w:val="00874AE6"/>
    <w:rsid w:val="00874FE1"/>
    <w:rsid w:val="00876A04"/>
    <w:rsid w:val="008813AC"/>
    <w:rsid w:val="008936C8"/>
    <w:rsid w:val="008A333F"/>
    <w:rsid w:val="008D45DE"/>
    <w:rsid w:val="008E2360"/>
    <w:rsid w:val="008F7DBF"/>
    <w:rsid w:val="009011C8"/>
    <w:rsid w:val="009050F9"/>
    <w:rsid w:val="0090524A"/>
    <w:rsid w:val="00910A21"/>
    <w:rsid w:val="00911542"/>
    <w:rsid w:val="00915E5C"/>
    <w:rsid w:val="009204DC"/>
    <w:rsid w:val="00932897"/>
    <w:rsid w:val="00932D7A"/>
    <w:rsid w:val="0093340D"/>
    <w:rsid w:val="00934F2F"/>
    <w:rsid w:val="00955792"/>
    <w:rsid w:val="0095649C"/>
    <w:rsid w:val="00957514"/>
    <w:rsid w:val="00962DDE"/>
    <w:rsid w:val="0097089D"/>
    <w:rsid w:val="009718A7"/>
    <w:rsid w:val="0097281E"/>
    <w:rsid w:val="00980C42"/>
    <w:rsid w:val="00994A4D"/>
    <w:rsid w:val="009A01FE"/>
    <w:rsid w:val="009A277F"/>
    <w:rsid w:val="009A57CC"/>
    <w:rsid w:val="009A7392"/>
    <w:rsid w:val="009B3B50"/>
    <w:rsid w:val="009B6A01"/>
    <w:rsid w:val="009B6F21"/>
    <w:rsid w:val="009C0C08"/>
    <w:rsid w:val="009C7CB6"/>
    <w:rsid w:val="009D5BCD"/>
    <w:rsid w:val="009E54E8"/>
    <w:rsid w:val="009F7FD3"/>
    <w:rsid w:val="00A0150E"/>
    <w:rsid w:val="00A02772"/>
    <w:rsid w:val="00A04690"/>
    <w:rsid w:val="00A13033"/>
    <w:rsid w:val="00A160CA"/>
    <w:rsid w:val="00A202DF"/>
    <w:rsid w:val="00A20362"/>
    <w:rsid w:val="00A24733"/>
    <w:rsid w:val="00A252A3"/>
    <w:rsid w:val="00A34FF1"/>
    <w:rsid w:val="00A371F4"/>
    <w:rsid w:val="00A41DA1"/>
    <w:rsid w:val="00A45A72"/>
    <w:rsid w:val="00A566F3"/>
    <w:rsid w:val="00A60848"/>
    <w:rsid w:val="00A76FD6"/>
    <w:rsid w:val="00A83412"/>
    <w:rsid w:val="00AA6E07"/>
    <w:rsid w:val="00AB4245"/>
    <w:rsid w:val="00AC2BCB"/>
    <w:rsid w:val="00AC4CFD"/>
    <w:rsid w:val="00AD1434"/>
    <w:rsid w:val="00AD651A"/>
    <w:rsid w:val="00AE577A"/>
    <w:rsid w:val="00AE751F"/>
    <w:rsid w:val="00AF1E94"/>
    <w:rsid w:val="00AF5AEB"/>
    <w:rsid w:val="00AF5F50"/>
    <w:rsid w:val="00AF5F53"/>
    <w:rsid w:val="00B11341"/>
    <w:rsid w:val="00B20752"/>
    <w:rsid w:val="00B51D74"/>
    <w:rsid w:val="00B54F0D"/>
    <w:rsid w:val="00B87ED9"/>
    <w:rsid w:val="00B93F81"/>
    <w:rsid w:val="00B97B4F"/>
    <w:rsid w:val="00BA6A63"/>
    <w:rsid w:val="00BC2A2D"/>
    <w:rsid w:val="00BE2525"/>
    <w:rsid w:val="00BE2D7A"/>
    <w:rsid w:val="00C00845"/>
    <w:rsid w:val="00C046DD"/>
    <w:rsid w:val="00C068CA"/>
    <w:rsid w:val="00C076CD"/>
    <w:rsid w:val="00C12FC3"/>
    <w:rsid w:val="00C41DA1"/>
    <w:rsid w:val="00C53B89"/>
    <w:rsid w:val="00C5445C"/>
    <w:rsid w:val="00C61179"/>
    <w:rsid w:val="00C6649B"/>
    <w:rsid w:val="00C72C7A"/>
    <w:rsid w:val="00C80A74"/>
    <w:rsid w:val="00C82E47"/>
    <w:rsid w:val="00C83BF6"/>
    <w:rsid w:val="00CA3455"/>
    <w:rsid w:val="00CA3F9D"/>
    <w:rsid w:val="00CB4A62"/>
    <w:rsid w:val="00CC44A2"/>
    <w:rsid w:val="00CE1CC3"/>
    <w:rsid w:val="00CE6F1F"/>
    <w:rsid w:val="00CF1B9F"/>
    <w:rsid w:val="00CF3B95"/>
    <w:rsid w:val="00D0495A"/>
    <w:rsid w:val="00D05337"/>
    <w:rsid w:val="00D05FAD"/>
    <w:rsid w:val="00D0691E"/>
    <w:rsid w:val="00D07B03"/>
    <w:rsid w:val="00D150A5"/>
    <w:rsid w:val="00D2415B"/>
    <w:rsid w:val="00D248CF"/>
    <w:rsid w:val="00D253FB"/>
    <w:rsid w:val="00D26234"/>
    <w:rsid w:val="00D46D8D"/>
    <w:rsid w:val="00D51793"/>
    <w:rsid w:val="00D61CE2"/>
    <w:rsid w:val="00D73095"/>
    <w:rsid w:val="00D758AD"/>
    <w:rsid w:val="00D75EC9"/>
    <w:rsid w:val="00D82E6D"/>
    <w:rsid w:val="00D87F72"/>
    <w:rsid w:val="00DA19AC"/>
    <w:rsid w:val="00DA23DA"/>
    <w:rsid w:val="00DB6814"/>
    <w:rsid w:val="00DC37AF"/>
    <w:rsid w:val="00DD1AAD"/>
    <w:rsid w:val="00DD6DEB"/>
    <w:rsid w:val="00DE0651"/>
    <w:rsid w:val="00DE75BF"/>
    <w:rsid w:val="00DF1B6B"/>
    <w:rsid w:val="00DF2CC1"/>
    <w:rsid w:val="00E03762"/>
    <w:rsid w:val="00E04ED4"/>
    <w:rsid w:val="00E167FC"/>
    <w:rsid w:val="00E40AE4"/>
    <w:rsid w:val="00E42990"/>
    <w:rsid w:val="00E47B22"/>
    <w:rsid w:val="00E743FE"/>
    <w:rsid w:val="00E779BC"/>
    <w:rsid w:val="00E86E80"/>
    <w:rsid w:val="00E87EF4"/>
    <w:rsid w:val="00E91430"/>
    <w:rsid w:val="00E94A32"/>
    <w:rsid w:val="00E9639E"/>
    <w:rsid w:val="00EA64BC"/>
    <w:rsid w:val="00EB1C70"/>
    <w:rsid w:val="00EB2111"/>
    <w:rsid w:val="00EB7F3C"/>
    <w:rsid w:val="00EC10EC"/>
    <w:rsid w:val="00EC3A53"/>
    <w:rsid w:val="00EC44C9"/>
    <w:rsid w:val="00ED0E73"/>
    <w:rsid w:val="00EE1039"/>
    <w:rsid w:val="00EF1F64"/>
    <w:rsid w:val="00F02737"/>
    <w:rsid w:val="00F12BF7"/>
    <w:rsid w:val="00F30ABE"/>
    <w:rsid w:val="00F400F9"/>
    <w:rsid w:val="00F4470D"/>
    <w:rsid w:val="00F508FE"/>
    <w:rsid w:val="00F5545A"/>
    <w:rsid w:val="00F60C34"/>
    <w:rsid w:val="00F64644"/>
    <w:rsid w:val="00F67A98"/>
    <w:rsid w:val="00F929EA"/>
    <w:rsid w:val="00F9453D"/>
    <w:rsid w:val="00FA03B5"/>
    <w:rsid w:val="00FA2203"/>
    <w:rsid w:val="00FA39D0"/>
    <w:rsid w:val="00FB2E8E"/>
    <w:rsid w:val="00FB7A7D"/>
    <w:rsid w:val="00FC0296"/>
    <w:rsid w:val="00FD46F7"/>
    <w:rsid w:val="00FE0D73"/>
    <w:rsid w:val="00FE6B7E"/>
    <w:rsid w:val="00FF138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62B66"/>
  <w15:docId w15:val="{A2B57050-99A6-D041-B71D-E5E4F61E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6A04"/>
    <w:pPr>
      <w:spacing w:after="200" w:line="276" w:lineRule="auto"/>
    </w:pPr>
  </w:style>
  <w:style w:type="paragraph" w:styleId="Heading1">
    <w:name w:val="heading 1"/>
    <w:basedOn w:val="Normal"/>
    <w:next w:val="Normal"/>
    <w:link w:val="Heading1Char"/>
    <w:uiPriority w:val="9"/>
    <w:qFormat/>
    <w:rsid w:val="00876A0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876A0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876A04"/>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A04"/>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876A04"/>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876A04"/>
    <w:rPr>
      <w:rFonts w:asciiTheme="majorHAnsi" w:eastAsiaTheme="majorEastAsia" w:hAnsiTheme="majorHAnsi" w:cstheme="majorBidi"/>
      <w:b/>
      <w:bCs/>
      <w:color w:val="4472C4" w:themeColor="accent1"/>
    </w:rPr>
  </w:style>
  <w:style w:type="paragraph" w:styleId="ListParagraph">
    <w:name w:val="List Paragraph"/>
    <w:basedOn w:val="Normal"/>
    <w:uiPriority w:val="34"/>
    <w:qFormat/>
    <w:rsid w:val="00876A04"/>
    <w:pPr>
      <w:ind w:left="720"/>
      <w:contextualSpacing/>
    </w:pPr>
  </w:style>
  <w:style w:type="paragraph" w:styleId="Header">
    <w:name w:val="header"/>
    <w:basedOn w:val="Normal"/>
    <w:link w:val="HeaderChar"/>
    <w:uiPriority w:val="99"/>
    <w:unhideWhenUsed/>
    <w:rsid w:val="00876A04"/>
    <w:pPr>
      <w:tabs>
        <w:tab w:val="center" w:pos="4252"/>
        <w:tab w:val="right" w:pos="8504"/>
      </w:tabs>
      <w:spacing w:after="0" w:line="240" w:lineRule="auto"/>
    </w:pPr>
  </w:style>
  <w:style w:type="character" w:customStyle="1" w:styleId="HeaderChar">
    <w:name w:val="Header Char"/>
    <w:basedOn w:val="DefaultParagraphFont"/>
    <w:link w:val="Header"/>
    <w:uiPriority w:val="99"/>
    <w:rsid w:val="00876A04"/>
  </w:style>
  <w:style w:type="paragraph" w:styleId="Footer">
    <w:name w:val="footer"/>
    <w:basedOn w:val="Normal"/>
    <w:link w:val="FooterChar"/>
    <w:uiPriority w:val="99"/>
    <w:unhideWhenUsed/>
    <w:rsid w:val="00876A04"/>
    <w:pPr>
      <w:tabs>
        <w:tab w:val="center" w:pos="4252"/>
        <w:tab w:val="right" w:pos="8504"/>
      </w:tabs>
      <w:spacing w:after="0" w:line="240" w:lineRule="auto"/>
    </w:pPr>
  </w:style>
  <w:style w:type="character" w:customStyle="1" w:styleId="FooterChar">
    <w:name w:val="Footer Char"/>
    <w:basedOn w:val="DefaultParagraphFont"/>
    <w:link w:val="Footer"/>
    <w:uiPriority w:val="99"/>
    <w:rsid w:val="00876A04"/>
  </w:style>
  <w:style w:type="table" w:styleId="TableGrid">
    <w:name w:val="Table Grid"/>
    <w:basedOn w:val="TableNormal"/>
    <w:uiPriority w:val="59"/>
    <w:rsid w:val="00876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876A0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unhideWhenUsed/>
    <w:rsid w:val="00876A04"/>
    <w:rPr>
      <w:color w:val="0563C1" w:themeColor="hyperlink"/>
      <w:u w:val="single"/>
    </w:rPr>
  </w:style>
  <w:style w:type="paragraph" w:styleId="BalloonText">
    <w:name w:val="Balloon Text"/>
    <w:basedOn w:val="Normal"/>
    <w:link w:val="BalloonTextChar"/>
    <w:uiPriority w:val="99"/>
    <w:semiHidden/>
    <w:unhideWhenUsed/>
    <w:rsid w:val="00876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04"/>
    <w:rPr>
      <w:rFonts w:ascii="Tahoma" w:hAnsi="Tahoma" w:cs="Tahoma"/>
      <w:sz w:val="16"/>
      <w:szCs w:val="16"/>
    </w:rPr>
  </w:style>
  <w:style w:type="paragraph" w:styleId="NormalWeb">
    <w:name w:val="Normal (Web)"/>
    <w:basedOn w:val="Normal"/>
    <w:uiPriority w:val="99"/>
    <w:semiHidden/>
    <w:unhideWhenUsed/>
    <w:rsid w:val="00876A0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odyText3">
    <w:name w:val="Body Text 3"/>
    <w:basedOn w:val="Normal"/>
    <w:link w:val="BodyText3Char"/>
    <w:unhideWhenUsed/>
    <w:rsid w:val="00876A0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876A04"/>
    <w:rPr>
      <w:rFonts w:ascii="Times New Roman" w:eastAsia="Times New Roman" w:hAnsi="Times New Roman" w:cs="Times New Roman"/>
      <w:sz w:val="16"/>
      <w:szCs w:val="16"/>
    </w:rPr>
  </w:style>
  <w:style w:type="table" w:styleId="TableContemporary">
    <w:name w:val="Table Contemporary"/>
    <w:basedOn w:val="TableNormal"/>
    <w:rsid w:val="00876A04"/>
    <w:pPr>
      <w:spacing w:after="0" w:line="240" w:lineRule="auto"/>
    </w:pPr>
    <w:rPr>
      <w:rFonts w:ascii="Times New Roman" w:eastAsia="Times New Roman" w:hAnsi="Times New Roman" w:cs="Times New Roman"/>
      <w:sz w:val="24"/>
      <w:szCs w:val="24"/>
      <w:lang w:eastAsia="pt-BR"/>
    </w:r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paragraph" w:styleId="BodyText">
    <w:name w:val="Body Text"/>
    <w:basedOn w:val="Normal"/>
    <w:link w:val="BodyTextChar"/>
    <w:uiPriority w:val="99"/>
    <w:unhideWhenUsed/>
    <w:rsid w:val="00876A04"/>
    <w:pPr>
      <w:spacing w:after="120"/>
    </w:pPr>
  </w:style>
  <w:style w:type="character" w:customStyle="1" w:styleId="BodyTextChar">
    <w:name w:val="Body Text Char"/>
    <w:basedOn w:val="DefaultParagraphFont"/>
    <w:link w:val="BodyText"/>
    <w:uiPriority w:val="99"/>
    <w:rsid w:val="00876A04"/>
  </w:style>
  <w:style w:type="character" w:customStyle="1" w:styleId="currenthithighlight">
    <w:name w:val="currenthithighlight"/>
    <w:basedOn w:val="DefaultParagraphFont"/>
    <w:rsid w:val="00876A04"/>
  </w:style>
  <w:style w:type="paragraph" w:styleId="Caption">
    <w:name w:val="caption"/>
    <w:basedOn w:val="Normal"/>
    <w:next w:val="Normal"/>
    <w:uiPriority w:val="35"/>
    <w:unhideWhenUsed/>
    <w:qFormat/>
    <w:rsid w:val="00876A04"/>
    <w:pPr>
      <w:spacing w:line="240" w:lineRule="auto"/>
    </w:pPr>
    <w:rPr>
      <w:b/>
      <w:bCs/>
      <w:color w:val="4472C4" w:themeColor="accent1"/>
      <w:sz w:val="18"/>
      <w:szCs w:val="18"/>
    </w:rPr>
  </w:style>
  <w:style w:type="paragraph" w:customStyle="1" w:styleId="TableNote">
    <w:name w:val="TableNote"/>
    <w:basedOn w:val="Normal"/>
    <w:rsid w:val="00876A04"/>
    <w:pPr>
      <w:spacing w:after="0" w:line="300" w:lineRule="exact"/>
    </w:pPr>
    <w:rPr>
      <w:rFonts w:ascii="Times New Roman" w:eastAsia="Times New Roman" w:hAnsi="Times New Roman" w:cs="Times New Roman"/>
      <w:sz w:val="24"/>
      <w:szCs w:val="20"/>
      <w:lang w:val="en-GB"/>
    </w:rPr>
  </w:style>
  <w:style w:type="paragraph" w:customStyle="1" w:styleId="TableTitle">
    <w:name w:val="TableTitle"/>
    <w:basedOn w:val="Normal"/>
    <w:rsid w:val="00876A04"/>
    <w:pPr>
      <w:spacing w:after="0" w:line="300" w:lineRule="exact"/>
    </w:pPr>
    <w:rPr>
      <w:rFonts w:ascii="Times New Roman" w:eastAsia="Times New Roman" w:hAnsi="Times New Roman" w:cs="Times New Roman"/>
      <w:sz w:val="24"/>
      <w:szCs w:val="20"/>
      <w:lang w:val="en-GB"/>
    </w:rPr>
  </w:style>
  <w:style w:type="paragraph" w:customStyle="1" w:styleId="TableHeader">
    <w:name w:val="TableHeader"/>
    <w:basedOn w:val="Normal"/>
    <w:rsid w:val="00876A04"/>
    <w:pPr>
      <w:spacing w:before="120" w:after="0" w:line="240" w:lineRule="auto"/>
    </w:pPr>
    <w:rPr>
      <w:rFonts w:ascii="Times New Roman" w:eastAsia="Times New Roman" w:hAnsi="Times New Roman" w:cs="Times New Roman"/>
      <w:b/>
      <w:sz w:val="24"/>
      <w:szCs w:val="20"/>
      <w:lang w:val="en-GB"/>
    </w:rPr>
  </w:style>
  <w:style w:type="paragraph" w:customStyle="1" w:styleId="TableSubHead">
    <w:name w:val="TableSubHead"/>
    <w:basedOn w:val="TableHeader"/>
    <w:rsid w:val="00876A04"/>
  </w:style>
  <w:style w:type="character" w:customStyle="1" w:styleId="MenoPendente1">
    <w:name w:val="Menção Pendente1"/>
    <w:basedOn w:val="DefaultParagraphFont"/>
    <w:uiPriority w:val="99"/>
    <w:semiHidden/>
    <w:unhideWhenUsed/>
    <w:rsid w:val="00876A04"/>
    <w:rPr>
      <w:color w:val="605E5C"/>
      <w:shd w:val="clear" w:color="auto" w:fill="E1DFDD"/>
    </w:rPr>
  </w:style>
  <w:style w:type="character" w:styleId="CommentReference">
    <w:name w:val="annotation reference"/>
    <w:basedOn w:val="DefaultParagraphFont"/>
    <w:uiPriority w:val="99"/>
    <w:semiHidden/>
    <w:unhideWhenUsed/>
    <w:rsid w:val="00DA19AC"/>
    <w:rPr>
      <w:sz w:val="16"/>
      <w:szCs w:val="16"/>
    </w:rPr>
  </w:style>
  <w:style w:type="paragraph" w:styleId="CommentText">
    <w:name w:val="annotation text"/>
    <w:basedOn w:val="Normal"/>
    <w:link w:val="CommentTextChar"/>
    <w:uiPriority w:val="99"/>
    <w:unhideWhenUsed/>
    <w:rsid w:val="00DA19AC"/>
    <w:pPr>
      <w:spacing w:line="240" w:lineRule="auto"/>
    </w:pPr>
    <w:rPr>
      <w:sz w:val="20"/>
      <w:szCs w:val="20"/>
    </w:rPr>
  </w:style>
  <w:style w:type="character" w:customStyle="1" w:styleId="CommentTextChar">
    <w:name w:val="Comment Text Char"/>
    <w:basedOn w:val="DefaultParagraphFont"/>
    <w:link w:val="CommentText"/>
    <w:uiPriority w:val="99"/>
    <w:rsid w:val="00DA19AC"/>
    <w:rPr>
      <w:sz w:val="20"/>
      <w:szCs w:val="20"/>
    </w:rPr>
  </w:style>
  <w:style w:type="paragraph" w:styleId="CommentSubject">
    <w:name w:val="annotation subject"/>
    <w:basedOn w:val="CommentText"/>
    <w:next w:val="CommentText"/>
    <w:link w:val="CommentSubjectChar"/>
    <w:uiPriority w:val="99"/>
    <w:semiHidden/>
    <w:unhideWhenUsed/>
    <w:rsid w:val="00DA19AC"/>
    <w:rPr>
      <w:b/>
      <w:bCs/>
    </w:rPr>
  </w:style>
  <w:style w:type="character" w:customStyle="1" w:styleId="CommentSubjectChar">
    <w:name w:val="Comment Subject Char"/>
    <w:basedOn w:val="CommentTextChar"/>
    <w:link w:val="CommentSubject"/>
    <w:uiPriority w:val="99"/>
    <w:semiHidden/>
    <w:rsid w:val="00DA19AC"/>
    <w:rPr>
      <w:b/>
      <w:bCs/>
      <w:sz w:val="20"/>
      <w:szCs w:val="20"/>
    </w:rPr>
  </w:style>
  <w:style w:type="paragraph" w:customStyle="1" w:styleId="Default">
    <w:name w:val="Default"/>
    <w:rsid w:val="0043736B"/>
    <w:pPr>
      <w:autoSpaceDE w:val="0"/>
      <w:autoSpaceDN w:val="0"/>
      <w:adjustRightInd w:val="0"/>
      <w:spacing w:after="0" w:line="240" w:lineRule="auto"/>
    </w:pPr>
    <w:rPr>
      <w:rFonts w:ascii="Book Antiqua" w:hAnsi="Book Antiqua" w:cs="Book Antiqua"/>
      <w:color w:val="000000"/>
      <w:sz w:val="24"/>
      <w:szCs w:val="24"/>
      <w:lang w:val="en-PH"/>
    </w:rPr>
  </w:style>
  <w:style w:type="paragraph" w:styleId="Revision">
    <w:name w:val="Revision"/>
    <w:hidden/>
    <w:uiPriority w:val="99"/>
    <w:semiHidden/>
    <w:rsid w:val="0039527B"/>
    <w:pPr>
      <w:spacing w:after="0" w:line="240" w:lineRule="auto"/>
    </w:pPr>
  </w:style>
  <w:style w:type="character" w:customStyle="1" w:styleId="highlight">
    <w:name w:val="highlight"/>
    <w:basedOn w:val="DefaultParagraphFont"/>
    <w:rsid w:val="009A277F"/>
  </w:style>
  <w:style w:type="character" w:styleId="Strong">
    <w:name w:val="Strong"/>
    <w:basedOn w:val="DefaultParagraphFont"/>
    <w:uiPriority w:val="22"/>
    <w:qFormat/>
    <w:rsid w:val="0093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23396">
      <w:bodyDiv w:val="1"/>
      <w:marLeft w:val="0"/>
      <w:marRight w:val="0"/>
      <w:marTop w:val="0"/>
      <w:marBottom w:val="0"/>
      <w:divBdr>
        <w:top w:val="none" w:sz="0" w:space="0" w:color="auto"/>
        <w:left w:val="none" w:sz="0" w:space="0" w:color="auto"/>
        <w:bottom w:val="none" w:sz="0" w:space="0" w:color="auto"/>
        <w:right w:val="none" w:sz="0" w:space="0" w:color="auto"/>
      </w:divBdr>
    </w:div>
    <w:div w:id="433794270">
      <w:bodyDiv w:val="1"/>
      <w:marLeft w:val="0"/>
      <w:marRight w:val="0"/>
      <w:marTop w:val="0"/>
      <w:marBottom w:val="0"/>
      <w:divBdr>
        <w:top w:val="none" w:sz="0" w:space="0" w:color="auto"/>
        <w:left w:val="none" w:sz="0" w:space="0" w:color="auto"/>
        <w:bottom w:val="none" w:sz="0" w:space="0" w:color="auto"/>
        <w:right w:val="none" w:sz="0" w:space="0" w:color="auto"/>
      </w:divBdr>
    </w:div>
    <w:div w:id="695041096">
      <w:bodyDiv w:val="1"/>
      <w:marLeft w:val="0"/>
      <w:marRight w:val="0"/>
      <w:marTop w:val="0"/>
      <w:marBottom w:val="0"/>
      <w:divBdr>
        <w:top w:val="none" w:sz="0" w:space="0" w:color="auto"/>
        <w:left w:val="none" w:sz="0" w:space="0" w:color="auto"/>
        <w:bottom w:val="none" w:sz="0" w:space="0" w:color="auto"/>
        <w:right w:val="none" w:sz="0" w:space="0" w:color="auto"/>
      </w:divBdr>
    </w:div>
    <w:div w:id="1022978141">
      <w:bodyDiv w:val="1"/>
      <w:marLeft w:val="0"/>
      <w:marRight w:val="0"/>
      <w:marTop w:val="0"/>
      <w:marBottom w:val="0"/>
      <w:divBdr>
        <w:top w:val="none" w:sz="0" w:space="0" w:color="auto"/>
        <w:left w:val="none" w:sz="0" w:space="0" w:color="auto"/>
        <w:bottom w:val="none" w:sz="0" w:space="0" w:color="auto"/>
        <w:right w:val="none" w:sz="0" w:space="0" w:color="auto"/>
      </w:divBdr>
    </w:div>
    <w:div w:id="1312128228">
      <w:bodyDiv w:val="1"/>
      <w:marLeft w:val="0"/>
      <w:marRight w:val="0"/>
      <w:marTop w:val="0"/>
      <w:marBottom w:val="0"/>
      <w:divBdr>
        <w:top w:val="none" w:sz="0" w:space="0" w:color="auto"/>
        <w:left w:val="none" w:sz="0" w:space="0" w:color="auto"/>
        <w:bottom w:val="none" w:sz="0" w:space="0" w:color="auto"/>
        <w:right w:val="none" w:sz="0" w:space="0" w:color="auto"/>
      </w:divBdr>
    </w:div>
    <w:div w:id="1445342021">
      <w:bodyDiv w:val="1"/>
      <w:marLeft w:val="0"/>
      <w:marRight w:val="0"/>
      <w:marTop w:val="0"/>
      <w:marBottom w:val="0"/>
      <w:divBdr>
        <w:top w:val="none" w:sz="0" w:space="0" w:color="auto"/>
        <w:left w:val="none" w:sz="0" w:space="0" w:color="auto"/>
        <w:bottom w:val="none" w:sz="0" w:space="0" w:color="auto"/>
        <w:right w:val="none" w:sz="0" w:space="0" w:color="auto"/>
      </w:divBdr>
    </w:div>
    <w:div w:id="1484931637">
      <w:bodyDiv w:val="1"/>
      <w:marLeft w:val="0"/>
      <w:marRight w:val="0"/>
      <w:marTop w:val="0"/>
      <w:marBottom w:val="0"/>
      <w:divBdr>
        <w:top w:val="none" w:sz="0" w:space="0" w:color="auto"/>
        <w:left w:val="none" w:sz="0" w:space="0" w:color="auto"/>
        <w:bottom w:val="none" w:sz="0" w:space="0" w:color="auto"/>
        <w:right w:val="none" w:sz="0" w:space="0" w:color="auto"/>
      </w:divBdr>
    </w:div>
    <w:div w:id="1686785422">
      <w:bodyDiv w:val="1"/>
      <w:marLeft w:val="0"/>
      <w:marRight w:val="0"/>
      <w:marTop w:val="0"/>
      <w:marBottom w:val="0"/>
      <w:divBdr>
        <w:top w:val="none" w:sz="0" w:space="0" w:color="auto"/>
        <w:left w:val="none" w:sz="0" w:space="0" w:color="auto"/>
        <w:bottom w:val="none" w:sz="0" w:space="0" w:color="auto"/>
        <w:right w:val="none" w:sz="0" w:space="0" w:color="auto"/>
      </w:divBdr>
    </w:div>
    <w:div w:id="170008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1E1A07-AC96-494A-BFDE-2574A4B4AC86}" type="doc">
      <dgm:prSet loTypeId="urn:microsoft.com/office/officeart/2005/8/layout/chevron2" loCatId="list" qsTypeId="urn:microsoft.com/office/officeart/2005/8/quickstyle/simple1" qsCatId="simple" csTypeId="urn:microsoft.com/office/officeart/2005/8/colors/accent0_1" csCatId="mainScheme" phldr="1"/>
      <dgm:spPr/>
      <dgm:t>
        <a:bodyPr/>
        <a:lstStyle/>
        <a:p>
          <a:endParaRPr lang="pt-BR"/>
        </a:p>
      </dgm:t>
    </dgm:pt>
    <dgm:pt modelId="{4161B7C4-228D-444A-A8D6-5B89F07B1A57}">
      <dgm:prSet phldrT="[Texto]" custT="1"/>
      <dgm:spPr/>
      <dgm:t>
        <a:bodyPr/>
        <a:lstStyle/>
        <a:p>
          <a:r>
            <a:rPr lang="pt-BR" sz="1000">
              <a:latin typeface="Book Antiqua" panose="02040602050305030304" pitchFamily="18" charset="0"/>
            </a:rPr>
            <a:t>0 points</a:t>
          </a:r>
        </a:p>
      </dgm:t>
    </dgm:pt>
    <dgm:pt modelId="{4D03636E-944A-439D-8EC7-07931F8FD123}" type="parTrans" cxnId="{E6270B2B-AE95-4E62-AA1E-8DC8F303F159}">
      <dgm:prSet/>
      <dgm:spPr/>
      <dgm:t>
        <a:bodyPr/>
        <a:lstStyle/>
        <a:p>
          <a:endParaRPr lang="pt-BR"/>
        </a:p>
      </dgm:t>
    </dgm:pt>
    <dgm:pt modelId="{E85F438B-5FFB-471A-8D8F-61828AE26D05}" type="sibTrans" cxnId="{E6270B2B-AE95-4E62-AA1E-8DC8F303F159}">
      <dgm:prSet/>
      <dgm:spPr/>
      <dgm:t>
        <a:bodyPr/>
        <a:lstStyle/>
        <a:p>
          <a:endParaRPr lang="pt-BR"/>
        </a:p>
      </dgm:t>
    </dgm:pt>
    <dgm:pt modelId="{3F984FD5-5A5E-4AAE-9597-0090D4A3EB36}">
      <dgm:prSet phldrT="[Texto]" custT="1"/>
      <dgm:spPr/>
      <dgm:t>
        <a:bodyPr/>
        <a:lstStyle/>
        <a:p>
          <a:r>
            <a:rPr lang="pt-BR" sz="1200">
              <a:latin typeface="Book Antiqua" panose="02040602050305030304" pitchFamily="18" charset="0"/>
            </a:rPr>
            <a:t>Screening not needed</a:t>
          </a:r>
        </a:p>
      </dgm:t>
    </dgm:pt>
    <dgm:pt modelId="{17D591BF-4EAE-4DEF-9505-EA6D2AE07590}" type="parTrans" cxnId="{EC7823C4-5253-4E8D-A041-0CA08070B5BA}">
      <dgm:prSet/>
      <dgm:spPr/>
      <dgm:t>
        <a:bodyPr/>
        <a:lstStyle/>
        <a:p>
          <a:endParaRPr lang="pt-BR"/>
        </a:p>
      </dgm:t>
    </dgm:pt>
    <dgm:pt modelId="{6D5B1609-DA19-4FD6-972C-10FA1A90B5A6}" type="sibTrans" cxnId="{EC7823C4-5253-4E8D-A041-0CA08070B5BA}">
      <dgm:prSet/>
      <dgm:spPr/>
      <dgm:t>
        <a:bodyPr/>
        <a:lstStyle/>
        <a:p>
          <a:endParaRPr lang="pt-BR"/>
        </a:p>
      </dgm:t>
    </dgm:pt>
    <dgm:pt modelId="{EB118942-4092-44FA-A3F1-D3FC69E87AAC}">
      <dgm:prSet phldrT="[Texto]" custT="1"/>
      <dgm:spPr/>
      <dgm:t>
        <a:bodyPr/>
        <a:lstStyle/>
        <a:p>
          <a:r>
            <a:rPr lang="pt-BR" sz="1000">
              <a:latin typeface="Book Antiqua" panose="02040602050305030304" pitchFamily="18" charset="0"/>
            </a:rPr>
            <a:t>1-3 points</a:t>
          </a:r>
        </a:p>
      </dgm:t>
    </dgm:pt>
    <dgm:pt modelId="{025219AA-95AB-40B7-A2C3-B276FCC8F85A}" type="parTrans" cxnId="{8A728D16-B31C-418C-8E06-A9CB878447CA}">
      <dgm:prSet/>
      <dgm:spPr/>
      <dgm:t>
        <a:bodyPr/>
        <a:lstStyle/>
        <a:p>
          <a:endParaRPr lang="pt-BR"/>
        </a:p>
      </dgm:t>
    </dgm:pt>
    <dgm:pt modelId="{97A346E0-9822-4789-8C1A-3ED77A0E778D}" type="sibTrans" cxnId="{8A728D16-B31C-418C-8E06-A9CB878447CA}">
      <dgm:prSet/>
      <dgm:spPr/>
      <dgm:t>
        <a:bodyPr/>
        <a:lstStyle/>
        <a:p>
          <a:endParaRPr lang="pt-BR"/>
        </a:p>
      </dgm:t>
    </dgm:pt>
    <dgm:pt modelId="{CE28C30D-03CA-4509-BD24-80456A7C754E}">
      <dgm:prSet phldrT="[Texto]" custT="1"/>
      <dgm:spPr/>
      <dgm:t>
        <a:bodyPr/>
        <a:lstStyle/>
        <a:p>
          <a:r>
            <a:rPr lang="pt-BR" sz="1200">
              <a:latin typeface="Book Antiqua" panose="02040602050305030304" pitchFamily="18" charset="0"/>
            </a:rPr>
            <a:t>Screening every 6/6 mo for 2 yr</a:t>
          </a:r>
        </a:p>
      </dgm:t>
    </dgm:pt>
    <dgm:pt modelId="{7F051AC4-6BF9-4F09-B45D-BDC29D260369}" type="parTrans" cxnId="{3004958A-A3BD-4E09-B801-30B0B270CC00}">
      <dgm:prSet/>
      <dgm:spPr/>
      <dgm:t>
        <a:bodyPr/>
        <a:lstStyle/>
        <a:p>
          <a:endParaRPr lang="pt-BR"/>
        </a:p>
      </dgm:t>
    </dgm:pt>
    <dgm:pt modelId="{BF99EC54-C990-45F7-97DE-8F0E488E91EA}" type="sibTrans" cxnId="{3004958A-A3BD-4E09-B801-30B0B270CC00}">
      <dgm:prSet/>
      <dgm:spPr/>
      <dgm:t>
        <a:bodyPr/>
        <a:lstStyle/>
        <a:p>
          <a:endParaRPr lang="pt-BR"/>
        </a:p>
      </dgm:t>
    </dgm:pt>
    <dgm:pt modelId="{BDBBF9CD-33AD-4CAA-BA9B-921591E0BA1C}">
      <dgm:prSet phldrT="[Texto]" custT="1"/>
      <dgm:spPr/>
      <dgm:t>
        <a:bodyPr/>
        <a:lstStyle/>
        <a:p>
          <a:r>
            <a:rPr lang="pt-BR" sz="1000">
              <a:latin typeface="Book Antiqua" panose="02040602050305030304" pitchFamily="18" charset="0"/>
            </a:rPr>
            <a:t>4 points</a:t>
          </a:r>
        </a:p>
      </dgm:t>
    </dgm:pt>
    <dgm:pt modelId="{E1CD497E-5F93-443A-A20F-8B98B48D31D9}" type="parTrans" cxnId="{920F2D33-A7C0-4ED9-A26A-CD0415323892}">
      <dgm:prSet/>
      <dgm:spPr/>
      <dgm:t>
        <a:bodyPr/>
        <a:lstStyle/>
        <a:p>
          <a:endParaRPr lang="pt-BR"/>
        </a:p>
      </dgm:t>
    </dgm:pt>
    <dgm:pt modelId="{D0A9389C-1F7B-4B90-9F34-7EFB656E0498}" type="sibTrans" cxnId="{920F2D33-A7C0-4ED9-A26A-CD0415323892}">
      <dgm:prSet/>
      <dgm:spPr/>
      <dgm:t>
        <a:bodyPr/>
        <a:lstStyle/>
        <a:p>
          <a:endParaRPr lang="pt-BR"/>
        </a:p>
      </dgm:t>
    </dgm:pt>
    <dgm:pt modelId="{A517D3A4-9CAD-4E5B-AE2C-29D7B3CFF187}">
      <dgm:prSet custT="1"/>
      <dgm:spPr/>
      <dgm:t>
        <a:bodyPr/>
        <a:lstStyle/>
        <a:p>
          <a:r>
            <a:rPr lang="pt-BR" sz="1000">
              <a:latin typeface="Book Antiqua" panose="02040602050305030304" pitchFamily="18" charset="0"/>
            </a:rPr>
            <a:t>≥5 points</a:t>
          </a:r>
          <a:endParaRPr lang="pt-BR" sz="900">
            <a:latin typeface="Book Antiqua" panose="02040602050305030304" pitchFamily="18" charset="0"/>
          </a:endParaRPr>
        </a:p>
      </dgm:t>
    </dgm:pt>
    <dgm:pt modelId="{55E78130-3953-466A-B3F5-8BB714B6F8D3}" type="parTrans" cxnId="{7693C6DB-A35C-4703-8D3E-050D6596E85B}">
      <dgm:prSet/>
      <dgm:spPr/>
      <dgm:t>
        <a:bodyPr/>
        <a:lstStyle/>
        <a:p>
          <a:endParaRPr lang="pt-BR"/>
        </a:p>
      </dgm:t>
    </dgm:pt>
    <dgm:pt modelId="{C4524AAA-9CEE-4103-B0CA-EDD2E5F753B6}" type="sibTrans" cxnId="{7693C6DB-A35C-4703-8D3E-050D6596E85B}">
      <dgm:prSet/>
      <dgm:spPr/>
      <dgm:t>
        <a:bodyPr/>
        <a:lstStyle/>
        <a:p>
          <a:endParaRPr lang="pt-BR"/>
        </a:p>
      </dgm:t>
    </dgm:pt>
    <dgm:pt modelId="{DD139114-73A2-45C1-B720-D6DBF8BD4959}">
      <dgm:prSet custT="1"/>
      <dgm:spPr/>
      <dgm:t>
        <a:bodyPr/>
        <a:lstStyle/>
        <a:p>
          <a:r>
            <a:rPr lang="pt-BR" sz="1200">
              <a:latin typeface="Book Antiqua" panose="02040602050305030304" pitchFamily="18" charset="0"/>
            </a:rPr>
            <a:t>Screening every 6/6 mo for 5 yr</a:t>
          </a:r>
        </a:p>
      </dgm:t>
    </dgm:pt>
    <dgm:pt modelId="{47A96358-5369-4663-BD91-305F51246766}" type="parTrans" cxnId="{D09F07A2-329D-4F9D-A94A-7B7DC6BBA6AF}">
      <dgm:prSet/>
      <dgm:spPr/>
      <dgm:t>
        <a:bodyPr/>
        <a:lstStyle/>
        <a:p>
          <a:endParaRPr lang="pt-BR"/>
        </a:p>
      </dgm:t>
    </dgm:pt>
    <dgm:pt modelId="{08426230-561B-4426-9A1A-F51416C6E4ED}" type="sibTrans" cxnId="{D09F07A2-329D-4F9D-A94A-7B7DC6BBA6AF}">
      <dgm:prSet/>
      <dgm:spPr/>
      <dgm:t>
        <a:bodyPr/>
        <a:lstStyle/>
        <a:p>
          <a:endParaRPr lang="pt-BR"/>
        </a:p>
      </dgm:t>
    </dgm:pt>
    <dgm:pt modelId="{254D6A2F-7851-4AA5-9B58-749FDFF3B3E1}">
      <dgm:prSet custT="1"/>
      <dgm:spPr/>
      <dgm:t>
        <a:bodyPr/>
        <a:lstStyle/>
        <a:p>
          <a:r>
            <a:rPr lang="pt-BR" sz="1200">
              <a:latin typeface="Book Antiqua" panose="02040602050305030304" pitchFamily="18" charset="0"/>
            </a:rPr>
            <a:t>Screening every 3-4 mo for 2 yr</a:t>
          </a:r>
        </a:p>
      </dgm:t>
    </dgm:pt>
    <dgm:pt modelId="{5058AB83-7FFC-44BC-97BB-DFA31E647674}" type="parTrans" cxnId="{DBDB167E-C5FC-48FA-AD96-A2B95E3E8DAC}">
      <dgm:prSet/>
      <dgm:spPr/>
      <dgm:t>
        <a:bodyPr/>
        <a:lstStyle/>
        <a:p>
          <a:endParaRPr lang="pt-BR"/>
        </a:p>
      </dgm:t>
    </dgm:pt>
    <dgm:pt modelId="{B81B0A0E-1945-49D9-ACCD-72CEFBC5F5A2}" type="sibTrans" cxnId="{DBDB167E-C5FC-48FA-AD96-A2B95E3E8DAC}">
      <dgm:prSet/>
      <dgm:spPr/>
      <dgm:t>
        <a:bodyPr/>
        <a:lstStyle/>
        <a:p>
          <a:endParaRPr lang="pt-BR"/>
        </a:p>
      </dgm:t>
    </dgm:pt>
    <dgm:pt modelId="{5780F02B-554A-4F17-B1DA-70E17F21F4CD}">
      <dgm:prSet custT="1"/>
      <dgm:spPr/>
      <dgm:t>
        <a:bodyPr/>
        <a:lstStyle/>
        <a:p>
          <a:r>
            <a:rPr lang="pt-BR" sz="1200">
              <a:latin typeface="Book Antiqua" panose="02040602050305030304" pitchFamily="18" charset="0"/>
            </a:rPr>
            <a:t>Exams every 6 mo between the 2nd and 5th year</a:t>
          </a:r>
        </a:p>
      </dgm:t>
    </dgm:pt>
    <dgm:pt modelId="{3021C789-5AFC-4A07-AA03-BE4C0CC750F8}" type="parTrans" cxnId="{FA37E221-CD49-42DD-ACF2-8B1F41DCA0C7}">
      <dgm:prSet/>
      <dgm:spPr/>
      <dgm:t>
        <a:bodyPr/>
        <a:lstStyle/>
        <a:p>
          <a:endParaRPr lang="pt-BR"/>
        </a:p>
      </dgm:t>
    </dgm:pt>
    <dgm:pt modelId="{59F53D80-2D51-4145-9736-49BE0A9177FD}" type="sibTrans" cxnId="{FA37E221-CD49-42DD-ACF2-8B1F41DCA0C7}">
      <dgm:prSet/>
      <dgm:spPr/>
      <dgm:t>
        <a:bodyPr/>
        <a:lstStyle/>
        <a:p>
          <a:endParaRPr lang="pt-BR"/>
        </a:p>
      </dgm:t>
    </dgm:pt>
    <dgm:pt modelId="{624E1E28-B1A5-4754-B1A2-91E0190FC96A}" type="pres">
      <dgm:prSet presAssocID="{251E1A07-AC96-494A-BFDE-2574A4B4AC86}" presName="linearFlow" presStyleCnt="0">
        <dgm:presLayoutVars>
          <dgm:dir/>
          <dgm:animLvl val="lvl"/>
          <dgm:resizeHandles val="exact"/>
        </dgm:presLayoutVars>
      </dgm:prSet>
      <dgm:spPr/>
    </dgm:pt>
    <dgm:pt modelId="{22BDDA36-A5D4-476F-A6DB-DAA76AB6EC56}" type="pres">
      <dgm:prSet presAssocID="{4161B7C4-228D-444A-A8D6-5B89F07B1A57}" presName="composite" presStyleCnt="0"/>
      <dgm:spPr/>
    </dgm:pt>
    <dgm:pt modelId="{7EC8E3F6-2BBB-4AA8-B294-D6FC7621A04E}" type="pres">
      <dgm:prSet presAssocID="{4161B7C4-228D-444A-A8D6-5B89F07B1A57}" presName="parentText" presStyleLbl="alignNode1" presStyleIdx="0" presStyleCnt="4">
        <dgm:presLayoutVars>
          <dgm:chMax val="1"/>
          <dgm:bulletEnabled val="1"/>
        </dgm:presLayoutVars>
      </dgm:prSet>
      <dgm:spPr/>
    </dgm:pt>
    <dgm:pt modelId="{2E9B7A7B-AE18-4BED-9A3F-18001E16002B}" type="pres">
      <dgm:prSet presAssocID="{4161B7C4-228D-444A-A8D6-5B89F07B1A57}" presName="descendantText" presStyleLbl="alignAcc1" presStyleIdx="0" presStyleCnt="4">
        <dgm:presLayoutVars>
          <dgm:bulletEnabled val="1"/>
        </dgm:presLayoutVars>
      </dgm:prSet>
      <dgm:spPr/>
    </dgm:pt>
    <dgm:pt modelId="{ECCF21AA-8ADF-49FB-B1CF-F19C231D0A7A}" type="pres">
      <dgm:prSet presAssocID="{E85F438B-5FFB-471A-8D8F-61828AE26D05}" presName="sp" presStyleCnt="0"/>
      <dgm:spPr/>
    </dgm:pt>
    <dgm:pt modelId="{25ED94CB-24B4-4912-81D1-E3B0D3624DDE}" type="pres">
      <dgm:prSet presAssocID="{EB118942-4092-44FA-A3F1-D3FC69E87AAC}" presName="composite" presStyleCnt="0"/>
      <dgm:spPr/>
    </dgm:pt>
    <dgm:pt modelId="{76B2C020-BF8B-4329-96BC-C349616A828E}" type="pres">
      <dgm:prSet presAssocID="{EB118942-4092-44FA-A3F1-D3FC69E87AAC}" presName="parentText" presStyleLbl="alignNode1" presStyleIdx="1" presStyleCnt="4">
        <dgm:presLayoutVars>
          <dgm:chMax val="1"/>
          <dgm:bulletEnabled val="1"/>
        </dgm:presLayoutVars>
      </dgm:prSet>
      <dgm:spPr/>
    </dgm:pt>
    <dgm:pt modelId="{18721CAC-BC7D-49BC-8453-F02BE166767F}" type="pres">
      <dgm:prSet presAssocID="{EB118942-4092-44FA-A3F1-D3FC69E87AAC}" presName="descendantText" presStyleLbl="alignAcc1" presStyleIdx="1" presStyleCnt="4">
        <dgm:presLayoutVars>
          <dgm:bulletEnabled val="1"/>
        </dgm:presLayoutVars>
      </dgm:prSet>
      <dgm:spPr/>
    </dgm:pt>
    <dgm:pt modelId="{7C310A66-06E8-4F1E-8B9F-E66D35E24AFC}" type="pres">
      <dgm:prSet presAssocID="{97A346E0-9822-4789-8C1A-3ED77A0E778D}" presName="sp" presStyleCnt="0"/>
      <dgm:spPr/>
    </dgm:pt>
    <dgm:pt modelId="{F853E1AB-BF63-4941-B56C-91D4D4D62F74}" type="pres">
      <dgm:prSet presAssocID="{BDBBF9CD-33AD-4CAA-BA9B-921591E0BA1C}" presName="composite" presStyleCnt="0"/>
      <dgm:spPr/>
    </dgm:pt>
    <dgm:pt modelId="{4D043708-4403-4837-BA70-5F8A63D2A42A}" type="pres">
      <dgm:prSet presAssocID="{BDBBF9CD-33AD-4CAA-BA9B-921591E0BA1C}" presName="parentText" presStyleLbl="alignNode1" presStyleIdx="2" presStyleCnt="4">
        <dgm:presLayoutVars>
          <dgm:chMax val="1"/>
          <dgm:bulletEnabled val="1"/>
        </dgm:presLayoutVars>
      </dgm:prSet>
      <dgm:spPr/>
    </dgm:pt>
    <dgm:pt modelId="{430966D7-1B91-4FCE-8F35-D81AEE8AB24E}" type="pres">
      <dgm:prSet presAssocID="{BDBBF9CD-33AD-4CAA-BA9B-921591E0BA1C}" presName="descendantText" presStyleLbl="alignAcc1" presStyleIdx="2" presStyleCnt="4">
        <dgm:presLayoutVars>
          <dgm:bulletEnabled val="1"/>
        </dgm:presLayoutVars>
      </dgm:prSet>
      <dgm:spPr/>
    </dgm:pt>
    <dgm:pt modelId="{8ED95DD1-2317-4C02-8AC1-E63557AFA871}" type="pres">
      <dgm:prSet presAssocID="{D0A9389C-1F7B-4B90-9F34-7EFB656E0498}" presName="sp" presStyleCnt="0"/>
      <dgm:spPr/>
    </dgm:pt>
    <dgm:pt modelId="{77BCE3D8-CB10-4372-97C7-C938AD5B2156}" type="pres">
      <dgm:prSet presAssocID="{A517D3A4-9CAD-4E5B-AE2C-29D7B3CFF187}" presName="composite" presStyleCnt="0"/>
      <dgm:spPr/>
    </dgm:pt>
    <dgm:pt modelId="{83CF9ECB-48DC-4AF8-8983-6407158FCA8E}" type="pres">
      <dgm:prSet presAssocID="{A517D3A4-9CAD-4E5B-AE2C-29D7B3CFF187}" presName="parentText" presStyleLbl="alignNode1" presStyleIdx="3" presStyleCnt="4">
        <dgm:presLayoutVars>
          <dgm:chMax val="1"/>
          <dgm:bulletEnabled val="1"/>
        </dgm:presLayoutVars>
      </dgm:prSet>
      <dgm:spPr/>
    </dgm:pt>
    <dgm:pt modelId="{12CB4947-FC15-4074-A460-230A37730D74}" type="pres">
      <dgm:prSet presAssocID="{A517D3A4-9CAD-4E5B-AE2C-29D7B3CFF187}" presName="descendantText" presStyleLbl="alignAcc1" presStyleIdx="3" presStyleCnt="4">
        <dgm:presLayoutVars>
          <dgm:bulletEnabled val="1"/>
        </dgm:presLayoutVars>
      </dgm:prSet>
      <dgm:spPr/>
    </dgm:pt>
  </dgm:ptLst>
  <dgm:cxnLst>
    <dgm:cxn modelId="{18F07A01-27E0-4E1B-A521-CC1083C36E5A}" type="presOf" srcId="{4161B7C4-228D-444A-A8D6-5B89F07B1A57}" destId="{7EC8E3F6-2BBB-4AA8-B294-D6FC7621A04E}" srcOrd="0" destOrd="0" presId="urn:microsoft.com/office/officeart/2005/8/layout/chevron2"/>
    <dgm:cxn modelId="{8A728D16-B31C-418C-8E06-A9CB878447CA}" srcId="{251E1A07-AC96-494A-BFDE-2574A4B4AC86}" destId="{EB118942-4092-44FA-A3F1-D3FC69E87AAC}" srcOrd="1" destOrd="0" parTransId="{025219AA-95AB-40B7-A2C3-B276FCC8F85A}" sibTransId="{97A346E0-9822-4789-8C1A-3ED77A0E778D}"/>
    <dgm:cxn modelId="{FA37E221-CD49-42DD-ACF2-8B1F41DCA0C7}" srcId="{A517D3A4-9CAD-4E5B-AE2C-29D7B3CFF187}" destId="{5780F02B-554A-4F17-B1DA-70E17F21F4CD}" srcOrd="1" destOrd="0" parTransId="{3021C789-5AFC-4A07-AA03-BE4C0CC750F8}" sibTransId="{59F53D80-2D51-4145-9736-49BE0A9177FD}"/>
    <dgm:cxn modelId="{E6270B2B-AE95-4E62-AA1E-8DC8F303F159}" srcId="{251E1A07-AC96-494A-BFDE-2574A4B4AC86}" destId="{4161B7C4-228D-444A-A8D6-5B89F07B1A57}" srcOrd="0" destOrd="0" parTransId="{4D03636E-944A-439D-8EC7-07931F8FD123}" sibTransId="{E85F438B-5FFB-471A-8D8F-61828AE26D05}"/>
    <dgm:cxn modelId="{AA6A892D-3755-40AB-9C8C-2198198C9823}" type="presOf" srcId="{EB118942-4092-44FA-A3F1-D3FC69E87AAC}" destId="{76B2C020-BF8B-4329-96BC-C349616A828E}" srcOrd="0" destOrd="0" presId="urn:microsoft.com/office/officeart/2005/8/layout/chevron2"/>
    <dgm:cxn modelId="{35CB922E-5421-4951-9620-ADECC3C6BC2B}" type="presOf" srcId="{251E1A07-AC96-494A-BFDE-2574A4B4AC86}" destId="{624E1E28-B1A5-4754-B1A2-91E0190FC96A}" srcOrd="0" destOrd="0" presId="urn:microsoft.com/office/officeart/2005/8/layout/chevron2"/>
    <dgm:cxn modelId="{920F2D33-A7C0-4ED9-A26A-CD0415323892}" srcId="{251E1A07-AC96-494A-BFDE-2574A4B4AC86}" destId="{BDBBF9CD-33AD-4CAA-BA9B-921591E0BA1C}" srcOrd="2" destOrd="0" parTransId="{E1CD497E-5F93-443A-A20F-8B98B48D31D9}" sibTransId="{D0A9389C-1F7B-4B90-9F34-7EFB656E0498}"/>
    <dgm:cxn modelId="{0B640C3E-F7D3-41BE-BB63-0C0FF08157FD}" type="presOf" srcId="{BDBBF9CD-33AD-4CAA-BA9B-921591E0BA1C}" destId="{4D043708-4403-4837-BA70-5F8A63D2A42A}" srcOrd="0" destOrd="0" presId="urn:microsoft.com/office/officeart/2005/8/layout/chevron2"/>
    <dgm:cxn modelId="{31D74748-CA4A-4BFD-8DC8-41FCA2F4A132}" type="presOf" srcId="{DD139114-73A2-45C1-B720-D6DBF8BD4959}" destId="{430966D7-1B91-4FCE-8F35-D81AEE8AB24E}" srcOrd="0" destOrd="0" presId="urn:microsoft.com/office/officeart/2005/8/layout/chevron2"/>
    <dgm:cxn modelId="{BA0F7E4B-A2C5-4EBA-A769-75949C46E0A0}" type="presOf" srcId="{3F984FD5-5A5E-4AAE-9597-0090D4A3EB36}" destId="{2E9B7A7B-AE18-4BED-9A3F-18001E16002B}" srcOrd="0" destOrd="0" presId="urn:microsoft.com/office/officeart/2005/8/layout/chevron2"/>
    <dgm:cxn modelId="{60665C55-E63E-4EED-9F5B-083D926C0C9F}" type="presOf" srcId="{CE28C30D-03CA-4509-BD24-80456A7C754E}" destId="{18721CAC-BC7D-49BC-8453-F02BE166767F}" srcOrd="0" destOrd="0" presId="urn:microsoft.com/office/officeart/2005/8/layout/chevron2"/>
    <dgm:cxn modelId="{DBDB167E-C5FC-48FA-AD96-A2B95E3E8DAC}" srcId="{A517D3A4-9CAD-4E5B-AE2C-29D7B3CFF187}" destId="{254D6A2F-7851-4AA5-9B58-749FDFF3B3E1}" srcOrd="0" destOrd="0" parTransId="{5058AB83-7FFC-44BC-97BB-DFA31E647674}" sibTransId="{B81B0A0E-1945-49D9-ACCD-72CEFBC5F5A2}"/>
    <dgm:cxn modelId="{3004958A-A3BD-4E09-B801-30B0B270CC00}" srcId="{EB118942-4092-44FA-A3F1-D3FC69E87AAC}" destId="{CE28C30D-03CA-4509-BD24-80456A7C754E}" srcOrd="0" destOrd="0" parTransId="{7F051AC4-6BF9-4F09-B45D-BDC29D260369}" sibTransId="{BF99EC54-C990-45F7-97DE-8F0E488E91EA}"/>
    <dgm:cxn modelId="{CF607D8E-727B-489F-AD49-592029ECBB96}" type="presOf" srcId="{A517D3A4-9CAD-4E5B-AE2C-29D7B3CFF187}" destId="{83CF9ECB-48DC-4AF8-8983-6407158FCA8E}" srcOrd="0" destOrd="0" presId="urn:microsoft.com/office/officeart/2005/8/layout/chevron2"/>
    <dgm:cxn modelId="{FE0AF59A-BB3C-418D-A92C-63712AB5B00F}" type="presOf" srcId="{254D6A2F-7851-4AA5-9B58-749FDFF3B3E1}" destId="{12CB4947-FC15-4074-A460-230A37730D74}" srcOrd="0" destOrd="0" presId="urn:microsoft.com/office/officeart/2005/8/layout/chevron2"/>
    <dgm:cxn modelId="{D09F07A2-329D-4F9D-A94A-7B7DC6BBA6AF}" srcId="{BDBBF9CD-33AD-4CAA-BA9B-921591E0BA1C}" destId="{DD139114-73A2-45C1-B720-D6DBF8BD4959}" srcOrd="0" destOrd="0" parTransId="{47A96358-5369-4663-BD91-305F51246766}" sibTransId="{08426230-561B-4426-9A1A-F51416C6E4ED}"/>
    <dgm:cxn modelId="{EC7823C4-5253-4E8D-A041-0CA08070B5BA}" srcId="{4161B7C4-228D-444A-A8D6-5B89F07B1A57}" destId="{3F984FD5-5A5E-4AAE-9597-0090D4A3EB36}" srcOrd="0" destOrd="0" parTransId="{17D591BF-4EAE-4DEF-9505-EA6D2AE07590}" sibTransId="{6D5B1609-DA19-4FD6-972C-10FA1A90B5A6}"/>
    <dgm:cxn modelId="{7693C6DB-A35C-4703-8D3E-050D6596E85B}" srcId="{251E1A07-AC96-494A-BFDE-2574A4B4AC86}" destId="{A517D3A4-9CAD-4E5B-AE2C-29D7B3CFF187}" srcOrd="3" destOrd="0" parTransId="{55E78130-3953-466A-B3F5-8BB714B6F8D3}" sibTransId="{C4524AAA-9CEE-4103-B0CA-EDD2E5F753B6}"/>
    <dgm:cxn modelId="{3C2CD9DD-A656-42CD-9564-722DD027B03D}" type="presOf" srcId="{5780F02B-554A-4F17-B1DA-70E17F21F4CD}" destId="{12CB4947-FC15-4074-A460-230A37730D74}" srcOrd="0" destOrd="1" presId="urn:microsoft.com/office/officeart/2005/8/layout/chevron2"/>
    <dgm:cxn modelId="{B2DF507A-873D-45A6-94FE-78D0EABB8CFD}" type="presParOf" srcId="{624E1E28-B1A5-4754-B1A2-91E0190FC96A}" destId="{22BDDA36-A5D4-476F-A6DB-DAA76AB6EC56}" srcOrd="0" destOrd="0" presId="urn:microsoft.com/office/officeart/2005/8/layout/chevron2"/>
    <dgm:cxn modelId="{4DE2760E-9D3B-42A7-8FFA-2653CEFEEB76}" type="presParOf" srcId="{22BDDA36-A5D4-476F-A6DB-DAA76AB6EC56}" destId="{7EC8E3F6-2BBB-4AA8-B294-D6FC7621A04E}" srcOrd="0" destOrd="0" presId="urn:microsoft.com/office/officeart/2005/8/layout/chevron2"/>
    <dgm:cxn modelId="{613BDA37-474A-41C2-946D-132F690BAC3F}" type="presParOf" srcId="{22BDDA36-A5D4-476F-A6DB-DAA76AB6EC56}" destId="{2E9B7A7B-AE18-4BED-9A3F-18001E16002B}" srcOrd="1" destOrd="0" presId="urn:microsoft.com/office/officeart/2005/8/layout/chevron2"/>
    <dgm:cxn modelId="{A064596D-2A80-4788-B273-6D770D34BA97}" type="presParOf" srcId="{624E1E28-B1A5-4754-B1A2-91E0190FC96A}" destId="{ECCF21AA-8ADF-49FB-B1CF-F19C231D0A7A}" srcOrd="1" destOrd="0" presId="urn:microsoft.com/office/officeart/2005/8/layout/chevron2"/>
    <dgm:cxn modelId="{3A016041-2512-422C-8CBA-8DFB39D18663}" type="presParOf" srcId="{624E1E28-B1A5-4754-B1A2-91E0190FC96A}" destId="{25ED94CB-24B4-4912-81D1-E3B0D3624DDE}" srcOrd="2" destOrd="0" presId="urn:microsoft.com/office/officeart/2005/8/layout/chevron2"/>
    <dgm:cxn modelId="{74FF154E-4E04-4DCB-8687-62DE70E5357E}" type="presParOf" srcId="{25ED94CB-24B4-4912-81D1-E3B0D3624DDE}" destId="{76B2C020-BF8B-4329-96BC-C349616A828E}" srcOrd="0" destOrd="0" presId="urn:microsoft.com/office/officeart/2005/8/layout/chevron2"/>
    <dgm:cxn modelId="{6D2015BF-D0D5-4BBB-9332-54DCB183ED76}" type="presParOf" srcId="{25ED94CB-24B4-4912-81D1-E3B0D3624DDE}" destId="{18721CAC-BC7D-49BC-8453-F02BE166767F}" srcOrd="1" destOrd="0" presId="urn:microsoft.com/office/officeart/2005/8/layout/chevron2"/>
    <dgm:cxn modelId="{FBF38063-8D26-4E90-B55C-E7449E77488B}" type="presParOf" srcId="{624E1E28-B1A5-4754-B1A2-91E0190FC96A}" destId="{7C310A66-06E8-4F1E-8B9F-E66D35E24AFC}" srcOrd="3" destOrd="0" presId="urn:microsoft.com/office/officeart/2005/8/layout/chevron2"/>
    <dgm:cxn modelId="{5A55C99A-7143-4E44-B2C2-FAA1F79E1170}" type="presParOf" srcId="{624E1E28-B1A5-4754-B1A2-91E0190FC96A}" destId="{F853E1AB-BF63-4941-B56C-91D4D4D62F74}" srcOrd="4" destOrd="0" presId="urn:microsoft.com/office/officeart/2005/8/layout/chevron2"/>
    <dgm:cxn modelId="{3553B7AA-CFD3-4A42-BEC4-EF296A4814FB}" type="presParOf" srcId="{F853E1AB-BF63-4941-B56C-91D4D4D62F74}" destId="{4D043708-4403-4837-BA70-5F8A63D2A42A}" srcOrd="0" destOrd="0" presId="urn:microsoft.com/office/officeart/2005/8/layout/chevron2"/>
    <dgm:cxn modelId="{D3372C4C-3E68-43EC-B878-A6A7700EDA52}" type="presParOf" srcId="{F853E1AB-BF63-4941-B56C-91D4D4D62F74}" destId="{430966D7-1B91-4FCE-8F35-D81AEE8AB24E}" srcOrd="1" destOrd="0" presId="urn:microsoft.com/office/officeart/2005/8/layout/chevron2"/>
    <dgm:cxn modelId="{BDB07CDD-82CB-430A-8FCA-F650BB9A0234}" type="presParOf" srcId="{624E1E28-B1A5-4754-B1A2-91E0190FC96A}" destId="{8ED95DD1-2317-4C02-8AC1-E63557AFA871}" srcOrd="5" destOrd="0" presId="urn:microsoft.com/office/officeart/2005/8/layout/chevron2"/>
    <dgm:cxn modelId="{EB11B8C8-B071-4818-9E52-4E6A76CCC801}" type="presParOf" srcId="{624E1E28-B1A5-4754-B1A2-91E0190FC96A}" destId="{77BCE3D8-CB10-4372-97C7-C938AD5B2156}" srcOrd="6" destOrd="0" presId="urn:microsoft.com/office/officeart/2005/8/layout/chevron2"/>
    <dgm:cxn modelId="{6C41FE1A-047D-492C-B80C-C7D00A9EC12B}" type="presParOf" srcId="{77BCE3D8-CB10-4372-97C7-C938AD5B2156}" destId="{83CF9ECB-48DC-4AF8-8983-6407158FCA8E}" srcOrd="0" destOrd="0" presId="urn:microsoft.com/office/officeart/2005/8/layout/chevron2"/>
    <dgm:cxn modelId="{549DE926-B690-4A39-85F0-24E9CC094209}" type="presParOf" srcId="{77BCE3D8-CB10-4372-97C7-C938AD5B2156}" destId="{12CB4947-FC15-4074-A460-230A37730D74}"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C8E3F6-2BBB-4AA8-B294-D6FC7621A04E}">
      <dsp:nvSpPr>
        <dsp:cNvPr id="0" name=""/>
        <dsp:cNvSpPr/>
      </dsp:nvSpPr>
      <dsp:spPr>
        <a:xfrm rot="5400000">
          <a:off x="-135207" y="137467"/>
          <a:ext cx="901385" cy="630969"/>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kern="1200">
              <a:latin typeface="Book Antiqua" panose="02040602050305030304" pitchFamily="18" charset="0"/>
            </a:rPr>
            <a:t>0 points</a:t>
          </a:r>
        </a:p>
      </dsp:txBody>
      <dsp:txXfrm rot="-5400000">
        <a:off x="2" y="317744"/>
        <a:ext cx="630969" cy="270416"/>
      </dsp:txXfrm>
    </dsp:sp>
    <dsp:sp modelId="{2E9B7A7B-AE18-4BED-9A3F-18001E16002B}">
      <dsp:nvSpPr>
        <dsp:cNvPr id="0" name=""/>
        <dsp:cNvSpPr/>
      </dsp:nvSpPr>
      <dsp:spPr>
        <a:xfrm rot="5400000">
          <a:off x="2722554" y="-2089324"/>
          <a:ext cx="585900" cy="4769070"/>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pt-BR" sz="1200" kern="1200">
              <a:latin typeface="Book Antiqua" panose="02040602050305030304" pitchFamily="18" charset="0"/>
            </a:rPr>
            <a:t>Screening not needed</a:t>
          </a:r>
        </a:p>
      </dsp:txBody>
      <dsp:txXfrm rot="-5400000">
        <a:off x="630970" y="30861"/>
        <a:ext cx="4740469" cy="528698"/>
      </dsp:txXfrm>
    </dsp:sp>
    <dsp:sp modelId="{76B2C020-BF8B-4329-96BC-C349616A828E}">
      <dsp:nvSpPr>
        <dsp:cNvPr id="0" name=""/>
        <dsp:cNvSpPr/>
      </dsp:nvSpPr>
      <dsp:spPr>
        <a:xfrm rot="5400000">
          <a:off x="-135207" y="885577"/>
          <a:ext cx="901385" cy="630969"/>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kern="1200">
              <a:latin typeface="Book Antiqua" panose="02040602050305030304" pitchFamily="18" charset="0"/>
            </a:rPr>
            <a:t>1-3 points</a:t>
          </a:r>
        </a:p>
      </dsp:txBody>
      <dsp:txXfrm rot="-5400000">
        <a:off x="2" y="1065854"/>
        <a:ext cx="630969" cy="270416"/>
      </dsp:txXfrm>
    </dsp:sp>
    <dsp:sp modelId="{18721CAC-BC7D-49BC-8453-F02BE166767F}">
      <dsp:nvSpPr>
        <dsp:cNvPr id="0" name=""/>
        <dsp:cNvSpPr/>
      </dsp:nvSpPr>
      <dsp:spPr>
        <a:xfrm rot="5400000">
          <a:off x="2722554" y="-1341215"/>
          <a:ext cx="585900" cy="4769070"/>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pt-BR" sz="1200" kern="1200">
              <a:latin typeface="Book Antiqua" panose="02040602050305030304" pitchFamily="18" charset="0"/>
            </a:rPr>
            <a:t>Screening every 6/6 mo for 2 yr</a:t>
          </a:r>
        </a:p>
      </dsp:txBody>
      <dsp:txXfrm rot="-5400000">
        <a:off x="630970" y="778970"/>
        <a:ext cx="4740469" cy="528698"/>
      </dsp:txXfrm>
    </dsp:sp>
    <dsp:sp modelId="{4D043708-4403-4837-BA70-5F8A63D2A42A}">
      <dsp:nvSpPr>
        <dsp:cNvPr id="0" name=""/>
        <dsp:cNvSpPr/>
      </dsp:nvSpPr>
      <dsp:spPr>
        <a:xfrm rot="5400000">
          <a:off x="-135207" y="1633687"/>
          <a:ext cx="901385" cy="630969"/>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kern="1200">
              <a:latin typeface="Book Antiqua" panose="02040602050305030304" pitchFamily="18" charset="0"/>
            </a:rPr>
            <a:t>4 points</a:t>
          </a:r>
        </a:p>
      </dsp:txBody>
      <dsp:txXfrm rot="-5400000">
        <a:off x="2" y="1813964"/>
        <a:ext cx="630969" cy="270416"/>
      </dsp:txXfrm>
    </dsp:sp>
    <dsp:sp modelId="{430966D7-1B91-4FCE-8F35-D81AEE8AB24E}">
      <dsp:nvSpPr>
        <dsp:cNvPr id="0" name=""/>
        <dsp:cNvSpPr/>
      </dsp:nvSpPr>
      <dsp:spPr>
        <a:xfrm rot="5400000">
          <a:off x="2722554" y="-593105"/>
          <a:ext cx="585900" cy="4769070"/>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pt-BR" sz="1200" kern="1200">
              <a:latin typeface="Book Antiqua" panose="02040602050305030304" pitchFamily="18" charset="0"/>
            </a:rPr>
            <a:t>Screening every 6/6 mo for 5 yr</a:t>
          </a:r>
        </a:p>
      </dsp:txBody>
      <dsp:txXfrm rot="-5400000">
        <a:off x="630970" y="1527080"/>
        <a:ext cx="4740469" cy="528698"/>
      </dsp:txXfrm>
    </dsp:sp>
    <dsp:sp modelId="{83CF9ECB-48DC-4AF8-8983-6407158FCA8E}">
      <dsp:nvSpPr>
        <dsp:cNvPr id="0" name=""/>
        <dsp:cNvSpPr/>
      </dsp:nvSpPr>
      <dsp:spPr>
        <a:xfrm rot="5400000">
          <a:off x="-135207" y="2381797"/>
          <a:ext cx="901385" cy="630969"/>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kern="1200">
              <a:latin typeface="Book Antiqua" panose="02040602050305030304" pitchFamily="18" charset="0"/>
            </a:rPr>
            <a:t>≥5 points</a:t>
          </a:r>
          <a:endParaRPr lang="pt-BR" sz="900" kern="1200">
            <a:latin typeface="Book Antiqua" panose="02040602050305030304" pitchFamily="18" charset="0"/>
          </a:endParaRPr>
        </a:p>
      </dsp:txBody>
      <dsp:txXfrm rot="-5400000">
        <a:off x="2" y="2562074"/>
        <a:ext cx="630969" cy="270416"/>
      </dsp:txXfrm>
    </dsp:sp>
    <dsp:sp modelId="{12CB4947-FC15-4074-A460-230A37730D74}">
      <dsp:nvSpPr>
        <dsp:cNvPr id="0" name=""/>
        <dsp:cNvSpPr/>
      </dsp:nvSpPr>
      <dsp:spPr>
        <a:xfrm rot="5400000">
          <a:off x="2722554" y="155004"/>
          <a:ext cx="585900" cy="4769070"/>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pt-BR" sz="1200" kern="1200">
              <a:latin typeface="Book Antiqua" panose="02040602050305030304" pitchFamily="18" charset="0"/>
            </a:rPr>
            <a:t>Screening every 3-4 mo for 2 yr</a:t>
          </a:r>
        </a:p>
        <a:p>
          <a:pPr marL="114300" lvl="1" indent="-114300" algn="l" defTabSz="533400">
            <a:lnSpc>
              <a:spcPct val="90000"/>
            </a:lnSpc>
            <a:spcBef>
              <a:spcPct val="0"/>
            </a:spcBef>
            <a:spcAft>
              <a:spcPct val="15000"/>
            </a:spcAft>
            <a:buChar char="•"/>
          </a:pPr>
          <a:r>
            <a:rPr lang="pt-BR" sz="1200" kern="1200">
              <a:latin typeface="Book Antiqua" panose="02040602050305030304" pitchFamily="18" charset="0"/>
            </a:rPr>
            <a:t>Exams every 6 mo between the 2nd and 5th year</a:t>
          </a:r>
        </a:p>
      </dsp:txBody>
      <dsp:txXfrm rot="-5400000">
        <a:off x="630970" y="2275190"/>
        <a:ext cx="4740469" cy="52869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3AE33-AF27-1741-BDE6-60D19DDF1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13251</Words>
  <Characters>75531</Characters>
  <Application>Microsoft Office Word</Application>
  <DocSecurity>0</DocSecurity>
  <Lines>629</Lines>
  <Paragraphs>177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Utilizador</dc:creator>
  <cp:keywords/>
  <dc:description/>
  <cp:lastModifiedBy>Li Ma</cp:lastModifiedBy>
  <cp:revision>3</cp:revision>
  <dcterms:created xsi:type="dcterms:W3CDTF">2019-03-16T14:50:00Z</dcterms:created>
  <dcterms:modified xsi:type="dcterms:W3CDTF">2019-03-16T14:53:00Z</dcterms:modified>
</cp:coreProperties>
</file>