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8FB58" w14:textId="77777777" w:rsidR="00F02A25" w:rsidRPr="00B8421F" w:rsidRDefault="002531AE" w:rsidP="00562903">
      <w:pPr>
        <w:spacing w:after="0" w:line="360" w:lineRule="auto"/>
        <w:jc w:val="both"/>
        <w:rPr>
          <w:rFonts w:ascii="Book Antiqua" w:hAnsi="Book Antiqua" w:cs="Arial"/>
          <w:sz w:val="24"/>
          <w:szCs w:val="24"/>
        </w:rPr>
      </w:pPr>
      <w:r w:rsidRPr="00B8421F">
        <w:rPr>
          <w:rFonts w:ascii="Book Antiqua" w:hAnsi="Book Antiqua" w:cs="Arial"/>
          <w:b/>
          <w:sz w:val="24"/>
          <w:szCs w:val="24"/>
        </w:rPr>
        <w:t xml:space="preserve">Name of Journal: </w:t>
      </w:r>
      <w:r w:rsidRPr="00B8421F">
        <w:rPr>
          <w:rFonts w:ascii="Book Antiqua" w:hAnsi="Book Antiqua" w:cs="Arial"/>
          <w:i/>
          <w:iCs/>
          <w:sz w:val="24"/>
          <w:szCs w:val="24"/>
        </w:rPr>
        <w:t>World Journal of Gastrointestinal Oncology</w:t>
      </w:r>
    </w:p>
    <w:p w14:paraId="13AF50A3" w14:textId="77777777" w:rsidR="00F02A25" w:rsidRPr="00B8421F" w:rsidRDefault="00904CCE" w:rsidP="00562903">
      <w:pPr>
        <w:spacing w:after="0" w:line="360" w:lineRule="auto"/>
        <w:jc w:val="both"/>
        <w:rPr>
          <w:rFonts w:ascii="Book Antiqua" w:hAnsi="Book Antiqua" w:cs="Arial"/>
          <w:sz w:val="24"/>
          <w:szCs w:val="24"/>
        </w:rPr>
      </w:pPr>
      <w:r w:rsidRPr="00B8421F">
        <w:rPr>
          <w:rFonts w:ascii="Book Antiqua" w:eastAsia="Book Antiqua" w:hAnsi="Book Antiqua"/>
          <w:b/>
          <w:sz w:val="24"/>
          <w:szCs w:val="24"/>
        </w:rPr>
        <w:t xml:space="preserve">Manuscript NO: </w:t>
      </w:r>
      <w:r w:rsidRPr="00B8421F">
        <w:rPr>
          <w:rFonts w:ascii="Book Antiqua" w:eastAsia="Book Antiqua" w:hAnsi="Book Antiqua"/>
          <w:sz w:val="24"/>
          <w:szCs w:val="24"/>
        </w:rPr>
        <w:t>46298</w:t>
      </w:r>
    </w:p>
    <w:p w14:paraId="47B545D2" w14:textId="77777777" w:rsidR="00F02A25" w:rsidRPr="00B8421F" w:rsidRDefault="002531AE" w:rsidP="00562903">
      <w:pPr>
        <w:spacing w:after="0" w:line="360" w:lineRule="auto"/>
        <w:jc w:val="both"/>
        <w:rPr>
          <w:rFonts w:ascii="Book Antiqua" w:hAnsi="Book Antiqua" w:cs="Arial"/>
          <w:sz w:val="24"/>
          <w:szCs w:val="24"/>
        </w:rPr>
      </w:pPr>
      <w:r w:rsidRPr="00B8421F">
        <w:rPr>
          <w:rFonts w:ascii="Book Antiqua" w:hAnsi="Book Antiqua" w:cs="Arial"/>
          <w:b/>
          <w:sz w:val="24"/>
          <w:szCs w:val="24"/>
        </w:rPr>
        <w:t>Manuscript Type:</w:t>
      </w:r>
      <w:r w:rsidRPr="00B8421F">
        <w:rPr>
          <w:rFonts w:ascii="Book Antiqua" w:hAnsi="Book Antiqua" w:cs="Arial"/>
          <w:sz w:val="24"/>
          <w:szCs w:val="24"/>
        </w:rPr>
        <w:t xml:space="preserve"> </w:t>
      </w:r>
      <w:r w:rsidR="00F02A25" w:rsidRPr="00B8421F">
        <w:rPr>
          <w:rFonts w:ascii="Book Antiqua" w:hAnsi="Book Antiqua" w:cs="Arial"/>
          <w:sz w:val="24"/>
          <w:szCs w:val="24"/>
        </w:rPr>
        <w:t>REVIEW</w:t>
      </w:r>
    </w:p>
    <w:p w14:paraId="10446382" w14:textId="77777777" w:rsidR="00F02A25" w:rsidRPr="00B8421F" w:rsidRDefault="00F02A25" w:rsidP="00562903">
      <w:pPr>
        <w:spacing w:after="0" w:line="360" w:lineRule="auto"/>
        <w:jc w:val="both"/>
        <w:rPr>
          <w:rFonts w:ascii="Book Antiqua" w:hAnsi="Book Antiqua" w:cs="Arial"/>
          <w:sz w:val="24"/>
          <w:szCs w:val="24"/>
        </w:rPr>
      </w:pPr>
    </w:p>
    <w:p w14:paraId="2AAA1A04" w14:textId="5A3BAD52" w:rsidR="00F02A25" w:rsidRPr="00B8421F" w:rsidRDefault="005942D0" w:rsidP="00562903">
      <w:pPr>
        <w:spacing w:after="0" w:line="360" w:lineRule="auto"/>
        <w:jc w:val="both"/>
        <w:rPr>
          <w:rFonts w:ascii="Book Antiqua" w:hAnsi="Book Antiqua" w:cs="Arial"/>
          <w:b/>
          <w:sz w:val="24"/>
          <w:szCs w:val="24"/>
        </w:rPr>
      </w:pPr>
      <w:r w:rsidRPr="00B8421F">
        <w:rPr>
          <w:rFonts w:ascii="Book Antiqua" w:hAnsi="Book Antiqua" w:cs="Arial"/>
          <w:b/>
          <w:sz w:val="24"/>
          <w:szCs w:val="24"/>
        </w:rPr>
        <w:t xml:space="preserve">Advancements and </w:t>
      </w:r>
      <w:r w:rsidR="00730F7F" w:rsidRPr="00B8421F">
        <w:rPr>
          <w:rFonts w:ascii="Book Antiqua" w:hAnsi="Book Antiqua" w:cs="Arial"/>
          <w:b/>
          <w:sz w:val="24"/>
          <w:szCs w:val="24"/>
        </w:rPr>
        <w:t>challenges in treating advanced gastric cancer in the</w:t>
      </w:r>
      <w:r w:rsidRPr="00B8421F">
        <w:rPr>
          <w:rFonts w:ascii="Book Antiqua" w:hAnsi="Book Antiqua" w:cs="Arial"/>
          <w:b/>
          <w:sz w:val="24"/>
          <w:szCs w:val="24"/>
        </w:rPr>
        <w:t xml:space="preserve"> West</w:t>
      </w:r>
    </w:p>
    <w:p w14:paraId="5AB4D03C" w14:textId="77777777" w:rsidR="00F02A25" w:rsidRPr="00B8421F" w:rsidRDefault="00F02A25" w:rsidP="00562903">
      <w:pPr>
        <w:spacing w:after="0" w:line="360" w:lineRule="auto"/>
        <w:jc w:val="both"/>
        <w:rPr>
          <w:rFonts w:ascii="Book Antiqua" w:hAnsi="Book Antiqua" w:cs="Arial"/>
          <w:b/>
          <w:sz w:val="24"/>
          <w:szCs w:val="24"/>
        </w:rPr>
      </w:pPr>
    </w:p>
    <w:p w14:paraId="65A58442" w14:textId="293A71D8" w:rsidR="002531AE" w:rsidRPr="00B8421F" w:rsidRDefault="002531AE" w:rsidP="00562903">
      <w:pPr>
        <w:spacing w:after="0" w:line="360" w:lineRule="auto"/>
        <w:jc w:val="both"/>
        <w:rPr>
          <w:rFonts w:ascii="Book Antiqua" w:hAnsi="Book Antiqua" w:cs="Arial"/>
          <w:sz w:val="24"/>
          <w:szCs w:val="24"/>
        </w:rPr>
      </w:pPr>
      <w:proofErr w:type="spellStart"/>
      <w:r w:rsidRPr="00B8421F">
        <w:rPr>
          <w:rFonts w:ascii="Book Antiqua" w:hAnsi="Book Antiqua" w:cs="Arial"/>
          <w:sz w:val="24"/>
          <w:szCs w:val="24"/>
        </w:rPr>
        <w:t>Leiting</w:t>
      </w:r>
      <w:proofErr w:type="spellEnd"/>
      <w:r w:rsidRPr="00B8421F">
        <w:rPr>
          <w:rFonts w:ascii="Book Antiqua" w:hAnsi="Book Antiqua" w:cs="Arial"/>
          <w:sz w:val="24"/>
          <w:szCs w:val="24"/>
        </w:rPr>
        <w:t xml:space="preserve"> </w:t>
      </w:r>
      <w:r w:rsidR="00730F7F" w:rsidRPr="00B8421F">
        <w:rPr>
          <w:rFonts w:ascii="Book Antiqua" w:hAnsi="Book Antiqua" w:cs="Arial"/>
          <w:sz w:val="24"/>
          <w:szCs w:val="24"/>
        </w:rPr>
        <w:t xml:space="preserve">JL </w:t>
      </w:r>
      <w:r w:rsidRPr="00B8421F">
        <w:rPr>
          <w:rFonts w:ascii="Book Antiqua" w:hAnsi="Book Antiqua" w:cs="Arial"/>
          <w:i/>
          <w:sz w:val="24"/>
          <w:szCs w:val="24"/>
        </w:rPr>
        <w:t>et al.</w:t>
      </w:r>
      <w:r w:rsidRPr="00B8421F">
        <w:rPr>
          <w:rFonts w:ascii="Book Antiqua" w:hAnsi="Book Antiqua" w:cs="Arial"/>
          <w:sz w:val="24"/>
          <w:szCs w:val="24"/>
        </w:rPr>
        <w:t xml:space="preserve"> </w:t>
      </w:r>
      <w:r w:rsidR="00FF22FE" w:rsidRPr="00B8421F">
        <w:rPr>
          <w:rFonts w:ascii="Book Antiqua" w:hAnsi="Book Antiqua" w:cs="Arial"/>
          <w:sz w:val="24"/>
          <w:szCs w:val="24"/>
        </w:rPr>
        <w:t xml:space="preserve">Treatment of </w:t>
      </w:r>
      <w:r w:rsidR="00730F7F" w:rsidRPr="00B8421F">
        <w:rPr>
          <w:rFonts w:ascii="Book Antiqua" w:hAnsi="Book Antiqua" w:cs="Arial"/>
          <w:sz w:val="24"/>
          <w:szCs w:val="24"/>
        </w:rPr>
        <w:t>advanced gastric cancer</w:t>
      </w:r>
    </w:p>
    <w:p w14:paraId="19CFB87D" w14:textId="77777777" w:rsidR="00F02A25" w:rsidRPr="00B8421F" w:rsidRDefault="00F02A25" w:rsidP="00562903">
      <w:pPr>
        <w:spacing w:after="0" w:line="360" w:lineRule="auto"/>
        <w:jc w:val="both"/>
        <w:rPr>
          <w:rFonts w:ascii="Book Antiqua" w:hAnsi="Book Antiqua" w:cs="Arial"/>
          <w:b/>
          <w:sz w:val="24"/>
          <w:szCs w:val="24"/>
        </w:rPr>
      </w:pPr>
    </w:p>
    <w:p w14:paraId="50E54516" w14:textId="77777777" w:rsidR="002531AE" w:rsidRPr="00B8421F" w:rsidRDefault="002531AE" w:rsidP="00562903">
      <w:pPr>
        <w:spacing w:after="0" w:line="360" w:lineRule="auto"/>
        <w:jc w:val="both"/>
        <w:rPr>
          <w:rFonts w:ascii="Book Antiqua" w:hAnsi="Book Antiqua" w:cs="Arial"/>
          <w:b/>
          <w:sz w:val="24"/>
          <w:szCs w:val="24"/>
        </w:rPr>
      </w:pPr>
      <w:r w:rsidRPr="00B8421F">
        <w:rPr>
          <w:rFonts w:ascii="Book Antiqua" w:hAnsi="Book Antiqua" w:cs="Arial"/>
          <w:b/>
          <w:sz w:val="24"/>
          <w:szCs w:val="24"/>
        </w:rPr>
        <w:t xml:space="preserve">Jennifer L </w:t>
      </w:r>
      <w:proofErr w:type="spellStart"/>
      <w:r w:rsidRPr="00B8421F">
        <w:rPr>
          <w:rFonts w:ascii="Book Antiqua" w:hAnsi="Book Antiqua" w:cs="Arial"/>
          <w:b/>
          <w:sz w:val="24"/>
          <w:szCs w:val="24"/>
        </w:rPr>
        <w:t>Leiting</w:t>
      </w:r>
      <w:proofErr w:type="spellEnd"/>
      <w:r w:rsidRPr="00B8421F">
        <w:rPr>
          <w:rFonts w:ascii="Book Antiqua" w:hAnsi="Book Antiqua" w:cs="Arial"/>
          <w:b/>
          <w:sz w:val="24"/>
          <w:szCs w:val="24"/>
        </w:rPr>
        <w:t xml:space="preserve">, Travis E </w:t>
      </w:r>
      <w:proofErr w:type="spellStart"/>
      <w:r w:rsidRPr="00B8421F">
        <w:rPr>
          <w:rFonts w:ascii="Book Antiqua" w:hAnsi="Book Antiqua" w:cs="Arial"/>
          <w:b/>
          <w:sz w:val="24"/>
          <w:szCs w:val="24"/>
        </w:rPr>
        <w:t>Grotz</w:t>
      </w:r>
      <w:proofErr w:type="spellEnd"/>
    </w:p>
    <w:p w14:paraId="0698473F" w14:textId="77777777" w:rsidR="00F02A25" w:rsidRPr="00B8421F" w:rsidRDefault="00F02A25" w:rsidP="00562903">
      <w:pPr>
        <w:spacing w:after="0" w:line="360" w:lineRule="auto"/>
        <w:jc w:val="both"/>
        <w:rPr>
          <w:rFonts w:ascii="Book Antiqua" w:hAnsi="Book Antiqua" w:cs="Arial"/>
          <w:b/>
          <w:sz w:val="24"/>
          <w:szCs w:val="24"/>
        </w:rPr>
      </w:pPr>
    </w:p>
    <w:p w14:paraId="1AF1DEBB" w14:textId="670ED904" w:rsidR="002531AE" w:rsidRPr="00B8421F" w:rsidRDefault="002531AE" w:rsidP="00562903">
      <w:pPr>
        <w:spacing w:after="0" w:line="360" w:lineRule="auto"/>
        <w:jc w:val="both"/>
        <w:rPr>
          <w:rFonts w:ascii="Book Antiqua" w:hAnsi="Book Antiqua" w:cs="Arial"/>
          <w:sz w:val="24"/>
          <w:szCs w:val="24"/>
        </w:rPr>
      </w:pPr>
      <w:r w:rsidRPr="00B8421F">
        <w:rPr>
          <w:rFonts w:ascii="Book Antiqua" w:hAnsi="Book Antiqua" w:cs="Arial"/>
          <w:b/>
          <w:sz w:val="24"/>
          <w:szCs w:val="24"/>
        </w:rPr>
        <w:t xml:space="preserve">Jennifer L </w:t>
      </w:r>
      <w:proofErr w:type="spellStart"/>
      <w:r w:rsidRPr="00B8421F">
        <w:rPr>
          <w:rFonts w:ascii="Book Antiqua" w:hAnsi="Book Antiqua" w:cs="Arial"/>
          <w:b/>
          <w:sz w:val="24"/>
          <w:szCs w:val="24"/>
        </w:rPr>
        <w:t>Leiting</w:t>
      </w:r>
      <w:proofErr w:type="spellEnd"/>
      <w:r w:rsidRPr="00B8421F">
        <w:rPr>
          <w:rFonts w:ascii="Book Antiqua" w:hAnsi="Book Antiqua" w:cs="Arial"/>
          <w:b/>
          <w:sz w:val="24"/>
          <w:szCs w:val="24"/>
        </w:rPr>
        <w:t xml:space="preserve">, Travis E </w:t>
      </w:r>
      <w:proofErr w:type="spellStart"/>
      <w:r w:rsidRPr="00B8421F">
        <w:rPr>
          <w:rFonts w:ascii="Book Antiqua" w:hAnsi="Book Antiqua" w:cs="Arial"/>
          <w:b/>
          <w:sz w:val="24"/>
          <w:szCs w:val="24"/>
        </w:rPr>
        <w:t>Grotz</w:t>
      </w:r>
      <w:proofErr w:type="spellEnd"/>
      <w:r w:rsidRPr="00B8421F">
        <w:rPr>
          <w:rFonts w:ascii="Book Antiqua" w:hAnsi="Book Antiqua" w:cs="Arial"/>
          <w:b/>
          <w:sz w:val="24"/>
          <w:szCs w:val="24"/>
        </w:rPr>
        <w:t xml:space="preserve">, </w:t>
      </w:r>
      <w:bookmarkStart w:id="0" w:name="OLE_LINK996"/>
      <w:bookmarkStart w:id="1" w:name="OLE_LINK997"/>
      <w:r w:rsidRPr="00B8421F">
        <w:rPr>
          <w:rFonts w:ascii="Book Antiqua" w:hAnsi="Book Antiqua" w:cs="Arial"/>
          <w:sz w:val="24"/>
          <w:szCs w:val="24"/>
        </w:rPr>
        <w:t>Division of Hepatobiliary and Pancreas Surgery, Mayo Clinic, Rochester, MN 55905, U</w:t>
      </w:r>
      <w:r w:rsidR="00730F7F" w:rsidRPr="00B8421F">
        <w:rPr>
          <w:rFonts w:ascii="Book Antiqua" w:hAnsi="Book Antiqua" w:cs="Arial"/>
          <w:sz w:val="24"/>
          <w:szCs w:val="24"/>
        </w:rPr>
        <w:t>nited States</w:t>
      </w:r>
      <w:bookmarkEnd w:id="0"/>
      <w:bookmarkEnd w:id="1"/>
    </w:p>
    <w:p w14:paraId="3FA849CB" w14:textId="3623B455" w:rsidR="00730F7F" w:rsidRPr="00B8421F" w:rsidRDefault="00730F7F" w:rsidP="00562903">
      <w:pPr>
        <w:spacing w:after="0" w:line="360" w:lineRule="auto"/>
        <w:jc w:val="both"/>
        <w:rPr>
          <w:rFonts w:ascii="Book Antiqua" w:hAnsi="Book Antiqua" w:cs="Arial"/>
          <w:sz w:val="24"/>
          <w:szCs w:val="24"/>
        </w:rPr>
      </w:pPr>
    </w:p>
    <w:p w14:paraId="61D4522A" w14:textId="2737AD59" w:rsidR="002531AE" w:rsidRPr="00B8421F" w:rsidRDefault="00730F7F" w:rsidP="00562903">
      <w:pPr>
        <w:spacing w:after="0" w:line="360" w:lineRule="auto"/>
        <w:jc w:val="both"/>
        <w:rPr>
          <w:rFonts w:ascii="Book Antiqua" w:hAnsi="Book Antiqua" w:cs="Arial"/>
          <w:sz w:val="24"/>
          <w:szCs w:val="24"/>
        </w:rPr>
      </w:pPr>
      <w:bookmarkStart w:id="2" w:name="_Hlk11835533"/>
      <w:r w:rsidRPr="00B8421F">
        <w:rPr>
          <w:rFonts w:ascii="Book Antiqua" w:hAnsi="Book Antiqua" w:cs="Arial"/>
          <w:b/>
          <w:bCs/>
          <w:sz w:val="24"/>
          <w:szCs w:val="24"/>
          <w:lang w:val="es-ES_tradnl"/>
        </w:rPr>
        <w:t>ORCID number</w:t>
      </w:r>
      <w:r w:rsidRPr="00B8421F">
        <w:rPr>
          <w:rFonts w:ascii="Book Antiqua" w:hAnsi="Book Antiqua" w:cs="Arial"/>
          <w:b/>
          <w:sz w:val="24"/>
          <w:szCs w:val="24"/>
          <w:lang w:val="en-GB"/>
        </w:rPr>
        <w:t>:</w:t>
      </w:r>
      <w:bookmarkEnd w:id="2"/>
      <w:r w:rsidRPr="00B8421F">
        <w:rPr>
          <w:rFonts w:ascii="Book Antiqua" w:hAnsi="Book Antiqua" w:cs="Arial"/>
          <w:sz w:val="24"/>
          <w:szCs w:val="24"/>
          <w:lang w:eastAsia="zh-CN"/>
        </w:rPr>
        <w:t xml:space="preserve"> </w:t>
      </w:r>
      <w:r w:rsidR="002531AE" w:rsidRPr="00B8421F">
        <w:rPr>
          <w:rFonts w:ascii="Book Antiqua" w:hAnsi="Book Antiqua" w:cs="Arial"/>
          <w:sz w:val="24"/>
          <w:szCs w:val="24"/>
        </w:rPr>
        <w:t xml:space="preserve">Jennifer </w:t>
      </w:r>
      <w:r w:rsidRPr="00B8421F">
        <w:rPr>
          <w:rFonts w:ascii="Book Antiqua" w:hAnsi="Book Antiqua" w:cs="Arial"/>
          <w:sz w:val="24"/>
          <w:szCs w:val="24"/>
        </w:rPr>
        <w:t xml:space="preserve">L </w:t>
      </w:r>
      <w:proofErr w:type="spellStart"/>
      <w:r w:rsidR="002531AE" w:rsidRPr="00B8421F">
        <w:rPr>
          <w:rFonts w:ascii="Book Antiqua" w:hAnsi="Book Antiqua" w:cs="Arial"/>
          <w:sz w:val="24"/>
          <w:szCs w:val="24"/>
        </w:rPr>
        <w:t>Leiting</w:t>
      </w:r>
      <w:proofErr w:type="spellEnd"/>
      <w:r w:rsidR="002531AE" w:rsidRPr="00B8421F">
        <w:rPr>
          <w:rFonts w:ascii="Book Antiqua" w:hAnsi="Book Antiqua" w:cs="Arial"/>
          <w:sz w:val="24"/>
          <w:szCs w:val="24"/>
        </w:rPr>
        <w:t xml:space="preserve"> (0000-0002-5784-7937); Travis </w:t>
      </w:r>
      <w:r w:rsidRPr="00B8421F">
        <w:rPr>
          <w:rFonts w:ascii="Book Antiqua" w:hAnsi="Book Antiqua" w:cs="Arial"/>
          <w:sz w:val="24"/>
          <w:szCs w:val="24"/>
        </w:rPr>
        <w:t xml:space="preserve">E </w:t>
      </w:r>
      <w:proofErr w:type="spellStart"/>
      <w:r w:rsidR="002531AE" w:rsidRPr="00B8421F">
        <w:rPr>
          <w:rFonts w:ascii="Book Antiqua" w:hAnsi="Book Antiqua" w:cs="Arial"/>
          <w:sz w:val="24"/>
          <w:szCs w:val="24"/>
        </w:rPr>
        <w:t>Grotz</w:t>
      </w:r>
      <w:proofErr w:type="spellEnd"/>
      <w:r w:rsidR="002531AE" w:rsidRPr="00B8421F">
        <w:rPr>
          <w:rFonts w:ascii="Book Antiqua" w:hAnsi="Book Antiqua" w:cs="Arial"/>
          <w:sz w:val="24"/>
          <w:szCs w:val="24"/>
        </w:rPr>
        <w:t xml:space="preserve"> (0000-0002-7753-097X)</w:t>
      </w:r>
      <w:r w:rsidRPr="00B8421F">
        <w:rPr>
          <w:rFonts w:ascii="Book Antiqua" w:hAnsi="Book Antiqua" w:cs="Arial"/>
          <w:sz w:val="24"/>
          <w:szCs w:val="24"/>
        </w:rPr>
        <w:t>.</w:t>
      </w:r>
    </w:p>
    <w:p w14:paraId="1E01EA74" w14:textId="4A8C23AE" w:rsidR="00730F7F" w:rsidRPr="00B8421F" w:rsidRDefault="00730F7F" w:rsidP="00562903">
      <w:pPr>
        <w:spacing w:after="0" w:line="360" w:lineRule="auto"/>
        <w:jc w:val="both"/>
        <w:rPr>
          <w:rFonts w:ascii="Book Antiqua" w:hAnsi="Book Antiqua" w:cs="Arial"/>
          <w:sz w:val="24"/>
          <w:szCs w:val="24"/>
        </w:rPr>
      </w:pPr>
    </w:p>
    <w:p w14:paraId="1B41560A" w14:textId="59B9BDDA" w:rsidR="002531AE" w:rsidRPr="00B8421F" w:rsidRDefault="00730F7F" w:rsidP="00562903">
      <w:pPr>
        <w:spacing w:after="0" w:line="360" w:lineRule="auto"/>
        <w:jc w:val="both"/>
        <w:rPr>
          <w:rFonts w:ascii="Book Antiqua" w:hAnsi="Book Antiqua" w:cs="Arial"/>
          <w:sz w:val="24"/>
          <w:szCs w:val="24"/>
        </w:rPr>
      </w:pPr>
      <w:bookmarkStart w:id="3" w:name="_Hlk11835561"/>
      <w:r w:rsidRPr="00B8421F">
        <w:rPr>
          <w:rFonts w:ascii="Book Antiqua" w:hAnsi="Book Antiqua" w:cs="Arial"/>
          <w:b/>
          <w:sz w:val="24"/>
          <w:szCs w:val="24"/>
          <w:lang w:val="es-ES_tradnl"/>
        </w:rPr>
        <w:t>Author contributions:</w:t>
      </w:r>
      <w:bookmarkEnd w:id="3"/>
      <w:r w:rsidRPr="00B8421F">
        <w:rPr>
          <w:rFonts w:ascii="Book Antiqua" w:hAnsi="Book Antiqua" w:cs="Arial"/>
          <w:sz w:val="24"/>
          <w:szCs w:val="24"/>
          <w:lang w:eastAsia="zh-CN"/>
        </w:rPr>
        <w:t xml:space="preserve"> </w:t>
      </w:r>
      <w:proofErr w:type="spellStart"/>
      <w:r w:rsidR="002531AE" w:rsidRPr="00B8421F">
        <w:rPr>
          <w:rFonts w:ascii="Book Antiqua" w:hAnsi="Book Antiqua" w:cs="Arial"/>
          <w:sz w:val="24"/>
          <w:szCs w:val="24"/>
        </w:rPr>
        <w:t>Leiting</w:t>
      </w:r>
      <w:proofErr w:type="spellEnd"/>
      <w:r w:rsidR="002531AE" w:rsidRPr="00B8421F">
        <w:rPr>
          <w:rFonts w:ascii="Book Antiqua" w:hAnsi="Book Antiqua" w:cs="Arial"/>
          <w:sz w:val="24"/>
          <w:szCs w:val="24"/>
        </w:rPr>
        <w:t xml:space="preserve"> J</w:t>
      </w:r>
      <w:r w:rsidRPr="00B8421F">
        <w:rPr>
          <w:rFonts w:ascii="Book Antiqua" w:hAnsi="Book Antiqua" w:cs="Arial"/>
          <w:sz w:val="24"/>
          <w:szCs w:val="24"/>
        </w:rPr>
        <w:t>L</w:t>
      </w:r>
      <w:r w:rsidR="002531AE" w:rsidRPr="00B8421F">
        <w:rPr>
          <w:rFonts w:ascii="Book Antiqua" w:hAnsi="Book Antiqua" w:cs="Arial"/>
          <w:sz w:val="24"/>
          <w:szCs w:val="24"/>
        </w:rPr>
        <w:t xml:space="preserve"> and </w:t>
      </w:r>
      <w:proofErr w:type="spellStart"/>
      <w:r w:rsidR="002531AE" w:rsidRPr="00B8421F">
        <w:rPr>
          <w:rFonts w:ascii="Book Antiqua" w:hAnsi="Book Antiqua" w:cs="Arial"/>
          <w:sz w:val="24"/>
          <w:szCs w:val="24"/>
        </w:rPr>
        <w:t>Grotz</w:t>
      </w:r>
      <w:proofErr w:type="spellEnd"/>
      <w:r w:rsidR="002531AE" w:rsidRPr="00B8421F">
        <w:rPr>
          <w:rFonts w:ascii="Book Antiqua" w:hAnsi="Book Antiqua" w:cs="Arial"/>
          <w:sz w:val="24"/>
          <w:szCs w:val="24"/>
        </w:rPr>
        <w:t xml:space="preserve"> T</w:t>
      </w:r>
      <w:r w:rsidRPr="00B8421F">
        <w:rPr>
          <w:rFonts w:ascii="Book Antiqua" w:hAnsi="Book Antiqua" w:cs="Arial"/>
          <w:sz w:val="24"/>
          <w:szCs w:val="24"/>
        </w:rPr>
        <w:t>E</w:t>
      </w:r>
      <w:r w:rsidR="002531AE" w:rsidRPr="00B8421F">
        <w:rPr>
          <w:rFonts w:ascii="Book Antiqua" w:hAnsi="Book Antiqua" w:cs="Arial"/>
          <w:sz w:val="24"/>
          <w:szCs w:val="24"/>
        </w:rPr>
        <w:t xml:space="preserve"> conceived and drafted the manuscript</w:t>
      </w:r>
      <w:r w:rsidRPr="00B8421F">
        <w:rPr>
          <w:rFonts w:ascii="Book Antiqua" w:hAnsi="Book Antiqua" w:cs="Arial"/>
          <w:sz w:val="24"/>
          <w:szCs w:val="24"/>
        </w:rPr>
        <w:t>;</w:t>
      </w:r>
      <w:r w:rsidR="002531AE" w:rsidRPr="00B8421F">
        <w:rPr>
          <w:rFonts w:ascii="Book Antiqua" w:hAnsi="Book Antiqua" w:cs="Arial"/>
          <w:sz w:val="24"/>
          <w:szCs w:val="24"/>
        </w:rPr>
        <w:t xml:space="preserve"> </w:t>
      </w:r>
      <w:r w:rsidRPr="00B8421F">
        <w:rPr>
          <w:rFonts w:ascii="Book Antiqua" w:hAnsi="Book Antiqua" w:cs="Arial"/>
          <w:sz w:val="24"/>
          <w:szCs w:val="24"/>
        </w:rPr>
        <w:t>b</w:t>
      </w:r>
      <w:r w:rsidR="002531AE" w:rsidRPr="00B8421F">
        <w:rPr>
          <w:rFonts w:ascii="Book Antiqua" w:hAnsi="Book Antiqua" w:cs="Arial"/>
          <w:sz w:val="24"/>
          <w:szCs w:val="24"/>
        </w:rPr>
        <w:t>oth authors approved the final version of the article.</w:t>
      </w:r>
    </w:p>
    <w:p w14:paraId="45B53454" w14:textId="53A55614" w:rsidR="00730F7F" w:rsidRPr="00B8421F" w:rsidRDefault="00730F7F" w:rsidP="00562903">
      <w:pPr>
        <w:spacing w:after="0" w:line="360" w:lineRule="auto"/>
        <w:jc w:val="both"/>
        <w:rPr>
          <w:rFonts w:ascii="Book Antiqua" w:hAnsi="Book Antiqua" w:cs="Arial"/>
          <w:sz w:val="24"/>
          <w:szCs w:val="24"/>
        </w:rPr>
      </w:pPr>
    </w:p>
    <w:p w14:paraId="5BEE8A4B" w14:textId="3FE9438B" w:rsidR="002531AE" w:rsidRPr="00B8421F" w:rsidRDefault="00730F7F" w:rsidP="00562903">
      <w:pPr>
        <w:spacing w:after="0" w:line="360" w:lineRule="auto"/>
        <w:jc w:val="both"/>
        <w:rPr>
          <w:rFonts w:ascii="Book Antiqua" w:hAnsi="Book Antiqua" w:cs="Arial"/>
          <w:sz w:val="24"/>
          <w:szCs w:val="24"/>
        </w:rPr>
      </w:pPr>
      <w:bookmarkStart w:id="4" w:name="_Hlk11835579"/>
      <w:r w:rsidRPr="00B8421F">
        <w:rPr>
          <w:rFonts w:ascii="Book Antiqua" w:hAnsi="Book Antiqua" w:cs="Arial"/>
          <w:b/>
          <w:sz w:val="24"/>
          <w:szCs w:val="24"/>
          <w:lang w:val="es-ES_tradnl"/>
        </w:rPr>
        <w:t>Conflict-of-interest statement:</w:t>
      </w:r>
      <w:bookmarkEnd w:id="4"/>
      <w:r w:rsidRPr="00B8421F">
        <w:rPr>
          <w:rFonts w:ascii="Book Antiqua" w:hAnsi="Book Antiqua" w:cs="Arial"/>
          <w:sz w:val="24"/>
          <w:szCs w:val="24"/>
          <w:lang w:eastAsia="zh-CN"/>
        </w:rPr>
        <w:t xml:space="preserve"> </w:t>
      </w:r>
      <w:r w:rsidR="002531AE" w:rsidRPr="00B8421F">
        <w:rPr>
          <w:rFonts w:ascii="Book Antiqua" w:hAnsi="Book Antiqua" w:cs="Arial"/>
          <w:sz w:val="24"/>
          <w:szCs w:val="24"/>
        </w:rPr>
        <w:t>The authors have no conflict of interest to declare.</w:t>
      </w:r>
    </w:p>
    <w:p w14:paraId="72D0FDB1" w14:textId="56A1531B" w:rsidR="00730F7F" w:rsidRPr="00B8421F" w:rsidRDefault="00730F7F" w:rsidP="00562903">
      <w:pPr>
        <w:spacing w:after="0" w:line="360" w:lineRule="auto"/>
        <w:jc w:val="both"/>
        <w:rPr>
          <w:rFonts w:ascii="Book Antiqua" w:hAnsi="Book Antiqua" w:cs="Arial"/>
          <w:sz w:val="24"/>
          <w:szCs w:val="24"/>
        </w:rPr>
      </w:pPr>
    </w:p>
    <w:p w14:paraId="467E653D" w14:textId="77777777" w:rsidR="00730F7F" w:rsidRPr="00B8421F" w:rsidRDefault="00730F7F" w:rsidP="00562903">
      <w:pPr>
        <w:spacing w:after="0" w:line="360" w:lineRule="auto"/>
        <w:jc w:val="both"/>
        <w:rPr>
          <w:rFonts w:ascii="Book Antiqua" w:eastAsia="MS Mincho" w:hAnsi="Book Antiqua" w:cs="Times New Roman"/>
          <w:sz w:val="24"/>
          <w:szCs w:val="24"/>
          <w:lang w:val="es-ES_tradnl" w:eastAsia="ja-JP"/>
        </w:rPr>
      </w:pPr>
      <w:bookmarkStart w:id="5" w:name="OLE_LINK507"/>
      <w:bookmarkStart w:id="6" w:name="OLE_LINK506"/>
      <w:bookmarkStart w:id="7" w:name="OLE_LINK496"/>
      <w:bookmarkStart w:id="8" w:name="OLE_LINK479"/>
      <w:bookmarkStart w:id="9" w:name="OLE_LINK1"/>
      <w:bookmarkStart w:id="10" w:name="OLE_LINK956"/>
      <w:r w:rsidRPr="00B8421F">
        <w:rPr>
          <w:rFonts w:ascii="Book Antiqua" w:eastAsia="MS Mincho" w:hAnsi="Book Antiqua" w:cs="Times New Roman"/>
          <w:b/>
          <w:sz w:val="24"/>
          <w:szCs w:val="24"/>
          <w:lang w:val="es-ES_tradnl" w:eastAsia="ja-JP"/>
        </w:rPr>
        <w:t xml:space="preserve">Open-Access: </w:t>
      </w:r>
      <w:r w:rsidRPr="00B8421F">
        <w:rPr>
          <w:rFonts w:ascii="Book Antiqua" w:eastAsia="MS Mincho" w:hAnsi="Book Antiqua" w:cs="Times New Roman"/>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bookmarkEnd w:id="9"/>
    <w:bookmarkEnd w:id="10"/>
    <w:p w14:paraId="05FE0A8E" w14:textId="77777777" w:rsidR="00730F7F" w:rsidRPr="00B8421F" w:rsidRDefault="00730F7F" w:rsidP="00562903">
      <w:pPr>
        <w:spacing w:after="0" w:line="360" w:lineRule="auto"/>
        <w:jc w:val="both"/>
        <w:rPr>
          <w:rFonts w:ascii="Book Antiqua" w:hAnsi="Book Antiqua" w:cs="Arial"/>
          <w:sz w:val="24"/>
          <w:szCs w:val="24"/>
        </w:rPr>
      </w:pPr>
    </w:p>
    <w:p w14:paraId="693C57B1" w14:textId="3428AF4A" w:rsidR="002531AE" w:rsidRPr="00B8421F" w:rsidRDefault="00730F7F" w:rsidP="00562903">
      <w:pPr>
        <w:spacing w:after="0" w:line="360" w:lineRule="auto"/>
        <w:jc w:val="both"/>
        <w:rPr>
          <w:rFonts w:ascii="Book Antiqua" w:hAnsi="Book Antiqua" w:cs="Arial"/>
          <w:b/>
          <w:sz w:val="24"/>
          <w:szCs w:val="24"/>
          <w:lang w:eastAsia="zh-CN"/>
        </w:rPr>
      </w:pPr>
      <w:r w:rsidRPr="00B8421F">
        <w:rPr>
          <w:rFonts w:ascii="Book Antiqua" w:hAnsi="Book Antiqua" w:cs="Arial"/>
          <w:b/>
          <w:sz w:val="24"/>
          <w:szCs w:val="24"/>
          <w:lang w:eastAsia="zh-CN"/>
        </w:rPr>
        <w:t xml:space="preserve">Manuscript source: </w:t>
      </w:r>
      <w:r w:rsidRPr="00B8421F">
        <w:rPr>
          <w:rFonts w:ascii="Book Antiqua" w:hAnsi="Book Antiqua" w:cs="Arial"/>
          <w:bCs/>
          <w:sz w:val="24"/>
          <w:szCs w:val="24"/>
          <w:lang w:eastAsia="zh-CN"/>
        </w:rPr>
        <w:t>Invited manuscript</w:t>
      </w:r>
    </w:p>
    <w:p w14:paraId="35257509" w14:textId="77777777" w:rsidR="00730F7F" w:rsidRPr="00B8421F" w:rsidRDefault="00730F7F" w:rsidP="00562903">
      <w:pPr>
        <w:spacing w:after="0" w:line="360" w:lineRule="auto"/>
        <w:jc w:val="both"/>
        <w:rPr>
          <w:rFonts w:ascii="Book Antiqua" w:hAnsi="Book Antiqua" w:cs="Arial"/>
          <w:b/>
          <w:sz w:val="24"/>
          <w:szCs w:val="24"/>
          <w:lang w:eastAsia="zh-CN"/>
        </w:rPr>
      </w:pPr>
    </w:p>
    <w:p w14:paraId="547B7EB2" w14:textId="55A0867B" w:rsidR="00730F7F" w:rsidRPr="00B8421F" w:rsidRDefault="00730F7F" w:rsidP="00562903">
      <w:pPr>
        <w:spacing w:after="0" w:line="360" w:lineRule="auto"/>
        <w:jc w:val="both"/>
        <w:rPr>
          <w:rFonts w:ascii="Book Antiqua" w:hAnsi="Book Antiqua" w:cs="Arial"/>
          <w:sz w:val="24"/>
          <w:szCs w:val="24"/>
        </w:rPr>
      </w:pPr>
      <w:bookmarkStart w:id="11" w:name="_Hlk8369597"/>
      <w:bookmarkStart w:id="12" w:name="OLE_LINK15"/>
      <w:bookmarkStart w:id="13" w:name="OLE_LINK16"/>
      <w:bookmarkStart w:id="14" w:name="OLE_LINK957"/>
      <w:r w:rsidRPr="00B8421F">
        <w:rPr>
          <w:rFonts w:ascii="Book Antiqua" w:eastAsia="MS Mincho" w:hAnsi="Book Antiqua" w:cs="Times New Roman"/>
          <w:b/>
          <w:sz w:val="24"/>
          <w:szCs w:val="24"/>
          <w:lang w:val="es-ES_tradnl" w:eastAsia="ja-JP"/>
        </w:rPr>
        <w:lastRenderedPageBreak/>
        <w:t>Corresponding author:</w:t>
      </w:r>
      <w:r w:rsidRPr="00B8421F">
        <w:rPr>
          <w:rFonts w:ascii="Book Antiqua" w:eastAsia="宋体" w:hAnsi="Book Antiqua" w:cs="Arial"/>
          <w:b/>
          <w:bCs/>
          <w:sz w:val="24"/>
          <w:szCs w:val="24"/>
          <w:lang w:val="es-ES_tradnl" w:eastAsia="zh-CN"/>
        </w:rPr>
        <w:t xml:space="preserve"> </w:t>
      </w:r>
      <w:bookmarkEnd w:id="11"/>
      <w:bookmarkEnd w:id="12"/>
      <w:bookmarkEnd w:id="13"/>
      <w:bookmarkEnd w:id="14"/>
      <w:r w:rsidR="002531AE" w:rsidRPr="00B8421F">
        <w:rPr>
          <w:rFonts w:ascii="Book Antiqua" w:hAnsi="Book Antiqua" w:cs="Arial"/>
          <w:b/>
          <w:sz w:val="24"/>
          <w:szCs w:val="24"/>
        </w:rPr>
        <w:t xml:space="preserve">Travis E </w:t>
      </w:r>
      <w:proofErr w:type="spellStart"/>
      <w:r w:rsidR="002531AE" w:rsidRPr="00B8421F">
        <w:rPr>
          <w:rFonts w:ascii="Book Antiqua" w:hAnsi="Book Antiqua" w:cs="Arial"/>
          <w:b/>
          <w:sz w:val="24"/>
          <w:szCs w:val="24"/>
        </w:rPr>
        <w:t>Grotz</w:t>
      </w:r>
      <w:proofErr w:type="spellEnd"/>
      <w:r w:rsidR="002531AE" w:rsidRPr="00B8421F">
        <w:rPr>
          <w:rFonts w:ascii="Book Antiqua" w:hAnsi="Book Antiqua" w:cs="Arial"/>
          <w:b/>
          <w:sz w:val="24"/>
          <w:szCs w:val="24"/>
        </w:rPr>
        <w:t xml:space="preserve">, </w:t>
      </w:r>
      <w:r w:rsidR="00A92606" w:rsidRPr="00B8421F">
        <w:rPr>
          <w:rFonts w:ascii="Book Antiqua" w:hAnsi="Book Antiqua" w:cs="Arial"/>
          <w:b/>
          <w:sz w:val="24"/>
          <w:szCs w:val="24"/>
        </w:rPr>
        <w:t xml:space="preserve">MD, Assistant Professor, </w:t>
      </w:r>
      <w:r w:rsidRPr="00B8421F">
        <w:rPr>
          <w:rFonts w:ascii="Book Antiqua" w:hAnsi="Book Antiqua" w:cs="Arial"/>
          <w:sz w:val="24"/>
          <w:szCs w:val="24"/>
        </w:rPr>
        <w:t>Division of Hepatobiliary and Pancreas Surgery, Mayo Clinic, 200 First St. Southwest, Rochester, MN 55905, United States. grotz.travis@mayo.edu</w:t>
      </w:r>
    </w:p>
    <w:p w14:paraId="6907258C" w14:textId="1F12A1D7" w:rsidR="002531AE" w:rsidRPr="00B8421F" w:rsidRDefault="002531AE" w:rsidP="00562903">
      <w:pPr>
        <w:spacing w:after="0" w:line="360" w:lineRule="auto"/>
        <w:jc w:val="both"/>
        <w:rPr>
          <w:rFonts w:ascii="Book Antiqua" w:hAnsi="Book Antiqua" w:cs="Arial"/>
          <w:b/>
          <w:sz w:val="24"/>
          <w:szCs w:val="24"/>
        </w:rPr>
      </w:pPr>
      <w:r w:rsidRPr="00B8421F">
        <w:rPr>
          <w:rFonts w:ascii="Book Antiqua" w:hAnsi="Book Antiqua" w:cs="Arial"/>
          <w:b/>
          <w:sz w:val="24"/>
          <w:szCs w:val="24"/>
        </w:rPr>
        <w:t xml:space="preserve">Telephone: </w:t>
      </w:r>
      <w:r w:rsidRPr="00B8421F">
        <w:rPr>
          <w:rFonts w:ascii="Book Antiqua" w:hAnsi="Book Antiqua" w:cs="Arial"/>
          <w:sz w:val="24"/>
          <w:szCs w:val="24"/>
        </w:rPr>
        <w:t>+1-507</w:t>
      </w:r>
      <w:r w:rsidR="00730F7F" w:rsidRPr="00B8421F">
        <w:rPr>
          <w:rFonts w:ascii="Book Antiqua" w:hAnsi="Book Antiqua" w:cs="Arial"/>
          <w:sz w:val="24"/>
          <w:szCs w:val="24"/>
        </w:rPr>
        <w:t>-</w:t>
      </w:r>
      <w:r w:rsidR="00B87EE5" w:rsidRPr="00B8421F">
        <w:rPr>
          <w:rFonts w:ascii="Book Antiqua" w:hAnsi="Book Antiqua" w:cs="Arial"/>
          <w:sz w:val="24"/>
          <w:szCs w:val="24"/>
        </w:rPr>
        <w:t>284</w:t>
      </w:r>
      <w:r w:rsidRPr="00B8421F">
        <w:rPr>
          <w:rFonts w:ascii="Book Antiqua" w:hAnsi="Book Antiqua" w:cs="Arial"/>
          <w:sz w:val="24"/>
          <w:szCs w:val="24"/>
        </w:rPr>
        <w:t>1529</w:t>
      </w:r>
    </w:p>
    <w:p w14:paraId="52384EEA" w14:textId="6D0A3452" w:rsidR="002531AE" w:rsidRPr="00B8421F" w:rsidRDefault="002531AE" w:rsidP="00562903">
      <w:pPr>
        <w:spacing w:after="0" w:line="360" w:lineRule="auto"/>
        <w:jc w:val="both"/>
        <w:rPr>
          <w:rFonts w:ascii="Book Antiqua" w:hAnsi="Book Antiqua" w:cs="Arial"/>
          <w:sz w:val="24"/>
          <w:szCs w:val="24"/>
        </w:rPr>
      </w:pPr>
      <w:r w:rsidRPr="00B8421F">
        <w:rPr>
          <w:rFonts w:ascii="Book Antiqua" w:hAnsi="Book Antiqua" w:cs="Arial"/>
          <w:b/>
          <w:sz w:val="24"/>
          <w:szCs w:val="24"/>
        </w:rPr>
        <w:t xml:space="preserve">Fax: </w:t>
      </w:r>
      <w:r w:rsidRPr="00B8421F">
        <w:rPr>
          <w:rFonts w:ascii="Book Antiqua" w:hAnsi="Book Antiqua" w:cs="Arial"/>
          <w:sz w:val="24"/>
          <w:szCs w:val="24"/>
        </w:rPr>
        <w:t>+1-507</w:t>
      </w:r>
      <w:r w:rsidR="00730F7F" w:rsidRPr="00B8421F">
        <w:rPr>
          <w:rFonts w:ascii="Book Antiqua" w:hAnsi="Book Antiqua" w:cs="Arial"/>
          <w:sz w:val="24"/>
          <w:szCs w:val="24"/>
        </w:rPr>
        <w:t>-</w:t>
      </w:r>
      <w:r w:rsidR="00B87EE5" w:rsidRPr="00B8421F">
        <w:rPr>
          <w:rFonts w:ascii="Book Antiqua" w:hAnsi="Book Antiqua" w:cs="Arial"/>
          <w:sz w:val="24"/>
          <w:szCs w:val="24"/>
        </w:rPr>
        <w:t>284</w:t>
      </w:r>
      <w:r w:rsidRPr="00B8421F">
        <w:rPr>
          <w:rFonts w:ascii="Book Antiqua" w:hAnsi="Book Antiqua" w:cs="Arial"/>
          <w:sz w:val="24"/>
          <w:szCs w:val="24"/>
        </w:rPr>
        <w:t>5196</w:t>
      </w:r>
    </w:p>
    <w:p w14:paraId="0A20741B" w14:textId="1A12E34A" w:rsidR="00730F7F" w:rsidRPr="00B8421F" w:rsidRDefault="00730F7F" w:rsidP="00562903">
      <w:pPr>
        <w:spacing w:after="0" w:line="360" w:lineRule="auto"/>
        <w:jc w:val="both"/>
        <w:rPr>
          <w:rFonts w:ascii="Book Antiqua" w:hAnsi="Book Antiqua" w:cs="Arial"/>
          <w:sz w:val="24"/>
          <w:szCs w:val="24"/>
        </w:rPr>
      </w:pPr>
    </w:p>
    <w:p w14:paraId="66D44C72" w14:textId="06D76767" w:rsidR="00A20B5B" w:rsidRPr="00B8421F" w:rsidRDefault="00A20B5B" w:rsidP="00562903">
      <w:pPr>
        <w:widowControl w:val="0"/>
        <w:spacing w:after="0" w:line="360" w:lineRule="auto"/>
        <w:jc w:val="both"/>
        <w:rPr>
          <w:rFonts w:ascii="Book Antiqua" w:eastAsia="宋体" w:hAnsi="Book Antiqua" w:cs="Times New Roman"/>
          <w:b/>
          <w:kern w:val="2"/>
          <w:sz w:val="24"/>
          <w:szCs w:val="24"/>
          <w:lang w:eastAsia="zh-CN"/>
        </w:rPr>
      </w:pPr>
      <w:bookmarkStart w:id="15" w:name="OLE_LINK75"/>
      <w:bookmarkStart w:id="16" w:name="OLE_LINK76"/>
      <w:bookmarkStart w:id="17" w:name="OLE_LINK269"/>
      <w:bookmarkStart w:id="18" w:name="OLE_LINK239"/>
      <w:r w:rsidRPr="00B8421F">
        <w:rPr>
          <w:rFonts w:ascii="Book Antiqua" w:eastAsia="宋体" w:hAnsi="Book Antiqua" w:cs="Times New Roman"/>
          <w:b/>
          <w:kern w:val="2"/>
          <w:sz w:val="24"/>
          <w:szCs w:val="24"/>
          <w:lang w:eastAsia="zh-CN"/>
        </w:rPr>
        <w:t xml:space="preserve">Received: </w:t>
      </w:r>
      <w:r w:rsidRPr="00B8421F">
        <w:rPr>
          <w:rFonts w:ascii="Book Antiqua" w:eastAsia="宋体" w:hAnsi="Book Antiqua" w:cs="Times New Roman"/>
          <w:kern w:val="2"/>
          <w:sz w:val="24"/>
          <w:szCs w:val="24"/>
          <w:lang w:eastAsia="zh-CN"/>
        </w:rPr>
        <w:t>February 6, 2019</w:t>
      </w:r>
    </w:p>
    <w:p w14:paraId="7985A254" w14:textId="6B689EC1" w:rsidR="00A20B5B" w:rsidRPr="00B8421F" w:rsidRDefault="00A20B5B" w:rsidP="00562903">
      <w:pPr>
        <w:widowControl w:val="0"/>
        <w:spacing w:after="0" w:line="360" w:lineRule="auto"/>
        <w:jc w:val="both"/>
        <w:rPr>
          <w:rFonts w:ascii="Book Antiqua" w:eastAsia="宋体" w:hAnsi="Book Antiqua" w:cs="Times New Roman"/>
          <w:b/>
          <w:kern w:val="2"/>
          <w:sz w:val="24"/>
          <w:szCs w:val="24"/>
          <w:lang w:eastAsia="zh-CN"/>
        </w:rPr>
      </w:pPr>
      <w:r w:rsidRPr="00B8421F">
        <w:rPr>
          <w:rFonts w:ascii="Book Antiqua" w:eastAsia="宋体" w:hAnsi="Book Antiqua" w:cs="Times New Roman"/>
          <w:b/>
          <w:kern w:val="2"/>
          <w:sz w:val="24"/>
          <w:szCs w:val="24"/>
          <w:lang w:eastAsia="zh-CN"/>
        </w:rPr>
        <w:t xml:space="preserve">Peer-review started: </w:t>
      </w:r>
      <w:r w:rsidRPr="00B8421F">
        <w:rPr>
          <w:rFonts w:ascii="Book Antiqua" w:eastAsia="宋体" w:hAnsi="Book Antiqua" w:cs="Times New Roman"/>
          <w:kern w:val="2"/>
          <w:sz w:val="24"/>
          <w:szCs w:val="24"/>
          <w:lang w:eastAsia="zh-CN"/>
        </w:rPr>
        <w:t>February 12, 2019</w:t>
      </w:r>
    </w:p>
    <w:p w14:paraId="16B16675" w14:textId="07F679EA" w:rsidR="00A20B5B" w:rsidRPr="00B8421F" w:rsidRDefault="00A20B5B" w:rsidP="00562903">
      <w:pPr>
        <w:widowControl w:val="0"/>
        <w:spacing w:after="0" w:line="360" w:lineRule="auto"/>
        <w:jc w:val="both"/>
        <w:rPr>
          <w:rFonts w:ascii="Book Antiqua" w:eastAsia="宋体" w:hAnsi="Book Antiqua" w:cs="Times New Roman"/>
          <w:b/>
          <w:kern w:val="2"/>
          <w:sz w:val="24"/>
          <w:szCs w:val="24"/>
          <w:lang w:eastAsia="zh-CN"/>
        </w:rPr>
      </w:pPr>
      <w:r w:rsidRPr="00B8421F">
        <w:rPr>
          <w:rFonts w:ascii="Book Antiqua" w:eastAsia="宋体" w:hAnsi="Book Antiqua" w:cs="Times New Roman"/>
          <w:b/>
          <w:kern w:val="2"/>
          <w:sz w:val="24"/>
          <w:szCs w:val="24"/>
          <w:lang w:eastAsia="zh-CN"/>
        </w:rPr>
        <w:t xml:space="preserve">First decision: </w:t>
      </w:r>
      <w:r w:rsidRPr="00B8421F">
        <w:rPr>
          <w:rFonts w:ascii="Book Antiqua" w:eastAsia="宋体" w:hAnsi="Book Antiqua" w:cs="Times New Roman"/>
          <w:kern w:val="2"/>
          <w:sz w:val="24"/>
          <w:szCs w:val="24"/>
          <w:lang w:eastAsia="zh-CN"/>
        </w:rPr>
        <w:t>June 4, 2019</w:t>
      </w:r>
    </w:p>
    <w:p w14:paraId="2EB44662" w14:textId="1A9D57F9" w:rsidR="00A20B5B" w:rsidRPr="00B8421F" w:rsidRDefault="00A20B5B" w:rsidP="00562903">
      <w:pPr>
        <w:widowControl w:val="0"/>
        <w:spacing w:after="0" w:line="360" w:lineRule="auto"/>
        <w:jc w:val="both"/>
        <w:rPr>
          <w:rFonts w:ascii="Book Antiqua" w:eastAsia="宋体" w:hAnsi="Book Antiqua" w:cs="Times New Roman"/>
          <w:b/>
          <w:kern w:val="2"/>
          <w:sz w:val="24"/>
          <w:szCs w:val="24"/>
          <w:lang w:eastAsia="zh-CN"/>
        </w:rPr>
      </w:pPr>
      <w:r w:rsidRPr="00B8421F">
        <w:rPr>
          <w:rFonts w:ascii="Book Antiqua" w:eastAsia="宋体" w:hAnsi="Book Antiqua" w:cs="Times New Roman"/>
          <w:b/>
          <w:kern w:val="2"/>
          <w:sz w:val="24"/>
          <w:szCs w:val="24"/>
          <w:lang w:eastAsia="zh-CN"/>
        </w:rPr>
        <w:t xml:space="preserve">Revised: </w:t>
      </w:r>
      <w:r w:rsidRPr="00B8421F">
        <w:rPr>
          <w:rFonts w:ascii="Book Antiqua" w:eastAsia="宋体" w:hAnsi="Book Antiqua" w:cs="Times New Roman"/>
          <w:kern w:val="2"/>
          <w:sz w:val="24"/>
          <w:szCs w:val="24"/>
          <w:lang w:eastAsia="zh-CN"/>
        </w:rPr>
        <w:t>July 2, 2019</w:t>
      </w:r>
    </w:p>
    <w:p w14:paraId="54FCFA10" w14:textId="0B0FBBDA" w:rsidR="00A20B5B" w:rsidRPr="00B8421F" w:rsidRDefault="00A20B5B" w:rsidP="00562903">
      <w:pPr>
        <w:widowControl w:val="0"/>
        <w:spacing w:after="0" w:line="360" w:lineRule="auto"/>
        <w:jc w:val="both"/>
        <w:rPr>
          <w:rFonts w:ascii="Book Antiqua" w:eastAsia="宋体" w:hAnsi="Book Antiqua" w:cs="Times New Roman"/>
          <w:color w:val="000000"/>
          <w:kern w:val="2"/>
          <w:sz w:val="24"/>
          <w:szCs w:val="24"/>
          <w:lang w:eastAsia="zh-CN"/>
        </w:rPr>
      </w:pPr>
      <w:r w:rsidRPr="00B8421F">
        <w:rPr>
          <w:rFonts w:ascii="Book Antiqua" w:eastAsia="宋体" w:hAnsi="Book Antiqua" w:cs="Times New Roman"/>
          <w:b/>
          <w:kern w:val="2"/>
          <w:sz w:val="24"/>
          <w:szCs w:val="24"/>
          <w:lang w:eastAsia="zh-CN"/>
        </w:rPr>
        <w:t xml:space="preserve">Accepted: </w:t>
      </w:r>
      <w:r w:rsidR="00A2259C" w:rsidRPr="00B8421F">
        <w:rPr>
          <w:rFonts w:ascii="Book Antiqua" w:eastAsia="宋体" w:hAnsi="Book Antiqua" w:cs="Times New Roman"/>
          <w:bCs/>
          <w:kern w:val="2"/>
          <w:sz w:val="24"/>
          <w:szCs w:val="24"/>
          <w:lang w:eastAsia="zh-CN"/>
        </w:rPr>
        <w:t>July 29, 2019</w:t>
      </w:r>
    </w:p>
    <w:p w14:paraId="08121733" w14:textId="7E534B2C" w:rsidR="00A20B5B" w:rsidRPr="00B8421F" w:rsidRDefault="00A20B5B" w:rsidP="00562903">
      <w:pPr>
        <w:widowControl w:val="0"/>
        <w:spacing w:after="0" w:line="360" w:lineRule="auto"/>
        <w:jc w:val="both"/>
        <w:rPr>
          <w:rFonts w:ascii="Book Antiqua" w:eastAsia="宋体" w:hAnsi="Book Antiqua" w:cs="Times New Roman"/>
          <w:b/>
          <w:kern w:val="2"/>
          <w:sz w:val="24"/>
          <w:szCs w:val="24"/>
          <w:lang w:eastAsia="zh-CN"/>
        </w:rPr>
      </w:pPr>
      <w:r w:rsidRPr="00B8421F">
        <w:rPr>
          <w:rFonts w:ascii="Book Antiqua" w:eastAsia="宋体" w:hAnsi="Book Antiqua" w:cs="Times New Roman"/>
          <w:b/>
          <w:kern w:val="2"/>
          <w:sz w:val="24"/>
          <w:szCs w:val="24"/>
          <w:lang w:eastAsia="zh-CN"/>
        </w:rPr>
        <w:t>Article in press:</w:t>
      </w:r>
      <w:r w:rsidR="00B8421F" w:rsidRPr="00B8421F">
        <w:rPr>
          <w:rFonts w:ascii="Book Antiqua" w:eastAsia="宋体" w:hAnsi="Book Antiqua" w:cs="Times New Roman"/>
          <w:bCs/>
          <w:sz w:val="24"/>
          <w:szCs w:val="24"/>
        </w:rPr>
        <w:t xml:space="preserve"> July 29, 2019</w:t>
      </w:r>
    </w:p>
    <w:p w14:paraId="553845CB" w14:textId="024A5940" w:rsidR="00F02A25" w:rsidRPr="00B8421F" w:rsidRDefault="00A20B5B" w:rsidP="00562903">
      <w:pPr>
        <w:widowControl w:val="0"/>
        <w:spacing w:after="0" w:line="360" w:lineRule="auto"/>
        <w:jc w:val="both"/>
        <w:rPr>
          <w:rFonts w:ascii="Book Antiqua" w:eastAsia="宋体" w:hAnsi="Book Antiqua" w:cs="Times New Roman"/>
          <w:b/>
          <w:kern w:val="2"/>
          <w:sz w:val="24"/>
          <w:szCs w:val="24"/>
          <w:lang w:eastAsia="zh-CN"/>
        </w:rPr>
      </w:pPr>
      <w:r w:rsidRPr="00B8421F">
        <w:rPr>
          <w:rFonts w:ascii="Book Antiqua" w:eastAsia="宋体" w:hAnsi="Book Antiqua" w:cs="Times New Roman"/>
          <w:b/>
          <w:kern w:val="2"/>
          <w:sz w:val="24"/>
          <w:szCs w:val="24"/>
          <w:lang w:eastAsia="zh-CN"/>
        </w:rPr>
        <w:t>Published online:</w:t>
      </w:r>
      <w:bookmarkEnd w:id="15"/>
      <w:bookmarkEnd w:id="16"/>
      <w:bookmarkEnd w:id="17"/>
      <w:bookmarkEnd w:id="18"/>
      <w:r w:rsidR="00B8421F" w:rsidRPr="00B8421F">
        <w:rPr>
          <w:rFonts w:ascii="Book Antiqua" w:hAnsi="Book Antiqua" w:hint="eastAsia"/>
          <w:sz w:val="24"/>
          <w:szCs w:val="24"/>
          <w:lang w:val="en-GB"/>
        </w:rPr>
        <w:t xml:space="preserve"> September 15, 2019</w:t>
      </w:r>
    </w:p>
    <w:p w14:paraId="16C3A379" w14:textId="77777777" w:rsidR="00396D53" w:rsidRPr="00B8421F" w:rsidRDefault="00396D53" w:rsidP="00562903">
      <w:pPr>
        <w:spacing w:after="0" w:line="360" w:lineRule="auto"/>
        <w:jc w:val="both"/>
        <w:rPr>
          <w:rFonts w:ascii="Book Antiqua" w:hAnsi="Book Antiqua" w:cs="Arial"/>
          <w:b/>
          <w:sz w:val="24"/>
          <w:szCs w:val="24"/>
        </w:rPr>
      </w:pPr>
      <w:r w:rsidRPr="00B8421F">
        <w:rPr>
          <w:rFonts w:ascii="Book Antiqua" w:hAnsi="Book Antiqua" w:cs="Arial"/>
          <w:b/>
          <w:sz w:val="24"/>
          <w:szCs w:val="24"/>
        </w:rPr>
        <w:br w:type="page"/>
      </w:r>
    </w:p>
    <w:p w14:paraId="6ADA4DF7" w14:textId="0D1FC48A" w:rsidR="002531AE" w:rsidRPr="00B8421F" w:rsidRDefault="002531AE" w:rsidP="00562903">
      <w:pPr>
        <w:spacing w:after="0" w:line="360" w:lineRule="auto"/>
        <w:jc w:val="both"/>
        <w:rPr>
          <w:rFonts w:ascii="Book Antiqua" w:hAnsi="Book Antiqua" w:cs="Arial"/>
          <w:sz w:val="24"/>
          <w:szCs w:val="24"/>
        </w:rPr>
      </w:pPr>
      <w:r w:rsidRPr="00B8421F">
        <w:rPr>
          <w:rFonts w:ascii="Book Antiqua" w:hAnsi="Book Antiqua" w:cs="Arial"/>
          <w:b/>
          <w:sz w:val="24"/>
          <w:szCs w:val="24"/>
        </w:rPr>
        <w:lastRenderedPageBreak/>
        <w:t>Abstract</w:t>
      </w:r>
    </w:p>
    <w:p w14:paraId="53EDF909" w14:textId="068BD23C" w:rsidR="00092D13" w:rsidRPr="00B8421F" w:rsidRDefault="00092D13" w:rsidP="00562903">
      <w:pPr>
        <w:spacing w:after="0" w:line="360" w:lineRule="auto"/>
        <w:jc w:val="both"/>
        <w:rPr>
          <w:rFonts w:ascii="Book Antiqua" w:hAnsi="Book Antiqua" w:cs="Arial"/>
          <w:sz w:val="24"/>
          <w:szCs w:val="24"/>
        </w:rPr>
      </w:pPr>
      <w:bookmarkStart w:id="19" w:name="OLE_LINK1037"/>
      <w:bookmarkStart w:id="20" w:name="OLE_LINK1038"/>
      <w:r w:rsidRPr="00B8421F">
        <w:rPr>
          <w:rFonts w:ascii="Book Antiqua" w:hAnsi="Book Antiqua" w:cs="Arial"/>
          <w:sz w:val="24"/>
          <w:szCs w:val="24"/>
        </w:rPr>
        <w:t xml:space="preserve">Gastric cancer is a leading cause of cancer incidence and death worldwide. Patients with advanced gastric cancer benefit from a multi-modality treatment regimen. Sound oncologic resection with negative margins and complete lymphadenectomy plays a crucial role in long-term survival for patients with </w:t>
      </w:r>
      <w:proofErr w:type="spellStart"/>
      <w:r w:rsidRPr="00B8421F">
        <w:rPr>
          <w:rFonts w:ascii="Book Antiqua" w:hAnsi="Book Antiqua" w:cs="Arial"/>
          <w:sz w:val="24"/>
          <w:szCs w:val="24"/>
        </w:rPr>
        <w:t>resectable</w:t>
      </w:r>
      <w:proofErr w:type="spellEnd"/>
      <w:r w:rsidRPr="00B8421F">
        <w:rPr>
          <w:rFonts w:ascii="Book Antiqua" w:hAnsi="Book Antiqua" w:cs="Arial"/>
          <w:sz w:val="24"/>
          <w:szCs w:val="24"/>
        </w:rPr>
        <w:t xml:space="preserve"> disease. The utilization of minimally invasive techniques for gastric cancer has been slowly increasing and is proving to be both technically and </w:t>
      </w:r>
      <w:proofErr w:type="spellStart"/>
      <w:r w:rsidRPr="00B8421F">
        <w:rPr>
          <w:rFonts w:ascii="Book Antiqua" w:hAnsi="Book Antiqua" w:cs="Arial"/>
          <w:sz w:val="24"/>
          <w:szCs w:val="24"/>
        </w:rPr>
        <w:t>oncologically</w:t>
      </w:r>
      <w:proofErr w:type="spellEnd"/>
      <w:r w:rsidRPr="00B8421F">
        <w:rPr>
          <w:rFonts w:ascii="Book Antiqua" w:hAnsi="Book Antiqua" w:cs="Arial"/>
          <w:sz w:val="24"/>
          <w:szCs w:val="24"/>
        </w:rPr>
        <w:t xml:space="preserve"> safe. </w:t>
      </w:r>
      <w:bookmarkEnd w:id="19"/>
      <w:bookmarkEnd w:id="20"/>
      <w:r w:rsidRPr="00B8421F">
        <w:rPr>
          <w:rFonts w:ascii="Book Antiqua" w:hAnsi="Book Antiqua" w:cs="Arial"/>
          <w:sz w:val="24"/>
          <w:szCs w:val="24"/>
        </w:rPr>
        <w:t>Perioperative chemotherapy is the current standard of care for advanced gastric cancer. A variety of chemotherapy regimens have been used with the combination of docetaxel, oxaliplatin, 5-fluorouracil, and leucovorin being the current recommendation given its superior ability to induce a complete pathologic response and prolong survival. The use of radiation has been more controversial with its optimal place in the treatment sequence being unclear. There are current ongoing studies assessing the impact of radiation as an adjunct or in place of chemotherapy. Targeted treatments (</w:t>
      </w:r>
      <w:r w:rsidRPr="00B8421F">
        <w:rPr>
          <w:rFonts w:ascii="Book Antiqua" w:hAnsi="Book Antiqua" w:cs="Arial"/>
          <w:i/>
          <w:iCs/>
          <w:sz w:val="24"/>
          <w:szCs w:val="24"/>
        </w:rPr>
        <w:t>e.g</w:t>
      </w:r>
      <w:r w:rsidRPr="00B8421F">
        <w:rPr>
          <w:rFonts w:ascii="Book Antiqua" w:hAnsi="Book Antiqua" w:cs="Arial"/>
          <w:sz w:val="24"/>
          <w:szCs w:val="24"/>
        </w:rPr>
        <w:t>.</w:t>
      </w:r>
      <w:r w:rsidR="00562903" w:rsidRPr="00B8421F">
        <w:rPr>
          <w:rFonts w:ascii="Book Antiqua" w:hAnsi="Book Antiqua" w:cs="Arial"/>
          <w:sz w:val="24"/>
          <w:szCs w:val="24"/>
        </w:rPr>
        <w:t>,</w:t>
      </w:r>
      <w:r w:rsidRPr="00B8421F">
        <w:rPr>
          <w:rFonts w:ascii="Book Antiqua" w:hAnsi="Book Antiqua" w:cs="Arial"/>
          <w:sz w:val="24"/>
          <w:szCs w:val="24"/>
        </w:rPr>
        <w:t xml:space="preserve"> trastuzumab for </w:t>
      </w:r>
      <w:r w:rsidR="00C5739C" w:rsidRPr="00B8421F">
        <w:rPr>
          <w:rFonts w:ascii="Book Antiqua" w:hAnsi="Book Antiqua" w:cs="Arial"/>
          <w:sz w:val="24"/>
          <w:szCs w:val="24"/>
        </w:rPr>
        <w:t xml:space="preserve">human epidermal growth factor receptor 2 </w:t>
      </w:r>
      <w:r w:rsidRPr="00B8421F">
        <w:rPr>
          <w:rFonts w:ascii="Book Antiqua" w:hAnsi="Book Antiqua" w:cs="Arial"/>
          <w:sz w:val="24"/>
          <w:szCs w:val="24"/>
        </w:rPr>
        <w:t xml:space="preserve">positive tumors and pembrolizumab for </w:t>
      </w:r>
      <w:r w:rsidR="00C5739C" w:rsidRPr="00B8421F">
        <w:rPr>
          <w:rFonts w:ascii="Book Antiqua" w:hAnsi="Book Antiqua" w:cs="Arial"/>
          <w:sz w:val="24"/>
          <w:szCs w:val="24"/>
        </w:rPr>
        <w:t>programmed death-ligand 1</w:t>
      </w:r>
      <w:r w:rsidRPr="00B8421F">
        <w:rPr>
          <w:rFonts w:ascii="Book Antiqua" w:hAnsi="Book Antiqua" w:cs="Arial"/>
          <w:sz w:val="24"/>
          <w:szCs w:val="24"/>
        </w:rPr>
        <w:t xml:space="preserve"> positive tumors) are showing promise and are part of a continued emphasis on individualized care. Intraperitoneal chemotherapy may also play a role in preventing peritoneal recurrences for patients with high risk lesions. The treatment of patients with advanced gastric cancer in the West continues to advance and improve with a better understanding of optimal treatment sequences and the utilization of personalized treatment regimens.</w:t>
      </w:r>
    </w:p>
    <w:p w14:paraId="6B77B54B" w14:textId="527DDAEF" w:rsidR="00F02A25" w:rsidRPr="00B8421F" w:rsidRDefault="00F02A25" w:rsidP="00562903">
      <w:pPr>
        <w:spacing w:after="0" w:line="360" w:lineRule="auto"/>
        <w:jc w:val="both"/>
        <w:rPr>
          <w:rFonts w:ascii="Book Antiqua" w:hAnsi="Book Antiqua" w:cs="Arial"/>
          <w:sz w:val="24"/>
          <w:szCs w:val="24"/>
        </w:rPr>
      </w:pPr>
    </w:p>
    <w:p w14:paraId="6A72F515" w14:textId="1D03838C" w:rsidR="00422CFE" w:rsidRPr="00B8421F" w:rsidRDefault="00562903" w:rsidP="00562903">
      <w:pPr>
        <w:spacing w:after="0" w:line="360" w:lineRule="auto"/>
        <w:jc w:val="both"/>
        <w:rPr>
          <w:rFonts w:ascii="Book Antiqua" w:hAnsi="Book Antiqua" w:cs="Arial"/>
          <w:sz w:val="24"/>
          <w:szCs w:val="24"/>
        </w:rPr>
      </w:pPr>
      <w:bookmarkStart w:id="21" w:name="_Hlk8369957"/>
      <w:r w:rsidRPr="00B8421F">
        <w:rPr>
          <w:rFonts w:ascii="Book Antiqua" w:hAnsi="Book Antiqua" w:cs="Arial"/>
          <w:b/>
          <w:iCs/>
          <w:sz w:val="24"/>
          <w:szCs w:val="24"/>
          <w:lang w:val="es-ES_tradnl"/>
        </w:rPr>
        <w:t>Key words:</w:t>
      </w:r>
      <w:bookmarkEnd w:id="21"/>
      <w:r w:rsidRPr="00B8421F">
        <w:rPr>
          <w:rFonts w:ascii="Book Antiqua" w:hAnsi="Book Antiqua" w:cs="Arial"/>
          <w:sz w:val="24"/>
          <w:szCs w:val="24"/>
          <w:lang w:val="es-ES_tradnl"/>
        </w:rPr>
        <w:t xml:space="preserve"> </w:t>
      </w:r>
      <w:r w:rsidR="00057350" w:rsidRPr="00B8421F">
        <w:rPr>
          <w:rFonts w:ascii="Book Antiqua" w:hAnsi="Book Antiqua" w:cs="Arial"/>
          <w:sz w:val="24"/>
          <w:szCs w:val="24"/>
        </w:rPr>
        <w:t>Gastric cancer; D2 lymphadenectomy; Minimally invasive surgery; Neoadjuvant chemotherapy; Chemoradiation; Targeted treatments</w:t>
      </w:r>
    </w:p>
    <w:p w14:paraId="2ADA5C1D" w14:textId="160C9E9A" w:rsidR="00116C43" w:rsidRPr="00B8421F" w:rsidRDefault="00116C43" w:rsidP="00562903">
      <w:pPr>
        <w:spacing w:after="0" w:line="360" w:lineRule="auto"/>
        <w:jc w:val="both"/>
        <w:rPr>
          <w:rFonts w:ascii="Book Antiqua" w:hAnsi="Book Antiqua" w:cs="Arial"/>
          <w:sz w:val="24"/>
          <w:szCs w:val="24"/>
        </w:rPr>
      </w:pPr>
    </w:p>
    <w:p w14:paraId="443CC12E" w14:textId="6A121031" w:rsidR="00116C43" w:rsidRPr="00B8421F" w:rsidRDefault="00116C43" w:rsidP="00116C43">
      <w:pPr>
        <w:snapToGrid w:val="0"/>
        <w:spacing w:after="0" w:line="360" w:lineRule="auto"/>
        <w:jc w:val="both"/>
        <w:rPr>
          <w:rFonts w:ascii="Book Antiqua" w:eastAsia="MS Mincho" w:hAnsi="Book Antiqua" w:cs="Times New Roman"/>
          <w:sz w:val="24"/>
          <w:szCs w:val="24"/>
          <w:lang w:val="es-ES_tradnl" w:eastAsia="ja-JP"/>
        </w:rPr>
      </w:pPr>
      <w:bookmarkStart w:id="22" w:name="OLE_LINK13"/>
      <w:bookmarkStart w:id="23" w:name="OLE_LINK14"/>
      <w:r w:rsidRPr="00B8421F">
        <w:rPr>
          <w:rFonts w:ascii="Book Antiqua" w:eastAsia="MS Mincho" w:hAnsi="Book Antiqua" w:cs="Times New Roman"/>
          <w:sz w:val="24"/>
          <w:szCs w:val="24"/>
          <w:lang w:val="es-ES_tradnl" w:eastAsia="ja-JP"/>
        </w:rPr>
        <w:t xml:space="preserve">© </w:t>
      </w:r>
      <w:bookmarkStart w:id="24" w:name="OLE_LINK6"/>
      <w:bookmarkStart w:id="25" w:name="OLE_LINK7"/>
      <w:bookmarkStart w:id="26" w:name="OLE_LINK8"/>
      <w:r w:rsidRPr="00B8421F">
        <w:rPr>
          <w:rFonts w:ascii="Book Antiqua" w:eastAsia="MS Mincho" w:hAnsi="Book Antiqua" w:cs="Times New Roman"/>
          <w:b/>
          <w:sz w:val="24"/>
          <w:szCs w:val="24"/>
          <w:lang w:val="es-ES_tradnl" w:eastAsia="ja-JP"/>
        </w:rPr>
        <w:t xml:space="preserve">The Author(s) </w:t>
      </w:r>
      <w:r w:rsidRPr="00B8421F">
        <w:rPr>
          <w:rFonts w:ascii="Book Antiqua" w:eastAsia="宋体" w:hAnsi="Book Antiqua" w:cs="Times New Roman" w:hint="eastAsia"/>
          <w:b/>
          <w:sz w:val="24"/>
          <w:szCs w:val="24"/>
          <w:lang w:val="es-ES_tradnl" w:eastAsia="zh-CN"/>
        </w:rPr>
        <w:t>201</w:t>
      </w:r>
      <w:r w:rsidRPr="00B8421F">
        <w:rPr>
          <w:rFonts w:ascii="Book Antiqua" w:eastAsia="宋体" w:hAnsi="Book Antiqua" w:cs="Times New Roman"/>
          <w:b/>
          <w:sz w:val="24"/>
          <w:szCs w:val="24"/>
          <w:lang w:val="es-ES_tradnl" w:eastAsia="zh-CN"/>
        </w:rPr>
        <w:t>9</w:t>
      </w:r>
      <w:r w:rsidRPr="00B8421F">
        <w:rPr>
          <w:rFonts w:ascii="Book Antiqua" w:eastAsia="MS Mincho" w:hAnsi="Book Antiqua" w:cs="Times New Roman"/>
          <w:sz w:val="24"/>
          <w:szCs w:val="24"/>
          <w:lang w:val="es-ES_tradnl" w:eastAsia="ja-JP"/>
        </w:rPr>
        <w:t>. Published by Baishideng Publishing Group Inc. All rights reserved.</w:t>
      </w:r>
    </w:p>
    <w:bookmarkEnd w:id="22"/>
    <w:bookmarkEnd w:id="23"/>
    <w:bookmarkEnd w:id="24"/>
    <w:bookmarkEnd w:id="25"/>
    <w:bookmarkEnd w:id="26"/>
    <w:p w14:paraId="7ACBB1B3" w14:textId="77777777" w:rsidR="00D81B26" w:rsidRPr="00B8421F" w:rsidRDefault="00D81B26" w:rsidP="00562903">
      <w:pPr>
        <w:spacing w:after="0" w:line="360" w:lineRule="auto"/>
        <w:jc w:val="both"/>
        <w:rPr>
          <w:rFonts w:ascii="Book Antiqua" w:hAnsi="Book Antiqua" w:cs="Arial"/>
          <w:sz w:val="24"/>
          <w:szCs w:val="24"/>
        </w:rPr>
      </w:pPr>
    </w:p>
    <w:p w14:paraId="0E6A4794" w14:textId="77777777" w:rsidR="00526A5B" w:rsidRPr="00B8421F" w:rsidRDefault="002531AE" w:rsidP="00562903">
      <w:pPr>
        <w:spacing w:after="0" w:line="360" w:lineRule="auto"/>
        <w:jc w:val="both"/>
        <w:rPr>
          <w:rFonts w:ascii="Book Antiqua" w:hAnsi="Book Antiqua" w:cs="Arial"/>
          <w:sz w:val="24"/>
          <w:szCs w:val="24"/>
        </w:rPr>
      </w:pPr>
      <w:r w:rsidRPr="00B8421F">
        <w:rPr>
          <w:rFonts w:ascii="Book Antiqua" w:hAnsi="Book Antiqua" w:cs="Arial"/>
          <w:b/>
          <w:sz w:val="24"/>
          <w:szCs w:val="24"/>
        </w:rPr>
        <w:t>Core tip:</w:t>
      </w:r>
      <w:r w:rsidR="00057350" w:rsidRPr="00B8421F">
        <w:rPr>
          <w:rFonts w:ascii="Book Antiqua" w:hAnsi="Book Antiqua" w:cs="Arial"/>
          <w:b/>
          <w:sz w:val="24"/>
          <w:szCs w:val="24"/>
        </w:rPr>
        <w:t xml:space="preserve"> </w:t>
      </w:r>
      <w:r w:rsidR="00AD291F" w:rsidRPr="00B8421F">
        <w:rPr>
          <w:rFonts w:ascii="Book Antiqua" w:hAnsi="Book Antiqua" w:cs="Arial"/>
          <w:sz w:val="24"/>
          <w:szCs w:val="24"/>
        </w:rPr>
        <w:t xml:space="preserve">The treatment of advanced gastric cancer in the West continues to evolve and advance. Surgery-related outcomes continue to improve and have included the addition of minimally invasive surgery techniques. The use of chemotherapy to improve long-term survival outcomes has been demonstrated in randomized-controlled trials, though the best regimen to use continues to be investigated. Chemoradiation has also been shown to improve outcomes, though the timing, sequence, and patient-population for optimal benefit has yet to be </w:t>
      </w:r>
      <w:r w:rsidR="00AD291F" w:rsidRPr="00B8421F">
        <w:rPr>
          <w:rFonts w:ascii="Book Antiqua" w:hAnsi="Book Antiqua" w:cs="Arial"/>
          <w:sz w:val="24"/>
          <w:szCs w:val="24"/>
        </w:rPr>
        <w:lastRenderedPageBreak/>
        <w:t xml:space="preserve">determined. Targeted-therapies and intraperitoneal chemotherapy may also play a role in </w:t>
      </w:r>
      <w:r w:rsidR="00526A5B" w:rsidRPr="00B8421F">
        <w:rPr>
          <w:rFonts w:ascii="Book Antiqua" w:hAnsi="Book Antiqua" w:cs="Arial"/>
          <w:sz w:val="24"/>
          <w:szCs w:val="24"/>
        </w:rPr>
        <w:t xml:space="preserve">the treatment of </w:t>
      </w:r>
      <w:r w:rsidR="00AD291F" w:rsidRPr="00B8421F">
        <w:rPr>
          <w:rFonts w:ascii="Book Antiqua" w:hAnsi="Book Antiqua" w:cs="Arial"/>
          <w:sz w:val="24"/>
          <w:szCs w:val="24"/>
        </w:rPr>
        <w:t>patien</w:t>
      </w:r>
      <w:r w:rsidR="00526A5B" w:rsidRPr="00B8421F">
        <w:rPr>
          <w:rFonts w:ascii="Book Antiqua" w:hAnsi="Book Antiqua" w:cs="Arial"/>
          <w:sz w:val="24"/>
          <w:szCs w:val="24"/>
        </w:rPr>
        <w:t>ts with advanced gastric cancer.</w:t>
      </w:r>
    </w:p>
    <w:p w14:paraId="58BA18B3" w14:textId="77777777" w:rsidR="00E13CA7" w:rsidRPr="00B8421F" w:rsidRDefault="00E13CA7" w:rsidP="00E13CA7">
      <w:pPr>
        <w:spacing w:after="0" w:line="360" w:lineRule="auto"/>
        <w:jc w:val="both"/>
        <w:rPr>
          <w:rFonts w:ascii="Book Antiqua" w:hAnsi="Book Antiqua" w:cs="Arial"/>
          <w:sz w:val="24"/>
          <w:szCs w:val="24"/>
        </w:rPr>
      </w:pPr>
    </w:p>
    <w:p w14:paraId="4242AE0C" w14:textId="240B69B7" w:rsidR="00B8421F" w:rsidRPr="00B8421F" w:rsidRDefault="00E13CA7" w:rsidP="00B8421F">
      <w:pPr>
        <w:spacing w:line="360" w:lineRule="auto"/>
        <w:rPr>
          <w:rFonts w:ascii="Book Antiqua" w:hAnsi="Book Antiqua"/>
          <w:iCs/>
          <w:sz w:val="24"/>
          <w:szCs w:val="24"/>
        </w:rPr>
      </w:pPr>
      <w:proofErr w:type="spellStart"/>
      <w:r w:rsidRPr="00B8421F">
        <w:rPr>
          <w:rFonts w:ascii="Book Antiqua" w:hAnsi="Book Antiqua" w:cs="Arial"/>
          <w:sz w:val="24"/>
          <w:szCs w:val="24"/>
        </w:rPr>
        <w:t>Leiting</w:t>
      </w:r>
      <w:proofErr w:type="spellEnd"/>
      <w:r w:rsidRPr="00B8421F">
        <w:rPr>
          <w:rFonts w:ascii="Book Antiqua" w:hAnsi="Book Antiqua" w:cs="Arial"/>
          <w:sz w:val="24"/>
          <w:szCs w:val="24"/>
        </w:rPr>
        <w:t xml:space="preserve"> JL, </w:t>
      </w:r>
      <w:proofErr w:type="spellStart"/>
      <w:r w:rsidRPr="00B8421F">
        <w:rPr>
          <w:rFonts w:ascii="Book Antiqua" w:hAnsi="Book Antiqua" w:cs="Arial"/>
          <w:bCs/>
          <w:sz w:val="24"/>
          <w:szCs w:val="24"/>
        </w:rPr>
        <w:t>Grotz</w:t>
      </w:r>
      <w:proofErr w:type="spellEnd"/>
      <w:r w:rsidRPr="00B8421F">
        <w:rPr>
          <w:rFonts w:ascii="Book Antiqua" w:hAnsi="Book Antiqua" w:cs="Arial"/>
          <w:bCs/>
          <w:sz w:val="24"/>
          <w:szCs w:val="24"/>
        </w:rPr>
        <w:t xml:space="preserve"> TE. Advancements and challenges in treating advanced gastric cancer in the West. </w:t>
      </w:r>
      <w:r w:rsidRPr="00B8421F">
        <w:rPr>
          <w:rFonts w:ascii="Book Antiqua" w:hAnsi="Book Antiqua" w:cs="Arial"/>
          <w:i/>
          <w:iCs/>
          <w:sz w:val="24"/>
          <w:szCs w:val="24"/>
        </w:rPr>
        <w:t xml:space="preserve">World J </w:t>
      </w:r>
      <w:proofErr w:type="spellStart"/>
      <w:r w:rsidRPr="00B8421F">
        <w:rPr>
          <w:rFonts w:ascii="Book Antiqua" w:hAnsi="Book Antiqua" w:cs="Arial"/>
          <w:i/>
          <w:iCs/>
          <w:sz w:val="24"/>
          <w:szCs w:val="24"/>
        </w:rPr>
        <w:t>Gastrointest</w:t>
      </w:r>
      <w:proofErr w:type="spellEnd"/>
      <w:r w:rsidRPr="00B8421F">
        <w:rPr>
          <w:rFonts w:ascii="Book Antiqua" w:hAnsi="Book Antiqua" w:cs="Arial"/>
          <w:i/>
          <w:iCs/>
          <w:sz w:val="24"/>
          <w:szCs w:val="24"/>
        </w:rPr>
        <w:t xml:space="preserve"> </w:t>
      </w:r>
      <w:proofErr w:type="spellStart"/>
      <w:r w:rsidRPr="00B8421F">
        <w:rPr>
          <w:rFonts w:ascii="Book Antiqua" w:hAnsi="Book Antiqua" w:cs="Arial"/>
          <w:i/>
          <w:iCs/>
          <w:sz w:val="24"/>
          <w:szCs w:val="24"/>
        </w:rPr>
        <w:t>Oncol</w:t>
      </w:r>
      <w:proofErr w:type="spellEnd"/>
      <w:r w:rsidRPr="00B8421F">
        <w:rPr>
          <w:rFonts w:ascii="Book Antiqua" w:hAnsi="Book Antiqua" w:cs="Arial"/>
          <w:i/>
          <w:iCs/>
          <w:sz w:val="24"/>
          <w:szCs w:val="24"/>
        </w:rPr>
        <w:t xml:space="preserve"> </w:t>
      </w:r>
      <w:r w:rsidR="00B8421F" w:rsidRPr="00B8421F">
        <w:rPr>
          <w:rFonts w:ascii="Book Antiqua" w:hAnsi="Book Antiqua"/>
          <w:iCs/>
          <w:sz w:val="24"/>
          <w:szCs w:val="24"/>
        </w:rPr>
        <w:t xml:space="preserve">2019; 11(9): </w:t>
      </w:r>
      <w:r w:rsidR="00B8421F" w:rsidRPr="00B8421F">
        <w:rPr>
          <w:rFonts w:ascii="Book Antiqua" w:hAnsi="Book Antiqua" w:hint="eastAsia"/>
          <w:iCs/>
          <w:sz w:val="24"/>
          <w:szCs w:val="24"/>
          <w:lang w:eastAsia="zh-CN"/>
        </w:rPr>
        <w:t>652</w:t>
      </w:r>
      <w:r w:rsidR="00B8421F" w:rsidRPr="00B8421F">
        <w:rPr>
          <w:rFonts w:ascii="Book Antiqua" w:hAnsi="Book Antiqua"/>
          <w:iCs/>
          <w:sz w:val="24"/>
          <w:szCs w:val="24"/>
        </w:rPr>
        <w:t>-</w:t>
      </w:r>
      <w:proofErr w:type="gramStart"/>
      <w:r w:rsidR="00B8421F" w:rsidRPr="00B8421F">
        <w:rPr>
          <w:rFonts w:ascii="Book Antiqua" w:hAnsi="Book Antiqua" w:hint="eastAsia"/>
          <w:iCs/>
          <w:sz w:val="24"/>
          <w:szCs w:val="24"/>
          <w:lang w:eastAsia="zh-CN"/>
        </w:rPr>
        <w:t>664</w:t>
      </w:r>
      <w:r w:rsidR="00B8421F" w:rsidRPr="00B8421F">
        <w:rPr>
          <w:rFonts w:ascii="Book Antiqua" w:hAnsi="Book Antiqua"/>
          <w:iCs/>
          <w:sz w:val="24"/>
          <w:szCs w:val="24"/>
        </w:rPr>
        <w:t xml:space="preserve">  URL</w:t>
      </w:r>
      <w:proofErr w:type="gramEnd"/>
      <w:r w:rsidR="00B8421F" w:rsidRPr="00B8421F">
        <w:rPr>
          <w:rFonts w:ascii="Book Antiqua" w:hAnsi="Book Antiqua"/>
          <w:iCs/>
          <w:sz w:val="24"/>
          <w:szCs w:val="24"/>
        </w:rPr>
        <w:t>: https://www.wjgnet.com/</w:t>
      </w:r>
      <w:r w:rsidR="00B8421F" w:rsidRPr="00B8421F">
        <w:rPr>
          <w:rFonts w:ascii="Book Antiqua" w:hAnsi="Book Antiqua"/>
          <w:color w:val="333333"/>
          <w:sz w:val="24"/>
          <w:szCs w:val="24"/>
          <w:shd w:val="clear" w:color="auto" w:fill="FFFFFF"/>
        </w:rPr>
        <w:t>1948-5204</w:t>
      </w:r>
      <w:r w:rsidR="00B8421F" w:rsidRPr="00B8421F">
        <w:rPr>
          <w:rFonts w:ascii="Book Antiqua" w:hAnsi="Book Antiqua"/>
          <w:iCs/>
          <w:sz w:val="24"/>
          <w:szCs w:val="24"/>
        </w:rPr>
        <w:t>/full/v11/i9/</w:t>
      </w:r>
      <w:r w:rsidR="00B8421F" w:rsidRPr="00B8421F">
        <w:rPr>
          <w:rFonts w:ascii="Book Antiqua" w:hAnsi="Book Antiqua" w:hint="eastAsia"/>
          <w:iCs/>
          <w:sz w:val="24"/>
          <w:szCs w:val="24"/>
          <w:lang w:eastAsia="zh-CN"/>
        </w:rPr>
        <w:t>652</w:t>
      </w:r>
      <w:r w:rsidR="00B8421F" w:rsidRPr="00B8421F">
        <w:rPr>
          <w:rFonts w:ascii="Book Antiqua" w:hAnsi="Book Antiqua"/>
          <w:iCs/>
          <w:sz w:val="24"/>
          <w:szCs w:val="24"/>
        </w:rPr>
        <w:t>.htm  DOI: https://dx.doi.org/</w:t>
      </w:r>
      <w:r w:rsidR="00B8421F" w:rsidRPr="00B8421F">
        <w:rPr>
          <w:rFonts w:ascii="Book Antiqua" w:eastAsia="宋体" w:hAnsi="Book Antiqua" w:cs="宋体"/>
          <w:sz w:val="24"/>
          <w:szCs w:val="24"/>
        </w:rPr>
        <w:t>10.4251</w:t>
      </w:r>
      <w:r w:rsidR="00B8421F" w:rsidRPr="00B8421F">
        <w:rPr>
          <w:rFonts w:ascii="Book Antiqua" w:hAnsi="Book Antiqua"/>
          <w:iCs/>
          <w:sz w:val="24"/>
          <w:szCs w:val="24"/>
        </w:rPr>
        <w:t>/wjgo.v11.i9.</w:t>
      </w:r>
      <w:r w:rsidR="00B8421F" w:rsidRPr="00B8421F">
        <w:rPr>
          <w:rFonts w:ascii="Book Antiqua" w:hAnsi="Book Antiqua" w:hint="eastAsia"/>
          <w:iCs/>
          <w:sz w:val="24"/>
          <w:szCs w:val="24"/>
          <w:lang w:eastAsia="zh-CN"/>
        </w:rPr>
        <w:t>652</w:t>
      </w:r>
    </w:p>
    <w:p w14:paraId="352AFCE7" w14:textId="6CACF512" w:rsidR="00672F1D" w:rsidRPr="00B8421F" w:rsidRDefault="00672F1D" w:rsidP="00562903">
      <w:pPr>
        <w:spacing w:after="0" w:line="360" w:lineRule="auto"/>
        <w:jc w:val="both"/>
        <w:rPr>
          <w:rFonts w:ascii="Book Antiqua" w:hAnsi="Book Antiqua" w:cs="Arial"/>
          <w:sz w:val="24"/>
          <w:szCs w:val="24"/>
        </w:rPr>
      </w:pPr>
    </w:p>
    <w:p w14:paraId="4D3503FB" w14:textId="77777777" w:rsidR="002531AE" w:rsidRPr="00B8421F" w:rsidRDefault="002531AE" w:rsidP="00562903">
      <w:pPr>
        <w:spacing w:after="0" w:line="360" w:lineRule="auto"/>
        <w:jc w:val="both"/>
        <w:rPr>
          <w:rFonts w:ascii="Book Antiqua" w:hAnsi="Book Antiqua" w:cs="Arial"/>
          <w:sz w:val="24"/>
          <w:szCs w:val="24"/>
        </w:rPr>
      </w:pPr>
      <w:r w:rsidRPr="00B8421F">
        <w:rPr>
          <w:rFonts w:ascii="Book Antiqua" w:hAnsi="Book Antiqua" w:cs="Arial"/>
          <w:sz w:val="24"/>
          <w:szCs w:val="24"/>
        </w:rPr>
        <w:br w:type="page"/>
      </w:r>
    </w:p>
    <w:p w14:paraId="05E69AC4" w14:textId="77777777" w:rsidR="002531AE" w:rsidRPr="00B8421F" w:rsidRDefault="002531AE" w:rsidP="00562903">
      <w:pPr>
        <w:spacing w:after="0" w:line="360" w:lineRule="auto"/>
        <w:jc w:val="both"/>
        <w:rPr>
          <w:rFonts w:ascii="Book Antiqua" w:hAnsi="Book Antiqua" w:cs="Arial"/>
          <w:sz w:val="24"/>
          <w:szCs w:val="24"/>
        </w:rPr>
      </w:pPr>
      <w:r w:rsidRPr="00B8421F">
        <w:rPr>
          <w:rFonts w:ascii="Book Antiqua" w:hAnsi="Book Antiqua" w:cs="Arial"/>
          <w:b/>
          <w:sz w:val="24"/>
          <w:szCs w:val="24"/>
        </w:rPr>
        <w:lastRenderedPageBreak/>
        <w:t>INTRODUCTION</w:t>
      </w:r>
    </w:p>
    <w:p w14:paraId="7ACBF7DD" w14:textId="1216F172" w:rsidR="000D221F" w:rsidRPr="00B8421F" w:rsidRDefault="00C366D9" w:rsidP="00D8513E">
      <w:pPr>
        <w:spacing w:after="0" w:line="360" w:lineRule="auto"/>
        <w:jc w:val="both"/>
        <w:rPr>
          <w:rFonts w:ascii="Book Antiqua" w:hAnsi="Book Antiqua"/>
          <w:sz w:val="24"/>
          <w:szCs w:val="24"/>
          <w:lang w:val="en"/>
        </w:rPr>
      </w:pPr>
      <w:r w:rsidRPr="00B8421F">
        <w:rPr>
          <w:rFonts w:ascii="Book Antiqua" w:hAnsi="Book Antiqua" w:cs="Arial"/>
          <w:color w:val="000000" w:themeColor="text1"/>
          <w:sz w:val="24"/>
          <w:szCs w:val="24"/>
        </w:rPr>
        <w:t>Gastric cancer is the fifth most frequently diagnosed cancer and is the third leading cause of cancer death</w:t>
      </w:r>
      <w:r w:rsidR="00570264" w:rsidRPr="00B8421F">
        <w:rPr>
          <w:rFonts w:ascii="Book Antiqua" w:hAnsi="Book Antiqua" w:cs="Arial"/>
          <w:color w:val="000000" w:themeColor="text1"/>
          <w:sz w:val="24"/>
          <w:szCs w:val="24"/>
        </w:rPr>
        <w:t xml:space="preserve"> </w:t>
      </w:r>
      <w:proofErr w:type="gramStart"/>
      <w:r w:rsidR="00570264" w:rsidRPr="00B8421F">
        <w:rPr>
          <w:rFonts w:ascii="Book Antiqua" w:hAnsi="Book Antiqua" w:cs="Arial"/>
          <w:color w:val="000000" w:themeColor="text1"/>
          <w:sz w:val="24"/>
          <w:szCs w:val="24"/>
        </w:rPr>
        <w:t>worldwide</w:t>
      </w:r>
      <w:r w:rsidR="00F26676" w:rsidRPr="00B8421F">
        <w:rPr>
          <w:rFonts w:ascii="Book Antiqua" w:hAnsi="Book Antiqua" w:cs="Arial"/>
          <w:noProof/>
          <w:color w:val="000000" w:themeColor="text1"/>
          <w:sz w:val="24"/>
          <w:szCs w:val="24"/>
          <w:vertAlign w:val="superscript"/>
        </w:rPr>
        <w:t>[</w:t>
      </w:r>
      <w:proofErr w:type="gramEnd"/>
      <w:r w:rsidR="00F26676" w:rsidRPr="00B8421F">
        <w:rPr>
          <w:rFonts w:ascii="Book Antiqua" w:hAnsi="Book Antiqua" w:cs="Arial"/>
          <w:noProof/>
          <w:color w:val="000000" w:themeColor="text1"/>
          <w:sz w:val="24"/>
          <w:szCs w:val="24"/>
          <w:vertAlign w:val="superscript"/>
        </w:rPr>
        <w:t>1]</w:t>
      </w:r>
      <w:r w:rsidRPr="00B8421F">
        <w:rPr>
          <w:rFonts w:ascii="Book Antiqua" w:hAnsi="Book Antiqua" w:cs="Arial"/>
          <w:color w:val="000000" w:themeColor="text1"/>
          <w:sz w:val="24"/>
          <w:szCs w:val="24"/>
        </w:rPr>
        <w:t xml:space="preserve">. </w:t>
      </w:r>
      <w:r w:rsidR="00817F53" w:rsidRPr="00B8421F">
        <w:rPr>
          <w:rFonts w:ascii="Book Antiqua" w:hAnsi="Book Antiqua" w:cs="Arial"/>
          <w:color w:val="000000" w:themeColor="text1"/>
          <w:sz w:val="24"/>
          <w:szCs w:val="24"/>
        </w:rPr>
        <w:t>However, n</w:t>
      </w:r>
      <w:r w:rsidRPr="00B8421F">
        <w:rPr>
          <w:rFonts w:ascii="Book Antiqua" w:hAnsi="Book Antiqua" w:cs="Arial"/>
          <w:color w:val="000000" w:themeColor="text1"/>
          <w:sz w:val="24"/>
          <w:szCs w:val="24"/>
        </w:rPr>
        <w:t xml:space="preserve">early 50% of these cases are diagnosed in Eastern Asia with </w:t>
      </w:r>
      <w:r w:rsidR="00902773" w:rsidRPr="00B8421F">
        <w:rPr>
          <w:rFonts w:ascii="Book Antiqua" w:hAnsi="Book Antiqua" w:cs="Arial"/>
          <w:color w:val="000000" w:themeColor="text1"/>
          <w:sz w:val="24"/>
          <w:szCs w:val="24"/>
        </w:rPr>
        <w:t xml:space="preserve">over 70% of gastric cancer occurring outside of the </w:t>
      </w:r>
      <w:bookmarkStart w:id="27" w:name="OLE_LINK998"/>
      <w:bookmarkStart w:id="28" w:name="OLE_LINK999"/>
      <w:r w:rsidR="00902773" w:rsidRPr="00B8421F">
        <w:rPr>
          <w:rFonts w:ascii="Book Antiqua" w:hAnsi="Book Antiqua" w:cs="Arial"/>
          <w:color w:val="000000" w:themeColor="text1"/>
          <w:sz w:val="24"/>
          <w:szCs w:val="24"/>
        </w:rPr>
        <w:t>U</w:t>
      </w:r>
      <w:r w:rsidR="00D8513E" w:rsidRPr="00B8421F">
        <w:rPr>
          <w:rFonts w:ascii="Book Antiqua" w:hAnsi="Book Antiqua" w:cs="Arial"/>
          <w:color w:val="000000" w:themeColor="text1"/>
          <w:sz w:val="24"/>
          <w:szCs w:val="24"/>
        </w:rPr>
        <w:t xml:space="preserve">nited </w:t>
      </w:r>
      <w:proofErr w:type="gramStart"/>
      <w:r w:rsidR="00D8513E" w:rsidRPr="00B8421F">
        <w:rPr>
          <w:rFonts w:ascii="Book Antiqua" w:hAnsi="Book Antiqua" w:cs="Arial"/>
          <w:color w:val="000000" w:themeColor="text1"/>
          <w:sz w:val="24"/>
          <w:szCs w:val="24"/>
        </w:rPr>
        <w:t>States</w:t>
      </w:r>
      <w:bookmarkEnd w:id="27"/>
      <w:bookmarkEnd w:id="28"/>
      <w:r w:rsidR="00F26676" w:rsidRPr="00B8421F">
        <w:rPr>
          <w:rFonts w:ascii="Book Antiqua" w:hAnsi="Book Antiqua" w:cs="Arial"/>
          <w:noProof/>
          <w:color w:val="000000" w:themeColor="text1"/>
          <w:sz w:val="24"/>
          <w:szCs w:val="24"/>
          <w:vertAlign w:val="superscript"/>
        </w:rPr>
        <w:t>[</w:t>
      </w:r>
      <w:proofErr w:type="gramEnd"/>
      <w:r w:rsidR="00F26676" w:rsidRPr="00B8421F">
        <w:rPr>
          <w:rFonts w:ascii="Book Antiqua" w:hAnsi="Book Antiqua" w:cs="Arial"/>
          <w:noProof/>
          <w:color w:val="000000" w:themeColor="text1"/>
          <w:sz w:val="24"/>
          <w:szCs w:val="24"/>
          <w:vertAlign w:val="superscript"/>
        </w:rPr>
        <w:t>2]</w:t>
      </w:r>
      <w:r w:rsidRPr="00B8421F">
        <w:rPr>
          <w:rFonts w:ascii="Book Antiqua" w:hAnsi="Book Antiqua" w:cs="Arial"/>
          <w:color w:val="000000" w:themeColor="text1"/>
          <w:sz w:val="24"/>
          <w:szCs w:val="24"/>
        </w:rPr>
        <w:t xml:space="preserve">. </w:t>
      </w:r>
      <w:r w:rsidR="00F12A5E" w:rsidRPr="00B8421F">
        <w:rPr>
          <w:rFonts w:ascii="Book Antiqua" w:hAnsi="Book Antiqua" w:cs="Arial"/>
          <w:color w:val="000000" w:themeColor="text1"/>
          <w:sz w:val="24"/>
          <w:szCs w:val="24"/>
        </w:rPr>
        <w:t xml:space="preserve">Overall, the incidence of gastric cancer in the </w:t>
      </w:r>
      <w:r w:rsidR="00D8513E" w:rsidRPr="00B8421F">
        <w:rPr>
          <w:rFonts w:ascii="Book Antiqua" w:hAnsi="Book Antiqua" w:cs="Arial"/>
          <w:color w:val="000000" w:themeColor="text1"/>
          <w:sz w:val="24"/>
          <w:szCs w:val="24"/>
        </w:rPr>
        <w:t>United States</w:t>
      </w:r>
      <w:r w:rsidR="00F12A5E" w:rsidRPr="00B8421F">
        <w:rPr>
          <w:rFonts w:ascii="Book Antiqua" w:hAnsi="Book Antiqua" w:cs="Arial"/>
          <w:color w:val="000000" w:themeColor="text1"/>
          <w:sz w:val="24"/>
          <w:szCs w:val="24"/>
        </w:rPr>
        <w:t xml:space="preserve"> has been declining while overall survival </w:t>
      </w:r>
      <w:r w:rsidR="00961FF4" w:rsidRPr="00B8421F">
        <w:rPr>
          <w:rFonts w:ascii="Book Antiqua" w:hAnsi="Book Antiqua" w:cs="Arial"/>
          <w:color w:val="000000" w:themeColor="text1"/>
          <w:sz w:val="24"/>
          <w:szCs w:val="24"/>
        </w:rPr>
        <w:t xml:space="preserve">(OS) </w:t>
      </w:r>
      <w:r w:rsidR="00F12A5E" w:rsidRPr="00B8421F">
        <w:rPr>
          <w:rFonts w:ascii="Book Antiqua" w:hAnsi="Book Antiqua" w:cs="Arial"/>
          <w:color w:val="000000" w:themeColor="text1"/>
          <w:sz w:val="24"/>
          <w:szCs w:val="24"/>
        </w:rPr>
        <w:t xml:space="preserve">rates have been steadily </w:t>
      </w:r>
      <w:proofErr w:type="gramStart"/>
      <w:r w:rsidR="00F12A5E" w:rsidRPr="00B8421F">
        <w:rPr>
          <w:rFonts w:ascii="Book Antiqua" w:hAnsi="Book Antiqua" w:cs="Arial"/>
          <w:color w:val="000000" w:themeColor="text1"/>
          <w:sz w:val="24"/>
          <w:szCs w:val="24"/>
        </w:rPr>
        <w:t>increasing</w:t>
      </w:r>
      <w:r w:rsidR="00F26676" w:rsidRPr="00B8421F">
        <w:rPr>
          <w:rFonts w:ascii="Book Antiqua" w:hAnsi="Book Antiqua" w:cs="Arial"/>
          <w:noProof/>
          <w:color w:val="000000" w:themeColor="text1"/>
          <w:sz w:val="24"/>
          <w:szCs w:val="24"/>
          <w:vertAlign w:val="superscript"/>
        </w:rPr>
        <w:t>[</w:t>
      </w:r>
      <w:proofErr w:type="gramEnd"/>
      <w:r w:rsidR="00F26676" w:rsidRPr="00B8421F">
        <w:rPr>
          <w:rFonts w:ascii="Book Antiqua" w:hAnsi="Book Antiqua" w:cs="Arial"/>
          <w:noProof/>
          <w:color w:val="000000" w:themeColor="text1"/>
          <w:sz w:val="24"/>
          <w:szCs w:val="24"/>
          <w:vertAlign w:val="superscript"/>
        </w:rPr>
        <w:t>3]</w:t>
      </w:r>
      <w:r w:rsidR="00F12A5E" w:rsidRPr="00B8421F">
        <w:rPr>
          <w:rFonts w:ascii="Book Antiqua" w:hAnsi="Book Antiqua" w:cs="Arial"/>
          <w:color w:val="000000" w:themeColor="text1"/>
          <w:sz w:val="24"/>
          <w:szCs w:val="24"/>
        </w:rPr>
        <w:t xml:space="preserve">. </w:t>
      </w:r>
      <w:r w:rsidRPr="00B8421F">
        <w:rPr>
          <w:rFonts w:ascii="Book Antiqua" w:hAnsi="Book Antiqua" w:cs="Arial"/>
          <w:color w:val="000000" w:themeColor="text1"/>
          <w:sz w:val="24"/>
          <w:szCs w:val="24"/>
        </w:rPr>
        <w:t>Non</w:t>
      </w:r>
      <w:r w:rsidR="00F12A5E" w:rsidRPr="00B8421F">
        <w:rPr>
          <w:rFonts w:ascii="Book Antiqua" w:hAnsi="Book Antiqua" w:cs="Arial"/>
          <w:color w:val="000000" w:themeColor="text1"/>
          <w:sz w:val="24"/>
          <w:szCs w:val="24"/>
        </w:rPr>
        <w:t>-</w:t>
      </w:r>
      <w:r w:rsidRPr="00B8421F">
        <w:rPr>
          <w:rFonts w:ascii="Book Antiqua" w:hAnsi="Book Antiqua" w:cs="Arial"/>
          <w:color w:val="000000" w:themeColor="text1"/>
          <w:sz w:val="24"/>
          <w:szCs w:val="24"/>
        </w:rPr>
        <w:t xml:space="preserve">cardia </w:t>
      </w:r>
      <w:r w:rsidR="00902773" w:rsidRPr="00B8421F">
        <w:rPr>
          <w:rFonts w:ascii="Book Antiqua" w:hAnsi="Book Antiqua" w:cs="Arial"/>
          <w:color w:val="000000" w:themeColor="text1"/>
          <w:sz w:val="24"/>
          <w:szCs w:val="24"/>
        </w:rPr>
        <w:t>gastric cancers have seen a decrease in incidence which has been attributed to change</w:t>
      </w:r>
      <w:r w:rsidR="00817F53" w:rsidRPr="00B8421F">
        <w:rPr>
          <w:rFonts w:ascii="Book Antiqua" w:hAnsi="Book Antiqua" w:cs="Arial"/>
          <w:color w:val="000000" w:themeColor="text1"/>
          <w:sz w:val="24"/>
          <w:szCs w:val="24"/>
        </w:rPr>
        <w:t>s</w:t>
      </w:r>
      <w:r w:rsidR="00902773" w:rsidRPr="00B8421F">
        <w:rPr>
          <w:rFonts w:ascii="Book Antiqua" w:hAnsi="Book Antiqua" w:cs="Arial"/>
          <w:color w:val="000000" w:themeColor="text1"/>
          <w:sz w:val="24"/>
          <w:szCs w:val="24"/>
        </w:rPr>
        <w:t xml:space="preserve"> in diet and treatment of chronic </w:t>
      </w:r>
      <w:proofErr w:type="spellStart"/>
      <w:r w:rsidR="00902773" w:rsidRPr="00B8421F">
        <w:rPr>
          <w:rFonts w:ascii="Book Antiqua" w:hAnsi="Book Antiqua" w:cs="Arial"/>
          <w:i/>
          <w:color w:val="000000" w:themeColor="text1"/>
          <w:sz w:val="24"/>
          <w:szCs w:val="24"/>
        </w:rPr>
        <w:t>Helicobactor</w:t>
      </w:r>
      <w:proofErr w:type="spellEnd"/>
      <w:r w:rsidR="00902773" w:rsidRPr="00B8421F">
        <w:rPr>
          <w:rFonts w:ascii="Book Antiqua" w:hAnsi="Book Antiqua" w:cs="Arial"/>
          <w:i/>
          <w:color w:val="000000" w:themeColor="text1"/>
          <w:sz w:val="24"/>
          <w:szCs w:val="24"/>
        </w:rPr>
        <w:t xml:space="preserve"> pylori</w:t>
      </w:r>
      <w:r w:rsidR="00902773" w:rsidRPr="00B8421F">
        <w:rPr>
          <w:rFonts w:ascii="Book Antiqua" w:hAnsi="Book Antiqua" w:cs="Arial"/>
          <w:color w:val="000000" w:themeColor="text1"/>
          <w:sz w:val="24"/>
          <w:szCs w:val="24"/>
        </w:rPr>
        <w:t xml:space="preserve"> infections which account for nearly 90% of new non</w:t>
      </w:r>
      <w:r w:rsidR="00D4224D" w:rsidRPr="00B8421F">
        <w:rPr>
          <w:rFonts w:ascii="Book Antiqua" w:hAnsi="Book Antiqua" w:cs="Arial"/>
          <w:color w:val="000000" w:themeColor="text1"/>
          <w:sz w:val="24"/>
          <w:szCs w:val="24"/>
        </w:rPr>
        <w:t>-</w:t>
      </w:r>
      <w:r w:rsidR="00902773" w:rsidRPr="00B8421F">
        <w:rPr>
          <w:rFonts w:ascii="Book Antiqua" w:hAnsi="Book Antiqua" w:cs="Arial"/>
          <w:color w:val="000000" w:themeColor="text1"/>
          <w:sz w:val="24"/>
          <w:szCs w:val="24"/>
        </w:rPr>
        <w:t xml:space="preserve">cardia gastric cancer </w:t>
      </w:r>
      <w:proofErr w:type="gramStart"/>
      <w:r w:rsidR="00902773" w:rsidRPr="00B8421F">
        <w:rPr>
          <w:rFonts w:ascii="Book Antiqua" w:hAnsi="Book Antiqua" w:cs="Arial"/>
          <w:color w:val="000000" w:themeColor="text1"/>
          <w:sz w:val="24"/>
          <w:szCs w:val="24"/>
        </w:rPr>
        <w:t>cases</w:t>
      </w:r>
      <w:r w:rsidR="00F26676" w:rsidRPr="00B8421F">
        <w:rPr>
          <w:rFonts w:ascii="Book Antiqua" w:hAnsi="Book Antiqua" w:cs="Arial"/>
          <w:noProof/>
          <w:color w:val="000000" w:themeColor="text1"/>
          <w:sz w:val="24"/>
          <w:szCs w:val="24"/>
          <w:vertAlign w:val="superscript"/>
        </w:rPr>
        <w:t>[</w:t>
      </w:r>
      <w:proofErr w:type="gramEnd"/>
      <w:r w:rsidR="00F26676" w:rsidRPr="00B8421F">
        <w:rPr>
          <w:rFonts w:ascii="Book Antiqua" w:hAnsi="Book Antiqua" w:cs="Arial"/>
          <w:noProof/>
          <w:color w:val="000000" w:themeColor="text1"/>
          <w:sz w:val="24"/>
          <w:szCs w:val="24"/>
          <w:vertAlign w:val="superscript"/>
        </w:rPr>
        <w:t>2,4]</w:t>
      </w:r>
      <w:r w:rsidR="00902773" w:rsidRPr="00B8421F">
        <w:rPr>
          <w:rFonts w:ascii="Book Antiqua" w:hAnsi="Book Antiqua" w:cs="Arial"/>
          <w:color w:val="000000" w:themeColor="text1"/>
          <w:sz w:val="24"/>
          <w:szCs w:val="24"/>
        </w:rPr>
        <w:t>. Gastric cancers of the cardia, on the other hand, have seen an increase in incidence, and are associated with factors like obesity</w:t>
      </w:r>
      <w:r w:rsidR="00570264" w:rsidRPr="00B8421F">
        <w:rPr>
          <w:rFonts w:ascii="Book Antiqua" w:hAnsi="Book Antiqua" w:cs="Arial"/>
          <w:color w:val="000000" w:themeColor="text1"/>
          <w:sz w:val="24"/>
          <w:szCs w:val="24"/>
        </w:rPr>
        <w:t xml:space="preserve">, Epstein-Barr virus </w:t>
      </w:r>
      <w:r w:rsidR="00902773" w:rsidRPr="00B8421F">
        <w:rPr>
          <w:rFonts w:ascii="Book Antiqua" w:hAnsi="Book Antiqua" w:cs="Arial"/>
          <w:color w:val="000000" w:themeColor="text1"/>
          <w:sz w:val="24"/>
          <w:szCs w:val="24"/>
        </w:rPr>
        <w:t xml:space="preserve">and gastroesophageal reflux </w:t>
      </w:r>
      <w:proofErr w:type="gramStart"/>
      <w:r w:rsidR="00902773" w:rsidRPr="00B8421F">
        <w:rPr>
          <w:rFonts w:ascii="Book Antiqua" w:hAnsi="Book Antiqua" w:cs="Arial"/>
          <w:color w:val="000000" w:themeColor="text1"/>
          <w:sz w:val="24"/>
          <w:szCs w:val="24"/>
        </w:rPr>
        <w:t>disease</w:t>
      </w:r>
      <w:r w:rsidR="00F26676" w:rsidRPr="00B8421F">
        <w:rPr>
          <w:rFonts w:ascii="Book Antiqua" w:hAnsi="Book Antiqua" w:cs="Arial"/>
          <w:noProof/>
          <w:color w:val="000000" w:themeColor="text1"/>
          <w:sz w:val="24"/>
          <w:szCs w:val="24"/>
          <w:vertAlign w:val="superscript"/>
        </w:rPr>
        <w:t>[</w:t>
      </w:r>
      <w:proofErr w:type="gramEnd"/>
      <w:r w:rsidR="00F26676" w:rsidRPr="00B8421F">
        <w:rPr>
          <w:rFonts w:ascii="Book Antiqua" w:hAnsi="Book Antiqua" w:cs="Arial"/>
          <w:noProof/>
          <w:color w:val="000000" w:themeColor="text1"/>
          <w:sz w:val="24"/>
          <w:szCs w:val="24"/>
          <w:vertAlign w:val="superscript"/>
        </w:rPr>
        <w:t>1,3,5]</w:t>
      </w:r>
      <w:r w:rsidR="00902773" w:rsidRPr="00B8421F">
        <w:rPr>
          <w:rFonts w:ascii="Book Antiqua" w:hAnsi="Book Antiqua" w:cs="Arial"/>
          <w:color w:val="000000" w:themeColor="text1"/>
          <w:sz w:val="24"/>
          <w:szCs w:val="24"/>
        </w:rPr>
        <w:t xml:space="preserve">. </w:t>
      </w:r>
      <w:r w:rsidR="00F12A5E" w:rsidRPr="00B8421F">
        <w:rPr>
          <w:rFonts w:ascii="Book Antiqua" w:hAnsi="Book Antiqua" w:cs="Arial"/>
          <w:color w:val="000000" w:themeColor="text1"/>
          <w:sz w:val="24"/>
          <w:szCs w:val="24"/>
        </w:rPr>
        <w:t xml:space="preserve">Additionally, </w:t>
      </w:r>
      <w:r w:rsidR="000D221F" w:rsidRPr="00B8421F">
        <w:rPr>
          <w:rFonts w:ascii="Book Antiqua" w:hAnsi="Book Antiqua"/>
          <w:sz w:val="24"/>
          <w:szCs w:val="24"/>
          <w:lang w:val="en"/>
        </w:rPr>
        <w:t xml:space="preserve">recent studies suggest that while the incidence of gastric cancer in the </w:t>
      </w:r>
      <w:r w:rsidR="00D8513E" w:rsidRPr="00B8421F">
        <w:rPr>
          <w:rFonts w:ascii="Book Antiqua" w:hAnsi="Book Antiqua" w:cs="Arial"/>
          <w:color w:val="000000" w:themeColor="text1"/>
          <w:sz w:val="24"/>
          <w:szCs w:val="24"/>
        </w:rPr>
        <w:t>United States</w:t>
      </w:r>
      <w:r w:rsidR="00D8513E" w:rsidRPr="00B8421F">
        <w:rPr>
          <w:rFonts w:ascii="Book Antiqua" w:hAnsi="Book Antiqua"/>
          <w:sz w:val="24"/>
          <w:szCs w:val="24"/>
          <w:lang w:val="en"/>
        </w:rPr>
        <w:t xml:space="preserve"> </w:t>
      </w:r>
      <w:r w:rsidR="000D221F" w:rsidRPr="00B8421F">
        <w:rPr>
          <w:rFonts w:ascii="Book Antiqua" w:hAnsi="Book Antiqua"/>
          <w:sz w:val="24"/>
          <w:szCs w:val="24"/>
          <w:lang w:val="en"/>
        </w:rPr>
        <w:t xml:space="preserve">is declining for those aged 40-84, the incidence of gastric cancer in the young is increasing, particularly in young Hispanic </w:t>
      </w:r>
      <w:proofErr w:type="gramStart"/>
      <w:r w:rsidR="000D221F" w:rsidRPr="00B8421F">
        <w:rPr>
          <w:rFonts w:ascii="Book Antiqua" w:hAnsi="Book Antiqua"/>
          <w:sz w:val="24"/>
          <w:szCs w:val="24"/>
          <w:lang w:val="en"/>
        </w:rPr>
        <w:t>males</w:t>
      </w:r>
      <w:r w:rsidR="00E01EB9" w:rsidRPr="00B8421F">
        <w:rPr>
          <w:rFonts w:ascii="Book Antiqua" w:hAnsi="Book Antiqua"/>
          <w:noProof/>
          <w:sz w:val="24"/>
          <w:szCs w:val="24"/>
          <w:vertAlign w:val="superscript"/>
          <w:lang w:val="en"/>
        </w:rPr>
        <w:t>[</w:t>
      </w:r>
      <w:proofErr w:type="gramEnd"/>
      <w:r w:rsidR="00E01EB9" w:rsidRPr="00B8421F">
        <w:rPr>
          <w:rFonts w:ascii="Book Antiqua" w:hAnsi="Book Antiqua"/>
          <w:noProof/>
          <w:sz w:val="24"/>
          <w:szCs w:val="24"/>
          <w:vertAlign w:val="superscript"/>
          <w:lang w:val="en"/>
        </w:rPr>
        <w:t>4]</w:t>
      </w:r>
      <w:r w:rsidR="000D221F" w:rsidRPr="00B8421F">
        <w:rPr>
          <w:rFonts w:ascii="Book Antiqua" w:hAnsi="Book Antiqua"/>
          <w:sz w:val="24"/>
          <w:szCs w:val="24"/>
          <w:lang w:val="en"/>
        </w:rPr>
        <w:t>. Young gastric cancer patients are more likely to present with</w:t>
      </w:r>
      <w:r w:rsidR="000C177E" w:rsidRPr="00B8421F">
        <w:rPr>
          <w:rFonts w:ascii="Book Antiqua" w:hAnsi="Book Antiqua"/>
          <w:sz w:val="24"/>
          <w:szCs w:val="24"/>
          <w:lang w:val="en"/>
        </w:rPr>
        <w:t xml:space="preserve"> aggressive histologic factors such as</w:t>
      </w:r>
      <w:r w:rsidR="00956E93" w:rsidRPr="00B8421F">
        <w:rPr>
          <w:rFonts w:ascii="Book Antiqua" w:hAnsi="Book Antiqua"/>
          <w:sz w:val="24"/>
          <w:szCs w:val="24"/>
          <w:lang w:val="en"/>
        </w:rPr>
        <w:t xml:space="preserve"> poor differentiation</w:t>
      </w:r>
      <w:r w:rsidR="000C177E" w:rsidRPr="00B8421F">
        <w:rPr>
          <w:rFonts w:ascii="Book Antiqua" w:hAnsi="Book Antiqua"/>
          <w:sz w:val="24"/>
          <w:szCs w:val="24"/>
          <w:lang w:val="en"/>
        </w:rPr>
        <w:t>,</w:t>
      </w:r>
      <w:r w:rsidR="000D221F" w:rsidRPr="00B8421F">
        <w:rPr>
          <w:rFonts w:ascii="Book Antiqua" w:hAnsi="Book Antiqua"/>
          <w:sz w:val="24"/>
          <w:szCs w:val="24"/>
          <w:lang w:val="en"/>
        </w:rPr>
        <w:t xml:space="preserve"> </w:t>
      </w:r>
      <w:r w:rsidR="000C177E" w:rsidRPr="00B8421F">
        <w:rPr>
          <w:rFonts w:ascii="Book Antiqua" w:hAnsi="Book Antiqua"/>
          <w:sz w:val="24"/>
          <w:szCs w:val="24"/>
          <w:lang w:val="en"/>
        </w:rPr>
        <w:t>signet ring cell</w:t>
      </w:r>
      <w:r w:rsidR="00956E93" w:rsidRPr="00B8421F">
        <w:rPr>
          <w:rFonts w:ascii="Book Antiqua" w:hAnsi="Book Antiqua"/>
          <w:sz w:val="24"/>
          <w:szCs w:val="24"/>
          <w:lang w:val="en"/>
        </w:rPr>
        <w:t>s</w:t>
      </w:r>
      <w:r w:rsidR="000C177E" w:rsidRPr="00B8421F">
        <w:rPr>
          <w:rFonts w:ascii="Book Antiqua" w:hAnsi="Book Antiqua"/>
          <w:sz w:val="24"/>
          <w:szCs w:val="24"/>
          <w:lang w:val="en"/>
        </w:rPr>
        <w:t>, diffuse</w:t>
      </w:r>
      <w:r w:rsidR="000D221F" w:rsidRPr="00B8421F">
        <w:rPr>
          <w:rFonts w:ascii="Book Antiqua" w:hAnsi="Book Antiqua"/>
          <w:sz w:val="24"/>
          <w:szCs w:val="24"/>
          <w:lang w:val="en"/>
        </w:rPr>
        <w:t xml:space="preserve"> histology</w:t>
      </w:r>
      <w:r w:rsidR="00956E93" w:rsidRPr="00B8421F">
        <w:rPr>
          <w:rFonts w:ascii="Book Antiqua" w:hAnsi="Book Antiqua"/>
          <w:sz w:val="24"/>
          <w:szCs w:val="24"/>
          <w:lang w:val="en"/>
        </w:rPr>
        <w:t>,</w:t>
      </w:r>
      <w:r w:rsidR="000D221F" w:rsidRPr="00B8421F">
        <w:rPr>
          <w:rFonts w:ascii="Book Antiqua" w:hAnsi="Book Antiqua"/>
          <w:sz w:val="24"/>
          <w:szCs w:val="24"/>
          <w:lang w:val="en"/>
        </w:rPr>
        <w:t xml:space="preserve"> and </w:t>
      </w:r>
      <w:proofErr w:type="spellStart"/>
      <w:r w:rsidR="000D221F" w:rsidRPr="00B8421F">
        <w:rPr>
          <w:rFonts w:ascii="Book Antiqua" w:hAnsi="Book Antiqua"/>
          <w:sz w:val="24"/>
          <w:szCs w:val="24"/>
          <w:lang w:val="en"/>
        </w:rPr>
        <w:t>linitis</w:t>
      </w:r>
      <w:proofErr w:type="spellEnd"/>
      <w:r w:rsidR="000D221F" w:rsidRPr="00B8421F">
        <w:rPr>
          <w:rFonts w:ascii="Book Antiqua" w:hAnsi="Book Antiqua"/>
          <w:sz w:val="24"/>
          <w:szCs w:val="24"/>
          <w:lang w:val="en"/>
        </w:rPr>
        <w:t xml:space="preserve"> </w:t>
      </w:r>
      <w:proofErr w:type="spellStart"/>
      <w:r w:rsidR="000D221F" w:rsidRPr="00B8421F">
        <w:rPr>
          <w:rFonts w:ascii="Book Antiqua" w:hAnsi="Book Antiqua"/>
          <w:sz w:val="24"/>
          <w:szCs w:val="24"/>
          <w:lang w:val="en"/>
        </w:rPr>
        <w:t>plastica</w:t>
      </w:r>
      <w:proofErr w:type="spellEnd"/>
      <w:r w:rsidR="00956E93" w:rsidRPr="00B8421F">
        <w:rPr>
          <w:rFonts w:ascii="Book Antiqua" w:hAnsi="Book Antiqua"/>
          <w:sz w:val="24"/>
          <w:szCs w:val="24"/>
          <w:lang w:val="en"/>
        </w:rPr>
        <w:t>,</w:t>
      </w:r>
      <w:r w:rsidR="000C177E" w:rsidRPr="00B8421F">
        <w:rPr>
          <w:rFonts w:ascii="Book Antiqua" w:hAnsi="Book Antiqua"/>
          <w:sz w:val="24"/>
          <w:szCs w:val="24"/>
          <w:lang w:val="en"/>
        </w:rPr>
        <w:t xml:space="preserve"> as well as more advanced nodal metastasis at </w:t>
      </w:r>
      <w:proofErr w:type="gramStart"/>
      <w:r w:rsidR="000C177E" w:rsidRPr="00B8421F">
        <w:rPr>
          <w:rFonts w:ascii="Book Antiqua" w:hAnsi="Book Antiqua"/>
          <w:sz w:val="24"/>
          <w:szCs w:val="24"/>
          <w:lang w:val="en"/>
        </w:rPr>
        <w:t>presentation</w:t>
      </w:r>
      <w:r w:rsidR="00E01EB9" w:rsidRPr="00B8421F">
        <w:rPr>
          <w:rFonts w:ascii="Book Antiqua" w:hAnsi="Book Antiqua"/>
          <w:noProof/>
          <w:sz w:val="24"/>
          <w:szCs w:val="24"/>
          <w:vertAlign w:val="superscript"/>
          <w:lang w:val="en"/>
        </w:rPr>
        <w:t>[</w:t>
      </w:r>
      <w:proofErr w:type="gramEnd"/>
      <w:r w:rsidR="00E01EB9" w:rsidRPr="00B8421F">
        <w:rPr>
          <w:rFonts w:ascii="Book Antiqua" w:hAnsi="Book Antiqua"/>
          <w:noProof/>
          <w:sz w:val="24"/>
          <w:szCs w:val="24"/>
          <w:vertAlign w:val="superscript"/>
          <w:lang w:val="en"/>
        </w:rPr>
        <w:t>6,7]</w:t>
      </w:r>
      <w:r w:rsidR="000C177E" w:rsidRPr="00B8421F">
        <w:rPr>
          <w:rFonts w:ascii="Book Antiqua" w:hAnsi="Book Antiqua"/>
          <w:sz w:val="24"/>
          <w:szCs w:val="24"/>
          <w:lang w:val="en"/>
        </w:rPr>
        <w:t>.</w:t>
      </w:r>
    </w:p>
    <w:p w14:paraId="7DF0CEFE" w14:textId="398512D4" w:rsidR="00F26676" w:rsidRPr="00B8421F" w:rsidRDefault="00BD038D" w:rsidP="00D8513E">
      <w:pPr>
        <w:spacing w:after="0" w:line="360" w:lineRule="auto"/>
        <w:ind w:firstLineChars="100" w:firstLine="240"/>
        <w:jc w:val="both"/>
        <w:rPr>
          <w:rFonts w:ascii="Book Antiqua" w:hAnsi="Book Antiqua" w:cs="Arial"/>
          <w:sz w:val="24"/>
          <w:szCs w:val="24"/>
        </w:rPr>
      </w:pPr>
      <w:r w:rsidRPr="00B8421F">
        <w:rPr>
          <w:rFonts w:ascii="Book Antiqua" w:hAnsi="Book Antiqua" w:cs="Arial"/>
          <w:sz w:val="24"/>
          <w:szCs w:val="24"/>
        </w:rPr>
        <w:t xml:space="preserve">Outcomes for patients with advanced gastric cancer greatly depend on whether they have </w:t>
      </w:r>
      <w:proofErr w:type="spellStart"/>
      <w:r w:rsidRPr="00B8421F">
        <w:rPr>
          <w:rFonts w:ascii="Book Antiqua" w:hAnsi="Book Antiqua" w:cs="Arial"/>
          <w:sz w:val="24"/>
          <w:szCs w:val="24"/>
        </w:rPr>
        <w:t>resectable</w:t>
      </w:r>
      <w:proofErr w:type="spellEnd"/>
      <w:r w:rsidRPr="00B8421F">
        <w:rPr>
          <w:rFonts w:ascii="Book Antiqua" w:hAnsi="Book Antiqua" w:cs="Arial"/>
          <w:sz w:val="24"/>
          <w:szCs w:val="24"/>
        </w:rPr>
        <w:t xml:space="preserve"> disease. Patients with </w:t>
      </w:r>
      <w:r w:rsidR="00424BAD" w:rsidRPr="00B8421F">
        <w:rPr>
          <w:rFonts w:ascii="Book Antiqua" w:hAnsi="Book Antiqua" w:cs="Arial"/>
          <w:sz w:val="24"/>
          <w:szCs w:val="24"/>
        </w:rPr>
        <w:t xml:space="preserve">unresectable </w:t>
      </w:r>
      <w:r w:rsidRPr="00B8421F">
        <w:rPr>
          <w:rFonts w:ascii="Book Antiqua" w:hAnsi="Book Antiqua" w:cs="Arial"/>
          <w:sz w:val="24"/>
          <w:szCs w:val="24"/>
        </w:rPr>
        <w:t xml:space="preserve">advanced disease have very poor outcomes with median survivals of just 10-18 </w:t>
      </w:r>
      <w:proofErr w:type="spellStart"/>
      <w:proofErr w:type="gramStart"/>
      <w:r w:rsidRPr="00B8421F">
        <w:rPr>
          <w:rFonts w:ascii="Book Antiqua" w:hAnsi="Book Antiqua" w:cs="Arial"/>
          <w:sz w:val="24"/>
          <w:szCs w:val="24"/>
        </w:rPr>
        <w:t>mo</w:t>
      </w:r>
      <w:proofErr w:type="spellEnd"/>
      <w:r w:rsidR="00E01EB9" w:rsidRPr="00B8421F">
        <w:rPr>
          <w:rFonts w:ascii="Book Antiqua" w:hAnsi="Book Antiqua" w:cs="Arial"/>
          <w:noProof/>
          <w:sz w:val="24"/>
          <w:szCs w:val="24"/>
          <w:vertAlign w:val="superscript"/>
        </w:rPr>
        <w:t>[</w:t>
      </w:r>
      <w:proofErr w:type="gramEnd"/>
      <w:r w:rsidR="00E01EB9" w:rsidRPr="00B8421F">
        <w:rPr>
          <w:rFonts w:ascii="Book Antiqua" w:hAnsi="Book Antiqua" w:cs="Arial"/>
          <w:noProof/>
          <w:sz w:val="24"/>
          <w:szCs w:val="24"/>
          <w:vertAlign w:val="superscript"/>
        </w:rPr>
        <w:t>8,9]</w:t>
      </w:r>
      <w:r w:rsidRPr="00B8421F">
        <w:rPr>
          <w:rFonts w:ascii="Book Antiqua" w:hAnsi="Book Antiqua" w:cs="Arial"/>
          <w:sz w:val="24"/>
          <w:szCs w:val="24"/>
        </w:rPr>
        <w:t xml:space="preserve">. </w:t>
      </w:r>
      <w:r w:rsidR="008F46FB" w:rsidRPr="00B8421F">
        <w:rPr>
          <w:rFonts w:ascii="Book Antiqua" w:hAnsi="Book Antiqua" w:cs="Arial"/>
          <w:sz w:val="24"/>
          <w:szCs w:val="24"/>
        </w:rPr>
        <w:t xml:space="preserve">Long-term survival for patients with resected </w:t>
      </w:r>
      <w:r w:rsidR="00D531E4" w:rsidRPr="00B8421F">
        <w:rPr>
          <w:rFonts w:ascii="Book Antiqua" w:hAnsi="Book Antiqua" w:cs="Arial"/>
          <w:sz w:val="24"/>
          <w:szCs w:val="24"/>
        </w:rPr>
        <w:t xml:space="preserve">advanced </w:t>
      </w:r>
      <w:r w:rsidR="008F46FB" w:rsidRPr="00B8421F">
        <w:rPr>
          <w:rFonts w:ascii="Book Antiqua" w:hAnsi="Book Antiqua" w:cs="Arial"/>
          <w:sz w:val="24"/>
          <w:szCs w:val="24"/>
        </w:rPr>
        <w:t xml:space="preserve">gastric cancer has improved as medical and surgical therapies have advanced. </w:t>
      </w:r>
      <w:r w:rsidR="00961FF4" w:rsidRPr="00B8421F">
        <w:rPr>
          <w:rFonts w:ascii="Book Antiqua" w:hAnsi="Book Antiqua" w:cs="Arial"/>
          <w:sz w:val="24"/>
          <w:szCs w:val="24"/>
        </w:rPr>
        <w:t>OS</w:t>
      </w:r>
      <w:r w:rsidR="00C56FA3" w:rsidRPr="00B8421F">
        <w:rPr>
          <w:rFonts w:ascii="Book Antiqua" w:hAnsi="Book Antiqua" w:cs="Arial"/>
          <w:sz w:val="24"/>
          <w:szCs w:val="24"/>
        </w:rPr>
        <w:t xml:space="preserve"> </w:t>
      </w:r>
      <w:r w:rsidR="003A4923" w:rsidRPr="00B8421F">
        <w:rPr>
          <w:rFonts w:ascii="Book Antiqua" w:hAnsi="Book Antiqua" w:cs="Arial"/>
          <w:sz w:val="24"/>
          <w:szCs w:val="24"/>
        </w:rPr>
        <w:t xml:space="preserve">at 5 years </w:t>
      </w:r>
      <w:r w:rsidR="00C56FA3" w:rsidRPr="00B8421F">
        <w:rPr>
          <w:rFonts w:ascii="Book Antiqua" w:hAnsi="Book Antiqua" w:cs="Arial"/>
          <w:sz w:val="24"/>
          <w:szCs w:val="24"/>
        </w:rPr>
        <w:t xml:space="preserve">after a curative resection </w:t>
      </w:r>
      <w:r w:rsidR="008F46FB" w:rsidRPr="00B8421F">
        <w:rPr>
          <w:rFonts w:ascii="Book Antiqua" w:hAnsi="Book Antiqua" w:cs="Arial"/>
          <w:sz w:val="24"/>
          <w:szCs w:val="24"/>
        </w:rPr>
        <w:t>was once just 1</w:t>
      </w:r>
      <w:r w:rsidR="003E4CFA" w:rsidRPr="00B8421F">
        <w:rPr>
          <w:rFonts w:ascii="Book Antiqua" w:hAnsi="Book Antiqua" w:cs="Arial"/>
          <w:sz w:val="24"/>
          <w:szCs w:val="24"/>
        </w:rPr>
        <w:t>9</w:t>
      </w:r>
      <w:r w:rsidR="008F46FB" w:rsidRPr="00B8421F">
        <w:rPr>
          <w:rFonts w:ascii="Book Antiqua" w:hAnsi="Book Antiqua" w:cs="Arial"/>
          <w:sz w:val="24"/>
          <w:szCs w:val="24"/>
        </w:rPr>
        <w:t>%</w:t>
      </w:r>
      <w:r w:rsidR="003E4CFA" w:rsidRPr="00B8421F">
        <w:rPr>
          <w:rFonts w:ascii="Book Antiqua" w:hAnsi="Book Antiqua" w:cs="Arial"/>
          <w:sz w:val="24"/>
          <w:szCs w:val="24"/>
        </w:rPr>
        <w:t xml:space="preserve"> in the 1980’s but has now improved to</w:t>
      </w:r>
      <w:r w:rsidR="008F46FB" w:rsidRPr="00B8421F">
        <w:rPr>
          <w:rFonts w:ascii="Book Antiqua" w:hAnsi="Book Antiqua" w:cs="Arial"/>
          <w:sz w:val="24"/>
          <w:szCs w:val="24"/>
        </w:rPr>
        <w:t xml:space="preserve"> </w:t>
      </w:r>
      <w:r w:rsidR="003A4923" w:rsidRPr="00B8421F">
        <w:rPr>
          <w:rFonts w:ascii="Book Antiqua" w:hAnsi="Book Antiqua" w:cs="Arial"/>
          <w:sz w:val="24"/>
          <w:szCs w:val="24"/>
        </w:rPr>
        <w:t>40</w:t>
      </w:r>
      <w:r w:rsidR="00D8513E" w:rsidRPr="00B8421F">
        <w:rPr>
          <w:rFonts w:ascii="Book Antiqua" w:hAnsi="Book Antiqua" w:cs="Arial"/>
          <w:sz w:val="24"/>
          <w:szCs w:val="24"/>
        </w:rPr>
        <w:t>%</w:t>
      </w:r>
      <w:r w:rsidR="003A4923" w:rsidRPr="00B8421F">
        <w:rPr>
          <w:rFonts w:ascii="Book Antiqua" w:hAnsi="Book Antiqua" w:cs="Arial"/>
          <w:sz w:val="24"/>
          <w:szCs w:val="24"/>
        </w:rPr>
        <w:t>-70</w:t>
      </w:r>
      <w:proofErr w:type="gramStart"/>
      <w:r w:rsidR="003A4923" w:rsidRPr="00B8421F">
        <w:rPr>
          <w:rFonts w:ascii="Book Antiqua" w:hAnsi="Book Antiqua" w:cs="Arial"/>
          <w:sz w:val="24"/>
          <w:szCs w:val="24"/>
        </w:rPr>
        <w:t>%</w:t>
      </w:r>
      <w:r w:rsidR="00E01EB9" w:rsidRPr="00B8421F">
        <w:rPr>
          <w:rFonts w:ascii="Book Antiqua" w:hAnsi="Book Antiqua" w:cs="Arial"/>
          <w:noProof/>
          <w:sz w:val="24"/>
          <w:szCs w:val="24"/>
          <w:vertAlign w:val="superscript"/>
        </w:rPr>
        <w:t>[</w:t>
      </w:r>
      <w:proofErr w:type="gramEnd"/>
      <w:r w:rsidR="00E01EB9" w:rsidRPr="00B8421F">
        <w:rPr>
          <w:rFonts w:ascii="Book Antiqua" w:hAnsi="Book Antiqua" w:cs="Arial"/>
          <w:noProof/>
          <w:sz w:val="24"/>
          <w:szCs w:val="24"/>
          <w:vertAlign w:val="superscript"/>
        </w:rPr>
        <w:t>10</w:t>
      </w:r>
      <w:r w:rsidR="00D8513E" w:rsidRPr="00B8421F">
        <w:rPr>
          <w:rFonts w:ascii="Book Antiqua" w:hAnsi="Book Antiqua" w:cs="Arial"/>
          <w:noProof/>
          <w:sz w:val="24"/>
          <w:szCs w:val="24"/>
          <w:vertAlign w:val="superscript"/>
        </w:rPr>
        <w:t>-</w:t>
      </w:r>
      <w:r w:rsidR="00E01EB9" w:rsidRPr="00B8421F">
        <w:rPr>
          <w:rFonts w:ascii="Book Antiqua" w:hAnsi="Book Antiqua" w:cs="Arial"/>
          <w:noProof/>
          <w:sz w:val="24"/>
          <w:szCs w:val="24"/>
          <w:vertAlign w:val="superscript"/>
        </w:rPr>
        <w:t>12]</w:t>
      </w:r>
      <w:r w:rsidR="00C56FA3" w:rsidRPr="00B8421F">
        <w:rPr>
          <w:rFonts w:ascii="Book Antiqua" w:hAnsi="Book Antiqua" w:cs="Arial"/>
          <w:sz w:val="24"/>
          <w:szCs w:val="24"/>
        </w:rPr>
        <w:t xml:space="preserve">. </w:t>
      </w:r>
      <w:r w:rsidR="003A4923" w:rsidRPr="00B8421F">
        <w:rPr>
          <w:rFonts w:ascii="Book Antiqua" w:hAnsi="Book Antiqua" w:cs="Arial"/>
          <w:sz w:val="24"/>
          <w:szCs w:val="24"/>
        </w:rPr>
        <w:t>Unfortunately, n</w:t>
      </w:r>
      <w:r w:rsidR="00EF41FE" w:rsidRPr="00B8421F">
        <w:rPr>
          <w:rFonts w:ascii="Book Antiqua" w:hAnsi="Book Antiqua" w:cs="Arial"/>
          <w:sz w:val="24"/>
          <w:szCs w:val="24"/>
        </w:rPr>
        <w:t>early half of pat</w:t>
      </w:r>
      <w:r w:rsidR="00956E93" w:rsidRPr="00B8421F">
        <w:rPr>
          <w:rFonts w:ascii="Book Antiqua" w:hAnsi="Book Antiqua" w:cs="Arial"/>
          <w:sz w:val="24"/>
          <w:szCs w:val="24"/>
        </w:rPr>
        <w:t>ients with an R0 resection</w:t>
      </w:r>
      <w:r w:rsidR="008F46FB" w:rsidRPr="00B8421F">
        <w:rPr>
          <w:rFonts w:ascii="Book Antiqua" w:hAnsi="Book Antiqua" w:cs="Arial"/>
          <w:sz w:val="24"/>
          <w:szCs w:val="24"/>
        </w:rPr>
        <w:t xml:space="preserve"> </w:t>
      </w:r>
      <w:r w:rsidR="00EF41FE" w:rsidRPr="00B8421F">
        <w:rPr>
          <w:rFonts w:ascii="Book Antiqua" w:hAnsi="Book Antiqua" w:cs="Arial"/>
          <w:sz w:val="24"/>
          <w:szCs w:val="24"/>
        </w:rPr>
        <w:t>have a recurrence</w:t>
      </w:r>
      <w:r w:rsidR="003A4923" w:rsidRPr="00B8421F">
        <w:rPr>
          <w:rFonts w:ascii="Book Antiqua" w:hAnsi="Book Antiqua" w:cs="Arial"/>
          <w:sz w:val="24"/>
          <w:szCs w:val="24"/>
        </w:rPr>
        <w:t xml:space="preserve"> and median survival after a recurrence is just 6 </w:t>
      </w:r>
      <w:proofErr w:type="spellStart"/>
      <w:proofErr w:type="gramStart"/>
      <w:r w:rsidR="003A4923" w:rsidRPr="00B8421F">
        <w:rPr>
          <w:rFonts w:ascii="Book Antiqua" w:hAnsi="Book Antiqua" w:cs="Arial"/>
          <w:sz w:val="24"/>
          <w:szCs w:val="24"/>
        </w:rPr>
        <w:t>mo</w:t>
      </w:r>
      <w:proofErr w:type="spellEnd"/>
      <w:r w:rsidR="00E01EB9" w:rsidRPr="00B8421F">
        <w:rPr>
          <w:rFonts w:ascii="Book Antiqua" w:hAnsi="Book Antiqua" w:cs="Arial"/>
          <w:noProof/>
          <w:sz w:val="24"/>
          <w:szCs w:val="24"/>
          <w:vertAlign w:val="superscript"/>
        </w:rPr>
        <w:t>[</w:t>
      </w:r>
      <w:proofErr w:type="gramEnd"/>
      <w:r w:rsidR="00E01EB9" w:rsidRPr="00B8421F">
        <w:rPr>
          <w:rFonts w:ascii="Book Antiqua" w:hAnsi="Book Antiqua" w:cs="Arial"/>
          <w:noProof/>
          <w:sz w:val="24"/>
          <w:szCs w:val="24"/>
          <w:vertAlign w:val="superscript"/>
        </w:rPr>
        <w:t>13]</w:t>
      </w:r>
      <w:r w:rsidR="00EF41FE" w:rsidRPr="00B8421F">
        <w:rPr>
          <w:rFonts w:ascii="Book Antiqua" w:hAnsi="Book Antiqua" w:cs="Arial"/>
          <w:sz w:val="24"/>
          <w:szCs w:val="24"/>
        </w:rPr>
        <w:t>.</w:t>
      </w:r>
      <w:r w:rsidR="00D531E4" w:rsidRPr="00B8421F">
        <w:rPr>
          <w:rFonts w:ascii="Book Antiqua" w:hAnsi="Book Antiqua" w:cs="Arial"/>
          <w:sz w:val="24"/>
          <w:szCs w:val="24"/>
        </w:rPr>
        <w:t xml:space="preserve"> These outcomes show that there remains room for improvement in the treatment of advanced gastric cancer. Here, we review the advancements and challenges of treating advanced gastric cancer in the West. </w:t>
      </w:r>
    </w:p>
    <w:p w14:paraId="6F449045" w14:textId="77777777" w:rsidR="00F02A25" w:rsidRPr="00B8421F" w:rsidRDefault="00F02A25" w:rsidP="00562903">
      <w:pPr>
        <w:spacing w:after="0" w:line="360" w:lineRule="auto"/>
        <w:jc w:val="both"/>
        <w:rPr>
          <w:rFonts w:ascii="Book Antiqua" w:hAnsi="Book Antiqua" w:cs="Arial"/>
          <w:b/>
          <w:sz w:val="24"/>
          <w:szCs w:val="24"/>
        </w:rPr>
      </w:pPr>
    </w:p>
    <w:p w14:paraId="345F906B" w14:textId="77777777" w:rsidR="000C177E" w:rsidRPr="00B8421F" w:rsidRDefault="000C177E" w:rsidP="00562903">
      <w:pPr>
        <w:spacing w:after="0" w:line="360" w:lineRule="auto"/>
        <w:jc w:val="both"/>
        <w:rPr>
          <w:rFonts w:ascii="Book Antiqua" w:hAnsi="Book Antiqua" w:cs="Arial"/>
          <w:sz w:val="24"/>
          <w:szCs w:val="24"/>
        </w:rPr>
      </w:pPr>
      <w:r w:rsidRPr="00B8421F">
        <w:rPr>
          <w:rFonts w:ascii="Book Antiqua" w:hAnsi="Book Antiqua" w:cs="Arial"/>
          <w:b/>
          <w:sz w:val="24"/>
          <w:szCs w:val="24"/>
        </w:rPr>
        <w:t>SURGERY</w:t>
      </w:r>
    </w:p>
    <w:p w14:paraId="51341B55" w14:textId="70463876" w:rsidR="006A6C16" w:rsidRPr="00B8421F" w:rsidRDefault="000C177E" w:rsidP="00562903">
      <w:pPr>
        <w:spacing w:after="0" w:line="360" w:lineRule="auto"/>
        <w:jc w:val="both"/>
        <w:rPr>
          <w:rFonts w:ascii="Book Antiqua" w:hAnsi="Book Antiqua" w:cs="Arial"/>
          <w:i/>
          <w:sz w:val="24"/>
          <w:szCs w:val="24"/>
        </w:rPr>
      </w:pPr>
      <w:r w:rsidRPr="00B8421F">
        <w:rPr>
          <w:rFonts w:ascii="Book Antiqua" w:hAnsi="Book Antiqua" w:cs="Arial"/>
          <w:sz w:val="24"/>
          <w:szCs w:val="24"/>
        </w:rPr>
        <w:t xml:space="preserve">Surgery for gastric cancer </w:t>
      </w:r>
      <w:r w:rsidR="00BC6F28" w:rsidRPr="00B8421F">
        <w:rPr>
          <w:rFonts w:ascii="Book Antiqua" w:hAnsi="Book Antiqua" w:cs="Arial"/>
          <w:sz w:val="24"/>
          <w:szCs w:val="24"/>
        </w:rPr>
        <w:t>is</w:t>
      </w:r>
      <w:r w:rsidRPr="00B8421F">
        <w:rPr>
          <w:rFonts w:ascii="Book Antiqua" w:hAnsi="Book Antiqua" w:cs="Arial"/>
          <w:sz w:val="24"/>
          <w:szCs w:val="24"/>
        </w:rPr>
        <w:t xml:space="preserve"> associated with significant morbidity and mortality</w:t>
      </w:r>
      <w:r w:rsidR="00132E3C" w:rsidRPr="00B8421F">
        <w:rPr>
          <w:rFonts w:ascii="Book Antiqua" w:hAnsi="Book Antiqua" w:cs="Arial"/>
          <w:sz w:val="24"/>
          <w:szCs w:val="24"/>
        </w:rPr>
        <w:t>.</w:t>
      </w:r>
      <w:r w:rsidR="00BC6F28" w:rsidRPr="00B8421F">
        <w:rPr>
          <w:rFonts w:ascii="Book Antiqua" w:hAnsi="Book Antiqua" w:cs="Arial"/>
          <w:sz w:val="24"/>
          <w:szCs w:val="24"/>
        </w:rPr>
        <w:t xml:space="preserve"> </w:t>
      </w:r>
      <w:r w:rsidR="00132E3C" w:rsidRPr="00B8421F">
        <w:rPr>
          <w:rFonts w:ascii="Book Antiqua" w:hAnsi="Book Antiqua" w:cs="Arial"/>
          <w:sz w:val="24"/>
          <w:szCs w:val="24"/>
        </w:rPr>
        <w:t>A</w:t>
      </w:r>
      <w:r w:rsidR="00BC6F28" w:rsidRPr="00B8421F">
        <w:rPr>
          <w:rFonts w:ascii="Book Antiqua" w:hAnsi="Book Antiqua" w:cs="Arial"/>
          <w:sz w:val="24"/>
          <w:szCs w:val="24"/>
        </w:rPr>
        <w:t xml:space="preserve"> study of more than 700 </w:t>
      </w:r>
      <w:r w:rsidR="00BC6F28" w:rsidRPr="00B8421F">
        <w:rPr>
          <w:rFonts w:ascii="Book Antiqua" w:hAnsi="Book Antiqua" w:cs="Arial"/>
          <w:sz w:val="24"/>
          <w:szCs w:val="24"/>
          <w:lang w:val="en"/>
        </w:rPr>
        <w:t>A</w:t>
      </w:r>
      <w:r w:rsidR="00132E3C" w:rsidRPr="00B8421F">
        <w:rPr>
          <w:rFonts w:ascii="Book Antiqua" w:hAnsi="Book Antiqua" w:cs="Arial"/>
          <w:sz w:val="24"/>
          <w:szCs w:val="24"/>
          <w:lang w:val="en"/>
        </w:rPr>
        <w:t xml:space="preserve">merican </w:t>
      </w:r>
      <w:r w:rsidR="00BC6F28" w:rsidRPr="00B8421F">
        <w:rPr>
          <w:rFonts w:ascii="Book Antiqua" w:hAnsi="Book Antiqua" w:cs="Arial"/>
          <w:sz w:val="24"/>
          <w:szCs w:val="24"/>
          <w:lang w:val="en"/>
        </w:rPr>
        <w:t>C</w:t>
      </w:r>
      <w:r w:rsidR="00132E3C" w:rsidRPr="00B8421F">
        <w:rPr>
          <w:rFonts w:ascii="Book Antiqua" w:hAnsi="Book Antiqua" w:cs="Arial"/>
          <w:sz w:val="24"/>
          <w:szCs w:val="24"/>
          <w:lang w:val="en"/>
        </w:rPr>
        <w:t xml:space="preserve">ollege of </w:t>
      </w:r>
      <w:r w:rsidR="00BC6F28" w:rsidRPr="00B8421F">
        <w:rPr>
          <w:rFonts w:ascii="Book Antiqua" w:hAnsi="Book Antiqua" w:cs="Arial"/>
          <w:sz w:val="24"/>
          <w:szCs w:val="24"/>
          <w:lang w:val="en"/>
        </w:rPr>
        <w:t>S</w:t>
      </w:r>
      <w:r w:rsidR="00132E3C" w:rsidRPr="00B8421F">
        <w:rPr>
          <w:rFonts w:ascii="Book Antiqua" w:hAnsi="Book Antiqua" w:cs="Arial"/>
          <w:sz w:val="24"/>
          <w:szCs w:val="24"/>
          <w:lang w:val="en"/>
        </w:rPr>
        <w:t>urgeons (ACS)</w:t>
      </w:r>
      <w:r w:rsidR="003E4CFA" w:rsidRPr="00B8421F">
        <w:rPr>
          <w:rFonts w:ascii="Book Antiqua" w:hAnsi="Book Antiqua" w:cs="Arial"/>
          <w:sz w:val="24"/>
          <w:szCs w:val="24"/>
          <w:lang w:val="en"/>
        </w:rPr>
        <w:t xml:space="preserve"> approved </w:t>
      </w:r>
      <w:r w:rsidR="00BC6F28" w:rsidRPr="00B8421F">
        <w:rPr>
          <w:rFonts w:ascii="Book Antiqua" w:hAnsi="Book Antiqua" w:cs="Arial"/>
          <w:sz w:val="24"/>
          <w:szCs w:val="24"/>
          <w:lang w:val="en"/>
        </w:rPr>
        <w:t xml:space="preserve">cancer programs </w:t>
      </w:r>
      <w:r w:rsidR="003E4CFA" w:rsidRPr="00B8421F">
        <w:rPr>
          <w:rFonts w:ascii="Book Antiqua" w:hAnsi="Book Antiqua" w:cs="Arial"/>
          <w:sz w:val="24"/>
          <w:szCs w:val="24"/>
          <w:lang w:val="en"/>
        </w:rPr>
        <w:t xml:space="preserve">in the </w:t>
      </w:r>
      <w:r w:rsidR="00D8513E" w:rsidRPr="00B8421F">
        <w:rPr>
          <w:rFonts w:ascii="Book Antiqua" w:hAnsi="Book Antiqua" w:cs="Arial"/>
          <w:color w:val="000000" w:themeColor="text1"/>
          <w:sz w:val="24"/>
          <w:szCs w:val="24"/>
        </w:rPr>
        <w:t>United States</w:t>
      </w:r>
      <w:r w:rsidR="00D8513E" w:rsidRPr="00B8421F">
        <w:rPr>
          <w:rFonts w:ascii="Book Antiqua" w:hAnsi="Book Antiqua"/>
          <w:sz w:val="24"/>
          <w:szCs w:val="24"/>
          <w:lang w:val="en"/>
        </w:rPr>
        <w:t xml:space="preserve"> </w:t>
      </w:r>
      <w:r w:rsidR="0036526C" w:rsidRPr="00B8421F">
        <w:rPr>
          <w:rFonts w:ascii="Book Antiqua" w:hAnsi="Book Antiqua" w:cs="Arial"/>
          <w:sz w:val="24"/>
          <w:szCs w:val="24"/>
          <w:lang w:val="en"/>
        </w:rPr>
        <w:t>during the 1980</w:t>
      </w:r>
      <w:r w:rsidR="003E4CFA" w:rsidRPr="00B8421F">
        <w:rPr>
          <w:rFonts w:ascii="Book Antiqua" w:hAnsi="Book Antiqua" w:cs="Arial"/>
          <w:sz w:val="24"/>
          <w:szCs w:val="24"/>
          <w:lang w:val="en"/>
        </w:rPr>
        <w:t xml:space="preserve">s </w:t>
      </w:r>
      <w:r w:rsidR="00BC6F28" w:rsidRPr="00B8421F">
        <w:rPr>
          <w:rFonts w:ascii="Book Antiqua" w:hAnsi="Book Antiqua" w:cs="Arial"/>
          <w:sz w:val="24"/>
          <w:szCs w:val="24"/>
          <w:lang w:val="en"/>
        </w:rPr>
        <w:t>reported</w:t>
      </w:r>
      <w:r w:rsidR="0036526C" w:rsidRPr="00B8421F">
        <w:rPr>
          <w:rFonts w:ascii="Book Antiqua" w:hAnsi="Book Antiqua" w:cs="Arial"/>
          <w:sz w:val="24"/>
          <w:szCs w:val="24"/>
          <w:lang w:val="en"/>
        </w:rPr>
        <w:t xml:space="preserve"> a</w:t>
      </w:r>
      <w:r w:rsidR="00BC6F28" w:rsidRPr="00B8421F">
        <w:rPr>
          <w:rFonts w:ascii="Book Antiqua" w:hAnsi="Book Antiqua" w:cs="Arial"/>
          <w:sz w:val="24"/>
          <w:szCs w:val="24"/>
          <w:lang w:val="en"/>
        </w:rPr>
        <w:t xml:space="preserve"> 30-d mortality</w:t>
      </w:r>
      <w:r w:rsidR="0036526C" w:rsidRPr="00B8421F">
        <w:rPr>
          <w:rFonts w:ascii="Book Antiqua" w:hAnsi="Book Antiqua" w:cs="Arial"/>
          <w:sz w:val="24"/>
          <w:szCs w:val="24"/>
          <w:lang w:val="en"/>
        </w:rPr>
        <w:t xml:space="preserve"> of 7</w:t>
      </w:r>
      <w:proofErr w:type="gramStart"/>
      <w:r w:rsidR="0036526C" w:rsidRPr="00B8421F">
        <w:rPr>
          <w:rFonts w:ascii="Book Antiqua" w:hAnsi="Book Antiqua" w:cs="Arial"/>
          <w:sz w:val="24"/>
          <w:szCs w:val="24"/>
          <w:lang w:val="en"/>
        </w:rPr>
        <w:t>%</w:t>
      </w:r>
      <w:r w:rsidR="00132E3C" w:rsidRPr="00B8421F">
        <w:rPr>
          <w:rFonts w:ascii="Book Antiqua" w:hAnsi="Book Antiqua" w:cs="Arial"/>
          <w:noProof/>
          <w:sz w:val="24"/>
          <w:szCs w:val="24"/>
          <w:vertAlign w:val="superscript"/>
          <w:lang w:val="en"/>
        </w:rPr>
        <w:t>[</w:t>
      </w:r>
      <w:proofErr w:type="gramEnd"/>
      <w:r w:rsidR="00132E3C" w:rsidRPr="00B8421F">
        <w:rPr>
          <w:rFonts w:ascii="Book Antiqua" w:hAnsi="Book Antiqua" w:cs="Arial"/>
          <w:noProof/>
          <w:sz w:val="24"/>
          <w:szCs w:val="24"/>
          <w:vertAlign w:val="superscript"/>
          <w:lang w:val="en"/>
        </w:rPr>
        <w:t>12]</w:t>
      </w:r>
      <w:r w:rsidR="00BC6F28" w:rsidRPr="00B8421F">
        <w:rPr>
          <w:rFonts w:ascii="Book Antiqua" w:hAnsi="Book Antiqua" w:cs="Arial"/>
          <w:sz w:val="24"/>
          <w:szCs w:val="24"/>
          <w:lang w:val="en"/>
        </w:rPr>
        <w:t>. With improvements in surgical technique, instruments, anesthesia</w:t>
      </w:r>
      <w:r w:rsidR="00132E3C" w:rsidRPr="00B8421F">
        <w:rPr>
          <w:rFonts w:ascii="Book Antiqua" w:hAnsi="Book Antiqua" w:cs="Arial"/>
          <w:sz w:val="24"/>
          <w:szCs w:val="24"/>
          <w:lang w:val="en"/>
        </w:rPr>
        <w:t>,</w:t>
      </w:r>
      <w:r w:rsidR="00BC6F28" w:rsidRPr="00B8421F">
        <w:rPr>
          <w:rFonts w:ascii="Book Antiqua" w:hAnsi="Book Antiqua" w:cs="Arial"/>
          <w:sz w:val="24"/>
          <w:szCs w:val="24"/>
          <w:lang w:val="en"/>
        </w:rPr>
        <w:t xml:space="preserve"> and peri-operative care</w:t>
      </w:r>
      <w:r w:rsidR="00132E3C" w:rsidRPr="00B8421F">
        <w:rPr>
          <w:rFonts w:ascii="Book Antiqua" w:hAnsi="Book Antiqua" w:cs="Arial"/>
          <w:sz w:val="24"/>
          <w:szCs w:val="24"/>
          <w:lang w:val="en"/>
        </w:rPr>
        <w:t>,</w:t>
      </w:r>
      <w:r w:rsidR="00BC6F28" w:rsidRPr="00B8421F">
        <w:rPr>
          <w:rFonts w:ascii="Book Antiqua" w:hAnsi="Book Antiqua" w:cs="Arial"/>
          <w:sz w:val="24"/>
          <w:szCs w:val="24"/>
          <w:lang w:val="en"/>
        </w:rPr>
        <w:t xml:space="preserve"> the morbidity and mortality associated with gastrectomy has improved in the </w:t>
      </w:r>
      <w:r w:rsidR="00D8513E" w:rsidRPr="00B8421F">
        <w:rPr>
          <w:rFonts w:ascii="Book Antiqua" w:hAnsi="Book Antiqua" w:cs="Arial"/>
          <w:color w:val="000000" w:themeColor="text1"/>
          <w:sz w:val="24"/>
          <w:szCs w:val="24"/>
        </w:rPr>
        <w:t>United States.</w:t>
      </w:r>
      <w:r w:rsidR="00D8513E" w:rsidRPr="00B8421F">
        <w:rPr>
          <w:rFonts w:ascii="Book Antiqua" w:hAnsi="Book Antiqua"/>
          <w:sz w:val="24"/>
          <w:szCs w:val="24"/>
          <w:lang w:val="en"/>
        </w:rPr>
        <w:t xml:space="preserve"> </w:t>
      </w:r>
      <w:r w:rsidR="00BC6F28" w:rsidRPr="00B8421F">
        <w:rPr>
          <w:rFonts w:ascii="Book Antiqua" w:hAnsi="Book Antiqua" w:cs="Arial"/>
          <w:sz w:val="24"/>
          <w:szCs w:val="24"/>
          <w:lang w:val="en"/>
        </w:rPr>
        <w:t>A</w:t>
      </w:r>
      <w:r w:rsidRPr="00B8421F">
        <w:rPr>
          <w:rFonts w:ascii="Book Antiqua" w:hAnsi="Book Antiqua" w:cs="Arial"/>
          <w:sz w:val="24"/>
          <w:szCs w:val="24"/>
        </w:rPr>
        <w:t xml:space="preserve"> 2005-2010 ACS NSQIP study </w:t>
      </w:r>
      <w:r w:rsidRPr="00B8421F">
        <w:rPr>
          <w:rFonts w:ascii="Book Antiqua" w:hAnsi="Book Antiqua" w:cs="Arial"/>
          <w:sz w:val="24"/>
          <w:szCs w:val="24"/>
        </w:rPr>
        <w:lastRenderedPageBreak/>
        <w:t xml:space="preserve">looking at outcomes in patients undergoing total or partial </w:t>
      </w:r>
      <w:proofErr w:type="spellStart"/>
      <w:r w:rsidRPr="00B8421F">
        <w:rPr>
          <w:rFonts w:ascii="Book Antiqua" w:hAnsi="Book Antiqua" w:cs="Arial"/>
          <w:sz w:val="24"/>
          <w:szCs w:val="24"/>
        </w:rPr>
        <w:t>gastrectomies</w:t>
      </w:r>
      <w:proofErr w:type="spellEnd"/>
      <w:r w:rsidRPr="00B8421F">
        <w:rPr>
          <w:rFonts w:ascii="Book Antiqua" w:hAnsi="Book Antiqua" w:cs="Arial"/>
          <w:sz w:val="24"/>
          <w:szCs w:val="24"/>
        </w:rPr>
        <w:t xml:space="preserve"> for gastric cancer found that 24% experienced a major morbidity and the 30-d mortality was 4</w:t>
      </w:r>
      <w:proofErr w:type="gramStart"/>
      <w:r w:rsidRPr="00B8421F">
        <w:rPr>
          <w:rFonts w:ascii="Book Antiqua" w:hAnsi="Book Antiqua" w:cs="Arial"/>
          <w:sz w:val="24"/>
          <w:szCs w:val="24"/>
        </w:rPr>
        <w:t>%</w:t>
      </w:r>
      <w:r w:rsidR="00E01EB9" w:rsidRPr="00B8421F">
        <w:rPr>
          <w:rFonts w:ascii="Book Antiqua" w:hAnsi="Book Antiqua" w:cs="Arial"/>
          <w:noProof/>
          <w:sz w:val="24"/>
          <w:szCs w:val="24"/>
          <w:vertAlign w:val="superscript"/>
        </w:rPr>
        <w:t>[</w:t>
      </w:r>
      <w:proofErr w:type="gramEnd"/>
      <w:r w:rsidR="00E01EB9" w:rsidRPr="00B8421F">
        <w:rPr>
          <w:rFonts w:ascii="Book Antiqua" w:hAnsi="Book Antiqua" w:cs="Arial"/>
          <w:noProof/>
          <w:sz w:val="24"/>
          <w:szCs w:val="24"/>
          <w:vertAlign w:val="superscript"/>
        </w:rPr>
        <w:t>14]</w:t>
      </w:r>
      <w:r w:rsidRPr="00B8421F">
        <w:rPr>
          <w:rFonts w:ascii="Book Antiqua" w:hAnsi="Book Antiqua" w:cs="Arial"/>
          <w:sz w:val="24"/>
          <w:szCs w:val="24"/>
        </w:rPr>
        <w:t xml:space="preserve">. If additional procedures </w:t>
      </w:r>
      <w:r w:rsidR="004D578A" w:rsidRPr="00B8421F">
        <w:rPr>
          <w:rFonts w:ascii="Book Antiqua" w:hAnsi="Book Antiqua" w:cs="Arial"/>
          <w:sz w:val="24"/>
          <w:szCs w:val="24"/>
        </w:rPr>
        <w:t>were required (</w:t>
      </w:r>
      <w:r w:rsidR="004D578A" w:rsidRPr="00B8421F">
        <w:rPr>
          <w:rFonts w:ascii="Book Antiqua" w:hAnsi="Book Antiqua" w:cs="Arial"/>
          <w:i/>
          <w:iCs/>
          <w:sz w:val="24"/>
          <w:szCs w:val="24"/>
        </w:rPr>
        <w:t>e.g</w:t>
      </w:r>
      <w:r w:rsidR="004D578A" w:rsidRPr="00B8421F">
        <w:rPr>
          <w:rFonts w:ascii="Book Antiqua" w:hAnsi="Book Antiqua" w:cs="Arial"/>
          <w:sz w:val="24"/>
          <w:szCs w:val="24"/>
        </w:rPr>
        <w:t>.</w:t>
      </w:r>
      <w:r w:rsidR="00D8513E" w:rsidRPr="00B8421F">
        <w:rPr>
          <w:rFonts w:ascii="Book Antiqua" w:hAnsi="Book Antiqua" w:cs="Arial"/>
          <w:sz w:val="24"/>
          <w:szCs w:val="24"/>
        </w:rPr>
        <w:t>,</w:t>
      </w:r>
      <w:r w:rsidR="004D578A" w:rsidRPr="00B8421F">
        <w:rPr>
          <w:rFonts w:ascii="Book Antiqua" w:hAnsi="Book Antiqua" w:cs="Arial"/>
          <w:sz w:val="24"/>
          <w:szCs w:val="24"/>
        </w:rPr>
        <w:t xml:space="preserve"> splenectomy or pancreatectomy),</w:t>
      </w:r>
      <w:r w:rsidRPr="00B8421F">
        <w:rPr>
          <w:rFonts w:ascii="Book Antiqua" w:hAnsi="Book Antiqua" w:cs="Arial"/>
          <w:sz w:val="24"/>
          <w:szCs w:val="24"/>
        </w:rPr>
        <w:t xml:space="preserve"> major morbidity increased to nearly 30</w:t>
      </w:r>
      <w:proofErr w:type="gramStart"/>
      <w:r w:rsidRPr="00B8421F">
        <w:rPr>
          <w:rFonts w:ascii="Book Antiqua" w:hAnsi="Book Antiqua" w:cs="Arial"/>
          <w:sz w:val="24"/>
          <w:szCs w:val="24"/>
        </w:rPr>
        <w:t>%</w:t>
      </w:r>
      <w:r w:rsidR="00E01EB9" w:rsidRPr="00B8421F">
        <w:rPr>
          <w:rFonts w:ascii="Book Antiqua" w:hAnsi="Book Antiqua" w:cs="Arial"/>
          <w:noProof/>
          <w:sz w:val="24"/>
          <w:szCs w:val="24"/>
          <w:vertAlign w:val="superscript"/>
        </w:rPr>
        <w:t>[</w:t>
      </w:r>
      <w:proofErr w:type="gramEnd"/>
      <w:r w:rsidR="00E01EB9" w:rsidRPr="00B8421F">
        <w:rPr>
          <w:rFonts w:ascii="Book Antiqua" w:hAnsi="Book Antiqua" w:cs="Arial"/>
          <w:noProof/>
          <w:sz w:val="24"/>
          <w:szCs w:val="24"/>
          <w:vertAlign w:val="superscript"/>
        </w:rPr>
        <w:t>14]</w:t>
      </w:r>
      <w:r w:rsidRPr="00B8421F">
        <w:rPr>
          <w:rFonts w:ascii="Book Antiqua" w:hAnsi="Book Antiqua" w:cs="Arial"/>
          <w:sz w:val="24"/>
          <w:szCs w:val="24"/>
        </w:rPr>
        <w:t xml:space="preserve">. A second NSQIP study </w:t>
      </w:r>
      <w:r w:rsidR="004D578A" w:rsidRPr="00B8421F">
        <w:rPr>
          <w:rFonts w:ascii="Book Antiqua" w:hAnsi="Book Antiqua" w:cs="Arial"/>
          <w:sz w:val="24"/>
          <w:szCs w:val="24"/>
        </w:rPr>
        <w:t xml:space="preserve">in the same time period looking at total </w:t>
      </w:r>
      <w:proofErr w:type="spellStart"/>
      <w:r w:rsidR="004D578A" w:rsidRPr="00B8421F">
        <w:rPr>
          <w:rFonts w:ascii="Book Antiqua" w:hAnsi="Book Antiqua" w:cs="Arial"/>
          <w:sz w:val="24"/>
          <w:szCs w:val="24"/>
        </w:rPr>
        <w:t>gastrectomies</w:t>
      </w:r>
      <w:proofErr w:type="spellEnd"/>
      <w:r w:rsidRPr="00B8421F">
        <w:rPr>
          <w:rFonts w:ascii="Book Antiqua" w:hAnsi="Book Antiqua" w:cs="Arial"/>
          <w:sz w:val="24"/>
          <w:szCs w:val="24"/>
        </w:rPr>
        <w:t xml:space="preserve"> alone found similar results with 36% of patients experiencing a complication and a 30-day mortality of 5</w:t>
      </w:r>
      <w:proofErr w:type="gramStart"/>
      <w:r w:rsidRPr="00B8421F">
        <w:rPr>
          <w:rFonts w:ascii="Book Antiqua" w:hAnsi="Book Antiqua" w:cs="Arial"/>
          <w:sz w:val="24"/>
          <w:szCs w:val="24"/>
        </w:rPr>
        <w:t>%</w:t>
      </w:r>
      <w:r w:rsidR="00E01EB9" w:rsidRPr="00B8421F">
        <w:rPr>
          <w:rFonts w:ascii="Book Antiqua" w:hAnsi="Book Antiqua" w:cs="Arial"/>
          <w:noProof/>
          <w:sz w:val="24"/>
          <w:szCs w:val="24"/>
          <w:vertAlign w:val="superscript"/>
        </w:rPr>
        <w:t>[</w:t>
      </w:r>
      <w:proofErr w:type="gramEnd"/>
      <w:r w:rsidR="00E01EB9" w:rsidRPr="00B8421F">
        <w:rPr>
          <w:rFonts w:ascii="Book Antiqua" w:hAnsi="Book Antiqua" w:cs="Arial"/>
          <w:noProof/>
          <w:sz w:val="24"/>
          <w:szCs w:val="24"/>
          <w:vertAlign w:val="superscript"/>
        </w:rPr>
        <w:t>15]</w:t>
      </w:r>
      <w:r w:rsidRPr="00B8421F">
        <w:rPr>
          <w:rFonts w:ascii="Book Antiqua" w:hAnsi="Book Antiqua" w:cs="Arial"/>
          <w:sz w:val="24"/>
          <w:szCs w:val="24"/>
        </w:rPr>
        <w:t xml:space="preserve">. Additionally, the 30-day mortality increased to 13% in patients who underwent a pancreatectomy in addition to a total </w:t>
      </w:r>
      <w:proofErr w:type="gramStart"/>
      <w:r w:rsidRPr="00B8421F">
        <w:rPr>
          <w:rFonts w:ascii="Book Antiqua" w:hAnsi="Book Antiqua" w:cs="Arial"/>
          <w:sz w:val="24"/>
          <w:szCs w:val="24"/>
        </w:rPr>
        <w:t>gastrectomy</w:t>
      </w:r>
      <w:r w:rsidR="00E01EB9" w:rsidRPr="00B8421F">
        <w:rPr>
          <w:rFonts w:ascii="Book Antiqua" w:hAnsi="Book Antiqua" w:cs="Arial"/>
          <w:noProof/>
          <w:sz w:val="24"/>
          <w:szCs w:val="24"/>
          <w:vertAlign w:val="superscript"/>
        </w:rPr>
        <w:t>[</w:t>
      </w:r>
      <w:proofErr w:type="gramEnd"/>
      <w:r w:rsidR="00E01EB9" w:rsidRPr="00B8421F">
        <w:rPr>
          <w:rFonts w:ascii="Book Antiqua" w:hAnsi="Book Antiqua" w:cs="Arial"/>
          <w:noProof/>
          <w:sz w:val="24"/>
          <w:szCs w:val="24"/>
          <w:vertAlign w:val="superscript"/>
        </w:rPr>
        <w:t>15]</w:t>
      </w:r>
      <w:r w:rsidRPr="00B8421F">
        <w:rPr>
          <w:rFonts w:ascii="Book Antiqua" w:hAnsi="Book Antiqua" w:cs="Arial"/>
          <w:sz w:val="24"/>
          <w:szCs w:val="24"/>
        </w:rPr>
        <w:t xml:space="preserve">. </w:t>
      </w:r>
    </w:p>
    <w:p w14:paraId="57096A23" w14:textId="57C7BD4D" w:rsidR="006A6C16" w:rsidRPr="00B8421F" w:rsidRDefault="000C177E" w:rsidP="00D8513E">
      <w:pPr>
        <w:spacing w:after="0" w:line="360" w:lineRule="auto"/>
        <w:ind w:firstLineChars="100" w:firstLine="240"/>
        <w:jc w:val="both"/>
        <w:rPr>
          <w:rFonts w:ascii="Book Antiqua" w:hAnsi="Book Antiqua" w:cs="Arial"/>
          <w:i/>
          <w:sz w:val="24"/>
          <w:szCs w:val="24"/>
        </w:rPr>
      </w:pPr>
      <w:r w:rsidRPr="00B8421F">
        <w:rPr>
          <w:rFonts w:ascii="Book Antiqua" w:hAnsi="Book Antiqua" w:cs="Arial"/>
          <w:sz w:val="24"/>
          <w:szCs w:val="24"/>
        </w:rPr>
        <w:t xml:space="preserve">The benefit of </w:t>
      </w:r>
      <w:proofErr w:type="spellStart"/>
      <w:r w:rsidRPr="00B8421F">
        <w:rPr>
          <w:rFonts w:ascii="Book Antiqua" w:hAnsi="Book Antiqua" w:cs="Arial"/>
          <w:sz w:val="24"/>
          <w:szCs w:val="24"/>
        </w:rPr>
        <w:t>multivisceral</w:t>
      </w:r>
      <w:proofErr w:type="spellEnd"/>
      <w:r w:rsidRPr="00B8421F">
        <w:rPr>
          <w:rFonts w:ascii="Book Antiqua" w:hAnsi="Book Antiqua" w:cs="Arial"/>
          <w:sz w:val="24"/>
          <w:szCs w:val="24"/>
        </w:rPr>
        <w:t xml:space="preserve"> resection has been debated given the higher morbidity and mortality associated with these procedures, which </w:t>
      </w:r>
      <w:r w:rsidR="004D578A" w:rsidRPr="00B8421F">
        <w:rPr>
          <w:rFonts w:ascii="Book Antiqua" w:hAnsi="Book Antiqua" w:cs="Arial"/>
          <w:sz w:val="24"/>
          <w:szCs w:val="24"/>
        </w:rPr>
        <w:t xml:space="preserve">is generally reported around </w:t>
      </w:r>
      <w:r w:rsidR="003A58DE" w:rsidRPr="00B8421F">
        <w:rPr>
          <w:rFonts w:ascii="Book Antiqua" w:hAnsi="Book Antiqua" w:cs="Arial"/>
          <w:sz w:val="24"/>
          <w:szCs w:val="24"/>
        </w:rPr>
        <w:t>30%-40%</w:t>
      </w:r>
      <w:r w:rsidR="004D578A" w:rsidRPr="00B8421F">
        <w:rPr>
          <w:rFonts w:ascii="Book Antiqua" w:hAnsi="Book Antiqua" w:cs="Arial"/>
          <w:sz w:val="24"/>
          <w:szCs w:val="24"/>
        </w:rPr>
        <w:t xml:space="preserve"> </w:t>
      </w:r>
      <w:proofErr w:type="gramStart"/>
      <w:r w:rsidR="004D578A" w:rsidRPr="00B8421F">
        <w:rPr>
          <w:rFonts w:ascii="Book Antiqua" w:hAnsi="Book Antiqua" w:cs="Arial"/>
          <w:sz w:val="24"/>
          <w:szCs w:val="24"/>
        </w:rPr>
        <w:t xml:space="preserve">and  </w:t>
      </w:r>
      <w:r w:rsidR="003A58DE" w:rsidRPr="00B8421F">
        <w:rPr>
          <w:rFonts w:ascii="Book Antiqua" w:hAnsi="Book Antiqua" w:cs="Arial"/>
          <w:sz w:val="24"/>
          <w:szCs w:val="24"/>
        </w:rPr>
        <w:t>3</w:t>
      </w:r>
      <w:proofErr w:type="gramEnd"/>
      <w:r w:rsidR="003A58DE" w:rsidRPr="00B8421F">
        <w:rPr>
          <w:rFonts w:ascii="Book Antiqua" w:hAnsi="Book Antiqua" w:cs="Arial"/>
          <w:sz w:val="24"/>
          <w:szCs w:val="24"/>
        </w:rPr>
        <w:t>%</w:t>
      </w:r>
      <w:r w:rsidR="003A58DE">
        <w:rPr>
          <w:rFonts w:ascii="Book Antiqua" w:hAnsi="Book Antiqua" w:cs="Arial" w:hint="eastAsia"/>
          <w:sz w:val="24"/>
          <w:szCs w:val="24"/>
          <w:lang w:eastAsia="zh-CN"/>
        </w:rPr>
        <w:t xml:space="preserve"> </w:t>
      </w:r>
      <w:r w:rsidR="004D578A" w:rsidRPr="00B8421F">
        <w:rPr>
          <w:rFonts w:ascii="Book Antiqua" w:hAnsi="Book Antiqua" w:cs="Arial"/>
          <w:sz w:val="24"/>
          <w:szCs w:val="24"/>
        </w:rPr>
        <w:t>respectively</w:t>
      </w:r>
      <w:r w:rsidR="00E01EB9" w:rsidRPr="00B8421F">
        <w:rPr>
          <w:rFonts w:ascii="Book Antiqua" w:hAnsi="Book Antiqua" w:cs="Arial"/>
          <w:noProof/>
          <w:sz w:val="24"/>
          <w:szCs w:val="24"/>
          <w:vertAlign w:val="superscript"/>
        </w:rPr>
        <w:t>[16</w:t>
      </w:r>
      <w:r w:rsidR="00D8513E" w:rsidRPr="00B8421F">
        <w:rPr>
          <w:rFonts w:ascii="Book Antiqua" w:hAnsi="Book Antiqua" w:cs="Arial"/>
          <w:noProof/>
          <w:sz w:val="24"/>
          <w:szCs w:val="24"/>
          <w:vertAlign w:val="superscript"/>
        </w:rPr>
        <w:t>-</w:t>
      </w:r>
      <w:r w:rsidR="00E01EB9" w:rsidRPr="00B8421F">
        <w:rPr>
          <w:rFonts w:ascii="Book Antiqua" w:hAnsi="Book Antiqua" w:cs="Arial"/>
          <w:noProof/>
          <w:sz w:val="24"/>
          <w:szCs w:val="24"/>
          <w:vertAlign w:val="superscript"/>
        </w:rPr>
        <w:t>18]</w:t>
      </w:r>
      <w:r w:rsidRPr="00B8421F">
        <w:rPr>
          <w:rFonts w:ascii="Book Antiqua" w:hAnsi="Book Antiqua" w:cs="Arial"/>
          <w:sz w:val="24"/>
          <w:szCs w:val="24"/>
        </w:rPr>
        <w:t xml:space="preserve">. The number of patients undergoing curative-intent resection who require a </w:t>
      </w:r>
      <w:proofErr w:type="spellStart"/>
      <w:r w:rsidRPr="00B8421F">
        <w:rPr>
          <w:rFonts w:ascii="Book Antiqua" w:hAnsi="Book Antiqua" w:cs="Arial"/>
          <w:sz w:val="24"/>
          <w:szCs w:val="24"/>
        </w:rPr>
        <w:t>multivisceral</w:t>
      </w:r>
      <w:proofErr w:type="spellEnd"/>
      <w:r w:rsidRPr="00B8421F">
        <w:rPr>
          <w:rFonts w:ascii="Book Antiqua" w:hAnsi="Book Antiqua" w:cs="Arial"/>
          <w:sz w:val="24"/>
          <w:szCs w:val="24"/>
        </w:rPr>
        <w:t xml:space="preserve"> resection is anywhere from 19</w:t>
      </w:r>
      <w:r w:rsidR="00D8513E" w:rsidRPr="00B8421F">
        <w:rPr>
          <w:rFonts w:ascii="Book Antiqua" w:hAnsi="Book Antiqua" w:cs="Arial"/>
          <w:sz w:val="24"/>
          <w:szCs w:val="24"/>
        </w:rPr>
        <w:t>%</w:t>
      </w:r>
      <w:r w:rsidRPr="00B8421F">
        <w:rPr>
          <w:rFonts w:ascii="Book Antiqua" w:hAnsi="Book Antiqua" w:cs="Arial"/>
          <w:sz w:val="24"/>
          <w:szCs w:val="24"/>
        </w:rPr>
        <w:t>-66</w:t>
      </w:r>
      <w:proofErr w:type="gramStart"/>
      <w:r w:rsidRPr="00B8421F">
        <w:rPr>
          <w:rFonts w:ascii="Book Antiqua" w:hAnsi="Book Antiqua" w:cs="Arial"/>
          <w:sz w:val="24"/>
          <w:szCs w:val="24"/>
        </w:rPr>
        <w:t>%</w:t>
      </w:r>
      <w:r w:rsidR="00E01EB9" w:rsidRPr="00B8421F">
        <w:rPr>
          <w:rFonts w:ascii="Book Antiqua" w:hAnsi="Book Antiqua" w:cs="Arial"/>
          <w:noProof/>
          <w:sz w:val="24"/>
          <w:szCs w:val="24"/>
          <w:vertAlign w:val="superscript"/>
        </w:rPr>
        <w:t>[</w:t>
      </w:r>
      <w:proofErr w:type="gramEnd"/>
      <w:r w:rsidR="00E01EB9" w:rsidRPr="00B8421F">
        <w:rPr>
          <w:rFonts w:ascii="Book Antiqua" w:hAnsi="Book Antiqua" w:cs="Arial"/>
          <w:noProof/>
          <w:sz w:val="24"/>
          <w:szCs w:val="24"/>
          <w:vertAlign w:val="superscript"/>
        </w:rPr>
        <w:t>16,17]</w:t>
      </w:r>
      <w:r w:rsidRPr="00B8421F">
        <w:rPr>
          <w:rFonts w:ascii="Book Antiqua" w:hAnsi="Book Antiqua" w:cs="Arial"/>
          <w:sz w:val="24"/>
          <w:szCs w:val="24"/>
        </w:rPr>
        <w:t xml:space="preserve">. A </w:t>
      </w:r>
      <w:r w:rsidR="004D578A" w:rsidRPr="00B8421F">
        <w:rPr>
          <w:rFonts w:ascii="Book Antiqua" w:hAnsi="Book Antiqua" w:cs="Arial"/>
          <w:sz w:val="24"/>
          <w:szCs w:val="24"/>
        </w:rPr>
        <w:t>Canadian study</w:t>
      </w:r>
      <w:r w:rsidRPr="00B8421F">
        <w:rPr>
          <w:rFonts w:ascii="Book Antiqua" w:hAnsi="Book Antiqua" w:cs="Arial"/>
          <w:sz w:val="24"/>
          <w:szCs w:val="24"/>
        </w:rPr>
        <w:t xml:space="preserve"> found that </w:t>
      </w:r>
      <w:r w:rsidR="004D578A" w:rsidRPr="00B8421F">
        <w:rPr>
          <w:rFonts w:ascii="Book Antiqua" w:hAnsi="Book Antiqua" w:cs="Arial"/>
          <w:sz w:val="24"/>
          <w:szCs w:val="24"/>
        </w:rPr>
        <w:t xml:space="preserve">combining systemic therapy with </w:t>
      </w:r>
      <w:proofErr w:type="spellStart"/>
      <w:r w:rsidRPr="00B8421F">
        <w:rPr>
          <w:rFonts w:ascii="Book Antiqua" w:hAnsi="Book Antiqua" w:cs="Arial"/>
          <w:sz w:val="24"/>
          <w:szCs w:val="24"/>
        </w:rPr>
        <w:t>multivisceral</w:t>
      </w:r>
      <w:proofErr w:type="spellEnd"/>
      <w:r w:rsidRPr="00B8421F">
        <w:rPr>
          <w:rFonts w:ascii="Book Antiqua" w:hAnsi="Book Antiqua" w:cs="Arial"/>
          <w:sz w:val="24"/>
          <w:szCs w:val="24"/>
        </w:rPr>
        <w:t xml:space="preserve"> resections </w:t>
      </w:r>
      <w:r w:rsidR="004D578A" w:rsidRPr="00B8421F">
        <w:rPr>
          <w:rFonts w:ascii="Book Antiqua" w:hAnsi="Book Antiqua" w:cs="Arial"/>
          <w:sz w:val="24"/>
          <w:szCs w:val="24"/>
        </w:rPr>
        <w:t>can result in a</w:t>
      </w:r>
      <w:r w:rsidRPr="00B8421F">
        <w:rPr>
          <w:rFonts w:ascii="Book Antiqua" w:hAnsi="Book Antiqua" w:cs="Arial"/>
          <w:sz w:val="24"/>
          <w:szCs w:val="24"/>
        </w:rPr>
        <w:t xml:space="preserve"> high ra</w:t>
      </w:r>
      <w:r w:rsidR="004D578A" w:rsidRPr="00B8421F">
        <w:rPr>
          <w:rFonts w:ascii="Book Antiqua" w:hAnsi="Book Antiqua" w:cs="Arial"/>
          <w:sz w:val="24"/>
          <w:szCs w:val="24"/>
        </w:rPr>
        <w:t xml:space="preserve">te of margin negative </w:t>
      </w:r>
      <w:proofErr w:type="gramStart"/>
      <w:r w:rsidR="004D578A" w:rsidRPr="00B8421F">
        <w:rPr>
          <w:rFonts w:ascii="Book Antiqua" w:hAnsi="Book Antiqua" w:cs="Arial"/>
          <w:sz w:val="24"/>
          <w:szCs w:val="24"/>
        </w:rPr>
        <w:t>resection</w:t>
      </w:r>
      <w:r w:rsidR="004D578A" w:rsidRPr="00B8421F">
        <w:rPr>
          <w:rFonts w:ascii="Book Antiqua" w:hAnsi="Book Antiqua" w:cs="Arial"/>
          <w:noProof/>
          <w:sz w:val="24"/>
          <w:szCs w:val="24"/>
          <w:vertAlign w:val="superscript"/>
        </w:rPr>
        <w:t>[</w:t>
      </w:r>
      <w:proofErr w:type="gramEnd"/>
      <w:r w:rsidR="004D578A" w:rsidRPr="00B8421F">
        <w:rPr>
          <w:rFonts w:ascii="Book Antiqua" w:hAnsi="Book Antiqua" w:cs="Arial"/>
          <w:noProof/>
          <w:sz w:val="24"/>
          <w:szCs w:val="24"/>
          <w:vertAlign w:val="superscript"/>
        </w:rPr>
        <w:t>19]</w:t>
      </w:r>
      <w:r w:rsidR="004D578A" w:rsidRPr="00B8421F">
        <w:rPr>
          <w:rFonts w:ascii="Book Antiqua" w:hAnsi="Book Antiqua" w:cs="Arial"/>
          <w:sz w:val="24"/>
          <w:szCs w:val="24"/>
        </w:rPr>
        <w:t>. The 5-year survival was 34% and there were</w:t>
      </w:r>
      <w:r w:rsidRPr="00B8421F">
        <w:rPr>
          <w:rFonts w:ascii="Book Antiqua" w:hAnsi="Book Antiqua" w:cs="Arial"/>
          <w:sz w:val="24"/>
          <w:szCs w:val="24"/>
        </w:rPr>
        <w:t xml:space="preserve"> few locoregional recurrences</w:t>
      </w:r>
      <w:r w:rsidR="004D578A" w:rsidRPr="00B8421F">
        <w:rPr>
          <w:rFonts w:ascii="Book Antiqua" w:hAnsi="Book Antiqua" w:cs="Arial"/>
          <w:sz w:val="24"/>
          <w:szCs w:val="24"/>
        </w:rPr>
        <w:t xml:space="preserve"> with an</w:t>
      </w:r>
      <w:r w:rsidR="00B67D7E" w:rsidRPr="00B8421F">
        <w:rPr>
          <w:rFonts w:ascii="Book Antiqua" w:hAnsi="Book Antiqua" w:cs="Arial"/>
          <w:sz w:val="24"/>
          <w:szCs w:val="24"/>
        </w:rPr>
        <w:t xml:space="preserve"> acceptable morbidity and </w:t>
      </w:r>
      <w:proofErr w:type="gramStart"/>
      <w:r w:rsidR="00B67D7E" w:rsidRPr="00B8421F">
        <w:rPr>
          <w:rFonts w:ascii="Book Antiqua" w:hAnsi="Book Antiqua" w:cs="Arial"/>
          <w:sz w:val="24"/>
          <w:szCs w:val="24"/>
        </w:rPr>
        <w:t>mortality</w:t>
      </w:r>
      <w:r w:rsidR="00E01EB9" w:rsidRPr="00B8421F">
        <w:rPr>
          <w:rFonts w:ascii="Book Antiqua" w:hAnsi="Book Antiqua" w:cs="Arial"/>
          <w:noProof/>
          <w:sz w:val="24"/>
          <w:szCs w:val="24"/>
          <w:vertAlign w:val="superscript"/>
        </w:rPr>
        <w:t>[</w:t>
      </w:r>
      <w:proofErr w:type="gramEnd"/>
      <w:r w:rsidR="00E01EB9" w:rsidRPr="00B8421F">
        <w:rPr>
          <w:rFonts w:ascii="Book Antiqua" w:hAnsi="Book Antiqua" w:cs="Arial"/>
          <w:noProof/>
          <w:sz w:val="24"/>
          <w:szCs w:val="24"/>
          <w:vertAlign w:val="superscript"/>
        </w:rPr>
        <w:t>19]</w:t>
      </w:r>
      <w:r w:rsidRPr="00B8421F">
        <w:rPr>
          <w:rFonts w:ascii="Book Antiqua" w:hAnsi="Book Antiqua" w:cs="Arial"/>
          <w:sz w:val="24"/>
          <w:szCs w:val="24"/>
        </w:rPr>
        <w:t>.</w:t>
      </w:r>
      <w:r w:rsidR="00F26676" w:rsidRPr="00B8421F">
        <w:rPr>
          <w:rFonts w:ascii="Book Antiqua" w:hAnsi="Book Antiqua" w:cs="Arial"/>
          <w:sz w:val="24"/>
          <w:szCs w:val="24"/>
        </w:rPr>
        <w:t xml:space="preserve"> </w:t>
      </w:r>
      <w:r w:rsidRPr="00B8421F">
        <w:rPr>
          <w:rFonts w:ascii="Book Antiqua" w:hAnsi="Book Antiqua" w:cs="Arial"/>
          <w:sz w:val="24"/>
          <w:szCs w:val="24"/>
        </w:rPr>
        <w:t xml:space="preserve">A systematic review reported similar conclusions in that </w:t>
      </w:r>
      <w:proofErr w:type="spellStart"/>
      <w:r w:rsidRPr="00B8421F">
        <w:rPr>
          <w:rFonts w:ascii="Book Antiqua" w:hAnsi="Book Antiqua" w:cs="Arial"/>
          <w:sz w:val="24"/>
          <w:szCs w:val="24"/>
        </w:rPr>
        <w:t>multivisceral</w:t>
      </w:r>
      <w:proofErr w:type="spellEnd"/>
      <w:r w:rsidRPr="00B8421F">
        <w:rPr>
          <w:rFonts w:ascii="Book Antiqua" w:hAnsi="Book Antiqua" w:cs="Arial"/>
          <w:sz w:val="24"/>
          <w:szCs w:val="24"/>
        </w:rPr>
        <w:t xml:space="preserve"> resections may be helpful in achieving an R0 resection </w:t>
      </w:r>
      <w:proofErr w:type="gramStart"/>
      <w:r w:rsidRPr="00B8421F">
        <w:rPr>
          <w:rFonts w:ascii="Book Antiqua" w:hAnsi="Book Antiqua" w:cs="Arial"/>
          <w:sz w:val="24"/>
          <w:szCs w:val="24"/>
        </w:rPr>
        <w:t>margin</w:t>
      </w:r>
      <w:r w:rsidR="00E01EB9" w:rsidRPr="00B8421F">
        <w:rPr>
          <w:rFonts w:ascii="Book Antiqua" w:hAnsi="Book Antiqua" w:cs="Arial"/>
          <w:noProof/>
          <w:sz w:val="24"/>
          <w:szCs w:val="24"/>
          <w:vertAlign w:val="superscript"/>
        </w:rPr>
        <w:t>[</w:t>
      </w:r>
      <w:proofErr w:type="gramEnd"/>
      <w:r w:rsidR="00E01EB9" w:rsidRPr="00B8421F">
        <w:rPr>
          <w:rFonts w:ascii="Book Antiqua" w:hAnsi="Book Antiqua" w:cs="Arial"/>
          <w:noProof/>
          <w:sz w:val="24"/>
          <w:szCs w:val="24"/>
          <w:vertAlign w:val="superscript"/>
        </w:rPr>
        <w:t>20]</w:t>
      </w:r>
      <w:r w:rsidRPr="00B8421F">
        <w:rPr>
          <w:rFonts w:ascii="Book Antiqua" w:hAnsi="Book Antiqua" w:cs="Arial"/>
          <w:sz w:val="24"/>
          <w:szCs w:val="24"/>
        </w:rPr>
        <w:t>. The U</w:t>
      </w:r>
      <w:r w:rsidR="00D8513E" w:rsidRPr="00B8421F">
        <w:rPr>
          <w:rFonts w:ascii="Book Antiqua" w:hAnsi="Book Antiqua" w:cs="Arial"/>
          <w:sz w:val="24"/>
          <w:szCs w:val="24"/>
        </w:rPr>
        <w:t>nited States</w:t>
      </w:r>
      <w:r w:rsidRPr="00B8421F">
        <w:rPr>
          <w:rFonts w:ascii="Book Antiqua" w:hAnsi="Book Antiqua" w:cs="Arial"/>
          <w:sz w:val="24"/>
          <w:szCs w:val="24"/>
        </w:rPr>
        <w:t xml:space="preserve"> Gastric Cancer Collaborative found that patients who underwent a </w:t>
      </w:r>
      <w:proofErr w:type="spellStart"/>
      <w:r w:rsidRPr="00B8421F">
        <w:rPr>
          <w:rFonts w:ascii="Book Antiqua" w:hAnsi="Book Antiqua" w:cs="Arial"/>
          <w:sz w:val="24"/>
          <w:szCs w:val="24"/>
        </w:rPr>
        <w:t>multivisceral</w:t>
      </w:r>
      <w:proofErr w:type="spellEnd"/>
      <w:r w:rsidRPr="00B8421F">
        <w:rPr>
          <w:rFonts w:ascii="Book Antiqua" w:hAnsi="Book Antiqua" w:cs="Arial"/>
          <w:sz w:val="24"/>
          <w:szCs w:val="24"/>
        </w:rPr>
        <w:t xml:space="preserve"> resection without a pancreatectomy </w:t>
      </w:r>
      <w:bookmarkStart w:id="29" w:name="_GoBack"/>
      <w:bookmarkEnd w:id="29"/>
      <w:r w:rsidRPr="00B8421F">
        <w:rPr>
          <w:rFonts w:ascii="Book Antiqua" w:hAnsi="Book Antiqua" w:cs="Arial"/>
          <w:sz w:val="24"/>
          <w:szCs w:val="24"/>
        </w:rPr>
        <w:t>had higher post-operative morbidity</w:t>
      </w:r>
      <w:r w:rsidR="004D578A" w:rsidRPr="00B8421F">
        <w:rPr>
          <w:rFonts w:ascii="Book Antiqua" w:hAnsi="Book Antiqua" w:cs="Arial"/>
          <w:sz w:val="24"/>
          <w:szCs w:val="24"/>
        </w:rPr>
        <w:t xml:space="preserve"> tha</w:t>
      </w:r>
      <w:r w:rsidR="00453DEB" w:rsidRPr="00B8421F">
        <w:rPr>
          <w:rFonts w:ascii="Book Antiqua" w:hAnsi="Book Antiqua" w:cs="Arial"/>
          <w:sz w:val="24"/>
          <w:szCs w:val="24"/>
        </w:rPr>
        <w:t>n those who underwent a gastrectomy alone</w:t>
      </w:r>
      <w:r w:rsidRPr="00B8421F">
        <w:rPr>
          <w:rFonts w:ascii="Book Antiqua" w:hAnsi="Book Antiqua" w:cs="Arial"/>
          <w:sz w:val="24"/>
          <w:szCs w:val="24"/>
        </w:rPr>
        <w:t xml:space="preserve"> but </w:t>
      </w:r>
      <w:r w:rsidR="00453DEB" w:rsidRPr="00B8421F">
        <w:rPr>
          <w:rFonts w:ascii="Book Antiqua" w:hAnsi="Book Antiqua" w:cs="Arial"/>
          <w:sz w:val="24"/>
          <w:szCs w:val="24"/>
        </w:rPr>
        <w:t xml:space="preserve">there was </w:t>
      </w:r>
      <w:r w:rsidRPr="00B8421F">
        <w:rPr>
          <w:rFonts w:ascii="Book Antiqua" w:hAnsi="Book Antiqua" w:cs="Arial"/>
          <w:sz w:val="24"/>
          <w:szCs w:val="24"/>
        </w:rPr>
        <w:t xml:space="preserve">no change in mortality, while a </w:t>
      </w:r>
      <w:proofErr w:type="spellStart"/>
      <w:r w:rsidRPr="00B8421F">
        <w:rPr>
          <w:rFonts w:ascii="Book Antiqua" w:hAnsi="Book Antiqua" w:cs="Arial"/>
          <w:sz w:val="24"/>
          <w:szCs w:val="24"/>
        </w:rPr>
        <w:t>multivisceral</w:t>
      </w:r>
      <w:proofErr w:type="spellEnd"/>
      <w:r w:rsidRPr="00B8421F">
        <w:rPr>
          <w:rFonts w:ascii="Book Antiqua" w:hAnsi="Book Antiqua" w:cs="Arial"/>
          <w:sz w:val="24"/>
          <w:szCs w:val="24"/>
        </w:rPr>
        <w:t xml:space="preserve"> resection with a pancreatectomy was an independent predictor of worse </w:t>
      </w:r>
      <w:proofErr w:type="gramStart"/>
      <w:r w:rsidR="00961FF4" w:rsidRPr="00B8421F">
        <w:rPr>
          <w:rFonts w:ascii="Book Antiqua" w:hAnsi="Book Antiqua" w:cs="Arial"/>
          <w:sz w:val="24"/>
          <w:szCs w:val="24"/>
        </w:rPr>
        <w:t>OS</w:t>
      </w:r>
      <w:r w:rsidR="00E01EB9" w:rsidRPr="00B8421F">
        <w:rPr>
          <w:rFonts w:ascii="Book Antiqua" w:hAnsi="Book Antiqua" w:cs="Arial"/>
          <w:noProof/>
          <w:sz w:val="24"/>
          <w:szCs w:val="24"/>
          <w:vertAlign w:val="superscript"/>
        </w:rPr>
        <w:t>[</w:t>
      </w:r>
      <w:proofErr w:type="gramEnd"/>
      <w:r w:rsidR="00E01EB9" w:rsidRPr="00B8421F">
        <w:rPr>
          <w:rFonts w:ascii="Book Antiqua" w:hAnsi="Book Antiqua" w:cs="Arial"/>
          <w:noProof/>
          <w:sz w:val="24"/>
          <w:szCs w:val="24"/>
          <w:vertAlign w:val="superscript"/>
        </w:rPr>
        <w:t>17]</w:t>
      </w:r>
      <w:r w:rsidRPr="00B8421F">
        <w:rPr>
          <w:rFonts w:ascii="Book Antiqua" w:hAnsi="Book Antiqua" w:cs="Arial"/>
          <w:sz w:val="24"/>
          <w:szCs w:val="24"/>
        </w:rPr>
        <w:t xml:space="preserve">. This data would suggest that </w:t>
      </w:r>
      <w:r w:rsidR="00E01EB9" w:rsidRPr="00B8421F">
        <w:rPr>
          <w:rFonts w:ascii="Book Antiqua" w:hAnsi="Book Antiqua" w:cs="Arial"/>
          <w:sz w:val="24"/>
          <w:szCs w:val="24"/>
        </w:rPr>
        <w:t xml:space="preserve">in appropriately </w:t>
      </w:r>
      <w:r w:rsidR="00B67D7E" w:rsidRPr="00B8421F">
        <w:rPr>
          <w:rFonts w:ascii="Book Antiqua" w:hAnsi="Book Antiqua" w:cs="Arial"/>
          <w:sz w:val="24"/>
          <w:szCs w:val="24"/>
        </w:rPr>
        <w:t xml:space="preserve">selected patients with </w:t>
      </w:r>
      <w:r w:rsidR="00E01EB9" w:rsidRPr="00B8421F">
        <w:rPr>
          <w:rFonts w:ascii="Book Antiqua" w:hAnsi="Book Antiqua" w:cs="Arial"/>
          <w:sz w:val="24"/>
          <w:szCs w:val="24"/>
        </w:rPr>
        <w:t>locally advanced gastric cancer,</w:t>
      </w:r>
      <w:r w:rsidRPr="00B8421F">
        <w:rPr>
          <w:rFonts w:ascii="Book Antiqua" w:hAnsi="Book Antiqua" w:cs="Arial"/>
          <w:sz w:val="24"/>
          <w:szCs w:val="24"/>
        </w:rPr>
        <w:t xml:space="preserve"> a </w:t>
      </w:r>
      <w:proofErr w:type="spellStart"/>
      <w:r w:rsidRPr="00B8421F">
        <w:rPr>
          <w:rFonts w:ascii="Book Antiqua" w:hAnsi="Book Antiqua" w:cs="Arial"/>
          <w:sz w:val="24"/>
          <w:szCs w:val="24"/>
        </w:rPr>
        <w:t>multivisceral</w:t>
      </w:r>
      <w:proofErr w:type="spellEnd"/>
      <w:r w:rsidRPr="00B8421F">
        <w:rPr>
          <w:rFonts w:ascii="Book Antiqua" w:hAnsi="Book Antiqua" w:cs="Arial"/>
          <w:sz w:val="24"/>
          <w:szCs w:val="24"/>
        </w:rPr>
        <w:t xml:space="preserve"> resection can</w:t>
      </w:r>
      <w:r w:rsidR="00B67D7E" w:rsidRPr="00B8421F">
        <w:rPr>
          <w:rFonts w:ascii="Book Antiqua" w:hAnsi="Book Antiqua" w:cs="Arial"/>
          <w:sz w:val="24"/>
          <w:szCs w:val="24"/>
        </w:rPr>
        <w:t xml:space="preserve"> be performed at high volume centers with a high rate of negative margins and an acceptable morbidity and mortality. The inclusion of pancreatectomy is an independent predictor of poor outcome and must be used selectively.</w:t>
      </w:r>
    </w:p>
    <w:p w14:paraId="1F39ADE3" w14:textId="1149B40B" w:rsidR="00ED68BA" w:rsidRPr="00B8421F" w:rsidRDefault="005132EF" w:rsidP="00D8513E">
      <w:pPr>
        <w:spacing w:after="0" w:line="360" w:lineRule="auto"/>
        <w:ind w:firstLineChars="100" w:firstLine="240"/>
        <w:jc w:val="both"/>
        <w:rPr>
          <w:rFonts w:ascii="Book Antiqua" w:hAnsi="Book Antiqua" w:cs="Arial"/>
          <w:sz w:val="24"/>
          <w:szCs w:val="24"/>
          <w:lang w:val="en"/>
        </w:rPr>
      </w:pPr>
      <w:r w:rsidRPr="00B8421F">
        <w:rPr>
          <w:rFonts w:ascii="Book Antiqua" w:hAnsi="Book Antiqua"/>
          <w:sz w:val="24"/>
          <w:szCs w:val="24"/>
          <w:lang w:val="en"/>
        </w:rPr>
        <w:t xml:space="preserve">The stomach has a multidirectional and complex network of regional lymphatic vessels and </w:t>
      </w:r>
      <w:proofErr w:type="gramStart"/>
      <w:r w:rsidRPr="00B8421F">
        <w:rPr>
          <w:rFonts w:ascii="Book Antiqua" w:hAnsi="Book Antiqua"/>
          <w:sz w:val="24"/>
          <w:szCs w:val="24"/>
          <w:lang w:val="en"/>
        </w:rPr>
        <w:t>nodes</w:t>
      </w:r>
      <w:r w:rsidR="00453DEB" w:rsidRPr="00B8421F">
        <w:rPr>
          <w:rFonts w:ascii="Book Antiqua" w:hAnsi="Book Antiqua"/>
          <w:noProof/>
          <w:sz w:val="24"/>
          <w:szCs w:val="24"/>
          <w:vertAlign w:val="superscript"/>
          <w:lang w:val="en"/>
        </w:rPr>
        <w:t>[</w:t>
      </w:r>
      <w:proofErr w:type="gramEnd"/>
      <w:r w:rsidR="00453DEB" w:rsidRPr="00B8421F">
        <w:rPr>
          <w:rFonts w:ascii="Book Antiqua" w:hAnsi="Book Antiqua"/>
          <w:noProof/>
          <w:sz w:val="24"/>
          <w:szCs w:val="24"/>
          <w:vertAlign w:val="superscript"/>
          <w:lang w:val="en"/>
        </w:rPr>
        <w:t>21]</w:t>
      </w:r>
      <w:r w:rsidRPr="00B8421F">
        <w:rPr>
          <w:rFonts w:ascii="Book Antiqua" w:hAnsi="Book Antiqua"/>
          <w:sz w:val="24"/>
          <w:szCs w:val="24"/>
          <w:lang w:val="en"/>
        </w:rPr>
        <w:t xml:space="preserve">. </w:t>
      </w:r>
      <w:r w:rsidR="00B67D7E" w:rsidRPr="00B8421F">
        <w:rPr>
          <w:rFonts w:ascii="Book Antiqua" w:hAnsi="Book Antiqua"/>
          <w:sz w:val="24"/>
          <w:szCs w:val="24"/>
          <w:lang w:val="en"/>
        </w:rPr>
        <w:t xml:space="preserve">Gastric cancer has a high tendency to metastasize to </w:t>
      </w:r>
      <w:r w:rsidRPr="00B8421F">
        <w:rPr>
          <w:rFonts w:ascii="Book Antiqua" w:hAnsi="Book Antiqua"/>
          <w:sz w:val="24"/>
          <w:szCs w:val="24"/>
          <w:lang w:val="en"/>
        </w:rPr>
        <w:t xml:space="preserve">these </w:t>
      </w:r>
      <w:r w:rsidR="00B67D7E" w:rsidRPr="00B8421F">
        <w:rPr>
          <w:rFonts w:ascii="Book Antiqua" w:hAnsi="Book Antiqua"/>
          <w:sz w:val="24"/>
          <w:szCs w:val="24"/>
          <w:lang w:val="en"/>
        </w:rPr>
        <w:t xml:space="preserve">regional lymph </w:t>
      </w:r>
      <w:r w:rsidR="00F26676" w:rsidRPr="00B8421F">
        <w:rPr>
          <w:rFonts w:ascii="Book Antiqua" w:hAnsi="Book Antiqua"/>
          <w:sz w:val="24"/>
          <w:szCs w:val="24"/>
          <w:lang w:val="en"/>
        </w:rPr>
        <w:t>nodes</w:t>
      </w:r>
      <w:r w:rsidRPr="00B8421F">
        <w:rPr>
          <w:rFonts w:ascii="Book Antiqua" w:hAnsi="Book Antiqua"/>
          <w:sz w:val="24"/>
          <w:szCs w:val="24"/>
          <w:lang w:val="en"/>
        </w:rPr>
        <w:t xml:space="preserve"> and their involvement is an importa</w:t>
      </w:r>
      <w:r w:rsidR="00F26676" w:rsidRPr="00B8421F">
        <w:rPr>
          <w:rFonts w:ascii="Book Antiqua" w:hAnsi="Book Antiqua"/>
          <w:sz w:val="24"/>
          <w:szCs w:val="24"/>
          <w:lang w:val="en"/>
        </w:rPr>
        <w:t xml:space="preserve">nt prognostic </w:t>
      </w:r>
      <w:proofErr w:type="gramStart"/>
      <w:r w:rsidR="00F26676" w:rsidRPr="00B8421F">
        <w:rPr>
          <w:rFonts w:ascii="Book Antiqua" w:hAnsi="Book Antiqua"/>
          <w:sz w:val="24"/>
          <w:szCs w:val="24"/>
          <w:lang w:val="en"/>
        </w:rPr>
        <w:t>factor</w:t>
      </w:r>
      <w:r w:rsidR="00453DEB" w:rsidRPr="00B8421F">
        <w:rPr>
          <w:rFonts w:ascii="Book Antiqua" w:hAnsi="Book Antiqua"/>
          <w:noProof/>
          <w:sz w:val="24"/>
          <w:szCs w:val="24"/>
          <w:vertAlign w:val="superscript"/>
          <w:lang w:val="en"/>
        </w:rPr>
        <w:t>[</w:t>
      </w:r>
      <w:proofErr w:type="gramEnd"/>
      <w:r w:rsidR="00453DEB" w:rsidRPr="00B8421F">
        <w:rPr>
          <w:rFonts w:ascii="Book Antiqua" w:hAnsi="Book Antiqua"/>
          <w:noProof/>
          <w:sz w:val="24"/>
          <w:szCs w:val="24"/>
          <w:vertAlign w:val="superscript"/>
          <w:lang w:val="en"/>
        </w:rPr>
        <w:t>22]</w:t>
      </w:r>
      <w:r w:rsidR="00F26676" w:rsidRPr="00B8421F">
        <w:rPr>
          <w:rFonts w:ascii="Book Antiqua" w:hAnsi="Book Antiqua"/>
          <w:sz w:val="24"/>
          <w:szCs w:val="24"/>
          <w:lang w:val="en"/>
        </w:rPr>
        <w:t xml:space="preserve">. As such, </w:t>
      </w:r>
      <w:r w:rsidR="00F26676" w:rsidRPr="00B8421F">
        <w:rPr>
          <w:rFonts w:ascii="Book Antiqua" w:hAnsi="Book Antiqua" w:cs="Arial"/>
          <w:sz w:val="24"/>
          <w:szCs w:val="24"/>
        </w:rPr>
        <w:t>lymph</w:t>
      </w:r>
      <w:r w:rsidR="000C177E" w:rsidRPr="00B8421F">
        <w:rPr>
          <w:rFonts w:ascii="Book Antiqua" w:hAnsi="Book Antiqua" w:cs="Arial"/>
          <w:sz w:val="24"/>
          <w:szCs w:val="24"/>
        </w:rPr>
        <w:t xml:space="preserve"> node retrieval is an important aspect of staging for gastric cancer and has implications in adjuvant treatment recommendations</w:t>
      </w:r>
      <w:r w:rsidR="0019151B" w:rsidRPr="00B8421F">
        <w:rPr>
          <w:rFonts w:ascii="Book Antiqua" w:hAnsi="Book Antiqua" w:cs="Arial"/>
          <w:sz w:val="24"/>
          <w:szCs w:val="24"/>
        </w:rPr>
        <w:t xml:space="preserve"> (Table 1</w:t>
      </w:r>
      <w:proofErr w:type="gramStart"/>
      <w:r w:rsidR="0019151B" w:rsidRPr="00B8421F">
        <w:rPr>
          <w:rFonts w:ascii="Book Antiqua" w:hAnsi="Book Antiqua" w:cs="Arial"/>
          <w:sz w:val="24"/>
          <w:szCs w:val="24"/>
        </w:rPr>
        <w:t>)</w:t>
      </w:r>
      <w:r w:rsidR="00453DEB" w:rsidRPr="00B8421F">
        <w:rPr>
          <w:rFonts w:ascii="Book Antiqua" w:hAnsi="Book Antiqua" w:cs="Arial"/>
          <w:noProof/>
          <w:sz w:val="24"/>
          <w:szCs w:val="24"/>
          <w:vertAlign w:val="superscript"/>
        </w:rPr>
        <w:t>[</w:t>
      </w:r>
      <w:proofErr w:type="gramEnd"/>
      <w:r w:rsidR="00453DEB" w:rsidRPr="00B8421F">
        <w:rPr>
          <w:rFonts w:ascii="Book Antiqua" w:hAnsi="Book Antiqua" w:cs="Arial"/>
          <w:noProof/>
          <w:sz w:val="24"/>
          <w:szCs w:val="24"/>
          <w:vertAlign w:val="superscript"/>
        </w:rPr>
        <w:t>22</w:t>
      </w:r>
      <w:r w:rsidR="00D8513E" w:rsidRPr="00B8421F">
        <w:rPr>
          <w:rFonts w:ascii="Book Antiqua" w:hAnsi="Book Antiqua" w:cs="Arial"/>
          <w:noProof/>
          <w:sz w:val="24"/>
          <w:szCs w:val="24"/>
          <w:vertAlign w:val="superscript"/>
        </w:rPr>
        <w:t>-</w:t>
      </w:r>
      <w:r w:rsidR="00453DEB" w:rsidRPr="00B8421F">
        <w:rPr>
          <w:rFonts w:ascii="Book Antiqua" w:hAnsi="Book Antiqua" w:cs="Arial"/>
          <w:noProof/>
          <w:sz w:val="24"/>
          <w:szCs w:val="24"/>
          <w:vertAlign w:val="superscript"/>
        </w:rPr>
        <w:t>24]</w:t>
      </w:r>
      <w:r w:rsidR="000C177E" w:rsidRPr="00B8421F">
        <w:rPr>
          <w:rFonts w:ascii="Book Antiqua" w:hAnsi="Book Antiqua" w:cs="Arial"/>
          <w:sz w:val="24"/>
          <w:szCs w:val="24"/>
        </w:rPr>
        <w:t xml:space="preserve">. </w:t>
      </w:r>
      <w:r w:rsidR="00B67D7E" w:rsidRPr="00B8421F">
        <w:rPr>
          <w:rFonts w:ascii="Book Antiqua" w:hAnsi="Book Antiqua" w:cs="Arial"/>
          <w:sz w:val="24"/>
          <w:szCs w:val="24"/>
        </w:rPr>
        <w:t>The final publication of the Dutch trial reported lower loco</w:t>
      </w:r>
      <w:r w:rsidR="00453DEB" w:rsidRPr="00B8421F">
        <w:rPr>
          <w:rFonts w:ascii="Book Antiqua" w:hAnsi="Book Antiqua" w:cs="Arial"/>
          <w:sz w:val="24"/>
          <w:szCs w:val="24"/>
        </w:rPr>
        <w:t xml:space="preserve">regional recurrence and gastric </w:t>
      </w:r>
      <w:r w:rsidR="00B67D7E" w:rsidRPr="00B8421F">
        <w:rPr>
          <w:rFonts w:ascii="Book Antiqua" w:hAnsi="Book Antiqua" w:cs="Arial"/>
          <w:sz w:val="24"/>
          <w:szCs w:val="24"/>
        </w:rPr>
        <w:t xml:space="preserve">cancer-related death in patients undergoing a D2 lymphadenectomy compared to a D1 </w:t>
      </w:r>
      <w:proofErr w:type="gramStart"/>
      <w:r w:rsidR="00B67D7E" w:rsidRPr="00B8421F">
        <w:rPr>
          <w:rFonts w:ascii="Book Antiqua" w:hAnsi="Book Antiqua" w:cs="Arial"/>
          <w:sz w:val="24"/>
          <w:szCs w:val="24"/>
        </w:rPr>
        <w:t>lymphadenectomy</w:t>
      </w:r>
      <w:r w:rsidR="00453DEB" w:rsidRPr="00B8421F">
        <w:rPr>
          <w:rFonts w:ascii="Book Antiqua" w:hAnsi="Book Antiqua" w:cs="Arial"/>
          <w:noProof/>
          <w:sz w:val="24"/>
          <w:szCs w:val="24"/>
          <w:vertAlign w:val="superscript"/>
        </w:rPr>
        <w:t>[</w:t>
      </w:r>
      <w:proofErr w:type="gramEnd"/>
      <w:r w:rsidR="00453DEB" w:rsidRPr="00B8421F">
        <w:rPr>
          <w:rFonts w:ascii="Book Antiqua" w:hAnsi="Book Antiqua" w:cs="Arial"/>
          <w:noProof/>
          <w:sz w:val="24"/>
          <w:szCs w:val="24"/>
          <w:vertAlign w:val="superscript"/>
        </w:rPr>
        <w:t>25]</w:t>
      </w:r>
      <w:r w:rsidR="00B67D7E" w:rsidRPr="00B8421F">
        <w:rPr>
          <w:rFonts w:ascii="Book Antiqua" w:hAnsi="Book Antiqua" w:cs="Arial"/>
          <w:sz w:val="24"/>
          <w:szCs w:val="24"/>
        </w:rPr>
        <w:t xml:space="preserve">. Similarly, an Italian </w:t>
      </w:r>
      <w:r w:rsidRPr="00B8421F">
        <w:rPr>
          <w:rFonts w:ascii="Book Antiqua" w:hAnsi="Book Antiqua" w:cs="Arial"/>
          <w:sz w:val="24"/>
          <w:szCs w:val="24"/>
        </w:rPr>
        <w:t xml:space="preserve">trial </w:t>
      </w:r>
      <w:r w:rsidRPr="00B8421F">
        <w:rPr>
          <w:rFonts w:ascii="Book Antiqua" w:hAnsi="Book Antiqua" w:cs="Arial"/>
          <w:sz w:val="24"/>
          <w:szCs w:val="24"/>
          <w:lang w:val="en"/>
        </w:rPr>
        <w:lastRenderedPageBreak/>
        <w:t>demonstrated</w:t>
      </w:r>
      <w:r w:rsidR="00B67D7E" w:rsidRPr="00B8421F">
        <w:rPr>
          <w:rFonts w:ascii="Book Antiqua" w:hAnsi="Book Antiqua" w:cs="Arial"/>
          <w:sz w:val="24"/>
          <w:szCs w:val="24"/>
          <w:lang w:val="en"/>
        </w:rPr>
        <w:t xml:space="preserve"> a </w:t>
      </w:r>
      <w:r w:rsidRPr="00B8421F">
        <w:rPr>
          <w:rFonts w:ascii="Book Antiqua" w:hAnsi="Book Antiqua" w:cs="Arial"/>
          <w:sz w:val="24"/>
          <w:szCs w:val="24"/>
          <w:lang w:val="en"/>
        </w:rPr>
        <w:t xml:space="preserve">survival </w:t>
      </w:r>
      <w:r w:rsidR="00B67D7E" w:rsidRPr="00B8421F">
        <w:rPr>
          <w:rFonts w:ascii="Book Antiqua" w:hAnsi="Book Antiqua" w:cs="Arial"/>
          <w:sz w:val="24"/>
          <w:szCs w:val="24"/>
          <w:lang w:val="en"/>
        </w:rPr>
        <w:t xml:space="preserve">benefit for patients with positive nodes treated with </w:t>
      </w:r>
      <w:r w:rsidR="00B67D7E" w:rsidRPr="00B8421F">
        <w:rPr>
          <w:rStyle w:val="highlight"/>
          <w:rFonts w:ascii="Book Antiqua" w:hAnsi="Book Antiqua" w:cs="Arial"/>
          <w:sz w:val="24"/>
          <w:szCs w:val="24"/>
          <w:lang w:val="en"/>
        </w:rPr>
        <w:t>D2</w:t>
      </w:r>
      <w:r w:rsidR="00E01EB9" w:rsidRPr="00B8421F">
        <w:rPr>
          <w:rFonts w:ascii="Book Antiqua" w:hAnsi="Book Antiqua" w:cs="Arial"/>
          <w:sz w:val="24"/>
          <w:szCs w:val="24"/>
          <w:lang w:val="en"/>
        </w:rPr>
        <w:t xml:space="preserve"> gastrectomy without splenectomy and </w:t>
      </w:r>
      <w:proofErr w:type="gramStart"/>
      <w:r w:rsidR="00B67D7E" w:rsidRPr="00B8421F">
        <w:rPr>
          <w:rFonts w:ascii="Book Antiqua" w:hAnsi="Book Antiqua" w:cs="Arial"/>
          <w:sz w:val="24"/>
          <w:szCs w:val="24"/>
          <w:lang w:val="en"/>
        </w:rPr>
        <w:t>pancreatectomy</w:t>
      </w:r>
      <w:r w:rsidR="00453DEB" w:rsidRPr="00B8421F">
        <w:rPr>
          <w:rFonts w:ascii="Book Antiqua" w:hAnsi="Book Antiqua" w:cs="Arial"/>
          <w:noProof/>
          <w:sz w:val="24"/>
          <w:szCs w:val="24"/>
          <w:vertAlign w:val="superscript"/>
          <w:lang w:val="en"/>
        </w:rPr>
        <w:t>[</w:t>
      </w:r>
      <w:proofErr w:type="gramEnd"/>
      <w:r w:rsidR="00453DEB" w:rsidRPr="00B8421F">
        <w:rPr>
          <w:rFonts w:ascii="Book Antiqua" w:hAnsi="Book Antiqua" w:cs="Arial"/>
          <w:noProof/>
          <w:sz w:val="24"/>
          <w:szCs w:val="24"/>
          <w:vertAlign w:val="superscript"/>
          <w:lang w:val="en"/>
        </w:rPr>
        <w:t>26]</w:t>
      </w:r>
      <w:r w:rsidRPr="00B8421F">
        <w:rPr>
          <w:rFonts w:ascii="Book Antiqua" w:hAnsi="Book Antiqua" w:cs="Arial"/>
          <w:sz w:val="24"/>
          <w:szCs w:val="24"/>
          <w:lang w:val="en"/>
        </w:rPr>
        <w:t xml:space="preserve">. </w:t>
      </w:r>
      <w:r w:rsidR="00BC6F28" w:rsidRPr="00B8421F">
        <w:rPr>
          <w:rFonts w:ascii="Book Antiqua" w:hAnsi="Book Antiqua" w:cs="Arial"/>
          <w:sz w:val="24"/>
          <w:szCs w:val="24"/>
          <w:lang w:val="en"/>
        </w:rPr>
        <w:t>As such</w:t>
      </w:r>
      <w:r w:rsidR="00132E3C" w:rsidRPr="00B8421F">
        <w:rPr>
          <w:rFonts w:ascii="Book Antiqua" w:hAnsi="Book Antiqua" w:cs="Arial"/>
          <w:sz w:val="24"/>
          <w:szCs w:val="24"/>
          <w:lang w:val="en"/>
        </w:rPr>
        <w:t>,</w:t>
      </w:r>
      <w:r w:rsidR="00BC6F28" w:rsidRPr="00B8421F">
        <w:rPr>
          <w:rFonts w:ascii="Book Antiqua" w:hAnsi="Book Antiqua" w:cs="Arial"/>
          <w:sz w:val="24"/>
          <w:szCs w:val="24"/>
          <w:lang w:val="en"/>
        </w:rPr>
        <w:t xml:space="preserve"> a pancreas and spleen preserving</w:t>
      </w:r>
      <w:r w:rsidR="00132E3C" w:rsidRPr="00B8421F">
        <w:rPr>
          <w:rFonts w:ascii="Book Antiqua" w:hAnsi="Book Antiqua" w:cs="Arial"/>
          <w:sz w:val="24"/>
          <w:szCs w:val="24"/>
          <w:lang w:val="en"/>
        </w:rPr>
        <w:t>,</w:t>
      </w:r>
      <w:r w:rsidR="00BC6F28" w:rsidRPr="00B8421F">
        <w:rPr>
          <w:rFonts w:ascii="Book Antiqua" w:hAnsi="Book Antiqua" w:cs="Arial"/>
          <w:sz w:val="24"/>
          <w:szCs w:val="24"/>
          <w:lang w:val="en"/>
        </w:rPr>
        <w:t xml:space="preserve"> or modified D2 lymphadenectomy</w:t>
      </w:r>
      <w:r w:rsidR="00132E3C" w:rsidRPr="00B8421F">
        <w:rPr>
          <w:rFonts w:ascii="Book Antiqua" w:hAnsi="Book Antiqua" w:cs="Arial"/>
          <w:sz w:val="24"/>
          <w:szCs w:val="24"/>
          <w:lang w:val="en"/>
        </w:rPr>
        <w:t>,</w:t>
      </w:r>
      <w:r w:rsidR="00BC6F28" w:rsidRPr="00B8421F">
        <w:rPr>
          <w:rFonts w:ascii="Book Antiqua" w:hAnsi="Book Antiqua" w:cs="Arial"/>
          <w:sz w:val="24"/>
          <w:szCs w:val="24"/>
          <w:lang w:val="en"/>
        </w:rPr>
        <w:t xml:space="preserve"> is now the standard of care at most academic institutions throughout the U</w:t>
      </w:r>
      <w:r w:rsidR="00D8513E" w:rsidRPr="00B8421F">
        <w:rPr>
          <w:rFonts w:ascii="Book Antiqua" w:hAnsi="Book Antiqua" w:cs="Arial"/>
          <w:sz w:val="24"/>
          <w:szCs w:val="24"/>
          <w:lang w:val="en"/>
        </w:rPr>
        <w:t>nited States</w:t>
      </w:r>
      <w:r w:rsidR="00BC6F28" w:rsidRPr="00B8421F">
        <w:rPr>
          <w:rFonts w:ascii="Book Antiqua" w:hAnsi="Book Antiqua" w:cs="Arial"/>
          <w:sz w:val="24"/>
          <w:szCs w:val="24"/>
          <w:lang w:val="en"/>
        </w:rPr>
        <w:t>.</w:t>
      </w:r>
    </w:p>
    <w:p w14:paraId="02D0A9E5" w14:textId="25A34C76" w:rsidR="000C177E" w:rsidRPr="00B8421F" w:rsidRDefault="005132EF" w:rsidP="00D8513E">
      <w:pPr>
        <w:spacing w:after="0" w:line="360" w:lineRule="auto"/>
        <w:ind w:firstLineChars="100" w:firstLine="240"/>
        <w:jc w:val="both"/>
        <w:rPr>
          <w:rFonts w:ascii="Book Antiqua" w:hAnsi="Book Antiqua" w:cs="Arial"/>
          <w:sz w:val="24"/>
          <w:szCs w:val="24"/>
        </w:rPr>
      </w:pPr>
      <w:r w:rsidRPr="00B8421F">
        <w:rPr>
          <w:rFonts w:ascii="Book Antiqua" w:hAnsi="Book Antiqua" w:cs="Arial"/>
          <w:sz w:val="24"/>
          <w:szCs w:val="24"/>
          <w:lang w:val="en"/>
        </w:rPr>
        <w:t>Sim</w:t>
      </w:r>
      <w:r w:rsidR="00F26676" w:rsidRPr="00B8421F">
        <w:rPr>
          <w:rFonts w:ascii="Book Antiqua" w:hAnsi="Book Antiqua" w:cs="Arial"/>
          <w:sz w:val="24"/>
          <w:szCs w:val="24"/>
          <w:lang w:val="en"/>
        </w:rPr>
        <w:t>i</w:t>
      </w:r>
      <w:r w:rsidRPr="00B8421F">
        <w:rPr>
          <w:rFonts w:ascii="Book Antiqua" w:hAnsi="Book Antiqua" w:cs="Arial"/>
          <w:sz w:val="24"/>
          <w:szCs w:val="24"/>
          <w:lang w:val="en"/>
        </w:rPr>
        <w:t xml:space="preserve">larly, </w:t>
      </w:r>
      <w:r w:rsidR="007A2394" w:rsidRPr="00B8421F">
        <w:rPr>
          <w:rFonts w:ascii="Book Antiqua" w:hAnsi="Book Antiqua" w:cs="Arial"/>
          <w:sz w:val="24"/>
          <w:szCs w:val="24"/>
          <w:lang w:val="en"/>
        </w:rPr>
        <w:t xml:space="preserve">the </w:t>
      </w:r>
      <w:r w:rsidRPr="00B8421F">
        <w:rPr>
          <w:rFonts w:ascii="Book Antiqua" w:hAnsi="Book Antiqua" w:cs="Arial"/>
          <w:sz w:val="24"/>
          <w:szCs w:val="24"/>
          <w:lang w:val="en"/>
        </w:rPr>
        <w:t>total number</w:t>
      </w:r>
      <w:r w:rsidR="007A2394" w:rsidRPr="00B8421F">
        <w:rPr>
          <w:rFonts w:ascii="Book Antiqua" w:hAnsi="Book Antiqua" w:cs="Arial"/>
          <w:sz w:val="24"/>
          <w:szCs w:val="24"/>
          <w:lang w:val="en"/>
        </w:rPr>
        <w:t xml:space="preserve"> of lymph nodes removed during gastrectomy is an indep</w:t>
      </w:r>
      <w:r w:rsidR="00F26676" w:rsidRPr="00B8421F">
        <w:rPr>
          <w:rFonts w:ascii="Book Antiqua" w:hAnsi="Book Antiqua" w:cs="Arial"/>
          <w:sz w:val="24"/>
          <w:szCs w:val="24"/>
          <w:lang w:val="en"/>
        </w:rPr>
        <w:t>en</w:t>
      </w:r>
      <w:r w:rsidR="007A2394" w:rsidRPr="00B8421F">
        <w:rPr>
          <w:rFonts w:ascii="Book Antiqua" w:hAnsi="Book Antiqua" w:cs="Arial"/>
          <w:sz w:val="24"/>
          <w:szCs w:val="24"/>
          <w:lang w:val="en"/>
        </w:rPr>
        <w:t>dent predictor of survival, with an increasing num</w:t>
      </w:r>
      <w:r w:rsidR="00F26676" w:rsidRPr="00B8421F">
        <w:rPr>
          <w:rFonts w:ascii="Book Antiqua" w:hAnsi="Book Antiqua" w:cs="Arial"/>
          <w:sz w:val="24"/>
          <w:szCs w:val="24"/>
          <w:lang w:val="en"/>
        </w:rPr>
        <w:t xml:space="preserve">ber of excised lymph nodes being associated </w:t>
      </w:r>
      <w:r w:rsidR="007A2394" w:rsidRPr="00B8421F">
        <w:rPr>
          <w:rFonts w:ascii="Book Antiqua" w:hAnsi="Book Antiqua" w:cs="Arial"/>
          <w:sz w:val="24"/>
          <w:szCs w:val="24"/>
          <w:lang w:val="en"/>
        </w:rPr>
        <w:t xml:space="preserve">with a decreased risk of </w:t>
      </w:r>
      <w:proofErr w:type="gramStart"/>
      <w:r w:rsidR="007A2394" w:rsidRPr="00B8421F">
        <w:rPr>
          <w:rFonts w:ascii="Book Antiqua" w:hAnsi="Book Antiqua" w:cs="Arial"/>
          <w:sz w:val="24"/>
          <w:szCs w:val="24"/>
          <w:lang w:val="en"/>
        </w:rPr>
        <w:t>death</w:t>
      </w:r>
      <w:r w:rsidR="00ED68BA" w:rsidRPr="00B8421F">
        <w:rPr>
          <w:rFonts w:ascii="Book Antiqua" w:hAnsi="Book Antiqua" w:cs="Arial"/>
          <w:noProof/>
          <w:sz w:val="24"/>
          <w:szCs w:val="24"/>
          <w:vertAlign w:val="superscript"/>
          <w:lang w:val="en"/>
        </w:rPr>
        <w:t>[</w:t>
      </w:r>
      <w:proofErr w:type="gramEnd"/>
      <w:r w:rsidR="00ED68BA" w:rsidRPr="00B8421F">
        <w:rPr>
          <w:rFonts w:ascii="Book Antiqua" w:hAnsi="Book Antiqua" w:cs="Arial"/>
          <w:noProof/>
          <w:sz w:val="24"/>
          <w:szCs w:val="24"/>
          <w:vertAlign w:val="superscript"/>
          <w:lang w:val="en"/>
        </w:rPr>
        <w:t>27]</w:t>
      </w:r>
      <w:r w:rsidR="007A2394" w:rsidRPr="00B8421F">
        <w:rPr>
          <w:rFonts w:ascii="Book Antiqua" w:hAnsi="Book Antiqua" w:cs="Arial"/>
          <w:sz w:val="24"/>
          <w:szCs w:val="24"/>
          <w:lang w:val="en"/>
        </w:rPr>
        <w:t>. As such, the r</w:t>
      </w:r>
      <w:r w:rsidRPr="00B8421F">
        <w:rPr>
          <w:rFonts w:ascii="Book Antiqua" w:hAnsi="Book Antiqua" w:cs="Arial"/>
          <w:sz w:val="24"/>
          <w:szCs w:val="24"/>
          <w:lang w:val="en"/>
        </w:rPr>
        <w:t xml:space="preserve">ecently, published </w:t>
      </w:r>
      <w:bookmarkStart w:id="30" w:name="OLE_LINK1004"/>
      <w:bookmarkStart w:id="31" w:name="OLE_LINK1005"/>
      <w:r w:rsidR="00D8513E" w:rsidRPr="00B8421F">
        <w:rPr>
          <w:rFonts w:ascii="Book Antiqua" w:hAnsi="Book Antiqua" w:cs="Arial"/>
          <w:sz w:val="24"/>
          <w:szCs w:val="24"/>
        </w:rPr>
        <w:t>American Joint Committee on Cancer</w:t>
      </w:r>
      <w:r w:rsidR="00D8513E" w:rsidRPr="00B8421F">
        <w:rPr>
          <w:rFonts w:ascii="Book Antiqua" w:hAnsi="Book Antiqua" w:cs="Arial"/>
          <w:sz w:val="24"/>
          <w:szCs w:val="24"/>
          <w:lang w:val="en"/>
        </w:rPr>
        <w:t xml:space="preserve"> </w:t>
      </w:r>
      <w:bookmarkEnd w:id="30"/>
      <w:bookmarkEnd w:id="31"/>
      <w:r w:rsidRPr="00B8421F">
        <w:rPr>
          <w:rFonts w:ascii="Book Antiqua" w:hAnsi="Book Antiqua" w:cs="Arial"/>
          <w:sz w:val="24"/>
          <w:szCs w:val="24"/>
          <w:lang w:val="en"/>
        </w:rPr>
        <w:t>8</w:t>
      </w:r>
      <w:r w:rsidRPr="00B8421F">
        <w:rPr>
          <w:rFonts w:ascii="Book Antiqua" w:hAnsi="Book Antiqua" w:cs="Arial"/>
          <w:sz w:val="24"/>
          <w:szCs w:val="24"/>
          <w:vertAlign w:val="superscript"/>
          <w:lang w:val="en"/>
        </w:rPr>
        <w:t>th</w:t>
      </w:r>
      <w:r w:rsidRPr="00B8421F">
        <w:rPr>
          <w:rFonts w:ascii="Book Antiqua" w:hAnsi="Book Antiqua" w:cs="Arial"/>
          <w:sz w:val="24"/>
          <w:szCs w:val="24"/>
          <w:lang w:val="en"/>
        </w:rPr>
        <w:t xml:space="preserve"> edition </w:t>
      </w:r>
      <w:bookmarkStart w:id="32" w:name="OLE_LINK1006"/>
      <w:bookmarkStart w:id="33" w:name="OLE_LINK1007"/>
      <w:r w:rsidR="00B04283" w:rsidRPr="00B8421F">
        <w:rPr>
          <w:rFonts w:ascii="Book Antiqua" w:hAnsi="Book Antiqua" w:cs="Arial"/>
          <w:sz w:val="24"/>
          <w:szCs w:val="24"/>
        </w:rPr>
        <w:t>tumor-node-metastasis</w:t>
      </w:r>
      <w:bookmarkEnd w:id="32"/>
      <w:bookmarkEnd w:id="33"/>
      <w:r w:rsidRPr="00B8421F">
        <w:rPr>
          <w:rFonts w:ascii="Book Antiqua" w:hAnsi="Book Antiqua" w:cs="Arial"/>
          <w:sz w:val="24"/>
          <w:szCs w:val="24"/>
          <w:lang w:val="en"/>
        </w:rPr>
        <w:t xml:space="preserve">-staging </w:t>
      </w:r>
      <w:r w:rsidR="00F26676" w:rsidRPr="00B8421F">
        <w:rPr>
          <w:rFonts w:ascii="Book Antiqua" w:hAnsi="Book Antiqua" w:cs="Arial"/>
          <w:sz w:val="24"/>
          <w:szCs w:val="24"/>
          <w:lang w:val="en"/>
        </w:rPr>
        <w:t>guidelines</w:t>
      </w:r>
      <w:r w:rsidRPr="00B8421F">
        <w:rPr>
          <w:rFonts w:ascii="Book Antiqua" w:hAnsi="Book Antiqua" w:cs="Arial"/>
          <w:sz w:val="24"/>
          <w:szCs w:val="24"/>
          <w:lang w:val="en"/>
        </w:rPr>
        <w:t xml:space="preserve"> recommend a minimum of 16 lymph nodes be asse</w:t>
      </w:r>
      <w:r w:rsidR="00ED68BA" w:rsidRPr="00B8421F">
        <w:rPr>
          <w:rFonts w:ascii="Book Antiqua" w:hAnsi="Book Antiqua" w:cs="Arial"/>
          <w:sz w:val="24"/>
          <w:szCs w:val="24"/>
          <w:lang w:val="en"/>
        </w:rPr>
        <w:t>s</w:t>
      </w:r>
      <w:r w:rsidRPr="00B8421F">
        <w:rPr>
          <w:rFonts w:ascii="Book Antiqua" w:hAnsi="Book Antiqua" w:cs="Arial"/>
          <w:sz w:val="24"/>
          <w:szCs w:val="24"/>
          <w:lang w:val="en"/>
        </w:rPr>
        <w:t>s</w:t>
      </w:r>
      <w:r w:rsidR="00ED68BA" w:rsidRPr="00B8421F">
        <w:rPr>
          <w:rFonts w:ascii="Book Antiqua" w:hAnsi="Book Antiqua" w:cs="Arial"/>
          <w:sz w:val="24"/>
          <w:szCs w:val="24"/>
          <w:lang w:val="en"/>
        </w:rPr>
        <w:t>ed</w:t>
      </w:r>
      <w:r w:rsidRPr="00B8421F">
        <w:rPr>
          <w:rFonts w:ascii="Book Antiqua" w:hAnsi="Book Antiqua" w:cs="Arial"/>
          <w:sz w:val="24"/>
          <w:szCs w:val="24"/>
          <w:lang w:val="en"/>
        </w:rPr>
        <w:t xml:space="preserve"> in gastr</w:t>
      </w:r>
      <w:r w:rsidR="00132117" w:rsidRPr="00B8421F">
        <w:rPr>
          <w:rFonts w:ascii="Book Antiqua" w:hAnsi="Book Antiqua" w:cs="Arial"/>
          <w:sz w:val="24"/>
          <w:szCs w:val="24"/>
          <w:lang w:val="en"/>
        </w:rPr>
        <w:t xml:space="preserve">ic cancer with </w:t>
      </w:r>
      <w:r w:rsidR="00DC6F40" w:rsidRPr="00B8421F">
        <w:rPr>
          <w:rFonts w:ascii="Book Antiqua" w:hAnsi="Book Antiqua" w:cs="Arial"/>
          <w:sz w:val="24"/>
          <w:szCs w:val="24"/>
          <w:lang w:val="en"/>
        </w:rPr>
        <w:t>30 or more lymph nodes being</w:t>
      </w:r>
      <w:r w:rsidRPr="00B8421F">
        <w:rPr>
          <w:rFonts w:ascii="Book Antiqua" w:hAnsi="Book Antiqua" w:cs="Arial"/>
          <w:sz w:val="24"/>
          <w:szCs w:val="24"/>
          <w:lang w:val="en"/>
        </w:rPr>
        <w:t xml:space="preserve"> desirable</w:t>
      </w:r>
      <w:r w:rsidR="00DC6F40" w:rsidRPr="00B8421F">
        <w:rPr>
          <w:rFonts w:ascii="Book Antiqua" w:hAnsi="Book Antiqua" w:cs="Arial"/>
          <w:noProof/>
          <w:sz w:val="24"/>
          <w:szCs w:val="24"/>
          <w:vertAlign w:val="superscript"/>
          <w:lang w:val="en"/>
        </w:rPr>
        <w:t>[28]</w:t>
      </w:r>
      <w:r w:rsidRPr="00B8421F">
        <w:rPr>
          <w:rFonts w:ascii="Book Antiqua" w:hAnsi="Book Antiqua" w:cs="Arial"/>
          <w:sz w:val="24"/>
          <w:szCs w:val="24"/>
          <w:lang w:val="en"/>
        </w:rPr>
        <w:t xml:space="preserve">. </w:t>
      </w:r>
      <w:r w:rsidR="00B67D7E" w:rsidRPr="00B8421F">
        <w:rPr>
          <w:rFonts w:ascii="Book Antiqua" w:hAnsi="Book Antiqua" w:cs="Arial"/>
          <w:sz w:val="24"/>
          <w:szCs w:val="24"/>
        </w:rPr>
        <w:t>Despite this</w:t>
      </w:r>
      <w:r w:rsidR="007A2394" w:rsidRPr="00B8421F">
        <w:rPr>
          <w:rFonts w:ascii="Book Antiqua" w:hAnsi="Book Antiqua" w:cs="Arial"/>
          <w:sz w:val="24"/>
          <w:szCs w:val="24"/>
        </w:rPr>
        <w:t>, most patients in the west do not receive an adequate lymphadenectomy</w:t>
      </w:r>
      <w:r w:rsidR="00DC6F40" w:rsidRPr="00B8421F">
        <w:rPr>
          <w:rFonts w:ascii="Book Antiqua" w:hAnsi="Book Antiqua" w:cs="Arial"/>
          <w:sz w:val="24"/>
          <w:szCs w:val="24"/>
        </w:rPr>
        <w:t>. A</w:t>
      </w:r>
      <w:r w:rsidR="007A2394" w:rsidRPr="00B8421F">
        <w:rPr>
          <w:rFonts w:ascii="Book Antiqua" w:hAnsi="Book Antiqua" w:cs="Arial"/>
          <w:sz w:val="24"/>
          <w:szCs w:val="24"/>
        </w:rPr>
        <w:t xml:space="preserve"> recent</w:t>
      </w:r>
      <w:r w:rsidR="00F26676" w:rsidRPr="00B8421F">
        <w:rPr>
          <w:rFonts w:ascii="Book Antiqua" w:hAnsi="Book Antiqua" w:cs="Arial"/>
          <w:sz w:val="24"/>
          <w:szCs w:val="24"/>
        </w:rPr>
        <w:t xml:space="preserve"> </w:t>
      </w:r>
      <w:r w:rsidR="000C177E" w:rsidRPr="00B8421F">
        <w:rPr>
          <w:rFonts w:ascii="Book Antiqua" w:hAnsi="Book Antiqua" w:cs="Arial"/>
          <w:sz w:val="24"/>
          <w:szCs w:val="24"/>
        </w:rPr>
        <w:t xml:space="preserve">NCDB study found that only 23% of patients had evaluation of the recommended 15 lymph </w:t>
      </w:r>
      <w:proofErr w:type="gramStart"/>
      <w:r w:rsidR="000C177E" w:rsidRPr="00B8421F">
        <w:rPr>
          <w:rFonts w:ascii="Book Antiqua" w:hAnsi="Book Antiqua" w:cs="Arial"/>
          <w:sz w:val="24"/>
          <w:szCs w:val="24"/>
        </w:rPr>
        <w:t>nodes</w:t>
      </w:r>
      <w:r w:rsidR="00DC6F40" w:rsidRPr="00B8421F">
        <w:rPr>
          <w:rFonts w:ascii="Book Antiqua" w:hAnsi="Book Antiqua" w:cs="Arial"/>
          <w:noProof/>
          <w:sz w:val="24"/>
          <w:szCs w:val="24"/>
          <w:vertAlign w:val="superscript"/>
        </w:rPr>
        <w:t>[</w:t>
      </w:r>
      <w:proofErr w:type="gramEnd"/>
      <w:r w:rsidR="00DC6F40" w:rsidRPr="00B8421F">
        <w:rPr>
          <w:rFonts w:ascii="Book Antiqua" w:hAnsi="Book Antiqua" w:cs="Arial"/>
          <w:noProof/>
          <w:sz w:val="24"/>
          <w:szCs w:val="24"/>
          <w:vertAlign w:val="superscript"/>
        </w:rPr>
        <w:t>29]</w:t>
      </w:r>
      <w:r w:rsidR="00DC6F40" w:rsidRPr="00B8421F">
        <w:rPr>
          <w:rFonts w:ascii="Book Antiqua" w:hAnsi="Book Antiqua" w:cs="Arial"/>
          <w:sz w:val="24"/>
          <w:szCs w:val="24"/>
        </w:rPr>
        <w:t>.</w:t>
      </w:r>
      <w:r w:rsidR="000C177E" w:rsidRPr="00B8421F">
        <w:rPr>
          <w:rFonts w:ascii="Book Antiqua" w:hAnsi="Book Antiqua" w:cs="Arial"/>
          <w:sz w:val="24"/>
          <w:szCs w:val="24"/>
        </w:rPr>
        <w:t xml:space="preserve"> </w:t>
      </w:r>
      <w:r w:rsidR="00DC6F40" w:rsidRPr="00B8421F">
        <w:rPr>
          <w:rFonts w:ascii="Book Antiqua" w:hAnsi="Book Antiqua" w:cs="Arial"/>
          <w:sz w:val="24"/>
          <w:szCs w:val="24"/>
        </w:rPr>
        <w:t xml:space="preserve">That same study showed that patients who were </w:t>
      </w:r>
      <w:r w:rsidR="000C177E" w:rsidRPr="00B8421F">
        <w:rPr>
          <w:rFonts w:ascii="Book Antiqua" w:hAnsi="Book Antiqua" w:cs="Arial"/>
          <w:sz w:val="24"/>
          <w:szCs w:val="24"/>
        </w:rPr>
        <w:t>treated in National Cancer Institute-designated centers</w:t>
      </w:r>
      <w:r w:rsidR="00DC6F40" w:rsidRPr="00B8421F">
        <w:rPr>
          <w:rFonts w:ascii="Book Antiqua" w:hAnsi="Book Antiqua" w:cs="Arial"/>
          <w:sz w:val="24"/>
          <w:szCs w:val="24"/>
        </w:rPr>
        <w:t xml:space="preserve"> or high-volume centers</w:t>
      </w:r>
      <w:r w:rsidR="000C177E" w:rsidRPr="00B8421F">
        <w:rPr>
          <w:rFonts w:ascii="Book Antiqua" w:hAnsi="Book Antiqua" w:cs="Arial"/>
          <w:sz w:val="24"/>
          <w:szCs w:val="24"/>
        </w:rPr>
        <w:t xml:space="preserve"> were more likely to have the recommended lymph node </w:t>
      </w:r>
      <w:proofErr w:type="gramStart"/>
      <w:r w:rsidR="000C177E" w:rsidRPr="00B8421F">
        <w:rPr>
          <w:rFonts w:ascii="Book Antiqua" w:hAnsi="Book Antiqua" w:cs="Arial"/>
          <w:sz w:val="24"/>
          <w:szCs w:val="24"/>
        </w:rPr>
        <w:t>retrieval</w:t>
      </w:r>
      <w:r w:rsidR="00DC6F40" w:rsidRPr="00B8421F">
        <w:rPr>
          <w:rFonts w:ascii="Book Antiqua" w:hAnsi="Book Antiqua" w:cs="Arial"/>
          <w:noProof/>
          <w:sz w:val="24"/>
          <w:szCs w:val="24"/>
          <w:vertAlign w:val="superscript"/>
        </w:rPr>
        <w:t>[</w:t>
      </w:r>
      <w:proofErr w:type="gramEnd"/>
      <w:r w:rsidR="00DC6F40" w:rsidRPr="00B8421F">
        <w:rPr>
          <w:rFonts w:ascii="Book Antiqua" w:hAnsi="Book Antiqua" w:cs="Arial"/>
          <w:noProof/>
          <w:sz w:val="24"/>
          <w:szCs w:val="24"/>
          <w:vertAlign w:val="superscript"/>
        </w:rPr>
        <w:t>29]</w:t>
      </w:r>
      <w:r w:rsidR="000C177E" w:rsidRPr="00B8421F">
        <w:rPr>
          <w:rFonts w:ascii="Book Antiqua" w:hAnsi="Book Antiqua" w:cs="Arial"/>
          <w:sz w:val="24"/>
          <w:szCs w:val="24"/>
        </w:rPr>
        <w:t xml:space="preserve">. A </w:t>
      </w:r>
      <w:r w:rsidR="00B04283" w:rsidRPr="00B8421F">
        <w:rPr>
          <w:rFonts w:ascii="Book Antiqua" w:hAnsi="Book Antiqua" w:cs="Arial"/>
          <w:sz w:val="24"/>
          <w:szCs w:val="24"/>
        </w:rPr>
        <w:t>Surveillance, Epidemiology and End Results (</w:t>
      </w:r>
      <w:r w:rsidR="000C177E" w:rsidRPr="00B8421F">
        <w:rPr>
          <w:rFonts w:ascii="Book Antiqua" w:hAnsi="Book Antiqua" w:cs="Arial"/>
          <w:sz w:val="24"/>
          <w:szCs w:val="24"/>
        </w:rPr>
        <w:t>SEER</w:t>
      </w:r>
      <w:r w:rsidR="00B04283" w:rsidRPr="00B8421F">
        <w:rPr>
          <w:rFonts w:ascii="Book Antiqua" w:hAnsi="Book Antiqua" w:cs="Arial"/>
          <w:sz w:val="24"/>
          <w:szCs w:val="24"/>
        </w:rPr>
        <w:t>)</w:t>
      </w:r>
      <w:r w:rsidR="000C177E" w:rsidRPr="00B8421F">
        <w:rPr>
          <w:rFonts w:ascii="Book Antiqua" w:hAnsi="Book Antiqua" w:cs="Arial"/>
          <w:sz w:val="24"/>
          <w:szCs w:val="24"/>
        </w:rPr>
        <w:t xml:space="preserve"> analysis found that from 2004-2010, only 42% of patients had at least 15 lymph nodes evaluated after surgery, and while being treated at a cancer program increased the odds of having 15 nodes removed, improved survival was significant with removal of 15 or more lymph nodes regardless of treatment </w:t>
      </w:r>
      <w:proofErr w:type="gramStart"/>
      <w:r w:rsidR="000C177E" w:rsidRPr="00B8421F">
        <w:rPr>
          <w:rFonts w:ascii="Book Antiqua" w:hAnsi="Book Antiqua" w:cs="Arial"/>
          <w:sz w:val="24"/>
          <w:szCs w:val="24"/>
        </w:rPr>
        <w:t>location</w:t>
      </w:r>
      <w:r w:rsidR="00DC6F40" w:rsidRPr="00B8421F">
        <w:rPr>
          <w:rFonts w:ascii="Book Antiqua" w:hAnsi="Book Antiqua" w:cs="Arial"/>
          <w:noProof/>
          <w:sz w:val="24"/>
          <w:szCs w:val="24"/>
          <w:vertAlign w:val="superscript"/>
        </w:rPr>
        <w:t>[</w:t>
      </w:r>
      <w:proofErr w:type="gramEnd"/>
      <w:r w:rsidR="00DC6F40" w:rsidRPr="00B8421F">
        <w:rPr>
          <w:rFonts w:ascii="Book Antiqua" w:hAnsi="Book Antiqua" w:cs="Arial"/>
          <w:noProof/>
          <w:sz w:val="24"/>
          <w:szCs w:val="24"/>
          <w:vertAlign w:val="superscript"/>
        </w:rPr>
        <w:t>30]</w:t>
      </w:r>
      <w:r w:rsidR="000C177E" w:rsidRPr="00B8421F">
        <w:rPr>
          <w:rFonts w:ascii="Book Antiqua" w:hAnsi="Book Antiqua" w:cs="Arial"/>
          <w:sz w:val="24"/>
          <w:szCs w:val="24"/>
        </w:rPr>
        <w:t xml:space="preserve">. The ability to obtain 15 lymph nodes can be difficult if a D1 resection, rather than a D2, is </w:t>
      </w:r>
      <w:proofErr w:type="gramStart"/>
      <w:r w:rsidR="000C177E" w:rsidRPr="00B8421F">
        <w:rPr>
          <w:rFonts w:ascii="Book Antiqua" w:hAnsi="Book Antiqua" w:cs="Arial"/>
          <w:sz w:val="24"/>
          <w:szCs w:val="24"/>
        </w:rPr>
        <w:t>utilized</w:t>
      </w:r>
      <w:r w:rsidR="00DC6F40" w:rsidRPr="00B8421F">
        <w:rPr>
          <w:rFonts w:ascii="Book Antiqua" w:hAnsi="Book Antiqua" w:cs="Arial"/>
          <w:noProof/>
          <w:sz w:val="24"/>
          <w:szCs w:val="24"/>
          <w:vertAlign w:val="superscript"/>
        </w:rPr>
        <w:t>[</w:t>
      </w:r>
      <w:proofErr w:type="gramEnd"/>
      <w:r w:rsidR="00DC6F40" w:rsidRPr="00B8421F">
        <w:rPr>
          <w:rFonts w:ascii="Book Antiqua" w:hAnsi="Book Antiqua" w:cs="Arial"/>
          <w:noProof/>
          <w:sz w:val="24"/>
          <w:szCs w:val="24"/>
          <w:vertAlign w:val="superscript"/>
        </w:rPr>
        <w:t>31]</w:t>
      </w:r>
      <w:r w:rsidR="000C177E" w:rsidRPr="00B8421F">
        <w:rPr>
          <w:rFonts w:ascii="Book Antiqua" w:hAnsi="Book Antiqua" w:cs="Arial"/>
          <w:sz w:val="24"/>
          <w:szCs w:val="24"/>
        </w:rPr>
        <w:t xml:space="preserve">. </w:t>
      </w:r>
      <w:r w:rsidR="00DC6F40" w:rsidRPr="00B8421F">
        <w:rPr>
          <w:rFonts w:ascii="Book Antiqua" w:hAnsi="Book Antiqua" w:cs="Arial"/>
          <w:sz w:val="24"/>
          <w:szCs w:val="24"/>
        </w:rPr>
        <w:t>Recently, the National Comprehensive Cancer N</w:t>
      </w:r>
      <w:r w:rsidR="007A2394" w:rsidRPr="00B8421F">
        <w:rPr>
          <w:rFonts w:ascii="Book Antiqua" w:hAnsi="Book Antiqua" w:cs="Arial"/>
          <w:sz w:val="24"/>
          <w:szCs w:val="24"/>
        </w:rPr>
        <w:t xml:space="preserve">etwork (NCCN) has recommended performing a D2 lymphadenectomy with the goal of obtaining at least 15 lymph nodes while avoiding </w:t>
      </w:r>
      <w:r w:rsidR="00DC6F40" w:rsidRPr="00B8421F">
        <w:rPr>
          <w:rFonts w:ascii="Book Antiqua" w:hAnsi="Book Antiqua" w:cs="Arial"/>
          <w:sz w:val="24"/>
          <w:szCs w:val="24"/>
        </w:rPr>
        <w:t xml:space="preserve">a </w:t>
      </w:r>
      <w:proofErr w:type="gramStart"/>
      <w:r w:rsidR="007A2394" w:rsidRPr="00B8421F">
        <w:rPr>
          <w:rFonts w:ascii="Book Antiqua" w:hAnsi="Book Antiqua" w:cs="Arial"/>
          <w:sz w:val="24"/>
          <w:szCs w:val="24"/>
        </w:rPr>
        <w:t>splenectomy</w:t>
      </w:r>
      <w:r w:rsidR="006A6C16" w:rsidRPr="00B8421F">
        <w:rPr>
          <w:rFonts w:ascii="Book Antiqua" w:hAnsi="Book Antiqua" w:cs="Arial"/>
          <w:noProof/>
          <w:sz w:val="24"/>
          <w:szCs w:val="24"/>
          <w:vertAlign w:val="superscript"/>
        </w:rPr>
        <w:t>[</w:t>
      </w:r>
      <w:proofErr w:type="gramEnd"/>
      <w:r w:rsidR="006A6C16" w:rsidRPr="00B8421F">
        <w:rPr>
          <w:rFonts w:ascii="Book Antiqua" w:hAnsi="Book Antiqua" w:cs="Arial"/>
          <w:noProof/>
          <w:sz w:val="24"/>
          <w:szCs w:val="24"/>
          <w:vertAlign w:val="superscript"/>
        </w:rPr>
        <w:t>32]</w:t>
      </w:r>
      <w:r w:rsidR="007A2394" w:rsidRPr="00B8421F">
        <w:rPr>
          <w:rFonts w:ascii="Book Antiqua" w:hAnsi="Book Antiqua" w:cs="Arial"/>
          <w:sz w:val="24"/>
          <w:szCs w:val="24"/>
        </w:rPr>
        <w:t xml:space="preserve">. </w:t>
      </w:r>
    </w:p>
    <w:p w14:paraId="1A127429" w14:textId="093CCB42" w:rsidR="000C177E" w:rsidRPr="00B8421F" w:rsidRDefault="007A2394" w:rsidP="00B04283">
      <w:pPr>
        <w:spacing w:after="0" w:line="360" w:lineRule="auto"/>
        <w:ind w:firstLineChars="100" w:firstLine="240"/>
        <w:jc w:val="both"/>
        <w:rPr>
          <w:rFonts w:ascii="Book Antiqua" w:hAnsi="Book Antiqua" w:cs="Arial"/>
          <w:sz w:val="24"/>
          <w:szCs w:val="24"/>
        </w:rPr>
      </w:pPr>
      <w:r w:rsidRPr="00B8421F">
        <w:rPr>
          <w:rFonts w:ascii="Book Antiqua" w:hAnsi="Book Antiqua" w:cs="Arial"/>
          <w:sz w:val="24"/>
          <w:szCs w:val="24"/>
        </w:rPr>
        <w:t>T</w:t>
      </w:r>
      <w:r w:rsidR="000C177E" w:rsidRPr="00B8421F">
        <w:rPr>
          <w:rFonts w:ascii="Book Antiqua" w:hAnsi="Book Antiqua" w:cs="Arial"/>
          <w:sz w:val="24"/>
          <w:szCs w:val="24"/>
        </w:rPr>
        <w:t xml:space="preserve">here has been a slow increase in minimally invasive surgery for gastric cancer over time. The first description of a laparoscopic gastrectomy was in 1994 from a group in </w:t>
      </w:r>
      <w:proofErr w:type="gramStart"/>
      <w:r w:rsidR="000C177E" w:rsidRPr="00B8421F">
        <w:rPr>
          <w:rFonts w:ascii="Book Antiqua" w:hAnsi="Book Antiqua" w:cs="Arial"/>
          <w:sz w:val="24"/>
          <w:szCs w:val="24"/>
        </w:rPr>
        <w:t>Japan</w:t>
      </w:r>
      <w:r w:rsidR="006A6C16" w:rsidRPr="00B8421F">
        <w:rPr>
          <w:rFonts w:ascii="Book Antiqua" w:hAnsi="Book Antiqua" w:cs="Arial"/>
          <w:noProof/>
          <w:sz w:val="24"/>
          <w:szCs w:val="24"/>
          <w:vertAlign w:val="superscript"/>
        </w:rPr>
        <w:t>[</w:t>
      </w:r>
      <w:proofErr w:type="gramEnd"/>
      <w:r w:rsidR="006A6C16" w:rsidRPr="00B8421F">
        <w:rPr>
          <w:rFonts w:ascii="Book Antiqua" w:hAnsi="Book Antiqua" w:cs="Arial"/>
          <w:noProof/>
          <w:sz w:val="24"/>
          <w:szCs w:val="24"/>
          <w:vertAlign w:val="superscript"/>
        </w:rPr>
        <w:t>33]</w:t>
      </w:r>
      <w:r w:rsidR="000C177E" w:rsidRPr="00B8421F">
        <w:rPr>
          <w:rFonts w:ascii="Book Antiqua" w:hAnsi="Book Antiqua" w:cs="Arial"/>
          <w:sz w:val="24"/>
          <w:szCs w:val="24"/>
        </w:rPr>
        <w:t>. In the U</w:t>
      </w:r>
      <w:r w:rsidR="00B04283" w:rsidRPr="00B8421F">
        <w:rPr>
          <w:rFonts w:ascii="Book Antiqua" w:hAnsi="Book Antiqua" w:cs="Arial"/>
          <w:sz w:val="24"/>
          <w:szCs w:val="24"/>
        </w:rPr>
        <w:t>nited States</w:t>
      </w:r>
      <w:r w:rsidR="000C177E" w:rsidRPr="00B8421F">
        <w:rPr>
          <w:rFonts w:ascii="Book Antiqua" w:hAnsi="Book Antiqua" w:cs="Arial"/>
          <w:sz w:val="24"/>
          <w:szCs w:val="24"/>
        </w:rPr>
        <w:t xml:space="preserve">, a </w:t>
      </w:r>
      <w:bookmarkStart w:id="34" w:name="OLE_LINK1008"/>
      <w:bookmarkStart w:id="35" w:name="OLE_LINK1009"/>
      <w:r w:rsidR="000C177E" w:rsidRPr="00B8421F">
        <w:rPr>
          <w:rFonts w:ascii="Book Antiqua" w:hAnsi="Book Antiqua" w:cs="Arial"/>
          <w:sz w:val="24"/>
          <w:szCs w:val="24"/>
        </w:rPr>
        <w:t>SEER</w:t>
      </w:r>
      <w:bookmarkEnd w:id="34"/>
      <w:bookmarkEnd w:id="35"/>
      <w:r w:rsidR="000C177E" w:rsidRPr="00B8421F">
        <w:rPr>
          <w:rFonts w:ascii="Book Antiqua" w:hAnsi="Book Antiqua" w:cs="Arial"/>
          <w:sz w:val="24"/>
          <w:szCs w:val="24"/>
        </w:rPr>
        <w:t xml:space="preserve"> analysis from 2008-2013 showed that only 8% of </w:t>
      </w:r>
      <w:proofErr w:type="spellStart"/>
      <w:r w:rsidR="000C177E" w:rsidRPr="00B8421F">
        <w:rPr>
          <w:rFonts w:ascii="Book Antiqua" w:hAnsi="Book Antiqua" w:cs="Arial"/>
          <w:sz w:val="24"/>
          <w:szCs w:val="24"/>
        </w:rPr>
        <w:t>gastrectomies</w:t>
      </w:r>
      <w:proofErr w:type="spellEnd"/>
      <w:r w:rsidR="000C177E" w:rsidRPr="00B8421F">
        <w:rPr>
          <w:rFonts w:ascii="Book Antiqua" w:hAnsi="Book Antiqua" w:cs="Arial"/>
          <w:sz w:val="24"/>
          <w:szCs w:val="24"/>
        </w:rPr>
        <w:t xml:space="preserve"> were performed laparoscopically and only 2% were performed </w:t>
      </w:r>
      <w:proofErr w:type="gramStart"/>
      <w:r w:rsidR="000C177E" w:rsidRPr="00B8421F">
        <w:rPr>
          <w:rFonts w:ascii="Book Antiqua" w:hAnsi="Book Antiqua" w:cs="Arial"/>
          <w:sz w:val="24"/>
          <w:szCs w:val="24"/>
        </w:rPr>
        <w:t>robotically</w:t>
      </w:r>
      <w:r w:rsidR="006A6C16" w:rsidRPr="00B8421F">
        <w:rPr>
          <w:rFonts w:ascii="Book Antiqua" w:hAnsi="Book Antiqua" w:cs="Arial"/>
          <w:noProof/>
          <w:sz w:val="24"/>
          <w:szCs w:val="24"/>
          <w:vertAlign w:val="superscript"/>
        </w:rPr>
        <w:t>[</w:t>
      </w:r>
      <w:proofErr w:type="gramEnd"/>
      <w:r w:rsidR="006A6C16" w:rsidRPr="00B8421F">
        <w:rPr>
          <w:rFonts w:ascii="Book Antiqua" w:hAnsi="Book Antiqua" w:cs="Arial"/>
          <w:noProof/>
          <w:sz w:val="24"/>
          <w:szCs w:val="24"/>
          <w:vertAlign w:val="superscript"/>
        </w:rPr>
        <w:t>34]</w:t>
      </w:r>
      <w:r w:rsidR="000C177E" w:rsidRPr="00B8421F">
        <w:rPr>
          <w:rFonts w:ascii="Book Antiqua" w:hAnsi="Book Antiqua" w:cs="Arial"/>
          <w:sz w:val="24"/>
          <w:szCs w:val="24"/>
        </w:rPr>
        <w:t xml:space="preserve">. There was also no significant increase in the last three years of this analysis indicating that the use of laparoscopic surgery for gastric cancer has not continued to </w:t>
      </w:r>
      <w:proofErr w:type="gramStart"/>
      <w:r w:rsidR="000C177E" w:rsidRPr="00B8421F">
        <w:rPr>
          <w:rFonts w:ascii="Book Antiqua" w:hAnsi="Book Antiqua" w:cs="Arial"/>
          <w:sz w:val="24"/>
          <w:szCs w:val="24"/>
        </w:rPr>
        <w:t>increase</w:t>
      </w:r>
      <w:r w:rsidR="006A6C16" w:rsidRPr="00B8421F">
        <w:rPr>
          <w:rFonts w:ascii="Book Antiqua" w:hAnsi="Book Antiqua" w:cs="Arial"/>
          <w:noProof/>
          <w:sz w:val="24"/>
          <w:szCs w:val="24"/>
          <w:vertAlign w:val="superscript"/>
        </w:rPr>
        <w:t>[</w:t>
      </w:r>
      <w:proofErr w:type="gramEnd"/>
      <w:r w:rsidR="006A6C16" w:rsidRPr="00B8421F">
        <w:rPr>
          <w:rFonts w:ascii="Book Antiqua" w:hAnsi="Book Antiqua" w:cs="Arial"/>
          <w:noProof/>
          <w:sz w:val="24"/>
          <w:szCs w:val="24"/>
          <w:vertAlign w:val="superscript"/>
        </w:rPr>
        <w:t>34]</w:t>
      </w:r>
      <w:r w:rsidR="000C177E" w:rsidRPr="00B8421F">
        <w:rPr>
          <w:rFonts w:ascii="Book Antiqua" w:hAnsi="Book Antiqua" w:cs="Arial"/>
          <w:sz w:val="24"/>
          <w:szCs w:val="24"/>
        </w:rPr>
        <w:t xml:space="preserve">. This is in contrast to a nearly 26% utilization by Eastern </w:t>
      </w:r>
      <w:proofErr w:type="gramStart"/>
      <w:r w:rsidR="000C177E" w:rsidRPr="00B8421F">
        <w:rPr>
          <w:rFonts w:ascii="Book Antiqua" w:hAnsi="Book Antiqua" w:cs="Arial"/>
          <w:sz w:val="24"/>
          <w:szCs w:val="24"/>
        </w:rPr>
        <w:t>countries</w:t>
      </w:r>
      <w:r w:rsidR="006A6C16" w:rsidRPr="00B8421F">
        <w:rPr>
          <w:rFonts w:ascii="Book Antiqua" w:hAnsi="Book Antiqua" w:cs="Arial"/>
          <w:noProof/>
          <w:sz w:val="24"/>
          <w:szCs w:val="24"/>
          <w:vertAlign w:val="superscript"/>
        </w:rPr>
        <w:t>[</w:t>
      </w:r>
      <w:proofErr w:type="gramEnd"/>
      <w:r w:rsidR="006A6C16" w:rsidRPr="00B8421F">
        <w:rPr>
          <w:rFonts w:ascii="Book Antiqua" w:hAnsi="Book Antiqua" w:cs="Arial"/>
          <w:noProof/>
          <w:sz w:val="24"/>
          <w:szCs w:val="24"/>
          <w:vertAlign w:val="superscript"/>
        </w:rPr>
        <w:t>35]</w:t>
      </w:r>
      <w:r w:rsidR="000C177E" w:rsidRPr="00B8421F">
        <w:rPr>
          <w:rFonts w:ascii="Book Antiqua" w:hAnsi="Book Antiqua" w:cs="Arial"/>
          <w:sz w:val="24"/>
          <w:szCs w:val="24"/>
        </w:rPr>
        <w:t xml:space="preserve">. Data from the NCDB showed that only 13% of cases were done laparoscopically between 1998-2011 with a conversion from laparoscopic to open in nearly 24% of </w:t>
      </w:r>
      <w:proofErr w:type="gramStart"/>
      <w:r w:rsidR="000C177E" w:rsidRPr="00B8421F">
        <w:rPr>
          <w:rFonts w:ascii="Book Antiqua" w:hAnsi="Book Antiqua" w:cs="Arial"/>
          <w:sz w:val="24"/>
          <w:szCs w:val="24"/>
        </w:rPr>
        <w:t>cases</w:t>
      </w:r>
      <w:r w:rsidR="006A6C16" w:rsidRPr="00B8421F">
        <w:rPr>
          <w:rFonts w:ascii="Book Antiqua" w:hAnsi="Book Antiqua" w:cs="Arial"/>
          <w:noProof/>
          <w:sz w:val="24"/>
          <w:szCs w:val="24"/>
          <w:vertAlign w:val="superscript"/>
        </w:rPr>
        <w:t>[</w:t>
      </w:r>
      <w:proofErr w:type="gramEnd"/>
      <w:r w:rsidR="006A6C16" w:rsidRPr="00B8421F">
        <w:rPr>
          <w:rFonts w:ascii="Book Antiqua" w:hAnsi="Book Antiqua" w:cs="Arial"/>
          <w:noProof/>
          <w:sz w:val="24"/>
          <w:szCs w:val="24"/>
          <w:vertAlign w:val="superscript"/>
        </w:rPr>
        <w:t>36]</w:t>
      </w:r>
      <w:r w:rsidR="000C177E" w:rsidRPr="00B8421F">
        <w:rPr>
          <w:rFonts w:ascii="Book Antiqua" w:hAnsi="Book Antiqua" w:cs="Arial"/>
          <w:sz w:val="24"/>
          <w:szCs w:val="24"/>
        </w:rPr>
        <w:t>. Another study from the NCDB showed that between 2010 and 2012</w:t>
      </w:r>
      <w:r w:rsidR="006A6C16" w:rsidRPr="00B8421F">
        <w:rPr>
          <w:rFonts w:ascii="Book Antiqua" w:hAnsi="Book Antiqua" w:cs="Arial"/>
          <w:sz w:val="24"/>
          <w:szCs w:val="24"/>
        </w:rPr>
        <w:t>,</w:t>
      </w:r>
      <w:r w:rsidR="000C177E" w:rsidRPr="00B8421F">
        <w:rPr>
          <w:rFonts w:ascii="Book Antiqua" w:hAnsi="Book Antiqua" w:cs="Arial"/>
          <w:sz w:val="24"/>
          <w:szCs w:val="24"/>
        </w:rPr>
        <w:t xml:space="preserve"> there was </w:t>
      </w:r>
      <w:r w:rsidR="000C177E" w:rsidRPr="00B8421F">
        <w:rPr>
          <w:rFonts w:ascii="Book Antiqua" w:hAnsi="Book Antiqua" w:cs="Arial"/>
          <w:sz w:val="24"/>
          <w:szCs w:val="24"/>
        </w:rPr>
        <w:lastRenderedPageBreak/>
        <w:t xml:space="preserve">an increase in the use of minimally invasive techniques with 4% being performed robotically and 23% undergoing laparoscopic </w:t>
      </w:r>
      <w:proofErr w:type="spellStart"/>
      <w:proofErr w:type="gramStart"/>
      <w:r w:rsidR="000C177E" w:rsidRPr="00B8421F">
        <w:rPr>
          <w:rFonts w:ascii="Book Antiqua" w:hAnsi="Book Antiqua" w:cs="Arial"/>
          <w:sz w:val="24"/>
          <w:szCs w:val="24"/>
        </w:rPr>
        <w:t>gastrectomies</w:t>
      </w:r>
      <w:proofErr w:type="spellEnd"/>
      <w:r w:rsidR="006A6C16" w:rsidRPr="00B8421F">
        <w:rPr>
          <w:rFonts w:ascii="Book Antiqua" w:hAnsi="Book Antiqua" w:cs="Arial"/>
          <w:noProof/>
          <w:sz w:val="24"/>
          <w:szCs w:val="24"/>
          <w:vertAlign w:val="superscript"/>
        </w:rPr>
        <w:t>[</w:t>
      </w:r>
      <w:proofErr w:type="gramEnd"/>
      <w:r w:rsidR="006A6C16" w:rsidRPr="00B8421F">
        <w:rPr>
          <w:rFonts w:ascii="Book Antiqua" w:hAnsi="Book Antiqua" w:cs="Arial"/>
          <w:noProof/>
          <w:sz w:val="24"/>
          <w:szCs w:val="24"/>
          <w:vertAlign w:val="superscript"/>
        </w:rPr>
        <w:t>37]</w:t>
      </w:r>
      <w:r w:rsidR="000C177E" w:rsidRPr="00B8421F">
        <w:rPr>
          <w:rFonts w:ascii="Book Antiqua" w:hAnsi="Book Antiqua" w:cs="Arial"/>
          <w:sz w:val="24"/>
          <w:szCs w:val="24"/>
        </w:rPr>
        <w:t xml:space="preserve">. This study also found that open </w:t>
      </w:r>
      <w:proofErr w:type="spellStart"/>
      <w:r w:rsidR="000C177E" w:rsidRPr="00B8421F">
        <w:rPr>
          <w:rFonts w:ascii="Book Antiqua" w:hAnsi="Book Antiqua" w:cs="Arial"/>
          <w:sz w:val="24"/>
          <w:szCs w:val="24"/>
        </w:rPr>
        <w:t>gastrectomies</w:t>
      </w:r>
      <w:proofErr w:type="spellEnd"/>
      <w:r w:rsidR="000C177E" w:rsidRPr="00B8421F">
        <w:rPr>
          <w:rFonts w:ascii="Book Antiqua" w:hAnsi="Book Antiqua" w:cs="Arial"/>
          <w:sz w:val="24"/>
          <w:szCs w:val="24"/>
        </w:rPr>
        <w:t xml:space="preserve"> are decreasing</w:t>
      </w:r>
      <w:r w:rsidR="006A6C16" w:rsidRPr="00B8421F">
        <w:rPr>
          <w:rFonts w:ascii="Book Antiqua" w:hAnsi="Book Antiqua" w:cs="Arial"/>
          <w:sz w:val="24"/>
          <w:szCs w:val="24"/>
        </w:rPr>
        <w:t xml:space="preserve"> overall</w:t>
      </w:r>
      <w:r w:rsidR="000C177E" w:rsidRPr="00B8421F">
        <w:rPr>
          <w:rFonts w:ascii="Book Antiqua" w:hAnsi="Book Antiqua" w:cs="Arial"/>
          <w:sz w:val="24"/>
          <w:szCs w:val="24"/>
        </w:rPr>
        <w:t xml:space="preserve">, with a rise in both laparoscopic and robotic </w:t>
      </w:r>
      <w:proofErr w:type="spellStart"/>
      <w:proofErr w:type="gramStart"/>
      <w:r w:rsidR="000C177E" w:rsidRPr="00B8421F">
        <w:rPr>
          <w:rFonts w:ascii="Book Antiqua" w:hAnsi="Book Antiqua" w:cs="Arial"/>
          <w:sz w:val="24"/>
          <w:szCs w:val="24"/>
        </w:rPr>
        <w:t>gastrectomies</w:t>
      </w:r>
      <w:proofErr w:type="spellEnd"/>
      <w:r w:rsidR="006A6C16" w:rsidRPr="00B8421F">
        <w:rPr>
          <w:rFonts w:ascii="Book Antiqua" w:hAnsi="Book Antiqua" w:cs="Arial"/>
          <w:noProof/>
          <w:sz w:val="24"/>
          <w:szCs w:val="24"/>
          <w:vertAlign w:val="superscript"/>
        </w:rPr>
        <w:t>[</w:t>
      </w:r>
      <w:proofErr w:type="gramEnd"/>
      <w:r w:rsidR="006A6C16" w:rsidRPr="00B8421F">
        <w:rPr>
          <w:rFonts w:ascii="Book Antiqua" w:hAnsi="Book Antiqua" w:cs="Arial"/>
          <w:noProof/>
          <w:sz w:val="24"/>
          <w:szCs w:val="24"/>
          <w:vertAlign w:val="superscript"/>
        </w:rPr>
        <w:t>37]</w:t>
      </w:r>
      <w:r w:rsidR="000C177E" w:rsidRPr="00B8421F">
        <w:rPr>
          <w:rFonts w:ascii="Book Antiqua" w:hAnsi="Book Antiqua" w:cs="Arial"/>
          <w:sz w:val="24"/>
          <w:szCs w:val="24"/>
        </w:rPr>
        <w:t>.</w:t>
      </w:r>
    </w:p>
    <w:p w14:paraId="50FF04B0" w14:textId="2E4AFA8C" w:rsidR="000C177E" w:rsidRPr="00B8421F" w:rsidRDefault="000A6FB3" w:rsidP="00B04283">
      <w:pPr>
        <w:spacing w:after="0" w:line="360" w:lineRule="auto"/>
        <w:ind w:firstLineChars="100" w:firstLine="240"/>
        <w:jc w:val="both"/>
        <w:rPr>
          <w:rFonts w:ascii="Book Antiqua" w:hAnsi="Book Antiqua" w:cs="Arial"/>
          <w:sz w:val="24"/>
          <w:szCs w:val="24"/>
        </w:rPr>
      </w:pPr>
      <w:r w:rsidRPr="00B8421F">
        <w:rPr>
          <w:rFonts w:ascii="Book Antiqua" w:hAnsi="Book Antiqua" w:cs="Arial"/>
          <w:sz w:val="24"/>
          <w:szCs w:val="24"/>
        </w:rPr>
        <w:t>Two prospective trials</w:t>
      </w:r>
      <w:r w:rsidR="006A6C16" w:rsidRPr="00B8421F">
        <w:rPr>
          <w:rFonts w:ascii="Book Antiqua" w:hAnsi="Book Antiqua" w:cs="Arial"/>
          <w:sz w:val="24"/>
          <w:szCs w:val="24"/>
        </w:rPr>
        <w:t xml:space="preserve">, </w:t>
      </w:r>
      <w:r w:rsidR="0054494A" w:rsidRPr="00B8421F">
        <w:rPr>
          <w:rFonts w:ascii="Book Antiqua" w:hAnsi="Book Antiqua" w:cs="Arial"/>
          <w:sz w:val="24"/>
          <w:szCs w:val="24"/>
        </w:rPr>
        <w:t>KLASS-</w:t>
      </w:r>
      <w:r w:rsidR="006A6C16" w:rsidRPr="00B8421F">
        <w:rPr>
          <w:rFonts w:ascii="Book Antiqua" w:hAnsi="Book Antiqua" w:cs="Arial"/>
          <w:sz w:val="24"/>
          <w:szCs w:val="24"/>
        </w:rPr>
        <w:t>01 and JCOG 0703, as well as s</w:t>
      </w:r>
      <w:r w:rsidR="00E72831" w:rsidRPr="00B8421F">
        <w:rPr>
          <w:rFonts w:ascii="Book Antiqua" w:hAnsi="Book Antiqua" w:cs="Arial"/>
          <w:sz w:val="24"/>
          <w:szCs w:val="24"/>
        </w:rPr>
        <w:t>everal retrospective studies support the safety and oncologic feasibility of laparoscopic surgery for early gastr</w:t>
      </w:r>
      <w:r w:rsidR="0054494A" w:rsidRPr="00B8421F">
        <w:rPr>
          <w:rFonts w:ascii="Book Antiqua" w:hAnsi="Book Antiqua" w:cs="Arial"/>
          <w:sz w:val="24"/>
          <w:szCs w:val="24"/>
        </w:rPr>
        <w:t>ic cancer</w:t>
      </w:r>
      <w:r w:rsidR="0019151B" w:rsidRPr="00B8421F">
        <w:rPr>
          <w:rFonts w:ascii="Book Antiqua" w:hAnsi="Book Antiqua" w:cs="Arial"/>
          <w:sz w:val="24"/>
          <w:szCs w:val="24"/>
        </w:rPr>
        <w:t xml:space="preserve"> (Table 1</w:t>
      </w:r>
      <w:proofErr w:type="gramStart"/>
      <w:r w:rsidR="0019151B" w:rsidRPr="00B8421F">
        <w:rPr>
          <w:rFonts w:ascii="Book Antiqua" w:hAnsi="Book Antiqua" w:cs="Arial"/>
          <w:sz w:val="24"/>
          <w:szCs w:val="24"/>
        </w:rPr>
        <w:t>)</w:t>
      </w:r>
      <w:r w:rsidR="0054494A" w:rsidRPr="00B8421F">
        <w:rPr>
          <w:rFonts w:ascii="Book Antiqua" w:hAnsi="Book Antiqua" w:cs="Arial"/>
          <w:noProof/>
          <w:sz w:val="24"/>
          <w:szCs w:val="24"/>
          <w:vertAlign w:val="superscript"/>
        </w:rPr>
        <w:t>[</w:t>
      </w:r>
      <w:proofErr w:type="gramEnd"/>
      <w:r w:rsidR="0054494A" w:rsidRPr="00B8421F">
        <w:rPr>
          <w:rFonts w:ascii="Book Antiqua" w:hAnsi="Book Antiqua" w:cs="Arial"/>
          <w:noProof/>
          <w:sz w:val="24"/>
          <w:szCs w:val="24"/>
          <w:vertAlign w:val="superscript"/>
        </w:rPr>
        <w:t>38,39]</w:t>
      </w:r>
      <w:r w:rsidR="00E72831" w:rsidRPr="00B8421F">
        <w:rPr>
          <w:rFonts w:ascii="Book Antiqua" w:hAnsi="Book Antiqua" w:cs="Arial"/>
          <w:sz w:val="24"/>
          <w:szCs w:val="24"/>
        </w:rPr>
        <w:t xml:space="preserve">. </w:t>
      </w:r>
      <w:r w:rsidR="0054494A" w:rsidRPr="00B8421F">
        <w:rPr>
          <w:rFonts w:ascii="Book Antiqua" w:hAnsi="Book Antiqua" w:cs="Arial"/>
          <w:sz w:val="24"/>
          <w:szCs w:val="24"/>
        </w:rPr>
        <w:t>Fewer</w:t>
      </w:r>
      <w:r w:rsidR="00E72831" w:rsidRPr="00B8421F">
        <w:rPr>
          <w:rFonts w:ascii="Book Antiqua" w:hAnsi="Book Antiqua" w:cs="Arial"/>
          <w:sz w:val="24"/>
          <w:szCs w:val="24"/>
        </w:rPr>
        <w:t xml:space="preserve"> studies have addressed laparoscopy in advanced gastric cancer</w:t>
      </w:r>
      <w:r w:rsidR="002F18C7" w:rsidRPr="00B8421F">
        <w:rPr>
          <w:rFonts w:ascii="Book Antiqua" w:hAnsi="Book Antiqua" w:cs="Arial"/>
          <w:sz w:val="24"/>
          <w:szCs w:val="24"/>
        </w:rPr>
        <w:t>.</w:t>
      </w:r>
      <w:r w:rsidR="0054494A" w:rsidRPr="00B8421F">
        <w:rPr>
          <w:rFonts w:ascii="Book Antiqua" w:hAnsi="Book Antiqua" w:cs="Arial"/>
          <w:sz w:val="24"/>
          <w:szCs w:val="24"/>
        </w:rPr>
        <w:t xml:space="preserve"> </w:t>
      </w:r>
      <w:r w:rsidR="002F18C7" w:rsidRPr="00B8421F">
        <w:rPr>
          <w:rFonts w:ascii="Book Antiqua" w:hAnsi="Book Antiqua" w:cs="Arial"/>
          <w:sz w:val="24"/>
          <w:szCs w:val="24"/>
        </w:rPr>
        <w:t>T</w:t>
      </w:r>
      <w:r w:rsidR="0054494A" w:rsidRPr="00B8421F">
        <w:rPr>
          <w:rFonts w:ascii="Book Antiqua" w:hAnsi="Book Antiqua" w:cs="Arial"/>
          <w:sz w:val="24"/>
          <w:szCs w:val="24"/>
        </w:rPr>
        <w:t xml:space="preserve">he KLASS-02 trial </w:t>
      </w:r>
      <w:r w:rsidR="002F18C7" w:rsidRPr="00B8421F">
        <w:rPr>
          <w:rFonts w:ascii="Book Antiqua" w:hAnsi="Book Antiqua" w:cs="Arial"/>
          <w:sz w:val="24"/>
          <w:szCs w:val="24"/>
        </w:rPr>
        <w:t>randomized</w:t>
      </w:r>
      <w:r w:rsidR="00A75931" w:rsidRPr="00B8421F">
        <w:rPr>
          <w:rFonts w:ascii="Book Antiqua" w:hAnsi="Book Antiqua" w:cs="Arial"/>
          <w:sz w:val="24"/>
          <w:szCs w:val="24"/>
        </w:rPr>
        <w:t xml:space="preserve"> patients with locally advanced gastric cancer to either laparoscopic or open </w:t>
      </w:r>
      <w:r w:rsidR="00F875CF" w:rsidRPr="00B8421F">
        <w:rPr>
          <w:rFonts w:ascii="Book Antiqua" w:hAnsi="Book Antiqua" w:cs="Arial"/>
          <w:sz w:val="24"/>
          <w:szCs w:val="24"/>
        </w:rPr>
        <w:t xml:space="preserve">distal </w:t>
      </w:r>
      <w:proofErr w:type="gramStart"/>
      <w:r w:rsidR="00A75931" w:rsidRPr="00B8421F">
        <w:rPr>
          <w:rFonts w:ascii="Book Antiqua" w:hAnsi="Book Antiqua" w:cs="Arial"/>
          <w:sz w:val="24"/>
          <w:szCs w:val="24"/>
        </w:rPr>
        <w:t>gastrectomy</w:t>
      </w:r>
      <w:r w:rsidR="0054494A" w:rsidRPr="00B8421F">
        <w:rPr>
          <w:rFonts w:ascii="Book Antiqua" w:hAnsi="Book Antiqua" w:cs="Arial"/>
          <w:noProof/>
          <w:sz w:val="24"/>
          <w:szCs w:val="24"/>
          <w:vertAlign w:val="superscript"/>
        </w:rPr>
        <w:t>[</w:t>
      </w:r>
      <w:proofErr w:type="gramEnd"/>
      <w:r w:rsidR="0054494A" w:rsidRPr="00B8421F">
        <w:rPr>
          <w:rFonts w:ascii="Book Antiqua" w:hAnsi="Book Antiqua" w:cs="Arial"/>
          <w:noProof/>
          <w:sz w:val="24"/>
          <w:szCs w:val="24"/>
          <w:vertAlign w:val="superscript"/>
        </w:rPr>
        <w:t>40]</w:t>
      </w:r>
      <w:r w:rsidR="00E72831" w:rsidRPr="00B8421F">
        <w:rPr>
          <w:rFonts w:ascii="Book Antiqua" w:hAnsi="Book Antiqua" w:cs="Arial"/>
          <w:sz w:val="24"/>
          <w:szCs w:val="24"/>
        </w:rPr>
        <w:t>.</w:t>
      </w:r>
      <w:r w:rsidR="00F875CF" w:rsidRPr="00B8421F">
        <w:rPr>
          <w:rFonts w:ascii="Book Antiqua" w:hAnsi="Book Antiqua" w:cs="Arial"/>
          <w:sz w:val="24"/>
          <w:szCs w:val="24"/>
        </w:rPr>
        <w:t xml:space="preserve"> Short term outcomes from this trial were recently published and demonstrated benefits in terms of lower complication rates, lower pain score, earlier return of bowel function, and shorter hospital length of stays compared to open</w:t>
      </w:r>
      <w:r w:rsidR="00045549" w:rsidRPr="00B8421F">
        <w:rPr>
          <w:rFonts w:ascii="Book Antiqua" w:hAnsi="Book Antiqua" w:cs="Arial"/>
          <w:sz w:val="24"/>
          <w:szCs w:val="24"/>
        </w:rPr>
        <w:t xml:space="preserve"> </w:t>
      </w:r>
      <w:proofErr w:type="gramStart"/>
      <w:r w:rsidR="00045549" w:rsidRPr="00B8421F">
        <w:rPr>
          <w:rFonts w:ascii="Book Antiqua" w:hAnsi="Book Antiqua" w:cs="Arial"/>
          <w:sz w:val="24"/>
          <w:szCs w:val="24"/>
        </w:rPr>
        <w:t>surgery</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41]</w:t>
      </w:r>
      <w:r w:rsidR="00F875CF" w:rsidRPr="00B8421F">
        <w:rPr>
          <w:rFonts w:ascii="Book Antiqua" w:hAnsi="Book Antiqua" w:cs="Arial"/>
          <w:sz w:val="24"/>
          <w:szCs w:val="24"/>
        </w:rPr>
        <w:t>.</w:t>
      </w:r>
      <w:r w:rsidR="00E72831" w:rsidRPr="00B8421F">
        <w:rPr>
          <w:rFonts w:ascii="Book Antiqua" w:hAnsi="Book Antiqua" w:cs="Arial"/>
          <w:sz w:val="24"/>
          <w:szCs w:val="24"/>
        </w:rPr>
        <w:t xml:space="preserve"> A primary </w:t>
      </w:r>
      <w:r w:rsidR="000C177E" w:rsidRPr="00B8421F">
        <w:rPr>
          <w:rFonts w:ascii="Book Antiqua" w:hAnsi="Book Antiqua" w:cs="Arial"/>
          <w:sz w:val="24"/>
          <w:szCs w:val="24"/>
        </w:rPr>
        <w:t xml:space="preserve">concern regarding minimally invasive surgery for </w:t>
      </w:r>
      <w:r w:rsidR="00E72831" w:rsidRPr="00B8421F">
        <w:rPr>
          <w:rFonts w:ascii="Book Antiqua" w:hAnsi="Book Antiqua" w:cs="Arial"/>
          <w:sz w:val="24"/>
          <w:szCs w:val="24"/>
        </w:rPr>
        <w:t xml:space="preserve">advanced gastric cancer </w:t>
      </w:r>
      <w:r w:rsidR="000C177E" w:rsidRPr="00B8421F">
        <w:rPr>
          <w:rFonts w:ascii="Book Antiqua" w:hAnsi="Book Antiqua" w:cs="Arial"/>
          <w:sz w:val="24"/>
          <w:szCs w:val="24"/>
        </w:rPr>
        <w:t>is whether adequate lymph node retrieval could be achieved. A study from the U</w:t>
      </w:r>
      <w:r w:rsidR="00B04283" w:rsidRPr="00B8421F">
        <w:rPr>
          <w:rFonts w:ascii="Book Antiqua" w:hAnsi="Book Antiqua" w:cs="Arial"/>
          <w:sz w:val="24"/>
          <w:szCs w:val="24"/>
        </w:rPr>
        <w:t>nited States</w:t>
      </w:r>
      <w:r w:rsidR="000C177E" w:rsidRPr="00B8421F">
        <w:rPr>
          <w:rFonts w:ascii="Book Antiqua" w:hAnsi="Book Antiqua" w:cs="Arial"/>
          <w:sz w:val="24"/>
          <w:szCs w:val="24"/>
        </w:rPr>
        <w:t xml:space="preserve"> Gastric Cancer Collaborative showed similar rates of lymph nodes retrieved between a minimally invasive cohort and an open cohort, both overall and after propensity </w:t>
      </w:r>
      <w:proofErr w:type="gramStart"/>
      <w:r w:rsidR="000C177E" w:rsidRPr="00B8421F">
        <w:rPr>
          <w:rFonts w:ascii="Book Antiqua" w:hAnsi="Book Antiqua" w:cs="Arial"/>
          <w:sz w:val="24"/>
          <w:szCs w:val="24"/>
        </w:rPr>
        <w:t>matching</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42]</w:t>
      </w:r>
      <w:r w:rsidR="000C177E" w:rsidRPr="00B8421F">
        <w:rPr>
          <w:rFonts w:ascii="Book Antiqua" w:hAnsi="Book Antiqua" w:cs="Arial"/>
          <w:sz w:val="24"/>
          <w:szCs w:val="24"/>
        </w:rPr>
        <w:t xml:space="preserve">. From an outcomes standpoint, a NSQIP analysis of patients undergoing laparoscopic vs. open </w:t>
      </w:r>
      <w:proofErr w:type="spellStart"/>
      <w:r w:rsidR="000C177E" w:rsidRPr="00B8421F">
        <w:rPr>
          <w:rFonts w:ascii="Book Antiqua" w:hAnsi="Book Antiqua" w:cs="Arial"/>
          <w:sz w:val="24"/>
          <w:szCs w:val="24"/>
        </w:rPr>
        <w:t>gastrectomies</w:t>
      </w:r>
      <w:proofErr w:type="spellEnd"/>
      <w:r w:rsidR="000C177E" w:rsidRPr="00B8421F">
        <w:rPr>
          <w:rFonts w:ascii="Book Antiqua" w:hAnsi="Book Antiqua" w:cs="Arial"/>
          <w:sz w:val="24"/>
          <w:szCs w:val="24"/>
        </w:rPr>
        <w:t xml:space="preserve"> showed fewer complications for patients undergoing laparoscopic </w:t>
      </w:r>
      <w:proofErr w:type="spellStart"/>
      <w:r w:rsidR="000C177E" w:rsidRPr="00B8421F">
        <w:rPr>
          <w:rFonts w:ascii="Book Antiqua" w:hAnsi="Book Antiqua" w:cs="Arial"/>
          <w:sz w:val="24"/>
          <w:szCs w:val="24"/>
        </w:rPr>
        <w:t>gastrectomies</w:t>
      </w:r>
      <w:proofErr w:type="spellEnd"/>
      <w:r w:rsidR="000C177E" w:rsidRPr="00B8421F">
        <w:rPr>
          <w:rFonts w:ascii="Book Antiqua" w:hAnsi="Book Antiqua" w:cs="Arial"/>
          <w:sz w:val="24"/>
          <w:szCs w:val="24"/>
        </w:rPr>
        <w:t xml:space="preserve"> with no difference in </w:t>
      </w:r>
      <w:proofErr w:type="gramStart"/>
      <w:r w:rsidR="000C177E" w:rsidRPr="00B8421F">
        <w:rPr>
          <w:rFonts w:ascii="Book Antiqua" w:hAnsi="Book Antiqua" w:cs="Arial"/>
          <w:sz w:val="24"/>
          <w:szCs w:val="24"/>
        </w:rPr>
        <w:t>mortality</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43]</w:t>
      </w:r>
      <w:r w:rsidR="000C177E" w:rsidRPr="00B8421F">
        <w:rPr>
          <w:rFonts w:ascii="Book Antiqua" w:hAnsi="Book Antiqua" w:cs="Arial"/>
          <w:sz w:val="24"/>
          <w:szCs w:val="24"/>
        </w:rPr>
        <w:t xml:space="preserve">. </w:t>
      </w:r>
      <w:r w:rsidR="00E72831" w:rsidRPr="00B8421F">
        <w:rPr>
          <w:rFonts w:ascii="Book Antiqua" w:hAnsi="Book Antiqua" w:cs="Arial"/>
          <w:sz w:val="24"/>
          <w:szCs w:val="24"/>
        </w:rPr>
        <w:t>As western surgeons become more experienced and minimally invasive technology improves (</w:t>
      </w:r>
      <w:r w:rsidR="00A75931" w:rsidRPr="00B8421F">
        <w:rPr>
          <w:rFonts w:ascii="Book Antiqua" w:hAnsi="Book Antiqua" w:cs="Arial"/>
          <w:i/>
          <w:iCs/>
          <w:sz w:val="24"/>
          <w:szCs w:val="24"/>
        </w:rPr>
        <w:t>e.g</w:t>
      </w:r>
      <w:r w:rsidR="00A75931" w:rsidRPr="00B8421F">
        <w:rPr>
          <w:rFonts w:ascii="Book Antiqua" w:hAnsi="Book Antiqua" w:cs="Arial"/>
          <w:sz w:val="24"/>
          <w:szCs w:val="24"/>
        </w:rPr>
        <w:t>.</w:t>
      </w:r>
      <w:r w:rsidR="00B04283" w:rsidRPr="00B8421F">
        <w:rPr>
          <w:rFonts w:ascii="Book Antiqua" w:hAnsi="Book Antiqua" w:cs="Arial"/>
          <w:sz w:val="24"/>
          <w:szCs w:val="24"/>
        </w:rPr>
        <w:t>,</w:t>
      </w:r>
      <w:r w:rsidR="00A75931" w:rsidRPr="00B8421F">
        <w:rPr>
          <w:rFonts w:ascii="Book Antiqua" w:hAnsi="Book Antiqua" w:cs="Arial"/>
          <w:sz w:val="24"/>
          <w:szCs w:val="24"/>
        </w:rPr>
        <w:t xml:space="preserve"> </w:t>
      </w:r>
      <w:r w:rsidR="00E72831" w:rsidRPr="00B8421F">
        <w:rPr>
          <w:rFonts w:ascii="Book Antiqua" w:hAnsi="Book Antiqua" w:cs="Arial"/>
          <w:sz w:val="24"/>
          <w:szCs w:val="24"/>
        </w:rPr>
        <w:t>3D visualization</w:t>
      </w:r>
      <w:r w:rsidR="00A75931" w:rsidRPr="00B8421F">
        <w:rPr>
          <w:rFonts w:ascii="Book Antiqua" w:hAnsi="Book Antiqua" w:cs="Arial"/>
          <w:sz w:val="24"/>
          <w:szCs w:val="24"/>
        </w:rPr>
        <w:t xml:space="preserve"> and robotic surgery),</w:t>
      </w:r>
      <w:r w:rsidR="00E72831" w:rsidRPr="00B8421F">
        <w:rPr>
          <w:rFonts w:ascii="Book Antiqua" w:hAnsi="Book Antiqua" w:cs="Arial"/>
          <w:sz w:val="24"/>
          <w:szCs w:val="24"/>
        </w:rPr>
        <w:t xml:space="preserve"> minimally invasive surgery will likely become safer and more </w:t>
      </w:r>
      <w:proofErr w:type="spellStart"/>
      <w:r w:rsidR="00E72831" w:rsidRPr="00B8421F">
        <w:rPr>
          <w:rFonts w:ascii="Book Antiqua" w:hAnsi="Book Antiqua" w:cs="Arial"/>
          <w:sz w:val="24"/>
          <w:szCs w:val="24"/>
        </w:rPr>
        <w:t>oncologically</w:t>
      </w:r>
      <w:proofErr w:type="spellEnd"/>
      <w:r w:rsidR="00E72831" w:rsidRPr="00B8421F">
        <w:rPr>
          <w:rFonts w:ascii="Book Antiqua" w:hAnsi="Book Antiqua" w:cs="Arial"/>
          <w:sz w:val="24"/>
          <w:szCs w:val="24"/>
        </w:rPr>
        <w:t xml:space="preserve"> sound for western patients with advanced gastric cancer.</w:t>
      </w:r>
    </w:p>
    <w:p w14:paraId="6263C2D4" w14:textId="77777777" w:rsidR="00F02A25" w:rsidRPr="00B8421F" w:rsidRDefault="00F02A25" w:rsidP="00562903">
      <w:pPr>
        <w:spacing w:after="0" w:line="360" w:lineRule="auto"/>
        <w:jc w:val="both"/>
        <w:rPr>
          <w:rFonts w:ascii="Book Antiqua" w:hAnsi="Book Antiqua" w:cs="Arial"/>
          <w:b/>
          <w:sz w:val="24"/>
          <w:szCs w:val="24"/>
        </w:rPr>
      </w:pPr>
    </w:p>
    <w:p w14:paraId="283638A0" w14:textId="77777777" w:rsidR="005942D0" w:rsidRPr="00B8421F" w:rsidRDefault="000D2308" w:rsidP="00562903">
      <w:pPr>
        <w:spacing w:after="0" w:line="360" w:lineRule="auto"/>
        <w:jc w:val="both"/>
        <w:rPr>
          <w:rFonts w:ascii="Book Antiqua" w:hAnsi="Book Antiqua" w:cs="Arial"/>
          <w:b/>
          <w:sz w:val="24"/>
          <w:szCs w:val="24"/>
        </w:rPr>
      </w:pPr>
      <w:r w:rsidRPr="00B8421F">
        <w:rPr>
          <w:rFonts w:ascii="Book Antiqua" w:hAnsi="Book Antiqua" w:cs="Arial"/>
          <w:b/>
          <w:sz w:val="24"/>
          <w:szCs w:val="24"/>
        </w:rPr>
        <w:t>CHEMOTHERAPY</w:t>
      </w:r>
    </w:p>
    <w:p w14:paraId="43272465" w14:textId="1CF2CF0B" w:rsidR="00E01EB9" w:rsidRPr="00B8421F" w:rsidRDefault="0012279C" w:rsidP="00F51F3A">
      <w:pPr>
        <w:spacing w:after="0" w:line="360" w:lineRule="auto"/>
        <w:jc w:val="both"/>
        <w:rPr>
          <w:rFonts w:ascii="Book Antiqua" w:hAnsi="Book Antiqua" w:cs="Arial"/>
          <w:sz w:val="24"/>
          <w:szCs w:val="24"/>
        </w:rPr>
      </w:pPr>
      <w:r w:rsidRPr="00B8421F">
        <w:rPr>
          <w:rFonts w:ascii="Book Antiqua" w:hAnsi="Book Antiqua" w:cs="Arial"/>
          <w:sz w:val="24"/>
          <w:szCs w:val="24"/>
        </w:rPr>
        <w:t xml:space="preserve">The role </w:t>
      </w:r>
      <w:r w:rsidR="00A75931" w:rsidRPr="00B8421F">
        <w:rPr>
          <w:rFonts w:ascii="Book Antiqua" w:hAnsi="Book Antiqua" w:cs="Arial"/>
          <w:sz w:val="24"/>
          <w:szCs w:val="24"/>
        </w:rPr>
        <w:t>of</w:t>
      </w:r>
      <w:r w:rsidRPr="00B8421F">
        <w:rPr>
          <w:rFonts w:ascii="Book Antiqua" w:hAnsi="Book Antiqua" w:cs="Arial"/>
          <w:sz w:val="24"/>
          <w:szCs w:val="24"/>
        </w:rPr>
        <w:t xml:space="preserve"> systemic chemotherapy for the treatment of</w:t>
      </w:r>
      <w:r w:rsidR="00A60DDF" w:rsidRPr="00B8421F">
        <w:rPr>
          <w:rFonts w:ascii="Book Antiqua" w:hAnsi="Book Antiqua" w:cs="Arial"/>
          <w:sz w:val="24"/>
          <w:szCs w:val="24"/>
        </w:rPr>
        <w:t xml:space="preserve"> advanced gastric cancer has evolved over </w:t>
      </w:r>
      <w:r w:rsidR="00031893" w:rsidRPr="00B8421F">
        <w:rPr>
          <w:rFonts w:ascii="Book Antiqua" w:hAnsi="Book Antiqua" w:cs="Arial"/>
          <w:sz w:val="24"/>
          <w:szCs w:val="24"/>
        </w:rPr>
        <w:t>time</w:t>
      </w:r>
      <w:r w:rsidR="00A60DDF" w:rsidRPr="00B8421F">
        <w:rPr>
          <w:rFonts w:ascii="Book Antiqua" w:hAnsi="Book Antiqua" w:cs="Arial"/>
          <w:sz w:val="24"/>
          <w:szCs w:val="24"/>
        </w:rPr>
        <w:t xml:space="preserve"> as we </w:t>
      </w:r>
      <w:r w:rsidR="00031893" w:rsidRPr="00B8421F">
        <w:rPr>
          <w:rFonts w:ascii="Book Antiqua" w:hAnsi="Book Antiqua" w:cs="Arial"/>
          <w:sz w:val="24"/>
          <w:szCs w:val="24"/>
        </w:rPr>
        <w:t>continue</w:t>
      </w:r>
      <w:r w:rsidR="00A60DDF" w:rsidRPr="00B8421F">
        <w:rPr>
          <w:rFonts w:ascii="Book Antiqua" w:hAnsi="Book Antiqua" w:cs="Arial"/>
          <w:sz w:val="24"/>
          <w:szCs w:val="24"/>
        </w:rPr>
        <w:t xml:space="preserve"> to search for</w:t>
      </w:r>
      <w:r w:rsidRPr="00B8421F">
        <w:rPr>
          <w:rFonts w:ascii="Book Antiqua" w:hAnsi="Book Antiqua" w:cs="Arial"/>
          <w:sz w:val="24"/>
          <w:szCs w:val="24"/>
        </w:rPr>
        <w:t xml:space="preserve"> optimal</w:t>
      </w:r>
      <w:r w:rsidR="00A60DDF" w:rsidRPr="00B8421F">
        <w:rPr>
          <w:rFonts w:ascii="Book Antiqua" w:hAnsi="Book Antiqua" w:cs="Arial"/>
          <w:sz w:val="24"/>
          <w:szCs w:val="24"/>
        </w:rPr>
        <w:t xml:space="preserve"> therapies</w:t>
      </w:r>
      <w:r w:rsidRPr="00B8421F">
        <w:rPr>
          <w:rFonts w:ascii="Book Antiqua" w:hAnsi="Book Antiqua" w:cs="Arial"/>
          <w:sz w:val="24"/>
          <w:szCs w:val="24"/>
        </w:rPr>
        <w:t xml:space="preserve"> and treatment </w:t>
      </w:r>
      <w:r w:rsidR="00086339" w:rsidRPr="00B8421F">
        <w:rPr>
          <w:rFonts w:ascii="Book Antiqua" w:hAnsi="Book Antiqua" w:cs="Arial"/>
          <w:sz w:val="24"/>
          <w:szCs w:val="24"/>
        </w:rPr>
        <w:t xml:space="preserve">sequencing </w:t>
      </w:r>
      <w:r w:rsidR="00A60DDF" w:rsidRPr="00B8421F">
        <w:rPr>
          <w:rFonts w:ascii="Book Antiqua" w:hAnsi="Book Antiqua" w:cs="Arial"/>
          <w:sz w:val="24"/>
          <w:szCs w:val="24"/>
        </w:rPr>
        <w:t xml:space="preserve">that will </w:t>
      </w:r>
      <w:r w:rsidRPr="00B8421F">
        <w:rPr>
          <w:rFonts w:ascii="Book Antiqua" w:hAnsi="Book Antiqua" w:cs="Arial"/>
          <w:sz w:val="24"/>
          <w:szCs w:val="24"/>
        </w:rPr>
        <w:t>positively influence outcomes</w:t>
      </w:r>
      <w:r w:rsidR="0019151B" w:rsidRPr="00B8421F">
        <w:rPr>
          <w:rFonts w:ascii="Book Antiqua" w:hAnsi="Book Antiqua" w:cs="Arial"/>
          <w:sz w:val="24"/>
          <w:szCs w:val="24"/>
        </w:rPr>
        <w:t xml:space="preserve"> (Table 2)</w:t>
      </w:r>
      <w:r w:rsidR="00A60DDF" w:rsidRPr="00B8421F">
        <w:rPr>
          <w:rFonts w:ascii="Book Antiqua" w:hAnsi="Book Antiqua" w:cs="Arial"/>
          <w:sz w:val="24"/>
          <w:szCs w:val="24"/>
        </w:rPr>
        <w:t xml:space="preserve">. The MAGIC trial was the first large </w:t>
      </w:r>
      <w:r w:rsidR="00086339" w:rsidRPr="00B8421F">
        <w:rPr>
          <w:rFonts w:ascii="Book Antiqua" w:hAnsi="Book Antiqua" w:cs="Arial"/>
          <w:sz w:val="24"/>
          <w:szCs w:val="24"/>
        </w:rPr>
        <w:t>prospective trial</w:t>
      </w:r>
      <w:r w:rsidR="00A60DDF" w:rsidRPr="00B8421F">
        <w:rPr>
          <w:rFonts w:ascii="Book Antiqua" w:hAnsi="Book Antiqua" w:cs="Arial"/>
          <w:sz w:val="24"/>
          <w:szCs w:val="24"/>
        </w:rPr>
        <w:t xml:space="preserve"> that observed improved outcomes in patients who received perioperative </w:t>
      </w:r>
      <w:proofErr w:type="gramStart"/>
      <w:r w:rsidR="00A60DDF" w:rsidRPr="00B8421F">
        <w:rPr>
          <w:rFonts w:ascii="Book Antiqua" w:hAnsi="Book Antiqua" w:cs="Arial"/>
          <w:sz w:val="24"/>
          <w:szCs w:val="24"/>
        </w:rPr>
        <w:t>chemotherapy</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44]</w:t>
      </w:r>
      <w:r w:rsidR="00A60DDF" w:rsidRPr="00B8421F">
        <w:rPr>
          <w:rFonts w:ascii="Book Antiqua" w:hAnsi="Book Antiqua" w:cs="Arial"/>
          <w:sz w:val="24"/>
          <w:szCs w:val="24"/>
        </w:rPr>
        <w:t xml:space="preserve">. The agents used in this study were </w:t>
      </w:r>
      <w:proofErr w:type="spellStart"/>
      <w:r w:rsidR="00A60DDF" w:rsidRPr="00B8421F">
        <w:rPr>
          <w:rFonts w:ascii="Book Antiqua" w:hAnsi="Book Antiqua" w:cs="Arial"/>
          <w:sz w:val="24"/>
          <w:szCs w:val="24"/>
        </w:rPr>
        <w:t>epirubicin</w:t>
      </w:r>
      <w:proofErr w:type="spellEnd"/>
      <w:r w:rsidR="00A60DDF" w:rsidRPr="00B8421F">
        <w:rPr>
          <w:rFonts w:ascii="Book Antiqua" w:hAnsi="Book Antiqua" w:cs="Arial"/>
          <w:sz w:val="24"/>
          <w:szCs w:val="24"/>
        </w:rPr>
        <w:t xml:space="preserve">, cisplatin, and </w:t>
      </w:r>
      <w:r w:rsidR="00034192" w:rsidRPr="00B8421F">
        <w:rPr>
          <w:rFonts w:ascii="Book Antiqua" w:hAnsi="Book Antiqua" w:cs="Arial"/>
          <w:sz w:val="24"/>
          <w:szCs w:val="24"/>
        </w:rPr>
        <w:t>5-</w:t>
      </w:r>
      <w:r w:rsidR="00A60DDF" w:rsidRPr="00B8421F">
        <w:rPr>
          <w:rFonts w:ascii="Book Antiqua" w:hAnsi="Book Antiqua" w:cs="Arial"/>
          <w:sz w:val="24"/>
          <w:szCs w:val="24"/>
        </w:rPr>
        <w:t xml:space="preserve">fluorouracil (ECF). This study showed improved outcomes even with only 42% </w:t>
      </w:r>
      <w:r w:rsidR="00F12A5E" w:rsidRPr="00B8421F">
        <w:rPr>
          <w:rFonts w:ascii="Book Antiqua" w:hAnsi="Book Antiqua" w:cs="Arial"/>
          <w:sz w:val="24"/>
          <w:szCs w:val="24"/>
        </w:rPr>
        <w:t>of patients receiving the full six</w:t>
      </w:r>
      <w:r w:rsidR="00A60DDF" w:rsidRPr="00B8421F">
        <w:rPr>
          <w:rFonts w:ascii="Book Antiqua" w:hAnsi="Book Antiqua" w:cs="Arial"/>
          <w:sz w:val="24"/>
          <w:szCs w:val="24"/>
        </w:rPr>
        <w:t xml:space="preserve"> cycles of chemotherapy, with many patients being unable to complete their post-operative cycles. Patients who received </w:t>
      </w:r>
      <w:r w:rsidR="0098470E" w:rsidRPr="00B8421F">
        <w:rPr>
          <w:rFonts w:ascii="Book Antiqua" w:hAnsi="Book Antiqua" w:cs="Arial"/>
          <w:sz w:val="24"/>
          <w:szCs w:val="24"/>
        </w:rPr>
        <w:t xml:space="preserve">pre-operative </w:t>
      </w:r>
      <w:r w:rsidR="00A60DDF" w:rsidRPr="00B8421F">
        <w:rPr>
          <w:rFonts w:ascii="Book Antiqua" w:hAnsi="Book Antiqua" w:cs="Arial"/>
          <w:sz w:val="24"/>
          <w:szCs w:val="24"/>
        </w:rPr>
        <w:t xml:space="preserve">chemotherapy </w:t>
      </w:r>
      <w:r w:rsidR="0098470E" w:rsidRPr="00B8421F">
        <w:rPr>
          <w:rFonts w:ascii="Book Antiqua" w:hAnsi="Book Antiqua" w:cs="Arial"/>
          <w:sz w:val="24"/>
          <w:szCs w:val="24"/>
        </w:rPr>
        <w:t>demonst</w:t>
      </w:r>
      <w:r w:rsidR="00034192" w:rsidRPr="00B8421F">
        <w:rPr>
          <w:rFonts w:ascii="Book Antiqua" w:hAnsi="Book Antiqua" w:cs="Arial"/>
          <w:sz w:val="24"/>
          <w:szCs w:val="24"/>
        </w:rPr>
        <w:t xml:space="preserve">rated significant down-staging as </w:t>
      </w:r>
      <w:r w:rsidR="00034192" w:rsidRPr="00B8421F">
        <w:rPr>
          <w:rFonts w:ascii="Book Antiqua" w:hAnsi="Book Antiqua" w:cs="Arial"/>
          <w:sz w:val="24"/>
          <w:szCs w:val="24"/>
        </w:rPr>
        <w:lastRenderedPageBreak/>
        <w:t xml:space="preserve">evidenced by </w:t>
      </w:r>
      <w:r w:rsidR="0098470E" w:rsidRPr="00B8421F">
        <w:rPr>
          <w:rFonts w:ascii="Book Antiqua" w:hAnsi="Book Antiqua" w:cs="Arial"/>
          <w:sz w:val="24"/>
          <w:szCs w:val="24"/>
        </w:rPr>
        <w:t>smaller tumors a</w:t>
      </w:r>
      <w:r w:rsidR="00034192" w:rsidRPr="00B8421F">
        <w:rPr>
          <w:rFonts w:ascii="Book Antiqua" w:hAnsi="Book Antiqua" w:cs="Arial"/>
          <w:sz w:val="24"/>
          <w:szCs w:val="24"/>
        </w:rPr>
        <w:t>nd less lymph node involvement</w:t>
      </w:r>
      <w:r w:rsidR="00A60DDF" w:rsidRPr="00B8421F">
        <w:rPr>
          <w:rFonts w:ascii="Book Antiqua" w:hAnsi="Book Antiqua" w:cs="Arial"/>
          <w:sz w:val="24"/>
          <w:szCs w:val="24"/>
        </w:rPr>
        <w:t xml:space="preserve">, but most importantly, had significantly better overall and progression-free </w:t>
      </w:r>
      <w:proofErr w:type="gramStart"/>
      <w:r w:rsidR="00A60DDF" w:rsidRPr="00B8421F">
        <w:rPr>
          <w:rFonts w:ascii="Book Antiqua" w:hAnsi="Book Antiqua" w:cs="Arial"/>
          <w:sz w:val="24"/>
          <w:szCs w:val="24"/>
        </w:rPr>
        <w:t>survival</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44]</w:t>
      </w:r>
      <w:r w:rsidR="00A60DDF" w:rsidRPr="00B8421F">
        <w:rPr>
          <w:rFonts w:ascii="Book Antiqua" w:hAnsi="Book Antiqua" w:cs="Arial"/>
          <w:sz w:val="24"/>
          <w:szCs w:val="24"/>
        </w:rPr>
        <w:t xml:space="preserve">. </w:t>
      </w:r>
      <w:r w:rsidR="003E43B6" w:rsidRPr="00B8421F">
        <w:rPr>
          <w:rFonts w:ascii="Book Antiqua" w:hAnsi="Book Antiqua" w:cs="Arial"/>
          <w:sz w:val="24"/>
          <w:szCs w:val="24"/>
        </w:rPr>
        <w:t xml:space="preserve">Perioperative chemotherapy has since </w:t>
      </w:r>
      <w:r w:rsidR="002D70CD" w:rsidRPr="00B8421F">
        <w:rPr>
          <w:rFonts w:ascii="Book Antiqua" w:hAnsi="Book Antiqua" w:cs="Arial"/>
          <w:sz w:val="24"/>
          <w:szCs w:val="24"/>
        </w:rPr>
        <w:t>beco</w:t>
      </w:r>
      <w:r w:rsidR="00A60DDF" w:rsidRPr="00B8421F">
        <w:rPr>
          <w:rFonts w:ascii="Book Antiqua" w:hAnsi="Book Antiqua" w:cs="Arial"/>
          <w:sz w:val="24"/>
          <w:szCs w:val="24"/>
        </w:rPr>
        <w:t>me standard of care for patients with</w:t>
      </w:r>
      <w:r w:rsidR="003E43B6" w:rsidRPr="00B8421F">
        <w:rPr>
          <w:rFonts w:ascii="Book Antiqua" w:hAnsi="Book Antiqua" w:cs="Arial"/>
          <w:sz w:val="24"/>
          <w:szCs w:val="24"/>
        </w:rPr>
        <w:t xml:space="preserve"> non-metastatic</w:t>
      </w:r>
      <w:r w:rsidR="00A60DDF" w:rsidRPr="00B8421F">
        <w:rPr>
          <w:rFonts w:ascii="Book Antiqua" w:hAnsi="Book Antiqua" w:cs="Arial"/>
          <w:sz w:val="24"/>
          <w:szCs w:val="24"/>
        </w:rPr>
        <w:t xml:space="preserve"> </w:t>
      </w:r>
      <w:r w:rsidR="003E43B6" w:rsidRPr="00B8421F">
        <w:rPr>
          <w:rFonts w:ascii="Book Antiqua" w:hAnsi="Book Antiqua" w:cs="Arial"/>
          <w:sz w:val="24"/>
          <w:szCs w:val="24"/>
        </w:rPr>
        <w:t xml:space="preserve">stage II or higher </w:t>
      </w:r>
      <w:r w:rsidR="00031893" w:rsidRPr="00B8421F">
        <w:rPr>
          <w:rFonts w:ascii="Book Antiqua" w:hAnsi="Book Antiqua" w:cs="Arial"/>
          <w:sz w:val="24"/>
          <w:szCs w:val="24"/>
        </w:rPr>
        <w:t xml:space="preserve">gastric </w:t>
      </w:r>
      <w:r w:rsidR="003E43B6" w:rsidRPr="00B8421F">
        <w:rPr>
          <w:rFonts w:ascii="Book Antiqua" w:hAnsi="Book Antiqua" w:cs="Arial"/>
          <w:sz w:val="24"/>
          <w:szCs w:val="24"/>
        </w:rPr>
        <w:t>cancers.</w:t>
      </w:r>
      <w:r w:rsidR="002D70CD" w:rsidRPr="00B8421F">
        <w:rPr>
          <w:rFonts w:ascii="Book Antiqua" w:hAnsi="Book Antiqua" w:cs="Arial"/>
          <w:sz w:val="24"/>
          <w:szCs w:val="24"/>
        </w:rPr>
        <w:t xml:space="preserve"> </w:t>
      </w:r>
      <w:r w:rsidR="00031893" w:rsidRPr="00B8421F">
        <w:rPr>
          <w:rFonts w:ascii="Book Antiqua" w:hAnsi="Book Antiqua" w:cs="Arial"/>
          <w:sz w:val="24"/>
          <w:szCs w:val="24"/>
        </w:rPr>
        <w:t>The use of perioperative chemotherapy</w:t>
      </w:r>
      <w:r w:rsidR="00E01EB9" w:rsidRPr="00B8421F">
        <w:rPr>
          <w:rFonts w:ascii="Book Antiqua" w:hAnsi="Book Antiqua" w:cs="Arial"/>
          <w:sz w:val="24"/>
          <w:szCs w:val="24"/>
        </w:rPr>
        <w:t xml:space="preserve"> in the U</w:t>
      </w:r>
      <w:r w:rsidR="00F51F3A" w:rsidRPr="00B8421F">
        <w:rPr>
          <w:rFonts w:ascii="Book Antiqua" w:hAnsi="Book Antiqua" w:cs="Arial"/>
          <w:sz w:val="24"/>
          <w:szCs w:val="24"/>
        </w:rPr>
        <w:t>nited States</w:t>
      </w:r>
      <w:r w:rsidR="00031893" w:rsidRPr="00B8421F">
        <w:rPr>
          <w:rFonts w:ascii="Book Antiqua" w:hAnsi="Book Antiqua" w:cs="Arial"/>
          <w:sz w:val="24"/>
          <w:szCs w:val="24"/>
        </w:rPr>
        <w:t xml:space="preserve"> has increased overtime since the MAGIC trial. In the year 2003, just 25% of patients were receiving neoadjuvant chemotherapy while in 2012 the rate increased to over 45</w:t>
      </w:r>
      <w:proofErr w:type="gramStart"/>
      <w:r w:rsidR="00031893" w:rsidRPr="00B8421F">
        <w:rPr>
          <w:rFonts w:ascii="Book Antiqua" w:hAnsi="Book Antiqua" w:cs="Arial"/>
          <w:sz w:val="24"/>
          <w:szCs w:val="24"/>
        </w:rPr>
        <w:t>%</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45]</w:t>
      </w:r>
      <w:r w:rsidR="00031893" w:rsidRPr="00B8421F">
        <w:rPr>
          <w:rFonts w:ascii="Book Antiqua" w:hAnsi="Book Antiqua" w:cs="Arial"/>
          <w:sz w:val="24"/>
          <w:szCs w:val="24"/>
        </w:rPr>
        <w:t>.</w:t>
      </w:r>
      <w:r w:rsidR="00DC04AF" w:rsidRPr="00B8421F">
        <w:rPr>
          <w:rFonts w:ascii="Book Antiqua" w:hAnsi="Book Antiqua" w:cs="Arial"/>
          <w:sz w:val="24"/>
          <w:szCs w:val="24"/>
        </w:rPr>
        <w:t xml:space="preserve"> A later trial, the ACCORD 07, was a phase III randomized trial that again showed a significant improvement in overall and progression free survival in patients that underwent perioperative chemotherapy and surgery compared to those that underwent surgery alone</w:t>
      </w:r>
      <w:r w:rsidR="00045549" w:rsidRPr="00B8421F">
        <w:rPr>
          <w:rFonts w:ascii="Book Antiqua" w:hAnsi="Book Antiqua" w:cs="Arial"/>
          <w:noProof/>
          <w:sz w:val="24"/>
          <w:szCs w:val="24"/>
          <w:vertAlign w:val="superscript"/>
        </w:rPr>
        <w:t>[46]</w:t>
      </w:r>
      <w:r w:rsidR="00DC04AF" w:rsidRPr="00B8421F">
        <w:rPr>
          <w:rFonts w:ascii="Book Antiqua" w:hAnsi="Book Antiqua" w:cs="Arial"/>
          <w:sz w:val="24"/>
          <w:szCs w:val="24"/>
        </w:rPr>
        <w:t xml:space="preserve">. This trial used </w:t>
      </w:r>
      <w:r w:rsidR="00034192" w:rsidRPr="00B8421F">
        <w:rPr>
          <w:rFonts w:ascii="Book Antiqua" w:hAnsi="Book Antiqua" w:cs="Arial"/>
          <w:sz w:val="24"/>
          <w:szCs w:val="24"/>
        </w:rPr>
        <w:t xml:space="preserve">cisplatin and </w:t>
      </w:r>
      <w:r w:rsidR="00DC04AF" w:rsidRPr="00B8421F">
        <w:rPr>
          <w:rFonts w:ascii="Book Antiqua" w:hAnsi="Book Antiqua" w:cs="Arial"/>
          <w:sz w:val="24"/>
          <w:szCs w:val="24"/>
        </w:rPr>
        <w:t xml:space="preserve">5-fluorouracil without </w:t>
      </w:r>
      <w:proofErr w:type="spellStart"/>
      <w:r w:rsidR="00DC04AF" w:rsidRPr="00B8421F">
        <w:rPr>
          <w:rFonts w:ascii="Book Antiqua" w:hAnsi="Book Antiqua" w:cs="Arial"/>
          <w:sz w:val="24"/>
          <w:szCs w:val="24"/>
        </w:rPr>
        <w:t>epirubicin</w:t>
      </w:r>
      <w:proofErr w:type="spellEnd"/>
      <w:r w:rsidR="00DC04AF" w:rsidRPr="00B8421F">
        <w:rPr>
          <w:rFonts w:ascii="Book Antiqua" w:hAnsi="Book Antiqua" w:cs="Arial"/>
          <w:sz w:val="24"/>
          <w:szCs w:val="24"/>
        </w:rPr>
        <w:t xml:space="preserve"> and </w:t>
      </w:r>
      <w:r w:rsidR="00961FF4" w:rsidRPr="00B8421F">
        <w:rPr>
          <w:rFonts w:ascii="Book Antiqua" w:hAnsi="Book Antiqua" w:cs="Arial"/>
          <w:sz w:val="24"/>
          <w:szCs w:val="24"/>
        </w:rPr>
        <w:t>OS</w:t>
      </w:r>
      <w:r w:rsidR="00DC04AF" w:rsidRPr="00B8421F">
        <w:rPr>
          <w:rFonts w:ascii="Book Antiqua" w:hAnsi="Book Antiqua" w:cs="Arial"/>
          <w:sz w:val="24"/>
          <w:szCs w:val="24"/>
        </w:rPr>
        <w:t xml:space="preserve"> were similar between the MAGIC and the ACCORD 07 trial with 5-year survivals around 30</w:t>
      </w:r>
      <w:proofErr w:type="gramStart"/>
      <w:r w:rsidR="00DC04AF" w:rsidRPr="00B8421F">
        <w:rPr>
          <w:rFonts w:ascii="Book Antiqua" w:hAnsi="Book Antiqua" w:cs="Arial"/>
          <w:sz w:val="24"/>
          <w:szCs w:val="24"/>
        </w:rPr>
        <w:t>%</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44,46]</w:t>
      </w:r>
      <w:r w:rsidR="00DC04AF" w:rsidRPr="00B8421F">
        <w:rPr>
          <w:rFonts w:ascii="Book Antiqua" w:hAnsi="Book Antiqua" w:cs="Arial"/>
          <w:sz w:val="24"/>
          <w:szCs w:val="24"/>
        </w:rPr>
        <w:t>.</w:t>
      </w:r>
    </w:p>
    <w:p w14:paraId="4FAC2177" w14:textId="5AB1FFCE" w:rsidR="00A45A8A" w:rsidRPr="00B8421F" w:rsidRDefault="000606AB" w:rsidP="00F51F3A">
      <w:pPr>
        <w:spacing w:after="0" w:line="360" w:lineRule="auto"/>
        <w:ind w:firstLineChars="100" w:firstLine="240"/>
        <w:jc w:val="both"/>
        <w:rPr>
          <w:rFonts w:ascii="Book Antiqua" w:hAnsi="Book Antiqua" w:cs="Arial"/>
          <w:sz w:val="24"/>
          <w:szCs w:val="24"/>
        </w:rPr>
      </w:pPr>
      <w:r w:rsidRPr="00B8421F">
        <w:rPr>
          <w:rFonts w:ascii="Book Antiqua" w:hAnsi="Book Antiqua" w:cs="Arial"/>
          <w:sz w:val="24"/>
          <w:szCs w:val="24"/>
        </w:rPr>
        <w:t>Neoadjuvant chemotherapy has several potential benefits to a</w:t>
      </w:r>
      <w:r w:rsidR="00800C6D" w:rsidRPr="00B8421F">
        <w:rPr>
          <w:rFonts w:ascii="Book Antiqua" w:hAnsi="Book Antiqua" w:cs="Arial"/>
          <w:sz w:val="24"/>
          <w:szCs w:val="24"/>
        </w:rPr>
        <w:t>djuvant chemotherapy.</w:t>
      </w:r>
      <w:r w:rsidR="009E7F1C" w:rsidRPr="00B8421F">
        <w:rPr>
          <w:rFonts w:ascii="Book Antiqua" w:hAnsi="Book Antiqua" w:cs="Arial"/>
          <w:sz w:val="24"/>
          <w:szCs w:val="24"/>
        </w:rPr>
        <w:t xml:space="preserve"> </w:t>
      </w:r>
      <w:r w:rsidR="00800C6D" w:rsidRPr="00B8421F">
        <w:rPr>
          <w:rFonts w:ascii="Book Antiqua" w:hAnsi="Book Antiqua" w:cs="Arial"/>
          <w:sz w:val="24"/>
          <w:szCs w:val="24"/>
        </w:rPr>
        <w:t xml:space="preserve">First, </w:t>
      </w:r>
      <w:r w:rsidR="009E7F1C" w:rsidRPr="00B8421F">
        <w:rPr>
          <w:rFonts w:ascii="Book Antiqua" w:hAnsi="Book Antiqua" w:cs="Arial"/>
          <w:sz w:val="24"/>
          <w:szCs w:val="24"/>
        </w:rPr>
        <w:t>pre-operative chemotherapy is consistently better tolerated than post</w:t>
      </w:r>
      <w:r w:rsidR="00800C6D" w:rsidRPr="00B8421F">
        <w:rPr>
          <w:rFonts w:ascii="Book Antiqua" w:hAnsi="Book Antiqua" w:cs="Arial"/>
          <w:sz w:val="24"/>
          <w:szCs w:val="24"/>
        </w:rPr>
        <w:t>-</w:t>
      </w:r>
      <w:r w:rsidR="009E7F1C" w:rsidRPr="00B8421F">
        <w:rPr>
          <w:rFonts w:ascii="Book Antiqua" w:hAnsi="Book Antiqua" w:cs="Arial"/>
          <w:sz w:val="24"/>
          <w:szCs w:val="24"/>
        </w:rPr>
        <w:t xml:space="preserve">operative chemotherapy in multiple </w:t>
      </w:r>
      <w:proofErr w:type="gramStart"/>
      <w:r w:rsidR="009E7F1C" w:rsidRPr="00B8421F">
        <w:rPr>
          <w:rFonts w:ascii="Book Antiqua" w:hAnsi="Book Antiqua" w:cs="Arial"/>
          <w:sz w:val="24"/>
          <w:szCs w:val="24"/>
        </w:rPr>
        <w:t>trials</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44,46]</w:t>
      </w:r>
      <w:r w:rsidR="00800C6D" w:rsidRPr="00B8421F">
        <w:rPr>
          <w:rFonts w:ascii="Book Antiqua" w:hAnsi="Book Antiqua" w:cs="Arial"/>
          <w:sz w:val="24"/>
          <w:szCs w:val="24"/>
        </w:rPr>
        <w:t>.</w:t>
      </w:r>
      <w:r w:rsidR="009E7F1C" w:rsidRPr="00B8421F">
        <w:rPr>
          <w:rFonts w:ascii="Book Antiqua" w:hAnsi="Book Antiqua" w:cs="Arial"/>
          <w:sz w:val="24"/>
          <w:szCs w:val="24"/>
        </w:rPr>
        <w:t xml:space="preserve"> </w:t>
      </w:r>
      <w:r w:rsidR="00800C6D" w:rsidRPr="00B8421F">
        <w:rPr>
          <w:rFonts w:ascii="Book Antiqua" w:hAnsi="Book Antiqua" w:cs="Arial"/>
          <w:sz w:val="24"/>
          <w:szCs w:val="24"/>
        </w:rPr>
        <w:t xml:space="preserve">Second, </w:t>
      </w:r>
      <w:r w:rsidR="009E7F1C" w:rsidRPr="00B8421F">
        <w:rPr>
          <w:rFonts w:ascii="Book Antiqua" w:hAnsi="Book Antiqua" w:cs="Arial"/>
          <w:sz w:val="24"/>
          <w:szCs w:val="24"/>
        </w:rPr>
        <w:t>blood supply to the tumor is not disrupted by surgical resection</w:t>
      </w:r>
      <w:r w:rsidR="00800C6D" w:rsidRPr="00B8421F">
        <w:rPr>
          <w:rFonts w:ascii="Book Antiqua" w:hAnsi="Book Antiqua" w:cs="Arial"/>
          <w:sz w:val="24"/>
          <w:szCs w:val="24"/>
        </w:rPr>
        <w:t xml:space="preserve"> </w:t>
      </w:r>
      <w:r w:rsidR="00C55F02" w:rsidRPr="00B8421F">
        <w:rPr>
          <w:rFonts w:ascii="Book Antiqua" w:hAnsi="Book Antiqua" w:cs="Arial"/>
          <w:sz w:val="24"/>
          <w:szCs w:val="24"/>
        </w:rPr>
        <w:t>and</w:t>
      </w:r>
      <w:r w:rsidR="00800C6D" w:rsidRPr="00B8421F">
        <w:rPr>
          <w:rFonts w:ascii="Book Antiqua" w:hAnsi="Book Antiqua" w:cs="Arial"/>
          <w:sz w:val="24"/>
          <w:szCs w:val="24"/>
        </w:rPr>
        <w:t xml:space="preserve"> </w:t>
      </w:r>
      <w:proofErr w:type="spellStart"/>
      <w:r w:rsidR="00800C6D" w:rsidRPr="00B8421F">
        <w:rPr>
          <w:rFonts w:ascii="Book Antiqua" w:hAnsi="Book Antiqua" w:cs="Arial"/>
          <w:sz w:val="24"/>
          <w:szCs w:val="24"/>
        </w:rPr>
        <w:t>micrometastasis</w:t>
      </w:r>
      <w:proofErr w:type="spellEnd"/>
      <w:r w:rsidR="00800C6D" w:rsidRPr="00B8421F">
        <w:rPr>
          <w:rFonts w:ascii="Book Antiqua" w:hAnsi="Book Antiqua" w:cs="Arial"/>
          <w:sz w:val="24"/>
          <w:szCs w:val="24"/>
        </w:rPr>
        <w:t xml:space="preserve"> </w:t>
      </w:r>
      <w:r w:rsidR="00C55F02" w:rsidRPr="00B8421F">
        <w:rPr>
          <w:rFonts w:ascii="Book Antiqua" w:hAnsi="Book Antiqua" w:cs="Arial"/>
          <w:sz w:val="24"/>
          <w:szCs w:val="24"/>
        </w:rPr>
        <w:t xml:space="preserve">can </w:t>
      </w:r>
      <w:r w:rsidR="00800C6D" w:rsidRPr="00B8421F">
        <w:rPr>
          <w:rFonts w:ascii="Book Antiqua" w:hAnsi="Book Antiqua" w:cs="Arial"/>
          <w:sz w:val="24"/>
          <w:szCs w:val="24"/>
        </w:rPr>
        <w:t xml:space="preserve">be treated at the earliest possible </w:t>
      </w:r>
      <w:proofErr w:type="gramStart"/>
      <w:r w:rsidR="00800C6D" w:rsidRPr="00B8421F">
        <w:rPr>
          <w:rFonts w:ascii="Book Antiqua" w:hAnsi="Book Antiqua" w:cs="Arial"/>
          <w:sz w:val="24"/>
          <w:szCs w:val="24"/>
        </w:rPr>
        <w:t>time</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47]</w:t>
      </w:r>
      <w:r w:rsidR="00800C6D" w:rsidRPr="00B8421F">
        <w:rPr>
          <w:rFonts w:ascii="Book Antiqua" w:hAnsi="Book Antiqua" w:cs="Arial"/>
          <w:sz w:val="24"/>
          <w:szCs w:val="24"/>
        </w:rPr>
        <w:t>.</w:t>
      </w:r>
      <w:r w:rsidR="009E7F1C" w:rsidRPr="00B8421F">
        <w:rPr>
          <w:rFonts w:ascii="Book Antiqua" w:hAnsi="Book Antiqua" w:cs="Arial"/>
          <w:sz w:val="24"/>
          <w:szCs w:val="24"/>
        </w:rPr>
        <w:t xml:space="preserve"> </w:t>
      </w:r>
      <w:r w:rsidR="00800C6D" w:rsidRPr="00B8421F">
        <w:rPr>
          <w:rFonts w:ascii="Book Antiqua" w:hAnsi="Book Antiqua" w:cs="Arial"/>
          <w:sz w:val="24"/>
          <w:szCs w:val="24"/>
        </w:rPr>
        <w:t>Down-</w:t>
      </w:r>
      <w:r w:rsidR="009E7F1C" w:rsidRPr="00B8421F">
        <w:rPr>
          <w:rFonts w:ascii="Book Antiqua" w:hAnsi="Book Antiqua" w:cs="Arial"/>
          <w:sz w:val="24"/>
          <w:szCs w:val="24"/>
        </w:rPr>
        <w:t>staging or shrinkage of the tumor may lead to higher R0 resection rates</w:t>
      </w:r>
      <w:r w:rsidR="00C55F02" w:rsidRPr="00B8421F">
        <w:rPr>
          <w:rFonts w:ascii="Book Antiqua" w:hAnsi="Book Antiqua" w:cs="Arial"/>
          <w:sz w:val="24"/>
          <w:szCs w:val="24"/>
        </w:rPr>
        <w:t>,</w:t>
      </w:r>
      <w:r w:rsidR="009E7F1C" w:rsidRPr="00B8421F">
        <w:rPr>
          <w:rFonts w:ascii="Book Antiqua" w:hAnsi="Book Antiqua" w:cs="Arial"/>
          <w:sz w:val="24"/>
          <w:szCs w:val="24"/>
        </w:rPr>
        <w:t xml:space="preserve"> particularly in advanced gastric cancer</w:t>
      </w:r>
      <w:r w:rsidR="00C55F02" w:rsidRPr="00B8421F">
        <w:rPr>
          <w:rFonts w:ascii="Book Antiqua" w:hAnsi="Book Antiqua" w:cs="Arial"/>
          <w:sz w:val="24"/>
          <w:szCs w:val="24"/>
        </w:rPr>
        <w:t>, and it</w:t>
      </w:r>
      <w:r w:rsidR="009E7F1C" w:rsidRPr="00B8421F">
        <w:rPr>
          <w:rFonts w:ascii="Book Antiqua" w:hAnsi="Book Antiqua" w:cs="Arial"/>
          <w:sz w:val="24"/>
          <w:szCs w:val="24"/>
        </w:rPr>
        <w:t xml:space="preserve"> allows the assessment of response to therapy allowing postoperative therapy to be tailored to the individual response to pre-operative </w:t>
      </w:r>
      <w:proofErr w:type="gramStart"/>
      <w:r w:rsidR="009E7F1C" w:rsidRPr="00B8421F">
        <w:rPr>
          <w:rFonts w:ascii="Book Antiqua" w:hAnsi="Book Antiqua" w:cs="Arial"/>
          <w:sz w:val="24"/>
          <w:szCs w:val="24"/>
        </w:rPr>
        <w:t>therapy</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48]</w:t>
      </w:r>
      <w:r w:rsidR="009E7F1C" w:rsidRPr="00B8421F">
        <w:rPr>
          <w:rFonts w:ascii="Book Antiqua" w:hAnsi="Book Antiqua" w:cs="Arial"/>
          <w:sz w:val="24"/>
          <w:szCs w:val="24"/>
        </w:rPr>
        <w:t xml:space="preserve">. Unfortunately, very few patients receiving pre-operative ECF </w:t>
      </w:r>
      <w:r w:rsidR="00A45A8A" w:rsidRPr="00B8421F">
        <w:rPr>
          <w:rFonts w:ascii="Book Antiqua" w:hAnsi="Book Antiqua" w:cs="Arial"/>
          <w:sz w:val="24"/>
          <w:szCs w:val="24"/>
        </w:rPr>
        <w:t xml:space="preserve">are able to achieve a complete pathologic response following neoadjuvant </w:t>
      </w:r>
      <w:proofErr w:type="gramStart"/>
      <w:r w:rsidR="00A45A8A" w:rsidRPr="00B8421F">
        <w:rPr>
          <w:rFonts w:ascii="Book Antiqua" w:hAnsi="Book Antiqua" w:cs="Arial"/>
          <w:sz w:val="24"/>
          <w:szCs w:val="24"/>
        </w:rPr>
        <w:t>chemotherapy</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49]</w:t>
      </w:r>
      <w:r w:rsidR="00A45A8A" w:rsidRPr="00B8421F">
        <w:rPr>
          <w:rFonts w:ascii="Book Antiqua" w:hAnsi="Book Antiqua" w:cs="Arial"/>
          <w:sz w:val="24"/>
          <w:szCs w:val="24"/>
        </w:rPr>
        <w:t xml:space="preserve">. </w:t>
      </w:r>
      <w:r w:rsidR="00550AEA" w:rsidRPr="00B8421F">
        <w:rPr>
          <w:rFonts w:ascii="Book Antiqua" w:hAnsi="Book Antiqua" w:cs="Arial"/>
          <w:sz w:val="24"/>
          <w:szCs w:val="24"/>
        </w:rPr>
        <w:t xml:space="preserve">Tumor regression </w:t>
      </w:r>
      <w:r w:rsidR="00C06807" w:rsidRPr="00B8421F">
        <w:rPr>
          <w:rFonts w:ascii="Book Antiqua" w:hAnsi="Book Antiqua" w:cs="Arial"/>
          <w:sz w:val="24"/>
          <w:szCs w:val="24"/>
        </w:rPr>
        <w:t xml:space="preserve">on final surgical pathology </w:t>
      </w:r>
      <w:r w:rsidR="00550AEA" w:rsidRPr="00B8421F">
        <w:rPr>
          <w:rFonts w:ascii="Book Antiqua" w:hAnsi="Book Antiqua" w:cs="Arial"/>
          <w:sz w:val="24"/>
          <w:szCs w:val="24"/>
        </w:rPr>
        <w:t xml:space="preserve">has been reported to be an independent factor associated with improved survival in patients receiving neoadjuvant chemotherapy for a number of cancers, including </w:t>
      </w:r>
      <w:proofErr w:type="gramStart"/>
      <w:r w:rsidR="00550AEA" w:rsidRPr="00B8421F">
        <w:rPr>
          <w:rFonts w:ascii="Book Antiqua" w:hAnsi="Book Antiqua" w:cs="Arial"/>
          <w:sz w:val="24"/>
          <w:szCs w:val="24"/>
        </w:rPr>
        <w:t>gastric</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50,51]</w:t>
      </w:r>
      <w:r w:rsidR="00550AEA" w:rsidRPr="00B8421F">
        <w:rPr>
          <w:rFonts w:ascii="Book Antiqua" w:hAnsi="Book Antiqua" w:cs="Arial"/>
          <w:sz w:val="24"/>
          <w:szCs w:val="24"/>
        </w:rPr>
        <w:t xml:space="preserve">. </w:t>
      </w:r>
      <w:r w:rsidR="00C06807" w:rsidRPr="00B8421F">
        <w:rPr>
          <w:rFonts w:ascii="Book Antiqua" w:hAnsi="Book Antiqua" w:cs="Arial"/>
          <w:sz w:val="24"/>
          <w:szCs w:val="24"/>
        </w:rPr>
        <w:t xml:space="preserve">In a phase II study where patients </w:t>
      </w:r>
      <w:r w:rsidR="00273F82" w:rsidRPr="00B8421F">
        <w:rPr>
          <w:rFonts w:ascii="Book Antiqua" w:hAnsi="Book Antiqua" w:cs="Arial"/>
          <w:sz w:val="24"/>
          <w:szCs w:val="24"/>
        </w:rPr>
        <w:t xml:space="preserve">received </w:t>
      </w:r>
      <w:proofErr w:type="spellStart"/>
      <w:r w:rsidR="00273F82" w:rsidRPr="00B8421F">
        <w:rPr>
          <w:rFonts w:ascii="Book Antiqua" w:hAnsi="Book Antiqua" w:cs="Arial"/>
          <w:sz w:val="24"/>
          <w:szCs w:val="24"/>
        </w:rPr>
        <w:t>epirubicin</w:t>
      </w:r>
      <w:proofErr w:type="spellEnd"/>
      <w:r w:rsidR="00273F82" w:rsidRPr="00B8421F">
        <w:rPr>
          <w:rFonts w:ascii="Book Antiqua" w:hAnsi="Book Antiqua" w:cs="Arial"/>
          <w:sz w:val="24"/>
          <w:szCs w:val="24"/>
        </w:rPr>
        <w:t>, ci</w:t>
      </w:r>
      <w:r w:rsidR="00C06807" w:rsidRPr="00B8421F">
        <w:rPr>
          <w:rFonts w:ascii="Book Antiqua" w:hAnsi="Book Antiqua" w:cs="Arial"/>
          <w:sz w:val="24"/>
          <w:szCs w:val="24"/>
        </w:rPr>
        <w:t xml:space="preserve">splatin, and </w:t>
      </w:r>
      <w:proofErr w:type="spellStart"/>
      <w:r w:rsidR="00C06807" w:rsidRPr="00B8421F">
        <w:rPr>
          <w:rFonts w:ascii="Book Antiqua" w:hAnsi="Book Antiqua" w:cs="Arial"/>
          <w:sz w:val="24"/>
          <w:szCs w:val="24"/>
        </w:rPr>
        <w:t>capecitabine</w:t>
      </w:r>
      <w:proofErr w:type="spellEnd"/>
      <w:r w:rsidR="00C06807" w:rsidRPr="00B8421F">
        <w:rPr>
          <w:rFonts w:ascii="Book Antiqua" w:hAnsi="Book Antiqua" w:cs="Arial"/>
          <w:sz w:val="24"/>
          <w:szCs w:val="24"/>
        </w:rPr>
        <w:t xml:space="preserve"> (ECX), a complete pathologic response </w:t>
      </w:r>
      <w:r w:rsidR="00273F82" w:rsidRPr="00B8421F">
        <w:rPr>
          <w:rFonts w:ascii="Book Antiqua" w:hAnsi="Book Antiqua" w:cs="Arial"/>
          <w:sz w:val="24"/>
          <w:szCs w:val="24"/>
        </w:rPr>
        <w:t xml:space="preserve">was found </w:t>
      </w:r>
      <w:r w:rsidR="00C06807" w:rsidRPr="00B8421F">
        <w:rPr>
          <w:rFonts w:ascii="Book Antiqua" w:hAnsi="Book Antiqua" w:cs="Arial"/>
          <w:sz w:val="24"/>
          <w:szCs w:val="24"/>
        </w:rPr>
        <w:t>in just</w:t>
      </w:r>
      <w:r w:rsidR="00273F82" w:rsidRPr="00B8421F">
        <w:rPr>
          <w:rFonts w:ascii="Book Antiqua" w:hAnsi="Book Antiqua" w:cs="Arial"/>
          <w:sz w:val="24"/>
          <w:szCs w:val="24"/>
        </w:rPr>
        <w:t xml:space="preserve"> 6</w:t>
      </w:r>
      <w:proofErr w:type="gramStart"/>
      <w:r w:rsidR="00273F82" w:rsidRPr="00B8421F">
        <w:rPr>
          <w:rFonts w:ascii="Book Antiqua" w:hAnsi="Book Antiqua" w:cs="Arial"/>
          <w:sz w:val="24"/>
          <w:szCs w:val="24"/>
        </w:rPr>
        <w:t>%</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49]</w:t>
      </w:r>
      <w:r w:rsidR="008B657F" w:rsidRPr="00B8421F">
        <w:rPr>
          <w:rFonts w:ascii="Book Antiqua" w:hAnsi="Book Antiqua" w:cs="Arial"/>
          <w:sz w:val="24"/>
          <w:szCs w:val="24"/>
        </w:rPr>
        <w:t>. This compares to a complete response rates as high as 17</w:t>
      </w:r>
      <w:r w:rsidR="00F51F3A" w:rsidRPr="00B8421F">
        <w:rPr>
          <w:rFonts w:ascii="Book Antiqua" w:hAnsi="Book Antiqua" w:cs="Arial"/>
          <w:sz w:val="24"/>
          <w:szCs w:val="24"/>
        </w:rPr>
        <w:t>%</w:t>
      </w:r>
      <w:r w:rsidR="008B657F" w:rsidRPr="00B8421F">
        <w:rPr>
          <w:rFonts w:ascii="Book Antiqua" w:hAnsi="Book Antiqua" w:cs="Arial"/>
          <w:sz w:val="24"/>
          <w:szCs w:val="24"/>
        </w:rPr>
        <w:t xml:space="preserve">-20% in phase II studies where docetaxel is part of the treatment </w:t>
      </w:r>
      <w:proofErr w:type="gramStart"/>
      <w:r w:rsidR="008B657F" w:rsidRPr="00B8421F">
        <w:rPr>
          <w:rFonts w:ascii="Book Antiqua" w:hAnsi="Book Antiqua" w:cs="Arial"/>
          <w:sz w:val="24"/>
          <w:szCs w:val="24"/>
        </w:rPr>
        <w:t>regimen</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52,53]</w:t>
      </w:r>
      <w:r w:rsidR="00550AEA" w:rsidRPr="00B8421F">
        <w:rPr>
          <w:rFonts w:ascii="Book Antiqua" w:hAnsi="Book Antiqua" w:cs="Arial"/>
          <w:sz w:val="24"/>
          <w:szCs w:val="24"/>
        </w:rPr>
        <w:t xml:space="preserve">. </w:t>
      </w:r>
    </w:p>
    <w:p w14:paraId="198CA5DA" w14:textId="46687401" w:rsidR="00763FA2" w:rsidRPr="00B8421F" w:rsidRDefault="002D70CD" w:rsidP="00F51F3A">
      <w:pPr>
        <w:spacing w:after="0" w:line="360" w:lineRule="auto"/>
        <w:ind w:firstLineChars="100" w:firstLine="240"/>
        <w:jc w:val="both"/>
        <w:rPr>
          <w:rFonts w:ascii="Book Antiqua" w:hAnsi="Book Antiqua" w:cs="Arial"/>
          <w:sz w:val="24"/>
          <w:szCs w:val="24"/>
        </w:rPr>
      </w:pPr>
      <w:r w:rsidRPr="00B8421F">
        <w:rPr>
          <w:rFonts w:ascii="Book Antiqua" w:hAnsi="Book Antiqua" w:cs="Arial"/>
          <w:sz w:val="24"/>
          <w:szCs w:val="24"/>
        </w:rPr>
        <w:t xml:space="preserve">The AIO-FLOT4 trial looked </w:t>
      </w:r>
      <w:r w:rsidR="008B657F" w:rsidRPr="00B8421F">
        <w:rPr>
          <w:rFonts w:ascii="Book Antiqua" w:hAnsi="Book Antiqua" w:cs="Arial"/>
          <w:sz w:val="24"/>
          <w:szCs w:val="24"/>
        </w:rPr>
        <w:t xml:space="preserve">to compare the rates of pathological regression in patients who received neoadjuvant ECF/ECX </w:t>
      </w:r>
      <w:r w:rsidR="008B657F" w:rsidRPr="00B8421F">
        <w:rPr>
          <w:rFonts w:ascii="Book Antiqua" w:hAnsi="Book Antiqua" w:cs="Arial"/>
          <w:i/>
          <w:iCs/>
          <w:sz w:val="24"/>
          <w:szCs w:val="24"/>
        </w:rPr>
        <w:t>vs</w:t>
      </w:r>
      <w:r w:rsidR="008B657F" w:rsidRPr="00B8421F">
        <w:rPr>
          <w:rFonts w:ascii="Book Antiqua" w:hAnsi="Book Antiqua" w:cs="Arial"/>
          <w:sz w:val="24"/>
          <w:szCs w:val="24"/>
        </w:rPr>
        <w:t xml:space="preserve"> the docetaxel-based regimen FLOT (5-fluorouracil, </w:t>
      </w:r>
      <w:proofErr w:type="spellStart"/>
      <w:r w:rsidR="008B657F" w:rsidRPr="00B8421F">
        <w:rPr>
          <w:rFonts w:ascii="Book Antiqua" w:hAnsi="Book Antiqua" w:cs="Arial"/>
          <w:sz w:val="24"/>
          <w:szCs w:val="24"/>
        </w:rPr>
        <w:t>leuocovorin</w:t>
      </w:r>
      <w:proofErr w:type="spellEnd"/>
      <w:r w:rsidR="008B657F" w:rsidRPr="00B8421F">
        <w:rPr>
          <w:rFonts w:ascii="Book Antiqua" w:hAnsi="Book Antiqua" w:cs="Arial"/>
          <w:sz w:val="24"/>
          <w:szCs w:val="24"/>
        </w:rPr>
        <w:t xml:space="preserve">, </w:t>
      </w:r>
      <w:proofErr w:type="spellStart"/>
      <w:r w:rsidR="008B657F" w:rsidRPr="00B8421F">
        <w:rPr>
          <w:rFonts w:ascii="Book Antiqua" w:hAnsi="Book Antiqua" w:cs="Arial"/>
          <w:sz w:val="24"/>
          <w:szCs w:val="24"/>
        </w:rPr>
        <w:t>o</w:t>
      </w:r>
      <w:r w:rsidRPr="00B8421F">
        <w:rPr>
          <w:rFonts w:ascii="Book Antiqua" w:hAnsi="Book Antiqua" w:cs="Arial"/>
          <w:sz w:val="24"/>
          <w:szCs w:val="24"/>
        </w:rPr>
        <w:t>xaliplatin</w:t>
      </w:r>
      <w:proofErr w:type="spellEnd"/>
      <w:r w:rsidRPr="00B8421F">
        <w:rPr>
          <w:rFonts w:ascii="Book Antiqua" w:hAnsi="Book Antiqua" w:cs="Arial"/>
          <w:sz w:val="24"/>
          <w:szCs w:val="24"/>
        </w:rPr>
        <w:t>, and docetaxel</w:t>
      </w:r>
      <w:proofErr w:type="gramStart"/>
      <w:r w:rsidR="008B657F" w:rsidRPr="00B8421F">
        <w:rPr>
          <w:rFonts w:ascii="Book Antiqua" w:hAnsi="Book Antiqua" w:cs="Arial"/>
          <w:sz w:val="24"/>
          <w:szCs w:val="24"/>
        </w:rPr>
        <w:t>)</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54]</w:t>
      </w:r>
      <w:r w:rsidRPr="00B8421F">
        <w:rPr>
          <w:rFonts w:ascii="Book Antiqua" w:hAnsi="Book Antiqua" w:cs="Arial"/>
          <w:sz w:val="24"/>
          <w:szCs w:val="24"/>
        </w:rPr>
        <w:t xml:space="preserve">. Results </w:t>
      </w:r>
      <w:r w:rsidR="008B657F" w:rsidRPr="00B8421F">
        <w:rPr>
          <w:rFonts w:ascii="Book Antiqua" w:hAnsi="Book Antiqua" w:cs="Arial"/>
          <w:sz w:val="24"/>
          <w:szCs w:val="24"/>
        </w:rPr>
        <w:t xml:space="preserve">of this study </w:t>
      </w:r>
      <w:r w:rsidRPr="00B8421F">
        <w:rPr>
          <w:rFonts w:ascii="Book Antiqua" w:hAnsi="Book Antiqua" w:cs="Arial"/>
          <w:sz w:val="24"/>
          <w:szCs w:val="24"/>
        </w:rPr>
        <w:t>showed a significant increase in complete regression with FLOT treatment whe</w:t>
      </w:r>
      <w:r w:rsidR="00096118" w:rsidRPr="00B8421F">
        <w:rPr>
          <w:rFonts w:ascii="Book Antiqua" w:hAnsi="Book Antiqua" w:cs="Arial"/>
          <w:sz w:val="24"/>
          <w:szCs w:val="24"/>
        </w:rPr>
        <w:t xml:space="preserve">n compared to ECF (16% </w:t>
      </w:r>
      <w:r w:rsidR="00096118" w:rsidRPr="00B8421F">
        <w:rPr>
          <w:rFonts w:ascii="Book Antiqua" w:hAnsi="Book Antiqua" w:cs="Arial"/>
          <w:i/>
          <w:iCs/>
          <w:sz w:val="24"/>
          <w:szCs w:val="24"/>
        </w:rPr>
        <w:t>vs</w:t>
      </w:r>
      <w:r w:rsidR="00096118" w:rsidRPr="00B8421F">
        <w:rPr>
          <w:rFonts w:ascii="Book Antiqua" w:hAnsi="Book Antiqua" w:cs="Arial"/>
          <w:sz w:val="24"/>
          <w:szCs w:val="24"/>
        </w:rPr>
        <w:t xml:space="preserve"> 6%)</w:t>
      </w:r>
      <w:r w:rsidR="00F875CF" w:rsidRPr="00B8421F">
        <w:rPr>
          <w:rFonts w:ascii="Book Antiqua" w:hAnsi="Book Antiqua" w:cs="Arial"/>
          <w:sz w:val="24"/>
          <w:szCs w:val="24"/>
        </w:rPr>
        <w:t xml:space="preserve">. Recent phase III results of the FLOT4 randomized trial showed improved median OS of 50 </w:t>
      </w:r>
      <w:proofErr w:type="spellStart"/>
      <w:r w:rsidR="00F875CF" w:rsidRPr="00B8421F">
        <w:rPr>
          <w:rFonts w:ascii="Book Antiqua" w:hAnsi="Book Antiqua" w:cs="Arial"/>
          <w:sz w:val="24"/>
          <w:szCs w:val="24"/>
        </w:rPr>
        <w:t>mo</w:t>
      </w:r>
      <w:proofErr w:type="spellEnd"/>
      <w:r w:rsidR="00F875CF" w:rsidRPr="00B8421F">
        <w:rPr>
          <w:rFonts w:ascii="Book Antiqua" w:hAnsi="Book Antiqua" w:cs="Arial"/>
          <w:sz w:val="24"/>
          <w:szCs w:val="24"/>
        </w:rPr>
        <w:t xml:space="preserve"> for patient </w:t>
      </w:r>
      <w:r w:rsidR="00F875CF" w:rsidRPr="00B8421F">
        <w:rPr>
          <w:rFonts w:ascii="Book Antiqua" w:hAnsi="Book Antiqua" w:cs="Arial"/>
          <w:sz w:val="24"/>
          <w:szCs w:val="24"/>
        </w:rPr>
        <w:lastRenderedPageBreak/>
        <w:t xml:space="preserve">receiving the FLOT regimen compared to 35 </w:t>
      </w:r>
      <w:proofErr w:type="spellStart"/>
      <w:r w:rsidR="00F875CF" w:rsidRPr="00B8421F">
        <w:rPr>
          <w:rFonts w:ascii="Book Antiqua" w:hAnsi="Book Antiqua" w:cs="Arial"/>
          <w:sz w:val="24"/>
          <w:szCs w:val="24"/>
        </w:rPr>
        <w:t>mo</w:t>
      </w:r>
      <w:proofErr w:type="spellEnd"/>
      <w:r w:rsidR="00F875CF" w:rsidRPr="00B8421F">
        <w:rPr>
          <w:rFonts w:ascii="Book Antiqua" w:hAnsi="Book Antiqua" w:cs="Arial"/>
          <w:sz w:val="24"/>
          <w:szCs w:val="24"/>
        </w:rPr>
        <w:t xml:space="preserve"> for those on ECF/ECX with similar tox</w:t>
      </w:r>
      <w:r w:rsidR="00045549" w:rsidRPr="00B8421F">
        <w:rPr>
          <w:rFonts w:ascii="Book Antiqua" w:hAnsi="Book Antiqua" w:cs="Arial"/>
          <w:sz w:val="24"/>
          <w:szCs w:val="24"/>
        </w:rPr>
        <w:t xml:space="preserve">icities between the two </w:t>
      </w:r>
      <w:proofErr w:type="gramStart"/>
      <w:r w:rsidR="00045549" w:rsidRPr="00B8421F">
        <w:rPr>
          <w:rFonts w:ascii="Book Antiqua" w:hAnsi="Book Antiqua" w:cs="Arial"/>
          <w:sz w:val="24"/>
          <w:szCs w:val="24"/>
        </w:rPr>
        <w:t>groups</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55]</w:t>
      </w:r>
      <w:r w:rsidR="00F875CF" w:rsidRPr="00B8421F">
        <w:rPr>
          <w:rFonts w:ascii="Book Antiqua" w:hAnsi="Book Antiqua" w:cs="Arial"/>
          <w:sz w:val="24"/>
          <w:szCs w:val="24"/>
        </w:rPr>
        <w:t xml:space="preserve">. </w:t>
      </w:r>
      <w:r w:rsidR="00763FA2" w:rsidRPr="00B8421F">
        <w:rPr>
          <w:rFonts w:ascii="Book Antiqua" w:hAnsi="Book Antiqua" w:cs="Arial"/>
          <w:sz w:val="24"/>
          <w:szCs w:val="24"/>
        </w:rPr>
        <w:t xml:space="preserve">The current NCCN guidelines recommend perioperative FLOT as the preferred regimen for medically fit patients with oxaliplatin and a fluoropyrimidine without docetaxel to be used in patients with a poor performance status or significant medical </w:t>
      </w:r>
      <w:proofErr w:type="gramStart"/>
      <w:r w:rsidR="00763FA2" w:rsidRPr="00B8421F">
        <w:rPr>
          <w:rFonts w:ascii="Book Antiqua" w:hAnsi="Book Antiqua" w:cs="Arial"/>
          <w:sz w:val="24"/>
          <w:szCs w:val="24"/>
        </w:rPr>
        <w:t>comorbidities</w:t>
      </w:r>
      <w:r w:rsidR="006A6C16" w:rsidRPr="00B8421F">
        <w:rPr>
          <w:rFonts w:ascii="Book Antiqua" w:hAnsi="Book Antiqua" w:cs="Arial"/>
          <w:noProof/>
          <w:sz w:val="24"/>
          <w:szCs w:val="24"/>
          <w:vertAlign w:val="superscript"/>
        </w:rPr>
        <w:t>[</w:t>
      </w:r>
      <w:proofErr w:type="gramEnd"/>
      <w:r w:rsidR="006A6C16" w:rsidRPr="00B8421F">
        <w:rPr>
          <w:rFonts w:ascii="Book Antiqua" w:hAnsi="Book Antiqua" w:cs="Arial"/>
          <w:noProof/>
          <w:sz w:val="24"/>
          <w:szCs w:val="24"/>
          <w:vertAlign w:val="superscript"/>
        </w:rPr>
        <w:t>32]</w:t>
      </w:r>
      <w:r w:rsidR="00763FA2" w:rsidRPr="00B8421F">
        <w:rPr>
          <w:rFonts w:ascii="Book Antiqua" w:hAnsi="Book Antiqua" w:cs="Arial"/>
          <w:sz w:val="24"/>
          <w:szCs w:val="24"/>
        </w:rPr>
        <w:t xml:space="preserve">. </w:t>
      </w:r>
    </w:p>
    <w:p w14:paraId="43C36AF2" w14:textId="77777777" w:rsidR="00F02A25" w:rsidRPr="00B8421F" w:rsidRDefault="00F02A25" w:rsidP="00562903">
      <w:pPr>
        <w:spacing w:after="0" w:line="360" w:lineRule="auto"/>
        <w:jc w:val="both"/>
        <w:rPr>
          <w:rFonts w:ascii="Book Antiqua" w:hAnsi="Book Antiqua" w:cs="Arial"/>
          <w:b/>
          <w:sz w:val="24"/>
          <w:szCs w:val="24"/>
        </w:rPr>
      </w:pPr>
    </w:p>
    <w:p w14:paraId="3AEA9C15" w14:textId="77777777" w:rsidR="00A60DDF" w:rsidRPr="00B8421F" w:rsidRDefault="000D2308" w:rsidP="00562903">
      <w:pPr>
        <w:spacing w:after="0" w:line="360" w:lineRule="auto"/>
        <w:jc w:val="both"/>
        <w:rPr>
          <w:rFonts w:ascii="Book Antiqua" w:hAnsi="Book Antiqua" w:cs="Arial"/>
          <w:b/>
          <w:sz w:val="24"/>
          <w:szCs w:val="24"/>
        </w:rPr>
      </w:pPr>
      <w:r w:rsidRPr="00B8421F">
        <w:rPr>
          <w:rFonts w:ascii="Book Antiqua" w:hAnsi="Book Antiqua" w:cs="Arial"/>
          <w:b/>
          <w:sz w:val="24"/>
          <w:szCs w:val="24"/>
        </w:rPr>
        <w:t>RADIATION</w:t>
      </w:r>
    </w:p>
    <w:p w14:paraId="5572A71F" w14:textId="6782ADB5" w:rsidR="0042587D" w:rsidRPr="00B8421F" w:rsidRDefault="009A4E48" w:rsidP="00F51F3A">
      <w:pPr>
        <w:spacing w:after="0" w:line="360" w:lineRule="auto"/>
        <w:jc w:val="both"/>
        <w:rPr>
          <w:rFonts w:ascii="Book Antiqua" w:hAnsi="Book Antiqua" w:cs="Arial"/>
          <w:sz w:val="24"/>
          <w:szCs w:val="24"/>
        </w:rPr>
      </w:pPr>
      <w:r w:rsidRPr="00B8421F">
        <w:rPr>
          <w:rFonts w:ascii="Book Antiqua" w:hAnsi="Book Antiqua" w:cs="Arial"/>
          <w:sz w:val="24"/>
          <w:szCs w:val="24"/>
        </w:rPr>
        <w:t xml:space="preserve">The benefit of chemoradiation in patients with locally advanced gastric cancer </w:t>
      </w:r>
      <w:r w:rsidR="00092EF7" w:rsidRPr="00B8421F">
        <w:rPr>
          <w:rFonts w:ascii="Book Antiqua" w:hAnsi="Book Antiqua" w:cs="Arial"/>
          <w:sz w:val="24"/>
          <w:szCs w:val="24"/>
        </w:rPr>
        <w:t>has been controversial</w:t>
      </w:r>
      <w:r w:rsidR="0019151B" w:rsidRPr="00B8421F">
        <w:rPr>
          <w:rFonts w:ascii="Book Antiqua" w:hAnsi="Book Antiqua" w:cs="Arial"/>
          <w:sz w:val="24"/>
          <w:szCs w:val="24"/>
        </w:rPr>
        <w:t xml:space="preserve"> (Table 3)</w:t>
      </w:r>
      <w:r w:rsidRPr="00B8421F">
        <w:rPr>
          <w:rFonts w:ascii="Book Antiqua" w:hAnsi="Book Antiqua" w:cs="Arial"/>
          <w:sz w:val="24"/>
          <w:szCs w:val="24"/>
        </w:rPr>
        <w:t xml:space="preserve">. </w:t>
      </w:r>
      <w:r w:rsidR="00A83480" w:rsidRPr="00B8421F">
        <w:rPr>
          <w:rFonts w:ascii="Book Antiqua" w:hAnsi="Book Antiqua" w:cs="Arial"/>
          <w:sz w:val="24"/>
          <w:szCs w:val="24"/>
        </w:rPr>
        <w:t>In the early 2000s, t</w:t>
      </w:r>
      <w:r w:rsidR="00885548" w:rsidRPr="00B8421F">
        <w:rPr>
          <w:rFonts w:ascii="Book Antiqua" w:hAnsi="Book Antiqua" w:cs="Arial"/>
          <w:sz w:val="24"/>
          <w:szCs w:val="24"/>
        </w:rPr>
        <w:t>he Intergroup 0116 Trial showed that patients who underwent post-operative chemoradiation radiation therapy with 5-fluorouracil and leucovorin after a complete resection had improved long-term outcomes compared to patients who underwent surgery alone</w:t>
      </w:r>
      <w:r w:rsidR="00045549" w:rsidRPr="00B8421F">
        <w:rPr>
          <w:rFonts w:ascii="Book Antiqua" w:hAnsi="Book Antiqua" w:cs="Arial"/>
          <w:noProof/>
          <w:sz w:val="24"/>
          <w:szCs w:val="24"/>
          <w:vertAlign w:val="superscript"/>
        </w:rPr>
        <w:t>[56]</w:t>
      </w:r>
      <w:r w:rsidR="00885548" w:rsidRPr="00B8421F">
        <w:rPr>
          <w:rFonts w:ascii="Book Antiqua" w:hAnsi="Book Antiqua" w:cs="Arial"/>
          <w:sz w:val="24"/>
          <w:szCs w:val="24"/>
        </w:rPr>
        <w:t xml:space="preserve">. </w:t>
      </w:r>
      <w:r w:rsidRPr="00B8421F">
        <w:rPr>
          <w:rFonts w:ascii="Book Antiqua" w:hAnsi="Book Antiqua" w:cs="Arial"/>
          <w:sz w:val="24"/>
          <w:szCs w:val="24"/>
        </w:rPr>
        <w:t>These patients did not undergo perioperative chemotherapy and th</w:t>
      </w:r>
      <w:r w:rsidR="00A83480" w:rsidRPr="00B8421F">
        <w:rPr>
          <w:rFonts w:ascii="Book Antiqua" w:hAnsi="Book Antiqua" w:cs="Arial"/>
          <w:sz w:val="24"/>
          <w:szCs w:val="24"/>
        </w:rPr>
        <w:t>e median survival in the surgery plus chemoradiation group was</w:t>
      </w:r>
      <w:r w:rsidRPr="00B8421F">
        <w:rPr>
          <w:rFonts w:ascii="Book Antiqua" w:hAnsi="Book Antiqua" w:cs="Arial"/>
          <w:sz w:val="24"/>
          <w:szCs w:val="24"/>
        </w:rPr>
        <w:t xml:space="preserve"> 36</w:t>
      </w:r>
      <w:r w:rsidR="00A83480" w:rsidRPr="00B8421F">
        <w:rPr>
          <w:rFonts w:ascii="Book Antiqua" w:hAnsi="Book Antiqua" w:cs="Arial"/>
          <w:sz w:val="24"/>
          <w:szCs w:val="24"/>
        </w:rPr>
        <w:t xml:space="preserve"> </w:t>
      </w:r>
      <w:proofErr w:type="spellStart"/>
      <w:r w:rsidR="00A83480" w:rsidRPr="00B8421F">
        <w:rPr>
          <w:rFonts w:ascii="Book Antiqua" w:hAnsi="Book Antiqua" w:cs="Arial"/>
          <w:sz w:val="24"/>
          <w:szCs w:val="24"/>
        </w:rPr>
        <w:t>mo</w:t>
      </w:r>
      <w:proofErr w:type="spellEnd"/>
      <w:r w:rsidR="00A83480" w:rsidRPr="00B8421F">
        <w:rPr>
          <w:rFonts w:ascii="Book Antiqua" w:hAnsi="Book Antiqua" w:cs="Arial"/>
          <w:sz w:val="24"/>
          <w:szCs w:val="24"/>
        </w:rPr>
        <w:t xml:space="preserve"> compared to</w:t>
      </w:r>
      <w:r w:rsidRPr="00B8421F">
        <w:rPr>
          <w:rFonts w:ascii="Book Antiqua" w:hAnsi="Book Antiqua" w:cs="Arial"/>
          <w:sz w:val="24"/>
          <w:szCs w:val="24"/>
        </w:rPr>
        <w:t xml:space="preserve"> 27 </w:t>
      </w:r>
      <w:proofErr w:type="spellStart"/>
      <w:r w:rsidRPr="00B8421F">
        <w:rPr>
          <w:rFonts w:ascii="Book Antiqua" w:hAnsi="Book Antiqua" w:cs="Arial"/>
          <w:sz w:val="24"/>
          <w:szCs w:val="24"/>
        </w:rPr>
        <w:t>mo</w:t>
      </w:r>
      <w:proofErr w:type="spellEnd"/>
      <w:r w:rsidRPr="00B8421F">
        <w:rPr>
          <w:rFonts w:ascii="Book Antiqua" w:hAnsi="Book Antiqua" w:cs="Arial"/>
          <w:sz w:val="24"/>
          <w:szCs w:val="24"/>
        </w:rPr>
        <w:t xml:space="preserve"> in the surgery alone </w:t>
      </w:r>
      <w:proofErr w:type="gramStart"/>
      <w:r w:rsidRPr="00B8421F">
        <w:rPr>
          <w:rFonts w:ascii="Book Antiqua" w:hAnsi="Book Antiqua" w:cs="Arial"/>
          <w:sz w:val="24"/>
          <w:szCs w:val="24"/>
        </w:rPr>
        <w:t>group</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56]</w:t>
      </w:r>
      <w:r w:rsidR="00DC04AF" w:rsidRPr="00B8421F">
        <w:rPr>
          <w:rFonts w:ascii="Book Antiqua" w:hAnsi="Book Antiqua" w:cs="Arial"/>
          <w:sz w:val="24"/>
          <w:szCs w:val="24"/>
        </w:rPr>
        <w:t xml:space="preserve">. </w:t>
      </w:r>
      <w:r w:rsidR="009E7F1C" w:rsidRPr="00B8421F">
        <w:rPr>
          <w:rFonts w:ascii="Book Antiqua" w:hAnsi="Book Antiqua" w:cs="Arial"/>
          <w:sz w:val="24"/>
          <w:szCs w:val="24"/>
        </w:rPr>
        <w:t>This trial was criticized for its low (10%) utilization of D2 lymphadenectomy suggesting that chemoradiation may compensate for inadequate surgery. In contrast, a</w:t>
      </w:r>
      <w:r w:rsidRPr="00B8421F">
        <w:rPr>
          <w:rFonts w:ascii="Book Antiqua" w:hAnsi="Book Antiqua" w:cs="Arial"/>
          <w:sz w:val="24"/>
          <w:szCs w:val="24"/>
        </w:rPr>
        <w:t xml:space="preserve"> </w:t>
      </w:r>
      <w:r w:rsidR="000759D9" w:rsidRPr="00B8421F">
        <w:rPr>
          <w:rFonts w:ascii="Book Antiqua" w:hAnsi="Book Antiqua" w:cs="Arial"/>
          <w:sz w:val="24"/>
          <w:szCs w:val="24"/>
        </w:rPr>
        <w:t xml:space="preserve">large </w:t>
      </w:r>
      <w:r w:rsidR="00C747FF" w:rsidRPr="00B8421F">
        <w:rPr>
          <w:rFonts w:ascii="Book Antiqua" w:hAnsi="Book Antiqua" w:cs="Arial"/>
          <w:sz w:val="24"/>
          <w:szCs w:val="24"/>
        </w:rPr>
        <w:t xml:space="preserve">retrospective </w:t>
      </w:r>
      <w:r w:rsidR="00885548" w:rsidRPr="00B8421F">
        <w:rPr>
          <w:rFonts w:ascii="Book Antiqua" w:hAnsi="Book Antiqua" w:cs="Arial"/>
          <w:sz w:val="24"/>
          <w:szCs w:val="24"/>
        </w:rPr>
        <w:t>U</w:t>
      </w:r>
      <w:r w:rsidR="00F51F3A" w:rsidRPr="00B8421F">
        <w:rPr>
          <w:rFonts w:ascii="Book Antiqua" w:hAnsi="Book Antiqua" w:cs="Arial"/>
          <w:sz w:val="24"/>
          <w:szCs w:val="24"/>
        </w:rPr>
        <w:t>nited States</w:t>
      </w:r>
      <w:r w:rsidR="00885548" w:rsidRPr="00B8421F">
        <w:rPr>
          <w:rFonts w:ascii="Book Antiqua" w:hAnsi="Book Antiqua" w:cs="Arial"/>
          <w:sz w:val="24"/>
          <w:szCs w:val="24"/>
        </w:rPr>
        <w:t xml:space="preserve"> </w:t>
      </w:r>
      <w:r w:rsidR="000759D9" w:rsidRPr="00B8421F">
        <w:rPr>
          <w:rFonts w:ascii="Book Antiqua" w:hAnsi="Book Antiqua" w:cs="Arial"/>
          <w:sz w:val="24"/>
          <w:szCs w:val="24"/>
        </w:rPr>
        <w:t>multi-institutional study</w:t>
      </w:r>
      <w:r w:rsidR="009E7F1C" w:rsidRPr="00B8421F">
        <w:rPr>
          <w:rFonts w:ascii="Book Antiqua" w:hAnsi="Book Antiqua" w:cs="Arial"/>
          <w:sz w:val="24"/>
          <w:szCs w:val="24"/>
        </w:rPr>
        <w:t xml:space="preserve"> in which patients had a median 18 lymph nodes removed</w:t>
      </w:r>
      <w:r w:rsidR="00C747FF" w:rsidRPr="00B8421F">
        <w:rPr>
          <w:rFonts w:ascii="Book Antiqua" w:hAnsi="Book Antiqua" w:cs="Arial"/>
          <w:sz w:val="24"/>
          <w:szCs w:val="24"/>
        </w:rPr>
        <w:t xml:space="preserve"> showed </w:t>
      </w:r>
      <w:r w:rsidR="000759D9" w:rsidRPr="00B8421F">
        <w:rPr>
          <w:rFonts w:ascii="Book Antiqua" w:hAnsi="Book Antiqua" w:cs="Arial"/>
          <w:sz w:val="24"/>
          <w:szCs w:val="24"/>
        </w:rPr>
        <w:t xml:space="preserve">that </w:t>
      </w:r>
      <w:r w:rsidRPr="00B8421F">
        <w:rPr>
          <w:rFonts w:ascii="Book Antiqua" w:hAnsi="Book Antiqua" w:cs="Arial"/>
          <w:sz w:val="24"/>
          <w:szCs w:val="24"/>
        </w:rPr>
        <w:t>post-</w:t>
      </w:r>
      <w:r w:rsidR="00885548" w:rsidRPr="00B8421F">
        <w:rPr>
          <w:rFonts w:ascii="Book Antiqua" w:hAnsi="Book Antiqua" w:cs="Arial"/>
          <w:sz w:val="24"/>
          <w:szCs w:val="24"/>
        </w:rPr>
        <w:t>operative</w:t>
      </w:r>
      <w:r w:rsidR="000759D9" w:rsidRPr="00B8421F">
        <w:rPr>
          <w:rFonts w:ascii="Book Antiqua" w:hAnsi="Book Antiqua" w:cs="Arial"/>
          <w:sz w:val="24"/>
          <w:szCs w:val="24"/>
        </w:rPr>
        <w:t xml:space="preserve"> chemoradiation with 5-fluorouracil improved both overall and recurrence-free survival when compared to patients who received perioperative chemotherapy alone</w:t>
      </w:r>
      <w:r w:rsidR="00045549" w:rsidRPr="00B8421F">
        <w:rPr>
          <w:rFonts w:ascii="Book Antiqua" w:hAnsi="Book Antiqua" w:cs="Arial"/>
          <w:noProof/>
          <w:sz w:val="24"/>
          <w:szCs w:val="24"/>
          <w:vertAlign w:val="superscript"/>
        </w:rPr>
        <w:t>[57]</w:t>
      </w:r>
      <w:r w:rsidR="000736E1" w:rsidRPr="00B8421F">
        <w:rPr>
          <w:rFonts w:ascii="Book Antiqua" w:hAnsi="Book Antiqua" w:cs="Arial"/>
          <w:sz w:val="24"/>
          <w:szCs w:val="24"/>
        </w:rPr>
        <w:t>.</w:t>
      </w:r>
      <w:r w:rsidR="000759D9" w:rsidRPr="00B8421F">
        <w:rPr>
          <w:rFonts w:ascii="Book Antiqua" w:hAnsi="Book Antiqua" w:cs="Arial"/>
          <w:sz w:val="24"/>
          <w:szCs w:val="24"/>
        </w:rPr>
        <w:t xml:space="preserve"> </w:t>
      </w:r>
      <w:r w:rsidR="000736E1" w:rsidRPr="00B8421F">
        <w:rPr>
          <w:rFonts w:ascii="Book Antiqua" w:hAnsi="Book Antiqua" w:cs="Arial"/>
          <w:sz w:val="24"/>
          <w:szCs w:val="24"/>
        </w:rPr>
        <w:t xml:space="preserve">On subgroup analysis, </w:t>
      </w:r>
      <w:r w:rsidR="000759D9" w:rsidRPr="00B8421F">
        <w:rPr>
          <w:rFonts w:ascii="Book Antiqua" w:hAnsi="Book Antiqua" w:cs="Arial"/>
          <w:sz w:val="24"/>
          <w:szCs w:val="24"/>
        </w:rPr>
        <w:t xml:space="preserve">patients with nodal disease (N1) and </w:t>
      </w:r>
      <w:proofErr w:type="spellStart"/>
      <w:r w:rsidR="000759D9" w:rsidRPr="00B8421F">
        <w:rPr>
          <w:rFonts w:ascii="Book Antiqua" w:hAnsi="Book Antiqua" w:cs="Arial"/>
          <w:sz w:val="24"/>
          <w:szCs w:val="24"/>
        </w:rPr>
        <w:t>lymphovascular</w:t>
      </w:r>
      <w:proofErr w:type="spellEnd"/>
      <w:r w:rsidR="000759D9" w:rsidRPr="00B8421F">
        <w:rPr>
          <w:rFonts w:ascii="Book Antiqua" w:hAnsi="Book Antiqua" w:cs="Arial"/>
          <w:sz w:val="24"/>
          <w:szCs w:val="24"/>
        </w:rPr>
        <w:t xml:space="preserve"> invasion derived the most </w:t>
      </w:r>
      <w:proofErr w:type="gramStart"/>
      <w:r w:rsidR="000759D9" w:rsidRPr="00B8421F">
        <w:rPr>
          <w:rFonts w:ascii="Book Antiqua" w:hAnsi="Book Antiqua" w:cs="Arial"/>
          <w:sz w:val="24"/>
          <w:szCs w:val="24"/>
        </w:rPr>
        <w:t>benefit</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57]</w:t>
      </w:r>
      <w:r w:rsidR="000759D9" w:rsidRPr="00B8421F">
        <w:rPr>
          <w:rFonts w:ascii="Book Antiqua" w:hAnsi="Book Antiqua" w:cs="Arial"/>
          <w:sz w:val="24"/>
          <w:szCs w:val="24"/>
        </w:rPr>
        <w:t>.</w:t>
      </w:r>
      <w:r w:rsidRPr="00B8421F">
        <w:rPr>
          <w:rFonts w:ascii="Book Antiqua" w:hAnsi="Book Antiqua" w:cs="Arial"/>
          <w:sz w:val="24"/>
          <w:szCs w:val="24"/>
        </w:rPr>
        <w:t xml:space="preserve"> </w:t>
      </w:r>
    </w:p>
    <w:p w14:paraId="2A8233C5" w14:textId="57A5F9BC" w:rsidR="0042587D" w:rsidRPr="00B8421F" w:rsidRDefault="005D11BD" w:rsidP="00F51F3A">
      <w:pPr>
        <w:spacing w:after="0" w:line="360" w:lineRule="auto"/>
        <w:ind w:firstLineChars="100" w:firstLine="240"/>
        <w:jc w:val="both"/>
        <w:rPr>
          <w:rFonts w:ascii="Book Antiqua" w:hAnsi="Book Antiqua" w:cs="Arial"/>
          <w:sz w:val="24"/>
          <w:szCs w:val="24"/>
        </w:rPr>
      </w:pPr>
      <w:r w:rsidRPr="00B8421F">
        <w:rPr>
          <w:rFonts w:ascii="Book Antiqua" w:hAnsi="Book Antiqua"/>
          <w:sz w:val="24"/>
          <w:szCs w:val="24"/>
          <w:lang w:val="en"/>
        </w:rPr>
        <w:t xml:space="preserve">Neoadjuvant chemoradiation may improve R0 resection rate and </w:t>
      </w:r>
      <w:r w:rsidR="0042587D" w:rsidRPr="00B8421F">
        <w:rPr>
          <w:rFonts w:ascii="Book Antiqua" w:hAnsi="Book Antiqua"/>
          <w:sz w:val="24"/>
          <w:szCs w:val="24"/>
          <w:lang w:val="en"/>
        </w:rPr>
        <w:t>achievement of pathological complete response (</w:t>
      </w:r>
      <w:proofErr w:type="spellStart"/>
      <w:r w:rsidR="0042587D" w:rsidRPr="00B8421F">
        <w:rPr>
          <w:rFonts w:ascii="Book Antiqua" w:hAnsi="Book Antiqua"/>
          <w:sz w:val="24"/>
          <w:szCs w:val="24"/>
          <w:lang w:val="en"/>
        </w:rPr>
        <w:t>pCR</w:t>
      </w:r>
      <w:proofErr w:type="spellEnd"/>
      <w:r w:rsidR="0042587D" w:rsidRPr="00B8421F">
        <w:rPr>
          <w:rFonts w:ascii="Book Antiqua" w:hAnsi="Book Antiqua"/>
          <w:sz w:val="24"/>
          <w:szCs w:val="24"/>
          <w:lang w:val="en"/>
        </w:rPr>
        <w:t xml:space="preserve">) </w:t>
      </w:r>
      <w:r w:rsidRPr="00B8421F">
        <w:rPr>
          <w:rFonts w:ascii="Book Antiqua" w:hAnsi="Book Antiqua"/>
          <w:sz w:val="24"/>
          <w:szCs w:val="24"/>
          <w:lang w:val="en"/>
        </w:rPr>
        <w:t xml:space="preserve">in advanced gastric cancer. </w:t>
      </w:r>
      <w:r w:rsidR="00886F6D" w:rsidRPr="00B8421F">
        <w:rPr>
          <w:rFonts w:ascii="Book Antiqua" w:hAnsi="Book Antiqua"/>
          <w:sz w:val="24"/>
          <w:szCs w:val="24"/>
          <w:lang w:val="en"/>
        </w:rPr>
        <w:t xml:space="preserve">A </w:t>
      </w:r>
      <w:r w:rsidR="0042587D" w:rsidRPr="00B8421F">
        <w:rPr>
          <w:rFonts w:ascii="Book Antiqua" w:hAnsi="Book Antiqua"/>
          <w:sz w:val="24"/>
          <w:szCs w:val="24"/>
          <w:lang w:val="en"/>
        </w:rPr>
        <w:t>phase I multi-institutional single-arm trial</w:t>
      </w:r>
      <w:r w:rsidR="00886F6D" w:rsidRPr="00B8421F">
        <w:rPr>
          <w:rFonts w:ascii="Book Antiqua" w:hAnsi="Book Antiqua"/>
          <w:sz w:val="24"/>
          <w:szCs w:val="24"/>
          <w:lang w:val="en"/>
        </w:rPr>
        <w:t xml:space="preserve"> in the US</w:t>
      </w:r>
      <w:r w:rsidRPr="00B8421F">
        <w:rPr>
          <w:rFonts w:ascii="Book Antiqua" w:hAnsi="Book Antiqua"/>
          <w:sz w:val="24"/>
          <w:szCs w:val="24"/>
          <w:lang w:val="en"/>
        </w:rPr>
        <w:t xml:space="preserve"> repor</w:t>
      </w:r>
      <w:r w:rsidR="0042587D" w:rsidRPr="00B8421F">
        <w:rPr>
          <w:rFonts w:ascii="Book Antiqua" w:hAnsi="Book Antiqua"/>
          <w:sz w:val="24"/>
          <w:szCs w:val="24"/>
          <w:lang w:val="en"/>
        </w:rPr>
        <w:t>ted</w:t>
      </w:r>
      <w:r w:rsidR="00886F6D" w:rsidRPr="00B8421F">
        <w:rPr>
          <w:rFonts w:ascii="Book Antiqua" w:hAnsi="Book Antiqua"/>
          <w:sz w:val="24"/>
          <w:szCs w:val="24"/>
          <w:lang w:val="en"/>
        </w:rPr>
        <w:t xml:space="preserve"> a 70%</w:t>
      </w:r>
      <w:r w:rsidR="0042587D" w:rsidRPr="00B8421F">
        <w:rPr>
          <w:rFonts w:ascii="Book Antiqua" w:hAnsi="Book Antiqua"/>
          <w:sz w:val="24"/>
          <w:szCs w:val="24"/>
          <w:lang w:val="en"/>
        </w:rPr>
        <w:t xml:space="preserve"> R0 resection</w:t>
      </w:r>
      <w:r w:rsidR="00886F6D" w:rsidRPr="00B8421F">
        <w:rPr>
          <w:rFonts w:ascii="Book Antiqua" w:hAnsi="Book Antiqua"/>
          <w:sz w:val="24"/>
          <w:szCs w:val="24"/>
          <w:lang w:val="en"/>
        </w:rPr>
        <w:t xml:space="preserve"> rate</w:t>
      </w:r>
      <w:r w:rsidR="0042587D" w:rsidRPr="00B8421F">
        <w:rPr>
          <w:rFonts w:ascii="Book Antiqua" w:hAnsi="Book Antiqua"/>
          <w:sz w:val="24"/>
          <w:szCs w:val="24"/>
          <w:lang w:val="en"/>
        </w:rPr>
        <w:t xml:space="preserve"> and </w:t>
      </w:r>
      <w:r w:rsidR="00886F6D" w:rsidRPr="00B8421F">
        <w:rPr>
          <w:rFonts w:ascii="Book Antiqua" w:hAnsi="Book Antiqua"/>
          <w:sz w:val="24"/>
          <w:szCs w:val="24"/>
          <w:lang w:val="en"/>
        </w:rPr>
        <w:t xml:space="preserve">a </w:t>
      </w:r>
      <w:r w:rsidRPr="00B8421F">
        <w:rPr>
          <w:rFonts w:ascii="Book Antiqua" w:hAnsi="Book Antiqua"/>
          <w:sz w:val="24"/>
          <w:szCs w:val="24"/>
          <w:lang w:val="en"/>
        </w:rPr>
        <w:t xml:space="preserve">30% </w:t>
      </w:r>
      <w:proofErr w:type="spellStart"/>
      <w:r w:rsidR="0042587D" w:rsidRPr="00B8421F">
        <w:rPr>
          <w:rFonts w:ascii="Book Antiqua" w:hAnsi="Book Antiqua"/>
          <w:sz w:val="24"/>
          <w:szCs w:val="24"/>
          <w:lang w:val="en"/>
        </w:rPr>
        <w:t>pCR</w:t>
      </w:r>
      <w:proofErr w:type="spellEnd"/>
      <w:r w:rsidR="0042587D" w:rsidRPr="00B8421F">
        <w:rPr>
          <w:rFonts w:ascii="Book Antiqua" w:hAnsi="Book Antiqua"/>
          <w:sz w:val="24"/>
          <w:szCs w:val="24"/>
          <w:lang w:val="en"/>
        </w:rPr>
        <w:t xml:space="preserve"> rat</w:t>
      </w:r>
      <w:r w:rsidRPr="00B8421F">
        <w:rPr>
          <w:rFonts w:ascii="Book Antiqua" w:hAnsi="Book Antiqua"/>
          <w:sz w:val="24"/>
          <w:szCs w:val="24"/>
          <w:lang w:val="en"/>
        </w:rPr>
        <w:t>e</w:t>
      </w:r>
      <w:r w:rsidR="00886F6D" w:rsidRPr="00B8421F">
        <w:rPr>
          <w:rFonts w:ascii="Book Antiqua" w:hAnsi="Book Antiqua"/>
          <w:sz w:val="24"/>
          <w:szCs w:val="24"/>
          <w:lang w:val="en"/>
        </w:rPr>
        <w:t xml:space="preserve"> with preoperative chemoradiation</w:t>
      </w:r>
      <w:r w:rsidR="0042587D" w:rsidRPr="00B8421F">
        <w:rPr>
          <w:rFonts w:ascii="Book Antiqua" w:hAnsi="Book Antiqua"/>
          <w:sz w:val="24"/>
          <w:szCs w:val="24"/>
          <w:lang w:val="en"/>
        </w:rPr>
        <w:t xml:space="preserve"> consisting of two 28-d cycles of induction fluorouracil, leucovorin, and cisplatin followed by fluorouracil-based </w:t>
      </w:r>
      <w:r w:rsidR="00F51F3A" w:rsidRPr="00B8421F">
        <w:rPr>
          <w:rFonts w:ascii="Book Antiqua" w:hAnsi="Book Antiqua" w:cs="Arial"/>
          <w:sz w:val="24"/>
          <w:szCs w:val="24"/>
        </w:rPr>
        <w:t>chemoradiation therapy (</w:t>
      </w:r>
      <w:r w:rsidR="0042587D" w:rsidRPr="00B8421F">
        <w:rPr>
          <w:rFonts w:ascii="Book Antiqua" w:hAnsi="Book Antiqua"/>
          <w:sz w:val="24"/>
          <w:szCs w:val="24"/>
          <w:lang w:val="en"/>
        </w:rPr>
        <w:t>CRT</w:t>
      </w:r>
      <w:r w:rsidR="00F51F3A" w:rsidRPr="00B8421F">
        <w:rPr>
          <w:rFonts w:ascii="Book Antiqua" w:hAnsi="Book Antiqua"/>
          <w:sz w:val="24"/>
          <w:szCs w:val="24"/>
          <w:lang w:val="en"/>
        </w:rPr>
        <w:t>)</w:t>
      </w:r>
      <w:r w:rsidR="0042587D" w:rsidRPr="00B8421F">
        <w:rPr>
          <w:rFonts w:ascii="Book Antiqua" w:hAnsi="Book Antiqua"/>
          <w:sz w:val="24"/>
          <w:szCs w:val="24"/>
          <w:lang w:val="en"/>
        </w:rPr>
        <w:t xml:space="preserve"> to 45 </w:t>
      </w:r>
      <w:proofErr w:type="spellStart"/>
      <w:r w:rsidR="0042587D" w:rsidRPr="00B8421F">
        <w:rPr>
          <w:rFonts w:ascii="Book Antiqua" w:hAnsi="Book Antiqua"/>
          <w:sz w:val="24"/>
          <w:szCs w:val="24"/>
          <w:lang w:val="en"/>
        </w:rPr>
        <w:t>Gy</w:t>
      </w:r>
      <w:proofErr w:type="spellEnd"/>
      <w:r w:rsidR="00045549" w:rsidRPr="00B8421F">
        <w:rPr>
          <w:rFonts w:ascii="Book Antiqua" w:hAnsi="Book Antiqua"/>
          <w:noProof/>
          <w:sz w:val="24"/>
          <w:szCs w:val="24"/>
          <w:vertAlign w:val="superscript"/>
          <w:lang w:val="en"/>
        </w:rPr>
        <w:t>[58]</w:t>
      </w:r>
      <w:r w:rsidRPr="00B8421F">
        <w:rPr>
          <w:rFonts w:ascii="Book Antiqua" w:hAnsi="Book Antiqua"/>
          <w:sz w:val="24"/>
          <w:szCs w:val="24"/>
          <w:lang w:val="en"/>
        </w:rPr>
        <w:t xml:space="preserve">. Pathological partial or complete response </w:t>
      </w:r>
      <w:r w:rsidR="0042587D" w:rsidRPr="00B8421F">
        <w:rPr>
          <w:rFonts w:ascii="Book Antiqua" w:hAnsi="Book Antiqua"/>
          <w:sz w:val="24"/>
          <w:szCs w:val="24"/>
          <w:lang w:val="en"/>
        </w:rPr>
        <w:t xml:space="preserve">were associated with improved </w:t>
      </w:r>
      <w:proofErr w:type="gramStart"/>
      <w:r w:rsidR="0042587D" w:rsidRPr="00B8421F">
        <w:rPr>
          <w:rFonts w:ascii="Book Antiqua" w:hAnsi="Book Antiqua"/>
          <w:sz w:val="24"/>
          <w:szCs w:val="24"/>
          <w:lang w:val="en"/>
        </w:rPr>
        <w:t>OS</w:t>
      </w:r>
      <w:r w:rsidR="00045549" w:rsidRPr="00B8421F">
        <w:rPr>
          <w:rFonts w:ascii="Book Antiqua" w:hAnsi="Book Antiqua"/>
          <w:noProof/>
          <w:sz w:val="24"/>
          <w:szCs w:val="24"/>
          <w:vertAlign w:val="superscript"/>
          <w:lang w:val="en"/>
        </w:rPr>
        <w:t>[</w:t>
      </w:r>
      <w:proofErr w:type="gramEnd"/>
      <w:r w:rsidR="00045549" w:rsidRPr="00B8421F">
        <w:rPr>
          <w:rFonts w:ascii="Book Antiqua" w:hAnsi="Book Antiqua"/>
          <w:noProof/>
          <w:sz w:val="24"/>
          <w:szCs w:val="24"/>
          <w:vertAlign w:val="superscript"/>
          <w:lang w:val="en"/>
        </w:rPr>
        <w:t>59]</w:t>
      </w:r>
      <w:r w:rsidR="0042587D" w:rsidRPr="00B8421F">
        <w:rPr>
          <w:rFonts w:ascii="Book Antiqua" w:hAnsi="Book Antiqua"/>
          <w:sz w:val="24"/>
          <w:szCs w:val="24"/>
          <w:lang w:val="en"/>
        </w:rPr>
        <w:t xml:space="preserve">. </w:t>
      </w:r>
      <w:r w:rsidRPr="00B8421F">
        <w:rPr>
          <w:rFonts w:ascii="Book Antiqua" w:hAnsi="Book Antiqua"/>
          <w:sz w:val="24"/>
          <w:szCs w:val="24"/>
          <w:lang w:val="en"/>
        </w:rPr>
        <w:t>Similar</w:t>
      </w:r>
      <w:r w:rsidR="00B634A6" w:rsidRPr="00B8421F">
        <w:rPr>
          <w:rFonts w:ascii="Book Antiqua" w:hAnsi="Book Antiqua"/>
          <w:sz w:val="24"/>
          <w:szCs w:val="24"/>
          <w:lang w:val="en"/>
        </w:rPr>
        <w:t>l</w:t>
      </w:r>
      <w:r w:rsidRPr="00B8421F">
        <w:rPr>
          <w:rFonts w:ascii="Book Antiqua" w:hAnsi="Book Antiqua"/>
          <w:sz w:val="24"/>
          <w:szCs w:val="24"/>
          <w:lang w:val="en"/>
        </w:rPr>
        <w:t>y, a</w:t>
      </w:r>
      <w:r w:rsidR="0042587D" w:rsidRPr="00B8421F">
        <w:rPr>
          <w:rFonts w:ascii="Book Antiqua" w:hAnsi="Book Antiqua"/>
          <w:sz w:val="24"/>
          <w:szCs w:val="24"/>
          <w:lang w:val="en"/>
        </w:rPr>
        <w:t>nother multi-institutional phase II trial</w:t>
      </w:r>
      <w:r w:rsidRPr="00B8421F">
        <w:rPr>
          <w:rFonts w:ascii="Book Antiqua" w:hAnsi="Book Antiqua"/>
          <w:sz w:val="24"/>
          <w:szCs w:val="24"/>
          <w:lang w:val="en"/>
        </w:rPr>
        <w:t xml:space="preserve"> </w:t>
      </w:r>
      <w:r w:rsidR="00BA0AEC" w:rsidRPr="00B8421F">
        <w:rPr>
          <w:rFonts w:ascii="Book Antiqua" w:hAnsi="Book Antiqua"/>
          <w:sz w:val="24"/>
          <w:szCs w:val="24"/>
          <w:lang w:val="en"/>
        </w:rPr>
        <w:t>in the U</w:t>
      </w:r>
      <w:r w:rsidR="00F51F3A" w:rsidRPr="00B8421F">
        <w:rPr>
          <w:rFonts w:ascii="Book Antiqua" w:hAnsi="Book Antiqua"/>
          <w:sz w:val="24"/>
          <w:szCs w:val="24"/>
          <w:lang w:val="en"/>
        </w:rPr>
        <w:t>nited States</w:t>
      </w:r>
      <w:r w:rsidRPr="00B8421F">
        <w:rPr>
          <w:rFonts w:ascii="Book Antiqua" w:hAnsi="Book Antiqua"/>
          <w:sz w:val="24"/>
          <w:szCs w:val="24"/>
          <w:lang w:val="en"/>
        </w:rPr>
        <w:t xml:space="preserve"> reported a 77% R0 resection rate and 26% </w:t>
      </w:r>
      <w:proofErr w:type="spellStart"/>
      <w:r w:rsidRPr="00B8421F">
        <w:rPr>
          <w:rFonts w:ascii="Book Antiqua" w:hAnsi="Book Antiqua"/>
          <w:sz w:val="24"/>
          <w:szCs w:val="24"/>
          <w:lang w:val="en"/>
        </w:rPr>
        <w:t>pCR</w:t>
      </w:r>
      <w:proofErr w:type="spellEnd"/>
      <w:r w:rsidRPr="00B8421F">
        <w:rPr>
          <w:rFonts w:ascii="Book Antiqua" w:hAnsi="Book Antiqua"/>
          <w:sz w:val="24"/>
          <w:szCs w:val="24"/>
          <w:lang w:val="en"/>
        </w:rPr>
        <w:t xml:space="preserve"> rate following</w:t>
      </w:r>
      <w:r w:rsidR="0042587D" w:rsidRPr="00B8421F">
        <w:rPr>
          <w:rFonts w:ascii="Book Antiqua" w:hAnsi="Book Antiqua"/>
          <w:sz w:val="24"/>
          <w:szCs w:val="24"/>
          <w:lang w:val="en"/>
        </w:rPr>
        <w:t xml:space="preserve"> preoperative induction chemotherapy with two cycles of fluorouracil, leucovorin, and cisplatin followed by paclitaxel, fluorouracil, and concurrent 45 </w:t>
      </w:r>
      <w:proofErr w:type="spellStart"/>
      <w:r w:rsidR="0042587D" w:rsidRPr="00B8421F">
        <w:rPr>
          <w:rFonts w:ascii="Book Antiqua" w:hAnsi="Book Antiqua"/>
          <w:sz w:val="24"/>
          <w:szCs w:val="24"/>
          <w:lang w:val="en"/>
        </w:rPr>
        <w:t>Gy</w:t>
      </w:r>
      <w:proofErr w:type="spellEnd"/>
      <w:r w:rsidR="0042587D" w:rsidRPr="00B8421F">
        <w:rPr>
          <w:rFonts w:ascii="Book Antiqua" w:hAnsi="Book Antiqua"/>
          <w:sz w:val="24"/>
          <w:szCs w:val="24"/>
          <w:lang w:val="en"/>
        </w:rPr>
        <w:t xml:space="preserve"> </w:t>
      </w:r>
      <w:proofErr w:type="gramStart"/>
      <w:r w:rsidR="0042587D" w:rsidRPr="00B8421F">
        <w:rPr>
          <w:rFonts w:ascii="Book Antiqua" w:hAnsi="Book Antiqua"/>
          <w:sz w:val="24"/>
          <w:szCs w:val="24"/>
          <w:lang w:val="en"/>
        </w:rPr>
        <w:t>radiotherapy</w:t>
      </w:r>
      <w:r w:rsidR="00045549" w:rsidRPr="00B8421F">
        <w:rPr>
          <w:rFonts w:ascii="Book Antiqua" w:hAnsi="Book Antiqua"/>
          <w:noProof/>
          <w:sz w:val="24"/>
          <w:szCs w:val="24"/>
          <w:vertAlign w:val="superscript"/>
          <w:lang w:val="en"/>
        </w:rPr>
        <w:t>[</w:t>
      </w:r>
      <w:proofErr w:type="gramEnd"/>
      <w:r w:rsidR="00045549" w:rsidRPr="00B8421F">
        <w:rPr>
          <w:rFonts w:ascii="Book Antiqua" w:hAnsi="Book Antiqua"/>
          <w:noProof/>
          <w:sz w:val="24"/>
          <w:szCs w:val="24"/>
          <w:vertAlign w:val="superscript"/>
          <w:lang w:val="en"/>
        </w:rPr>
        <w:t>60]</w:t>
      </w:r>
      <w:r w:rsidR="0042587D" w:rsidRPr="00B8421F">
        <w:rPr>
          <w:rFonts w:ascii="Book Antiqua" w:hAnsi="Book Antiqua"/>
          <w:sz w:val="24"/>
          <w:szCs w:val="24"/>
          <w:lang w:val="en"/>
        </w:rPr>
        <w:t xml:space="preserve">. </w:t>
      </w:r>
      <w:r w:rsidR="007439A8" w:rsidRPr="00B8421F">
        <w:rPr>
          <w:rFonts w:ascii="Book Antiqua" w:hAnsi="Book Antiqua"/>
          <w:sz w:val="24"/>
          <w:szCs w:val="24"/>
          <w:lang w:val="en"/>
        </w:rPr>
        <w:t xml:space="preserve">A small retrospective series from Spain comparing neoadjuvant chemotherapy to neoadjuvant </w:t>
      </w:r>
      <w:proofErr w:type="spellStart"/>
      <w:r w:rsidR="007439A8" w:rsidRPr="00B8421F">
        <w:rPr>
          <w:rFonts w:ascii="Book Antiqua" w:hAnsi="Book Antiqua"/>
          <w:sz w:val="24"/>
          <w:szCs w:val="24"/>
          <w:lang w:val="en"/>
        </w:rPr>
        <w:t>chemoradiation</w:t>
      </w:r>
      <w:proofErr w:type="spellEnd"/>
      <w:r w:rsidR="007439A8" w:rsidRPr="00B8421F">
        <w:rPr>
          <w:rFonts w:ascii="Book Antiqua" w:hAnsi="Book Antiqua"/>
          <w:sz w:val="24"/>
          <w:szCs w:val="24"/>
          <w:lang w:val="en"/>
        </w:rPr>
        <w:t xml:space="preserve"> in </w:t>
      </w:r>
      <w:proofErr w:type="spellStart"/>
      <w:r w:rsidR="007439A8" w:rsidRPr="00B8421F">
        <w:rPr>
          <w:rFonts w:ascii="Book Antiqua" w:hAnsi="Book Antiqua"/>
          <w:sz w:val="24"/>
          <w:szCs w:val="24"/>
          <w:lang w:val="en"/>
        </w:rPr>
        <w:t>resectable</w:t>
      </w:r>
      <w:proofErr w:type="spellEnd"/>
      <w:r w:rsidR="007439A8" w:rsidRPr="00B8421F">
        <w:rPr>
          <w:rFonts w:ascii="Book Antiqua" w:hAnsi="Book Antiqua"/>
          <w:sz w:val="24"/>
          <w:szCs w:val="24"/>
          <w:lang w:val="en"/>
        </w:rPr>
        <w:t xml:space="preserve"> </w:t>
      </w:r>
      <w:r w:rsidR="00DB0D58" w:rsidRPr="00B8421F">
        <w:rPr>
          <w:rFonts w:ascii="Book Antiqua" w:hAnsi="Book Antiqua"/>
          <w:sz w:val="24"/>
          <w:szCs w:val="24"/>
          <w:lang w:val="en"/>
        </w:rPr>
        <w:t xml:space="preserve">advanced </w:t>
      </w:r>
      <w:r w:rsidR="007439A8" w:rsidRPr="00B8421F">
        <w:rPr>
          <w:rFonts w:ascii="Book Antiqua" w:hAnsi="Book Antiqua"/>
          <w:sz w:val="24"/>
          <w:szCs w:val="24"/>
          <w:lang w:val="en"/>
        </w:rPr>
        <w:t xml:space="preserve">gastric cancer demonstrated a significantly higher </w:t>
      </w:r>
      <w:r w:rsidR="007439A8" w:rsidRPr="00B8421F">
        <w:rPr>
          <w:rFonts w:ascii="Book Antiqua" w:hAnsi="Book Antiqua"/>
          <w:sz w:val="24"/>
          <w:szCs w:val="24"/>
          <w:lang w:val="en"/>
        </w:rPr>
        <w:lastRenderedPageBreak/>
        <w:t xml:space="preserve">likelihood of achieving a Becker </w:t>
      </w:r>
      <w:proofErr w:type="spellStart"/>
      <w:r w:rsidR="007439A8" w:rsidRPr="00B8421F">
        <w:rPr>
          <w:rFonts w:ascii="Book Antiqua" w:hAnsi="Book Antiqua"/>
          <w:sz w:val="24"/>
          <w:szCs w:val="24"/>
          <w:lang w:val="en"/>
        </w:rPr>
        <w:t>Ia</w:t>
      </w:r>
      <w:proofErr w:type="spellEnd"/>
      <w:r w:rsidR="007439A8" w:rsidRPr="00B8421F">
        <w:rPr>
          <w:rFonts w:ascii="Book Antiqua" w:hAnsi="Book Antiqua"/>
          <w:sz w:val="24"/>
          <w:szCs w:val="24"/>
          <w:lang w:val="en"/>
        </w:rPr>
        <w:t xml:space="preserve">-b response (58% </w:t>
      </w:r>
      <w:r w:rsidR="007439A8" w:rsidRPr="00B8421F">
        <w:rPr>
          <w:rFonts w:ascii="Book Antiqua" w:hAnsi="Book Antiqua"/>
          <w:i/>
          <w:iCs/>
          <w:sz w:val="24"/>
          <w:szCs w:val="24"/>
          <w:lang w:val="en"/>
        </w:rPr>
        <w:t>vs</w:t>
      </w:r>
      <w:r w:rsidR="007439A8" w:rsidRPr="00B8421F">
        <w:rPr>
          <w:rFonts w:ascii="Book Antiqua" w:hAnsi="Book Antiqua"/>
          <w:sz w:val="24"/>
          <w:szCs w:val="24"/>
          <w:lang w:val="en"/>
        </w:rPr>
        <w:t xml:space="preserve"> 32%), a grade D nodal regression (30% </w:t>
      </w:r>
      <w:r w:rsidR="007439A8" w:rsidRPr="00B8421F">
        <w:rPr>
          <w:rFonts w:ascii="Book Antiqua" w:hAnsi="Book Antiqua"/>
          <w:i/>
          <w:iCs/>
          <w:sz w:val="24"/>
          <w:szCs w:val="24"/>
          <w:lang w:val="en"/>
        </w:rPr>
        <w:t>vs</w:t>
      </w:r>
      <w:r w:rsidR="007439A8" w:rsidRPr="00B8421F">
        <w:rPr>
          <w:rFonts w:ascii="Book Antiqua" w:hAnsi="Book Antiqua"/>
          <w:sz w:val="24"/>
          <w:szCs w:val="24"/>
          <w:lang w:val="en"/>
        </w:rPr>
        <w:t xml:space="preserve"> 6%) and a favorable pathological response (23%</w:t>
      </w:r>
      <w:r w:rsidR="007439A8" w:rsidRPr="00B8421F">
        <w:rPr>
          <w:rFonts w:ascii="Book Antiqua" w:hAnsi="Book Antiqua"/>
          <w:i/>
          <w:iCs/>
          <w:sz w:val="24"/>
          <w:szCs w:val="24"/>
          <w:lang w:val="en"/>
        </w:rPr>
        <w:t xml:space="preserve"> vs</w:t>
      </w:r>
      <w:r w:rsidR="007439A8" w:rsidRPr="00B8421F">
        <w:rPr>
          <w:rFonts w:ascii="Book Antiqua" w:hAnsi="Book Antiqua"/>
          <w:sz w:val="24"/>
          <w:szCs w:val="24"/>
          <w:lang w:val="en"/>
        </w:rPr>
        <w:t xml:space="preserve"> 3%). Nodal</w:t>
      </w:r>
      <w:r w:rsidR="00F22A31" w:rsidRPr="00B8421F">
        <w:rPr>
          <w:rFonts w:ascii="Book Antiqua" w:hAnsi="Book Antiqua"/>
          <w:sz w:val="24"/>
          <w:szCs w:val="24"/>
          <w:lang w:val="en"/>
        </w:rPr>
        <w:t>,</w:t>
      </w:r>
      <w:r w:rsidR="007439A8" w:rsidRPr="00B8421F">
        <w:rPr>
          <w:rFonts w:ascii="Book Antiqua" w:hAnsi="Book Antiqua"/>
          <w:sz w:val="24"/>
          <w:szCs w:val="24"/>
          <w:lang w:val="en"/>
        </w:rPr>
        <w:t xml:space="preserve"> but not primary</w:t>
      </w:r>
      <w:r w:rsidR="00F22A31" w:rsidRPr="00B8421F">
        <w:rPr>
          <w:rFonts w:ascii="Book Antiqua" w:hAnsi="Book Antiqua"/>
          <w:sz w:val="24"/>
          <w:szCs w:val="24"/>
          <w:lang w:val="en"/>
        </w:rPr>
        <w:t>,</w:t>
      </w:r>
      <w:r w:rsidR="007439A8" w:rsidRPr="00B8421F">
        <w:rPr>
          <w:rFonts w:ascii="Book Antiqua" w:hAnsi="Book Antiqua"/>
          <w:sz w:val="24"/>
          <w:szCs w:val="24"/>
          <w:lang w:val="en"/>
        </w:rPr>
        <w:t xml:space="preserve"> response was associated with a longer 5-year progression-free and </w:t>
      </w:r>
      <w:proofErr w:type="gramStart"/>
      <w:r w:rsidR="00961FF4" w:rsidRPr="00B8421F">
        <w:rPr>
          <w:rFonts w:ascii="Book Antiqua" w:hAnsi="Book Antiqua"/>
          <w:sz w:val="24"/>
          <w:szCs w:val="24"/>
          <w:lang w:val="en"/>
        </w:rPr>
        <w:t>OS</w:t>
      </w:r>
      <w:r w:rsidR="00045549" w:rsidRPr="00B8421F">
        <w:rPr>
          <w:rFonts w:ascii="Book Antiqua" w:hAnsi="Book Antiqua"/>
          <w:noProof/>
          <w:sz w:val="24"/>
          <w:szCs w:val="24"/>
          <w:vertAlign w:val="superscript"/>
          <w:lang w:val="en"/>
        </w:rPr>
        <w:t>[</w:t>
      </w:r>
      <w:proofErr w:type="gramEnd"/>
      <w:r w:rsidR="00045549" w:rsidRPr="00B8421F">
        <w:rPr>
          <w:rFonts w:ascii="Book Antiqua" w:hAnsi="Book Antiqua"/>
          <w:noProof/>
          <w:sz w:val="24"/>
          <w:szCs w:val="24"/>
          <w:vertAlign w:val="superscript"/>
          <w:lang w:val="en"/>
        </w:rPr>
        <w:t>61]</w:t>
      </w:r>
      <w:r w:rsidR="007439A8" w:rsidRPr="00B8421F">
        <w:rPr>
          <w:rFonts w:ascii="Book Antiqua" w:hAnsi="Book Antiqua"/>
          <w:sz w:val="24"/>
          <w:szCs w:val="24"/>
          <w:lang w:val="en"/>
        </w:rPr>
        <w:t xml:space="preserve">. </w:t>
      </w:r>
    </w:p>
    <w:p w14:paraId="6008C86F" w14:textId="2E7BB683" w:rsidR="00C226FB" w:rsidRPr="00B8421F" w:rsidRDefault="005D11BD" w:rsidP="00F51F3A">
      <w:pPr>
        <w:spacing w:after="0" w:line="360" w:lineRule="auto"/>
        <w:ind w:firstLineChars="100" w:firstLine="240"/>
        <w:jc w:val="both"/>
        <w:rPr>
          <w:rFonts w:ascii="Book Antiqua" w:hAnsi="Book Antiqua" w:cs="Arial"/>
          <w:sz w:val="24"/>
          <w:szCs w:val="24"/>
        </w:rPr>
      </w:pPr>
      <w:r w:rsidRPr="00B8421F">
        <w:rPr>
          <w:rFonts w:ascii="Book Antiqua" w:hAnsi="Book Antiqua" w:cs="Arial"/>
          <w:sz w:val="24"/>
          <w:szCs w:val="24"/>
        </w:rPr>
        <w:t xml:space="preserve">Whether chemoradiation offers a benefit in addition to or in place of </w:t>
      </w:r>
      <w:r w:rsidR="007113F5" w:rsidRPr="00B8421F">
        <w:rPr>
          <w:rFonts w:ascii="Book Antiqua" w:hAnsi="Book Antiqua" w:cs="Arial"/>
          <w:sz w:val="24"/>
          <w:szCs w:val="24"/>
        </w:rPr>
        <w:t xml:space="preserve">chemotherapy is being actively </w:t>
      </w:r>
      <w:r w:rsidR="00F22A31" w:rsidRPr="00B8421F">
        <w:rPr>
          <w:rFonts w:ascii="Book Antiqua" w:hAnsi="Book Antiqua" w:cs="Arial"/>
          <w:sz w:val="24"/>
          <w:szCs w:val="24"/>
        </w:rPr>
        <w:t xml:space="preserve">prospectively </w:t>
      </w:r>
      <w:r w:rsidR="007113F5" w:rsidRPr="00B8421F">
        <w:rPr>
          <w:rFonts w:ascii="Book Antiqua" w:hAnsi="Book Antiqua" w:cs="Arial"/>
          <w:sz w:val="24"/>
          <w:szCs w:val="24"/>
        </w:rPr>
        <w:t xml:space="preserve">investigated. </w:t>
      </w:r>
      <w:r w:rsidR="00F22A31" w:rsidRPr="00B8421F">
        <w:rPr>
          <w:rFonts w:ascii="Book Antiqua" w:hAnsi="Book Antiqua" w:cs="Arial"/>
          <w:sz w:val="24"/>
          <w:szCs w:val="24"/>
        </w:rPr>
        <w:t>The CRITICS trial</w:t>
      </w:r>
      <w:r w:rsidR="009A4E48" w:rsidRPr="00B8421F">
        <w:rPr>
          <w:rFonts w:ascii="Book Antiqua" w:hAnsi="Book Antiqua" w:cs="Arial"/>
          <w:sz w:val="24"/>
          <w:szCs w:val="24"/>
        </w:rPr>
        <w:t xml:space="preserve"> randomized patients to perioperative chemotherapy </w:t>
      </w:r>
      <w:r w:rsidR="009A4E48" w:rsidRPr="00B8421F">
        <w:rPr>
          <w:rFonts w:ascii="Book Antiqua" w:hAnsi="Book Antiqua" w:cs="Arial"/>
          <w:i/>
          <w:iCs/>
          <w:sz w:val="24"/>
          <w:szCs w:val="24"/>
        </w:rPr>
        <w:t>vs</w:t>
      </w:r>
      <w:r w:rsidR="009A4E48" w:rsidRPr="00B8421F">
        <w:rPr>
          <w:rFonts w:ascii="Book Antiqua" w:hAnsi="Book Antiqua" w:cs="Arial"/>
          <w:sz w:val="24"/>
          <w:szCs w:val="24"/>
        </w:rPr>
        <w:t xml:space="preserve"> pre-operative chemotherapy and post-operative </w:t>
      </w:r>
      <w:r w:rsidR="00F51F3A" w:rsidRPr="00B8421F">
        <w:rPr>
          <w:rFonts w:ascii="Book Antiqua" w:hAnsi="Book Antiqua" w:cs="Arial"/>
          <w:sz w:val="24"/>
          <w:szCs w:val="24"/>
        </w:rPr>
        <w:t>CRT</w:t>
      </w:r>
      <w:r w:rsidR="00C747FF" w:rsidRPr="00B8421F">
        <w:rPr>
          <w:rFonts w:ascii="Book Antiqua" w:hAnsi="Book Antiqua" w:cs="Arial"/>
          <w:sz w:val="24"/>
          <w:szCs w:val="24"/>
        </w:rPr>
        <w:t xml:space="preserve"> and </w:t>
      </w:r>
      <w:r w:rsidR="009A4E48" w:rsidRPr="00B8421F">
        <w:rPr>
          <w:rFonts w:ascii="Book Antiqua" w:hAnsi="Book Antiqua" w:cs="Arial"/>
          <w:sz w:val="24"/>
          <w:szCs w:val="24"/>
        </w:rPr>
        <w:t xml:space="preserve">was not able to show a survival difference between the two </w:t>
      </w:r>
      <w:proofErr w:type="gramStart"/>
      <w:r w:rsidR="009A4E48" w:rsidRPr="00B8421F">
        <w:rPr>
          <w:rFonts w:ascii="Book Antiqua" w:hAnsi="Book Antiqua" w:cs="Arial"/>
          <w:sz w:val="24"/>
          <w:szCs w:val="24"/>
        </w:rPr>
        <w:t>groups</w:t>
      </w:r>
      <w:r w:rsidR="00E01EB9" w:rsidRPr="00B8421F">
        <w:rPr>
          <w:rFonts w:ascii="Book Antiqua" w:hAnsi="Book Antiqua" w:cs="Arial"/>
          <w:noProof/>
          <w:sz w:val="24"/>
          <w:szCs w:val="24"/>
          <w:vertAlign w:val="superscript"/>
        </w:rPr>
        <w:t>[</w:t>
      </w:r>
      <w:proofErr w:type="gramEnd"/>
      <w:r w:rsidR="00E01EB9" w:rsidRPr="00B8421F">
        <w:rPr>
          <w:rFonts w:ascii="Book Antiqua" w:hAnsi="Book Antiqua" w:cs="Arial"/>
          <w:noProof/>
          <w:sz w:val="24"/>
          <w:szCs w:val="24"/>
          <w:vertAlign w:val="superscript"/>
        </w:rPr>
        <w:t>11]</w:t>
      </w:r>
      <w:r w:rsidR="00C226FB" w:rsidRPr="00B8421F">
        <w:rPr>
          <w:rFonts w:ascii="Book Antiqua" w:hAnsi="Book Antiqua" w:cs="Arial"/>
          <w:sz w:val="24"/>
          <w:szCs w:val="24"/>
        </w:rPr>
        <w:t xml:space="preserve">, however </w:t>
      </w:r>
      <w:r w:rsidR="00DE272B" w:rsidRPr="00B8421F">
        <w:rPr>
          <w:rFonts w:ascii="Book Antiqua" w:hAnsi="Book Antiqua" w:cs="Arial"/>
          <w:sz w:val="24"/>
          <w:szCs w:val="24"/>
        </w:rPr>
        <w:t>only 50% of patients received their intended post-operative treatment regimens in the CRITICS trial.</w:t>
      </w:r>
      <w:r w:rsidR="00C226FB" w:rsidRPr="00B8421F">
        <w:rPr>
          <w:rFonts w:ascii="Book Antiqua" w:hAnsi="Book Antiqua" w:cs="Arial"/>
          <w:sz w:val="24"/>
          <w:szCs w:val="24"/>
        </w:rPr>
        <w:t xml:space="preserve"> The follow up CRITICS-II trial </w:t>
      </w:r>
      <w:r w:rsidR="007439A8" w:rsidRPr="00B8421F">
        <w:rPr>
          <w:rFonts w:ascii="Book Antiqua" w:hAnsi="Book Antiqua" w:cs="Arial"/>
          <w:sz w:val="24"/>
          <w:szCs w:val="24"/>
        </w:rPr>
        <w:t>aims to optimize neoadjuvant therapy by comparing neoadjuvant chemotherapy</w:t>
      </w:r>
      <w:r w:rsidR="00774EF2" w:rsidRPr="00B8421F">
        <w:rPr>
          <w:rFonts w:ascii="Book Antiqua" w:hAnsi="Book Antiqua" w:cs="Arial"/>
          <w:sz w:val="24"/>
          <w:szCs w:val="24"/>
        </w:rPr>
        <w:t xml:space="preserve"> alone</w:t>
      </w:r>
      <w:r w:rsidR="007439A8" w:rsidRPr="00B8421F">
        <w:rPr>
          <w:rFonts w:ascii="Book Antiqua" w:hAnsi="Book Antiqua" w:cs="Arial"/>
          <w:sz w:val="24"/>
          <w:szCs w:val="24"/>
        </w:rPr>
        <w:t xml:space="preserve">, neoadjuvant chemotherapy followed by </w:t>
      </w:r>
      <w:proofErr w:type="spellStart"/>
      <w:r w:rsidR="007439A8" w:rsidRPr="00B8421F">
        <w:rPr>
          <w:rFonts w:ascii="Book Antiqua" w:hAnsi="Book Antiqua" w:cs="Arial"/>
          <w:sz w:val="24"/>
          <w:szCs w:val="24"/>
        </w:rPr>
        <w:t>chemoradiation</w:t>
      </w:r>
      <w:proofErr w:type="spellEnd"/>
      <w:r w:rsidR="00774EF2" w:rsidRPr="00B8421F">
        <w:rPr>
          <w:rFonts w:ascii="Book Antiqua" w:hAnsi="Book Antiqua" w:cs="Arial"/>
          <w:sz w:val="24"/>
          <w:szCs w:val="24"/>
        </w:rPr>
        <w:t>,</w:t>
      </w:r>
      <w:r w:rsidR="007439A8" w:rsidRPr="00B8421F">
        <w:rPr>
          <w:rFonts w:ascii="Book Antiqua" w:hAnsi="Book Antiqua" w:cs="Arial"/>
          <w:sz w:val="24"/>
          <w:szCs w:val="24"/>
        </w:rPr>
        <w:t xml:space="preserve"> and neoadjuvant </w:t>
      </w:r>
      <w:proofErr w:type="spellStart"/>
      <w:r w:rsidR="007439A8" w:rsidRPr="00B8421F">
        <w:rPr>
          <w:rFonts w:ascii="Book Antiqua" w:hAnsi="Book Antiqua" w:cs="Arial"/>
          <w:sz w:val="24"/>
          <w:szCs w:val="24"/>
        </w:rPr>
        <w:t>chemoradiation</w:t>
      </w:r>
      <w:proofErr w:type="spellEnd"/>
      <w:r w:rsidR="007439A8" w:rsidRPr="00B8421F">
        <w:rPr>
          <w:rFonts w:ascii="Book Antiqua" w:hAnsi="Book Antiqua" w:cs="Arial"/>
          <w:sz w:val="24"/>
          <w:szCs w:val="24"/>
        </w:rPr>
        <w:t xml:space="preserve"> </w:t>
      </w:r>
      <w:proofErr w:type="gramStart"/>
      <w:r w:rsidR="007439A8" w:rsidRPr="00B8421F">
        <w:rPr>
          <w:rFonts w:ascii="Book Antiqua" w:hAnsi="Book Antiqua" w:cs="Arial"/>
          <w:sz w:val="24"/>
          <w:szCs w:val="24"/>
        </w:rPr>
        <w:t>alone</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62]</w:t>
      </w:r>
      <w:r w:rsidR="007439A8" w:rsidRPr="00B8421F">
        <w:rPr>
          <w:rFonts w:ascii="Book Antiqua" w:hAnsi="Book Antiqua" w:cs="Arial"/>
          <w:sz w:val="24"/>
          <w:szCs w:val="24"/>
        </w:rPr>
        <w:t xml:space="preserve">. </w:t>
      </w:r>
      <w:r w:rsidR="00C226FB" w:rsidRPr="00B8421F">
        <w:rPr>
          <w:rFonts w:ascii="Book Antiqua" w:hAnsi="Book Antiqua"/>
          <w:sz w:val="24"/>
          <w:szCs w:val="24"/>
          <w:lang w:val="en"/>
        </w:rPr>
        <w:t>Similarly</w:t>
      </w:r>
      <w:r w:rsidR="00774EF2" w:rsidRPr="00B8421F">
        <w:rPr>
          <w:rFonts w:ascii="Book Antiqua" w:hAnsi="Book Antiqua"/>
          <w:sz w:val="24"/>
          <w:szCs w:val="24"/>
          <w:lang w:val="en"/>
        </w:rPr>
        <w:t>,</w:t>
      </w:r>
      <w:r w:rsidR="00C226FB" w:rsidRPr="00B8421F">
        <w:rPr>
          <w:rFonts w:ascii="Book Antiqua" w:hAnsi="Book Antiqua"/>
          <w:sz w:val="24"/>
          <w:szCs w:val="24"/>
          <w:lang w:val="en"/>
        </w:rPr>
        <w:t xml:space="preserve"> the ARTIST trial, which was designed to compare adjuvant chemotherapy to </w:t>
      </w:r>
      <w:r w:rsidR="00774EF2" w:rsidRPr="00B8421F">
        <w:rPr>
          <w:rFonts w:ascii="Book Antiqua" w:hAnsi="Book Antiqua"/>
          <w:sz w:val="24"/>
          <w:szCs w:val="24"/>
          <w:lang w:val="en"/>
        </w:rPr>
        <w:t>chemoradiation</w:t>
      </w:r>
      <w:r w:rsidR="00C226FB" w:rsidRPr="00B8421F">
        <w:rPr>
          <w:rFonts w:ascii="Book Antiqua" w:hAnsi="Book Antiqua"/>
          <w:sz w:val="24"/>
          <w:szCs w:val="24"/>
          <w:lang w:val="en"/>
        </w:rPr>
        <w:t xml:space="preserve">, failed to demonstrate a difference in disease-free and </w:t>
      </w:r>
      <w:r w:rsidR="00961FF4" w:rsidRPr="00B8421F">
        <w:rPr>
          <w:rFonts w:ascii="Book Antiqua" w:hAnsi="Book Antiqua"/>
          <w:sz w:val="24"/>
          <w:szCs w:val="24"/>
          <w:lang w:val="en"/>
        </w:rPr>
        <w:t>OS</w:t>
      </w:r>
      <w:r w:rsidR="00C226FB" w:rsidRPr="00B8421F">
        <w:rPr>
          <w:rFonts w:ascii="Book Antiqua" w:hAnsi="Book Antiqua"/>
          <w:sz w:val="24"/>
          <w:szCs w:val="24"/>
          <w:lang w:val="en"/>
        </w:rPr>
        <w:t xml:space="preserve">; however, subgroup analysis </w:t>
      </w:r>
      <w:r w:rsidR="00774EF2" w:rsidRPr="00B8421F">
        <w:rPr>
          <w:rFonts w:ascii="Book Antiqua" w:hAnsi="Book Antiqua"/>
          <w:sz w:val="24"/>
          <w:szCs w:val="24"/>
          <w:lang w:val="en"/>
        </w:rPr>
        <w:t>suggested</w:t>
      </w:r>
      <w:r w:rsidR="00C226FB" w:rsidRPr="00B8421F">
        <w:rPr>
          <w:rFonts w:ascii="Book Antiqua" w:hAnsi="Book Antiqua"/>
          <w:sz w:val="24"/>
          <w:szCs w:val="24"/>
          <w:lang w:val="en"/>
        </w:rPr>
        <w:t xml:space="preserve"> that patients with</w:t>
      </w:r>
      <w:r w:rsidR="00F875CF" w:rsidRPr="00B8421F">
        <w:rPr>
          <w:rFonts w:ascii="Book Antiqua" w:hAnsi="Book Antiqua"/>
          <w:sz w:val="24"/>
          <w:szCs w:val="24"/>
          <w:lang w:val="en"/>
        </w:rPr>
        <w:t xml:space="preserve"> intestinal type histology and</w:t>
      </w:r>
      <w:r w:rsidR="00C226FB" w:rsidRPr="00B8421F">
        <w:rPr>
          <w:rFonts w:ascii="Book Antiqua" w:hAnsi="Book Antiqua"/>
          <w:sz w:val="24"/>
          <w:szCs w:val="24"/>
          <w:lang w:val="en"/>
        </w:rPr>
        <w:t xml:space="preserve"> lymph node metastasis, in particular, may benefit from </w:t>
      </w:r>
      <w:proofErr w:type="spellStart"/>
      <w:r w:rsidR="00C226FB" w:rsidRPr="00B8421F">
        <w:rPr>
          <w:rFonts w:ascii="Book Antiqua" w:hAnsi="Book Antiqua"/>
          <w:sz w:val="24"/>
          <w:szCs w:val="24"/>
          <w:lang w:val="en"/>
        </w:rPr>
        <w:t>chemoradiation</w:t>
      </w:r>
      <w:proofErr w:type="spellEnd"/>
      <w:r w:rsidR="00045549" w:rsidRPr="00B8421F">
        <w:rPr>
          <w:rFonts w:ascii="Book Antiqua" w:hAnsi="Book Antiqua"/>
          <w:noProof/>
          <w:sz w:val="24"/>
          <w:szCs w:val="24"/>
          <w:vertAlign w:val="superscript"/>
          <w:lang w:val="en"/>
        </w:rPr>
        <w:t>[63]</w:t>
      </w:r>
      <w:r w:rsidR="00C226FB" w:rsidRPr="00B8421F">
        <w:rPr>
          <w:rFonts w:ascii="Book Antiqua" w:hAnsi="Book Antiqua"/>
          <w:sz w:val="24"/>
          <w:szCs w:val="24"/>
          <w:lang w:val="en"/>
        </w:rPr>
        <w:t>. A follow-up</w:t>
      </w:r>
      <w:r w:rsidR="00774EF2" w:rsidRPr="00B8421F">
        <w:rPr>
          <w:rFonts w:ascii="Book Antiqua" w:hAnsi="Book Antiqua"/>
          <w:sz w:val="24"/>
          <w:szCs w:val="24"/>
          <w:lang w:val="en"/>
        </w:rPr>
        <w:t xml:space="preserve"> trial,</w:t>
      </w:r>
      <w:r w:rsidR="00C226FB" w:rsidRPr="00B8421F">
        <w:rPr>
          <w:rFonts w:ascii="Book Antiqua" w:hAnsi="Book Antiqua"/>
          <w:sz w:val="24"/>
          <w:szCs w:val="24"/>
          <w:lang w:val="en"/>
        </w:rPr>
        <w:t xml:space="preserve"> ART</w:t>
      </w:r>
      <w:r w:rsidR="00774EF2" w:rsidRPr="00B8421F">
        <w:rPr>
          <w:rFonts w:ascii="Book Antiqua" w:hAnsi="Book Antiqua"/>
          <w:sz w:val="24"/>
          <w:szCs w:val="24"/>
          <w:lang w:val="en"/>
        </w:rPr>
        <w:t xml:space="preserve">IST II, </w:t>
      </w:r>
      <w:r w:rsidR="00C226FB" w:rsidRPr="00B8421F">
        <w:rPr>
          <w:rFonts w:ascii="Book Antiqua" w:hAnsi="Book Antiqua"/>
          <w:sz w:val="24"/>
          <w:szCs w:val="24"/>
          <w:lang w:val="en"/>
        </w:rPr>
        <w:t>is currently under way addressing this question</w:t>
      </w:r>
      <w:r w:rsidR="00D30A7C" w:rsidRPr="00B8421F">
        <w:rPr>
          <w:rFonts w:ascii="Book Antiqua" w:hAnsi="Book Antiqua"/>
          <w:sz w:val="24"/>
          <w:szCs w:val="24"/>
          <w:lang w:val="en"/>
        </w:rPr>
        <w:t xml:space="preserve"> (NCT01761461)</w:t>
      </w:r>
      <w:r w:rsidR="00C226FB" w:rsidRPr="00B8421F">
        <w:rPr>
          <w:rFonts w:ascii="Book Antiqua" w:hAnsi="Book Antiqua"/>
          <w:sz w:val="24"/>
          <w:szCs w:val="24"/>
          <w:lang w:val="en"/>
        </w:rPr>
        <w:t xml:space="preserve">. </w:t>
      </w:r>
      <w:r w:rsidR="007439A8" w:rsidRPr="00B8421F">
        <w:rPr>
          <w:rFonts w:ascii="Book Antiqua" w:hAnsi="Book Antiqua"/>
          <w:sz w:val="24"/>
          <w:szCs w:val="24"/>
          <w:lang w:val="en"/>
        </w:rPr>
        <w:t xml:space="preserve">The TOPGEAR trial is another randomized prospective trial aimed at </w:t>
      </w:r>
      <w:r w:rsidR="00086339" w:rsidRPr="00B8421F">
        <w:rPr>
          <w:rFonts w:ascii="Book Antiqua" w:hAnsi="Book Antiqua"/>
          <w:sz w:val="24"/>
          <w:szCs w:val="24"/>
          <w:lang w:val="en"/>
        </w:rPr>
        <w:t>determin</w:t>
      </w:r>
      <w:r w:rsidR="00132E3C" w:rsidRPr="00B8421F">
        <w:rPr>
          <w:rFonts w:ascii="Book Antiqua" w:hAnsi="Book Antiqua"/>
          <w:sz w:val="24"/>
          <w:szCs w:val="24"/>
          <w:lang w:val="en"/>
        </w:rPr>
        <w:t>ing</w:t>
      </w:r>
      <w:r w:rsidR="00086339" w:rsidRPr="00B8421F">
        <w:rPr>
          <w:rFonts w:ascii="Book Antiqua" w:hAnsi="Book Antiqua"/>
          <w:sz w:val="24"/>
          <w:szCs w:val="24"/>
          <w:lang w:val="en"/>
        </w:rPr>
        <w:t xml:space="preserve"> if pre-operative chemoradiation</w:t>
      </w:r>
      <w:r w:rsidR="00132E3C" w:rsidRPr="00B8421F">
        <w:rPr>
          <w:rFonts w:ascii="Book Antiqua" w:hAnsi="Book Antiqua"/>
          <w:sz w:val="24"/>
          <w:szCs w:val="24"/>
          <w:lang w:val="en"/>
        </w:rPr>
        <w:t>,</w:t>
      </w:r>
      <w:r w:rsidR="00086339" w:rsidRPr="00B8421F">
        <w:rPr>
          <w:rFonts w:ascii="Book Antiqua" w:hAnsi="Book Antiqua"/>
          <w:sz w:val="24"/>
          <w:szCs w:val="24"/>
          <w:lang w:val="en"/>
        </w:rPr>
        <w:t xml:space="preserve"> in addition to perioperative chemotherapy</w:t>
      </w:r>
      <w:r w:rsidR="00132E3C" w:rsidRPr="00B8421F">
        <w:rPr>
          <w:rFonts w:ascii="Book Antiqua" w:hAnsi="Book Antiqua"/>
          <w:sz w:val="24"/>
          <w:szCs w:val="24"/>
          <w:lang w:val="en"/>
        </w:rPr>
        <w:t>,</w:t>
      </w:r>
      <w:r w:rsidR="00086339" w:rsidRPr="00B8421F">
        <w:rPr>
          <w:rFonts w:ascii="Book Antiqua" w:hAnsi="Book Antiqua"/>
          <w:sz w:val="24"/>
          <w:szCs w:val="24"/>
          <w:lang w:val="en"/>
        </w:rPr>
        <w:t xml:space="preserve"> improves outcomes over perioperative chemotherapy alone</w:t>
      </w:r>
      <w:r w:rsidR="00045549" w:rsidRPr="00B8421F">
        <w:rPr>
          <w:rFonts w:ascii="Book Antiqua" w:hAnsi="Book Antiqua"/>
          <w:noProof/>
          <w:sz w:val="24"/>
          <w:szCs w:val="24"/>
          <w:vertAlign w:val="superscript"/>
          <w:lang w:val="en"/>
        </w:rPr>
        <w:t>[64]</w:t>
      </w:r>
      <w:r w:rsidR="007439A8" w:rsidRPr="00B8421F">
        <w:rPr>
          <w:rFonts w:ascii="Book Antiqua" w:hAnsi="Book Antiqua"/>
          <w:sz w:val="24"/>
          <w:szCs w:val="24"/>
          <w:lang w:val="en"/>
        </w:rPr>
        <w:t>.</w:t>
      </w:r>
      <w:r w:rsidR="00C226FB" w:rsidRPr="00B8421F">
        <w:rPr>
          <w:rFonts w:ascii="Book Antiqua" w:hAnsi="Book Antiqua"/>
          <w:sz w:val="24"/>
          <w:szCs w:val="24"/>
          <w:lang w:val="en"/>
        </w:rPr>
        <w:t xml:space="preserve"> </w:t>
      </w:r>
    </w:p>
    <w:p w14:paraId="4BFE292F" w14:textId="19A4D207" w:rsidR="005942D0" w:rsidRPr="00B8421F" w:rsidRDefault="00DC04AF" w:rsidP="00F51F3A">
      <w:pPr>
        <w:spacing w:after="0" w:line="360" w:lineRule="auto"/>
        <w:ind w:firstLineChars="100" w:firstLine="240"/>
        <w:jc w:val="both"/>
        <w:rPr>
          <w:rFonts w:ascii="Book Antiqua" w:hAnsi="Book Antiqua" w:cs="Arial"/>
          <w:sz w:val="24"/>
          <w:szCs w:val="24"/>
        </w:rPr>
      </w:pPr>
      <w:r w:rsidRPr="00B8421F">
        <w:rPr>
          <w:rFonts w:ascii="Book Antiqua" w:hAnsi="Book Antiqua" w:cs="Arial"/>
          <w:sz w:val="24"/>
          <w:szCs w:val="24"/>
        </w:rPr>
        <w:t xml:space="preserve">The mode of radiation administration has traditionally been through three-dimensional conformal radiotherapy (3D-CRT). </w:t>
      </w:r>
      <w:r w:rsidR="00E008B8" w:rsidRPr="00B8421F">
        <w:rPr>
          <w:rFonts w:ascii="Book Antiqua" w:hAnsi="Book Antiqua" w:cs="Arial"/>
          <w:sz w:val="24"/>
          <w:szCs w:val="24"/>
        </w:rPr>
        <w:t xml:space="preserve">The potential advantage of using intensity-modulated radiotherapy (IMRT) over </w:t>
      </w:r>
      <w:r w:rsidRPr="00B8421F">
        <w:rPr>
          <w:rFonts w:ascii="Book Antiqua" w:hAnsi="Book Antiqua" w:cs="Arial"/>
          <w:sz w:val="24"/>
          <w:szCs w:val="24"/>
        </w:rPr>
        <w:t>3D-CRT</w:t>
      </w:r>
      <w:r w:rsidR="00D4224D" w:rsidRPr="00B8421F">
        <w:rPr>
          <w:rFonts w:ascii="Book Antiqua" w:hAnsi="Book Antiqua" w:cs="Arial"/>
          <w:sz w:val="24"/>
          <w:szCs w:val="24"/>
        </w:rPr>
        <w:t xml:space="preserve"> </w:t>
      </w:r>
      <w:r w:rsidR="00E008B8" w:rsidRPr="00B8421F">
        <w:rPr>
          <w:rFonts w:ascii="Book Antiqua" w:hAnsi="Book Antiqua" w:cs="Arial"/>
          <w:sz w:val="24"/>
          <w:szCs w:val="24"/>
        </w:rPr>
        <w:t xml:space="preserve">is the ability to limit exposure to critical surrounding structures while delivering therapeutic doses to the organs of </w:t>
      </w:r>
      <w:proofErr w:type="gramStart"/>
      <w:r w:rsidR="00E008B8" w:rsidRPr="00B8421F">
        <w:rPr>
          <w:rFonts w:ascii="Book Antiqua" w:hAnsi="Book Antiqua" w:cs="Arial"/>
          <w:sz w:val="24"/>
          <w:szCs w:val="24"/>
        </w:rPr>
        <w:t>interest</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65,66]</w:t>
      </w:r>
      <w:r w:rsidR="00E008B8" w:rsidRPr="00B8421F">
        <w:rPr>
          <w:rFonts w:ascii="Book Antiqua" w:hAnsi="Book Antiqua" w:cs="Arial"/>
          <w:sz w:val="24"/>
          <w:szCs w:val="24"/>
        </w:rPr>
        <w:t xml:space="preserve">. One study found that </w:t>
      </w:r>
      <w:r w:rsidR="00D4224D" w:rsidRPr="00B8421F">
        <w:rPr>
          <w:rFonts w:ascii="Book Antiqua" w:hAnsi="Book Antiqua" w:cs="Arial"/>
          <w:sz w:val="24"/>
          <w:szCs w:val="24"/>
        </w:rPr>
        <w:t xml:space="preserve">overall </w:t>
      </w:r>
      <w:r w:rsidR="00DD1387" w:rsidRPr="00B8421F">
        <w:rPr>
          <w:rFonts w:ascii="Book Antiqua" w:hAnsi="Book Antiqua" w:cs="Arial"/>
          <w:sz w:val="24"/>
          <w:szCs w:val="24"/>
        </w:rPr>
        <w:t>and</w:t>
      </w:r>
      <w:r w:rsidR="00D4224D" w:rsidRPr="00B8421F">
        <w:rPr>
          <w:rFonts w:ascii="Book Antiqua" w:hAnsi="Book Antiqua" w:cs="Arial"/>
          <w:sz w:val="24"/>
          <w:szCs w:val="24"/>
        </w:rPr>
        <w:t xml:space="preserve"> disease-free survival were significantly improved in patients treated with adjuvant IMRT compared to similar patients treated with adjuvant 3D-</w:t>
      </w:r>
      <w:proofErr w:type="gramStart"/>
      <w:r w:rsidR="00D4224D" w:rsidRPr="00B8421F">
        <w:rPr>
          <w:rFonts w:ascii="Book Antiqua" w:hAnsi="Book Antiqua" w:cs="Arial"/>
          <w:sz w:val="24"/>
          <w:szCs w:val="24"/>
        </w:rPr>
        <w:t>CRT</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67]</w:t>
      </w:r>
      <w:r w:rsidR="00E008B8" w:rsidRPr="00B8421F">
        <w:rPr>
          <w:rFonts w:ascii="Book Antiqua" w:hAnsi="Book Antiqua" w:cs="Arial"/>
          <w:sz w:val="24"/>
          <w:szCs w:val="24"/>
        </w:rPr>
        <w:t xml:space="preserve">. </w:t>
      </w:r>
      <w:r w:rsidR="006041DE" w:rsidRPr="00B8421F">
        <w:rPr>
          <w:rFonts w:ascii="Book Antiqua" w:hAnsi="Book Antiqua" w:cs="Arial"/>
          <w:sz w:val="24"/>
          <w:szCs w:val="24"/>
        </w:rPr>
        <w:t>There has been little investigation into th</w:t>
      </w:r>
      <w:r w:rsidR="00742504" w:rsidRPr="00B8421F">
        <w:rPr>
          <w:rFonts w:ascii="Book Antiqua" w:hAnsi="Book Antiqua" w:cs="Arial"/>
          <w:sz w:val="24"/>
          <w:szCs w:val="24"/>
        </w:rPr>
        <w:t>e use of proton beam radiation for</w:t>
      </w:r>
      <w:r w:rsidR="006041DE" w:rsidRPr="00B8421F">
        <w:rPr>
          <w:rFonts w:ascii="Book Antiqua" w:hAnsi="Book Antiqua" w:cs="Arial"/>
          <w:sz w:val="24"/>
          <w:szCs w:val="24"/>
        </w:rPr>
        <w:t xml:space="preserve"> the treatment of locally advanced gastric cancer</w:t>
      </w:r>
      <w:r w:rsidR="00742504" w:rsidRPr="00B8421F">
        <w:rPr>
          <w:rFonts w:ascii="Book Antiqua" w:hAnsi="Book Antiqua" w:cs="Arial"/>
          <w:sz w:val="24"/>
          <w:szCs w:val="24"/>
        </w:rPr>
        <w:t xml:space="preserve">. Reasons for this include the </w:t>
      </w:r>
      <w:r w:rsidR="00086339" w:rsidRPr="00B8421F">
        <w:rPr>
          <w:rFonts w:ascii="Book Antiqua" w:hAnsi="Book Antiqua" w:cs="Arial"/>
          <w:sz w:val="24"/>
          <w:szCs w:val="24"/>
        </w:rPr>
        <w:t>limited availabi</w:t>
      </w:r>
      <w:r w:rsidR="0099533B" w:rsidRPr="00B8421F">
        <w:rPr>
          <w:rFonts w:ascii="Book Antiqua" w:hAnsi="Book Antiqua" w:cs="Arial"/>
          <w:sz w:val="24"/>
          <w:szCs w:val="24"/>
        </w:rPr>
        <w:t>li</w:t>
      </w:r>
      <w:r w:rsidR="00086339" w:rsidRPr="00B8421F">
        <w:rPr>
          <w:rFonts w:ascii="Book Antiqua" w:hAnsi="Book Antiqua" w:cs="Arial"/>
          <w:sz w:val="24"/>
          <w:szCs w:val="24"/>
        </w:rPr>
        <w:t>ty of proton beam radiation in the U</w:t>
      </w:r>
      <w:r w:rsidR="00FB656C" w:rsidRPr="00B8421F">
        <w:rPr>
          <w:rFonts w:ascii="Book Antiqua" w:hAnsi="Book Antiqua" w:cs="Arial"/>
          <w:sz w:val="24"/>
          <w:szCs w:val="24"/>
        </w:rPr>
        <w:t>nited States</w:t>
      </w:r>
      <w:r w:rsidR="0099533B" w:rsidRPr="00B8421F">
        <w:rPr>
          <w:rFonts w:ascii="Book Antiqua" w:hAnsi="Book Antiqua" w:cs="Arial"/>
          <w:sz w:val="24"/>
          <w:szCs w:val="24"/>
        </w:rPr>
        <w:t xml:space="preserve"> and that</w:t>
      </w:r>
      <w:r w:rsidR="00742504" w:rsidRPr="00B8421F">
        <w:rPr>
          <w:rFonts w:ascii="Book Antiqua" w:hAnsi="Book Antiqua" w:cs="Arial"/>
          <w:sz w:val="24"/>
          <w:szCs w:val="24"/>
        </w:rPr>
        <w:t xml:space="preserve"> a moderate dose of radiation over a large area </w:t>
      </w:r>
      <w:r w:rsidR="00086339" w:rsidRPr="00B8421F">
        <w:rPr>
          <w:rFonts w:ascii="Book Antiqua" w:hAnsi="Book Antiqua" w:cs="Arial"/>
          <w:sz w:val="24"/>
          <w:szCs w:val="24"/>
        </w:rPr>
        <w:t xml:space="preserve">may be ideal for treating the </w:t>
      </w:r>
      <w:r w:rsidR="0099533B" w:rsidRPr="00B8421F">
        <w:rPr>
          <w:rFonts w:ascii="Book Antiqua" w:hAnsi="Book Antiqua" w:cs="Arial"/>
          <w:sz w:val="24"/>
          <w:szCs w:val="24"/>
        </w:rPr>
        <w:t xml:space="preserve">resection margins and </w:t>
      </w:r>
      <w:r w:rsidR="00086339" w:rsidRPr="00B8421F">
        <w:rPr>
          <w:rFonts w:ascii="Book Antiqua" w:hAnsi="Book Antiqua" w:cs="Arial"/>
          <w:sz w:val="24"/>
          <w:szCs w:val="24"/>
        </w:rPr>
        <w:t xml:space="preserve">wide nodal </w:t>
      </w:r>
      <w:proofErr w:type="gramStart"/>
      <w:r w:rsidR="00086339" w:rsidRPr="00B8421F">
        <w:rPr>
          <w:rFonts w:ascii="Book Antiqua" w:hAnsi="Book Antiqua" w:cs="Arial"/>
          <w:sz w:val="24"/>
          <w:szCs w:val="24"/>
        </w:rPr>
        <w:t>basin</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68]</w:t>
      </w:r>
      <w:r w:rsidR="006041DE" w:rsidRPr="00B8421F">
        <w:rPr>
          <w:rFonts w:ascii="Book Antiqua" w:hAnsi="Book Antiqua" w:cs="Arial"/>
          <w:sz w:val="24"/>
          <w:szCs w:val="24"/>
        </w:rPr>
        <w:t xml:space="preserve">. A benefit of proton beam radiation is its ability to provide a very high dose of radiation to a single lesion with relative sparing of adjacent structures, limiting damage to surrounding </w:t>
      </w:r>
      <w:proofErr w:type="gramStart"/>
      <w:r w:rsidR="006041DE" w:rsidRPr="00B8421F">
        <w:rPr>
          <w:rFonts w:ascii="Book Antiqua" w:hAnsi="Book Antiqua" w:cs="Arial"/>
          <w:sz w:val="24"/>
          <w:szCs w:val="24"/>
        </w:rPr>
        <w:t>tissue</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69]</w:t>
      </w:r>
      <w:r w:rsidR="006041DE" w:rsidRPr="00B8421F">
        <w:rPr>
          <w:rFonts w:ascii="Book Antiqua" w:hAnsi="Book Antiqua" w:cs="Arial"/>
          <w:sz w:val="24"/>
          <w:szCs w:val="24"/>
        </w:rPr>
        <w:t xml:space="preserve">. </w:t>
      </w:r>
      <w:r w:rsidR="00742504" w:rsidRPr="00B8421F">
        <w:rPr>
          <w:rFonts w:ascii="Book Antiqua" w:hAnsi="Book Antiqua" w:cs="Arial"/>
          <w:sz w:val="24"/>
          <w:szCs w:val="24"/>
        </w:rPr>
        <w:t>Given these properties, there</w:t>
      </w:r>
      <w:r w:rsidR="006041DE" w:rsidRPr="00B8421F">
        <w:rPr>
          <w:rFonts w:ascii="Book Antiqua" w:hAnsi="Book Antiqua" w:cs="Arial"/>
          <w:sz w:val="24"/>
          <w:szCs w:val="24"/>
        </w:rPr>
        <w:t xml:space="preserve"> has been more interest in using proton beam radiation for unresectable primary liver tumors like </w:t>
      </w:r>
      <w:r w:rsidR="006041DE" w:rsidRPr="00B8421F">
        <w:rPr>
          <w:rFonts w:ascii="Book Antiqua" w:hAnsi="Book Antiqua" w:cs="Arial"/>
          <w:sz w:val="24"/>
          <w:szCs w:val="24"/>
        </w:rPr>
        <w:lastRenderedPageBreak/>
        <w:t>hepatocellular carcinoma, or even gastric cancer hepatic metastases</w:t>
      </w:r>
      <w:r w:rsidR="00045549" w:rsidRPr="00B8421F">
        <w:rPr>
          <w:rFonts w:ascii="Book Antiqua" w:hAnsi="Book Antiqua" w:cs="Arial"/>
          <w:noProof/>
          <w:sz w:val="24"/>
          <w:szCs w:val="24"/>
          <w:vertAlign w:val="superscript"/>
        </w:rPr>
        <w:t>[69,70]</w:t>
      </w:r>
      <w:r w:rsidR="006041DE" w:rsidRPr="00B8421F">
        <w:rPr>
          <w:rFonts w:ascii="Book Antiqua" w:hAnsi="Book Antiqua" w:cs="Arial"/>
          <w:sz w:val="24"/>
          <w:szCs w:val="24"/>
        </w:rPr>
        <w:t xml:space="preserve">. </w:t>
      </w:r>
      <w:r w:rsidR="00092EF7" w:rsidRPr="00B8421F">
        <w:rPr>
          <w:rFonts w:ascii="Book Antiqua" w:hAnsi="Book Antiqua" w:cs="Arial"/>
          <w:sz w:val="24"/>
          <w:szCs w:val="24"/>
        </w:rPr>
        <w:t xml:space="preserve">For similar reason, stereotactic body radiotherapy (SBRT) has been under investigation for the treatment of liver tumors, though there has been a description of using SBRT for the treatment of lymph node recurrences after gastric </w:t>
      </w:r>
      <w:proofErr w:type="gramStart"/>
      <w:r w:rsidR="00092EF7" w:rsidRPr="00B8421F">
        <w:rPr>
          <w:rFonts w:ascii="Book Antiqua" w:hAnsi="Book Antiqua" w:cs="Arial"/>
          <w:sz w:val="24"/>
          <w:szCs w:val="24"/>
        </w:rPr>
        <w:t>resection</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71,72]</w:t>
      </w:r>
      <w:r w:rsidR="00092EF7" w:rsidRPr="00B8421F">
        <w:rPr>
          <w:rFonts w:ascii="Book Antiqua" w:hAnsi="Book Antiqua" w:cs="Arial"/>
          <w:sz w:val="24"/>
          <w:szCs w:val="24"/>
        </w:rPr>
        <w:t>.</w:t>
      </w:r>
    </w:p>
    <w:p w14:paraId="707EC843" w14:textId="77777777" w:rsidR="00F02A25" w:rsidRPr="00B8421F" w:rsidRDefault="00F02A25" w:rsidP="00562903">
      <w:pPr>
        <w:spacing w:after="0" w:line="360" w:lineRule="auto"/>
        <w:jc w:val="both"/>
        <w:rPr>
          <w:rFonts w:ascii="Book Antiqua" w:hAnsi="Book Antiqua" w:cs="Arial"/>
          <w:b/>
          <w:sz w:val="24"/>
          <w:szCs w:val="24"/>
        </w:rPr>
      </w:pPr>
    </w:p>
    <w:p w14:paraId="4AD5AA86" w14:textId="77777777" w:rsidR="000D2308" w:rsidRPr="00B8421F" w:rsidRDefault="000D2308" w:rsidP="00562903">
      <w:pPr>
        <w:spacing w:after="0" w:line="360" w:lineRule="auto"/>
        <w:jc w:val="both"/>
        <w:rPr>
          <w:rFonts w:ascii="Book Antiqua" w:hAnsi="Book Antiqua" w:cs="Arial"/>
          <w:b/>
          <w:sz w:val="24"/>
          <w:szCs w:val="24"/>
        </w:rPr>
      </w:pPr>
      <w:r w:rsidRPr="00B8421F">
        <w:rPr>
          <w:rFonts w:ascii="Book Antiqua" w:hAnsi="Book Antiqua" w:cs="Arial"/>
          <w:b/>
          <w:sz w:val="24"/>
          <w:szCs w:val="24"/>
        </w:rPr>
        <w:t>FUTURE DIRECTIONS</w:t>
      </w:r>
    </w:p>
    <w:p w14:paraId="01FBBE03" w14:textId="00AF4675" w:rsidR="005942D0" w:rsidRPr="00B8421F" w:rsidRDefault="00CD7724" w:rsidP="00562903">
      <w:pPr>
        <w:spacing w:after="0" w:line="360" w:lineRule="auto"/>
        <w:jc w:val="both"/>
        <w:rPr>
          <w:rFonts w:ascii="Book Antiqua" w:hAnsi="Book Antiqua" w:cs="Arial"/>
          <w:color w:val="000000" w:themeColor="text1"/>
          <w:sz w:val="24"/>
          <w:szCs w:val="24"/>
        </w:rPr>
      </w:pPr>
      <w:r w:rsidRPr="00B8421F">
        <w:rPr>
          <w:rFonts w:ascii="Book Antiqua" w:hAnsi="Book Antiqua" w:cs="Arial"/>
          <w:color w:val="000000" w:themeColor="text1"/>
          <w:sz w:val="24"/>
          <w:szCs w:val="24"/>
        </w:rPr>
        <w:t xml:space="preserve">While outcomes for patients with advanced gastric cancer have improved </w:t>
      </w:r>
      <w:r w:rsidR="00971329" w:rsidRPr="00B8421F">
        <w:rPr>
          <w:rFonts w:ascii="Book Antiqua" w:hAnsi="Book Antiqua" w:cs="Arial"/>
          <w:color w:val="000000" w:themeColor="text1"/>
          <w:sz w:val="24"/>
          <w:szCs w:val="24"/>
        </w:rPr>
        <w:t>with medical and surgical advancement, there are still</w:t>
      </w:r>
      <w:r w:rsidRPr="00B8421F">
        <w:rPr>
          <w:rFonts w:ascii="Book Antiqua" w:hAnsi="Book Antiqua" w:cs="Arial"/>
          <w:color w:val="000000" w:themeColor="text1"/>
          <w:sz w:val="24"/>
          <w:szCs w:val="24"/>
        </w:rPr>
        <w:t xml:space="preserve"> areas for improvement</w:t>
      </w:r>
      <w:r w:rsidR="00971329" w:rsidRPr="00B8421F">
        <w:rPr>
          <w:rFonts w:ascii="Book Antiqua" w:hAnsi="Book Antiqua" w:cs="Arial"/>
          <w:color w:val="000000" w:themeColor="text1"/>
          <w:sz w:val="24"/>
          <w:szCs w:val="24"/>
        </w:rPr>
        <w:t xml:space="preserve"> and exploration</w:t>
      </w:r>
      <w:r w:rsidRPr="00B8421F">
        <w:rPr>
          <w:rFonts w:ascii="Book Antiqua" w:hAnsi="Book Antiqua" w:cs="Arial"/>
          <w:color w:val="000000" w:themeColor="text1"/>
          <w:sz w:val="24"/>
          <w:szCs w:val="24"/>
        </w:rPr>
        <w:t>.</w:t>
      </w:r>
      <w:r w:rsidR="00971329" w:rsidRPr="00B8421F">
        <w:rPr>
          <w:rFonts w:ascii="Book Antiqua" w:hAnsi="Book Antiqua" w:cs="Arial"/>
          <w:color w:val="000000" w:themeColor="text1"/>
          <w:sz w:val="24"/>
          <w:szCs w:val="24"/>
        </w:rPr>
        <w:t xml:space="preserve"> </w:t>
      </w:r>
      <w:r w:rsidR="00AA65CE" w:rsidRPr="00B8421F">
        <w:rPr>
          <w:rFonts w:ascii="Book Antiqua" w:hAnsi="Book Antiqua" w:cs="Arial"/>
          <w:sz w:val="24"/>
          <w:szCs w:val="24"/>
        </w:rPr>
        <w:t xml:space="preserve">The use of targeted treatments as adjuncts to traditional chemotherapeutic agents </w:t>
      </w:r>
      <w:r w:rsidR="007C6608" w:rsidRPr="00B8421F">
        <w:rPr>
          <w:rFonts w:ascii="Book Antiqua" w:hAnsi="Book Antiqua" w:cs="Arial"/>
          <w:sz w:val="24"/>
          <w:szCs w:val="24"/>
        </w:rPr>
        <w:t>is under continued investigation</w:t>
      </w:r>
      <w:r w:rsidR="0019151B" w:rsidRPr="00B8421F">
        <w:rPr>
          <w:rFonts w:ascii="Book Antiqua" w:hAnsi="Book Antiqua" w:cs="Arial"/>
          <w:sz w:val="24"/>
          <w:szCs w:val="24"/>
        </w:rPr>
        <w:t xml:space="preserve"> (Table 4)</w:t>
      </w:r>
      <w:r w:rsidR="00AA65CE" w:rsidRPr="00B8421F">
        <w:rPr>
          <w:rFonts w:ascii="Book Antiqua" w:hAnsi="Book Antiqua" w:cs="Arial"/>
          <w:sz w:val="24"/>
          <w:szCs w:val="24"/>
        </w:rPr>
        <w:t xml:space="preserve">. </w:t>
      </w:r>
      <w:r w:rsidR="00DB0D58" w:rsidRPr="00B8421F">
        <w:rPr>
          <w:rFonts w:ascii="Book Antiqua" w:hAnsi="Book Antiqua" w:cs="Arial"/>
          <w:sz w:val="24"/>
          <w:szCs w:val="24"/>
        </w:rPr>
        <w:t>Epidermal growth factor receptor (EGFR) is overexpressed in most gastri</w:t>
      </w:r>
      <w:r w:rsidR="00F26676" w:rsidRPr="00B8421F">
        <w:rPr>
          <w:rFonts w:ascii="Book Antiqua" w:hAnsi="Book Antiqua" w:cs="Arial"/>
          <w:sz w:val="24"/>
          <w:szCs w:val="24"/>
        </w:rPr>
        <w:t>c</w:t>
      </w:r>
      <w:r w:rsidR="00DB0D58" w:rsidRPr="00B8421F">
        <w:rPr>
          <w:rFonts w:ascii="Book Antiqua" w:hAnsi="Book Antiqua" w:cs="Arial"/>
          <w:sz w:val="24"/>
          <w:szCs w:val="24"/>
        </w:rPr>
        <w:t xml:space="preserve"> cancer</w:t>
      </w:r>
      <w:r w:rsidR="002A53E0" w:rsidRPr="00B8421F">
        <w:rPr>
          <w:rFonts w:ascii="Book Antiqua" w:hAnsi="Book Antiqua" w:cs="Arial"/>
          <w:sz w:val="24"/>
          <w:szCs w:val="24"/>
        </w:rPr>
        <w:t>s, however the trials that used anti-EGFR antibo</w:t>
      </w:r>
      <w:r w:rsidR="003D2E38" w:rsidRPr="00B8421F">
        <w:rPr>
          <w:rFonts w:ascii="Book Antiqua" w:hAnsi="Book Antiqua" w:cs="Arial"/>
          <w:sz w:val="24"/>
          <w:szCs w:val="24"/>
        </w:rPr>
        <w:t>dies such as cetuximab (EXPAND Trial), and panitumumab (REAL3 T</w:t>
      </w:r>
      <w:r w:rsidR="002A53E0" w:rsidRPr="00B8421F">
        <w:rPr>
          <w:rFonts w:ascii="Book Antiqua" w:hAnsi="Book Antiqua" w:cs="Arial"/>
          <w:sz w:val="24"/>
          <w:szCs w:val="24"/>
        </w:rPr>
        <w:t xml:space="preserve">rial) failed to improve </w:t>
      </w:r>
      <w:proofErr w:type="gramStart"/>
      <w:r w:rsidR="002A53E0" w:rsidRPr="00B8421F">
        <w:rPr>
          <w:rFonts w:ascii="Book Antiqua" w:hAnsi="Book Antiqua" w:cs="Arial"/>
          <w:sz w:val="24"/>
          <w:szCs w:val="24"/>
        </w:rPr>
        <w:t>survival</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8,73]</w:t>
      </w:r>
      <w:r w:rsidR="002A53E0" w:rsidRPr="00B8421F">
        <w:rPr>
          <w:rFonts w:ascii="Book Antiqua" w:hAnsi="Book Antiqua" w:cs="Arial"/>
          <w:sz w:val="24"/>
          <w:szCs w:val="24"/>
        </w:rPr>
        <w:t xml:space="preserve">. </w:t>
      </w:r>
      <w:r w:rsidR="00AA65CE" w:rsidRPr="00B8421F">
        <w:rPr>
          <w:rFonts w:ascii="Book Antiqua" w:hAnsi="Book Antiqua" w:cs="Arial"/>
          <w:sz w:val="24"/>
          <w:szCs w:val="24"/>
        </w:rPr>
        <w:t xml:space="preserve">In </w:t>
      </w:r>
      <w:r w:rsidR="002A53E0" w:rsidRPr="00B8421F">
        <w:rPr>
          <w:rFonts w:ascii="Book Antiqua" w:hAnsi="Book Antiqua" w:cs="Arial"/>
          <w:sz w:val="24"/>
          <w:szCs w:val="24"/>
        </w:rPr>
        <w:t xml:space="preserve">contrast, </w:t>
      </w:r>
      <w:r w:rsidR="0088752C" w:rsidRPr="00B8421F">
        <w:rPr>
          <w:rFonts w:ascii="Book Antiqua" w:hAnsi="Book Antiqua" w:cs="Arial"/>
          <w:sz w:val="24"/>
          <w:szCs w:val="24"/>
        </w:rPr>
        <w:t xml:space="preserve">in </w:t>
      </w:r>
      <w:r w:rsidR="007C6608" w:rsidRPr="00B8421F">
        <w:rPr>
          <w:rFonts w:ascii="Book Antiqua" w:hAnsi="Book Antiqua" w:cs="Arial"/>
          <w:sz w:val="24"/>
          <w:szCs w:val="24"/>
        </w:rPr>
        <w:t>the</w:t>
      </w:r>
      <w:r w:rsidR="00AA65CE" w:rsidRPr="00B8421F">
        <w:rPr>
          <w:rFonts w:ascii="Book Antiqua" w:hAnsi="Book Antiqua" w:cs="Arial"/>
          <w:sz w:val="24"/>
          <w:szCs w:val="24"/>
        </w:rPr>
        <w:t xml:space="preserve"> randomized phase III </w:t>
      </w:r>
      <w:r w:rsidR="007C6608" w:rsidRPr="00B8421F">
        <w:rPr>
          <w:rFonts w:ascii="Book Antiqua" w:hAnsi="Book Antiqua" w:cs="Arial"/>
          <w:sz w:val="24"/>
          <w:szCs w:val="24"/>
        </w:rPr>
        <w:t>AVAGAST trial</w:t>
      </w:r>
      <w:r w:rsidR="0088752C" w:rsidRPr="00B8421F">
        <w:rPr>
          <w:rFonts w:ascii="Book Antiqua" w:hAnsi="Book Antiqua" w:cs="Arial"/>
          <w:sz w:val="24"/>
          <w:szCs w:val="24"/>
        </w:rPr>
        <w:t xml:space="preserve">, </w:t>
      </w:r>
      <w:r w:rsidR="00AA65CE" w:rsidRPr="00B8421F">
        <w:rPr>
          <w:rFonts w:ascii="Book Antiqua" w:hAnsi="Book Antiqua" w:cs="Arial"/>
          <w:sz w:val="24"/>
          <w:szCs w:val="24"/>
        </w:rPr>
        <w:t>bevacizumab, a monoclonal antibody that targets vas</w:t>
      </w:r>
      <w:r w:rsidR="00A57155" w:rsidRPr="00B8421F">
        <w:rPr>
          <w:rFonts w:ascii="Book Antiqua" w:hAnsi="Book Antiqua" w:cs="Arial"/>
          <w:sz w:val="24"/>
          <w:szCs w:val="24"/>
        </w:rPr>
        <w:t>cular endothelial growth factor (VEGF)</w:t>
      </w:r>
      <w:r w:rsidR="00AA65CE" w:rsidRPr="00B8421F">
        <w:rPr>
          <w:rFonts w:ascii="Book Antiqua" w:hAnsi="Book Antiqua" w:cs="Arial"/>
          <w:sz w:val="24"/>
          <w:szCs w:val="24"/>
        </w:rPr>
        <w:t xml:space="preserve">, when given with cisplatin and a fluoropyrimidine was found to significantly improve </w:t>
      </w:r>
      <w:r w:rsidR="007C6608" w:rsidRPr="00B8421F">
        <w:rPr>
          <w:rFonts w:ascii="Book Antiqua" w:hAnsi="Book Antiqua" w:cs="Arial"/>
          <w:sz w:val="24"/>
          <w:szCs w:val="24"/>
        </w:rPr>
        <w:t xml:space="preserve">progression-free survival </w:t>
      </w:r>
      <w:r w:rsidR="00AA65CE" w:rsidRPr="00B8421F">
        <w:rPr>
          <w:rFonts w:ascii="Book Antiqua" w:hAnsi="Book Antiqua" w:cs="Arial"/>
          <w:sz w:val="24"/>
          <w:szCs w:val="24"/>
        </w:rPr>
        <w:t>in patients with unresectable or metastatic advanced gastric cancer</w:t>
      </w:r>
      <w:r w:rsidR="007C6608" w:rsidRPr="00B8421F">
        <w:rPr>
          <w:rFonts w:ascii="Book Antiqua" w:hAnsi="Book Antiqua" w:cs="Arial"/>
          <w:sz w:val="24"/>
          <w:szCs w:val="24"/>
        </w:rPr>
        <w:t xml:space="preserve"> though it did not improve </w:t>
      </w:r>
      <w:r w:rsidR="00961FF4" w:rsidRPr="00B8421F">
        <w:rPr>
          <w:rFonts w:ascii="Book Antiqua" w:hAnsi="Book Antiqua" w:cs="Arial"/>
          <w:sz w:val="24"/>
          <w:szCs w:val="24"/>
        </w:rPr>
        <w:t>OS</w:t>
      </w:r>
      <w:r w:rsidR="00AA65CE" w:rsidRPr="00B8421F">
        <w:rPr>
          <w:rFonts w:ascii="Book Antiqua" w:hAnsi="Book Antiqua" w:cs="Arial"/>
          <w:sz w:val="24"/>
          <w:szCs w:val="24"/>
        </w:rPr>
        <w:t xml:space="preserve"> (50% </w:t>
      </w:r>
      <w:r w:rsidR="00AA65CE" w:rsidRPr="00B8421F">
        <w:rPr>
          <w:rFonts w:ascii="Book Antiqua" w:hAnsi="Book Antiqua" w:cs="Arial"/>
          <w:i/>
          <w:iCs/>
          <w:sz w:val="24"/>
          <w:szCs w:val="24"/>
        </w:rPr>
        <w:t>vs</w:t>
      </w:r>
      <w:r w:rsidR="00AA65CE" w:rsidRPr="00B8421F">
        <w:rPr>
          <w:rFonts w:ascii="Book Antiqua" w:hAnsi="Book Antiqua" w:cs="Arial"/>
          <w:sz w:val="24"/>
          <w:szCs w:val="24"/>
        </w:rPr>
        <w:t xml:space="preserve"> 42%)</w:t>
      </w:r>
      <w:r w:rsidR="00045549" w:rsidRPr="00B8421F">
        <w:rPr>
          <w:rFonts w:ascii="Book Antiqua" w:hAnsi="Book Antiqua" w:cs="Arial"/>
          <w:noProof/>
          <w:sz w:val="24"/>
          <w:szCs w:val="24"/>
          <w:vertAlign w:val="superscript"/>
        </w:rPr>
        <w:t>[74]</w:t>
      </w:r>
      <w:r w:rsidR="00AA65CE" w:rsidRPr="00B8421F">
        <w:rPr>
          <w:rFonts w:ascii="Book Antiqua" w:hAnsi="Book Antiqua" w:cs="Arial"/>
          <w:sz w:val="24"/>
          <w:szCs w:val="24"/>
        </w:rPr>
        <w:t xml:space="preserve">. </w:t>
      </w:r>
      <w:r w:rsidR="006A25F8" w:rsidRPr="00B8421F">
        <w:rPr>
          <w:rFonts w:ascii="Book Antiqua" w:hAnsi="Book Antiqua" w:cs="Arial"/>
          <w:sz w:val="24"/>
          <w:szCs w:val="24"/>
        </w:rPr>
        <w:t>However, t</w:t>
      </w:r>
      <w:r w:rsidR="00A57155" w:rsidRPr="00B8421F">
        <w:rPr>
          <w:rFonts w:ascii="Book Antiqua" w:hAnsi="Book Antiqua" w:cs="Arial"/>
          <w:sz w:val="24"/>
          <w:szCs w:val="24"/>
        </w:rPr>
        <w:t>he use of ramucirumab, a VEGFR</w:t>
      </w:r>
      <w:r w:rsidR="006A25F8" w:rsidRPr="00B8421F">
        <w:rPr>
          <w:rFonts w:ascii="Book Antiqua" w:hAnsi="Book Antiqua" w:cs="Arial"/>
          <w:sz w:val="24"/>
          <w:szCs w:val="24"/>
        </w:rPr>
        <w:t>-</w:t>
      </w:r>
      <w:r w:rsidR="00A57155" w:rsidRPr="00B8421F">
        <w:rPr>
          <w:rFonts w:ascii="Book Antiqua" w:hAnsi="Book Antiqua" w:cs="Arial"/>
          <w:sz w:val="24"/>
          <w:szCs w:val="24"/>
        </w:rPr>
        <w:t xml:space="preserve">2 inhibitor, </w:t>
      </w:r>
      <w:r w:rsidR="006A25F8" w:rsidRPr="00B8421F">
        <w:rPr>
          <w:rFonts w:ascii="Book Antiqua" w:hAnsi="Book Antiqua" w:cs="Arial"/>
          <w:sz w:val="24"/>
          <w:szCs w:val="24"/>
        </w:rPr>
        <w:t>in the REGARD trial was able to</w:t>
      </w:r>
      <w:r w:rsidR="00A57155" w:rsidRPr="00B8421F">
        <w:rPr>
          <w:rFonts w:ascii="Book Antiqua" w:hAnsi="Book Antiqua" w:cs="Arial"/>
          <w:sz w:val="24"/>
          <w:szCs w:val="24"/>
        </w:rPr>
        <w:t xml:space="preserve"> show a significant improvement in </w:t>
      </w:r>
      <w:r w:rsidR="00961FF4" w:rsidRPr="00B8421F">
        <w:rPr>
          <w:rFonts w:ascii="Book Antiqua" w:hAnsi="Book Antiqua" w:cs="Arial"/>
          <w:sz w:val="24"/>
          <w:szCs w:val="24"/>
        </w:rPr>
        <w:t>OS</w:t>
      </w:r>
      <w:r w:rsidR="00A57155" w:rsidRPr="00B8421F">
        <w:rPr>
          <w:rFonts w:ascii="Book Antiqua" w:hAnsi="Book Antiqua" w:cs="Arial"/>
          <w:sz w:val="24"/>
          <w:szCs w:val="24"/>
        </w:rPr>
        <w:t xml:space="preserve"> as a second-line option for patients with metastatic disease unresponsive to first-line therapy</w:t>
      </w:r>
      <w:r w:rsidR="006A25F8" w:rsidRPr="00B8421F">
        <w:rPr>
          <w:rFonts w:ascii="Book Antiqua" w:hAnsi="Book Antiqua" w:cs="Arial"/>
          <w:sz w:val="24"/>
          <w:szCs w:val="24"/>
        </w:rPr>
        <w:t xml:space="preserve"> so there may be a role for its use in </w:t>
      </w:r>
      <w:r w:rsidR="00DB0D58" w:rsidRPr="00B8421F">
        <w:rPr>
          <w:rFonts w:ascii="Book Antiqua" w:hAnsi="Book Antiqua" w:cs="Arial"/>
          <w:sz w:val="24"/>
          <w:szCs w:val="24"/>
        </w:rPr>
        <w:t xml:space="preserve">the perioperative setting in </w:t>
      </w:r>
      <w:r w:rsidR="006A25F8" w:rsidRPr="00B8421F">
        <w:rPr>
          <w:rFonts w:ascii="Book Antiqua" w:hAnsi="Book Antiqua" w:cs="Arial"/>
          <w:sz w:val="24"/>
          <w:szCs w:val="24"/>
        </w:rPr>
        <w:t>the future</w:t>
      </w:r>
      <w:r w:rsidR="00045549" w:rsidRPr="00B8421F">
        <w:rPr>
          <w:rFonts w:ascii="Book Antiqua" w:hAnsi="Book Antiqua" w:cs="Arial"/>
          <w:noProof/>
          <w:sz w:val="24"/>
          <w:szCs w:val="24"/>
          <w:vertAlign w:val="superscript"/>
        </w:rPr>
        <w:t>[75]</w:t>
      </w:r>
      <w:r w:rsidR="003D2E38" w:rsidRPr="00B8421F">
        <w:rPr>
          <w:rFonts w:ascii="Book Antiqua" w:hAnsi="Book Antiqua" w:cs="Arial"/>
          <w:sz w:val="24"/>
          <w:szCs w:val="24"/>
        </w:rPr>
        <w:t>.</w:t>
      </w:r>
    </w:p>
    <w:p w14:paraId="31B518B6" w14:textId="7162CBEF" w:rsidR="006A25F8" w:rsidRPr="00B8421F" w:rsidRDefault="004145FC" w:rsidP="000618D1">
      <w:pPr>
        <w:spacing w:after="0" w:line="360" w:lineRule="auto"/>
        <w:ind w:firstLineChars="100" w:firstLine="240"/>
        <w:jc w:val="both"/>
        <w:rPr>
          <w:rFonts w:ascii="Book Antiqua" w:hAnsi="Book Antiqua" w:cs="Arial"/>
          <w:color w:val="000000" w:themeColor="text1"/>
          <w:sz w:val="24"/>
          <w:szCs w:val="24"/>
        </w:rPr>
      </w:pPr>
      <w:r w:rsidRPr="00B8421F">
        <w:rPr>
          <w:rFonts w:ascii="Book Antiqua" w:hAnsi="Book Antiqua" w:cs="Arial"/>
          <w:sz w:val="24"/>
          <w:szCs w:val="24"/>
        </w:rPr>
        <w:t>Another advance and future direction is using molecular analysis to better predict prognosis as well as treatment o</w:t>
      </w:r>
      <w:r w:rsidR="00CA3C86" w:rsidRPr="00B8421F">
        <w:rPr>
          <w:rFonts w:ascii="Book Antiqua" w:hAnsi="Book Antiqua" w:cs="Arial"/>
          <w:sz w:val="24"/>
          <w:szCs w:val="24"/>
        </w:rPr>
        <w:t xml:space="preserve">ptions for individual patients. One of these molecular characteristics is identification of patients with </w:t>
      </w:r>
      <w:r w:rsidR="00C5739C" w:rsidRPr="00B8421F">
        <w:rPr>
          <w:rFonts w:ascii="Book Antiqua" w:hAnsi="Book Antiqua" w:cs="Arial"/>
          <w:sz w:val="24"/>
          <w:szCs w:val="24"/>
        </w:rPr>
        <w:t>human epidermal growth factor receptor 2 (</w:t>
      </w:r>
      <w:r w:rsidR="00CA3C86" w:rsidRPr="00B8421F">
        <w:rPr>
          <w:rFonts w:ascii="Book Antiqua" w:hAnsi="Book Antiqua" w:cs="Arial"/>
          <w:sz w:val="24"/>
          <w:szCs w:val="24"/>
        </w:rPr>
        <w:t>HER</w:t>
      </w:r>
      <w:r w:rsidR="006A25F8" w:rsidRPr="00B8421F">
        <w:rPr>
          <w:rFonts w:ascii="Book Antiqua" w:hAnsi="Book Antiqua" w:cs="Arial"/>
          <w:sz w:val="24"/>
          <w:szCs w:val="24"/>
        </w:rPr>
        <w:t>2</w:t>
      </w:r>
      <w:r w:rsidR="00C5739C" w:rsidRPr="00B8421F">
        <w:rPr>
          <w:rFonts w:ascii="Book Antiqua" w:hAnsi="Book Antiqua" w:cs="Arial"/>
          <w:sz w:val="24"/>
          <w:szCs w:val="24"/>
        </w:rPr>
        <w:t>)</w:t>
      </w:r>
      <w:r w:rsidR="006A25F8" w:rsidRPr="00B8421F">
        <w:rPr>
          <w:rFonts w:ascii="Book Antiqua" w:hAnsi="Book Antiqua" w:cs="Arial"/>
          <w:sz w:val="24"/>
          <w:szCs w:val="24"/>
        </w:rPr>
        <w:t xml:space="preserve"> overexpression. Around 12</w:t>
      </w:r>
      <w:r w:rsidR="000618D1" w:rsidRPr="00B8421F">
        <w:rPr>
          <w:rFonts w:ascii="Book Antiqua" w:hAnsi="Book Antiqua" w:cs="Arial"/>
          <w:sz w:val="24"/>
          <w:szCs w:val="24"/>
        </w:rPr>
        <w:t>%</w:t>
      </w:r>
      <w:r w:rsidR="006A25F8" w:rsidRPr="00B8421F">
        <w:rPr>
          <w:rFonts w:ascii="Book Antiqua" w:hAnsi="Book Antiqua" w:cs="Arial"/>
          <w:sz w:val="24"/>
          <w:szCs w:val="24"/>
        </w:rPr>
        <w:t>-24</w:t>
      </w:r>
      <w:r w:rsidR="00CA3C86" w:rsidRPr="00B8421F">
        <w:rPr>
          <w:rFonts w:ascii="Book Antiqua" w:hAnsi="Book Antiqua" w:cs="Arial"/>
          <w:sz w:val="24"/>
          <w:szCs w:val="24"/>
        </w:rPr>
        <w:t>% of patients with gastric cancer have been found to have HER2 overexpression</w:t>
      </w:r>
      <w:r w:rsidR="007C6608" w:rsidRPr="00B8421F">
        <w:rPr>
          <w:rFonts w:ascii="Book Antiqua" w:hAnsi="Book Antiqua" w:cs="Arial"/>
          <w:sz w:val="24"/>
          <w:szCs w:val="24"/>
        </w:rPr>
        <w:t xml:space="preserve"> with most showing associated poorer outcomes when compared to patients with normal HER2 </w:t>
      </w:r>
      <w:proofErr w:type="gramStart"/>
      <w:r w:rsidR="007C6608" w:rsidRPr="00B8421F">
        <w:rPr>
          <w:rFonts w:ascii="Book Antiqua" w:hAnsi="Book Antiqua" w:cs="Arial"/>
          <w:sz w:val="24"/>
          <w:szCs w:val="24"/>
        </w:rPr>
        <w:t>expression</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76</w:t>
      </w:r>
      <w:r w:rsidR="000618D1" w:rsidRPr="00B8421F">
        <w:rPr>
          <w:rFonts w:ascii="Book Antiqua" w:hAnsi="Book Antiqua" w:cs="Arial"/>
          <w:noProof/>
          <w:sz w:val="24"/>
          <w:szCs w:val="24"/>
          <w:vertAlign w:val="superscript"/>
        </w:rPr>
        <w:t>-</w:t>
      </w:r>
      <w:r w:rsidR="00045549" w:rsidRPr="00B8421F">
        <w:rPr>
          <w:rFonts w:ascii="Book Antiqua" w:hAnsi="Book Antiqua" w:cs="Arial"/>
          <w:noProof/>
          <w:sz w:val="24"/>
          <w:szCs w:val="24"/>
          <w:vertAlign w:val="superscript"/>
        </w:rPr>
        <w:t>78]</w:t>
      </w:r>
      <w:r w:rsidR="00CA3C86" w:rsidRPr="00B8421F">
        <w:rPr>
          <w:rFonts w:ascii="Book Antiqua" w:hAnsi="Book Antiqua" w:cs="Arial"/>
          <w:sz w:val="24"/>
          <w:szCs w:val="24"/>
        </w:rPr>
        <w:t>.</w:t>
      </w:r>
      <w:r w:rsidR="006A25F8" w:rsidRPr="00B8421F">
        <w:rPr>
          <w:rFonts w:ascii="Book Antiqua" w:hAnsi="Book Antiqua" w:cs="Arial"/>
          <w:sz w:val="24"/>
          <w:szCs w:val="24"/>
        </w:rPr>
        <w:t xml:space="preserve"> </w:t>
      </w:r>
      <w:r w:rsidR="00A04B9A" w:rsidRPr="00B8421F">
        <w:rPr>
          <w:rFonts w:ascii="Book Antiqua" w:hAnsi="Book Antiqua" w:cs="Arial"/>
          <w:sz w:val="24"/>
          <w:szCs w:val="24"/>
        </w:rPr>
        <w:t xml:space="preserve">Intestinal type gastric cancers are much more likely to have overexpression than diffuse type (32% </w:t>
      </w:r>
      <w:r w:rsidR="00A04B9A" w:rsidRPr="00B8421F">
        <w:rPr>
          <w:rFonts w:ascii="Book Antiqua" w:hAnsi="Book Antiqua" w:cs="Arial"/>
          <w:i/>
          <w:iCs/>
          <w:sz w:val="24"/>
          <w:szCs w:val="24"/>
        </w:rPr>
        <w:t>vs</w:t>
      </w:r>
      <w:r w:rsidR="00A04B9A" w:rsidRPr="00B8421F">
        <w:rPr>
          <w:rFonts w:ascii="Book Antiqua" w:hAnsi="Book Antiqua" w:cs="Arial"/>
          <w:sz w:val="24"/>
          <w:szCs w:val="24"/>
        </w:rPr>
        <w:t xml:space="preserve"> 6%</w:t>
      </w:r>
      <w:proofErr w:type="gramStart"/>
      <w:r w:rsidR="00A04B9A" w:rsidRPr="00B8421F">
        <w:rPr>
          <w:rFonts w:ascii="Book Antiqua" w:hAnsi="Book Antiqua" w:cs="Arial"/>
          <w:sz w:val="24"/>
          <w:szCs w:val="24"/>
        </w:rPr>
        <w:t>)</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79]</w:t>
      </w:r>
      <w:r w:rsidR="00A04B9A" w:rsidRPr="00B8421F">
        <w:rPr>
          <w:rFonts w:ascii="Book Antiqua" w:hAnsi="Book Antiqua" w:cs="Arial"/>
          <w:sz w:val="24"/>
          <w:szCs w:val="24"/>
        </w:rPr>
        <w:t xml:space="preserve">. </w:t>
      </w:r>
      <w:r w:rsidR="006A25F8" w:rsidRPr="00B8421F">
        <w:rPr>
          <w:rFonts w:ascii="Book Antiqua" w:hAnsi="Book Antiqua" w:cs="Arial"/>
          <w:color w:val="000000" w:themeColor="text1"/>
          <w:sz w:val="24"/>
          <w:szCs w:val="24"/>
        </w:rPr>
        <w:t xml:space="preserve">The randomized controlled </w:t>
      </w:r>
      <w:proofErr w:type="spellStart"/>
      <w:r w:rsidR="006A25F8" w:rsidRPr="00B8421F">
        <w:rPr>
          <w:rFonts w:ascii="Book Antiqua" w:hAnsi="Book Antiqua" w:cs="Arial"/>
          <w:color w:val="000000" w:themeColor="text1"/>
          <w:sz w:val="24"/>
          <w:szCs w:val="24"/>
        </w:rPr>
        <w:t>ToGA</w:t>
      </w:r>
      <w:proofErr w:type="spellEnd"/>
      <w:r w:rsidR="006A25F8" w:rsidRPr="00B8421F">
        <w:rPr>
          <w:rFonts w:ascii="Book Antiqua" w:hAnsi="Book Antiqua" w:cs="Arial"/>
          <w:color w:val="000000" w:themeColor="text1"/>
          <w:sz w:val="24"/>
          <w:szCs w:val="24"/>
        </w:rPr>
        <w:t xml:space="preserve"> trial found that in patients with HER2 overexpression, treatment with chemotherapy with trastuzumab was associated with improved </w:t>
      </w:r>
      <w:r w:rsidR="00961FF4" w:rsidRPr="00B8421F">
        <w:rPr>
          <w:rFonts w:ascii="Book Antiqua" w:hAnsi="Book Antiqua" w:cs="Arial"/>
          <w:color w:val="000000" w:themeColor="text1"/>
          <w:sz w:val="24"/>
          <w:szCs w:val="24"/>
        </w:rPr>
        <w:t>OS</w:t>
      </w:r>
      <w:r w:rsidR="006A25F8" w:rsidRPr="00B8421F">
        <w:rPr>
          <w:rFonts w:ascii="Book Antiqua" w:hAnsi="Book Antiqua" w:cs="Arial"/>
          <w:color w:val="000000" w:themeColor="text1"/>
          <w:sz w:val="24"/>
          <w:szCs w:val="24"/>
        </w:rPr>
        <w:t xml:space="preserve"> when compared to patients treated with chemotherapy alone</w:t>
      </w:r>
      <w:r w:rsidR="00045549" w:rsidRPr="00B8421F">
        <w:rPr>
          <w:rFonts w:ascii="Book Antiqua" w:hAnsi="Book Antiqua" w:cs="Arial"/>
          <w:noProof/>
          <w:color w:val="000000" w:themeColor="text1"/>
          <w:sz w:val="24"/>
          <w:szCs w:val="24"/>
          <w:vertAlign w:val="superscript"/>
        </w:rPr>
        <w:t>[79]</w:t>
      </w:r>
      <w:r w:rsidR="006A25F8" w:rsidRPr="00B8421F">
        <w:rPr>
          <w:rFonts w:ascii="Book Antiqua" w:hAnsi="Book Antiqua" w:cs="Arial"/>
          <w:color w:val="000000" w:themeColor="text1"/>
          <w:sz w:val="24"/>
          <w:szCs w:val="24"/>
        </w:rPr>
        <w:t xml:space="preserve">. These results have led to NCCN guidelines recommending the assessment of HER2 expression and the addition of trastuzumab to all HER2 overexpressing metastatic gastric </w:t>
      </w:r>
      <w:proofErr w:type="gramStart"/>
      <w:r w:rsidR="006A25F8" w:rsidRPr="00B8421F">
        <w:rPr>
          <w:rFonts w:ascii="Book Antiqua" w:hAnsi="Book Antiqua" w:cs="Arial"/>
          <w:color w:val="000000" w:themeColor="text1"/>
          <w:sz w:val="24"/>
          <w:szCs w:val="24"/>
        </w:rPr>
        <w:t>adenocarcinomas</w:t>
      </w:r>
      <w:r w:rsidR="006A6C16" w:rsidRPr="00B8421F">
        <w:rPr>
          <w:rFonts w:ascii="Book Antiqua" w:hAnsi="Book Antiqua" w:cs="Arial"/>
          <w:noProof/>
          <w:color w:val="000000" w:themeColor="text1"/>
          <w:sz w:val="24"/>
          <w:szCs w:val="24"/>
          <w:vertAlign w:val="superscript"/>
        </w:rPr>
        <w:t>[</w:t>
      </w:r>
      <w:proofErr w:type="gramEnd"/>
      <w:r w:rsidR="006A6C16" w:rsidRPr="00B8421F">
        <w:rPr>
          <w:rFonts w:ascii="Book Antiqua" w:hAnsi="Book Antiqua" w:cs="Arial"/>
          <w:noProof/>
          <w:color w:val="000000" w:themeColor="text1"/>
          <w:sz w:val="24"/>
          <w:szCs w:val="24"/>
          <w:vertAlign w:val="superscript"/>
        </w:rPr>
        <w:t>32]</w:t>
      </w:r>
      <w:r w:rsidR="006A25F8" w:rsidRPr="00B8421F">
        <w:rPr>
          <w:rFonts w:ascii="Book Antiqua" w:hAnsi="Book Antiqua" w:cs="Arial"/>
          <w:color w:val="000000" w:themeColor="text1"/>
          <w:sz w:val="24"/>
          <w:szCs w:val="24"/>
        </w:rPr>
        <w:t>.</w:t>
      </w:r>
    </w:p>
    <w:p w14:paraId="0B81CAA0" w14:textId="6CAA6691" w:rsidR="00A04B9A" w:rsidRPr="00B8421F" w:rsidRDefault="00A04B9A" w:rsidP="000618D1">
      <w:pPr>
        <w:spacing w:after="0" w:line="360" w:lineRule="auto"/>
        <w:ind w:firstLineChars="100" w:firstLine="240"/>
        <w:jc w:val="both"/>
        <w:rPr>
          <w:rFonts w:ascii="Book Antiqua" w:hAnsi="Book Antiqua" w:cs="Arial"/>
          <w:sz w:val="24"/>
          <w:szCs w:val="24"/>
        </w:rPr>
      </w:pPr>
      <w:r w:rsidRPr="00B8421F">
        <w:rPr>
          <w:rFonts w:ascii="Book Antiqua" w:hAnsi="Book Antiqua" w:cs="Arial"/>
          <w:sz w:val="24"/>
          <w:szCs w:val="24"/>
        </w:rPr>
        <w:lastRenderedPageBreak/>
        <w:t xml:space="preserve">The use of pembrolizumab, a monoclonal antibody against </w:t>
      </w:r>
      <w:r w:rsidR="00C5739C" w:rsidRPr="00B8421F">
        <w:rPr>
          <w:rFonts w:ascii="Book Antiqua" w:hAnsi="Book Antiqua" w:cs="Arial"/>
          <w:sz w:val="24"/>
          <w:szCs w:val="24"/>
        </w:rPr>
        <w:t>programmed death 1 (</w:t>
      </w:r>
      <w:r w:rsidRPr="00B8421F">
        <w:rPr>
          <w:rFonts w:ascii="Book Antiqua" w:hAnsi="Book Antiqua" w:cs="Arial"/>
          <w:sz w:val="24"/>
          <w:szCs w:val="24"/>
        </w:rPr>
        <w:t>PD-1</w:t>
      </w:r>
      <w:r w:rsidR="00C5739C" w:rsidRPr="00B8421F">
        <w:rPr>
          <w:rFonts w:ascii="Book Antiqua" w:hAnsi="Book Antiqua" w:cs="Arial"/>
          <w:sz w:val="24"/>
          <w:szCs w:val="24"/>
        </w:rPr>
        <w:t>)</w:t>
      </w:r>
      <w:r w:rsidRPr="00B8421F">
        <w:rPr>
          <w:rFonts w:ascii="Book Antiqua" w:hAnsi="Book Antiqua" w:cs="Arial"/>
          <w:sz w:val="24"/>
          <w:szCs w:val="24"/>
        </w:rPr>
        <w:t xml:space="preserve">, in patients with PD-L1-positive cancers is another example of how individualized treatment may impact specific patients based on their tumor’s molecular characteristics. In a phase I study, pembrolizumab showed promising results as a single agent in patients with PD-L1-positive metastatic or recurrent gastric cancer that had failed other treatment </w:t>
      </w:r>
      <w:proofErr w:type="gramStart"/>
      <w:r w:rsidRPr="00B8421F">
        <w:rPr>
          <w:rFonts w:ascii="Book Antiqua" w:hAnsi="Book Antiqua" w:cs="Arial"/>
          <w:sz w:val="24"/>
          <w:szCs w:val="24"/>
        </w:rPr>
        <w:t>regimens</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80]</w:t>
      </w:r>
      <w:r w:rsidRPr="00B8421F">
        <w:rPr>
          <w:rFonts w:ascii="Book Antiqua" w:hAnsi="Book Antiqua" w:cs="Arial"/>
          <w:sz w:val="24"/>
          <w:szCs w:val="24"/>
        </w:rPr>
        <w:t>. In this cohort, 22% of patients had a partial tumor response and the 1-year survival was 42</w:t>
      </w:r>
      <w:proofErr w:type="gramStart"/>
      <w:r w:rsidRPr="00B8421F">
        <w:rPr>
          <w:rFonts w:ascii="Book Antiqua" w:hAnsi="Book Antiqua" w:cs="Arial"/>
          <w:sz w:val="24"/>
          <w:szCs w:val="24"/>
        </w:rPr>
        <w:t>%</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80]</w:t>
      </w:r>
      <w:r w:rsidRPr="00B8421F">
        <w:rPr>
          <w:rFonts w:ascii="Book Antiqua" w:hAnsi="Book Antiqua" w:cs="Arial"/>
          <w:sz w:val="24"/>
          <w:szCs w:val="24"/>
        </w:rPr>
        <w:t xml:space="preserve">. </w:t>
      </w:r>
    </w:p>
    <w:p w14:paraId="0D4711B4" w14:textId="302091C2" w:rsidR="00792EBA" w:rsidRPr="00B8421F" w:rsidRDefault="00A04B9A" w:rsidP="000618D1">
      <w:pPr>
        <w:spacing w:after="0" w:line="360" w:lineRule="auto"/>
        <w:ind w:firstLineChars="100" w:firstLine="240"/>
        <w:jc w:val="both"/>
        <w:rPr>
          <w:rFonts w:ascii="Book Antiqua" w:hAnsi="Book Antiqua" w:cs="Arial"/>
          <w:sz w:val="24"/>
          <w:szCs w:val="24"/>
        </w:rPr>
      </w:pPr>
      <w:r w:rsidRPr="00B8421F">
        <w:rPr>
          <w:rFonts w:ascii="Book Antiqua" w:hAnsi="Book Antiqua" w:cs="Arial"/>
          <w:sz w:val="24"/>
          <w:szCs w:val="24"/>
        </w:rPr>
        <w:t>Additionally, t</w:t>
      </w:r>
      <w:r w:rsidR="004601A2" w:rsidRPr="00B8421F">
        <w:rPr>
          <w:rFonts w:ascii="Book Antiqua" w:hAnsi="Book Antiqua" w:cs="Arial"/>
          <w:sz w:val="24"/>
          <w:szCs w:val="24"/>
        </w:rPr>
        <w:t xml:space="preserve">here has been investigation into </w:t>
      </w:r>
      <w:r w:rsidRPr="00B8421F">
        <w:rPr>
          <w:rFonts w:ascii="Book Antiqua" w:hAnsi="Book Antiqua" w:cs="Arial"/>
          <w:sz w:val="24"/>
          <w:szCs w:val="24"/>
        </w:rPr>
        <w:t xml:space="preserve">the </w:t>
      </w:r>
      <w:r w:rsidR="002A53E0" w:rsidRPr="00B8421F">
        <w:rPr>
          <w:rFonts w:ascii="Book Antiqua" w:hAnsi="Book Antiqua" w:cs="Arial"/>
          <w:sz w:val="24"/>
          <w:szCs w:val="24"/>
        </w:rPr>
        <w:t xml:space="preserve">adjuvant use of intraperitoneal chemotherapy.  </w:t>
      </w:r>
      <w:r w:rsidR="00C277B5" w:rsidRPr="00B8421F">
        <w:rPr>
          <w:rFonts w:ascii="Book Antiqua" w:hAnsi="Book Antiqua" w:cs="Arial"/>
          <w:sz w:val="24"/>
          <w:szCs w:val="24"/>
          <w:lang w:val="en"/>
        </w:rPr>
        <w:t xml:space="preserve">Peritoneal recurrence develops in about 60% of the patients with T3 and T4 tumors following curative-intent resection, and up to 40% of resected </w:t>
      </w:r>
      <w:r w:rsidR="00C277B5" w:rsidRPr="00B8421F">
        <w:rPr>
          <w:rStyle w:val="highlight"/>
          <w:rFonts w:ascii="Book Antiqua" w:hAnsi="Book Antiqua" w:cs="Arial"/>
          <w:sz w:val="24"/>
          <w:szCs w:val="24"/>
          <w:lang w:val="en"/>
        </w:rPr>
        <w:t>gastric cancer</w:t>
      </w:r>
      <w:r w:rsidR="00C277B5" w:rsidRPr="00B8421F">
        <w:rPr>
          <w:rFonts w:ascii="Book Antiqua" w:hAnsi="Book Antiqua" w:cs="Arial"/>
          <w:sz w:val="24"/>
          <w:szCs w:val="24"/>
          <w:lang w:val="en"/>
        </w:rPr>
        <w:t xml:space="preserve"> patients die as a direct result of peritoneal </w:t>
      </w:r>
      <w:proofErr w:type="gramStart"/>
      <w:r w:rsidR="00C277B5" w:rsidRPr="00B8421F">
        <w:rPr>
          <w:rFonts w:ascii="Book Antiqua" w:hAnsi="Book Antiqua" w:cs="Arial"/>
          <w:sz w:val="24"/>
          <w:szCs w:val="24"/>
          <w:lang w:val="en"/>
        </w:rPr>
        <w:t>dissemination</w:t>
      </w:r>
      <w:r w:rsidR="0088752C" w:rsidRPr="00B8421F">
        <w:rPr>
          <w:rFonts w:ascii="Book Antiqua" w:hAnsi="Book Antiqua" w:cs="Arial"/>
          <w:noProof/>
          <w:sz w:val="24"/>
          <w:szCs w:val="24"/>
          <w:vertAlign w:val="superscript"/>
          <w:lang w:val="en"/>
        </w:rPr>
        <w:t>[</w:t>
      </w:r>
      <w:proofErr w:type="gramEnd"/>
      <w:r w:rsidR="0088752C" w:rsidRPr="00B8421F">
        <w:rPr>
          <w:rFonts w:ascii="Book Antiqua" w:hAnsi="Book Antiqua" w:cs="Arial"/>
          <w:noProof/>
          <w:sz w:val="24"/>
          <w:szCs w:val="24"/>
          <w:vertAlign w:val="superscript"/>
          <w:lang w:val="en"/>
        </w:rPr>
        <w:t>13]</w:t>
      </w:r>
      <w:r w:rsidR="00C277B5" w:rsidRPr="00B8421F">
        <w:rPr>
          <w:rFonts w:ascii="Book Antiqua" w:hAnsi="Book Antiqua" w:cs="Arial"/>
          <w:sz w:val="24"/>
          <w:szCs w:val="24"/>
          <w:lang w:val="en"/>
        </w:rPr>
        <w:t xml:space="preserve">. </w:t>
      </w:r>
      <w:r w:rsidR="00941A0E" w:rsidRPr="00B8421F">
        <w:rPr>
          <w:rFonts w:ascii="Book Antiqua" w:hAnsi="Book Antiqua"/>
          <w:sz w:val="24"/>
          <w:szCs w:val="24"/>
          <w:lang w:val="en"/>
        </w:rPr>
        <w:t>Few systemic chemotherapeutic agents penetrate the peritoneum well</w:t>
      </w:r>
      <w:r w:rsidR="00CD5178" w:rsidRPr="00B8421F">
        <w:rPr>
          <w:rFonts w:ascii="Book Antiqua" w:hAnsi="Book Antiqua"/>
          <w:sz w:val="24"/>
          <w:szCs w:val="24"/>
          <w:lang w:val="en"/>
        </w:rPr>
        <w:t xml:space="preserve"> and</w:t>
      </w:r>
      <w:r w:rsidR="00941A0E" w:rsidRPr="00B8421F">
        <w:rPr>
          <w:rFonts w:ascii="Book Antiqua" w:hAnsi="Book Antiqua"/>
          <w:sz w:val="24"/>
          <w:szCs w:val="24"/>
          <w:lang w:val="en"/>
        </w:rPr>
        <w:t xml:space="preserve"> intraperitoneal chemot</w:t>
      </w:r>
      <w:r w:rsidR="00CD5178" w:rsidRPr="00B8421F">
        <w:rPr>
          <w:rFonts w:ascii="Book Antiqua" w:hAnsi="Book Antiqua"/>
          <w:sz w:val="24"/>
          <w:szCs w:val="24"/>
          <w:lang w:val="en"/>
        </w:rPr>
        <w:t>herapy has less adverse effects with</w:t>
      </w:r>
      <w:r w:rsidR="00941A0E" w:rsidRPr="00B8421F">
        <w:rPr>
          <w:rFonts w:ascii="Book Antiqua" w:hAnsi="Book Antiqua"/>
          <w:sz w:val="24"/>
          <w:szCs w:val="24"/>
          <w:lang w:val="en"/>
        </w:rPr>
        <w:t xml:space="preserve"> higher dose</w:t>
      </w:r>
      <w:r w:rsidR="00CD5178" w:rsidRPr="00B8421F">
        <w:rPr>
          <w:rFonts w:ascii="Book Antiqua" w:hAnsi="Book Antiqua"/>
          <w:sz w:val="24"/>
          <w:szCs w:val="24"/>
          <w:lang w:val="en"/>
        </w:rPr>
        <w:t>s</w:t>
      </w:r>
      <w:r w:rsidR="00941A0E" w:rsidRPr="00B8421F">
        <w:rPr>
          <w:rFonts w:ascii="Book Antiqua" w:hAnsi="Book Antiqua"/>
          <w:sz w:val="24"/>
          <w:szCs w:val="24"/>
          <w:lang w:val="en"/>
        </w:rPr>
        <w:t xml:space="preserve"> in the intraperitoneal regions than systemic </w:t>
      </w:r>
      <w:proofErr w:type="gramStart"/>
      <w:r w:rsidR="00941A0E" w:rsidRPr="00B8421F">
        <w:rPr>
          <w:rFonts w:ascii="Book Antiqua" w:hAnsi="Book Antiqua"/>
          <w:sz w:val="24"/>
          <w:szCs w:val="24"/>
          <w:lang w:val="en"/>
        </w:rPr>
        <w:t>chemotherapy</w:t>
      </w:r>
      <w:r w:rsidR="00045549" w:rsidRPr="00B8421F">
        <w:rPr>
          <w:rFonts w:ascii="Book Antiqua" w:hAnsi="Book Antiqua"/>
          <w:noProof/>
          <w:sz w:val="24"/>
          <w:szCs w:val="24"/>
          <w:vertAlign w:val="superscript"/>
          <w:lang w:val="en"/>
        </w:rPr>
        <w:t>[</w:t>
      </w:r>
      <w:proofErr w:type="gramEnd"/>
      <w:r w:rsidR="00045549" w:rsidRPr="00B8421F">
        <w:rPr>
          <w:rFonts w:ascii="Book Antiqua" w:hAnsi="Book Antiqua"/>
          <w:noProof/>
          <w:sz w:val="24"/>
          <w:szCs w:val="24"/>
          <w:vertAlign w:val="superscript"/>
          <w:lang w:val="en"/>
        </w:rPr>
        <w:t>81]</w:t>
      </w:r>
      <w:r w:rsidR="00941A0E" w:rsidRPr="00B8421F">
        <w:rPr>
          <w:rFonts w:ascii="Book Antiqua" w:hAnsi="Book Antiqua"/>
          <w:sz w:val="24"/>
          <w:szCs w:val="24"/>
          <w:lang w:val="en"/>
        </w:rPr>
        <w:t>.</w:t>
      </w:r>
      <w:r w:rsidR="00941A0E" w:rsidRPr="00B8421F">
        <w:rPr>
          <w:rFonts w:ascii="Book Antiqua" w:hAnsi="Book Antiqua" w:cs="Arial"/>
          <w:sz w:val="24"/>
          <w:szCs w:val="24"/>
        </w:rPr>
        <w:t xml:space="preserve"> </w:t>
      </w:r>
      <w:r w:rsidR="002A53E0" w:rsidRPr="00B8421F">
        <w:rPr>
          <w:rFonts w:ascii="Book Antiqua" w:hAnsi="Book Antiqua" w:cs="Arial"/>
          <w:sz w:val="24"/>
          <w:szCs w:val="24"/>
        </w:rPr>
        <w:t>A recent meta-analysis of 23 prospective randomized trials including 2767 advanced gastric patients from Japan, China, Korea</w:t>
      </w:r>
      <w:r w:rsidR="00CD5178" w:rsidRPr="00B8421F">
        <w:rPr>
          <w:rFonts w:ascii="Book Antiqua" w:hAnsi="Book Antiqua" w:cs="Arial"/>
          <w:sz w:val="24"/>
          <w:szCs w:val="24"/>
        </w:rPr>
        <w:t>,</w:t>
      </w:r>
      <w:r w:rsidR="002A53E0" w:rsidRPr="00B8421F">
        <w:rPr>
          <w:rFonts w:ascii="Book Antiqua" w:hAnsi="Book Antiqua" w:cs="Arial"/>
          <w:sz w:val="24"/>
          <w:szCs w:val="24"/>
        </w:rPr>
        <w:t xml:space="preserve"> and Austria demonstrated that adjuvant intraperit</w:t>
      </w:r>
      <w:r w:rsidR="00B634A6" w:rsidRPr="00B8421F">
        <w:rPr>
          <w:rFonts w:ascii="Book Antiqua" w:hAnsi="Book Antiqua" w:cs="Arial"/>
          <w:sz w:val="24"/>
          <w:szCs w:val="24"/>
        </w:rPr>
        <w:t>onea</w:t>
      </w:r>
      <w:r w:rsidR="002A53E0" w:rsidRPr="00B8421F">
        <w:rPr>
          <w:rFonts w:ascii="Book Antiqua" w:hAnsi="Book Antiqua" w:cs="Arial"/>
          <w:sz w:val="24"/>
          <w:szCs w:val="24"/>
        </w:rPr>
        <w:t>l chemotherapy was associated with improved 1</w:t>
      </w:r>
      <w:r w:rsidR="00612744" w:rsidRPr="00B8421F">
        <w:rPr>
          <w:rFonts w:ascii="Book Antiqua" w:hAnsi="Book Antiqua" w:cs="Arial"/>
          <w:sz w:val="24"/>
          <w:szCs w:val="24"/>
        </w:rPr>
        <w:t>, 2</w:t>
      </w:r>
      <w:r w:rsidR="00CD5178" w:rsidRPr="00B8421F">
        <w:rPr>
          <w:rFonts w:ascii="Book Antiqua" w:hAnsi="Book Antiqua" w:cs="Arial"/>
          <w:sz w:val="24"/>
          <w:szCs w:val="24"/>
        </w:rPr>
        <w:t xml:space="preserve"> and 3-year survival rate,</w:t>
      </w:r>
      <w:r w:rsidR="002A53E0" w:rsidRPr="00B8421F">
        <w:rPr>
          <w:rFonts w:ascii="Book Antiqua" w:hAnsi="Book Antiqua" w:cs="Arial"/>
          <w:sz w:val="24"/>
          <w:szCs w:val="24"/>
        </w:rPr>
        <w:t xml:space="preserve"> as well as a 30% reduction in the </w:t>
      </w:r>
      <w:r w:rsidR="00612744" w:rsidRPr="00B8421F">
        <w:rPr>
          <w:rFonts w:ascii="Book Antiqua" w:hAnsi="Book Antiqua" w:cs="Arial"/>
          <w:sz w:val="24"/>
          <w:szCs w:val="24"/>
        </w:rPr>
        <w:t xml:space="preserve">incidence </w:t>
      </w:r>
      <w:r w:rsidR="002A53E0" w:rsidRPr="00B8421F">
        <w:rPr>
          <w:rFonts w:ascii="Book Antiqua" w:hAnsi="Book Antiqua" w:cs="Arial"/>
          <w:sz w:val="24"/>
          <w:szCs w:val="24"/>
        </w:rPr>
        <w:t xml:space="preserve">of peritoneal </w:t>
      </w:r>
      <w:proofErr w:type="gramStart"/>
      <w:r w:rsidR="002A53E0" w:rsidRPr="00B8421F">
        <w:rPr>
          <w:rFonts w:ascii="Book Antiqua" w:hAnsi="Book Antiqua" w:cs="Arial"/>
          <w:sz w:val="24"/>
          <w:szCs w:val="24"/>
        </w:rPr>
        <w:t>recurrence</w:t>
      </w:r>
      <w:r w:rsidR="00045549" w:rsidRPr="00B8421F">
        <w:rPr>
          <w:rFonts w:ascii="Book Antiqua" w:hAnsi="Book Antiqua" w:cs="Arial"/>
          <w:noProof/>
          <w:sz w:val="24"/>
          <w:szCs w:val="24"/>
          <w:vertAlign w:val="superscript"/>
        </w:rPr>
        <w:t>[</w:t>
      </w:r>
      <w:proofErr w:type="gramEnd"/>
      <w:r w:rsidR="00045549" w:rsidRPr="00B8421F">
        <w:rPr>
          <w:rFonts w:ascii="Book Antiqua" w:hAnsi="Book Antiqua" w:cs="Arial"/>
          <w:noProof/>
          <w:sz w:val="24"/>
          <w:szCs w:val="24"/>
          <w:vertAlign w:val="superscript"/>
        </w:rPr>
        <w:t>82]</w:t>
      </w:r>
      <w:r w:rsidR="002A53E0" w:rsidRPr="00B8421F">
        <w:rPr>
          <w:rFonts w:ascii="Book Antiqua" w:hAnsi="Book Antiqua" w:cs="Arial"/>
          <w:sz w:val="24"/>
          <w:szCs w:val="24"/>
        </w:rPr>
        <w:t xml:space="preserve">. </w:t>
      </w:r>
      <w:r w:rsidR="00612744" w:rsidRPr="00B8421F">
        <w:rPr>
          <w:rFonts w:ascii="Book Antiqua" w:hAnsi="Book Antiqua" w:cs="Arial"/>
          <w:sz w:val="24"/>
          <w:szCs w:val="24"/>
        </w:rPr>
        <w:t xml:space="preserve">Currently, the GASTRICHIP </w:t>
      </w:r>
      <w:r w:rsidR="00CD5178" w:rsidRPr="00B8421F">
        <w:rPr>
          <w:rFonts w:ascii="Book Antiqua" w:hAnsi="Book Antiqua" w:cs="Arial"/>
          <w:sz w:val="24"/>
          <w:szCs w:val="24"/>
        </w:rPr>
        <w:t>Trial</w:t>
      </w:r>
      <w:r w:rsidR="0019151B" w:rsidRPr="00B8421F">
        <w:rPr>
          <w:rFonts w:ascii="Book Antiqua" w:hAnsi="Book Antiqua" w:cs="Arial"/>
          <w:sz w:val="24"/>
          <w:szCs w:val="24"/>
        </w:rPr>
        <w:t xml:space="preserve">, </w:t>
      </w:r>
      <w:r w:rsidR="00CD5178" w:rsidRPr="00B8421F">
        <w:rPr>
          <w:rFonts w:ascii="Book Antiqua" w:hAnsi="Book Antiqua" w:cs="Arial"/>
          <w:sz w:val="24"/>
          <w:szCs w:val="24"/>
        </w:rPr>
        <w:t xml:space="preserve">a </w:t>
      </w:r>
      <w:r w:rsidR="0099533B" w:rsidRPr="00B8421F">
        <w:rPr>
          <w:rFonts w:ascii="Book Antiqua" w:hAnsi="Book Antiqua" w:cs="Arial"/>
          <w:sz w:val="24"/>
          <w:szCs w:val="24"/>
        </w:rPr>
        <w:t xml:space="preserve">randomized </w:t>
      </w:r>
      <w:r w:rsidR="00612744" w:rsidRPr="00B8421F">
        <w:rPr>
          <w:rFonts w:ascii="Book Antiqua" w:hAnsi="Book Antiqua"/>
          <w:sz w:val="24"/>
          <w:szCs w:val="24"/>
          <w:lang w:val="en"/>
        </w:rPr>
        <w:t>multicenter phase III clinical study</w:t>
      </w:r>
      <w:r w:rsidR="00CD5178" w:rsidRPr="00B8421F">
        <w:rPr>
          <w:rFonts w:ascii="Book Antiqua" w:hAnsi="Book Antiqua"/>
          <w:sz w:val="24"/>
          <w:szCs w:val="24"/>
          <w:lang w:val="en"/>
        </w:rPr>
        <w:t xml:space="preserve">, is </w:t>
      </w:r>
      <w:r w:rsidR="00612744" w:rsidRPr="00B8421F">
        <w:rPr>
          <w:rFonts w:ascii="Book Antiqua" w:hAnsi="Book Antiqua"/>
          <w:sz w:val="24"/>
          <w:szCs w:val="24"/>
          <w:lang w:val="en"/>
        </w:rPr>
        <w:t xml:space="preserve">evaluating the effects of </w:t>
      </w:r>
      <w:proofErr w:type="spellStart"/>
      <w:r w:rsidR="00612744" w:rsidRPr="00B8421F">
        <w:rPr>
          <w:rFonts w:ascii="Book Antiqua" w:hAnsi="Book Antiqua"/>
          <w:sz w:val="24"/>
          <w:szCs w:val="24"/>
          <w:lang w:val="en"/>
        </w:rPr>
        <w:t>hyperthermic</w:t>
      </w:r>
      <w:proofErr w:type="spellEnd"/>
      <w:r w:rsidR="00612744" w:rsidRPr="00B8421F">
        <w:rPr>
          <w:rFonts w:ascii="Book Antiqua" w:hAnsi="Book Antiqua"/>
          <w:sz w:val="24"/>
          <w:szCs w:val="24"/>
          <w:lang w:val="en"/>
        </w:rPr>
        <w:t xml:space="preserve"> intraperitoneal chemotherapy with oxaliplatin on patients with l</w:t>
      </w:r>
      <w:r w:rsidR="00CD5178" w:rsidRPr="00B8421F">
        <w:rPr>
          <w:rFonts w:ascii="Book Antiqua" w:hAnsi="Book Antiqua"/>
          <w:sz w:val="24"/>
          <w:szCs w:val="24"/>
          <w:lang w:val="en"/>
        </w:rPr>
        <w:t>ocally advanced gastric cancer</w:t>
      </w:r>
      <w:r w:rsidR="00612744" w:rsidRPr="00B8421F">
        <w:rPr>
          <w:rFonts w:ascii="Book Antiqua" w:hAnsi="Book Antiqua"/>
          <w:sz w:val="24"/>
          <w:szCs w:val="24"/>
          <w:lang w:val="en"/>
        </w:rPr>
        <w:t xml:space="preserve"> and will hopefully provide further direction on the </w:t>
      </w:r>
      <w:r w:rsidR="00F26676" w:rsidRPr="00B8421F">
        <w:rPr>
          <w:rFonts w:ascii="Book Antiqua" w:hAnsi="Book Antiqua"/>
          <w:sz w:val="24"/>
          <w:szCs w:val="24"/>
          <w:lang w:val="en"/>
        </w:rPr>
        <w:t>effectiveness of intraperitonea</w:t>
      </w:r>
      <w:r w:rsidR="00612744" w:rsidRPr="00B8421F">
        <w:rPr>
          <w:rFonts w:ascii="Book Antiqua" w:hAnsi="Book Antiqua"/>
          <w:sz w:val="24"/>
          <w:szCs w:val="24"/>
          <w:lang w:val="en"/>
        </w:rPr>
        <w:t xml:space="preserve">l chemotherapy for locally advanced gastric </w:t>
      </w:r>
      <w:proofErr w:type="gramStart"/>
      <w:r w:rsidR="00612744" w:rsidRPr="00B8421F">
        <w:rPr>
          <w:rFonts w:ascii="Book Antiqua" w:hAnsi="Book Antiqua"/>
          <w:sz w:val="24"/>
          <w:szCs w:val="24"/>
          <w:lang w:val="en"/>
        </w:rPr>
        <w:t>cancer</w:t>
      </w:r>
      <w:r w:rsidR="00045549" w:rsidRPr="00B8421F">
        <w:rPr>
          <w:rFonts w:ascii="Book Antiqua" w:hAnsi="Book Antiqua"/>
          <w:noProof/>
          <w:sz w:val="24"/>
          <w:szCs w:val="24"/>
          <w:vertAlign w:val="superscript"/>
          <w:lang w:val="en"/>
        </w:rPr>
        <w:t>[</w:t>
      </w:r>
      <w:proofErr w:type="gramEnd"/>
      <w:r w:rsidR="00045549" w:rsidRPr="00B8421F">
        <w:rPr>
          <w:rFonts w:ascii="Book Antiqua" w:hAnsi="Book Antiqua"/>
          <w:noProof/>
          <w:sz w:val="24"/>
          <w:szCs w:val="24"/>
          <w:vertAlign w:val="superscript"/>
          <w:lang w:val="en"/>
        </w:rPr>
        <w:t>83]</w:t>
      </w:r>
      <w:r w:rsidR="00612744" w:rsidRPr="00B8421F">
        <w:rPr>
          <w:rFonts w:ascii="Book Antiqua" w:hAnsi="Book Antiqua"/>
          <w:sz w:val="24"/>
          <w:szCs w:val="24"/>
          <w:lang w:val="en"/>
        </w:rPr>
        <w:t>.</w:t>
      </w:r>
    </w:p>
    <w:p w14:paraId="7A7ED4FE" w14:textId="77777777" w:rsidR="00F02A25" w:rsidRPr="00B8421F" w:rsidRDefault="00F02A25" w:rsidP="00562903">
      <w:pPr>
        <w:spacing w:after="0" w:line="360" w:lineRule="auto"/>
        <w:jc w:val="both"/>
        <w:rPr>
          <w:rFonts w:ascii="Book Antiqua" w:hAnsi="Book Antiqua" w:cs="Arial"/>
          <w:b/>
          <w:sz w:val="24"/>
          <w:szCs w:val="24"/>
        </w:rPr>
      </w:pPr>
    </w:p>
    <w:p w14:paraId="6EBE13B9" w14:textId="77777777" w:rsidR="005942D0" w:rsidRPr="00B8421F" w:rsidRDefault="000D2308" w:rsidP="00562903">
      <w:pPr>
        <w:spacing w:after="0" w:line="360" w:lineRule="auto"/>
        <w:jc w:val="both"/>
        <w:rPr>
          <w:rFonts w:ascii="Book Antiqua" w:hAnsi="Book Antiqua" w:cs="Arial"/>
          <w:color w:val="FF0000"/>
          <w:sz w:val="24"/>
          <w:szCs w:val="24"/>
        </w:rPr>
      </w:pPr>
      <w:r w:rsidRPr="00B8421F">
        <w:rPr>
          <w:rFonts w:ascii="Book Antiqua" w:hAnsi="Book Antiqua" w:cs="Arial"/>
          <w:b/>
          <w:sz w:val="24"/>
          <w:szCs w:val="24"/>
        </w:rPr>
        <w:t>CONCLUSIONS</w:t>
      </w:r>
    </w:p>
    <w:p w14:paraId="0D079F5D" w14:textId="46335BDA" w:rsidR="00971329" w:rsidRPr="00B8421F" w:rsidRDefault="005A3C94" w:rsidP="00562903">
      <w:pPr>
        <w:spacing w:after="0" w:line="360" w:lineRule="auto"/>
        <w:jc w:val="both"/>
        <w:rPr>
          <w:rFonts w:ascii="Book Antiqua" w:hAnsi="Book Antiqua" w:cs="Arial"/>
          <w:sz w:val="24"/>
          <w:szCs w:val="24"/>
        </w:rPr>
      </w:pPr>
      <w:r w:rsidRPr="00B8421F">
        <w:rPr>
          <w:rFonts w:ascii="Book Antiqua" w:hAnsi="Book Antiqua" w:cs="Arial"/>
          <w:sz w:val="24"/>
          <w:szCs w:val="24"/>
        </w:rPr>
        <w:t>Treatment for advanced gastric cancer continues to evolve</w:t>
      </w:r>
      <w:r w:rsidR="00A02D21" w:rsidRPr="00B8421F">
        <w:rPr>
          <w:rFonts w:ascii="Book Antiqua" w:hAnsi="Book Antiqua" w:cs="Arial"/>
          <w:sz w:val="24"/>
          <w:szCs w:val="24"/>
        </w:rPr>
        <w:t xml:space="preserve"> with better understanding of optimal treatment regimens, treatment sequences, and surgical optimization with improved technique</w:t>
      </w:r>
      <w:r w:rsidRPr="00B8421F">
        <w:rPr>
          <w:rFonts w:ascii="Book Antiqua" w:hAnsi="Book Antiqua" w:cs="Arial"/>
          <w:sz w:val="24"/>
          <w:szCs w:val="24"/>
        </w:rPr>
        <w:t xml:space="preserve">. </w:t>
      </w:r>
      <w:r w:rsidR="00A02D21" w:rsidRPr="00B8421F">
        <w:rPr>
          <w:rFonts w:ascii="Book Antiqua" w:hAnsi="Book Antiqua" w:cs="Arial"/>
          <w:sz w:val="24"/>
          <w:szCs w:val="24"/>
        </w:rPr>
        <w:t>Additionally, f</w:t>
      </w:r>
      <w:r w:rsidRPr="00B8421F">
        <w:rPr>
          <w:rFonts w:ascii="Book Antiqua" w:hAnsi="Book Antiqua" w:cs="Arial"/>
          <w:sz w:val="24"/>
          <w:szCs w:val="24"/>
        </w:rPr>
        <w:t>uture efforts in providing individualized treatment recommendations based on molecular characteristics at the time of the initial diagnosis have the opportunity to improve long-term outcomes.</w:t>
      </w:r>
    </w:p>
    <w:p w14:paraId="78796FB3" w14:textId="77777777" w:rsidR="0019151B" w:rsidRPr="00B8421F" w:rsidRDefault="0019151B" w:rsidP="00562903">
      <w:pPr>
        <w:spacing w:after="0" w:line="360" w:lineRule="auto"/>
        <w:jc w:val="both"/>
        <w:rPr>
          <w:rFonts w:ascii="Book Antiqua" w:hAnsi="Book Antiqua" w:cs="Arial"/>
          <w:sz w:val="24"/>
          <w:szCs w:val="24"/>
        </w:rPr>
      </w:pPr>
    </w:p>
    <w:p w14:paraId="3B9831AE" w14:textId="77777777" w:rsidR="0029317B" w:rsidRPr="00B8421F" w:rsidRDefault="00E472CD" w:rsidP="00562903">
      <w:pPr>
        <w:spacing w:after="0" w:line="360" w:lineRule="auto"/>
        <w:jc w:val="both"/>
        <w:rPr>
          <w:rFonts w:ascii="Book Antiqua" w:hAnsi="Book Antiqua"/>
          <w:b/>
          <w:sz w:val="24"/>
          <w:szCs w:val="24"/>
        </w:rPr>
      </w:pPr>
      <w:r w:rsidRPr="00B8421F">
        <w:rPr>
          <w:rFonts w:ascii="Book Antiqua" w:hAnsi="Book Antiqua" w:cs="Arial"/>
          <w:sz w:val="24"/>
          <w:szCs w:val="24"/>
        </w:rPr>
        <w:br w:type="page"/>
      </w:r>
      <w:r w:rsidR="0029317B" w:rsidRPr="00B8421F">
        <w:rPr>
          <w:rFonts w:ascii="Book Antiqua" w:hAnsi="Book Antiqua"/>
          <w:b/>
          <w:sz w:val="24"/>
          <w:szCs w:val="24"/>
        </w:rPr>
        <w:lastRenderedPageBreak/>
        <w:t xml:space="preserve">REFERENCES </w:t>
      </w:r>
    </w:p>
    <w:p w14:paraId="5FBDCDF0"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1 </w:t>
      </w:r>
      <w:r w:rsidRPr="00B8421F">
        <w:rPr>
          <w:rFonts w:ascii="Book Antiqua" w:eastAsia="等线" w:hAnsi="Book Antiqua" w:cs="Times New Roman"/>
          <w:b/>
          <w:kern w:val="2"/>
          <w:sz w:val="24"/>
          <w:szCs w:val="24"/>
          <w:lang w:eastAsia="zh-CN"/>
        </w:rPr>
        <w:t>Bray F</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Ferlay</w:t>
      </w:r>
      <w:proofErr w:type="spellEnd"/>
      <w:r w:rsidRPr="00B8421F">
        <w:rPr>
          <w:rFonts w:ascii="Book Antiqua" w:eastAsia="等线" w:hAnsi="Book Antiqua" w:cs="Times New Roman"/>
          <w:kern w:val="2"/>
          <w:sz w:val="24"/>
          <w:szCs w:val="24"/>
          <w:lang w:eastAsia="zh-CN"/>
        </w:rPr>
        <w:t xml:space="preserve"> J, </w:t>
      </w:r>
      <w:proofErr w:type="spellStart"/>
      <w:r w:rsidRPr="00B8421F">
        <w:rPr>
          <w:rFonts w:ascii="Book Antiqua" w:eastAsia="等线" w:hAnsi="Book Antiqua" w:cs="Times New Roman"/>
          <w:kern w:val="2"/>
          <w:sz w:val="24"/>
          <w:szCs w:val="24"/>
          <w:lang w:eastAsia="zh-CN"/>
        </w:rPr>
        <w:t>Soerjomataram</w:t>
      </w:r>
      <w:proofErr w:type="spellEnd"/>
      <w:r w:rsidRPr="00B8421F">
        <w:rPr>
          <w:rFonts w:ascii="Book Antiqua" w:eastAsia="等线" w:hAnsi="Book Antiqua" w:cs="Times New Roman"/>
          <w:kern w:val="2"/>
          <w:sz w:val="24"/>
          <w:szCs w:val="24"/>
          <w:lang w:eastAsia="zh-CN"/>
        </w:rPr>
        <w:t xml:space="preserve"> I, Siegel RL, Torre LA, Jemal A. Global cancer statistics 2018: GLOBOCAN estimates of incidence and mortality worldwide for 36 cancers in 185 countries. </w:t>
      </w:r>
      <w:r w:rsidRPr="00B8421F">
        <w:rPr>
          <w:rFonts w:ascii="Book Antiqua" w:eastAsia="等线" w:hAnsi="Book Antiqua" w:cs="Times New Roman"/>
          <w:i/>
          <w:kern w:val="2"/>
          <w:sz w:val="24"/>
          <w:szCs w:val="24"/>
          <w:lang w:eastAsia="zh-CN"/>
        </w:rPr>
        <w:t>CA Cancer J Clin</w:t>
      </w:r>
      <w:r w:rsidRPr="00B8421F">
        <w:rPr>
          <w:rFonts w:ascii="Book Antiqua" w:eastAsia="等线" w:hAnsi="Book Antiqua" w:cs="Times New Roman"/>
          <w:kern w:val="2"/>
          <w:sz w:val="24"/>
          <w:szCs w:val="24"/>
          <w:lang w:eastAsia="zh-CN"/>
        </w:rPr>
        <w:t xml:space="preserve"> 2018; </w:t>
      </w:r>
      <w:r w:rsidRPr="00B8421F">
        <w:rPr>
          <w:rFonts w:ascii="Book Antiqua" w:eastAsia="等线" w:hAnsi="Book Antiqua" w:cs="Times New Roman"/>
          <w:b/>
          <w:kern w:val="2"/>
          <w:sz w:val="24"/>
          <w:szCs w:val="24"/>
          <w:lang w:eastAsia="zh-CN"/>
        </w:rPr>
        <w:t>68</w:t>
      </w:r>
      <w:r w:rsidRPr="00B8421F">
        <w:rPr>
          <w:rFonts w:ascii="Book Antiqua" w:eastAsia="等线" w:hAnsi="Book Antiqua" w:cs="Times New Roman"/>
          <w:kern w:val="2"/>
          <w:sz w:val="24"/>
          <w:szCs w:val="24"/>
          <w:lang w:eastAsia="zh-CN"/>
        </w:rPr>
        <w:t>: 394-424 [PMID: 30207593 DOI: 10.3322/caac.21492]</w:t>
      </w:r>
    </w:p>
    <w:p w14:paraId="0F92624E"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2 </w:t>
      </w:r>
      <w:r w:rsidRPr="00B8421F">
        <w:rPr>
          <w:rFonts w:ascii="Book Antiqua" w:eastAsia="等线" w:hAnsi="Book Antiqua" w:cs="Times New Roman"/>
          <w:b/>
          <w:kern w:val="2"/>
          <w:sz w:val="24"/>
          <w:szCs w:val="24"/>
          <w:lang w:eastAsia="zh-CN"/>
        </w:rPr>
        <w:t>Torre LA</w:t>
      </w:r>
      <w:r w:rsidRPr="00B8421F">
        <w:rPr>
          <w:rFonts w:ascii="Book Antiqua" w:eastAsia="等线" w:hAnsi="Book Antiqua" w:cs="Times New Roman"/>
          <w:kern w:val="2"/>
          <w:sz w:val="24"/>
          <w:szCs w:val="24"/>
          <w:lang w:eastAsia="zh-CN"/>
        </w:rPr>
        <w:t xml:space="preserve">, Bray F, Siegel RL, </w:t>
      </w:r>
      <w:proofErr w:type="spellStart"/>
      <w:r w:rsidRPr="00B8421F">
        <w:rPr>
          <w:rFonts w:ascii="Book Antiqua" w:eastAsia="等线" w:hAnsi="Book Antiqua" w:cs="Times New Roman"/>
          <w:kern w:val="2"/>
          <w:sz w:val="24"/>
          <w:szCs w:val="24"/>
          <w:lang w:eastAsia="zh-CN"/>
        </w:rPr>
        <w:t>Ferlay</w:t>
      </w:r>
      <w:proofErr w:type="spellEnd"/>
      <w:r w:rsidRPr="00B8421F">
        <w:rPr>
          <w:rFonts w:ascii="Book Antiqua" w:eastAsia="等线" w:hAnsi="Book Antiqua" w:cs="Times New Roman"/>
          <w:kern w:val="2"/>
          <w:sz w:val="24"/>
          <w:szCs w:val="24"/>
          <w:lang w:eastAsia="zh-CN"/>
        </w:rPr>
        <w:t xml:space="preserve"> J, </w:t>
      </w:r>
      <w:proofErr w:type="spellStart"/>
      <w:r w:rsidRPr="00B8421F">
        <w:rPr>
          <w:rFonts w:ascii="Book Antiqua" w:eastAsia="等线" w:hAnsi="Book Antiqua" w:cs="Times New Roman"/>
          <w:kern w:val="2"/>
          <w:sz w:val="24"/>
          <w:szCs w:val="24"/>
          <w:lang w:eastAsia="zh-CN"/>
        </w:rPr>
        <w:t>Lortet-Tieulent</w:t>
      </w:r>
      <w:proofErr w:type="spellEnd"/>
      <w:r w:rsidRPr="00B8421F">
        <w:rPr>
          <w:rFonts w:ascii="Book Antiqua" w:eastAsia="等线" w:hAnsi="Book Antiqua" w:cs="Times New Roman"/>
          <w:kern w:val="2"/>
          <w:sz w:val="24"/>
          <w:szCs w:val="24"/>
          <w:lang w:eastAsia="zh-CN"/>
        </w:rPr>
        <w:t xml:space="preserve"> J, Jemal A. Global cancer statistics, 2012. </w:t>
      </w:r>
      <w:r w:rsidRPr="00B8421F">
        <w:rPr>
          <w:rFonts w:ascii="Book Antiqua" w:eastAsia="等线" w:hAnsi="Book Antiqua" w:cs="Times New Roman"/>
          <w:i/>
          <w:kern w:val="2"/>
          <w:sz w:val="24"/>
          <w:szCs w:val="24"/>
          <w:lang w:eastAsia="zh-CN"/>
        </w:rPr>
        <w:t>CA Cancer J Clin</w:t>
      </w:r>
      <w:r w:rsidRPr="00B8421F">
        <w:rPr>
          <w:rFonts w:ascii="Book Antiqua" w:eastAsia="等线" w:hAnsi="Book Antiqua" w:cs="Times New Roman"/>
          <w:kern w:val="2"/>
          <w:sz w:val="24"/>
          <w:szCs w:val="24"/>
          <w:lang w:eastAsia="zh-CN"/>
        </w:rPr>
        <w:t xml:space="preserve"> 2015; </w:t>
      </w:r>
      <w:r w:rsidRPr="00B8421F">
        <w:rPr>
          <w:rFonts w:ascii="Book Antiqua" w:eastAsia="等线" w:hAnsi="Book Antiqua" w:cs="Times New Roman"/>
          <w:b/>
          <w:kern w:val="2"/>
          <w:sz w:val="24"/>
          <w:szCs w:val="24"/>
          <w:lang w:eastAsia="zh-CN"/>
        </w:rPr>
        <w:t>65</w:t>
      </w:r>
      <w:r w:rsidRPr="00B8421F">
        <w:rPr>
          <w:rFonts w:ascii="Book Antiqua" w:eastAsia="等线" w:hAnsi="Book Antiqua" w:cs="Times New Roman"/>
          <w:kern w:val="2"/>
          <w:sz w:val="24"/>
          <w:szCs w:val="24"/>
          <w:lang w:eastAsia="zh-CN"/>
        </w:rPr>
        <w:t>: 87-108 [PMID: 25651787 DOI: 10.3322/caac.21262]</w:t>
      </w:r>
    </w:p>
    <w:p w14:paraId="7DD2164F"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3 </w:t>
      </w:r>
      <w:r w:rsidRPr="00B8421F">
        <w:rPr>
          <w:rFonts w:ascii="Book Antiqua" w:eastAsia="等线" w:hAnsi="Book Antiqua" w:cs="Times New Roman"/>
          <w:b/>
          <w:kern w:val="2"/>
          <w:sz w:val="24"/>
          <w:szCs w:val="24"/>
          <w:lang w:eastAsia="zh-CN"/>
        </w:rPr>
        <w:t>Jim MA</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Pinheiro</w:t>
      </w:r>
      <w:proofErr w:type="spellEnd"/>
      <w:r w:rsidRPr="00B8421F">
        <w:rPr>
          <w:rFonts w:ascii="Book Antiqua" w:eastAsia="等线" w:hAnsi="Book Antiqua" w:cs="Times New Roman"/>
          <w:kern w:val="2"/>
          <w:sz w:val="24"/>
          <w:szCs w:val="24"/>
          <w:lang w:eastAsia="zh-CN"/>
        </w:rPr>
        <w:t xml:space="preserve"> PS, </w:t>
      </w:r>
      <w:proofErr w:type="spellStart"/>
      <w:r w:rsidRPr="00B8421F">
        <w:rPr>
          <w:rFonts w:ascii="Book Antiqua" w:eastAsia="等线" w:hAnsi="Book Antiqua" w:cs="Times New Roman"/>
          <w:kern w:val="2"/>
          <w:sz w:val="24"/>
          <w:szCs w:val="24"/>
          <w:lang w:eastAsia="zh-CN"/>
        </w:rPr>
        <w:t>Carreira</w:t>
      </w:r>
      <w:proofErr w:type="spellEnd"/>
      <w:r w:rsidRPr="00B8421F">
        <w:rPr>
          <w:rFonts w:ascii="Book Antiqua" w:eastAsia="等线" w:hAnsi="Book Antiqua" w:cs="Times New Roman"/>
          <w:kern w:val="2"/>
          <w:sz w:val="24"/>
          <w:szCs w:val="24"/>
          <w:lang w:eastAsia="zh-CN"/>
        </w:rPr>
        <w:t xml:space="preserve"> H, </w:t>
      </w:r>
      <w:proofErr w:type="spellStart"/>
      <w:r w:rsidRPr="00B8421F">
        <w:rPr>
          <w:rFonts w:ascii="Book Antiqua" w:eastAsia="等线" w:hAnsi="Book Antiqua" w:cs="Times New Roman"/>
          <w:kern w:val="2"/>
          <w:sz w:val="24"/>
          <w:szCs w:val="24"/>
          <w:lang w:eastAsia="zh-CN"/>
        </w:rPr>
        <w:t>Espey</w:t>
      </w:r>
      <w:proofErr w:type="spellEnd"/>
      <w:r w:rsidRPr="00B8421F">
        <w:rPr>
          <w:rFonts w:ascii="Book Antiqua" w:eastAsia="等线" w:hAnsi="Book Antiqua" w:cs="Times New Roman"/>
          <w:kern w:val="2"/>
          <w:sz w:val="24"/>
          <w:szCs w:val="24"/>
          <w:lang w:eastAsia="zh-CN"/>
        </w:rPr>
        <w:t xml:space="preserve"> DK, Wiggins CL, Weir HK. Stomach cancer survival in the United States by race and stage (2001-2009): Findings from the CONCORD-2 study. </w:t>
      </w:r>
      <w:r w:rsidRPr="00B8421F">
        <w:rPr>
          <w:rFonts w:ascii="Book Antiqua" w:eastAsia="等线" w:hAnsi="Book Antiqua" w:cs="Times New Roman"/>
          <w:i/>
          <w:kern w:val="2"/>
          <w:sz w:val="24"/>
          <w:szCs w:val="24"/>
          <w:lang w:eastAsia="zh-CN"/>
        </w:rPr>
        <w:t>Cancer</w:t>
      </w:r>
      <w:r w:rsidRPr="00B8421F">
        <w:rPr>
          <w:rFonts w:ascii="Book Antiqua" w:eastAsia="等线" w:hAnsi="Book Antiqua" w:cs="Times New Roman"/>
          <w:kern w:val="2"/>
          <w:sz w:val="24"/>
          <w:szCs w:val="24"/>
          <w:lang w:eastAsia="zh-CN"/>
        </w:rPr>
        <w:t xml:space="preserve"> 2017; </w:t>
      </w:r>
      <w:r w:rsidRPr="00B8421F">
        <w:rPr>
          <w:rFonts w:ascii="Book Antiqua" w:eastAsia="等线" w:hAnsi="Book Antiqua" w:cs="Times New Roman"/>
          <w:b/>
          <w:kern w:val="2"/>
          <w:sz w:val="24"/>
          <w:szCs w:val="24"/>
          <w:lang w:eastAsia="zh-CN"/>
        </w:rPr>
        <w:t xml:space="preserve">123 </w:t>
      </w:r>
      <w:r w:rsidRPr="00B8421F">
        <w:rPr>
          <w:rFonts w:ascii="Book Antiqua" w:eastAsia="等线" w:hAnsi="Book Antiqua" w:cs="Times New Roman"/>
          <w:bCs/>
          <w:kern w:val="2"/>
          <w:sz w:val="24"/>
          <w:szCs w:val="24"/>
          <w:lang w:eastAsia="zh-CN"/>
        </w:rPr>
        <w:t>Suppl 24</w:t>
      </w:r>
      <w:r w:rsidRPr="00B8421F">
        <w:rPr>
          <w:rFonts w:ascii="Book Antiqua" w:eastAsia="等线" w:hAnsi="Book Antiqua" w:cs="Times New Roman"/>
          <w:kern w:val="2"/>
          <w:sz w:val="24"/>
          <w:szCs w:val="24"/>
          <w:lang w:eastAsia="zh-CN"/>
        </w:rPr>
        <w:t>: 4994-5013 [PMID: 29205310 DOI: 10.1002/cncr.30881]</w:t>
      </w:r>
    </w:p>
    <w:p w14:paraId="7FAEDBF1"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4 </w:t>
      </w:r>
      <w:r w:rsidRPr="00B8421F">
        <w:rPr>
          <w:rFonts w:ascii="Book Antiqua" w:eastAsia="等线" w:hAnsi="Book Antiqua" w:cs="Times New Roman"/>
          <w:b/>
          <w:kern w:val="2"/>
          <w:sz w:val="24"/>
          <w:szCs w:val="24"/>
          <w:lang w:eastAsia="zh-CN"/>
        </w:rPr>
        <w:t>Anderson WF</w:t>
      </w:r>
      <w:r w:rsidRPr="00B8421F">
        <w:rPr>
          <w:rFonts w:ascii="Book Antiqua" w:eastAsia="等线" w:hAnsi="Book Antiqua" w:cs="Times New Roman"/>
          <w:kern w:val="2"/>
          <w:sz w:val="24"/>
          <w:szCs w:val="24"/>
          <w:lang w:eastAsia="zh-CN"/>
        </w:rPr>
        <w:t xml:space="preserve">, Camargo MC, Fraumeni JF Jr, Correa P, Rosenberg PS, </w:t>
      </w:r>
      <w:proofErr w:type="spellStart"/>
      <w:r w:rsidRPr="00B8421F">
        <w:rPr>
          <w:rFonts w:ascii="Book Antiqua" w:eastAsia="等线" w:hAnsi="Book Antiqua" w:cs="Times New Roman"/>
          <w:kern w:val="2"/>
          <w:sz w:val="24"/>
          <w:szCs w:val="24"/>
          <w:lang w:eastAsia="zh-CN"/>
        </w:rPr>
        <w:t>Rabkin</w:t>
      </w:r>
      <w:proofErr w:type="spellEnd"/>
      <w:r w:rsidRPr="00B8421F">
        <w:rPr>
          <w:rFonts w:ascii="Book Antiqua" w:eastAsia="等线" w:hAnsi="Book Antiqua" w:cs="Times New Roman"/>
          <w:kern w:val="2"/>
          <w:sz w:val="24"/>
          <w:szCs w:val="24"/>
          <w:lang w:eastAsia="zh-CN"/>
        </w:rPr>
        <w:t xml:space="preserve"> CS. Age-specific trends in incidence of </w:t>
      </w:r>
      <w:proofErr w:type="spellStart"/>
      <w:r w:rsidRPr="00B8421F">
        <w:rPr>
          <w:rFonts w:ascii="Book Antiqua" w:eastAsia="等线" w:hAnsi="Book Antiqua" w:cs="Times New Roman"/>
          <w:kern w:val="2"/>
          <w:sz w:val="24"/>
          <w:szCs w:val="24"/>
          <w:lang w:eastAsia="zh-CN"/>
        </w:rPr>
        <w:t>noncardia</w:t>
      </w:r>
      <w:proofErr w:type="spellEnd"/>
      <w:r w:rsidRPr="00B8421F">
        <w:rPr>
          <w:rFonts w:ascii="Book Antiqua" w:eastAsia="等线" w:hAnsi="Book Antiqua" w:cs="Times New Roman"/>
          <w:kern w:val="2"/>
          <w:sz w:val="24"/>
          <w:szCs w:val="24"/>
          <w:lang w:eastAsia="zh-CN"/>
        </w:rPr>
        <w:t xml:space="preserve"> gastric cancer in US adults. </w:t>
      </w:r>
      <w:r w:rsidRPr="00B8421F">
        <w:rPr>
          <w:rFonts w:ascii="Book Antiqua" w:eastAsia="等线" w:hAnsi="Book Antiqua" w:cs="Times New Roman"/>
          <w:i/>
          <w:kern w:val="2"/>
          <w:sz w:val="24"/>
          <w:szCs w:val="24"/>
          <w:lang w:eastAsia="zh-CN"/>
        </w:rPr>
        <w:t>JAMA</w:t>
      </w:r>
      <w:r w:rsidRPr="00B8421F">
        <w:rPr>
          <w:rFonts w:ascii="Book Antiqua" w:eastAsia="等线" w:hAnsi="Book Antiqua" w:cs="Times New Roman"/>
          <w:kern w:val="2"/>
          <w:sz w:val="24"/>
          <w:szCs w:val="24"/>
          <w:lang w:eastAsia="zh-CN"/>
        </w:rPr>
        <w:t xml:space="preserve"> 2010; </w:t>
      </w:r>
      <w:r w:rsidRPr="00B8421F">
        <w:rPr>
          <w:rFonts w:ascii="Book Antiqua" w:eastAsia="等线" w:hAnsi="Book Antiqua" w:cs="Times New Roman"/>
          <w:b/>
          <w:kern w:val="2"/>
          <w:sz w:val="24"/>
          <w:szCs w:val="24"/>
          <w:lang w:eastAsia="zh-CN"/>
        </w:rPr>
        <w:t>303</w:t>
      </w:r>
      <w:r w:rsidRPr="00B8421F">
        <w:rPr>
          <w:rFonts w:ascii="Book Antiqua" w:eastAsia="等线" w:hAnsi="Book Antiqua" w:cs="Times New Roman"/>
          <w:kern w:val="2"/>
          <w:sz w:val="24"/>
          <w:szCs w:val="24"/>
          <w:lang w:eastAsia="zh-CN"/>
        </w:rPr>
        <w:t>: 1723-1728 [PMID: 20442388 DOI: 10.1001/jama.2010.496]</w:t>
      </w:r>
    </w:p>
    <w:p w14:paraId="7238A781"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5 </w:t>
      </w:r>
      <w:r w:rsidRPr="00B8421F">
        <w:rPr>
          <w:rFonts w:ascii="Book Antiqua" w:eastAsia="等线" w:hAnsi="Book Antiqua" w:cs="Times New Roman"/>
          <w:b/>
          <w:kern w:val="2"/>
          <w:sz w:val="24"/>
          <w:szCs w:val="24"/>
          <w:lang w:eastAsia="zh-CN"/>
        </w:rPr>
        <w:t>Akiba S</w:t>
      </w:r>
      <w:r w:rsidRPr="00B8421F">
        <w:rPr>
          <w:rFonts w:ascii="Book Antiqua" w:eastAsia="等线" w:hAnsi="Book Antiqua" w:cs="Times New Roman"/>
          <w:kern w:val="2"/>
          <w:sz w:val="24"/>
          <w:szCs w:val="24"/>
          <w:lang w:eastAsia="zh-CN"/>
        </w:rPr>
        <w:t>, Koriyama C, Herrera-</w:t>
      </w:r>
      <w:proofErr w:type="spellStart"/>
      <w:r w:rsidRPr="00B8421F">
        <w:rPr>
          <w:rFonts w:ascii="Book Antiqua" w:eastAsia="等线" w:hAnsi="Book Antiqua" w:cs="Times New Roman"/>
          <w:kern w:val="2"/>
          <w:sz w:val="24"/>
          <w:szCs w:val="24"/>
          <w:lang w:eastAsia="zh-CN"/>
        </w:rPr>
        <w:t>Goepfert</w:t>
      </w:r>
      <w:proofErr w:type="spellEnd"/>
      <w:r w:rsidRPr="00B8421F">
        <w:rPr>
          <w:rFonts w:ascii="Book Antiqua" w:eastAsia="等线" w:hAnsi="Book Antiqua" w:cs="Times New Roman"/>
          <w:kern w:val="2"/>
          <w:sz w:val="24"/>
          <w:szCs w:val="24"/>
          <w:lang w:eastAsia="zh-CN"/>
        </w:rPr>
        <w:t xml:space="preserve"> R, </w:t>
      </w:r>
      <w:proofErr w:type="spellStart"/>
      <w:r w:rsidRPr="00B8421F">
        <w:rPr>
          <w:rFonts w:ascii="Book Antiqua" w:eastAsia="等线" w:hAnsi="Book Antiqua" w:cs="Times New Roman"/>
          <w:kern w:val="2"/>
          <w:sz w:val="24"/>
          <w:szCs w:val="24"/>
          <w:lang w:eastAsia="zh-CN"/>
        </w:rPr>
        <w:t>Eizuru</w:t>
      </w:r>
      <w:proofErr w:type="spellEnd"/>
      <w:r w:rsidRPr="00B8421F">
        <w:rPr>
          <w:rFonts w:ascii="Book Antiqua" w:eastAsia="等线" w:hAnsi="Book Antiqua" w:cs="Times New Roman"/>
          <w:kern w:val="2"/>
          <w:sz w:val="24"/>
          <w:szCs w:val="24"/>
          <w:lang w:eastAsia="zh-CN"/>
        </w:rPr>
        <w:t xml:space="preserve"> Y. Epstein-Barr virus associated gastric carcinoma: Epidemiological and clinicopathological features. </w:t>
      </w:r>
      <w:r w:rsidRPr="00B8421F">
        <w:rPr>
          <w:rFonts w:ascii="Book Antiqua" w:eastAsia="等线" w:hAnsi="Book Antiqua" w:cs="Times New Roman"/>
          <w:i/>
          <w:kern w:val="2"/>
          <w:sz w:val="24"/>
          <w:szCs w:val="24"/>
          <w:lang w:eastAsia="zh-CN"/>
        </w:rPr>
        <w:t>Cancer Sci</w:t>
      </w:r>
      <w:r w:rsidRPr="00B8421F">
        <w:rPr>
          <w:rFonts w:ascii="Book Antiqua" w:eastAsia="等线" w:hAnsi="Book Antiqua" w:cs="Times New Roman"/>
          <w:kern w:val="2"/>
          <w:sz w:val="24"/>
          <w:szCs w:val="24"/>
          <w:lang w:eastAsia="zh-CN"/>
        </w:rPr>
        <w:t xml:space="preserve"> 2008; </w:t>
      </w:r>
      <w:r w:rsidRPr="00B8421F">
        <w:rPr>
          <w:rFonts w:ascii="Book Antiqua" w:eastAsia="等线" w:hAnsi="Book Antiqua" w:cs="Times New Roman"/>
          <w:b/>
          <w:kern w:val="2"/>
          <w:sz w:val="24"/>
          <w:szCs w:val="24"/>
          <w:lang w:eastAsia="zh-CN"/>
        </w:rPr>
        <w:t>99</w:t>
      </w:r>
      <w:r w:rsidRPr="00B8421F">
        <w:rPr>
          <w:rFonts w:ascii="Book Antiqua" w:eastAsia="等线" w:hAnsi="Book Antiqua" w:cs="Times New Roman"/>
          <w:kern w:val="2"/>
          <w:sz w:val="24"/>
          <w:szCs w:val="24"/>
          <w:lang w:eastAsia="zh-CN"/>
        </w:rPr>
        <w:t>: 195-201 [PMID: 18271915 DOI: 10.1111/j.1349-7006.2007.00674.x]</w:t>
      </w:r>
    </w:p>
    <w:p w14:paraId="027F02EB"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6 </w:t>
      </w:r>
      <w:r w:rsidRPr="00B8421F">
        <w:rPr>
          <w:rFonts w:ascii="Book Antiqua" w:eastAsia="等线" w:hAnsi="Book Antiqua" w:cs="Times New Roman"/>
          <w:b/>
          <w:kern w:val="2"/>
          <w:sz w:val="24"/>
          <w:szCs w:val="24"/>
          <w:lang w:eastAsia="zh-CN"/>
        </w:rPr>
        <w:t>Rona KA</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Schwameis</w:t>
      </w:r>
      <w:proofErr w:type="spellEnd"/>
      <w:r w:rsidRPr="00B8421F">
        <w:rPr>
          <w:rFonts w:ascii="Book Antiqua" w:eastAsia="等线" w:hAnsi="Book Antiqua" w:cs="Times New Roman"/>
          <w:kern w:val="2"/>
          <w:sz w:val="24"/>
          <w:szCs w:val="24"/>
          <w:lang w:eastAsia="zh-CN"/>
        </w:rPr>
        <w:t xml:space="preserve"> K, </w:t>
      </w:r>
      <w:proofErr w:type="spellStart"/>
      <w:r w:rsidRPr="00B8421F">
        <w:rPr>
          <w:rFonts w:ascii="Book Antiqua" w:eastAsia="等线" w:hAnsi="Book Antiqua" w:cs="Times New Roman"/>
          <w:kern w:val="2"/>
          <w:sz w:val="24"/>
          <w:szCs w:val="24"/>
          <w:lang w:eastAsia="zh-CN"/>
        </w:rPr>
        <w:t>Zehetner</w:t>
      </w:r>
      <w:proofErr w:type="spellEnd"/>
      <w:r w:rsidRPr="00B8421F">
        <w:rPr>
          <w:rFonts w:ascii="Book Antiqua" w:eastAsia="等线" w:hAnsi="Book Antiqua" w:cs="Times New Roman"/>
          <w:kern w:val="2"/>
          <w:sz w:val="24"/>
          <w:szCs w:val="24"/>
          <w:lang w:eastAsia="zh-CN"/>
        </w:rPr>
        <w:t xml:space="preserve"> J, </w:t>
      </w:r>
      <w:proofErr w:type="spellStart"/>
      <w:r w:rsidRPr="00B8421F">
        <w:rPr>
          <w:rFonts w:ascii="Book Antiqua" w:eastAsia="等线" w:hAnsi="Book Antiqua" w:cs="Times New Roman"/>
          <w:kern w:val="2"/>
          <w:sz w:val="24"/>
          <w:szCs w:val="24"/>
          <w:lang w:eastAsia="zh-CN"/>
        </w:rPr>
        <w:t>Samakar</w:t>
      </w:r>
      <w:proofErr w:type="spellEnd"/>
      <w:r w:rsidRPr="00B8421F">
        <w:rPr>
          <w:rFonts w:ascii="Book Antiqua" w:eastAsia="等线" w:hAnsi="Book Antiqua" w:cs="Times New Roman"/>
          <w:kern w:val="2"/>
          <w:sz w:val="24"/>
          <w:szCs w:val="24"/>
          <w:lang w:eastAsia="zh-CN"/>
        </w:rPr>
        <w:t xml:space="preserve"> K, Green K, Samaan J, Sandhu K, </w:t>
      </w:r>
      <w:proofErr w:type="spellStart"/>
      <w:r w:rsidRPr="00B8421F">
        <w:rPr>
          <w:rFonts w:ascii="Book Antiqua" w:eastAsia="等线" w:hAnsi="Book Antiqua" w:cs="Times New Roman"/>
          <w:kern w:val="2"/>
          <w:sz w:val="24"/>
          <w:szCs w:val="24"/>
          <w:lang w:eastAsia="zh-CN"/>
        </w:rPr>
        <w:t>Bildzukewicz</w:t>
      </w:r>
      <w:proofErr w:type="spellEnd"/>
      <w:r w:rsidRPr="00B8421F">
        <w:rPr>
          <w:rFonts w:ascii="Book Antiqua" w:eastAsia="等线" w:hAnsi="Book Antiqua" w:cs="Times New Roman"/>
          <w:kern w:val="2"/>
          <w:sz w:val="24"/>
          <w:szCs w:val="24"/>
          <w:lang w:eastAsia="zh-CN"/>
        </w:rPr>
        <w:t xml:space="preserve"> N, </w:t>
      </w:r>
      <w:proofErr w:type="spellStart"/>
      <w:r w:rsidRPr="00B8421F">
        <w:rPr>
          <w:rFonts w:ascii="Book Antiqua" w:eastAsia="等线" w:hAnsi="Book Antiqua" w:cs="Times New Roman"/>
          <w:kern w:val="2"/>
          <w:sz w:val="24"/>
          <w:szCs w:val="24"/>
          <w:lang w:eastAsia="zh-CN"/>
        </w:rPr>
        <w:t>Katkhouda</w:t>
      </w:r>
      <w:proofErr w:type="spellEnd"/>
      <w:r w:rsidRPr="00B8421F">
        <w:rPr>
          <w:rFonts w:ascii="Book Antiqua" w:eastAsia="等线" w:hAnsi="Book Antiqua" w:cs="Times New Roman"/>
          <w:kern w:val="2"/>
          <w:sz w:val="24"/>
          <w:szCs w:val="24"/>
          <w:lang w:eastAsia="zh-CN"/>
        </w:rPr>
        <w:t xml:space="preserve"> N, Lipham JC. Gastric cancer in the young: An advanced disease with poor prognostic features. </w:t>
      </w:r>
      <w:r w:rsidRPr="00B8421F">
        <w:rPr>
          <w:rFonts w:ascii="Book Antiqua" w:eastAsia="等线" w:hAnsi="Book Antiqua" w:cs="Times New Roman"/>
          <w:i/>
          <w:kern w:val="2"/>
          <w:sz w:val="24"/>
          <w:szCs w:val="24"/>
          <w:lang w:eastAsia="zh-CN"/>
        </w:rPr>
        <w:t>J Surg Oncol</w:t>
      </w:r>
      <w:r w:rsidRPr="00B8421F">
        <w:rPr>
          <w:rFonts w:ascii="Book Antiqua" w:eastAsia="等线" w:hAnsi="Book Antiqua" w:cs="Times New Roman"/>
          <w:kern w:val="2"/>
          <w:sz w:val="24"/>
          <w:szCs w:val="24"/>
          <w:lang w:eastAsia="zh-CN"/>
        </w:rPr>
        <w:t xml:space="preserve"> 2017; </w:t>
      </w:r>
      <w:r w:rsidRPr="00B8421F">
        <w:rPr>
          <w:rFonts w:ascii="Book Antiqua" w:eastAsia="等线" w:hAnsi="Book Antiqua" w:cs="Times New Roman"/>
          <w:b/>
          <w:kern w:val="2"/>
          <w:sz w:val="24"/>
          <w:szCs w:val="24"/>
          <w:lang w:eastAsia="zh-CN"/>
        </w:rPr>
        <w:t>115</w:t>
      </w:r>
      <w:r w:rsidRPr="00B8421F">
        <w:rPr>
          <w:rFonts w:ascii="Book Antiqua" w:eastAsia="等线" w:hAnsi="Book Antiqua" w:cs="Times New Roman"/>
          <w:kern w:val="2"/>
          <w:sz w:val="24"/>
          <w:szCs w:val="24"/>
          <w:lang w:eastAsia="zh-CN"/>
        </w:rPr>
        <w:t>: 371-375 [PMID: 28008624 DOI: 10.1002/jso.24533]</w:t>
      </w:r>
    </w:p>
    <w:p w14:paraId="5D9F9902"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7 </w:t>
      </w:r>
      <w:r w:rsidRPr="00B8421F">
        <w:rPr>
          <w:rFonts w:ascii="Book Antiqua" w:eastAsia="等线" w:hAnsi="Book Antiqua" w:cs="Times New Roman"/>
          <w:b/>
          <w:kern w:val="2"/>
          <w:sz w:val="24"/>
          <w:szCs w:val="24"/>
          <w:lang w:eastAsia="zh-CN"/>
        </w:rPr>
        <w:t>Al-</w:t>
      </w:r>
      <w:proofErr w:type="spellStart"/>
      <w:r w:rsidRPr="00B8421F">
        <w:rPr>
          <w:rFonts w:ascii="Book Antiqua" w:eastAsia="等线" w:hAnsi="Book Antiqua" w:cs="Times New Roman"/>
          <w:b/>
          <w:kern w:val="2"/>
          <w:sz w:val="24"/>
          <w:szCs w:val="24"/>
          <w:lang w:eastAsia="zh-CN"/>
        </w:rPr>
        <w:t>Refaie</w:t>
      </w:r>
      <w:proofErr w:type="spellEnd"/>
      <w:r w:rsidRPr="00B8421F">
        <w:rPr>
          <w:rFonts w:ascii="Book Antiqua" w:eastAsia="等线" w:hAnsi="Book Antiqua" w:cs="Times New Roman"/>
          <w:b/>
          <w:kern w:val="2"/>
          <w:sz w:val="24"/>
          <w:szCs w:val="24"/>
          <w:lang w:eastAsia="zh-CN"/>
        </w:rPr>
        <w:t xml:space="preserve"> WB</w:t>
      </w:r>
      <w:r w:rsidRPr="00B8421F">
        <w:rPr>
          <w:rFonts w:ascii="Book Antiqua" w:eastAsia="等线" w:hAnsi="Book Antiqua" w:cs="Times New Roman"/>
          <w:kern w:val="2"/>
          <w:sz w:val="24"/>
          <w:szCs w:val="24"/>
          <w:lang w:eastAsia="zh-CN"/>
        </w:rPr>
        <w:t xml:space="preserve">, Hu CY, Pisters PW, Chang GJ. Gastric adenocarcinoma in young patients: A population-based appraisal. </w:t>
      </w:r>
      <w:r w:rsidRPr="00B8421F">
        <w:rPr>
          <w:rFonts w:ascii="Book Antiqua" w:eastAsia="等线" w:hAnsi="Book Antiqua" w:cs="Times New Roman"/>
          <w:i/>
          <w:kern w:val="2"/>
          <w:sz w:val="24"/>
          <w:szCs w:val="24"/>
          <w:lang w:eastAsia="zh-CN"/>
        </w:rPr>
        <w:t>Ann Surg Oncol</w:t>
      </w:r>
      <w:r w:rsidRPr="00B8421F">
        <w:rPr>
          <w:rFonts w:ascii="Book Antiqua" w:eastAsia="等线" w:hAnsi="Book Antiqua" w:cs="Times New Roman"/>
          <w:kern w:val="2"/>
          <w:sz w:val="24"/>
          <w:szCs w:val="24"/>
          <w:lang w:eastAsia="zh-CN"/>
        </w:rPr>
        <w:t xml:space="preserve"> 2011; </w:t>
      </w:r>
      <w:r w:rsidRPr="00B8421F">
        <w:rPr>
          <w:rFonts w:ascii="Book Antiqua" w:eastAsia="等线" w:hAnsi="Book Antiqua" w:cs="Times New Roman"/>
          <w:b/>
          <w:kern w:val="2"/>
          <w:sz w:val="24"/>
          <w:szCs w:val="24"/>
          <w:lang w:eastAsia="zh-CN"/>
        </w:rPr>
        <w:t>18</w:t>
      </w:r>
      <w:r w:rsidRPr="00B8421F">
        <w:rPr>
          <w:rFonts w:ascii="Book Antiqua" w:eastAsia="等线" w:hAnsi="Book Antiqua" w:cs="Times New Roman"/>
          <w:kern w:val="2"/>
          <w:sz w:val="24"/>
          <w:szCs w:val="24"/>
          <w:lang w:eastAsia="zh-CN"/>
        </w:rPr>
        <w:t>: 2800-2807 [PMID: 21424881 DOI: 10.1245/s10434-011-1647-x]</w:t>
      </w:r>
    </w:p>
    <w:p w14:paraId="4EBDBEF0"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8 </w:t>
      </w:r>
      <w:proofErr w:type="spellStart"/>
      <w:r w:rsidRPr="00B8421F">
        <w:rPr>
          <w:rFonts w:ascii="Book Antiqua" w:eastAsia="等线" w:hAnsi="Book Antiqua" w:cs="Times New Roman"/>
          <w:b/>
          <w:kern w:val="2"/>
          <w:sz w:val="24"/>
          <w:szCs w:val="24"/>
          <w:lang w:eastAsia="zh-CN"/>
        </w:rPr>
        <w:t>Lordick</w:t>
      </w:r>
      <w:proofErr w:type="spellEnd"/>
      <w:r w:rsidRPr="00B8421F">
        <w:rPr>
          <w:rFonts w:ascii="Book Antiqua" w:eastAsia="等线" w:hAnsi="Book Antiqua" w:cs="Times New Roman"/>
          <w:b/>
          <w:kern w:val="2"/>
          <w:sz w:val="24"/>
          <w:szCs w:val="24"/>
          <w:lang w:eastAsia="zh-CN"/>
        </w:rPr>
        <w:t xml:space="preserve"> F</w:t>
      </w:r>
      <w:r w:rsidRPr="00B8421F">
        <w:rPr>
          <w:rFonts w:ascii="Book Antiqua" w:eastAsia="等线" w:hAnsi="Book Antiqua" w:cs="Times New Roman"/>
          <w:kern w:val="2"/>
          <w:sz w:val="24"/>
          <w:szCs w:val="24"/>
          <w:lang w:eastAsia="zh-CN"/>
        </w:rPr>
        <w:t xml:space="preserve">, Kang YK, Chung HC, Salman P, Oh SC, </w:t>
      </w:r>
      <w:proofErr w:type="spellStart"/>
      <w:r w:rsidRPr="00B8421F">
        <w:rPr>
          <w:rFonts w:ascii="Book Antiqua" w:eastAsia="等线" w:hAnsi="Book Antiqua" w:cs="Times New Roman"/>
          <w:kern w:val="2"/>
          <w:sz w:val="24"/>
          <w:szCs w:val="24"/>
          <w:lang w:eastAsia="zh-CN"/>
        </w:rPr>
        <w:t>Bodoky</w:t>
      </w:r>
      <w:proofErr w:type="spellEnd"/>
      <w:r w:rsidRPr="00B8421F">
        <w:rPr>
          <w:rFonts w:ascii="Book Antiqua" w:eastAsia="等线" w:hAnsi="Book Antiqua" w:cs="Times New Roman"/>
          <w:kern w:val="2"/>
          <w:sz w:val="24"/>
          <w:szCs w:val="24"/>
          <w:lang w:eastAsia="zh-CN"/>
        </w:rPr>
        <w:t xml:space="preserve"> G, </w:t>
      </w:r>
      <w:proofErr w:type="spellStart"/>
      <w:r w:rsidRPr="00B8421F">
        <w:rPr>
          <w:rFonts w:ascii="Book Antiqua" w:eastAsia="等线" w:hAnsi="Book Antiqua" w:cs="Times New Roman"/>
          <w:kern w:val="2"/>
          <w:sz w:val="24"/>
          <w:szCs w:val="24"/>
          <w:lang w:eastAsia="zh-CN"/>
        </w:rPr>
        <w:t>Kurteva</w:t>
      </w:r>
      <w:proofErr w:type="spellEnd"/>
      <w:r w:rsidRPr="00B8421F">
        <w:rPr>
          <w:rFonts w:ascii="Book Antiqua" w:eastAsia="等线" w:hAnsi="Book Antiqua" w:cs="Times New Roman"/>
          <w:kern w:val="2"/>
          <w:sz w:val="24"/>
          <w:szCs w:val="24"/>
          <w:lang w:eastAsia="zh-CN"/>
        </w:rPr>
        <w:t xml:space="preserve"> G, </w:t>
      </w:r>
      <w:proofErr w:type="spellStart"/>
      <w:r w:rsidRPr="00B8421F">
        <w:rPr>
          <w:rFonts w:ascii="Book Antiqua" w:eastAsia="等线" w:hAnsi="Book Antiqua" w:cs="Times New Roman"/>
          <w:kern w:val="2"/>
          <w:sz w:val="24"/>
          <w:szCs w:val="24"/>
          <w:lang w:eastAsia="zh-CN"/>
        </w:rPr>
        <w:t>Volovat</w:t>
      </w:r>
      <w:proofErr w:type="spellEnd"/>
      <w:r w:rsidRPr="00B8421F">
        <w:rPr>
          <w:rFonts w:ascii="Book Antiqua" w:eastAsia="等线" w:hAnsi="Book Antiqua" w:cs="Times New Roman"/>
          <w:kern w:val="2"/>
          <w:sz w:val="24"/>
          <w:szCs w:val="24"/>
          <w:lang w:eastAsia="zh-CN"/>
        </w:rPr>
        <w:t xml:space="preserve"> C, </w:t>
      </w:r>
      <w:proofErr w:type="spellStart"/>
      <w:r w:rsidRPr="00B8421F">
        <w:rPr>
          <w:rFonts w:ascii="Book Antiqua" w:eastAsia="等线" w:hAnsi="Book Antiqua" w:cs="Times New Roman"/>
          <w:kern w:val="2"/>
          <w:sz w:val="24"/>
          <w:szCs w:val="24"/>
          <w:lang w:eastAsia="zh-CN"/>
        </w:rPr>
        <w:t>Moiseyenko</w:t>
      </w:r>
      <w:proofErr w:type="spellEnd"/>
      <w:r w:rsidRPr="00B8421F">
        <w:rPr>
          <w:rFonts w:ascii="Book Antiqua" w:eastAsia="等线" w:hAnsi="Book Antiqua" w:cs="Times New Roman"/>
          <w:kern w:val="2"/>
          <w:sz w:val="24"/>
          <w:szCs w:val="24"/>
          <w:lang w:eastAsia="zh-CN"/>
        </w:rPr>
        <w:t xml:space="preserve"> VM, </w:t>
      </w:r>
      <w:proofErr w:type="spellStart"/>
      <w:r w:rsidRPr="00B8421F">
        <w:rPr>
          <w:rFonts w:ascii="Book Antiqua" w:eastAsia="等线" w:hAnsi="Book Antiqua" w:cs="Times New Roman"/>
          <w:kern w:val="2"/>
          <w:sz w:val="24"/>
          <w:szCs w:val="24"/>
          <w:lang w:eastAsia="zh-CN"/>
        </w:rPr>
        <w:t>Gorbunova</w:t>
      </w:r>
      <w:proofErr w:type="spellEnd"/>
      <w:r w:rsidRPr="00B8421F">
        <w:rPr>
          <w:rFonts w:ascii="Book Antiqua" w:eastAsia="等线" w:hAnsi="Book Antiqua" w:cs="Times New Roman"/>
          <w:kern w:val="2"/>
          <w:sz w:val="24"/>
          <w:szCs w:val="24"/>
          <w:lang w:eastAsia="zh-CN"/>
        </w:rPr>
        <w:t xml:space="preserve"> V, Park JO, </w:t>
      </w:r>
      <w:proofErr w:type="spellStart"/>
      <w:r w:rsidRPr="00B8421F">
        <w:rPr>
          <w:rFonts w:ascii="Book Antiqua" w:eastAsia="等线" w:hAnsi="Book Antiqua" w:cs="Times New Roman"/>
          <w:kern w:val="2"/>
          <w:sz w:val="24"/>
          <w:szCs w:val="24"/>
          <w:lang w:eastAsia="zh-CN"/>
        </w:rPr>
        <w:t>Sawaki</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Celik</w:t>
      </w:r>
      <w:proofErr w:type="spellEnd"/>
      <w:r w:rsidRPr="00B8421F">
        <w:rPr>
          <w:rFonts w:ascii="Book Antiqua" w:eastAsia="等线" w:hAnsi="Book Antiqua" w:cs="Times New Roman"/>
          <w:kern w:val="2"/>
          <w:sz w:val="24"/>
          <w:szCs w:val="24"/>
          <w:lang w:eastAsia="zh-CN"/>
        </w:rPr>
        <w:t xml:space="preserve"> I, </w:t>
      </w:r>
      <w:proofErr w:type="spellStart"/>
      <w:r w:rsidRPr="00B8421F">
        <w:rPr>
          <w:rFonts w:ascii="Book Antiqua" w:eastAsia="等线" w:hAnsi="Book Antiqua" w:cs="Times New Roman"/>
          <w:kern w:val="2"/>
          <w:sz w:val="24"/>
          <w:szCs w:val="24"/>
          <w:lang w:eastAsia="zh-CN"/>
        </w:rPr>
        <w:t>Götte</w:t>
      </w:r>
      <w:proofErr w:type="spellEnd"/>
      <w:r w:rsidRPr="00B8421F">
        <w:rPr>
          <w:rFonts w:ascii="Book Antiqua" w:eastAsia="等线" w:hAnsi="Book Antiqua" w:cs="Times New Roman"/>
          <w:kern w:val="2"/>
          <w:sz w:val="24"/>
          <w:szCs w:val="24"/>
          <w:lang w:eastAsia="zh-CN"/>
        </w:rPr>
        <w:t xml:space="preserve"> H, </w:t>
      </w:r>
      <w:proofErr w:type="spellStart"/>
      <w:r w:rsidRPr="00B8421F">
        <w:rPr>
          <w:rFonts w:ascii="Book Antiqua" w:eastAsia="等线" w:hAnsi="Book Antiqua" w:cs="Times New Roman"/>
          <w:kern w:val="2"/>
          <w:sz w:val="24"/>
          <w:szCs w:val="24"/>
          <w:lang w:eastAsia="zh-CN"/>
        </w:rPr>
        <w:t>Melezínková</w:t>
      </w:r>
      <w:proofErr w:type="spellEnd"/>
      <w:r w:rsidRPr="00B8421F">
        <w:rPr>
          <w:rFonts w:ascii="Book Antiqua" w:eastAsia="等线" w:hAnsi="Book Antiqua" w:cs="Times New Roman"/>
          <w:kern w:val="2"/>
          <w:sz w:val="24"/>
          <w:szCs w:val="24"/>
          <w:lang w:eastAsia="zh-CN"/>
        </w:rPr>
        <w:t xml:space="preserve"> H, </w:t>
      </w:r>
      <w:proofErr w:type="spellStart"/>
      <w:r w:rsidRPr="00B8421F">
        <w:rPr>
          <w:rFonts w:ascii="Book Antiqua" w:eastAsia="等线" w:hAnsi="Book Antiqua" w:cs="Times New Roman"/>
          <w:kern w:val="2"/>
          <w:sz w:val="24"/>
          <w:szCs w:val="24"/>
          <w:lang w:eastAsia="zh-CN"/>
        </w:rPr>
        <w:t>Moehler</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Arbeitsgemeinschaft</w:t>
      </w:r>
      <w:proofErr w:type="spellEnd"/>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Internistische</w:t>
      </w:r>
      <w:proofErr w:type="spellEnd"/>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Onkologie</w:t>
      </w:r>
      <w:proofErr w:type="spellEnd"/>
      <w:r w:rsidRPr="00B8421F">
        <w:rPr>
          <w:rFonts w:ascii="Book Antiqua" w:eastAsia="等线" w:hAnsi="Book Antiqua" w:cs="Times New Roman"/>
          <w:kern w:val="2"/>
          <w:sz w:val="24"/>
          <w:szCs w:val="24"/>
          <w:lang w:eastAsia="zh-CN"/>
        </w:rPr>
        <w:t xml:space="preserve"> and EXPAND Investigators. Capecitabine and cisplatin with or without cetuximab for patients with previously untreated advanced gastric cancer (EXPAND): A </w:t>
      </w:r>
      <w:proofErr w:type="spellStart"/>
      <w:r w:rsidRPr="00B8421F">
        <w:rPr>
          <w:rFonts w:ascii="Book Antiqua" w:eastAsia="等线" w:hAnsi="Book Antiqua" w:cs="Times New Roman"/>
          <w:kern w:val="2"/>
          <w:sz w:val="24"/>
          <w:szCs w:val="24"/>
          <w:lang w:eastAsia="zh-CN"/>
        </w:rPr>
        <w:t>randomised</w:t>
      </w:r>
      <w:proofErr w:type="spellEnd"/>
      <w:r w:rsidRPr="00B8421F">
        <w:rPr>
          <w:rFonts w:ascii="Book Antiqua" w:eastAsia="等线" w:hAnsi="Book Antiqua" w:cs="Times New Roman"/>
          <w:kern w:val="2"/>
          <w:sz w:val="24"/>
          <w:szCs w:val="24"/>
          <w:lang w:eastAsia="zh-CN"/>
        </w:rPr>
        <w:t xml:space="preserve">, open-label phase 3 trial. </w:t>
      </w:r>
      <w:r w:rsidRPr="00B8421F">
        <w:rPr>
          <w:rFonts w:ascii="Book Antiqua" w:eastAsia="等线" w:hAnsi="Book Antiqua" w:cs="Times New Roman"/>
          <w:i/>
          <w:kern w:val="2"/>
          <w:sz w:val="24"/>
          <w:szCs w:val="24"/>
          <w:lang w:eastAsia="zh-CN"/>
        </w:rPr>
        <w:t>Lancet Oncol</w:t>
      </w:r>
      <w:r w:rsidRPr="00B8421F">
        <w:rPr>
          <w:rFonts w:ascii="Book Antiqua" w:eastAsia="等线" w:hAnsi="Book Antiqua" w:cs="Times New Roman"/>
          <w:kern w:val="2"/>
          <w:sz w:val="24"/>
          <w:szCs w:val="24"/>
          <w:lang w:eastAsia="zh-CN"/>
        </w:rPr>
        <w:t xml:space="preserve"> 2013; </w:t>
      </w:r>
      <w:r w:rsidRPr="00B8421F">
        <w:rPr>
          <w:rFonts w:ascii="Book Antiqua" w:eastAsia="等线" w:hAnsi="Book Antiqua" w:cs="Times New Roman"/>
          <w:b/>
          <w:kern w:val="2"/>
          <w:sz w:val="24"/>
          <w:szCs w:val="24"/>
          <w:lang w:eastAsia="zh-CN"/>
        </w:rPr>
        <w:t>14</w:t>
      </w:r>
      <w:r w:rsidRPr="00B8421F">
        <w:rPr>
          <w:rFonts w:ascii="Book Antiqua" w:eastAsia="等线" w:hAnsi="Book Antiqua" w:cs="Times New Roman"/>
          <w:kern w:val="2"/>
          <w:sz w:val="24"/>
          <w:szCs w:val="24"/>
          <w:lang w:eastAsia="zh-CN"/>
        </w:rPr>
        <w:t>: 490-499 [PMID: 23594786 DOI: 10.1016/S1470-2045(13)70102-5]</w:t>
      </w:r>
    </w:p>
    <w:p w14:paraId="6052EC87"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9 </w:t>
      </w:r>
      <w:proofErr w:type="spellStart"/>
      <w:r w:rsidRPr="00B8421F">
        <w:rPr>
          <w:rFonts w:ascii="Book Antiqua" w:eastAsia="等线" w:hAnsi="Book Antiqua" w:cs="Times New Roman"/>
          <w:b/>
          <w:kern w:val="2"/>
          <w:sz w:val="24"/>
          <w:szCs w:val="24"/>
          <w:lang w:eastAsia="zh-CN"/>
        </w:rPr>
        <w:t>Hironaka</w:t>
      </w:r>
      <w:proofErr w:type="spellEnd"/>
      <w:r w:rsidRPr="00B8421F">
        <w:rPr>
          <w:rFonts w:ascii="Book Antiqua" w:eastAsia="等线" w:hAnsi="Book Antiqua" w:cs="Times New Roman"/>
          <w:b/>
          <w:kern w:val="2"/>
          <w:sz w:val="24"/>
          <w:szCs w:val="24"/>
          <w:lang w:eastAsia="zh-CN"/>
        </w:rPr>
        <w:t xml:space="preserve"> S</w:t>
      </w:r>
      <w:r w:rsidRPr="00B8421F">
        <w:rPr>
          <w:rFonts w:ascii="Book Antiqua" w:eastAsia="等线" w:hAnsi="Book Antiqua" w:cs="Times New Roman"/>
          <w:kern w:val="2"/>
          <w:sz w:val="24"/>
          <w:szCs w:val="24"/>
          <w:lang w:eastAsia="zh-CN"/>
        </w:rPr>
        <w:t xml:space="preserve">, Sugimoto N, Yamaguchi K, </w:t>
      </w:r>
      <w:proofErr w:type="spellStart"/>
      <w:r w:rsidRPr="00B8421F">
        <w:rPr>
          <w:rFonts w:ascii="Book Antiqua" w:eastAsia="等线" w:hAnsi="Book Antiqua" w:cs="Times New Roman"/>
          <w:kern w:val="2"/>
          <w:sz w:val="24"/>
          <w:szCs w:val="24"/>
          <w:lang w:eastAsia="zh-CN"/>
        </w:rPr>
        <w:t>Moriwaki</w:t>
      </w:r>
      <w:proofErr w:type="spellEnd"/>
      <w:r w:rsidRPr="00B8421F">
        <w:rPr>
          <w:rFonts w:ascii="Book Antiqua" w:eastAsia="等线" w:hAnsi="Book Antiqua" w:cs="Times New Roman"/>
          <w:kern w:val="2"/>
          <w:sz w:val="24"/>
          <w:szCs w:val="24"/>
          <w:lang w:eastAsia="zh-CN"/>
        </w:rPr>
        <w:t xml:space="preserve"> T, Komatsu Y, </w:t>
      </w:r>
      <w:proofErr w:type="spellStart"/>
      <w:r w:rsidRPr="00B8421F">
        <w:rPr>
          <w:rFonts w:ascii="Book Antiqua" w:eastAsia="等线" w:hAnsi="Book Antiqua" w:cs="Times New Roman"/>
          <w:kern w:val="2"/>
          <w:sz w:val="24"/>
          <w:szCs w:val="24"/>
          <w:lang w:eastAsia="zh-CN"/>
        </w:rPr>
        <w:t>Nishina</w:t>
      </w:r>
      <w:proofErr w:type="spellEnd"/>
      <w:r w:rsidRPr="00B8421F">
        <w:rPr>
          <w:rFonts w:ascii="Book Antiqua" w:eastAsia="等线" w:hAnsi="Book Antiqua" w:cs="Times New Roman"/>
          <w:kern w:val="2"/>
          <w:sz w:val="24"/>
          <w:szCs w:val="24"/>
          <w:lang w:eastAsia="zh-CN"/>
        </w:rPr>
        <w:t xml:space="preserve"> T, Tsuji A, Nakajima TE, </w:t>
      </w:r>
      <w:proofErr w:type="spellStart"/>
      <w:r w:rsidRPr="00B8421F">
        <w:rPr>
          <w:rFonts w:ascii="Book Antiqua" w:eastAsia="等线" w:hAnsi="Book Antiqua" w:cs="Times New Roman"/>
          <w:kern w:val="2"/>
          <w:sz w:val="24"/>
          <w:szCs w:val="24"/>
          <w:lang w:eastAsia="zh-CN"/>
        </w:rPr>
        <w:t>Gotoh</w:t>
      </w:r>
      <w:proofErr w:type="spellEnd"/>
      <w:r w:rsidRPr="00B8421F">
        <w:rPr>
          <w:rFonts w:ascii="Book Antiqua" w:eastAsia="等线" w:hAnsi="Book Antiqua" w:cs="Times New Roman"/>
          <w:kern w:val="2"/>
          <w:sz w:val="24"/>
          <w:szCs w:val="24"/>
          <w:lang w:eastAsia="zh-CN"/>
        </w:rPr>
        <w:t xml:space="preserve"> M, Machida N, Bando H, Esaki T, Emi Y, </w:t>
      </w:r>
      <w:proofErr w:type="spellStart"/>
      <w:r w:rsidRPr="00B8421F">
        <w:rPr>
          <w:rFonts w:ascii="Book Antiqua" w:eastAsia="等线" w:hAnsi="Book Antiqua" w:cs="Times New Roman"/>
          <w:kern w:val="2"/>
          <w:sz w:val="24"/>
          <w:szCs w:val="24"/>
          <w:lang w:eastAsia="zh-CN"/>
        </w:rPr>
        <w:t>Sekikawa</w:t>
      </w:r>
      <w:proofErr w:type="spellEnd"/>
      <w:r w:rsidRPr="00B8421F">
        <w:rPr>
          <w:rFonts w:ascii="Book Antiqua" w:eastAsia="等线" w:hAnsi="Book Antiqua" w:cs="Times New Roman"/>
          <w:kern w:val="2"/>
          <w:sz w:val="24"/>
          <w:szCs w:val="24"/>
          <w:lang w:eastAsia="zh-CN"/>
        </w:rPr>
        <w:t xml:space="preserve"> T, Matsumoto S, Takeuchi M, </w:t>
      </w:r>
      <w:proofErr w:type="spellStart"/>
      <w:r w:rsidRPr="00B8421F">
        <w:rPr>
          <w:rFonts w:ascii="Book Antiqua" w:eastAsia="等线" w:hAnsi="Book Antiqua" w:cs="Times New Roman"/>
          <w:kern w:val="2"/>
          <w:sz w:val="24"/>
          <w:szCs w:val="24"/>
          <w:lang w:eastAsia="zh-CN"/>
        </w:rPr>
        <w:t>Boku</w:t>
      </w:r>
      <w:proofErr w:type="spellEnd"/>
      <w:r w:rsidRPr="00B8421F">
        <w:rPr>
          <w:rFonts w:ascii="Book Antiqua" w:eastAsia="等线" w:hAnsi="Book Antiqua" w:cs="Times New Roman"/>
          <w:kern w:val="2"/>
          <w:sz w:val="24"/>
          <w:szCs w:val="24"/>
          <w:lang w:eastAsia="zh-CN"/>
        </w:rPr>
        <w:t xml:space="preserve"> N, Baba H, </w:t>
      </w:r>
      <w:proofErr w:type="spellStart"/>
      <w:r w:rsidRPr="00B8421F">
        <w:rPr>
          <w:rFonts w:ascii="Book Antiqua" w:eastAsia="等线" w:hAnsi="Book Antiqua" w:cs="Times New Roman"/>
          <w:kern w:val="2"/>
          <w:sz w:val="24"/>
          <w:szCs w:val="24"/>
          <w:lang w:eastAsia="zh-CN"/>
        </w:rPr>
        <w:t>Hyodo</w:t>
      </w:r>
      <w:proofErr w:type="spellEnd"/>
      <w:r w:rsidRPr="00B8421F">
        <w:rPr>
          <w:rFonts w:ascii="Book Antiqua" w:eastAsia="等线" w:hAnsi="Book Antiqua" w:cs="Times New Roman"/>
          <w:kern w:val="2"/>
          <w:sz w:val="24"/>
          <w:szCs w:val="24"/>
          <w:lang w:eastAsia="zh-CN"/>
        </w:rPr>
        <w:t xml:space="preserve"> I. S-1 plus leucovorin versus S-1 plus leucovorin and oxaliplatin versus S-1 plus cisplatin in patients with advanced gastric cancer: A </w:t>
      </w:r>
      <w:proofErr w:type="spellStart"/>
      <w:r w:rsidRPr="00B8421F">
        <w:rPr>
          <w:rFonts w:ascii="Book Antiqua" w:eastAsia="等线" w:hAnsi="Book Antiqua" w:cs="Times New Roman"/>
          <w:kern w:val="2"/>
          <w:sz w:val="24"/>
          <w:szCs w:val="24"/>
          <w:lang w:eastAsia="zh-CN"/>
        </w:rPr>
        <w:t>randomised</w:t>
      </w:r>
      <w:proofErr w:type="spellEnd"/>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lastRenderedPageBreak/>
        <w:t>multicentre</w:t>
      </w:r>
      <w:proofErr w:type="spellEnd"/>
      <w:r w:rsidRPr="00B8421F">
        <w:rPr>
          <w:rFonts w:ascii="Book Antiqua" w:eastAsia="等线" w:hAnsi="Book Antiqua" w:cs="Times New Roman"/>
          <w:kern w:val="2"/>
          <w:sz w:val="24"/>
          <w:szCs w:val="24"/>
          <w:lang w:eastAsia="zh-CN"/>
        </w:rPr>
        <w:t xml:space="preserve">, open-label, phase 2 trial. </w:t>
      </w:r>
      <w:r w:rsidRPr="00B8421F">
        <w:rPr>
          <w:rFonts w:ascii="Book Antiqua" w:eastAsia="等线" w:hAnsi="Book Antiqua" w:cs="Times New Roman"/>
          <w:i/>
          <w:kern w:val="2"/>
          <w:sz w:val="24"/>
          <w:szCs w:val="24"/>
          <w:lang w:eastAsia="zh-CN"/>
        </w:rPr>
        <w:t>Lancet Oncol</w:t>
      </w:r>
      <w:r w:rsidRPr="00B8421F">
        <w:rPr>
          <w:rFonts w:ascii="Book Antiqua" w:eastAsia="等线" w:hAnsi="Book Antiqua" w:cs="Times New Roman"/>
          <w:kern w:val="2"/>
          <w:sz w:val="24"/>
          <w:szCs w:val="24"/>
          <w:lang w:eastAsia="zh-CN"/>
        </w:rPr>
        <w:t xml:space="preserve"> 2016; </w:t>
      </w:r>
      <w:r w:rsidRPr="00B8421F">
        <w:rPr>
          <w:rFonts w:ascii="Book Antiqua" w:eastAsia="等线" w:hAnsi="Book Antiqua" w:cs="Times New Roman"/>
          <w:b/>
          <w:kern w:val="2"/>
          <w:sz w:val="24"/>
          <w:szCs w:val="24"/>
          <w:lang w:eastAsia="zh-CN"/>
        </w:rPr>
        <w:t>17</w:t>
      </w:r>
      <w:r w:rsidRPr="00B8421F">
        <w:rPr>
          <w:rFonts w:ascii="Book Antiqua" w:eastAsia="等线" w:hAnsi="Book Antiqua" w:cs="Times New Roman"/>
          <w:kern w:val="2"/>
          <w:sz w:val="24"/>
          <w:szCs w:val="24"/>
          <w:lang w:eastAsia="zh-CN"/>
        </w:rPr>
        <w:t>: 99-108 [PMID: 26640036 DOI: 10.1016/S1470-2045(15)00410-6]</w:t>
      </w:r>
    </w:p>
    <w:p w14:paraId="6848F419"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10 </w:t>
      </w:r>
      <w:r w:rsidRPr="00B8421F">
        <w:rPr>
          <w:rFonts w:ascii="Book Antiqua" w:eastAsia="等线" w:hAnsi="Book Antiqua" w:cs="Times New Roman"/>
          <w:b/>
          <w:kern w:val="2"/>
          <w:sz w:val="24"/>
          <w:szCs w:val="24"/>
          <w:lang w:eastAsia="zh-CN"/>
        </w:rPr>
        <w:t>Li P</w:t>
      </w:r>
      <w:r w:rsidRPr="00B8421F">
        <w:rPr>
          <w:rFonts w:ascii="Book Antiqua" w:eastAsia="等线" w:hAnsi="Book Antiqua" w:cs="Times New Roman"/>
          <w:kern w:val="2"/>
          <w:sz w:val="24"/>
          <w:szCs w:val="24"/>
          <w:lang w:eastAsia="zh-CN"/>
        </w:rPr>
        <w:t xml:space="preserve">, Huang CM, Zheng CH, Russo A, </w:t>
      </w:r>
      <w:proofErr w:type="spellStart"/>
      <w:r w:rsidRPr="00B8421F">
        <w:rPr>
          <w:rFonts w:ascii="Book Antiqua" w:eastAsia="等线" w:hAnsi="Book Antiqua" w:cs="Times New Roman"/>
          <w:kern w:val="2"/>
          <w:sz w:val="24"/>
          <w:szCs w:val="24"/>
          <w:lang w:eastAsia="zh-CN"/>
        </w:rPr>
        <w:t>Kasbekar</w:t>
      </w:r>
      <w:proofErr w:type="spellEnd"/>
      <w:r w:rsidRPr="00B8421F">
        <w:rPr>
          <w:rFonts w:ascii="Book Antiqua" w:eastAsia="等线" w:hAnsi="Book Antiqua" w:cs="Times New Roman"/>
          <w:kern w:val="2"/>
          <w:sz w:val="24"/>
          <w:szCs w:val="24"/>
          <w:lang w:eastAsia="zh-CN"/>
        </w:rPr>
        <w:t xml:space="preserve"> P, Brennan MF, </w:t>
      </w:r>
      <w:proofErr w:type="spellStart"/>
      <w:r w:rsidRPr="00B8421F">
        <w:rPr>
          <w:rFonts w:ascii="Book Antiqua" w:eastAsia="等线" w:hAnsi="Book Antiqua" w:cs="Times New Roman"/>
          <w:kern w:val="2"/>
          <w:sz w:val="24"/>
          <w:szCs w:val="24"/>
          <w:lang w:eastAsia="zh-CN"/>
        </w:rPr>
        <w:t>Coit</w:t>
      </w:r>
      <w:proofErr w:type="spellEnd"/>
      <w:r w:rsidRPr="00B8421F">
        <w:rPr>
          <w:rFonts w:ascii="Book Antiqua" w:eastAsia="等线" w:hAnsi="Book Antiqua" w:cs="Times New Roman"/>
          <w:kern w:val="2"/>
          <w:sz w:val="24"/>
          <w:szCs w:val="24"/>
          <w:lang w:eastAsia="zh-CN"/>
        </w:rPr>
        <w:t xml:space="preserve"> DG, Strong VE. Comparison of gastric cancer survival after R0 resection in the US and China. </w:t>
      </w:r>
      <w:r w:rsidRPr="00B8421F">
        <w:rPr>
          <w:rFonts w:ascii="Book Antiqua" w:eastAsia="等线" w:hAnsi="Book Antiqua" w:cs="Times New Roman"/>
          <w:i/>
          <w:kern w:val="2"/>
          <w:sz w:val="24"/>
          <w:szCs w:val="24"/>
          <w:lang w:eastAsia="zh-CN"/>
        </w:rPr>
        <w:t>J Surg Oncol</w:t>
      </w:r>
      <w:r w:rsidRPr="00B8421F">
        <w:rPr>
          <w:rFonts w:ascii="Book Antiqua" w:eastAsia="等线" w:hAnsi="Book Antiqua" w:cs="Times New Roman"/>
          <w:kern w:val="2"/>
          <w:sz w:val="24"/>
          <w:szCs w:val="24"/>
          <w:lang w:eastAsia="zh-CN"/>
        </w:rPr>
        <w:t xml:space="preserve"> 2018; </w:t>
      </w:r>
      <w:r w:rsidRPr="00B8421F">
        <w:rPr>
          <w:rFonts w:ascii="Book Antiqua" w:eastAsia="等线" w:hAnsi="Book Antiqua" w:cs="Times New Roman"/>
          <w:b/>
          <w:kern w:val="2"/>
          <w:sz w:val="24"/>
          <w:szCs w:val="24"/>
          <w:lang w:eastAsia="zh-CN"/>
        </w:rPr>
        <w:t>118</w:t>
      </w:r>
      <w:r w:rsidRPr="00B8421F">
        <w:rPr>
          <w:rFonts w:ascii="Book Antiqua" w:eastAsia="等线" w:hAnsi="Book Antiqua" w:cs="Times New Roman"/>
          <w:kern w:val="2"/>
          <w:sz w:val="24"/>
          <w:szCs w:val="24"/>
          <w:lang w:eastAsia="zh-CN"/>
        </w:rPr>
        <w:t>: 975-982 [PMID: 30332517 DOI: 10.1002/jso.25220]</w:t>
      </w:r>
    </w:p>
    <w:p w14:paraId="51C942FD"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11 </w:t>
      </w:r>
      <w:r w:rsidRPr="00B8421F">
        <w:rPr>
          <w:rFonts w:ascii="Book Antiqua" w:eastAsia="等线" w:hAnsi="Book Antiqua" w:cs="Times New Roman"/>
          <w:b/>
          <w:kern w:val="2"/>
          <w:sz w:val="24"/>
          <w:szCs w:val="24"/>
          <w:lang w:eastAsia="zh-CN"/>
        </w:rPr>
        <w:t>Cats A</w:t>
      </w:r>
      <w:r w:rsidRPr="00B8421F">
        <w:rPr>
          <w:rFonts w:ascii="Book Antiqua" w:eastAsia="等线" w:hAnsi="Book Antiqua" w:cs="Times New Roman"/>
          <w:kern w:val="2"/>
          <w:sz w:val="24"/>
          <w:szCs w:val="24"/>
          <w:lang w:eastAsia="zh-CN"/>
        </w:rPr>
        <w:t xml:space="preserve">, Jansen EPM, van </w:t>
      </w:r>
      <w:proofErr w:type="spellStart"/>
      <w:r w:rsidRPr="00B8421F">
        <w:rPr>
          <w:rFonts w:ascii="Book Antiqua" w:eastAsia="等线" w:hAnsi="Book Antiqua" w:cs="Times New Roman"/>
          <w:kern w:val="2"/>
          <w:sz w:val="24"/>
          <w:szCs w:val="24"/>
          <w:lang w:eastAsia="zh-CN"/>
        </w:rPr>
        <w:t>Grieken</w:t>
      </w:r>
      <w:proofErr w:type="spellEnd"/>
      <w:r w:rsidRPr="00B8421F">
        <w:rPr>
          <w:rFonts w:ascii="Book Antiqua" w:eastAsia="等线" w:hAnsi="Book Antiqua" w:cs="Times New Roman"/>
          <w:kern w:val="2"/>
          <w:sz w:val="24"/>
          <w:szCs w:val="24"/>
          <w:lang w:eastAsia="zh-CN"/>
        </w:rPr>
        <w:t xml:space="preserve"> NCT, </w:t>
      </w:r>
      <w:proofErr w:type="spellStart"/>
      <w:r w:rsidRPr="00B8421F">
        <w:rPr>
          <w:rFonts w:ascii="Book Antiqua" w:eastAsia="等线" w:hAnsi="Book Antiqua" w:cs="Times New Roman"/>
          <w:kern w:val="2"/>
          <w:sz w:val="24"/>
          <w:szCs w:val="24"/>
          <w:lang w:eastAsia="zh-CN"/>
        </w:rPr>
        <w:t>Sikorska</w:t>
      </w:r>
      <w:proofErr w:type="spellEnd"/>
      <w:r w:rsidRPr="00B8421F">
        <w:rPr>
          <w:rFonts w:ascii="Book Antiqua" w:eastAsia="等线" w:hAnsi="Book Antiqua" w:cs="Times New Roman"/>
          <w:kern w:val="2"/>
          <w:sz w:val="24"/>
          <w:szCs w:val="24"/>
          <w:lang w:eastAsia="zh-CN"/>
        </w:rPr>
        <w:t xml:space="preserve"> K, Lind P, </w:t>
      </w:r>
      <w:proofErr w:type="spellStart"/>
      <w:r w:rsidRPr="00B8421F">
        <w:rPr>
          <w:rFonts w:ascii="Book Antiqua" w:eastAsia="等线" w:hAnsi="Book Antiqua" w:cs="Times New Roman"/>
          <w:kern w:val="2"/>
          <w:sz w:val="24"/>
          <w:szCs w:val="24"/>
          <w:lang w:eastAsia="zh-CN"/>
        </w:rPr>
        <w:t>Nordsmark</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Meershoek</w:t>
      </w:r>
      <w:proofErr w:type="spellEnd"/>
      <w:r w:rsidRPr="00B8421F">
        <w:rPr>
          <w:rFonts w:ascii="Book Antiqua" w:eastAsia="等线" w:hAnsi="Book Antiqua" w:cs="Times New Roman"/>
          <w:kern w:val="2"/>
          <w:sz w:val="24"/>
          <w:szCs w:val="24"/>
          <w:lang w:eastAsia="zh-CN"/>
        </w:rPr>
        <w:t xml:space="preserve">-Klein </w:t>
      </w:r>
      <w:proofErr w:type="spellStart"/>
      <w:r w:rsidRPr="00B8421F">
        <w:rPr>
          <w:rFonts w:ascii="Book Antiqua" w:eastAsia="等线" w:hAnsi="Book Antiqua" w:cs="Times New Roman"/>
          <w:kern w:val="2"/>
          <w:sz w:val="24"/>
          <w:szCs w:val="24"/>
          <w:lang w:eastAsia="zh-CN"/>
        </w:rPr>
        <w:t>Kranenbarg</w:t>
      </w:r>
      <w:proofErr w:type="spellEnd"/>
      <w:r w:rsidRPr="00B8421F">
        <w:rPr>
          <w:rFonts w:ascii="Book Antiqua" w:eastAsia="等线" w:hAnsi="Book Antiqua" w:cs="Times New Roman"/>
          <w:kern w:val="2"/>
          <w:sz w:val="24"/>
          <w:szCs w:val="24"/>
          <w:lang w:eastAsia="zh-CN"/>
        </w:rPr>
        <w:t xml:space="preserve"> E, Boot H, Trip AK, </w:t>
      </w:r>
      <w:proofErr w:type="spellStart"/>
      <w:r w:rsidRPr="00B8421F">
        <w:rPr>
          <w:rFonts w:ascii="Book Antiqua" w:eastAsia="等线" w:hAnsi="Book Antiqua" w:cs="Times New Roman"/>
          <w:kern w:val="2"/>
          <w:sz w:val="24"/>
          <w:szCs w:val="24"/>
          <w:lang w:eastAsia="zh-CN"/>
        </w:rPr>
        <w:t>Swellengrebel</w:t>
      </w:r>
      <w:proofErr w:type="spellEnd"/>
      <w:r w:rsidRPr="00B8421F">
        <w:rPr>
          <w:rFonts w:ascii="Book Antiqua" w:eastAsia="等线" w:hAnsi="Book Antiqua" w:cs="Times New Roman"/>
          <w:kern w:val="2"/>
          <w:sz w:val="24"/>
          <w:szCs w:val="24"/>
          <w:lang w:eastAsia="zh-CN"/>
        </w:rPr>
        <w:t xml:space="preserve"> HAM, van </w:t>
      </w:r>
      <w:proofErr w:type="spellStart"/>
      <w:r w:rsidRPr="00B8421F">
        <w:rPr>
          <w:rFonts w:ascii="Book Antiqua" w:eastAsia="等线" w:hAnsi="Book Antiqua" w:cs="Times New Roman"/>
          <w:kern w:val="2"/>
          <w:sz w:val="24"/>
          <w:szCs w:val="24"/>
          <w:lang w:eastAsia="zh-CN"/>
        </w:rPr>
        <w:t>Laarhoven</w:t>
      </w:r>
      <w:proofErr w:type="spellEnd"/>
      <w:r w:rsidRPr="00B8421F">
        <w:rPr>
          <w:rFonts w:ascii="Book Antiqua" w:eastAsia="等线" w:hAnsi="Book Antiqua" w:cs="Times New Roman"/>
          <w:kern w:val="2"/>
          <w:sz w:val="24"/>
          <w:szCs w:val="24"/>
          <w:lang w:eastAsia="zh-CN"/>
        </w:rPr>
        <w:t xml:space="preserve"> HWM, Putter H, van </w:t>
      </w:r>
      <w:proofErr w:type="spellStart"/>
      <w:r w:rsidRPr="00B8421F">
        <w:rPr>
          <w:rFonts w:ascii="Book Antiqua" w:eastAsia="等线" w:hAnsi="Book Antiqua" w:cs="Times New Roman"/>
          <w:kern w:val="2"/>
          <w:sz w:val="24"/>
          <w:szCs w:val="24"/>
          <w:lang w:eastAsia="zh-CN"/>
        </w:rPr>
        <w:t>Sandick</w:t>
      </w:r>
      <w:proofErr w:type="spellEnd"/>
      <w:r w:rsidRPr="00B8421F">
        <w:rPr>
          <w:rFonts w:ascii="Book Antiqua" w:eastAsia="等线" w:hAnsi="Book Antiqua" w:cs="Times New Roman"/>
          <w:kern w:val="2"/>
          <w:sz w:val="24"/>
          <w:szCs w:val="24"/>
          <w:lang w:eastAsia="zh-CN"/>
        </w:rPr>
        <w:t xml:space="preserve"> JW, van Berge </w:t>
      </w:r>
      <w:proofErr w:type="spellStart"/>
      <w:r w:rsidRPr="00B8421F">
        <w:rPr>
          <w:rFonts w:ascii="Book Antiqua" w:eastAsia="等线" w:hAnsi="Book Antiqua" w:cs="Times New Roman"/>
          <w:kern w:val="2"/>
          <w:sz w:val="24"/>
          <w:szCs w:val="24"/>
          <w:lang w:eastAsia="zh-CN"/>
        </w:rPr>
        <w:t>Henegouwen</w:t>
      </w:r>
      <w:proofErr w:type="spellEnd"/>
      <w:r w:rsidRPr="00B8421F">
        <w:rPr>
          <w:rFonts w:ascii="Book Antiqua" w:eastAsia="等线" w:hAnsi="Book Antiqua" w:cs="Times New Roman"/>
          <w:kern w:val="2"/>
          <w:sz w:val="24"/>
          <w:szCs w:val="24"/>
          <w:lang w:eastAsia="zh-CN"/>
        </w:rPr>
        <w:t xml:space="preserve"> MI, </w:t>
      </w:r>
      <w:proofErr w:type="spellStart"/>
      <w:r w:rsidRPr="00B8421F">
        <w:rPr>
          <w:rFonts w:ascii="Book Antiqua" w:eastAsia="等线" w:hAnsi="Book Antiqua" w:cs="Times New Roman"/>
          <w:kern w:val="2"/>
          <w:sz w:val="24"/>
          <w:szCs w:val="24"/>
          <w:lang w:eastAsia="zh-CN"/>
        </w:rPr>
        <w:t>Hartgrink</w:t>
      </w:r>
      <w:proofErr w:type="spellEnd"/>
      <w:r w:rsidRPr="00B8421F">
        <w:rPr>
          <w:rFonts w:ascii="Book Antiqua" w:eastAsia="等线" w:hAnsi="Book Antiqua" w:cs="Times New Roman"/>
          <w:kern w:val="2"/>
          <w:sz w:val="24"/>
          <w:szCs w:val="24"/>
          <w:lang w:eastAsia="zh-CN"/>
        </w:rPr>
        <w:t xml:space="preserve"> HH, van </w:t>
      </w:r>
      <w:proofErr w:type="spellStart"/>
      <w:r w:rsidRPr="00B8421F">
        <w:rPr>
          <w:rFonts w:ascii="Book Antiqua" w:eastAsia="等线" w:hAnsi="Book Antiqua" w:cs="Times New Roman"/>
          <w:kern w:val="2"/>
          <w:sz w:val="24"/>
          <w:szCs w:val="24"/>
          <w:lang w:eastAsia="zh-CN"/>
        </w:rPr>
        <w:t>Tinteren</w:t>
      </w:r>
      <w:proofErr w:type="spellEnd"/>
      <w:r w:rsidRPr="00B8421F">
        <w:rPr>
          <w:rFonts w:ascii="Book Antiqua" w:eastAsia="等线" w:hAnsi="Book Antiqua" w:cs="Times New Roman"/>
          <w:kern w:val="2"/>
          <w:sz w:val="24"/>
          <w:szCs w:val="24"/>
          <w:lang w:eastAsia="zh-CN"/>
        </w:rPr>
        <w:t xml:space="preserve"> H, van de </w:t>
      </w:r>
      <w:proofErr w:type="spellStart"/>
      <w:r w:rsidRPr="00B8421F">
        <w:rPr>
          <w:rFonts w:ascii="Book Antiqua" w:eastAsia="等线" w:hAnsi="Book Antiqua" w:cs="Times New Roman"/>
          <w:kern w:val="2"/>
          <w:sz w:val="24"/>
          <w:szCs w:val="24"/>
          <w:lang w:eastAsia="zh-CN"/>
        </w:rPr>
        <w:t>Velde</w:t>
      </w:r>
      <w:proofErr w:type="spellEnd"/>
      <w:r w:rsidRPr="00B8421F">
        <w:rPr>
          <w:rFonts w:ascii="Book Antiqua" w:eastAsia="等线" w:hAnsi="Book Antiqua" w:cs="Times New Roman"/>
          <w:kern w:val="2"/>
          <w:sz w:val="24"/>
          <w:szCs w:val="24"/>
          <w:lang w:eastAsia="zh-CN"/>
        </w:rPr>
        <w:t xml:space="preserve"> CJH, </w:t>
      </w:r>
      <w:proofErr w:type="spellStart"/>
      <w:r w:rsidRPr="00B8421F">
        <w:rPr>
          <w:rFonts w:ascii="Book Antiqua" w:eastAsia="等线" w:hAnsi="Book Antiqua" w:cs="Times New Roman"/>
          <w:kern w:val="2"/>
          <w:sz w:val="24"/>
          <w:szCs w:val="24"/>
          <w:lang w:eastAsia="zh-CN"/>
        </w:rPr>
        <w:t>Verheij</w:t>
      </w:r>
      <w:proofErr w:type="spellEnd"/>
      <w:r w:rsidRPr="00B8421F">
        <w:rPr>
          <w:rFonts w:ascii="Book Antiqua" w:eastAsia="等线" w:hAnsi="Book Antiqua" w:cs="Times New Roman"/>
          <w:kern w:val="2"/>
          <w:sz w:val="24"/>
          <w:szCs w:val="24"/>
          <w:lang w:eastAsia="zh-CN"/>
        </w:rPr>
        <w:t xml:space="preserve"> M; CRITICS investigators. Chemotherapy versus chemoradiotherapy after surgery and preoperative chemotherapy for </w:t>
      </w:r>
      <w:proofErr w:type="spellStart"/>
      <w:r w:rsidRPr="00B8421F">
        <w:rPr>
          <w:rFonts w:ascii="Book Antiqua" w:eastAsia="等线" w:hAnsi="Book Antiqua" w:cs="Times New Roman"/>
          <w:kern w:val="2"/>
          <w:sz w:val="24"/>
          <w:szCs w:val="24"/>
          <w:lang w:eastAsia="zh-CN"/>
        </w:rPr>
        <w:t>resectable</w:t>
      </w:r>
      <w:proofErr w:type="spellEnd"/>
      <w:r w:rsidRPr="00B8421F">
        <w:rPr>
          <w:rFonts w:ascii="Book Antiqua" w:eastAsia="等线" w:hAnsi="Book Antiqua" w:cs="Times New Roman"/>
          <w:kern w:val="2"/>
          <w:sz w:val="24"/>
          <w:szCs w:val="24"/>
          <w:lang w:eastAsia="zh-CN"/>
        </w:rPr>
        <w:t xml:space="preserve"> gastric cancer (CRITICS): An international, open-label, </w:t>
      </w:r>
      <w:proofErr w:type="spellStart"/>
      <w:r w:rsidRPr="00B8421F">
        <w:rPr>
          <w:rFonts w:ascii="Book Antiqua" w:eastAsia="等线" w:hAnsi="Book Antiqua" w:cs="Times New Roman"/>
          <w:kern w:val="2"/>
          <w:sz w:val="24"/>
          <w:szCs w:val="24"/>
          <w:lang w:eastAsia="zh-CN"/>
        </w:rPr>
        <w:t>randomised</w:t>
      </w:r>
      <w:proofErr w:type="spellEnd"/>
      <w:r w:rsidRPr="00B8421F">
        <w:rPr>
          <w:rFonts w:ascii="Book Antiqua" w:eastAsia="等线" w:hAnsi="Book Antiqua" w:cs="Times New Roman"/>
          <w:kern w:val="2"/>
          <w:sz w:val="24"/>
          <w:szCs w:val="24"/>
          <w:lang w:eastAsia="zh-CN"/>
        </w:rPr>
        <w:t xml:space="preserve"> phase 3 trial. </w:t>
      </w:r>
      <w:r w:rsidRPr="00B8421F">
        <w:rPr>
          <w:rFonts w:ascii="Book Antiqua" w:eastAsia="等线" w:hAnsi="Book Antiqua" w:cs="Times New Roman"/>
          <w:i/>
          <w:kern w:val="2"/>
          <w:sz w:val="24"/>
          <w:szCs w:val="24"/>
          <w:lang w:eastAsia="zh-CN"/>
        </w:rPr>
        <w:t>Lancet Oncol</w:t>
      </w:r>
      <w:r w:rsidRPr="00B8421F">
        <w:rPr>
          <w:rFonts w:ascii="Book Antiqua" w:eastAsia="等线" w:hAnsi="Book Antiqua" w:cs="Times New Roman"/>
          <w:kern w:val="2"/>
          <w:sz w:val="24"/>
          <w:szCs w:val="24"/>
          <w:lang w:eastAsia="zh-CN"/>
        </w:rPr>
        <w:t xml:space="preserve"> 2018; </w:t>
      </w:r>
      <w:r w:rsidRPr="00B8421F">
        <w:rPr>
          <w:rFonts w:ascii="Book Antiqua" w:eastAsia="等线" w:hAnsi="Book Antiqua" w:cs="Times New Roman"/>
          <w:b/>
          <w:kern w:val="2"/>
          <w:sz w:val="24"/>
          <w:szCs w:val="24"/>
          <w:lang w:eastAsia="zh-CN"/>
        </w:rPr>
        <w:t>19</w:t>
      </w:r>
      <w:r w:rsidRPr="00B8421F">
        <w:rPr>
          <w:rFonts w:ascii="Book Antiqua" w:eastAsia="等线" w:hAnsi="Book Antiqua" w:cs="Times New Roman"/>
          <w:kern w:val="2"/>
          <w:sz w:val="24"/>
          <w:szCs w:val="24"/>
          <w:lang w:eastAsia="zh-CN"/>
        </w:rPr>
        <w:t>: 616-628 [PMID: 29650363 DOI: 10.1016/S1470-2045(18)30132-3]</w:t>
      </w:r>
    </w:p>
    <w:p w14:paraId="311BD0EF"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12 </w:t>
      </w:r>
      <w:proofErr w:type="spellStart"/>
      <w:r w:rsidRPr="00B8421F">
        <w:rPr>
          <w:rFonts w:ascii="Book Antiqua" w:eastAsia="等线" w:hAnsi="Book Antiqua" w:cs="Times New Roman"/>
          <w:b/>
          <w:kern w:val="2"/>
          <w:sz w:val="24"/>
          <w:szCs w:val="24"/>
          <w:lang w:eastAsia="zh-CN"/>
        </w:rPr>
        <w:t>Wanebo</w:t>
      </w:r>
      <w:proofErr w:type="spellEnd"/>
      <w:r w:rsidRPr="00B8421F">
        <w:rPr>
          <w:rFonts w:ascii="Book Antiqua" w:eastAsia="等线" w:hAnsi="Book Antiqua" w:cs="Times New Roman"/>
          <w:b/>
          <w:kern w:val="2"/>
          <w:sz w:val="24"/>
          <w:szCs w:val="24"/>
          <w:lang w:eastAsia="zh-CN"/>
        </w:rPr>
        <w:t xml:space="preserve"> HJ</w:t>
      </w:r>
      <w:r w:rsidRPr="00B8421F">
        <w:rPr>
          <w:rFonts w:ascii="Book Antiqua" w:eastAsia="等线" w:hAnsi="Book Antiqua" w:cs="Times New Roman"/>
          <w:kern w:val="2"/>
          <w:sz w:val="24"/>
          <w:szCs w:val="24"/>
          <w:lang w:eastAsia="zh-CN"/>
        </w:rPr>
        <w:t xml:space="preserve">, Kennedy BJ, </w:t>
      </w:r>
      <w:proofErr w:type="spellStart"/>
      <w:r w:rsidRPr="00B8421F">
        <w:rPr>
          <w:rFonts w:ascii="Book Antiqua" w:eastAsia="等线" w:hAnsi="Book Antiqua" w:cs="Times New Roman"/>
          <w:kern w:val="2"/>
          <w:sz w:val="24"/>
          <w:szCs w:val="24"/>
          <w:lang w:eastAsia="zh-CN"/>
        </w:rPr>
        <w:t>Chmiel</w:t>
      </w:r>
      <w:proofErr w:type="spellEnd"/>
      <w:r w:rsidRPr="00B8421F">
        <w:rPr>
          <w:rFonts w:ascii="Book Antiqua" w:eastAsia="等线" w:hAnsi="Book Antiqua" w:cs="Times New Roman"/>
          <w:kern w:val="2"/>
          <w:sz w:val="24"/>
          <w:szCs w:val="24"/>
          <w:lang w:eastAsia="zh-CN"/>
        </w:rPr>
        <w:t xml:space="preserve"> J, Steele G Jr, Winchester D, Osteen R. Cancer of the stomach. A patient care study by the American College of Surgeons. </w:t>
      </w:r>
      <w:r w:rsidRPr="00B8421F">
        <w:rPr>
          <w:rFonts w:ascii="Book Antiqua" w:eastAsia="等线" w:hAnsi="Book Antiqua" w:cs="Times New Roman"/>
          <w:i/>
          <w:kern w:val="2"/>
          <w:sz w:val="24"/>
          <w:szCs w:val="24"/>
          <w:lang w:eastAsia="zh-CN"/>
        </w:rPr>
        <w:t>Ann Surg</w:t>
      </w:r>
      <w:r w:rsidRPr="00B8421F">
        <w:rPr>
          <w:rFonts w:ascii="Book Antiqua" w:eastAsia="等线" w:hAnsi="Book Antiqua" w:cs="Times New Roman"/>
          <w:kern w:val="2"/>
          <w:sz w:val="24"/>
          <w:szCs w:val="24"/>
          <w:lang w:eastAsia="zh-CN"/>
        </w:rPr>
        <w:t xml:space="preserve"> 1993; </w:t>
      </w:r>
      <w:r w:rsidRPr="00B8421F">
        <w:rPr>
          <w:rFonts w:ascii="Book Antiqua" w:eastAsia="等线" w:hAnsi="Book Antiqua" w:cs="Times New Roman"/>
          <w:b/>
          <w:kern w:val="2"/>
          <w:sz w:val="24"/>
          <w:szCs w:val="24"/>
          <w:lang w:eastAsia="zh-CN"/>
        </w:rPr>
        <w:t>218</w:t>
      </w:r>
      <w:r w:rsidRPr="00B8421F">
        <w:rPr>
          <w:rFonts w:ascii="Book Antiqua" w:eastAsia="等线" w:hAnsi="Book Antiqua" w:cs="Times New Roman"/>
          <w:kern w:val="2"/>
          <w:sz w:val="24"/>
          <w:szCs w:val="24"/>
          <w:lang w:eastAsia="zh-CN"/>
        </w:rPr>
        <w:t>: 583-592 [PMID: 8239772 DOI: 10.1097/00000658-199321850-00002]</w:t>
      </w:r>
    </w:p>
    <w:p w14:paraId="132B1F51"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13 </w:t>
      </w:r>
      <w:proofErr w:type="spellStart"/>
      <w:r w:rsidRPr="00B8421F">
        <w:rPr>
          <w:rFonts w:ascii="Book Antiqua" w:eastAsia="等线" w:hAnsi="Book Antiqua" w:cs="Times New Roman"/>
          <w:b/>
          <w:kern w:val="2"/>
          <w:sz w:val="24"/>
          <w:szCs w:val="24"/>
          <w:lang w:eastAsia="zh-CN"/>
        </w:rPr>
        <w:t>D'Angelica</w:t>
      </w:r>
      <w:proofErr w:type="spellEnd"/>
      <w:r w:rsidRPr="00B8421F">
        <w:rPr>
          <w:rFonts w:ascii="Book Antiqua" w:eastAsia="等线" w:hAnsi="Book Antiqua" w:cs="Times New Roman"/>
          <w:b/>
          <w:kern w:val="2"/>
          <w:sz w:val="24"/>
          <w:szCs w:val="24"/>
          <w:lang w:eastAsia="zh-CN"/>
        </w:rPr>
        <w:t xml:space="preserve"> M</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Gonen</w:t>
      </w:r>
      <w:proofErr w:type="spellEnd"/>
      <w:r w:rsidRPr="00B8421F">
        <w:rPr>
          <w:rFonts w:ascii="Book Antiqua" w:eastAsia="等线" w:hAnsi="Book Antiqua" w:cs="Times New Roman"/>
          <w:kern w:val="2"/>
          <w:sz w:val="24"/>
          <w:szCs w:val="24"/>
          <w:lang w:eastAsia="zh-CN"/>
        </w:rPr>
        <w:t xml:space="preserve"> M, Brennan MF, Turnbull AD, </w:t>
      </w:r>
      <w:proofErr w:type="spellStart"/>
      <w:r w:rsidRPr="00B8421F">
        <w:rPr>
          <w:rFonts w:ascii="Book Antiqua" w:eastAsia="等线" w:hAnsi="Book Antiqua" w:cs="Times New Roman"/>
          <w:kern w:val="2"/>
          <w:sz w:val="24"/>
          <w:szCs w:val="24"/>
          <w:lang w:eastAsia="zh-CN"/>
        </w:rPr>
        <w:t>Bains</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Karpeh</w:t>
      </w:r>
      <w:proofErr w:type="spellEnd"/>
      <w:r w:rsidRPr="00B8421F">
        <w:rPr>
          <w:rFonts w:ascii="Book Antiqua" w:eastAsia="等线" w:hAnsi="Book Antiqua" w:cs="Times New Roman"/>
          <w:kern w:val="2"/>
          <w:sz w:val="24"/>
          <w:szCs w:val="24"/>
          <w:lang w:eastAsia="zh-CN"/>
        </w:rPr>
        <w:t xml:space="preserve"> MS. Patterns of initial recurrence in completely resected gastric adenocarcinoma. </w:t>
      </w:r>
      <w:r w:rsidRPr="00B8421F">
        <w:rPr>
          <w:rFonts w:ascii="Book Antiqua" w:eastAsia="等线" w:hAnsi="Book Antiqua" w:cs="Times New Roman"/>
          <w:i/>
          <w:kern w:val="2"/>
          <w:sz w:val="24"/>
          <w:szCs w:val="24"/>
          <w:lang w:eastAsia="zh-CN"/>
        </w:rPr>
        <w:t>Ann Surg</w:t>
      </w:r>
      <w:r w:rsidRPr="00B8421F">
        <w:rPr>
          <w:rFonts w:ascii="Book Antiqua" w:eastAsia="等线" w:hAnsi="Book Antiqua" w:cs="Times New Roman"/>
          <w:kern w:val="2"/>
          <w:sz w:val="24"/>
          <w:szCs w:val="24"/>
          <w:lang w:eastAsia="zh-CN"/>
        </w:rPr>
        <w:t xml:space="preserve"> 2004; </w:t>
      </w:r>
      <w:r w:rsidRPr="00B8421F">
        <w:rPr>
          <w:rFonts w:ascii="Book Antiqua" w:eastAsia="等线" w:hAnsi="Book Antiqua" w:cs="Times New Roman"/>
          <w:b/>
          <w:kern w:val="2"/>
          <w:sz w:val="24"/>
          <w:szCs w:val="24"/>
          <w:lang w:eastAsia="zh-CN"/>
        </w:rPr>
        <w:t>240</w:t>
      </w:r>
      <w:r w:rsidRPr="00B8421F">
        <w:rPr>
          <w:rFonts w:ascii="Book Antiqua" w:eastAsia="等线" w:hAnsi="Book Antiqua" w:cs="Times New Roman"/>
          <w:kern w:val="2"/>
          <w:sz w:val="24"/>
          <w:szCs w:val="24"/>
          <w:lang w:eastAsia="zh-CN"/>
        </w:rPr>
        <w:t>: 808-816 [PMID: 15492562 DOI: 10.1097/01.sla.0000143245.28656.15]</w:t>
      </w:r>
    </w:p>
    <w:p w14:paraId="785D2CA1"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14 </w:t>
      </w:r>
      <w:r w:rsidRPr="00B8421F">
        <w:rPr>
          <w:rFonts w:ascii="Book Antiqua" w:eastAsia="等线" w:hAnsi="Book Antiqua" w:cs="Times New Roman"/>
          <w:b/>
          <w:kern w:val="2"/>
          <w:sz w:val="24"/>
          <w:szCs w:val="24"/>
          <w:lang w:eastAsia="zh-CN"/>
        </w:rPr>
        <w:t>Papenfuss WA</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Kukar</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Oxenberg</w:t>
      </w:r>
      <w:proofErr w:type="spellEnd"/>
      <w:r w:rsidRPr="00B8421F">
        <w:rPr>
          <w:rFonts w:ascii="Book Antiqua" w:eastAsia="等线" w:hAnsi="Book Antiqua" w:cs="Times New Roman"/>
          <w:kern w:val="2"/>
          <w:sz w:val="24"/>
          <w:szCs w:val="24"/>
          <w:lang w:eastAsia="zh-CN"/>
        </w:rPr>
        <w:t xml:space="preserve"> J, Attwood K, </w:t>
      </w:r>
      <w:proofErr w:type="spellStart"/>
      <w:r w:rsidRPr="00B8421F">
        <w:rPr>
          <w:rFonts w:ascii="Book Antiqua" w:eastAsia="等线" w:hAnsi="Book Antiqua" w:cs="Times New Roman"/>
          <w:kern w:val="2"/>
          <w:sz w:val="24"/>
          <w:szCs w:val="24"/>
          <w:lang w:eastAsia="zh-CN"/>
        </w:rPr>
        <w:t>Nurkin</w:t>
      </w:r>
      <w:proofErr w:type="spellEnd"/>
      <w:r w:rsidRPr="00B8421F">
        <w:rPr>
          <w:rFonts w:ascii="Book Antiqua" w:eastAsia="等线" w:hAnsi="Book Antiqua" w:cs="Times New Roman"/>
          <w:kern w:val="2"/>
          <w:sz w:val="24"/>
          <w:szCs w:val="24"/>
          <w:lang w:eastAsia="zh-CN"/>
        </w:rPr>
        <w:t xml:space="preserve"> S, Malhotra U, Wilkinson NW. Morbidity and mortality associated with gastrectomy for gastric cancer. </w:t>
      </w:r>
      <w:r w:rsidRPr="00B8421F">
        <w:rPr>
          <w:rFonts w:ascii="Book Antiqua" w:eastAsia="等线" w:hAnsi="Book Antiqua" w:cs="Times New Roman"/>
          <w:i/>
          <w:kern w:val="2"/>
          <w:sz w:val="24"/>
          <w:szCs w:val="24"/>
          <w:lang w:eastAsia="zh-CN"/>
        </w:rPr>
        <w:t>Ann Surg Oncol</w:t>
      </w:r>
      <w:r w:rsidRPr="00B8421F">
        <w:rPr>
          <w:rFonts w:ascii="Book Antiqua" w:eastAsia="等线" w:hAnsi="Book Antiqua" w:cs="Times New Roman"/>
          <w:kern w:val="2"/>
          <w:sz w:val="24"/>
          <w:szCs w:val="24"/>
          <w:lang w:eastAsia="zh-CN"/>
        </w:rPr>
        <w:t xml:space="preserve"> 2014; </w:t>
      </w:r>
      <w:r w:rsidRPr="00B8421F">
        <w:rPr>
          <w:rFonts w:ascii="Book Antiqua" w:eastAsia="等线" w:hAnsi="Book Antiqua" w:cs="Times New Roman"/>
          <w:b/>
          <w:kern w:val="2"/>
          <w:sz w:val="24"/>
          <w:szCs w:val="24"/>
          <w:lang w:eastAsia="zh-CN"/>
        </w:rPr>
        <w:t>21</w:t>
      </w:r>
      <w:r w:rsidRPr="00B8421F">
        <w:rPr>
          <w:rFonts w:ascii="Book Antiqua" w:eastAsia="等线" w:hAnsi="Book Antiqua" w:cs="Times New Roman"/>
          <w:kern w:val="2"/>
          <w:sz w:val="24"/>
          <w:szCs w:val="24"/>
          <w:lang w:eastAsia="zh-CN"/>
        </w:rPr>
        <w:t>: 3008-3014 [PMID: 24700300 DOI: 10.1245/s10434-014-3664-z]</w:t>
      </w:r>
    </w:p>
    <w:p w14:paraId="29862443"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15 </w:t>
      </w:r>
      <w:r w:rsidRPr="00B8421F">
        <w:rPr>
          <w:rFonts w:ascii="Book Antiqua" w:eastAsia="等线" w:hAnsi="Book Antiqua" w:cs="Times New Roman"/>
          <w:b/>
          <w:kern w:val="2"/>
          <w:sz w:val="24"/>
          <w:szCs w:val="24"/>
          <w:lang w:eastAsia="zh-CN"/>
        </w:rPr>
        <w:t>Bartlett EK</w:t>
      </w:r>
      <w:r w:rsidRPr="00B8421F">
        <w:rPr>
          <w:rFonts w:ascii="Book Antiqua" w:eastAsia="等线" w:hAnsi="Book Antiqua" w:cs="Times New Roman"/>
          <w:kern w:val="2"/>
          <w:sz w:val="24"/>
          <w:szCs w:val="24"/>
          <w:lang w:eastAsia="zh-CN"/>
        </w:rPr>
        <w:t xml:space="preserve">, Roses RE, </w:t>
      </w:r>
      <w:proofErr w:type="spellStart"/>
      <w:r w:rsidRPr="00B8421F">
        <w:rPr>
          <w:rFonts w:ascii="Book Antiqua" w:eastAsia="等线" w:hAnsi="Book Antiqua" w:cs="Times New Roman"/>
          <w:kern w:val="2"/>
          <w:sz w:val="24"/>
          <w:szCs w:val="24"/>
          <w:lang w:eastAsia="zh-CN"/>
        </w:rPr>
        <w:t>Kelz</w:t>
      </w:r>
      <w:proofErr w:type="spellEnd"/>
      <w:r w:rsidRPr="00B8421F">
        <w:rPr>
          <w:rFonts w:ascii="Book Antiqua" w:eastAsia="等线" w:hAnsi="Book Antiqua" w:cs="Times New Roman"/>
          <w:kern w:val="2"/>
          <w:sz w:val="24"/>
          <w:szCs w:val="24"/>
          <w:lang w:eastAsia="zh-CN"/>
        </w:rPr>
        <w:t xml:space="preserve"> RR, </w:t>
      </w:r>
      <w:proofErr w:type="spellStart"/>
      <w:r w:rsidRPr="00B8421F">
        <w:rPr>
          <w:rFonts w:ascii="Book Antiqua" w:eastAsia="等线" w:hAnsi="Book Antiqua" w:cs="Times New Roman"/>
          <w:kern w:val="2"/>
          <w:sz w:val="24"/>
          <w:szCs w:val="24"/>
          <w:lang w:eastAsia="zh-CN"/>
        </w:rPr>
        <w:t>Drebin</w:t>
      </w:r>
      <w:proofErr w:type="spellEnd"/>
      <w:r w:rsidRPr="00B8421F">
        <w:rPr>
          <w:rFonts w:ascii="Book Antiqua" w:eastAsia="等线" w:hAnsi="Book Antiqua" w:cs="Times New Roman"/>
          <w:kern w:val="2"/>
          <w:sz w:val="24"/>
          <w:szCs w:val="24"/>
          <w:lang w:eastAsia="zh-CN"/>
        </w:rPr>
        <w:t xml:space="preserve"> JA, </w:t>
      </w:r>
      <w:proofErr w:type="spellStart"/>
      <w:r w:rsidRPr="00B8421F">
        <w:rPr>
          <w:rFonts w:ascii="Book Antiqua" w:eastAsia="等线" w:hAnsi="Book Antiqua" w:cs="Times New Roman"/>
          <w:kern w:val="2"/>
          <w:sz w:val="24"/>
          <w:szCs w:val="24"/>
          <w:lang w:eastAsia="zh-CN"/>
        </w:rPr>
        <w:t>Fraker</w:t>
      </w:r>
      <w:proofErr w:type="spellEnd"/>
      <w:r w:rsidRPr="00B8421F">
        <w:rPr>
          <w:rFonts w:ascii="Book Antiqua" w:eastAsia="等线" w:hAnsi="Book Antiqua" w:cs="Times New Roman"/>
          <w:kern w:val="2"/>
          <w:sz w:val="24"/>
          <w:szCs w:val="24"/>
          <w:lang w:eastAsia="zh-CN"/>
        </w:rPr>
        <w:t xml:space="preserve"> DL, </w:t>
      </w:r>
      <w:proofErr w:type="spellStart"/>
      <w:r w:rsidRPr="00B8421F">
        <w:rPr>
          <w:rFonts w:ascii="Book Antiqua" w:eastAsia="等线" w:hAnsi="Book Antiqua" w:cs="Times New Roman"/>
          <w:kern w:val="2"/>
          <w:sz w:val="24"/>
          <w:szCs w:val="24"/>
          <w:lang w:eastAsia="zh-CN"/>
        </w:rPr>
        <w:t>Karakousis</w:t>
      </w:r>
      <w:proofErr w:type="spellEnd"/>
      <w:r w:rsidRPr="00B8421F">
        <w:rPr>
          <w:rFonts w:ascii="Book Antiqua" w:eastAsia="等线" w:hAnsi="Book Antiqua" w:cs="Times New Roman"/>
          <w:kern w:val="2"/>
          <w:sz w:val="24"/>
          <w:szCs w:val="24"/>
          <w:lang w:eastAsia="zh-CN"/>
        </w:rPr>
        <w:t xml:space="preserve"> GC. Morbidity and mortality after total gastrectomy for gastric malignancy using the American College of Surgeons National Surgical Quality Improvement Program database. </w:t>
      </w:r>
      <w:r w:rsidRPr="00B8421F">
        <w:rPr>
          <w:rFonts w:ascii="Book Antiqua" w:eastAsia="等线" w:hAnsi="Book Antiqua" w:cs="Times New Roman"/>
          <w:i/>
          <w:kern w:val="2"/>
          <w:sz w:val="24"/>
          <w:szCs w:val="24"/>
          <w:lang w:eastAsia="zh-CN"/>
        </w:rPr>
        <w:t>Surgery</w:t>
      </w:r>
      <w:r w:rsidRPr="00B8421F">
        <w:rPr>
          <w:rFonts w:ascii="Book Antiqua" w:eastAsia="等线" w:hAnsi="Book Antiqua" w:cs="Times New Roman"/>
          <w:kern w:val="2"/>
          <w:sz w:val="24"/>
          <w:szCs w:val="24"/>
          <w:lang w:eastAsia="zh-CN"/>
        </w:rPr>
        <w:t xml:space="preserve"> 2014; </w:t>
      </w:r>
      <w:r w:rsidRPr="00B8421F">
        <w:rPr>
          <w:rFonts w:ascii="Book Antiqua" w:eastAsia="等线" w:hAnsi="Book Antiqua" w:cs="Times New Roman"/>
          <w:b/>
          <w:kern w:val="2"/>
          <w:sz w:val="24"/>
          <w:szCs w:val="24"/>
          <w:lang w:eastAsia="zh-CN"/>
        </w:rPr>
        <w:t>156</w:t>
      </w:r>
      <w:r w:rsidRPr="00B8421F">
        <w:rPr>
          <w:rFonts w:ascii="Book Antiqua" w:eastAsia="等线" w:hAnsi="Book Antiqua" w:cs="Times New Roman"/>
          <w:kern w:val="2"/>
          <w:sz w:val="24"/>
          <w:szCs w:val="24"/>
          <w:lang w:eastAsia="zh-CN"/>
        </w:rPr>
        <w:t>: 298-304 [PMID: 24947651 DOI: 10.1016/j.surg.2014.03.022]</w:t>
      </w:r>
    </w:p>
    <w:p w14:paraId="1A29D6EA"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16 </w:t>
      </w:r>
      <w:r w:rsidRPr="00B8421F">
        <w:rPr>
          <w:rFonts w:ascii="Book Antiqua" w:eastAsia="等线" w:hAnsi="Book Antiqua" w:cs="Times New Roman"/>
          <w:b/>
          <w:kern w:val="2"/>
          <w:sz w:val="24"/>
          <w:szCs w:val="24"/>
          <w:lang w:eastAsia="zh-CN"/>
        </w:rPr>
        <w:t>Pacelli F</w:t>
      </w:r>
      <w:r w:rsidRPr="00B8421F">
        <w:rPr>
          <w:rFonts w:ascii="Book Antiqua" w:eastAsia="等线" w:hAnsi="Book Antiqua" w:cs="Times New Roman"/>
          <w:kern w:val="2"/>
          <w:sz w:val="24"/>
          <w:szCs w:val="24"/>
          <w:lang w:eastAsia="zh-CN"/>
        </w:rPr>
        <w:t xml:space="preserve">, Cusumano G, Rosa F, </w:t>
      </w:r>
      <w:proofErr w:type="spellStart"/>
      <w:r w:rsidRPr="00B8421F">
        <w:rPr>
          <w:rFonts w:ascii="Book Antiqua" w:eastAsia="等线" w:hAnsi="Book Antiqua" w:cs="Times New Roman"/>
          <w:kern w:val="2"/>
          <w:sz w:val="24"/>
          <w:szCs w:val="24"/>
          <w:lang w:eastAsia="zh-CN"/>
        </w:rPr>
        <w:t>Marrelli</w:t>
      </w:r>
      <w:proofErr w:type="spellEnd"/>
      <w:r w:rsidRPr="00B8421F">
        <w:rPr>
          <w:rFonts w:ascii="Book Antiqua" w:eastAsia="等线" w:hAnsi="Book Antiqua" w:cs="Times New Roman"/>
          <w:kern w:val="2"/>
          <w:sz w:val="24"/>
          <w:szCs w:val="24"/>
          <w:lang w:eastAsia="zh-CN"/>
        </w:rPr>
        <w:t xml:space="preserve"> D, </w:t>
      </w:r>
      <w:proofErr w:type="spellStart"/>
      <w:r w:rsidRPr="00B8421F">
        <w:rPr>
          <w:rFonts w:ascii="Book Antiqua" w:eastAsia="等线" w:hAnsi="Book Antiqua" w:cs="Times New Roman"/>
          <w:kern w:val="2"/>
          <w:sz w:val="24"/>
          <w:szCs w:val="24"/>
          <w:lang w:eastAsia="zh-CN"/>
        </w:rPr>
        <w:t>Dicosmo</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Cipollari</w:t>
      </w:r>
      <w:proofErr w:type="spellEnd"/>
      <w:r w:rsidRPr="00B8421F">
        <w:rPr>
          <w:rFonts w:ascii="Book Antiqua" w:eastAsia="等线" w:hAnsi="Book Antiqua" w:cs="Times New Roman"/>
          <w:kern w:val="2"/>
          <w:sz w:val="24"/>
          <w:szCs w:val="24"/>
          <w:lang w:eastAsia="zh-CN"/>
        </w:rPr>
        <w:t xml:space="preserve"> C, </w:t>
      </w:r>
      <w:proofErr w:type="spellStart"/>
      <w:r w:rsidRPr="00B8421F">
        <w:rPr>
          <w:rFonts w:ascii="Book Antiqua" w:eastAsia="等线" w:hAnsi="Book Antiqua" w:cs="Times New Roman"/>
          <w:kern w:val="2"/>
          <w:sz w:val="24"/>
          <w:szCs w:val="24"/>
          <w:lang w:eastAsia="zh-CN"/>
        </w:rPr>
        <w:t>Marchet</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Scaringi</w:t>
      </w:r>
      <w:proofErr w:type="spellEnd"/>
      <w:r w:rsidRPr="00B8421F">
        <w:rPr>
          <w:rFonts w:ascii="Book Antiqua" w:eastAsia="等线" w:hAnsi="Book Antiqua" w:cs="Times New Roman"/>
          <w:kern w:val="2"/>
          <w:sz w:val="24"/>
          <w:szCs w:val="24"/>
          <w:lang w:eastAsia="zh-CN"/>
        </w:rPr>
        <w:t xml:space="preserve"> S, </w:t>
      </w:r>
      <w:proofErr w:type="spellStart"/>
      <w:r w:rsidRPr="00B8421F">
        <w:rPr>
          <w:rFonts w:ascii="Book Antiqua" w:eastAsia="等线" w:hAnsi="Book Antiqua" w:cs="Times New Roman"/>
          <w:kern w:val="2"/>
          <w:sz w:val="24"/>
          <w:szCs w:val="24"/>
          <w:lang w:eastAsia="zh-CN"/>
        </w:rPr>
        <w:t>Rausei</w:t>
      </w:r>
      <w:proofErr w:type="spellEnd"/>
      <w:r w:rsidRPr="00B8421F">
        <w:rPr>
          <w:rFonts w:ascii="Book Antiqua" w:eastAsia="等线" w:hAnsi="Book Antiqua" w:cs="Times New Roman"/>
          <w:kern w:val="2"/>
          <w:sz w:val="24"/>
          <w:szCs w:val="24"/>
          <w:lang w:eastAsia="zh-CN"/>
        </w:rPr>
        <w:t xml:space="preserve"> S, di Leo A, </w:t>
      </w:r>
      <w:proofErr w:type="spellStart"/>
      <w:r w:rsidRPr="00B8421F">
        <w:rPr>
          <w:rFonts w:ascii="Book Antiqua" w:eastAsia="等线" w:hAnsi="Book Antiqua" w:cs="Times New Roman"/>
          <w:kern w:val="2"/>
          <w:sz w:val="24"/>
          <w:szCs w:val="24"/>
          <w:lang w:eastAsia="zh-CN"/>
        </w:rPr>
        <w:t>Roviello</w:t>
      </w:r>
      <w:proofErr w:type="spellEnd"/>
      <w:r w:rsidRPr="00B8421F">
        <w:rPr>
          <w:rFonts w:ascii="Book Antiqua" w:eastAsia="等线" w:hAnsi="Book Antiqua" w:cs="Times New Roman"/>
          <w:kern w:val="2"/>
          <w:sz w:val="24"/>
          <w:szCs w:val="24"/>
          <w:lang w:eastAsia="zh-CN"/>
        </w:rPr>
        <w:t xml:space="preserve"> F, de Manzoni G, Nitti D, Tonelli F, </w:t>
      </w:r>
      <w:proofErr w:type="spellStart"/>
      <w:r w:rsidRPr="00B8421F">
        <w:rPr>
          <w:rFonts w:ascii="Book Antiqua" w:eastAsia="等线" w:hAnsi="Book Antiqua" w:cs="Times New Roman"/>
          <w:kern w:val="2"/>
          <w:sz w:val="24"/>
          <w:szCs w:val="24"/>
          <w:lang w:eastAsia="zh-CN"/>
        </w:rPr>
        <w:t>Doglietto</w:t>
      </w:r>
      <w:proofErr w:type="spellEnd"/>
      <w:r w:rsidRPr="00B8421F">
        <w:rPr>
          <w:rFonts w:ascii="Book Antiqua" w:eastAsia="等线" w:hAnsi="Book Antiqua" w:cs="Times New Roman"/>
          <w:kern w:val="2"/>
          <w:sz w:val="24"/>
          <w:szCs w:val="24"/>
          <w:lang w:eastAsia="zh-CN"/>
        </w:rPr>
        <w:t xml:space="preserve"> GB; Italian Research Group for Gastric Cancer. </w:t>
      </w:r>
      <w:proofErr w:type="spellStart"/>
      <w:r w:rsidRPr="00B8421F">
        <w:rPr>
          <w:rFonts w:ascii="Book Antiqua" w:eastAsia="等线" w:hAnsi="Book Antiqua" w:cs="Times New Roman"/>
          <w:kern w:val="2"/>
          <w:sz w:val="24"/>
          <w:szCs w:val="24"/>
          <w:lang w:eastAsia="zh-CN"/>
        </w:rPr>
        <w:t>Multivisceral</w:t>
      </w:r>
      <w:proofErr w:type="spellEnd"/>
      <w:r w:rsidRPr="00B8421F">
        <w:rPr>
          <w:rFonts w:ascii="Book Antiqua" w:eastAsia="等线" w:hAnsi="Book Antiqua" w:cs="Times New Roman"/>
          <w:kern w:val="2"/>
          <w:sz w:val="24"/>
          <w:szCs w:val="24"/>
          <w:lang w:eastAsia="zh-CN"/>
        </w:rPr>
        <w:t xml:space="preserve"> resection for locally advanced gastric cancer: An Italian multicenter observational study. </w:t>
      </w:r>
      <w:r w:rsidRPr="00B8421F">
        <w:rPr>
          <w:rFonts w:ascii="Book Antiqua" w:eastAsia="等线" w:hAnsi="Book Antiqua" w:cs="Times New Roman"/>
          <w:i/>
          <w:kern w:val="2"/>
          <w:sz w:val="24"/>
          <w:szCs w:val="24"/>
          <w:lang w:eastAsia="zh-CN"/>
        </w:rPr>
        <w:t>JAMA Surg</w:t>
      </w:r>
      <w:r w:rsidRPr="00B8421F">
        <w:rPr>
          <w:rFonts w:ascii="Book Antiqua" w:eastAsia="等线" w:hAnsi="Book Antiqua" w:cs="Times New Roman"/>
          <w:kern w:val="2"/>
          <w:sz w:val="24"/>
          <w:szCs w:val="24"/>
          <w:lang w:eastAsia="zh-CN"/>
        </w:rPr>
        <w:t xml:space="preserve"> 2013; </w:t>
      </w:r>
      <w:r w:rsidRPr="00B8421F">
        <w:rPr>
          <w:rFonts w:ascii="Book Antiqua" w:eastAsia="等线" w:hAnsi="Book Antiqua" w:cs="Times New Roman"/>
          <w:b/>
          <w:kern w:val="2"/>
          <w:sz w:val="24"/>
          <w:szCs w:val="24"/>
          <w:lang w:eastAsia="zh-CN"/>
        </w:rPr>
        <w:t>148</w:t>
      </w:r>
      <w:r w:rsidRPr="00B8421F">
        <w:rPr>
          <w:rFonts w:ascii="Book Antiqua" w:eastAsia="等线" w:hAnsi="Book Antiqua" w:cs="Times New Roman"/>
          <w:kern w:val="2"/>
          <w:sz w:val="24"/>
          <w:szCs w:val="24"/>
          <w:lang w:eastAsia="zh-CN"/>
        </w:rPr>
        <w:t>: 353-360 [PMID: 23715879 DOI: 10.1001/2013.jamasurg.309]</w:t>
      </w:r>
    </w:p>
    <w:p w14:paraId="522687CD"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lastRenderedPageBreak/>
        <w:t xml:space="preserve">17 </w:t>
      </w:r>
      <w:r w:rsidRPr="00B8421F">
        <w:rPr>
          <w:rFonts w:ascii="Book Antiqua" w:eastAsia="等线" w:hAnsi="Book Antiqua" w:cs="Times New Roman"/>
          <w:b/>
          <w:kern w:val="2"/>
          <w:sz w:val="24"/>
          <w:szCs w:val="24"/>
          <w:lang w:eastAsia="zh-CN"/>
        </w:rPr>
        <w:t>Tran TB</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Worhunsky</w:t>
      </w:r>
      <w:proofErr w:type="spellEnd"/>
      <w:r w:rsidRPr="00B8421F">
        <w:rPr>
          <w:rFonts w:ascii="Book Antiqua" w:eastAsia="等线" w:hAnsi="Book Antiqua" w:cs="Times New Roman"/>
          <w:kern w:val="2"/>
          <w:sz w:val="24"/>
          <w:szCs w:val="24"/>
          <w:lang w:eastAsia="zh-CN"/>
        </w:rPr>
        <w:t xml:space="preserve"> DJ, Norton JA, Squires MH 3rd, </w:t>
      </w:r>
      <w:proofErr w:type="spellStart"/>
      <w:r w:rsidRPr="00B8421F">
        <w:rPr>
          <w:rFonts w:ascii="Book Antiqua" w:eastAsia="等线" w:hAnsi="Book Antiqua" w:cs="Times New Roman"/>
          <w:kern w:val="2"/>
          <w:sz w:val="24"/>
          <w:szCs w:val="24"/>
          <w:lang w:eastAsia="zh-CN"/>
        </w:rPr>
        <w:t>Jin</w:t>
      </w:r>
      <w:proofErr w:type="spellEnd"/>
      <w:r w:rsidRPr="00B8421F">
        <w:rPr>
          <w:rFonts w:ascii="Book Antiqua" w:eastAsia="等线" w:hAnsi="Book Antiqua" w:cs="Times New Roman"/>
          <w:kern w:val="2"/>
          <w:sz w:val="24"/>
          <w:szCs w:val="24"/>
          <w:lang w:eastAsia="zh-CN"/>
        </w:rPr>
        <w:t xml:space="preserve"> LX, </w:t>
      </w:r>
      <w:proofErr w:type="spellStart"/>
      <w:r w:rsidRPr="00B8421F">
        <w:rPr>
          <w:rFonts w:ascii="Book Antiqua" w:eastAsia="等线" w:hAnsi="Book Antiqua" w:cs="Times New Roman"/>
          <w:kern w:val="2"/>
          <w:sz w:val="24"/>
          <w:szCs w:val="24"/>
          <w:lang w:eastAsia="zh-CN"/>
        </w:rPr>
        <w:t>Spolverato</w:t>
      </w:r>
      <w:proofErr w:type="spellEnd"/>
      <w:r w:rsidRPr="00B8421F">
        <w:rPr>
          <w:rFonts w:ascii="Book Antiqua" w:eastAsia="等线" w:hAnsi="Book Antiqua" w:cs="Times New Roman"/>
          <w:kern w:val="2"/>
          <w:sz w:val="24"/>
          <w:szCs w:val="24"/>
          <w:lang w:eastAsia="zh-CN"/>
        </w:rPr>
        <w:t xml:space="preserve"> G, </w:t>
      </w:r>
      <w:proofErr w:type="spellStart"/>
      <w:r w:rsidRPr="00B8421F">
        <w:rPr>
          <w:rFonts w:ascii="Book Antiqua" w:eastAsia="等线" w:hAnsi="Book Antiqua" w:cs="Times New Roman"/>
          <w:kern w:val="2"/>
          <w:sz w:val="24"/>
          <w:szCs w:val="24"/>
          <w:lang w:eastAsia="zh-CN"/>
        </w:rPr>
        <w:t>Votanopoulos</w:t>
      </w:r>
      <w:proofErr w:type="spellEnd"/>
      <w:r w:rsidRPr="00B8421F">
        <w:rPr>
          <w:rFonts w:ascii="Book Antiqua" w:eastAsia="等线" w:hAnsi="Book Antiqua" w:cs="Times New Roman"/>
          <w:kern w:val="2"/>
          <w:sz w:val="24"/>
          <w:szCs w:val="24"/>
          <w:lang w:eastAsia="zh-CN"/>
        </w:rPr>
        <w:t xml:space="preserve"> KI, Schmidt C, Weber S, </w:t>
      </w:r>
      <w:proofErr w:type="spellStart"/>
      <w:r w:rsidRPr="00B8421F">
        <w:rPr>
          <w:rFonts w:ascii="Book Antiqua" w:eastAsia="等线" w:hAnsi="Book Antiqua" w:cs="Times New Roman"/>
          <w:kern w:val="2"/>
          <w:sz w:val="24"/>
          <w:szCs w:val="24"/>
          <w:lang w:eastAsia="zh-CN"/>
        </w:rPr>
        <w:t>Bloomston</w:t>
      </w:r>
      <w:proofErr w:type="spellEnd"/>
      <w:r w:rsidRPr="00B8421F">
        <w:rPr>
          <w:rFonts w:ascii="Book Antiqua" w:eastAsia="等线" w:hAnsi="Book Antiqua" w:cs="Times New Roman"/>
          <w:kern w:val="2"/>
          <w:sz w:val="24"/>
          <w:szCs w:val="24"/>
          <w:lang w:eastAsia="zh-CN"/>
        </w:rPr>
        <w:t xml:space="preserve"> M, Cho CS, Levine EA, Fields RC, </w:t>
      </w:r>
      <w:proofErr w:type="spellStart"/>
      <w:r w:rsidRPr="00B8421F">
        <w:rPr>
          <w:rFonts w:ascii="Book Antiqua" w:eastAsia="等线" w:hAnsi="Book Antiqua" w:cs="Times New Roman"/>
          <w:kern w:val="2"/>
          <w:sz w:val="24"/>
          <w:szCs w:val="24"/>
          <w:lang w:eastAsia="zh-CN"/>
        </w:rPr>
        <w:t>Pawlik</w:t>
      </w:r>
      <w:proofErr w:type="spellEnd"/>
      <w:r w:rsidRPr="00B8421F">
        <w:rPr>
          <w:rFonts w:ascii="Book Antiqua" w:eastAsia="等线" w:hAnsi="Book Antiqua" w:cs="Times New Roman"/>
          <w:kern w:val="2"/>
          <w:sz w:val="24"/>
          <w:szCs w:val="24"/>
          <w:lang w:eastAsia="zh-CN"/>
        </w:rPr>
        <w:t xml:space="preserve"> TM, </w:t>
      </w:r>
      <w:proofErr w:type="spellStart"/>
      <w:r w:rsidRPr="00B8421F">
        <w:rPr>
          <w:rFonts w:ascii="Book Antiqua" w:eastAsia="等线" w:hAnsi="Book Antiqua" w:cs="Times New Roman"/>
          <w:kern w:val="2"/>
          <w:sz w:val="24"/>
          <w:szCs w:val="24"/>
          <w:lang w:eastAsia="zh-CN"/>
        </w:rPr>
        <w:t>Maithel</w:t>
      </w:r>
      <w:proofErr w:type="spellEnd"/>
      <w:r w:rsidRPr="00B8421F">
        <w:rPr>
          <w:rFonts w:ascii="Book Antiqua" w:eastAsia="等线" w:hAnsi="Book Antiqua" w:cs="Times New Roman"/>
          <w:kern w:val="2"/>
          <w:sz w:val="24"/>
          <w:szCs w:val="24"/>
          <w:lang w:eastAsia="zh-CN"/>
        </w:rPr>
        <w:t xml:space="preserve"> SK, </w:t>
      </w:r>
      <w:proofErr w:type="spellStart"/>
      <w:r w:rsidRPr="00B8421F">
        <w:rPr>
          <w:rFonts w:ascii="Book Antiqua" w:eastAsia="等线" w:hAnsi="Book Antiqua" w:cs="Times New Roman"/>
          <w:kern w:val="2"/>
          <w:sz w:val="24"/>
          <w:szCs w:val="24"/>
          <w:lang w:eastAsia="zh-CN"/>
        </w:rPr>
        <w:t>Poultsides</w:t>
      </w:r>
      <w:proofErr w:type="spellEnd"/>
      <w:r w:rsidRPr="00B8421F">
        <w:rPr>
          <w:rFonts w:ascii="Book Antiqua" w:eastAsia="等线" w:hAnsi="Book Antiqua" w:cs="Times New Roman"/>
          <w:kern w:val="2"/>
          <w:sz w:val="24"/>
          <w:szCs w:val="24"/>
          <w:lang w:eastAsia="zh-CN"/>
        </w:rPr>
        <w:t xml:space="preserve"> GA. </w:t>
      </w:r>
      <w:proofErr w:type="spellStart"/>
      <w:r w:rsidRPr="00B8421F">
        <w:rPr>
          <w:rFonts w:ascii="Book Antiqua" w:eastAsia="等线" w:hAnsi="Book Antiqua" w:cs="Times New Roman"/>
          <w:kern w:val="2"/>
          <w:sz w:val="24"/>
          <w:szCs w:val="24"/>
          <w:lang w:eastAsia="zh-CN"/>
        </w:rPr>
        <w:t>Multivisceral</w:t>
      </w:r>
      <w:proofErr w:type="spellEnd"/>
      <w:r w:rsidRPr="00B8421F">
        <w:rPr>
          <w:rFonts w:ascii="Book Antiqua" w:eastAsia="等线" w:hAnsi="Book Antiqua" w:cs="Times New Roman"/>
          <w:kern w:val="2"/>
          <w:sz w:val="24"/>
          <w:szCs w:val="24"/>
          <w:lang w:eastAsia="zh-CN"/>
        </w:rPr>
        <w:t xml:space="preserve"> Resection for Gastric Cancer: Results from the US Gastric Cancer Collaborative. </w:t>
      </w:r>
      <w:r w:rsidRPr="00B8421F">
        <w:rPr>
          <w:rFonts w:ascii="Book Antiqua" w:eastAsia="等线" w:hAnsi="Book Antiqua" w:cs="Times New Roman"/>
          <w:i/>
          <w:kern w:val="2"/>
          <w:sz w:val="24"/>
          <w:szCs w:val="24"/>
          <w:lang w:eastAsia="zh-CN"/>
        </w:rPr>
        <w:t>Ann Surg Oncol</w:t>
      </w:r>
      <w:r w:rsidRPr="00B8421F">
        <w:rPr>
          <w:rFonts w:ascii="Book Antiqua" w:eastAsia="等线" w:hAnsi="Book Antiqua" w:cs="Times New Roman"/>
          <w:kern w:val="2"/>
          <w:sz w:val="24"/>
          <w:szCs w:val="24"/>
          <w:lang w:eastAsia="zh-CN"/>
        </w:rPr>
        <w:t xml:space="preserve"> 2015; </w:t>
      </w:r>
      <w:r w:rsidRPr="00B8421F">
        <w:rPr>
          <w:rFonts w:ascii="Book Antiqua" w:eastAsia="等线" w:hAnsi="Book Antiqua" w:cs="Times New Roman"/>
          <w:b/>
          <w:kern w:val="2"/>
          <w:sz w:val="24"/>
          <w:szCs w:val="24"/>
          <w:lang w:eastAsia="zh-CN"/>
        </w:rPr>
        <w:t>22 Suppl 3</w:t>
      </w:r>
      <w:r w:rsidRPr="00B8421F">
        <w:rPr>
          <w:rFonts w:ascii="Book Antiqua" w:eastAsia="等线" w:hAnsi="Book Antiqua" w:cs="Times New Roman"/>
          <w:kern w:val="2"/>
          <w:sz w:val="24"/>
          <w:szCs w:val="24"/>
          <w:lang w:eastAsia="zh-CN"/>
        </w:rPr>
        <w:t>: S840-S847 [PMID: 26148757 DOI: 10.1245/s10434-015-4694-x]</w:t>
      </w:r>
    </w:p>
    <w:p w14:paraId="2B34B78A"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18 </w:t>
      </w:r>
      <w:proofErr w:type="spellStart"/>
      <w:r w:rsidRPr="00B8421F">
        <w:rPr>
          <w:rFonts w:ascii="Book Antiqua" w:eastAsia="等线" w:hAnsi="Book Antiqua" w:cs="Times New Roman"/>
          <w:b/>
          <w:kern w:val="2"/>
          <w:sz w:val="24"/>
          <w:szCs w:val="24"/>
          <w:lang w:eastAsia="zh-CN"/>
        </w:rPr>
        <w:t>Mita</w:t>
      </w:r>
      <w:proofErr w:type="spellEnd"/>
      <w:r w:rsidRPr="00B8421F">
        <w:rPr>
          <w:rFonts w:ascii="Book Antiqua" w:eastAsia="等线" w:hAnsi="Book Antiqua" w:cs="Times New Roman"/>
          <w:b/>
          <w:kern w:val="2"/>
          <w:sz w:val="24"/>
          <w:szCs w:val="24"/>
          <w:lang w:eastAsia="zh-CN"/>
        </w:rPr>
        <w:t xml:space="preserve"> K</w:t>
      </w:r>
      <w:r w:rsidRPr="00B8421F">
        <w:rPr>
          <w:rFonts w:ascii="Book Antiqua" w:eastAsia="等线" w:hAnsi="Book Antiqua" w:cs="Times New Roman"/>
          <w:kern w:val="2"/>
          <w:sz w:val="24"/>
          <w:szCs w:val="24"/>
          <w:lang w:eastAsia="zh-CN"/>
        </w:rPr>
        <w:t xml:space="preserve">, Ito H, </w:t>
      </w:r>
      <w:proofErr w:type="spellStart"/>
      <w:r w:rsidRPr="00B8421F">
        <w:rPr>
          <w:rFonts w:ascii="Book Antiqua" w:eastAsia="等线" w:hAnsi="Book Antiqua" w:cs="Times New Roman"/>
          <w:kern w:val="2"/>
          <w:sz w:val="24"/>
          <w:szCs w:val="24"/>
          <w:lang w:eastAsia="zh-CN"/>
        </w:rPr>
        <w:t>Katsube</w:t>
      </w:r>
      <w:proofErr w:type="spellEnd"/>
      <w:r w:rsidRPr="00B8421F">
        <w:rPr>
          <w:rFonts w:ascii="Book Antiqua" w:eastAsia="等线" w:hAnsi="Book Antiqua" w:cs="Times New Roman"/>
          <w:kern w:val="2"/>
          <w:sz w:val="24"/>
          <w:szCs w:val="24"/>
          <w:lang w:eastAsia="zh-CN"/>
        </w:rPr>
        <w:t xml:space="preserve"> T, </w:t>
      </w:r>
      <w:proofErr w:type="spellStart"/>
      <w:r w:rsidRPr="00B8421F">
        <w:rPr>
          <w:rFonts w:ascii="Book Antiqua" w:eastAsia="等线" w:hAnsi="Book Antiqua" w:cs="Times New Roman"/>
          <w:kern w:val="2"/>
          <w:sz w:val="24"/>
          <w:szCs w:val="24"/>
          <w:lang w:eastAsia="zh-CN"/>
        </w:rPr>
        <w:t>Tsuboi</w:t>
      </w:r>
      <w:proofErr w:type="spellEnd"/>
      <w:r w:rsidRPr="00B8421F">
        <w:rPr>
          <w:rFonts w:ascii="Book Antiqua" w:eastAsia="等线" w:hAnsi="Book Antiqua" w:cs="Times New Roman"/>
          <w:kern w:val="2"/>
          <w:sz w:val="24"/>
          <w:szCs w:val="24"/>
          <w:lang w:eastAsia="zh-CN"/>
        </w:rPr>
        <w:t xml:space="preserve"> A, Yamazaki N, Asakawa H, Hayashi T, </w:t>
      </w:r>
      <w:proofErr w:type="spellStart"/>
      <w:r w:rsidRPr="00B8421F">
        <w:rPr>
          <w:rFonts w:ascii="Book Antiqua" w:eastAsia="等线" w:hAnsi="Book Antiqua" w:cs="Times New Roman"/>
          <w:kern w:val="2"/>
          <w:sz w:val="24"/>
          <w:szCs w:val="24"/>
          <w:lang w:eastAsia="zh-CN"/>
        </w:rPr>
        <w:t>Fujino</w:t>
      </w:r>
      <w:proofErr w:type="spellEnd"/>
      <w:r w:rsidRPr="00B8421F">
        <w:rPr>
          <w:rFonts w:ascii="Book Antiqua" w:eastAsia="等线" w:hAnsi="Book Antiqua" w:cs="Times New Roman"/>
          <w:kern w:val="2"/>
          <w:sz w:val="24"/>
          <w:szCs w:val="24"/>
          <w:lang w:eastAsia="zh-CN"/>
        </w:rPr>
        <w:t xml:space="preserve"> K. Prognostic Factors Affecting Survival After </w:t>
      </w:r>
      <w:proofErr w:type="spellStart"/>
      <w:r w:rsidRPr="00B8421F">
        <w:rPr>
          <w:rFonts w:ascii="Book Antiqua" w:eastAsia="等线" w:hAnsi="Book Antiqua" w:cs="Times New Roman"/>
          <w:kern w:val="2"/>
          <w:sz w:val="24"/>
          <w:szCs w:val="24"/>
          <w:lang w:eastAsia="zh-CN"/>
        </w:rPr>
        <w:t>Multivisceral</w:t>
      </w:r>
      <w:proofErr w:type="spellEnd"/>
      <w:r w:rsidRPr="00B8421F">
        <w:rPr>
          <w:rFonts w:ascii="Book Antiqua" w:eastAsia="等线" w:hAnsi="Book Antiqua" w:cs="Times New Roman"/>
          <w:kern w:val="2"/>
          <w:sz w:val="24"/>
          <w:szCs w:val="24"/>
          <w:lang w:eastAsia="zh-CN"/>
        </w:rPr>
        <w:t xml:space="preserve"> Resection in Patients with Clinical T4b Gastric Cancer. </w:t>
      </w:r>
      <w:r w:rsidRPr="00B8421F">
        <w:rPr>
          <w:rFonts w:ascii="Book Antiqua" w:eastAsia="等线" w:hAnsi="Book Antiqua" w:cs="Times New Roman"/>
          <w:i/>
          <w:kern w:val="2"/>
          <w:sz w:val="24"/>
          <w:szCs w:val="24"/>
          <w:lang w:eastAsia="zh-CN"/>
        </w:rPr>
        <w:t xml:space="preserve">J </w:t>
      </w:r>
      <w:proofErr w:type="spellStart"/>
      <w:r w:rsidRPr="00B8421F">
        <w:rPr>
          <w:rFonts w:ascii="Book Antiqua" w:eastAsia="等线" w:hAnsi="Book Antiqua" w:cs="Times New Roman"/>
          <w:i/>
          <w:kern w:val="2"/>
          <w:sz w:val="24"/>
          <w:szCs w:val="24"/>
          <w:lang w:eastAsia="zh-CN"/>
        </w:rPr>
        <w:t>Gastrointest</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Surg</w:t>
      </w:r>
      <w:proofErr w:type="spellEnd"/>
      <w:r w:rsidRPr="00B8421F">
        <w:rPr>
          <w:rFonts w:ascii="Book Antiqua" w:eastAsia="等线" w:hAnsi="Book Antiqua" w:cs="Times New Roman"/>
          <w:kern w:val="2"/>
          <w:sz w:val="24"/>
          <w:szCs w:val="24"/>
          <w:lang w:eastAsia="zh-CN"/>
        </w:rPr>
        <w:t xml:space="preserve"> 2017; </w:t>
      </w:r>
      <w:r w:rsidRPr="00B8421F">
        <w:rPr>
          <w:rFonts w:ascii="Book Antiqua" w:eastAsia="等线" w:hAnsi="Book Antiqua" w:cs="Times New Roman"/>
          <w:b/>
          <w:kern w:val="2"/>
          <w:sz w:val="24"/>
          <w:szCs w:val="24"/>
          <w:lang w:eastAsia="zh-CN"/>
        </w:rPr>
        <w:t>21</w:t>
      </w:r>
      <w:r w:rsidRPr="00B8421F">
        <w:rPr>
          <w:rFonts w:ascii="Book Antiqua" w:eastAsia="等线" w:hAnsi="Book Antiqua" w:cs="Times New Roman"/>
          <w:kern w:val="2"/>
          <w:sz w:val="24"/>
          <w:szCs w:val="24"/>
          <w:lang w:eastAsia="zh-CN"/>
        </w:rPr>
        <w:t>: 1993-1999 [PMID: 28940122 DOI: 10.1007/s11605-017-3559-y]</w:t>
      </w:r>
    </w:p>
    <w:p w14:paraId="2071EA79"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19 </w:t>
      </w:r>
      <w:r w:rsidRPr="00B8421F">
        <w:rPr>
          <w:rFonts w:ascii="Book Antiqua" w:eastAsia="等线" w:hAnsi="Book Antiqua" w:cs="Times New Roman"/>
          <w:b/>
          <w:kern w:val="2"/>
          <w:sz w:val="24"/>
          <w:szCs w:val="24"/>
          <w:lang w:eastAsia="zh-CN"/>
        </w:rPr>
        <w:t>Molina JC</w:t>
      </w:r>
      <w:r w:rsidRPr="00B8421F">
        <w:rPr>
          <w:rFonts w:ascii="Book Antiqua" w:eastAsia="等线" w:hAnsi="Book Antiqua" w:cs="Times New Roman"/>
          <w:kern w:val="2"/>
          <w:sz w:val="24"/>
          <w:szCs w:val="24"/>
          <w:lang w:eastAsia="zh-CN"/>
        </w:rPr>
        <w:t>, Al-</w:t>
      </w:r>
      <w:proofErr w:type="spellStart"/>
      <w:r w:rsidRPr="00B8421F">
        <w:rPr>
          <w:rFonts w:ascii="Book Antiqua" w:eastAsia="等线" w:hAnsi="Book Antiqua" w:cs="Times New Roman"/>
          <w:kern w:val="2"/>
          <w:sz w:val="24"/>
          <w:szCs w:val="24"/>
          <w:lang w:eastAsia="zh-CN"/>
        </w:rPr>
        <w:t>Hinai</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Gosseling</w:t>
      </w:r>
      <w:proofErr w:type="spellEnd"/>
      <w:r w:rsidRPr="00B8421F">
        <w:rPr>
          <w:rFonts w:ascii="Book Antiqua" w:eastAsia="等线" w:hAnsi="Book Antiqua" w:cs="Times New Roman"/>
          <w:kern w:val="2"/>
          <w:sz w:val="24"/>
          <w:szCs w:val="24"/>
          <w:lang w:eastAsia="zh-CN"/>
        </w:rPr>
        <w:t xml:space="preserve">-Tardif A, Bouchard P, Spicer J, Mulder D, Mueller CL, </w:t>
      </w:r>
      <w:proofErr w:type="spellStart"/>
      <w:r w:rsidRPr="00B8421F">
        <w:rPr>
          <w:rFonts w:ascii="Book Antiqua" w:eastAsia="等线" w:hAnsi="Book Antiqua" w:cs="Times New Roman"/>
          <w:kern w:val="2"/>
          <w:sz w:val="24"/>
          <w:szCs w:val="24"/>
          <w:lang w:eastAsia="zh-CN"/>
        </w:rPr>
        <w:t>Ferri</w:t>
      </w:r>
      <w:proofErr w:type="spellEnd"/>
      <w:r w:rsidRPr="00B8421F">
        <w:rPr>
          <w:rFonts w:ascii="Book Antiqua" w:eastAsia="等线" w:hAnsi="Book Antiqua" w:cs="Times New Roman"/>
          <w:kern w:val="2"/>
          <w:sz w:val="24"/>
          <w:szCs w:val="24"/>
          <w:lang w:eastAsia="zh-CN"/>
        </w:rPr>
        <w:t xml:space="preserve"> LE. </w:t>
      </w:r>
      <w:proofErr w:type="spellStart"/>
      <w:r w:rsidRPr="00B8421F">
        <w:rPr>
          <w:rFonts w:ascii="Book Antiqua" w:eastAsia="等线" w:hAnsi="Book Antiqua" w:cs="Times New Roman"/>
          <w:kern w:val="2"/>
          <w:sz w:val="24"/>
          <w:szCs w:val="24"/>
          <w:lang w:eastAsia="zh-CN"/>
        </w:rPr>
        <w:t>Multivisceral</w:t>
      </w:r>
      <w:proofErr w:type="spellEnd"/>
      <w:r w:rsidRPr="00B8421F">
        <w:rPr>
          <w:rFonts w:ascii="Book Antiqua" w:eastAsia="等线" w:hAnsi="Book Antiqua" w:cs="Times New Roman"/>
          <w:kern w:val="2"/>
          <w:sz w:val="24"/>
          <w:szCs w:val="24"/>
          <w:lang w:eastAsia="zh-CN"/>
        </w:rPr>
        <w:t xml:space="preserve"> Resection for Locally Advanced Gastric and Gastroesophageal Junction Cancers-11-Year Experience at a High-Volume North American Center. </w:t>
      </w:r>
      <w:r w:rsidRPr="00B8421F">
        <w:rPr>
          <w:rFonts w:ascii="Book Antiqua" w:eastAsia="等线" w:hAnsi="Book Antiqua" w:cs="Times New Roman"/>
          <w:i/>
          <w:kern w:val="2"/>
          <w:sz w:val="24"/>
          <w:szCs w:val="24"/>
          <w:lang w:eastAsia="zh-CN"/>
        </w:rPr>
        <w:t xml:space="preserve">J </w:t>
      </w:r>
      <w:proofErr w:type="spellStart"/>
      <w:r w:rsidRPr="00B8421F">
        <w:rPr>
          <w:rFonts w:ascii="Book Antiqua" w:eastAsia="等线" w:hAnsi="Book Antiqua" w:cs="Times New Roman"/>
          <w:i/>
          <w:kern w:val="2"/>
          <w:sz w:val="24"/>
          <w:szCs w:val="24"/>
          <w:lang w:eastAsia="zh-CN"/>
        </w:rPr>
        <w:t>Gastrointest</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Surg</w:t>
      </w:r>
      <w:proofErr w:type="spellEnd"/>
      <w:r w:rsidRPr="00B8421F">
        <w:rPr>
          <w:rFonts w:ascii="Book Antiqua" w:eastAsia="等线" w:hAnsi="Book Antiqua" w:cs="Times New Roman"/>
          <w:kern w:val="2"/>
          <w:sz w:val="24"/>
          <w:szCs w:val="24"/>
          <w:lang w:eastAsia="zh-CN"/>
        </w:rPr>
        <w:t xml:space="preserve"> 2019; </w:t>
      </w:r>
      <w:r w:rsidRPr="00B8421F">
        <w:rPr>
          <w:rFonts w:ascii="Book Antiqua" w:eastAsia="等线" w:hAnsi="Book Antiqua" w:cs="Times New Roman"/>
          <w:b/>
          <w:kern w:val="2"/>
          <w:sz w:val="24"/>
          <w:szCs w:val="24"/>
          <w:lang w:eastAsia="zh-CN"/>
        </w:rPr>
        <w:t>23</w:t>
      </w:r>
      <w:r w:rsidRPr="00B8421F">
        <w:rPr>
          <w:rFonts w:ascii="Book Antiqua" w:eastAsia="等线" w:hAnsi="Book Antiqua" w:cs="Times New Roman"/>
          <w:kern w:val="2"/>
          <w:sz w:val="24"/>
          <w:szCs w:val="24"/>
          <w:lang w:eastAsia="zh-CN"/>
        </w:rPr>
        <w:t>: 43-50 [PMID: 29663302 DOI: 10.1007/s11605-018-3746-5]</w:t>
      </w:r>
    </w:p>
    <w:p w14:paraId="4D3CE66B"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20 </w:t>
      </w:r>
      <w:proofErr w:type="spellStart"/>
      <w:r w:rsidRPr="00B8421F">
        <w:rPr>
          <w:rFonts w:ascii="Book Antiqua" w:eastAsia="等线" w:hAnsi="Book Antiqua" w:cs="Times New Roman"/>
          <w:b/>
          <w:kern w:val="2"/>
          <w:sz w:val="24"/>
          <w:szCs w:val="24"/>
          <w:lang w:eastAsia="zh-CN"/>
        </w:rPr>
        <w:t>Brar</w:t>
      </w:r>
      <w:proofErr w:type="spellEnd"/>
      <w:r w:rsidRPr="00B8421F">
        <w:rPr>
          <w:rFonts w:ascii="Book Antiqua" w:eastAsia="等线" w:hAnsi="Book Antiqua" w:cs="Times New Roman"/>
          <w:b/>
          <w:kern w:val="2"/>
          <w:sz w:val="24"/>
          <w:szCs w:val="24"/>
          <w:lang w:eastAsia="zh-CN"/>
        </w:rPr>
        <w:t xml:space="preserve"> SS</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Seevaratnam</w:t>
      </w:r>
      <w:proofErr w:type="spellEnd"/>
      <w:r w:rsidRPr="00B8421F">
        <w:rPr>
          <w:rFonts w:ascii="Book Antiqua" w:eastAsia="等线" w:hAnsi="Book Antiqua" w:cs="Times New Roman"/>
          <w:kern w:val="2"/>
          <w:sz w:val="24"/>
          <w:szCs w:val="24"/>
          <w:lang w:eastAsia="zh-CN"/>
        </w:rPr>
        <w:t xml:space="preserve"> R, Cardoso R, </w:t>
      </w:r>
      <w:proofErr w:type="spellStart"/>
      <w:r w:rsidRPr="00B8421F">
        <w:rPr>
          <w:rFonts w:ascii="Book Antiqua" w:eastAsia="等线" w:hAnsi="Book Antiqua" w:cs="Times New Roman"/>
          <w:kern w:val="2"/>
          <w:sz w:val="24"/>
          <w:szCs w:val="24"/>
          <w:lang w:eastAsia="zh-CN"/>
        </w:rPr>
        <w:t>Yohanathan</w:t>
      </w:r>
      <w:proofErr w:type="spellEnd"/>
      <w:r w:rsidRPr="00B8421F">
        <w:rPr>
          <w:rFonts w:ascii="Book Antiqua" w:eastAsia="等线" w:hAnsi="Book Antiqua" w:cs="Times New Roman"/>
          <w:kern w:val="2"/>
          <w:sz w:val="24"/>
          <w:szCs w:val="24"/>
          <w:lang w:eastAsia="zh-CN"/>
        </w:rPr>
        <w:t xml:space="preserve"> L, Law C, </w:t>
      </w:r>
      <w:proofErr w:type="spellStart"/>
      <w:r w:rsidRPr="00B8421F">
        <w:rPr>
          <w:rFonts w:ascii="Book Antiqua" w:eastAsia="等线" w:hAnsi="Book Antiqua" w:cs="Times New Roman"/>
          <w:kern w:val="2"/>
          <w:sz w:val="24"/>
          <w:szCs w:val="24"/>
          <w:lang w:eastAsia="zh-CN"/>
        </w:rPr>
        <w:t>Helyer</w:t>
      </w:r>
      <w:proofErr w:type="spellEnd"/>
      <w:r w:rsidRPr="00B8421F">
        <w:rPr>
          <w:rFonts w:ascii="Book Antiqua" w:eastAsia="等线" w:hAnsi="Book Antiqua" w:cs="Times New Roman"/>
          <w:kern w:val="2"/>
          <w:sz w:val="24"/>
          <w:szCs w:val="24"/>
          <w:lang w:eastAsia="zh-CN"/>
        </w:rPr>
        <w:t xml:space="preserve"> L, Coburn NG. </w:t>
      </w:r>
      <w:proofErr w:type="spellStart"/>
      <w:r w:rsidRPr="00B8421F">
        <w:rPr>
          <w:rFonts w:ascii="Book Antiqua" w:eastAsia="等线" w:hAnsi="Book Antiqua" w:cs="Times New Roman"/>
          <w:kern w:val="2"/>
          <w:sz w:val="24"/>
          <w:szCs w:val="24"/>
          <w:lang w:eastAsia="zh-CN"/>
        </w:rPr>
        <w:t>Multivisceral</w:t>
      </w:r>
      <w:proofErr w:type="spellEnd"/>
      <w:r w:rsidRPr="00B8421F">
        <w:rPr>
          <w:rFonts w:ascii="Book Antiqua" w:eastAsia="等线" w:hAnsi="Book Antiqua" w:cs="Times New Roman"/>
          <w:kern w:val="2"/>
          <w:sz w:val="24"/>
          <w:szCs w:val="24"/>
          <w:lang w:eastAsia="zh-CN"/>
        </w:rPr>
        <w:t xml:space="preserve"> resection for gastric cancer: A systematic review. </w:t>
      </w:r>
      <w:r w:rsidRPr="00B8421F">
        <w:rPr>
          <w:rFonts w:ascii="Book Antiqua" w:eastAsia="等线" w:hAnsi="Book Antiqua" w:cs="Times New Roman"/>
          <w:i/>
          <w:kern w:val="2"/>
          <w:sz w:val="24"/>
          <w:szCs w:val="24"/>
          <w:lang w:eastAsia="zh-CN"/>
        </w:rPr>
        <w:t>Gastric Cancer</w:t>
      </w:r>
      <w:r w:rsidRPr="00B8421F">
        <w:rPr>
          <w:rFonts w:ascii="Book Antiqua" w:eastAsia="等线" w:hAnsi="Book Antiqua" w:cs="Times New Roman"/>
          <w:kern w:val="2"/>
          <w:sz w:val="24"/>
          <w:szCs w:val="24"/>
          <w:lang w:eastAsia="zh-CN"/>
        </w:rPr>
        <w:t xml:space="preserve"> 2012; </w:t>
      </w:r>
      <w:r w:rsidRPr="00B8421F">
        <w:rPr>
          <w:rFonts w:ascii="Book Antiqua" w:eastAsia="等线" w:hAnsi="Book Antiqua" w:cs="Times New Roman"/>
          <w:b/>
          <w:kern w:val="2"/>
          <w:sz w:val="24"/>
          <w:szCs w:val="24"/>
          <w:lang w:eastAsia="zh-CN"/>
        </w:rPr>
        <w:t>15 Suppl 1</w:t>
      </w:r>
      <w:r w:rsidRPr="00B8421F">
        <w:rPr>
          <w:rFonts w:ascii="Book Antiqua" w:eastAsia="等线" w:hAnsi="Book Antiqua" w:cs="Times New Roman"/>
          <w:kern w:val="2"/>
          <w:sz w:val="24"/>
          <w:szCs w:val="24"/>
          <w:lang w:eastAsia="zh-CN"/>
        </w:rPr>
        <w:t>: S100-S107 [PMID: 21785926 DOI: 10.1007/s10120-011-0074-9]</w:t>
      </w:r>
    </w:p>
    <w:p w14:paraId="34607522"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21 </w:t>
      </w:r>
      <w:proofErr w:type="spellStart"/>
      <w:r w:rsidRPr="00B8421F">
        <w:rPr>
          <w:rFonts w:ascii="Book Antiqua" w:eastAsia="等线" w:hAnsi="Book Antiqua" w:cs="Times New Roman"/>
          <w:b/>
          <w:kern w:val="2"/>
          <w:sz w:val="24"/>
          <w:szCs w:val="24"/>
          <w:lang w:eastAsia="zh-CN"/>
        </w:rPr>
        <w:t>Lirosi</w:t>
      </w:r>
      <w:proofErr w:type="spellEnd"/>
      <w:r w:rsidRPr="00B8421F">
        <w:rPr>
          <w:rFonts w:ascii="Book Antiqua" w:eastAsia="等线" w:hAnsi="Book Antiqua" w:cs="Times New Roman"/>
          <w:b/>
          <w:kern w:val="2"/>
          <w:sz w:val="24"/>
          <w:szCs w:val="24"/>
          <w:lang w:eastAsia="zh-CN"/>
        </w:rPr>
        <w:t xml:space="preserve"> MC</w:t>
      </w:r>
      <w:r w:rsidRPr="00B8421F">
        <w:rPr>
          <w:rFonts w:ascii="Book Antiqua" w:eastAsia="等线" w:hAnsi="Book Antiqua" w:cs="Times New Roman"/>
          <w:kern w:val="2"/>
          <w:sz w:val="24"/>
          <w:szCs w:val="24"/>
          <w:lang w:eastAsia="zh-CN"/>
        </w:rPr>
        <w:t xml:space="preserve">, Biondi A, Ricci R. Surgical anatomy of gastric lymphatic drainage. </w:t>
      </w:r>
      <w:proofErr w:type="spellStart"/>
      <w:r w:rsidRPr="00B8421F">
        <w:rPr>
          <w:rFonts w:ascii="Book Antiqua" w:eastAsia="等线" w:hAnsi="Book Antiqua" w:cs="Times New Roman"/>
          <w:i/>
          <w:kern w:val="2"/>
          <w:sz w:val="24"/>
          <w:szCs w:val="24"/>
          <w:lang w:eastAsia="zh-CN"/>
        </w:rPr>
        <w:t>Transl</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Gastroenterol</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Hepatol</w:t>
      </w:r>
      <w:proofErr w:type="spellEnd"/>
      <w:r w:rsidRPr="00B8421F">
        <w:rPr>
          <w:rFonts w:ascii="Book Antiqua" w:eastAsia="等线" w:hAnsi="Book Antiqua" w:cs="Times New Roman"/>
          <w:kern w:val="2"/>
          <w:sz w:val="24"/>
          <w:szCs w:val="24"/>
          <w:lang w:eastAsia="zh-CN"/>
        </w:rPr>
        <w:t xml:space="preserve"> 2017; </w:t>
      </w:r>
      <w:r w:rsidRPr="00B8421F">
        <w:rPr>
          <w:rFonts w:ascii="Book Antiqua" w:eastAsia="等线" w:hAnsi="Book Antiqua" w:cs="Times New Roman"/>
          <w:b/>
          <w:kern w:val="2"/>
          <w:sz w:val="24"/>
          <w:szCs w:val="24"/>
          <w:lang w:eastAsia="zh-CN"/>
        </w:rPr>
        <w:t>2</w:t>
      </w:r>
      <w:r w:rsidRPr="00B8421F">
        <w:rPr>
          <w:rFonts w:ascii="Book Antiqua" w:eastAsia="等线" w:hAnsi="Book Antiqua" w:cs="Times New Roman"/>
          <w:kern w:val="2"/>
          <w:sz w:val="24"/>
          <w:szCs w:val="24"/>
          <w:lang w:eastAsia="zh-CN"/>
        </w:rPr>
        <w:t>: 14 [PMID: 28447049 DOI: 10.21037/tgh.2016.12.06]</w:t>
      </w:r>
    </w:p>
    <w:p w14:paraId="737A6028"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22 </w:t>
      </w:r>
      <w:r w:rsidRPr="00B8421F">
        <w:rPr>
          <w:rFonts w:ascii="Book Antiqua" w:eastAsia="等线" w:hAnsi="Book Antiqua" w:cs="Times New Roman"/>
          <w:b/>
          <w:kern w:val="2"/>
          <w:sz w:val="24"/>
          <w:szCs w:val="24"/>
          <w:lang w:eastAsia="zh-CN"/>
        </w:rPr>
        <w:t>Kim JP</w:t>
      </w:r>
      <w:r w:rsidRPr="00B8421F">
        <w:rPr>
          <w:rFonts w:ascii="Book Antiqua" w:eastAsia="等线" w:hAnsi="Book Antiqua" w:cs="Times New Roman"/>
          <w:kern w:val="2"/>
          <w:sz w:val="24"/>
          <w:szCs w:val="24"/>
          <w:lang w:eastAsia="zh-CN"/>
        </w:rPr>
        <w:t xml:space="preserve">, Lee JH, Kim SJ, Yu HJ, Yang HK. Clinicopathologic characteristics and prognostic factors in 10783 patients with gastric cancer. </w:t>
      </w:r>
      <w:r w:rsidRPr="00B8421F">
        <w:rPr>
          <w:rFonts w:ascii="Book Antiqua" w:eastAsia="等线" w:hAnsi="Book Antiqua" w:cs="Times New Roman"/>
          <w:i/>
          <w:kern w:val="2"/>
          <w:sz w:val="24"/>
          <w:szCs w:val="24"/>
          <w:lang w:eastAsia="zh-CN"/>
        </w:rPr>
        <w:t>Gastric Cancer</w:t>
      </w:r>
      <w:r w:rsidRPr="00B8421F">
        <w:rPr>
          <w:rFonts w:ascii="Book Antiqua" w:eastAsia="等线" w:hAnsi="Book Antiqua" w:cs="Times New Roman"/>
          <w:kern w:val="2"/>
          <w:sz w:val="24"/>
          <w:szCs w:val="24"/>
          <w:lang w:eastAsia="zh-CN"/>
        </w:rPr>
        <w:t xml:space="preserve"> 1998; </w:t>
      </w:r>
      <w:r w:rsidRPr="00B8421F">
        <w:rPr>
          <w:rFonts w:ascii="Book Antiqua" w:eastAsia="等线" w:hAnsi="Book Antiqua" w:cs="Times New Roman"/>
          <w:b/>
          <w:kern w:val="2"/>
          <w:sz w:val="24"/>
          <w:szCs w:val="24"/>
          <w:lang w:eastAsia="zh-CN"/>
        </w:rPr>
        <w:t>1</w:t>
      </w:r>
      <w:r w:rsidRPr="00B8421F">
        <w:rPr>
          <w:rFonts w:ascii="Book Antiqua" w:eastAsia="等线" w:hAnsi="Book Antiqua" w:cs="Times New Roman"/>
          <w:kern w:val="2"/>
          <w:sz w:val="24"/>
          <w:szCs w:val="24"/>
          <w:lang w:eastAsia="zh-CN"/>
        </w:rPr>
        <w:t>: 125-133 [PMID: 11957056 DOI: 10.1007/s101209800005]</w:t>
      </w:r>
    </w:p>
    <w:p w14:paraId="38C7D152"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23 </w:t>
      </w:r>
      <w:proofErr w:type="spellStart"/>
      <w:r w:rsidRPr="00B8421F">
        <w:rPr>
          <w:rFonts w:ascii="Book Antiqua" w:eastAsia="等线" w:hAnsi="Book Antiqua" w:cs="Times New Roman"/>
          <w:b/>
          <w:kern w:val="2"/>
          <w:sz w:val="24"/>
          <w:szCs w:val="24"/>
          <w:lang w:eastAsia="zh-CN"/>
        </w:rPr>
        <w:t>Siewert</w:t>
      </w:r>
      <w:proofErr w:type="spellEnd"/>
      <w:r w:rsidRPr="00B8421F">
        <w:rPr>
          <w:rFonts w:ascii="Book Antiqua" w:eastAsia="等线" w:hAnsi="Book Antiqua" w:cs="Times New Roman"/>
          <w:b/>
          <w:kern w:val="2"/>
          <w:sz w:val="24"/>
          <w:szCs w:val="24"/>
          <w:lang w:eastAsia="zh-CN"/>
        </w:rPr>
        <w:t xml:space="preserve"> JR</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Böttcher</w:t>
      </w:r>
      <w:proofErr w:type="spellEnd"/>
      <w:r w:rsidRPr="00B8421F">
        <w:rPr>
          <w:rFonts w:ascii="Book Antiqua" w:eastAsia="等线" w:hAnsi="Book Antiqua" w:cs="Times New Roman"/>
          <w:kern w:val="2"/>
          <w:sz w:val="24"/>
          <w:szCs w:val="24"/>
          <w:lang w:eastAsia="zh-CN"/>
        </w:rPr>
        <w:t xml:space="preserve"> K, Stein HJ, </w:t>
      </w:r>
      <w:proofErr w:type="spellStart"/>
      <w:r w:rsidRPr="00B8421F">
        <w:rPr>
          <w:rFonts w:ascii="Book Antiqua" w:eastAsia="等线" w:hAnsi="Book Antiqua" w:cs="Times New Roman"/>
          <w:kern w:val="2"/>
          <w:sz w:val="24"/>
          <w:szCs w:val="24"/>
          <w:lang w:eastAsia="zh-CN"/>
        </w:rPr>
        <w:t>Roder</w:t>
      </w:r>
      <w:proofErr w:type="spellEnd"/>
      <w:r w:rsidRPr="00B8421F">
        <w:rPr>
          <w:rFonts w:ascii="Book Antiqua" w:eastAsia="等线" w:hAnsi="Book Antiqua" w:cs="Times New Roman"/>
          <w:kern w:val="2"/>
          <w:sz w:val="24"/>
          <w:szCs w:val="24"/>
          <w:lang w:eastAsia="zh-CN"/>
        </w:rPr>
        <w:t xml:space="preserve"> JD. Relevant prognostic factors in gastric cancer: Ten-year results of the German Gastric Cancer Study. </w:t>
      </w:r>
      <w:r w:rsidRPr="00B8421F">
        <w:rPr>
          <w:rFonts w:ascii="Book Antiqua" w:eastAsia="等线" w:hAnsi="Book Antiqua" w:cs="Times New Roman"/>
          <w:i/>
          <w:kern w:val="2"/>
          <w:sz w:val="24"/>
          <w:szCs w:val="24"/>
          <w:lang w:eastAsia="zh-CN"/>
        </w:rPr>
        <w:t>Ann Surg</w:t>
      </w:r>
      <w:r w:rsidRPr="00B8421F">
        <w:rPr>
          <w:rFonts w:ascii="Book Antiqua" w:eastAsia="等线" w:hAnsi="Book Antiqua" w:cs="Times New Roman"/>
          <w:kern w:val="2"/>
          <w:sz w:val="24"/>
          <w:szCs w:val="24"/>
          <w:lang w:eastAsia="zh-CN"/>
        </w:rPr>
        <w:t xml:space="preserve"> 1998; </w:t>
      </w:r>
      <w:r w:rsidRPr="00B8421F">
        <w:rPr>
          <w:rFonts w:ascii="Book Antiqua" w:eastAsia="等线" w:hAnsi="Book Antiqua" w:cs="Times New Roman"/>
          <w:b/>
          <w:kern w:val="2"/>
          <w:sz w:val="24"/>
          <w:szCs w:val="24"/>
          <w:lang w:eastAsia="zh-CN"/>
        </w:rPr>
        <w:t>228</w:t>
      </w:r>
      <w:r w:rsidRPr="00B8421F">
        <w:rPr>
          <w:rFonts w:ascii="Book Antiqua" w:eastAsia="等线" w:hAnsi="Book Antiqua" w:cs="Times New Roman"/>
          <w:kern w:val="2"/>
          <w:sz w:val="24"/>
          <w:szCs w:val="24"/>
          <w:lang w:eastAsia="zh-CN"/>
        </w:rPr>
        <w:t>: 449-461 [PMID: 9790335 DOI: 10.1097/00000658-199810000-00002]</w:t>
      </w:r>
    </w:p>
    <w:p w14:paraId="64B61B1E"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24 </w:t>
      </w:r>
      <w:r w:rsidRPr="00B8421F">
        <w:rPr>
          <w:rFonts w:ascii="Book Antiqua" w:eastAsia="等线" w:hAnsi="Book Antiqua" w:cs="Times New Roman"/>
          <w:b/>
          <w:kern w:val="2"/>
          <w:sz w:val="24"/>
          <w:szCs w:val="24"/>
          <w:lang w:eastAsia="zh-CN"/>
        </w:rPr>
        <w:t>Washington K</w:t>
      </w:r>
      <w:r w:rsidRPr="00B8421F">
        <w:rPr>
          <w:rFonts w:ascii="Book Antiqua" w:eastAsia="等线" w:hAnsi="Book Antiqua" w:cs="Times New Roman"/>
          <w:kern w:val="2"/>
          <w:sz w:val="24"/>
          <w:szCs w:val="24"/>
          <w:lang w:eastAsia="zh-CN"/>
        </w:rPr>
        <w:t xml:space="preserve">. 7th edition of the AJCC cancer staging manual: Stomach. </w:t>
      </w:r>
      <w:r w:rsidRPr="00B8421F">
        <w:rPr>
          <w:rFonts w:ascii="Book Antiqua" w:eastAsia="等线" w:hAnsi="Book Antiqua" w:cs="Times New Roman"/>
          <w:i/>
          <w:kern w:val="2"/>
          <w:sz w:val="24"/>
          <w:szCs w:val="24"/>
          <w:lang w:eastAsia="zh-CN"/>
        </w:rPr>
        <w:t>Ann Surg Oncol</w:t>
      </w:r>
      <w:r w:rsidRPr="00B8421F">
        <w:rPr>
          <w:rFonts w:ascii="Book Antiqua" w:eastAsia="等线" w:hAnsi="Book Antiqua" w:cs="Times New Roman"/>
          <w:kern w:val="2"/>
          <w:sz w:val="24"/>
          <w:szCs w:val="24"/>
          <w:lang w:eastAsia="zh-CN"/>
        </w:rPr>
        <w:t xml:space="preserve"> 2010; </w:t>
      </w:r>
      <w:r w:rsidRPr="00B8421F">
        <w:rPr>
          <w:rFonts w:ascii="Book Antiqua" w:eastAsia="等线" w:hAnsi="Book Antiqua" w:cs="Times New Roman"/>
          <w:b/>
          <w:kern w:val="2"/>
          <w:sz w:val="24"/>
          <w:szCs w:val="24"/>
          <w:lang w:eastAsia="zh-CN"/>
        </w:rPr>
        <w:t>17</w:t>
      </w:r>
      <w:r w:rsidRPr="00B8421F">
        <w:rPr>
          <w:rFonts w:ascii="Book Antiqua" w:eastAsia="等线" w:hAnsi="Book Antiqua" w:cs="Times New Roman"/>
          <w:kern w:val="2"/>
          <w:sz w:val="24"/>
          <w:szCs w:val="24"/>
          <w:lang w:eastAsia="zh-CN"/>
        </w:rPr>
        <w:t>: 3077-3079 [PMID: 20882416 DOI: 10.1245/s10434-010-1362-z]</w:t>
      </w:r>
    </w:p>
    <w:p w14:paraId="393B300E"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25 </w:t>
      </w:r>
      <w:r w:rsidRPr="00B8421F">
        <w:rPr>
          <w:rFonts w:ascii="Book Antiqua" w:eastAsia="等线" w:hAnsi="Book Antiqua" w:cs="Times New Roman"/>
          <w:b/>
          <w:kern w:val="2"/>
          <w:sz w:val="24"/>
          <w:szCs w:val="24"/>
          <w:lang w:eastAsia="zh-CN"/>
        </w:rPr>
        <w:t>Songun I</w:t>
      </w:r>
      <w:r w:rsidRPr="00B8421F">
        <w:rPr>
          <w:rFonts w:ascii="Book Antiqua" w:eastAsia="等线" w:hAnsi="Book Antiqua" w:cs="Times New Roman"/>
          <w:kern w:val="2"/>
          <w:sz w:val="24"/>
          <w:szCs w:val="24"/>
          <w:lang w:eastAsia="zh-CN"/>
        </w:rPr>
        <w:t xml:space="preserve">, Putter H, </w:t>
      </w:r>
      <w:proofErr w:type="spellStart"/>
      <w:r w:rsidRPr="00B8421F">
        <w:rPr>
          <w:rFonts w:ascii="Book Antiqua" w:eastAsia="等线" w:hAnsi="Book Antiqua" w:cs="Times New Roman"/>
          <w:kern w:val="2"/>
          <w:sz w:val="24"/>
          <w:szCs w:val="24"/>
          <w:lang w:eastAsia="zh-CN"/>
        </w:rPr>
        <w:t>Kranenbarg</w:t>
      </w:r>
      <w:proofErr w:type="spellEnd"/>
      <w:r w:rsidRPr="00B8421F">
        <w:rPr>
          <w:rFonts w:ascii="Book Antiqua" w:eastAsia="等线" w:hAnsi="Book Antiqua" w:cs="Times New Roman"/>
          <w:kern w:val="2"/>
          <w:sz w:val="24"/>
          <w:szCs w:val="24"/>
          <w:lang w:eastAsia="zh-CN"/>
        </w:rPr>
        <w:t xml:space="preserve"> EM, </w:t>
      </w:r>
      <w:proofErr w:type="spellStart"/>
      <w:r w:rsidRPr="00B8421F">
        <w:rPr>
          <w:rFonts w:ascii="Book Antiqua" w:eastAsia="等线" w:hAnsi="Book Antiqua" w:cs="Times New Roman"/>
          <w:kern w:val="2"/>
          <w:sz w:val="24"/>
          <w:szCs w:val="24"/>
          <w:lang w:eastAsia="zh-CN"/>
        </w:rPr>
        <w:t>Sasako</w:t>
      </w:r>
      <w:proofErr w:type="spellEnd"/>
      <w:r w:rsidRPr="00B8421F">
        <w:rPr>
          <w:rFonts w:ascii="Book Antiqua" w:eastAsia="等线" w:hAnsi="Book Antiqua" w:cs="Times New Roman"/>
          <w:kern w:val="2"/>
          <w:sz w:val="24"/>
          <w:szCs w:val="24"/>
          <w:lang w:eastAsia="zh-CN"/>
        </w:rPr>
        <w:t xml:space="preserve"> M, van de Velde CJ. Surgical treatment of gastric cancer: 15-year follow-up results of the </w:t>
      </w:r>
      <w:proofErr w:type="spellStart"/>
      <w:r w:rsidRPr="00B8421F">
        <w:rPr>
          <w:rFonts w:ascii="Book Antiqua" w:eastAsia="等线" w:hAnsi="Book Antiqua" w:cs="Times New Roman"/>
          <w:kern w:val="2"/>
          <w:sz w:val="24"/>
          <w:szCs w:val="24"/>
          <w:lang w:eastAsia="zh-CN"/>
        </w:rPr>
        <w:t>randomised</w:t>
      </w:r>
      <w:proofErr w:type="spellEnd"/>
      <w:r w:rsidRPr="00B8421F">
        <w:rPr>
          <w:rFonts w:ascii="Book Antiqua" w:eastAsia="等线" w:hAnsi="Book Antiqua" w:cs="Times New Roman"/>
          <w:kern w:val="2"/>
          <w:sz w:val="24"/>
          <w:szCs w:val="24"/>
          <w:lang w:eastAsia="zh-CN"/>
        </w:rPr>
        <w:t xml:space="preserve"> nationwide Dutch D1D2 trial. </w:t>
      </w:r>
      <w:r w:rsidRPr="00B8421F">
        <w:rPr>
          <w:rFonts w:ascii="Book Antiqua" w:eastAsia="等线" w:hAnsi="Book Antiqua" w:cs="Times New Roman"/>
          <w:i/>
          <w:kern w:val="2"/>
          <w:sz w:val="24"/>
          <w:szCs w:val="24"/>
          <w:lang w:eastAsia="zh-CN"/>
        </w:rPr>
        <w:t>Lancet Oncol</w:t>
      </w:r>
      <w:r w:rsidRPr="00B8421F">
        <w:rPr>
          <w:rFonts w:ascii="Book Antiqua" w:eastAsia="等线" w:hAnsi="Book Antiqua" w:cs="Times New Roman"/>
          <w:kern w:val="2"/>
          <w:sz w:val="24"/>
          <w:szCs w:val="24"/>
          <w:lang w:eastAsia="zh-CN"/>
        </w:rPr>
        <w:t xml:space="preserve"> 2010; </w:t>
      </w:r>
      <w:r w:rsidRPr="00B8421F">
        <w:rPr>
          <w:rFonts w:ascii="Book Antiqua" w:eastAsia="等线" w:hAnsi="Book Antiqua" w:cs="Times New Roman"/>
          <w:b/>
          <w:kern w:val="2"/>
          <w:sz w:val="24"/>
          <w:szCs w:val="24"/>
          <w:lang w:eastAsia="zh-CN"/>
        </w:rPr>
        <w:t>11</w:t>
      </w:r>
      <w:r w:rsidRPr="00B8421F">
        <w:rPr>
          <w:rFonts w:ascii="Book Antiqua" w:eastAsia="等线" w:hAnsi="Book Antiqua" w:cs="Times New Roman"/>
          <w:kern w:val="2"/>
          <w:sz w:val="24"/>
          <w:szCs w:val="24"/>
          <w:lang w:eastAsia="zh-CN"/>
        </w:rPr>
        <w:t>: 439-449 [PMID: 20409751 DOI: 10.1016/S1470-2045(10)70070-X]</w:t>
      </w:r>
    </w:p>
    <w:p w14:paraId="2EAF60FA"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26 </w:t>
      </w:r>
      <w:proofErr w:type="spellStart"/>
      <w:r w:rsidRPr="00B8421F">
        <w:rPr>
          <w:rFonts w:ascii="Book Antiqua" w:eastAsia="等线" w:hAnsi="Book Antiqua" w:cs="Times New Roman"/>
          <w:b/>
          <w:kern w:val="2"/>
          <w:sz w:val="24"/>
          <w:szCs w:val="24"/>
          <w:lang w:eastAsia="zh-CN"/>
        </w:rPr>
        <w:t>Degiuli</w:t>
      </w:r>
      <w:proofErr w:type="spellEnd"/>
      <w:r w:rsidRPr="00B8421F">
        <w:rPr>
          <w:rFonts w:ascii="Book Antiqua" w:eastAsia="等线" w:hAnsi="Book Antiqua" w:cs="Times New Roman"/>
          <w:b/>
          <w:kern w:val="2"/>
          <w:sz w:val="24"/>
          <w:szCs w:val="24"/>
          <w:lang w:eastAsia="zh-CN"/>
        </w:rPr>
        <w:t xml:space="preserve"> M</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Sasako</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Ponti</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Vendrame</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Tomatis</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Mazza</w:t>
      </w:r>
      <w:proofErr w:type="spellEnd"/>
      <w:r w:rsidRPr="00B8421F">
        <w:rPr>
          <w:rFonts w:ascii="Book Antiqua" w:eastAsia="等线" w:hAnsi="Book Antiqua" w:cs="Times New Roman"/>
          <w:kern w:val="2"/>
          <w:sz w:val="24"/>
          <w:szCs w:val="24"/>
          <w:lang w:eastAsia="zh-CN"/>
        </w:rPr>
        <w:t xml:space="preserve"> C, </w:t>
      </w:r>
      <w:proofErr w:type="spellStart"/>
      <w:r w:rsidRPr="00B8421F">
        <w:rPr>
          <w:rFonts w:ascii="Book Antiqua" w:eastAsia="等线" w:hAnsi="Book Antiqua" w:cs="Times New Roman"/>
          <w:kern w:val="2"/>
          <w:sz w:val="24"/>
          <w:szCs w:val="24"/>
          <w:lang w:eastAsia="zh-CN"/>
        </w:rPr>
        <w:t>Borasi</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Capussotti</w:t>
      </w:r>
      <w:proofErr w:type="spellEnd"/>
      <w:r w:rsidRPr="00B8421F">
        <w:rPr>
          <w:rFonts w:ascii="Book Antiqua" w:eastAsia="等线" w:hAnsi="Book Antiqua" w:cs="Times New Roman"/>
          <w:kern w:val="2"/>
          <w:sz w:val="24"/>
          <w:szCs w:val="24"/>
          <w:lang w:eastAsia="zh-CN"/>
        </w:rPr>
        <w:t xml:space="preserve"> L, </w:t>
      </w:r>
      <w:proofErr w:type="spellStart"/>
      <w:r w:rsidRPr="00B8421F">
        <w:rPr>
          <w:rFonts w:ascii="Book Antiqua" w:eastAsia="等线" w:hAnsi="Book Antiqua" w:cs="Times New Roman"/>
          <w:kern w:val="2"/>
          <w:sz w:val="24"/>
          <w:szCs w:val="24"/>
          <w:lang w:eastAsia="zh-CN"/>
        </w:rPr>
        <w:lastRenderedPageBreak/>
        <w:t>Fronda</w:t>
      </w:r>
      <w:proofErr w:type="spellEnd"/>
      <w:r w:rsidRPr="00B8421F">
        <w:rPr>
          <w:rFonts w:ascii="Book Antiqua" w:eastAsia="等线" w:hAnsi="Book Antiqua" w:cs="Times New Roman"/>
          <w:kern w:val="2"/>
          <w:sz w:val="24"/>
          <w:szCs w:val="24"/>
          <w:lang w:eastAsia="zh-CN"/>
        </w:rPr>
        <w:t xml:space="preserve"> G, </w:t>
      </w:r>
      <w:proofErr w:type="spellStart"/>
      <w:r w:rsidRPr="00B8421F">
        <w:rPr>
          <w:rFonts w:ascii="Book Antiqua" w:eastAsia="等线" w:hAnsi="Book Antiqua" w:cs="Times New Roman"/>
          <w:kern w:val="2"/>
          <w:sz w:val="24"/>
          <w:szCs w:val="24"/>
          <w:lang w:eastAsia="zh-CN"/>
        </w:rPr>
        <w:t>Morino</w:t>
      </w:r>
      <w:proofErr w:type="spellEnd"/>
      <w:r w:rsidRPr="00B8421F">
        <w:rPr>
          <w:rFonts w:ascii="Book Antiqua" w:eastAsia="等线" w:hAnsi="Book Antiqua" w:cs="Times New Roman"/>
          <w:kern w:val="2"/>
          <w:sz w:val="24"/>
          <w:szCs w:val="24"/>
          <w:lang w:eastAsia="zh-CN"/>
        </w:rPr>
        <w:t xml:space="preserve"> M; Italian Gastric Cancer Study Group. Randomized clinical trial comparing survival after D1 or D2 gastrectomy for gastric cancer. </w:t>
      </w:r>
      <w:r w:rsidRPr="00B8421F">
        <w:rPr>
          <w:rFonts w:ascii="Book Antiqua" w:eastAsia="等线" w:hAnsi="Book Antiqua" w:cs="Times New Roman"/>
          <w:i/>
          <w:kern w:val="2"/>
          <w:sz w:val="24"/>
          <w:szCs w:val="24"/>
          <w:lang w:eastAsia="zh-CN"/>
        </w:rPr>
        <w:t>Br J Surg</w:t>
      </w:r>
      <w:r w:rsidRPr="00B8421F">
        <w:rPr>
          <w:rFonts w:ascii="Book Antiqua" w:eastAsia="等线" w:hAnsi="Book Antiqua" w:cs="Times New Roman"/>
          <w:kern w:val="2"/>
          <w:sz w:val="24"/>
          <w:szCs w:val="24"/>
          <w:lang w:eastAsia="zh-CN"/>
        </w:rPr>
        <w:t xml:space="preserve"> 2014; </w:t>
      </w:r>
      <w:r w:rsidRPr="00B8421F">
        <w:rPr>
          <w:rFonts w:ascii="Book Antiqua" w:eastAsia="等线" w:hAnsi="Book Antiqua" w:cs="Times New Roman"/>
          <w:b/>
          <w:kern w:val="2"/>
          <w:sz w:val="24"/>
          <w:szCs w:val="24"/>
          <w:lang w:eastAsia="zh-CN"/>
        </w:rPr>
        <w:t>101</w:t>
      </w:r>
      <w:r w:rsidRPr="00B8421F">
        <w:rPr>
          <w:rFonts w:ascii="Book Antiqua" w:eastAsia="等线" w:hAnsi="Book Antiqua" w:cs="Times New Roman"/>
          <w:kern w:val="2"/>
          <w:sz w:val="24"/>
          <w:szCs w:val="24"/>
          <w:lang w:eastAsia="zh-CN"/>
        </w:rPr>
        <w:t>: 23-31 [PMID: 24375296 DOI: 10.1002/bjs.9345]</w:t>
      </w:r>
    </w:p>
    <w:p w14:paraId="19283322"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27 </w:t>
      </w:r>
      <w:proofErr w:type="spellStart"/>
      <w:r w:rsidRPr="00B8421F">
        <w:rPr>
          <w:rFonts w:ascii="Book Antiqua" w:eastAsia="等线" w:hAnsi="Book Antiqua" w:cs="Times New Roman"/>
          <w:b/>
          <w:kern w:val="2"/>
          <w:sz w:val="24"/>
          <w:szCs w:val="24"/>
          <w:lang w:eastAsia="zh-CN"/>
        </w:rPr>
        <w:t>Karpeh</w:t>
      </w:r>
      <w:proofErr w:type="spellEnd"/>
      <w:r w:rsidRPr="00B8421F">
        <w:rPr>
          <w:rFonts w:ascii="Book Antiqua" w:eastAsia="等线" w:hAnsi="Book Antiqua" w:cs="Times New Roman"/>
          <w:b/>
          <w:kern w:val="2"/>
          <w:sz w:val="24"/>
          <w:szCs w:val="24"/>
          <w:lang w:eastAsia="zh-CN"/>
        </w:rPr>
        <w:t xml:space="preserve"> MS</w:t>
      </w:r>
      <w:r w:rsidRPr="00B8421F">
        <w:rPr>
          <w:rFonts w:ascii="Book Antiqua" w:eastAsia="等线" w:hAnsi="Book Antiqua" w:cs="Times New Roman"/>
          <w:kern w:val="2"/>
          <w:sz w:val="24"/>
          <w:szCs w:val="24"/>
          <w:lang w:eastAsia="zh-CN"/>
        </w:rPr>
        <w:t xml:space="preserve">, Leon L, </w:t>
      </w:r>
      <w:proofErr w:type="spellStart"/>
      <w:r w:rsidRPr="00B8421F">
        <w:rPr>
          <w:rFonts w:ascii="Book Antiqua" w:eastAsia="等线" w:hAnsi="Book Antiqua" w:cs="Times New Roman"/>
          <w:kern w:val="2"/>
          <w:sz w:val="24"/>
          <w:szCs w:val="24"/>
          <w:lang w:eastAsia="zh-CN"/>
        </w:rPr>
        <w:t>Klimstra</w:t>
      </w:r>
      <w:proofErr w:type="spellEnd"/>
      <w:r w:rsidRPr="00B8421F">
        <w:rPr>
          <w:rFonts w:ascii="Book Antiqua" w:eastAsia="等线" w:hAnsi="Book Antiqua" w:cs="Times New Roman"/>
          <w:kern w:val="2"/>
          <w:sz w:val="24"/>
          <w:szCs w:val="24"/>
          <w:lang w:eastAsia="zh-CN"/>
        </w:rPr>
        <w:t xml:space="preserve"> D, Brennan MF. Lymph node staging in gastric cancer: Is location more important than Number? An analysis of 1,038 patients. </w:t>
      </w:r>
      <w:r w:rsidRPr="00B8421F">
        <w:rPr>
          <w:rFonts w:ascii="Book Antiqua" w:eastAsia="等线" w:hAnsi="Book Antiqua" w:cs="Times New Roman"/>
          <w:i/>
          <w:kern w:val="2"/>
          <w:sz w:val="24"/>
          <w:szCs w:val="24"/>
          <w:lang w:eastAsia="zh-CN"/>
        </w:rPr>
        <w:t>Ann Surg</w:t>
      </w:r>
      <w:r w:rsidRPr="00B8421F">
        <w:rPr>
          <w:rFonts w:ascii="Book Antiqua" w:eastAsia="等线" w:hAnsi="Book Antiqua" w:cs="Times New Roman"/>
          <w:kern w:val="2"/>
          <w:sz w:val="24"/>
          <w:szCs w:val="24"/>
          <w:lang w:eastAsia="zh-CN"/>
        </w:rPr>
        <w:t xml:space="preserve"> 2000; </w:t>
      </w:r>
      <w:r w:rsidRPr="00B8421F">
        <w:rPr>
          <w:rFonts w:ascii="Book Antiqua" w:eastAsia="等线" w:hAnsi="Book Antiqua" w:cs="Times New Roman"/>
          <w:b/>
          <w:kern w:val="2"/>
          <w:sz w:val="24"/>
          <w:szCs w:val="24"/>
          <w:lang w:eastAsia="zh-CN"/>
        </w:rPr>
        <w:t>232</w:t>
      </w:r>
      <w:r w:rsidRPr="00B8421F">
        <w:rPr>
          <w:rFonts w:ascii="Book Antiqua" w:eastAsia="等线" w:hAnsi="Book Antiqua" w:cs="Times New Roman"/>
          <w:kern w:val="2"/>
          <w:sz w:val="24"/>
          <w:szCs w:val="24"/>
          <w:lang w:eastAsia="zh-CN"/>
        </w:rPr>
        <w:t>: 362-371 [PMID: 10973386 DOI: 10.1097/00000658-200009000-00008]</w:t>
      </w:r>
    </w:p>
    <w:p w14:paraId="363E70CD" w14:textId="77777777" w:rsidR="008073A6" w:rsidRPr="00B8421F" w:rsidRDefault="008073A6" w:rsidP="008073A6">
      <w:pPr>
        <w:widowControl w:val="0"/>
        <w:spacing w:after="0" w:line="360" w:lineRule="auto"/>
        <w:jc w:val="both"/>
        <w:rPr>
          <w:rFonts w:ascii="Book Antiqua" w:eastAsia="等线" w:hAnsi="Book Antiqua" w:cs="Times New Roman"/>
          <w:bCs/>
          <w:kern w:val="2"/>
          <w:sz w:val="24"/>
          <w:szCs w:val="24"/>
          <w:lang w:eastAsia="zh-CN"/>
        </w:rPr>
      </w:pPr>
      <w:r w:rsidRPr="00B8421F">
        <w:rPr>
          <w:rFonts w:ascii="Book Antiqua" w:eastAsia="等线" w:hAnsi="Book Antiqua" w:cs="Times New Roman"/>
          <w:kern w:val="2"/>
          <w:sz w:val="24"/>
          <w:szCs w:val="24"/>
          <w:lang w:eastAsia="zh-CN"/>
        </w:rPr>
        <w:t xml:space="preserve">28 </w:t>
      </w:r>
      <w:r w:rsidRPr="00B8421F">
        <w:rPr>
          <w:rFonts w:ascii="Book Antiqua" w:eastAsia="等线" w:hAnsi="Book Antiqua" w:cs="Times New Roman"/>
          <w:b/>
          <w:kern w:val="2"/>
          <w:sz w:val="24"/>
          <w:szCs w:val="24"/>
          <w:lang w:eastAsia="zh-CN"/>
        </w:rPr>
        <w:t>Amin MB</w:t>
      </w:r>
      <w:r w:rsidRPr="00B8421F">
        <w:rPr>
          <w:rFonts w:ascii="Book Antiqua" w:eastAsia="等线" w:hAnsi="Book Antiqua" w:cs="Times New Roman"/>
          <w:bCs/>
          <w:kern w:val="2"/>
          <w:sz w:val="24"/>
          <w:szCs w:val="24"/>
          <w:lang w:eastAsia="zh-CN"/>
        </w:rPr>
        <w:t xml:space="preserve">, </w:t>
      </w:r>
      <w:r w:rsidRPr="00B8421F">
        <w:rPr>
          <w:rFonts w:ascii="Book Antiqua" w:eastAsia="等线" w:hAnsi="Book Antiqua" w:cs="Times New Roman"/>
          <w:kern w:val="2"/>
          <w:sz w:val="24"/>
          <w:szCs w:val="24"/>
          <w:lang w:eastAsia="zh-CN"/>
        </w:rPr>
        <w:t xml:space="preserve">Edge S, Greene F, Byrd DR, Brookland RK, Washington MK, </w:t>
      </w:r>
      <w:proofErr w:type="spellStart"/>
      <w:r w:rsidRPr="00B8421F">
        <w:rPr>
          <w:rFonts w:ascii="Book Antiqua" w:eastAsia="等线" w:hAnsi="Book Antiqua" w:cs="Times New Roman"/>
          <w:kern w:val="2"/>
          <w:sz w:val="24"/>
          <w:szCs w:val="24"/>
          <w:lang w:eastAsia="zh-CN"/>
        </w:rPr>
        <w:t>Gershenwald</w:t>
      </w:r>
      <w:proofErr w:type="spellEnd"/>
      <w:r w:rsidRPr="00B8421F">
        <w:rPr>
          <w:rFonts w:ascii="Book Antiqua" w:eastAsia="等线" w:hAnsi="Book Antiqua" w:cs="Times New Roman"/>
          <w:kern w:val="2"/>
          <w:sz w:val="24"/>
          <w:szCs w:val="24"/>
          <w:lang w:eastAsia="zh-CN"/>
        </w:rPr>
        <w:t xml:space="preserve"> JE, Compton CC, Hess KR, Sullivan DC, Jessup JM, Brierley JD, Gaspar LE, </w:t>
      </w:r>
      <w:proofErr w:type="spellStart"/>
      <w:r w:rsidRPr="00B8421F">
        <w:rPr>
          <w:rFonts w:ascii="Book Antiqua" w:eastAsia="等线" w:hAnsi="Book Antiqua" w:cs="Times New Roman"/>
          <w:kern w:val="2"/>
          <w:sz w:val="24"/>
          <w:szCs w:val="24"/>
          <w:lang w:eastAsia="zh-CN"/>
        </w:rPr>
        <w:t>Schilsky</w:t>
      </w:r>
      <w:proofErr w:type="spellEnd"/>
      <w:r w:rsidRPr="00B8421F">
        <w:rPr>
          <w:rFonts w:ascii="Book Antiqua" w:eastAsia="等线" w:hAnsi="Book Antiqua" w:cs="Times New Roman"/>
          <w:kern w:val="2"/>
          <w:sz w:val="24"/>
          <w:szCs w:val="24"/>
          <w:lang w:eastAsia="zh-CN"/>
        </w:rPr>
        <w:t xml:space="preserve"> RL, Balch CM, Winchester DP, </w:t>
      </w:r>
      <w:proofErr w:type="spellStart"/>
      <w:r w:rsidRPr="00B8421F">
        <w:rPr>
          <w:rFonts w:ascii="Book Antiqua" w:eastAsia="等线" w:hAnsi="Book Antiqua" w:cs="Times New Roman"/>
          <w:kern w:val="2"/>
          <w:sz w:val="24"/>
          <w:szCs w:val="24"/>
          <w:lang w:eastAsia="zh-CN"/>
        </w:rPr>
        <w:t>Asare</w:t>
      </w:r>
      <w:proofErr w:type="spellEnd"/>
      <w:r w:rsidRPr="00B8421F">
        <w:rPr>
          <w:rFonts w:ascii="Book Antiqua" w:eastAsia="等线" w:hAnsi="Book Antiqua" w:cs="Times New Roman"/>
          <w:kern w:val="2"/>
          <w:sz w:val="24"/>
          <w:szCs w:val="24"/>
          <w:lang w:eastAsia="zh-CN"/>
        </w:rPr>
        <w:t xml:space="preserve"> EA, Madera M, </w:t>
      </w:r>
      <w:proofErr w:type="spellStart"/>
      <w:r w:rsidRPr="00B8421F">
        <w:rPr>
          <w:rFonts w:ascii="Book Antiqua" w:eastAsia="等线" w:hAnsi="Book Antiqua" w:cs="Times New Roman"/>
          <w:kern w:val="2"/>
          <w:sz w:val="24"/>
          <w:szCs w:val="24"/>
          <w:lang w:eastAsia="zh-CN"/>
        </w:rPr>
        <w:t>Gress</w:t>
      </w:r>
      <w:proofErr w:type="spellEnd"/>
      <w:r w:rsidRPr="00B8421F">
        <w:rPr>
          <w:rFonts w:ascii="Book Antiqua" w:eastAsia="等线" w:hAnsi="Book Antiqua" w:cs="Times New Roman"/>
          <w:kern w:val="2"/>
          <w:sz w:val="24"/>
          <w:szCs w:val="24"/>
          <w:lang w:eastAsia="zh-CN"/>
        </w:rPr>
        <w:t xml:space="preserve"> DM, Meyer LR.</w:t>
      </w:r>
      <w:r w:rsidRPr="00B8421F">
        <w:rPr>
          <w:rFonts w:ascii="Book Antiqua" w:eastAsia="等线" w:hAnsi="Book Antiqua" w:cs="Times New Roman"/>
          <w:bCs/>
          <w:kern w:val="2"/>
          <w:sz w:val="24"/>
          <w:szCs w:val="24"/>
          <w:lang w:eastAsia="zh-CN"/>
        </w:rPr>
        <w:t xml:space="preserve"> </w:t>
      </w:r>
      <w:bookmarkStart w:id="36" w:name="OLE_LINK1028"/>
      <w:bookmarkStart w:id="37" w:name="OLE_LINK1029"/>
      <w:r w:rsidRPr="00B8421F">
        <w:rPr>
          <w:rFonts w:ascii="Book Antiqua" w:eastAsia="等线" w:hAnsi="Book Antiqua" w:cs="Times New Roman"/>
          <w:bCs/>
          <w:kern w:val="2"/>
          <w:sz w:val="24"/>
          <w:szCs w:val="24"/>
          <w:lang w:eastAsia="zh-CN"/>
        </w:rPr>
        <w:t>AJCC Cancer Staging Manual</w:t>
      </w:r>
      <w:bookmarkEnd w:id="36"/>
      <w:bookmarkEnd w:id="37"/>
      <w:r w:rsidRPr="00B8421F">
        <w:rPr>
          <w:rFonts w:ascii="Book Antiqua" w:eastAsia="等线" w:hAnsi="Book Antiqua" w:cs="Times New Roman"/>
          <w:bCs/>
          <w:kern w:val="2"/>
          <w:sz w:val="24"/>
          <w:szCs w:val="24"/>
          <w:lang w:eastAsia="zh-CN"/>
        </w:rPr>
        <w:t>. 8</w:t>
      </w:r>
      <w:r w:rsidRPr="00B8421F">
        <w:rPr>
          <w:rFonts w:ascii="Book Antiqua" w:eastAsia="等线" w:hAnsi="Book Antiqua" w:cs="Times New Roman"/>
          <w:bCs/>
          <w:kern w:val="2"/>
          <w:sz w:val="24"/>
          <w:szCs w:val="24"/>
          <w:vertAlign w:val="superscript"/>
          <w:lang w:eastAsia="zh-CN"/>
        </w:rPr>
        <w:t>th</w:t>
      </w:r>
      <w:r w:rsidRPr="00B8421F">
        <w:rPr>
          <w:rFonts w:ascii="Book Antiqua" w:eastAsia="等线" w:hAnsi="Book Antiqua" w:cs="Times New Roman"/>
          <w:bCs/>
          <w:kern w:val="2"/>
          <w:sz w:val="24"/>
          <w:szCs w:val="24"/>
          <w:lang w:eastAsia="zh-CN"/>
        </w:rPr>
        <w:t xml:space="preserve"> ed. Switzerland: Springer, 2017</w:t>
      </w:r>
    </w:p>
    <w:p w14:paraId="147A2CF6"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29 </w:t>
      </w:r>
      <w:proofErr w:type="spellStart"/>
      <w:r w:rsidRPr="00B8421F">
        <w:rPr>
          <w:rFonts w:ascii="Book Antiqua" w:eastAsia="等线" w:hAnsi="Book Antiqua" w:cs="Times New Roman"/>
          <w:b/>
          <w:kern w:val="2"/>
          <w:sz w:val="24"/>
          <w:szCs w:val="24"/>
          <w:lang w:eastAsia="zh-CN"/>
        </w:rPr>
        <w:t>Bilimoria</w:t>
      </w:r>
      <w:proofErr w:type="spellEnd"/>
      <w:r w:rsidRPr="00B8421F">
        <w:rPr>
          <w:rFonts w:ascii="Book Antiqua" w:eastAsia="等线" w:hAnsi="Book Antiqua" w:cs="Times New Roman"/>
          <w:b/>
          <w:kern w:val="2"/>
          <w:sz w:val="24"/>
          <w:szCs w:val="24"/>
          <w:lang w:eastAsia="zh-CN"/>
        </w:rPr>
        <w:t xml:space="preserve"> KY</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Talamonti</w:t>
      </w:r>
      <w:proofErr w:type="spellEnd"/>
      <w:r w:rsidRPr="00B8421F">
        <w:rPr>
          <w:rFonts w:ascii="Book Antiqua" w:eastAsia="等线" w:hAnsi="Book Antiqua" w:cs="Times New Roman"/>
          <w:kern w:val="2"/>
          <w:sz w:val="24"/>
          <w:szCs w:val="24"/>
          <w:lang w:eastAsia="zh-CN"/>
        </w:rPr>
        <w:t xml:space="preserve"> MS, Wayne JD, Tomlinson JS, Stewart AK, Winchester DP, </w:t>
      </w:r>
      <w:proofErr w:type="spellStart"/>
      <w:r w:rsidRPr="00B8421F">
        <w:rPr>
          <w:rFonts w:ascii="Book Antiqua" w:eastAsia="等线" w:hAnsi="Book Antiqua" w:cs="Times New Roman"/>
          <w:kern w:val="2"/>
          <w:sz w:val="24"/>
          <w:szCs w:val="24"/>
          <w:lang w:eastAsia="zh-CN"/>
        </w:rPr>
        <w:t>Ko</w:t>
      </w:r>
      <w:proofErr w:type="spellEnd"/>
      <w:r w:rsidRPr="00B8421F">
        <w:rPr>
          <w:rFonts w:ascii="Book Antiqua" w:eastAsia="等线" w:hAnsi="Book Antiqua" w:cs="Times New Roman"/>
          <w:kern w:val="2"/>
          <w:sz w:val="24"/>
          <w:szCs w:val="24"/>
          <w:lang w:eastAsia="zh-CN"/>
        </w:rPr>
        <w:t xml:space="preserve"> CY, </w:t>
      </w:r>
      <w:proofErr w:type="spellStart"/>
      <w:r w:rsidRPr="00B8421F">
        <w:rPr>
          <w:rFonts w:ascii="Book Antiqua" w:eastAsia="等线" w:hAnsi="Book Antiqua" w:cs="Times New Roman"/>
          <w:kern w:val="2"/>
          <w:sz w:val="24"/>
          <w:szCs w:val="24"/>
          <w:lang w:eastAsia="zh-CN"/>
        </w:rPr>
        <w:t>Bentrem</w:t>
      </w:r>
      <w:proofErr w:type="spellEnd"/>
      <w:r w:rsidRPr="00B8421F">
        <w:rPr>
          <w:rFonts w:ascii="Book Antiqua" w:eastAsia="等线" w:hAnsi="Book Antiqua" w:cs="Times New Roman"/>
          <w:kern w:val="2"/>
          <w:sz w:val="24"/>
          <w:szCs w:val="24"/>
          <w:lang w:eastAsia="zh-CN"/>
        </w:rPr>
        <w:t xml:space="preserve"> DJ. Effect of hospital type and volume on lymph node evaluation for gastric and pancreatic cancer. </w:t>
      </w:r>
      <w:r w:rsidRPr="00B8421F">
        <w:rPr>
          <w:rFonts w:ascii="Book Antiqua" w:eastAsia="等线" w:hAnsi="Book Antiqua" w:cs="Times New Roman"/>
          <w:i/>
          <w:kern w:val="2"/>
          <w:sz w:val="24"/>
          <w:szCs w:val="24"/>
          <w:lang w:eastAsia="zh-CN"/>
        </w:rPr>
        <w:t>Arch Surg</w:t>
      </w:r>
      <w:r w:rsidRPr="00B8421F">
        <w:rPr>
          <w:rFonts w:ascii="Book Antiqua" w:eastAsia="等线" w:hAnsi="Book Antiqua" w:cs="Times New Roman"/>
          <w:kern w:val="2"/>
          <w:sz w:val="24"/>
          <w:szCs w:val="24"/>
          <w:lang w:eastAsia="zh-CN"/>
        </w:rPr>
        <w:t xml:space="preserve"> 2008; </w:t>
      </w:r>
      <w:r w:rsidRPr="00B8421F">
        <w:rPr>
          <w:rFonts w:ascii="Book Antiqua" w:eastAsia="等线" w:hAnsi="Book Antiqua" w:cs="Times New Roman"/>
          <w:b/>
          <w:kern w:val="2"/>
          <w:sz w:val="24"/>
          <w:szCs w:val="24"/>
          <w:lang w:eastAsia="zh-CN"/>
        </w:rPr>
        <w:t>143</w:t>
      </w:r>
      <w:r w:rsidRPr="00B8421F">
        <w:rPr>
          <w:rFonts w:ascii="Book Antiqua" w:eastAsia="等线" w:hAnsi="Book Antiqua" w:cs="Times New Roman"/>
          <w:kern w:val="2"/>
          <w:sz w:val="24"/>
          <w:szCs w:val="24"/>
          <w:lang w:eastAsia="zh-CN"/>
        </w:rPr>
        <w:t>: 671-8; discussion 678 [PMID: 18645110 DOI: 10.1001/archsurg.143.7.671]</w:t>
      </w:r>
    </w:p>
    <w:p w14:paraId="2E1B8D98"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30 </w:t>
      </w:r>
      <w:r w:rsidRPr="00B8421F">
        <w:rPr>
          <w:rFonts w:ascii="Book Antiqua" w:eastAsia="等线" w:hAnsi="Book Antiqua" w:cs="Times New Roman"/>
          <w:b/>
          <w:kern w:val="2"/>
          <w:sz w:val="24"/>
          <w:szCs w:val="24"/>
          <w:lang w:eastAsia="zh-CN"/>
        </w:rPr>
        <w:t>Morgan JW</w:t>
      </w:r>
      <w:r w:rsidRPr="00B8421F">
        <w:rPr>
          <w:rFonts w:ascii="Book Antiqua" w:eastAsia="等线" w:hAnsi="Book Antiqua" w:cs="Times New Roman"/>
          <w:kern w:val="2"/>
          <w:sz w:val="24"/>
          <w:szCs w:val="24"/>
          <w:lang w:eastAsia="zh-CN"/>
        </w:rPr>
        <w:t xml:space="preserve">, Ji L, Friedman G, Senthil M, Dyke C, Lum SS. The role of the cancer center when using lymph node count as a quality measure for gastric cancer surgery. </w:t>
      </w:r>
      <w:r w:rsidRPr="00B8421F">
        <w:rPr>
          <w:rFonts w:ascii="Book Antiqua" w:eastAsia="等线" w:hAnsi="Book Antiqua" w:cs="Times New Roman"/>
          <w:i/>
          <w:kern w:val="2"/>
          <w:sz w:val="24"/>
          <w:szCs w:val="24"/>
          <w:lang w:eastAsia="zh-CN"/>
        </w:rPr>
        <w:t>JAMA Surg</w:t>
      </w:r>
      <w:r w:rsidRPr="00B8421F">
        <w:rPr>
          <w:rFonts w:ascii="Book Antiqua" w:eastAsia="等线" w:hAnsi="Book Antiqua" w:cs="Times New Roman"/>
          <w:kern w:val="2"/>
          <w:sz w:val="24"/>
          <w:szCs w:val="24"/>
          <w:lang w:eastAsia="zh-CN"/>
        </w:rPr>
        <w:t xml:space="preserve"> 2015; </w:t>
      </w:r>
      <w:r w:rsidRPr="00B8421F">
        <w:rPr>
          <w:rFonts w:ascii="Book Antiqua" w:eastAsia="等线" w:hAnsi="Book Antiqua" w:cs="Times New Roman"/>
          <w:b/>
          <w:kern w:val="2"/>
          <w:sz w:val="24"/>
          <w:szCs w:val="24"/>
          <w:lang w:eastAsia="zh-CN"/>
        </w:rPr>
        <w:t>150</w:t>
      </w:r>
      <w:r w:rsidRPr="00B8421F">
        <w:rPr>
          <w:rFonts w:ascii="Book Antiqua" w:eastAsia="等线" w:hAnsi="Book Antiqua" w:cs="Times New Roman"/>
          <w:kern w:val="2"/>
          <w:sz w:val="24"/>
          <w:szCs w:val="24"/>
          <w:lang w:eastAsia="zh-CN"/>
        </w:rPr>
        <w:t>: 37-43 [PMID: 25426671 DOI: 10.1001/jamasurg.2014.678]</w:t>
      </w:r>
    </w:p>
    <w:p w14:paraId="7213CAD8"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31 </w:t>
      </w:r>
      <w:r w:rsidRPr="00B8421F">
        <w:rPr>
          <w:rFonts w:ascii="Book Antiqua" w:eastAsia="等线" w:hAnsi="Book Antiqua" w:cs="Times New Roman"/>
          <w:b/>
          <w:kern w:val="2"/>
          <w:sz w:val="24"/>
          <w:szCs w:val="24"/>
          <w:lang w:eastAsia="zh-CN"/>
        </w:rPr>
        <w:t>Smith BR</w:t>
      </w:r>
      <w:r w:rsidRPr="00B8421F">
        <w:rPr>
          <w:rFonts w:ascii="Book Antiqua" w:eastAsia="等线" w:hAnsi="Book Antiqua" w:cs="Times New Roman"/>
          <w:kern w:val="2"/>
          <w:sz w:val="24"/>
          <w:szCs w:val="24"/>
          <w:lang w:eastAsia="zh-CN"/>
        </w:rPr>
        <w:t xml:space="preserve">, Stabile BE. Aggressive D2 lymphadenectomy is required for accurate pathologic staging of gastric adenocarcinoma. </w:t>
      </w:r>
      <w:r w:rsidRPr="00B8421F">
        <w:rPr>
          <w:rFonts w:ascii="Book Antiqua" w:eastAsia="等线" w:hAnsi="Book Antiqua" w:cs="Times New Roman"/>
          <w:i/>
          <w:kern w:val="2"/>
          <w:sz w:val="24"/>
          <w:szCs w:val="24"/>
          <w:lang w:eastAsia="zh-CN"/>
        </w:rPr>
        <w:t>Am Surg</w:t>
      </w:r>
      <w:r w:rsidRPr="00B8421F">
        <w:rPr>
          <w:rFonts w:ascii="Book Antiqua" w:eastAsia="等线" w:hAnsi="Book Antiqua" w:cs="Times New Roman"/>
          <w:kern w:val="2"/>
          <w:sz w:val="24"/>
          <w:szCs w:val="24"/>
          <w:lang w:eastAsia="zh-CN"/>
        </w:rPr>
        <w:t xml:space="preserve"> 2006; </w:t>
      </w:r>
      <w:r w:rsidRPr="00B8421F">
        <w:rPr>
          <w:rFonts w:ascii="Book Antiqua" w:eastAsia="等线" w:hAnsi="Book Antiqua" w:cs="Times New Roman"/>
          <w:b/>
          <w:kern w:val="2"/>
          <w:sz w:val="24"/>
          <w:szCs w:val="24"/>
          <w:lang w:eastAsia="zh-CN"/>
        </w:rPr>
        <w:t>72</w:t>
      </w:r>
      <w:r w:rsidRPr="00B8421F">
        <w:rPr>
          <w:rFonts w:ascii="Book Antiqua" w:eastAsia="等线" w:hAnsi="Book Antiqua" w:cs="Times New Roman"/>
          <w:kern w:val="2"/>
          <w:sz w:val="24"/>
          <w:szCs w:val="24"/>
          <w:lang w:eastAsia="zh-CN"/>
        </w:rPr>
        <w:t>: 849-852 [PMID: 17058719 DOI: 10.1111/j.1600-6143.2006.01498.x]</w:t>
      </w:r>
    </w:p>
    <w:p w14:paraId="7C59BD5F" w14:textId="029925FA" w:rsidR="008073A6" w:rsidRPr="00B8421F" w:rsidRDefault="008073A6" w:rsidP="008073A6">
      <w:pPr>
        <w:widowControl w:val="0"/>
        <w:spacing w:after="0" w:line="360" w:lineRule="auto"/>
        <w:jc w:val="both"/>
        <w:rPr>
          <w:rFonts w:ascii="Book Antiqua" w:eastAsia="等线" w:hAnsi="Book Antiqua" w:cs="Times New Roman"/>
          <w:bCs/>
          <w:kern w:val="2"/>
          <w:sz w:val="24"/>
          <w:szCs w:val="24"/>
          <w:lang w:eastAsia="zh-CN"/>
        </w:rPr>
      </w:pPr>
      <w:r w:rsidRPr="00B8421F">
        <w:rPr>
          <w:rFonts w:ascii="Book Antiqua" w:eastAsia="等线" w:hAnsi="Book Antiqua" w:cs="Times New Roman"/>
          <w:kern w:val="2"/>
          <w:sz w:val="24"/>
          <w:szCs w:val="24"/>
          <w:lang w:eastAsia="zh-CN"/>
        </w:rPr>
        <w:t xml:space="preserve">32 </w:t>
      </w:r>
      <w:r w:rsidRPr="00B8421F">
        <w:rPr>
          <w:rFonts w:ascii="Book Antiqua" w:eastAsia="等线" w:hAnsi="Book Antiqua" w:cs="Times New Roman"/>
          <w:bCs/>
          <w:kern w:val="2"/>
          <w:sz w:val="24"/>
          <w:szCs w:val="24"/>
          <w:lang w:eastAsia="zh-CN"/>
        </w:rPr>
        <w:t xml:space="preserve">National Comprehensive Cancer Network. Gastric Cancer (Version 2.2018). </w:t>
      </w:r>
      <w:bookmarkStart w:id="38" w:name="_Hlk10554617"/>
      <w:bookmarkStart w:id="39" w:name="OLE_LINK1030"/>
      <w:bookmarkStart w:id="40" w:name="OLE_LINK1031"/>
      <w:r w:rsidRPr="00B8421F">
        <w:rPr>
          <w:rFonts w:ascii="Book Antiqua" w:eastAsia="Times New Roman" w:hAnsi="Book Antiqua" w:cs="Times New Roman"/>
          <w:bCs/>
          <w:color w:val="000000"/>
          <w:kern w:val="2"/>
          <w:sz w:val="24"/>
          <w:szCs w:val="24"/>
          <w:lang w:eastAsia="zh-CN"/>
        </w:rPr>
        <w:t xml:space="preserve">Available from: </w:t>
      </w:r>
      <w:bookmarkEnd w:id="38"/>
      <w:r w:rsidRPr="00B8421F">
        <w:rPr>
          <w:rFonts w:ascii="Book Antiqua" w:eastAsia="等线" w:hAnsi="Book Antiqua" w:cs="Times New Roman"/>
          <w:bCs/>
          <w:color w:val="0563C1"/>
          <w:kern w:val="2"/>
          <w:sz w:val="24"/>
          <w:szCs w:val="24"/>
          <w:u w:val="single"/>
          <w:lang w:eastAsia="zh-CN"/>
        </w:rPr>
        <w:t>https://www.nccn.org/professionals/physician_gls/pdf/gastric.pdf</w:t>
      </w:r>
      <w:bookmarkEnd w:id="39"/>
      <w:bookmarkEnd w:id="40"/>
      <w:r w:rsidRPr="00B8421F">
        <w:rPr>
          <w:rFonts w:ascii="Book Antiqua" w:eastAsia="等线" w:hAnsi="Book Antiqua" w:cs="Times New Roman"/>
          <w:bCs/>
          <w:kern w:val="2"/>
          <w:sz w:val="24"/>
          <w:szCs w:val="24"/>
          <w:lang w:eastAsia="zh-CN"/>
        </w:rPr>
        <w:t xml:space="preserve"> </w:t>
      </w:r>
    </w:p>
    <w:p w14:paraId="19C2DDED"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33 </w:t>
      </w:r>
      <w:r w:rsidRPr="00B8421F">
        <w:rPr>
          <w:rFonts w:ascii="Book Antiqua" w:eastAsia="等线" w:hAnsi="Book Antiqua" w:cs="Times New Roman"/>
          <w:b/>
          <w:kern w:val="2"/>
          <w:sz w:val="24"/>
          <w:szCs w:val="24"/>
          <w:lang w:eastAsia="zh-CN"/>
        </w:rPr>
        <w:t>Kitano S</w:t>
      </w:r>
      <w:r w:rsidRPr="00B8421F">
        <w:rPr>
          <w:rFonts w:ascii="Book Antiqua" w:eastAsia="等线" w:hAnsi="Book Antiqua" w:cs="Times New Roman"/>
          <w:kern w:val="2"/>
          <w:sz w:val="24"/>
          <w:szCs w:val="24"/>
          <w:lang w:eastAsia="zh-CN"/>
        </w:rPr>
        <w:t xml:space="preserve">, Iso Y, Moriyama M, </w:t>
      </w:r>
      <w:proofErr w:type="spellStart"/>
      <w:r w:rsidRPr="00B8421F">
        <w:rPr>
          <w:rFonts w:ascii="Book Antiqua" w:eastAsia="等线" w:hAnsi="Book Antiqua" w:cs="Times New Roman"/>
          <w:kern w:val="2"/>
          <w:sz w:val="24"/>
          <w:szCs w:val="24"/>
          <w:lang w:eastAsia="zh-CN"/>
        </w:rPr>
        <w:t>Sugimachi</w:t>
      </w:r>
      <w:proofErr w:type="spellEnd"/>
      <w:r w:rsidRPr="00B8421F">
        <w:rPr>
          <w:rFonts w:ascii="Book Antiqua" w:eastAsia="等线" w:hAnsi="Book Antiqua" w:cs="Times New Roman"/>
          <w:kern w:val="2"/>
          <w:sz w:val="24"/>
          <w:szCs w:val="24"/>
          <w:lang w:eastAsia="zh-CN"/>
        </w:rPr>
        <w:t xml:space="preserve"> K. Laparoscopy-assisted </w:t>
      </w:r>
      <w:proofErr w:type="spellStart"/>
      <w:r w:rsidRPr="00B8421F">
        <w:rPr>
          <w:rFonts w:ascii="Book Antiqua" w:eastAsia="等线" w:hAnsi="Book Antiqua" w:cs="Times New Roman"/>
          <w:kern w:val="2"/>
          <w:sz w:val="24"/>
          <w:szCs w:val="24"/>
          <w:lang w:eastAsia="zh-CN"/>
        </w:rPr>
        <w:t>Billroth</w:t>
      </w:r>
      <w:proofErr w:type="spellEnd"/>
      <w:r w:rsidRPr="00B8421F">
        <w:rPr>
          <w:rFonts w:ascii="Book Antiqua" w:eastAsia="等线" w:hAnsi="Book Antiqua" w:cs="Times New Roman"/>
          <w:kern w:val="2"/>
          <w:sz w:val="24"/>
          <w:szCs w:val="24"/>
          <w:lang w:eastAsia="zh-CN"/>
        </w:rPr>
        <w:t xml:space="preserve"> I gastrectomy. </w:t>
      </w:r>
      <w:proofErr w:type="spellStart"/>
      <w:r w:rsidRPr="00B8421F">
        <w:rPr>
          <w:rFonts w:ascii="Book Antiqua" w:eastAsia="等线" w:hAnsi="Book Antiqua" w:cs="Times New Roman"/>
          <w:i/>
          <w:kern w:val="2"/>
          <w:sz w:val="24"/>
          <w:szCs w:val="24"/>
          <w:lang w:eastAsia="zh-CN"/>
        </w:rPr>
        <w:t>Surg</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Laparosc</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Endosc</w:t>
      </w:r>
      <w:proofErr w:type="spellEnd"/>
      <w:r w:rsidRPr="00B8421F">
        <w:rPr>
          <w:rFonts w:ascii="Book Antiqua" w:eastAsia="等线" w:hAnsi="Book Antiqua" w:cs="Times New Roman"/>
          <w:kern w:val="2"/>
          <w:sz w:val="24"/>
          <w:szCs w:val="24"/>
          <w:lang w:eastAsia="zh-CN"/>
        </w:rPr>
        <w:t xml:space="preserve"> 1994; </w:t>
      </w:r>
      <w:r w:rsidRPr="00B8421F">
        <w:rPr>
          <w:rFonts w:ascii="Book Antiqua" w:eastAsia="等线" w:hAnsi="Book Antiqua" w:cs="Times New Roman"/>
          <w:b/>
          <w:kern w:val="2"/>
          <w:sz w:val="24"/>
          <w:szCs w:val="24"/>
          <w:lang w:eastAsia="zh-CN"/>
        </w:rPr>
        <w:t>4</w:t>
      </w:r>
      <w:r w:rsidRPr="00B8421F">
        <w:rPr>
          <w:rFonts w:ascii="Book Antiqua" w:eastAsia="等线" w:hAnsi="Book Antiqua" w:cs="Times New Roman"/>
          <w:kern w:val="2"/>
          <w:sz w:val="24"/>
          <w:szCs w:val="24"/>
          <w:lang w:eastAsia="zh-CN"/>
        </w:rPr>
        <w:t>: 146-148 [PMID: 8180768 DOI: 10.1007/BF00590967]</w:t>
      </w:r>
    </w:p>
    <w:p w14:paraId="63C87CAD"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34 </w:t>
      </w:r>
      <w:r w:rsidRPr="00B8421F">
        <w:rPr>
          <w:rFonts w:ascii="Book Antiqua" w:eastAsia="等线" w:hAnsi="Book Antiqua" w:cs="Times New Roman"/>
          <w:b/>
          <w:kern w:val="2"/>
          <w:sz w:val="24"/>
          <w:szCs w:val="24"/>
          <w:lang w:eastAsia="zh-CN"/>
        </w:rPr>
        <w:t>Glenn JA</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Turaga</w:t>
      </w:r>
      <w:proofErr w:type="spellEnd"/>
      <w:r w:rsidRPr="00B8421F">
        <w:rPr>
          <w:rFonts w:ascii="Book Antiqua" w:eastAsia="等线" w:hAnsi="Book Antiqua" w:cs="Times New Roman"/>
          <w:kern w:val="2"/>
          <w:sz w:val="24"/>
          <w:szCs w:val="24"/>
          <w:lang w:eastAsia="zh-CN"/>
        </w:rPr>
        <w:t xml:space="preserve"> KK, </w:t>
      </w:r>
      <w:proofErr w:type="spellStart"/>
      <w:r w:rsidRPr="00B8421F">
        <w:rPr>
          <w:rFonts w:ascii="Book Antiqua" w:eastAsia="等线" w:hAnsi="Book Antiqua" w:cs="Times New Roman"/>
          <w:kern w:val="2"/>
          <w:sz w:val="24"/>
          <w:szCs w:val="24"/>
          <w:lang w:eastAsia="zh-CN"/>
        </w:rPr>
        <w:t>Gamblin</w:t>
      </w:r>
      <w:proofErr w:type="spellEnd"/>
      <w:r w:rsidRPr="00B8421F">
        <w:rPr>
          <w:rFonts w:ascii="Book Antiqua" w:eastAsia="等线" w:hAnsi="Book Antiqua" w:cs="Times New Roman"/>
          <w:kern w:val="2"/>
          <w:sz w:val="24"/>
          <w:szCs w:val="24"/>
          <w:lang w:eastAsia="zh-CN"/>
        </w:rPr>
        <w:t xml:space="preserve"> TC, Hohmann SF, Johnston FM. Minimally invasive gastrectomy for cancer: Current utilization in US academic medical centers. </w:t>
      </w:r>
      <w:proofErr w:type="spellStart"/>
      <w:r w:rsidRPr="00B8421F">
        <w:rPr>
          <w:rFonts w:ascii="Book Antiqua" w:eastAsia="等线" w:hAnsi="Book Antiqua" w:cs="Times New Roman"/>
          <w:i/>
          <w:kern w:val="2"/>
          <w:sz w:val="24"/>
          <w:szCs w:val="24"/>
          <w:lang w:eastAsia="zh-CN"/>
        </w:rPr>
        <w:t>Surg</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Endosc</w:t>
      </w:r>
      <w:proofErr w:type="spellEnd"/>
      <w:r w:rsidRPr="00B8421F">
        <w:rPr>
          <w:rFonts w:ascii="Book Antiqua" w:eastAsia="等线" w:hAnsi="Book Antiqua" w:cs="Times New Roman"/>
          <w:kern w:val="2"/>
          <w:sz w:val="24"/>
          <w:szCs w:val="24"/>
          <w:lang w:eastAsia="zh-CN"/>
        </w:rPr>
        <w:t xml:space="preserve"> 2015; </w:t>
      </w:r>
      <w:r w:rsidRPr="00B8421F">
        <w:rPr>
          <w:rFonts w:ascii="Book Antiqua" w:eastAsia="等线" w:hAnsi="Book Antiqua" w:cs="Times New Roman"/>
          <w:b/>
          <w:kern w:val="2"/>
          <w:sz w:val="24"/>
          <w:szCs w:val="24"/>
          <w:lang w:eastAsia="zh-CN"/>
        </w:rPr>
        <w:t>29</w:t>
      </w:r>
      <w:r w:rsidRPr="00B8421F">
        <w:rPr>
          <w:rFonts w:ascii="Book Antiqua" w:eastAsia="等线" w:hAnsi="Book Antiqua" w:cs="Times New Roman"/>
          <w:kern w:val="2"/>
          <w:sz w:val="24"/>
          <w:szCs w:val="24"/>
          <w:lang w:eastAsia="zh-CN"/>
        </w:rPr>
        <w:t>: 3768-3775 [PMID: 25791064 DOI: 10.1007/s00464-015-4152-7]</w:t>
      </w:r>
    </w:p>
    <w:p w14:paraId="1D63DFCD"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35 </w:t>
      </w:r>
      <w:proofErr w:type="spellStart"/>
      <w:r w:rsidRPr="00B8421F">
        <w:rPr>
          <w:rFonts w:ascii="Book Antiqua" w:eastAsia="等线" w:hAnsi="Book Antiqua" w:cs="Times New Roman"/>
          <w:b/>
          <w:kern w:val="2"/>
          <w:sz w:val="24"/>
          <w:szCs w:val="24"/>
          <w:lang w:eastAsia="zh-CN"/>
        </w:rPr>
        <w:t>Jeong</w:t>
      </w:r>
      <w:proofErr w:type="spellEnd"/>
      <w:r w:rsidRPr="00B8421F">
        <w:rPr>
          <w:rFonts w:ascii="Book Antiqua" w:eastAsia="等线" w:hAnsi="Book Antiqua" w:cs="Times New Roman"/>
          <w:b/>
          <w:kern w:val="2"/>
          <w:sz w:val="24"/>
          <w:szCs w:val="24"/>
          <w:lang w:eastAsia="zh-CN"/>
        </w:rPr>
        <w:t xml:space="preserve"> O</w:t>
      </w:r>
      <w:r w:rsidRPr="00B8421F">
        <w:rPr>
          <w:rFonts w:ascii="Book Antiqua" w:eastAsia="等线" w:hAnsi="Book Antiqua" w:cs="Times New Roman"/>
          <w:kern w:val="2"/>
          <w:sz w:val="24"/>
          <w:szCs w:val="24"/>
          <w:lang w:eastAsia="zh-CN"/>
        </w:rPr>
        <w:t xml:space="preserve">, Park YK. Clinicopathological features and surgical treatment of gastric cancer in South Korea: The results of 2009 nationwide survey on surgically treated gastric cancer patients. </w:t>
      </w:r>
      <w:r w:rsidRPr="00B8421F">
        <w:rPr>
          <w:rFonts w:ascii="Book Antiqua" w:eastAsia="等线" w:hAnsi="Book Antiqua" w:cs="Times New Roman"/>
          <w:i/>
          <w:kern w:val="2"/>
          <w:sz w:val="24"/>
          <w:szCs w:val="24"/>
          <w:lang w:eastAsia="zh-CN"/>
        </w:rPr>
        <w:t>J Gastric Cancer</w:t>
      </w:r>
      <w:r w:rsidRPr="00B8421F">
        <w:rPr>
          <w:rFonts w:ascii="Book Antiqua" w:eastAsia="等线" w:hAnsi="Book Antiqua" w:cs="Times New Roman"/>
          <w:kern w:val="2"/>
          <w:sz w:val="24"/>
          <w:szCs w:val="24"/>
          <w:lang w:eastAsia="zh-CN"/>
        </w:rPr>
        <w:t xml:space="preserve"> 2011; </w:t>
      </w:r>
      <w:r w:rsidRPr="00B8421F">
        <w:rPr>
          <w:rFonts w:ascii="Book Antiqua" w:eastAsia="等线" w:hAnsi="Book Antiqua" w:cs="Times New Roman"/>
          <w:b/>
          <w:kern w:val="2"/>
          <w:sz w:val="24"/>
          <w:szCs w:val="24"/>
          <w:lang w:eastAsia="zh-CN"/>
        </w:rPr>
        <w:t>11</w:t>
      </w:r>
      <w:r w:rsidRPr="00B8421F">
        <w:rPr>
          <w:rFonts w:ascii="Book Antiqua" w:eastAsia="等线" w:hAnsi="Book Antiqua" w:cs="Times New Roman"/>
          <w:kern w:val="2"/>
          <w:sz w:val="24"/>
          <w:szCs w:val="24"/>
          <w:lang w:eastAsia="zh-CN"/>
        </w:rPr>
        <w:t>: 69-77 [PMID: 22076206 DOI: 10.5230/jgc.2011.11.2.69]</w:t>
      </w:r>
    </w:p>
    <w:p w14:paraId="1B8D84FB"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lastRenderedPageBreak/>
        <w:t xml:space="preserve">36 </w:t>
      </w:r>
      <w:r w:rsidRPr="00B8421F">
        <w:rPr>
          <w:rFonts w:ascii="Book Antiqua" w:eastAsia="等线" w:hAnsi="Book Antiqua" w:cs="Times New Roman"/>
          <w:b/>
          <w:kern w:val="2"/>
          <w:sz w:val="24"/>
          <w:szCs w:val="24"/>
          <w:lang w:eastAsia="zh-CN"/>
        </w:rPr>
        <w:t>Ecker BL</w:t>
      </w:r>
      <w:r w:rsidRPr="00B8421F">
        <w:rPr>
          <w:rFonts w:ascii="Book Antiqua" w:eastAsia="等线" w:hAnsi="Book Antiqua" w:cs="Times New Roman"/>
          <w:kern w:val="2"/>
          <w:sz w:val="24"/>
          <w:szCs w:val="24"/>
          <w:lang w:eastAsia="zh-CN"/>
        </w:rPr>
        <w:t xml:space="preserve">, Datta J, McMillan MT, Poe SL, </w:t>
      </w:r>
      <w:proofErr w:type="spellStart"/>
      <w:r w:rsidRPr="00B8421F">
        <w:rPr>
          <w:rFonts w:ascii="Book Antiqua" w:eastAsia="等线" w:hAnsi="Book Antiqua" w:cs="Times New Roman"/>
          <w:kern w:val="2"/>
          <w:sz w:val="24"/>
          <w:szCs w:val="24"/>
          <w:lang w:eastAsia="zh-CN"/>
        </w:rPr>
        <w:t>Drebin</w:t>
      </w:r>
      <w:proofErr w:type="spellEnd"/>
      <w:r w:rsidRPr="00B8421F">
        <w:rPr>
          <w:rFonts w:ascii="Book Antiqua" w:eastAsia="等线" w:hAnsi="Book Antiqua" w:cs="Times New Roman"/>
          <w:kern w:val="2"/>
          <w:sz w:val="24"/>
          <w:szCs w:val="24"/>
          <w:lang w:eastAsia="zh-CN"/>
        </w:rPr>
        <w:t xml:space="preserve"> JA, </w:t>
      </w:r>
      <w:proofErr w:type="spellStart"/>
      <w:r w:rsidRPr="00B8421F">
        <w:rPr>
          <w:rFonts w:ascii="Book Antiqua" w:eastAsia="等线" w:hAnsi="Book Antiqua" w:cs="Times New Roman"/>
          <w:kern w:val="2"/>
          <w:sz w:val="24"/>
          <w:szCs w:val="24"/>
          <w:lang w:eastAsia="zh-CN"/>
        </w:rPr>
        <w:t>Fraker</w:t>
      </w:r>
      <w:proofErr w:type="spellEnd"/>
      <w:r w:rsidRPr="00B8421F">
        <w:rPr>
          <w:rFonts w:ascii="Book Antiqua" w:eastAsia="等线" w:hAnsi="Book Antiqua" w:cs="Times New Roman"/>
          <w:kern w:val="2"/>
          <w:sz w:val="24"/>
          <w:szCs w:val="24"/>
          <w:lang w:eastAsia="zh-CN"/>
        </w:rPr>
        <w:t xml:space="preserve"> DL, Dempsey DT, </w:t>
      </w:r>
      <w:proofErr w:type="spellStart"/>
      <w:r w:rsidRPr="00B8421F">
        <w:rPr>
          <w:rFonts w:ascii="Book Antiqua" w:eastAsia="等线" w:hAnsi="Book Antiqua" w:cs="Times New Roman"/>
          <w:kern w:val="2"/>
          <w:sz w:val="24"/>
          <w:szCs w:val="24"/>
          <w:lang w:eastAsia="zh-CN"/>
        </w:rPr>
        <w:t>Karakousis</w:t>
      </w:r>
      <w:proofErr w:type="spellEnd"/>
      <w:r w:rsidRPr="00B8421F">
        <w:rPr>
          <w:rFonts w:ascii="Book Antiqua" w:eastAsia="等线" w:hAnsi="Book Antiqua" w:cs="Times New Roman"/>
          <w:kern w:val="2"/>
          <w:sz w:val="24"/>
          <w:szCs w:val="24"/>
          <w:lang w:eastAsia="zh-CN"/>
        </w:rPr>
        <w:t xml:space="preserve"> GC, Roses RE. Minimally invasive gastrectomy for gastric adenocarcinoma in the United States: Utilization and short-term oncologic outcomes. </w:t>
      </w:r>
      <w:r w:rsidRPr="00B8421F">
        <w:rPr>
          <w:rFonts w:ascii="Book Antiqua" w:eastAsia="等线" w:hAnsi="Book Antiqua" w:cs="Times New Roman"/>
          <w:i/>
          <w:kern w:val="2"/>
          <w:sz w:val="24"/>
          <w:szCs w:val="24"/>
          <w:lang w:eastAsia="zh-CN"/>
        </w:rPr>
        <w:t>J Surg Oncol</w:t>
      </w:r>
      <w:r w:rsidRPr="00B8421F">
        <w:rPr>
          <w:rFonts w:ascii="Book Antiqua" w:eastAsia="等线" w:hAnsi="Book Antiqua" w:cs="Times New Roman"/>
          <w:kern w:val="2"/>
          <w:sz w:val="24"/>
          <w:szCs w:val="24"/>
          <w:lang w:eastAsia="zh-CN"/>
        </w:rPr>
        <w:t xml:space="preserve"> 2015; </w:t>
      </w:r>
      <w:r w:rsidRPr="00B8421F">
        <w:rPr>
          <w:rFonts w:ascii="Book Antiqua" w:eastAsia="等线" w:hAnsi="Book Antiqua" w:cs="Times New Roman"/>
          <w:b/>
          <w:kern w:val="2"/>
          <w:sz w:val="24"/>
          <w:szCs w:val="24"/>
          <w:lang w:eastAsia="zh-CN"/>
        </w:rPr>
        <w:t>112</w:t>
      </w:r>
      <w:r w:rsidRPr="00B8421F">
        <w:rPr>
          <w:rFonts w:ascii="Book Antiqua" w:eastAsia="等线" w:hAnsi="Book Antiqua" w:cs="Times New Roman"/>
          <w:kern w:val="2"/>
          <w:sz w:val="24"/>
          <w:szCs w:val="24"/>
          <w:lang w:eastAsia="zh-CN"/>
        </w:rPr>
        <w:t>: 616-621 [PMID: 26394810 DOI: 10.1002/jso.24052]</w:t>
      </w:r>
    </w:p>
    <w:p w14:paraId="1F334BEE"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37 </w:t>
      </w:r>
      <w:r w:rsidRPr="00B8421F">
        <w:rPr>
          <w:rFonts w:ascii="Book Antiqua" w:eastAsia="等线" w:hAnsi="Book Antiqua" w:cs="Times New Roman"/>
          <w:b/>
          <w:kern w:val="2"/>
          <w:sz w:val="24"/>
          <w:szCs w:val="24"/>
          <w:lang w:eastAsia="zh-CN"/>
        </w:rPr>
        <w:t>Greenleaf EK</w:t>
      </w:r>
      <w:r w:rsidRPr="00B8421F">
        <w:rPr>
          <w:rFonts w:ascii="Book Antiqua" w:eastAsia="等线" w:hAnsi="Book Antiqua" w:cs="Times New Roman"/>
          <w:kern w:val="2"/>
          <w:sz w:val="24"/>
          <w:szCs w:val="24"/>
          <w:lang w:eastAsia="zh-CN"/>
        </w:rPr>
        <w:t xml:space="preserve">, Sun SX, </w:t>
      </w:r>
      <w:proofErr w:type="spellStart"/>
      <w:r w:rsidRPr="00B8421F">
        <w:rPr>
          <w:rFonts w:ascii="Book Antiqua" w:eastAsia="等线" w:hAnsi="Book Antiqua" w:cs="Times New Roman"/>
          <w:kern w:val="2"/>
          <w:sz w:val="24"/>
          <w:szCs w:val="24"/>
          <w:lang w:eastAsia="zh-CN"/>
        </w:rPr>
        <w:t>Hollenbeak</w:t>
      </w:r>
      <w:proofErr w:type="spellEnd"/>
      <w:r w:rsidRPr="00B8421F">
        <w:rPr>
          <w:rFonts w:ascii="Book Antiqua" w:eastAsia="等线" w:hAnsi="Book Antiqua" w:cs="Times New Roman"/>
          <w:kern w:val="2"/>
          <w:sz w:val="24"/>
          <w:szCs w:val="24"/>
          <w:lang w:eastAsia="zh-CN"/>
        </w:rPr>
        <w:t xml:space="preserve"> CS, Wong J. Minimally invasive surgery for gastric cancer: The American experience. </w:t>
      </w:r>
      <w:r w:rsidRPr="00B8421F">
        <w:rPr>
          <w:rFonts w:ascii="Book Antiqua" w:eastAsia="等线" w:hAnsi="Book Antiqua" w:cs="Times New Roman"/>
          <w:i/>
          <w:kern w:val="2"/>
          <w:sz w:val="24"/>
          <w:szCs w:val="24"/>
          <w:lang w:eastAsia="zh-CN"/>
        </w:rPr>
        <w:t>Gastric Cancer</w:t>
      </w:r>
      <w:r w:rsidRPr="00B8421F">
        <w:rPr>
          <w:rFonts w:ascii="Book Antiqua" w:eastAsia="等线" w:hAnsi="Book Antiqua" w:cs="Times New Roman"/>
          <w:kern w:val="2"/>
          <w:sz w:val="24"/>
          <w:szCs w:val="24"/>
          <w:lang w:eastAsia="zh-CN"/>
        </w:rPr>
        <w:t xml:space="preserve"> 2017; </w:t>
      </w:r>
      <w:r w:rsidRPr="00B8421F">
        <w:rPr>
          <w:rFonts w:ascii="Book Antiqua" w:eastAsia="等线" w:hAnsi="Book Antiqua" w:cs="Times New Roman"/>
          <w:b/>
          <w:kern w:val="2"/>
          <w:sz w:val="24"/>
          <w:szCs w:val="24"/>
          <w:lang w:eastAsia="zh-CN"/>
        </w:rPr>
        <w:t>20</w:t>
      </w:r>
      <w:r w:rsidRPr="00B8421F">
        <w:rPr>
          <w:rFonts w:ascii="Book Antiqua" w:eastAsia="等线" w:hAnsi="Book Antiqua" w:cs="Times New Roman"/>
          <w:kern w:val="2"/>
          <w:sz w:val="24"/>
          <w:szCs w:val="24"/>
          <w:lang w:eastAsia="zh-CN"/>
        </w:rPr>
        <w:t>: 368-378 [PMID: 26961133 DOI: 10.1007/s10120-016-0605-5]</w:t>
      </w:r>
    </w:p>
    <w:p w14:paraId="0DF4AC86"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38 </w:t>
      </w:r>
      <w:r w:rsidRPr="00B8421F">
        <w:rPr>
          <w:rFonts w:ascii="Book Antiqua" w:eastAsia="等线" w:hAnsi="Book Antiqua" w:cs="Times New Roman"/>
          <w:b/>
          <w:kern w:val="2"/>
          <w:sz w:val="24"/>
          <w:szCs w:val="24"/>
          <w:lang w:eastAsia="zh-CN"/>
        </w:rPr>
        <w:t>Kim W</w:t>
      </w:r>
      <w:r w:rsidRPr="00B8421F">
        <w:rPr>
          <w:rFonts w:ascii="Book Antiqua" w:eastAsia="等线" w:hAnsi="Book Antiqua" w:cs="Times New Roman"/>
          <w:kern w:val="2"/>
          <w:sz w:val="24"/>
          <w:szCs w:val="24"/>
          <w:lang w:eastAsia="zh-CN"/>
        </w:rPr>
        <w:t xml:space="preserve">, Kim HH, Han SU, Kim MC, Hyung WJ, Ryu SW, Cho GS, Kim CY, Yang HK, Park DJ, Song KY, Lee SI, Ryu SY, Lee JH, Lee HJ; Korean Laparo-endoscopic Gastrointestinal Surgery Study (KLASS) Group. Decreased Morbidity of Laparoscopic Distal Gastrectomy Compared With Open Distal Gastrectomy for Stage I Gastric Cancer: Short-term Outcomes From a Multicenter Randomized Controlled Trial (KLASS-01). </w:t>
      </w:r>
      <w:r w:rsidRPr="00B8421F">
        <w:rPr>
          <w:rFonts w:ascii="Book Antiqua" w:eastAsia="等线" w:hAnsi="Book Antiqua" w:cs="Times New Roman"/>
          <w:i/>
          <w:kern w:val="2"/>
          <w:sz w:val="24"/>
          <w:szCs w:val="24"/>
          <w:lang w:eastAsia="zh-CN"/>
        </w:rPr>
        <w:t>Ann Surg</w:t>
      </w:r>
      <w:r w:rsidRPr="00B8421F">
        <w:rPr>
          <w:rFonts w:ascii="Book Antiqua" w:eastAsia="等线" w:hAnsi="Book Antiqua" w:cs="Times New Roman"/>
          <w:kern w:val="2"/>
          <w:sz w:val="24"/>
          <w:szCs w:val="24"/>
          <w:lang w:eastAsia="zh-CN"/>
        </w:rPr>
        <w:t xml:space="preserve"> 2016; </w:t>
      </w:r>
      <w:r w:rsidRPr="00B8421F">
        <w:rPr>
          <w:rFonts w:ascii="Book Antiqua" w:eastAsia="等线" w:hAnsi="Book Antiqua" w:cs="Times New Roman"/>
          <w:b/>
          <w:kern w:val="2"/>
          <w:sz w:val="24"/>
          <w:szCs w:val="24"/>
          <w:lang w:eastAsia="zh-CN"/>
        </w:rPr>
        <w:t>263</w:t>
      </w:r>
      <w:r w:rsidRPr="00B8421F">
        <w:rPr>
          <w:rFonts w:ascii="Book Antiqua" w:eastAsia="等线" w:hAnsi="Book Antiqua" w:cs="Times New Roman"/>
          <w:kern w:val="2"/>
          <w:sz w:val="24"/>
          <w:szCs w:val="24"/>
          <w:lang w:eastAsia="zh-CN"/>
        </w:rPr>
        <w:t>: 28-35 [PMID: 26352529 DOI: 10.1097/SLA.0000000000001346]</w:t>
      </w:r>
    </w:p>
    <w:p w14:paraId="7E8B59F5"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39 </w:t>
      </w:r>
      <w:proofErr w:type="spellStart"/>
      <w:r w:rsidRPr="00B8421F">
        <w:rPr>
          <w:rFonts w:ascii="Book Antiqua" w:eastAsia="等线" w:hAnsi="Book Antiqua" w:cs="Times New Roman"/>
          <w:b/>
          <w:kern w:val="2"/>
          <w:sz w:val="24"/>
          <w:szCs w:val="24"/>
          <w:lang w:eastAsia="zh-CN"/>
        </w:rPr>
        <w:t>Katai</w:t>
      </w:r>
      <w:proofErr w:type="spellEnd"/>
      <w:r w:rsidRPr="00B8421F">
        <w:rPr>
          <w:rFonts w:ascii="Book Antiqua" w:eastAsia="等线" w:hAnsi="Book Antiqua" w:cs="Times New Roman"/>
          <w:b/>
          <w:kern w:val="2"/>
          <w:sz w:val="24"/>
          <w:szCs w:val="24"/>
          <w:lang w:eastAsia="zh-CN"/>
        </w:rPr>
        <w:t xml:space="preserve"> H</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Sasako</w:t>
      </w:r>
      <w:proofErr w:type="spellEnd"/>
      <w:r w:rsidRPr="00B8421F">
        <w:rPr>
          <w:rFonts w:ascii="Book Antiqua" w:eastAsia="等线" w:hAnsi="Book Antiqua" w:cs="Times New Roman"/>
          <w:kern w:val="2"/>
          <w:sz w:val="24"/>
          <w:szCs w:val="24"/>
          <w:lang w:eastAsia="zh-CN"/>
        </w:rPr>
        <w:t xml:space="preserve"> M, Fukuda H, Nakamura K, </w:t>
      </w:r>
      <w:proofErr w:type="spellStart"/>
      <w:r w:rsidRPr="00B8421F">
        <w:rPr>
          <w:rFonts w:ascii="Book Antiqua" w:eastAsia="等线" w:hAnsi="Book Antiqua" w:cs="Times New Roman"/>
          <w:kern w:val="2"/>
          <w:sz w:val="24"/>
          <w:szCs w:val="24"/>
          <w:lang w:eastAsia="zh-CN"/>
        </w:rPr>
        <w:t>Hiki</w:t>
      </w:r>
      <w:proofErr w:type="spellEnd"/>
      <w:r w:rsidRPr="00B8421F">
        <w:rPr>
          <w:rFonts w:ascii="Book Antiqua" w:eastAsia="等线" w:hAnsi="Book Antiqua" w:cs="Times New Roman"/>
          <w:kern w:val="2"/>
          <w:sz w:val="24"/>
          <w:szCs w:val="24"/>
          <w:lang w:eastAsia="zh-CN"/>
        </w:rPr>
        <w:t xml:space="preserve"> N, Saka M, </w:t>
      </w:r>
      <w:proofErr w:type="spellStart"/>
      <w:r w:rsidRPr="00B8421F">
        <w:rPr>
          <w:rFonts w:ascii="Book Antiqua" w:eastAsia="等线" w:hAnsi="Book Antiqua" w:cs="Times New Roman"/>
          <w:kern w:val="2"/>
          <w:sz w:val="24"/>
          <w:szCs w:val="24"/>
          <w:lang w:eastAsia="zh-CN"/>
        </w:rPr>
        <w:t>Yamaue</w:t>
      </w:r>
      <w:proofErr w:type="spellEnd"/>
      <w:r w:rsidRPr="00B8421F">
        <w:rPr>
          <w:rFonts w:ascii="Book Antiqua" w:eastAsia="等线" w:hAnsi="Book Antiqua" w:cs="Times New Roman"/>
          <w:kern w:val="2"/>
          <w:sz w:val="24"/>
          <w:szCs w:val="24"/>
          <w:lang w:eastAsia="zh-CN"/>
        </w:rPr>
        <w:t xml:space="preserve"> H, Yoshikawa T, Kojima K; JCOG Gastric Cancer Surgical Study Group. Safety and feasibility of laparoscopy-assisted distal gastrectomy with </w:t>
      </w:r>
      <w:proofErr w:type="spellStart"/>
      <w:r w:rsidRPr="00B8421F">
        <w:rPr>
          <w:rFonts w:ascii="Book Antiqua" w:eastAsia="等线" w:hAnsi="Book Antiqua" w:cs="Times New Roman"/>
          <w:kern w:val="2"/>
          <w:sz w:val="24"/>
          <w:szCs w:val="24"/>
          <w:lang w:eastAsia="zh-CN"/>
        </w:rPr>
        <w:t>suprapancreatic</w:t>
      </w:r>
      <w:proofErr w:type="spellEnd"/>
      <w:r w:rsidRPr="00B8421F">
        <w:rPr>
          <w:rFonts w:ascii="Book Antiqua" w:eastAsia="等线" w:hAnsi="Book Antiqua" w:cs="Times New Roman"/>
          <w:kern w:val="2"/>
          <w:sz w:val="24"/>
          <w:szCs w:val="24"/>
          <w:lang w:eastAsia="zh-CN"/>
        </w:rPr>
        <w:t xml:space="preserve"> nodal dissection for clinical stage I gastric cancer: A multicenter phase II trial (JCOG 0703). </w:t>
      </w:r>
      <w:r w:rsidRPr="00B8421F">
        <w:rPr>
          <w:rFonts w:ascii="Book Antiqua" w:eastAsia="等线" w:hAnsi="Book Antiqua" w:cs="Times New Roman"/>
          <w:i/>
          <w:kern w:val="2"/>
          <w:sz w:val="24"/>
          <w:szCs w:val="24"/>
          <w:lang w:eastAsia="zh-CN"/>
        </w:rPr>
        <w:t>Gastric Cancer</w:t>
      </w:r>
      <w:r w:rsidRPr="00B8421F">
        <w:rPr>
          <w:rFonts w:ascii="Book Antiqua" w:eastAsia="等线" w:hAnsi="Book Antiqua" w:cs="Times New Roman"/>
          <w:kern w:val="2"/>
          <w:sz w:val="24"/>
          <w:szCs w:val="24"/>
          <w:lang w:eastAsia="zh-CN"/>
        </w:rPr>
        <w:t xml:space="preserve"> 2010; </w:t>
      </w:r>
      <w:r w:rsidRPr="00B8421F">
        <w:rPr>
          <w:rFonts w:ascii="Book Antiqua" w:eastAsia="等线" w:hAnsi="Book Antiqua" w:cs="Times New Roman"/>
          <w:b/>
          <w:kern w:val="2"/>
          <w:sz w:val="24"/>
          <w:szCs w:val="24"/>
          <w:lang w:eastAsia="zh-CN"/>
        </w:rPr>
        <w:t>13</w:t>
      </w:r>
      <w:r w:rsidRPr="00B8421F">
        <w:rPr>
          <w:rFonts w:ascii="Book Antiqua" w:eastAsia="等线" w:hAnsi="Book Antiqua" w:cs="Times New Roman"/>
          <w:kern w:val="2"/>
          <w:sz w:val="24"/>
          <w:szCs w:val="24"/>
          <w:lang w:eastAsia="zh-CN"/>
        </w:rPr>
        <w:t>: 238-244 [PMID: 21128059 DOI: 10.1007/s10120-010-0565-0]</w:t>
      </w:r>
    </w:p>
    <w:p w14:paraId="4306FE92"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40 </w:t>
      </w:r>
      <w:proofErr w:type="spellStart"/>
      <w:r w:rsidRPr="00B8421F">
        <w:rPr>
          <w:rFonts w:ascii="Book Antiqua" w:eastAsia="等线" w:hAnsi="Book Antiqua" w:cs="Times New Roman"/>
          <w:b/>
          <w:kern w:val="2"/>
          <w:sz w:val="24"/>
          <w:szCs w:val="24"/>
          <w:lang w:eastAsia="zh-CN"/>
        </w:rPr>
        <w:t>Hur</w:t>
      </w:r>
      <w:proofErr w:type="spellEnd"/>
      <w:r w:rsidRPr="00B8421F">
        <w:rPr>
          <w:rFonts w:ascii="Book Antiqua" w:eastAsia="等线" w:hAnsi="Book Antiqua" w:cs="Times New Roman"/>
          <w:b/>
          <w:kern w:val="2"/>
          <w:sz w:val="24"/>
          <w:szCs w:val="24"/>
          <w:lang w:eastAsia="zh-CN"/>
        </w:rPr>
        <w:t xml:space="preserve"> H</w:t>
      </w:r>
      <w:r w:rsidRPr="00B8421F">
        <w:rPr>
          <w:rFonts w:ascii="Book Antiqua" w:eastAsia="等线" w:hAnsi="Book Antiqua" w:cs="Times New Roman"/>
          <w:kern w:val="2"/>
          <w:sz w:val="24"/>
          <w:szCs w:val="24"/>
          <w:lang w:eastAsia="zh-CN"/>
        </w:rPr>
        <w:t xml:space="preserve">, Lee HY, Lee HJ, Kim MC, Hyung WJ, Park YK, Kim W, Han SU. Efficacy of laparoscopic subtotal gastrectomy with D2 lymphadenectomy for locally advanced gastric cancer: The protocol of the KLASS-02 multicenter randomized controlled clinical trial. </w:t>
      </w:r>
      <w:r w:rsidRPr="00B8421F">
        <w:rPr>
          <w:rFonts w:ascii="Book Antiqua" w:eastAsia="等线" w:hAnsi="Book Antiqua" w:cs="Times New Roman"/>
          <w:i/>
          <w:kern w:val="2"/>
          <w:sz w:val="24"/>
          <w:szCs w:val="24"/>
          <w:lang w:eastAsia="zh-CN"/>
        </w:rPr>
        <w:t>BMC Cancer</w:t>
      </w:r>
      <w:r w:rsidRPr="00B8421F">
        <w:rPr>
          <w:rFonts w:ascii="Book Antiqua" w:eastAsia="等线" w:hAnsi="Book Antiqua" w:cs="Times New Roman"/>
          <w:kern w:val="2"/>
          <w:sz w:val="24"/>
          <w:szCs w:val="24"/>
          <w:lang w:eastAsia="zh-CN"/>
        </w:rPr>
        <w:t xml:space="preserve"> 2015; </w:t>
      </w:r>
      <w:r w:rsidRPr="00B8421F">
        <w:rPr>
          <w:rFonts w:ascii="Book Antiqua" w:eastAsia="等线" w:hAnsi="Book Antiqua" w:cs="Times New Roman"/>
          <w:b/>
          <w:kern w:val="2"/>
          <w:sz w:val="24"/>
          <w:szCs w:val="24"/>
          <w:lang w:eastAsia="zh-CN"/>
        </w:rPr>
        <w:t>15</w:t>
      </w:r>
      <w:r w:rsidRPr="00B8421F">
        <w:rPr>
          <w:rFonts w:ascii="Book Antiqua" w:eastAsia="等线" w:hAnsi="Book Antiqua" w:cs="Times New Roman"/>
          <w:kern w:val="2"/>
          <w:sz w:val="24"/>
          <w:szCs w:val="24"/>
          <w:lang w:eastAsia="zh-CN"/>
        </w:rPr>
        <w:t>: 355 [PMID: 25939684 DOI: 10.1186/s12885-015-1365-z]</w:t>
      </w:r>
    </w:p>
    <w:p w14:paraId="7E60F689"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41 </w:t>
      </w:r>
      <w:r w:rsidRPr="00B8421F">
        <w:rPr>
          <w:rFonts w:ascii="Book Antiqua" w:eastAsia="等线" w:hAnsi="Book Antiqua" w:cs="Times New Roman"/>
          <w:b/>
          <w:kern w:val="2"/>
          <w:sz w:val="24"/>
          <w:szCs w:val="24"/>
          <w:lang w:eastAsia="zh-CN"/>
        </w:rPr>
        <w:t>Lee HJ</w:t>
      </w:r>
      <w:r w:rsidRPr="00B8421F">
        <w:rPr>
          <w:rFonts w:ascii="Book Antiqua" w:eastAsia="等线" w:hAnsi="Book Antiqua" w:cs="Times New Roman"/>
          <w:kern w:val="2"/>
          <w:sz w:val="24"/>
          <w:szCs w:val="24"/>
          <w:lang w:eastAsia="zh-CN"/>
        </w:rPr>
        <w:t xml:space="preserve">, Hyung WJ, Yang HK, Han SU, Park YK, An JY, Kim W, Kim HI, Kim HH, </w:t>
      </w:r>
      <w:proofErr w:type="spellStart"/>
      <w:r w:rsidRPr="00B8421F">
        <w:rPr>
          <w:rFonts w:ascii="Book Antiqua" w:eastAsia="等线" w:hAnsi="Book Antiqua" w:cs="Times New Roman"/>
          <w:kern w:val="2"/>
          <w:sz w:val="24"/>
          <w:szCs w:val="24"/>
          <w:lang w:eastAsia="zh-CN"/>
        </w:rPr>
        <w:t>Ryu</w:t>
      </w:r>
      <w:proofErr w:type="spellEnd"/>
      <w:r w:rsidRPr="00B8421F">
        <w:rPr>
          <w:rFonts w:ascii="Book Antiqua" w:eastAsia="等线" w:hAnsi="Book Antiqua" w:cs="Times New Roman"/>
          <w:kern w:val="2"/>
          <w:sz w:val="24"/>
          <w:szCs w:val="24"/>
          <w:lang w:eastAsia="zh-CN"/>
        </w:rPr>
        <w:t xml:space="preserve"> SW, </w:t>
      </w:r>
      <w:proofErr w:type="spellStart"/>
      <w:r w:rsidRPr="00B8421F">
        <w:rPr>
          <w:rFonts w:ascii="Book Antiqua" w:eastAsia="等线" w:hAnsi="Book Antiqua" w:cs="Times New Roman"/>
          <w:kern w:val="2"/>
          <w:sz w:val="24"/>
          <w:szCs w:val="24"/>
          <w:lang w:eastAsia="zh-CN"/>
        </w:rPr>
        <w:t>Hur</w:t>
      </w:r>
      <w:proofErr w:type="spellEnd"/>
      <w:r w:rsidRPr="00B8421F">
        <w:rPr>
          <w:rFonts w:ascii="Book Antiqua" w:eastAsia="等线" w:hAnsi="Book Antiqua" w:cs="Times New Roman"/>
          <w:kern w:val="2"/>
          <w:sz w:val="24"/>
          <w:szCs w:val="24"/>
          <w:lang w:eastAsia="zh-CN"/>
        </w:rPr>
        <w:t xml:space="preserve"> H, Kong SH, Cho GS, Kim JJ, Park DJ, Ryu KW, Kim YW, Kim JW, Lee JH, Kim MC; Korean Laparo-endoscopic Gastrointestinal Surgery Study (KLASS) Group. Short-term Outcomes of a Multicenter Randomized Controlled Trial Comparing Laparoscopic Distal Gastrectomy With D2 Lymphadenectomy to Open Distal Gastrectomy for Locally Advanced Gastric Cancer (KLASS-02-RCT). </w:t>
      </w:r>
      <w:r w:rsidRPr="00B8421F">
        <w:rPr>
          <w:rFonts w:ascii="Book Antiqua" w:eastAsia="等线" w:hAnsi="Book Antiqua" w:cs="Times New Roman"/>
          <w:i/>
          <w:kern w:val="2"/>
          <w:sz w:val="24"/>
          <w:szCs w:val="24"/>
          <w:lang w:eastAsia="zh-CN"/>
        </w:rPr>
        <w:t>Ann Surg</w:t>
      </w:r>
      <w:r w:rsidRPr="00B8421F">
        <w:rPr>
          <w:rFonts w:ascii="Book Antiqua" w:eastAsia="等线" w:hAnsi="Book Antiqua" w:cs="Times New Roman"/>
          <w:kern w:val="2"/>
          <w:sz w:val="24"/>
          <w:szCs w:val="24"/>
          <w:lang w:eastAsia="zh-CN"/>
        </w:rPr>
        <w:t xml:space="preserve"> 2019 [PMID: 30829698 DOI: 10.1097/SLA.0000000000003217]</w:t>
      </w:r>
    </w:p>
    <w:p w14:paraId="68DEDB41"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42 </w:t>
      </w:r>
      <w:proofErr w:type="spellStart"/>
      <w:r w:rsidRPr="00B8421F">
        <w:rPr>
          <w:rFonts w:ascii="Book Antiqua" w:eastAsia="等线" w:hAnsi="Book Antiqua" w:cs="Times New Roman"/>
          <w:b/>
          <w:kern w:val="2"/>
          <w:sz w:val="24"/>
          <w:szCs w:val="24"/>
          <w:lang w:eastAsia="zh-CN"/>
        </w:rPr>
        <w:t>Spolverato</w:t>
      </w:r>
      <w:proofErr w:type="spellEnd"/>
      <w:r w:rsidRPr="00B8421F">
        <w:rPr>
          <w:rFonts w:ascii="Book Antiqua" w:eastAsia="等线" w:hAnsi="Book Antiqua" w:cs="Times New Roman"/>
          <w:b/>
          <w:kern w:val="2"/>
          <w:sz w:val="24"/>
          <w:szCs w:val="24"/>
          <w:lang w:eastAsia="zh-CN"/>
        </w:rPr>
        <w:t xml:space="preserve"> G</w:t>
      </w:r>
      <w:r w:rsidRPr="00B8421F">
        <w:rPr>
          <w:rFonts w:ascii="Book Antiqua" w:eastAsia="等线" w:hAnsi="Book Antiqua" w:cs="Times New Roman"/>
          <w:kern w:val="2"/>
          <w:sz w:val="24"/>
          <w:szCs w:val="24"/>
          <w:lang w:eastAsia="zh-CN"/>
        </w:rPr>
        <w:t xml:space="preserve">, Kim Y, Ejaz A, Valero V 3rd, Squires MH, </w:t>
      </w:r>
      <w:proofErr w:type="spellStart"/>
      <w:r w:rsidRPr="00B8421F">
        <w:rPr>
          <w:rFonts w:ascii="Book Antiqua" w:eastAsia="等线" w:hAnsi="Book Antiqua" w:cs="Times New Roman"/>
          <w:kern w:val="2"/>
          <w:sz w:val="24"/>
          <w:szCs w:val="24"/>
          <w:lang w:eastAsia="zh-CN"/>
        </w:rPr>
        <w:t>Poultsides</w:t>
      </w:r>
      <w:proofErr w:type="spellEnd"/>
      <w:r w:rsidRPr="00B8421F">
        <w:rPr>
          <w:rFonts w:ascii="Book Antiqua" w:eastAsia="等线" w:hAnsi="Book Antiqua" w:cs="Times New Roman"/>
          <w:kern w:val="2"/>
          <w:sz w:val="24"/>
          <w:szCs w:val="24"/>
          <w:lang w:eastAsia="zh-CN"/>
        </w:rPr>
        <w:t xml:space="preserve"> G, Fields RC, </w:t>
      </w:r>
      <w:proofErr w:type="spellStart"/>
      <w:r w:rsidRPr="00B8421F">
        <w:rPr>
          <w:rFonts w:ascii="Book Antiqua" w:eastAsia="等线" w:hAnsi="Book Antiqua" w:cs="Times New Roman"/>
          <w:kern w:val="2"/>
          <w:sz w:val="24"/>
          <w:szCs w:val="24"/>
          <w:lang w:eastAsia="zh-CN"/>
        </w:rPr>
        <w:t>Bloomston</w:t>
      </w:r>
      <w:proofErr w:type="spellEnd"/>
      <w:r w:rsidRPr="00B8421F">
        <w:rPr>
          <w:rFonts w:ascii="Book Antiqua" w:eastAsia="等线" w:hAnsi="Book Antiqua" w:cs="Times New Roman"/>
          <w:kern w:val="2"/>
          <w:sz w:val="24"/>
          <w:szCs w:val="24"/>
          <w:lang w:eastAsia="zh-CN"/>
        </w:rPr>
        <w:t xml:space="preserve"> </w:t>
      </w:r>
      <w:r w:rsidRPr="00B8421F">
        <w:rPr>
          <w:rFonts w:ascii="Book Antiqua" w:eastAsia="等线" w:hAnsi="Book Antiqua" w:cs="Times New Roman"/>
          <w:kern w:val="2"/>
          <w:sz w:val="24"/>
          <w:szCs w:val="24"/>
          <w:lang w:eastAsia="zh-CN"/>
        </w:rPr>
        <w:lastRenderedPageBreak/>
        <w:t xml:space="preserve">M, Weber SM, </w:t>
      </w:r>
      <w:proofErr w:type="spellStart"/>
      <w:r w:rsidRPr="00B8421F">
        <w:rPr>
          <w:rFonts w:ascii="Book Antiqua" w:eastAsia="等线" w:hAnsi="Book Antiqua" w:cs="Times New Roman"/>
          <w:kern w:val="2"/>
          <w:sz w:val="24"/>
          <w:szCs w:val="24"/>
          <w:lang w:eastAsia="zh-CN"/>
        </w:rPr>
        <w:t>Acher</w:t>
      </w:r>
      <w:proofErr w:type="spellEnd"/>
      <w:r w:rsidRPr="00B8421F">
        <w:rPr>
          <w:rFonts w:ascii="Book Antiqua" w:eastAsia="等线" w:hAnsi="Book Antiqua" w:cs="Times New Roman"/>
          <w:kern w:val="2"/>
          <w:sz w:val="24"/>
          <w:szCs w:val="24"/>
          <w:lang w:eastAsia="zh-CN"/>
        </w:rPr>
        <w:t xml:space="preserve"> AW, </w:t>
      </w:r>
      <w:proofErr w:type="spellStart"/>
      <w:r w:rsidRPr="00B8421F">
        <w:rPr>
          <w:rFonts w:ascii="Book Antiqua" w:eastAsia="等线" w:hAnsi="Book Antiqua" w:cs="Times New Roman"/>
          <w:kern w:val="2"/>
          <w:sz w:val="24"/>
          <w:szCs w:val="24"/>
          <w:lang w:eastAsia="zh-CN"/>
        </w:rPr>
        <w:t>Votanopoulos</w:t>
      </w:r>
      <w:proofErr w:type="spellEnd"/>
      <w:r w:rsidRPr="00B8421F">
        <w:rPr>
          <w:rFonts w:ascii="Book Antiqua" w:eastAsia="等线" w:hAnsi="Book Antiqua" w:cs="Times New Roman"/>
          <w:kern w:val="2"/>
          <w:sz w:val="24"/>
          <w:szCs w:val="24"/>
          <w:lang w:eastAsia="zh-CN"/>
        </w:rPr>
        <w:t xml:space="preserve"> K, Schmidt C, Cho CS, </w:t>
      </w:r>
      <w:proofErr w:type="spellStart"/>
      <w:r w:rsidRPr="00B8421F">
        <w:rPr>
          <w:rFonts w:ascii="Book Antiqua" w:eastAsia="等线" w:hAnsi="Book Antiqua" w:cs="Times New Roman"/>
          <w:kern w:val="2"/>
          <w:sz w:val="24"/>
          <w:szCs w:val="24"/>
          <w:lang w:eastAsia="zh-CN"/>
        </w:rPr>
        <w:t>Maithel</w:t>
      </w:r>
      <w:proofErr w:type="spellEnd"/>
      <w:r w:rsidRPr="00B8421F">
        <w:rPr>
          <w:rFonts w:ascii="Book Antiqua" w:eastAsia="等线" w:hAnsi="Book Antiqua" w:cs="Times New Roman"/>
          <w:kern w:val="2"/>
          <w:sz w:val="24"/>
          <w:szCs w:val="24"/>
          <w:lang w:eastAsia="zh-CN"/>
        </w:rPr>
        <w:t xml:space="preserve"> SK, </w:t>
      </w:r>
      <w:proofErr w:type="spellStart"/>
      <w:r w:rsidRPr="00B8421F">
        <w:rPr>
          <w:rFonts w:ascii="Book Antiqua" w:eastAsia="等线" w:hAnsi="Book Antiqua" w:cs="Times New Roman"/>
          <w:kern w:val="2"/>
          <w:sz w:val="24"/>
          <w:szCs w:val="24"/>
          <w:lang w:eastAsia="zh-CN"/>
        </w:rPr>
        <w:t>Pawlik</w:t>
      </w:r>
      <w:proofErr w:type="spellEnd"/>
      <w:r w:rsidRPr="00B8421F">
        <w:rPr>
          <w:rFonts w:ascii="Book Antiqua" w:eastAsia="等线" w:hAnsi="Book Antiqua" w:cs="Times New Roman"/>
          <w:kern w:val="2"/>
          <w:sz w:val="24"/>
          <w:szCs w:val="24"/>
          <w:lang w:eastAsia="zh-CN"/>
        </w:rPr>
        <w:t xml:space="preserve"> TM. A multi-institutional analysis of open versus minimally-invasive surgery for gastric adenocarcinoma: Results of the US gastric cancer collaborative. </w:t>
      </w:r>
      <w:r w:rsidRPr="00B8421F">
        <w:rPr>
          <w:rFonts w:ascii="Book Antiqua" w:eastAsia="等线" w:hAnsi="Book Antiqua" w:cs="Times New Roman"/>
          <w:i/>
          <w:kern w:val="2"/>
          <w:sz w:val="24"/>
          <w:szCs w:val="24"/>
          <w:lang w:eastAsia="zh-CN"/>
        </w:rPr>
        <w:t xml:space="preserve">J </w:t>
      </w:r>
      <w:proofErr w:type="spellStart"/>
      <w:r w:rsidRPr="00B8421F">
        <w:rPr>
          <w:rFonts w:ascii="Book Antiqua" w:eastAsia="等线" w:hAnsi="Book Antiqua" w:cs="Times New Roman"/>
          <w:i/>
          <w:kern w:val="2"/>
          <w:sz w:val="24"/>
          <w:szCs w:val="24"/>
          <w:lang w:eastAsia="zh-CN"/>
        </w:rPr>
        <w:t>Gastrointest</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Surg</w:t>
      </w:r>
      <w:proofErr w:type="spellEnd"/>
      <w:r w:rsidRPr="00B8421F">
        <w:rPr>
          <w:rFonts w:ascii="Book Antiqua" w:eastAsia="等线" w:hAnsi="Book Antiqua" w:cs="Times New Roman"/>
          <w:kern w:val="2"/>
          <w:sz w:val="24"/>
          <w:szCs w:val="24"/>
          <w:lang w:eastAsia="zh-CN"/>
        </w:rPr>
        <w:t xml:space="preserve"> 2014; </w:t>
      </w:r>
      <w:r w:rsidRPr="00B8421F">
        <w:rPr>
          <w:rFonts w:ascii="Book Antiqua" w:eastAsia="等线" w:hAnsi="Book Antiqua" w:cs="Times New Roman"/>
          <w:b/>
          <w:kern w:val="2"/>
          <w:sz w:val="24"/>
          <w:szCs w:val="24"/>
          <w:lang w:eastAsia="zh-CN"/>
        </w:rPr>
        <w:t>18</w:t>
      </w:r>
      <w:r w:rsidRPr="00B8421F">
        <w:rPr>
          <w:rFonts w:ascii="Book Antiqua" w:eastAsia="等线" w:hAnsi="Book Antiqua" w:cs="Times New Roman"/>
          <w:kern w:val="2"/>
          <w:sz w:val="24"/>
          <w:szCs w:val="24"/>
          <w:lang w:eastAsia="zh-CN"/>
        </w:rPr>
        <w:t>: 1563-1574 [PMID: 24912915 DOI: 10.1007/s11605-014-2562-9]</w:t>
      </w:r>
    </w:p>
    <w:p w14:paraId="488E459F"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43 </w:t>
      </w:r>
      <w:r w:rsidRPr="00B8421F">
        <w:rPr>
          <w:rFonts w:ascii="Book Antiqua" w:eastAsia="等线" w:hAnsi="Book Antiqua" w:cs="Times New Roman"/>
          <w:b/>
          <w:kern w:val="2"/>
          <w:sz w:val="24"/>
          <w:szCs w:val="24"/>
          <w:lang w:eastAsia="zh-CN"/>
        </w:rPr>
        <w:t>Higgins RM</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Kubasiak</w:t>
      </w:r>
      <w:proofErr w:type="spellEnd"/>
      <w:r w:rsidRPr="00B8421F">
        <w:rPr>
          <w:rFonts w:ascii="Book Antiqua" w:eastAsia="等线" w:hAnsi="Book Antiqua" w:cs="Times New Roman"/>
          <w:kern w:val="2"/>
          <w:sz w:val="24"/>
          <w:szCs w:val="24"/>
          <w:lang w:eastAsia="zh-CN"/>
        </w:rPr>
        <w:t xml:space="preserve"> JC, Jacobson RA, Janssen I, Myers JA, Millikan KW, </w:t>
      </w:r>
      <w:proofErr w:type="spellStart"/>
      <w:r w:rsidRPr="00B8421F">
        <w:rPr>
          <w:rFonts w:ascii="Book Antiqua" w:eastAsia="等线" w:hAnsi="Book Antiqua" w:cs="Times New Roman"/>
          <w:kern w:val="2"/>
          <w:sz w:val="24"/>
          <w:szCs w:val="24"/>
          <w:lang w:eastAsia="zh-CN"/>
        </w:rPr>
        <w:t>Deziel</w:t>
      </w:r>
      <w:proofErr w:type="spellEnd"/>
      <w:r w:rsidRPr="00B8421F">
        <w:rPr>
          <w:rFonts w:ascii="Book Antiqua" w:eastAsia="等线" w:hAnsi="Book Antiqua" w:cs="Times New Roman"/>
          <w:kern w:val="2"/>
          <w:sz w:val="24"/>
          <w:szCs w:val="24"/>
          <w:lang w:eastAsia="zh-CN"/>
        </w:rPr>
        <w:t xml:space="preserve"> DJ, </w:t>
      </w:r>
      <w:proofErr w:type="spellStart"/>
      <w:r w:rsidRPr="00B8421F">
        <w:rPr>
          <w:rFonts w:ascii="Book Antiqua" w:eastAsia="等线" w:hAnsi="Book Antiqua" w:cs="Times New Roman"/>
          <w:kern w:val="2"/>
          <w:sz w:val="24"/>
          <w:szCs w:val="24"/>
          <w:lang w:eastAsia="zh-CN"/>
        </w:rPr>
        <w:t>Luu</w:t>
      </w:r>
      <w:proofErr w:type="spellEnd"/>
      <w:r w:rsidRPr="00B8421F">
        <w:rPr>
          <w:rFonts w:ascii="Book Antiqua" w:eastAsia="等线" w:hAnsi="Book Antiqua" w:cs="Times New Roman"/>
          <w:kern w:val="2"/>
          <w:sz w:val="24"/>
          <w:szCs w:val="24"/>
          <w:lang w:eastAsia="zh-CN"/>
        </w:rPr>
        <w:t xml:space="preserve"> MB. Outcomes and Use of Laparoscopic Versus Open Gastric Resection. </w:t>
      </w:r>
      <w:r w:rsidRPr="00B8421F">
        <w:rPr>
          <w:rFonts w:ascii="Book Antiqua" w:eastAsia="等线" w:hAnsi="Book Antiqua" w:cs="Times New Roman"/>
          <w:i/>
          <w:kern w:val="2"/>
          <w:sz w:val="24"/>
          <w:szCs w:val="24"/>
          <w:lang w:eastAsia="zh-CN"/>
        </w:rPr>
        <w:t>JSLS</w:t>
      </w:r>
      <w:r w:rsidRPr="00B8421F">
        <w:rPr>
          <w:rFonts w:ascii="Book Antiqua" w:eastAsia="等线" w:hAnsi="Book Antiqua" w:cs="Times New Roman"/>
          <w:kern w:val="2"/>
          <w:sz w:val="24"/>
          <w:szCs w:val="24"/>
          <w:lang w:eastAsia="zh-CN"/>
        </w:rPr>
        <w:t xml:space="preserve"> 2015; </w:t>
      </w:r>
      <w:r w:rsidRPr="00B8421F">
        <w:rPr>
          <w:rFonts w:ascii="Book Antiqua" w:eastAsia="等线" w:hAnsi="Book Antiqua" w:cs="Times New Roman"/>
          <w:b/>
          <w:kern w:val="2"/>
          <w:sz w:val="24"/>
          <w:szCs w:val="24"/>
          <w:lang w:eastAsia="zh-CN"/>
        </w:rPr>
        <w:t>19</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pii</w:t>
      </w:r>
      <w:proofErr w:type="spellEnd"/>
      <w:r w:rsidRPr="00B8421F">
        <w:rPr>
          <w:rFonts w:ascii="Book Antiqua" w:eastAsia="等线" w:hAnsi="Book Antiqua" w:cs="Times New Roman"/>
          <w:kern w:val="2"/>
          <w:sz w:val="24"/>
          <w:szCs w:val="24"/>
          <w:lang w:eastAsia="zh-CN"/>
        </w:rPr>
        <w:t xml:space="preserve">: e2015.00095 [PMID: </w:t>
      </w:r>
      <w:bookmarkStart w:id="41" w:name="OLE_LINK1032"/>
      <w:bookmarkStart w:id="42" w:name="OLE_LINK1033"/>
      <w:r w:rsidRPr="00B8421F">
        <w:rPr>
          <w:rFonts w:ascii="Book Antiqua" w:eastAsia="等线" w:hAnsi="Book Antiqua" w:cs="Times New Roman"/>
          <w:kern w:val="2"/>
          <w:sz w:val="24"/>
          <w:szCs w:val="24"/>
          <w:lang w:eastAsia="zh-CN"/>
        </w:rPr>
        <w:t>26941544</w:t>
      </w:r>
      <w:bookmarkEnd w:id="41"/>
      <w:bookmarkEnd w:id="42"/>
      <w:r w:rsidRPr="00B8421F">
        <w:rPr>
          <w:rFonts w:ascii="Book Antiqua" w:eastAsia="等线" w:hAnsi="Book Antiqua" w:cs="Times New Roman"/>
          <w:kern w:val="2"/>
          <w:sz w:val="24"/>
          <w:szCs w:val="24"/>
          <w:lang w:eastAsia="zh-CN"/>
        </w:rPr>
        <w:t xml:space="preserve"> DOI: 10.4293/JSLS.2015.00095]</w:t>
      </w:r>
    </w:p>
    <w:p w14:paraId="1511CC04"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44 </w:t>
      </w:r>
      <w:r w:rsidRPr="00B8421F">
        <w:rPr>
          <w:rFonts w:ascii="Book Antiqua" w:eastAsia="等线" w:hAnsi="Book Antiqua" w:cs="Times New Roman"/>
          <w:b/>
          <w:kern w:val="2"/>
          <w:sz w:val="24"/>
          <w:szCs w:val="24"/>
          <w:lang w:eastAsia="zh-CN"/>
        </w:rPr>
        <w:t>Cunningham D</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Allum</w:t>
      </w:r>
      <w:proofErr w:type="spellEnd"/>
      <w:r w:rsidRPr="00B8421F">
        <w:rPr>
          <w:rFonts w:ascii="Book Antiqua" w:eastAsia="等线" w:hAnsi="Book Antiqua" w:cs="Times New Roman"/>
          <w:kern w:val="2"/>
          <w:sz w:val="24"/>
          <w:szCs w:val="24"/>
          <w:lang w:eastAsia="zh-CN"/>
        </w:rPr>
        <w:t xml:space="preserve"> WH, </w:t>
      </w:r>
      <w:proofErr w:type="spellStart"/>
      <w:r w:rsidRPr="00B8421F">
        <w:rPr>
          <w:rFonts w:ascii="Book Antiqua" w:eastAsia="等线" w:hAnsi="Book Antiqua" w:cs="Times New Roman"/>
          <w:kern w:val="2"/>
          <w:sz w:val="24"/>
          <w:szCs w:val="24"/>
          <w:lang w:eastAsia="zh-CN"/>
        </w:rPr>
        <w:t>Stenning</w:t>
      </w:r>
      <w:proofErr w:type="spellEnd"/>
      <w:r w:rsidRPr="00B8421F">
        <w:rPr>
          <w:rFonts w:ascii="Book Antiqua" w:eastAsia="等线" w:hAnsi="Book Antiqua" w:cs="Times New Roman"/>
          <w:kern w:val="2"/>
          <w:sz w:val="24"/>
          <w:szCs w:val="24"/>
          <w:lang w:eastAsia="zh-CN"/>
        </w:rPr>
        <w:t xml:space="preserve"> SP, Thompson JN, Van de Velde CJ, Nicolson M, </w:t>
      </w:r>
      <w:proofErr w:type="spellStart"/>
      <w:r w:rsidRPr="00B8421F">
        <w:rPr>
          <w:rFonts w:ascii="Book Antiqua" w:eastAsia="等线" w:hAnsi="Book Antiqua" w:cs="Times New Roman"/>
          <w:kern w:val="2"/>
          <w:sz w:val="24"/>
          <w:szCs w:val="24"/>
          <w:lang w:eastAsia="zh-CN"/>
        </w:rPr>
        <w:t>Scarffe</w:t>
      </w:r>
      <w:proofErr w:type="spellEnd"/>
      <w:r w:rsidRPr="00B8421F">
        <w:rPr>
          <w:rFonts w:ascii="Book Antiqua" w:eastAsia="等线" w:hAnsi="Book Antiqua" w:cs="Times New Roman"/>
          <w:kern w:val="2"/>
          <w:sz w:val="24"/>
          <w:szCs w:val="24"/>
          <w:lang w:eastAsia="zh-CN"/>
        </w:rPr>
        <w:t xml:space="preserve"> JH, Lofts FJ, Falk SJ, </w:t>
      </w:r>
      <w:proofErr w:type="spellStart"/>
      <w:r w:rsidRPr="00B8421F">
        <w:rPr>
          <w:rFonts w:ascii="Book Antiqua" w:eastAsia="等线" w:hAnsi="Book Antiqua" w:cs="Times New Roman"/>
          <w:kern w:val="2"/>
          <w:sz w:val="24"/>
          <w:szCs w:val="24"/>
          <w:lang w:eastAsia="zh-CN"/>
        </w:rPr>
        <w:t>Iveson</w:t>
      </w:r>
      <w:proofErr w:type="spellEnd"/>
      <w:r w:rsidRPr="00B8421F">
        <w:rPr>
          <w:rFonts w:ascii="Book Antiqua" w:eastAsia="等线" w:hAnsi="Book Antiqua" w:cs="Times New Roman"/>
          <w:kern w:val="2"/>
          <w:sz w:val="24"/>
          <w:szCs w:val="24"/>
          <w:lang w:eastAsia="zh-CN"/>
        </w:rPr>
        <w:t xml:space="preserve"> TJ, Smith DB, Langley RE, Verma M, Weeden S, Chua YJ, MAGIC Trial Participants. Perioperative chemotherapy versus surgery alone for </w:t>
      </w:r>
      <w:proofErr w:type="spellStart"/>
      <w:r w:rsidRPr="00B8421F">
        <w:rPr>
          <w:rFonts w:ascii="Book Antiqua" w:eastAsia="等线" w:hAnsi="Book Antiqua" w:cs="Times New Roman"/>
          <w:kern w:val="2"/>
          <w:sz w:val="24"/>
          <w:szCs w:val="24"/>
          <w:lang w:eastAsia="zh-CN"/>
        </w:rPr>
        <w:t>resectable</w:t>
      </w:r>
      <w:proofErr w:type="spellEnd"/>
      <w:r w:rsidRPr="00B8421F">
        <w:rPr>
          <w:rFonts w:ascii="Book Antiqua" w:eastAsia="等线" w:hAnsi="Book Antiqua" w:cs="Times New Roman"/>
          <w:kern w:val="2"/>
          <w:sz w:val="24"/>
          <w:szCs w:val="24"/>
          <w:lang w:eastAsia="zh-CN"/>
        </w:rPr>
        <w:t xml:space="preserve"> gastroesophageal cancer. </w:t>
      </w:r>
      <w:r w:rsidRPr="00B8421F">
        <w:rPr>
          <w:rFonts w:ascii="Book Antiqua" w:eastAsia="等线" w:hAnsi="Book Antiqua" w:cs="Times New Roman"/>
          <w:i/>
          <w:kern w:val="2"/>
          <w:sz w:val="24"/>
          <w:szCs w:val="24"/>
          <w:lang w:eastAsia="zh-CN"/>
        </w:rPr>
        <w:t xml:space="preserve">N </w:t>
      </w:r>
      <w:proofErr w:type="spellStart"/>
      <w:r w:rsidRPr="00B8421F">
        <w:rPr>
          <w:rFonts w:ascii="Book Antiqua" w:eastAsia="等线" w:hAnsi="Book Antiqua" w:cs="Times New Roman"/>
          <w:i/>
          <w:kern w:val="2"/>
          <w:sz w:val="24"/>
          <w:szCs w:val="24"/>
          <w:lang w:eastAsia="zh-CN"/>
        </w:rPr>
        <w:t>Engl</w:t>
      </w:r>
      <w:proofErr w:type="spellEnd"/>
      <w:r w:rsidRPr="00B8421F">
        <w:rPr>
          <w:rFonts w:ascii="Book Antiqua" w:eastAsia="等线" w:hAnsi="Book Antiqua" w:cs="Times New Roman"/>
          <w:i/>
          <w:kern w:val="2"/>
          <w:sz w:val="24"/>
          <w:szCs w:val="24"/>
          <w:lang w:eastAsia="zh-CN"/>
        </w:rPr>
        <w:t xml:space="preserve"> J Med</w:t>
      </w:r>
      <w:r w:rsidRPr="00B8421F">
        <w:rPr>
          <w:rFonts w:ascii="Book Antiqua" w:eastAsia="等线" w:hAnsi="Book Antiqua" w:cs="Times New Roman"/>
          <w:kern w:val="2"/>
          <w:sz w:val="24"/>
          <w:szCs w:val="24"/>
          <w:lang w:eastAsia="zh-CN"/>
        </w:rPr>
        <w:t xml:space="preserve"> 2006; </w:t>
      </w:r>
      <w:r w:rsidRPr="00B8421F">
        <w:rPr>
          <w:rFonts w:ascii="Book Antiqua" w:eastAsia="等线" w:hAnsi="Book Antiqua" w:cs="Times New Roman"/>
          <w:b/>
          <w:kern w:val="2"/>
          <w:sz w:val="24"/>
          <w:szCs w:val="24"/>
          <w:lang w:eastAsia="zh-CN"/>
        </w:rPr>
        <w:t>355</w:t>
      </w:r>
      <w:r w:rsidRPr="00B8421F">
        <w:rPr>
          <w:rFonts w:ascii="Book Antiqua" w:eastAsia="等线" w:hAnsi="Book Antiqua" w:cs="Times New Roman"/>
          <w:kern w:val="2"/>
          <w:sz w:val="24"/>
          <w:szCs w:val="24"/>
          <w:lang w:eastAsia="zh-CN"/>
        </w:rPr>
        <w:t>: 11-20 [PMID: 16822992 DOI: 10.1056/NEJMoa055531]</w:t>
      </w:r>
    </w:p>
    <w:p w14:paraId="66CC7477"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45 </w:t>
      </w:r>
      <w:r w:rsidRPr="00B8421F">
        <w:rPr>
          <w:rFonts w:ascii="Book Antiqua" w:eastAsia="等线" w:hAnsi="Book Antiqua" w:cs="Times New Roman"/>
          <w:b/>
          <w:kern w:val="2"/>
          <w:sz w:val="24"/>
          <w:szCs w:val="24"/>
          <w:lang w:eastAsia="zh-CN"/>
        </w:rPr>
        <w:t>Greenleaf EK</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Hollenbeak</w:t>
      </w:r>
      <w:proofErr w:type="spellEnd"/>
      <w:r w:rsidRPr="00B8421F">
        <w:rPr>
          <w:rFonts w:ascii="Book Antiqua" w:eastAsia="等线" w:hAnsi="Book Antiqua" w:cs="Times New Roman"/>
          <w:kern w:val="2"/>
          <w:sz w:val="24"/>
          <w:szCs w:val="24"/>
          <w:lang w:eastAsia="zh-CN"/>
        </w:rPr>
        <w:t xml:space="preserve"> CS, Wong J. Trends in the use and impact of neoadjuvant chemotherapy on perioperative outcomes for resected gastric cancer: Evidence from the American College of Surgeons National Cancer Database. </w:t>
      </w:r>
      <w:r w:rsidRPr="00B8421F">
        <w:rPr>
          <w:rFonts w:ascii="Book Antiqua" w:eastAsia="等线" w:hAnsi="Book Antiqua" w:cs="Times New Roman"/>
          <w:i/>
          <w:kern w:val="2"/>
          <w:sz w:val="24"/>
          <w:szCs w:val="24"/>
          <w:lang w:eastAsia="zh-CN"/>
        </w:rPr>
        <w:t>Surgery</w:t>
      </w:r>
      <w:r w:rsidRPr="00B8421F">
        <w:rPr>
          <w:rFonts w:ascii="Book Antiqua" w:eastAsia="等线" w:hAnsi="Book Antiqua" w:cs="Times New Roman"/>
          <w:kern w:val="2"/>
          <w:sz w:val="24"/>
          <w:szCs w:val="24"/>
          <w:lang w:eastAsia="zh-CN"/>
        </w:rPr>
        <w:t xml:space="preserve"> 2016; </w:t>
      </w:r>
      <w:r w:rsidRPr="00B8421F">
        <w:rPr>
          <w:rFonts w:ascii="Book Antiqua" w:eastAsia="等线" w:hAnsi="Book Antiqua" w:cs="Times New Roman"/>
          <w:b/>
          <w:kern w:val="2"/>
          <w:sz w:val="24"/>
          <w:szCs w:val="24"/>
          <w:lang w:eastAsia="zh-CN"/>
        </w:rPr>
        <w:t>159</w:t>
      </w:r>
      <w:r w:rsidRPr="00B8421F">
        <w:rPr>
          <w:rFonts w:ascii="Book Antiqua" w:eastAsia="等线" w:hAnsi="Book Antiqua" w:cs="Times New Roman"/>
          <w:kern w:val="2"/>
          <w:sz w:val="24"/>
          <w:szCs w:val="24"/>
          <w:lang w:eastAsia="zh-CN"/>
        </w:rPr>
        <w:t>: 1099-1112 [PMID: 26704785 DOI: 10.1016/j.surg.2015.11.004]</w:t>
      </w:r>
    </w:p>
    <w:p w14:paraId="4C9CF037"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46 </w:t>
      </w:r>
      <w:proofErr w:type="spellStart"/>
      <w:r w:rsidRPr="00B8421F">
        <w:rPr>
          <w:rFonts w:ascii="Book Antiqua" w:eastAsia="等线" w:hAnsi="Book Antiqua" w:cs="Times New Roman"/>
          <w:b/>
          <w:kern w:val="2"/>
          <w:sz w:val="24"/>
          <w:szCs w:val="24"/>
          <w:lang w:eastAsia="zh-CN"/>
        </w:rPr>
        <w:t>Ychou</w:t>
      </w:r>
      <w:proofErr w:type="spellEnd"/>
      <w:r w:rsidRPr="00B8421F">
        <w:rPr>
          <w:rFonts w:ascii="Book Antiqua" w:eastAsia="等线" w:hAnsi="Book Antiqua" w:cs="Times New Roman"/>
          <w:b/>
          <w:kern w:val="2"/>
          <w:sz w:val="24"/>
          <w:szCs w:val="24"/>
          <w:lang w:eastAsia="zh-CN"/>
        </w:rPr>
        <w:t xml:space="preserve"> M</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Boige</w:t>
      </w:r>
      <w:proofErr w:type="spellEnd"/>
      <w:r w:rsidRPr="00B8421F">
        <w:rPr>
          <w:rFonts w:ascii="Book Antiqua" w:eastAsia="等线" w:hAnsi="Book Antiqua" w:cs="Times New Roman"/>
          <w:kern w:val="2"/>
          <w:sz w:val="24"/>
          <w:szCs w:val="24"/>
          <w:lang w:eastAsia="zh-CN"/>
        </w:rPr>
        <w:t xml:space="preserve"> V, </w:t>
      </w:r>
      <w:proofErr w:type="spellStart"/>
      <w:r w:rsidRPr="00B8421F">
        <w:rPr>
          <w:rFonts w:ascii="Book Antiqua" w:eastAsia="等线" w:hAnsi="Book Antiqua" w:cs="Times New Roman"/>
          <w:kern w:val="2"/>
          <w:sz w:val="24"/>
          <w:szCs w:val="24"/>
          <w:lang w:eastAsia="zh-CN"/>
        </w:rPr>
        <w:t>Pignon</w:t>
      </w:r>
      <w:proofErr w:type="spellEnd"/>
      <w:r w:rsidRPr="00B8421F">
        <w:rPr>
          <w:rFonts w:ascii="Book Antiqua" w:eastAsia="等线" w:hAnsi="Book Antiqua" w:cs="Times New Roman"/>
          <w:kern w:val="2"/>
          <w:sz w:val="24"/>
          <w:szCs w:val="24"/>
          <w:lang w:eastAsia="zh-CN"/>
        </w:rPr>
        <w:t xml:space="preserve"> JP, Conroy T, </w:t>
      </w:r>
      <w:proofErr w:type="spellStart"/>
      <w:r w:rsidRPr="00B8421F">
        <w:rPr>
          <w:rFonts w:ascii="Book Antiqua" w:eastAsia="等线" w:hAnsi="Book Antiqua" w:cs="Times New Roman"/>
          <w:kern w:val="2"/>
          <w:sz w:val="24"/>
          <w:szCs w:val="24"/>
          <w:lang w:eastAsia="zh-CN"/>
        </w:rPr>
        <w:t>Bouché</w:t>
      </w:r>
      <w:proofErr w:type="spellEnd"/>
      <w:r w:rsidRPr="00B8421F">
        <w:rPr>
          <w:rFonts w:ascii="Book Antiqua" w:eastAsia="等线" w:hAnsi="Book Antiqua" w:cs="Times New Roman"/>
          <w:kern w:val="2"/>
          <w:sz w:val="24"/>
          <w:szCs w:val="24"/>
          <w:lang w:eastAsia="zh-CN"/>
        </w:rPr>
        <w:t xml:space="preserve"> O, </w:t>
      </w:r>
      <w:proofErr w:type="spellStart"/>
      <w:r w:rsidRPr="00B8421F">
        <w:rPr>
          <w:rFonts w:ascii="Book Antiqua" w:eastAsia="等线" w:hAnsi="Book Antiqua" w:cs="Times New Roman"/>
          <w:kern w:val="2"/>
          <w:sz w:val="24"/>
          <w:szCs w:val="24"/>
          <w:lang w:eastAsia="zh-CN"/>
        </w:rPr>
        <w:t>Lebreton</w:t>
      </w:r>
      <w:proofErr w:type="spellEnd"/>
      <w:r w:rsidRPr="00B8421F">
        <w:rPr>
          <w:rFonts w:ascii="Book Antiqua" w:eastAsia="等线" w:hAnsi="Book Antiqua" w:cs="Times New Roman"/>
          <w:kern w:val="2"/>
          <w:sz w:val="24"/>
          <w:szCs w:val="24"/>
          <w:lang w:eastAsia="zh-CN"/>
        </w:rPr>
        <w:t xml:space="preserve"> G, </w:t>
      </w:r>
      <w:proofErr w:type="spellStart"/>
      <w:r w:rsidRPr="00B8421F">
        <w:rPr>
          <w:rFonts w:ascii="Book Antiqua" w:eastAsia="等线" w:hAnsi="Book Antiqua" w:cs="Times New Roman"/>
          <w:kern w:val="2"/>
          <w:sz w:val="24"/>
          <w:szCs w:val="24"/>
          <w:lang w:eastAsia="zh-CN"/>
        </w:rPr>
        <w:t>Ducourtieux</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Bedenne</w:t>
      </w:r>
      <w:proofErr w:type="spellEnd"/>
      <w:r w:rsidRPr="00B8421F">
        <w:rPr>
          <w:rFonts w:ascii="Book Antiqua" w:eastAsia="等线" w:hAnsi="Book Antiqua" w:cs="Times New Roman"/>
          <w:kern w:val="2"/>
          <w:sz w:val="24"/>
          <w:szCs w:val="24"/>
          <w:lang w:eastAsia="zh-CN"/>
        </w:rPr>
        <w:t xml:space="preserve"> L, Fabre JM, Saint-Aubert B, Genève J, </w:t>
      </w:r>
      <w:proofErr w:type="spellStart"/>
      <w:r w:rsidRPr="00B8421F">
        <w:rPr>
          <w:rFonts w:ascii="Book Antiqua" w:eastAsia="等线" w:hAnsi="Book Antiqua" w:cs="Times New Roman"/>
          <w:kern w:val="2"/>
          <w:sz w:val="24"/>
          <w:szCs w:val="24"/>
          <w:lang w:eastAsia="zh-CN"/>
        </w:rPr>
        <w:t>Lasser</w:t>
      </w:r>
      <w:proofErr w:type="spellEnd"/>
      <w:r w:rsidRPr="00B8421F">
        <w:rPr>
          <w:rFonts w:ascii="Book Antiqua" w:eastAsia="等线" w:hAnsi="Book Antiqua" w:cs="Times New Roman"/>
          <w:kern w:val="2"/>
          <w:sz w:val="24"/>
          <w:szCs w:val="24"/>
          <w:lang w:eastAsia="zh-CN"/>
        </w:rPr>
        <w:t xml:space="preserve"> P, </w:t>
      </w:r>
      <w:proofErr w:type="spellStart"/>
      <w:r w:rsidRPr="00B8421F">
        <w:rPr>
          <w:rFonts w:ascii="Book Antiqua" w:eastAsia="等线" w:hAnsi="Book Antiqua" w:cs="Times New Roman"/>
          <w:kern w:val="2"/>
          <w:sz w:val="24"/>
          <w:szCs w:val="24"/>
          <w:lang w:eastAsia="zh-CN"/>
        </w:rPr>
        <w:t>Rougier</w:t>
      </w:r>
      <w:proofErr w:type="spellEnd"/>
      <w:r w:rsidRPr="00B8421F">
        <w:rPr>
          <w:rFonts w:ascii="Book Antiqua" w:eastAsia="等线" w:hAnsi="Book Antiqua" w:cs="Times New Roman"/>
          <w:kern w:val="2"/>
          <w:sz w:val="24"/>
          <w:szCs w:val="24"/>
          <w:lang w:eastAsia="zh-CN"/>
        </w:rPr>
        <w:t xml:space="preserve"> P. Perioperative chemotherapy compared with surgery alone for </w:t>
      </w:r>
      <w:proofErr w:type="spellStart"/>
      <w:r w:rsidRPr="00B8421F">
        <w:rPr>
          <w:rFonts w:ascii="Book Antiqua" w:eastAsia="等线" w:hAnsi="Book Antiqua" w:cs="Times New Roman"/>
          <w:kern w:val="2"/>
          <w:sz w:val="24"/>
          <w:szCs w:val="24"/>
          <w:lang w:eastAsia="zh-CN"/>
        </w:rPr>
        <w:t>resectable</w:t>
      </w:r>
      <w:proofErr w:type="spellEnd"/>
      <w:r w:rsidRPr="00B8421F">
        <w:rPr>
          <w:rFonts w:ascii="Book Antiqua" w:eastAsia="等线" w:hAnsi="Book Antiqua" w:cs="Times New Roman"/>
          <w:kern w:val="2"/>
          <w:sz w:val="24"/>
          <w:szCs w:val="24"/>
          <w:lang w:eastAsia="zh-CN"/>
        </w:rPr>
        <w:t xml:space="preserve"> gastroesophageal adenocarcinoma: An FNCLCC and FFCD multicenter phase III trial. </w:t>
      </w:r>
      <w:r w:rsidRPr="00B8421F">
        <w:rPr>
          <w:rFonts w:ascii="Book Antiqua" w:eastAsia="等线" w:hAnsi="Book Antiqua" w:cs="Times New Roman"/>
          <w:i/>
          <w:kern w:val="2"/>
          <w:sz w:val="24"/>
          <w:szCs w:val="24"/>
          <w:lang w:eastAsia="zh-CN"/>
        </w:rPr>
        <w:t>J Clin Oncol</w:t>
      </w:r>
      <w:r w:rsidRPr="00B8421F">
        <w:rPr>
          <w:rFonts w:ascii="Book Antiqua" w:eastAsia="等线" w:hAnsi="Book Antiqua" w:cs="Times New Roman"/>
          <w:kern w:val="2"/>
          <w:sz w:val="24"/>
          <w:szCs w:val="24"/>
          <w:lang w:eastAsia="zh-CN"/>
        </w:rPr>
        <w:t xml:space="preserve"> 2011; </w:t>
      </w:r>
      <w:r w:rsidRPr="00B8421F">
        <w:rPr>
          <w:rFonts w:ascii="Book Antiqua" w:eastAsia="等线" w:hAnsi="Book Antiqua" w:cs="Times New Roman"/>
          <w:b/>
          <w:kern w:val="2"/>
          <w:sz w:val="24"/>
          <w:szCs w:val="24"/>
          <w:lang w:eastAsia="zh-CN"/>
        </w:rPr>
        <w:t>29</w:t>
      </w:r>
      <w:r w:rsidRPr="00B8421F">
        <w:rPr>
          <w:rFonts w:ascii="Book Antiqua" w:eastAsia="等线" w:hAnsi="Book Antiqua" w:cs="Times New Roman"/>
          <w:kern w:val="2"/>
          <w:sz w:val="24"/>
          <w:szCs w:val="24"/>
          <w:lang w:eastAsia="zh-CN"/>
        </w:rPr>
        <w:t>: 1715-1721 [PMID: 21444866 DOI: 10.1200/JCO.2010.33.0597]</w:t>
      </w:r>
    </w:p>
    <w:p w14:paraId="3BB858E7"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47 </w:t>
      </w:r>
      <w:r w:rsidRPr="00B8421F">
        <w:rPr>
          <w:rFonts w:ascii="Book Antiqua" w:eastAsia="等线" w:hAnsi="Book Antiqua" w:cs="Times New Roman"/>
          <w:b/>
          <w:kern w:val="2"/>
          <w:sz w:val="24"/>
          <w:szCs w:val="24"/>
          <w:lang w:eastAsia="zh-CN"/>
        </w:rPr>
        <w:t>Song Z</w:t>
      </w:r>
      <w:r w:rsidRPr="00B8421F">
        <w:rPr>
          <w:rFonts w:ascii="Book Antiqua" w:eastAsia="等线" w:hAnsi="Book Antiqua" w:cs="Times New Roman"/>
          <w:kern w:val="2"/>
          <w:sz w:val="24"/>
          <w:szCs w:val="24"/>
          <w:lang w:eastAsia="zh-CN"/>
        </w:rPr>
        <w:t xml:space="preserve">, Wu Y, Yang J, Yang D, Fang X. Progress in the treatment of advanced gastric cancer. </w:t>
      </w:r>
      <w:proofErr w:type="spellStart"/>
      <w:r w:rsidRPr="00B8421F">
        <w:rPr>
          <w:rFonts w:ascii="Book Antiqua" w:eastAsia="等线" w:hAnsi="Book Antiqua" w:cs="Times New Roman"/>
          <w:i/>
          <w:kern w:val="2"/>
          <w:sz w:val="24"/>
          <w:szCs w:val="24"/>
          <w:lang w:eastAsia="zh-CN"/>
        </w:rPr>
        <w:t>Tumour</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Biol</w:t>
      </w:r>
      <w:proofErr w:type="spellEnd"/>
      <w:r w:rsidRPr="00B8421F">
        <w:rPr>
          <w:rFonts w:ascii="Book Antiqua" w:eastAsia="等线" w:hAnsi="Book Antiqua" w:cs="Times New Roman"/>
          <w:kern w:val="2"/>
          <w:sz w:val="24"/>
          <w:szCs w:val="24"/>
          <w:lang w:eastAsia="zh-CN"/>
        </w:rPr>
        <w:t xml:space="preserve"> 2017; </w:t>
      </w:r>
      <w:r w:rsidRPr="00B8421F">
        <w:rPr>
          <w:rFonts w:ascii="Book Antiqua" w:eastAsia="等线" w:hAnsi="Book Antiqua" w:cs="Times New Roman"/>
          <w:b/>
          <w:kern w:val="2"/>
          <w:sz w:val="24"/>
          <w:szCs w:val="24"/>
          <w:lang w:eastAsia="zh-CN"/>
        </w:rPr>
        <w:t>39</w:t>
      </w:r>
      <w:r w:rsidRPr="00B8421F">
        <w:rPr>
          <w:rFonts w:ascii="Book Antiqua" w:eastAsia="等线" w:hAnsi="Book Antiqua" w:cs="Times New Roman"/>
          <w:kern w:val="2"/>
          <w:sz w:val="24"/>
          <w:szCs w:val="24"/>
          <w:lang w:eastAsia="zh-CN"/>
        </w:rPr>
        <w:t>: 1010428317714626 [PMID: 28671042 DOI: 10.1177/1010428317714626]</w:t>
      </w:r>
    </w:p>
    <w:p w14:paraId="2A37777A"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48 </w:t>
      </w:r>
      <w:proofErr w:type="spellStart"/>
      <w:r w:rsidRPr="00B8421F">
        <w:rPr>
          <w:rFonts w:ascii="Book Antiqua" w:eastAsia="等线" w:hAnsi="Book Antiqua" w:cs="Times New Roman"/>
          <w:b/>
          <w:kern w:val="2"/>
          <w:sz w:val="24"/>
          <w:szCs w:val="24"/>
          <w:lang w:eastAsia="zh-CN"/>
        </w:rPr>
        <w:t>Schuhmacher</w:t>
      </w:r>
      <w:proofErr w:type="spellEnd"/>
      <w:r w:rsidRPr="00B8421F">
        <w:rPr>
          <w:rFonts w:ascii="Book Antiqua" w:eastAsia="等线" w:hAnsi="Book Antiqua" w:cs="Times New Roman"/>
          <w:b/>
          <w:kern w:val="2"/>
          <w:sz w:val="24"/>
          <w:szCs w:val="24"/>
          <w:lang w:eastAsia="zh-CN"/>
        </w:rPr>
        <w:t xml:space="preserve"> C</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Gretschel</w:t>
      </w:r>
      <w:proofErr w:type="spellEnd"/>
      <w:r w:rsidRPr="00B8421F">
        <w:rPr>
          <w:rFonts w:ascii="Book Antiqua" w:eastAsia="等线" w:hAnsi="Book Antiqua" w:cs="Times New Roman"/>
          <w:kern w:val="2"/>
          <w:sz w:val="24"/>
          <w:szCs w:val="24"/>
          <w:lang w:eastAsia="zh-CN"/>
        </w:rPr>
        <w:t xml:space="preserve"> S, </w:t>
      </w:r>
      <w:proofErr w:type="spellStart"/>
      <w:r w:rsidRPr="00B8421F">
        <w:rPr>
          <w:rFonts w:ascii="Book Antiqua" w:eastAsia="等线" w:hAnsi="Book Antiqua" w:cs="Times New Roman"/>
          <w:kern w:val="2"/>
          <w:sz w:val="24"/>
          <w:szCs w:val="24"/>
          <w:lang w:eastAsia="zh-CN"/>
        </w:rPr>
        <w:t>Lordick</w:t>
      </w:r>
      <w:proofErr w:type="spellEnd"/>
      <w:r w:rsidRPr="00B8421F">
        <w:rPr>
          <w:rFonts w:ascii="Book Antiqua" w:eastAsia="等线" w:hAnsi="Book Antiqua" w:cs="Times New Roman"/>
          <w:kern w:val="2"/>
          <w:sz w:val="24"/>
          <w:szCs w:val="24"/>
          <w:lang w:eastAsia="zh-CN"/>
        </w:rPr>
        <w:t xml:space="preserve"> F, </w:t>
      </w:r>
      <w:proofErr w:type="spellStart"/>
      <w:r w:rsidRPr="00B8421F">
        <w:rPr>
          <w:rFonts w:ascii="Book Antiqua" w:eastAsia="等线" w:hAnsi="Book Antiqua" w:cs="Times New Roman"/>
          <w:kern w:val="2"/>
          <w:sz w:val="24"/>
          <w:szCs w:val="24"/>
          <w:lang w:eastAsia="zh-CN"/>
        </w:rPr>
        <w:t>Reichardt</w:t>
      </w:r>
      <w:proofErr w:type="spellEnd"/>
      <w:r w:rsidRPr="00B8421F">
        <w:rPr>
          <w:rFonts w:ascii="Book Antiqua" w:eastAsia="等线" w:hAnsi="Book Antiqua" w:cs="Times New Roman"/>
          <w:kern w:val="2"/>
          <w:sz w:val="24"/>
          <w:szCs w:val="24"/>
          <w:lang w:eastAsia="zh-CN"/>
        </w:rPr>
        <w:t xml:space="preserve"> P, </w:t>
      </w:r>
      <w:proofErr w:type="spellStart"/>
      <w:r w:rsidRPr="00B8421F">
        <w:rPr>
          <w:rFonts w:ascii="Book Antiqua" w:eastAsia="等线" w:hAnsi="Book Antiqua" w:cs="Times New Roman"/>
          <w:kern w:val="2"/>
          <w:sz w:val="24"/>
          <w:szCs w:val="24"/>
          <w:lang w:eastAsia="zh-CN"/>
        </w:rPr>
        <w:t>Hohenberger</w:t>
      </w:r>
      <w:proofErr w:type="spellEnd"/>
      <w:r w:rsidRPr="00B8421F">
        <w:rPr>
          <w:rFonts w:ascii="Book Antiqua" w:eastAsia="等线" w:hAnsi="Book Antiqua" w:cs="Times New Roman"/>
          <w:kern w:val="2"/>
          <w:sz w:val="24"/>
          <w:szCs w:val="24"/>
          <w:lang w:eastAsia="zh-CN"/>
        </w:rPr>
        <w:t xml:space="preserve"> W, </w:t>
      </w:r>
      <w:proofErr w:type="spellStart"/>
      <w:r w:rsidRPr="00B8421F">
        <w:rPr>
          <w:rFonts w:ascii="Book Antiqua" w:eastAsia="等线" w:hAnsi="Book Antiqua" w:cs="Times New Roman"/>
          <w:kern w:val="2"/>
          <w:sz w:val="24"/>
          <w:szCs w:val="24"/>
          <w:lang w:eastAsia="zh-CN"/>
        </w:rPr>
        <w:t>Eisenberger</w:t>
      </w:r>
      <w:proofErr w:type="spellEnd"/>
      <w:r w:rsidRPr="00B8421F">
        <w:rPr>
          <w:rFonts w:ascii="Book Antiqua" w:eastAsia="等线" w:hAnsi="Book Antiqua" w:cs="Times New Roman"/>
          <w:kern w:val="2"/>
          <w:sz w:val="24"/>
          <w:szCs w:val="24"/>
          <w:lang w:eastAsia="zh-CN"/>
        </w:rPr>
        <w:t xml:space="preserve"> CF, Haag C, Mauer ME, Hasan B, Welch J, </w:t>
      </w:r>
      <w:proofErr w:type="spellStart"/>
      <w:r w:rsidRPr="00B8421F">
        <w:rPr>
          <w:rFonts w:ascii="Book Antiqua" w:eastAsia="等线" w:hAnsi="Book Antiqua" w:cs="Times New Roman"/>
          <w:kern w:val="2"/>
          <w:sz w:val="24"/>
          <w:szCs w:val="24"/>
          <w:lang w:eastAsia="zh-CN"/>
        </w:rPr>
        <w:t>Ott</w:t>
      </w:r>
      <w:proofErr w:type="spellEnd"/>
      <w:r w:rsidRPr="00B8421F">
        <w:rPr>
          <w:rFonts w:ascii="Book Antiqua" w:eastAsia="等线" w:hAnsi="Book Antiqua" w:cs="Times New Roman"/>
          <w:kern w:val="2"/>
          <w:sz w:val="24"/>
          <w:szCs w:val="24"/>
          <w:lang w:eastAsia="zh-CN"/>
        </w:rPr>
        <w:t xml:space="preserve"> K, </w:t>
      </w:r>
      <w:proofErr w:type="spellStart"/>
      <w:r w:rsidRPr="00B8421F">
        <w:rPr>
          <w:rFonts w:ascii="Book Antiqua" w:eastAsia="等线" w:hAnsi="Book Antiqua" w:cs="Times New Roman"/>
          <w:kern w:val="2"/>
          <w:sz w:val="24"/>
          <w:szCs w:val="24"/>
          <w:lang w:eastAsia="zh-CN"/>
        </w:rPr>
        <w:t>Hoelscher</w:t>
      </w:r>
      <w:proofErr w:type="spellEnd"/>
      <w:r w:rsidRPr="00B8421F">
        <w:rPr>
          <w:rFonts w:ascii="Book Antiqua" w:eastAsia="等线" w:hAnsi="Book Antiqua" w:cs="Times New Roman"/>
          <w:kern w:val="2"/>
          <w:sz w:val="24"/>
          <w:szCs w:val="24"/>
          <w:lang w:eastAsia="zh-CN"/>
        </w:rPr>
        <w:t xml:space="preserve"> A, Schneider PM, </w:t>
      </w:r>
      <w:proofErr w:type="spellStart"/>
      <w:r w:rsidRPr="00B8421F">
        <w:rPr>
          <w:rFonts w:ascii="Book Antiqua" w:eastAsia="等线" w:hAnsi="Book Antiqua" w:cs="Times New Roman"/>
          <w:kern w:val="2"/>
          <w:sz w:val="24"/>
          <w:szCs w:val="24"/>
          <w:lang w:eastAsia="zh-CN"/>
        </w:rPr>
        <w:t>Bechstein</w:t>
      </w:r>
      <w:proofErr w:type="spellEnd"/>
      <w:r w:rsidRPr="00B8421F">
        <w:rPr>
          <w:rFonts w:ascii="Book Antiqua" w:eastAsia="等线" w:hAnsi="Book Antiqua" w:cs="Times New Roman"/>
          <w:kern w:val="2"/>
          <w:sz w:val="24"/>
          <w:szCs w:val="24"/>
          <w:lang w:eastAsia="zh-CN"/>
        </w:rPr>
        <w:t xml:space="preserve"> W, Wilke H, Lutz MP, </w:t>
      </w:r>
      <w:proofErr w:type="spellStart"/>
      <w:r w:rsidRPr="00B8421F">
        <w:rPr>
          <w:rFonts w:ascii="Book Antiqua" w:eastAsia="等线" w:hAnsi="Book Antiqua" w:cs="Times New Roman"/>
          <w:kern w:val="2"/>
          <w:sz w:val="24"/>
          <w:szCs w:val="24"/>
          <w:lang w:eastAsia="zh-CN"/>
        </w:rPr>
        <w:t>Nordlinger</w:t>
      </w:r>
      <w:proofErr w:type="spellEnd"/>
      <w:r w:rsidRPr="00B8421F">
        <w:rPr>
          <w:rFonts w:ascii="Book Antiqua" w:eastAsia="等线" w:hAnsi="Book Antiqua" w:cs="Times New Roman"/>
          <w:kern w:val="2"/>
          <w:sz w:val="24"/>
          <w:szCs w:val="24"/>
          <w:lang w:eastAsia="zh-CN"/>
        </w:rPr>
        <w:t xml:space="preserve"> B, Van </w:t>
      </w:r>
      <w:proofErr w:type="spellStart"/>
      <w:r w:rsidRPr="00B8421F">
        <w:rPr>
          <w:rFonts w:ascii="Book Antiqua" w:eastAsia="等线" w:hAnsi="Book Antiqua" w:cs="Times New Roman"/>
          <w:kern w:val="2"/>
          <w:sz w:val="24"/>
          <w:szCs w:val="24"/>
          <w:lang w:eastAsia="zh-CN"/>
        </w:rPr>
        <w:t>Cutsem</w:t>
      </w:r>
      <w:proofErr w:type="spellEnd"/>
      <w:r w:rsidRPr="00B8421F">
        <w:rPr>
          <w:rFonts w:ascii="Book Antiqua" w:eastAsia="等线" w:hAnsi="Book Antiqua" w:cs="Times New Roman"/>
          <w:kern w:val="2"/>
          <w:sz w:val="24"/>
          <w:szCs w:val="24"/>
          <w:lang w:eastAsia="zh-CN"/>
        </w:rPr>
        <w:t xml:space="preserve"> E, </w:t>
      </w:r>
      <w:proofErr w:type="spellStart"/>
      <w:r w:rsidRPr="00B8421F">
        <w:rPr>
          <w:rFonts w:ascii="Book Antiqua" w:eastAsia="等线" w:hAnsi="Book Antiqua" w:cs="Times New Roman"/>
          <w:kern w:val="2"/>
          <w:sz w:val="24"/>
          <w:szCs w:val="24"/>
          <w:lang w:eastAsia="zh-CN"/>
        </w:rPr>
        <w:t>Siewert</w:t>
      </w:r>
      <w:proofErr w:type="spellEnd"/>
      <w:r w:rsidRPr="00B8421F">
        <w:rPr>
          <w:rFonts w:ascii="Book Antiqua" w:eastAsia="等线" w:hAnsi="Book Antiqua" w:cs="Times New Roman"/>
          <w:kern w:val="2"/>
          <w:sz w:val="24"/>
          <w:szCs w:val="24"/>
          <w:lang w:eastAsia="zh-CN"/>
        </w:rPr>
        <w:t xml:space="preserve"> JR, </w:t>
      </w:r>
      <w:proofErr w:type="spellStart"/>
      <w:r w:rsidRPr="00B8421F">
        <w:rPr>
          <w:rFonts w:ascii="Book Antiqua" w:eastAsia="等线" w:hAnsi="Book Antiqua" w:cs="Times New Roman"/>
          <w:kern w:val="2"/>
          <w:sz w:val="24"/>
          <w:szCs w:val="24"/>
          <w:lang w:eastAsia="zh-CN"/>
        </w:rPr>
        <w:t>Schlag</w:t>
      </w:r>
      <w:proofErr w:type="spellEnd"/>
      <w:r w:rsidRPr="00B8421F">
        <w:rPr>
          <w:rFonts w:ascii="Book Antiqua" w:eastAsia="等线" w:hAnsi="Book Antiqua" w:cs="Times New Roman"/>
          <w:kern w:val="2"/>
          <w:sz w:val="24"/>
          <w:szCs w:val="24"/>
          <w:lang w:eastAsia="zh-CN"/>
        </w:rPr>
        <w:t xml:space="preserve"> PM. Neoadjuvant chemotherapy compared with surgery alone for locally advanced cancer of the stomach and cardia: European </w:t>
      </w:r>
      <w:proofErr w:type="spellStart"/>
      <w:r w:rsidRPr="00B8421F">
        <w:rPr>
          <w:rFonts w:ascii="Book Antiqua" w:eastAsia="等线" w:hAnsi="Book Antiqua" w:cs="Times New Roman"/>
          <w:kern w:val="2"/>
          <w:sz w:val="24"/>
          <w:szCs w:val="24"/>
          <w:lang w:eastAsia="zh-CN"/>
        </w:rPr>
        <w:t>Organisation</w:t>
      </w:r>
      <w:proofErr w:type="spellEnd"/>
      <w:r w:rsidRPr="00B8421F">
        <w:rPr>
          <w:rFonts w:ascii="Book Antiqua" w:eastAsia="等线" w:hAnsi="Book Antiqua" w:cs="Times New Roman"/>
          <w:kern w:val="2"/>
          <w:sz w:val="24"/>
          <w:szCs w:val="24"/>
          <w:lang w:eastAsia="zh-CN"/>
        </w:rPr>
        <w:t xml:space="preserve"> for Research and Treatment of Cancer randomized trial 40954. </w:t>
      </w:r>
      <w:r w:rsidRPr="00B8421F">
        <w:rPr>
          <w:rFonts w:ascii="Book Antiqua" w:eastAsia="等线" w:hAnsi="Book Antiqua" w:cs="Times New Roman"/>
          <w:i/>
          <w:kern w:val="2"/>
          <w:sz w:val="24"/>
          <w:szCs w:val="24"/>
          <w:lang w:eastAsia="zh-CN"/>
        </w:rPr>
        <w:t>J Clin Oncol</w:t>
      </w:r>
      <w:r w:rsidRPr="00B8421F">
        <w:rPr>
          <w:rFonts w:ascii="Book Antiqua" w:eastAsia="等线" w:hAnsi="Book Antiqua" w:cs="Times New Roman"/>
          <w:kern w:val="2"/>
          <w:sz w:val="24"/>
          <w:szCs w:val="24"/>
          <w:lang w:eastAsia="zh-CN"/>
        </w:rPr>
        <w:t xml:space="preserve"> 2010; </w:t>
      </w:r>
      <w:r w:rsidRPr="00B8421F">
        <w:rPr>
          <w:rFonts w:ascii="Book Antiqua" w:eastAsia="等线" w:hAnsi="Book Antiqua" w:cs="Times New Roman"/>
          <w:b/>
          <w:kern w:val="2"/>
          <w:sz w:val="24"/>
          <w:szCs w:val="24"/>
          <w:lang w:eastAsia="zh-CN"/>
        </w:rPr>
        <w:t>28</w:t>
      </w:r>
      <w:r w:rsidRPr="00B8421F">
        <w:rPr>
          <w:rFonts w:ascii="Book Antiqua" w:eastAsia="等线" w:hAnsi="Book Antiqua" w:cs="Times New Roman"/>
          <w:kern w:val="2"/>
          <w:sz w:val="24"/>
          <w:szCs w:val="24"/>
          <w:lang w:eastAsia="zh-CN"/>
        </w:rPr>
        <w:t>: 5210-5218 [PMID: 21060024 DOI: 10.1200/JCO.2009.26.6114]</w:t>
      </w:r>
    </w:p>
    <w:p w14:paraId="2CEF49D4"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49 </w:t>
      </w:r>
      <w:r w:rsidRPr="00B8421F">
        <w:rPr>
          <w:rFonts w:ascii="Book Antiqua" w:eastAsia="等线" w:hAnsi="Book Antiqua" w:cs="Times New Roman"/>
          <w:b/>
          <w:kern w:val="2"/>
          <w:sz w:val="24"/>
          <w:szCs w:val="24"/>
          <w:lang w:eastAsia="zh-CN"/>
        </w:rPr>
        <w:t>Starling N</w:t>
      </w:r>
      <w:r w:rsidRPr="00B8421F">
        <w:rPr>
          <w:rFonts w:ascii="Book Antiqua" w:eastAsia="等线" w:hAnsi="Book Antiqua" w:cs="Times New Roman"/>
          <w:kern w:val="2"/>
          <w:sz w:val="24"/>
          <w:szCs w:val="24"/>
          <w:lang w:eastAsia="zh-CN"/>
        </w:rPr>
        <w:t xml:space="preserve">, Okines A, Cunningham D, </w:t>
      </w:r>
      <w:proofErr w:type="spellStart"/>
      <w:r w:rsidRPr="00B8421F">
        <w:rPr>
          <w:rFonts w:ascii="Book Antiqua" w:eastAsia="等线" w:hAnsi="Book Antiqua" w:cs="Times New Roman"/>
          <w:kern w:val="2"/>
          <w:sz w:val="24"/>
          <w:szCs w:val="24"/>
          <w:lang w:eastAsia="zh-CN"/>
        </w:rPr>
        <w:t>Allum</w:t>
      </w:r>
      <w:proofErr w:type="spellEnd"/>
      <w:r w:rsidRPr="00B8421F">
        <w:rPr>
          <w:rFonts w:ascii="Book Antiqua" w:eastAsia="等线" w:hAnsi="Book Antiqua" w:cs="Times New Roman"/>
          <w:kern w:val="2"/>
          <w:sz w:val="24"/>
          <w:szCs w:val="24"/>
          <w:lang w:eastAsia="zh-CN"/>
        </w:rPr>
        <w:t xml:space="preserve"> W, </w:t>
      </w:r>
      <w:proofErr w:type="spellStart"/>
      <w:r w:rsidRPr="00B8421F">
        <w:rPr>
          <w:rFonts w:ascii="Book Antiqua" w:eastAsia="等线" w:hAnsi="Book Antiqua" w:cs="Times New Roman"/>
          <w:kern w:val="2"/>
          <w:sz w:val="24"/>
          <w:szCs w:val="24"/>
          <w:lang w:eastAsia="zh-CN"/>
        </w:rPr>
        <w:t>Wotherspoon</w:t>
      </w:r>
      <w:proofErr w:type="spellEnd"/>
      <w:r w:rsidRPr="00B8421F">
        <w:rPr>
          <w:rFonts w:ascii="Book Antiqua" w:eastAsia="等线" w:hAnsi="Book Antiqua" w:cs="Times New Roman"/>
          <w:kern w:val="2"/>
          <w:sz w:val="24"/>
          <w:szCs w:val="24"/>
          <w:lang w:eastAsia="zh-CN"/>
        </w:rPr>
        <w:t xml:space="preserve"> A, Benson M, Thompson J, </w:t>
      </w:r>
      <w:r w:rsidRPr="00B8421F">
        <w:rPr>
          <w:rFonts w:ascii="Book Antiqua" w:eastAsia="等线" w:hAnsi="Book Antiqua" w:cs="Times New Roman"/>
          <w:kern w:val="2"/>
          <w:sz w:val="24"/>
          <w:szCs w:val="24"/>
          <w:lang w:eastAsia="zh-CN"/>
        </w:rPr>
        <w:lastRenderedPageBreak/>
        <w:t xml:space="preserve">Thomas J, Brown G, Riddell A, </w:t>
      </w:r>
      <w:proofErr w:type="spellStart"/>
      <w:r w:rsidRPr="00B8421F">
        <w:rPr>
          <w:rFonts w:ascii="Book Antiqua" w:eastAsia="等线" w:hAnsi="Book Antiqua" w:cs="Times New Roman"/>
          <w:kern w:val="2"/>
          <w:sz w:val="24"/>
          <w:szCs w:val="24"/>
          <w:lang w:eastAsia="zh-CN"/>
        </w:rPr>
        <w:t>Stavridi</w:t>
      </w:r>
      <w:proofErr w:type="spellEnd"/>
      <w:r w:rsidRPr="00B8421F">
        <w:rPr>
          <w:rFonts w:ascii="Book Antiqua" w:eastAsia="等线" w:hAnsi="Book Antiqua" w:cs="Times New Roman"/>
          <w:kern w:val="2"/>
          <w:sz w:val="24"/>
          <w:szCs w:val="24"/>
          <w:lang w:eastAsia="zh-CN"/>
        </w:rPr>
        <w:t xml:space="preserve"> F, Ashley S, Oates J, Chau I. A phase II trial of preoperative chemotherapy with </w:t>
      </w:r>
      <w:proofErr w:type="spellStart"/>
      <w:r w:rsidRPr="00B8421F">
        <w:rPr>
          <w:rFonts w:ascii="Book Antiqua" w:eastAsia="等线" w:hAnsi="Book Antiqua" w:cs="Times New Roman"/>
          <w:kern w:val="2"/>
          <w:sz w:val="24"/>
          <w:szCs w:val="24"/>
          <w:lang w:eastAsia="zh-CN"/>
        </w:rPr>
        <w:t>epirubicin</w:t>
      </w:r>
      <w:proofErr w:type="spellEnd"/>
      <w:r w:rsidRPr="00B8421F">
        <w:rPr>
          <w:rFonts w:ascii="Book Antiqua" w:eastAsia="等线" w:hAnsi="Book Antiqua" w:cs="Times New Roman"/>
          <w:kern w:val="2"/>
          <w:sz w:val="24"/>
          <w:szCs w:val="24"/>
          <w:lang w:eastAsia="zh-CN"/>
        </w:rPr>
        <w:t xml:space="preserve">, cisplatin and </w:t>
      </w:r>
      <w:proofErr w:type="spellStart"/>
      <w:r w:rsidRPr="00B8421F">
        <w:rPr>
          <w:rFonts w:ascii="Book Antiqua" w:eastAsia="等线" w:hAnsi="Book Antiqua" w:cs="Times New Roman"/>
          <w:kern w:val="2"/>
          <w:sz w:val="24"/>
          <w:szCs w:val="24"/>
          <w:lang w:eastAsia="zh-CN"/>
        </w:rPr>
        <w:t>capecitabine</w:t>
      </w:r>
      <w:proofErr w:type="spellEnd"/>
      <w:r w:rsidRPr="00B8421F">
        <w:rPr>
          <w:rFonts w:ascii="Book Antiqua" w:eastAsia="等线" w:hAnsi="Book Antiqua" w:cs="Times New Roman"/>
          <w:kern w:val="2"/>
          <w:sz w:val="24"/>
          <w:szCs w:val="24"/>
          <w:lang w:eastAsia="zh-CN"/>
        </w:rPr>
        <w:t xml:space="preserve"> for patients with </w:t>
      </w:r>
      <w:proofErr w:type="spellStart"/>
      <w:r w:rsidRPr="00B8421F">
        <w:rPr>
          <w:rFonts w:ascii="Book Antiqua" w:eastAsia="等线" w:hAnsi="Book Antiqua" w:cs="Times New Roman"/>
          <w:kern w:val="2"/>
          <w:sz w:val="24"/>
          <w:szCs w:val="24"/>
          <w:lang w:eastAsia="zh-CN"/>
        </w:rPr>
        <w:t>localised</w:t>
      </w:r>
      <w:proofErr w:type="spellEnd"/>
      <w:r w:rsidRPr="00B8421F">
        <w:rPr>
          <w:rFonts w:ascii="Book Antiqua" w:eastAsia="等线" w:hAnsi="Book Antiqua" w:cs="Times New Roman"/>
          <w:kern w:val="2"/>
          <w:sz w:val="24"/>
          <w:szCs w:val="24"/>
          <w:lang w:eastAsia="zh-CN"/>
        </w:rPr>
        <w:t xml:space="preserve"> gastro-</w:t>
      </w:r>
      <w:proofErr w:type="spellStart"/>
      <w:r w:rsidRPr="00B8421F">
        <w:rPr>
          <w:rFonts w:ascii="Book Antiqua" w:eastAsia="等线" w:hAnsi="Book Antiqua" w:cs="Times New Roman"/>
          <w:kern w:val="2"/>
          <w:sz w:val="24"/>
          <w:szCs w:val="24"/>
          <w:lang w:eastAsia="zh-CN"/>
        </w:rPr>
        <w:t>oesophageal</w:t>
      </w:r>
      <w:proofErr w:type="spellEnd"/>
      <w:r w:rsidRPr="00B8421F">
        <w:rPr>
          <w:rFonts w:ascii="Book Antiqua" w:eastAsia="等线" w:hAnsi="Book Antiqua" w:cs="Times New Roman"/>
          <w:kern w:val="2"/>
          <w:sz w:val="24"/>
          <w:szCs w:val="24"/>
          <w:lang w:eastAsia="zh-CN"/>
        </w:rPr>
        <w:t xml:space="preserve"> junctional adenocarcinoma. </w:t>
      </w:r>
      <w:r w:rsidRPr="00B8421F">
        <w:rPr>
          <w:rFonts w:ascii="Book Antiqua" w:eastAsia="等线" w:hAnsi="Book Antiqua" w:cs="Times New Roman"/>
          <w:i/>
          <w:kern w:val="2"/>
          <w:sz w:val="24"/>
          <w:szCs w:val="24"/>
          <w:lang w:eastAsia="zh-CN"/>
        </w:rPr>
        <w:t>Br J Cancer</w:t>
      </w:r>
      <w:r w:rsidRPr="00B8421F">
        <w:rPr>
          <w:rFonts w:ascii="Book Antiqua" w:eastAsia="等线" w:hAnsi="Book Antiqua" w:cs="Times New Roman"/>
          <w:kern w:val="2"/>
          <w:sz w:val="24"/>
          <w:szCs w:val="24"/>
          <w:lang w:eastAsia="zh-CN"/>
        </w:rPr>
        <w:t xml:space="preserve"> 2009; </w:t>
      </w:r>
      <w:r w:rsidRPr="00B8421F">
        <w:rPr>
          <w:rFonts w:ascii="Book Antiqua" w:eastAsia="等线" w:hAnsi="Book Antiqua" w:cs="Times New Roman"/>
          <w:b/>
          <w:kern w:val="2"/>
          <w:sz w:val="24"/>
          <w:szCs w:val="24"/>
          <w:lang w:eastAsia="zh-CN"/>
        </w:rPr>
        <w:t>100</w:t>
      </w:r>
      <w:r w:rsidRPr="00B8421F">
        <w:rPr>
          <w:rFonts w:ascii="Book Antiqua" w:eastAsia="等线" w:hAnsi="Book Antiqua" w:cs="Times New Roman"/>
          <w:kern w:val="2"/>
          <w:sz w:val="24"/>
          <w:szCs w:val="24"/>
          <w:lang w:eastAsia="zh-CN"/>
        </w:rPr>
        <w:t>: 1725-1730 [PMID: 19436301 DOI: 10.1038/sj.bjc.6605070]</w:t>
      </w:r>
    </w:p>
    <w:p w14:paraId="72F020EE"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50 </w:t>
      </w:r>
      <w:r w:rsidRPr="00B8421F">
        <w:rPr>
          <w:rFonts w:ascii="Book Antiqua" w:eastAsia="等线" w:hAnsi="Book Antiqua" w:cs="Times New Roman"/>
          <w:b/>
          <w:kern w:val="2"/>
          <w:sz w:val="24"/>
          <w:szCs w:val="24"/>
          <w:lang w:eastAsia="zh-CN"/>
        </w:rPr>
        <w:t>Becker K</w:t>
      </w:r>
      <w:r w:rsidRPr="00B8421F">
        <w:rPr>
          <w:rFonts w:ascii="Book Antiqua" w:eastAsia="等线" w:hAnsi="Book Antiqua" w:cs="Times New Roman"/>
          <w:kern w:val="2"/>
          <w:sz w:val="24"/>
          <w:szCs w:val="24"/>
          <w:lang w:eastAsia="zh-CN"/>
        </w:rPr>
        <w:t xml:space="preserve">, Langer R, </w:t>
      </w:r>
      <w:proofErr w:type="spellStart"/>
      <w:r w:rsidRPr="00B8421F">
        <w:rPr>
          <w:rFonts w:ascii="Book Antiqua" w:eastAsia="等线" w:hAnsi="Book Antiqua" w:cs="Times New Roman"/>
          <w:kern w:val="2"/>
          <w:sz w:val="24"/>
          <w:szCs w:val="24"/>
          <w:lang w:eastAsia="zh-CN"/>
        </w:rPr>
        <w:t>Reim</w:t>
      </w:r>
      <w:proofErr w:type="spellEnd"/>
      <w:r w:rsidRPr="00B8421F">
        <w:rPr>
          <w:rFonts w:ascii="Book Antiqua" w:eastAsia="等线" w:hAnsi="Book Antiqua" w:cs="Times New Roman"/>
          <w:kern w:val="2"/>
          <w:sz w:val="24"/>
          <w:szCs w:val="24"/>
          <w:lang w:eastAsia="zh-CN"/>
        </w:rPr>
        <w:t xml:space="preserve"> D, Novotny A, Meyer </w:t>
      </w:r>
      <w:proofErr w:type="spellStart"/>
      <w:r w:rsidRPr="00B8421F">
        <w:rPr>
          <w:rFonts w:ascii="Book Antiqua" w:eastAsia="等线" w:hAnsi="Book Antiqua" w:cs="Times New Roman"/>
          <w:kern w:val="2"/>
          <w:sz w:val="24"/>
          <w:szCs w:val="24"/>
          <w:lang w:eastAsia="zh-CN"/>
        </w:rPr>
        <w:t>zum</w:t>
      </w:r>
      <w:proofErr w:type="spellEnd"/>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Buschenfelde</w:t>
      </w:r>
      <w:proofErr w:type="spellEnd"/>
      <w:r w:rsidRPr="00B8421F">
        <w:rPr>
          <w:rFonts w:ascii="Book Antiqua" w:eastAsia="等线" w:hAnsi="Book Antiqua" w:cs="Times New Roman"/>
          <w:kern w:val="2"/>
          <w:sz w:val="24"/>
          <w:szCs w:val="24"/>
          <w:lang w:eastAsia="zh-CN"/>
        </w:rPr>
        <w:t xml:space="preserve"> C, Engel J, </w:t>
      </w:r>
      <w:proofErr w:type="spellStart"/>
      <w:r w:rsidRPr="00B8421F">
        <w:rPr>
          <w:rFonts w:ascii="Book Antiqua" w:eastAsia="等线" w:hAnsi="Book Antiqua" w:cs="Times New Roman"/>
          <w:kern w:val="2"/>
          <w:sz w:val="24"/>
          <w:szCs w:val="24"/>
          <w:lang w:eastAsia="zh-CN"/>
        </w:rPr>
        <w:t>Friess</w:t>
      </w:r>
      <w:proofErr w:type="spellEnd"/>
      <w:r w:rsidRPr="00B8421F">
        <w:rPr>
          <w:rFonts w:ascii="Book Antiqua" w:eastAsia="等线" w:hAnsi="Book Antiqua" w:cs="Times New Roman"/>
          <w:kern w:val="2"/>
          <w:sz w:val="24"/>
          <w:szCs w:val="24"/>
          <w:lang w:eastAsia="zh-CN"/>
        </w:rPr>
        <w:t xml:space="preserve"> H, </w:t>
      </w:r>
      <w:proofErr w:type="spellStart"/>
      <w:r w:rsidRPr="00B8421F">
        <w:rPr>
          <w:rFonts w:ascii="Book Antiqua" w:eastAsia="等线" w:hAnsi="Book Antiqua" w:cs="Times New Roman"/>
          <w:kern w:val="2"/>
          <w:sz w:val="24"/>
          <w:szCs w:val="24"/>
          <w:lang w:eastAsia="zh-CN"/>
        </w:rPr>
        <w:t>Hofler</w:t>
      </w:r>
      <w:proofErr w:type="spellEnd"/>
      <w:r w:rsidRPr="00B8421F">
        <w:rPr>
          <w:rFonts w:ascii="Book Antiqua" w:eastAsia="等线" w:hAnsi="Book Antiqua" w:cs="Times New Roman"/>
          <w:kern w:val="2"/>
          <w:sz w:val="24"/>
          <w:szCs w:val="24"/>
          <w:lang w:eastAsia="zh-CN"/>
        </w:rPr>
        <w:t xml:space="preserve"> H. Significance of histopathological tumor regression after neoadjuvant chemotherapy in gastric adenocarcinomas: A summary of 480 cases. </w:t>
      </w:r>
      <w:r w:rsidRPr="00B8421F">
        <w:rPr>
          <w:rFonts w:ascii="Book Antiqua" w:eastAsia="等线" w:hAnsi="Book Antiqua" w:cs="Times New Roman"/>
          <w:i/>
          <w:kern w:val="2"/>
          <w:sz w:val="24"/>
          <w:szCs w:val="24"/>
          <w:lang w:eastAsia="zh-CN"/>
        </w:rPr>
        <w:t>Ann Surg</w:t>
      </w:r>
      <w:r w:rsidRPr="00B8421F">
        <w:rPr>
          <w:rFonts w:ascii="Book Antiqua" w:eastAsia="等线" w:hAnsi="Book Antiqua" w:cs="Times New Roman"/>
          <w:kern w:val="2"/>
          <w:sz w:val="24"/>
          <w:szCs w:val="24"/>
          <w:lang w:eastAsia="zh-CN"/>
        </w:rPr>
        <w:t xml:space="preserve"> 2011; </w:t>
      </w:r>
      <w:r w:rsidRPr="00B8421F">
        <w:rPr>
          <w:rFonts w:ascii="Book Antiqua" w:eastAsia="等线" w:hAnsi="Book Antiqua" w:cs="Times New Roman"/>
          <w:b/>
          <w:kern w:val="2"/>
          <w:sz w:val="24"/>
          <w:szCs w:val="24"/>
          <w:lang w:eastAsia="zh-CN"/>
        </w:rPr>
        <w:t>253</w:t>
      </w:r>
      <w:r w:rsidRPr="00B8421F">
        <w:rPr>
          <w:rFonts w:ascii="Book Antiqua" w:eastAsia="等线" w:hAnsi="Book Antiqua" w:cs="Times New Roman"/>
          <w:kern w:val="2"/>
          <w:sz w:val="24"/>
          <w:szCs w:val="24"/>
          <w:lang w:eastAsia="zh-CN"/>
        </w:rPr>
        <w:t>: 934-939 [PMID: 21490451 DOI: 10.1097/SLA.0b013e318216f449]</w:t>
      </w:r>
    </w:p>
    <w:p w14:paraId="012C3F47"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51 </w:t>
      </w:r>
      <w:r w:rsidRPr="00B8421F">
        <w:rPr>
          <w:rFonts w:ascii="Book Antiqua" w:eastAsia="等线" w:hAnsi="Book Antiqua" w:cs="Times New Roman"/>
          <w:b/>
          <w:kern w:val="2"/>
          <w:sz w:val="24"/>
          <w:szCs w:val="24"/>
          <w:lang w:eastAsia="zh-CN"/>
        </w:rPr>
        <w:t>Langer R</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Ott</w:t>
      </w:r>
      <w:proofErr w:type="spellEnd"/>
      <w:r w:rsidRPr="00B8421F">
        <w:rPr>
          <w:rFonts w:ascii="Book Antiqua" w:eastAsia="等线" w:hAnsi="Book Antiqua" w:cs="Times New Roman"/>
          <w:kern w:val="2"/>
          <w:sz w:val="24"/>
          <w:szCs w:val="24"/>
          <w:lang w:eastAsia="zh-CN"/>
        </w:rPr>
        <w:t xml:space="preserve"> K, </w:t>
      </w:r>
      <w:proofErr w:type="spellStart"/>
      <w:r w:rsidRPr="00B8421F">
        <w:rPr>
          <w:rFonts w:ascii="Book Antiqua" w:eastAsia="等线" w:hAnsi="Book Antiqua" w:cs="Times New Roman"/>
          <w:kern w:val="2"/>
          <w:sz w:val="24"/>
          <w:szCs w:val="24"/>
          <w:lang w:eastAsia="zh-CN"/>
        </w:rPr>
        <w:t>Feith</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Lordick</w:t>
      </w:r>
      <w:proofErr w:type="spellEnd"/>
      <w:r w:rsidRPr="00B8421F">
        <w:rPr>
          <w:rFonts w:ascii="Book Antiqua" w:eastAsia="等线" w:hAnsi="Book Antiqua" w:cs="Times New Roman"/>
          <w:kern w:val="2"/>
          <w:sz w:val="24"/>
          <w:szCs w:val="24"/>
          <w:lang w:eastAsia="zh-CN"/>
        </w:rPr>
        <w:t xml:space="preserve"> F, </w:t>
      </w:r>
      <w:proofErr w:type="spellStart"/>
      <w:r w:rsidRPr="00B8421F">
        <w:rPr>
          <w:rFonts w:ascii="Book Antiqua" w:eastAsia="等线" w:hAnsi="Book Antiqua" w:cs="Times New Roman"/>
          <w:kern w:val="2"/>
          <w:sz w:val="24"/>
          <w:szCs w:val="24"/>
          <w:lang w:eastAsia="zh-CN"/>
        </w:rPr>
        <w:t>Siewert</w:t>
      </w:r>
      <w:proofErr w:type="spellEnd"/>
      <w:r w:rsidRPr="00B8421F">
        <w:rPr>
          <w:rFonts w:ascii="Book Antiqua" w:eastAsia="等线" w:hAnsi="Book Antiqua" w:cs="Times New Roman"/>
          <w:kern w:val="2"/>
          <w:sz w:val="24"/>
          <w:szCs w:val="24"/>
          <w:lang w:eastAsia="zh-CN"/>
        </w:rPr>
        <w:t xml:space="preserve"> JR, Becker K. Prognostic significance of histopathological tumor regression after neoadjuvant chemotherapy in esophageal adenocarcinomas. </w:t>
      </w:r>
      <w:r w:rsidRPr="00B8421F">
        <w:rPr>
          <w:rFonts w:ascii="Book Antiqua" w:eastAsia="等线" w:hAnsi="Book Antiqua" w:cs="Times New Roman"/>
          <w:i/>
          <w:kern w:val="2"/>
          <w:sz w:val="24"/>
          <w:szCs w:val="24"/>
          <w:lang w:eastAsia="zh-CN"/>
        </w:rPr>
        <w:t xml:space="preserve">Mod </w:t>
      </w:r>
      <w:proofErr w:type="spellStart"/>
      <w:r w:rsidRPr="00B8421F">
        <w:rPr>
          <w:rFonts w:ascii="Book Antiqua" w:eastAsia="等线" w:hAnsi="Book Antiqua" w:cs="Times New Roman"/>
          <w:i/>
          <w:kern w:val="2"/>
          <w:sz w:val="24"/>
          <w:szCs w:val="24"/>
          <w:lang w:eastAsia="zh-CN"/>
        </w:rPr>
        <w:t>Pathol</w:t>
      </w:r>
      <w:proofErr w:type="spellEnd"/>
      <w:r w:rsidRPr="00B8421F">
        <w:rPr>
          <w:rFonts w:ascii="Book Antiqua" w:eastAsia="等线" w:hAnsi="Book Antiqua" w:cs="Times New Roman"/>
          <w:kern w:val="2"/>
          <w:sz w:val="24"/>
          <w:szCs w:val="24"/>
          <w:lang w:eastAsia="zh-CN"/>
        </w:rPr>
        <w:t xml:space="preserve"> 2009; </w:t>
      </w:r>
      <w:r w:rsidRPr="00B8421F">
        <w:rPr>
          <w:rFonts w:ascii="Book Antiqua" w:eastAsia="等线" w:hAnsi="Book Antiqua" w:cs="Times New Roman"/>
          <w:b/>
          <w:kern w:val="2"/>
          <w:sz w:val="24"/>
          <w:szCs w:val="24"/>
          <w:lang w:eastAsia="zh-CN"/>
        </w:rPr>
        <w:t>22</w:t>
      </w:r>
      <w:r w:rsidRPr="00B8421F">
        <w:rPr>
          <w:rFonts w:ascii="Book Antiqua" w:eastAsia="等线" w:hAnsi="Book Antiqua" w:cs="Times New Roman"/>
          <w:kern w:val="2"/>
          <w:sz w:val="24"/>
          <w:szCs w:val="24"/>
          <w:lang w:eastAsia="zh-CN"/>
        </w:rPr>
        <w:t>: 1555-1563 [PMID: 19801967 DOI: 10.1038/modpathol.2009.123]</w:t>
      </w:r>
    </w:p>
    <w:p w14:paraId="1984412A"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52 </w:t>
      </w:r>
      <w:proofErr w:type="spellStart"/>
      <w:r w:rsidRPr="00B8421F">
        <w:rPr>
          <w:rFonts w:ascii="Book Antiqua" w:eastAsia="等线" w:hAnsi="Book Antiqua" w:cs="Times New Roman"/>
          <w:b/>
          <w:kern w:val="2"/>
          <w:sz w:val="24"/>
          <w:szCs w:val="24"/>
          <w:lang w:eastAsia="zh-CN"/>
        </w:rPr>
        <w:t>Lorenzen</w:t>
      </w:r>
      <w:proofErr w:type="spellEnd"/>
      <w:r w:rsidRPr="00B8421F">
        <w:rPr>
          <w:rFonts w:ascii="Book Antiqua" w:eastAsia="等线" w:hAnsi="Book Antiqua" w:cs="Times New Roman"/>
          <w:b/>
          <w:kern w:val="2"/>
          <w:sz w:val="24"/>
          <w:szCs w:val="24"/>
          <w:lang w:eastAsia="zh-CN"/>
        </w:rPr>
        <w:t xml:space="preserve"> S</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Hentrich</w:t>
      </w:r>
      <w:proofErr w:type="spellEnd"/>
      <w:r w:rsidRPr="00B8421F">
        <w:rPr>
          <w:rFonts w:ascii="Book Antiqua" w:eastAsia="等线" w:hAnsi="Book Antiqua" w:cs="Times New Roman"/>
          <w:kern w:val="2"/>
          <w:sz w:val="24"/>
          <w:szCs w:val="24"/>
          <w:lang w:eastAsia="zh-CN"/>
        </w:rPr>
        <w:t xml:space="preserve"> M, Haberl C, Heinemann V, Schuster T, </w:t>
      </w:r>
      <w:proofErr w:type="spellStart"/>
      <w:r w:rsidRPr="00B8421F">
        <w:rPr>
          <w:rFonts w:ascii="Book Antiqua" w:eastAsia="等线" w:hAnsi="Book Antiqua" w:cs="Times New Roman"/>
          <w:kern w:val="2"/>
          <w:sz w:val="24"/>
          <w:szCs w:val="24"/>
          <w:lang w:eastAsia="zh-CN"/>
        </w:rPr>
        <w:t>Seroneit</w:t>
      </w:r>
      <w:proofErr w:type="spellEnd"/>
      <w:r w:rsidRPr="00B8421F">
        <w:rPr>
          <w:rFonts w:ascii="Book Antiqua" w:eastAsia="等线" w:hAnsi="Book Antiqua" w:cs="Times New Roman"/>
          <w:kern w:val="2"/>
          <w:sz w:val="24"/>
          <w:szCs w:val="24"/>
          <w:lang w:eastAsia="zh-CN"/>
        </w:rPr>
        <w:t xml:space="preserve"> T, </w:t>
      </w:r>
      <w:proofErr w:type="spellStart"/>
      <w:r w:rsidRPr="00B8421F">
        <w:rPr>
          <w:rFonts w:ascii="Book Antiqua" w:eastAsia="等线" w:hAnsi="Book Antiqua" w:cs="Times New Roman"/>
          <w:kern w:val="2"/>
          <w:sz w:val="24"/>
          <w:szCs w:val="24"/>
          <w:lang w:eastAsia="zh-CN"/>
        </w:rPr>
        <w:t>Roethling</w:t>
      </w:r>
      <w:proofErr w:type="spellEnd"/>
      <w:r w:rsidRPr="00B8421F">
        <w:rPr>
          <w:rFonts w:ascii="Book Antiqua" w:eastAsia="等线" w:hAnsi="Book Antiqua" w:cs="Times New Roman"/>
          <w:kern w:val="2"/>
          <w:sz w:val="24"/>
          <w:szCs w:val="24"/>
          <w:lang w:eastAsia="zh-CN"/>
        </w:rPr>
        <w:t xml:space="preserve"> N, </w:t>
      </w:r>
      <w:proofErr w:type="spellStart"/>
      <w:r w:rsidRPr="00B8421F">
        <w:rPr>
          <w:rFonts w:ascii="Book Antiqua" w:eastAsia="等线" w:hAnsi="Book Antiqua" w:cs="Times New Roman"/>
          <w:kern w:val="2"/>
          <w:sz w:val="24"/>
          <w:szCs w:val="24"/>
          <w:lang w:eastAsia="zh-CN"/>
        </w:rPr>
        <w:t>Peschel</w:t>
      </w:r>
      <w:proofErr w:type="spellEnd"/>
      <w:r w:rsidRPr="00B8421F">
        <w:rPr>
          <w:rFonts w:ascii="Book Antiqua" w:eastAsia="等线" w:hAnsi="Book Antiqua" w:cs="Times New Roman"/>
          <w:kern w:val="2"/>
          <w:sz w:val="24"/>
          <w:szCs w:val="24"/>
          <w:lang w:eastAsia="zh-CN"/>
        </w:rPr>
        <w:t xml:space="preserve"> C, </w:t>
      </w:r>
      <w:proofErr w:type="spellStart"/>
      <w:r w:rsidRPr="00B8421F">
        <w:rPr>
          <w:rFonts w:ascii="Book Antiqua" w:eastAsia="等线" w:hAnsi="Book Antiqua" w:cs="Times New Roman"/>
          <w:kern w:val="2"/>
          <w:sz w:val="24"/>
          <w:szCs w:val="24"/>
          <w:lang w:eastAsia="zh-CN"/>
        </w:rPr>
        <w:t>Lordick</w:t>
      </w:r>
      <w:proofErr w:type="spellEnd"/>
      <w:r w:rsidRPr="00B8421F">
        <w:rPr>
          <w:rFonts w:ascii="Book Antiqua" w:eastAsia="等线" w:hAnsi="Book Antiqua" w:cs="Times New Roman"/>
          <w:kern w:val="2"/>
          <w:sz w:val="24"/>
          <w:szCs w:val="24"/>
          <w:lang w:eastAsia="zh-CN"/>
        </w:rPr>
        <w:t xml:space="preserve"> F. Split-dose docetaxel, cisplatin and leucovorin/fluorouracil as first-line therapy in advanced gastric cancer and adenocarcinoma of the gastroesophageal junction: Results of a phase II trial. </w:t>
      </w:r>
      <w:r w:rsidRPr="00B8421F">
        <w:rPr>
          <w:rFonts w:ascii="Book Antiqua" w:eastAsia="等线" w:hAnsi="Book Antiqua" w:cs="Times New Roman"/>
          <w:i/>
          <w:kern w:val="2"/>
          <w:sz w:val="24"/>
          <w:szCs w:val="24"/>
          <w:lang w:eastAsia="zh-CN"/>
        </w:rPr>
        <w:t>Ann Oncol</w:t>
      </w:r>
      <w:r w:rsidRPr="00B8421F">
        <w:rPr>
          <w:rFonts w:ascii="Book Antiqua" w:eastAsia="等线" w:hAnsi="Book Antiqua" w:cs="Times New Roman"/>
          <w:kern w:val="2"/>
          <w:sz w:val="24"/>
          <w:szCs w:val="24"/>
          <w:lang w:eastAsia="zh-CN"/>
        </w:rPr>
        <w:t xml:space="preserve"> 2007; </w:t>
      </w:r>
      <w:r w:rsidRPr="00B8421F">
        <w:rPr>
          <w:rFonts w:ascii="Book Antiqua" w:eastAsia="等线" w:hAnsi="Book Antiqua" w:cs="Times New Roman"/>
          <w:b/>
          <w:kern w:val="2"/>
          <w:sz w:val="24"/>
          <w:szCs w:val="24"/>
          <w:lang w:eastAsia="zh-CN"/>
        </w:rPr>
        <w:t>18</w:t>
      </w:r>
      <w:r w:rsidRPr="00B8421F">
        <w:rPr>
          <w:rFonts w:ascii="Book Antiqua" w:eastAsia="等线" w:hAnsi="Book Antiqua" w:cs="Times New Roman"/>
          <w:kern w:val="2"/>
          <w:sz w:val="24"/>
          <w:szCs w:val="24"/>
          <w:lang w:eastAsia="zh-CN"/>
        </w:rPr>
        <w:t>: 1673-1679 [PMID: 17660494 DOI: 10.1093/</w:t>
      </w:r>
      <w:proofErr w:type="spellStart"/>
      <w:r w:rsidRPr="00B8421F">
        <w:rPr>
          <w:rFonts w:ascii="Book Antiqua" w:eastAsia="等线" w:hAnsi="Book Antiqua" w:cs="Times New Roman"/>
          <w:kern w:val="2"/>
          <w:sz w:val="24"/>
          <w:szCs w:val="24"/>
          <w:lang w:eastAsia="zh-CN"/>
        </w:rPr>
        <w:t>annonc</w:t>
      </w:r>
      <w:proofErr w:type="spellEnd"/>
      <w:r w:rsidRPr="00B8421F">
        <w:rPr>
          <w:rFonts w:ascii="Book Antiqua" w:eastAsia="等线" w:hAnsi="Book Antiqua" w:cs="Times New Roman"/>
          <w:kern w:val="2"/>
          <w:sz w:val="24"/>
          <w:szCs w:val="24"/>
          <w:lang w:eastAsia="zh-CN"/>
        </w:rPr>
        <w:t>/mdm269]</w:t>
      </w:r>
    </w:p>
    <w:p w14:paraId="01C4AED8"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53 </w:t>
      </w:r>
      <w:r w:rsidRPr="00B8421F">
        <w:rPr>
          <w:rFonts w:ascii="Book Antiqua" w:eastAsia="等线" w:hAnsi="Book Antiqua" w:cs="Times New Roman"/>
          <w:b/>
          <w:kern w:val="2"/>
          <w:sz w:val="24"/>
          <w:szCs w:val="24"/>
          <w:lang w:eastAsia="zh-CN"/>
        </w:rPr>
        <w:t>Schulz C</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Kullmann</w:t>
      </w:r>
      <w:proofErr w:type="spellEnd"/>
      <w:r w:rsidRPr="00B8421F">
        <w:rPr>
          <w:rFonts w:ascii="Book Antiqua" w:eastAsia="等线" w:hAnsi="Book Antiqua" w:cs="Times New Roman"/>
          <w:kern w:val="2"/>
          <w:sz w:val="24"/>
          <w:szCs w:val="24"/>
          <w:lang w:eastAsia="zh-CN"/>
        </w:rPr>
        <w:t xml:space="preserve"> F, </w:t>
      </w:r>
      <w:proofErr w:type="spellStart"/>
      <w:r w:rsidRPr="00B8421F">
        <w:rPr>
          <w:rFonts w:ascii="Book Antiqua" w:eastAsia="等线" w:hAnsi="Book Antiqua" w:cs="Times New Roman"/>
          <w:kern w:val="2"/>
          <w:sz w:val="24"/>
          <w:szCs w:val="24"/>
          <w:lang w:eastAsia="zh-CN"/>
        </w:rPr>
        <w:t>Kunzmann</w:t>
      </w:r>
      <w:proofErr w:type="spellEnd"/>
      <w:r w:rsidRPr="00B8421F">
        <w:rPr>
          <w:rFonts w:ascii="Book Antiqua" w:eastAsia="等线" w:hAnsi="Book Antiqua" w:cs="Times New Roman"/>
          <w:kern w:val="2"/>
          <w:sz w:val="24"/>
          <w:szCs w:val="24"/>
          <w:lang w:eastAsia="zh-CN"/>
        </w:rPr>
        <w:t xml:space="preserve"> V, Fuchs M, </w:t>
      </w:r>
      <w:proofErr w:type="spellStart"/>
      <w:r w:rsidRPr="00B8421F">
        <w:rPr>
          <w:rFonts w:ascii="Book Antiqua" w:eastAsia="等线" w:hAnsi="Book Antiqua" w:cs="Times New Roman"/>
          <w:kern w:val="2"/>
          <w:sz w:val="24"/>
          <w:szCs w:val="24"/>
          <w:lang w:eastAsia="zh-CN"/>
        </w:rPr>
        <w:t>Geissler</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Vehling</w:t>
      </w:r>
      <w:proofErr w:type="spellEnd"/>
      <w:r w:rsidRPr="00B8421F">
        <w:rPr>
          <w:rFonts w:ascii="Book Antiqua" w:eastAsia="等线" w:hAnsi="Book Antiqua" w:cs="Times New Roman"/>
          <w:kern w:val="2"/>
          <w:sz w:val="24"/>
          <w:szCs w:val="24"/>
          <w:lang w:eastAsia="zh-CN"/>
        </w:rPr>
        <w:t xml:space="preserve">-Kaiser U, </w:t>
      </w:r>
      <w:proofErr w:type="spellStart"/>
      <w:r w:rsidRPr="00B8421F">
        <w:rPr>
          <w:rFonts w:ascii="Book Antiqua" w:eastAsia="等线" w:hAnsi="Book Antiqua" w:cs="Times New Roman"/>
          <w:kern w:val="2"/>
          <w:sz w:val="24"/>
          <w:szCs w:val="24"/>
          <w:lang w:eastAsia="zh-CN"/>
        </w:rPr>
        <w:t>Stauder</w:t>
      </w:r>
      <w:proofErr w:type="spellEnd"/>
      <w:r w:rsidRPr="00B8421F">
        <w:rPr>
          <w:rFonts w:ascii="Book Antiqua" w:eastAsia="等线" w:hAnsi="Book Antiqua" w:cs="Times New Roman"/>
          <w:kern w:val="2"/>
          <w:sz w:val="24"/>
          <w:szCs w:val="24"/>
          <w:lang w:eastAsia="zh-CN"/>
        </w:rPr>
        <w:t xml:space="preserve"> H, Wein A, Al-</w:t>
      </w:r>
      <w:proofErr w:type="spellStart"/>
      <w:r w:rsidRPr="00B8421F">
        <w:rPr>
          <w:rFonts w:ascii="Book Antiqua" w:eastAsia="等线" w:hAnsi="Book Antiqua" w:cs="Times New Roman"/>
          <w:kern w:val="2"/>
          <w:sz w:val="24"/>
          <w:szCs w:val="24"/>
          <w:lang w:eastAsia="zh-CN"/>
        </w:rPr>
        <w:t>Batran</w:t>
      </w:r>
      <w:proofErr w:type="spellEnd"/>
      <w:r w:rsidRPr="00B8421F">
        <w:rPr>
          <w:rFonts w:ascii="Book Antiqua" w:eastAsia="等线" w:hAnsi="Book Antiqua" w:cs="Times New Roman"/>
          <w:kern w:val="2"/>
          <w:sz w:val="24"/>
          <w:szCs w:val="24"/>
          <w:lang w:eastAsia="zh-CN"/>
        </w:rPr>
        <w:t xml:space="preserve"> SE, </w:t>
      </w:r>
      <w:proofErr w:type="spellStart"/>
      <w:r w:rsidRPr="00B8421F">
        <w:rPr>
          <w:rFonts w:ascii="Book Antiqua" w:eastAsia="等线" w:hAnsi="Book Antiqua" w:cs="Times New Roman"/>
          <w:kern w:val="2"/>
          <w:sz w:val="24"/>
          <w:szCs w:val="24"/>
          <w:lang w:eastAsia="zh-CN"/>
        </w:rPr>
        <w:t>Kubin</w:t>
      </w:r>
      <w:proofErr w:type="spellEnd"/>
      <w:r w:rsidRPr="00B8421F">
        <w:rPr>
          <w:rFonts w:ascii="Book Antiqua" w:eastAsia="等线" w:hAnsi="Book Antiqua" w:cs="Times New Roman"/>
          <w:kern w:val="2"/>
          <w:sz w:val="24"/>
          <w:szCs w:val="24"/>
          <w:lang w:eastAsia="zh-CN"/>
        </w:rPr>
        <w:t xml:space="preserve"> T, </w:t>
      </w:r>
      <w:proofErr w:type="spellStart"/>
      <w:r w:rsidRPr="00B8421F">
        <w:rPr>
          <w:rFonts w:ascii="Book Antiqua" w:eastAsia="等线" w:hAnsi="Book Antiqua" w:cs="Times New Roman"/>
          <w:kern w:val="2"/>
          <w:sz w:val="24"/>
          <w:szCs w:val="24"/>
          <w:lang w:eastAsia="zh-CN"/>
        </w:rPr>
        <w:t>Schäfer</w:t>
      </w:r>
      <w:proofErr w:type="spellEnd"/>
      <w:r w:rsidRPr="00B8421F">
        <w:rPr>
          <w:rFonts w:ascii="Book Antiqua" w:eastAsia="等线" w:hAnsi="Book Antiqua" w:cs="Times New Roman"/>
          <w:kern w:val="2"/>
          <w:sz w:val="24"/>
          <w:szCs w:val="24"/>
          <w:lang w:eastAsia="zh-CN"/>
        </w:rPr>
        <w:t xml:space="preserve"> C, </w:t>
      </w:r>
      <w:proofErr w:type="spellStart"/>
      <w:r w:rsidRPr="00B8421F">
        <w:rPr>
          <w:rFonts w:ascii="Book Antiqua" w:eastAsia="等线" w:hAnsi="Book Antiqua" w:cs="Times New Roman"/>
          <w:kern w:val="2"/>
          <w:sz w:val="24"/>
          <w:szCs w:val="24"/>
          <w:lang w:eastAsia="zh-CN"/>
        </w:rPr>
        <w:t>Stintzing</w:t>
      </w:r>
      <w:proofErr w:type="spellEnd"/>
      <w:r w:rsidRPr="00B8421F">
        <w:rPr>
          <w:rFonts w:ascii="Book Antiqua" w:eastAsia="等线" w:hAnsi="Book Antiqua" w:cs="Times New Roman"/>
          <w:kern w:val="2"/>
          <w:sz w:val="24"/>
          <w:szCs w:val="24"/>
          <w:lang w:eastAsia="zh-CN"/>
        </w:rPr>
        <w:t xml:space="preserve"> S, Giessen C, Modest DP, </w:t>
      </w:r>
      <w:proofErr w:type="spellStart"/>
      <w:r w:rsidRPr="00B8421F">
        <w:rPr>
          <w:rFonts w:ascii="Book Antiqua" w:eastAsia="等线" w:hAnsi="Book Antiqua" w:cs="Times New Roman"/>
          <w:kern w:val="2"/>
          <w:sz w:val="24"/>
          <w:szCs w:val="24"/>
          <w:lang w:eastAsia="zh-CN"/>
        </w:rPr>
        <w:t>Ridwelski</w:t>
      </w:r>
      <w:proofErr w:type="spellEnd"/>
      <w:r w:rsidRPr="00B8421F">
        <w:rPr>
          <w:rFonts w:ascii="Book Antiqua" w:eastAsia="等线" w:hAnsi="Book Antiqua" w:cs="Times New Roman"/>
          <w:kern w:val="2"/>
          <w:sz w:val="24"/>
          <w:szCs w:val="24"/>
          <w:lang w:eastAsia="zh-CN"/>
        </w:rPr>
        <w:t xml:space="preserve"> K, Heinemann V. </w:t>
      </w:r>
      <w:proofErr w:type="spellStart"/>
      <w:r w:rsidRPr="00B8421F">
        <w:rPr>
          <w:rFonts w:ascii="Book Antiqua" w:eastAsia="等线" w:hAnsi="Book Antiqua" w:cs="Times New Roman"/>
          <w:kern w:val="2"/>
          <w:sz w:val="24"/>
          <w:szCs w:val="24"/>
          <w:lang w:eastAsia="zh-CN"/>
        </w:rPr>
        <w:t>NeoFLOT</w:t>
      </w:r>
      <w:proofErr w:type="spellEnd"/>
      <w:r w:rsidRPr="00B8421F">
        <w:rPr>
          <w:rFonts w:ascii="Book Antiqua" w:eastAsia="等线" w:hAnsi="Book Antiqua" w:cs="Times New Roman"/>
          <w:kern w:val="2"/>
          <w:sz w:val="24"/>
          <w:szCs w:val="24"/>
          <w:lang w:eastAsia="zh-CN"/>
        </w:rPr>
        <w:t xml:space="preserve">: Multicenter phase II study of perioperative chemotherapy in </w:t>
      </w:r>
      <w:proofErr w:type="spellStart"/>
      <w:r w:rsidRPr="00B8421F">
        <w:rPr>
          <w:rFonts w:ascii="Book Antiqua" w:eastAsia="等线" w:hAnsi="Book Antiqua" w:cs="Times New Roman"/>
          <w:kern w:val="2"/>
          <w:sz w:val="24"/>
          <w:szCs w:val="24"/>
          <w:lang w:eastAsia="zh-CN"/>
        </w:rPr>
        <w:t>resectable</w:t>
      </w:r>
      <w:proofErr w:type="spellEnd"/>
      <w:r w:rsidRPr="00B8421F">
        <w:rPr>
          <w:rFonts w:ascii="Book Antiqua" w:eastAsia="等线" w:hAnsi="Book Antiqua" w:cs="Times New Roman"/>
          <w:kern w:val="2"/>
          <w:sz w:val="24"/>
          <w:szCs w:val="24"/>
          <w:lang w:eastAsia="zh-CN"/>
        </w:rPr>
        <w:t xml:space="preserve"> adenocarcinoma of the gastroesophageal junction or gastric adenocarcinoma-Very good response predominantly in patients with intestinal type tumors. </w:t>
      </w:r>
      <w:r w:rsidRPr="00B8421F">
        <w:rPr>
          <w:rFonts w:ascii="Book Antiqua" w:eastAsia="等线" w:hAnsi="Book Antiqua" w:cs="Times New Roman"/>
          <w:i/>
          <w:kern w:val="2"/>
          <w:sz w:val="24"/>
          <w:szCs w:val="24"/>
          <w:lang w:eastAsia="zh-CN"/>
        </w:rPr>
        <w:t>Int J Cancer</w:t>
      </w:r>
      <w:r w:rsidRPr="00B8421F">
        <w:rPr>
          <w:rFonts w:ascii="Book Antiqua" w:eastAsia="等线" w:hAnsi="Book Antiqua" w:cs="Times New Roman"/>
          <w:kern w:val="2"/>
          <w:sz w:val="24"/>
          <w:szCs w:val="24"/>
          <w:lang w:eastAsia="zh-CN"/>
        </w:rPr>
        <w:t xml:space="preserve"> 2015; </w:t>
      </w:r>
      <w:r w:rsidRPr="00B8421F">
        <w:rPr>
          <w:rFonts w:ascii="Book Antiqua" w:eastAsia="等线" w:hAnsi="Book Antiqua" w:cs="Times New Roman"/>
          <w:b/>
          <w:kern w:val="2"/>
          <w:sz w:val="24"/>
          <w:szCs w:val="24"/>
          <w:lang w:eastAsia="zh-CN"/>
        </w:rPr>
        <w:t>137</w:t>
      </w:r>
      <w:r w:rsidRPr="00B8421F">
        <w:rPr>
          <w:rFonts w:ascii="Book Antiqua" w:eastAsia="等线" w:hAnsi="Book Antiqua" w:cs="Times New Roman"/>
          <w:kern w:val="2"/>
          <w:sz w:val="24"/>
          <w:szCs w:val="24"/>
          <w:lang w:eastAsia="zh-CN"/>
        </w:rPr>
        <w:t>: 678-685 [PMID: 25530271 DOI: 10.1002/ijc.29403]</w:t>
      </w:r>
    </w:p>
    <w:p w14:paraId="7174577D"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54 </w:t>
      </w:r>
      <w:r w:rsidRPr="00B8421F">
        <w:rPr>
          <w:rFonts w:ascii="Book Antiqua" w:eastAsia="等线" w:hAnsi="Book Antiqua" w:cs="Times New Roman"/>
          <w:b/>
          <w:kern w:val="2"/>
          <w:sz w:val="24"/>
          <w:szCs w:val="24"/>
          <w:lang w:eastAsia="zh-CN"/>
        </w:rPr>
        <w:t>Al-</w:t>
      </w:r>
      <w:proofErr w:type="spellStart"/>
      <w:r w:rsidRPr="00B8421F">
        <w:rPr>
          <w:rFonts w:ascii="Book Antiqua" w:eastAsia="等线" w:hAnsi="Book Antiqua" w:cs="Times New Roman"/>
          <w:b/>
          <w:kern w:val="2"/>
          <w:sz w:val="24"/>
          <w:szCs w:val="24"/>
          <w:lang w:eastAsia="zh-CN"/>
        </w:rPr>
        <w:t>Batran</w:t>
      </w:r>
      <w:proofErr w:type="spellEnd"/>
      <w:r w:rsidRPr="00B8421F">
        <w:rPr>
          <w:rFonts w:ascii="Book Antiqua" w:eastAsia="等线" w:hAnsi="Book Antiqua" w:cs="Times New Roman"/>
          <w:b/>
          <w:kern w:val="2"/>
          <w:sz w:val="24"/>
          <w:szCs w:val="24"/>
          <w:lang w:eastAsia="zh-CN"/>
        </w:rPr>
        <w:t xml:space="preserve"> SE</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Hofheinz</w:t>
      </w:r>
      <w:proofErr w:type="spellEnd"/>
      <w:r w:rsidRPr="00B8421F">
        <w:rPr>
          <w:rFonts w:ascii="Book Antiqua" w:eastAsia="等线" w:hAnsi="Book Antiqua" w:cs="Times New Roman"/>
          <w:kern w:val="2"/>
          <w:sz w:val="24"/>
          <w:szCs w:val="24"/>
          <w:lang w:eastAsia="zh-CN"/>
        </w:rPr>
        <w:t xml:space="preserve"> RD, </w:t>
      </w:r>
      <w:proofErr w:type="spellStart"/>
      <w:r w:rsidRPr="00B8421F">
        <w:rPr>
          <w:rFonts w:ascii="Book Antiqua" w:eastAsia="等线" w:hAnsi="Book Antiqua" w:cs="Times New Roman"/>
          <w:kern w:val="2"/>
          <w:sz w:val="24"/>
          <w:szCs w:val="24"/>
          <w:lang w:eastAsia="zh-CN"/>
        </w:rPr>
        <w:t>Pauligk</w:t>
      </w:r>
      <w:proofErr w:type="spellEnd"/>
      <w:r w:rsidRPr="00B8421F">
        <w:rPr>
          <w:rFonts w:ascii="Book Antiqua" w:eastAsia="等线" w:hAnsi="Book Antiqua" w:cs="Times New Roman"/>
          <w:kern w:val="2"/>
          <w:sz w:val="24"/>
          <w:szCs w:val="24"/>
          <w:lang w:eastAsia="zh-CN"/>
        </w:rPr>
        <w:t xml:space="preserve"> C, Kopp HG, Haag GM, </w:t>
      </w:r>
      <w:proofErr w:type="spellStart"/>
      <w:r w:rsidRPr="00B8421F">
        <w:rPr>
          <w:rFonts w:ascii="Book Antiqua" w:eastAsia="等线" w:hAnsi="Book Antiqua" w:cs="Times New Roman"/>
          <w:kern w:val="2"/>
          <w:sz w:val="24"/>
          <w:szCs w:val="24"/>
          <w:lang w:eastAsia="zh-CN"/>
        </w:rPr>
        <w:t>Luley</w:t>
      </w:r>
      <w:proofErr w:type="spellEnd"/>
      <w:r w:rsidRPr="00B8421F">
        <w:rPr>
          <w:rFonts w:ascii="Book Antiqua" w:eastAsia="等线" w:hAnsi="Book Antiqua" w:cs="Times New Roman"/>
          <w:kern w:val="2"/>
          <w:sz w:val="24"/>
          <w:szCs w:val="24"/>
          <w:lang w:eastAsia="zh-CN"/>
        </w:rPr>
        <w:t xml:space="preserve"> KB, </w:t>
      </w:r>
      <w:proofErr w:type="spellStart"/>
      <w:r w:rsidRPr="00B8421F">
        <w:rPr>
          <w:rFonts w:ascii="Book Antiqua" w:eastAsia="等线" w:hAnsi="Book Antiqua" w:cs="Times New Roman"/>
          <w:kern w:val="2"/>
          <w:sz w:val="24"/>
          <w:szCs w:val="24"/>
          <w:lang w:eastAsia="zh-CN"/>
        </w:rPr>
        <w:t>Meiler</w:t>
      </w:r>
      <w:proofErr w:type="spellEnd"/>
      <w:r w:rsidRPr="00B8421F">
        <w:rPr>
          <w:rFonts w:ascii="Book Antiqua" w:eastAsia="等线" w:hAnsi="Book Antiqua" w:cs="Times New Roman"/>
          <w:kern w:val="2"/>
          <w:sz w:val="24"/>
          <w:szCs w:val="24"/>
          <w:lang w:eastAsia="zh-CN"/>
        </w:rPr>
        <w:t xml:space="preserve"> J, </w:t>
      </w:r>
      <w:proofErr w:type="spellStart"/>
      <w:r w:rsidRPr="00B8421F">
        <w:rPr>
          <w:rFonts w:ascii="Book Antiqua" w:eastAsia="等线" w:hAnsi="Book Antiqua" w:cs="Times New Roman"/>
          <w:kern w:val="2"/>
          <w:sz w:val="24"/>
          <w:szCs w:val="24"/>
          <w:lang w:eastAsia="zh-CN"/>
        </w:rPr>
        <w:t>Homann</w:t>
      </w:r>
      <w:proofErr w:type="spellEnd"/>
      <w:r w:rsidRPr="00B8421F">
        <w:rPr>
          <w:rFonts w:ascii="Book Antiqua" w:eastAsia="等线" w:hAnsi="Book Antiqua" w:cs="Times New Roman"/>
          <w:kern w:val="2"/>
          <w:sz w:val="24"/>
          <w:szCs w:val="24"/>
          <w:lang w:eastAsia="zh-CN"/>
        </w:rPr>
        <w:t xml:space="preserve"> N, </w:t>
      </w:r>
      <w:proofErr w:type="spellStart"/>
      <w:r w:rsidRPr="00B8421F">
        <w:rPr>
          <w:rFonts w:ascii="Book Antiqua" w:eastAsia="等线" w:hAnsi="Book Antiqua" w:cs="Times New Roman"/>
          <w:kern w:val="2"/>
          <w:sz w:val="24"/>
          <w:szCs w:val="24"/>
          <w:lang w:eastAsia="zh-CN"/>
        </w:rPr>
        <w:t>Lorenzen</w:t>
      </w:r>
      <w:proofErr w:type="spellEnd"/>
      <w:r w:rsidRPr="00B8421F">
        <w:rPr>
          <w:rFonts w:ascii="Book Antiqua" w:eastAsia="等线" w:hAnsi="Book Antiqua" w:cs="Times New Roman"/>
          <w:kern w:val="2"/>
          <w:sz w:val="24"/>
          <w:szCs w:val="24"/>
          <w:lang w:eastAsia="zh-CN"/>
        </w:rPr>
        <w:t xml:space="preserve"> S, </w:t>
      </w:r>
      <w:proofErr w:type="spellStart"/>
      <w:r w:rsidRPr="00B8421F">
        <w:rPr>
          <w:rFonts w:ascii="Book Antiqua" w:eastAsia="等线" w:hAnsi="Book Antiqua" w:cs="Times New Roman"/>
          <w:kern w:val="2"/>
          <w:sz w:val="24"/>
          <w:szCs w:val="24"/>
          <w:lang w:eastAsia="zh-CN"/>
        </w:rPr>
        <w:t>Schmalenberg</w:t>
      </w:r>
      <w:proofErr w:type="spellEnd"/>
      <w:r w:rsidRPr="00B8421F">
        <w:rPr>
          <w:rFonts w:ascii="Book Antiqua" w:eastAsia="等线" w:hAnsi="Book Antiqua" w:cs="Times New Roman"/>
          <w:kern w:val="2"/>
          <w:sz w:val="24"/>
          <w:szCs w:val="24"/>
          <w:lang w:eastAsia="zh-CN"/>
        </w:rPr>
        <w:t xml:space="preserve"> H, Probst S, </w:t>
      </w:r>
      <w:proofErr w:type="spellStart"/>
      <w:r w:rsidRPr="00B8421F">
        <w:rPr>
          <w:rFonts w:ascii="Book Antiqua" w:eastAsia="等线" w:hAnsi="Book Antiqua" w:cs="Times New Roman"/>
          <w:kern w:val="2"/>
          <w:sz w:val="24"/>
          <w:szCs w:val="24"/>
          <w:lang w:eastAsia="zh-CN"/>
        </w:rPr>
        <w:t>Koenigsmann</w:t>
      </w:r>
      <w:proofErr w:type="spellEnd"/>
      <w:r w:rsidRPr="00B8421F">
        <w:rPr>
          <w:rFonts w:ascii="Book Antiqua" w:eastAsia="等线" w:hAnsi="Book Antiqua" w:cs="Times New Roman"/>
          <w:kern w:val="2"/>
          <w:sz w:val="24"/>
          <w:szCs w:val="24"/>
          <w:lang w:eastAsia="zh-CN"/>
        </w:rPr>
        <w:t xml:space="preserve"> M, Egger M, </w:t>
      </w:r>
      <w:proofErr w:type="spellStart"/>
      <w:r w:rsidRPr="00B8421F">
        <w:rPr>
          <w:rFonts w:ascii="Book Antiqua" w:eastAsia="等线" w:hAnsi="Book Antiqua" w:cs="Times New Roman"/>
          <w:kern w:val="2"/>
          <w:sz w:val="24"/>
          <w:szCs w:val="24"/>
          <w:lang w:eastAsia="zh-CN"/>
        </w:rPr>
        <w:t>Prasnikar</w:t>
      </w:r>
      <w:proofErr w:type="spellEnd"/>
      <w:r w:rsidRPr="00B8421F">
        <w:rPr>
          <w:rFonts w:ascii="Book Antiqua" w:eastAsia="等线" w:hAnsi="Book Antiqua" w:cs="Times New Roman"/>
          <w:kern w:val="2"/>
          <w:sz w:val="24"/>
          <w:szCs w:val="24"/>
          <w:lang w:eastAsia="zh-CN"/>
        </w:rPr>
        <w:t xml:space="preserve"> N, Caca K, Trojan J, Martens UM, Block A, Fischbach W, Mahlberg R, Clemens M, </w:t>
      </w:r>
      <w:proofErr w:type="spellStart"/>
      <w:r w:rsidRPr="00B8421F">
        <w:rPr>
          <w:rFonts w:ascii="Book Antiqua" w:eastAsia="等线" w:hAnsi="Book Antiqua" w:cs="Times New Roman"/>
          <w:kern w:val="2"/>
          <w:sz w:val="24"/>
          <w:szCs w:val="24"/>
          <w:lang w:eastAsia="zh-CN"/>
        </w:rPr>
        <w:t>Illerhaus</w:t>
      </w:r>
      <w:proofErr w:type="spellEnd"/>
      <w:r w:rsidRPr="00B8421F">
        <w:rPr>
          <w:rFonts w:ascii="Book Antiqua" w:eastAsia="等线" w:hAnsi="Book Antiqua" w:cs="Times New Roman"/>
          <w:kern w:val="2"/>
          <w:sz w:val="24"/>
          <w:szCs w:val="24"/>
          <w:lang w:eastAsia="zh-CN"/>
        </w:rPr>
        <w:t xml:space="preserve"> G, </w:t>
      </w:r>
      <w:proofErr w:type="spellStart"/>
      <w:r w:rsidRPr="00B8421F">
        <w:rPr>
          <w:rFonts w:ascii="Book Antiqua" w:eastAsia="等线" w:hAnsi="Book Antiqua" w:cs="Times New Roman"/>
          <w:kern w:val="2"/>
          <w:sz w:val="24"/>
          <w:szCs w:val="24"/>
          <w:lang w:eastAsia="zh-CN"/>
        </w:rPr>
        <w:t>Zirlik</w:t>
      </w:r>
      <w:proofErr w:type="spellEnd"/>
      <w:r w:rsidRPr="00B8421F">
        <w:rPr>
          <w:rFonts w:ascii="Book Antiqua" w:eastAsia="等线" w:hAnsi="Book Antiqua" w:cs="Times New Roman"/>
          <w:kern w:val="2"/>
          <w:sz w:val="24"/>
          <w:szCs w:val="24"/>
          <w:lang w:eastAsia="zh-CN"/>
        </w:rPr>
        <w:t xml:space="preserve"> K, </w:t>
      </w:r>
      <w:proofErr w:type="spellStart"/>
      <w:r w:rsidRPr="00B8421F">
        <w:rPr>
          <w:rFonts w:ascii="Book Antiqua" w:eastAsia="等线" w:hAnsi="Book Antiqua" w:cs="Times New Roman"/>
          <w:kern w:val="2"/>
          <w:sz w:val="24"/>
          <w:szCs w:val="24"/>
          <w:lang w:eastAsia="zh-CN"/>
        </w:rPr>
        <w:t>Behringer</w:t>
      </w:r>
      <w:proofErr w:type="spellEnd"/>
      <w:r w:rsidRPr="00B8421F">
        <w:rPr>
          <w:rFonts w:ascii="Book Antiqua" w:eastAsia="等线" w:hAnsi="Book Antiqua" w:cs="Times New Roman"/>
          <w:kern w:val="2"/>
          <w:sz w:val="24"/>
          <w:szCs w:val="24"/>
          <w:lang w:eastAsia="zh-CN"/>
        </w:rPr>
        <w:t xml:space="preserve"> DM, </w:t>
      </w:r>
      <w:proofErr w:type="spellStart"/>
      <w:r w:rsidRPr="00B8421F">
        <w:rPr>
          <w:rFonts w:ascii="Book Antiqua" w:eastAsia="等线" w:hAnsi="Book Antiqua" w:cs="Times New Roman"/>
          <w:kern w:val="2"/>
          <w:sz w:val="24"/>
          <w:szCs w:val="24"/>
          <w:lang w:eastAsia="zh-CN"/>
        </w:rPr>
        <w:t>Schmiegel</w:t>
      </w:r>
      <w:proofErr w:type="spellEnd"/>
      <w:r w:rsidRPr="00B8421F">
        <w:rPr>
          <w:rFonts w:ascii="Book Antiqua" w:eastAsia="等线" w:hAnsi="Book Antiqua" w:cs="Times New Roman"/>
          <w:kern w:val="2"/>
          <w:sz w:val="24"/>
          <w:szCs w:val="24"/>
          <w:lang w:eastAsia="zh-CN"/>
        </w:rPr>
        <w:t xml:space="preserve"> W, Pohl M, Heike M, </w:t>
      </w:r>
      <w:proofErr w:type="spellStart"/>
      <w:r w:rsidRPr="00B8421F">
        <w:rPr>
          <w:rFonts w:ascii="Book Antiqua" w:eastAsia="等线" w:hAnsi="Book Antiqua" w:cs="Times New Roman"/>
          <w:kern w:val="2"/>
          <w:sz w:val="24"/>
          <w:szCs w:val="24"/>
          <w:lang w:eastAsia="zh-CN"/>
        </w:rPr>
        <w:t>Ronellenfitsch</w:t>
      </w:r>
      <w:proofErr w:type="spellEnd"/>
      <w:r w:rsidRPr="00B8421F">
        <w:rPr>
          <w:rFonts w:ascii="Book Antiqua" w:eastAsia="等线" w:hAnsi="Book Antiqua" w:cs="Times New Roman"/>
          <w:kern w:val="2"/>
          <w:sz w:val="24"/>
          <w:szCs w:val="24"/>
          <w:lang w:eastAsia="zh-CN"/>
        </w:rPr>
        <w:t xml:space="preserve"> U, Schuler M, </w:t>
      </w:r>
      <w:proofErr w:type="spellStart"/>
      <w:r w:rsidRPr="00B8421F">
        <w:rPr>
          <w:rFonts w:ascii="Book Antiqua" w:eastAsia="等线" w:hAnsi="Book Antiqua" w:cs="Times New Roman"/>
          <w:kern w:val="2"/>
          <w:sz w:val="24"/>
          <w:szCs w:val="24"/>
          <w:lang w:eastAsia="zh-CN"/>
        </w:rPr>
        <w:t>Bechstein</w:t>
      </w:r>
      <w:proofErr w:type="spellEnd"/>
      <w:r w:rsidRPr="00B8421F">
        <w:rPr>
          <w:rFonts w:ascii="Book Antiqua" w:eastAsia="等线" w:hAnsi="Book Antiqua" w:cs="Times New Roman"/>
          <w:kern w:val="2"/>
          <w:sz w:val="24"/>
          <w:szCs w:val="24"/>
          <w:lang w:eastAsia="zh-CN"/>
        </w:rPr>
        <w:t xml:space="preserve"> WO, </w:t>
      </w:r>
      <w:proofErr w:type="spellStart"/>
      <w:r w:rsidRPr="00B8421F">
        <w:rPr>
          <w:rFonts w:ascii="Book Antiqua" w:eastAsia="等线" w:hAnsi="Book Antiqua" w:cs="Times New Roman"/>
          <w:kern w:val="2"/>
          <w:sz w:val="24"/>
          <w:szCs w:val="24"/>
          <w:lang w:eastAsia="zh-CN"/>
        </w:rPr>
        <w:t>Königsrainer</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Gaiser</w:t>
      </w:r>
      <w:proofErr w:type="spellEnd"/>
      <w:r w:rsidRPr="00B8421F">
        <w:rPr>
          <w:rFonts w:ascii="Book Antiqua" w:eastAsia="等线" w:hAnsi="Book Antiqua" w:cs="Times New Roman"/>
          <w:kern w:val="2"/>
          <w:sz w:val="24"/>
          <w:szCs w:val="24"/>
          <w:lang w:eastAsia="zh-CN"/>
        </w:rPr>
        <w:t xml:space="preserve"> T, </w:t>
      </w:r>
      <w:proofErr w:type="spellStart"/>
      <w:r w:rsidRPr="00B8421F">
        <w:rPr>
          <w:rFonts w:ascii="Book Antiqua" w:eastAsia="等线" w:hAnsi="Book Antiqua" w:cs="Times New Roman"/>
          <w:kern w:val="2"/>
          <w:sz w:val="24"/>
          <w:szCs w:val="24"/>
          <w:lang w:eastAsia="zh-CN"/>
        </w:rPr>
        <w:t>Schirmacher</w:t>
      </w:r>
      <w:proofErr w:type="spellEnd"/>
      <w:r w:rsidRPr="00B8421F">
        <w:rPr>
          <w:rFonts w:ascii="Book Antiqua" w:eastAsia="等线" w:hAnsi="Book Antiqua" w:cs="Times New Roman"/>
          <w:kern w:val="2"/>
          <w:sz w:val="24"/>
          <w:szCs w:val="24"/>
          <w:lang w:eastAsia="zh-CN"/>
        </w:rPr>
        <w:t xml:space="preserve"> P, </w:t>
      </w:r>
      <w:proofErr w:type="spellStart"/>
      <w:r w:rsidRPr="00B8421F">
        <w:rPr>
          <w:rFonts w:ascii="Book Antiqua" w:eastAsia="等线" w:hAnsi="Book Antiqua" w:cs="Times New Roman"/>
          <w:kern w:val="2"/>
          <w:sz w:val="24"/>
          <w:szCs w:val="24"/>
          <w:lang w:eastAsia="zh-CN"/>
        </w:rPr>
        <w:t>Hozaeel</w:t>
      </w:r>
      <w:proofErr w:type="spellEnd"/>
      <w:r w:rsidRPr="00B8421F">
        <w:rPr>
          <w:rFonts w:ascii="Book Antiqua" w:eastAsia="等线" w:hAnsi="Book Antiqua" w:cs="Times New Roman"/>
          <w:kern w:val="2"/>
          <w:sz w:val="24"/>
          <w:szCs w:val="24"/>
          <w:lang w:eastAsia="zh-CN"/>
        </w:rPr>
        <w:t xml:space="preserve"> W, </w:t>
      </w:r>
      <w:proofErr w:type="spellStart"/>
      <w:r w:rsidRPr="00B8421F">
        <w:rPr>
          <w:rFonts w:ascii="Book Antiqua" w:eastAsia="等线" w:hAnsi="Book Antiqua" w:cs="Times New Roman"/>
          <w:kern w:val="2"/>
          <w:sz w:val="24"/>
          <w:szCs w:val="24"/>
          <w:lang w:eastAsia="zh-CN"/>
        </w:rPr>
        <w:t>Reichart</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Goetze</w:t>
      </w:r>
      <w:proofErr w:type="spellEnd"/>
      <w:r w:rsidRPr="00B8421F">
        <w:rPr>
          <w:rFonts w:ascii="Book Antiqua" w:eastAsia="等线" w:hAnsi="Book Antiqua" w:cs="Times New Roman"/>
          <w:kern w:val="2"/>
          <w:sz w:val="24"/>
          <w:szCs w:val="24"/>
          <w:lang w:eastAsia="zh-CN"/>
        </w:rPr>
        <w:t xml:space="preserve"> TO, Sievert M, </w:t>
      </w:r>
      <w:proofErr w:type="spellStart"/>
      <w:r w:rsidRPr="00B8421F">
        <w:rPr>
          <w:rFonts w:ascii="Book Antiqua" w:eastAsia="等线" w:hAnsi="Book Antiqua" w:cs="Times New Roman"/>
          <w:kern w:val="2"/>
          <w:sz w:val="24"/>
          <w:szCs w:val="24"/>
          <w:lang w:eastAsia="zh-CN"/>
        </w:rPr>
        <w:t>Jäger</w:t>
      </w:r>
      <w:proofErr w:type="spellEnd"/>
      <w:r w:rsidRPr="00B8421F">
        <w:rPr>
          <w:rFonts w:ascii="Book Antiqua" w:eastAsia="等线" w:hAnsi="Book Antiqua" w:cs="Times New Roman"/>
          <w:kern w:val="2"/>
          <w:sz w:val="24"/>
          <w:szCs w:val="24"/>
          <w:lang w:eastAsia="zh-CN"/>
        </w:rPr>
        <w:t xml:space="preserve"> E, </w:t>
      </w:r>
      <w:proofErr w:type="spellStart"/>
      <w:r w:rsidRPr="00B8421F">
        <w:rPr>
          <w:rFonts w:ascii="Book Antiqua" w:eastAsia="等线" w:hAnsi="Book Antiqua" w:cs="Times New Roman"/>
          <w:kern w:val="2"/>
          <w:sz w:val="24"/>
          <w:szCs w:val="24"/>
          <w:lang w:eastAsia="zh-CN"/>
        </w:rPr>
        <w:t>Mönig</w:t>
      </w:r>
      <w:proofErr w:type="spellEnd"/>
      <w:r w:rsidRPr="00B8421F">
        <w:rPr>
          <w:rFonts w:ascii="Book Antiqua" w:eastAsia="等线" w:hAnsi="Book Antiqua" w:cs="Times New Roman"/>
          <w:kern w:val="2"/>
          <w:sz w:val="24"/>
          <w:szCs w:val="24"/>
          <w:lang w:eastAsia="zh-CN"/>
        </w:rPr>
        <w:t xml:space="preserve"> S, </w:t>
      </w:r>
      <w:proofErr w:type="spellStart"/>
      <w:r w:rsidRPr="00B8421F">
        <w:rPr>
          <w:rFonts w:ascii="Book Antiqua" w:eastAsia="等线" w:hAnsi="Book Antiqua" w:cs="Times New Roman"/>
          <w:kern w:val="2"/>
          <w:sz w:val="24"/>
          <w:szCs w:val="24"/>
          <w:lang w:eastAsia="zh-CN"/>
        </w:rPr>
        <w:t>Tannapfel</w:t>
      </w:r>
      <w:proofErr w:type="spellEnd"/>
      <w:r w:rsidRPr="00B8421F">
        <w:rPr>
          <w:rFonts w:ascii="Book Antiqua" w:eastAsia="等线" w:hAnsi="Book Antiqua" w:cs="Times New Roman"/>
          <w:kern w:val="2"/>
          <w:sz w:val="24"/>
          <w:szCs w:val="24"/>
          <w:lang w:eastAsia="zh-CN"/>
        </w:rPr>
        <w:t xml:space="preserve"> A. Histopathological regression after neoadjuvant docetaxel, </w:t>
      </w:r>
      <w:proofErr w:type="spellStart"/>
      <w:r w:rsidRPr="00B8421F">
        <w:rPr>
          <w:rFonts w:ascii="Book Antiqua" w:eastAsia="等线" w:hAnsi="Book Antiqua" w:cs="Times New Roman"/>
          <w:kern w:val="2"/>
          <w:sz w:val="24"/>
          <w:szCs w:val="24"/>
          <w:lang w:eastAsia="zh-CN"/>
        </w:rPr>
        <w:t>oxaliplatin</w:t>
      </w:r>
      <w:proofErr w:type="spellEnd"/>
      <w:r w:rsidRPr="00B8421F">
        <w:rPr>
          <w:rFonts w:ascii="Book Antiqua" w:eastAsia="等线" w:hAnsi="Book Antiqua" w:cs="Times New Roman"/>
          <w:kern w:val="2"/>
          <w:sz w:val="24"/>
          <w:szCs w:val="24"/>
          <w:lang w:eastAsia="zh-CN"/>
        </w:rPr>
        <w:t xml:space="preserve">, fluorouracil, and </w:t>
      </w:r>
      <w:proofErr w:type="spellStart"/>
      <w:r w:rsidRPr="00B8421F">
        <w:rPr>
          <w:rFonts w:ascii="Book Antiqua" w:eastAsia="等线" w:hAnsi="Book Antiqua" w:cs="Times New Roman"/>
          <w:kern w:val="2"/>
          <w:sz w:val="24"/>
          <w:szCs w:val="24"/>
          <w:lang w:eastAsia="zh-CN"/>
        </w:rPr>
        <w:t>leucovorin</w:t>
      </w:r>
      <w:proofErr w:type="spellEnd"/>
      <w:r w:rsidRPr="00B8421F">
        <w:rPr>
          <w:rFonts w:ascii="Book Antiqua" w:eastAsia="等线" w:hAnsi="Book Antiqua" w:cs="Times New Roman"/>
          <w:kern w:val="2"/>
          <w:sz w:val="24"/>
          <w:szCs w:val="24"/>
          <w:lang w:eastAsia="zh-CN"/>
        </w:rPr>
        <w:t xml:space="preserve"> versus </w:t>
      </w:r>
      <w:proofErr w:type="spellStart"/>
      <w:r w:rsidRPr="00B8421F">
        <w:rPr>
          <w:rFonts w:ascii="Book Antiqua" w:eastAsia="等线" w:hAnsi="Book Antiqua" w:cs="Times New Roman"/>
          <w:kern w:val="2"/>
          <w:sz w:val="24"/>
          <w:szCs w:val="24"/>
          <w:lang w:eastAsia="zh-CN"/>
        </w:rPr>
        <w:t>epirubicin</w:t>
      </w:r>
      <w:proofErr w:type="spellEnd"/>
      <w:r w:rsidRPr="00B8421F">
        <w:rPr>
          <w:rFonts w:ascii="Book Antiqua" w:eastAsia="等线" w:hAnsi="Book Antiqua" w:cs="Times New Roman"/>
          <w:kern w:val="2"/>
          <w:sz w:val="24"/>
          <w:szCs w:val="24"/>
          <w:lang w:eastAsia="zh-CN"/>
        </w:rPr>
        <w:t xml:space="preserve">, cisplatin, and fluorouracil or capecitabine in patients with </w:t>
      </w:r>
      <w:proofErr w:type="spellStart"/>
      <w:r w:rsidRPr="00B8421F">
        <w:rPr>
          <w:rFonts w:ascii="Book Antiqua" w:eastAsia="等线" w:hAnsi="Book Antiqua" w:cs="Times New Roman"/>
          <w:kern w:val="2"/>
          <w:sz w:val="24"/>
          <w:szCs w:val="24"/>
          <w:lang w:eastAsia="zh-CN"/>
        </w:rPr>
        <w:lastRenderedPageBreak/>
        <w:t>resectable</w:t>
      </w:r>
      <w:proofErr w:type="spellEnd"/>
      <w:r w:rsidRPr="00B8421F">
        <w:rPr>
          <w:rFonts w:ascii="Book Antiqua" w:eastAsia="等线" w:hAnsi="Book Antiqua" w:cs="Times New Roman"/>
          <w:kern w:val="2"/>
          <w:sz w:val="24"/>
          <w:szCs w:val="24"/>
          <w:lang w:eastAsia="zh-CN"/>
        </w:rPr>
        <w:t xml:space="preserve"> gastric or gastro-</w:t>
      </w:r>
      <w:proofErr w:type="spellStart"/>
      <w:r w:rsidRPr="00B8421F">
        <w:rPr>
          <w:rFonts w:ascii="Book Antiqua" w:eastAsia="等线" w:hAnsi="Book Antiqua" w:cs="Times New Roman"/>
          <w:kern w:val="2"/>
          <w:sz w:val="24"/>
          <w:szCs w:val="24"/>
          <w:lang w:eastAsia="zh-CN"/>
        </w:rPr>
        <w:t>oesophageal</w:t>
      </w:r>
      <w:proofErr w:type="spellEnd"/>
      <w:r w:rsidRPr="00B8421F">
        <w:rPr>
          <w:rFonts w:ascii="Book Antiqua" w:eastAsia="等线" w:hAnsi="Book Antiqua" w:cs="Times New Roman"/>
          <w:kern w:val="2"/>
          <w:sz w:val="24"/>
          <w:szCs w:val="24"/>
          <w:lang w:eastAsia="zh-CN"/>
        </w:rPr>
        <w:t xml:space="preserve"> junction adenocarcinoma (FLOT4-AIO): Results from the phase 2 part of a </w:t>
      </w:r>
      <w:proofErr w:type="spellStart"/>
      <w:r w:rsidRPr="00B8421F">
        <w:rPr>
          <w:rFonts w:ascii="Book Antiqua" w:eastAsia="等线" w:hAnsi="Book Antiqua" w:cs="Times New Roman"/>
          <w:kern w:val="2"/>
          <w:sz w:val="24"/>
          <w:szCs w:val="24"/>
          <w:lang w:eastAsia="zh-CN"/>
        </w:rPr>
        <w:t>multicentre</w:t>
      </w:r>
      <w:proofErr w:type="spellEnd"/>
      <w:r w:rsidRPr="00B8421F">
        <w:rPr>
          <w:rFonts w:ascii="Book Antiqua" w:eastAsia="等线" w:hAnsi="Book Antiqua" w:cs="Times New Roman"/>
          <w:kern w:val="2"/>
          <w:sz w:val="24"/>
          <w:szCs w:val="24"/>
          <w:lang w:eastAsia="zh-CN"/>
        </w:rPr>
        <w:t xml:space="preserve">, open-label, </w:t>
      </w:r>
      <w:proofErr w:type="spellStart"/>
      <w:r w:rsidRPr="00B8421F">
        <w:rPr>
          <w:rFonts w:ascii="Book Antiqua" w:eastAsia="等线" w:hAnsi="Book Antiqua" w:cs="Times New Roman"/>
          <w:kern w:val="2"/>
          <w:sz w:val="24"/>
          <w:szCs w:val="24"/>
          <w:lang w:eastAsia="zh-CN"/>
        </w:rPr>
        <w:t>randomised</w:t>
      </w:r>
      <w:proofErr w:type="spellEnd"/>
      <w:r w:rsidRPr="00B8421F">
        <w:rPr>
          <w:rFonts w:ascii="Book Antiqua" w:eastAsia="等线" w:hAnsi="Book Antiqua" w:cs="Times New Roman"/>
          <w:kern w:val="2"/>
          <w:sz w:val="24"/>
          <w:szCs w:val="24"/>
          <w:lang w:eastAsia="zh-CN"/>
        </w:rPr>
        <w:t xml:space="preserve"> phase 2/3 trial. </w:t>
      </w:r>
      <w:r w:rsidRPr="00B8421F">
        <w:rPr>
          <w:rFonts w:ascii="Book Antiqua" w:eastAsia="等线" w:hAnsi="Book Antiqua" w:cs="Times New Roman"/>
          <w:i/>
          <w:kern w:val="2"/>
          <w:sz w:val="24"/>
          <w:szCs w:val="24"/>
          <w:lang w:eastAsia="zh-CN"/>
        </w:rPr>
        <w:t>Lancet Oncol</w:t>
      </w:r>
      <w:r w:rsidRPr="00B8421F">
        <w:rPr>
          <w:rFonts w:ascii="Book Antiqua" w:eastAsia="等线" w:hAnsi="Book Antiqua" w:cs="Times New Roman"/>
          <w:kern w:val="2"/>
          <w:sz w:val="24"/>
          <w:szCs w:val="24"/>
          <w:lang w:eastAsia="zh-CN"/>
        </w:rPr>
        <w:t xml:space="preserve"> 2016; </w:t>
      </w:r>
      <w:r w:rsidRPr="00B8421F">
        <w:rPr>
          <w:rFonts w:ascii="Book Antiqua" w:eastAsia="等线" w:hAnsi="Book Antiqua" w:cs="Times New Roman"/>
          <w:b/>
          <w:kern w:val="2"/>
          <w:sz w:val="24"/>
          <w:szCs w:val="24"/>
          <w:lang w:eastAsia="zh-CN"/>
        </w:rPr>
        <w:t>17</w:t>
      </w:r>
      <w:r w:rsidRPr="00B8421F">
        <w:rPr>
          <w:rFonts w:ascii="Book Antiqua" w:eastAsia="等线" w:hAnsi="Book Antiqua" w:cs="Times New Roman"/>
          <w:kern w:val="2"/>
          <w:sz w:val="24"/>
          <w:szCs w:val="24"/>
          <w:lang w:eastAsia="zh-CN"/>
        </w:rPr>
        <w:t>: 1697-1708 [PMID: 27776843 DOI: 10.1016/S1470-2045(16)30531-9]</w:t>
      </w:r>
    </w:p>
    <w:p w14:paraId="174D55C2"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55 </w:t>
      </w:r>
      <w:r w:rsidRPr="00B8421F">
        <w:rPr>
          <w:rFonts w:ascii="Book Antiqua" w:eastAsia="等线" w:hAnsi="Book Antiqua" w:cs="Times New Roman"/>
          <w:b/>
          <w:kern w:val="2"/>
          <w:sz w:val="24"/>
          <w:szCs w:val="24"/>
          <w:lang w:eastAsia="zh-CN"/>
        </w:rPr>
        <w:t>Al-</w:t>
      </w:r>
      <w:proofErr w:type="spellStart"/>
      <w:r w:rsidRPr="00B8421F">
        <w:rPr>
          <w:rFonts w:ascii="Book Antiqua" w:eastAsia="等线" w:hAnsi="Book Antiqua" w:cs="Times New Roman"/>
          <w:b/>
          <w:kern w:val="2"/>
          <w:sz w:val="24"/>
          <w:szCs w:val="24"/>
          <w:lang w:eastAsia="zh-CN"/>
        </w:rPr>
        <w:t>Batran</w:t>
      </w:r>
      <w:proofErr w:type="spellEnd"/>
      <w:r w:rsidRPr="00B8421F">
        <w:rPr>
          <w:rFonts w:ascii="Book Antiqua" w:eastAsia="等线" w:hAnsi="Book Antiqua" w:cs="Times New Roman"/>
          <w:b/>
          <w:kern w:val="2"/>
          <w:sz w:val="24"/>
          <w:szCs w:val="24"/>
          <w:lang w:eastAsia="zh-CN"/>
        </w:rPr>
        <w:t xml:space="preserve"> SE</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Homann</w:t>
      </w:r>
      <w:proofErr w:type="spellEnd"/>
      <w:r w:rsidRPr="00B8421F">
        <w:rPr>
          <w:rFonts w:ascii="Book Antiqua" w:eastAsia="等线" w:hAnsi="Book Antiqua" w:cs="Times New Roman"/>
          <w:kern w:val="2"/>
          <w:sz w:val="24"/>
          <w:szCs w:val="24"/>
          <w:lang w:eastAsia="zh-CN"/>
        </w:rPr>
        <w:t xml:space="preserve"> N, </w:t>
      </w:r>
      <w:proofErr w:type="spellStart"/>
      <w:r w:rsidRPr="00B8421F">
        <w:rPr>
          <w:rFonts w:ascii="Book Antiqua" w:eastAsia="等线" w:hAnsi="Book Antiqua" w:cs="Times New Roman"/>
          <w:kern w:val="2"/>
          <w:sz w:val="24"/>
          <w:szCs w:val="24"/>
          <w:lang w:eastAsia="zh-CN"/>
        </w:rPr>
        <w:t>Pauligk</w:t>
      </w:r>
      <w:proofErr w:type="spellEnd"/>
      <w:r w:rsidRPr="00B8421F">
        <w:rPr>
          <w:rFonts w:ascii="Book Antiqua" w:eastAsia="等线" w:hAnsi="Book Antiqua" w:cs="Times New Roman"/>
          <w:kern w:val="2"/>
          <w:sz w:val="24"/>
          <w:szCs w:val="24"/>
          <w:lang w:eastAsia="zh-CN"/>
        </w:rPr>
        <w:t xml:space="preserve"> C, </w:t>
      </w:r>
      <w:proofErr w:type="spellStart"/>
      <w:r w:rsidRPr="00B8421F">
        <w:rPr>
          <w:rFonts w:ascii="Book Antiqua" w:eastAsia="等线" w:hAnsi="Book Antiqua" w:cs="Times New Roman"/>
          <w:kern w:val="2"/>
          <w:sz w:val="24"/>
          <w:szCs w:val="24"/>
          <w:lang w:eastAsia="zh-CN"/>
        </w:rPr>
        <w:t>Goetze</w:t>
      </w:r>
      <w:proofErr w:type="spellEnd"/>
      <w:r w:rsidRPr="00B8421F">
        <w:rPr>
          <w:rFonts w:ascii="Book Antiqua" w:eastAsia="等线" w:hAnsi="Book Antiqua" w:cs="Times New Roman"/>
          <w:kern w:val="2"/>
          <w:sz w:val="24"/>
          <w:szCs w:val="24"/>
          <w:lang w:eastAsia="zh-CN"/>
        </w:rPr>
        <w:t xml:space="preserve"> TO, </w:t>
      </w:r>
      <w:proofErr w:type="spellStart"/>
      <w:r w:rsidRPr="00B8421F">
        <w:rPr>
          <w:rFonts w:ascii="Book Antiqua" w:eastAsia="等线" w:hAnsi="Book Antiqua" w:cs="Times New Roman"/>
          <w:kern w:val="2"/>
          <w:sz w:val="24"/>
          <w:szCs w:val="24"/>
          <w:lang w:eastAsia="zh-CN"/>
        </w:rPr>
        <w:t>Meiler</w:t>
      </w:r>
      <w:proofErr w:type="spellEnd"/>
      <w:r w:rsidRPr="00B8421F">
        <w:rPr>
          <w:rFonts w:ascii="Book Antiqua" w:eastAsia="等线" w:hAnsi="Book Antiqua" w:cs="Times New Roman"/>
          <w:kern w:val="2"/>
          <w:sz w:val="24"/>
          <w:szCs w:val="24"/>
          <w:lang w:eastAsia="zh-CN"/>
        </w:rPr>
        <w:t xml:space="preserve"> J, Kasper S, Kopp HG, Mayer F, Haag GM, </w:t>
      </w:r>
      <w:proofErr w:type="spellStart"/>
      <w:r w:rsidRPr="00B8421F">
        <w:rPr>
          <w:rFonts w:ascii="Book Antiqua" w:eastAsia="等线" w:hAnsi="Book Antiqua" w:cs="Times New Roman"/>
          <w:kern w:val="2"/>
          <w:sz w:val="24"/>
          <w:szCs w:val="24"/>
          <w:lang w:eastAsia="zh-CN"/>
        </w:rPr>
        <w:t>Luley</w:t>
      </w:r>
      <w:proofErr w:type="spellEnd"/>
      <w:r w:rsidRPr="00B8421F">
        <w:rPr>
          <w:rFonts w:ascii="Book Antiqua" w:eastAsia="等线" w:hAnsi="Book Antiqua" w:cs="Times New Roman"/>
          <w:kern w:val="2"/>
          <w:sz w:val="24"/>
          <w:szCs w:val="24"/>
          <w:lang w:eastAsia="zh-CN"/>
        </w:rPr>
        <w:t xml:space="preserve"> K, </w:t>
      </w:r>
      <w:proofErr w:type="spellStart"/>
      <w:r w:rsidRPr="00B8421F">
        <w:rPr>
          <w:rFonts w:ascii="Book Antiqua" w:eastAsia="等线" w:hAnsi="Book Antiqua" w:cs="Times New Roman"/>
          <w:kern w:val="2"/>
          <w:sz w:val="24"/>
          <w:szCs w:val="24"/>
          <w:lang w:eastAsia="zh-CN"/>
        </w:rPr>
        <w:t>Lindig</w:t>
      </w:r>
      <w:proofErr w:type="spellEnd"/>
      <w:r w:rsidRPr="00B8421F">
        <w:rPr>
          <w:rFonts w:ascii="Book Antiqua" w:eastAsia="等线" w:hAnsi="Book Antiqua" w:cs="Times New Roman"/>
          <w:kern w:val="2"/>
          <w:sz w:val="24"/>
          <w:szCs w:val="24"/>
          <w:lang w:eastAsia="zh-CN"/>
        </w:rPr>
        <w:t xml:space="preserve"> U, </w:t>
      </w:r>
      <w:proofErr w:type="spellStart"/>
      <w:r w:rsidRPr="00B8421F">
        <w:rPr>
          <w:rFonts w:ascii="Book Antiqua" w:eastAsia="等线" w:hAnsi="Book Antiqua" w:cs="Times New Roman"/>
          <w:kern w:val="2"/>
          <w:sz w:val="24"/>
          <w:szCs w:val="24"/>
          <w:lang w:eastAsia="zh-CN"/>
        </w:rPr>
        <w:t>Schmiegel</w:t>
      </w:r>
      <w:proofErr w:type="spellEnd"/>
      <w:r w:rsidRPr="00B8421F">
        <w:rPr>
          <w:rFonts w:ascii="Book Antiqua" w:eastAsia="等线" w:hAnsi="Book Antiqua" w:cs="Times New Roman"/>
          <w:kern w:val="2"/>
          <w:sz w:val="24"/>
          <w:szCs w:val="24"/>
          <w:lang w:eastAsia="zh-CN"/>
        </w:rPr>
        <w:t xml:space="preserve"> W, Pohl M, </w:t>
      </w:r>
      <w:proofErr w:type="spellStart"/>
      <w:r w:rsidRPr="00B8421F">
        <w:rPr>
          <w:rFonts w:ascii="Book Antiqua" w:eastAsia="等线" w:hAnsi="Book Antiqua" w:cs="Times New Roman"/>
          <w:kern w:val="2"/>
          <w:sz w:val="24"/>
          <w:szCs w:val="24"/>
          <w:lang w:eastAsia="zh-CN"/>
        </w:rPr>
        <w:t>Stoehlmacher</w:t>
      </w:r>
      <w:proofErr w:type="spellEnd"/>
      <w:r w:rsidRPr="00B8421F">
        <w:rPr>
          <w:rFonts w:ascii="Book Antiqua" w:eastAsia="等线" w:hAnsi="Book Antiqua" w:cs="Times New Roman"/>
          <w:kern w:val="2"/>
          <w:sz w:val="24"/>
          <w:szCs w:val="24"/>
          <w:lang w:eastAsia="zh-CN"/>
        </w:rPr>
        <w:t xml:space="preserve"> J, </w:t>
      </w:r>
      <w:proofErr w:type="spellStart"/>
      <w:r w:rsidRPr="00B8421F">
        <w:rPr>
          <w:rFonts w:ascii="Book Antiqua" w:eastAsia="等线" w:hAnsi="Book Antiqua" w:cs="Times New Roman"/>
          <w:kern w:val="2"/>
          <w:sz w:val="24"/>
          <w:szCs w:val="24"/>
          <w:lang w:eastAsia="zh-CN"/>
        </w:rPr>
        <w:t>Folprecht</w:t>
      </w:r>
      <w:proofErr w:type="spellEnd"/>
      <w:r w:rsidRPr="00B8421F">
        <w:rPr>
          <w:rFonts w:ascii="Book Antiqua" w:eastAsia="等线" w:hAnsi="Book Antiqua" w:cs="Times New Roman"/>
          <w:kern w:val="2"/>
          <w:sz w:val="24"/>
          <w:szCs w:val="24"/>
          <w:lang w:eastAsia="zh-CN"/>
        </w:rPr>
        <w:t xml:space="preserve"> G, Probst S, </w:t>
      </w:r>
      <w:proofErr w:type="spellStart"/>
      <w:r w:rsidRPr="00B8421F">
        <w:rPr>
          <w:rFonts w:ascii="Book Antiqua" w:eastAsia="等线" w:hAnsi="Book Antiqua" w:cs="Times New Roman"/>
          <w:kern w:val="2"/>
          <w:sz w:val="24"/>
          <w:szCs w:val="24"/>
          <w:lang w:eastAsia="zh-CN"/>
        </w:rPr>
        <w:t>Prasnikar</w:t>
      </w:r>
      <w:proofErr w:type="spellEnd"/>
      <w:r w:rsidRPr="00B8421F">
        <w:rPr>
          <w:rFonts w:ascii="Book Antiqua" w:eastAsia="等线" w:hAnsi="Book Antiqua" w:cs="Times New Roman"/>
          <w:kern w:val="2"/>
          <w:sz w:val="24"/>
          <w:szCs w:val="24"/>
          <w:lang w:eastAsia="zh-CN"/>
        </w:rPr>
        <w:t xml:space="preserve"> N, </w:t>
      </w:r>
      <w:proofErr w:type="spellStart"/>
      <w:r w:rsidRPr="00B8421F">
        <w:rPr>
          <w:rFonts w:ascii="Book Antiqua" w:eastAsia="等线" w:hAnsi="Book Antiqua" w:cs="Times New Roman"/>
          <w:kern w:val="2"/>
          <w:sz w:val="24"/>
          <w:szCs w:val="24"/>
          <w:lang w:eastAsia="zh-CN"/>
        </w:rPr>
        <w:t>Fischbach</w:t>
      </w:r>
      <w:proofErr w:type="spellEnd"/>
      <w:r w:rsidRPr="00B8421F">
        <w:rPr>
          <w:rFonts w:ascii="Book Antiqua" w:eastAsia="等线" w:hAnsi="Book Antiqua" w:cs="Times New Roman"/>
          <w:kern w:val="2"/>
          <w:sz w:val="24"/>
          <w:szCs w:val="24"/>
          <w:lang w:eastAsia="zh-CN"/>
        </w:rPr>
        <w:t xml:space="preserve"> W, Mahlberg R, Trojan J, </w:t>
      </w:r>
      <w:proofErr w:type="spellStart"/>
      <w:r w:rsidRPr="00B8421F">
        <w:rPr>
          <w:rFonts w:ascii="Book Antiqua" w:eastAsia="等线" w:hAnsi="Book Antiqua" w:cs="Times New Roman"/>
          <w:kern w:val="2"/>
          <w:sz w:val="24"/>
          <w:szCs w:val="24"/>
          <w:lang w:eastAsia="zh-CN"/>
        </w:rPr>
        <w:t>Koenigsmann</w:t>
      </w:r>
      <w:proofErr w:type="spellEnd"/>
      <w:r w:rsidRPr="00B8421F">
        <w:rPr>
          <w:rFonts w:ascii="Book Antiqua" w:eastAsia="等线" w:hAnsi="Book Antiqua" w:cs="Times New Roman"/>
          <w:kern w:val="2"/>
          <w:sz w:val="24"/>
          <w:szCs w:val="24"/>
          <w:lang w:eastAsia="zh-CN"/>
        </w:rPr>
        <w:t xml:space="preserve"> M, Martens UM, </w:t>
      </w:r>
      <w:proofErr w:type="spellStart"/>
      <w:r w:rsidRPr="00B8421F">
        <w:rPr>
          <w:rFonts w:ascii="Book Antiqua" w:eastAsia="等线" w:hAnsi="Book Antiqua" w:cs="Times New Roman"/>
          <w:kern w:val="2"/>
          <w:sz w:val="24"/>
          <w:szCs w:val="24"/>
          <w:lang w:eastAsia="zh-CN"/>
        </w:rPr>
        <w:t>Thuss</w:t>
      </w:r>
      <w:proofErr w:type="spellEnd"/>
      <w:r w:rsidRPr="00B8421F">
        <w:rPr>
          <w:rFonts w:ascii="Book Antiqua" w:eastAsia="等线" w:hAnsi="Book Antiqua" w:cs="Times New Roman"/>
          <w:kern w:val="2"/>
          <w:sz w:val="24"/>
          <w:szCs w:val="24"/>
          <w:lang w:eastAsia="zh-CN"/>
        </w:rPr>
        <w:t xml:space="preserve">-Patience P, Egger M, Block A, Heinemann V, </w:t>
      </w:r>
      <w:proofErr w:type="spellStart"/>
      <w:r w:rsidRPr="00B8421F">
        <w:rPr>
          <w:rFonts w:ascii="Book Antiqua" w:eastAsia="等线" w:hAnsi="Book Antiqua" w:cs="Times New Roman"/>
          <w:kern w:val="2"/>
          <w:sz w:val="24"/>
          <w:szCs w:val="24"/>
          <w:lang w:eastAsia="zh-CN"/>
        </w:rPr>
        <w:t>Illerhaus</w:t>
      </w:r>
      <w:proofErr w:type="spellEnd"/>
      <w:r w:rsidRPr="00B8421F">
        <w:rPr>
          <w:rFonts w:ascii="Book Antiqua" w:eastAsia="等线" w:hAnsi="Book Antiqua" w:cs="Times New Roman"/>
          <w:kern w:val="2"/>
          <w:sz w:val="24"/>
          <w:szCs w:val="24"/>
          <w:lang w:eastAsia="zh-CN"/>
        </w:rPr>
        <w:t xml:space="preserve"> G, </w:t>
      </w:r>
      <w:proofErr w:type="spellStart"/>
      <w:r w:rsidRPr="00B8421F">
        <w:rPr>
          <w:rFonts w:ascii="Book Antiqua" w:eastAsia="等线" w:hAnsi="Book Antiqua" w:cs="Times New Roman"/>
          <w:kern w:val="2"/>
          <w:sz w:val="24"/>
          <w:szCs w:val="24"/>
          <w:lang w:eastAsia="zh-CN"/>
        </w:rPr>
        <w:t>Moehler</w:t>
      </w:r>
      <w:proofErr w:type="spellEnd"/>
      <w:r w:rsidRPr="00B8421F">
        <w:rPr>
          <w:rFonts w:ascii="Book Antiqua" w:eastAsia="等线" w:hAnsi="Book Antiqua" w:cs="Times New Roman"/>
          <w:kern w:val="2"/>
          <w:sz w:val="24"/>
          <w:szCs w:val="24"/>
          <w:lang w:eastAsia="zh-CN"/>
        </w:rPr>
        <w:t xml:space="preserve"> M, Schenk M, </w:t>
      </w:r>
      <w:proofErr w:type="spellStart"/>
      <w:r w:rsidRPr="00B8421F">
        <w:rPr>
          <w:rFonts w:ascii="Book Antiqua" w:eastAsia="等线" w:hAnsi="Book Antiqua" w:cs="Times New Roman"/>
          <w:kern w:val="2"/>
          <w:sz w:val="24"/>
          <w:szCs w:val="24"/>
          <w:lang w:eastAsia="zh-CN"/>
        </w:rPr>
        <w:t>Kullmann</w:t>
      </w:r>
      <w:proofErr w:type="spellEnd"/>
      <w:r w:rsidRPr="00B8421F">
        <w:rPr>
          <w:rFonts w:ascii="Book Antiqua" w:eastAsia="等线" w:hAnsi="Book Antiqua" w:cs="Times New Roman"/>
          <w:kern w:val="2"/>
          <w:sz w:val="24"/>
          <w:szCs w:val="24"/>
          <w:lang w:eastAsia="zh-CN"/>
        </w:rPr>
        <w:t xml:space="preserve"> F, </w:t>
      </w:r>
      <w:proofErr w:type="spellStart"/>
      <w:r w:rsidRPr="00B8421F">
        <w:rPr>
          <w:rFonts w:ascii="Book Antiqua" w:eastAsia="等线" w:hAnsi="Book Antiqua" w:cs="Times New Roman"/>
          <w:kern w:val="2"/>
          <w:sz w:val="24"/>
          <w:szCs w:val="24"/>
          <w:lang w:eastAsia="zh-CN"/>
        </w:rPr>
        <w:t>Behringer</w:t>
      </w:r>
      <w:proofErr w:type="spellEnd"/>
      <w:r w:rsidRPr="00B8421F">
        <w:rPr>
          <w:rFonts w:ascii="Book Antiqua" w:eastAsia="等线" w:hAnsi="Book Antiqua" w:cs="Times New Roman"/>
          <w:kern w:val="2"/>
          <w:sz w:val="24"/>
          <w:szCs w:val="24"/>
          <w:lang w:eastAsia="zh-CN"/>
        </w:rPr>
        <w:t xml:space="preserve"> DM, Heike M, Pink D, </w:t>
      </w:r>
      <w:proofErr w:type="spellStart"/>
      <w:r w:rsidRPr="00B8421F">
        <w:rPr>
          <w:rFonts w:ascii="Book Antiqua" w:eastAsia="等线" w:hAnsi="Book Antiqua" w:cs="Times New Roman"/>
          <w:kern w:val="2"/>
          <w:sz w:val="24"/>
          <w:szCs w:val="24"/>
          <w:lang w:eastAsia="zh-CN"/>
        </w:rPr>
        <w:t>Teschendorf</w:t>
      </w:r>
      <w:proofErr w:type="spellEnd"/>
      <w:r w:rsidRPr="00B8421F">
        <w:rPr>
          <w:rFonts w:ascii="Book Antiqua" w:eastAsia="等线" w:hAnsi="Book Antiqua" w:cs="Times New Roman"/>
          <w:kern w:val="2"/>
          <w:sz w:val="24"/>
          <w:szCs w:val="24"/>
          <w:lang w:eastAsia="zh-CN"/>
        </w:rPr>
        <w:t xml:space="preserve"> C, </w:t>
      </w:r>
      <w:proofErr w:type="spellStart"/>
      <w:r w:rsidRPr="00B8421F">
        <w:rPr>
          <w:rFonts w:ascii="Book Antiqua" w:eastAsia="等线" w:hAnsi="Book Antiqua" w:cs="Times New Roman"/>
          <w:kern w:val="2"/>
          <w:sz w:val="24"/>
          <w:szCs w:val="24"/>
          <w:lang w:eastAsia="zh-CN"/>
        </w:rPr>
        <w:t>Löhr</w:t>
      </w:r>
      <w:proofErr w:type="spellEnd"/>
      <w:r w:rsidRPr="00B8421F">
        <w:rPr>
          <w:rFonts w:ascii="Book Antiqua" w:eastAsia="等线" w:hAnsi="Book Antiqua" w:cs="Times New Roman"/>
          <w:kern w:val="2"/>
          <w:sz w:val="24"/>
          <w:szCs w:val="24"/>
          <w:lang w:eastAsia="zh-CN"/>
        </w:rPr>
        <w:t xml:space="preserve"> C, Bernhard H, </w:t>
      </w:r>
      <w:proofErr w:type="spellStart"/>
      <w:r w:rsidRPr="00B8421F">
        <w:rPr>
          <w:rFonts w:ascii="Book Antiqua" w:eastAsia="等线" w:hAnsi="Book Antiqua" w:cs="Times New Roman"/>
          <w:kern w:val="2"/>
          <w:sz w:val="24"/>
          <w:szCs w:val="24"/>
          <w:lang w:eastAsia="zh-CN"/>
        </w:rPr>
        <w:t>Schuch</w:t>
      </w:r>
      <w:proofErr w:type="spellEnd"/>
      <w:r w:rsidRPr="00B8421F">
        <w:rPr>
          <w:rFonts w:ascii="Book Antiqua" w:eastAsia="等线" w:hAnsi="Book Antiqua" w:cs="Times New Roman"/>
          <w:kern w:val="2"/>
          <w:sz w:val="24"/>
          <w:szCs w:val="24"/>
          <w:lang w:eastAsia="zh-CN"/>
        </w:rPr>
        <w:t xml:space="preserve"> G, </w:t>
      </w:r>
      <w:proofErr w:type="spellStart"/>
      <w:r w:rsidRPr="00B8421F">
        <w:rPr>
          <w:rFonts w:ascii="Book Antiqua" w:eastAsia="等线" w:hAnsi="Book Antiqua" w:cs="Times New Roman"/>
          <w:kern w:val="2"/>
          <w:sz w:val="24"/>
          <w:szCs w:val="24"/>
          <w:lang w:eastAsia="zh-CN"/>
        </w:rPr>
        <w:t>Rethwisch</w:t>
      </w:r>
      <w:proofErr w:type="spellEnd"/>
      <w:r w:rsidRPr="00B8421F">
        <w:rPr>
          <w:rFonts w:ascii="Book Antiqua" w:eastAsia="等线" w:hAnsi="Book Antiqua" w:cs="Times New Roman"/>
          <w:kern w:val="2"/>
          <w:sz w:val="24"/>
          <w:szCs w:val="24"/>
          <w:lang w:eastAsia="zh-CN"/>
        </w:rPr>
        <w:t xml:space="preserve"> V, von </w:t>
      </w:r>
      <w:proofErr w:type="spellStart"/>
      <w:r w:rsidRPr="00B8421F">
        <w:rPr>
          <w:rFonts w:ascii="Book Antiqua" w:eastAsia="等线" w:hAnsi="Book Antiqua" w:cs="Times New Roman"/>
          <w:kern w:val="2"/>
          <w:sz w:val="24"/>
          <w:szCs w:val="24"/>
          <w:lang w:eastAsia="zh-CN"/>
        </w:rPr>
        <w:t>Weikersthal</w:t>
      </w:r>
      <w:proofErr w:type="spellEnd"/>
      <w:r w:rsidRPr="00B8421F">
        <w:rPr>
          <w:rFonts w:ascii="Book Antiqua" w:eastAsia="等线" w:hAnsi="Book Antiqua" w:cs="Times New Roman"/>
          <w:kern w:val="2"/>
          <w:sz w:val="24"/>
          <w:szCs w:val="24"/>
          <w:lang w:eastAsia="zh-CN"/>
        </w:rPr>
        <w:t xml:space="preserve"> LF, Hartmann JT, </w:t>
      </w:r>
      <w:proofErr w:type="spellStart"/>
      <w:r w:rsidRPr="00B8421F">
        <w:rPr>
          <w:rFonts w:ascii="Book Antiqua" w:eastAsia="等线" w:hAnsi="Book Antiqua" w:cs="Times New Roman"/>
          <w:kern w:val="2"/>
          <w:sz w:val="24"/>
          <w:szCs w:val="24"/>
          <w:lang w:eastAsia="zh-CN"/>
        </w:rPr>
        <w:t>Kneba</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Daum</w:t>
      </w:r>
      <w:proofErr w:type="spellEnd"/>
      <w:r w:rsidRPr="00B8421F">
        <w:rPr>
          <w:rFonts w:ascii="Book Antiqua" w:eastAsia="等线" w:hAnsi="Book Antiqua" w:cs="Times New Roman"/>
          <w:kern w:val="2"/>
          <w:sz w:val="24"/>
          <w:szCs w:val="24"/>
          <w:lang w:eastAsia="zh-CN"/>
        </w:rPr>
        <w:t xml:space="preserve"> S, </w:t>
      </w:r>
      <w:proofErr w:type="spellStart"/>
      <w:r w:rsidRPr="00B8421F">
        <w:rPr>
          <w:rFonts w:ascii="Book Antiqua" w:eastAsia="等线" w:hAnsi="Book Antiqua" w:cs="Times New Roman"/>
          <w:kern w:val="2"/>
          <w:sz w:val="24"/>
          <w:szCs w:val="24"/>
          <w:lang w:eastAsia="zh-CN"/>
        </w:rPr>
        <w:t>Schulmann</w:t>
      </w:r>
      <w:proofErr w:type="spellEnd"/>
      <w:r w:rsidRPr="00B8421F">
        <w:rPr>
          <w:rFonts w:ascii="Book Antiqua" w:eastAsia="等线" w:hAnsi="Book Antiqua" w:cs="Times New Roman"/>
          <w:kern w:val="2"/>
          <w:sz w:val="24"/>
          <w:szCs w:val="24"/>
          <w:lang w:eastAsia="zh-CN"/>
        </w:rPr>
        <w:t xml:space="preserve"> K, </w:t>
      </w:r>
      <w:proofErr w:type="spellStart"/>
      <w:r w:rsidRPr="00B8421F">
        <w:rPr>
          <w:rFonts w:ascii="Book Antiqua" w:eastAsia="等线" w:hAnsi="Book Antiqua" w:cs="Times New Roman"/>
          <w:kern w:val="2"/>
          <w:sz w:val="24"/>
          <w:szCs w:val="24"/>
          <w:lang w:eastAsia="zh-CN"/>
        </w:rPr>
        <w:t>Weniger</w:t>
      </w:r>
      <w:proofErr w:type="spellEnd"/>
      <w:r w:rsidRPr="00B8421F">
        <w:rPr>
          <w:rFonts w:ascii="Book Antiqua" w:eastAsia="等线" w:hAnsi="Book Antiqua" w:cs="Times New Roman"/>
          <w:kern w:val="2"/>
          <w:sz w:val="24"/>
          <w:szCs w:val="24"/>
          <w:lang w:eastAsia="zh-CN"/>
        </w:rPr>
        <w:t xml:space="preserve"> J, Belle S, </w:t>
      </w:r>
      <w:proofErr w:type="spellStart"/>
      <w:r w:rsidRPr="00B8421F">
        <w:rPr>
          <w:rFonts w:ascii="Book Antiqua" w:eastAsia="等线" w:hAnsi="Book Antiqua" w:cs="Times New Roman"/>
          <w:kern w:val="2"/>
          <w:sz w:val="24"/>
          <w:szCs w:val="24"/>
          <w:lang w:eastAsia="zh-CN"/>
        </w:rPr>
        <w:t>Gaiser</w:t>
      </w:r>
      <w:proofErr w:type="spellEnd"/>
      <w:r w:rsidRPr="00B8421F">
        <w:rPr>
          <w:rFonts w:ascii="Book Antiqua" w:eastAsia="等线" w:hAnsi="Book Antiqua" w:cs="Times New Roman"/>
          <w:kern w:val="2"/>
          <w:sz w:val="24"/>
          <w:szCs w:val="24"/>
          <w:lang w:eastAsia="zh-CN"/>
        </w:rPr>
        <w:t xml:space="preserve"> T, </w:t>
      </w:r>
      <w:proofErr w:type="spellStart"/>
      <w:r w:rsidRPr="00B8421F">
        <w:rPr>
          <w:rFonts w:ascii="Book Antiqua" w:eastAsia="等线" w:hAnsi="Book Antiqua" w:cs="Times New Roman"/>
          <w:kern w:val="2"/>
          <w:sz w:val="24"/>
          <w:szCs w:val="24"/>
          <w:lang w:eastAsia="zh-CN"/>
        </w:rPr>
        <w:t>Oduncu</w:t>
      </w:r>
      <w:proofErr w:type="spellEnd"/>
      <w:r w:rsidRPr="00B8421F">
        <w:rPr>
          <w:rFonts w:ascii="Book Antiqua" w:eastAsia="等线" w:hAnsi="Book Antiqua" w:cs="Times New Roman"/>
          <w:kern w:val="2"/>
          <w:sz w:val="24"/>
          <w:szCs w:val="24"/>
          <w:lang w:eastAsia="zh-CN"/>
        </w:rPr>
        <w:t xml:space="preserve"> FS, </w:t>
      </w:r>
      <w:proofErr w:type="spellStart"/>
      <w:r w:rsidRPr="00B8421F">
        <w:rPr>
          <w:rFonts w:ascii="Book Antiqua" w:eastAsia="等线" w:hAnsi="Book Antiqua" w:cs="Times New Roman"/>
          <w:kern w:val="2"/>
          <w:sz w:val="24"/>
          <w:szCs w:val="24"/>
          <w:lang w:eastAsia="zh-CN"/>
        </w:rPr>
        <w:t>Güntner</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Hozaeel</w:t>
      </w:r>
      <w:proofErr w:type="spellEnd"/>
      <w:r w:rsidRPr="00B8421F">
        <w:rPr>
          <w:rFonts w:ascii="Book Antiqua" w:eastAsia="等线" w:hAnsi="Book Antiqua" w:cs="Times New Roman"/>
          <w:kern w:val="2"/>
          <w:sz w:val="24"/>
          <w:szCs w:val="24"/>
          <w:lang w:eastAsia="zh-CN"/>
        </w:rPr>
        <w:t xml:space="preserve"> W, </w:t>
      </w:r>
      <w:proofErr w:type="spellStart"/>
      <w:r w:rsidRPr="00B8421F">
        <w:rPr>
          <w:rFonts w:ascii="Book Antiqua" w:eastAsia="等线" w:hAnsi="Book Antiqua" w:cs="Times New Roman"/>
          <w:kern w:val="2"/>
          <w:sz w:val="24"/>
          <w:szCs w:val="24"/>
          <w:lang w:eastAsia="zh-CN"/>
        </w:rPr>
        <w:t>Reichart</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Jäger</w:t>
      </w:r>
      <w:proofErr w:type="spellEnd"/>
      <w:r w:rsidRPr="00B8421F">
        <w:rPr>
          <w:rFonts w:ascii="Book Antiqua" w:eastAsia="等线" w:hAnsi="Book Antiqua" w:cs="Times New Roman"/>
          <w:kern w:val="2"/>
          <w:sz w:val="24"/>
          <w:szCs w:val="24"/>
          <w:lang w:eastAsia="zh-CN"/>
        </w:rPr>
        <w:t xml:space="preserve"> E, Kraus T, </w:t>
      </w:r>
      <w:proofErr w:type="spellStart"/>
      <w:r w:rsidRPr="00B8421F">
        <w:rPr>
          <w:rFonts w:ascii="Book Antiqua" w:eastAsia="等线" w:hAnsi="Book Antiqua" w:cs="Times New Roman"/>
          <w:kern w:val="2"/>
          <w:sz w:val="24"/>
          <w:szCs w:val="24"/>
          <w:lang w:eastAsia="zh-CN"/>
        </w:rPr>
        <w:t>Mönig</w:t>
      </w:r>
      <w:proofErr w:type="spellEnd"/>
      <w:r w:rsidRPr="00B8421F">
        <w:rPr>
          <w:rFonts w:ascii="Book Antiqua" w:eastAsia="等线" w:hAnsi="Book Antiqua" w:cs="Times New Roman"/>
          <w:kern w:val="2"/>
          <w:sz w:val="24"/>
          <w:szCs w:val="24"/>
          <w:lang w:eastAsia="zh-CN"/>
        </w:rPr>
        <w:t xml:space="preserve"> S, </w:t>
      </w:r>
      <w:proofErr w:type="spellStart"/>
      <w:r w:rsidRPr="00B8421F">
        <w:rPr>
          <w:rFonts w:ascii="Book Antiqua" w:eastAsia="等线" w:hAnsi="Book Antiqua" w:cs="Times New Roman"/>
          <w:kern w:val="2"/>
          <w:sz w:val="24"/>
          <w:szCs w:val="24"/>
          <w:lang w:eastAsia="zh-CN"/>
        </w:rPr>
        <w:t>Bechstein</w:t>
      </w:r>
      <w:proofErr w:type="spellEnd"/>
      <w:r w:rsidRPr="00B8421F">
        <w:rPr>
          <w:rFonts w:ascii="Book Antiqua" w:eastAsia="等线" w:hAnsi="Book Antiqua" w:cs="Times New Roman"/>
          <w:kern w:val="2"/>
          <w:sz w:val="24"/>
          <w:szCs w:val="24"/>
          <w:lang w:eastAsia="zh-CN"/>
        </w:rPr>
        <w:t xml:space="preserve"> WO, Schuler M, </w:t>
      </w:r>
      <w:proofErr w:type="spellStart"/>
      <w:r w:rsidRPr="00B8421F">
        <w:rPr>
          <w:rFonts w:ascii="Book Antiqua" w:eastAsia="等线" w:hAnsi="Book Antiqua" w:cs="Times New Roman"/>
          <w:kern w:val="2"/>
          <w:sz w:val="24"/>
          <w:szCs w:val="24"/>
          <w:lang w:eastAsia="zh-CN"/>
        </w:rPr>
        <w:t>Schmalenberg</w:t>
      </w:r>
      <w:proofErr w:type="spellEnd"/>
      <w:r w:rsidRPr="00B8421F">
        <w:rPr>
          <w:rFonts w:ascii="Book Antiqua" w:eastAsia="等线" w:hAnsi="Book Antiqua" w:cs="Times New Roman"/>
          <w:kern w:val="2"/>
          <w:sz w:val="24"/>
          <w:szCs w:val="24"/>
          <w:lang w:eastAsia="zh-CN"/>
        </w:rPr>
        <w:t xml:space="preserve"> H, </w:t>
      </w:r>
      <w:proofErr w:type="spellStart"/>
      <w:r w:rsidRPr="00B8421F">
        <w:rPr>
          <w:rFonts w:ascii="Book Antiqua" w:eastAsia="等线" w:hAnsi="Book Antiqua" w:cs="Times New Roman"/>
          <w:kern w:val="2"/>
          <w:sz w:val="24"/>
          <w:szCs w:val="24"/>
          <w:lang w:eastAsia="zh-CN"/>
        </w:rPr>
        <w:t>Hofheinz</w:t>
      </w:r>
      <w:proofErr w:type="spellEnd"/>
      <w:r w:rsidRPr="00B8421F">
        <w:rPr>
          <w:rFonts w:ascii="Book Antiqua" w:eastAsia="等线" w:hAnsi="Book Antiqua" w:cs="Times New Roman"/>
          <w:kern w:val="2"/>
          <w:sz w:val="24"/>
          <w:szCs w:val="24"/>
          <w:lang w:eastAsia="zh-CN"/>
        </w:rPr>
        <w:t xml:space="preserve"> RD; FLOT4-AIO Investigators. Perioperative chemotherapy with fluorouracil plus leucovorin, oxaliplatin, and docetaxel versus fluorouracil or capecitabine plus cisplatin and </w:t>
      </w:r>
      <w:proofErr w:type="spellStart"/>
      <w:r w:rsidRPr="00B8421F">
        <w:rPr>
          <w:rFonts w:ascii="Book Antiqua" w:eastAsia="等线" w:hAnsi="Book Antiqua" w:cs="Times New Roman"/>
          <w:kern w:val="2"/>
          <w:sz w:val="24"/>
          <w:szCs w:val="24"/>
          <w:lang w:eastAsia="zh-CN"/>
        </w:rPr>
        <w:t>epirubicin</w:t>
      </w:r>
      <w:proofErr w:type="spellEnd"/>
      <w:r w:rsidRPr="00B8421F">
        <w:rPr>
          <w:rFonts w:ascii="Book Antiqua" w:eastAsia="等线" w:hAnsi="Book Antiqua" w:cs="Times New Roman"/>
          <w:kern w:val="2"/>
          <w:sz w:val="24"/>
          <w:szCs w:val="24"/>
          <w:lang w:eastAsia="zh-CN"/>
        </w:rPr>
        <w:t xml:space="preserve"> for locally advanced, </w:t>
      </w:r>
      <w:proofErr w:type="spellStart"/>
      <w:r w:rsidRPr="00B8421F">
        <w:rPr>
          <w:rFonts w:ascii="Book Antiqua" w:eastAsia="等线" w:hAnsi="Book Antiqua" w:cs="Times New Roman"/>
          <w:kern w:val="2"/>
          <w:sz w:val="24"/>
          <w:szCs w:val="24"/>
          <w:lang w:eastAsia="zh-CN"/>
        </w:rPr>
        <w:t>resectable</w:t>
      </w:r>
      <w:proofErr w:type="spellEnd"/>
      <w:r w:rsidRPr="00B8421F">
        <w:rPr>
          <w:rFonts w:ascii="Book Antiqua" w:eastAsia="等线" w:hAnsi="Book Antiqua" w:cs="Times New Roman"/>
          <w:kern w:val="2"/>
          <w:sz w:val="24"/>
          <w:szCs w:val="24"/>
          <w:lang w:eastAsia="zh-CN"/>
        </w:rPr>
        <w:t xml:space="preserve"> gastric or gastro-</w:t>
      </w:r>
      <w:proofErr w:type="spellStart"/>
      <w:r w:rsidRPr="00B8421F">
        <w:rPr>
          <w:rFonts w:ascii="Book Antiqua" w:eastAsia="等线" w:hAnsi="Book Antiqua" w:cs="Times New Roman"/>
          <w:kern w:val="2"/>
          <w:sz w:val="24"/>
          <w:szCs w:val="24"/>
          <w:lang w:eastAsia="zh-CN"/>
        </w:rPr>
        <w:t>oesophageal</w:t>
      </w:r>
      <w:proofErr w:type="spellEnd"/>
      <w:r w:rsidRPr="00B8421F">
        <w:rPr>
          <w:rFonts w:ascii="Book Antiqua" w:eastAsia="等线" w:hAnsi="Book Antiqua" w:cs="Times New Roman"/>
          <w:kern w:val="2"/>
          <w:sz w:val="24"/>
          <w:szCs w:val="24"/>
          <w:lang w:eastAsia="zh-CN"/>
        </w:rPr>
        <w:t xml:space="preserve"> junction adenocarcinoma (FLOT4): A </w:t>
      </w:r>
      <w:proofErr w:type="spellStart"/>
      <w:r w:rsidRPr="00B8421F">
        <w:rPr>
          <w:rFonts w:ascii="Book Antiqua" w:eastAsia="等线" w:hAnsi="Book Antiqua" w:cs="Times New Roman"/>
          <w:kern w:val="2"/>
          <w:sz w:val="24"/>
          <w:szCs w:val="24"/>
          <w:lang w:eastAsia="zh-CN"/>
        </w:rPr>
        <w:t>randomised</w:t>
      </w:r>
      <w:proofErr w:type="spellEnd"/>
      <w:r w:rsidRPr="00B8421F">
        <w:rPr>
          <w:rFonts w:ascii="Book Antiqua" w:eastAsia="等线" w:hAnsi="Book Antiqua" w:cs="Times New Roman"/>
          <w:kern w:val="2"/>
          <w:sz w:val="24"/>
          <w:szCs w:val="24"/>
          <w:lang w:eastAsia="zh-CN"/>
        </w:rPr>
        <w:t xml:space="preserve">, phase 2/3 trial. </w:t>
      </w:r>
      <w:r w:rsidRPr="00B8421F">
        <w:rPr>
          <w:rFonts w:ascii="Book Antiqua" w:eastAsia="等线" w:hAnsi="Book Antiqua" w:cs="Times New Roman"/>
          <w:i/>
          <w:kern w:val="2"/>
          <w:sz w:val="24"/>
          <w:szCs w:val="24"/>
          <w:lang w:eastAsia="zh-CN"/>
        </w:rPr>
        <w:t>Lancet</w:t>
      </w:r>
      <w:r w:rsidRPr="00B8421F">
        <w:rPr>
          <w:rFonts w:ascii="Book Antiqua" w:eastAsia="等线" w:hAnsi="Book Antiqua" w:cs="Times New Roman"/>
          <w:kern w:val="2"/>
          <w:sz w:val="24"/>
          <w:szCs w:val="24"/>
          <w:lang w:eastAsia="zh-CN"/>
        </w:rPr>
        <w:t xml:space="preserve"> 2019; </w:t>
      </w:r>
      <w:r w:rsidRPr="00B8421F">
        <w:rPr>
          <w:rFonts w:ascii="Book Antiqua" w:eastAsia="等线" w:hAnsi="Book Antiqua" w:cs="Times New Roman"/>
          <w:b/>
          <w:kern w:val="2"/>
          <w:sz w:val="24"/>
          <w:szCs w:val="24"/>
          <w:lang w:eastAsia="zh-CN"/>
        </w:rPr>
        <w:t>393</w:t>
      </w:r>
      <w:r w:rsidRPr="00B8421F">
        <w:rPr>
          <w:rFonts w:ascii="Book Antiqua" w:eastAsia="等线" w:hAnsi="Book Antiqua" w:cs="Times New Roman"/>
          <w:kern w:val="2"/>
          <w:sz w:val="24"/>
          <w:szCs w:val="24"/>
          <w:lang w:eastAsia="zh-CN"/>
        </w:rPr>
        <w:t>: 1948-1957 [PMID: 30982686 DOI: 10.1016/S0140-6736(18)32557-1]</w:t>
      </w:r>
    </w:p>
    <w:p w14:paraId="0CDF9F50"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56 </w:t>
      </w:r>
      <w:r w:rsidRPr="00B8421F">
        <w:rPr>
          <w:rFonts w:ascii="Book Antiqua" w:eastAsia="等线" w:hAnsi="Book Antiqua" w:cs="Times New Roman"/>
          <w:b/>
          <w:kern w:val="2"/>
          <w:sz w:val="24"/>
          <w:szCs w:val="24"/>
          <w:lang w:eastAsia="zh-CN"/>
        </w:rPr>
        <w:t>Macdonald JS</w:t>
      </w:r>
      <w:r w:rsidRPr="00B8421F">
        <w:rPr>
          <w:rFonts w:ascii="Book Antiqua" w:eastAsia="等线" w:hAnsi="Book Antiqua" w:cs="Times New Roman"/>
          <w:kern w:val="2"/>
          <w:sz w:val="24"/>
          <w:szCs w:val="24"/>
          <w:lang w:eastAsia="zh-CN"/>
        </w:rPr>
        <w:t xml:space="preserve">, Smalley SR, Benedetti J, </w:t>
      </w:r>
      <w:proofErr w:type="spellStart"/>
      <w:r w:rsidRPr="00B8421F">
        <w:rPr>
          <w:rFonts w:ascii="Book Antiqua" w:eastAsia="等线" w:hAnsi="Book Antiqua" w:cs="Times New Roman"/>
          <w:kern w:val="2"/>
          <w:sz w:val="24"/>
          <w:szCs w:val="24"/>
          <w:lang w:eastAsia="zh-CN"/>
        </w:rPr>
        <w:t>Hundahl</w:t>
      </w:r>
      <w:proofErr w:type="spellEnd"/>
      <w:r w:rsidRPr="00B8421F">
        <w:rPr>
          <w:rFonts w:ascii="Book Antiqua" w:eastAsia="等线" w:hAnsi="Book Antiqua" w:cs="Times New Roman"/>
          <w:kern w:val="2"/>
          <w:sz w:val="24"/>
          <w:szCs w:val="24"/>
          <w:lang w:eastAsia="zh-CN"/>
        </w:rPr>
        <w:t xml:space="preserve"> SA, Estes NC, </w:t>
      </w:r>
      <w:proofErr w:type="spellStart"/>
      <w:r w:rsidRPr="00B8421F">
        <w:rPr>
          <w:rFonts w:ascii="Book Antiqua" w:eastAsia="等线" w:hAnsi="Book Antiqua" w:cs="Times New Roman"/>
          <w:kern w:val="2"/>
          <w:sz w:val="24"/>
          <w:szCs w:val="24"/>
          <w:lang w:eastAsia="zh-CN"/>
        </w:rPr>
        <w:t>Stemmermann</w:t>
      </w:r>
      <w:proofErr w:type="spellEnd"/>
      <w:r w:rsidRPr="00B8421F">
        <w:rPr>
          <w:rFonts w:ascii="Book Antiqua" w:eastAsia="等线" w:hAnsi="Book Antiqua" w:cs="Times New Roman"/>
          <w:kern w:val="2"/>
          <w:sz w:val="24"/>
          <w:szCs w:val="24"/>
          <w:lang w:eastAsia="zh-CN"/>
        </w:rPr>
        <w:t xml:space="preserve"> GN, Haller DG, Ajani JA, Gunderson LL, Jessup JM, </w:t>
      </w:r>
      <w:proofErr w:type="spellStart"/>
      <w:r w:rsidRPr="00B8421F">
        <w:rPr>
          <w:rFonts w:ascii="Book Antiqua" w:eastAsia="等线" w:hAnsi="Book Antiqua" w:cs="Times New Roman"/>
          <w:kern w:val="2"/>
          <w:sz w:val="24"/>
          <w:szCs w:val="24"/>
          <w:lang w:eastAsia="zh-CN"/>
        </w:rPr>
        <w:t>Martenson</w:t>
      </w:r>
      <w:proofErr w:type="spellEnd"/>
      <w:r w:rsidRPr="00B8421F">
        <w:rPr>
          <w:rFonts w:ascii="Book Antiqua" w:eastAsia="等线" w:hAnsi="Book Antiqua" w:cs="Times New Roman"/>
          <w:kern w:val="2"/>
          <w:sz w:val="24"/>
          <w:szCs w:val="24"/>
          <w:lang w:eastAsia="zh-CN"/>
        </w:rPr>
        <w:t xml:space="preserve"> JA. Chemoradiotherapy after surgery compared with surgery alone for adenocarcinoma of the stomach or gastroesophageal junction. </w:t>
      </w:r>
      <w:r w:rsidRPr="00B8421F">
        <w:rPr>
          <w:rFonts w:ascii="Book Antiqua" w:eastAsia="等线" w:hAnsi="Book Antiqua" w:cs="Times New Roman"/>
          <w:i/>
          <w:kern w:val="2"/>
          <w:sz w:val="24"/>
          <w:szCs w:val="24"/>
          <w:lang w:eastAsia="zh-CN"/>
        </w:rPr>
        <w:t xml:space="preserve">N </w:t>
      </w:r>
      <w:proofErr w:type="spellStart"/>
      <w:r w:rsidRPr="00B8421F">
        <w:rPr>
          <w:rFonts w:ascii="Book Antiqua" w:eastAsia="等线" w:hAnsi="Book Antiqua" w:cs="Times New Roman"/>
          <w:i/>
          <w:kern w:val="2"/>
          <w:sz w:val="24"/>
          <w:szCs w:val="24"/>
          <w:lang w:eastAsia="zh-CN"/>
        </w:rPr>
        <w:t>Engl</w:t>
      </w:r>
      <w:proofErr w:type="spellEnd"/>
      <w:r w:rsidRPr="00B8421F">
        <w:rPr>
          <w:rFonts w:ascii="Book Antiqua" w:eastAsia="等线" w:hAnsi="Book Antiqua" w:cs="Times New Roman"/>
          <w:i/>
          <w:kern w:val="2"/>
          <w:sz w:val="24"/>
          <w:szCs w:val="24"/>
          <w:lang w:eastAsia="zh-CN"/>
        </w:rPr>
        <w:t xml:space="preserve"> J Med</w:t>
      </w:r>
      <w:r w:rsidRPr="00B8421F">
        <w:rPr>
          <w:rFonts w:ascii="Book Antiqua" w:eastAsia="等线" w:hAnsi="Book Antiqua" w:cs="Times New Roman"/>
          <w:kern w:val="2"/>
          <w:sz w:val="24"/>
          <w:szCs w:val="24"/>
          <w:lang w:eastAsia="zh-CN"/>
        </w:rPr>
        <w:t xml:space="preserve"> 2001; </w:t>
      </w:r>
      <w:r w:rsidRPr="00B8421F">
        <w:rPr>
          <w:rFonts w:ascii="Book Antiqua" w:eastAsia="等线" w:hAnsi="Book Antiqua" w:cs="Times New Roman"/>
          <w:b/>
          <w:kern w:val="2"/>
          <w:sz w:val="24"/>
          <w:szCs w:val="24"/>
          <w:lang w:eastAsia="zh-CN"/>
        </w:rPr>
        <w:t>345</w:t>
      </w:r>
      <w:r w:rsidRPr="00B8421F">
        <w:rPr>
          <w:rFonts w:ascii="Book Antiqua" w:eastAsia="等线" w:hAnsi="Book Antiqua" w:cs="Times New Roman"/>
          <w:kern w:val="2"/>
          <w:sz w:val="24"/>
          <w:szCs w:val="24"/>
          <w:lang w:eastAsia="zh-CN"/>
        </w:rPr>
        <w:t>: 725-730 [PMID: 11547741 DOI: 10.1056/NEJMoa010187]</w:t>
      </w:r>
    </w:p>
    <w:p w14:paraId="79EF7D80"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57 </w:t>
      </w:r>
      <w:proofErr w:type="spellStart"/>
      <w:r w:rsidRPr="00B8421F">
        <w:rPr>
          <w:rFonts w:ascii="Book Antiqua" w:eastAsia="等线" w:hAnsi="Book Antiqua" w:cs="Times New Roman"/>
          <w:b/>
          <w:kern w:val="2"/>
          <w:sz w:val="24"/>
          <w:szCs w:val="24"/>
          <w:lang w:eastAsia="zh-CN"/>
        </w:rPr>
        <w:t>Ejaz</w:t>
      </w:r>
      <w:proofErr w:type="spellEnd"/>
      <w:r w:rsidRPr="00B8421F">
        <w:rPr>
          <w:rFonts w:ascii="Book Antiqua" w:eastAsia="等线" w:hAnsi="Book Antiqua" w:cs="Times New Roman"/>
          <w:b/>
          <w:kern w:val="2"/>
          <w:sz w:val="24"/>
          <w:szCs w:val="24"/>
          <w:lang w:eastAsia="zh-CN"/>
        </w:rPr>
        <w:t xml:space="preserve"> A</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Spolverato</w:t>
      </w:r>
      <w:proofErr w:type="spellEnd"/>
      <w:r w:rsidRPr="00B8421F">
        <w:rPr>
          <w:rFonts w:ascii="Book Antiqua" w:eastAsia="等线" w:hAnsi="Book Antiqua" w:cs="Times New Roman"/>
          <w:kern w:val="2"/>
          <w:sz w:val="24"/>
          <w:szCs w:val="24"/>
          <w:lang w:eastAsia="zh-CN"/>
        </w:rPr>
        <w:t xml:space="preserve"> G, Kim Y, Squires MH, </w:t>
      </w:r>
      <w:proofErr w:type="spellStart"/>
      <w:r w:rsidRPr="00B8421F">
        <w:rPr>
          <w:rFonts w:ascii="Book Antiqua" w:eastAsia="等线" w:hAnsi="Book Antiqua" w:cs="Times New Roman"/>
          <w:kern w:val="2"/>
          <w:sz w:val="24"/>
          <w:szCs w:val="24"/>
          <w:lang w:eastAsia="zh-CN"/>
        </w:rPr>
        <w:t>Poultsides</w:t>
      </w:r>
      <w:proofErr w:type="spellEnd"/>
      <w:r w:rsidRPr="00B8421F">
        <w:rPr>
          <w:rFonts w:ascii="Book Antiqua" w:eastAsia="等线" w:hAnsi="Book Antiqua" w:cs="Times New Roman"/>
          <w:kern w:val="2"/>
          <w:sz w:val="24"/>
          <w:szCs w:val="24"/>
          <w:lang w:eastAsia="zh-CN"/>
        </w:rPr>
        <w:t xml:space="preserve"> G, Fields R, </w:t>
      </w:r>
      <w:proofErr w:type="spellStart"/>
      <w:r w:rsidRPr="00B8421F">
        <w:rPr>
          <w:rFonts w:ascii="Book Antiqua" w:eastAsia="等线" w:hAnsi="Book Antiqua" w:cs="Times New Roman"/>
          <w:kern w:val="2"/>
          <w:sz w:val="24"/>
          <w:szCs w:val="24"/>
          <w:lang w:eastAsia="zh-CN"/>
        </w:rPr>
        <w:t>Bloomston</w:t>
      </w:r>
      <w:proofErr w:type="spellEnd"/>
      <w:r w:rsidRPr="00B8421F">
        <w:rPr>
          <w:rFonts w:ascii="Book Antiqua" w:eastAsia="等线" w:hAnsi="Book Antiqua" w:cs="Times New Roman"/>
          <w:kern w:val="2"/>
          <w:sz w:val="24"/>
          <w:szCs w:val="24"/>
          <w:lang w:eastAsia="zh-CN"/>
        </w:rPr>
        <w:t xml:space="preserve"> M, Weber SM, </w:t>
      </w:r>
      <w:proofErr w:type="spellStart"/>
      <w:r w:rsidRPr="00B8421F">
        <w:rPr>
          <w:rFonts w:ascii="Book Antiqua" w:eastAsia="等线" w:hAnsi="Book Antiqua" w:cs="Times New Roman"/>
          <w:kern w:val="2"/>
          <w:sz w:val="24"/>
          <w:szCs w:val="24"/>
          <w:lang w:eastAsia="zh-CN"/>
        </w:rPr>
        <w:t>Votanopoulos</w:t>
      </w:r>
      <w:proofErr w:type="spellEnd"/>
      <w:r w:rsidRPr="00B8421F">
        <w:rPr>
          <w:rFonts w:ascii="Book Antiqua" w:eastAsia="等线" w:hAnsi="Book Antiqua" w:cs="Times New Roman"/>
          <w:kern w:val="2"/>
          <w:sz w:val="24"/>
          <w:szCs w:val="24"/>
          <w:lang w:eastAsia="zh-CN"/>
        </w:rPr>
        <w:t xml:space="preserve"> K, </w:t>
      </w:r>
      <w:proofErr w:type="spellStart"/>
      <w:r w:rsidRPr="00B8421F">
        <w:rPr>
          <w:rFonts w:ascii="Book Antiqua" w:eastAsia="等线" w:hAnsi="Book Antiqua" w:cs="Times New Roman"/>
          <w:kern w:val="2"/>
          <w:sz w:val="24"/>
          <w:szCs w:val="24"/>
          <w:lang w:eastAsia="zh-CN"/>
        </w:rPr>
        <w:t>Worhunsky</w:t>
      </w:r>
      <w:proofErr w:type="spellEnd"/>
      <w:r w:rsidRPr="00B8421F">
        <w:rPr>
          <w:rFonts w:ascii="Book Antiqua" w:eastAsia="等线" w:hAnsi="Book Antiqua" w:cs="Times New Roman"/>
          <w:kern w:val="2"/>
          <w:sz w:val="24"/>
          <w:szCs w:val="24"/>
          <w:lang w:eastAsia="zh-CN"/>
        </w:rPr>
        <w:t xml:space="preserve"> DJ, Swords D, </w:t>
      </w:r>
      <w:proofErr w:type="spellStart"/>
      <w:r w:rsidRPr="00B8421F">
        <w:rPr>
          <w:rFonts w:ascii="Book Antiqua" w:eastAsia="等线" w:hAnsi="Book Antiqua" w:cs="Times New Roman"/>
          <w:kern w:val="2"/>
          <w:sz w:val="24"/>
          <w:szCs w:val="24"/>
          <w:lang w:eastAsia="zh-CN"/>
        </w:rPr>
        <w:t>Jin</w:t>
      </w:r>
      <w:proofErr w:type="spellEnd"/>
      <w:r w:rsidRPr="00B8421F">
        <w:rPr>
          <w:rFonts w:ascii="Book Antiqua" w:eastAsia="等线" w:hAnsi="Book Antiqua" w:cs="Times New Roman"/>
          <w:kern w:val="2"/>
          <w:sz w:val="24"/>
          <w:szCs w:val="24"/>
          <w:lang w:eastAsia="zh-CN"/>
        </w:rPr>
        <w:t xml:space="preserve"> LX, Schmidt C, </w:t>
      </w:r>
      <w:proofErr w:type="spellStart"/>
      <w:r w:rsidRPr="00B8421F">
        <w:rPr>
          <w:rFonts w:ascii="Book Antiqua" w:eastAsia="等线" w:hAnsi="Book Antiqua" w:cs="Times New Roman"/>
          <w:kern w:val="2"/>
          <w:sz w:val="24"/>
          <w:szCs w:val="24"/>
          <w:lang w:eastAsia="zh-CN"/>
        </w:rPr>
        <w:t>Acher</w:t>
      </w:r>
      <w:proofErr w:type="spellEnd"/>
      <w:r w:rsidRPr="00B8421F">
        <w:rPr>
          <w:rFonts w:ascii="Book Antiqua" w:eastAsia="等线" w:hAnsi="Book Antiqua" w:cs="Times New Roman"/>
          <w:kern w:val="2"/>
          <w:sz w:val="24"/>
          <w:szCs w:val="24"/>
          <w:lang w:eastAsia="zh-CN"/>
        </w:rPr>
        <w:t xml:space="preserve"> AW, Saunders N, Cho CS, Herman JM, </w:t>
      </w:r>
      <w:proofErr w:type="spellStart"/>
      <w:r w:rsidRPr="00B8421F">
        <w:rPr>
          <w:rFonts w:ascii="Book Antiqua" w:eastAsia="等线" w:hAnsi="Book Antiqua" w:cs="Times New Roman"/>
          <w:kern w:val="2"/>
          <w:sz w:val="24"/>
          <w:szCs w:val="24"/>
          <w:lang w:eastAsia="zh-CN"/>
        </w:rPr>
        <w:t>Maithel</w:t>
      </w:r>
      <w:proofErr w:type="spellEnd"/>
      <w:r w:rsidRPr="00B8421F">
        <w:rPr>
          <w:rFonts w:ascii="Book Antiqua" w:eastAsia="等线" w:hAnsi="Book Antiqua" w:cs="Times New Roman"/>
          <w:kern w:val="2"/>
          <w:sz w:val="24"/>
          <w:szCs w:val="24"/>
          <w:lang w:eastAsia="zh-CN"/>
        </w:rPr>
        <w:t xml:space="preserve"> SK, </w:t>
      </w:r>
      <w:proofErr w:type="spellStart"/>
      <w:r w:rsidRPr="00B8421F">
        <w:rPr>
          <w:rFonts w:ascii="Book Antiqua" w:eastAsia="等线" w:hAnsi="Book Antiqua" w:cs="Times New Roman"/>
          <w:kern w:val="2"/>
          <w:sz w:val="24"/>
          <w:szCs w:val="24"/>
          <w:lang w:eastAsia="zh-CN"/>
        </w:rPr>
        <w:t>Pawlik</w:t>
      </w:r>
      <w:proofErr w:type="spellEnd"/>
      <w:r w:rsidRPr="00B8421F">
        <w:rPr>
          <w:rFonts w:ascii="Book Antiqua" w:eastAsia="等线" w:hAnsi="Book Antiqua" w:cs="Times New Roman"/>
          <w:kern w:val="2"/>
          <w:sz w:val="24"/>
          <w:szCs w:val="24"/>
          <w:lang w:eastAsia="zh-CN"/>
        </w:rPr>
        <w:t xml:space="preserve"> TM. Impact of external-beam radiation therapy on outcomes among patients with resected gastric cancer: A multi-institutional analysis. </w:t>
      </w:r>
      <w:r w:rsidRPr="00B8421F">
        <w:rPr>
          <w:rFonts w:ascii="Book Antiqua" w:eastAsia="等线" w:hAnsi="Book Antiqua" w:cs="Times New Roman"/>
          <w:i/>
          <w:kern w:val="2"/>
          <w:sz w:val="24"/>
          <w:szCs w:val="24"/>
          <w:lang w:eastAsia="zh-CN"/>
        </w:rPr>
        <w:t>Ann Surg Oncol</w:t>
      </w:r>
      <w:r w:rsidRPr="00B8421F">
        <w:rPr>
          <w:rFonts w:ascii="Book Antiqua" w:eastAsia="等线" w:hAnsi="Book Antiqua" w:cs="Times New Roman"/>
          <w:kern w:val="2"/>
          <w:sz w:val="24"/>
          <w:szCs w:val="24"/>
          <w:lang w:eastAsia="zh-CN"/>
        </w:rPr>
        <w:t xml:space="preserve"> 2014; </w:t>
      </w:r>
      <w:r w:rsidRPr="00B8421F">
        <w:rPr>
          <w:rFonts w:ascii="Book Antiqua" w:eastAsia="等线" w:hAnsi="Book Antiqua" w:cs="Times New Roman"/>
          <w:b/>
          <w:kern w:val="2"/>
          <w:sz w:val="24"/>
          <w:szCs w:val="24"/>
          <w:lang w:eastAsia="zh-CN"/>
        </w:rPr>
        <w:t>21</w:t>
      </w:r>
      <w:r w:rsidRPr="00B8421F">
        <w:rPr>
          <w:rFonts w:ascii="Book Antiqua" w:eastAsia="等线" w:hAnsi="Book Antiqua" w:cs="Times New Roman"/>
          <w:kern w:val="2"/>
          <w:sz w:val="24"/>
          <w:szCs w:val="24"/>
          <w:lang w:eastAsia="zh-CN"/>
        </w:rPr>
        <w:t>: 3412-3421 [PMID: 24845728 DOI: 10.1245/s10434-014-3776-5]</w:t>
      </w:r>
    </w:p>
    <w:p w14:paraId="73AE959A"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58 </w:t>
      </w:r>
      <w:r w:rsidRPr="00B8421F">
        <w:rPr>
          <w:rFonts w:ascii="Book Antiqua" w:eastAsia="等线" w:hAnsi="Book Antiqua" w:cs="Times New Roman"/>
          <w:b/>
          <w:kern w:val="2"/>
          <w:sz w:val="24"/>
          <w:szCs w:val="24"/>
          <w:lang w:eastAsia="zh-CN"/>
        </w:rPr>
        <w:t>Ajani JA</w:t>
      </w:r>
      <w:r w:rsidRPr="00B8421F">
        <w:rPr>
          <w:rFonts w:ascii="Book Antiqua" w:eastAsia="等线" w:hAnsi="Book Antiqua" w:cs="Times New Roman"/>
          <w:kern w:val="2"/>
          <w:sz w:val="24"/>
          <w:szCs w:val="24"/>
          <w:lang w:eastAsia="zh-CN"/>
        </w:rPr>
        <w:t xml:space="preserve">, Mansfield PF, </w:t>
      </w:r>
      <w:proofErr w:type="spellStart"/>
      <w:r w:rsidRPr="00B8421F">
        <w:rPr>
          <w:rFonts w:ascii="Book Antiqua" w:eastAsia="等线" w:hAnsi="Book Antiqua" w:cs="Times New Roman"/>
          <w:kern w:val="2"/>
          <w:sz w:val="24"/>
          <w:szCs w:val="24"/>
          <w:lang w:eastAsia="zh-CN"/>
        </w:rPr>
        <w:t>Janjan</w:t>
      </w:r>
      <w:proofErr w:type="spellEnd"/>
      <w:r w:rsidRPr="00B8421F">
        <w:rPr>
          <w:rFonts w:ascii="Book Antiqua" w:eastAsia="等线" w:hAnsi="Book Antiqua" w:cs="Times New Roman"/>
          <w:kern w:val="2"/>
          <w:sz w:val="24"/>
          <w:szCs w:val="24"/>
          <w:lang w:eastAsia="zh-CN"/>
        </w:rPr>
        <w:t xml:space="preserve"> N, Morris J, Pisters PW, Lynch PM, Feig B, Myerson R, </w:t>
      </w:r>
      <w:proofErr w:type="spellStart"/>
      <w:r w:rsidRPr="00B8421F">
        <w:rPr>
          <w:rFonts w:ascii="Book Antiqua" w:eastAsia="等线" w:hAnsi="Book Antiqua" w:cs="Times New Roman"/>
          <w:kern w:val="2"/>
          <w:sz w:val="24"/>
          <w:szCs w:val="24"/>
          <w:lang w:eastAsia="zh-CN"/>
        </w:rPr>
        <w:t>Nivers</w:t>
      </w:r>
      <w:proofErr w:type="spellEnd"/>
      <w:r w:rsidRPr="00B8421F">
        <w:rPr>
          <w:rFonts w:ascii="Book Antiqua" w:eastAsia="等线" w:hAnsi="Book Antiqua" w:cs="Times New Roman"/>
          <w:kern w:val="2"/>
          <w:sz w:val="24"/>
          <w:szCs w:val="24"/>
          <w:lang w:eastAsia="zh-CN"/>
        </w:rPr>
        <w:t xml:space="preserve"> R, Cohen DS, Gunderson LL. Multi-institutional trial of preoperative chemoradiotherapy in patients with potentially </w:t>
      </w:r>
      <w:proofErr w:type="spellStart"/>
      <w:r w:rsidRPr="00B8421F">
        <w:rPr>
          <w:rFonts w:ascii="Book Antiqua" w:eastAsia="等线" w:hAnsi="Book Antiqua" w:cs="Times New Roman"/>
          <w:kern w:val="2"/>
          <w:sz w:val="24"/>
          <w:szCs w:val="24"/>
          <w:lang w:eastAsia="zh-CN"/>
        </w:rPr>
        <w:t>resectable</w:t>
      </w:r>
      <w:proofErr w:type="spellEnd"/>
      <w:r w:rsidRPr="00B8421F">
        <w:rPr>
          <w:rFonts w:ascii="Book Antiqua" w:eastAsia="等线" w:hAnsi="Book Antiqua" w:cs="Times New Roman"/>
          <w:kern w:val="2"/>
          <w:sz w:val="24"/>
          <w:szCs w:val="24"/>
          <w:lang w:eastAsia="zh-CN"/>
        </w:rPr>
        <w:t xml:space="preserve"> gastric carcinoma. </w:t>
      </w:r>
      <w:r w:rsidRPr="00B8421F">
        <w:rPr>
          <w:rFonts w:ascii="Book Antiqua" w:eastAsia="等线" w:hAnsi="Book Antiqua" w:cs="Times New Roman"/>
          <w:i/>
          <w:kern w:val="2"/>
          <w:sz w:val="24"/>
          <w:szCs w:val="24"/>
          <w:lang w:eastAsia="zh-CN"/>
        </w:rPr>
        <w:t>J Clin Oncol</w:t>
      </w:r>
      <w:r w:rsidRPr="00B8421F">
        <w:rPr>
          <w:rFonts w:ascii="Book Antiqua" w:eastAsia="等线" w:hAnsi="Book Antiqua" w:cs="Times New Roman"/>
          <w:kern w:val="2"/>
          <w:sz w:val="24"/>
          <w:szCs w:val="24"/>
          <w:lang w:eastAsia="zh-CN"/>
        </w:rPr>
        <w:t xml:space="preserve"> 2004; </w:t>
      </w:r>
      <w:r w:rsidRPr="00B8421F">
        <w:rPr>
          <w:rFonts w:ascii="Book Antiqua" w:eastAsia="等线" w:hAnsi="Book Antiqua" w:cs="Times New Roman"/>
          <w:b/>
          <w:kern w:val="2"/>
          <w:sz w:val="24"/>
          <w:szCs w:val="24"/>
          <w:lang w:eastAsia="zh-CN"/>
        </w:rPr>
        <w:t>22</w:t>
      </w:r>
      <w:r w:rsidRPr="00B8421F">
        <w:rPr>
          <w:rFonts w:ascii="Book Antiqua" w:eastAsia="等线" w:hAnsi="Book Antiqua" w:cs="Times New Roman"/>
          <w:kern w:val="2"/>
          <w:sz w:val="24"/>
          <w:szCs w:val="24"/>
          <w:lang w:eastAsia="zh-CN"/>
        </w:rPr>
        <w:t>: 2774-2780 [PMID: 15254045 DOI: 10.1200/JCO.2004.01.015]</w:t>
      </w:r>
    </w:p>
    <w:p w14:paraId="0BAE29C3"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59 </w:t>
      </w:r>
      <w:r w:rsidRPr="00B8421F">
        <w:rPr>
          <w:rFonts w:ascii="Book Antiqua" w:eastAsia="等线" w:hAnsi="Book Antiqua" w:cs="Times New Roman"/>
          <w:b/>
          <w:kern w:val="2"/>
          <w:sz w:val="24"/>
          <w:szCs w:val="24"/>
          <w:lang w:eastAsia="zh-CN"/>
        </w:rPr>
        <w:t>Ajani JA</w:t>
      </w:r>
      <w:r w:rsidRPr="00B8421F">
        <w:rPr>
          <w:rFonts w:ascii="Book Antiqua" w:eastAsia="等线" w:hAnsi="Book Antiqua" w:cs="Times New Roman"/>
          <w:kern w:val="2"/>
          <w:sz w:val="24"/>
          <w:szCs w:val="24"/>
          <w:lang w:eastAsia="zh-CN"/>
        </w:rPr>
        <w:t xml:space="preserve">, Mansfield PF, Crane CH, Wu TT, </w:t>
      </w:r>
      <w:proofErr w:type="spellStart"/>
      <w:r w:rsidRPr="00B8421F">
        <w:rPr>
          <w:rFonts w:ascii="Book Antiqua" w:eastAsia="等线" w:hAnsi="Book Antiqua" w:cs="Times New Roman"/>
          <w:kern w:val="2"/>
          <w:sz w:val="24"/>
          <w:szCs w:val="24"/>
          <w:lang w:eastAsia="zh-CN"/>
        </w:rPr>
        <w:t>Lunagomez</w:t>
      </w:r>
      <w:proofErr w:type="spellEnd"/>
      <w:r w:rsidRPr="00B8421F">
        <w:rPr>
          <w:rFonts w:ascii="Book Antiqua" w:eastAsia="等线" w:hAnsi="Book Antiqua" w:cs="Times New Roman"/>
          <w:kern w:val="2"/>
          <w:sz w:val="24"/>
          <w:szCs w:val="24"/>
          <w:lang w:eastAsia="zh-CN"/>
        </w:rPr>
        <w:t xml:space="preserve"> S, Lynch PM, </w:t>
      </w:r>
      <w:proofErr w:type="spellStart"/>
      <w:r w:rsidRPr="00B8421F">
        <w:rPr>
          <w:rFonts w:ascii="Book Antiqua" w:eastAsia="等线" w:hAnsi="Book Antiqua" w:cs="Times New Roman"/>
          <w:kern w:val="2"/>
          <w:sz w:val="24"/>
          <w:szCs w:val="24"/>
          <w:lang w:eastAsia="zh-CN"/>
        </w:rPr>
        <w:t>Janjan</w:t>
      </w:r>
      <w:proofErr w:type="spellEnd"/>
      <w:r w:rsidRPr="00B8421F">
        <w:rPr>
          <w:rFonts w:ascii="Book Antiqua" w:eastAsia="等线" w:hAnsi="Book Antiqua" w:cs="Times New Roman"/>
          <w:kern w:val="2"/>
          <w:sz w:val="24"/>
          <w:szCs w:val="24"/>
          <w:lang w:eastAsia="zh-CN"/>
        </w:rPr>
        <w:t xml:space="preserve"> N, Feig B, Faust J, Yao JC, </w:t>
      </w:r>
      <w:proofErr w:type="spellStart"/>
      <w:r w:rsidRPr="00B8421F">
        <w:rPr>
          <w:rFonts w:ascii="Book Antiqua" w:eastAsia="等线" w:hAnsi="Book Antiqua" w:cs="Times New Roman"/>
          <w:kern w:val="2"/>
          <w:sz w:val="24"/>
          <w:szCs w:val="24"/>
          <w:lang w:eastAsia="zh-CN"/>
        </w:rPr>
        <w:t>Nivers</w:t>
      </w:r>
      <w:proofErr w:type="spellEnd"/>
      <w:r w:rsidRPr="00B8421F">
        <w:rPr>
          <w:rFonts w:ascii="Book Antiqua" w:eastAsia="等线" w:hAnsi="Book Antiqua" w:cs="Times New Roman"/>
          <w:kern w:val="2"/>
          <w:sz w:val="24"/>
          <w:szCs w:val="24"/>
          <w:lang w:eastAsia="zh-CN"/>
        </w:rPr>
        <w:t xml:space="preserve"> R, Morris J, Pisters PW. Paclitaxel-based chemoradiotherapy in localized </w:t>
      </w:r>
      <w:r w:rsidRPr="00B8421F">
        <w:rPr>
          <w:rFonts w:ascii="Book Antiqua" w:eastAsia="等线" w:hAnsi="Book Antiqua" w:cs="Times New Roman"/>
          <w:kern w:val="2"/>
          <w:sz w:val="24"/>
          <w:szCs w:val="24"/>
          <w:lang w:eastAsia="zh-CN"/>
        </w:rPr>
        <w:lastRenderedPageBreak/>
        <w:t xml:space="preserve">gastric carcinoma: Degree of pathologic response and not clinical parameters dictated patient outcome. </w:t>
      </w:r>
      <w:r w:rsidRPr="00B8421F">
        <w:rPr>
          <w:rFonts w:ascii="Book Antiqua" w:eastAsia="等线" w:hAnsi="Book Antiqua" w:cs="Times New Roman"/>
          <w:i/>
          <w:kern w:val="2"/>
          <w:sz w:val="24"/>
          <w:szCs w:val="24"/>
          <w:lang w:eastAsia="zh-CN"/>
        </w:rPr>
        <w:t>J Clin Oncol</w:t>
      </w:r>
      <w:r w:rsidRPr="00B8421F">
        <w:rPr>
          <w:rFonts w:ascii="Book Antiqua" w:eastAsia="等线" w:hAnsi="Book Antiqua" w:cs="Times New Roman"/>
          <w:kern w:val="2"/>
          <w:sz w:val="24"/>
          <w:szCs w:val="24"/>
          <w:lang w:eastAsia="zh-CN"/>
        </w:rPr>
        <w:t xml:space="preserve"> 2005; </w:t>
      </w:r>
      <w:r w:rsidRPr="00B8421F">
        <w:rPr>
          <w:rFonts w:ascii="Book Antiqua" w:eastAsia="等线" w:hAnsi="Book Antiqua" w:cs="Times New Roman"/>
          <w:b/>
          <w:kern w:val="2"/>
          <w:sz w:val="24"/>
          <w:szCs w:val="24"/>
          <w:lang w:eastAsia="zh-CN"/>
        </w:rPr>
        <w:t>23</w:t>
      </w:r>
      <w:r w:rsidRPr="00B8421F">
        <w:rPr>
          <w:rFonts w:ascii="Book Antiqua" w:eastAsia="等线" w:hAnsi="Book Antiqua" w:cs="Times New Roman"/>
          <w:kern w:val="2"/>
          <w:sz w:val="24"/>
          <w:szCs w:val="24"/>
          <w:lang w:eastAsia="zh-CN"/>
        </w:rPr>
        <w:t>: 1237-1244 [PMID: 15718321 DOI: 10.1200/JCO.2005.01.305]</w:t>
      </w:r>
    </w:p>
    <w:p w14:paraId="3384D836"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60 </w:t>
      </w:r>
      <w:r w:rsidRPr="00B8421F">
        <w:rPr>
          <w:rFonts w:ascii="Book Antiqua" w:eastAsia="等线" w:hAnsi="Book Antiqua" w:cs="Times New Roman"/>
          <w:b/>
          <w:kern w:val="2"/>
          <w:sz w:val="24"/>
          <w:szCs w:val="24"/>
          <w:lang w:eastAsia="zh-CN"/>
        </w:rPr>
        <w:t>Ajani JA</w:t>
      </w:r>
      <w:r w:rsidRPr="00B8421F">
        <w:rPr>
          <w:rFonts w:ascii="Book Antiqua" w:eastAsia="等线" w:hAnsi="Book Antiqua" w:cs="Times New Roman"/>
          <w:kern w:val="2"/>
          <w:sz w:val="24"/>
          <w:szCs w:val="24"/>
          <w:lang w:eastAsia="zh-CN"/>
        </w:rPr>
        <w:t xml:space="preserve">, Winter K, </w:t>
      </w:r>
      <w:proofErr w:type="spellStart"/>
      <w:r w:rsidRPr="00B8421F">
        <w:rPr>
          <w:rFonts w:ascii="Book Antiqua" w:eastAsia="等线" w:hAnsi="Book Antiqua" w:cs="Times New Roman"/>
          <w:kern w:val="2"/>
          <w:sz w:val="24"/>
          <w:szCs w:val="24"/>
          <w:lang w:eastAsia="zh-CN"/>
        </w:rPr>
        <w:t>Okawara</w:t>
      </w:r>
      <w:proofErr w:type="spellEnd"/>
      <w:r w:rsidRPr="00B8421F">
        <w:rPr>
          <w:rFonts w:ascii="Book Antiqua" w:eastAsia="等线" w:hAnsi="Book Antiqua" w:cs="Times New Roman"/>
          <w:kern w:val="2"/>
          <w:sz w:val="24"/>
          <w:szCs w:val="24"/>
          <w:lang w:eastAsia="zh-CN"/>
        </w:rPr>
        <w:t xml:space="preserve"> GS, Donohue JH, Pisters PW, Crane CH, </w:t>
      </w:r>
      <w:proofErr w:type="spellStart"/>
      <w:r w:rsidRPr="00B8421F">
        <w:rPr>
          <w:rFonts w:ascii="Book Antiqua" w:eastAsia="等线" w:hAnsi="Book Antiqua" w:cs="Times New Roman"/>
          <w:kern w:val="2"/>
          <w:sz w:val="24"/>
          <w:szCs w:val="24"/>
          <w:lang w:eastAsia="zh-CN"/>
        </w:rPr>
        <w:t>Greskovich</w:t>
      </w:r>
      <w:proofErr w:type="spellEnd"/>
      <w:r w:rsidRPr="00B8421F">
        <w:rPr>
          <w:rFonts w:ascii="Book Antiqua" w:eastAsia="等线" w:hAnsi="Book Antiqua" w:cs="Times New Roman"/>
          <w:kern w:val="2"/>
          <w:sz w:val="24"/>
          <w:szCs w:val="24"/>
          <w:lang w:eastAsia="zh-CN"/>
        </w:rPr>
        <w:t xml:space="preserve"> JF, Anne PR, Bradley JD, Willett C, Rich TA. Phase II trial of preoperative chemoradiation in patients with localized gastric adenocarcinoma (RTOG 9904): Quality of combined modality therapy and pathologic response. </w:t>
      </w:r>
      <w:r w:rsidRPr="00B8421F">
        <w:rPr>
          <w:rFonts w:ascii="Book Antiqua" w:eastAsia="等线" w:hAnsi="Book Antiqua" w:cs="Times New Roman"/>
          <w:i/>
          <w:kern w:val="2"/>
          <w:sz w:val="24"/>
          <w:szCs w:val="24"/>
          <w:lang w:eastAsia="zh-CN"/>
        </w:rPr>
        <w:t>J Clin Oncol</w:t>
      </w:r>
      <w:r w:rsidRPr="00B8421F">
        <w:rPr>
          <w:rFonts w:ascii="Book Antiqua" w:eastAsia="等线" w:hAnsi="Book Antiqua" w:cs="Times New Roman"/>
          <w:kern w:val="2"/>
          <w:sz w:val="24"/>
          <w:szCs w:val="24"/>
          <w:lang w:eastAsia="zh-CN"/>
        </w:rPr>
        <w:t xml:space="preserve"> 2006; </w:t>
      </w:r>
      <w:r w:rsidRPr="00B8421F">
        <w:rPr>
          <w:rFonts w:ascii="Book Antiqua" w:eastAsia="等线" w:hAnsi="Book Antiqua" w:cs="Times New Roman"/>
          <w:b/>
          <w:kern w:val="2"/>
          <w:sz w:val="24"/>
          <w:szCs w:val="24"/>
          <w:lang w:eastAsia="zh-CN"/>
        </w:rPr>
        <w:t>24</w:t>
      </w:r>
      <w:r w:rsidRPr="00B8421F">
        <w:rPr>
          <w:rFonts w:ascii="Book Antiqua" w:eastAsia="等线" w:hAnsi="Book Antiqua" w:cs="Times New Roman"/>
          <w:kern w:val="2"/>
          <w:sz w:val="24"/>
          <w:szCs w:val="24"/>
          <w:lang w:eastAsia="zh-CN"/>
        </w:rPr>
        <w:t>: 3953-3958 [PMID: 16921048 DOI: 10.1200/JCO.2006.06.4840]</w:t>
      </w:r>
    </w:p>
    <w:p w14:paraId="0A675634"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61 </w:t>
      </w:r>
      <w:r w:rsidRPr="00B8421F">
        <w:rPr>
          <w:rFonts w:ascii="Book Antiqua" w:eastAsia="等线" w:hAnsi="Book Antiqua" w:cs="Times New Roman"/>
          <w:b/>
          <w:kern w:val="2"/>
          <w:sz w:val="24"/>
          <w:szCs w:val="24"/>
          <w:lang w:eastAsia="zh-CN"/>
        </w:rPr>
        <w:t>Martin-Romano P</w:t>
      </w:r>
      <w:r w:rsidRPr="00B8421F">
        <w:rPr>
          <w:rFonts w:ascii="Book Antiqua" w:eastAsia="等线" w:hAnsi="Book Antiqua" w:cs="Times New Roman"/>
          <w:kern w:val="2"/>
          <w:sz w:val="24"/>
          <w:szCs w:val="24"/>
          <w:lang w:eastAsia="zh-CN"/>
        </w:rPr>
        <w:t xml:space="preserve">, Sola JJ, Diaz-Gonzalez JA, </w:t>
      </w:r>
      <w:proofErr w:type="spellStart"/>
      <w:r w:rsidRPr="00B8421F">
        <w:rPr>
          <w:rFonts w:ascii="Book Antiqua" w:eastAsia="等线" w:hAnsi="Book Antiqua" w:cs="Times New Roman"/>
          <w:kern w:val="2"/>
          <w:sz w:val="24"/>
          <w:szCs w:val="24"/>
          <w:lang w:eastAsia="zh-CN"/>
        </w:rPr>
        <w:t>Chopitea</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Iragorri</w:t>
      </w:r>
      <w:proofErr w:type="spellEnd"/>
      <w:r w:rsidRPr="00B8421F">
        <w:rPr>
          <w:rFonts w:ascii="Book Antiqua" w:eastAsia="等线" w:hAnsi="Book Antiqua" w:cs="Times New Roman"/>
          <w:kern w:val="2"/>
          <w:sz w:val="24"/>
          <w:szCs w:val="24"/>
          <w:lang w:eastAsia="zh-CN"/>
        </w:rPr>
        <w:t xml:space="preserve"> Y, </w:t>
      </w:r>
      <w:proofErr w:type="spellStart"/>
      <w:r w:rsidRPr="00B8421F">
        <w:rPr>
          <w:rFonts w:ascii="Book Antiqua" w:eastAsia="等线" w:hAnsi="Book Antiqua" w:cs="Times New Roman"/>
          <w:kern w:val="2"/>
          <w:sz w:val="24"/>
          <w:szCs w:val="24"/>
          <w:lang w:eastAsia="zh-CN"/>
        </w:rPr>
        <w:t>Martínez-Regueira</w:t>
      </w:r>
      <w:proofErr w:type="spellEnd"/>
      <w:r w:rsidRPr="00B8421F">
        <w:rPr>
          <w:rFonts w:ascii="Book Antiqua" w:eastAsia="等线" w:hAnsi="Book Antiqua" w:cs="Times New Roman"/>
          <w:kern w:val="2"/>
          <w:sz w:val="24"/>
          <w:szCs w:val="24"/>
          <w:lang w:eastAsia="zh-CN"/>
        </w:rPr>
        <w:t xml:space="preserve"> F, </w:t>
      </w:r>
      <w:proofErr w:type="spellStart"/>
      <w:r w:rsidRPr="00B8421F">
        <w:rPr>
          <w:rFonts w:ascii="Book Antiqua" w:eastAsia="等线" w:hAnsi="Book Antiqua" w:cs="Times New Roman"/>
          <w:kern w:val="2"/>
          <w:sz w:val="24"/>
          <w:szCs w:val="24"/>
          <w:lang w:eastAsia="zh-CN"/>
        </w:rPr>
        <w:t>Ponz-Sarvise</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Arbea</w:t>
      </w:r>
      <w:proofErr w:type="spellEnd"/>
      <w:r w:rsidRPr="00B8421F">
        <w:rPr>
          <w:rFonts w:ascii="Book Antiqua" w:eastAsia="等线" w:hAnsi="Book Antiqua" w:cs="Times New Roman"/>
          <w:kern w:val="2"/>
          <w:sz w:val="24"/>
          <w:szCs w:val="24"/>
          <w:lang w:eastAsia="zh-CN"/>
        </w:rPr>
        <w:t xml:space="preserve"> L, </w:t>
      </w:r>
      <w:proofErr w:type="spellStart"/>
      <w:r w:rsidRPr="00B8421F">
        <w:rPr>
          <w:rFonts w:ascii="Book Antiqua" w:eastAsia="等线" w:hAnsi="Book Antiqua" w:cs="Times New Roman"/>
          <w:kern w:val="2"/>
          <w:sz w:val="24"/>
          <w:szCs w:val="24"/>
          <w:lang w:eastAsia="zh-CN"/>
        </w:rPr>
        <w:t>Subtil</w:t>
      </w:r>
      <w:proofErr w:type="spellEnd"/>
      <w:r w:rsidRPr="00B8421F">
        <w:rPr>
          <w:rFonts w:ascii="Book Antiqua" w:eastAsia="等线" w:hAnsi="Book Antiqua" w:cs="Times New Roman"/>
          <w:kern w:val="2"/>
          <w:sz w:val="24"/>
          <w:szCs w:val="24"/>
          <w:lang w:eastAsia="zh-CN"/>
        </w:rPr>
        <w:t xml:space="preserve"> JC, Cano D, </w:t>
      </w:r>
      <w:proofErr w:type="spellStart"/>
      <w:r w:rsidRPr="00B8421F">
        <w:rPr>
          <w:rFonts w:ascii="Book Antiqua" w:eastAsia="等线" w:hAnsi="Book Antiqua" w:cs="Times New Roman"/>
          <w:kern w:val="2"/>
          <w:sz w:val="24"/>
          <w:szCs w:val="24"/>
          <w:lang w:eastAsia="zh-CN"/>
        </w:rPr>
        <w:t>Ceniceros</w:t>
      </w:r>
      <w:proofErr w:type="spellEnd"/>
      <w:r w:rsidRPr="00B8421F">
        <w:rPr>
          <w:rFonts w:ascii="Book Antiqua" w:eastAsia="等线" w:hAnsi="Book Antiqua" w:cs="Times New Roman"/>
          <w:kern w:val="2"/>
          <w:sz w:val="24"/>
          <w:szCs w:val="24"/>
          <w:lang w:eastAsia="zh-CN"/>
        </w:rPr>
        <w:t xml:space="preserve"> L, Legaspi J, Hernandez JL, Rodríguez J. Role of histological regression grade after two neoadjuvant approaches with or without radiotherapy in locally advanced gastric cancer. </w:t>
      </w:r>
      <w:r w:rsidRPr="00B8421F">
        <w:rPr>
          <w:rFonts w:ascii="Book Antiqua" w:eastAsia="等线" w:hAnsi="Book Antiqua" w:cs="Times New Roman"/>
          <w:i/>
          <w:kern w:val="2"/>
          <w:sz w:val="24"/>
          <w:szCs w:val="24"/>
          <w:lang w:eastAsia="zh-CN"/>
        </w:rPr>
        <w:t>Br J Cancer</w:t>
      </w:r>
      <w:r w:rsidRPr="00B8421F">
        <w:rPr>
          <w:rFonts w:ascii="Book Antiqua" w:eastAsia="等线" w:hAnsi="Book Antiqua" w:cs="Times New Roman"/>
          <w:kern w:val="2"/>
          <w:sz w:val="24"/>
          <w:szCs w:val="24"/>
          <w:lang w:eastAsia="zh-CN"/>
        </w:rPr>
        <w:t xml:space="preserve"> 2016; </w:t>
      </w:r>
      <w:r w:rsidRPr="00B8421F">
        <w:rPr>
          <w:rFonts w:ascii="Book Antiqua" w:eastAsia="等线" w:hAnsi="Book Antiqua" w:cs="Times New Roman"/>
          <w:b/>
          <w:kern w:val="2"/>
          <w:sz w:val="24"/>
          <w:szCs w:val="24"/>
          <w:lang w:eastAsia="zh-CN"/>
        </w:rPr>
        <w:t>115</w:t>
      </w:r>
      <w:r w:rsidRPr="00B8421F">
        <w:rPr>
          <w:rFonts w:ascii="Book Antiqua" w:eastAsia="等线" w:hAnsi="Book Antiqua" w:cs="Times New Roman"/>
          <w:kern w:val="2"/>
          <w:sz w:val="24"/>
          <w:szCs w:val="24"/>
          <w:lang w:eastAsia="zh-CN"/>
        </w:rPr>
        <w:t>: 655-663 [PMID: 27537382 DOI: 10.1038/bjc.2016.252]</w:t>
      </w:r>
    </w:p>
    <w:p w14:paraId="3962C06A"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62 </w:t>
      </w:r>
      <w:proofErr w:type="spellStart"/>
      <w:r w:rsidRPr="00B8421F">
        <w:rPr>
          <w:rFonts w:ascii="Book Antiqua" w:eastAsia="等线" w:hAnsi="Book Antiqua" w:cs="Times New Roman"/>
          <w:b/>
          <w:kern w:val="2"/>
          <w:sz w:val="24"/>
          <w:szCs w:val="24"/>
          <w:lang w:eastAsia="zh-CN"/>
        </w:rPr>
        <w:t>Slagter</w:t>
      </w:r>
      <w:proofErr w:type="spellEnd"/>
      <w:r w:rsidRPr="00B8421F">
        <w:rPr>
          <w:rFonts w:ascii="Book Antiqua" w:eastAsia="等线" w:hAnsi="Book Antiqua" w:cs="Times New Roman"/>
          <w:b/>
          <w:kern w:val="2"/>
          <w:sz w:val="24"/>
          <w:szCs w:val="24"/>
          <w:lang w:eastAsia="zh-CN"/>
        </w:rPr>
        <w:t xml:space="preserve"> AE</w:t>
      </w:r>
      <w:r w:rsidRPr="00B8421F">
        <w:rPr>
          <w:rFonts w:ascii="Book Antiqua" w:eastAsia="等线" w:hAnsi="Book Antiqua" w:cs="Times New Roman"/>
          <w:kern w:val="2"/>
          <w:sz w:val="24"/>
          <w:szCs w:val="24"/>
          <w:lang w:eastAsia="zh-CN"/>
        </w:rPr>
        <w:t xml:space="preserve">, Jansen EPM, van </w:t>
      </w:r>
      <w:proofErr w:type="spellStart"/>
      <w:r w:rsidRPr="00B8421F">
        <w:rPr>
          <w:rFonts w:ascii="Book Antiqua" w:eastAsia="等线" w:hAnsi="Book Antiqua" w:cs="Times New Roman"/>
          <w:kern w:val="2"/>
          <w:sz w:val="24"/>
          <w:szCs w:val="24"/>
          <w:lang w:eastAsia="zh-CN"/>
        </w:rPr>
        <w:t>Laarhoven</w:t>
      </w:r>
      <w:proofErr w:type="spellEnd"/>
      <w:r w:rsidRPr="00B8421F">
        <w:rPr>
          <w:rFonts w:ascii="Book Antiqua" w:eastAsia="等线" w:hAnsi="Book Antiqua" w:cs="Times New Roman"/>
          <w:kern w:val="2"/>
          <w:sz w:val="24"/>
          <w:szCs w:val="24"/>
          <w:lang w:eastAsia="zh-CN"/>
        </w:rPr>
        <w:t xml:space="preserve"> HWM, van </w:t>
      </w:r>
      <w:proofErr w:type="spellStart"/>
      <w:r w:rsidRPr="00B8421F">
        <w:rPr>
          <w:rFonts w:ascii="Book Antiqua" w:eastAsia="等线" w:hAnsi="Book Antiqua" w:cs="Times New Roman"/>
          <w:kern w:val="2"/>
          <w:sz w:val="24"/>
          <w:szCs w:val="24"/>
          <w:lang w:eastAsia="zh-CN"/>
        </w:rPr>
        <w:t>Sandick</w:t>
      </w:r>
      <w:proofErr w:type="spellEnd"/>
      <w:r w:rsidRPr="00B8421F">
        <w:rPr>
          <w:rFonts w:ascii="Book Antiqua" w:eastAsia="等线" w:hAnsi="Book Antiqua" w:cs="Times New Roman"/>
          <w:kern w:val="2"/>
          <w:sz w:val="24"/>
          <w:szCs w:val="24"/>
          <w:lang w:eastAsia="zh-CN"/>
        </w:rPr>
        <w:t xml:space="preserve"> JW, van </w:t>
      </w:r>
      <w:proofErr w:type="spellStart"/>
      <w:r w:rsidRPr="00B8421F">
        <w:rPr>
          <w:rFonts w:ascii="Book Antiqua" w:eastAsia="等线" w:hAnsi="Book Antiqua" w:cs="Times New Roman"/>
          <w:kern w:val="2"/>
          <w:sz w:val="24"/>
          <w:szCs w:val="24"/>
          <w:lang w:eastAsia="zh-CN"/>
        </w:rPr>
        <w:t>Grieken</w:t>
      </w:r>
      <w:proofErr w:type="spellEnd"/>
      <w:r w:rsidRPr="00B8421F">
        <w:rPr>
          <w:rFonts w:ascii="Book Antiqua" w:eastAsia="等线" w:hAnsi="Book Antiqua" w:cs="Times New Roman"/>
          <w:kern w:val="2"/>
          <w:sz w:val="24"/>
          <w:szCs w:val="24"/>
          <w:lang w:eastAsia="zh-CN"/>
        </w:rPr>
        <w:t xml:space="preserve"> NCT, </w:t>
      </w:r>
      <w:proofErr w:type="spellStart"/>
      <w:r w:rsidRPr="00B8421F">
        <w:rPr>
          <w:rFonts w:ascii="Book Antiqua" w:eastAsia="等线" w:hAnsi="Book Antiqua" w:cs="Times New Roman"/>
          <w:kern w:val="2"/>
          <w:sz w:val="24"/>
          <w:szCs w:val="24"/>
          <w:lang w:eastAsia="zh-CN"/>
        </w:rPr>
        <w:t>Sikorska</w:t>
      </w:r>
      <w:proofErr w:type="spellEnd"/>
      <w:r w:rsidRPr="00B8421F">
        <w:rPr>
          <w:rFonts w:ascii="Book Antiqua" w:eastAsia="等线" w:hAnsi="Book Antiqua" w:cs="Times New Roman"/>
          <w:kern w:val="2"/>
          <w:sz w:val="24"/>
          <w:szCs w:val="24"/>
          <w:lang w:eastAsia="zh-CN"/>
        </w:rPr>
        <w:t xml:space="preserve"> K, Cats A, Muller-Timmermans P, Hulshof MCCM, Boot H, Los M, </w:t>
      </w:r>
      <w:proofErr w:type="spellStart"/>
      <w:r w:rsidRPr="00B8421F">
        <w:rPr>
          <w:rFonts w:ascii="Book Antiqua" w:eastAsia="等线" w:hAnsi="Book Antiqua" w:cs="Times New Roman"/>
          <w:kern w:val="2"/>
          <w:sz w:val="24"/>
          <w:szCs w:val="24"/>
          <w:lang w:eastAsia="zh-CN"/>
        </w:rPr>
        <w:t>Beerepoot</w:t>
      </w:r>
      <w:proofErr w:type="spellEnd"/>
      <w:r w:rsidRPr="00B8421F">
        <w:rPr>
          <w:rFonts w:ascii="Book Antiqua" w:eastAsia="等线" w:hAnsi="Book Antiqua" w:cs="Times New Roman"/>
          <w:kern w:val="2"/>
          <w:sz w:val="24"/>
          <w:szCs w:val="24"/>
          <w:lang w:eastAsia="zh-CN"/>
        </w:rPr>
        <w:t xml:space="preserve"> LV, Peters FPJ, Hospers GAP, van </w:t>
      </w:r>
      <w:proofErr w:type="spellStart"/>
      <w:r w:rsidRPr="00B8421F">
        <w:rPr>
          <w:rFonts w:ascii="Book Antiqua" w:eastAsia="等线" w:hAnsi="Book Antiqua" w:cs="Times New Roman"/>
          <w:kern w:val="2"/>
          <w:sz w:val="24"/>
          <w:szCs w:val="24"/>
          <w:lang w:eastAsia="zh-CN"/>
        </w:rPr>
        <w:t>Etten</w:t>
      </w:r>
      <w:proofErr w:type="spellEnd"/>
      <w:r w:rsidRPr="00B8421F">
        <w:rPr>
          <w:rFonts w:ascii="Book Antiqua" w:eastAsia="等线" w:hAnsi="Book Antiqua" w:cs="Times New Roman"/>
          <w:kern w:val="2"/>
          <w:sz w:val="24"/>
          <w:szCs w:val="24"/>
          <w:lang w:eastAsia="zh-CN"/>
        </w:rPr>
        <w:t xml:space="preserve"> B, </w:t>
      </w:r>
      <w:proofErr w:type="spellStart"/>
      <w:r w:rsidRPr="00B8421F">
        <w:rPr>
          <w:rFonts w:ascii="Book Antiqua" w:eastAsia="等线" w:hAnsi="Book Antiqua" w:cs="Times New Roman"/>
          <w:kern w:val="2"/>
          <w:sz w:val="24"/>
          <w:szCs w:val="24"/>
          <w:lang w:eastAsia="zh-CN"/>
        </w:rPr>
        <w:t>Hartgrink</w:t>
      </w:r>
      <w:proofErr w:type="spellEnd"/>
      <w:r w:rsidRPr="00B8421F">
        <w:rPr>
          <w:rFonts w:ascii="Book Antiqua" w:eastAsia="等线" w:hAnsi="Book Antiqua" w:cs="Times New Roman"/>
          <w:kern w:val="2"/>
          <w:sz w:val="24"/>
          <w:szCs w:val="24"/>
          <w:lang w:eastAsia="zh-CN"/>
        </w:rPr>
        <w:t xml:space="preserve"> HH, van Berge </w:t>
      </w:r>
      <w:proofErr w:type="spellStart"/>
      <w:r w:rsidRPr="00B8421F">
        <w:rPr>
          <w:rFonts w:ascii="Book Antiqua" w:eastAsia="等线" w:hAnsi="Book Antiqua" w:cs="Times New Roman"/>
          <w:kern w:val="2"/>
          <w:sz w:val="24"/>
          <w:szCs w:val="24"/>
          <w:lang w:eastAsia="zh-CN"/>
        </w:rPr>
        <w:t>Henegouwen</w:t>
      </w:r>
      <w:proofErr w:type="spellEnd"/>
      <w:r w:rsidRPr="00B8421F">
        <w:rPr>
          <w:rFonts w:ascii="Book Antiqua" w:eastAsia="等线" w:hAnsi="Book Antiqua" w:cs="Times New Roman"/>
          <w:kern w:val="2"/>
          <w:sz w:val="24"/>
          <w:szCs w:val="24"/>
          <w:lang w:eastAsia="zh-CN"/>
        </w:rPr>
        <w:t xml:space="preserve"> MI, </w:t>
      </w:r>
      <w:proofErr w:type="spellStart"/>
      <w:r w:rsidRPr="00B8421F">
        <w:rPr>
          <w:rFonts w:ascii="Book Antiqua" w:eastAsia="等线" w:hAnsi="Book Antiqua" w:cs="Times New Roman"/>
          <w:kern w:val="2"/>
          <w:sz w:val="24"/>
          <w:szCs w:val="24"/>
          <w:lang w:eastAsia="zh-CN"/>
        </w:rPr>
        <w:t>Nieuwenhuijzen</w:t>
      </w:r>
      <w:proofErr w:type="spellEnd"/>
      <w:r w:rsidRPr="00B8421F">
        <w:rPr>
          <w:rFonts w:ascii="Book Antiqua" w:eastAsia="等线" w:hAnsi="Book Antiqua" w:cs="Times New Roman"/>
          <w:kern w:val="2"/>
          <w:sz w:val="24"/>
          <w:szCs w:val="24"/>
          <w:lang w:eastAsia="zh-CN"/>
        </w:rPr>
        <w:t xml:space="preserve"> GAP, van </w:t>
      </w:r>
      <w:proofErr w:type="spellStart"/>
      <w:r w:rsidRPr="00B8421F">
        <w:rPr>
          <w:rFonts w:ascii="Book Antiqua" w:eastAsia="等线" w:hAnsi="Book Antiqua" w:cs="Times New Roman"/>
          <w:kern w:val="2"/>
          <w:sz w:val="24"/>
          <w:szCs w:val="24"/>
          <w:lang w:eastAsia="zh-CN"/>
        </w:rPr>
        <w:t>Hillegersberg</w:t>
      </w:r>
      <w:proofErr w:type="spellEnd"/>
      <w:r w:rsidRPr="00B8421F">
        <w:rPr>
          <w:rFonts w:ascii="Book Antiqua" w:eastAsia="等线" w:hAnsi="Book Antiqua" w:cs="Times New Roman"/>
          <w:kern w:val="2"/>
          <w:sz w:val="24"/>
          <w:szCs w:val="24"/>
          <w:lang w:eastAsia="zh-CN"/>
        </w:rPr>
        <w:t xml:space="preserve"> R, van der </w:t>
      </w:r>
      <w:proofErr w:type="spellStart"/>
      <w:r w:rsidRPr="00B8421F">
        <w:rPr>
          <w:rFonts w:ascii="Book Antiqua" w:eastAsia="等线" w:hAnsi="Book Antiqua" w:cs="Times New Roman"/>
          <w:kern w:val="2"/>
          <w:sz w:val="24"/>
          <w:szCs w:val="24"/>
          <w:lang w:eastAsia="zh-CN"/>
        </w:rPr>
        <w:t>Peet</w:t>
      </w:r>
      <w:proofErr w:type="spellEnd"/>
      <w:r w:rsidRPr="00B8421F">
        <w:rPr>
          <w:rFonts w:ascii="Book Antiqua" w:eastAsia="等线" w:hAnsi="Book Antiqua" w:cs="Times New Roman"/>
          <w:kern w:val="2"/>
          <w:sz w:val="24"/>
          <w:szCs w:val="24"/>
          <w:lang w:eastAsia="zh-CN"/>
        </w:rPr>
        <w:t xml:space="preserve"> DL, </w:t>
      </w:r>
      <w:proofErr w:type="spellStart"/>
      <w:r w:rsidRPr="00B8421F">
        <w:rPr>
          <w:rFonts w:ascii="Book Antiqua" w:eastAsia="等线" w:hAnsi="Book Antiqua" w:cs="Times New Roman"/>
          <w:kern w:val="2"/>
          <w:sz w:val="24"/>
          <w:szCs w:val="24"/>
          <w:lang w:eastAsia="zh-CN"/>
        </w:rPr>
        <w:t>Grabsch</w:t>
      </w:r>
      <w:proofErr w:type="spellEnd"/>
      <w:r w:rsidRPr="00B8421F">
        <w:rPr>
          <w:rFonts w:ascii="Book Antiqua" w:eastAsia="等线" w:hAnsi="Book Antiqua" w:cs="Times New Roman"/>
          <w:kern w:val="2"/>
          <w:sz w:val="24"/>
          <w:szCs w:val="24"/>
          <w:lang w:eastAsia="zh-CN"/>
        </w:rPr>
        <w:t xml:space="preserve"> HI, </w:t>
      </w:r>
      <w:proofErr w:type="spellStart"/>
      <w:r w:rsidRPr="00B8421F">
        <w:rPr>
          <w:rFonts w:ascii="Book Antiqua" w:eastAsia="等线" w:hAnsi="Book Antiqua" w:cs="Times New Roman"/>
          <w:kern w:val="2"/>
          <w:sz w:val="24"/>
          <w:szCs w:val="24"/>
          <w:lang w:eastAsia="zh-CN"/>
        </w:rPr>
        <w:t>Verheij</w:t>
      </w:r>
      <w:proofErr w:type="spellEnd"/>
      <w:r w:rsidRPr="00B8421F">
        <w:rPr>
          <w:rFonts w:ascii="Book Antiqua" w:eastAsia="等线" w:hAnsi="Book Antiqua" w:cs="Times New Roman"/>
          <w:kern w:val="2"/>
          <w:sz w:val="24"/>
          <w:szCs w:val="24"/>
          <w:lang w:eastAsia="zh-CN"/>
        </w:rPr>
        <w:t xml:space="preserve"> M. CRITICS-II: A </w:t>
      </w:r>
      <w:proofErr w:type="spellStart"/>
      <w:r w:rsidRPr="00B8421F">
        <w:rPr>
          <w:rFonts w:ascii="Book Antiqua" w:eastAsia="等线" w:hAnsi="Book Antiqua" w:cs="Times New Roman"/>
          <w:kern w:val="2"/>
          <w:sz w:val="24"/>
          <w:szCs w:val="24"/>
          <w:lang w:eastAsia="zh-CN"/>
        </w:rPr>
        <w:t>multicentre</w:t>
      </w:r>
      <w:proofErr w:type="spellEnd"/>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randomised</w:t>
      </w:r>
      <w:proofErr w:type="spellEnd"/>
      <w:r w:rsidRPr="00B8421F">
        <w:rPr>
          <w:rFonts w:ascii="Book Antiqua" w:eastAsia="等线" w:hAnsi="Book Antiqua" w:cs="Times New Roman"/>
          <w:kern w:val="2"/>
          <w:sz w:val="24"/>
          <w:szCs w:val="24"/>
          <w:lang w:eastAsia="zh-CN"/>
        </w:rPr>
        <w:t xml:space="preserve"> phase II trial of neo-adjuvant chemotherapy followed by surgery versus neo-adjuvant chemotherapy and subsequent chemoradiotherapy followed by surgery versus neo-adjuvant chemoradiotherapy followed by surgery in </w:t>
      </w:r>
      <w:proofErr w:type="spellStart"/>
      <w:r w:rsidRPr="00B8421F">
        <w:rPr>
          <w:rFonts w:ascii="Book Antiqua" w:eastAsia="等线" w:hAnsi="Book Antiqua" w:cs="Times New Roman"/>
          <w:kern w:val="2"/>
          <w:sz w:val="24"/>
          <w:szCs w:val="24"/>
          <w:lang w:eastAsia="zh-CN"/>
        </w:rPr>
        <w:t>resectable</w:t>
      </w:r>
      <w:proofErr w:type="spellEnd"/>
      <w:r w:rsidRPr="00B8421F">
        <w:rPr>
          <w:rFonts w:ascii="Book Antiqua" w:eastAsia="等线" w:hAnsi="Book Antiqua" w:cs="Times New Roman"/>
          <w:kern w:val="2"/>
          <w:sz w:val="24"/>
          <w:szCs w:val="24"/>
          <w:lang w:eastAsia="zh-CN"/>
        </w:rPr>
        <w:t xml:space="preserve"> gastric cancer. </w:t>
      </w:r>
      <w:r w:rsidRPr="00B8421F">
        <w:rPr>
          <w:rFonts w:ascii="Book Antiqua" w:eastAsia="等线" w:hAnsi="Book Antiqua" w:cs="Times New Roman"/>
          <w:i/>
          <w:kern w:val="2"/>
          <w:sz w:val="24"/>
          <w:szCs w:val="24"/>
          <w:lang w:eastAsia="zh-CN"/>
        </w:rPr>
        <w:t>BMC Cancer</w:t>
      </w:r>
      <w:r w:rsidRPr="00B8421F">
        <w:rPr>
          <w:rFonts w:ascii="Book Antiqua" w:eastAsia="等线" w:hAnsi="Book Antiqua" w:cs="Times New Roman"/>
          <w:kern w:val="2"/>
          <w:sz w:val="24"/>
          <w:szCs w:val="24"/>
          <w:lang w:eastAsia="zh-CN"/>
        </w:rPr>
        <w:t xml:space="preserve"> 2018; </w:t>
      </w:r>
      <w:r w:rsidRPr="00B8421F">
        <w:rPr>
          <w:rFonts w:ascii="Book Antiqua" w:eastAsia="等线" w:hAnsi="Book Antiqua" w:cs="Times New Roman"/>
          <w:b/>
          <w:kern w:val="2"/>
          <w:sz w:val="24"/>
          <w:szCs w:val="24"/>
          <w:lang w:eastAsia="zh-CN"/>
        </w:rPr>
        <w:t>18</w:t>
      </w:r>
      <w:r w:rsidRPr="00B8421F">
        <w:rPr>
          <w:rFonts w:ascii="Book Antiqua" w:eastAsia="等线" w:hAnsi="Book Antiqua" w:cs="Times New Roman"/>
          <w:kern w:val="2"/>
          <w:sz w:val="24"/>
          <w:szCs w:val="24"/>
          <w:lang w:eastAsia="zh-CN"/>
        </w:rPr>
        <w:t>: 877 [PMID: 30200910 DOI: 10.1186/s12885-018-4770-2]</w:t>
      </w:r>
    </w:p>
    <w:p w14:paraId="1C7C6CD7"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63 </w:t>
      </w:r>
      <w:r w:rsidRPr="00B8421F">
        <w:rPr>
          <w:rFonts w:ascii="Book Antiqua" w:eastAsia="等线" w:hAnsi="Book Antiqua" w:cs="Times New Roman"/>
          <w:b/>
          <w:kern w:val="2"/>
          <w:sz w:val="24"/>
          <w:szCs w:val="24"/>
          <w:lang w:eastAsia="zh-CN"/>
        </w:rPr>
        <w:t>Lee J</w:t>
      </w:r>
      <w:r w:rsidRPr="00B8421F">
        <w:rPr>
          <w:rFonts w:ascii="Book Antiqua" w:eastAsia="等线" w:hAnsi="Book Antiqua" w:cs="Times New Roman"/>
          <w:kern w:val="2"/>
          <w:sz w:val="24"/>
          <w:szCs w:val="24"/>
          <w:lang w:eastAsia="zh-CN"/>
        </w:rPr>
        <w:t xml:space="preserve">, Lim DH, Kim S, Park SH, Park JO, Park YS, Lim HY, Choi MG, Sohn TS, Noh JH, Bae JM, </w:t>
      </w:r>
      <w:proofErr w:type="spellStart"/>
      <w:r w:rsidRPr="00B8421F">
        <w:rPr>
          <w:rFonts w:ascii="Book Antiqua" w:eastAsia="等线" w:hAnsi="Book Antiqua" w:cs="Times New Roman"/>
          <w:kern w:val="2"/>
          <w:sz w:val="24"/>
          <w:szCs w:val="24"/>
          <w:lang w:eastAsia="zh-CN"/>
        </w:rPr>
        <w:t>Ahn</w:t>
      </w:r>
      <w:proofErr w:type="spellEnd"/>
      <w:r w:rsidRPr="00B8421F">
        <w:rPr>
          <w:rFonts w:ascii="Book Antiqua" w:eastAsia="等线" w:hAnsi="Book Antiqua" w:cs="Times New Roman"/>
          <w:kern w:val="2"/>
          <w:sz w:val="24"/>
          <w:szCs w:val="24"/>
          <w:lang w:eastAsia="zh-CN"/>
        </w:rPr>
        <w:t xml:space="preserve"> YC, </w:t>
      </w:r>
      <w:proofErr w:type="spellStart"/>
      <w:r w:rsidRPr="00B8421F">
        <w:rPr>
          <w:rFonts w:ascii="Book Antiqua" w:eastAsia="等线" w:hAnsi="Book Antiqua" w:cs="Times New Roman"/>
          <w:kern w:val="2"/>
          <w:sz w:val="24"/>
          <w:szCs w:val="24"/>
          <w:lang w:eastAsia="zh-CN"/>
        </w:rPr>
        <w:t>Sohn</w:t>
      </w:r>
      <w:proofErr w:type="spellEnd"/>
      <w:r w:rsidRPr="00B8421F">
        <w:rPr>
          <w:rFonts w:ascii="Book Antiqua" w:eastAsia="等线" w:hAnsi="Book Antiqua" w:cs="Times New Roman"/>
          <w:kern w:val="2"/>
          <w:sz w:val="24"/>
          <w:szCs w:val="24"/>
          <w:lang w:eastAsia="zh-CN"/>
        </w:rPr>
        <w:t xml:space="preserve"> I, Jung SH, Park CK, Kim KM, Kang WK. Phase III trial comparing capecitabine plus cisplatin versus capecitabine plus cisplatin with concurrent capecitabine radiotherapy in completely resected gastric cancer with D2 lymph node dissection: The ARTIST trial. </w:t>
      </w:r>
      <w:r w:rsidRPr="00B8421F">
        <w:rPr>
          <w:rFonts w:ascii="Book Antiqua" w:eastAsia="等线" w:hAnsi="Book Antiqua" w:cs="Times New Roman"/>
          <w:i/>
          <w:kern w:val="2"/>
          <w:sz w:val="24"/>
          <w:szCs w:val="24"/>
          <w:lang w:eastAsia="zh-CN"/>
        </w:rPr>
        <w:t>J Clin Oncol</w:t>
      </w:r>
      <w:r w:rsidRPr="00B8421F">
        <w:rPr>
          <w:rFonts w:ascii="Book Antiqua" w:eastAsia="等线" w:hAnsi="Book Antiqua" w:cs="Times New Roman"/>
          <w:kern w:val="2"/>
          <w:sz w:val="24"/>
          <w:szCs w:val="24"/>
          <w:lang w:eastAsia="zh-CN"/>
        </w:rPr>
        <w:t xml:space="preserve"> 2012; </w:t>
      </w:r>
      <w:r w:rsidRPr="00B8421F">
        <w:rPr>
          <w:rFonts w:ascii="Book Antiqua" w:eastAsia="等线" w:hAnsi="Book Antiqua" w:cs="Times New Roman"/>
          <w:b/>
          <w:kern w:val="2"/>
          <w:sz w:val="24"/>
          <w:szCs w:val="24"/>
          <w:lang w:eastAsia="zh-CN"/>
        </w:rPr>
        <w:t>30</w:t>
      </w:r>
      <w:r w:rsidRPr="00B8421F">
        <w:rPr>
          <w:rFonts w:ascii="Book Antiqua" w:eastAsia="等线" w:hAnsi="Book Antiqua" w:cs="Times New Roman"/>
          <w:kern w:val="2"/>
          <w:sz w:val="24"/>
          <w:szCs w:val="24"/>
          <w:lang w:eastAsia="zh-CN"/>
        </w:rPr>
        <w:t>: 268-273 [PMID: 22184384 DOI: 10.1200/JCO.2011.39.1953]</w:t>
      </w:r>
    </w:p>
    <w:p w14:paraId="6C682EC6"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64 </w:t>
      </w:r>
      <w:r w:rsidRPr="00B8421F">
        <w:rPr>
          <w:rFonts w:ascii="Book Antiqua" w:eastAsia="等线" w:hAnsi="Book Antiqua" w:cs="Times New Roman"/>
          <w:b/>
          <w:kern w:val="2"/>
          <w:sz w:val="24"/>
          <w:szCs w:val="24"/>
          <w:lang w:eastAsia="zh-CN"/>
        </w:rPr>
        <w:t>Leong T</w:t>
      </w:r>
      <w:r w:rsidRPr="00B8421F">
        <w:rPr>
          <w:rFonts w:ascii="Book Antiqua" w:eastAsia="等线" w:hAnsi="Book Antiqua" w:cs="Times New Roman"/>
          <w:kern w:val="2"/>
          <w:sz w:val="24"/>
          <w:szCs w:val="24"/>
          <w:lang w:eastAsia="zh-CN"/>
        </w:rPr>
        <w:t xml:space="preserve">, Smithers BM, Michael M, </w:t>
      </w:r>
      <w:proofErr w:type="spellStart"/>
      <w:r w:rsidRPr="00B8421F">
        <w:rPr>
          <w:rFonts w:ascii="Book Antiqua" w:eastAsia="等线" w:hAnsi="Book Antiqua" w:cs="Times New Roman"/>
          <w:kern w:val="2"/>
          <w:sz w:val="24"/>
          <w:szCs w:val="24"/>
          <w:lang w:eastAsia="zh-CN"/>
        </w:rPr>
        <w:t>Gebski</w:t>
      </w:r>
      <w:proofErr w:type="spellEnd"/>
      <w:r w:rsidRPr="00B8421F">
        <w:rPr>
          <w:rFonts w:ascii="Book Antiqua" w:eastAsia="等线" w:hAnsi="Book Antiqua" w:cs="Times New Roman"/>
          <w:kern w:val="2"/>
          <w:sz w:val="24"/>
          <w:szCs w:val="24"/>
          <w:lang w:eastAsia="zh-CN"/>
        </w:rPr>
        <w:t xml:space="preserve"> V, </w:t>
      </w:r>
      <w:proofErr w:type="spellStart"/>
      <w:r w:rsidRPr="00B8421F">
        <w:rPr>
          <w:rFonts w:ascii="Book Antiqua" w:eastAsia="等线" w:hAnsi="Book Antiqua" w:cs="Times New Roman"/>
          <w:kern w:val="2"/>
          <w:sz w:val="24"/>
          <w:szCs w:val="24"/>
          <w:lang w:eastAsia="zh-CN"/>
        </w:rPr>
        <w:t>Boussioutas</w:t>
      </w:r>
      <w:proofErr w:type="spellEnd"/>
      <w:r w:rsidRPr="00B8421F">
        <w:rPr>
          <w:rFonts w:ascii="Book Antiqua" w:eastAsia="等线" w:hAnsi="Book Antiqua" w:cs="Times New Roman"/>
          <w:kern w:val="2"/>
          <w:sz w:val="24"/>
          <w:szCs w:val="24"/>
          <w:lang w:eastAsia="zh-CN"/>
        </w:rPr>
        <w:t xml:space="preserve"> A, Miller D, </w:t>
      </w:r>
      <w:proofErr w:type="spellStart"/>
      <w:r w:rsidRPr="00B8421F">
        <w:rPr>
          <w:rFonts w:ascii="Book Antiqua" w:eastAsia="等线" w:hAnsi="Book Antiqua" w:cs="Times New Roman"/>
          <w:kern w:val="2"/>
          <w:sz w:val="24"/>
          <w:szCs w:val="24"/>
          <w:lang w:eastAsia="zh-CN"/>
        </w:rPr>
        <w:t>Simes</w:t>
      </w:r>
      <w:proofErr w:type="spellEnd"/>
      <w:r w:rsidRPr="00B8421F">
        <w:rPr>
          <w:rFonts w:ascii="Book Antiqua" w:eastAsia="等线" w:hAnsi="Book Antiqua" w:cs="Times New Roman"/>
          <w:kern w:val="2"/>
          <w:sz w:val="24"/>
          <w:szCs w:val="24"/>
          <w:lang w:eastAsia="zh-CN"/>
        </w:rPr>
        <w:t xml:space="preserve"> J, </w:t>
      </w:r>
      <w:proofErr w:type="spellStart"/>
      <w:r w:rsidRPr="00B8421F">
        <w:rPr>
          <w:rFonts w:ascii="Book Antiqua" w:eastAsia="等线" w:hAnsi="Book Antiqua" w:cs="Times New Roman"/>
          <w:kern w:val="2"/>
          <w:sz w:val="24"/>
          <w:szCs w:val="24"/>
          <w:lang w:eastAsia="zh-CN"/>
        </w:rPr>
        <w:t>Zalcberg</w:t>
      </w:r>
      <w:proofErr w:type="spellEnd"/>
      <w:r w:rsidRPr="00B8421F">
        <w:rPr>
          <w:rFonts w:ascii="Book Antiqua" w:eastAsia="等线" w:hAnsi="Book Antiqua" w:cs="Times New Roman"/>
          <w:kern w:val="2"/>
          <w:sz w:val="24"/>
          <w:szCs w:val="24"/>
          <w:lang w:eastAsia="zh-CN"/>
        </w:rPr>
        <w:t xml:space="preserve"> J, </w:t>
      </w:r>
      <w:proofErr w:type="spellStart"/>
      <w:r w:rsidRPr="00B8421F">
        <w:rPr>
          <w:rFonts w:ascii="Book Antiqua" w:eastAsia="等线" w:hAnsi="Book Antiqua" w:cs="Times New Roman"/>
          <w:kern w:val="2"/>
          <w:sz w:val="24"/>
          <w:szCs w:val="24"/>
          <w:lang w:eastAsia="zh-CN"/>
        </w:rPr>
        <w:t>Haustermans</w:t>
      </w:r>
      <w:proofErr w:type="spellEnd"/>
      <w:r w:rsidRPr="00B8421F">
        <w:rPr>
          <w:rFonts w:ascii="Book Antiqua" w:eastAsia="等线" w:hAnsi="Book Antiqua" w:cs="Times New Roman"/>
          <w:kern w:val="2"/>
          <w:sz w:val="24"/>
          <w:szCs w:val="24"/>
          <w:lang w:eastAsia="zh-CN"/>
        </w:rPr>
        <w:t xml:space="preserve"> K, </w:t>
      </w:r>
      <w:proofErr w:type="spellStart"/>
      <w:r w:rsidRPr="00B8421F">
        <w:rPr>
          <w:rFonts w:ascii="Book Antiqua" w:eastAsia="等线" w:hAnsi="Book Antiqua" w:cs="Times New Roman"/>
          <w:kern w:val="2"/>
          <w:sz w:val="24"/>
          <w:szCs w:val="24"/>
          <w:lang w:eastAsia="zh-CN"/>
        </w:rPr>
        <w:t>Lordick</w:t>
      </w:r>
      <w:proofErr w:type="spellEnd"/>
      <w:r w:rsidRPr="00B8421F">
        <w:rPr>
          <w:rFonts w:ascii="Book Antiqua" w:eastAsia="等线" w:hAnsi="Book Antiqua" w:cs="Times New Roman"/>
          <w:kern w:val="2"/>
          <w:sz w:val="24"/>
          <w:szCs w:val="24"/>
          <w:lang w:eastAsia="zh-CN"/>
        </w:rPr>
        <w:t xml:space="preserve"> F, </w:t>
      </w:r>
      <w:proofErr w:type="spellStart"/>
      <w:r w:rsidRPr="00B8421F">
        <w:rPr>
          <w:rFonts w:ascii="Book Antiqua" w:eastAsia="等线" w:hAnsi="Book Antiqua" w:cs="Times New Roman"/>
          <w:kern w:val="2"/>
          <w:sz w:val="24"/>
          <w:szCs w:val="24"/>
          <w:lang w:eastAsia="zh-CN"/>
        </w:rPr>
        <w:t>Schuhmacher</w:t>
      </w:r>
      <w:proofErr w:type="spellEnd"/>
      <w:r w:rsidRPr="00B8421F">
        <w:rPr>
          <w:rFonts w:ascii="Book Antiqua" w:eastAsia="等线" w:hAnsi="Book Antiqua" w:cs="Times New Roman"/>
          <w:kern w:val="2"/>
          <w:sz w:val="24"/>
          <w:szCs w:val="24"/>
          <w:lang w:eastAsia="zh-CN"/>
        </w:rPr>
        <w:t xml:space="preserve"> C, Swallow C, Darling G, Wong R. TOPGEAR: A </w:t>
      </w:r>
      <w:proofErr w:type="spellStart"/>
      <w:r w:rsidRPr="00B8421F">
        <w:rPr>
          <w:rFonts w:ascii="Book Antiqua" w:eastAsia="等线" w:hAnsi="Book Antiqua" w:cs="Times New Roman"/>
          <w:kern w:val="2"/>
          <w:sz w:val="24"/>
          <w:szCs w:val="24"/>
          <w:lang w:eastAsia="zh-CN"/>
        </w:rPr>
        <w:t>randomised</w:t>
      </w:r>
      <w:proofErr w:type="spellEnd"/>
      <w:r w:rsidRPr="00B8421F">
        <w:rPr>
          <w:rFonts w:ascii="Book Antiqua" w:eastAsia="等线" w:hAnsi="Book Antiqua" w:cs="Times New Roman"/>
          <w:kern w:val="2"/>
          <w:sz w:val="24"/>
          <w:szCs w:val="24"/>
          <w:lang w:eastAsia="zh-CN"/>
        </w:rPr>
        <w:t xml:space="preserve"> phase III trial of perioperative ECF chemotherapy versus preoperative chemoradiation plus perioperative ECF chemotherapy for </w:t>
      </w:r>
      <w:proofErr w:type="spellStart"/>
      <w:r w:rsidRPr="00B8421F">
        <w:rPr>
          <w:rFonts w:ascii="Book Antiqua" w:eastAsia="等线" w:hAnsi="Book Antiqua" w:cs="Times New Roman"/>
          <w:kern w:val="2"/>
          <w:sz w:val="24"/>
          <w:szCs w:val="24"/>
          <w:lang w:eastAsia="zh-CN"/>
        </w:rPr>
        <w:t>resectable</w:t>
      </w:r>
      <w:proofErr w:type="spellEnd"/>
      <w:r w:rsidRPr="00B8421F">
        <w:rPr>
          <w:rFonts w:ascii="Book Antiqua" w:eastAsia="等线" w:hAnsi="Book Antiqua" w:cs="Times New Roman"/>
          <w:kern w:val="2"/>
          <w:sz w:val="24"/>
          <w:szCs w:val="24"/>
          <w:lang w:eastAsia="zh-CN"/>
        </w:rPr>
        <w:t xml:space="preserve"> gastric cancer (an international, intergroup trial of the AGITG/TROG/EORTC/NCIC CTG). </w:t>
      </w:r>
      <w:r w:rsidRPr="00B8421F">
        <w:rPr>
          <w:rFonts w:ascii="Book Antiqua" w:eastAsia="等线" w:hAnsi="Book Antiqua" w:cs="Times New Roman"/>
          <w:i/>
          <w:kern w:val="2"/>
          <w:sz w:val="24"/>
          <w:szCs w:val="24"/>
          <w:lang w:eastAsia="zh-CN"/>
        </w:rPr>
        <w:t>BMC Cancer</w:t>
      </w:r>
      <w:r w:rsidRPr="00B8421F">
        <w:rPr>
          <w:rFonts w:ascii="Book Antiqua" w:eastAsia="等线" w:hAnsi="Book Antiqua" w:cs="Times New Roman"/>
          <w:kern w:val="2"/>
          <w:sz w:val="24"/>
          <w:szCs w:val="24"/>
          <w:lang w:eastAsia="zh-CN"/>
        </w:rPr>
        <w:t xml:space="preserve"> 2015; </w:t>
      </w:r>
      <w:r w:rsidRPr="00B8421F">
        <w:rPr>
          <w:rFonts w:ascii="Book Antiqua" w:eastAsia="等线" w:hAnsi="Book Antiqua" w:cs="Times New Roman"/>
          <w:b/>
          <w:kern w:val="2"/>
          <w:sz w:val="24"/>
          <w:szCs w:val="24"/>
          <w:lang w:eastAsia="zh-CN"/>
        </w:rPr>
        <w:t>15</w:t>
      </w:r>
      <w:r w:rsidRPr="00B8421F">
        <w:rPr>
          <w:rFonts w:ascii="Book Antiqua" w:eastAsia="等线" w:hAnsi="Book Antiqua" w:cs="Times New Roman"/>
          <w:kern w:val="2"/>
          <w:sz w:val="24"/>
          <w:szCs w:val="24"/>
          <w:lang w:eastAsia="zh-CN"/>
        </w:rPr>
        <w:t xml:space="preserve">: </w:t>
      </w:r>
      <w:r w:rsidRPr="00B8421F">
        <w:rPr>
          <w:rFonts w:ascii="Book Antiqua" w:eastAsia="等线" w:hAnsi="Book Antiqua" w:cs="Times New Roman"/>
          <w:kern w:val="2"/>
          <w:sz w:val="24"/>
          <w:szCs w:val="24"/>
          <w:lang w:eastAsia="zh-CN"/>
        </w:rPr>
        <w:lastRenderedPageBreak/>
        <w:t>532 [PMID: 26194186 DOI: 10.1186/s12885-015-1529-x]</w:t>
      </w:r>
    </w:p>
    <w:p w14:paraId="73D74462"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65 </w:t>
      </w:r>
      <w:proofErr w:type="spellStart"/>
      <w:r w:rsidRPr="00B8421F">
        <w:rPr>
          <w:rFonts w:ascii="Book Antiqua" w:eastAsia="等线" w:hAnsi="Book Antiqua" w:cs="Times New Roman"/>
          <w:b/>
          <w:kern w:val="2"/>
          <w:sz w:val="24"/>
          <w:szCs w:val="24"/>
          <w:lang w:eastAsia="zh-CN"/>
        </w:rPr>
        <w:t>Ringash</w:t>
      </w:r>
      <w:proofErr w:type="spellEnd"/>
      <w:r w:rsidRPr="00B8421F">
        <w:rPr>
          <w:rFonts w:ascii="Book Antiqua" w:eastAsia="等线" w:hAnsi="Book Antiqua" w:cs="Times New Roman"/>
          <w:b/>
          <w:kern w:val="2"/>
          <w:sz w:val="24"/>
          <w:szCs w:val="24"/>
          <w:lang w:eastAsia="zh-CN"/>
        </w:rPr>
        <w:t xml:space="preserve"> J</w:t>
      </w:r>
      <w:r w:rsidRPr="00B8421F">
        <w:rPr>
          <w:rFonts w:ascii="Book Antiqua" w:eastAsia="等线" w:hAnsi="Book Antiqua" w:cs="Times New Roman"/>
          <w:kern w:val="2"/>
          <w:sz w:val="24"/>
          <w:szCs w:val="24"/>
          <w:lang w:eastAsia="zh-CN"/>
        </w:rPr>
        <w:t xml:space="preserve">, Perkins G, Brierley J, Lockwood G, Islam M, Catton P, Cummings B, Kim J, Wong R, Dawson L. IMRT for adjuvant radiation in gastric cancer: A preferred plan? </w:t>
      </w:r>
      <w:proofErr w:type="spellStart"/>
      <w:r w:rsidRPr="00B8421F">
        <w:rPr>
          <w:rFonts w:ascii="Book Antiqua" w:eastAsia="等线" w:hAnsi="Book Antiqua" w:cs="Times New Roman"/>
          <w:i/>
          <w:kern w:val="2"/>
          <w:sz w:val="24"/>
          <w:szCs w:val="24"/>
          <w:lang w:eastAsia="zh-CN"/>
        </w:rPr>
        <w:t>Int</w:t>
      </w:r>
      <w:proofErr w:type="spellEnd"/>
      <w:r w:rsidRPr="00B8421F">
        <w:rPr>
          <w:rFonts w:ascii="Book Antiqua" w:eastAsia="等线" w:hAnsi="Book Antiqua" w:cs="Times New Roman"/>
          <w:i/>
          <w:kern w:val="2"/>
          <w:sz w:val="24"/>
          <w:szCs w:val="24"/>
          <w:lang w:eastAsia="zh-CN"/>
        </w:rPr>
        <w:t xml:space="preserve"> J </w:t>
      </w:r>
      <w:proofErr w:type="spellStart"/>
      <w:r w:rsidRPr="00B8421F">
        <w:rPr>
          <w:rFonts w:ascii="Book Antiqua" w:eastAsia="等线" w:hAnsi="Book Antiqua" w:cs="Times New Roman"/>
          <w:i/>
          <w:kern w:val="2"/>
          <w:sz w:val="24"/>
          <w:szCs w:val="24"/>
          <w:lang w:eastAsia="zh-CN"/>
        </w:rPr>
        <w:t>Radiat</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Oncol</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Biol</w:t>
      </w:r>
      <w:proofErr w:type="spellEnd"/>
      <w:r w:rsidRPr="00B8421F">
        <w:rPr>
          <w:rFonts w:ascii="Book Antiqua" w:eastAsia="等线" w:hAnsi="Book Antiqua" w:cs="Times New Roman"/>
          <w:i/>
          <w:kern w:val="2"/>
          <w:sz w:val="24"/>
          <w:szCs w:val="24"/>
          <w:lang w:eastAsia="zh-CN"/>
        </w:rPr>
        <w:t xml:space="preserve"> Phys</w:t>
      </w:r>
      <w:r w:rsidRPr="00B8421F">
        <w:rPr>
          <w:rFonts w:ascii="Book Antiqua" w:eastAsia="等线" w:hAnsi="Book Antiqua" w:cs="Times New Roman"/>
          <w:kern w:val="2"/>
          <w:sz w:val="24"/>
          <w:szCs w:val="24"/>
          <w:lang w:eastAsia="zh-CN"/>
        </w:rPr>
        <w:t xml:space="preserve"> 2005; </w:t>
      </w:r>
      <w:r w:rsidRPr="00B8421F">
        <w:rPr>
          <w:rFonts w:ascii="Book Antiqua" w:eastAsia="等线" w:hAnsi="Book Antiqua" w:cs="Times New Roman"/>
          <w:b/>
          <w:kern w:val="2"/>
          <w:sz w:val="24"/>
          <w:szCs w:val="24"/>
          <w:lang w:eastAsia="zh-CN"/>
        </w:rPr>
        <w:t>63</w:t>
      </w:r>
      <w:r w:rsidRPr="00B8421F">
        <w:rPr>
          <w:rFonts w:ascii="Book Antiqua" w:eastAsia="等线" w:hAnsi="Book Antiqua" w:cs="Times New Roman"/>
          <w:kern w:val="2"/>
          <w:sz w:val="24"/>
          <w:szCs w:val="24"/>
          <w:lang w:eastAsia="zh-CN"/>
        </w:rPr>
        <w:t>: 732-738 [PMID: 15978742 DOI: 10.1016/j.ijrobp.2005.03.013]</w:t>
      </w:r>
    </w:p>
    <w:p w14:paraId="24675785"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66 </w:t>
      </w:r>
      <w:r w:rsidRPr="00B8421F">
        <w:rPr>
          <w:rFonts w:ascii="Book Antiqua" w:eastAsia="等线" w:hAnsi="Book Antiqua" w:cs="Times New Roman"/>
          <w:b/>
          <w:kern w:val="2"/>
          <w:sz w:val="24"/>
          <w:szCs w:val="24"/>
          <w:lang w:eastAsia="zh-CN"/>
        </w:rPr>
        <w:t>Wieland P</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Dobler</w:t>
      </w:r>
      <w:proofErr w:type="spellEnd"/>
      <w:r w:rsidRPr="00B8421F">
        <w:rPr>
          <w:rFonts w:ascii="Book Antiqua" w:eastAsia="等线" w:hAnsi="Book Antiqua" w:cs="Times New Roman"/>
          <w:kern w:val="2"/>
          <w:sz w:val="24"/>
          <w:szCs w:val="24"/>
          <w:lang w:eastAsia="zh-CN"/>
        </w:rPr>
        <w:t xml:space="preserve"> B, Mai S, Hermann B, </w:t>
      </w:r>
      <w:proofErr w:type="spellStart"/>
      <w:r w:rsidRPr="00B8421F">
        <w:rPr>
          <w:rFonts w:ascii="Book Antiqua" w:eastAsia="等线" w:hAnsi="Book Antiqua" w:cs="Times New Roman"/>
          <w:kern w:val="2"/>
          <w:sz w:val="24"/>
          <w:szCs w:val="24"/>
          <w:lang w:eastAsia="zh-CN"/>
        </w:rPr>
        <w:t>Tiefenbacher</w:t>
      </w:r>
      <w:proofErr w:type="spellEnd"/>
      <w:r w:rsidRPr="00B8421F">
        <w:rPr>
          <w:rFonts w:ascii="Book Antiqua" w:eastAsia="等线" w:hAnsi="Book Antiqua" w:cs="Times New Roman"/>
          <w:kern w:val="2"/>
          <w:sz w:val="24"/>
          <w:szCs w:val="24"/>
          <w:lang w:eastAsia="zh-CN"/>
        </w:rPr>
        <w:t xml:space="preserve"> U, </w:t>
      </w:r>
      <w:proofErr w:type="spellStart"/>
      <w:r w:rsidRPr="00B8421F">
        <w:rPr>
          <w:rFonts w:ascii="Book Antiqua" w:eastAsia="等线" w:hAnsi="Book Antiqua" w:cs="Times New Roman"/>
          <w:kern w:val="2"/>
          <w:sz w:val="24"/>
          <w:szCs w:val="24"/>
          <w:lang w:eastAsia="zh-CN"/>
        </w:rPr>
        <w:t>Steil</w:t>
      </w:r>
      <w:proofErr w:type="spellEnd"/>
      <w:r w:rsidRPr="00B8421F">
        <w:rPr>
          <w:rFonts w:ascii="Book Antiqua" w:eastAsia="等线" w:hAnsi="Book Antiqua" w:cs="Times New Roman"/>
          <w:kern w:val="2"/>
          <w:sz w:val="24"/>
          <w:szCs w:val="24"/>
          <w:lang w:eastAsia="zh-CN"/>
        </w:rPr>
        <w:t xml:space="preserve"> V, </w:t>
      </w:r>
      <w:proofErr w:type="spellStart"/>
      <w:r w:rsidRPr="00B8421F">
        <w:rPr>
          <w:rFonts w:ascii="Book Antiqua" w:eastAsia="等线" w:hAnsi="Book Antiqua" w:cs="Times New Roman"/>
          <w:kern w:val="2"/>
          <w:sz w:val="24"/>
          <w:szCs w:val="24"/>
          <w:lang w:eastAsia="zh-CN"/>
        </w:rPr>
        <w:t>Wenz</w:t>
      </w:r>
      <w:proofErr w:type="spellEnd"/>
      <w:r w:rsidRPr="00B8421F">
        <w:rPr>
          <w:rFonts w:ascii="Book Antiqua" w:eastAsia="等线" w:hAnsi="Book Antiqua" w:cs="Times New Roman"/>
          <w:kern w:val="2"/>
          <w:sz w:val="24"/>
          <w:szCs w:val="24"/>
          <w:lang w:eastAsia="zh-CN"/>
        </w:rPr>
        <w:t xml:space="preserve"> F, </w:t>
      </w:r>
      <w:proofErr w:type="spellStart"/>
      <w:r w:rsidRPr="00B8421F">
        <w:rPr>
          <w:rFonts w:ascii="Book Antiqua" w:eastAsia="等线" w:hAnsi="Book Antiqua" w:cs="Times New Roman"/>
          <w:kern w:val="2"/>
          <w:sz w:val="24"/>
          <w:szCs w:val="24"/>
          <w:lang w:eastAsia="zh-CN"/>
        </w:rPr>
        <w:t>Lohr</w:t>
      </w:r>
      <w:proofErr w:type="spellEnd"/>
      <w:r w:rsidRPr="00B8421F">
        <w:rPr>
          <w:rFonts w:ascii="Book Antiqua" w:eastAsia="等线" w:hAnsi="Book Antiqua" w:cs="Times New Roman"/>
          <w:kern w:val="2"/>
          <w:sz w:val="24"/>
          <w:szCs w:val="24"/>
          <w:lang w:eastAsia="zh-CN"/>
        </w:rPr>
        <w:t xml:space="preserve"> F. IMRT for postoperative treatment of gastric cancer: Covering large target volumes in the upper abdomen: A comparison of a step-and-shoot and an arc therapy approach. </w:t>
      </w:r>
      <w:proofErr w:type="spellStart"/>
      <w:r w:rsidRPr="00B8421F">
        <w:rPr>
          <w:rFonts w:ascii="Book Antiqua" w:eastAsia="等线" w:hAnsi="Book Antiqua" w:cs="Times New Roman"/>
          <w:i/>
          <w:kern w:val="2"/>
          <w:sz w:val="24"/>
          <w:szCs w:val="24"/>
          <w:lang w:eastAsia="zh-CN"/>
        </w:rPr>
        <w:t>Int</w:t>
      </w:r>
      <w:proofErr w:type="spellEnd"/>
      <w:r w:rsidRPr="00B8421F">
        <w:rPr>
          <w:rFonts w:ascii="Book Antiqua" w:eastAsia="等线" w:hAnsi="Book Antiqua" w:cs="Times New Roman"/>
          <w:i/>
          <w:kern w:val="2"/>
          <w:sz w:val="24"/>
          <w:szCs w:val="24"/>
          <w:lang w:eastAsia="zh-CN"/>
        </w:rPr>
        <w:t xml:space="preserve"> J </w:t>
      </w:r>
      <w:proofErr w:type="spellStart"/>
      <w:r w:rsidRPr="00B8421F">
        <w:rPr>
          <w:rFonts w:ascii="Book Antiqua" w:eastAsia="等线" w:hAnsi="Book Antiqua" w:cs="Times New Roman"/>
          <w:i/>
          <w:kern w:val="2"/>
          <w:sz w:val="24"/>
          <w:szCs w:val="24"/>
          <w:lang w:eastAsia="zh-CN"/>
        </w:rPr>
        <w:t>Radiat</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Oncol</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Biol</w:t>
      </w:r>
      <w:proofErr w:type="spellEnd"/>
      <w:r w:rsidRPr="00B8421F">
        <w:rPr>
          <w:rFonts w:ascii="Book Antiqua" w:eastAsia="等线" w:hAnsi="Book Antiqua" w:cs="Times New Roman"/>
          <w:i/>
          <w:kern w:val="2"/>
          <w:sz w:val="24"/>
          <w:szCs w:val="24"/>
          <w:lang w:eastAsia="zh-CN"/>
        </w:rPr>
        <w:t xml:space="preserve"> Phys</w:t>
      </w:r>
      <w:r w:rsidRPr="00B8421F">
        <w:rPr>
          <w:rFonts w:ascii="Book Antiqua" w:eastAsia="等线" w:hAnsi="Book Antiqua" w:cs="Times New Roman"/>
          <w:kern w:val="2"/>
          <w:sz w:val="24"/>
          <w:szCs w:val="24"/>
          <w:lang w:eastAsia="zh-CN"/>
        </w:rPr>
        <w:t xml:space="preserve"> 2004; </w:t>
      </w:r>
      <w:r w:rsidRPr="00B8421F">
        <w:rPr>
          <w:rFonts w:ascii="Book Antiqua" w:eastAsia="等线" w:hAnsi="Book Antiqua" w:cs="Times New Roman"/>
          <w:b/>
          <w:kern w:val="2"/>
          <w:sz w:val="24"/>
          <w:szCs w:val="24"/>
          <w:lang w:eastAsia="zh-CN"/>
        </w:rPr>
        <w:t>59</w:t>
      </w:r>
      <w:r w:rsidRPr="00B8421F">
        <w:rPr>
          <w:rFonts w:ascii="Book Antiqua" w:eastAsia="等线" w:hAnsi="Book Antiqua" w:cs="Times New Roman"/>
          <w:kern w:val="2"/>
          <w:sz w:val="24"/>
          <w:szCs w:val="24"/>
          <w:lang w:eastAsia="zh-CN"/>
        </w:rPr>
        <w:t>: 1236-1244 [PMID: 15234061 DOI: 10.1016/j.ijrobp.2004.02.051]</w:t>
      </w:r>
    </w:p>
    <w:p w14:paraId="2B953CCB"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67 </w:t>
      </w:r>
      <w:proofErr w:type="spellStart"/>
      <w:r w:rsidRPr="00B8421F">
        <w:rPr>
          <w:rFonts w:ascii="Book Antiqua" w:eastAsia="等线" w:hAnsi="Book Antiqua" w:cs="Times New Roman"/>
          <w:b/>
          <w:kern w:val="2"/>
          <w:sz w:val="24"/>
          <w:szCs w:val="24"/>
          <w:lang w:eastAsia="zh-CN"/>
        </w:rPr>
        <w:t>Boda-Heggemann</w:t>
      </w:r>
      <w:proofErr w:type="spellEnd"/>
      <w:r w:rsidRPr="00B8421F">
        <w:rPr>
          <w:rFonts w:ascii="Book Antiqua" w:eastAsia="等线" w:hAnsi="Book Antiqua" w:cs="Times New Roman"/>
          <w:b/>
          <w:kern w:val="2"/>
          <w:sz w:val="24"/>
          <w:szCs w:val="24"/>
          <w:lang w:eastAsia="zh-CN"/>
        </w:rPr>
        <w:t xml:space="preserve"> J</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Hofheinz</w:t>
      </w:r>
      <w:proofErr w:type="spellEnd"/>
      <w:r w:rsidRPr="00B8421F">
        <w:rPr>
          <w:rFonts w:ascii="Book Antiqua" w:eastAsia="等线" w:hAnsi="Book Antiqua" w:cs="Times New Roman"/>
          <w:kern w:val="2"/>
          <w:sz w:val="24"/>
          <w:szCs w:val="24"/>
          <w:lang w:eastAsia="zh-CN"/>
        </w:rPr>
        <w:t xml:space="preserve"> RD, Weiss C, </w:t>
      </w:r>
      <w:proofErr w:type="spellStart"/>
      <w:r w:rsidRPr="00B8421F">
        <w:rPr>
          <w:rFonts w:ascii="Book Antiqua" w:eastAsia="等线" w:hAnsi="Book Antiqua" w:cs="Times New Roman"/>
          <w:kern w:val="2"/>
          <w:sz w:val="24"/>
          <w:szCs w:val="24"/>
          <w:lang w:eastAsia="zh-CN"/>
        </w:rPr>
        <w:t>Mennemeyer</w:t>
      </w:r>
      <w:proofErr w:type="spellEnd"/>
      <w:r w:rsidRPr="00B8421F">
        <w:rPr>
          <w:rFonts w:ascii="Book Antiqua" w:eastAsia="等线" w:hAnsi="Book Antiqua" w:cs="Times New Roman"/>
          <w:kern w:val="2"/>
          <w:sz w:val="24"/>
          <w:szCs w:val="24"/>
          <w:lang w:eastAsia="zh-CN"/>
        </w:rPr>
        <w:t xml:space="preserve"> P, Mai SK, Hermes P, Wertz H, Post S, </w:t>
      </w:r>
      <w:proofErr w:type="spellStart"/>
      <w:r w:rsidRPr="00B8421F">
        <w:rPr>
          <w:rFonts w:ascii="Book Antiqua" w:eastAsia="等线" w:hAnsi="Book Antiqua" w:cs="Times New Roman"/>
          <w:kern w:val="2"/>
          <w:sz w:val="24"/>
          <w:szCs w:val="24"/>
          <w:lang w:eastAsia="zh-CN"/>
        </w:rPr>
        <w:t>Massner</w:t>
      </w:r>
      <w:proofErr w:type="spellEnd"/>
      <w:r w:rsidRPr="00B8421F">
        <w:rPr>
          <w:rFonts w:ascii="Book Antiqua" w:eastAsia="等线" w:hAnsi="Book Antiqua" w:cs="Times New Roman"/>
          <w:kern w:val="2"/>
          <w:sz w:val="24"/>
          <w:szCs w:val="24"/>
          <w:lang w:eastAsia="zh-CN"/>
        </w:rPr>
        <w:t xml:space="preserve"> B, </w:t>
      </w:r>
      <w:proofErr w:type="spellStart"/>
      <w:r w:rsidRPr="00B8421F">
        <w:rPr>
          <w:rFonts w:ascii="Book Antiqua" w:eastAsia="等线" w:hAnsi="Book Antiqua" w:cs="Times New Roman"/>
          <w:kern w:val="2"/>
          <w:sz w:val="24"/>
          <w:szCs w:val="24"/>
          <w:lang w:eastAsia="zh-CN"/>
        </w:rPr>
        <w:t>Hieber</w:t>
      </w:r>
      <w:proofErr w:type="spellEnd"/>
      <w:r w:rsidRPr="00B8421F">
        <w:rPr>
          <w:rFonts w:ascii="Book Antiqua" w:eastAsia="等线" w:hAnsi="Book Antiqua" w:cs="Times New Roman"/>
          <w:kern w:val="2"/>
          <w:sz w:val="24"/>
          <w:szCs w:val="24"/>
          <w:lang w:eastAsia="zh-CN"/>
        </w:rPr>
        <w:t xml:space="preserve"> U, </w:t>
      </w:r>
      <w:proofErr w:type="spellStart"/>
      <w:r w:rsidRPr="00B8421F">
        <w:rPr>
          <w:rFonts w:ascii="Book Antiqua" w:eastAsia="等线" w:hAnsi="Book Antiqua" w:cs="Times New Roman"/>
          <w:kern w:val="2"/>
          <w:sz w:val="24"/>
          <w:szCs w:val="24"/>
          <w:lang w:eastAsia="zh-CN"/>
        </w:rPr>
        <w:t>Hochhaus</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Wenz</w:t>
      </w:r>
      <w:proofErr w:type="spellEnd"/>
      <w:r w:rsidRPr="00B8421F">
        <w:rPr>
          <w:rFonts w:ascii="Book Antiqua" w:eastAsia="等线" w:hAnsi="Book Antiqua" w:cs="Times New Roman"/>
          <w:kern w:val="2"/>
          <w:sz w:val="24"/>
          <w:szCs w:val="24"/>
          <w:lang w:eastAsia="zh-CN"/>
        </w:rPr>
        <w:t xml:space="preserve"> F, </w:t>
      </w:r>
      <w:proofErr w:type="spellStart"/>
      <w:r w:rsidRPr="00B8421F">
        <w:rPr>
          <w:rFonts w:ascii="Book Antiqua" w:eastAsia="等线" w:hAnsi="Book Antiqua" w:cs="Times New Roman"/>
          <w:kern w:val="2"/>
          <w:sz w:val="24"/>
          <w:szCs w:val="24"/>
          <w:lang w:eastAsia="zh-CN"/>
        </w:rPr>
        <w:t>Lohr</w:t>
      </w:r>
      <w:proofErr w:type="spellEnd"/>
      <w:r w:rsidRPr="00B8421F">
        <w:rPr>
          <w:rFonts w:ascii="Book Antiqua" w:eastAsia="等线" w:hAnsi="Book Antiqua" w:cs="Times New Roman"/>
          <w:kern w:val="2"/>
          <w:sz w:val="24"/>
          <w:szCs w:val="24"/>
          <w:lang w:eastAsia="zh-CN"/>
        </w:rPr>
        <w:t xml:space="preserve"> F. Combined adjuvant </w:t>
      </w:r>
      <w:proofErr w:type="spellStart"/>
      <w:r w:rsidRPr="00B8421F">
        <w:rPr>
          <w:rFonts w:ascii="Book Antiqua" w:eastAsia="等线" w:hAnsi="Book Antiqua" w:cs="Times New Roman"/>
          <w:kern w:val="2"/>
          <w:sz w:val="24"/>
          <w:szCs w:val="24"/>
          <w:lang w:eastAsia="zh-CN"/>
        </w:rPr>
        <w:t>radiochemotherapy</w:t>
      </w:r>
      <w:proofErr w:type="spellEnd"/>
      <w:r w:rsidRPr="00B8421F">
        <w:rPr>
          <w:rFonts w:ascii="Book Antiqua" w:eastAsia="等线" w:hAnsi="Book Antiqua" w:cs="Times New Roman"/>
          <w:kern w:val="2"/>
          <w:sz w:val="24"/>
          <w:szCs w:val="24"/>
          <w:lang w:eastAsia="zh-CN"/>
        </w:rPr>
        <w:t xml:space="preserve"> with IMRT/XELOX improves outcome with low renal toxicity in gastric cancer. </w:t>
      </w:r>
      <w:proofErr w:type="spellStart"/>
      <w:r w:rsidRPr="00B8421F">
        <w:rPr>
          <w:rFonts w:ascii="Book Antiqua" w:eastAsia="等线" w:hAnsi="Book Antiqua" w:cs="Times New Roman"/>
          <w:i/>
          <w:kern w:val="2"/>
          <w:sz w:val="24"/>
          <w:szCs w:val="24"/>
          <w:lang w:eastAsia="zh-CN"/>
        </w:rPr>
        <w:t>Int</w:t>
      </w:r>
      <w:proofErr w:type="spellEnd"/>
      <w:r w:rsidRPr="00B8421F">
        <w:rPr>
          <w:rFonts w:ascii="Book Antiqua" w:eastAsia="等线" w:hAnsi="Book Antiqua" w:cs="Times New Roman"/>
          <w:i/>
          <w:kern w:val="2"/>
          <w:sz w:val="24"/>
          <w:szCs w:val="24"/>
          <w:lang w:eastAsia="zh-CN"/>
        </w:rPr>
        <w:t xml:space="preserve"> J </w:t>
      </w:r>
      <w:proofErr w:type="spellStart"/>
      <w:r w:rsidRPr="00B8421F">
        <w:rPr>
          <w:rFonts w:ascii="Book Antiqua" w:eastAsia="等线" w:hAnsi="Book Antiqua" w:cs="Times New Roman"/>
          <w:i/>
          <w:kern w:val="2"/>
          <w:sz w:val="24"/>
          <w:szCs w:val="24"/>
          <w:lang w:eastAsia="zh-CN"/>
        </w:rPr>
        <w:t>Radiat</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Oncol</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Biol</w:t>
      </w:r>
      <w:proofErr w:type="spellEnd"/>
      <w:r w:rsidRPr="00B8421F">
        <w:rPr>
          <w:rFonts w:ascii="Book Antiqua" w:eastAsia="等线" w:hAnsi="Book Antiqua" w:cs="Times New Roman"/>
          <w:i/>
          <w:kern w:val="2"/>
          <w:sz w:val="24"/>
          <w:szCs w:val="24"/>
          <w:lang w:eastAsia="zh-CN"/>
        </w:rPr>
        <w:t xml:space="preserve"> Phys</w:t>
      </w:r>
      <w:r w:rsidRPr="00B8421F">
        <w:rPr>
          <w:rFonts w:ascii="Book Antiqua" w:eastAsia="等线" w:hAnsi="Book Antiqua" w:cs="Times New Roman"/>
          <w:kern w:val="2"/>
          <w:sz w:val="24"/>
          <w:szCs w:val="24"/>
          <w:lang w:eastAsia="zh-CN"/>
        </w:rPr>
        <w:t xml:space="preserve"> 2009; </w:t>
      </w:r>
      <w:r w:rsidRPr="00B8421F">
        <w:rPr>
          <w:rFonts w:ascii="Book Antiqua" w:eastAsia="等线" w:hAnsi="Book Antiqua" w:cs="Times New Roman"/>
          <w:b/>
          <w:kern w:val="2"/>
          <w:sz w:val="24"/>
          <w:szCs w:val="24"/>
          <w:lang w:eastAsia="zh-CN"/>
        </w:rPr>
        <w:t>75</w:t>
      </w:r>
      <w:r w:rsidRPr="00B8421F">
        <w:rPr>
          <w:rFonts w:ascii="Book Antiqua" w:eastAsia="等线" w:hAnsi="Book Antiqua" w:cs="Times New Roman"/>
          <w:kern w:val="2"/>
          <w:sz w:val="24"/>
          <w:szCs w:val="24"/>
          <w:lang w:eastAsia="zh-CN"/>
        </w:rPr>
        <w:t>: 1187-1195 [PMID: 19409725 DOI: 10.1016/j.ijrobp.2008.12.036]</w:t>
      </w:r>
    </w:p>
    <w:p w14:paraId="174A096C"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68 </w:t>
      </w:r>
      <w:r w:rsidRPr="00B8421F">
        <w:rPr>
          <w:rFonts w:ascii="Book Antiqua" w:eastAsia="等线" w:hAnsi="Book Antiqua" w:cs="Times New Roman"/>
          <w:b/>
          <w:kern w:val="2"/>
          <w:sz w:val="24"/>
          <w:szCs w:val="24"/>
          <w:lang w:eastAsia="zh-CN"/>
        </w:rPr>
        <w:t>Allen AM</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Pawlicki</w:t>
      </w:r>
      <w:proofErr w:type="spellEnd"/>
      <w:r w:rsidRPr="00B8421F">
        <w:rPr>
          <w:rFonts w:ascii="Book Antiqua" w:eastAsia="等线" w:hAnsi="Book Antiqua" w:cs="Times New Roman"/>
          <w:kern w:val="2"/>
          <w:sz w:val="24"/>
          <w:szCs w:val="24"/>
          <w:lang w:eastAsia="zh-CN"/>
        </w:rPr>
        <w:t xml:space="preserve"> T, Dong L, </w:t>
      </w:r>
      <w:proofErr w:type="spellStart"/>
      <w:r w:rsidRPr="00B8421F">
        <w:rPr>
          <w:rFonts w:ascii="Book Antiqua" w:eastAsia="等线" w:hAnsi="Book Antiqua" w:cs="Times New Roman"/>
          <w:kern w:val="2"/>
          <w:sz w:val="24"/>
          <w:szCs w:val="24"/>
          <w:lang w:eastAsia="zh-CN"/>
        </w:rPr>
        <w:t>Fourkal</w:t>
      </w:r>
      <w:proofErr w:type="spellEnd"/>
      <w:r w:rsidRPr="00B8421F">
        <w:rPr>
          <w:rFonts w:ascii="Book Antiqua" w:eastAsia="等线" w:hAnsi="Book Antiqua" w:cs="Times New Roman"/>
          <w:kern w:val="2"/>
          <w:sz w:val="24"/>
          <w:szCs w:val="24"/>
          <w:lang w:eastAsia="zh-CN"/>
        </w:rPr>
        <w:t xml:space="preserve"> E, </w:t>
      </w:r>
      <w:proofErr w:type="spellStart"/>
      <w:r w:rsidRPr="00B8421F">
        <w:rPr>
          <w:rFonts w:ascii="Book Antiqua" w:eastAsia="等线" w:hAnsi="Book Antiqua" w:cs="Times New Roman"/>
          <w:kern w:val="2"/>
          <w:sz w:val="24"/>
          <w:szCs w:val="24"/>
          <w:lang w:eastAsia="zh-CN"/>
        </w:rPr>
        <w:t>Buyyounouski</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Cengel</w:t>
      </w:r>
      <w:proofErr w:type="spellEnd"/>
      <w:r w:rsidRPr="00B8421F">
        <w:rPr>
          <w:rFonts w:ascii="Book Antiqua" w:eastAsia="等线" w:hAnsi="Book Antiqua" w:cs="Times New Roman"/>
          <w:kern w:val="2"/>
          <w:sz w:val="24"/>
          <w:szCs w:val="24"/>
          <w:lang w:eastAsia="zh-CN"/>
        </w:rPr>
        <w:t xml:space="preserve"> K, </w:t>
      </w:r>
      <w:proofErr w:type="spellStart"/>
      <w:r w:rsidRPr="00B8421F">
        <w:rPr>
          <w:rFonts w:ascii="Book Antiqua" w:eastAsia="等线" w:hAnsi="Book Antiqua" w:cs="Times New Roman"/>
          <w:kern w:val="2"/>
          <w:sz w:val="24"/>
          <w:szCs w:val="24"/>
          <w:lang w:eastAsia="zh-CN"/>
        </w:rPr>
        <w:t>Plastaras</w:t>
      </w:r>
      <w:proofErr w:type="spellEnd"/>
      <w:r w:rsidRPr="00B8421F">
        <w:rPr>
          <w:rFonts w:ascii="Book Antiqua" w:eastAsia="等线" w:hAnsi="Book Antiqua" w:cs="Times New Roman"/>
          <w:kern w:val="2"/>
          <w:sz w:val="24"/>
          <w:szCs w:val="24"/>
          <w:lang w:eastAsia="zh-CN"/>
        </w:rPr>
        <w:t xml:space="preserve"> J, </w:t>
      </w:r>
      <w:proofErr w:type="spellStart"/>
      <w:r w:rsidRPr="00B8421F">
        <w:rPr>
          <w:rFonts w:ascii="Book Antiqua" w:eastAsia="等线" w:hAnsi="Book Antiqua" w:cs="Times New Roman"/>
          <w:kern w:val="2"/>
          <w:sz w:val="24"/>
          <w:szCs w:val="24"/>
          <w:lang w:eastAsia="zh-CN"/>
        </w:rPr>
        <w:t>Bucci</w:t>
      </w:r>
      <w:proofErr w:type="spellEnd"/>
      <w:r w:rsidRPr="00B8421F">
        <w:rPr>
          <w:rFonts w:ascii="Book Antiqua" w:eastAsia="等线" w:hAnsi="Book Antiqua" w:cs="Times New Roman"/>
          <w:kern w:val="2"/>
          <w:sz w:val="24"/>
          <w:szCs w:val="24"/>
          <w:lang w:eastAsia="zh-CN"/>
        </w:rPr>
        <w:t xml:space="preserve"> MK, </w:t>
      </w:r>
      <w:proofErr w:type="spellStart"/>
      <w:r w:rsidRPr="00B8421F">
        <w:rPr>
          <w:rFonts w:ascii="Book Antiqua" w:eastAsia="等线" w:hAnsi="Book Antiqua" w:cs="Times New Roman"/>
          <w:kern w:val="2"/>
          <w:sz w:val="24"/>
          <w:szCs w:val="24"/>
          <w:lang w:eastAsia="zh-CN"/>
        </w:rPr>
        <w:t>Yock</w:t>
      </w:r>
      <w:proofErr w:type="spellEnd"/>
      <w:r w:rsidRPr="00B8421F">
        <w:rPr>
          <w:rFonts w:ascii="Book Antiqua" w:eastAsia="等线" w:hAnsi="Book Antiqua" w:cs="Times New Roman"/>
          <w:kern w:val="2"/>
          <w:sz w:val="24"/>
          <w:szCs w:val="24"/>
          <w:lang w:eastAsia="zh-CN"/>
        </w:rPr>
        <w:t xml:space="preserve"> TI, Bonilla L, Price R, Harris EE, </w:t>
      </w:r>
      <w:proofErr w:type="spellStart"/>
      <w:r w:rsidRPr="00B8421F">
        <w:rPr>
          <w:rFonts w:ascii="Book Antiqua" w:eastAsia="等线" w:hAnsi="Book Antiqua" w:cs="Times New Roman"/>
          <w:kern w:val="2"/>
          <w:sz w:val="24"/>
          <w:szCs w:val="24"/>
          <w:lang w:eastAsia="zh-CN"/>
        </w:rPr>
        <w:t>Konski</w:t>
      </w:r>
      <w:proofErr w:type="spellEnd"/>
      <w:r w:rsidRPr="00B8421F">
        <w:rPr>
          <w:rFonts w:ascii="Book Antiqua" w:eastAsia="等线" w:hAnsi="Book Antiqua" w:cs="Times New Roman"/>
          <w:kern w:val="2"/>
          <w:sz w:val="24"/>
          <w:szCs w:val="24"/>
          <w:lang w:eastAsia="zh-CN"/>
        </w:rPr>
        <w:t xml:space="preserve"> AA. An evidence based review of proton beam therapy: The report of ASTRO's emerging technology committee. </w:t>
      </w:r>
      <w:proofErr w:type="spellStart"/>
      <w:r w:rsidRPr="00B8421F">
        <w:rPr>
          <w:rFonts w:ascii="Book Antiqua" w:eastAsia="等线" w:hAnsi="Book Antiqua" w:cs="Times New Roman"/>
          <w:i/>
          <w:kern w:val="2"/>
          <w:sz w:val="24"/>
          <w:szCs w:val="24"/>
          <w:lang w:eastAsia="zh-CN"/>
        </w:rPr>
        <w:t>Radiother</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Oncol</w:t>
      </w:r>
      <w:proofErr w:type="spellEnd"/>
      <w:r w:rsidRPr="00B8421F">
        <w:rPr>
          <w:rFonts w:ascii="Book Antiqua" w:eastAsia="等线" w:hAnsi="Book Antiqua" w:cs="Times New Roman"/>
          <w:kern w:val="2"/>
          <w:sz w:val="24"/>
          <w:szCs w:val="24"/>
          <w:lang w:eastAsia="zh-CN"/>
        </w:rPr>
        <w:t xml:space="preserve"> 2012; </w:t>
      </w:r>
      <w:r w:rsidRPr="00B8421F">
        <w:rPr>
          <w:rFonts w:ascii="Book Antiqua" w:eastAsia="等线" w:hAnsi="Book Antiqua" w:cs="Times New Roman"/>
          <w:b/>
          <w:kern w:val="2"/>
          <w:sz w:val="24"/>
          <w:szCs w:val="24"/>
          <w:lang w:eastAsia="zh-CN"/>
        </w:rPr>
        <w:t>103</w:t>
      </w:r>
      <w:r w:rsidRPr="00B8421F">
        <w:rPr>
          <w:rFonts w:ascii="Book Antiqua" w:eastAsia="等线" w:hAnsi="Book Antiqua" w:cs="Times New Roman"/>
          <w:kern w:val="2"/>
          <w:sz w:val="24"/>
          <w:szCs w:val="24"/>
          <w:lang w:eastAsia="zh-CN"/>
        </w:rPr>
        <w:t>: 8-11 [PMID: 22405807 DOI: 10.1016/j.radonc.2012.02.001]</w:t>
      </w:r>
    </w:p>
    <w:p w14:paraId="0E582744"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69 </w:t>
      </w:r>
      <w:proofErr w:type="spellStart"/>
      <w:r w:rsidRPr="00B8421F">
        <w:rPr>
          <w:rFonts w:ascii="Book Antiqua" w:eastAsia="等线" w:hAnsi="Book Antiqua" w:cs="Times New Roman"/>
          <w:b/>
          <w:kern w:val="2"/>
          <w:sz w:val="24"/>
          <w:szCs w:val="24"/>
          <w:lang w:eastAsia="zh-CN"/>
        </w:rPr>
        <w:t>Fukumitsu</w:t>
      </w:r>
      <w:proofErr w:type="spellEnd"/>
      <w:r w:rsidRPr="00B8421F">
        <w:rPr>
          <w:rFonts w:ascii="Book Antiqua" w:eastAsia="等线" w:hAnsi="Book Antiqua" w:cs="Times New Roman"/>
          <w:b/>
          <w:kern w:val="2"/>
          <w:sz w:val="24"/>
          <w:szCs w:val="24"/>
          <w:lang w:eastAsia="zh-CN"/>
        </w:rPr>
        <w:t xml:space="preserve"> N</w:t>
      </w:r>
      <w:r w:rsidRPr="00B8421F">
        <w:rPr>
          <w:rFonts w:ascii="Book Antiqua" w:eastAsia="等线" w:hAnsi="Book Antiqua" w:cs="Times New Roman"/>
          <w:kern w:val="2"/>
          <w:sz w:val="24"/>
          <w:szCs w:val="24"/>
          <w:lang w:eastAsia="zh-CN"/>
        </w:rPr>
        <w:t xml:space="preserve">, Okumura T, Takizawa D, </w:t>
      </w:r>
      <w:proofErr w:type="spellStart"/>
      <w:r w:rsidRPr="00B8421F">
        <w:rPr>
          <w:rFonts w:ascii="Book Antiqua" w:eastAsia="等线" w:hAnsi="Book Antiqua" w:cs="Times New Roman"/>
          <w:kern w:val="2"/>
          <w:sz w:val="24"/>
          <w:szCs w:val="24"/>
          <w:lang w:eastAsia="zh-CN"/>
        </w:rPr>
        <w:t>Numajiri</w:t>
      </w:r>
      <w:proofErr w:type="spellEnd"/>
      <w:r w:rsidRPr="00B8421F">
        <w:rPr>
          <w:rFonts w:ascii="Book Antiqua" w:eastAsia="等线" w:hAnsi="Book Antiqua" w:cs="Times New Roman"/>
          <w:kern w:val="2"/>
          <w:sz w:val="24"/>
          <w:szCs w:val="24"/>
          <w:lang w:eastAsia="zh-CN"/>
        </w:rPr>
        <w:t xml:space="preserve"> H, Ohnishi K, </w:t>
      </w:r>
      <w:proofErr w:type="spellStart"/>
      <w:r w:rsidRPr="00B8421F">
        <w:rPr>
          <w:rFonts w:ascii="Book Antiqua" w:eastAsia="等线" w:hAnsi="Book Antiqua" w:cs="Times New Roman"/>
          <w:kern w:val="2"/>
          <w:sz w:val="24"/>
          <w:szCs w:val="24"/>
          <w:lang w:eastAsia="zh-CN"/>
        </w:rPr>
        <w:t>Mizumoto</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Aihara</w:t>
      </w:r>
      <w:proofErr w:type="spellEnd"/>
      <w:r w:rsidRPr="00B8421F">
        <w:rPr>
          <w:rFonts w:ascii="Book Antiqua" w:eastAsia="等线" w:hAnsi="Book Antiqua" w:cs="Times New Roman"/>
          <w:kern w:val="2"/>
          <w:sz w:val="24"/>
          <w:szCs w:val="24"/>
          <w:lang w:eastAsia="zh-CN"/>
        </w:rPr>
        <w:t xml:space="preserve"> T, Ishikawa H, </w:t>
      </w:r>
      <w:proofErr w:type="spellStart"/>
      <w:r w:rsidRPr="00B8421F">
        <w:rPr>
          <w:rFonts w:ascii="Book Antiqua" w:eastAsia="等线" w:hAnsi="Book Antiqua" w:cs="Times New Roman"/>
          <w:kern w:val="2"/>
          <w:sz w:val="24"/>
          <w:szCs w:val="24"/>
          <w:lang w:eastAsia="zh-CN"/>
        </w:rPr>
        <w:t>Tsuboi</w:t>
      </w:r>
      <w:proofErr w:type="spellEnd"/>
      <w:r w:rsidRPr="00B8421F">
        <w:rPr>
          <w:rFonts w:ascii="Book Antiqua" w:eastAsia="等线" w:hAnsi="Book Antiqua" w:cs="Times New Roman"/>
          <w:kern w:val="2"/>
          <w:sz w:val="24"/>
          <w:szCs w:val="24"/>
          <w:lang w:eastAsia="zh-CN"/>
        </w:rPr>
        <w:t xml:space="preserve"> K, Sakurai H. Proton beam therapy for liver metastases from gastric cancer. </w:t>
      </w:r>
      <w:r w:rsidRPr="00B8421F">
        <w:rPr>
          <w:rFonts w:ascii="Book Antiqua" w:eastAsia="等线" w:hAnsi="Book Antiqua" w:cs="Times New Roman"/>
          <w:i/>
          <w:kern w:val="2"/>
          <w:sz w:val="24"/>
          <w:szCs w:val="24"/>
          <w:lang w:eastAsia="zh-CN"/>
        </w:rPr>
        <w:t xml:space="preserve">J </w:t>
      </w:r>
      <w:proofErr w:type="spellStart"/>
      <w:r w:rsidRPr="00B8421F">
        <w:rPr>
          <w:rFonts w:ascii="Book Antiqua" w:eastAsia="等线" w:hAnsi="Book Antiqua" w:cs="Times New Roman"/>
          <w:i/>
          <w:kern w:val="2"/>
          <w:sz w:val="24"/>
          <w:szCs w:val="24"/>
          <w:lang w:eastAsia="zh-CN"/>
        </w:rPr>
        <w:t>Radiat</w:t>
      </w:r>
      <w:proofErr w:type="spellEnd"/>
      <w:r w:rsidRPr="00B8421F">
        <w:rPr>
          <w:rFonts w:ascii="Book Antiqua" w:eastAsia="等线" w:hAnsi="Book Antiqua" w:cs="Times New Roman"/>
          <w:i/>
          <w:kern w:val="2"/>
          <w:sz w:val="24"/>
          <w:szCs w:val="24"/>
          <w:lang w:eastAsia="zh-CN"/>
        </w:rPr>
        <w:t xml:space="preserve"> Res</w:t>
      </w:r>
      <w:r w:rsidRPr="00B8421F">
        <w:rPr>
          <w:rFonts w:ascii="Book Antiqua" w:eastAsia="等线" w:hAnsi="Book Antiqua" w:cs="Times New Roman"/>
          <w:kern w:val="2"/>
          <w:sz w:val="24"/>
          <w:szCs w:val="24"/>
          <w:lang w:eastAsia="zh-CN"/>
        </w:rPr>
        <w:t xml:space="preserve"> 2017; </w:t>
      </w:r>
      <w:r w:rsidRPr="00B8421F">
        <w:rPr>
          <w:rFonts w:ascii="Book Antiqua" w:eastAsia="等线" w:hAnsi="Book Antiqua" w:cs="Times New Roman"/>
          <w:b/>
          <w:kern w:val="2"/>
          <w:sz w:val="24"/>
          <w:szCs w:val="24"/>
          <w:lang w:eastAsia="zh-CN"/>
        </w:rPr>
        <w:t>58</w:t>
      </w:r>
      <w:r w:rsidRPr="00B8421F">
        <w:rPr>
          <w:rFonts w:ascii="Book Antiqua" w:eastAsia="等线" w:hAnsi="Book Antiqua" w:cs="Times New Roman"/>
          <w:kern w:val="2"/>
          <w:sz w:val="24"/>
          <w:szCs w:val="24"/>
          <w:lang w:eastAsia="zh-CN"/>
        </w:rPr>
        <w:t>: 357-362 [PMID: 27974509 DOI: 10.1093/</w:t>
      </w:r>
      <w:proofErr w:type="spellStart"/>
      <w:r w:rsidRPr="00B8421F">
        <w:rPr>
          <w:rFonts w:ascii="Book Antiqua" w:eastAsia="等线" w:hAnsi="Book Antiqua" w:cs="Times New Roman"/>
          <w:kern w:val="2"/>
          <w:sz w:val="24"/>
          <w:szCs w:val="24"/>
          <w:lang w:eastAsia="zh-CN"/>
        </w:rPr>
        <w:t>jrr</w:t>
      </w:r>
      <w:proofErr w:type="spellEnd"/>
      <w:r w:rsidRPr="00B8421F">
        <w:rPr>
          <w:rFonts w:ascii="Book Antiqua" w:eastAsia="等线" w:hAnsi="Book Antiqua" w:cs="Times New Roman"/>
          <w:kern w:val="2"/>
          <w:sz w:val="24"/>
          <w:szCs w:val="24"/>
          <w:lang w:eastAsia="zh-CN"/>
        </w:rPr>
        <w:t>/rrw102]</w:t>
      </w:r>
    </w:p>
    <w:p w14:paraId="66E70390"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70 </w:t>
      </w:r>
      <w:r w:rsidRPr="00B8421F">
        <w:rPr>
          <w:rFonts w:ascii="Book Antiqua" w:eastAsia="等线" w:hAnsi="Book Antiqua" w:cs="Times New Roman"/>
          <w:b/>
          <w:kern w:val="2"/>
          <w:sz w:val="24"/>
          <w:szCs w:val="24"/>
          <w:lang w:eastAsia="zh-CN"/>
        </w:rPr>
        <w:t>Bush DA</w:t>
      </w:r>
      <w:r w:rsidRPr="00B8421F">
        <w:rPr>
          <w:rFonts w:ascii="Book Antiqua" w:eastAsia="等线" w:hAnsi="Book Antiqua" w:cs="Times New Roman"/>
          <w:kern w:val="2"/>
          <w:sz w:val="24"/>
          <w:szCs w:val="24"/>
          <w:lang w:eastAsia="zh-CN"/>
        </w:rPr>
        <w:t xml:space="preserve">, Hillebrand DJ, Slater JM, Slater JD. High-dose proton beam radiotherapy of hepatocellular carcinoma: Preliminary results of a phase II trial. </w:t>
      </w:r>
      <w:r w:rsidRPr="00B8421F">
        <w:rPr>
          <w:rFonts w:ascii="Book Antiqua" w:eastAsia="等线" w:hAnsi="Book Antiqua" w:cs="Times New Roman"/>
          <w:i/>
          <w:kern w:val="2"/>
          <w:sz w:val="24"/>
          <w:szCs w:val="24"/>
          <w:lang w:eastAsia="zh-CN"/>
        </w:rPr>
        <w:t>Gastroenterology</w:t>
      </w:r>
      <w:r w:rsidRPr="00B8421F">
        <w:rPr>
          <w:rFonts w:ascii="Book Antiqua" w:eastAsia="等线" w:hAnsi="Book Antiqua" w:cs="Times New Roman"/>
          <w:kern w:val="2"/>
          <w:sz w:val="24"/>
          <w:szCs w:val="24"/>
          <w:lang w:eastAsia="zh-CN"/>
        </w:rPr>
        <w:t xml:space="preserve"> 2004; </w:t>
      </w:r>
      <w:r w:rsidRPr="00B8421F">
        <w:rPr>
          <w:rFonts w:ascii="Book Antiqua" w:eastAsia="等线" w:hAnsi="Book Antiqua" w:cs="Times New Roman"/>
          <w:b/>
          <w:kern w:val="2"/>
          <w:sz w:val="24"/>
          <w:szCs w:val="24"/>
          <w:lang w:eastAsia="zh-CN"/>
        </w:rPr>
        <w:t>127</w:t>
      </w:r>
      <w:r w:rsidRPr="00B8421F">
        <w:rPr>
          <w:rFonts w:ascii="Book Antiqua" w:eastAsia="等线" w:hAnsi="Book Antiqua" w:cs="Times New Roman"/>
          <w:kern w:val="2"/>
          <w:sz w:val="24"/>
          <w:szCs w:val="24"/>
          <w:lang w:eastAsia="zh-CN"/>
        </w:rPr>
        <w:t>: S189-S193 [PMID: 15508084 DOI: 10.1053/j.gastro.2004.09.033]</w:t>
      </w:r>
    </w:p>
    <w:p w14:paraId="47809D6E"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71 </w:t>
      </w:r>
      <w:r w:rsidRPr="00B8421F">
        <w:rPr>
          <w:rFonts w:ascii="Book Antiqua" w:eastAsia="等线" w:hAnsi="Book Antiqua" w:cs="Times New Roman"/>
          <w:b/>
          <w:kern w:val="2"/>
          <w:sz w:val="24"/>
          <w:szCs w:val="24"/>
          <w:lang w:eastAsia="zh-CN"/>
        </w:rPr>
        <w:t>Goodman KA</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Wiegner</w:t>
      </w:r>
      <w:proofErr w:type="spellEnd"/>
      <w:r w:rsidRPr="00B8421F">
        <w:rPr>
          <w:rFonts w:ascii="Book Antiqua" w:eastAsia="等线" w:hAnsi="Book Antiqua" w:cs="Times New Roman"/>
          <w:kern w:val="2"/>
          <w:sz w:val="24"/>
          <w:szCs w:val="24"/>
          <w:lang w:eastAsia="zh-CN"/>
        </w:rPr>
        <w:t xml:space="preserve"> EA, </w:t>
      </w:r>
      <w:proofErr w:type="spellStart"/>
      <w:r w:rsidRPr="00B8421F">
        <w:rPr>
          <w:rFonts w:ascii="Book Antiqua" w:eastAsia="等线" w:hAnsi="Book Antiqua" w:cs="Times New Roman"/>
          <w:kern w:val="2"/>
          <w:sz w:val="24"/>
          <w:szCs w:val="24"/>
          <w:lang w:eastAsia="zh-CN"/>
        </w:rPr>
        <w:t>Maturen</w:t>
      </w:r>
      <w:proofErr w:type="spellEnd"/>
      <w:r w:rsidRPr="00B8421F">
        <w:rPr>
          <w:rFonts w:ascii="Book Antiqua" w:eastAsia="等线" w:hAnsi="Book Antiqua" w:cs="Times New Roman"/>
          <w:kern w:val="2"/>
          <w:sz w:val="24"/>
          <w:szCs w:val="24"/>
          <w:lang w:eastAsia="zh-CN"/>
        </w:rPr>
        <w:t xml:space="preserve"> KE, Zhang Z, Mo Q, Yang G, Gibbs IC, Fisher GA, </w:t>
      </w:r>
      <w:proofErr w:type="spellStart"/>
      <w:r w:rsidRPr="00B8421F">
        <w:rPr>
          <w:rFonts w:ascii="Book Antiqua" w:eastAsia="等线" w:hAnsi="Book Antiqua" w:cs="Times New Roman"/>
          <w:kern w:val="2"/>
          <w:sz w:val="24"/>
          <w:szCs w:val="24"/>
          <w:lang w:eastAsia="zh-CN"/>
        </w:rPr>
        <w:t>Koong</w:t>
      </w:r>
      <w:proofErr w:type="spellEnd"/>
      <w:r w:rsidRPr="00B8421F">
        <w:rPr>
          <w:rFonts w:ascii="Book Antiqua" w:eastAsia="等线" w:hAnsi="Book Antiqua" w:cs="Times New Roman"/>
          <w:kern w:val="2"/>
          <w:sz w:val="24"/>
          <w:szCs w:val="24"/>
          <w:lang w:eastAsia="zh-CN"/>
        </w:rPr>
        <w:t xml:space="preserve"> AC. Dose-escalation study of single-fraction stereotactic body radiotherapy for liver malignancies. </w:t>
      </w:r>
      <w:proofErr w:type="spellStart"/>
      <w:r w:rsidRPr="00B8421F">
        <w:rPr>
          <w:rFonts w:ascii="Book Antiqua" w:eastAsia="等线" w:hAnsi="Book Antiqua" w:cs="Times New Roman"/>
          <w:i/>
          <w:kern w:val="2"/>
          <w:sz w:val="24"/>
          <w:szCs w:val="24"/>
          <w:lang w:eastAsia="zh-CN"/>
        </w:rPr>
        <w:t>Int</w:t>
      </w:r>
      <w:proofErr w:type="spellEnd"/>
      <w:r w:rsidRPr="00B8421F">
        <w:rPr>
          <w:rFonts w:ascii="Book Antiqua" w:eastAsia="等线" w:hAnsi="Book Antiqua" w:cs="Times New Roman"/>
          <w:i/>
          <w:kern w:val="2"/>
          <w:sz w:val="24"/>
          <w:szCs w:val="24"/>
          <w:lang w:eastAsia="zh-CN"/>
        </w:rPr>
        <w:t xml:space="preserve"> J </w:t>
      </w:r>
      <w:proofErr w:type="spellStart"/>
      <w:r w:rsidRPr="00B8421F">
        <w:rPr>
          <w:rFonts w:ascii="Book Antiqua" w:eastAsia="等线" w:hAnsi="Book Antiqua" w:cs="Times New Roman"/>
          <w:i/>
          <w:kern w:val="2"/>
          <w:sz w:val="24"/>
          <w:szCs w:val="24"/>
          <w:lang w:eastAsia="zh-CN"/>
        </w:rPr>
        <w:t>Radiat</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Oncol</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Biol</w:t>
      </w:r>
      <w:proofErr w:type="spellEnd"/>
      <w:r w:rsidRPr="00B8421F">
        <w:rPr>
          <w:rFonts w:ascii="Book Antiqua" w:eastAsia="等线" w:hAnsi="Book Antiqua" w:cs="Times New Roman"/>
          <w:i/>
          <w:kern w:val="2"/>
          <w:sz w:val="24"/>
          <w:szCs w:val="24"/>
          <w:lang w:eastAsia="zh-CN"/>
        </w:rPr>
        <w:t xml:space="preserve"> Phys</w:t>
      </w:r>
      <w:r w:rsidRPr="00B8421F">
        <w:rPr>
          <w:rFonts w:ascii="Book Antiqua" w:eastAsia="等线" w:hAnsi="Book Antiqua" w:cs="Times New Roman"/>
          <w:kern w:val="2"/>
          <w:sz w:val="24"/>
          <w:szCs w:val="24"/>
          <w:lang w:eastAsia="zh-CN"/>
        </w:rPr>
        <w:t xml:space="preserve"> 2010; </w:t>
      </w:r>
      <w:r w:rsidRPr="00B8421F">
        <w:rPr>
          <w:rFonts w:ascii="Book Antiqua" w:eastAsia="等线" w:hAnsi="Book Antiqua" w:cs="Times New Roman"/>
          <w:b/>
          <w:kern w:val="2"/>
          <w:sz w:val="24"/>
          <w:szCs w:val="24"/>
          <w:lang w:eastAsia="zh-CN"/>
        </w:rPr>
        <w:t>78</w:t>
      </w:r>
      <w:r w:rsidRPr="00B8421F">
        <w:rPr>
          <w:rFonts w:ascii="Book Antiqua" w:eastAsia="等线" w:hAnsi="Book Antiqua" w:cs="Times New Roman"/>
          <w:kern w:val="2"/>
          <w:sz w:val="24"/>
          <w:szCs w:val="24"/>
          <w:lang w:eastAsia="zh-CN"/>
        </w:rPr>
        <w:t>: 486-493 [PMID: 20350791 DOI: 10.1016/j.ijrobp.2009.08.020]</w:t>
      </w:r>
    </w:p>
    <w:p w14:paraId="2C2450F1"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72 </w:t>
      </w:r>
      <w:r w:rsidRPr="00B8421F">
        <w:rPr>
          <w:rFonts w:ascii="Book Antiqua" w:eastAsia="等线" w:hAnsi="Book Antiqua" w:cs="Times New Roman"/>
          <w:b/>
          <w:kern w:val="2"/>
          <w:sz w:val="24"/>
          <w:szCs w:val="24"/>
          <w:lang w:eastAsia="zh-CN"/>
        </w:rPr>
        <w:t>Kim MS</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Yoo</w:t>
      </w:r>
      <w:proofErr w:type="spellEnd"/>
      <w:r w:rsidRPr="00B8421F">
        <w:rPr>
          <w:rFonts w:ascii="Book Antiqua" w:eastAsia="等线" w:hAnsi="Book Antiqua" w:cs="Times New Roman"/>
          <w:kern w:val="2"/>
          <w:sz w:val="24"/>
          <w:szCs w:val="24"/>
          <w:lang w:eastAsia="zh-CN"/>
        </w:rPr>
        <w:t xml:space="preserve"> SY, Cho CK, </w:t>
      </w:r>
      <w:proofErr w:type="spellStart"/>
      <w:r w:rsidRPr="00B8421F">
        <w:rPr>
          <w:rFonts w:ascii="Book Antiqua" w:eastAsia="等线" w:hAnsi="Book Antiqua" w:cs="Times New Roman"/>
          <w:kern w:val="2"/>
          <w:sz w:val="24"/>
          <w:szCs w:val="24"/>
          <w:lang w:eastAsia="zh-CN"/>
        </w:rPr>
        <w:t>Yoo</w:t>
      </w:r>
      <w:proofErr w:type="spellEnd"/>
      <w:r w:rsidRPr="00B8421F">
        <w:rPr>
          <w:rFonts w:ascii="Book Antiqua" w:eastAsia="等线" w:hAnsi="Book Antiqua" w:cs="Times New Roman"/>
          <w:kern w:val="2"/>
          <w:sz w:val="24"/>
          <w:szCs w:val="24"/>
          <w:lang w:eastAsia="zh-CN"/>
        </w:rPr>
        <w:t xml:space="preserve"> HJ, Yang KM, Kang JK, Lee DH, Lee JI, Bang HY, Kim MS, Kang HJ. Stereotactic body radiotherapy for isolated para-aortic lymph node recurrence after curative resection in gastric cancer. </w:t>
      </w:r>
      <w:r w:rsidRPr="00B8421F">
        <w:rPr>
          <w:rFonts w:ascii="Book Antiqua" w:eastAsia="等线" w:hAnsi="Book Antiqua" w:cs="Times New Roman"/>
          <w:i/>
          <w:kern w:val="2"/>
          <w:sz w:val="24"/>
          <w:szCs w:val="24"/>
          <w:lang w:eastAsia="zh-CN"/>
        </w:rPr>
        <w:t>J Korean Med Sci</w:t>
      </w:r>
      <w:r w:rsidRPr="00B8421F">
        <w:rPr>
          <w:rFonts w:ascii="Book Antiqua" w:eastAsia="等线" w:hAnsi="Book Antiqua" w:cs="Times New Roman"/>
          <w:kern w:val="2"/>
          <w:sz w:val="24"/>
          <w:szCs w:val="24"/>
          <w:lang w:eastAsia="zh-CN"/>
        </w:rPr>
        <w:t xml:space="preserve"> 2009; </w:t>
      </w:r>
      <w:r w:rsidRPr="00B8421F">
        <w:rPr>
          <w:rFonts w:ascii="Book Antiqua" w:eastAsia="等线" w:hAnsi="Book Antiqua" w:cs="Times New Roman"/>
          <w:b/>
          <w:kern w:val="2"/>
          <w:sz w:val="24"/>
          <w:szCs w:val="24"/>
          <w:lang w:eastAsia="zh-CN"/>
        </w:rPr>
        <w:t>24</w:t>
      </w:r>
      <w:r w:rsidRPr="00B8421F">
        <w:rPr>
          <w:rFonts w:ascii="Book Antiqua" w:eastAsia="等线" w:hAnsi="Book Antiqua" w:cs="Times New Roman"/>
          <w:kern w:val="2"/>
          <w:sz w:val="24"/>
          <w:szCs w:val="24"/>
          <w:lang w:eastAsia="zh-CN"/>
        </w:rPr>
        <w:t xml:space="preserve">: 488-492 [PMID: 19543514 DOI: </w:t>
      </w:r>
      <w:r w:rsidRPr="00B8421F">
        <w:rPr>
          <w:rFonts w:ascii="Book Antiqua" w:eastAsia="等线" w:hAnsi="Book Antiqua" w:cs="Times New Roman"/>
          <w:kern w:val="2"/>
          <w:sz w:val="24"/>
          <w:szCs w:val="24"/>
          <w:lang w:eastAsia="zh-CN"/>
        </w:rPr>
        <w:lastRenderedPageBreak/>
        <w:t>10.3346/jkms.2009.24.3.488]</w:t>
      </w:r>
    </w:p>
    <w:p w14:paraId="0841E813"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73 </w:t>
      </w:r>
      <w:r w:rsidRPr="00B8421F">
        <w:rPr>
          <w:rFonts w:ascii="Book Antiqua" w:eastAsia="等线" w:hAnsi="Book Antiqua" w:cs="Times New Roman"/>
          <w:b/>
          <w:kern w:val="2"/>
          <w:sz w:val="24"/>
          <w:szCs w:val="24"/>
          <w:lang w:eastAsia="zh-CN"/>
        </w:rPr>
        <w:t>Waddell T</w:t>
      </w:r>
      <w:r w:rsidRPr="00B8421F">
        <w:rPr>
          <w:rFonts w:ascii="Book Antiqua" w:eastAsia="等线" w:hAnsi="Book Antiqua" w:cs="Times New Roman"/>
          <w:kern w:val="2"/>
          <w:sz w:val="24"/>
          <w:szCs w:val="24"/>
          <w:lang w:eastAsia="zh-CN"/>
        </w:rPr>
        <w:t xml:space="preserve">, Chau I, Cunningham D, Gonzalez D, Okines AF, Okines C, </w:t>
      </w:r>
      <w:proofErr w:type="spellStart"/>
      <w:r w:rsidRPr="00B8421F">
        <w:rPr>
          <w:rFonts w:ascii="Book Antiqua" w:eastAsia="等线" w:hAnsi="Book Antiqua" w:cs="Times New Roman"/>
          <w:kern w:val="2"/>
          <w:sz w:val="24"/>
          <w:szCs w:val="24"/>
          <w:lang w:eastAsia="zh-CN"/>
        </w:rPr>
        <w:t>Wotherspoon</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Saffery</w:t>
      </w:r>
      <w:proofErr w:type="spellEnd"/>
      <w:r w:rsidRPr="00B8421F">
        <w:rPr>
          <w:rFonts w:ascii="Book Antiqua" w:eastAsia="等线" w:hAnsi="Book Antiqua" w:cs="Times New Roman"/>
          <w:kern w:val="2"/>
          <w:sz w:val="24"/>
          <w:szCs w:val="24"/>
          <w:lang w:eastAsia="zh-CN"/>
        </w:rPr>
        <w:t xml:space="preserve"> C, Middleton G, </w:t>
      </w:r>
      <w:proofErr w:type="spellStart"/>
      <w:r w:rsidRPr="00B8421F">
        <w:rPr>
          <w:rFonts w:ascii="Book Antiqua" w:eastAsia="等线" w:hAnsi="Book Antiqua" w:cs="Times New Roman"/>
          <w:kern w:val="2"/>
          <w:sz w:val="24"/>
          <w:szCs w:val="24"/>
          <w:lang w:eastAsia="zh-CN"/>
        </w:rPr>
        <w:t>Wadsley</w:t>
      </w:r>
      <w:proofErr w:type="spellEnd"/>
      <w:r w:rsidRPr="00B8421F">
        <w:rPr>
          <w:rFonts w:ascii="Book Antiqua" w:eastAsia="等线" w:hAnsi="Book Antiqua" w:cs="Times New Roman"/>
          <w:kern w:val="2"/>
          <w:sz w:val="24"/>
          <w:szCs w:val="24"/>
          <w:lang w:eastAsia="zh-CN"/>
        </w:rPr>
        <w:t xml:space="preserve"> J, Ferry D, Mansoor W, Crosby T, </w:t>
      </w:r>
      <w:proofErr w:type="spellStart"/>
      <w:r w:rsidRPr="00B8421F">
        <w:rPr>
          <w:rFonts w:ascii="Book Antiqua" w:eastAsia="等线" w:hAnsi="Book Antiqua" w:cs="Times New Roman"/>
          <w:kern w:val="2"/>
          <w:sz w:val="24"/>
          <w:szCs w:val="24"/>
          <w:lang w:eastAsia="zh-CN"/>
        </w:rPr>
        <w:t>Coxon</w:t>
      </w:r>
      <w:proofErr w:type="spellEnd"/>
      <w:r w:rsidRPr="00B8421F">
        <w:rPr>
          <w:rFonts w:ascii="Book Antiqua" w:eastAsia="等线" w:hAnsi="Book Antiqua" w:cs="Times New Roman"/>
          <w:kern w:val="2"/>
          <w:sz w:val="24"/>
          <w:szCs w:val="24"/>
          <w:lang w:eastAsia="zh-CN"/>
        </w:rPr>
        <w:t xml:space="preserve"> F, Smith D, Waters J, </w:t>
      </w:r>
      <w:proofErr w:type="spellStart"/>
      <w:r w:rsidRPr="00B8421F">
        <w:rPr>
          <w:rFonts w:ascii="Book Antiqua" w:eastAsia="等线" w:hAnsi="Book Antiqua" w:cs="Times New Roman"/>
          <w:kern w:val="2"/>
          <w:sz w:val="24"/>
          <w:szCs w:val="24"/>
          <w:lang w:eastAsia="zh-CN"/>
        </w:rPr>
        <w:t>Iveson</w:t>
      </w:r>
      <w:proofErr w:type="spellEnd"/>
      <w:r w:rsidRPr="00B8421F">
        <w:rPr>
          <w:rFonts w:ascii="Book Antiqua" w:eastAsia="等线" w:hAnsi="Book Antiqua" w:cs="Times New Roman"/>
          <w:kern w:val="2"/>
          <w:sz w:val="24"/>
          <w:szCs w:val="24"/>
          <w:lang w:eastAsia="zh-CN"/>
        </w:rPr>
        <w:t xml:space="preserve"> T, Falk S, Slater S, </w:t>
      </w:r>
      <w:proofErr w:type="spellStart"/>
      <w:r w:rsidRPr="00B8421F">
        <w:rPr>
          <w:rFonts w:ascii="Book Antiqua" w:eastAsia="等线" w:hAnsi="Book Antiqua" w:cs="Times New Roman"/>
          <w:kern w:val="2"/>
          <w:sz w:val="24"/>
          <w:szCs w:val="24"/>
          <w:lang w:eastAsia="zh-CN"/>
        </w:rPr>
        <w:t>Peckitt</w:t>
      </w:r>
      <w:proofErr w:type="spellEnd"/>
      <w:r w:rsidRPr="00B8421F">
        <w:rPr>
          <w:rFonts w:ascii="Book Antiqua" w:eastAsia="等线" w:hAnsi="Book Antiqua" w:cs="Times New Roman"/>
          <w:kern w:val="2"/>
          <w:sz w:val="24"/>
          <w:szCs w:val="24"/>
          <w:lang w:eastAsia="zh-CN"/>
        </w:rPr>
        <w:t xml:space="preserve"> C, </w:t>
      </w:r>
      <w:proofErr w:type="spellStart"/>
      <w:r w:rsidRPr="00B8421F">
        <w:rPr>
          <w:rFonts w:ascii="Book Antiqua" w:eastAsia="等线" w:hAnsi="Book Antiqua" w:cs="Times New Roman"/>
          <w:kern w:val="2"/>
          <w:sz w:val="24"/>
          <w:szCs w:val="24"/>
          <w:lang w:eastAsia="zh-CN"/>
        </w:rPr>
        <w:t>Barbachano</w:t>
      </w:r>
      <w:proofErr w:type="spellEnd"/>
      <w:r w:rsidRPr="00B8421F">
        <w:rPr>
          <w:rFonts w:ascii="Book Antiqua" w:eastAsia="等线" w:hAnsi="Book Antiqua" w:cs="Times New Roman"/>
          <w:kern w:val="2"/>
          <w:sz w:val="24"/>
          <w:szCs w:val="24"/>
          <w:lang w:eastAsia="zh-CN"/>
        </w:rPr>
        <w:t xml:space="preserve"> Y. </w:t>
      </w:r>
      <w:proofErr w:type="spellStart"/>
      <w:r w:rsidRPr="00B8421F">
        <w:rPr>
          <w:rFonts w:ascii="Book Antiqua" w:eastAsia="等线" w:hAnsi="Book Antiqua" w:cs="Times New Roman"/>
          <w:kern w:val="2"/>
          <w:sz w:val="24"/>
          <w:szCs w:val="24"/>
          <w:lang w:eastAsia="zh-CN"/>
        </w:rPr>
        <w:t>Epirubicin</w:t>
      </w:r>
      <w:proofErr w:type="spellEnd"/>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oxaliplatin</w:t>
      </w:r>
      <w:proofErr w:type="spellEnd"/>
      <w:r w:rsidRPr="00B8421F">
        <w:rPr>
          <w:rFonts w:ascii="Book Antiqua" w:eastAsia="等线" w:hAnsi="Book Antiqua" w:cs="Times New Roman"/>
          <w:kern w:val="2"/>
          <w:sz w:val="24"/>
          <w:szCs w:val="24"/>
          <w:lang w:eastAsia="zh-CN"/>
        </w:rPr>
        <w:t xml:space="preserve">, and </w:t>
      </w:r>
      <w:proofErr w:type="spellStart"/>
      <w:r w:rsidRPr="00B8421F">
        <w:rPr>
          <w:rFonts w:ascii="Book Antiqua" w:eastAsia="等线" w:hAnsi="Book Antiqua" w:cs="Times New Roman"/>
          <w:kern w:val="2"/>
          <w:sz w:val="24"/>
          <w:szCs w:val="24"/>
          <w:lang w:eastAsia="zh-CN"/>
        </w:rPr>
        <w:t>capecitabine</w:t>
      </w:r>
      <w:proofErr w:type="spellEnd"/>
      <w:r w:rsidRPr="00B8421F">
        <w:rPr>
          <w:rFonts w:ascii="Book Antiqua" w:eastAsia="等线" w:hAnsi="Book Antiqua" w:cs="Times New Roman"/>
          <w:kern w:val="2"/>
          <w:sz w:val="24"/>
          <w:szCs w:val="24"/>
          <w:lang w:eastAsia="zh-CN"/>
        </w:rPr>
        <w:t xml:space="preserve"> with or without panitumumab for patients with previously untreated advanced </w:t>
      </w:r>
      <w:proofErr w:type="spellStart"/>
      <w:r w:rsidRPr="00B8421F">
        <w:rPr>
          <w:rFonts w:ascii="Book Antiqua" w:eastAsia="等线" w:hAnsi="Book Antiqua" w:cs="Times New Roman"/>
          <w:kern w:val="2"/>
          <w:sz w:val="24"/>
          <w:szCs w:val="24"/>
          <w:lang w:eastAsia="zh-CN"/>
        </w:rPr>
        <w:t>oesophagogastric</w:t>
      </w:r>
      <w:proofErr w:type="spellEnd"/>
      <w:r w:rsidRPr="00B8421F">
        <w:rPr>
          <w:rFonts w:ascii="Book Antiqua" w:eastAsia="等线" w:hAnsi="Book Antiqua" w:cs="Times New Roman"/>
          <w:kern w:val="2"/>
          <w:sz w:val="24"/>
          <w:szCs w:val="24"/>
          <w:lang w:eastAsia="zh-CN"/>
        </w:rPr>
        <w:t xml:space="preserve"> cancer (REAL3): A </w:t>
      </w:r>
      <w:proofErr w:type="spellStart"/>
      <w:r w:rsidRPr="00B8421F">
        <w:rPr>
          <w:rFonts w:ascii="Book Antiqua" w:eastAsia="等线" w:hAnsi="Book Antiqua" w:cs="Times New Roman"/>
          <w:kern w:val="2"/>
          <w:sz w:val="24"/>
          <w:szCs w:val="24"/>
          <w:lang w:eastAsia="zh-CN"/>
        </w:rPr>
        <w:t>randomised</w:t>
      </w:r>
      <w:proofErr w:type="spellEnd"/>
      <w:r w:rsidRPr="00B8421F">
        <w:rPr>
          <w:rFonts w:ascii="Book Antiqua" w:eastAsia="等线" w:hAnsi="Book Antiqua" w:cs="Times New Roman"/>
          <w:kern w:val="2"/>
          <w:sz w:val="24"/>
          <w:szCs w:val="24"/>
          <w:lang w:eastAsia="zh-CN"/>
        </w:rPr>
        <w:t xml:space="preserve">, open-label phase 3 trial. </w:t>
      </w:r>
      <w:r w:rsidRPr="00B8421F">
        <w:rPr>
          <w:rFonts w:ascii="Book Antiqua" w:eastAsia="等线" w:hAnsi="Book Antiqua" w:cs="Times New Roman"/>
          <w:i/>
          <w:kern w:val="2"/>
          <w:sz w:val="24"/>
          <w:szCs w:val="24"/>
          <w:lang w:eastAsia="zh-CN"/>
        </w:rPr>
        <w:t>Lancet Oncol</w:t>
      </w:r>
      <w:r w:rsidRPr="00B8421F">
        <w:rPr>
          <w:rFonts w:ascii="Book Antiqua" w:eastAsia="等线" w:hAnsi="Book Antiqua" w:cs="Times New Roman"/>
          <w:kern w:val="2"/>
          <w:sz w:val="24"/>
          <w:szCs w:val="24"/>
          <w:lang w:eastAsia="zh-CN"/>
        </w:rPr>
        <w:t xml:space="preserve"> 2013; </w:t>
      </w:r>
      <w:r w:rsidRPr="00B8421F">
        <w:rPr>
          <w:rFonts w:ascii="Book Antiqua" w:eastAsia="等线" w:hAnsi="Book Antiqua" w:cs="Times New Roman"/>
          <w:b/>
          <w:kern w:val="2"/>
          <w:sz w:val="24"/>
          <w:szCs w:val="24"/>
          <w:lang w:eastAsia="zh-CN"/>
        </w:rPr>
        <w:t>14</w:t>
      </w:r>
      <w:r w:rsidRPr="00B8421F">
        <w:rPr>
          <w:rFonts w:ascii="Book Antiqua" w:eastAsia="等线" w:hAnsi="Book Antiqua" w:cs="Times New Roman"/>
          <w:kern w:val="2"/>
          <w:sz w:val="24"/>
          <w:szCs w:val="24"/>
          <w:lang w:eastAsia="zh-CN"/>
        </w:rPr>
        <w:t>: 481-489 [PMID: 23594787 DOI: 10.1016/S1470-2045(13)70096-2]</w:t>
      </w:r>
    </w:p>
    <w:p w14:paraId="6370CF0E"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74 </w:t>
      </w:r>
      <w:proofErr w:type="spellStart"/>
      <w:r w:rsidRPr="00B8421F">
        <w:rPr>
          <w:rFonts w:ascii="Book Antiqua" w:eastAsia="等线" w:hAnsi="Book Antiqua" w:cs="Times New Roman"/>
          <w:b/>
          <w:kern w:val="2"/>
          <w:sz w:val="24"/>
          <w:szCs w:val="24"/>
          <w:lang w:eastAsia="zh-CN"/>
        </w:rPr>
        <w:t>Ohtsu</w:t>
      </w:r>
      <w:proofErr w:type="spellEnd"/>
      <w:r w:rsidRPr="00B8421F">
        <w:rPr>
          <w:rFonts w:ascii="Book Antiqua" w:eastAsia="等线" w:hAnsi="Book Antiqua" w:cs="Times New Roman"/>
          <w:b/>
          <w:kern w:val="2"/>
          <w:sz w:val="24"/>
          <w:szCs w:val="24"/>
          <w:lang w:eastAsia="zh-CN"/>
        </w:rPr>
        <w:t xml:space="preserve"> A</w:t>
      </w:r>
      <w:r w:rsidRPr="00B8421F">
        <w:rPr>
          <w:rFonts w:ascii="Book Antiqua" w:eastAsia="等线" w:hAnsi="Book Antiqua" w:cs="Times New Roman"/>
          <w:kern w:val="2"/>
          <w:sz w:val="24"/>
          <w:szCs w:val="24"/>
          <w:lang w:eastAsia="zh-CN"/>
        </w:rPr>
        <w:t xml:space="preserve">, Shah MA, Van </w:t>
      </w:r>
      <w:proofErr w:type="spellStart"/>
      <w:r w:rsidRPr="00B8421F">
        <w:rPr>
          <w:rFonts w:ascii="Book Antiqua" w:eastAsia="等线" w:hAnsi="Book Antiqua" w:cs="Times New Roman"/>
          <w:kern w:val="2"/>
          <w:sz w:val="24"/>
          <w:szCs w:val="24"/>
          <w:lang w:eastAsia="zh-CN"/>
        </w:rPr>
        <w:t>Cutsem</w:t>
      </w:r>
      <w:proofErr w:type="spellEnd"/>
      <w:r w:rsidRPr="00B8421F">
        <w:rPr>
          <w:rFonts w:ascii="Book Antiqua" w:eastAsia="等线" w:hAnsi="Book Antiqua" w:cs="Times New Roman"/>
          <w:kern w:val="2"/>
          <w:sz w:val="24"/>
          <w:szCs w:val="24"/>
          <w:lang w:eastAsia="zh-CN"/>
        </w:rPr>
        <w:t xml:space="preserve"> E, </w:t>
      </w:r>
      <w:proofErr w:type="spellStart"/>
      <w:r w:rsidRPr="00B8421F">
        <w:rPr>
          <w:rFonts w:ascii="Book Antiqua" w:eastAsia="等线" w:hAnsi="Book Antiqua" w:cs="Times New Roman"/>
          <w:kern w:val="2"/>
          <w:sz w:val="24"/>
          <w:szCs w:val="24"/>
          <w:lang w:eastAsia="zh-CN"/>
        </w:rPr>
        <w:t>Rha</w:t>
      </w:r>
      <w:proofErr w:type="spellEnd"/>
      <w:r w:rsidRPr="00B8421F">
        <w:rPr>
          <w:rFonts w:ascii="Book Antiqua" w:eastAsia="等线" w:hAnsi="Book Antiqua" w:cs="Times New Roman"/>
          <w:kern w:val="2"/>
          <w:sz w:val="24"/>
          <w:szCs w:val="24"/>
          <w:lang w:eastAsia="zh-CN"/>
        </w:rPr>
        <w:t xml:space="preserve"> SY, </w:t>
      </w:r>
      <w:proofErr w:type="spellStart"/>
      <w:r w:rsidRPr="00B8421F">
        <w:rPr>
          <w:rFonts w:ascii="Book Antiqua" w:eastAsia="等线" w:hAnsi="Book Antiqua" w:cs="Times New Roman"/>
          <w:kern w:val="2"/>
          <w:sz w:val="24"/>
          <w:szCs w:val="24"/>
          <w:lang w:eastAsia="zh-CN"/>
        </w:rPr>
        <w:t>Sawaki</w:t>
      </w:r>
      <w:proofErr w:type="spellEnd"/>
      <w:r w:rsidRPr="00B8421F">
        <w:rPr>
          <w:rFonts w:ascii="Book Antiqua" w:eastAsia="等线" w:hAnsi="Book Antiqua" w:cs="Times New Roman"/>
          <w:kern w:val="2"/>
          <w:sz w:val="24"/>
          <w:szCs w:val="24"/>
          <w:lang w:eastAsia="zh-CN"/>
        </w:rPr>
        <w:t xml:space="preserve"> A, Park SR, Lim HY, Yamada Y, Wu J, Langer B, </w:t>
      </w:r>
      <w:proofErr w:type="spellStart"/>
      <w:r w:rsidRPr="00B8421F">
        <w:rPr>
          <w:rFonts w:ascii="Book Antiqua" w:eastAsia="等线" w:hAnsi="Book Antiqua" w:cs="Times New Roman"/>
          <w:kern w:val="2"/>
          <w:sz w:val="24"/>
          <w:szCs w:val="24"/>
          <w:lang w:eastAsia="zh-CN"/>
        </w:rPr>
        <w:t>Starnawski</w:t>
      </w:r>
      <w:proofErr w:type="spellEnd"/>
      <w:r w:rsidRPr="00B8421F">
        <w:rPr>
          <w:rFonts w:ascii="Book Antiqua" w:eastAsia="等线" w:hAnsi="Book Antiqua" w:cs="Times New Roman"/>
          <w:kern w:val="2"/>
          <w:sz w:val="24"/>
          <w:szCs w:val="24"/>
          <w:lang w:eastAsia="zh-CN"/>
        </w:rPr>
        <w:t xml:space="preserve"> M, Kang YK. Bevacizumab in combination with chemotherapy as first-line therapy in advanced gastric cancer: A randomized, double-blind, placebo-controlled phase III study. </w:t>
      </w:r>
      <w:r w:rsidRPr="00B8421F">
        <w:rPr>
          <w:rFonts w:ascii="Book Antiqua" w:eastAsia="等线" w:hAnsi="Book Antiqua" w:cs="Times New Roman"/>
          <w:i/>
          <w:kern w:val="2"/>
          <w:sz w:val="24"/>
          <w:szCs w:val="24"/>
          <w:lang w:eastAsia="zh-CN"/>
        </w:rPr>
        <w:t>J Clin Oncol</w:t>
      </w:r>
      <w:r w:rsidRPr="00B8421F">
        <w:rPr>
          <w:rFonts w:ascii="Book Antiqua" w:eastAsia="等线" w:hAnsi="Book Antiqua" w:cs="Times New Roman"/>
          <w:kern w:val="2"/>
          <w:sz w:val="24"/>
          <w:szCs w:val="24"/>
          <w:lang w:eastAsia="zh-CN"/>
        </w:rPr>
        <w:t xml:space="preserve"> 2011; </w:t>
      </w:r>
      <w:r w:rsidRPr="00B8421F">
        <w:rPr>
          <w:rFonts w:ascii="Book Antiqua" w:eastAsia="等线" w:hAnsi="Book Antiqua" w:cs="Times New Roman"/>
          <w:b/>
          <w:kern w:val="2"/>
          <w:sz w:val="24"/>
          <w:szCs w:val="24"/>
          <w:lang w:eastAsia="zh-CN"/>
        </w:rPr>
        <w:t>29</w:t>
      </w:r>
      <w:r w:rsidRPr="00B8421F">
        <w:rPr>
          <w:rFonts w:ascii="Book Antiqua" w:eastAsia="等线" w:hAnsi="Book Antiqua" w:cs="Times New Roman"/>
          <w:kern w:val="2"/>
          <w:sz w:val="24"/>
          <w:szCs w:val="24"/>
          <w:lang w:eastAsia="zh-CN"/>
        </w:rPr>
        <w:t>: 3968-3976 [PMID: 21844504 DOI: 10.1200/JCO.2011.36.2236]</w:t>
      </w:r>
    </w:p>
    <w:p w14:paraId="79C44817"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75 </w:t>
      </w:r>
      <w:r w:rsidRPr="00B8421F">
        <w:rPr>
          <w:rFonts w:ascii="Book Antiqua" w:eastAsia="等线" w:hAnsi="Book Antiqua" w:cs="Times New Roman"/>
          <w:b/>
          <w:kern w:val="2"/>
          <w:sz w:val="24"/>
          <w:szCs w:val="24"/>
          <w:lang w:eastAsia="zh-CN"/>
        </w:rPr>
        <w:t>Fuchs CS</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Tomasek</w:t>
      </w:r>
      <w:proofErr w:type="spellEnd"/>
      <w:r w:rsidRPr="00B8421F">
        <w:rPr>
          <w:rFonts w:ascii="Book Antiqua" w:eastAsia="等线" w:hAnsi="Book Antiqua" w:cs="Times New Roman"/>
          <w:kern w:val="2"/>
          <w:sz w:val="24"/>
          <w:szCs w:val="24"/>
          <w:lang w:eastAsia="zh-CN"/>
        </w:rPr>
        <w:t xml:space="preserve"> J, Yong CJ, </w:t>
      </w:r>
      <w:proofErr w:type="spellStart"/>
      <w:r w:rsidRPr="00B8421F">
        <w:rPr>
          <w:rFonts w:ascii="Book Antiqua" w:eastAsia="等线" w:hAnsi="Book Antiqua" w:cs="Times New Roman"/>
          <w:kern w:val="2"/>
          <w:sz w:val="24"/>
          <w:szCs w:val="24"/>
          <w:lang w:eastAsia="zh-CN"/>
        </w:rPr>
        <w:t>Dumitru</w:t>
      </w:r>
      <w:proofErr w:type="spellEnd"/>
      <w:r w:rsidRPr="00B8421F">
        <w:rPr>
          <w:rFonts w:ascii="Book Antiqua" w:eastAsia="等线" w:hAnsi="Book Antiqua" w:cs="Times New Roman"/>
          <w:kern w:val="2"/>
          <w:sz w:val="24"/>
          <w:szCs w:val="24"/>
          <w:lang w:eastAsia="zh-CN"/>
        </w:rPr>
        <w:t xml:space="preserve"> F, </w:t>
      </w:r>
      <w:proofErr w:type="spellStart"/>
      <w:r w:rsidRPr="00B8421F">
        <w:rPr>
          <w:rFonts w:ascii="Book Antiqua" w:eastAsia="等线" w:hAnsi="Book Antiqua" w:cs="Times New Roman"/>
          <w:kern w:val="2"/>
          <w:sz w:val="24"/>
          <w:szCs w:val="24"/>
          <w:lang w:eastAsia="zh-CN"/>
        </w:rPr>
        <w:t>Passalacqua</w:t>
      </w:r>
      <w:proofErr w:type="spellEnd"/>
      <w:r w:rsidRPr="00B8421F">
        <w:rPr>
          <w:rFonts w:ascii="Book Antiqua" w:eastAsia="等线" w:hAnsi="Book Antiqua" w:cs="Times New Roman"/>
          <w:kern w:val="2"/>
          <w:sz w:val="24"/>
          <w:szCs w:val="24"/>
          <w:lang w:eastAsia="zh-CN"/>
        </w:rPr>
        <w:t xml:space="preserve"> R, </w:t>
      </w:r>
      <w:proofErr w:type="spellStart"/>
      <w:r w:rsidRPr="00B8421F">
        <w:rPr>
          <w:rFonts w:ascii="Book Antiqua" w:eastAsia="等线" w:hAnsi="Book Antiqua" w:cs="Times New Roman"/>
          <w:kern w:val="2"/>
          <w:sz w:val="24"/>
          <w:szCs w:val="24"/>
          <w:lang w:eastAsia="zh-CN"/>
        </w:rPr>
        <w:t>Goswami</w:t>
      </w:r>
      <w:proofErr w:type="spellEnd"/>
      <w:r w:rsidRPr="00B8421F">
        <w:rPr>
          <w:rFonts w:ascii="Book Antiqua" w:eastAsia="等线" w:hAnsi="Book Antiqua" w:cs="Times New Roman"/>
          <w:kern w:val="2"/>
          <w:sz w:val="24"/>
          <w:szCs w:val="24"/>
          <w:lang w:eastAsia="zh-CN"/>
        </w:rPr>
        <w:t xml:space="preserve"> C, </w:t>
      </w:r>
      <w:proofErr w:type="spellStart"/>
      <w:r w:rsidRPr="00B8421F">
        <w:rPr>
          <w:rFonts w:ascii="Book Antiqua" w:eastAsia="等线" w:hAnsi="Book Antiqua" w:cs="Times New Roman"/>
          <w:kern w:val="2"/>
          <w:sz w:val="24"/>
          <w:szCs w:val="24"/>
          <w:lang w:eastAsia="zh-CN"/>
        </w:rPr>
        <w:t>Safran</w:t>
      </w:r>
      <w:proofErr w:type="spellEnd"/>
      <w:r w:rsidRPr="00B8421F">
        <w:rPr>
          <w:rFonts w:ascii="Book Antiqua" w:eastAsia="等线" w:hAnsi="Book Antiqua" w:cs="Times New Roman"/>
          <w:kern w:val="2"/>
          <w:sz w:val="24"/>
          <w:szCs w:val="24"/>
          <w:lang w:eastAsia="zh-CN"/>
        </w:rPr>
        <w:t xml:space="preserve"> H, Dos Santos LV, </w:t>
      </w:r>
      <w:proofErr w:type="spellStart"/>
      <w:r w:rsidRPr="00B8421F">
        <w:rPr>
          <w:rFonts w:ascii="Book Antiqua" w:eastAsia="等线" w:hAnsi="Book Antiqua" w:cs="Times New Roman"/>
          <w:kern w:val="2"/>
          <w:sz w:val="24"/>
          <w:szCs w:val="24"/>
          <w:lang w:eastAsia="zh-CN"/>
        </w:rPr>
        <w:t>Aprile</w:t>
      </w:r>
      <w:proofErr w:type="spellEnd"/>
      <w:r w:rsidRPr="00B8421F">
        <w:rPr>
          <w:rFonts w:ascii="Book Antiqua" w:eastAsia="等线" w:hAnsi="Book Antiqua" w:cs="Times New Roman"/>
          <w:kern w:val="2"/>
          <w:sz w:val="24"/>
          <w:szCs w:val="24"/>
          <w:lang w:eastAsia="zh-CN"/>
        </w:rPr>
        <w:t xml:space="preserve"> G, Ferry DR, </w:t>
      </w:r>
      <w:proofErr w:type="spellStart"/>
      <w:r w:rsidRPr="00B8421F">
        <w:rPr>
          <w:rFonts w:ascii="Book Antiqua" w:eastAsia="等线" w:hAnsi="Book Antiqua" w:cs="Times New Roman"/>
          <w:kern w:val="2"/>
          <w:sz w:val="24"/>
          <w:szCs w:val="24"/>
          <w:lang w:eastAsia="zh-CN"/>
        </w:rPr>
        <w:t>Melichar</w:t>
      </w:r>
      <w:proofErr w:type="spellEnd"/>
      <w:r w:rsidRPr="00B8421F">
        <w:rPr>
          <w:rFonts w:ascii="Book Antiqua" w:eastAsia="等线" w:hAnsi="Book Antiqua" w:cs="Times New Roman"/>
          <w:kern w:val="2"/>
          <w:sz w:val="24"/>
          <w:szCs w:val="24"/>
          <w:lang w:eastAsia="zh-CN"/>
        </w:rPr>
        <w:t xml:space="preserve"> B, </w:t>
      </w:r>
      <w:proofErr w:type="spellStart"/>
      <w:r w:rsidRPr="00B8421F">
        <w:rPr>
          <w:rFonts w:ascii="Book Antiqua" w:eastAsia="等线" w:hAnsi="Book Antiqua" w:cs="Times New Roman"/>
          <w:kern w:val="2"/>
          <w:sz w:val="24"/>
          <w:szCs w:val="24"/>
          <w:lang w:eastAsia="zh-CN"/>
        </w:rPr>
        <w:t>Tehfe</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Topuzov</w:t>
      </w:r>
      <w:proofErr w:type="spellEnd"/>
      <w:r w:rsidRPr="00B8421F">
        <w:rPr>
          <w:rFonts w:ascii="Book Antiqua" w:eastAsia="等线" w:hAnsi="Book Antiqua" w:cs="Times New Roman"/>
          <w:kern w:val="2"/>
          <w:sz w:val="24"/>
          <w:szCs w:val="24"/>
          <w:lang w:eastAsia="zh-CN"/>
        </w:rPr>
        <w:t xml:space="preserve"> E, </w:t>
      </w:r>
      <w:proofErr w:type="spellStart"/>
      <w:r w:rsidRPr="00B8421F">
        <w:rPr>
          <w:rFonts w:ascii="Book Antiqua" w:eastAsia="等线" w:hAnsi="Book Antiqua" w:cs="Times New Roman"/>
          <w:kern w:val="2"/>
          <w:sz w:val="24"/>
          <w:szCs w:val="24"/>
          <w:lang w:eastAsia="zh-CN"/>
        </w:rPr>
        <w:t>Zalcberg</w:t>
      </w:r>
      <w:proofErr w:type="spellEnd"/>
      <w:r w:rsidRPr="00B8421F">
        <w:rPr>
          <w:rFonts w:ascii="Book Antiqua" w:eastAsia="等线" w:hAnsi="Book Antiqua" w:cs="Times New Roman"/>
          <w:kern w:val="2"/>
          <w:sz w:val="24"/>
          <w:szCs w:val="24"/>
          <w:lang w:eastAsia="zh-CN"/>
        </w:rPr>
        <w:t xml:space="preserve"> JR, Chau I, Campbell W, </w:t>
      </w:r>
      <w:proofErr w:type="spellStart"/>
      <w:r w:rsidRPr="00B8421F">
        <w:rPr>
          <w:rFonts w:ascii="Book Antiqua" w:eastAsia="等线" w:hAnsi="Book Antiqua" w:cs="Times New Roman"/>
          <w:kern w:val="2"/>
          <w:sz w:val="24"/>
          <w:szCs w:val="24"/>
          <w:lang w:eastAsia="zh-CN"/>
        </w:rPr>
        <w:t>Sivanandan</w:t>
      </w:r>
      <w:proofErr w:type="spellEnd"/>
      <w:r w:rsidRPr="00B8421F">
        <w:rPr>
          <w:rFonts w:ascii="Book Antiqua" w:eastAsia="等线" w:hAnsi="Book Antiqua" w:cs="Times New Roman"/>
          <w:kern w:val="2"/>
          <w:sz w:val="24"/>
          <w:szCs w:val="24"/>
          <w:lang w:eastAsia="zh-CN"/>
        </w:rPr>
        <w:t xml:space="preserve"> C, </w:t>
      </w:r>
      <w:proofErr w:type="spellStart"/>
      <w:r w:rsidRPr="00B8421F">
        <w:rPr>
          <w:rFonts w:ascii="Book Antiqua" w:eastAsia="等线" w:hAnsi="Book Antiqua" w:cs="Times New Roman"/>
          <w:kern w:val="2"/>
          <w:sz w:val="24"/>
          <w:szCs w:val="24"/>
          <w:lang w:eastAsia="zh-CN"/>
        </w:rPr>
        <w:t>Pikiel</w:t>
      </w:r>
      <w:proofErr w:type="spellEnd"/>
      <w:r w:rsidRPr="00B8421F">
        <w:rPr>
          <w:rFonts w:ascii="Book Antiqua" w:eastAsia="等线" w:hAnsi="Book Antiqua" w:cs="Times New Roman"/>
          <w:kern w:val="2"/>
          <w:sz w:val="24"/>
          <w:szCs w:val="24"/>
          <w:lang w:eastAsia="zh-CN"/>
        </w:rPr>
        <w:t xml:space="preserve"> J, </w:t>
      </w:r>
      <w:proofErr w:type="spellStart"/>
      <w:r w:rsidRPr="00B8421F">
        <w:rPr>
          <w:rFonts w:ascii="Book Antiqua" w:eastAsia="等线" w:hAnsi="Book Antiqua" w:cs="Times New Roman"/>
          <w:kern w:val="2"/>
          <w:sz w:val="24"/>
          <w:szCs w:val="24"/>
          <w:lang w:eastAsia="zh-CN"/>
        </w:rPr>
        <w:t>Koshiji</w:t>
      </w:r>
      <w:proofErr w:type="spellEnd"/>
      <w:r w:rsidRPr="00B8421F">
        <w:rPr>
          <w:rFonts w:ascii="Book Antiqua" w:eastAsia="等线" w:hAnsi="Book Antiqua" w:cs="Times New Roman"/>
          <w:kern w:val="2"/>
          <w:sz w:val="24"/>
          <w:szCs w:val="24"/>
          <w:lang w:eastAsia="zh-CN"/>
        </w:rPr>
        <w:t xml:space="preserve"> M, Hsu Y, </w:t>
      </w:r>
      <w:proofErr w:type="spellStart"/>
      <w:r w:rsidRPr="00B8421F">
        <w:rPr>
          <w:rFonts w:ascii="Book Antiqua" w:eastAsia="等线" w:hAnsi="Book Antiqua" w:cs="Times New Roman"/>
          <w:kern w:val="2"/>
          <w:sz w:val="24"/>
          <w:szCs w:val="24"/>
          <w:lang w:eastAsia="zh-CN"/>
        </w:rPr>
        <w:t>Liepa</w:t>
      </w:r>
      <w:proofErr w:type="spellEnd"/>
      <w:r w:rsidRPr="00B8421F">
        <w:rPr>
          <w:rFonts w:ascii="Book Antiqua" w:eastAsia="等线" w:hAnsi="Book Antiqua" w:cs="Times New Roman"/>
          <w:kern w:val="2"/>
          <w:sz w:val="24"/>
          <w:szCs w:val="24"/>
          <w:lang w:eastAsia="zh-CN"/>
        </w:rPr>
        <w:t xml:space="preserve"> AM, Gao L, Schwartz JD, </w:t>
      </w:r>
      <w:proofErr w:type="spellStart"/>
      <w:r w:rsidRPr="00B8421F">
        <w:rPr>
          <w:rFonts w:ascii="Book Antiqua" w:eastAsia="等线" w:hAnsi="Book Antiqua" w:cs="Times New Roman"/>
          <w:kern w:val="2"/>
          <w:sz w:val="24"/>
          <w:szCs w:val="24"/>
          <w:lang w:eastAsia="zh-CN"/>
        </w:rPr>
        <w:t>Tabernero</w:t>
      </w:r>
      <w:proofErr w:type="spellEnd"/>
      <w:r w:rsidRPr="00B8421F">
        <w:rPr>
          <w:rFonts w:ascii="Book Antiqua" w:eastAsia="等线" w:hAnsi="Book Antiqua" w:cs="Times New Roman"/>
          <w:kern w:val="2"/>
          <w:sz w:val="24"/>
          <w:szCs w:val="24"/>
          <w:lang w:eastAsia="zh-CN"/>
        </w:rPr>
        <w:t xml:space="preserve"> J; REGARD Trial Investigators. Ramucirumab monotherapy for previously treated advanced gastric or gastro-</w:t>
      </w:r>
      <w:proofErr w:type="spellStart"/>
      <w:r w:rsidRPr="00B8421F">
        <w:rPr>
          <w:rFonts w:ascii="Book Antiqua" w:eastAsia="等线" w:hAnsi="Book Antiqua" w:cs="Times New Roman"/>
          <w:kern w:val="2"/>
          <w:sz w:val="24"/>
          <w:szCs w:val="24"/>
          <w:lang w:eastAsia="zh-CN"/>
        </w:rPr>
        <w:t>oesophageal</w:t>
      </w:r>
      <w:proofErr w:type="spellEnd"/>
      <w:r w:rsidRPr="00B8421F">
        <w:rPr>
          <w:rFonts w:ascii="Book Antiqua" w:eastAsia="等线" w:hAnsi="Book Antiqua" w:cs="Times New Roman"/>
          <w:kern w:val="2"/>
          <w:sz w:val="24"/>
          <w:szCs w:val="24"/>
          <w:lang w:eastAsia="zh-CN"/>
        </w:rPr>
        <w:t xml:space="preserve"> junction adenocarcinoma (REGARD): An international, </w:t>
      </w:r>
      <w:proofErr w:type="spellStart"/>
      <w:r w:rsidRPr="00B8421F">
        <w:rPr>
          <w:rFonts w:ascii="Book Antiqua" w:eastAsia="等线" w:hAnsi="Book Antiqua" w:cs="Times New Roman"/>
          <w:kern w:val="2"/>
          <w:sz w:val="24"/>
          <w:szCs w:val="24"/>
          <w:lang w:eastAsia="zh-CN"/>
        </w:rPr>
        <w:t>randomised</w:t>
      </w:r>
      <w:proofErr w:type="spellEnd"/>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multicentre</w:t>
      </w:r>
      <w:proofErr w:type="spellEnd"/>
      <w:r w:rsidRPr="00B8421F">
        <w:rPr>
          <w:rFonts w:ascii="Book Antiqua" w:eastAsia="等线" w:hAnsi="Book Antiqua" w:cs="Times New Roman"/>
          <w:kern w:val="2"/>
          <w:sz w:val="24"/>
          <w:szCs w:val="24"/>
          <w:lang w:eastAsia="zh-CN"/>
        </w:rPr>
        <w:t xml:space="preserve">, placebo-controlled, phase 3 trial. </w:t>
      </w:r>
      <w:r w:rsidRPr="00B8421F">
        <w:rPr>
          <w:rFonts w:ascii="Book Antiqua" w:eastAsia="等线" w:hAnsi="Book Antiqua" w:cs="Times New Roman"/>
          <w:i/>
          <w:kern w:val="2"/>
          <w:sz w:val="24"/>
          <w:szCs w:val="24"/>
          <w:lang w:eastAsia="zh-CN"/>
        </w:rPr>
        <w:t>Lancet</w:t>
      </w:r>
      <w:r w:rsidRPr="00B8421F">
        <w:rPr>
          <w:rFonts w:ascii="Book Antiqua" w:eastAsia="等线" w:hAnsi="Book Antiqua" w:cs="Times New Roman"/>
          <w:kern w:val="2"/>
          <w:sz w:val="24"/>
          <w:szCs w:val="24"/>
          <w:lang w:eastAsia="zh-CN"/>
        </w:rPr>
        <w:t xml:space="preserve"> 2014; </w:t>
      </w:r>
      <w:r w:rsidRPr="00B8421F">
        <w:rPr>
          <w:rFonts w:ascii="Book Antiqua" w:eastAsia="等线" w:hAnsi="Book Antiqua" w:cs="Times New Roman"/>
          <w:b/>
          <w:kern w:val="2"/>
          <w:sz w:val="24"/>
          <w:szCs w:val="24"/>
          <w:lang w:eastAsia="zh-CN"/>
        </w:rPr>
        <w:t>383</w:t>
      </w:r>
      <w:r w:rsidRPr="00B8421F">
        <w:rPr>
          <w:rFonts w:ascii="Book Antiqua" w:eastAsia="等线" w:hAnsi="Book Antiqua" w:cs="Times New Roman"/>
          <w:kern w:val="2"/>
          <w:sz w:val="24"/>
          <w:szCs w:val="24"/>
          <w:lang w:eastAsia="zh-CN"/>
        </w:rPr>
        <w:t>: 31-39 [PMID: 24094768 DOI: 10.1016/S0140-6736(13)61719-5]</w:t>
      </w:r>
    </w:p>
    <w:p w14:paraId="7A0E8BCB"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76 </w:t>
      </w:r>
      <w:r w:rsidRPr="00B8421F">
        <w:rPr>
          <w:rFonts w:ascii="Book Antiqua" w:eastAsia="等线" w:hAnsi="Book Antiqua" w:cs="Times New Roman"/>
          <w:b/>
          <w:kern w:val="2"/>
          <w:sz w:val="24"/>
          <w:szCs w:val="24"/>
          <w:lang w:eastAsia="zh-CN"/>
        </w:rPr>
        <w:t>Tanner M</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Hollmén</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Junttila</w:t>
      </w:r>
      <w:proofErr w:type="spellEnd"/>
      <w:r w:rsidRPr="00B8421F">
        <w:rPr>
          <w:rFonts w:ascii="Book Antiqua" w:eastAsia="等线" w:hAnsi="Book Antiqua" w:cs="Times New Roman"/>
          <w:kern w:val="2"/>
          <w:sz w:val="24"/>
          <w:szCs w:val="24"/>
          <w:lang w:eastAsia="zh-CN"/>
        </w:rPr>
        <w:t xml:space="preserve"> TT, </w:t>
      </w:r>
      <w:proofErr w:type="spellStart"/>
      <w:r w:rsidRPr="00B8421F">
        <w:rPr>
          <w:rFonts w:ascii="Book Antiqua" w:eastAsia="等线" w:hAnsi="Book Antiqua" w:cs="Times New Roman"/>
          <w:kern w:val="2"/>
          <w:sz w:val="24"/>
          <w:szCs w:val="24"/>
          <w:lang w:eastAsia="zh-CN"/>
        </w:rPr>
        <w:t>Kapanen</w:t>
      </w:r>
      <w:proofErr w:type="spellEnd"/>
      <w:r w:rsidRPr="00B8421F">
        <w:rPr>
          <w:rFonts w:ascii="Book Antiqua" w:eastAsia="等线" w:hAnsi="Book Antiqua" w:cs="Times New Roman"/>
          <w:kern w:val="2"/>
          <w:sz w:val="24"/>
          <w:szCs w:val="24"/>
          <w:lang w:eastAsia="zh-CN"/>
        </w:rPr>
        <w:t xml:space="preserve"> AI, </w:t>
      </w:r>
      <w:proofErr w:type="spellStart"/>
      <w:r w:rsidRPr="00B8421F">
        <w:rPr>
          <w:rFonts w:ascii="Book Antiqua" w:eastAsia="等线" w:hAnsi="Book Antiqua" w:cs="Times New Roman"/>
          <w:kern w:val="2"/>
          <w:sz w:val="24"/>
          <w:szCs w:val="24"/>
          <w:lang w:eastAsia="zh-CN"/>
        </w:rPr>
        <w:t>Tommola</w:t>
      </w:r>
      <w:proofErr w:type="spellEnd"/>
      <w:r w:rsidRPr="00B8421F">
        <w:rPr>
          <w:rFonts w:ascii="Book Antiqua" w:eastAsia="等线" w:hAnsi="Book Antiqua" w:cs="Times New Roman"/>
          <w:kern w:val="2"/>
          <w:sz w:val="24"/>
          <w:szCs w:val="24"/>
          <w:lang w:eastAsia="zh-CN"/>
        </w:rPr>
        <w:t xml:space="preserve"> S, Soini Y, </w:t>
      </w:r>
      <w:proofErr w:type="spellStart"/>
      <w:r w:rsidRPr="00B8421F">
        <w:rPr>
          <w:rFonts w:ascii="Book Antiqua" w:eastAsia="等线" w:hAnsi="Book Antiqua" w:cs="Times New Roman"/>
          <w:kern w:val="2"/>
          <w:sz w:val="24"/>
          <w:szCs w:val="24"/>
          <w:lang w:eastAsia="zh-CN"/>
        </w:rPr>
        <w:t>Helin</w:t>
      </w:r>
      <w:proofErr w:type="spellEnd"/>
      <w:r w:rsidRPr="00B8421F">
        <w:rPr>
          <w:rFonts w:ascii="Book Antiqua" w:eastAsia="等线" w:hAnsi="Book Antiqua" w:cs="Times New Roman"/>
          <w:kern w:val="2"/>
          <w:sz w:val="24"/>
          <w:szCs w:val="24"/>
          <w:lang w:eastAsia="zh-CN"/>
        </w:rPr>
        <w:t xml:space="preserve"> H, </w:t>
      </w:r>
      <w:proofErr w:type="spellStart"/>
      <w:r w:rsidRPr="00B8421F">
        <w:rPr>
          <w:rFonts w:ascii="Book Antiqua" w:eastAsia="等线" w:hAnsi="Book Antiqua" w:cs="Times New Roman"/>
          <w:kern w:val="2"/>
          <w:sz w:val="24"/>
          <w:szCs w:val="24"/>
          <w:lang w:eastAsia="zh-CN"/>
        </w:rPr>
        <w:t>Salo</w:t>
      </w:r>
      <w:proofErr w:type="spellEnd"/>
      <w:r w:rsidRPr="00B8421F">
        <w:rPr>
          <w:rFonts w:ascii="Book Antiqua" w:eastAsia="等线" w:hAnsi="Book Antiqua" w:cs="Times New Roman"/>
          <w:kern w:val="2"/>
          <w:sz w:val="24"/>
          <w:szCs w:val="24"/>
          <w:lang w:eastAsia="zh-CN"/>
        </w:rPr>
        <w:t xml:space="preserve"> J, Joensuu H, </w:t>
      </w:r>
      <w:proofErr w:type="spellStart"/>
      <w:r w:rsidRPr="00B8421F">
        <w:rPr>
          <w:rFonts w:ascii="Book Antiqua" w:eastAsia="等线" w:hAnsi="Book Antiqua" w:cs="Times New Roman"/>
          <w:kern w:val="2"/>
          <w:sz w:val="24"/>
          <w:szCs w:val="24"/>
          <w:lang w:eastAsia="zh-CN"/>
        </w:rPr>
        <w:t>Sihvo</w:t>
      </w:r>
      <w:proofErr w:type="spellEnd"/>
      <w:r w:rsidRPr="00B8421F">
        <w:rPr>
          <w:rFonts w:ascii="Book Antiqua" w:eastAsia="等线" w:hAnsi="Book Antiqua" w:cs="Times New Roman"/>
          <w:kern w:val="2"/>
          <w:sz w:val="24"/>
          <w:szCs w:val="24"/>
          <w:lang w:eastAsia="zh-CN"/>
        </w:rPr>
        <w:t xml:space="preserve"> E, </w:t>
      </w:r>
      <w:proofErr w:type="spellStart"/>
      <w:r w:rsidRPr="00B8421F">
        <w:rPr>
          <w:rFonts w:ascii="Book Antiqua" w:eastAsia="等线" w:hAnsi="Book Antiqua" w:cs="Times New Roman"/>
          <w:kern w:val="2"/>
          <w:sz w:val="24"/>
          <w:szCs w:val="24"/>
          <w:lang w:eastAsia="zh-CN"/>
        </w:rPr>
        <w:t>Elenius</w:t>
      </w:r>
      <w:proofErr w:type="spellEnd"/>
      <w:r w:rsidRPr="00B8421F">
        <w:rPr>
          <w:rFonts w:ascii="Book Antiqua" w:eastAsia="等线" w:hAnsi="Book Antiqua" w:cs="Times New Roman"/>
          <w:kern w:val="2"/>
          <w:sz w:val="24"/>
          <w:szCs w:val="24"/>
          <w:lang w:eastAsia="zh-CN"/>
        </w:rPr>
        <w:t xml:space="preserve"> K, Isola J. Amplification of HER-2 in gastric carcinoma: Association with Topoisomerase </w:t>
      </w:r>
      <w:proofErr w:type="spellStart"/>
      <w:r w:rsidRPr="00B8421F">
        <w:rPr>
          <w:rFonts w:ascii="Book Antiqua" w:eastAsia="等线" w:hAnsi="Book Antiqua" w:cs="Times New Roman"/>
          <w:kern w:val="2"/>
          <w:sz w:val="24"/>
          <w:szCs w:val="24"/>
          <w:lang w:eastAsia="zh-CN"/>
        </w:rPr>
        <w:t>IIalpha</w:t>
      </w:r>
      <w:proofErr w:type="spellEnd"/>
      <w:r w:rsidRPr="00B8421F">
        <w:rPr>
          <w:rFonts w:ascii="Book Antiqua" w:eastAsia="等线" w:hAnsi="Book Antiqua" w:cs="Times New Roman"/>
          <w:kern w:val="2"/>
          <w:sz w:val="24"/>
          <w:szCs w:val="24"/>
          <w:lang w:eastAsia="zh-CN"/>
        </w:rPr>
        <w:t xml:space="preserve"> gene amplification, intestinal type, poor prognosis and sensitivity to trastuzumab. </w:t>
      </w:r>
      <w:r w:rsidRPr="00B8421F">
        <w:rPr>
          <w:rFonts w:ascii="Book Antiqua" w:eastAsia="等线" w:hAnsi="Book Antiqua" w:cs="Times New Roman"/>
          <w:i/>
          <w:kern w:val="2"/>
          <w:sz w:val="24"/>
          <w:szCs w:val="24"/>
          <w:lang w:eastAsia="zh-CN"/>
        </w:rPr>
        <w:t>Ann Oncol</w:t>
      </w:r>
      <w:r w:rsidRPr="00B8421F">
        <w:rPr>
          <w:rFonts w:ascii="Book Antiqua" w:eastAsia="等线" w:hAnsi="Book Antiqua" w:cs="Times New Roman"/>
          <w:kern w:val="2"/>
          <w:sz w:val="24"/>
          <w:szCs w:val="24"/>
          <w:lang w:eastAsia="zh-CN"/>
        </w:rPr>
        <w:t xml:space="preserve"> 2005; </w:t>
      </w:r>
      <w:r w:rsidRPr="00B8421F">
        <w:rPr>
          <w:rFonts w:ascii="Book Antiqua" w:eastAsia="等线" w:hAnsi="Book Antiqua" w:cs="Times New Roman"/>
          <w:b/>
          <w:kern w:val="2"/>
          <w:sz w:val="24"/>
          <w:szCs w:val="24"/>
          <w:lang w:eastAsia="zh-CN"/>
        </w:rPr>
        <w:t>16</w:t>
      </w:r>
      <w:r w:rsidRPr="00B8421F">
        <w:rPr>
          <w:rFonts w:ascii="Book Antiqua" w:eastAsia="等线" w:hAnsi="Book Antiqua" w:cs="Times New Roman"/>
          <w:kern w:val="2"/>
          <w:sz w:val="24"/>
          <w:szCs w:val="24"/>
          <w:lang w:eastAsia="zh-CN"/>
        </w:rPr>
        <w:t>: 273-278 [PMID: 15668283 DOI: 10.1093/</w:t>
      </w:r>
      <w:proofErr w:type="spellStart"/>
      <w:r w:rsidRPr="00B8421F">
        <w:rPr>
          <w:rFonts w:ascii="Book Antiqua" w:eastAsia="等线" w:hAnsi="Book Antiqua" w:cs="Times New Roman"/>
          <w:kern w:val="2"/>
          <w:sz w:val="24"/>
          <w:szCs w:val="24"/>
          <w:lang w:eastAsia="zh-CN"/>
        </w:rPr>
        <w:t>annonc</w:t>
      </w:r>
      <w:proofErr w:type="spellEnd"/>
      <w:r w:rsidRPr="00B8421F">
        <w:rPr>
          <w:rFonts w:ascii="Book Antiqua" w:eastAsia="等线" w:hAnsi="Book Antiqua" w:cs="Times New Roman"/>
          <w:kern w:val="2"/>
          <w:sz w:val="24"/>
          <w:szCs w:val="24"/>
          <w:lang w:eastAsia="zh-CN"/>
        </w:rPr>
        <w:t>/mdi064]</w:t>
      </w:r>
    </w:p>
    <w:p w14:paraId="1B15EB40"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77 </w:t>
      </w:r>
      <w:proofErr w:type="spellStart"/>
      <w:r w:rsidRPr="00B8421F">
        <w:rPr>
          <w:rFonts w:ascii="Book Antiqua" w:eastAsia="等线" w:hAnsi="Book Antiqua" w:cs="Times New Roman"/>
          <w:b/>
          <w:kern w:val="2"/>
          <w:sz w:val="24"/>
          <w:szCs w:val="24"/>
          <w:lang w:eastAsia="zh-CN"/>
        </w:rPr>
        <w:t>Gravalos</w:t>
      </w:r>
      <w:proofErr w:type="spellEnd"/>
      <w:r w:rsidRPr="00B8421F">
        <w:rPr>
          <w:rFonts w:ascii="Book Antiqua" w:eastAsia="等线" w:hAnsi="Book Antiqua" w:cs="Times New Roman"/>
          <w:b/>
          <w:kern w:val="2"/>
          <w:sz w:val="24"/>
          <w:szCs w:val="24"/>
          <w:lang w:eastAsia="zh-CN"/>
        </w:rPr>
        <w:t xml:space="preserve"> C</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Jimeno</w:t>
      </w:r>
      <w:proofErr w:type="spellEnd"/>
      <w:r w:rsidRPr="00B8421F">
        <w:rPr>
          <w:rFonts w:ascii="Book Antiqua" w:eastAsia="等线" w:hAnsi="Book Antiqua" w:cs="Times New Roman"/>
          <w:kern w:val="2"/>
          <w:sz w:val="24"/>
          <w:szCs w:val="24"/>
          <w:lang w:eastAsia="zh-CN"/>
        </w:rPr>
        <w:t xml:space="preserve"> A. HER2 in gastric cancer: A new prognostic factor and a novel therapeutic target. </w:t>
      </w:r>
      <w:r w:rsidRPr="00B8421F">
        <w:rPr>
          <w:rFonts w:ascii="Book Antiqua" w:eastAsia="等线" w:hAnsi="Book Antiqua" w:cs="Times New Roman"/>
          <w:i/>
          <w:kern w:val="2"/>
          <w:sz w:val="24"/>
          <w:szCs w:val="24"/>
          <w:lang w:eastAsia="zh-CN"/>
        </w:rPr>
        <w:t>Ann Oncol</w:t>
      </w:r>
      <w:r w:rsidRPr="00B8421F">
        <w:rPr>
          <w:rFonts w:ascii="Book Antiqua" w:eastAsia="等线" w:hAnsi="Book Antiqua" w:cs="Times New Roman"/>
          <w:kern w:val="2"/>
          <w:sz w:val="24"/>
          <w:szCs w:val="24"/>
          <w:lang w:eastAsia="zh-CN"/>
        </w:rPr>
        <w:t xml:space="preserve"> 2008; </w:t>
      </w:r>
      <w:r w:rsidRPr="00B8421F">
        <w:rPr>
          <w:rFonts w:ascii="Book Antiqua" w:eastAsia="等线" w:hAnsi="Book Antiqua" w:cs="Times New Roman"/>
          <w:b/>
          <w:kern w:val="2"/>
          <w:sz w:val="24"/>
          <w:szCs w:val="24"/>
          <w:lang w:eastAsia="zh-CN"/>
        </w:rPr>
        <w:t>19</w:t>
      </w:r>
      <w:r w:rsidRPr="00B8421F">
        <w:rPr>
          <w:rFonts w:ascii="Book Antiqua" w:eastAsia="等线" w:hAnsi="Book Antiqua" w:cs="Times New Roman"/>
          <w:kern w:val="2"/>
          <w:sz w:val="24"/>
          <w:szCs w:val="24"/>
          <w:lang w:eastAsia="zh-CN"/>
        </w:rPr>
        <w:t>: 1523-1529 [PMID: 18441328 DOI: 10.1093/</w:t>
      </w:r>
      <w:proofErr w:type="spellStart"/>
      <w:r w:rsidRPr="00B8421F">
        <w:rPr>
          <w:rFonts w:ascii="Book Antiqua" w:eastAsia="等线" w:hAnsi="Book Antiqua" w:cs="Times New Roman"/>
          <w:kern w:val="2"/>
          <w:sz w:val="24"/>
          <w:szCs w:val="24"/>
          <w:lang w:eastAsia="zh-CN"/>
        </w:rPr>
        <w:t>annonc</w:t>
      </w:r>
      <w:proofErr w:type="spellEnd"/>
      <w:r w:rsidRPr="00B8421F">
        <w:rPr>
          <w:rFonts w:ascii="Book Antiqua" w:eastAsia="等线" w:hAnsi="Book Antiqua" w:cs="Times New Roman"/>
          <w:kern w:val="2"/>
          <w:sz w:val="24"/>
          <w:szCs w:val="24"/>
          <w:lang w:eastAsia="zh-CN"/>
        </w:rPr>
        <w:t>/mdn169]</w:t>
      </w:r>
    </w:p>
    <w:p w14:paraId="32EEBD82"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78 </w:t>
      </w:r>
      <w:r w:rsidRPr="00B8421F">
        <w:rPr>
          <w:rFonts w:ascii="Book Antiqua" w:eastAsia="等线" w:hAnsi="Book Antiqua" w:cs="Times New Roman"/>
          <w:b/>
          <w:kern w:val="2"/>
          <w:sz w:val="24"/>
          <w:szCs w:val="24"/>
          <w:lang w:eastAsia="zh-CN"/>
        </w:rPr>
        <w:t>Yan Y</w:t>
      </w:r>
      <w:r w:rsidRPr="00B8421F">
        <w:rPr>
          <w:rFonts w:ascii="Book Antiqua" w:eastAsia="等线" w:hAnsi="Book Antiqua" w:cs="Times New Roman"/>
          <w:kern w:val="2"/>
          <w:sz w:val="24"/>
          <w:szCs w:val="24"/>
          <w:lang w:eastAsia="zh-CN"/>
        </w:rPr>
        <w:t xml:space="preserve">, Lu L, Liu C, Li W, Liu T, Fu W. HER2/neu over-expression predicts poor outcome in early gastric cancer without lymph node metastasis. </w:t>
      </w:r>
      <w:proofErr w:type="spellStart"/>
      <w:r w:rsidRPr="00B8421F">
        <w:rPr>
          <w:rFonts w:ascii="Book Antiqua" w:eastAsia="等线" w:hAnsi="Book Antiqua" w:cs="Times New Roman"/>
          <w:i/>
          <w:kern w:val="2"/>
          <w:sz w:val="24"/>
          <w:szCs w:val="24"/>
          <w:lang w:eastAsia="zh-CN"/>
        </w:rPr>
        <w:t>Clin</w:t>
      </w:r>
      <w:proofErr w:type="spellEnd"/>
      <w:r w:rsidRPr="00B8421F">
        <w:rPr>
          <w:rFonts w:ascii="Book Antiqua" w:eastAsia="等线" w:hAnsi="Book Antiqua" w:cs="Times New Roman"/>
          <w:i/>
          <w:kern w:val="2"/>
          <w:sz w:val="24"/>
          <w:szCs w:val="24"/>
          <w:lang w:eastAsia="zh-CN"/>
        </w:rPr>
        <w:t xml:space="preserve"> Res </w:t>
      </w:r>
      <w:proofErr w:type="spellStart"/>
      <w:r w:rsidRPr="00B8421F">
        <w:rPr>
          <w:rFonts w:ascii="Book Antiqua" w:eastAsia="等线" w:hAnsi="Book Antiqua" w:cs="Times New Roman"/>
          <w:i/>
          <w:kern w:val="2"/>
          <w:sz w:val="24"/>
          <w:szCs w:val="24"/>
          <w:lang w:eastAsia="zh-CN"/>
        </w:rPr>
        <w:t>Hepatol</w:t>
      </w:r>
      <w:proofErr w:type="spellEnd"/>
      <w:r w:rsidRPr="00B8421F">
        <w:rPr>
          <w:rFonts w:ascii="Book Antiqua" w:eastAsia="等线" w:hAnsi="Book Antiqua" w:cs="Times New Roman"/>
          <w:i/>
          <w:kern w:val="2"/>
          <w:sz w:val="24"/>
          <w:szCs w:val="24"/>
          <w:lang w:eastAsia="zh-CN"/>
        </w:rPr>
        <w:t xml:space="preserve"> </w:t>
      </w:r>
      <w:proofErr w:type="spellStart"/>
      <w:r w:rsidRPr="00B8421F">
        <w:rPr>
          <w:rFonts w:ascii="Book Antiqua" w:eastAsia="等线" w:hAnsi="Book Antiqua" w:cs="Times New Roman"/>
          <w:i/>
          <w:kern w:val="2"/>
          <w:sz w:val="24"/>
          <w:szCs w:val="24"/>
          <w:lang w:eastAsia="zh-CN"/>
        </w:rPr>
        <w:t>Gastroenterol</w:t>
      </w:r>
      <w:proofErr w:type="spellEnd"/>
      <w:r w:rsidRPr="00B8421F">
        <w:rPr>
          <w:rFonts w:ascii="Book Antiqua" w:eastAsia="等线" w:hAnsi="Book Antiqua" w:cs="Times New Roman"/>
          <w:kern w:val="2"/>
          <w:sz w:val="24"/>
          <w:szCs w:val="24"/>
          <w:lang w:eastAsia="zh-CN"/>
        </w:rPr>
        <w:t xml:space="preserve"> 2015; </w:t>
      </w:r>
      <w:r w:rsidRPr="00B8421F">
        <w:rPr>
          <w:rFonts w:ascii="Book Antiqua" w:eastAsia="等线" w:hAnsi="Book Antiqua" w:cs="Times New Roman"/>
          <w:b/>
          <w:kern w:val="2"/>
          <w:sz w:val="24"/>
          <w:szCs w:val="24"/>
          <w:lang w:eastAsia="zh-CN"/>
        </w:rPr>
        <w:t>39</w:t>
      </w:r>
      <w:r w:rsidRPr="00B8421F">
        <w:rPr>
          <w:rFonts w:ascii="Book Antiqua" w:eastAsia="等线" w:hAnsi="Book Antiqua" w:cs="Times New Roman"/>
          <w:kern w:val="2"/>
          <w:sz w:val="24"/>
          <w:szCs w:val="24"/>
          <w:lang w:eastAsia="zh-CN"/>
        </w:rPr>
        <w:t>: 121-126 [PMID: 25176587 DOI: 10.1016/j.clinre.2014.06.019]</w:t>
      </w:r>
    </w:p>
    <w:p w14:paraId="0BE8F41B"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79 </w:t>
      </w:r>
      <w:r w:rsidRPr="00B8421F">
        <w:rPr>
          <w:rFonts w:ascii="Book Antiqua" w:eastAsia="等线" w:hAnsi="Book Antiqua" w:cs="Times New Roman"/>
          <w:b/>
          <w:kern w:val="2"/>
          <w:sz w:val="24"/>
          <w:szCs w:val="24"/>
          <w:lang w:eastAsia="zh-CN"/>
        </w:rPr>
        <w:t>Bang YJ</w:t>
      </w:r>
      <w:r w:rsidRPr="00B8421F">
        <w:rPr>
          <w:rFonts w:ascii="Book Antiqua" w:eastAsia="等线" w:hAnsi="Book Antiqua" w:cs="Times New Roman"/>
          <w:kern w:val="2"/>
          <w:sz w:val="24"/>
          <w:szCs w:val="24"/>
          <w:lang w:eastAsia="zh-CN"/>
        </w:rPr>
        <w:t xml:space="preserve">, Van </w:t>
      </w:r>
      <w:proofErr w:type="spellStart"/>
      <w:r w:rsidRPr="00B8421F">
        <w:rPr>
          <w:rFonts w:ascii="Book Antiqua" w:eastAsia="等线" w:hAnsi="Book Antiqua" w:cs="Times New Roman"/>
          <w:kern w:val="2"/>
          <w:sz w:val="24"/>
          <w:szCs w:val="24"/>
          <w:lang w:eastAsia="zh-CN"/>
        </w:rPr>
        <w:t>Cutsem</w:t>
      </w:r>
      <w:proofErr w:type="spellEnd"/>
      <w:r w:rsidRPr="00B8421F">
        <w:rPr>
          <w:rFonts w:ascii="Book Antiqua" w:eastAsia="等线" w:hAnsi="Book Antiqua" w:cs="Times New Roman"/>
          <w:kern w:val="2"/>
          <w:sz w:val="24"/>
          <w:szCs w:val="24"/>
          <w:lang w:eastAsia="zh-CN"/>
        </w:rPr>
        <w:t xml:space="preserve"> E, </w:t>
      </w:r>
      <w:proofErr w:type="spellStart"/>
      <w:r w:rsidRPr="00B8421F">
        <w:rPr>
          <w:rFonts w:ascii="Book Antiqua" w:eastAsia="等线" w:hAnsi="Book Antiqua" w:cs="Times New Roman"/>
          <w:kern w:val="2"/>
          <w:sz w:val="24"/>
          <w:szCs w:val="24"/>
          <w:lang w:eastAsia="zh-CN"/>
        </w:rPr>
        <w:t>Feyereislova</w:t>
      </w:r>
      <w:proofErr w:type="spellEnd"/>
      <w:r w:rsidRPr="00B8421F">
        <w:rPr>
          <w:rFonts w:ascii="Book Antiqua" w:eastAsia="等线" w:hAnsi="Book Antiqua" w:cs="Times New Roman"/>
          <w:kern w:val="2"/>
          <w:sz w:val="24"/>
          <w:szCs w:val="24"/>
          <w:lang w:eastAsia="zh-CN"/>
        </w:rPr>
        <w:t xml:space="preserve"> A, Chung HC, Shen L, </w:t>
      </w:r>
      <w:proofErr w:type="spellStart"/>
      <w:r w:rsidRPr="00B8421F">
        <w:rPr>
          <w:rFonts w:ascii="Book Antiqua" w:eastAsia="等线" w:hAnsi="Book Antiqua" w:cs="Times New Roman"/>
          <w:kern w:val="2"/>
          <w:sz w:val="24"/>
          <w:szCs w:val="24"/>
          <w:lang w:eastAsia="zh-CN"/>
        </w:rPr>
        <w:t>Sawaki</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Lordick</w:t>
      </w:r>
      <w:proofErr w:type="spellEnd"/>
      <w:r w:rsidRPr="00B8421F">
        <w:rPr>
          <w:rFonts w:ascii="Book Antiqua" w:eastAsia="等线" w:hAnsi="Book Antiqua" w:cs="Times New Roman"/>
          <w:kern w:val="2"/>
          <w:sz w:val="24"/>
          <w:szCs w:val="24"/>
          <w:lang w:eastAsia="zh-CN"/>
        </w:rPr>
        <w:t xml:space="preserve"> F, </w:t>
      </w:r>
      <w:proofErr w:type="spellStart"/>
      <w:r w:rsidRPr="00B8421F">
        <w:rPr>
          <w:rFonts w:ascii="Book Antiqua" w:eastAsia="等线" w:hAnsi="Book Antiqua" w:cs="Times New Roman"/>
          <w:kern w:val="2"/>
          <w:sz w:val="24"/>
          <w:szCs w:val="24"/>
          <w:lang w:eastAsia="zh-CN"/>
        </w:rPr>
        <w:t>Ohtsu</w:t>
      </w:r>
      <w:proofErr w:type="spellEnd"/>
      <w:r w:rsidRPr="00B8421F">
        <w:rPr>
          <w:rFonts w:ascii="Book Antiqua" w:eastAsia="等线" w:hAnsi="Book Antiqua" w:cs="Times New Roman"/>
          <w:kern w:val="2"/>
          <w:sz w:val="24"/>
          <w:szCs w:val="24"/>
          <w:lang w:eastAsia="zh-CN"/>
        </w:rPr>
        <w:t xml:space="preserve"> A, </w:t>
      </w:r>
      <w:proofErr w:type="spellStart"/>
      <w:r w:rsidRPr="00B8421F">
        <w:rPr>
          <w:rFonts w:ascii="Book Antiqua" w:eastAsia="等线" w:hAnsi="Book Antiqua" w:cs="Times New Roman"/>
          <w:kern w:val="2"/>
          <w:sz w:val="24"/>
          <w:szCs w:val="24"/>
          <w:lang w:eastAsia="zh-CN"/>
        </w:rPr>
        <w:t>Omuro</w:t>
      </w:r>
      <w:proofErr w:type="spellEnd"/>
      <w:r w:rsidRPr="00B8421F">
        <w:rPr>
          <w:rFonts w:ascii="Book Antiqua" w:eastAsia="等线" w:hAnsi="Book Antiqua" w:cs="Times New Roman"/>
          <w:kern w:val="2"/>
          <w:sz w:val="24"/>
          <w:szCs w:val="24"/>
          <w:lang w:eastAsia="zh-CN"/>
        </w:rPr>
        <w:t xml:space="preserve"> Y, Satoh T, </w:t>
      </w:r>
      <w:proofErr w:type="spellStart"/>
      <w:r w:rsidRPr="00B8421F">
        <w:rPr>
          <w:rFonts w:ascii="Book Antiqua" w:eastAsia="等线" w:hAnsi="Book Antiqua" w:cs="Times New Roman"/>
          <w:kern w:val="2"/>
          <w:sz w:val="24"/>
          <w:szCs w:val="24"/>
          <w:lang w:eastAsia="zh-CN"/>
        </w:rPr>
        <w:t>Aprile</w:t>
      </w:r>
      <w:proofErr w:type="spellEnd"/>
      <w:r w:rsidRPr="00B8421F">
        <w:rPr>
          <w:rFonts w:ascii="Book Antiqua" w:eastAsia="等线" w:hAnsi="Book Antiqua" w:cs="Times New Roman"/>
          <w:kern w:val="2"/>
          <w:sz w:val="24"/>
          <w:szCs w:val="24"/>
          <w:lang w:eastAsia="zh-CN"/>
        </w:rPr>
        <w:t xml:space="preserve"> G, Kulikov E, Hill J, </w:t>
      </w:r>
      <w:proofErr w:type="spellStart"/>
      <w:r w:rsidRPr="00B8421F">
        <w:rPr>
          <w:rFonts w:ascii="Book Antiqua" w:eastAsia="等线" w:hAnsi="Book Antiqua" w:cs="Times New Roman"/>
          <w:kern w:val="2"/>
          <w:sz w:val="24"/>
          <w:szCs w:val="24"/>
          <w:lang w:eastAsia="zh-CN"/>
        </w:rPr>
        <w:t>Lehle</w:t>
      </w:r>
      <w:proofErr w:type="spellEnd"/>
      <w:r w:rsidRPr="00B8421F">
        <w:rPr>
          <w:rFonts w:ascii="Book Antiqua" w:eastAsia="等线" w:hAnsi="Book Antiqua" w:cs="Times New Roman"/>
          <w:kern w:val="2"/>
          <w:sz w:val="24"/>
          <w:szCs w:val="24"/>
          <w:lang w:eastAsia="zh-CN"/>
        </w:rPr>
        <w:t xml:space="preserve"> M, </w:t>
      </w:r>
      <w:proofErr w:type="spellStart"/>
      <w:r w:rsidRPr="00B8421F">
        <w:rPr>
          <w:rFonts w:ascii="Book Antiqua" w:eastAsia="等线" w:hAnsi="Book Antiqua" w:cs="Times New Roman"/>
          <w:kern w:val="2"/>
          <w:sz w:val="24"/>
          <w:szCs w:val="24"/>
          <w:lang w:eastAsia="zh-CN"/>
        </w:rPr>
        <w:t>Rüschoff</w:t>
      </w:r>
      <w:proofErr w:type="spellEnd"/>
      <w:r w:rsidRPr="00B8421F">
        <w:rPr>
          <w:rFonts w:ascii="Book Antiqua" w:eastAsia="等线" w:hAnsi="Book Antiqua" w:cs="Times New Roman"/>
          <w:kern w:val="2"/>
          <w:sz w:val="24"/>
          <w:szCs w:val="24"/>
          <w:lang w:eastAsia="zh-CN"/>
        </w:rPr>
        <w:t xml:space="preserve"> J, Kang YK; </w:t>
      </w:r>
      <w:proofErr w:type="spellStart"/>
      <w:r w:rsidRPr="00B8421F">
        <w:rPr>
          <w:rFonts w:ascii="Book Antiqua" w:eastAsia="等线" w:hAnsi="Book Antiqua" w:cs="Times New Roman"/>
          <w:kern w:val="2"/>
          <w:sz w:val="24"/>
          <w:szCs w:val="24"/>
          <w:lang w:eastAsia="zh-CN"/>
        </w:rPr>
        <w:t>ToGA</w:t>
      </w:r>
      <w:proofErr w:type="spellEnd"/>
      <w:r w:rsidRPr="00B8421F">
        <w:rPr>
          <w:rFonts w:ascii="Book Antiqua" w:eastAsia="等线" w:hAnsi="Book Antiqua" w:cs="Times New Roman"/>
          <w:kern w:val="2"/>
          <w:sz w:val="24"/>
          <w:szCs w:val="24"/>
          <w:lang w:eastAsia="zh-CN"/>
        </w:rPr>
        <w:t xml:space="preserve"> Trial </w:t>
      </w:r>
      <w:r w:rsidRPr="00B8421F">
        <w:rPr>
          <w:rFonts w:ascii="Book Antiqua" w:eastAsia="等线" w:hAnsi="Book Antiqua" w:cs="Times New Roman"/>
          <w:kern w:val="2"/>
          <w:sz w:val="24"/>
          <w:szCs w:val="24"/>
          <w:lang w:eastAsia="zh-CN"/>
        </w:rPr>
        <w:lastRenderedPageBreak/>
        <w:t>Investigators. Trastuzumab in combination with chemotherapy versus chemotherapy alone for treatment of HER2-positive advanced gastric or gastro-</w:t>
      </w:r>
      <w:proofErr w:type="spellStart"/>
      <w:r w:rsidRPr="00B8421F">
        <w:rPr>
          <w:rFonts w:ascii="Book Antiqua" w:eastAsia="等线" w:hAnsi="Book Antiqua" w:cs="Times New Roman"/>
          <w:kern w:val="2"/>
          <w:sz w:val="24"/>
          <w:szCs w:val="24"/>
          <w:lang w:eastAsia="zh-CN"/>
        </w:rPr>
        <w:t>oesophageal</w:t>
      </w:r>
      <w:proofErr w:type="spellEnd"/>
      <w:r w:rsidRPr="00B8421F">
        <w:rPr>
          <w:rFonts w:ascii="Book Antiqua" w:eastAsia="等线" w:hAnsi="Book Antiqua" w:cs="Times New Roman"/>
          <w:kern w:val="2"/>
          <w:sz w:val="24"/>
          <w:szCs w:val="24"/>
          <w:lang w:eastAsia="zh-CN"/>
        </w:rPr>
        <w:t xml:space="preserve"> junction cancer (</w:t>
      </w:r>
      <w:proofErr w:type="spellStart"/>
      <w:r w:rsidRPr="00B8421F">
        <w:rPr>
          <w:rFonts w:ascii="Book Antiqua" w:eastAsia="等线" w:hAnsi="Book Antiqua" w:cs="Times New Roman"/>
          <w:kern w:val="2"/>
          <w:sz w:val="24"/>
          <w:szCs w:val="24"/>
          <w:lang w:eastAsia="zh-CN"/>
        </w:rPr>
        <w:t>ToGA</w:t>
      </w:r>
      <w:proofErr w:type="spellEnd"/>
      <w:r w:rsidRPr="00B8421F">
        <w:rPr>
          <w:rFonts w:ascii="Book Antiqua" w:eastAsia="等线" w:hAnsi="Book Antiqua" w:cs="Times New Roman"/>
          <w:kern w:val="2"/>
          <w:sz w:val="24"/>
          <w:szCs w:val="24"/>
          <w:lang w:eastAsia="zh-CN"/>
        </w:rPr>
        <w:t xml:space="preserve">): A phase 3, open-label, </w:t>
      </w:r>
      <w:proofErr w:type="spellStart"/>
      <w:r w:rsidRPr="00B8421F">
        <w:rPr>
          <w:rFonts w:ascii="Book Antiqua" w:eastAsia="等线" w:hAnsi="Book Antiqua" w:cs="Times New Roman"/>
          <w:kern w:val="2"/>
          <w:sz w:val="24"/>
          <w:szCs w:val="24"/>
          <w:lang w:eastAsia="zh-CN"/>
        </w:rPr>
        <w:t>randomised</w:t>
      </w:r>
      <w:proofErr w:type="spellEnd"/>
      <w:r w:rsidRPr="00B8421F">
        <w:rPr>
          <w:rFonts w:ascii="Book Antiqua" w:eastAsia="等线" w:hAnsi="Book Antiqua" w:cs="Times New Roman"/>
          <w:kern w:val="2"/>
          <w:sz w:val="24"/>
          <w:szCs w:val="24"/>
          <w:lang w:eastAsia="zh-CN"/>
        </w:rPr>
        <w:t xml:space="preserve"> controlled trial. </w:t>
      </w:r>
      <w:r w:rsidRPr="00B8421F">
        <w:rPr>
          <w:rFonts w:ascii="Book Antiqua" w:eastAsia="等线" w:hAnsi="Book Antiqua" w:cs="Times New Roman"/>
          <w:i/>
          <w:kern w:val="2"/>
          <w:sz w:val="24"/>
          <w:szCs w:val="24"/>
          <w:lang w:eastAsia="zh-CN"/>
        </w:rPr>
        <w:t>Lancet</w:t>
      </w:r>
      <w:r w:rsidRPr="00B8421F">
        <w:rPr>
          <w:rFonts w:ascii="Book Antiqua" w:eastAsia="等线" w:hAnsi="Book Antiqua" w:cs="Times New Roman"/>
          <w:kern w:val="2"/>
          <w:sz w:val="24"/>
          <w:szCs w:val="24"/>
          <w:lang w:eastAsia="zh-CN"/>
        </w:rPr>
        <w:t xml:space="preserve"> 2010; </w:t>
      </w:r>
      <w:r w:rsidRPr="00B8421F">
        <w:rPr>
          <w:rFonts w:ascii="Book Antiqua" w:eastAsia="等线" w:hAnsi="Book Antiqua" w:cs="Times New Roman"/>
          <w:b/>
          <w:kern w:val="2"/>
          <w:sz w:val="24"/>
          <w:szCs w:val="24"/>
          <w:lang w:eastAsia="zh-CN"/>
        </w:rPr>
        <w:t>376</w:t>
      </w:r>
      <w:r w:rsidRPr="00B8421F">
        <w:rPr>
          <w:rFonts w:ascii="Book Antiqua" w:eastAsia="等线" w:hAnsi="Book Antiqua" w:cs="Times New Roman"/>
          <w:kern w:val="2"/>
          <w:sz w:val="24"/>
          <w:szCs w:val="24"/>
          <w:lang w:eastAsia="zh-CN"/>
        </w:rPr>
        <w:t>: 687-697 [PMID: 20728210 DOI: 10.1016/S0140-6736(10)61121-X]</w:t>
      </w:r>
    </w:p>
    <w:p w14:paraId="02E9550D"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80 </w:t>
      </w:r>
      <w:proofErr w:type="spellStart"/>
      <w:r w:rsidRPr="00B8421F">
        <w:rPr>
          <w:rFonts w:ascii="Book Antiqua" w:eastAsia="等线" w:hAnsi="Book Antiqua" w:cs="Times New Roman"/>
          <w:b/>
          <w:kern w:val="2"/>
          <w:sz w:val="24"/>
          <w:szCs w:val="24"/>
          <w:lang w:eastAsia="zh-CN"/>
        </w:rPr>
        <w:t>Muro</w:t>
      </w:r>
      <w:proofErr w:type="spellEnd"/>
      <w:r w:rsidRPr="00B8421F">
        <w:rPr>
          <w:rFonts w:ascii="Book Antiqua" w:eastAsia="等线" w:hAnsi="Book Antiqua" w:cs="Times New Roman"/>
          <w:b/>
          <w:kern w:val="2"/>
          <w:sz w:val="24"/>
          <w:szCs w:val="24"/>
          <w:lang w:eastAsia="zh-CN"/>
        </w:rPr>
        <w:t xml:space="preserve"> K</w:t>
      </w:r>
      <w:r w:rsidRPr="00B8421F">
        <w:rPr>
          <w:rFonts w:ascii="Book Antiqua" w:eastAsia="等线" w:hAnsi="Book Antiqua" w:cs="Times New Roman"/>
          <w:kern w:val="2"/>
          <w:sz w:val="24"/>
          <w:szCs w:val="24"/>
          <w:lang w:eastAsia="zh-CN"/>
        </w:rPr>
        <w:t xml:space="preserve">, Chung HC, </w:t>
      </w:r>
      <w:proofErr w:type="spellStart"/>
      <w:r w:rsidRPr="00B8421F">
        <w:rPr>
          <w:rFonts w:ascii="Book Antiqua" w:eastAsia="等线" w:hAnsi="Book Antiqua" w:cs="Times New Roman"/>
          <w:kern w:val="2"/>
          <w:sz w:val="24"/>
          <w:szCs w:val="24"/>
          <w:lang w:eastAsia="zh-CN"/>
        </w:rPr>
        <w:t>Shankaran</w:t>
      </w:r>
      <w:proofErr w:type="spellEnd"/>
      <w:r w:rsidRPr="00B8421F">
        <w:rPr>
          <w:rFonts w:ascii="Book Antiqua" w:eastAsia="等线" w:hAnsi="Book Antiqua" w:cs="Times New Roman"/>
          <w:kern w:val="2"/>
          <w:sz w:val="24"/>
          <w:szCs w:val="24"/>
          <w:lang w:eastAsia="zh-CN"/>
        </w:rPr>
        <w:t xml:space="preserve"> V, </w:t>
      </w:r>
      <w:proofErr w:type="spellStart"/>
      <w:r w:rsidRPr="00B8421F">
        <w:rPr>
          <w:rFonts w:ascii="Book Antiqua" w:eastAsia="等线" w:hAnsi="Book Antiqua" w:cs="Times New Roman"/>
          <w:kern w:val="2"/>
          <w:sz w:val="24"/>
          <w:szCs w:val="24"/>
          <w:lang w:eastAsia="zh-CN"/>
        </w:rPr>
        <w:t>Geva</w:t>
      </w:r>
      <w:proofErr w:type="spellEnd"/>
      <w:r w:rsidRPr="00B8421F">
        <w:rPr>
          <w:rFonts w:ascii="Book Antiqua" w:eastAsia="等线" w:hAnsi="Book Antiqua" w:cs="Times New Roman"/>
          <w:kern w:val="2"/>
          <w:sz w:val="24"/>
          <w:szCs w:val="24"/>
          <w:lang w:eastAsia="zh-CN"/>
        </w:rPr>
        <w:t xml:space="preserve"> R, </w:t>
      </w:r>
      <w:proofErr w:type="spellStart"/>
      <w:r w:rsidRPr="00B8421F">
        <w:rPr>
          <w:rFonts w:ascii="Book Antiqua" w:eastAsia="等线" w:hAnsi="Book Antiqua" w:cs="Times New Roman"/>
          <w:kern w:val="2"/>
          <w:sz w:val="24"/>
          <w:szCs w:val="24"/>
          <w:lang w:eastAsia="zh-CN"/>
        </w:rPr>
        <w:t>Catenacci</w:t>
      </w:r>
      <w:proofErr w:type="spellEnd"/>
      <w:r w:rsidRPr="00B8421F">
        <w:rPr>
          <w:rFonts w:ascii="Book Antiqua" w:eastAsia="等线" w:hAnsi="Book Antiqua" w:cs="Times New Roman"/>
          <w:kern w:val="2"/>
          <w:sz w:val="24"/>
          <w:szCs w:val="24"/>
          <w:lang w:eastAsia="zh-CN"/>
        </w:rPr>
        <w:t xml:space="preserve"> D, Gupta S, Eder JP, Golan T, Le DT, </w:t>
      </w:r>
      <w:proofErr w:type="spellStart"/>
      <w:r w:rsidRPr="00B8421F">
        <w:rPr>
          <w:rFonts w:ascii="Book Antiqua" w:eastAsia="等线" w:hAnsi="Book Antiqua" w:cs="Times New Roman"/>
          <w:kern w:val="2"/>
          <w:sz w:val="24"/>
          <w:szCs w:val="24"/>
          <w:lang w:eastAsia="zh-CN"/>
        </w:rPr>
        <w:t>Burtness</w:t>
      </w:r>
      <w:proofErr w:type="spellEnd"/>
      <w:r w:rsidRPr="00B8421F">
        <w:rPr>
          <w:rFonts w:ascii="Book Antiqua" w:eastAsia="等线" w:hAnsi="Book Antiqua" w:cs="Times New Roman"/>
          <w:kern w:val="2"/>
          <w:sz w:val="24"/>
          <w:szCs w:val="24"/>
          <w:lang w:eastAsia="zh-CN"/>
        </w:rPr>
        <w:t xml:space="preserve"> B, </w:t>
      </w:r>
      <w:proofErr w:type="spellStart"/>
      <w:r w:rsidRPr="00B8421F">
        <w:rPr>
          <w:rFonts w:ascii="Book Antiqua" w:eastAsia="等线" w:hAnsi="Book Antiqua" w:cs="Times New Roman"/>
          <w:kern w:val="2"/>
          <w:sz w:val="24"/>
          <w:szCs w:val="24"/>
          <w:lang w:eastAsia="zh-CN"/>
        </w:rPr>
        <w:t>McRee</w:t>
      </w:r>
      <w:proofErr w:type="spellEnd"/>
      <w:r w:rsidRPr="00B8421F">
        <w:rPr>
          <w:rFonts w:ascii="Book Antiqua" w:eastAsia="等线" w:hAnsi="Book Antiqua" w:cs="Times New Roman"/>
          <w:kern w:val="2"/>
          <w:sz w:val="24"/>
          <w:szCs w:val="24"/>
          <w:lang w:eastAsia="zh-CN"/>
        </w:rPr>
        <w:t xml:space="preserve"> AJ, Lin CC, </w:t>
      </w:r>
      <w:proofErr w:type="spellStart"/>
      <w:r w:rsidRPr="00B8421F">
        <w:rPr>
          <w:rFonts w:ascii="Book Antiqua" w:eastAsia="等线" w:hAnsi="Book Antiqua" w:cs="Times New Roman"/>
          <w:kern w:val="2"/>
          <w:sz w:val="24"/>
          <w:szCs w:val="24"/>
          <w:lang w:eastAsia="zh-CN"/>
        </w:rPr>
        <w:t>Pathiraja</w:t>
      </w:r>
      <w:proofErr w:type="spellEnd"/>
      <w:r w:rsidRPr="00B8421F">
        <w:rPr>
          <w:rFonts w:ascii="Book Antiqua" w:eastAsia="等线" w:hAnsi="Book Antiqua" w:cs="Times New Roman"/>
          <w:kern w:val="2"/>
          <w:sz w:val="24"/>
          <w:szCs w:val="24"/>
          <w:lang w:eastAsia="zh-CN"/>
        </w:rPr>
        <w:t xml:space="preserve"> K, Lunceford J, Emancipator K, </w:t>
      </w:r>
      <w:proofErr w:type="spellStart"/>
      <w:r w:rsidRPr="00B8421F">
        <w:rPr>
          <w:rFonts w:ascii="Book Antiqua" w:eastAsia="等线" w:hAnsi="Book Antiqua" w:cs="Times New Roman"/>
          <w:kern w:val="2"/>
          <w:sz w:val="24"/>
          <w:szCs w:val="24"/>
          <w:lang w:eastAsia="zh-CN"/>
        </w:rPr>
        <w:t>Juco</w:t>
      </w:r>
      <w:proofErr w:type="spellEnd"/>
      <w:r w:rsidRPr="00B8421F">
        <w:rPr>
          <w:rFonts w:ascii="Book Antiqua" w:eastAsia="等线" w:hAnsi="Book Antiqua" w:cs="Times New Roman"/>
          <w:kern w:val="2"/>
          <w:sz w:val="24"/>
          <w:szCs w:val="24"/>
          <w:lang w:eastAsia="zh-CN"/>
        </w:rPr>
        <w:t xml:space="preserve"> J, </w:t>
      </w:r>
      <w:proofErr w:type="spellStart"/>
      <w:r w:rsidRPr="00B8421F">
        <w:rPr>
          <w:rFonts w:ascii="Book Antiqua" w:eastAsia="等线" w:hAnsi="Book Antiqua" w:cs="Times New Roman"/>
          <w:kern w:val="2"/>
          <w:sz w:val="24"/>
          <w:szCs w:val="24"/>
          <w:lang w:eastAsia="zh-CN"/>
        </w:rPr>
        <w:t>Koshiji</w:t>
      </w:r>
      <w:proofErr w:type="spellEnd"/>
      <w:r w:rsidRPr="00B8421F">
        <w:rPr>
          <w:rFonts w:ascii="Book Antiqua" w:eastAsia="等线" w:hAnsi="Book Antiqua" w:cs="Times New Roman"/>
          <w:kern w:val="2"/>
          <w:sz w:val="24"/>
          <w:szCs w:val="24"/>
          <w:lang w:eastAsia="zh-CN"/>
        </w:rPr>
        <w:t xml:space="preserve"> M, Bang YJ. Pembrolizumab for patients with PD-L1-positive advanced gastric cancer (KEYNOTE-012): A </w:t>
      </w:r>
      <w:proofErr w:type="spellStart"/>
      <w:r w:rsidRPr="00B8421F">
        <w:rPr>
          <w:rFonts w:ascii="Book Antiqua" w:eastAsia="等线" w:hAnsi="Book Antiqua" w:cs="Times New Roman"/>
          <w:kern w:val="2"/>
          <w:sz w:val="24"/>
          <w:szCs w:val="24"/>
          <w:lang w:eastAsia="zh-CN"/>
        </w:rPr>
        <w:t>multicentre</w:t>
      </w:r>
      <w:proofErr w:type="spellEnd"/>
      <w:r w:rsidRPr="00B8421F">
        <w:rPr>
          <w:rFonts w:ascii="Book Antiqua" w:eastAsia="等线" w:hAnsi="Book Antiqua" w:cs="Times New Roman"/>
          <w:kern w:val="2"/>
          <w:sz w:val="24"/>
          <w:szCs w:val="24"/>
          <w:lang w:eastAsia="zh-CN"/>
        </w:rPr>
        <w:t xml:space="preserve">, open-label, phase 1b trial. </w:t>
      </w:r>
      <w:r w:rsidRPr="00B8421F">
        <w:rPr>
          <w:rFonts w:ascii="Book Antiqua" w:eastAsia="等线" w:hAnsi="Book Antiqua" w:cs="Times New Roman"/>
          <w:i/>
          <w:kern w:val="2"/>
          <w:sz w:val="24"/>
          <w:szCs w:val="24"/>
          <w:lang w:eastAsia="zh-CN"/>
        </w:rPr>
        <w:t>Lancet Oncol</w:t>
      </w:r>
      <w:r w:rsidRPr="00B8421F">
        <w:rPr>
          <w:rFonts w:ascii="Book Antiqua" w:eastAsia="等线" w:hAnsi="Book Antiqua" w:cs="Times New Roman"/>
          <w:kern w:val="2"/>
          <w:sz w:val="24"/>
          <w:szCs w:val="24"/>
          <w:lang w:eastAsia="zh-CN"/>
        </w:rPr>
        <w:t xml:space="preserve"> 2016; </w:t>
      </w:r>
      <w:r w:rsidRPr="00B8421F">
        <w:rPr>
          <w:rFonts w:ascii="Book Antiqua" w:eastAsia="等线" w:hAnsi="Book Antiqua" w:cs="Times New Roman"/>
          <w:b/>
          <w:kern w:val="2"/>
          <w:sz w:val="24"/>
          <w:szCs w:val="24"/>
          <w:lang w:eastAsia="zh-CN"/>
        </w:rPr>
        <w:t>17</w:t>
      </w:r>
      <w:r w:rsidRPr="00B8421F">
        <w:rPr>
          <w:rFonts w:ascii="Book Antiqua" w:eastAsia="等线" w:hAnsi="Book Antiqua" w:cs="Times New Roman"/>
          <w:kern w:val="2"/>
          <w:sz w:val="24"/>
          <w:szCs w:val="24"/>
          <w:lang w:eastAsia="zh-CN"/>
        </w:rPr>
        <w:t>: 717-726 [PMID: 27157491 DOI: 10.1016/S1470-2045(16)00175-3]</w:t>
      </w:r>
    </w:p>
    <w:p w14:paraId="4C7091C3"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81 </w:t>
      </w:r>
      <w:proofErr w:type="spellStart"/>
      <w:r w:rsidRPr="00B8421F">
        <w:rPr>
          <w:rFonts w:ascii="Book Antiqua" w:eastAsia="等线" w:hAnsi="Book Antiqua" w:cs="Times New Roman"/>
          <w:b/>
          <w:kern w:val="2"/>
          <w:sz w:val="24"/>
          <w:szCs w:val="24"/>
          <w:lang w:eastAsia="zh-CN"/>
        </w:rPr>
        <w:t>Sugarbaker</w:t>
      </w:r>
      <w:proofErr w:type="spellEnd"/>
      <w:r w:rsidRPr="00B8421F">
        <w:rPr>
          <w:rFonts w:ascii="Book Antiqua" w:eastAsia="等线" w:hAnsi="Book Antiqua" w:cs="Times New Roman"/>
          <w:b/>
          <w:kern w:val="2"/>
          <w:sz w:val="24"/>
          <w:szCs w:val="24"/>
          <w:lang w:eastAsia="zh-CN"/>
        </w:rPr>
        <w:t xml:space="preserve"> PH</w:t>
      </w:r>
      <w:r w:rsidRPr="00B8421F">
        <w:rPr>
          <w:rFonts w:ascii="Book Antiqua" w:eastAsia="等线" w:hAnsi="Book Antiqua" w:cs="Times New Roman"/>
          <w:kern w:val="2"/>
          <w:sz w:val="24"/>
          <w:szCs w:val="24"/>
          <w:lang w:eastAsia="zh-CN"/>
        </w:rPr>
        <w:t xml:space="preserve">, Mora JT, </w:t>
      </w:r>
      <w:proofErr w:type="spellStart"/>
      <w:r w:rsidRPr="00B8421F">
        <w:rPr>
          <w:rFonts w:ascii="Book Antiqua" w:eastAsia="等线" w:hAnsi="Book Antiqua" w:cs="Times New Roman"/>
          <w:kern w:val="2"/>
          <w:sz w:val="24"/>
          <w:szCs w:val="24"/>
          <w:lang w:eastAsia="zh-CN"/>
        </w:rPr>
        <w:t>Carmignani</w:t>
      </w:r>
      <w:proofErr w:type="spellEnd"/>
      <w:r w:rsidRPr="00B8421F">
        <w:rPr>
          <w:rFonts w:ascii="Book Antiqua" w:eastAsia="等线" w:hAnsi="Book Antiqua" w:cs="Times New Roman"/>
          <w:kern w:val="2"/>
          <w:sz w:val="24"/>
          <w:szCs w:val="24"/>
          <w:lang w:eastAsia="zh-CN"/>
        </w:rPr>
        <w:t xml:space="preserve"> P, Stuart OA, </w:t>
      </w:r>
      <w:proofErr w:type="spellStart"/>
      <w:r w:rsidRPr="00B8421F">
        <w:rPr>
          <w:rFonts w:ascii="Book Antiqua" w:eastAsia="等线" w:hAnsi="Book Antiqua" w:cs="Times New Roman"/>
          <w:kern w:val="2"/>
          <w:sz w:val="24"/>
          <w:szCs w:val="24"/>
          <w:lang w:eastAsia="zh-CN"/>
        </w:rPr>
        <w:t>Yoo</w:t>
      </w:r>
      <w:proofErr w:type="spellEnd"/>
      <w:r w:rsidRPr="00B8421F">
        <w:rPr>
          <w:rFonts w:ascii="Book Antiqua" w:eastAsia="等线" w:hAnsi="Book Antiqua" w:cs="Times New Roman"/>
          <w:kern w:val="2"/>
          <w:sz w:val="24"/>
          <w:szCs w:val="24"/>
          <w:lang w:eastAsia="zh-CN"/>
        </w:rPr>
        <w:t xml:space="preserve"> D. Update on chemotherapeutic agents utilized for perioperative intraperitoneal chemotherapy. </w:t>
      </w:r>
      <w:r w:rsidRPr="00B8421F">
        <w:rPr>
          <w:rFonts w:ascii="Book Antiqua" w:eastAsia="等线" w:hAnsi="Book Antiqua" w:cs="Times New Roman"/>
          <w:i/>
          <w:kern w:val="2"/>
          <w:sz w:val="24"/>
          <w:szCs w:val="24"/>
          <w:lang w:eastAsia="zh-CN"/>
        </w:rPr>
        <w:t>Oncologist</w:t>
      </w:r>
      <w:r w:rsidRPr="00B8421F">
        <w:rPr>
          <w:rFonts w:ascii="Book Antiqua" w:eastAsia="等线" w:hAnsi="Book Antiqua" w:cs="Times New Roman"/>
          <w:kern w:val="2"/>
          <w:sz w:val="24"/>
          <w:szCs w:val="24"/>
          <w:lang w:eastAsia="zh-CN"/>
        </w:rPr>
        <w:t xml:space="preserve"> 2005; </w:t>
      </w:r>
      <w:r w:rsidRPr="00B8421F">
        <w:rPr>
          <w:rFonts w:ascii="Book Antiqua" w:eastAsia="等线" w:hAnsi="Book Antiqua" w:cs="Times New Roman"/>
          <w:b/>
          <w:kern w:val="2"/>
          <w:sz w:val="24"/>
          <w:szCs w:val="24"/>
          <w:lang w:eastAsia="zh-CN"/>
        </w:rPr>
        <w:t>10</w:t>
      </w:r>
      <w:r w:rsidRPr="00B8421F">
        <w:rPr>
          <w:rFonts w:ascii="Book Antiqua" w:eastAsia="等线" w:hAnsi="Book Antiqua" w:cs="Times New Roman"/>
          <w:kern w:val="2"/>
          <w:sz w:val="24"/>
          <w:szCs w:val="24"/>
          <w:lang w:eastAsia="zh-CN"/>
        </w:rPr>
        <w:t>: 112-122 [PMID: 15709213 DOI: 10.1634/theoncologist.10-2-112]</w:t>
      </w:r>
    </w:p>
    <w:p w14:paraId="1594CEF8"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82 </w:t>
      </w:r>
      <w:r w:rsidRPr="00B8421F">
        <w:rPr>
          <w:rFonts w:ascii="Book Antiqua" w:eastAsia="等线" w:hAnsi="Book Antiqua" w:cs="Times New Roman"/>
          <w:b/>
          <w:kern w:val="2"/>
          <w:sz w:val="24"/>
          <w:szCs w:val="24"/>
          <w:lang w:eastAsia="zh-CN"/>
        </w:rPr>
        <w:t>He Z</w:t>
      </w:r>
      <w:r w:rsidRPr="00B8421F">
        <w:rPr>
          <w:rFonts w:ascii="Book Antiqua" w:eastAsia="等线" w:hAnsi="Book Antiqua" w:cs="Times New Roman"/>
          <w:kern w:val="2"/>
          <w:sz w:val="24"/>
          <w:szCs w:val="24"/>
          <w:lang w:eastAsia="zh-CN"/>
        </w:rPr>
        <w:t xml:space="preserve">, Zhao TT, Xu HM, Wang ZN, Xu YY, Song YX, Ni ZR, Xu H, Yin SC, Liu XY, Miao ZF. Efficacy and safety of intraperitoneal chemotherapy in patients with advanced gastric cancer: A cumulative meta-analysis of randomized controlled trials. </w:t>
      </w:r>
      <w:proofErr w:type="spellStart"/>
      <w:r w:rsidRPr="00B8421F">
        <w:rPr>
          <w:rFonts w:ascii="Book Antiqua" w:eastAsia="等线" w:hAnsi="Book Antiqua" w:cs="Times New Roman"/>
          <w:i/>
          <w:kern w:val="2"/>
          <w:sz w:val="24"/>
          <w:szCs w:val="24"/>
          <w:lang w:eastAsia="zh-CN"/>
        </w:rPr>
        <w:t>Oncotarget</w:t>
      </w:r>
      <w:proofErr w:type="spellEnd"/>
      <w:r w:rsidRPr="00B8421F">
        <w:rPr>
          <w:rFonts w:ascii="Book Antiqua" w:eastAsia="等线" w:hAnsi="Book Antiqua" w:cs="Times New Roman"/>
          <w:kern w:val="2"/>
          <w:sz w:val="24"/>
          <w:szCs w:val="24"/>
          <w:lang w:eastAsia="zh-CN"/>
        </w:rPr>
        <w:t xml:space="preserve"> 2017; </w:t>
      </w:r>
      <w:r w:rsidRPr="00B8421F">
        <w:rPr>
          <w:rFonts w:ascii="Book Antiqua" w:eastAsia="等线" w:hAnsi="Book Antiqua" w:cs="Times New Roman"/>
          <w:b/>
          <w:kern w:val="2"/>
          <w:sz w:val="24"/>
          <w:szCs w:val="24"/>
          <w:lang w:eastAsia="zh-CN"/>
        </w:rPr>
        <w:t>8</w:t>
      </w:r>
      <w:r w:rsidRPr="00B8421F">
        <w:rPr>
          <w:rFonts w:ascii="Book Antiqua" w:eastAsia="等线" w:hAnsi="Book Antiqua" w:cs="Times New Roman"/>
          <w:kern w:val="2"/>
          <w:sz w:val="24"/>
          <w:szCs w:val="24"/>
          <w:lang w:eastAsia="zh-CN"/>
        </w:rPr>
        <w:t>: 81125-81136 [PMID: 29113372 DOI: 10.18632/oncotarget.20818]</w:t>
      </w:r>
    </w:p>
    <w:p w14:paraId="08D4C482" w14:textId="77777777" w:rsidR="008073A6" w:rsidRPr="00B8421F" w:rsidRDefault="008073A6" w:rsidP="008073A6">
      <w:pPr>
        <w:widowControl w:val="0"/>
        <w:spacing w:after="0" w:line="360" w:lineRule="auto"/>
        <w:jc w:val="both"/>
        <w:rPr>
          <w:rFonts w:ascii="Book Antiqua" w:eastAsia="等线" w:hAnsi="Book Antiqua" w:cs="Times New Roman"/>
          <w:kern w:val="2"/>
          <w:sz w:val="24"/>
          <w:szCs w:val="24"/>
          <w:lang w:eastAsia="zh-CN"/>
        </w:rPr>
      </w:pPr>
      <w:r w:rsidRPr="00B8421F">
        <w:rPr>
          <w:rFonts w:ascii="Book Antiqua" w:eastAsia="等线" w:hAnsi="Book Antiqua" w:cs="Times New Roman"/>
          <w:kern w:val="2"/>
          <w:sz w:val="24"/>
          <w:szCs w:val="24"/>
          <w:lang w:eastAsia="zh-CN"/>
        </w:rPr>
        <w:t xml:space="preserve">83 </w:t>
      </w:r>
      <w:proofErr w:type="spellStart"/>
      <w:r w:rsidRPr="00B8421F">
        <w:rPr>
          <w:rFonts w:ascii="Book Antiqua" w:eastAsia="等线" w:hAnsi="Book Antiqua" w:cs="Times New Roman"/>
          <w:b/>
          <w:kern w:val="2"/>
          <w:sz w:val="24"/>
          <w:szCs w:val="24"/>
          <w:lang w:eastAsia="zh-CN"/>
        </w:rPr>
        <w:t>Glehen</w:t>
      </w:r>
      <w:proofErr w:type="spellEnd"/>
      <w:r w:rsidRPr="00B8421F">
        <w:rPr>
          <w:rFonts w:ascii="Book Antiqua" w:eastAsia="等线" w:hAnsi="Book Antiqua" w:cs="Times New Roman"/>
          <w:b/>
          <w:kern w:val="2"/>
          <w:sz w:val="24"/>
          <w:szCs w:val="24"/>
          <w:lang w:eastAsia="zh-CN"/>
        </w:rPr>
        <w:t xml:space="preserve"> O</w:t>
      </w:r>
      <w:r w:rsidRPr="00B8421F">
        <w:rPr>
          <w:rFonts w:ascii="Book Antiqua" w:eastAsia="等线" w:hAnsi="Book Antiqua" w:cs="Times New Roman"/>
          <w:kern w:val="2"/>
          <w:sz w:val="24"/>
          <w:szCs w:val="24"/>
          <w:lang w:eastAsia="zh-CN"/>
        </w:rPr>
        <w:t xml:space="preserve">, </w:t>
      </w:r>
      <w:proofErr w:type="spellStart"/>
      <w:r w:rsidRPr="00B8421F">
        <w:rPr>
          <w:rFonts w:ascii="Book Antiqua" w:eastAsia="等线" w:hAnsi="Book Antiqua" w:cs="Times New Roman"/>
          <w:kern w:val="2"/>
          <w:sz w:val="24"/>
          <w:szCs w:val="24"/>
          <w:lang w:eastAsia="zh-CN"/>
        </w:rPr>
        <w:t>Passot</w:t>
      </w:r>
      <w:proofErr w:type="spellEnd"/>
      <w:r w:rsidRPr="00B8421F">
        <w:rPr>
          <w:rFonts w:ascii="Book Antiqua" w:eastAsia="等线" w:hAnsi="Book Antiqua" w:cs="Times New Roman"/>
          <w:kern w:val="2"/>
          <w:sz w:val="24"/>
          <w:szCs w:val="24"/>
          <w:lang w:eastAsia="zh-CN"/>
        </w:rPr>
        <w:t xml:space="preserve"> G, Villeneuve L, </w:t>
      </w:r>
      <w:proofErr w:type="spellStart"/>
      <w:r w:rsidRPr="00B8421F">
        <w:rPr>
          <w:rFonts w:ascii="Book Antiqua" w:eastAsia="等线" w:hAnsi="Book Antiqua" w:cs="Times New Roman"/>
          <w:kern w:val="2"/>
          <w:sz w:val="24"/>
          <w:szCs w:val="24"/>
          <w:lang w:eastAsia="zh-CN"/>
        </w:rPr>
        <w:t>Vaudoyer</w:t>
      </w:r>
      <w:proofErr w:type="spellEnd"/>
      <w:r w:rsidRPr="00B8421F">
        <w:rPr>
          <w:rFonts w:ascii="Book Antiqua" w:eastAsia="等线" w:hAnsi="Book Antiqua" w:cs="Times New Roman"/>
          <w:kern w:val="2"/>
          <w:sz w:val="24"/>
          <w:szCs w:val="24"/>
          <w:lang w:eastAsia="zh-CN"/>
        </w:rPr>
        <w:t xml:space="preserve"> D, Bin-Dorel S, </w:t>
      </w:r>
      <w:proofErr w:type="spellStart"/>
      <w:r w:rsidRPr="00B8421F">
        <w:rPr>
          <w:rFonts w:ascii="Book Antiqua" w:eastAsia="等线" w:hAnsi="Book Antiqua" w:cs="Times New Roman"/>
          <w:kern w:val="2"/>
          <w:sz w:val="24"/>
          <w:szCs w:val="24"/>
          <w:lang w:eastAsia="zh-CN"/>
        </w:rPr>
        <w:t>Boschetti</w:t>
      </w:r>
      <w:proofErr w:type="spellEnd"/>
      <w:r w:rsidRPr="00B8421F">
        <w:rPr>
          <w:rFonts w:ascii="Book Antiqua" w:eastAsia="等线" w:hAnsi="Book Antiqua" w:cs="Times New Roman"/>
          <w:kern w:val="2"/>
          <w:sz w:val="24"/>
          <w:szCs w:val="24"/>
          <w:lang w:eastAsia="zh-CN"/>
        </w:rPr>
        <w:t xml:space="preserve"> G, </w:t>
      </w:r>
      <w:proofErr w:type="spellStart"/>
      <w:r w:rsidRPr="00B8421F">
        <w:rPr>
          <w:rFonts w:ascii="Book Antiqua" w:eastAsia="等线" w:hAnsi="Book Antiqua" w:cs="Times New Roman"/>
          <w:kern w:val="2"/>
          <w:sz w:val="24"/>
          <w:szCs w:val="24"/>
          <w:lang w:eastAsia="zh-CN"/>
        </w:rPr>
        <w:t>Piaton</w:t>
      </w:r>
      <w:proofErr w:type="spellEnd"/>
      <w:r w:rsidRPr="00B8421F">
        <w:rPr>
          <w:rFonts w:ascii="Book Antiqua" w:eastAsia="等线" w:hAnsi="Book Antiqua" w:cs="Times New Roman"/>
          <w:kern w:val="2"/>
          <w:sz w:val="24"/>
          <w:szCs w:val="24"/>
          <w:lang w:eastAsia="zh-CN"/>
        </w:rPr>
        <w:t xml:space="preserve"> E, Garofalo A. GASTRICHIP: D2 resection and </w:t>
      </w:r>
      <w:proofErr w:type="spellStart"/>
      <w:r w:rsidRPr="00B8421F">
        <w:rPr>
          <w:rFonts w:ascii="Book Antiqua" w:eastAsia="等线" w:hAnsi="Book Antiqua" w:cs="Times New Roman"/>
          <w:kern w:val="2"/>
          <w:sz w:val="24"/>
          <w:szCs w:val="24"/>
          <w:lang w:eastAsia="zh-CN"/>
        </w:rPr>
        <w:t>hyperthermic</w:t>
      </w:r>
      <w:proofErr w:type="spellEnd"/>
      <w:r w:rsidRPr="00B8421F">
        <w:rPr>
          <w:rFonts w:ascii="Book Antiqua" w:eastAsia="等线" w:hAnsi="Book Antiqua" w:cs="Times New Roman"/>
          <w:kern w:val="2"/>
          <w:sz w:val="24"/>
          <w:szCs w:val="24"/>
          <w:lang w:eastAsia="zh-CN"/>
        </w:rPr>
        <w:t xml:space="preserve"> intraperitoneal chemotherapy in locally advanced gastric carcinoma: A randomized and multicenter phase III study. </w:t>
      </w:r>
      <w:r w:rsidRPr="00B8421F">
        <w:rPr>
          <w:rFonts w:ascii="Book Antiqua" w:eastAsia="等线" w:hAnsi="Book Antiqua" w:cs="Times New Roman"/>
          <w:i/>
          <w:kern w:val="2"/>
          <w:sz w:val="24"/>
          <w:szCs w:val="24"/>
          <w:lang w:eastAsia="zh-CN"/>
        </w:rPr>
        <w:t>BMC Cancer</w:t>
      </w:r>
      <w:r w:rsidRPr="00B8421F">
        <w:rPr>
          <w:rFonts w:ascii="Book Antiqua" w:eastAsia="等线" w:hAnsi="Book Antiqua" w:cs="Times New Roman"/>
          <w:kern w:val="2"/>
          <w:sz w:val="24"/>
          <w:szCs w:val="24"/>
          <w:lang w:eastAsia="zh-CN"/>
        </w:rPr>
        <w:t xml:space="preserve"> 2014; </w:t>
      </w:r>
      <w:r w:rsidRPr="00B8421F">
        <w:rPr>
          <w:rFonts w:ascii="Book Antiqua" w:eastAsia="等线" w:hAnsi="Book Antiqua" w:cs="Times New Roman"/>
          <w:b/>
          <w:kern w:val="2"/>
          <w:sz w:val="24"/>
          <w:szCs w:val="24"/>
          <w:lang w:eastAsia="zh-CN"/>
        </w:rPr>
        <w:t>14</w:t>
      </w:r>
      <w:r w:rsidRPr="00B8421F">
        <w:rPr>
          <w:rFonts w:ascii="Book Antiqua" w:eastAsia="等线" w:hAnsi="Book Antiqua" w:cs="Times New Roman"/>
          <w:kern w:val="2"/>
          <w:sz w:val="24"/>
          <w:szCs w:val="24"/>
          <w:lang w:eastAsia="zh-CN"/>
        </w:rPr>
        <w:t>: 183 [PMID: 24628950 DOI: 10.1186/1471-2407-14-183]</w:t>
      </w:r>
    </w:p>
    <w:p w14:paraId="2C296777" w14:textId="47AE3BD7" w:rsidR="0029317B" w:rsidRPr="00B8421F" w:rsidRDefault="0029317B" w:rsidP="00562903">
      <w:pPr>
        <w:spacing w:after="0" w:line="360" w:lineRule="auto"/>
        <w:jc w:val="both"/>
        <w:rPr>
          <w:rFonts w:ascii="Book Antiqua" w:hAnsi="Book Antiqua"/>
          <w:sz w:val="24"/>
          <w:szCs w:val="24"/>
        </w:rPr>
      </w:pPr>
    </w:p>
    <w:p w14:paraId="0F4D4596" w14:textId="77777777" w:rsidR="00B8421F" w:rsidRDefault="008073A6" w:rsidP="00B8421F">
      <w:pPr>
        <w:widowControl w:val="0"/>
        <w:adjustRightInd w:val="0"/>
        <w:snapToGrid w:val="0"/>
        <w:spacing w:after="0" w:line="360" w:lineRule="auto"/>
        <w:ind w:right="241"/>
        <w:jc w:val="right"/>
        <w:rPr>
          <w:rFonts w:ascii="Book Antiqua" w:eastAsia="宋体" w:hAnsi="Book Antiqua" w:cs="Times New Roman"/>
          <w:color w:val="000000"/>
          <w:kern w:val="2"/>
          <w:sz w:val="24"/>
          <w:szCs w:val="24"/>
          <w:lang w:eastAsia="zh-CN"/>
        </w:rPr>
      </w:pPr>
      <w:bookmarkStart w:id="43" w:name="OLE_LINK139"/>
      <w:bookmarkStart w:id="44" w:name="OLE_LINK140"/>
      <w:bookmarkStart w:id="45" w:name="OLE_LINK287"/>
      <w:bookmarkStart w:id="46" w:name="OLE_LINK288"/>
      <w:bookmarkStart w:id="47" w:name="OLE_LINK70"/>
      <w:bookmarkStart w:id="48" w:name="OLE_LINK110"/>
      <w:bookmarkStart w:id="49" w:name="OLE_LINK109"/>
      <w:bookmarkStart w:id="50" w:name="OLE_LINK138"/>
      <w:bookmarkStart w:id="51" w:name="OLE_LINK72"/>
      <w:bookmarkStart w:id="52" w:name="OLE_LINK116"/>
      <w:bookmarkStart w:id="53" w:name="OLE_LINK95"/>
      <w:bookmarkStart w:id="54" w:name="OLE_LINK118"/>
      <w:bookmarkStart w:id="55" w:name="OLE_LINK198"/>
      <w:bookmarkStart w:id="56" w:name="OLE_LINK154"/>
      <w:bookmarkStart w:id="57" w:name="OLE_LINK251"/>
      <w:bookmarkStart w:id="58" w:name="OLE_LINK167"/>
      <w:bookmarkStart w:id="59" w:name="OLE_LINK126"/>
      <w:bookmarkStart w:id="60" w:name="OLE_LINK234"/>
      <w:bookmarkStart w:id="61" w:name="OLE_LINK157"/>
      <w:bookmarkStart w:id="62" w:name="OLE_LINK187"/>
      <w:bookmarkStart w:id="63" w:name="OLE_LINK204"/>
      <w:bookmarkStart w:id="64" w:name="OLE_LINK255"/>
      <w:bookmarkStart w:id="65" w:name="OLE_LINK229"/>
      <w:bookmarkStart w:id="66" w:name="OLE_LINK268"/>
      <w:bookmarkStart w:id="67" w:name="OLE_LINK310"/>
      <w:bookmarkStart w:id="68" w:name="OLE_LINK338"/>
      <w:bookmarkStart w:id="69" w:name="OLE_LINK340"/>
      <w:bookmarkStart w:id="70" w:name="OLE_LINK264"/>
      <w:bookmarkStart w:id="71" w:name="OLE_LINK345"/>
      <w:bookmarkStart w:id="72" w:name="OLE_LINK256"/>
      <w:bookmarkStart w:id="73" w:name="OLE_LINK299"/>
      <w:bookmarkStart w:id="74" w:name="OLE_LINK265"/>
      <w:bookmarkStart w:id="75" w:name="OLE_LINK254"/>
      <w:bookmarkStart w:id="76" w:name="OLE_LINK357"/>
      <w:bookmarkStart w:id="77" w:name="OLE_LINK382"/>
      <w:bookmarkStart w:id="78" w:name="OLE_LINK333"/>
      <w:bookmarkStart w:id="79" w:name="OLE_LINK334"/>
      <w:bookmarkStart w:id="80" w:name="OLE_LINK400"/>
      <w:bookmarkStart w:id="81" w:name="OLE_LINK365"/>
      <w:bookmarkStart w:id="82" w:name="OLE_LINK467"/>
      <w:bookmarkStart w:id="83" w:name="OLE_LINK399"/>
      <w:bookmarkStart w:id="84" w:name="OLE_LINK443"/>
      <w:bookmarkStart w:id="85" w:name="OLE_LINK372"/>
      <w:bookmarkStart w:id="86" w:name="OLE_LINK425"/>
      <w:bookmarkStart w:id="87" w:name="OLE_LINK450"/>
      <w:bookmarkStart w:id="88" w:name="OLE_LINK402"/>
      <w:bookmarkStart w:id="89" w:name="OLE_LINK385"/>
      <w:bookmarkStart w:id="90" w:name="OLE_LINK396"/>
      <w:bookmarkStart w:id="91" w:name="OLE_LINK436"/>
      <w:bookmarkStart w:id="92" w:name="OLE_LINK421"/>
      <w:bookmarkStart w:id="93" w:name="OLE_LINK426"/>
      <w:bookmarkStart w:id="94" w:name="OLE_LINK456"/>
      <w:bookmarkStart w:id="95" w:name="OLE_LINK505"/>
      <w:bookmarkStart w:id="96" w:name="OLE_LINK490"/>
      <w:bookmarkStart w:id="97" w:name="OLE_LINK531"/>
      <w:bookmarkStart w:id="98" w:name="OLE_LINK460"/>
      <w:bookmarkStart w:id="99" w:name="OLE_LINK463"/>
      <w:bookmarkStart w:id="100" w:name="OLE_LINK487"/>
      <w:bookmarkStart w:id="101" w:name="OLE_LINK515"/>
      <w:bookmarkStart w:id="102" w:name="OLE_LINK509"/>
      <w:bookmarkStart w:id="103" w:name="OLE_LINK538"/>
      <w:bookmarkStart w:id="104" w:name="OLE_LINK606"/>
      <w:bookmarkStart w:id="105" w:name="OLE_LINK662"/>
      <w:bookmarkStart w:id="106" w:name="OLE_LINK663"/>
      <w:bookmarkStart w:id="107" w:name="OLE_LINK738"/>
      <w:bookmarkStart w:id="108" w:name="OLE_LINK666"/>
      <w:bookmarkStart w:id="109" w:name="OLE_LINK667"/>
      <w:bookmarkStart w:id="110" w:name="OLE_LINK672"/>
      <w:bookmarkStart w:id="111" w:name="OLE_LINK727"/>
      <w:bookmarkStart w:id="112" w:name="OLE_LINK703"/>
      <w:bookmarkStart w:id="113" w:name="OLE_LINK765"/>
      <w:bookmarkStart w:id="114" w:name="OLE_LINK724"/>
      <w:bookmarkStart w:id="115" w:name="OLE_LINK771"/>
      <w:bookmarkStart w:id="116" w:name="OLE_LINK879"/>
      <w:bookmarkStart w:id="117" w:name="OLE_LINK903"/>
      <w:bookmarkStart w:id="118" w:name="OLE_LINK880"/>
      <w:bookmarkStart w:id="119" w:name="OLE_LINK944"/>
      <w:bookmarkStart w:id="120" w:name="OLE_LINK881"/>
      <w:bookmarkStart w:id="121" w:name="OLE_LINK882"/>
      <w:bookmarkStart w:id="122" w:name="OLE_LINK883"/>
      <w:bookmarkStart w:id="123" w:name="OLE_LINK884"/>
      <w:bookmarkStart w:id="124" w:name="OLE_LINK907"/>
      <w:bookmarkStart w:id="125" w:name="OLE_LINK941"/>
      <w:bookmarkStart w:id="126" w:name="OLE_LINK886"/>
      <w:bookmarkStart w:id="127" w:name="OLE_LINK887"/>
      <w:bookmarkStart w:id="128" w:name="OLE_LINK918"/>
      <w:bookmarkStart w:id="129" w:name="OLE_LINK894"/>
      <w:bookmarkStart w:id="130" w:name="OLE_LINK899"/>
      <w:bookmarkStart w:id="131" w:name="OLE_LINK953"/>
      <w:bookmarkStart w:id="132" w:name="OLE_LINK954"/>
      <w:bookmarkStart w:id="133" w:name="OLE_LINK977"/>
      <w:bookmarkStart w:id="134" w:name="OLE_LINK978"/>
      <w:r w:rsidRPr="00B8421F">
        <w:rPr>
          <w:rFonts w:ascii="Book Antiqua" w:eastAsia="宋体" w:hAnsi="Book Antiqua" w:cs="Times New Roman"/>
          <w:b/>
          <w:bCs/>
          <w:color w:val="000000"/>
          <w:kern w:val="2"/>
          <w:sz w:val="24"/>
          <w:szCs w:val="24"/>
          <w:lang w:eastAsia="zh-CN"/>
        </w:rPr>
        <w:t>P-Reviewer:</w:t>
      </w:r>
      <w:r w:rsidRPr="00B8421F">
        <w:rPr>
          <w:rFonts w:ascii="Book Antiqua" w:eastAsia="宋体" w:hAnsi="Book Antiqua" w:cs="Times New Roman"/>
          <w:bCs/>
          <w:color w:val="000000"/>
          <w:kern w:val="2"/>
          <w:sz w:val="24"/>
          <w:szCs w:val="24"/>
          <w:lang w:eastAsia="zh-CN"/>
        </w:rPr>
        <w:t xml:space="preserve"> </w:t>
      </w:r>
      <w:proofErr w:type="spellStart"/>
      <w:r w:rsidRPr="00B8421F">
        <w:rPr>
          <w:rFonts w:ascii="Book Antiqua" w:eastAsia="宋体" w:hAnsi="Book Antiqua" w:cs="Times New Roman"/>
          <w:bCs/>
          <w:color w:val="000000"/>
          <w:kern w:val="2"/>
          <w:sz w:val="24"/>
          <w:szCs w:val="24"/>
          <w:lang w:eastAsia="zh-CN"/>
        </w:rPr>
        <w:t>Cigdem</w:t>
      </w:r>
      <w:proofErr w:type="spellEnd"/>
      <w:r w:rsidRPr="00B8421F">
        <w:rPr>
          <w:rFonts w:ascii="Book Antiqua" w:eastAsia="宋体" w:hAnsi="Book Antiqua" w:cs="Times New Roman"/>
          <w:bCs/>
          <w:color w:val="000000"/>
          <w:kern w:val="2"/>
          <w:sz w:val="24"/>
          <w:szCs w:val="24"/>
          <w:lang w:eastAsia="zh-CN"/>
        </w:rPr>
        <w:t xml:space="preserve"> </w:t>
      </w:r>
      <w:proofErr w:type="spellStart"/>
      <w:r w:rsidRPr="00B8421F">
        <w:rPr>
          <w:rFonts w:ascii="Book Antiqua" w:eastAsia="宋体" w:hAnsi="Book Antiqua" w:cs="Times New Roman"/>
          <w:bCs/>
          <w:color w:val="000000"/>
          <w:kern w:val="2"/>
          <w:sz w:val="24"/>
          <w:szCs w:val="24"/>
          <w:lang w:eastAsia="zh-CN"/>
        </w:rPr>
        <w:t>Arslan</w:t>
      </w:r>
      <w:proofErr w:type="spellEnd"/>
      <w:r w:rsidRPr="00B8421F">
        <w:rPr>
          <w:rFonts w:ascii="Book Antiqua" w:eastAsia="宋体" w:hAnsi="Book Antiqua" w:cs="Times New Roman"/>
          <w:bCs/>
          <w:color w:val="000000"/>
          <w:kern w:val="2"/>
          <w:sz w:val="24"/>
          <w:szCs w:val="24"/>
          <w:lang w:eastAsia="zh-CN"/>
        </w:rPr>
        <w:t xml:space="preserve"> N, Nishida T, </w:t>
      </w:r>
      <w:proofErr w:type="spellStart"/>
      <w:r w:rsidRPr="00B8421F">
        <w:rPr>
          <w:rFonts w:ascii="Book Antiqua" w:eastAsia="宋体" w:hAnsi="Book Antiqua" w:cs="Times New Roman"/>
          <w:bCs/>
          <w:color w:val="000000"/>
          <w:kern w:val="2"/>
          <w:sz w:val="24"/>
          <w:szCs w:val="24"/>
          <w:lang w:eastAsia="zh-CN"/>
        </w:rPr>
        <w:t>Sinagra</w:t>
      </w:r>
      <w:proofErr w:type="spellEnd"/>
      <w:r w:rsidRPr="00B8421F">
        <w:rPr>
          <w:rFonts w:ascii="Book Antiqua" w:eastAsia="宋体" w:hAnsi="Book Antiqua" w:cs="Times New Roman"/>
          <w:bCs/>
          <w:color w:val="000000"/>
          <w:kern w:val="2"/>
          <w:sz w:val="24"/>
          <w:szCs w:val="24"/>
          <w:lang w:eastAsia="zh-CN"/>
        </w:rPr>
        <w:t xml:space="preserve"> E </w:t>
      </w:r>
      <w:r w:rsidRPr="00B8421F">
        <w:rPr>
          <w:rFonts w:ascii="Book Antiqua" w:eastAsia="宋体" w:hAnsi="Book Antiqua" w:cs="Times New Roman"/>
          <w:b/>
          <w:bCs/>
          <w:color w:val="000000"/>
          <w:kern w:val="2"/>
          <w:sz w:val="24"/>
          <w:szCs w:val="24"/>
          <w:lang w:eastAsia="zh-CN"/>
        </w:rPr>
        <w:t>S-Editor:</w:t>
      </w:r>
      <w:r w:rsidRPr="00B8421F">
        <w:rPr>
          <w:rFonts w:ascii="Book Antiqua" w:eastAsia="宋体" w:hAnsi="Book Antiqua" w:cs="Times New Roman"/>
          <w:color w:val="000000"/>
          <w:kern w:val="2"/>
          <w:sz w:val="24"/>
          <w:szCs w:val="24"/>
          <w:lang w:eastAsia="zh-CN"/>
        </w:rPr>
        <w:t xml:space="preserve"> Yan JP</w:t>
      </w:r>
    </w:p>
    <w:p w14:paraId="3A966E6E" w14:textId="22734484" w:rsidR="00B8421F" w:rsidRPr="00B8421F" w:rsidRDefault="008073A6" w:rsidP="00B8421F">
      <w:pPr>
        <w:widowControl w:val="0"/>
        <w:adjustRightInd w:val="0"/>
        <w:snapToGrid w:val="0"/>
        <w:spacing w:after="0" w:line="360" w:lineRule="auto"/>
        <w:ind w:right="241"/>
        <w:jc w:val="right"/>
        <w:rPr>
          <w:rFonts w:ascii="Book Antiqua" w:eastAsia="宋体" w:hAnsi="Book Antiqua" w:cs="Times New Roman"/>
          <w:color w:val="000000"/>
          <w:kern w:val="2"/>
          <w:sz w:val="24"/>
          <w:szCs w:val="24"/>
          <w:lang w:eastAsia="zh-CN"/>
        </w:rPr>
      </w:pPr>
      <w:r w:rsidRPr="00B8421F">
        <w:rPr>
          <w:rFonts w:ascii="Book Antiqua" w:eastAsia="宋体" w:hAnsi="Book Antiqua" w:cs="Times New Roman"/>
          <w:b/>
          <w:bCs/>
          <w:color w:val="000000"/>
          <w:kern w:val="2"/>
          <w:sz w:val="24"/>
          <w:szCs w:val="24"/>
          <w:lang w:eastAsia="zh-CN"/>
        </w:rPr>
        <w:t>L-Editor:</w:t>
      </w:r>
      <w:bookmarkEnd w:id="43"/>
      <w:bookmarkEnd w:id="44"/>
      <w:r w:rsidR="00B8421F" w:rsidRPr="00B8421F">
        <w:rPr>
          <w:rFonts w:ascii="Book Antiqua" w:hAnsi="Book Antiqua" w:cs="Mangal" w:hint="eastAsia"/>
          <w:bCs/>
          <w:sz w:val="24"/>
          <w:szCs w:val="24"/>
          <w:lang w:val="it-IT" w:bidi="hi-IN"/>
        </w:rPr>
        <w:t xml:space="preserve"> </w:t>
      </w:r>
      <w:proofErr w:type="gramStart"/>
      <w:r w:rsidR="00B8421F" w:rsidRPr="003B5A93">
        <w:rPr>
          <w:rFonts w:ascii="Book Antiqua" w:hAnsi="Book Antiqua" w:cs="Mangal" w:hint="eastAsia"/>
          <w:bCs/>
          <w:sz w:val="24"/>
          <w:szCs w:val="24"/>
          <w:lang w:val="it-IT" w:bidi="hi-IN"/>
        </w:rPr>
        <w:t>A</w:t>
      </w:r>
      <w:proofErr w:type="gramEnd"/>
      <w:r w:rsidR="00B8421F" w:rsidRPr="003B5A93">
        <w:rPr>
          <w:rFonts w:ascii="Book Antiqua" w:eastAsia="Lucida Sans Unicode" w:hAnsi="Book Antiqua" w:cs="Mangal"/>
          <w:bCs/>
          <w:sz w:val="24"/>
          <w:szCs w:val="24"/>
          <w:lang w:val="it-IT" w:eastAsia="hi-IN" w:bidi="hi-IN"/>
        </w:rPr>
        <w:t xml:space="preserve"> </w:t>
      </w:r>
      <w:r w:rsidR="00B8421F" w:rsidRPr="003B5A93">
        <w:rPr>
          <w:rFonts w:ascii="Book Antiqua" w:eastAsia="Lucida Sans Unicode" w:hAnsi="Book Antiqua" w:cs="Mangal"/>
          <w:b/>
          <w:bCs/>
          <w:sz w:val="24"/>
          <w:szCs w:val="24"/>
          <w:lang w:val="it-IT" w:eastAsia="hi-IN" w:bidi="hi-IN"/>
        </w:rPr>
        <w:t>E-Editor</w:t>
      </w:r>
      <w:r w:rsidR="00B8421F" w:rsidRPr="003B5A93">
        <w:rPr>
          <w:rFonts w:ascii="Book Antiqua" w:hAnsi="Book Antiqua" w:cs="Mangal"/>
          <w:b/>
          <w:bCs/>
          <w:sz w:val="24"/>
          <w:szCs w:val="24"/>
          <w:lang w:val="it-IT" w:bidi="hi-IN"/>
        </w:rPr>
        <w:t>:</w:t>
      </w:r>
      <w:r w:rsidR="00B8421F" w:rsidRPr="003B5A93">
        <w:rPr>
          <w:rFonts w:ascii="Book Antiqua" w:hAnsi="Book Antiqua" w:hint="eastAsia"/>
          <w:color w:val="000000" w:themeColor="text1"/>
          <w:sz w:val="24"/>
          <w:szCs w:val="24"/>
          <w:lang w:val="it-IT"/>
        </w:rPr>
        <w:t xml:space="preserve"> </w:t>
      </w:r>
      <w:r w:rsidR="00B8421F" w:rsidRPr="00DD6F5B">
        <w:rPr>
          <w:rFonts w:ascii="Book Antiqua" w:hAnsi="Book Antiqua" w:hint="eastAsia"/>
          <w:color w:val="000000" w:themeColor="text1"/>
          <w:sz w:val="24"/>
          <w:szCs w:val="24"/>
          <w:lang w:val="it-IT"/>
        </w:rPr>
        <w:t>Qi LL</w:t>
      </w:r>
    </w:p>
    <w:p w14:paraId="0D814B21" w14:textId="3007E985" w:rsidR="008073A6" w:rsidRPr="00B8421F" w:rsidRDefault="008073A6" w:rsidP="00B8421F">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p>
    <w:p w14:paraId="342BDFE5" w14:textId="49C8CFF7" w:rsidR="008073A6" w:rsidRPr="00B8421F" w:rsidRDefault="008073A6" w:rsidP="008073A6">
      <w:pPr>
        <w:spacing w:after="0" w:line="360" w:lineRule="auto"/>
        <w:rPr>
          <w:rFonts w:ascii="Book Antiqua" w:eastAsia="宋体" w:hAnsi="Book Antiqua" w:cs="宋体"/>
          <w:sz w:val="24"/>
          <w:szCs w:val="24"/>
          <w:lang w:eastAsia="zh-CN"/>
        </w:rPr>
      </w:pPr>
      <w:r w:rsidRPr="00B8421F">
        <w:rPr>
          <w:rFonts w:ascii="Book Antiqua" w:eastAsia="宋体" w:hAnsi="Book Antiqua" w:cs="宋体"/>
          <w:b/>
          <w:sz w:val="24"/>
          <w:szCs w:val="24"/>
          <w:lang w:eastAsia="zh-CN"/>
        </w:rPr>
        <w:t xml:space="preserve">Specialty type: </w:t>
      </w:r>
      <w:r w:rsidRPr="00B8421F">
        <w:rPr>
          <w:rFonts w:ascii="Book Antiqua" w:eastAsia="微软雅黑" w:hAnsi="Book Antiqua" w:cs="宋体"/>
          <w:sz w:val="24"/>
          <w:szCs w:val="24"/>
        </w:rPr>
        <w:t>Oncology</w:t>
      </w:r>
      <w:r w:rsidRPr="00B8421F">
        <w:rPr>
          <w:rFonts w:ascii="Book Antiqua" w:eastAsia="宋体" w:hAnsi="Book Antiqua" w:cs="宋体"/>
          <w:sz w:val="24"/>
          <w:szCs w:val="24"/>
          <w:lang w:eastAsia="zh-CN"/>
        </w:rPr>
        <w:br/>
      </w:r>
      <w:r w:rsidRPr="00B8421F">
        <w:rPr>
          <w:rFonts w:ascii="Book Antiqua" w:eastAsia="宋体" w:hAnsi="Book Antiqua" w:cs="宋体"/>
          <w:b/>
          <w:sz w:val="24"/>
          <w:szCs w:val="24"/>
          <w:lang w:eastAsia="zh-CN"/>
        </w:rPr>
        <w:t xml:space="preserve">Country of origin: </w:t>
      </w:r>
      <w:r w:rsidRPr="00B8421F">
        <w:rPr>
          <w:rFonts w:ascii="Book Antiqua" w:eastAsia="宋体" w:hAnsi="Book Antiqua" w:cs="宋体"/>
          <w:sz w:val="24"/>
          <w:szCs w:val="24"/>
          <w:lang w:eastAsia="zh-CN"/>
        </w:rPr>
        <w:t>United States</w:t>
      </w:r>
      <w:r w:rsidRPr="00B8421F">
        <w:rPr>
          <w:rFonts w:ascii="Book Antiqua" w:eastAsia="宋体" w:hAnsi="Book Antiqua" w:cs="宋体"/>
          <w:sz w:val="24"/>
          <w:szCs w:val="24"/>
          <w:lang w:eastAsia="zh-CN"/>
        </w:rPr>
        <w:br/>
      </w:r>
      <w:r w:rsidRPr="00B8421F">
        <w:rPr>
          <w:rFonts w:ascii="Book Antiqua" w:eastAsia="宋体" w:hAnsi="Book Antiqua" w:cs="宋体"/>
          <w:b/>
          <w:sz w:val="24"/>
          <w:szCs w:val="24"/>
          <w:lang w:eastAsia="zh-CN"/>
        </w:rPr>
        <w:t>Peer-review report classification</w:t>
      </w:r>
      <w:r w:rsidRPr="00B8421F">
        <w:rPr>
          <w:rFonts w:ascii="Book Antiqua" w:eastAsia="宋体" w:hAnsi="Book Antiqua" w:cs="宋体"/>
          <w:sz w:val="24"/>
          <w:szCs w:val="24"/>
          <w:lang w:eastAsia="zh-CN"/>
        </w:rPr>
        <w:br/>
      </w:r>
      <w:r w:rsidRPr="00B8421F">
        <w:rPr>
          <w:rFonts w:ascii="Book Antiqua" w:eastAsia="宋体" w:hAnsi="Book Antiqua" w:cs="宋体"/>
          <w:b/>
          <w:sz w:val="24"/>
          <w:szCs w:val="24"/>
          <w:lang w:eastAsia="zh-CN"/>
        </w:rPr>
        <w:t xml:space="preserve">Grade A (Excellent): </w:t>
      </w:r>
      <w:r w:rsidRPr="00B8421F">
        <w:rPr>
          <w:rFonts w:ascii="Book Antiqua" w:eastAsia="宋体" w:hAnsi="Book Antiqua" w:cs="宋体"/>
          <w:sz w:val="24"/>
          <w:szCs w:val="24"/>
          <w:lang w:eastAsia="zh-CN"/>
        </w:rPr>
        <w:br/>
      </w:r>
      <w:r w:rsidRPr="00B8421F">
        <w:rPr>
          <w:rFonts w:ascii="Book Antiqua" w:eastAsia="宋体" w:hAnsi="Book Antiqua" w:cs="宋体"/>
          <w:b/>
          <w:sz w:val="24"/>
          <w:szCs w:val="24"/>
          <w:lang w:eastAsia="zh-CN"/>
        </w:rPr>
        <w:t xml:space="preserve">Grade B (Very good): </w:t>
      </w:r>
      <w:r w:rsidRPr="00B8421F">
        <w:rPr>
          <w:rFonts w:ascii="Book Antiqua" w:eastAsia="宋体" w:hAnsi="Book Antiqua" w:cs="宋体"/>
          <w:sz w:val="24"/>
          <w:szCs w:val="24"/>
          <w:lang w:eastAsia="zh-CN"/>
        </w:rPr>
        <w:t>B</w:t>
      </w:r>
      <w:r w:rsidR="00A2259C" w:rsidRPr="00B8421F">
        <w:rPr>
          <w:rFonts w:ascii="Book Antiqua" w:eastAsia="宋体" w:hAnsi="Book Antiqua" w:cs="宋体"/>
          <w:sz w:val="24"/>
          <w:szCs w:val="24"/>
          <w:lang w:eastAsia="zh-CN"/>
        </w:rPr>
        <w:t>, B</w:t>
      </w:r>
      <w:r w:rsidRPr="00B8421F">
        <w:rPr>
          <w:rFonts w:ascii="Book Antiqua" w:eastAsia="宋体" w:hAnsi="Book Antiqua" w:cs="宋体" w:hint="eastAsia"/>
          <w:sz w:val="24"/>
          <w:szCs w:val="24"/>
          <w:lang w:eastAsia="zh-CN"/>
        </w:rPr>
        <w:br/>
      </w:r>
      <w:r w:rsidRPr="00B8421F">
        <w:rPr>
          <w:rFonts w:ascii="Book Antiqua" w:eastAsia="宋体" w:hAnsi="Book Antiqua" w:cs="宋体"/>
          <w:b/>
          <w:sz w:val="24"/>
          <w:szCs w:val="24"/>
          <w:lang w:eastAsia="zh-CN"/>
        </w:rPr>
        <w:t xml:space="preserve">Grade C (Good): </w:t>
      </w:r>
      <w:r w:rsidR="00A2259C" w:rsidRPr="00B8421F">
        <w:rPr>
          <w:rFonts w:ascii="Book Antiqua" w:eastAsia="宋体" w:hAnsi="Book Antiqua" w:cs="宋体"/>
          <w:sz w:val="24"/>
          <w:szCs w:val="24"/>
          <w:lang w:eastAsia="zh-CN"/>
        </w:rPr>
        <w:t>C</w:t>
      </w:r>
      <w:r w:rsidRPr="00B8421F">
        <w:rPr>
          <w:rFonts w:ascii="Book Antiqua" w:eastAsia="宋体" w:hAnsi="Book Antiqua" w:cs="宋体"/>
          <w:sz w:val="24"/>
          <w:szCs w:val="24"/>
          <w:lang w:eastAsia="zh-CN"/>
        </w:rPr>
        <w:br/>
      </w:r>
      <w:r w:rsidRPr="00B8421F">
        <w:rPr>
          <w:rFonts w:ascii="Book Antiqua" w:eastAsia="宋体" w:hAnsi="Book Antiqua" w:cs="宋体"/>
          <w:b/>
          <w:sz w:val="24"/>
          <w:szCs w:val="24"/>
          <w:lang w:eastAsia="zh-CN"/>
        </w:rPr>
        <w:lastRenderedPageBreak/>
        <w:t xml:space="preserve">Grade D (Fair): </w:t>
      </w:r>
      <w:r w:rsidRPr="00B8421F">
        <w:rPr>
          <w:rFonts w:ascii="Book Antiqua" w:eastAsia="宋体" w:hAnsi="Book Antiqua" w:cs="宋体"/>
          <w:sz w:val="24"/>
          <w:szCs w:val="24"/>
          <w:lang w:eastAsia="zh-CN"/>
        </w:rPr>
        <w:t>0</w:t>
      </w:r>
      <w:r w:rsidRPr="00B8421F">
        <w:rPr>
          <w:rFonts w:ascii="Book Antiqua" w:eastAsia="宋体" w:hAnsi="Book Antiqua" w:cs="宋体"/>
          <w:b/>
          <w:sz w:val="24"/>
          <w:szCs w:val="24"/>
          <w:lang w:eastAsia="zh-CN"/>
        </w:rPr>
        <w:br/>
        <w:t xml:space="preserve">Grade E (Poor): </w:t>
      </w:r>
      <w:r w:rsidRPr="00B8421F">
        <w:rPr>
          <w:rFonts w:ascii="Book Antiqua" w:eastAsia="宋体" w:hAnsi="Book Antiqua" w:cs="宋体"/>
          <w:sz w:val="24"/>
          <w:szCs w:val="24"/>
          <w:lang w:eastAsia="zh-CN"/>
        </w:rPr>
        <w:t>0</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023A8811" w14:textId="77777777" w:rsidR="008073A6" w:rsidRPr="00B8421F" w:rsidRDefault="008073A6" w:rsidP="00562903">
      <w:pPr>
        <w:spacing w:after="0" w:line="360" w:lineRule="auto"/>
        <w:jc w:val="both"/>
        <w:rPr>
          <w:rFonts w:ascii="Book Antiqua" w:hAnsi="Book Antiqua"/>
          <w:sz w:val="24"/>
          <w:szCs w:val="24"/>
        </w:rPr>
      </w:pPr>
    </w:p>
    <w:p w14:paraId="45690CD3" w14:textId="77777777" w:rsidR="008073A6" w:rsidRPr="00B8421F" w:rsidRDefault="00045549" w:rsidP="00562903">
      <w:pPr>
        <w:spacing w:after="0" w:line="360" w:lineRule="auto"/>
        <w:jc w:val="both"/>
        <w:rPr>
          <w:rFonts w:ascii="Book Antiqua" w:hAnsi="Book Antiqua" w:cs="Arial"/>
          <w:sz w:val="24"/>
          <w:szCs w:val="24"/>
        </w:rPr>
        <w:sectPr w:rsidR="008073A6" w:rsidRPr="00B8421F" w:rsidSect="008073A6">
          <w:footerReference w:type="default" r:id="rId8"/>
          <w:pgSz w:w="12240" w:h="15840"/>
          <w:pgMar w:top="1008" w:right="1008" w:bottom="630" w:left="1008" w:header="720" w:footer="720" w:gutter="0"/>
          <w:cols w:space="720"/>
          <w:docGrid w:linePitch="360"/>
        </w:sectPr>
      </w:pPr>
      <w:r w:rsidRPr="00B8421F">
        <w:rPr>
          <w:rFonts w:ascii="Book Antiqua" w:hAnsi="Book Antiqua" w:cs="Arial"/>
          <w:sz w:val="24"/>
          <w:szCs w:val="24"/>
        </w:rPr>
        <w:br w:type="page"/>
      </w:r>
    </w:p>
    <w:p w14:paraId="22512F76" w14:textId="2B4C9725" w:rsidR="008073A6" w:rsidRPr="00B8421F" w:rsidRDefault="008073A6" w:rsidP="00562903">
      <w:pPr>
        <w:spacing w:after="0" w:line="360" w:lineRule="auto"/>
        <w:jc w:val="both"/>
        <w:rPr>
          <w:rFonts w:ascii="Book Antiqua" w:hAnsi="Book Antiqua" w:cs="Arial"/>
          <w:sz w:val="24"/>
          <w:szCs w:val="24"/>
        </w:rPr>
      </w:pPr>
      <w:r w:rsidRPr="00B8421F">
        <w:rPr>
          <w:rFonts w:ascii="Book Antiqua" w:hAnsi="Book Antiqua" w:cs="Arial"/>
          <w:b/>
          <w:bCs/>
          <w:sz w:val="24"/>
          <w:szCs w:val="24"/>
        </w:rPr>
        <w:lastRenderedPageBreak/>
        <w:t>Table 1 Surgery trials</w:t>
      </w:r>
    </w:p>
    <w:tbl>
      <w:tblPr>
        <w:tblW w:w="13567" w:type="dxa"/>
        <w:tblInd w:w="93" w:type="dxa"/>
        <w:tblLook w:val="04A0" w:firstRow="1" w:lastRow="0" w:firstColumn="1" w:lastColumn="0" w:noHBand="0" w:noVBand="1"/>
      </w:tblPr>
      <w:tblGrid>
        <w:gridCol w:w="1346"/>
        <w:gridCol w:w="1498"/>
        <w:gridCol w:w="1221"/>
        <w:gridCol w:w="1209"/>
        <w:gridCol w:w="4508"/>
        <w:gridCol w:w="3785"/>
      </w:tblGrid>
      <w:tr w:rsidR="0064384B" w:rsidRPr="00B8421F" w14:paraId="2D4BC354" w14:textId="77777777" w:rsidTr="00395FDE">
        <w:trPr>
          <w:trHeight w:val="295"/>
        </w:trPr>
        <w:tc>
          <w:tcPr>
            <w:tcW w:w="1346" w:type="dxa"/>
            <w:tcBorders>
              <w:top w:val="single" w:sz="4" w:space="0" w:color="auto"/>
              <w:left w:val="nil"/>
              <w:bottom w:val="single" w:sz="4" w:space="0" w:color="auto"/>
              <w:right w:val="nil"/>
            </w:tcBorders>
            <w:shd w:val="clear" w:color="auto" w:fill="auto"/>
            <w:vAlign w:val="center"/>
            <w:hideMark/>
          </w:tcPr>
          <w:p w14:paraId="205CDA94" w14:textId="2D950BAA"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 xml:space="preserve">Trial </w:t>
            </w:r>
            <w:r w:rsidR="008073A6" w:rsidRPr="00B8421F">
              <w:rPr>
                <w:rFonts w:ascii="Book Antiqua" w:eastAsia="Times New Roman" w:hAnsi="Book Antiqua" w:cs="Arial"/>
                <w:b/>
                <w:bCs/>
                <w:color w:val="000000"/>
                <w:sz w:val="21"/>
                <w:szCs w:val="21"/>
              </w:rPr>
              <w:t>n</w:t>
            </w:r>
            <w:r w:rsidRPr="00B8421F">
              <w:rPr>
                <w:rFonts w:ascii="Book Antiqua" w:eastAsia="Times New Roman" w:hAnsi="Book Antiqua" w:cs="Arial"/>
                <w:b/>
                <w:bCs/>
                <w:color w:val="000000"/>
                <w:sz w:val="21"/>
                <w:szCs w:val="21"/>
              </w:rPr>
              <w:t>ame</w:t>
            </w:r>
          </w:p>
        </w:tc>
        <w:tc>
          <w:tcPr>
            <w:tcW w:w="1498" w:type="dxa"/>
            <w:tcBorders>
              <w:top w:val="single" w:sz="4" w:space="0" w:color="auto"/>
              <w:left w:val="nil"/>
              <w:bottom w:val="single" w:sz="4" w:space="0" w:color="auto"/>
              <w:right w:val="nil"/>
            </w:tcBorders>
            <w:shd w:val="clear" w:color="auto" w:fill="auto"/>
            <w:vAlign w:val="center"/>
            <w:hideMark/>
          </w:tcPr>
          <w:p w14:paraId="253A2F7E" w14:textId="77777777"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Country</w:t>
            </w:r>
          </w:p>
        </w:tc>
        <w:tc>
          <w:tcPr>
            <w:tcW w:w="1221" w:type="dxa"/>
            <w:tcBorders>
              <w:top w:val="single" w:sz="4" w:space="0" w:color="auto"/>
              <w:left w:val="nil"/>
              <w:bottom w:val="single" w:sz="4" w:space="0" w:color="auto"/>
              <w:right w:val="nil"/>
            </w:tcBorders>
            <w:shd w:val="clear" w:color="auto" w:fill="auto"/>
            <w:vAlign w:val="center"/>
            <w:hideMark/>
          </w:tcPr>
          <w:p w14:paraId="443CBDF1" w14:textId="77777777"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Status</w:t>
            </w:r>
          </w:p>
        </w:tc>
        <w:tc>
          <w:tcPr>
            <w:tcW w:w="1209" w:type="dxa"/>
            <w:tcBorders>
              <w:top w:val="single" w:sz="4" w:space="0" w:color="auto"/>
              <w:left w:val="nil"/>
              <w:bottom w:val="single" w:sz="4" w:space="0" w:color="auto"/>
              <w:right w:val="nil"/>
            </w:tcBorders>
            <w:shd w:val="clear" w:color="auto" w:fill="auto"/>
            <w:vAlign w:val="center"/>
            <w:hideMark/>
          </w:tcPr>
          <w:p w14:paraId="694F9B7B" w14:textId="77777777"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Years</w:t>
            </w:r>
          </w:p>
        </w:tc>
        <w:tc>
          <w:tcPr>
            <w:tcW w:w="4508" w:type="dxa"/>
            <w:tcBorders>
              <w:top w:val="single" w:sz="4" w:space="0" w:color="auto"/>
              <w:left w:val="nil"/>
              <w:bottom w:val="single" w:sz="4" w:space="0" w:color="auto"/>
              <w:right w:val="nil"/>
            </w:tcBorders>
            <w:shd w:val="clear" w:color="auto" w:fill="auto"/>
            <w:vAlign w:val="center"/>
            <w:hideMark/>
          </w:tcPr>
          <w:p w14:paraId="2E0CA66F" w14:textId="77777777"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Factors</w:t>
            </w:r>
          </w:p>
        </w:tc>
        <w:tc>
          <w:tcPr>
            <w:tcW w:w="3785" w:type="dxa"/>
            <w:tcBorders>
              <w:top w:val="single" w:sz="4" w:space="0" w:color="auto"/>
              <w:left w:val="nil"/>
              <w:bottom w:val="single" w:sz="4" w:space="0" w:color="auto"/>
              <w:right w:val="nil"/>
            </w:tcBorders>
            <w:shd w:val="clear" w:color="auto" w:fill="auto"/>
            <w:vAlign w:val="center"/>
            <w:hideMark/>
          </w:tcPr>
          <w:p w14:paraId="3659C79E" w14:textId="77777777"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Outcome</w:t>
            </w:r>
          </w:p>
        </w:tc>
      </w:tr>
      <w:tr w:rsidR="0064384B" w:rsidRPr="00B8421F" w14:paraId="0159D3B7" w14:textId="77777777" w:rsidTr="00395FDE">
        <w:trPr>
          <w:trHeight w:val="532"/>
        </w:trPr>
        <w:tc>
          <w:tcPr>
            <w:tcW w:w="1346" w:type="dxa"/>
            <w:vMerge w:val="restart"/>
            <w:tcBorders>
              <w:top w:val="nil"/>
              <w:left w:val="nil"/>
              <w:bottom w:val="nil"/>
              <w:right w:val="nil"/>
            </w:tcBorders>
            <w:shd w:val="clear" w:color="auto" w:fill="auto"/>
            <w:vAlign w:val="center"/>
            <w:hideMark/>
          </w:tcPr>
          <w:p w14:paraId="4E913991"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DGCT Trial</w:t>
            </w:r>
          </w:p>
        </w:tc>
        <w:tc>
          <w:tcPr>
            <w:tcW w:w="1498" w:type="dxa"/>
            <w:vMerge w:val="restart"/>
            <w:tcBorders>
              <w:top w:val="nil"/>
              <w:left w:val="nil"/>
              <w:bottom w:val="nil"/>
              <w:right w:val="nil"/>
            </w:tcBorders>
            <w:shd w:val="clear" w:color="auto" w:fill="auto"/>
            <w:vAlign w:val="center"/>
            <w:hideMark/>
          </w:tcPr>
          <w:p w14:paraId="345A5787"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Netherlands</w:t>
            </w:r>
          </w:p>
        </w:tc>
        <w:tc>
          <w:tcPr>
            <w:tcW w:w="1221" w:type="dxa"/>
            <w:vMerge w:val="restart"/>
            <w:tcBorders>
              <w:top w:val="nil"/>
              <w:left w:val="nil"/>
              <w:bottom w:val="nil"/>
              <w:right w:val="nil"/>
            </w:tcBorders>
            <w:shd w:val="clear" w:color="auto" w:fill="auto"/>
            <w:vAlign w:val="center"/>
            <w:hideMark/>
          </w:tcPr>
          <w:p w14:paraId="08DCA672"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09" w:type="dxa"/>
            <w:vMerge w:val="restart"/>
            <w:tcBorders>
              <w:top w:val="nil"/>
              <w:left w:val="nil"/>
              <w:bottom w:val="nil"/>
              <w:right w:val="nil"/>
            </w:tcBorders>
            <w:shd w:val="clear" w:color="auto" w:fill="auto"/>
            <w:vAlign w:val="center"/>
            <w:hideMark/>
          </w:tcPr>
          <w:p w14:paraId="13EA1312"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1989-1993</w:t>
            </w:r>
          </w:p>
        </w:tc>
        <w:tc>
          <w:tcPr>
            <w:tcW w:w="4508" w:type="dxa"/>
            <w:vMerge w:val="restart"/>
            <w:tcBorders>
              <w:top w:val="nil"/>
              <w:left w:val="nil"/>
              <w:bottom w:val="nil"/>
              <w:right w:val="nil"/>
            </w:tcBorders>
            <w:shd w:val="clear" w:color="auto" w:fill="auto"/>
            <w:vAlign w:val="center"/>
            <w:hideMark/>
          </w:tcPr>
          <w:p w14:paraId="15EA6119"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Randomization to D1 or D2 lymphadenectomy</w:t>
            </w:r>
          </w:p>
        </w:tc>
        <w:tc>
          <w:tcPr>
            <w:tcW w:w="3785" w:type="dxa"/>
            <w:tcBorders>
              <w:top w:val="nil"/>
              <w:left w:val="nil"/>
              <w:bottom w:val="nil"/>
              <w:right w:val="nil"/>
            </w:tcBorders>
            <w:shd w:val="clear" w:color="auto" w:fill="auto"/>
            <w:vAlign w:val="center"/>
            <w:hideMark/>
          </w:tcPr>
          <w:p w14:paraId="5B9BC177"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Increased morbidity and mortality in D2 group</w:t>
            </w:r>
          </w:p>
        </w:tc>
      </w:tr>
      <w:tr w:rsidR="0064384B" w:rsidRPr="00B8421F" w14:paraId="02E8C563" w14:textId="77777777" w:rsidTr="00395FDE">
        <w:trPr>
          <w:trHeight w:val="947"/>
        </w:trPr>
        <w:tc>
          <w:tcPr>
            <w:tcW w:w="1346" w:type="dxa"/>
            <w:vMerge/>
            <w:tcBorders>
              <w:top w:val="nil"/>
              <w:left w:val="nil"/>
              <w:bottom w:val="nil"/>
              <w:right w:val="nil"/>
            </w:tcBorders>
            <w:shd w:val="clear" w:color="auto" w:fill="auto"/>
            <w:vAlign w:val="center"/>
            <w:hideMark/>
          </w:tcPr>
          <w:p w14:paraId="6E1BD304"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498" w:type="dxa"/>
            <w:vMerge/>
            <w:tcBorders>
              <w:top w:val="nil"/>
              <w:left w:val="nil"/>
              <w:bottom w:val="nil"/>
              <w:right w:val="nil"/>
            </w:tcBorders>
            <w:shd w:val="clear" w:color="auto" w:fill="auto"/>
            <w:vAlign w:val="center"/>
            <w:hideMark/>
          </w:tcPr>
          <w:p w14:paraId="3C7B41DB"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221" w:type="dxa"/>
            <w:vMerge/>
            <w:tcBorders>
              <w:top w:val="nil"/>
              <w:left w:val="nil"/>
              <w:bottom w:val="nil"/>
              <w:right w:val="nil"/>
            </w:tcBorders>
            <w:shd w:val="clear" w:color="auto" w:fill="auto"/>
            <w:vAlign w:val="center"/>
            <w:hideMark/>
          </w:tcPr>
          <w:p w14:paraId="5F9A483F"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209" w:type="dxa"/>
            <w:vMerge/>
            <w:tcBorders>
              <w:top w:val="nil"/>
              <w:left w:val="nil"/>
              <w:bottom w:val="nil"/>
              <w:right w:val="nil"/>
            </w:tcBorders>
            <w:shd w:val="clear" w:color="auto" w:fill="auto"/>
            <w:vAlign w:val="center"/>
            <w:hideMark/>
          </w:tcPr>
          <w:p w14:paraId="3CD282FC"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4508" w:type="dxa"/>
            <w:vMerge/>
            <w:tcBorders>
              <w:top w:val="nil"/>
              <w:left w:val="nil"/>
              <w:bottom w:val="nil"/>
              <w:right w:val="nil"/>
            </w:tcBorders>
            <w:shd w:val="clear" w:color="auto" w:fill="auto"/>
            <w:vAlign w:val="center"/>
            <w:hideMark/>
          </w:tcPr>
          <w:p w14:paraId="72F7DF2D"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3785" w:type="dxa"/>
            <w:tcBorders>
              <w:top w:val="single" w:sz="4" w:space="0" w:color="FFFFFF"/>
              <w:left w:val="nil"/>
              <w:bottom w:val="nil"/>
              <w:right w:val="nil"/>
            </w:tcBorders>
            <w:shd w:val="clear" w:color="auto" w:fill="auto"/>
            <w:vAlign w:val="center"/>
            <w:hideMark/>
          </w:tcPr>
          <w:p w14:paraId="2A39B530"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Decreased gastric cancer-related deaths and locoregional recurrences after D2 resection</w:t>
            </w:r>
          </w:p>
        </w:tc>
      </w:tr>
      <w:tr w:rsidR="0064384B" w:rsidRPr="00B8421F" w14:paraId="69D2F996" w14:textId="77777777" w:rsidTr="00395FDE">
        <w:trPr>
          <w:trHeight w:val="310"/>
        </w:trPr>
        <w:tc>
          <w:tcPr>
            <w:tcW w:w="1346" w:type="dxa"/>
            <w:vMerge w:val="restart"/>
            <w:tcBorders>
              <w:top w:val="nil"/>
              <w:left w:val="nil"/>
              <w:bottom w:val="nil"/>
              <w:right w:val="nil"/>
            </w:tcBorders>
            <w:shd w:val="clear" w:color="auto" w:fill="auto"/>
            <w:vAlign w:val="center"/>
            <w:hideMark/>
          </w:tcPr>
          <w:p w14:paraId="36E91D5D"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IGCSG-R01</w:t>
            </w:r>
          </w:p>
        </w:tc>
        <w:tc>
          <w:tcPr>
            <w:tcW w:w="1498" w:type="dxa"/>
            <w:vMerge w:val="restart"/>
            <w:tcBorders>
              <w:top w:val="nil"/>
              <w:left w:val="nil"/>
              <w:bottom w:val="nil"/>
              <w:right w:val="nil"/>
            </w:tcBorders>
            <w:shd w:val="clear" w:color="auto" w:fill="auto"/>
            <w:vAlign w:val="center"/>
            <w:hideMark/>
          </w:tcPr>
          <w:p w14:paraId="28184DAF"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Italy</w:t>
            </w:r>
          </w:p>
        </w:tc>
        <w:tc>
          <w:tcPr>
            <w:tcW w:w="1221" w:type="dxa"/>
            <w:vMerge w:val="restart"/>
            <w:tcBorders>
              <w:top w:val="nil"/>
              <w:left w:val="nil"/>
              <w:bottom w:val="nil"/>
              <w:right w:val="nil"/>
            </w:tcBorders>
            <w:shd w:val="clear" w:color="auto" w:fill="auto"/>
            <w:vAlign w:val="center"/>
            <w:hideMark/>
          </w:tcPr>
          <w:p w14:paraId="4768F556"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09" w:type="dxa"/>
            <w:vMerge w:val="restart"/>
            <w:tcBorders>
              <w:top w:val="nil"/>
              <w:left w:val="nil"/>
              <w:bottom w:val="nil"/>
              <w:right w:val="nil"/>
            </w:tcBorders>
            <w:shd w:val="clear" w:color="auto" w:fill="auto"/>
            <w:vAlign w:val="center"/>
            <w:hideMark/>
          </w:tcPr>
          <w:p w14:paraId="2098B804"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1998-2006</w:t>
            </w:r>
          </w:p>
        </w:tc>
        <w:tc>
          <w:tcPr>
            <w:tcW w:w="4508" w:type="dxa"/>
            <w:vMerge w:val="restart"/>
            <w:tcBorders>
              <w:top w:val="nil"/>
              <w:left w:val="nil"/>
              <w:bottom w:val="nil"/>
              <w:right w:val="nil"/>
            </w:tcBorders>
            <w:shd w:val="clear" w:color="auto" w:fill="auto"/>
            <w:vAlign w:val="center"/>
            <w:hideMark/>
          </w:tcPr>
          <w:p w14:paraId="1DD827C7"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Randomization to D1 or D2 lymphadenectomy</w:t>
            </w:r>
          </w:p>
        </w:tc>
        <w:tc>
          <w:tcPr>
            <w:tcW w:w="3785" w:type="dxa"/>
            <w:tcBorders>
              <w:top w:val="nil"/>
              <w:left w:val="nil"/>
              <w:bottom w:val="nil"/>
              <w:right w:val="nil"/>
            </w:tcBorders>
            <w:shd w:val="clear" w:color="auto" w:fill="auto"/>
            <w:vAlign w:val="center"/>
            <w:hideMark/>
          </w:tcPr>
          <w:p w14:paraId="087ACB39"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No difference in morbidity and mortality</w:t>
            </w:r>
          </w:p>
        </w:tc>
      </w:tr>
      <w:tr w:rsidR="0064384B" w:rsidRPr="00B8421F" w14:paraId="31A7D32B" w14:textId="77777777" w:rsidTr="00395FDE">
        <w:trPr>
          <w:trHeight w:val="947"/>
        </w:trPr>
        <w:tc>
          <w:tcPr>
            <w:tcW w:w="1346" w:type="dxa"/>
            <w:vMerge/>
            <w:tcBorders>
              <w:top w:val="nil"/>
              <w:left w:val="nil"/>
              <w:bottom w:val="nil"/>
              <w:right w:val="nil"/>
            </w:tcBorders>
            <w:shd w:val="clear" w:color="auto" w:fill="auto"/>
            <w:vAlign w:val="center"/>
            <w:hideMark/>
          </w:tcPr>
          <w:p w14:paraId="5DBDCBF4"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498" w:type="dxa"/>
            <w:vMerge/>
            <w:tcBorders>
              <w:top w:val="nil"/>
              <w:left w:val="nil"/>
              <w:bottom w:val="nil"/>
              <w:right w:val="nil"/>
            </w:tcBorders>
            <w:shd w:val="clear" w:color="auto" w:fill="auto"/>
            <w:vAlign w:val="center"/>
            <w:hideMark/>
          </w:tcPr>
          <w:p w14:paraId="55462F06"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221" w:type="dxa"/>
            <w:vMerge/>
            <w:tcBorders>
              <w:top w:val="nil"/>
              <w:left w:val="nil"/>
              <w:bottom w:val="nil"/>
              <w:right w:val="nil"/>
            </w:tcBorders>
            <w:shd w:val="clear" w:color="auto" w:fill="auto"/>
            <w:vAlign w:val="center"/>
            <w:hideMark/>
          </w:tcPr>
          <w:p w14:paraId="0086DBCA"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209" w:type="dxa"/>
            <w:vMerge/>
            <w:tcBorders>
              <w:top w:val="nil"/>
              <w:left w:val="nil"/>
              <w:bottom w:val="nil"/>
              <w:right w:val="nil"/>
            </w:tcBorders>
            <w:shd w:val="clear" w:color="auto" w:fill="auto"/>
            <w:vAlign w:val="center"/>
            <w:hideMark/>
          </w:tcPr>
          <w:p w14:paraId="50AA895B"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4508" w:type="dxa"/>
            <w:vMerge/>
            <w:tcBorders>
              <w:top w:val="nil"/>
              <w:left w:val="nil"/>
              <w:bottom w:val="nil"/>
              <w:right w:val="nil"/>
            </w:tcBorders>
            <w:shd w:val="clear" w:color="auto" w:fill="auto"/>
            <w:vAlign w:val="center"/>
            <w:hideMark/>
          </w:tcPr>
          <w:p w14:paraId="39645202"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3785" w:type="dxa"/>
            <w:tcBorders>
              <w:top w:val="single" w:sz="4" w:space="0" w:color="F2F2F2"/>
              <w:left w:val="nil"/>
              <w:bottom w:val="nil"/>
              <w:right w:val="nil"/>
            </w:tcBorders>
            <w:shd w:val="clear" w:color="auto" w:fill="auto"/>
            <w:vAlign w:val="center"/>
            <w:hideMark/>
          </w:tcPr>
          <w:p w14:paraId="58AAF5E2"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Improved 5-yr survival in subgroup analysis of patients with positive LN after D2 resection</w:t>
            </w:r>
          </w:p>
        </w:tc>
      </w:tr>
      <w:tr w:rsidR="0064384B" w:rsidRPr="00B8421F" w14:paraId="5FB32343" w14:textId="77777777" w:rsidTr="00395FDE">
        <w:trPr>
          <w:trHeight w:val="947"/>
        </w:trPr>
        <w:tc>
          <w:tcPr>
            <w:tcW w:w="1346" w:type="dxa"/>
            <w:tcBorders>
              <w:top w:val="nil"/>
              <w:left w:val="nil"/>
              <w:bottom w:val="nil"/>
              <w:right w:val="nil"/>
            </w:tcBorders>
            <w:shd w:val="clear" w:color="auto" w:fill="auto"/>
            <w:noWrap/>
            <w:vAlign w:val="center"/>
            <w:hideMark/>
          </w:tcPr>
          <w:p w14:paraId="0E5CD9F6" w14:textId="343B7ACA"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KLASS-01</w:t>
            </w:r>
            <w:r w:rsidR="008073A6" w:rsidRPr="00B8421F">
              <w:rPr>
                <w:rFonts w:ascii="Book Antiqua" w:eastAsia="Times New Roman" w:hAnsi="Book Antiqua" w:cs="Arial"/>
                <w:color w:val="000000"/>
                <w:sz w:val="21"/>
                <w:szCs w:val="21"/>
                <w:vertAlign w:val="superscript"/>
              </w:rPr>
              <w:t>1</w:t>
            </w:r>
          </w:p>
        </w:tc>
        <w:tc>
          <w:tcPr>
            <w:tcW w:w="1498" w:type="dxa"/>
            <w:tcBorders>
              <w:top w:val="nil"/>
              <w:left w:val="nil"/>
              <w:bottom w:val="nil"/>
              <w:right w:val="nil"/>
            </w:tcBorders>
            <w:shd w:val="clear" w:color="auto" w:fill="auto"/>
            <w:noWrap/>
            <w:vAlign w:val="center"/>
            <w:hideMark/>
          </w:tcPr>
          <w:p w14:paraId="1B2274D5"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Korea</w:t>
            </w:r>
          </w:p>
        </w:tc>
        <w:tc>
          <w:tcPr>
            <w:tcW w:w="1221" w:type="dxa"/>
            <w:tcBorders>
              <w:top w:val="nil"/>
              <w:left w:val="nil"/>
              <w:bottom w:val="nil"/>
              <w:right w:val="nil"/>
            </w:tcBorders>
            <w:shd w:val="clear" w:color="auto" w:fill="auto"/>
            <w:noWrap/>
            <w:vAlign w:val="center"/>
            <w:hideMark/>
          </w:tcPr>
          <w:p w14:paraId="13E8C747"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09" w:type="dxa"/>
            <w:tcBorders>
              <w:top w:val="nil"/>
              <w:left w:val="nil"/>
              <w:bottom w:val="nil"/>
              <w:right w:val="nil"/>
            </w:tcBorders>
            <w:shd w:val="clear" w:color="auto" w:fill="auto"/>
            <w:noWrap/>
            <w:vAlign w:val="center"/>
            <w:hideMark/>
          </w:tcPr>
          <w:p w14:paraId="6431B599"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2006-2010</w:t>
            </w:r>
          </w:p>
        </w:tc>
        <w:tc>
          <w:tcPr>
            <w:tcW w:w="4508" w:type="dxa"/>
            <w:tcBorders>
              <w:top w:val="nil"/>
              <w:left w:val="nil"/>
              <w:bottom w:val="nil"/>
              <w:right w:val="nil"/>
            </w:tcBorders>
            <w:shd w:val="clear" w:color="auto" w:fill="auto"/>
            <w:vAlign w:val="center"/>
            <w:hideMark/>
          </w:tcPr>
          <w:p w14:paraId="6210A15F"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Randomization to open distal gastrectomy or laparoscopic distal gastrectomy</w:t>
            </w:r>
          </w:p>
        </w:tc>
        <w:tc>
          <w:tcPr>
            <w:tcW w:w="3785" w:type="dxa"/>
            <w:tcBorders>
              <w:top w:val="nil"/>
              <w:left w:val="nil"/>
              <w:bottom w:val="nil"/>
              <w:right w:val="nil"/>
            </w:tcBorders>
            <w:shd w:val="clear" w:color="auto" w:fill="auto"/>
            <w:vAlign w:val="center"/>
            <w:hideMark/>
          </w:tcPr>
          <w:p w14:paraId="330B9DD8"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Decreased wound complication rate in laparoscopic group with no difference in morbidity or mortality</w:t>
            </w:r>
          </w:p>
        </w:tc>
      </w:tr>
      <w:tr w:rsidR="00694E6D" w:rsidRPr="00B8421F" w14:paraId="3FBE0BB9" w14:textId="77777777" w:rsidTr="00395FDE">
        <w:trPr>
          <w:trHeight w:val="917"/>
        </w:trPr>
        <w:tc>
          <w:tcPr>
            <w:tcW w:w="1346" w:type="dxa"/>
            <w:tcBorders>
              <w:top w:val="nil"/>
              <w:left w:val="nil"/>
              <w:right w:val="nil"/>
            </w:tcBorders>
            <w:shd w:val="clear" w:color="auto" w:fill="auto"/>
            <w:noWrap/>
            <w:vAlign w:val="center"/>
            <w:hideMark/>
          </w:tcPr>
          <w:p w14:paraId="765C993A" w14:textId="7295E74F" w:rsidR="00694E6D" w:rsidRPr="00B8421F" w:rsidRDefault="00694E6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KLASS-02</w:t>
            </w:r>
            <w:r w:rsidR="008073A6" w:rsidRPr="00B8421F">
              <w:rPr>
                <w:rFonts w:ascii="Book Antiqua" w:eastAsia="Times New Roman" w:hAnsi="Book Antiqua" w:cs="Arial"/>
                <w:color w:val="000000"/>
                <w:sz w:val="21"/>
                <w:szCs w:val="21"/>
                <w:vertAlign w:val="superscript"/>
              </w:rPr>
              <w:t>2</w:t>
            </w:r>
          </w:p>
        </w:tc>
        <w:tc>
          <w:tcPr>
            <w:tcW w:w="1498" w:type="dxa"/>
            <w:tcBorders>
              <w:top w:val="nil"/>
              <w:left w:val="nil"/>
              <w:bottom w:val="nil"/>
              <w:right w:val="nil"/>
            </w:tcBorders>
            <w:shd w:val="clear" w:color="auto" w:fill="auto"/>
            <w:noWrap/>
            <w:vAlign w:val="center"/>
            <w:hideMark/>
          </w:tcPr>
          <w:p w14:paraId="596F48BE" w14:textId="77777777" w:rsidR="00694E6D" w:rsidRPr="00B8421F" w:rsidRDefault="00694E6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Korea</w:t>
            </w:r>
          </w:p>
        </w:tc>
        <w:tc>
          <w:tcPr>
            <w:tcW w:w="1221" w:type="dxa"/>
            <w:tcBorders>
              <w:top w:val="nil"/>
              <w:left w:val="nil"/>
              <w:bottom w:val="nil"/>
              <w:right w:val="nil"/>
            </w:tcBorders>
            <w:shd w:val="clear" w:color="auto" w:fill="auto"/>
            <w:noWrap/>
            <w:vAlign w:val="center"/>
            <w:hideMark/>
          </w:tcPr>
          <w:p w14:paraId="1D4698D6" w14:textId="7F402E40" w:rsidR="00694E6D" w:rsidRPr="00B8421F" w:rsidRDefault="00694E6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09" w:type="dxa"/>
            <w:tcBorders>
              <w:top w:val="nil"/>
              <w:left w:val="nil"/>
              <w:bottom w:val="nil"/>
              <w:right w:val="nil"/>
            </w:tcBorders>
            <w:shd w:val="clear" w:color="auto" w:fill="auto"/>
            <w:noWrap/>
            <w:vAlign w:val="center"/>
            <w:hideMark/>
          </w:tcPr>
          <w:p w14:paraId="38620E3A" w14:textId="69C6B082" w:rsidR="00694E6D" w:rsidRPr="00B8421F" w:rsidRDefault="00694E6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2011-2015</w:t>
            </w:r>
          </w:p>
        </w:tc>
        <w:tc>
          <w:tcPr>
            <w:tcW w:w="4508" w:type="dxa"/>
            <w:tcBorders>
              <w:top w:val="nil"/>
              <w:left w:val="nil"/>
              <w:bottom w:val="nil"/>
              <w:right w:val="nil"/>
            </w:tcBorders>
            <w:shd w:val="clear" w:color="auto" w:fill="auto"/>
            <w:vAlign w:val="center"/>
            <w:hideMark/>
          </w:tcPr>
          <w:p w14:paraId="24C8A1A9" w14:textId="77777777" w:rsidR="00694E6D" w:rsidRPr="00B8421F" w:rsidRDefault="00694E6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Randomization to open or laparoscopic gastrectomy and D2 lymph node resection </w:t>
            </w:r>
          </w:p>
        </w:tc>
        <w:tc>
          <w:tcPr>
            <w:tcW w:w="3785" w:type="dxa"/>
            <w:tcBorders>
              <w:top w:val="nil"/>
              <w:left w:val="nil"/>
              <w:bottom w:val="nil"/>
              <w:right w:val="nil"/>
            </w:tcBorders>
            <w:shd w:val="clear" w:color="auto" w:fill="auto"/>
            <w:vAlign w:val="center"/>
            <w:hideMark/>
          </w:tcPr>
          <w:p w14:paraId="3FEE9B06" w14:textId="6CC158E9" w:rsidR="00694E6D" w:rsidRPr="00B8421F" w:rsidRDefault="002A4DDC"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Decreased complication rates and pain scores with shorter hospital stays in laparoscopic resections</w:t>
            </w:r>
          </w:p>
        </w:tc>
      </w:tr>
      <w:tr w:rsidR="0064384B" w:rsidRPr="00B8421F" w14:paraId="656B3C6C" w14:textId="77777777" w:rsidTr="00395FDE">
        <w:trPr>
          <w:trHeight w:val="947"/>
        </w:trPr>
        <w:tc>
          <w:tcPr>
            <w:tcW w:w="1346" w:type="dxa"/>
            <w:tcBorders>
              <w:top w:val="nil"/>
              <w:left w:val="nil"/>
              <w:bottom w:val="single" w:sz="4" w:space="0" w:color="auto"/>
              <w:right w:val="nil"/>
            </w:tcBorders>
            <w:shd w:val="clear" w:color="auto" w:fill="auto"/>
            <w:noWrap/>
            <w:vAlign w:val="center"/>
            <w:hideMark/>
          </w:tcPr>
          <w:p w14:paraId="4D6A3272" w14:textId="13A3BE90"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JCOG 0703</w:t>
            </w:r>
            <w:r w:rsidR="008073A6" w:rsidRPr="00B8421F">
              <w:rPr>
                <w:rFonts w:ascii="Book Antiqua" w:eastAsia="Times New Roman" w:hAnsi="Book Antiqua" w:cs="Arial"/>
                <w:color w:val="000000"/>
                <w:sz w:val="21"/>
                <w:szCs w:val="21"/>
                <w:vertAlign w:val="superscript"/>
              </w:rPr>
              <w:t>1</w:t>
            </w:r>
          </w:p>
        </w:tc>
        <w:tc>
          <w:tcPr>
            <w:tcW w:w="1498" w:type="dxa"/>
            <w:tcBorders>
              <w:top w:val="nil"/>
              <w:left w:val="nil"/>
              <w:bottom w:val="single" w:sz="4" w:space="0" w:color="auto"/>
              <w:right w:val="nil"/>
            </w:tcBorders>
            <w:shd w:val="clear" w:color="auto" w:fill="auto"/>
            <w:noWrap/>
            <w:vAlign w:val="center"/>
            <w:hideMark/>
          </w:tcPr>
          <w:p w14:paraId="7E1E1D39"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Japan</w:t>
            </w:r>
          </w:p>
        </w:tc>
        <w:tc>
          <w:tcPr>
            <w:tcW w:w="1221" w:type="dxa"/>
            <w:tcBorders>
              <w:top w:val="nil"/>
              <w:left w:val="nil"/>
              <w:bottom w:val="single" w:sz="4" w:space="0" w:color="auto"/>
              <w:right w:val="nil"/>
            </w:tcBorders>
            <w:shd w:val="clear" w:color="auto" w:fill="auto"/>
            <w:noWrap/>
            <w:vAlign w:val="center"/>
            <w:hideMark/>
          </w:tcPr>
          <w:p w14:paraId="6453FD6E"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09" w:type="dxa"/>
            <w:tcBorders>
              <w:top w:val="nil"/>
              <w:left w:val="nil"/>
              <w:bottom w:val="single" w:sz="4" w:space="0" w:color="auto"/>
              <w:right w:val="nil"/>
            </w:tcBorders>
            <w:shd w:val="clear" w:color="auto" w:fill="auto"/>
            <w:noWrap/>
            <w:vAlign w:val="center"/>
            <w:hideMark/>
          </w:tcPr>
          <w:p w14:paraId="052E4A31"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2007-2008</w:t>
            </w:r>
          </w:p>
        </w:tc>
        <w:tc>
          <w:tcPr>
            <w:tcW w:w="4508" w:type="dxa"/>
            <w:tcBorders>
              <w:top w:val="nil"/>
              <w:left w:val="nil"/>
              <w:bottom w:val="single" w:sz="4" w:space="0" w:color="auto"/>
              <w:right w:val="nil"/>
            </w:tcBorders>
            <w:shd w:val="clear" w:color="auto" w:fill="auto"/>
            <w:vAlign w:val="center"/>
            <w:hideMark/>
          </w:tcPr>
          <w:p w14:paraId="5BE0FC7C"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Prospective study with patients undergoing laparoscopic distal gastrectomy with D1 lymph node resection</w:t>
            </w:r>
          </w:p>
        </w:tc>
        <w:tc>
          <w:tcPr>
            <w:tcW w:w="3785" w:type="dxa"/>
            <w:tcBorders>
              <w:top w:val="nil"/>
              <w:left w:val="nil"/>
              <w:bottom w:val="single" w:sz="4" w:space="0" w:color="auto"/>
              <w:right w:val="nil"/>
            </w:tcBorders>
            <w:shd w:val="clear" w:color="auto" w:fill="auto"/>
            <w:vAlign w:val="center"/>
            <w:hideMark/>
          </w:tcPr>
          <w:p w14:paraId="61431436"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Laparoscopic surgery was safe with lower than expected rates of anastomotic leaks and pancreatic fistulas</w:t>
            </w:r>
          </w:p>
        </w:tc>
      </w:tr>
    </w:tbl>
    <w:p w14:paraId="5CD47786" w14:textId="7239A8A4" w:rsidR="0064384B" w:rsidRPr="00B8421F" w:rsidRDefault="008073A6" w:rsidP="00562903">
      <w:pPr>
        <w:pStyle w:val="ad"/>
        <w:spacing w:before="0" w:line="360" w:lineRule="auto"/>
        <w:jc w:val="both"/>
        <w:rPr>
          <w:sz w:val="24"/>
          <w:szCs w:val="24"/>
        </w:rPr>
      </w:pPr>
      <w:r w:rsidRPr="00B8421F">
        <w:rPr>
          <w:sz w:val="24"/>
          <w:szCs w:val="24"/>
          <w:vertAlign w:val="superscript"/>
        </w:rPr>
        <w:t>1</w:t>
      </w:r>
      <w:r w:rsidRPr="00B8421F">
        <w:rPr>
          <w:sz w:val="24"/>
          <w:szCs w:val="24"/>
        </w:rPr>
        <w:t xml:space="preserve">Clinical stage I gastric cancers only; </w:t>
      </w:r>
      <w:r w:rsidRPr="00B8421F">
        <w:rPr>
          <w:sz w:val="24"/>
          <w:szCs w:val="24"/>
          <w:vertAlign w:val="superscript"/>
        </w:rPr>
        <w:t>2</w:t>
      </w:r>
      <w:r w:rsidRPr="00B8421F">
        <w:rPr>
          <w:rFonts w:eastAsia="Times New Roman" w:cs="Arial"/>
          <w:color w:val="000000"/>
          <w:sz w:val="24"/>
          <w:szCs w:val="24"/>
        </w:rPr>
        <w:t>Locally advanced gastric cancers only.</w:t>
      </w:r>
      <w:r w:rsidRPr="00B8421F">
        <w:rPr>
          <w:rFonts w:eastAsiaTheme="minorEastAsia" w:hint="eastAsia"/>
          <w:color w:val="000000"/>
          <w:sz w:val="21"/>
          <w:szCs w:val="21"/>
          <w:lang w:eastAsia="zh-CN"/>
        </w:rPr>
        <w:t xml:space="preserve"> </w:t>
      </w:r>
      <w:r w:rsidRPr="00B8421F">
        <w:rPr>
          <w:sz w:val="24"/>
          <w:szCs w:val="24"/>
        </w:rPr>
        <w:t xml:space="preserve">DGCT: </w:t>
      </w:r>
      <w:r w:rsidR="00F460FC" w:rsidRPr="00B8421F">
        <w:rPr>
          <w:sz w:val="24"/>
          <w:szCs w:val="24"/>
        </w:rPr>
        <w:t>Dutch Gastric Cancer Group Trial</w:t>
      </w:r>
      <w:r w:rsidRPr="00B8421F">
        <w:rPr>
          <w:sz w:val="24"/>
          <w:szCs w:val="24"/>
        </w:rPr>
        <w:t>;</w:t>
      </w:r>
      <w:r w:rsidR="00F460FC" w:rsidRPr="00B8421F">
        <w:rPr>
          <w:sz w:val="24"/>
          <w:szCs w:val="24"/>
        </w:rPr>
        <w:t xml:space="preserve"> </w:t>
      </w:r>
      <w:r w:rsidRPr="00B8421F">
        <w:rPr>
          <w:sz w:val="24"/>
          <w:szCs w:val="24"/>
        </w:rPr>
        <w:lastRenderedPageBreak/>
        <w:t xml:space="preserve">IGCSG: </w:t>
      </w:r>
      <w:r w:rsidR="00F460FC" w:rsidRPr="00B8421F">
        <w:rPr>
          <w:sz w:val="24"/>
          <w:szCs w:val="24"/>
        </w:rPr>
        <w:t>Italian Gastric Cancer Study Group</w:t>
      </w:r>
      <w:r w:rsidRPr="00B8421F">
        <w:rPr>
          <w:sz w:val="24"/>
          <w:szCs w:val="24"/>
        </w:rPr>
        <w:t xml:space="preserve">; LN: Lymph </w:t>
      </w:r>
      <w:r w:rsidR="00D81B26" w:rsidRPr="00B8421F">
        <w:rPr>
          <w:sz w:val="24"/>
          <w:szCs w:val="24"/>
        </w:rPr>
        <w:t>node</w:t>
      </w:r>
      <w:r w:rsidRPr="00B8421F">
        <w:rPr>
          <w:sz w:val="24"/>
          <w:szCs w:val="24"/>
        </w:rPr>
        <w:t xml:space="preserve">; KLASS: </w:t>
      </w:r>
      <w:r w:rsidR="00DF5F19" w:rsidRPr="00B8421F">
        <w:rPr>
          <w:sz w:val="24"/>
          <w:szCs w:val="24"/>
        </w:rPr>
        <w:t>Korean Laparoscopic Surgical Society</w:t>
      </w:r>
      <w:r w:rsidRPr="00B8421F">
        <w:rPr>
          <w:sz w:val="24"/>
          <w:szCs w:val="24"/>
        </w:rPr>
        <w:t>;</w:t>
      </w:r>
      <w:r w:rsidR="00DF5F19" w:rsidRPr="00B8421F">
        <w:rPr>
          <w:sz w:val="24"/>
          <w:szCs w:val="24"/>
        </w:rPr>
        <w:t xml:space="preserve"> </w:t>
      </w:r>
      <w:r w:rsidRPr="00B8421F">
        <w:rPr>
          <w:sz w:val="24"/>
          <w:szCs w:val="24"/>
        </w:rPr>
        <w:t xml:space="preserve">JCOG: </w:t>
      </w:r>
      <w:r w:rsidR="00DF5F19" w:rsidRPr="00B8421F">
        <w:rPr>
          <w:sz w:val="24"/>
          <w:szCs w:val="24"/>
        </w:rPr>
        <w:t>Japan Clinical Oncology Group</w:t>
      </w:r>
      <w:r w:rsidRPr="00B8421F">
        <w:rPr>
          <w:sz w:val="24"/>
          <w:szCs w:val="24"/>
        </w:rPr>
        <w:t>.</w:t>
      </w:r>
    </w:p>
    <w:p w14:paraId="5DFA29D1" w14:textId="719F3E1B" w:rsidR="008073A6" w:rsidRPr="00B8421F" w:rsidRDefault="008073A6">
      <w:pPr>
        <w:rPr>
          <w:rFonts w:ascii="Book Antiqua" w:hAnsi="Book Antiqua" w:cs="Arial"/>
          <w:sz w:val="24"/>
          <w:szCs w:val="24"/>
        </w:rPr>
      </w:pPr>
      <w:r w:rsidRPr="00B8421F">
        <w:rPr>
          <w:rFonts w:ascii="Book Antiqua" w:hAnsi="Book Antiqua" w:cs="Arial"/>
          <w:sz w:val="24"/>
          <w:szCs w:val="24"/>
        </w:rPr>
        <w:br w:type="page"/>
      </w:r>
    </w:p>
    <w:p w14:paraId="19FC6AD1" w14:textId="6E8299A2" w:rsidR="0064384B" w:rsidRPr="00B8421F" w:rsidRDefault="00B842BC" w:rsidP="00B842BC">
      <w:pPr>
        <w:rPr>
          <w:rFonts w:ascii="Book Antiqua" w:hAnsi="Book Antiqua" w:cs="Arial"/>
          <w:sz w:val="24"/>
          <w:szCs w:val="24"/>
        </w:rPr>
      </w:pPr>
      <w:r w:rsidRPr="00B8421F">
        <w:rPr>
          <w:rFonts w:ascii="Book Antiqua" w:hAnsi="Book Antiqua" w:cs="Arial"/>
          <w:b/>
          <w:bCs/>
          <w:sz w:val="24"/>
          <w:szCs w:val="24"/>
        </w:rPr>
        <w:lastRenderedPageBreak/>
        <w:t>Table 2 Chemotherapy trials</w:t>
      </w:r>
    </w:p>
    <w:tbl>
      <w:tblPr>
        <w:tblW w:w="13106" w:type="dxa"/>
        <w:tblInd w:w="93" w:type="dxa"/>
        <w:tblLook w:val="04A0" w:firstRow="1" w:lastRow="0" w:firstColumn="1" w:lastColumn="0" w:noHBand="0" w:noVBand="1"/>
      </w:tblPr>
      <w:tblGrid>
        <w:gridCol w:w="1316"/>
        <w:gridCol w:w="1090"/>
        <w:gridCol w:w="1185"/>
        <w:gridCol w:w="1225"/>
        <w:gridCol w:w="2439"/>
        <w:gridCol w:w="3167"/>
        <w:gridCol w:w="2684"/>
      </w:tblGrid>
      <w:tr w:rsidR="0064384B" w:rsidRPr="00B8421F" w14:paraId="139CCF0E" w14:textId="77777777" w:rsidTr="00395FDE">
        <w:trPr>
          <w:trHeight w:val="289"/>
        </w:trPr>
        <w:tc>
          <w:tcPr>
            <w:tcW w:w="1317" w:type="dxa"/>
            <w:tcBorders>
              <w:top w:val="single" w:sz="4" w:space="0" w:color="auto"/>
              <w:left w:val="nil"/>
              <w:bottom w:val="single" w:sz="4" w:space="0" w:color="auto"/>
              <w:right w:val="nil"/>
            </w:tcBorders>
            <w:shd w:val="clear" w:color="auto" w:fill="auto"/>
            <w:vAlign w:val="center"/>
            <w:hideMark/>
          </w:tcPr>
          <w:p w14:paraId="7E045401" w14:textId="5575047C"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 xml:space="preserve">Trial </w:t>
            </w:r>
            <w:r w:rsidR="00B842BC" w:rsidRPr="00B8421F">
              <w:rPr>
                <w:rFonts w:ascii="Book Antiqua" w:eastAsia="Times New Roman" w:hAnsi="Book Antiqua" w:cs="Arial"/>
                <w:b/>
                <w:bCs/>
                <w:color w:val="000000"/>
                <w:sz w:val="21"/>
                <w:szCs w:val="21"/>
              </w:rPr>
              <w:t>n</w:t>
            </w:r>
            <w:r w:rsidRPr="00B8421F">
              <w:rPr>
                <w:rFonts w:ascii="Book Antiqua" w:eastAsia="Times New Roman" w:hAnsi="Book Antiqua" w:cs="Arial"/>
                <w:b/>
                <w:bCs/>
                <w:color w:val="000000"/>
                <w:sz w:val="21"/>
                <w:szCs w:val="21"/>
              </w:rPr>
              <w:t>ame</w:t>
            </w:r>
          </w:p>
        </w:tc>
        <w:tc>
          <w:tcPr>
            <w:tcW w:w="1026" w:type="dxa"/>
            <w:tcBorders>
              <w:top w:val="single" w:sz="4" w:space="0" w:color="auto"/>
              <w:left w:val="nil"/>
              <w:bottom w:val="single" w:sz="4" w:space="0" w:color="auto"/>
              <w:right w:val="nil"/>
            </w:tcBorders>
            <w:shd w:val="clear" w:color="auto" w:fill="auto"/>
            <w:vAlign w:val="center"/>
            <w:hideMark/>
          </w:tcPr>
          <w:p w14:paraId="0717B044" w14:textId="77777777"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Country</w:t>
            </w:r>
          </w:p>
        </w:tc>
        <w:tc>
          <w:tcPr>
            <w:tcW w:w="1186" w:type="dxa"/>
            <w:tcBorders>
              <w:top w:val="single" w:sz="4" w:space="0" w:color="auto"/>
              <w:left w:val="nil"/>
              <w:bottom w:val="single" w:sz="4" w:space="0" w:color="auto"/>
              <w:right w:val="nil"/>
            </w:tcBorders>
            <w:shd w:val="clear" w:color="auto" w:fill="auto"/>
            <w:vAlign w:val="center"/>
            <w:hideMark/>
          </w:tcPr>
          <w:p w14:paraId="32D1C498" w14:textId="77777777"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Status</w:t>
            </w:r>
          </w:p>
        </w:tc>
        <w:tc>
          <w:tcPr>
            <w:tcW w:w="1232" w:type="dxa"/>
            <w:tcBorders>
              <w:top w:val="single" w:sz="4" w:space="0" w:color="auto"/>
              <w:left w:val="nil"/>
              <w:bottom w:val="single" w:sz="4" w:space="0" w:color="auto"/>
              <w:right w:val="nil"/>
            </w:tcBorders>
            <w:shd w:val="clear" w:color="auto" w:fill="auto"/>
            <w:vAlign w:val="center"/>
            <w:hideMark/>
          </w:tcPr>
          <w:p w14:paraId="346FD549" w14:textId="77777777"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Years</w:t>
            </w:r>
          </w:p>
        </w:tc>
        <w:tc>
          <w:tcPr>
            <w:tcW w:w="2453" w:type="dxa"/>
            <w:tcBorders>
              <w:top w:val="single" w:sz="4" w:space="0" w:color="auto"/>
              <w:left w:val="nil"/>
              <w:bottom w:val="single" w:sz="4" w:space="0" w:color="auto"/>
              <w:right w:val="nil"/>
            </w:tcBorders>
            <w:shd w:val="clear" w:color="auto" w:fill="auto"/>
            <w:vAlign w:val="center"/>
            <w:hideMark/>
          </w:tcPr>
          <w:p w14:paraId="415611BC" w14:textId="77777777"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Groups</w:t>
            </w:r>
          </w:p>
        </w:tc>
        <w:tc>
          <w:tcPr>
            <w:tcW w:w="3189" w:type="dxa"/>
            <w:tcBorders>
              <w:top w:val="single" w:sz="4" w:space="0" w:color="auto"/>
              <w:left w:val="nil"/>
              <w:bottom w:val="single" w:sz="4" w:space="0" w:color="auto"/>
              <w:right w:val="nil"/>
            </w:tcBorders>
            <w:shd w:val="clear" w:color="auto" w:fill="auto"/>
            <w:vAlign w:val="center"/>
            <w:hideMark/>
          </w:tcPr>
          <w:p w14:paraId="1DF32653" w14:textId="1C62665E"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 xml:space="preserve">Chemotherapy </w:t>
            </w:r>
            <w:r w:rsidR="00B842BC" w:rsidRPr="00B8421F">
              <w:rPr>
                <w:rFonts w:ascii="Book Antiqua" w:eastAsia="Times New Roman" w:hAnsi="Book Antiqua" w:cs="Arial"/>
                <w:b/>
                <w:bCs/>
                <w:color w:val="000000"/>
                <w:sz w:val="21"/>
                <w:szCs w:val="21"/>
              </w:rPr>
              <w:t>r</w:t>
            </w:r>
            <w:r w:rsidRPr="00B8421F">
              <w:rPr>
                <w:rFonts w:ascii="Book Antiqua" w:eastAsia="Times New Roman" w:hAnsi="Book Antiqua" w:cs="Arial"/>
                <w:b/>
                <w:bCs/>
                <w:color w:val="000000"/>
                <w:sz w:val="21"/>
                <w:szCs w:val="21"/>
              </w:rPr>
              <w:t>egimens</w:t>
            </w:r>
          </w:p>
        </w:tc>
        <w:tc>
          <w:tcPr>
            <w:tcW w:w="2703" w:type="dxa"/>
            <w:tcBorders>
              <w:top w:val="single" w:sz="4" w:space="0" w:color="auto"/>
              <w:left w:val="nil"/>
              <w:bottom w:val="single" w:sz="4" w:space="0" w:color="auto"/>
              <w:right w:val="nil"/>
            </w:tcBorders>
            <w:shd w:val="clear" w:color="auto" w:fill="auto"/>
            <w:vAlign w:val="center"/>
            <w:hideMark/>
          </w:tcPr>
          <w:p w14:paraId="14120D81" w14:textId="77777777" w:rsidR="0064384B" w:rsidRPr="00B8421F" w:rsidRDefault="0064384B"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Outcome</w:t>
            </w:r>
          </w:p>
        </w:tc>
      </w:tr>
      <w:tr w:rsidR="0064384B" w:rsidRPr="00B8421F" w14:paraId="15DE0985" w14:textId="77777777" w:rsidTr="00395FDE">
        <w:trPr>
          <w:trHeight w:val="697"/>
        </w:trPr>
        <w:tc>
          <w:tcPr>
            <w:tcW w:w="1317" w:type="dxa"/>
            <w:vMerge w:val="restart"/>
            <w:tcBorders>
              <w:top w:val="nil"/>
              <w:left w:val="nil"/>
              <w:bottom w:val="nil"/>
              <w:right w:val="nil"/>
            </w:tcBorders>
            <w:shd w:val="clear" w:color="auto" w:fill="auto"/>
            <w:vAlign w:val="center"/>
            <w:hideMark/>
          </w:tcPr>
          <w:p w14:paraId="01C0009D"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MAGIC</w:t>
            </w:r>
          </w:p>
        </w:tc>
        <w:tc>
          <w:tcPr>
            <w:tcW w:w="1026" w:type="dxa"/>
            <w:vMerge w:val="restart"/>
            <w:tcBorders>
              <w:top w:val="nil"/>
              <w:left w:val="nil"/>
              <w:bottom w:val="nil"/>
              <w:right w:val="nil"/>
            </w:tcBorders>
            <w:shd w:val="clear" w:color="auto" w:fill="auto"/>
            <w:vAlign w:val="center"/>
            <w:hideMark/>
          </w:tcPr>
          <w:p w14:paraId="3DE4472D"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UK</w:t>
            </w:r>
          </w:p>
        </w:tc>
        <w:tc>
          <w:tcPr>
            <w:tcW w:w="1186" w:type="dxa"/>
            <w:vMerge w:val="restart"/>
            <w:tcBorders>
              <w:top w:val="nil"/>
              <w:left w:val="nil"/>
              <w:bottom w:val="nil"/>
              <w:right w:val="nil"/>
            </w:tcBorders>
            <w:shd w:val="clear" w:color="auto" w:fill="auto"/>
            <w:vAlign w:val="center"/>
            <w:hideMark/>
          </w:tcPr>
          <w:p w14:paraId="798B4F68"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32" w:type="dxa"/>
            <w:vMerge w:val="restart"/>
            <w:tcBorders>
              <w:top w:val="nil"/>
              <w:left w:val="nil"/>
              <w:bottom w:val="nil"/>
              <w:right w:val="nil"/>
            </w:tcBorders>
            <w:shd w:val="clear" w:color="auto" w:fill="auto"/>
            <w:vAlign w:val="center"/>
            <w:hideMark/>
          </w:tcPr>
          <w:p w14:paraId="70723340"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1994-2002</w:t>
            </w:r>
          </w:p>
        </w:tc>
        <w:tc>
          <w:tcPr>
            <w:tcW w:w="2453" w:type="dxa"/>
            <w:tcBorders>
              <w:top w:val="nil"/>
              <w:left w:val="nil"/>
              <w:bottom w:val="single" w:sz="4" w:space="0" w:color="FFFFFF"/>
              <w:right w:val="nil"/>
            </w:tcBorders>
            <w:shd w:val="clear" w:color="auto" w:fill="auto"/>
            <w:vAlign w:val="center"/>
            <w:hideMark/>
          </w:tcPr>
          <w:p w14:paraId="682522CC"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Surgery alone</w:t>
            </w:r>
          </w:p>
        </w:tc>
        <w:tc>
          <w:tcPr>
            <w:tcW w:w="3189" w:type="dxa"/>
            <w:tcBorders>
              <w:top w:val="nil"/>
              <w:left w:val="nil"/>
              <w:bottom w:val="single" w:sz="4" w:space="0" w:color="FFFFFF"/>
              <w:right w:val="nil"/>
            </w:tcBorders>
            <w:shd w:val="clear" w:color="auto" w:fill="auto"/>
            <w:vAlign w:val="center"/>
            <w:hideMark/>
          </w:tcPr>
          <w:p w14:paraId="73B4D262"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c>
          <w:tcPr>
            <w:tcW w:w="2703" w:type="dxa"/>
            <w:tcBorders>
              <w:top w:val="nil"/>
              <w:left w:val="nil"/>
              <w:bottom w:val="nil"/>
              <w:right w:val="nil"/>
            </w:tcBorders>
            <w:shd w:val="clear" w:color="auto" w:fill="auto"/>
            <w:vAlign w:val="center"/>
            <w:hideMark/>
          </w:tcPr>
          <w:p w14:paraId="7AF7F77A" w14:textId="05FDE2CB"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Smaller tumors in chemo group (3 cm </w:t>
            </w:r>
            <w:r w:rsidRPr="00B8421F">
              <w:rPr>
                <w:rFonts w:ascii="Book Antiqua" w:eastAsia="Times New Roman" w:hAnsi="Book Antiqua" w:cs="Arial"/>
                <w:i/>
                <w:iCs/>
                <w:color w:val="000000"/>
                <w:sz w:val="21"/>
                <w:szCs w:val="21"/>
              </w:rPr>
              <w:t>vs</w:t>
            </w:r>
            <w:r w:rsidRPr="00B8421F">
              <w:rPr>
                <w:rFonts w:ascii="Book Antiqua" w:eastAsia="Times New Roman" w:hAnsi="Book Antiqua" w:cs="Arial"/>
                <w:color w:val="000000"/>
                <w:sz w:val="21"/>
                <w:szCs w:val="21"/>
              </w:rPr>
              <w:t xml:space="preserve"> 5 cm) </w:t>
            </w:r>
          </w:p>
        </w:tc>
      </w:tr>
      <w:tr w:rsidR="0064384B" w:rsidRPr="00B8421F" w14:paraId="5033CEBA" w14:textId="77777777" w:rsidTr="00395FDE">
        <w:trPr>
          <w:trHeight w:val="697"/>
        </w:trPr>
        <w:tc>
          <w:tcPr>
            <w:tcW w:w="1317" w:type="dxa"/>
            <w:vMerge/>
            <w:tcBorders>
              <w:top w:val="nil"/>
              <w:left w:val="nil"/>
              <w:bottom w:val="nil"/>
              <w:right w:val="nil"/>
            </w:tcBorders>
            <w:shd w:val="clear" w:color="auto" w:fill="auto"/>
            <w:vAlign w:val="center"/>
            <w:hideMark/>
          </w:tcPr>
          <w:p w14:paraId="021FF316"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026" w:type="dxa"/>
            <w:vMerge/>
            <w:tcBorders>
              <w:top w:val="nil"/>
              <w:left w:val="nil"/>
              <w:bottom w:val="nil"/>
              <w:right w:val="nil"/>
            </w:tcBorders>
            <w:shd w:val="clear" w:color="auto" w:fill="auto"/>
            <w:vAlign w:val="center"/>
            <w:hideMark/>
          </w:tcPr>
          <w:p w14:paraId="1EBD3636"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186" w:type="dxa"/>
            <w:vMerge/>
            <w:tcBorders>
              <w:top w:val="nil"/>
              <w:left w:val="nil"/>
              <w:bottom w:val="nil"/>
              <w:right w:val="nil"/>
            </w:tcBorders>
            <w:shd w:val="clear" w:color="auto" w:fill="auto"/>
            <w:vAlign w:val="center"/>
            <w:hideMark/>
          </w:tcPr>
          <w:p w14:paraId="5BD57755"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232" w:type="dxa"/>
            <w:vMerge/>
            <w:tcBorders>
              <w:top w:val="nil"/>
              <w:left w:val="nil"/>
              <w:bottom w:val="nil"/>
              <w:right w:val="nil"/>
            </w:tcBorders>
            <w:shd w:val="clear" w:color="auto" w:fill="auto"/>
            <w:vAlign w:val="center"/>
            <w:hideMark/>
          </w:tcPr>
          <w:p w14:paraId="274FCDD3"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2453" w:type="dxa"/>
            <w:tcBorders>
              <w:top w:val="nil"/>
              <w:left w:val="nil"/>
              <w:bottom w:val="nil"/>
              <w:right w:val="nil"/>
            </w:tcBorders>
            <w:shd w:val="clear" w:color="auto" w:fill="auto"/>
            <w:vAlign w:val="center"/>
            <w:hideMark/>
          </w:tcPr>
          <w:p w14:paraId="3B97D83E"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Surgery with perioperative chemo</w:t>
            </w:r>
          </w:p>
        </w:tc>
        <w:tc>
          <w:tcPr>
            <w:tcW w:w="3189" w:type="dxa"/>
            <w:tcBorders>
              <w:top w:val="nil"/>
              <w:left w:val="nil"/>
              <w:bottom w:val="nil"/>
              <w:right w:val="nil"/>
            </w:tcBorders>
            <w:shd w:val="clear" w:color="auto" w:fill="auto"/>
            <w:vAlign w:val="center"/>
            <w:hideMark/>
          </w:tcPr>
          <w:p w14:paraId="4B4F8C07"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roofErr w:type="spellStart"/>
            <w:r w:rsidRPr="00B8421F">
              <w:rPr>
                <w:rFonts w:ascii="Book Antiqua" w:eastAsia="Times New Roman" w:hAnsi="Book Antiqua" w:cs="Arial"/>
                <w:color w:val="000000"/>
                <w:sz w:val="21"/>
                <w:szCs w:val="21"/>
              </w:rPr>
              <w:t>Epirubicin</w:t>
            </w:r>
            <w:proofErr w:type="spellEnd"/>
            <w:r w:rsidRPr="00B8421F">
              <w:rPr>
                <w:rFonts w:ascii="Book Antiqua" w:eastAsia="Times New Roman" w:hAnsi="Book Antiqua" w:cs="Arial"/>
                <w:color w:val="000000"/>
                <w:sz w:val="21"/>
                <w:szCs w:val="21"/>
              </w:rPr>
              <w:t xml:space="preserve">, cisplatin, 5-FU (ECF) </w:t>
            </w:r>
          </w:p>
        </w:tc>
        <w:tc>
          <w:tcPr>
            <w:tcW w:w="2703" w:type="dxa"/>
            <w:tcBorders>
              <w:top w:val="nil"/>
              <w:left w:val="nil"/>
              <w:bottom w:val="nil"/>
              <w:right w:val="nil"/>
            </w:tcBorders>
            <w:shd w:val="clear" w:color="auto" w:fill="auto"/>
            <w:vAlign w:val="center"/>
            <w:hideMark/>
          </w:tcPr>
          <w:p w14:paraId="45BBC9A6" w14:textId="0E4BD03F"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Better PFS and OS in chemo group (5-yr OS 36% </w:t>
            </w:r>
            <w:r w:rsidRPr="00B8421F">
              <w:rPr>
                <w:rFonts w:ascii="Book Antiqua" w:eastAsia="Times New Roman" w:hAnsi="Book Antiqua" w:cs="Arial"/>
                <w:i/>
                <w:iCs/>
                <w:color w:val="000000"/>
                <w:sz w:val="21"/>
                <w:szCs w:val="21"/>
              </w:rPr>
              <w:t>vs</w:t>
            </w:r>
            <w:r w:rsidRPr="00B8421F">
              <w:rPr>
                <w:rFonts w:ascii="Book Antiqua" w:eastAsia="Times New Roman" w:hAnsi="Book Antiqua" w:cs="Arial"/>
                <w:color w:val="000000"/>
                <w:sz w:val="21"/>
                <w:szCs w:val="21"/>
              </w:rPr>
              <w:t xml:space="preserve"> 23%)</w:t>
            </w:r>
          </w:p>
        </w:tc>
      </w:tr>
      <w:tr w:rsidR="0064384B" w:rsidRPr="00B8421F" w14:paraId="113C02EC" w14:textId="77777777" w:rsidTr="00395FDE">
        <w:trPr>
          <w:trHeight w:val="697"/>
        </w:trPr>
        <w:tc>
          <w:tcPr>
            <w:tcW w:w="1317" w:type="dxa"/>
            <w:vMerge w:val="restart"/>
            <w:tcBorders>
              <w:top w:val="nil"/>
              <w:left w:val="nil"/>
              <w:bottom w:val="nil"/>
              <w:right w:val="nil"/>
            </w:tcBorders>
            <w:shd w:val="clear" w:color="auto" w:fill="auto"/>
            <w:vAlign w:val="center"/>
            <w:hideMark/>
          </w:tcPr>
          <w:p w14:paraId="6E8EA536"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ACCORD 07</w:t>
            </w:r>
          </w:p>
        </w:tc>
        <w:tc>
          <w:tcPr>
            <w:tcW w:w="1026" w:type="dxa"/>
            <w:vMerge w:val="restart"/>
            <w:tcBorders>
              <w:top w:val="nil"/>
              <w:left w:val="nil"/>
              <w:bottom w:val="nil"/>
              <w:right w:val="nil"/>
            </w:tcBorders>
            <w:shd w:val="clear" w:color="auto" w:fill="auto"/>
            <w:vAlign w:val="center"/>
            <w:hideMark/>
          </w:tcPr>
          <w:p w14:paraId="7164FB2E"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France</w:t>
            </w:r>
          </w:p>
        </w:tc>
        <w:tc>
          <w:tcPr>
            <w:tcW w:w="1186" w:type="dxa"/>
            <w:vMerge w:val="restart"/>
            <w:tcBorders>
              <w:top w:val="nil"/>
              <w:left w:val="nil"/>
              <w:bottom w:val="nil"/>
              <w:right w:val="nil"/>
            </w:tcBorders>
            <w:shd w:val="clear" w:color="auto" w:fill="auto"/>
            <w:vAlign w:val="center"/>
            <w:hideMark/>
          </w:tcPr>
          <w:p w14:paraId="4A050993"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32" w:type="dxa"/>
            <w:vMerge w:val="restart"/>
            <w:tcBorders>
              <w:top w:val="nil"/>
              <w:left w:val="nil"/>
              <w:bottom w:val="nil"/>
              <w:right w:val="nil"/>
            </w:tcBorders>
            <w:shd w:val="clear" w:color="auto" w:fill="auto"/>
            <w:vAlign w:val="center"/>
            <w:hideMark/>
          </w:tcPr>
          <w:p w14:paraId="3E4D1B9A"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1995-2003</w:t>
            </w:r>
          </w:p>
        </w:tc>
        <w:tc>
          <w:tcPr>
            <w:tcW w:w="2453" w:type="dxa"/>
            <w:tcBorders>
              <w:top w:val="nil"/>
              <w:left w:val="nil"/>
              <w:bottom w:val="single" w:sz="4" w:space="0" w:color="F2F2F2"/>
              <w:right w:val="nil"/>
            </w:tcBorders>
            <w:shd w:val="clear" w:color="auto" w:fill="auto"/>
            <w:vAlign w:val="center"/>
            <w:hideMark/>
          </w:tcPr>
          <w:p w14:paraId="2F28BC90"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Surgery alone </w:t>
            </w:r>
          </w:p>
        </w:tc>
        <w:tc>
          <w:tcPr>
            <w:tcW w:w="3189" w:type="dxa"/>
            <w:tcBorders>
              <w:top w:val="nil"/>
              <w:left w:val="nil"/>
              <w:bottom w:val="single" w:sz="4" w:space="0" w:color="F2F2F2"/>
              <w:right w:val="nil"/>
            </w:tcBorders>
            <w:shd w:val="clear" w:color="auto" w:fill="auto"/>
            <w:vAlign w:val="center"/>
            <w:hideMark/>
          </w:tcPr>
          <w:p w14:paraId="48D69D14"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c>
          <w:tcPr>
            <w:tcW w:w="2703" w:type="dxa"/>
            <w:tcBorders>
              <w:top w:val="nil"/>
              <w:left w:val="nil"/>
              <w:bottom w:val="nil"/>
              <w:right w:val="nil"/>
            </w:tcBorders>
            <w:shd w:val="clear" w:color="auto" w:fill="auto"/>
            <w:vAlign w:val="center"/>
            <w:hideMark/>
          </w:tcPr>
          <w:p w14:paraId="6C54EE04" w14:textId="2246B99F"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Improved curative resection rates with chemo (84% </w:t>
            </w:r>
            <w:r w:rsidRPr="00B8421F">
              <w:rPr>
                <w:rFonts w:ascii="Book Antiqua" w:eastAsia="Times New Roman" w:hAnsi="Book Antiqua" w:cs="Arial"/>
                <w:i/>
                <w:iCs/>
                <w:color w:val="000000"/>
                <w:sz w:val="21"/>
                <w:szCs w:val="21"/>
              </w:rPr>
              <w:t>vs</w:t>
            </w:r>
            <w:r w:rsidRPr="00B8421F">
              <w:rPr>
                <w:rFonts w:ascii="Book Antiqua" w:eastAsia="Times New Roman" w:hAnsi="Book Antiqua" w:cs="Arial"/>
                <w:color w:val="000000"/>
                <w:sz w:val="21"/>
                <w:szCs w:val="21"/>
              </w:rPr>
              <w:t xml:space="preserve"> 73%)</w:t>
            </w:r>
          </w:p>
        </w:tc>
      </w:tr>
      <w:tr w:rsidR="0064384B" w:rsidRPr="00B8421F" w14:paraId="62E0C009" w14:textId="77777777" w:rsidTr="00395FDE">
        <w:trPr>
          <w:trHeight w:val="697"/>
        </w:trPr>
        <w:tc>
          <w:tcPr>
            <w:tcW w:w="1317" w:type="dxa"/>
            <w:vMerge/>
            <w:tcBorders>
              <w:top w:val="nil"/>
              <w:left w:val="nil"/>
              <w:bottom w:val="nil"/>
              <w:right w:val="nil"/>
            </w:tcBorders>
            <w:shd w:val="clear" w:color="auto" w:fill="auto"/>
            <w:vAlign w:val="center"/>
            <w:hideMark/>
          </w:tcPr>
          <w:p w14:paraId="4648C7C3"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026" w:type="dxa"/>
            <w:vMerge/>
            <w:tcBorders>
              <w:top w:val="nil"/>
              <w:left w:val="nil"/>
              <w:bottom w:val="nil"/>
              <w:right w:val="nil"/>
            </w:tcBorders>
            <w:shd w:val="clear" w:color="auto" w:fill="auto"/>
            <w:vAlign w:val="center"/>
            <w:hideMark/>
          </w:tcPr>
          <w:p w14:paraId="71246E3C"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186" w:type="dxa"/>
            <w:vMerge/>
            <w:tcBorders>
              <w:top w:val="nil"/>
              <w:left w:val="nil"/>
              <w:bottom w:val="nil"/>
              <w:right w:val="nil"/>
            </w:tcBorders>
            <w:shd w:val="clear" w:color="auto" w:fill="auto"/>
            <w:vAlign w:val="center"/>
            <w:hideMark/>
          </w:tcPr>
          <w:p w14:paraId="1DA5F14E"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232" w:type="dxa"/>
            <w:vMerge/>
            <w:tcBorders>
              <w:top w:val="nil"/>
              <w:left w:val="nil"/>
              <w:bottom w:val="nil"/>
              <w:right w:val="nil"/>
            </w:tcBorders>
            <w:shd w:val="clear" w:color="auto" w:fill="auto"/>
            <w:vAlign w:val="center"/>
            <w:hideMark/>
          </w:tcPr>
          <w:p w14:paraId="0226FA68"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2453" w:type="dxa"/>
            <w:tcBorders>
              <w:top w:val="nil"/>
              <w:left w:val="nil"/>
              <w:bottom w:val="nil"/>
              <w:right w:val="nil"/>
            </w:tcBorders>
            <w:shd w:val="clear" w:color="auto" w:fill="auto"/>
            <w:vAlign w:val="center"/>
            <w:hideMark/>
          </w:tcPr>
          <w:p w14:paraId="2C611CAF"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Surgery with perioperative chemo</w:t>
            </w:r>
          </w:p>
        </w:tc>
        <w:tc>
          <w:tcPr>
            <w:tcW w:w="3189" w:type="dxa"/>
            <w:tcBorders>
              <w:top w:val="nil"/>
              <w:left w:val="nil"/>
              <w:bottom w:val="nil"/>
              <w:right w:val="nil"/>
            </w:tcBorders>
            <w:shd w:val="clear" w:color="auto" w:fill="auto"/>
            <w:vAlign w:val="center"/>
            <w:hideMark/>
          </w:tcPr>
          <w:p w14:paraId="24962232"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Cisplatin and 5-FU</w:t>
            </w:r>
          </w:p>
        </w:tc>
        <w:tc>
          <w:tcPr>
            <w:tcW w:w="2703" w:type="dxa"/>
            <w:tcBorders>
              <w:top w:val="nil"/>
              <w:left w:val="nil"/>
              <w:bottom w:val="nil"/>
              <w:right w:val="nil"/>
            </w:tcBorders>
            <w:shd w:val="clear" w:color="auto" w:fill="auto"/>
            <w:vAlign w:val="center"/>
            <w:hideMark/>
          </w:tcPr>
          <w:p w14:paraId="2EAAA09F" w14:textId="454DA0DE"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Better DFS and OS in chemo group (5-yr OS 38% </w:t>
            </w:r>
            <w:r w:rsidRPr="00B8421F">
              <w:rPr>
                <w:rFonts w:ascii="Book Antiqua" w:eastAsia="Times New Roman" w:hAnsi="Book Antiqua" w:cs="Arial"/>
                <w:i/>
                <w:iCs/>
                <w:color w:val="000000"/>
                <w:sz w:val="21"/>
                <w:szCs w:val="21"/>
              </w:rPr>
              <w:t>vs</w:t>
            </w:r>
            <w:r w:rsidRPr="00B8421F">
              <w:rPr>
                <w:rFonts w:ascii="Book Antiqua" w:eastAsia="Times New Roman" w:hAnsi="Book Antiqua" w:cs="Arial"/>
                <w:color w:val="000000"/>
                <w:sz w:val="21"/>
                <w:szCs w:val="21"/>
              </w:rPr>
              <w:t xml:space="preserve"> 24%)</w:t>
            </w:r>
          </w:p>
        </w:tc>
      </w:tr>
      <w:tr w:rsidR="0064384B" w:rsidRPr="00B8421F" w14:paraId="31C188F2" w14:textId="77777777" w:rsidTr="00395FDE">
        <w:trPr>
          <w:trHeight w:val="697"/>
        </w:trPr>
        <w:tc>
          <w:tcPr>
            <w:tcW w:w="1317" w:type="dxa"/>
            <w:vMerge w:val="restart"/>
            <w:tcBorders>
              <w:top w:val="nil"/>
              <w:left w:val="nil"/>
              <w:bottom w:val="nil"/>
              <w:right w:val="nil"/>
            </w:tcBorders>
            <w:shd w:val="clear" w:color="auto" w:fill="auto"/>
            <w:vAlign w:val="center"/>
            <w:hideMark/>
          </w:tcPr>
          <w:p w14:paraId="63341606"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AIO-FLOT4 (Phase II)</w:t>
            </w:r>
          </w:p>
        </w:tc>
        <w:tc>
          <w:tcPr>
            <w:tcW w:w="1026" w:type="dxa"/>
            <w:vMerge w:val="restart"/>
            <w:tcBorders>
              <w:top w:val="nil"/>
              <w:left w:val="nil"/>
              <w:bottom w:val="nil"/>
              <w:right w:val="nil"/>
            </w:tcBorders>
            <w:shd w:val="clear" w:color="auto" w:fill="auto"/>
            <w:vAlign w:val="center"/>
            <w:hideMark/>
          </w:tcPr>
          <w:p w14:paraId="603DCE94"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Germany</w:t>
            </w:r>
          </w:p>
        </w:tc>
        <w:tc>
          <w:tcPr>
            <w:tcW w:w="1186" w:type="dxa"/>
            <w:vMerge w:val="restart"/>
            <w:tcBorders>
              <w:top w:val="nil"/>
              <w:left w:val="nil"/>
              <w:bottom w:val="nil"/>
              <w:right w:val="nil"/>
            </w:tcBorders>
            <w:shd w:val="clear" w:color="auto" w:fill="auto"/>
            <w:vAlign w:val="center"/>
            <w:hideMark/>
          </w:tcPr>
          <w:p w14:paraId="3E2ADAE8"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Complete </w:t>
            </w:r>
          </w:p>
        </w:tc>
        <w:tc>
          <w:tcPr>
            <w:tcW w:w="1232" w:type="dxa"/>
            <w:vMerge w:val="restart"/>
            <w:tcBorders>
              <w:top w:val="nil"/>
              <w:left w:val="nil"/>
              <w:bottom w:val="nil"/>
              <w:right w:val="nil"/>
            </w:tcBorders>
            <w:shd w:val="clear" w:color="auto" w:fill="auto"/>
            <w:vAlign w:val="center"/>
            <w:hideMark/>
          </w:tcPr>
          <w:p w14:paraId="0D1CD9A4"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2010-2012</w:t>
            </w:r>
          </w:p>
        </w:tc>
        <w:tc>
          <w:tcPr>
            <w:tcW w:w="2453" w:type="dxa"/>
            <w:tcBorders>
              <w:top w:val="nil"/>
              <w:left w:val="nil"/>
              <w:bottom w:val="single" w:sz="4" w:space="0" w:color="FFFFFF"/>
              <w:right w:val="nil"/>
            </w:tcBorders>
            <w:shd w:val="clear" w:color="auto" w:fill="auto"/>
            <w:vAlign w:val="center"/>
            <w:hideMark/>
          </w:tcPr>
          <w:p w14:paraId="26D61683"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Neoadjuvant ECF/ECX</w:t>
            </w:r>
          </w:p>
        </w:tc>
        <w:tc>
          <w:tcPr>
            <w:tcW w:w="3189" w:type="dxa"/>
            <w:tcBorders>
              <w:top w:val="nil"/>
              <w:left w:val="nil"/>
              <w:bottom w:val="single" w:sz="4" w:space="0" w:color="FFFFFF"/>
              <w:right w:val="nil"/>
            </w:tcBorders>
            <w:shd w:val="clear" w:color="auto" w:fill="auto"/>
            <w:vAlign w:val="center"/>
            <w:hideMark/>
          </w:tcPr>
          <w:p w14:paraId="7E2A6053"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roofErr w:type="spellStart"/>
            <w:r w:rsidRPr="00B8421F">
              <w:rPr>
                <w:rFonts w:ascii="Book Antiqua" w:eastAsia="Times New Roman" w:hAnsi="Book Antiqua" w:cs="Arial"/>
                <w:color w:val="000000"/>
                <w:sz w:val="21"/>
                <w:szCs w:val="21"/>
              </w:rPr>
              <w:t>Epirubicin</w:t>
            </w:r>
            <w:proofErr w:type="spellEnd"/>
            <w:r w:rsidRPr="00B8421F">
              <w:rPr>
                <w:rFonts w:ascii="Book Antiqua" w:eastAsia="Times New Roman" w:hAnsi="Book Antiqua" w:cs="Arial"/>
                <w:color w:val="000000"/>
                <w:sz w:val="21"/>
                <w:szCs w:val="21"/>
              </w:rPr>
              <w:t xml:space="preserve"> and cisplatin with either 5-FU (ECF) or capecitabine (ECX)</w:t>
            </w:r>
          </w:p>
        </w:tc>
        <w:tc>
          <w:tcPr>
            <w:tcW w:w="2703" w:type="dxa"/>
            <w:vMerge w:val="restart"/>
            <w:tcBorders>
              <w:top w:val="nil"/>
              <w:left w:val="nil"/>
              <w:bottom w:val="nil"/>
              <w:right w:val="nil"/>
            </w:tcBorders>
            <w:shd w:val="clear" w:color="auto" w:fill="auto"/>
            <w:vAlign w:val="center"/>
            <w:hideMark/>
          </w:tcPr>
          <w:p w14:paraId="3ABE4DF5" w14:textId="3912D373"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Improved pathological complete regression in </w:t>
            </w:r>
            <w:bookmarkStart w:id="135" w:name="OLE_LINK1035"/>
            <w:bookmarkStart w:id="136" w:name="OLE_LINK1036"/>
            <w:r w:rsidRPr="00B8421F">
              <w:rPr>
                <w:rFonts w:ascii="Book Antiqua" w:eastAsia="Times New Roman" w:hAnsi="Book Antiqua" w:cs="Arial"/>
                <w:color w:val="000000"/>
                <w:sz w:val="21"/>
                <w:szCs w:val="21"/>
              </w:rPr>
              <w:t xml:space="preserve">FLOT </w:t>
            </w:r>
            <w:bookmarkEnd w:id="135"/>
            <w:bookmarkEnd w:id="136"/>
            <w:r w:rsidRPr="00B8421F">
              <w:rPr>
                <w:rFonts w:ascii="Book Antiqua" w:eastAsia="Times New Roman" w:hAnsi="Book Antiqua" w:cs="Arial"/>
                <w:i/>
                <w:iCs/>
                <w:color w:val="000000"/>
                <w:sz w:val="21"/>
                <w:szCs w:val="21"/>
              </w:rPr>
              <w:t>vs</w:t>
            </w:r>
            <w:r w:rsidRPr="00B8421F">
              <w:rPr>
                <w:rFonts w:ascii="Book Antiqua" w:eastAsia="Times New Roman" w:hAnsi="Book Antiqua" w:cs="Arial"/>
                <w:color w:val="000000"/>
                <w:sz w:val="21"/>
                <w:szCs w:val="21"/>
              </w:rPr>
              <w:t xml:space="preserve"> ECF/ECX </w:t>
            </w:r>
          </w:p>
        </w:tc>
      </w:tr>
      <w:tr w:rsidR="0064384B" w:rsidRPr="00B8421F" w14:paraId="74CDEFB1" w14:textId="77777777" w:rsidTr="00395FDE">
        <w:trPr>
          <w:trHeight w:val="697"/>
        </w:trPr>
        <w:tc>
          <w:tcPr>
            <w:tcW w:w="1317" w:type="dxa"/>
            <w:vMerge/>
            <w:tcBorders>
              <w:top w:val="nil"/>
              <w:left w:val="nil"/>
              <w:bottom w:val="nil"/>
              <w:right w:val="nil"/>
            </w:tcBorders>
            <w:shd w:val="clear" w:color="auto" w:fill="auto"/>
            <w:vAlign w:val="center"/>
            <w:hideMark/>
          </w:tcPr>
          <w:p w14:paraId="68AF76B1"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026" w:type="dxa"/>
            <w:vMerge/>
            <w:tcBorders>
              <w:top w:val="nil"/>
              <w:left w:val="nil"/>
              <w:bottom w:val="nil"/>
              <w:right w:val="nil"/>
            </w:tcBorders>
            <w:shd w:val="clear" w:color="auto" w:fill="auto"/>
            <w:vAlign w:val="center"/>
            <w:hideMark/>
          </w:tcPr>
          <w:p w14:paraId="2E6948C8"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186" w:type="dxa"/>
            <w:vMerge/>
            <w:tcBorders>
              <w:top w:val="nil"/>
              <w:left w:val="nil"/>
              <w:bottom w:val="nil"/>
              <w:right w:val="nil"/>
            </w:tcBorders>
            <w:shd w:val="clear" w:color="auto" w:fill="auto"/>
            <w:vAlign w:val="center"/>
            <w:hideMark/>
          </w:tcPr>
          <w:p w14:paraId="1819EA63"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1232" w:type="dxa"/>
            <w:vMerge/>
            <w:tcBorders>
              <w:top w:val="nil"/>
              <w:left w:val="nil"/>
              <w:bottom w:val="nil"/>
              <w:right w:val="nil"/>
            </w:tcBorders>
            <w:shd w:val="clear" w:color="auto" w:fill="auto"/>
            <w:vAlign w:val="center"/>
            <w:hideMark/>
          </w:tcPr>
          <w:p w14:paraId="3541A79D"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c>
          <w:tcPr>
            <w:tcW w:w="2453" w:type="dxa"/>
            <w:tcBorders>
              <w:top w:val="nil"/>
              <w:left w:val="nil"/>
              <w:bottom w:val="nil"/>
              <w:right w:val="nil"/>
            </w:tcBorders>
            <w:shd w:val="clear" w:color="auto" w:fill="auto"/>
            <w:vAlign w:val="center"/>
            <w:hideMark/>
          </w:tcPr>
          <w:p w14:paraId="32C80F19"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Neoadjuvant FLOT</w:t>
            </w:r>
          </w:p>
        </w:tc>
        <w:tc>
          <w:tcPr>
            <w:tcW w:w="3189" w:type="dxa"/>
            <w:tcBorders>
              <w:top w:val="nil"/>
              <w:left w:val="nil"/>
              <w:bottom w:val="nil"/>
              <w:right w:val="nil"/>
            </w:tcBorders>
            <w:shd w:val="clear" w:color="auto" w:fill="auto"/>
            <w:vAlign w:val="center"/>
            <w:hideMark/>
          </w:tcPr>
          <w:p w14:paraId="3FF7FC7C"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Docetaxel, oxaliplatin, 5-FU with leucovorin</w:t>
            </w:r>
          </w:p>
        </w:tc>
        <w:tc>
          <w:tcPr>
            <w:tcW w:w="2703" w:type="dxa"/>
            <w:vMerge/>
            <w:tcBorders>
              <w:top w:val="nil"/>
              <w:left w:val="nil"/>
              <w:bottom w:val="nil"/>
              <w:right w:val="nil"/>
            </w:tcBorders>
            <w:shd w:val="clear" w:color="auto" w:fill="auto"/>
            <w:vAlign w:val="center"/>
            <w:hideMark/>
          </w:tcPr>
          <w:p w14:paraId="279E090D" w14:textId="77777777" w:rsidR="0064384B" w:rsidRPr="00B8421F" w:rsidRDefault="0064384B" w:rsidP="00562903">
            <w:pPr>
              <w:spacing w:after="0" w:line="360" w:lineRule="auto"/>
              <w:jc w:val="both"/>
              <w:rPr>
                <w:rFonts w:ascii="Book Antiqua" w:eastAsia="Times New Roman" w:hAnsi="Book Antiqua" w:cs="Arial"/>
                <w:color w:val="000000"/>
                <w:sz w:val="21"/>
                <w:szCs w:val="21"/>
              </w:rPr>
            </w:pPr>
          </w:p>
        </w:tc>
      </w:tr>
      <w:tr w:rsidR="00694E6D" w:rsidRPr="00B8421F" w14:paraId="705142E2" w14:textId="77777777" w:rsidTr="00395FDE">
        <w:trPr>
          <w:trHeight w:val="886"/>
        </w:trPr>
        <w:tc>
          <w:tcPr>
            <w:tcW w:w="1317" w:type="dxa"/>
            <w:vMerge w:val="restart"/>
            <w:tcBorders>
              <w:top w:val="nil"/>
              <w:left w:val="nil"/>
              <w:right w:val="nil"/>
            </w:tcBorders>
            <w:shd w:val="clear" w:color="auto" w:fill="auto"/>
            <w:vAlign w:val="center"/>
            <w:hideMark/>
          </w:tcPr>
          <w:p w14:paraId="1B714D71" w14:textId="77777777" w:rsidR="00694E6D" w:rsidRPr="00B8421F" w:rsidRDefault="00694E6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AIO-FLOT4 (Phase III)</w:t>
            </w:r>
          </w:p>
        </w:tc>
        <w:tc>
          <w:tcPr>
            <w:tcW w:w="1026" w:type="dxa"/>
            <w:vMerge w:val="restart"/>
            <w:tcBorders>
              <w:top w:val="nil"/>
              <w:left w:val="nil"/>
              <w:bottom w:val="single" w:sz="4" w:space="0" w:color="000000"/>
              <w:right w:val="nil"/>
            </w:tcBorders>
            <w:shd w:val="clear" w:color="auto" w:fill="auto"/>
            <w:vAlign w:val="center"/>
            <w:hideMark/>
          </w:tcPr>
          <w:p w14:paraId="64B4B081" w14:textId="77777777" w:rsidR="00694E6D" w:rsidRPr="00B8421F" w:rsidRDefault="00694E6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Germany</w:t>
            </w:r>
          </w:p>
        </w:tc>
        <w:tc>
          <w:tcPr>
            <w:tcW w:w="1186" w:type="dxa"/>
            <w:vMerge w:val="restart"/>
            <w:tcBorders>
              <w:top w:val="nil"/>
              <w:left w:val="nil"/>
              <w:bottom w:val="single" w:sz="4" w:space="0" w:color="000000"/>
              <w:right w:val="nil"/>
            </w:tcBorders>
            <w:shd w:val="clear" w:color="auto" w:fill="auto"/>
            <w:vAlign w:val="center"/>
            <w:hideMark/>
          </w:tcPr>
          <w:p w14:paraId="02E43782" w14:textId="69006E02" w:rsidR="00694E6D" w:rsidRPr="00B8421F" w:rsidRDefault="00694E6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32" w:type="dxa"/>
            <w:vMerge w:val="restart"/>
            <w:tcBorders>
              <w:top w:val="nil"/>
              <w:left w:val="nil"/>
              <w:bottom w:val="single" w:sz="4" w:space="0" w:color="000000"/>
              <w:right w:val="nil"/>
            </w:tcBorders>
            <w:shd w:val="clear" w:color="auto" w:fill="auto"/>
            <w:vAlign w:val="center"/>
            <w:hideMark/>
          </w:tcPr>
          <w:p w14:paraId="08322642" w14:textId="37D1B012" w:rsidR="00694E6D" w:rsidRPr="00B8421F" w:rsidRDefault="00694E6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2010-2015</w:t>
            </w:r>
          </w:p>
        </w:tc>
        <w:tc>
          <w:tcPr>
            <w:tcW w:w="2453" w:type="dxa"/>
            <w:tcBorders>
              <w:top w:val="nil"/>
              <w:left w:val="nil"/>
              <w:bottom w:val="single" w:sz="4" w:space="0" w:color="F2F2F2"/>
              <w:right w:val="nil"/>
            </w:tcBorders>
            <w:shd w:val="clear" w:color="auto" w:fill="auto"/>
            <w:vAlign w:val="center"/>
            <w:hideMark/>
          </w:tcPr>
          <w:p w14:paraId="06F27605" w14:textId="77777777" w:rsidR="00694E6D" w:rsidRPr="00B8421F" w:rsidRDefault="00694E6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Neoadjuvant ECF/ECX</w:t>
            </w:r>
          </w:p>
        </w:tc>
        <w:tc>
          <w:tcPr>
            <w:tcW w:w="3189" w:type="dxa"/>
            <w:tcBorders>
              <w:top w:val="nil"/>
              <w:left w:val="nil"/>
              <w:bottom w:val="single" w:sz="4" w:space="0" w:color="F2F2F2"/>
              <w:right w:val="nil"/>
            </w:tcBorders>
            <w:shd w:val="clear" w:color="auto" w:fill="auto"/>
            <w:vAlign w:val="center"/>
            <w:hideMark/>
          </w:tcPr>
          <w:p w14:paraId="1EA63F3A" w14:textId="77777777" w:rsidR="00694E6D" w:rsidRPr="00B8421F" w:rsidRDefault="00694E6D" w:rsidP="00562903">
            <w:pPr>
              <w:spacing w:after="0" w:line="360" w:lineRule="auto"/>
              <w:jc w:val="both"/>
              <w:rPr>
                <w:rFonts w:ascii="Book Antiqua" w:eastAsia="Times New Roman" w:hAnsi="Book Antiqua" w:cs="Arial"/>
                <w:color w:val="000000"/>
                <w:sz w:val="21"/>
                <w:szCs w:val="21"/>
              </w:rPr>
            </w:pPr>
            <w:proofErr w:type="spellStart"/>
            <w:r w:rsidRPr="00B8421F">
              <w:rPr>
                <w:rFonts w:ascii="Book Antiqua" w:eastAsia="Times New Roman" w:hAnsi="Book Antiqua" w:cs="Arial"/>
                <w:color w:val="000000"/>
                <w:sz w:val="21"/>
                <w:szCs w:val="21"/>
              </w:rPr>
              <w:t>Epirubicin</w:t>
            </w:r>
            <w:proofErr w:type="spellEnd"/>
            <w:r w:rsidRPr="00B8421F">
              <w:rPr>
                <w:rFonts w:ascii="Book Antiqua" w:eastAsia="Times New Roman" w:hAnsi="Book Antiqua" w:cs="Arial"/>
                <w:color w:val="000000"/>
                <w:sz w:val="21"/>
                <w:szCs w:val="21"/>
              </w:rPr>
              <w:t xml:space="preserve"> and cisplatin with either 5-FU (ECF) or capecitabine (ECX)</w:t>
            </w:r>
          </w:p>
        </w:tc>
        <w:tc>
          <w:tcPr>
            <w:tcW w:w="2703" w:type="dxa"/>
            <w:vMerge w:val="restart"/>
            <w:tcBorders>
              <w:top w:val="nil"/>
              <w:left w:val="nil"/>
              <w:bottom w:val="single" w:sz="4" w:space="0" w:color="000000"/>
              <w:right w:val="nil"/>
            </w:tcBorders>
            <w:shd w:val="clear" w:color="auto" w:fill="auto"/>
            <w:vAlign w:val="center"/>
            <w:hideMark/>
          </w:tcPr>
          <w:p w14:paraId="6AD45F19" w14:textId="2FC6B28F" w:rsidR="00694E6D" w:rsidRPr="00B8421F" w:rsidRDefault="00694E6D" w:rsidP="00562903">
            <w:pPr>
              <w:spacing w:after="0" w:line="360" w:lineRule="auto"/>
              <w:jc w:val="both"/>
              <w:rPr>
                <w:rFonts w:ascii="Book Antiqua" w:eastAsia="Times New Roman" w:hAnsi="Book Antiqua" w:cs="Arial"/>
                <w:iCs/>
                <w:color w:val="000000"/>
                <w:sz w:val="21"/>
                <w:szCs w:val="21"/>
              </w:rPr>
            </w:pPr>
            <w:r w:rsidRPr="00B8421F">
              <w:rPr>
                <w:rFonts w:ascii="Book Antiqua" w:eastAsia="Times New Roman" w:hAnsi="Book Antiqua" w:cs="Arial"/>
                <w:iCs/>
                <w:color w:val="000000"/>
                <w:sz w:val="21"/>
                <w:szCs w:val="21"/>
              </w:rPr>
              <w:t>Improved OS in FLOT group with no increase in toxicities</w:t>
            </w:r>
          </w:p>
        </w:tc>
      </w:tr>
      <w:tr w:rsidR="00694E6D" w:rsidRPr="00B8421F" w14:paraId="432C5498" w14:textId="77777777" w:rsidTr="00395FDE">
        <w:trPr>
          <w:trHeight w:val="725"/>
        </w:trPr>
        <w:tc>
          <w:tcPr>
            <w:tcW w:w="1317" w:type="dxa"/>
            <w:vMerge/>
            <w:tcBorders>
              <w:left w:val="nil"/>
              <w:bottom w:val="single" w:sz="4" w:space="0" w:color="auto"/>
              <w:right w:val="nil"/>
            </w:tcBorders>
            <w:shd w:val="clear" w:color="auto" w:fill="auto"/>
            <w:hideMark/>
          </w:tcPr>
          <w:p w14:paraId="787FBB3B" w14:textId="025C80BA" w:rsidR="00694E6D" w:rsidRPr="00B8421F" w:rsidRDefault="00694E6D" w:rsidP="00562903">
            <w:pPr>
              <w:spacing w:after="0" w:line="360" w:lineRule="auto"/>
              <w:jc w:val="both"/>
              <w:rPr>
                <w:rFonts w:ascii="Book Antiqua" w:eastAsia="Times New Roman" w:hAnsi="Book Antiqua" w:cs="Arial"/>
                <w:i/>
                <w:iCs/>
                <w:color w:val="000000"/>
                <w:sz w:val="21"/>
                <w:szCs w:val="21"/>
              </w:rPr>
            </w:pPr>
          </w:p>
        </w:tc>
        <w:tc>
          <w:tcPr>
            <w:tcW w:w="1026" w:type="dxa"/>
            <w:vMerge/>
            <w:tcBorders>
              <w:top w:val="nil"/>
              <w:left w:val="nil"/>
              <w:bottom w:val="single" w:sz="4" w:space="0" w:color="000000"/>
              <w:right w:val="nil"/>
            </w:tcBorders>
            <w:shd w:val="clear" w:color="auto" w:fill="auto"/>
            <w:vAlign w:val="center"/>
            <w:hideMark/>
          </w:tcPr>
          <w:p w14:paraId="573EAC43" w14:textId="77777777" w:rsidR="00694E6D" w:rsidRPr="00B8421F" w:rsidRDefault="00694E6D" w:rsidP="00562903">
            <w:pPr>
              <w:spacing w:after="0" w:line="360" w:lineRule="auto"/>
              <w:jc w:val="both"/>
              <w:rPr>
                <w:rFonts w:ascii="Book Antiqua" w:eastAsia="Times New Roman" w:hAnsi="Book Antiqua" w:cs="Arial"/>
                <w:color w:val="000000"/>
                <w:sz w:val="21"/>
                <w:szCs w:val="21"/>
              </w:rPr>
            </w:pPr>
          </w:p>
        </w:tc>
        <w:tc>
          <w:tcPr>
            <w:tcW w:w="1186" w:type="dxa"/>
            <w:vMerge/>
            <w:tcBorders>
              <w:top w:val="nil"/>
              <w:left w:val="nil"/>
              <w:bottom w:val="single" w:sz="4" w:space="0" w:color="000000"/>
              <w:right w:val="nil"/>
            </w:tcBorders>
            <w:shd w:val="clear" w:color="auto" w:fill="auto"/>
            <w:vAlign w:val="center"/>
            <w:hideMark/>
          </w:tcPr>
          <w:p w14:paraId="1A635A7D" w14:textId="77777777" w:rsidR="00694E6D" w:rsidRPr="00B8421F" w:rsidRDefault="00694E6D" w:rsidP="00562903">
            <w:pPr>
              <w:spacing w:after="0" w:line="360" w:lineRule="auto"/>
              <w:jc w:val="both"/>
              <w:rPr>
                <w:rFonts w:ascii="Book Antiqua" w:eastAsia="Times New Roman" w:hAnsi="Book Antiqua" w:cs="Arial"/>
                <w:color w:val="000000"/>
                <w:sz w:val="21"/>
                <w:szCs w:val="21"/>
              </w:rPr>
            </w:pPr>
          </w:p>
        </w:tc>
        <w:tc>
          <w:tcPr>
            <w:tcW w:w="1232" w:type="dxa"/>
            <w:vMerge/>
            <w:tcBorders>
              <w:top w:val="nil"/>
              <w:left w:val="nil"/>
              <w:bottom w:val="single" w:sz="4" w:space="0" w:color="000000"/>
              <w:right w:val="nil"/>
            </w:tcBorders>
            <w:shd w:val="clear" w:color="auto" w:fill="auto"/>
            <w:vAlign w:val="center"/>
            <w:hideMark/>
          </w:tcPr>
          <w:p w14:paraId="70932035" w14:textId="77777777" w:rsidR="00694E6D" w:rsidRPr="00B8421F" w:rsidRDefault="00694E6D" w:rsidP="00562903">
            <w:pPr>
              <w:spacing w:after="0" w:line="360" w:lineRule="auto"/>
              <w:jc w:val="both"/>
              <w:rPr>
                <w:rFonts w:ascii="Book Antiqua" w:eastAsia="Times New Roman" w:hAnsi="Book Antiqua" w:cs="Arial"/>
                <w:color w:val="000000"/>
                <w:sz w:val="21"/>
                <w:szCs w:val="21"/>
              </w:rPr>
            </w:pPr>
          </w:p>
        </w:tc>
        <w:tc>
          <w:tcPr>
            <w:tcW w:w="2453" w:type="dxa"/>
            <w:tcBorders>
              <w:top w:val="nil"/>
              <w:left w:val="nil"/>
              <w:bottom w:val="single" w:sz="4" w:space="0" w:color="auto"/>
              <w:right w:val="nil"/>
            </w:tcBorders>
            <w:shd w:val="clear" w:color="auto" w:fill="auto"/>
            <w:vAlign w:val="center"/>
            <w:hideMark/>
          </w:tcPr>
          <w:p w14:paraId="5747974D" w14:textId="77777777" w:rsidR="00694E6D" w:rsidRPr="00B8421F" w:rsidRDefault="00694E6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Neoadjuvant FLOT</w:t>
            </w:r>
          </w:p>
        </w:tc>
        <w:tc>
          <w:tcPr>
            <w:tcW w:w="3189" w:type="dxa"/>
            <w:tcBorders>
              <w:top w:val="nil"/>
              <w:left w:val="nil"/>
              <w:bottom w:val="single" w:sz="4" w:space="0" w:color="auto"/>
              <w:right w:val="nil"/>
            </w:tcBorders>
            <w:shd w:val="clear" w:color="auto" w:fill="auto"/>
            <w:vAlign w:val="center"/>
            <w:hideMark/>
          </w:tcPr>
          <w:p w14:paraId="70843D29" w14:textId="77777777" w:rsidR="00694E6D" w:rsidRPr="00B8421F" w:rsidRDefault="00694E6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Docetaxel, oxaliplatin, 5-FU with leucovorin</w:t>
            </w:r>
          </w:p>
        </w:tc>
        <w:tc>
          <w:tcPr>
            <w:tcW w:w="2703" w:type="dxa"/>
            <w:vMerge/>
            <w:tcBorders>
              <w:top w:val="nil"/>
              <w:left w:val="nil"/>
              <w:bottom w:val="single" w:sz="4" w:space="0" w:color="000000"/>
              <w:right w:val="nil"/>
            </w:tcBorders>
            <w:shd w:val="clear" w:color="auto" w:fill="auto"/>
            <w:vAlign w:val="center"/>
            <w:hideMark/>
          </w:tcPr>
          <w:p w14:paraId="1C2B4615" w14:textId="77777777" w:rsidR="00694E6D" w:rsidRPr="00B8421F" w:rsidRDefault="00694E6D" w:rsidP="00562903">
            <w:pPr>
              <w:spacing w:after="0" w:line="360" w:lineRule="auto"/>
              <w:jc w:val="both"/>
              <w:rPr>
                <w:rFonts w:ascii="Book Antiqua" w:eastAsia="Times New Roman" w:hAnsi="Book Antiqua" w:cs="Arial"/>
                <w:i/>
                <w:iCs/>
                <w:color w:val="000000"/>
                <w:sz w:val="21"/>
                <w:szCs w:val="21"/>
              </w:rPr>
            </w:pPr>
          </w:p>
        </w:tc>
      </w:tr>
    </w:tbl>
    <w:p w14:paraId="6CAD1D88" w14:textId="37492F9E" w:rsidR="008073A6" w:rsidRPr="00B8421F" w:rsidRDefault="00B842BC" w:rsidP="00562903">
      <w:pPr>
        <w:spacing w:after="0" w:line="360" w:lineRule="auto"/>
        <w:jc w:val="both"/>
        <w:rPr>
          <w:rFonts w:ascii="Book Antiqua" w:hAnsi="Book Antiqua" w:cs="Arial"/>
          <w:sz w:val="24"/>
          <w:szCs w:val="24"/>
        </w:rPr>
      </w:pPr>
      <w:r w:rsidRPr="00B8421F">
        <w:rPr>
          <w:rFonts w:ascii="Book Antiqua" w:hAnsi="Book Antiqua" w:cs="Arial"/>
          <w:sz w:val="24"/>
          <w:szCs w:val="24"/>
        </w:rPr>
        <w:lastRenderedPageBreak/>
        <w:t>MAGIC:</w:t>
      </w:r>
      <w:r w:rsidRPr="00B8421F">
        <w:rPr>
          <w:rFonts w:ascii="Book Antiqua" w:hAnsi="Book Antiqua" w:cs="Arial" w:hint="eastAsia"/>
          <w:sz w:val="24"/>
          <w:szCs w:val="24"/>
          <w:lang w:eastAsia="zh-CN"/>
        </w:rPr>
        <w:t xml:space="preserve"> </w:t>
      </w:r>
      <w:r w:rsidR="00694E6D" w:rsidRPr="00B8421F">
        <w:rPr>
          <w:rFonts w:ascii="Book Antiqua" w:hAnsi="Book Antiqua" w:cs="Arial"/>
          <w:sz w:val="24"/>
          <w:szCs w:val="24"/>
        </w:rPr>
        <w:t xml:space="preserve">Medical Research Council Adjuvant Gastric </w:t>
      </w:r>
      <w:proofErr w:type="spellStart"/>
      <w:r w:rsidR="00694E6D" w:rsidRPr="00B8421F">
        <w:rPr>
          <w:rFonts w:ascii="Book Antiqua" w:hAnsi="Book Antiqua" w:cs="Arial"/>
          <w:sz w:val="24"/>
          <w:szCs w:val="24"/>
        </w:rPr>
        <w:t>Infusional</w:t>
      </w:r>
      <w:proofErr w:type="spellEnd"/>
      <w:r w:rsidR="00694E6D" w:rsidRPr="00B8421F">
        <w:rPr>
          <w:rFonts w:ascii="Book Antiqua" w:hAnsi="Book Antiqua" w:cs="Arial"/>
          <w:sz w:val="24"/>
          <w:szCs w:val="24"/>
        </w:rPr>
        <w:t xml:space="preserve"> Chemotherapy</w:t>
      </w:r>
      <w:r w:rsidRPr="00B8421F">
        <w:rPr>
          <w:rFonts w:ascii="Book Antiqua" w:hAnsi="Book Antiqua" w:cs="Arial"/>
          <w:sz w:val="24"/>
          <w:szCs w:val="24"/>
        </w:rPr>
        <w:t>;</w:t>
      </w:r>
      <w:r w:rsidR="002F2A99" w:rsidRPr="00B8421F">
        <w:rPr>
          <w:rFonts w:ascii="Book Antiqua" w:hAnsi="Book Antiqua" w:cs="Arial"/>
          <w:sz w:val="24"/>
          <w:szCs w:val="24"/>
        </w:rPr>
        <w:t xml:space="preserve"> </w:t>
      </w:r>
      <w:r w:rsidRPr="00B8421F">
        <w:rPr>
          <w:rFonts w:ascii="Book Antiqua" w:hAnsi="Book Antiqua" w:cs="Arial"/>
          <w:sz w:val="24"/>
          <w:szCs w:val="24"/>
        </w:rPr>
        <w:t xml:space="preserve">UK: </w:t>
      </w:r>
      <w:r w:rsidR="00694E6D" w:rsidRPr="00B8421F">
        <w:rPr>
          <w:rFonts w:ascii="Book Antiqua" w:hAnsi="Book Antiqua" w:cs="Arial"/>
          <w:sz w:val="24"/>
          <w:szCs w:val="24"/>
        </w:rPr>
        <w:t>United Kingdom</w:t>
      </w:r>
      <w:r w:rsidRPr="00B8421F">
        <w:rPr>
          <w:rFonts w:ascii="Book Antiqua" w:hAnsi="Book Antiqua" w:cs="Arial"/>
          <w:sz w:val="24"/>
          <w:szCs w:val="24"/>
        </w:rPr>
        <w:t>;</w:t>
      </w:r>
      <w:r w:rsidR="00694E6D" w:rsidRPr="00B8421F">
        <w:rPr>
          <w:rFonts w:ascii="Book Antiqua" w:hAnsi="Book Antiqua" w:cs="Arial"/>
          <w:sz w:val="24"/>
          <w:szCs w:val="24"/>
        </w:rPr>
        <w:t xml:space="preserve"> </w:t>
      </w:r>
      <w:r w:rsidRPr="00B8421F">
        <w:rPr>
          <w:rFonts w:ascii="Book Antiqua" w:hAnsi="Book Antiqua" w:cs="Arial"/>
          <w:sz w:val="24"/>
          <w:szCs w:val="24"/>
        </w:rPr>
        <w:t xml:space="preserve">5-FU: </w:t>
      </w:r>
      <w:r w:rsidR="002F2A99" w:rsidRPr="00B8421F">
        <w:rPr>
          <w:rFonts w:ascii="Book Antiqua" w:hAnsi="Book Antiqua" w:cs="Arial"/>
          <w:sz w:val="24"/>
          <w:szCs w:val="24"/>
        </w:rPr>
        <w:t>5-fluorouracil</w:t>
      </w:r>
      <w:r w:rsidRPr="00B8421F">
        <w:rPr>
          <w:rFonts w:ascii="Book Antiqua" w:hAnsi="Book Antiqua" w:cs="Arial"/>
          <w:sz w:val="24"/>
          <w:szCs w:val="24"/>
        </w:rPr>
        <w:t>;</w:t>
      </w:r>
      <w:r w:rsidR="00694E6D" w:rsidRPr="00B8421F">
        <w:rPr>
          <w:rFonts w:ascii="Book Antiqua" w:hAnsi="Book Antiqua" w:cs="Arial"/>
          <w:sz w:val="24"/>
          <w:szCs w:val="24"/>
        </w:rPr>
        <w:t xml:space="preserve"> </w:t>
      </w:r>
      <w:r w:rsidRPr="00B8421F">
        <w:rPr>
          <w:rFonts w:ascii="Book Antiqua" w:hAnsi="Book Antiqua" w:cs="Arial"/>
          <w:sz w:val="24"/>
          <w:szCs w:val="24"/>
        </w:rPr>
        <w:t>PFS: P</w:t>
      </w:r>
      <w:r w:rsidR="002F2A99" w:rsidRPr="00B8421F">
        <w:rPr>
          <w:rFonts w:ascii="Book Antiqua" w:hAnsi="Book Antiqua" w:cs="Arial"/>
          <w:sz w:val="24"/>
          <w:szCs w:val="24"/>
        </w:rPr>
        <w:t>rogression-free survival</w:t>
      </w:r>
      <w:r w:rsidRPr="00B8421F">
        <w:rPr>
          <w:rFonts w:ascii="Book Antiqua" w:hAnsi="Book Antiqua" w:cs="Arial"/>
          <w:sz w:val="24"/>
          <w:szCs w:val="24"/>
        </w:rPr>
        <w:t>; OS:</w:t>
      </w:r>
      <w:r w:rsidR="0064384B" w:rsidRPr="00B8421F">
        <w:rPr>
          <w:rFonts w:ascii="Book Antiqua" w:hAnsi="Book Antiqua" w:cs="Arial"/>
          <w:sz w:val="24"/>
          <w:szCs w:val="24"/>
        </w:rPr>
        <w:t xml:space="preserve"> </w:t>
      </w:r>
      <w:r w:rsidRPr="00B8421F">
        <w:rPr>
          <w:rFonts w:ascii="Book Antiqua" w:hAnsi="Book Antiqua" w:cs="Arial"/>
          <w:sz w:val="24"/>
          <w:szCs w:val="24"/>
        </w:rPr>
        <w:t>O</w:t>
      </w:r>
      <w:r w:rsidR="0064384B" w:rsidRPr="00B8421F">
        <w:rPr>
          <w:rFonts w:ascii="Book Antiqua" w:hAnsi="Book Antiqua" w:cs="Arial"/>
          <w:sz w:val="24"/>
          <w:szCs w:val="24"/>
        </w:rPr>
        <w:t>verall survival</w:t>
      </w:r>
      <w:r w:rsidRPr="00B8421F">
        <w:rPr>
          <w:rFonts w:ascii="Book Antiqua" w:hAnsi="Book Antiqua" w:cs="Arial"/>
          <w:sz w:val="24"/>
          <w:szCs w:val="24"/>
        </w:rPr>
        <w:t>; DFS:</w:t>
      </w:r>
      <w:r w:rsidR="00694E6D" w:rsidRPr="00B8421F">
        <w:rPr>
          <w:rFonts w:ascii="Book Antiqua" w:hAnsi="Book Antiqua" w:cs="Arial"/>
          <w:sz w:val="24"/>
          <w:szCs w:val="24"/>
        </w:rPr>
        <w:t xml:space="preserve"> </w:t>
      </w:r>
      <w:r w:rsidRPr="00B8421F">
        <w:rPr>
          <w:rFonts w:ascii="Book Antiqua" w:hAnsi="Book Antiqua" w:cs="Arial"/>
          <w:sz w:val="24"/>
          <w:szCs w:val="24"/>
        </w:rPr>
        <w:t>D</w:t>
      </w:r>
      <w:r w:rsidR="0064384B" w:rsidRPr="00B8421F">
        <w:rPr>
          <w:rFonts w:ascii="Book Antiqua" w:hAnsi="Book Antiqua" w:cs="Arial"/>
          <w:sz w:val="24"/>
          <w:szCs w:val="24"/>
        </w:rPr>
        <w:t>isease-free survival</w:t>
      </w:r>
      <w:r w:rsidRPr="00B8421F">
        <w:rPr>
          <w:rFonts w:ascii="Book Antiqua" w:hAnsi="Book Antiqua" w:cs="Arial"/>
          <w:sz w:val="24"/>
          <w:szCs w:val="24"/>
        </w:rPr>
        <w:t xml:space="preserve">; ECF: </w:t>
      </w:r>
      <w:proofErr w:type="spellStart"/>
      <w:r w:rsidRPr="00B8421F">
        <w:rPr>
          <w:rFonts w:ascii="Book Antiqua" w:hAnsi="Book Antiqua" w:cs="Arial"/>
          <w:sz w:val="24"/>
          <w:szCs w:val="24"/>
        </w:rPr>
        <w:t>Epirubicin</w:t>
      </w:r>
      <w:proofErr w:type="spellEnd"/>
      <w:r w:rsidRPr="00B8421F">
        <w:rPr>
          <w:rFonts w:ascii="Book Antiqua" w:hAnsi="Book Antiqua" w:cs="Arial"/>
          <w:sz w:val="24"/>
          <w:szCs w:val="24"/>
        </w:rPr>
        <w:t xml:space="preserve">, cisplatin, and 5-fluorouracil; ECX: </w:t>
      </w:r>
      <w:proofErr w:type="spellStart"/>
      <w:r w:rsidRPr="00B8421F">
        <w:rPr>
          <w:rFonts w:ascii="Book Antiqua" w:hAnsi="Book Antiqua" w:cs="Arial"/>
          <w:sz w:val="24"/>
          <w:szCs w:val="24"/>
        </w:rPr>
        <w:t>Epirubicin</w:t>
      </w:r>
      <w:proofErr w:type="spellEnd"/>
      <w:r w:rsidRPr="00B8421F">
        <w:rPr>
          <w:rFonts w:ascii="Book Antiqua" w:hAnsi="Book Antiqua" w:cs="Arial"/>
          <w:sz w:val="24"/>
          <w:szCs w:val="24"/>
        </w:rPr>
        <w:t xml:space="preserve">, cisplatin, and </w:t>
      </w:r>
      <w:proofErr w:type="spellStart"/>
      <w:r w:rsidRPr="00B8421F">
        <w:rPr>
          <w:rFonts w:ascii="Book Antiqua" w:hAnsi="Book Antiqua" w:cs="Arial"/>
          <w:sz w:val="24"/>
          <w:szCs w:val="24"/>
        </w:rPr>
        <w:t>capecitabine</w:t>
      </w:r>
      <w:proofErr w:type="spellEnd"/>
      <w:r w:rsidRPr="00B8421F">
        <w:rPr>
          <w:rFonts w:ascii="Book Antiqua" w:hAnsi="Book Antiqua" w:cs="Arial"/>
          <w:sz w:val="24"/>
          <w:szCs w:val="24"/>
        </w:rPr>
        <w:t xml:space="preserve">; FLOT: 5-fluorouracil, </w:t>
      </w:r>
      <w:proofErr w:type="spellStart"/>
      <w:r w:rsidRPr="00B8421F">
        <w:rPr>
          <w:rFonts w:ascii="Book Antiqua" w:hAnsi="Book Antiqua" w:cs="Arial"/>
          <w:sz w:val="24"/>
          <w:szCs w:val="24"/>
        </w:rPr>
        <w:t>leuocovorin</w:t>
      </w:r>
      <w:proofErr w:type="spellEnd"/>
      <w:r w:rsidRPr="00B8421F">
        <w:rPr>
          <w:rFonts w:ascii="Book Antiqua" w:hAnsi="Book Antiqua" w:cs="Arial"/>
          <w:sz w:val="24"/>
          <w:szCs w:val="24"/>
        </w:rPr>
        <w:t xml:space="preserve">, </w:t>
      </w:r>
      <w:proofErr w:type="spellStart"/>
      <w:r w:rsidRPr="00B8421F">
        <w:rPr>
          <w:rFonts w:ascii="Book Antiqua" w:hAnsi="Book Antiqua" w:cs="Arial"/>
          <w:sz w:val="24"/>
          <w:szCs w:val="24"/>
        </w:rPr>
        <w:t>oxaliplatin</w:t>
      </w:r>
      <w:proofErr w:type="spellEnd"/>
      <w:r w:rsidRPr="00B8421F">
        <w:rPr>
          <w:rFonts w:ascii="Book Antiqua" w:hAnsi="Book Antiqua" w:cs="Arial"/>
          <w:sz w:val="24"/>
          <w:szCs w:val="24"/>
        </w:rPr>
        <w:t>, and docetaxel.</w:t>
      </w:r>
    </w:p>
    <w:p w14:paraId="16B61134" w14:textId="3B7152D9" w:rsidR="0019151B" w:rsidRPr="00B8421F" w:rsidRDefault="0019151B" w:rsidP="00562903">
      <w:pPr>
        <w:spacing w:after="0" w:line="360" w:lineRule="auto"/>
        <w:jc w:val="both"/>
        <w:rPr>
          <w:rFonts w:ascii="Book Antiqua" w:hAnsi="Book Antiqua" w:cs="Arial"/>
          <w:sz w:val="24"/>
          <w:szCs w:val="24"/>
        </w:rPr>
      </w:pPr>
      <w:r w:rsidRPr="00B8421F">
        <w:rPr>
          <w:rFonts w:ascii="Book Antiqua" w:hAnsi="Book Antiqua" w:cs="Arial"/>
          <w:sz w:val="24"/>
          <w:szCs w:val="24"/>
        </w:rPr>
        <w:br w:type="page"/>
      </w:r>
    </w:p>
    <w:p w14:paraId="7337B34D" w14:textId="30B413E3" w:rsidR="00CF47EB" w:rsidRPr="00B8421F" w:rsidRDefault="00CF47EB" w:rsidP="00562903">
      <w:pPr>
        <w:spacing w:after="0" w:line="360" w:lineRule="auto"/>
        <w:jc w:val="both"/>
        <w:rPr>
          <w:rFonts w:ascii="Book Antiqua" w:hAnsi="Book Antiqua" w:cs="Arial"/>
          <w:sz w:val="24"/>
          <w:szCs w:val="24"/>
        </w:rPr>
      </w:pPr>
      <w:r w:rsidRPr="00B8421F">
        <w:rPr>
          <w:rFonts w:ascii="Book Antiqua" w:hAnsi="Book Antiqua" w:cs="Arial"/>
          <w:b/>
          <w:bCs/>
          <w:sz w:val="24"/>
          <w:szCs w:val="24"/>
        </w:rPr>
        <w:lastRenderedPageBreak/>
        <w:t>Table 3 Radiation trials</w:t>
      </w:r>
    </w:p>
    <w:tbl>
      <w:tblPr>
        <w:tblW w:w="13732" w:type="dxa"/>
        <w:tblLook w:val="04A0" w:firstRow="1" w:lastRow="0" w:firstColumn="1" w:lastColumn="0" w:noHBand="0" w:noVBand="1"/>
      </w:tblPr>
      <w:tblGrid>
        <w:gridCol w:w="2582"/>
        <w:gridCol w:w="1424"/>
        <w:gridCol w:w="1417"/>
        <w:gridCol w:w="1251"/>
        <w:gridCol w:w="1915"/>
        <w:gridCol w:w="2352"/>
        <w:gridCol w:w="2791"/>
      </w:tblGrid>
      <w:tr w:rsidR="0064384B" w:rsidRPr="00B8421F" w14:paraId="2DC568D3" w14:textId="77777777" w:rsidTr="00395FDE">
        <w:trPr>
          <w:trHeight w:val="295"/>
        </w:trPr>
        <w:tc>
          <w:tcPr>
            <w:tcW w:w="2467" w:type="dxa"/>
            <w:tcBorders>
              <w:top w:val="single" w:sz="4" w:space="0" w:color="auto"/>
              <w:left w:val="nil"/>
              <w:bottom w:val="single" w:sz="4" w:space="0" w:color="auto"/>
              <w:right w:val="nil"/>
            </w:tcBorders>
            <w:shd w:val="clear" w:color="auto" w:fill="auto"/>
            <w:vAlign w:val="center"/>
            <w:hideMark/>
          </w:tcPr>
          <w:p w14:paraId="2AE32838" w14:textId="4CA27153" w:rsidR="0064384B" w:rsidRPr="00B8421F" w:rsidRDefault="0064384B" w:rsidP="00CF47EB">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 xml:space="preserve">Trial </w:t>
            </w:r>
            <w:r w:rsidR="00CF47EB" w:rsidRPr="00B8421F">
              <w:rPr>
                <w:rFonts w:ascii="Book Antiqua" w:eastAsia="Times New Roman" w:hAnsi="Book Antiqua" w:cs="Arial"/>
                <w:b/>
                <w:bCs/>
                <w:color w:val="000000"/>
                <w:sz w:val="21"/>
                <w:szCs w:val="21"/>
              </w:rPr>
              <w:t>n</w:t>
            </w:r>
            <w:r w:rsidRPr="00B8421F">
              <w:rPr>
                <w:rFonts w:ascii="Book Antiqua" w:eastAsia="Times New Roman" w:hAnsi="Book Antiqua" w:cs="Arial"/>
                <w:b/>
                <w:bCs/>
                <w:color w:val="000000"/>
                <w:sz w:val="21"/>
                <w:szCs w:val="21"/>
              </w:rPr>
              <w:t>ame</w:t>
            </w:r>
          </w:p>
        </w:tc>
        <w:tc>
          <w:tcPr>
            <w:tcW w:w="1360" w:type="dxa"/>
            <w:tcBorders>
              <w:top w:val="single" w:sz="4" w:space="0" w:color="auto"/>
              <w:left w:val="nil"/>
              <w:bottom w:val="single" w:sz="4" w:space="0" w:color="auto"/>
              <w:right w:val="nil"/>
            </w:tcBorders>
            <w:shd w:val="clear" w:color="auto" w:fill="auto"/>
            <w:vAlign w:val="center"/>
            <w:hideMark/>
          </w:tcPr>
          <w:p w14:paraId="678AB1CD" w14:textId="77777777" w:rsidR="0064384B" w:rsidRPr="00B8421F" w:rsidRDefault="0064384B" w:rsidP="00CF47EB">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Country</w:t>
            </w:r>
          </w:p>
        </w:tc>
        <w:tc>
          <w:tcPr>
            <w:tcW w:w="1431" w:type="dxa"/>
            <w:tcBorders>
              <w:top w:val="single" w:sz="4" w:space="0" w:color="auto"/>
              <w:left w:val="nil"/>
              <w:bottom w:val="single" w:sz="4" w:space="0" w:color="auto"/>
              <w:right w:val="nil"/>
            </w:tcBorders>
            <w:shd w:val="clear" w:color="auto" w:fill="auto"/>
            <w:vAlign w:val="center"/>
            <w:hideMark/>
          </w:tcPr>
          <w:p w14:paraId="4ED3EDEC" w14:textId="77777777" w:rsidR="0064384B" w:rsidRPr="00B8421F" w:rsidRDefault="0064384B" w:rsidP="00CF47EB">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 xml:space="preserve">Status </w:t>
            </w:r>
          </w:p>
        </w:tc>
        <w:tc>
          <w:tcPr>
            <w:tcW w:w="1276" w:type="dxa"/>
            <w:tcBorders>
              <w:top w:val="single" w:sz="4" w:space="0" w:color="auto"/>
              <w:left w:val="nil"/>
              <w:bottom w:val="single" w:sz="4" w:space="0" w:color="auto"/>
              <w:right w:val="nil"/>
            </w:tcBorders>
            <w:shd w:val="clear" w:color="auto" w:fill="auto"/>
            <w:vAlign w:val="center"/>
            <w:hideMark/>
          </w:tcPr>
          <w:p w14:paraId="335B5884" w14:textId="77777777" w:rsidR="0064384B" w:rsidRPr="00B8421F" w:rsidRDefault="0064384B" w:rsidP="00CF47EB">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Years</w:t>
            </w:r>
          </w:p>
        </w:tc>
        <w:tc>
          <w:tcPr>
            <w:tcW w:w="1933" w:type="dxa"/>
            <w:tcBorders>
              <w:top w:val="single" w:sz="4" w:space="0" w:color="auto"/>
              <w:left w:val="nil"/>
              <w:bottom w:val="single" w:sz="4" w:space="0" w:color="auto"/>
              <w:right w:val="nil"/>
            </w:tcBorders>
            <w:shd w:val="clear" w:color="auto" w:fill="auto"/>
            <w:vAlign w:val="center"/>
            <w:hideMark/>
          </w:tcPr>
          <w:p w14:paraId="525F9B5D" w14:textId="1F9718C3" w:rsidR="0064384B" w:rsidRPr="00B8421F" w:rsidRDefault="0064384B" w:rsidP="00CF47EB">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 xml:space="preserve">Trial </w:t>
            </w:r>
            <w:r w:rsidR="00CF47EB" w:rsidRPr="00B8421F">
              <w:rPr>
                <w:rFonts w:ascii="Book Antiqua" w:eastAsia="Times New Roman" w:hAnsi="Book Antiqua" w:cs="Arial"/>
                <w:b/>
                <w:bCs/>
                <w:color w:val="000000"/>
                <w:sz w:val="21"/>
                <w:szCs w:val="21"/>
              </w:rPr>
              <w:t>g</w:t>
            </w:r>
            <w:r w:rsidRPr="00B8421F">
              <w:rPr>
                <w:rFonts w:ascii="Book Antiqua" w:eastAsia="Times New Roman" w:hAnsi="Book Antiqua" w:cs="Arial"/>
                <w:b/>
                <w:bCs/>
                <w:color w:val="000000"/>
                <w:sz w:val="21"/>
                <w:szCs w:val="21"/>
              </w:rPr>
              <w:t>roup(s)</w:t>
            </w:r>
          </w:p>
        </w:tc>
        <w:tc>
          <w:tcPr>
            <w:tcW w:w="2397" w:type="dxa"/>
            <w:tcBorders>
              <w:top w:val="single" w:sz="4" w:space="0" w:color="auto"/>
              <w:left w:val="nil"/>
              <w:bottom w:val="single" w:sz="4" w:space="0" w:color="auto"/>
              <w:right w:val="nil"/>
            </w:tcBorders>
            <w:shd w:val="clear" w:color="auto" w:fill="auto"/>
            <w:vAlign w:val="center"/>
            <w:hideMark/>
          </w:tcPr>
          <w:p w14:paraId="38D82FB4" w14:textId="77777777" w:rsidR="0064384B" w:rsidRPr="00B8421F" w:rsidRDefault="0064384B" w:rsidP="00CF47EB">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Regimens</w:t>
            </w:r>
          </w:p>
        </w:tc>
        <w:tc>
          <w:tcPr>
            <w:tcW w:w="2868" w:type="dxa"/>
            <w:tcBorders>
              <w:top w:val="single" w:sz="4" w:space="0" w:color="auto"/>
              <w:left w:val="nil"/>
              <w:bottom w:val="single" w:sz="4" w:space="0" w:color="auto"/>
              <w:right w:val="nil"/>
            </w:tcBorders>
            <w:shd w:val="clear" w:color="auto" w:fill="auto"/>
            <w:vAlign w:val="center"/>
            <w:hideMark/>
          </w:tcPr>
          <w:p w14:paraId="58AADBF7" w14:textId="77777777" w:rsidR="0064384B" w:rsidRPr="00B8421F" w:rsidRDefault="0064384B" w:rsidP="00CF47EB">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Outcome</w:t>
            </w:r>
          </w:p>
        </w:tc>
      </w:tr>
      <w:tr w:rsidR="0064384B" w:rsidRPr="00B8421F" w14:paraId="756F3A39" w14:textId="77777777" w:rsidTr="00395FDE">
        <w:trPr>
          <w:trHeight w:val="227"/>
        </w:trPr>
        <w:tc>
          <w:tcPr>
            <w:tcW w:w="2467" w:type="dxa"/>
            <w:vMerge w:val="restart"/>
            <w:tcBorders>
              <w:top w:val="single" w:sz="4" w:space="0" w:color="auto"/>
              <w:left w:val="nil"/>
              <w:bottom w:val="nil"/>
              <w:right w:val="nil"/>
            </w:tcBorders>
            <w:shd w:val="clear" w:color="auto" w:fill="auto"/>
            <w:vAlign w:val="center"/>
            <w:hideMark/>
          </w:tcPr>
          <w:p w14:paraId="0953352E"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INT-0116</w:t>
            </w:r>
          </w:p>
        </w:tc>
        <w:tc>
          <w:tcPr>
            <w:tcW w:w="1360" w:type="dxa"/>
            <w:vMerge w:val="restart"/>
            <w:tcBorders>
              <w:top w:val="single" w:sz="4" w:space="0" w:color="auto"/>
              <w:left w:val="nil"/>
              <w:bottom w:val="nil"/>
              <w:right w:val="nil"/>
            </w:tcBorders>
            <w:shd w:val="clear" w:color="auto" w:fill="auto"/>
            <w:vAlign w:val="center"/>
            <w:hideMark/>
          </w:tcPr>
          <w:p w14:paraId="582BE6F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US</w:t>
            </w:r>
          </w:p>
        </w:tc>
        <w:tc>
          <w:tcPr>
            <w:tcW w:w="1431" w:type="dxa"/>
            <w:vMerge w:val="restart"/>
            <w:tcBorders>
              <w:top w:val="single" w:sz="4" w:space="0" w:color="auto"/>
              <w:left w:val="nil"/>
              <w:bottom w:val="nil"/>
              <w:right w:val="nil"/>
            </w:tcBorders>
            <w:shd w:val="clear" w:color="auto" w:fill="auto"/>
            <w:vAlign w:val="center"/>
            <w:hideMark/>
          </w:tcPr>
          <w:p w14:paraId="2748C05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76" w:type="dxa"/>
            <w:vMerge w:val="restart"/>
            <w:tcBorders>
              <w:top w:val="single" w:sz="4" w:space="0" w:color="auto"/>
              <w:left w:val="nil"/>
              <w:bottom w:val="nil"/>
              <w:right w:val="nil"/>
            </w:tcBorders>
            <w:shd w:val="clear" w:color="auto" w:fill="auto"/>
            <w:vAlign w:val="center"/>
            <w:hideMark/>
          </w:tcPr>
          <w:p w14:paraId="2D069F72"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1991-1998</w:t>
            </w:r>
          </w:p>
        </w:tc>
        <w:tc>
          <w:tcPr>
            <w:tcW w:w="1933" w:type="dxa"/>
            <w:tcBorders>
              <w:top w:val="single" w:sz="4" w:space="0" w:color="auto"/>
              <w:left w:val="nil"/>
              <w:bottom w:val="single" w:sz="4" w:space="0" w:color="FFFFFF"/>
              <w:right w:val="nil"/>
            </w:tcBorders>
            <w:shd w:val="clear" w:color="auto" w:fill="auto"/>
            <w:vAlign w:val="center"/>
            <w:hideMark/>
          </w:tcPr>
          <w:p w14:paraId="721F9ED8"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Surgery alone</w:t>
            </w:r>
          </w:p>
        </w:tc>
        <w:tc>
          <w:tcPr>
            <w:tcW w:w="2397" w:type="dxa"/>
            <w:tcBorders>
              <w:top w:val="single" w:sz="4" w:space="0" w:color="auto"/>
              <w:left w:val="nil"/>
              <w:bottom w:val="single" w:sz="4" w:space="0" w:color="FFFFFF"/>
              <w:right w:val="nil"/>
            </w:tcBorders>
            <w:shd w:val="clear" w:color="auto" w:fill="auto"/>
            <w:vAlign w:val="center"/>
            <w:hideMark/>
          </w:tcPr>
          <w:p w14:paraId="421DBAC8"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c>
          <w:tcPr>
            <w:tcW w:w="2868" w:type="dxa"/>
            <w:vMerge w:val="restart"/>
            <w:tcBorders>
              <w:top w:val="single" w:sz="4" w:space="0" w:color="auto"/>
              <w:left w:val="nil"/>
              <w:bottom w:val="nil"/>
              <w:right w:val="nil"/>
            </w:tcBorders>
            <w:shd w:val="clear" w:color="auto" w:fill="auto"/>
            <w:vAlign w:val="center"/>
            <w:hideMark/>
          </w:tcPr>
          <w:p w14:paraId="09935D4E" w14:textId="65729D2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Improved DSF and OS in radiation group (median survival 36 </w:t>
            </w:r>
            <w:proofErr w:type="spellStart"/>
            <w:r w:rsidRPr="00B8421F">
              <w:rPr>
                <w:rFonts w:ascii="Book Antiqua" w:eastAsia="Times New Roman" w:hAnsi="Book Antiqua" w:cs="Arial"/>
                <w:color w:val="000000"/>
                <w:sz w:val="21"/>
                <w:szCs w:val="21"/>
              </w:rPr>
              <w:t>m</w:t>
            </w:r>
            <w:r w:rsidR="00A550FF" w:rsidRPr="00B8421F">
              <w:rPr>
                <w:rFonts w:ascii="Book Antiqua" w:eastAsia="Times New Roman" w:hAnsi="Book Antiqua" w:cs="Arial"/>
                <w:color w:val="000000"/>
                <w:sz w:val="21"/>
                <w:szCs w:val="21"/>
              </w:rPr>
              <w:t>o</w:t>
            </w:r>
            <w:proofErr w:type="spellEnd"/>
            <w:r w:rsidRPr="00B8421F">
              <w:rPr>
                <w:rFonts w:ascii="Book Antiqua" w:eastAsia="Times New Roman" w:hAnsi="Book Antiqua" w:cs="Arial"/>
                <w:color w:val="000000"/>
                <w:sz w:val="21"/>
                <w:szCs w:val="21"/>
              </w:rPr>
              <w:t xml:space="preserve"> </w:t>
            </w:r>
            <w:r w:rsidRPr="00B8421F">
              <w:rPr>
                <w:rFonts w:ascii="Book Antiqua" w:eastAsia="Times New Roman" w:hAnsi="Book Antiqua" w:cs="Arial"/>
                <w:i/>
                <w:iCs/>
                <w:color w:val="000000"/>
                <w:sz w:val="21"/>
                <w:szCs w:val="21"/>
              </w:rPr>
              <w:t>vs</w:t>
            </w:r>
            <w:r w:rsidRPr="00B8421F">
              <w:rPr>
                <w:rFonts w:ascii="Book Antiqua" w:eastAsia="Times New Roman" w:hAnsi="Book Antiqua" w:cs="Arial"/>
                <w:color w:val="000000"/>
                <w:sz w:val="21"/>
                <w:szCs w:val="21"/>
              </w:rPr>
              <w:t xml:space="preserve"> 27 </w:t>
            </w:r>
            <w:proofErr w:type="spellStart"/>
            <w:r w:rsidRPr="00B8421F">
              <w:rPr>
                <w:rFonts w:ascii="Book Antiqua" w:eastAsia="Times New Roman" w:hAnsi="Book Antiqua" w:cs="Arial"/>
                <w:color w:val="000000"/>
                <w:sz w:val="21"/>
                <w:szCs w:val="21"/>
              </w:rPr>
              <w:t>m</w:t>
            </w:r>
            <w:r w:rsidR="00A550FF" w:rsidRPr="00B8421F">
              <w:rPr>
                <w:rFonts w:ascii="Book Antiqua" w:eastAsia="Times New Roman" w:hAnsi="Book Antiqua" w:cs="Arial"/>
                <w:color w:val="000000"/>
                <w:sz w:val="21"/>
                <w:szCs w:val="21"/>
              </w:rPr>
              <w:t>o</w:t>
            </w:r>
            <w:proofErr w:type="spellEnd"/>
            <w:r w:rsidRPr="00B8421F">
              <w:rPr>
                <w:rFonts w:ascii="Book Antiqua" w:eastAsia="Times New Roman" w:hAnsi="Book Antiqua" w:cs="Arial"/>
                <w:color w:val="000000"/>
                <w:sz w:val="21"/>
                <w:szCs w:val="21"/>
              </w:rPr>
              <w:t>)</w:t>
            </w:r>
          </w:p>
        </w:tc>
      </w:tr>
      <w:tr w:rsidR="0064384B" w:rsidRPr="00B8421F" w14:paraId="626B3167" w14:textId="77777777" w:rsidTr="00395FDE">
        <w:trPr>
          <w:trHeight w:val="502"/>
        </w:trPr>
        <w:tc>
          <w:tcPr>
            <w:tcW w:w="2467" w:type="dxa"/>
            <w:vMerge/>
            <w:tcBorders>
              <w:top w:val="nil"/>
              <w:left w:val="nil"/>
              <w:bottom w:val="nil"/>
              <w:right w:val="nil"/>
            </w:tcBorders>
            <w:shd w:val="clear" w:color="auto" w:fill="auto"/>
            <w:vAlign w:val="center"/>
            <w:hideMark/>
          </w:tcPr>
          <w:p w14:paraId="4719821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38A056B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7A2A8FD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4DDC957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tcBorders>
              <w:top w:val="nil"/>
              <w:left w:val="nil"/>
              <w:bottom w:val="nil"/>
              <w:right w:val="nil"/>
            </w:tcBorders>
            <w:shd w:val="clear" w:color="auto" w:fill="auto"/>
            <w:vAlign w:val="center"/>
            <w:hideMark/>
          </w:tcPr>
          <w:p w14:paraId="225E4A1A"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Surgery + adjuvant CRT</w:t>
            </w:r>
          </w:p>
        </w:tc>
        <w:tc>
          <w:tcPr>
            <w:tcW w:w="2397" w:type="dxa"/>
            <w:tcBorders>
              <w:top w:val="nil"/>
              <w:left w:val="nil"/>
              <w:bottom w:val="nil"/>
              <w:right w:val="nil"/>
            </w:tcBorders>
            <w:shd w:val="clear" w:color="auto" w:fill="auto"/>
            <w:vAlign w:val="center"/>
            <w:hideMark/>
          </w:tcPr>
          <w:p w14:paraId="164D7B7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45 </w:t>
            </w:r>
            <w:proofErr w:type="spellStart"/>
            <w:r w:rsidRPr="00B8421F">
              <w:rPr>
                <w:rFonts w:ascii="Book Antiqua" w:eastAsia="Times New Roman" w:hAnsi="Book Antiqua" w:cs="Arial"/>
                <w:color w:val="000000"/>
                <w:sz w:val="21"/>
                <w:szCs w:val="21"/>
              </w:rPr>
              <w:t>Gy</w:t>
            </w:r>
            <w:proofErr w:type="spellEnd"/>
            <w:r w:rsidRPr="00B8421F">
              <w:rPr>
                <w:rFonts w:ascii="Book Antiqua" w:eastAsia="Times New Roman" w:hAnsi="Book Antiqua" w:cs="Arial"/>
                <w:color w:val="000000"/>
                <w:sz w:val="21"/>
                <w:szCs w:val="21"/>
              </w:rPr>
              <w:t xml:space="preserve"> with 5-FU and leucovorin</w:t>
            </w:r>
          </w:p>
        </w:tc>
        <w:tc>
          <w:tcPr>
            <w:tcW w:w="2868" w:type="dxa"/>
            <w:vMerge/>
            <w:tcBorders>
              <w:top w:val="nil"/>
              <w:left w:val="nil"/>
              <w:bottom w:val="nil"/>
              <w:right w:val="nil"/>
            </w:tcBorders>
            <w:shd w:val="clear" w:color="auto" w:fill="auto"/>
            <w:vAlign w:val="center"/>
            <w:hideMark/>
          </w:tcPr>
          <w:p w14:paraId="3585A080"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50A028AD" w14:textId="77777777" w:rsidTr="00395FDE">
        <w:trPr>
          <w:trHeight w:val="246"/>
        </w:trPr>
        <w:tc>
          <w:tcPr>
            <w:tcW w:w="2467" w:type="dxa"/>
            <w:vMerge w:val="restart"/>
            <w:tcBorders>
              <w:top w:val="nil"/>
              <w:left w:val="nil"/>
              <w:bottom w:val="nil"/>
              <w:right w:val="nil"/>
            </w:tcBorders>
            <w:shd w:val="clear" w:color="auto" w:fill="auto"/>
            <w:vAlign w:val="center"/>
            <w:hideMark/>
          </w:tcPr>
          <w:p w14:paraId="455333A1" w14:textId="4F0E0E9E"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Ajani </w:t>
            </w:r>
            <w:r w:rsidRPr="00B8421F">
              <w:rPr>
                <w:rFonts w:ascii="Book Antiqua" w:eastAsia="Times New Roman" w:hAnsi="Book Antiqua" w:cs="Arial"/>
                <w:i/>
                <w:iCs/>
                <w:color w:val="000000"/>
                <w:sz w:val="21"/>
                <w:szCs w:val="21"/>
              </w:rPr>
              <w:t>et al</w:t>
            </w:r>
            <w:r w:rsidR="00A550FF" w:rsidRPr="00B8421F">
              <w:rPr>
                <w:rFonts w:ascii="Book Antiqua" w:eastAsia="Times New Roman" w:hAnsi="Book Antiqua" w:cs="Arial"/>
                <w:color w:val="000000"/>
                <w:sz w:val="21"/>
                <w:szCs w:val="21"/>
                <w:vertAlign w:val="superscript"/>
              </w:rPr>
              <w:t>[60]</w:t>
            </w:r>
          </w:p>
        </w:tc>
        <w:tc>
          <w:tcPr>
            <w:tcW w:w="1360" w:type="dxa"/>
            <w:vMerge w:val="restart"/>
            <w:tcBorders>
              <w:top w:val="nil"/>
              <w:left w:val="nil"/>
              <w:bottom w:val="nil"/>
              <w:right w:val="nil"/>
            </w:tcBorders>
            <w:shd w:val="clear" w:color="auto" w:fill="auto"/>
            <w:vAlign w:val="center"/>
            <w:hideMark/>
          </w:tcPr>
          <w:p w14:paraId="23F080F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US</w:t>
            </w:r>
          </w:p>
        </w:tc>
        <w:tc>
          <w:tcPr>
            <w:tcW w:w="1431" w:type="dxa"/>
            <w:vMerge w:val="restart"/>
            <w:tcBorders>
              <w:top w:val="nil"/>
              <w:left w:val="nil"/>
              <w:bottom w:val="nil"/>
              <w:right w:val="nil"/>
            </w:tcBorders>
            <w:shd w:val="clear" w:color="auto" w:fill="auto"/>
            <w:vAlign w:val="center"/>
            <w:hideMark/>
          </w:tcPr>
          <w:p w14:paraId="5C8FE5D5"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17710A60"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1999-2004</w:t>
            </w:r>
          </w:p>
        </w:tc>
        <w:tc>
          <w:tcPr>
            <w:tcW w:w="1933" w:type="dxa"/>
            <w:vMerge w:val="restart"/>
            <w:tcBorders>
              <w:top w:val="nil"/>
              <w:left w:val="nil"/>
              <w:bottom w:val="nil"/>
              <w:right w:val="nil"/>
            </w:tcBorders>
            <w:shd w:val="clear" w:color="auto" w:fill="auto"/>
            <w:vAlign w:val="center"/>
            <w:hideMark/>
          </w:tcPr>
          <w:p w14:paraId="66A7D13A"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CRT</w:t>
            </w:r>
          </w:p>
        </w:tc>
        <w:tc>
          <w:tcPr>
            <w:tcW w:w="2397" w:type="dxa"/>
            <w:vMerge w:val="restart"/>
            <w:tcBorders>
              <w:top w:val="nil"/>
              <w:left w:val="nil"/>
              <w:bottom w:val="nil"/>
              <w:right w:val="nil"/>
            </w:tcBorders>
            <w:shd w:val="clear" w:color="auto" w:fill="auto"/>
            <w:vAlign w:val="center"/>
            <w:hideMark/>
          </w:tcPr>
          <w:p w14:paraId="4F127B6E"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45 </w:t>
            </w:r>
            <w:proofErr w:type="spellStart"/>
            <w:r w:rsidRPr="00B8421F">
              <w:rPr>
                <w:rFonts w:ascii="Book Antiqua" w:eastAsia="Times New Roman" w:hAnsi="Book Antiqua" w:cs="Arial"/>
                <w:color w:val="000000"/>
                <w:sz w:val="21"/>
                <w:szCs w:val="21"/>
              </w:rPr>
              <w:t>Gy</w:t>
            </w:r>
            <w:proofErr w:type="spellEnd"/>
            <w:r w:rsidRPr="00B8421F">
              <w:rPr>
                <w:rFonts w:ascii="Book Antiqua" w:eastAsia="Times New Roman" w:hAnsi="Book Antiqua" w:cs="Arial"/>
                <w:color w:val="000000"/>
                <w:sz w:val="21"/>
                <w:szCs w:val="21"/>
              </w:rPr>
              <w:t xml:space="preserve"> with 5-FU, </w:t>
            </w:r>
            <w:proofErr w:type="spellStart"/>
            <w:r w:rsidRPr="00B8421F">
              <w:rPr>
                <w:rFonts w:ascii="Book Antiqua" w:eastAsia="Times New Roman" w:hAnsi="Book Antiqua" w:cs="Arial"/>
                <w:color w:val="000000"/>
                <w:sz w:val="21"/>
                <w:szCs w:val="21"/>
              </w:rPr>
              <w:t>leucovorin</w:t>
            </w:r>
            <w:proofErr w:type="spellEnd"/>
            <w:r w:rsidRPr="00B8421F">
              <w:rPr>
                <w:rFonts w:ascii="Book Antiqua" w:eastAsia="Times New Roman" w:hAnsi="Book Antiqua" w:cs="Arial"/>
                <w:color w:val="000000"/>
                <w:sz w:val="21"/>
                <w:szCs w:val="21"/>
              </w:rPr>
              <w:t>, and cisplatin</w:t>
            </w:r>
          </w:p>
        </w:tc>
        <w:tc>
          <w:tcPr>
            <w:tcW w:w="2868" w:type="dxa"/>
            <w:tcBorders>
              <w:top w:val="nil"/>
              <w:left w:val="nil"/>
              <w:bottom w:val="nil"/>
              <w:right w:val="nil"/>
            </w:tcBorders>
            <w:shd w:val="clear" w:color="auto" w:fill="auto"/>
            <w:vAlign w:val="center"/>
            <w:hideMark/>
          </w:tcPr>
          <w:p w14:paraId="1316113E"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77% R0 resection rate </w:t>
            </w:r>
          </w:p>
        </w:tc>
      </w:tr>
      <w:tr w:rsidR="0064384B" w:rsidRPr="00B8421F" w14:paraId="35146595" w14:textId="77777777" w:rsidTr="00395FDE">
        <w:trPr>
          <w:trHeight w:val="459"/>
        </w:trPr>
        <w:tc>
          <w:tcPr>
            <w:tcW w:w="2467" w:type="dxa"/>
            <w:vMerge/>
            <w:tcBorders>
              <w:top w:val="nil"/>
              <w:left w:val="nil"/>
              <w:bottom w:val="nil"/>
              <w:right w:val="nil"/>
            </w:tcBorders>
            <w:shd w:val="clear" w:color="auto" w:fill="auto"/>
            <w:vAlign w:val="center"/>
            <w:hideMark/>
          </w:tcPr>
          <w:p w14:paraId="2B4554AF"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1DCE7D4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15A85C5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76EA5542"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nil"/>
              <w:right w:val="nil"/>
            </w:tcBorders>
            <w:shd w:val="clear" w:color="auto" w:fill="auto"/>
            <w:vAlign w:val="center"/>
            <w:hideMark/>
          </w:tcPr>
          <w:p w14:paraId="16D5A9E8"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2397" w:type="dxa"/>
            <w:vMerge/>
            <w:tcBorders>
              <w:top w:val="nil"/>
              <w:left w:val="nil"/>
              <w:bottom w:val="nil"/>
              <w:right w:val="nil"/>
            </w:tcBorders>
            <w:shd w:val="clear" w:color="auto" w:fill="auto"/>
            <w:vAlign w:val="center"/>
            <w:hideMark/>
          </w:tcPr>
          <w:p w14:paraId="1DE3F68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2868" w:type="dxa"/>
            <w:tcBorders>
              <w:top w:val="nil"/>
              <w:left w:val="nil"/>
              <w:bottom w:val="nil"/>
              <w:right w:val="nil"/>
            </w:tcBorders>
            <w:shd w:val="clear" w:color="auto" w:fill="auto"/>
            <w:vAlign w:val="center"/>
            <w:hideMark/>
          </w:tcPr>
          <w:p w14:paraId="4D75A3A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26% complete pathologic response rate</w:t>
            </w:r>
          </w:p>
        </w:tc>
      </w:tr>
      <w:tr w:rsidR="0064384B" w:rsidRPr="00B8421F" w14:paraId="5B20E6CC" w14:textId="77777777" w:rsidTr="00395FDE">
        <w:trPr>
          <w:trHeight w:val="310"/>
        </w:trPr>
        <w:tc>
          <w:tcPr>
            <w:tcW w:w="2467" w:type="dxa"/>
            <w:vMerge w:val="restart"/>
            <w:tcBorders>
              <w:top w:val="nil"/>
              <w:left w:val="nil"/>
              <w:bottom w:val="nil"/>
              <w:right w:val="nil"/>
            </w:tcBorders>
            <w:shd w:val="clear" w:color="auto" w:fill="auto"/>
            <w:vAlign w:val="center"/>
            <w:hideMark/>
          </w:tcPr>
          <w:p w14:paraId="6A89E123" w14:textId="2ED78C60"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Martin-Romano </w:t>
            </w:r>
            <w:r w:rsidRPr="00B8421F">
              <w:rPr>
                <w:rFonts w:ascii="Book Antiqua" w:eastAsia="Times New Roman" w:hAnsi="Book Antiqua" w:cs="Arial"/>
                <w:i/>
                <w:iCs/>
                <w:color w:val="000000"/>
                <w:sz w:val="21"/>
                <w:szCs w:val="21"/>
              </w:rPr>
              <w:t>et al</w:t>
            </w:r>
            <w:r w:rsidR="00A550FF" w:rsidRPr="00B8421F">
              <w:rPr>
                <w:rFonts w:ascii="Book Antiqua" w:eastAsia="Times New Roman" w:hAnsi="Book Antiqua" w:cs="Arial"/>
                <w:color w:val="000000"/>
                <w:sz w:val="21"/>
                <w:szCs w:val="21"/>
                <w:vertAlign w:val="superscript"/>
              </w:rPr>
              <w:t>[61]</w:t>
            </w:r>
          </w:p>
        </w:tc>
        <w:tc>
          <w:tcPr>
            <w:tcW w:w="1360" w:type="dxa"/>
            <w:vMerge w:val="restart"/>
            <w:tcBorders>
              <w:top w:val="nil"/>
              <w:left w:val="nil"/>
              <w:bottom w:val="nil"/>
              <w:right w:val="nil"/>
            </w:tcBorders>
            <w:shd w:val="clear" w:color="auto" w:fill="auto"/>
            <w:vAlign w:val="center"/>
            <w:hideMark/>
          </w:tcPr>
          <w:p w14:paraId="468EFE0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Spain</w:t>
            </w:r>
          </w:p>
        </w:tc>
        <w:tc>
          <w:tcPr>
            <w:tcW w:w="1431" w:type="dxa"/>
            <w:vMerge w:val="restart"/>
            <w:tcBorders>
              <w:top w:val="nil"/>
              <w:left w:val="nil"/>
              <w:bottom w:val="nil"/>
              <w:right w:val="nil"/>
            </w:tcBorders>
            <w:shd w:val="clear" w:color="auto" w:fill="auto"/>
            <w:vAlign w:val="center"/>
            <w:hideMark/>
          </w:tcPr>
          <w:p w14:paraId="76B3B46B"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671D6C52"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2004-2014</w:t>
            </w:r>
          </w:p>
        </w:tc>
        <w:tc>
          <w:tcPr>
            <w:tcW w:w="1933" w:type="dxa"/>
            <w:tcBorders>
              <w:top w:val="nil"/>
              <w:left w:val="nil"/>
              <w:bottom w:val="single" w:sz="4" w:space="0" w:color="FFFFFF"/>
              <w:right w:val="nil"/>
            </w:tcBorders>
            <w:shd w:val="clear" w:color="auto" w:fill="auto"/>
            <w:vAlign w:val="center"/>
            <w:hideMark/>
          </w:tcPr>
          <w:p w14:paraId="6ED184F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Neoadjuvant chemotherapy</w:t>
            </w:r>
          </w:p>
        </w:tc>
        <w:tc>
          <w:tcPr>
            <w:tcW w:w="2397" w:type="dxa"/>
            <w:tcBorders>
              <w:top w:val="nil"/>
              <w:left w:val="nil"/>
              <w:bottom w:val="single" w:sz="4" w:space="0" w:color="FFFFFF"/>
              <w:right w:val="nil"/>
            </w:tcBorders>
            <w:shd w:val="clear" w:color="auto" w:fill="auto"/>
            <w:vAlign w:val="center"/>
            <w:hideMark/>
          </w:tcPr>
          <w:p w14:paraId="76E5F4C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Variable</w:t>
            </w:r>
          </w:p>
        </w:tc>
        <w:tc>
          <w:tcPr>
            <w:tcW w:w="2868" w:type="dxa"/>
            <w:vMerge w:val="restart"/>
            <w:tcBorders>
              <w:top w:val="nil"/>
              <w:left w:val="nil"/>
              <w:bottom w:val="nil"/>
              <w:right w:val="nil"/>
            </w:tcBorders>
            <w:shd w:val="clear" w:color="auto" w:fill="auto"/>
            <w:vAlign w:val="center"/>
            <w:hideMark/>
          </w:tcPr>
          <w:p w14:paraId="6EEB7CD5"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Improved pathologic response and nodal regression in CRT group</w:t>
            </w:r>
          </w:p>
        </w:tc>
      </w:tr>
      <w:tr w:rsidR="0064384B" w:rsidRPr="00B8421F" w14:paraId="263FCB58" w14:textId="77777777" w:rsidTr="00395FDE">
        <w:trPr>
          <w:trHeight w:val="254"/>
        </w:trPr>
        <w:tc>
          <w:tcPr>
            <w:tcW w:w="2467" w:type="dxa"/>
            <w:vMerge/>
            <w:tcBorders>
              <w:top w:val="nil"/>
              <w:left w:val="nil"/>
              <w:bottom w:val="nil"/>
              <w:right w:val="nil"/>
            </w:tcBorders>
            <w:shd w:val="clear" w:color="auto" w:fill="auto"/>
            <w:vAlign w:val="center"/>
            <w:hideMark/>
          </w:tcPr>
          <w:p w14:paraId="1842FDD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5D112A3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768DB5FA"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358B3FE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val="restart"/>
            <w:tcBorders>
              <w:top w:val="nil"/>
              <w:left w:val="nil"/>
              <w:bottom w:val="nil"/>
              <w:right w:val="nil"/>
            </w:tcBorders>
            <w:shd w:val="clear" w:color="auto" w:fill="auto"/>
            <w:vAlign w:val="center"/>
            <w:hideMark/>
          </w:tcPr>
          <w:p w14:paraId="3A1EE24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Neoadjuvant CRT</w:t>
            </w:r>
          </w:p>
        </w:tc>
        <w:tc>
          <w:tcPr>
            <w:tcW w:w="2397" w:type="dxa"/>
            <w:tcBorders>
              <w:top w:val="nil"/>
              <w:left w:val="nil"/>
              <w:bottom w:val="nil"/>
              <w:right w:val="nil"/>
            </w:tcBorders>
            <w:shd w:val="clear" w:color="auto" w:fill="auto"/>
            <w:vAlign w:val="center"/>
            <w:hideMark/>
          </w:tcPr>
          <w:p w14:paraId="4DDB661B"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Radiation: 45 </w:t>
            </w:r>
            <w:proofErr w:type="spellStart"/>
            <w:r w:rsidRPr="00B8421F">
              <w:rPr>
                <w:rFonts w:ascii="Book Antiqua" w:eastAsia="Times New Roman" w:hAnsi="Book Antiqua" w:cs="Arial"/>
                <w:color w:val="000000"/>
                <w:sz w:val="21"/>
                <w:szCs w:val="21"/>
              </w:rPr>
              <w:t>Gy</w:t>
            </w:r>
            <w:proofErr w:type="spellEnd"/>
            <w:r w:rsidRPr="00B8421F">
              <w:rPr>
                <w:rFonts w:ascii="Book Antiqua" w:eastAsia="Times New Roman" w:hAnsi="Book Antiqua" w:cs="Arial"/>
                <w:color w:val="000000"/>
                <w:sz w:val="21"/>
                <w:szCs w:val="21"/>
              </w:rPr>
              <w:t xml:space="preserve"> </w:t>
            </w:r>
          </w:p>
        </w:tc>
        <w:tc>
          <w:tcPr>
            <w:tcW w:w="2868" w:type="dxa"/>
            <w:vMerge/>
            <w:tcBorders>
              <w:top w:val="nil"/>
              <w:left w:val="nil"/>
              <w:bottom w:val="nil"/>
              <w:right w:val="nil"/>
            </w:tcBorders>
            <w:shd w:val="clear" w:color="auto" w:fill="auto"/>
            <w:vAlign w:val="center"/>
            <w:hideMark/>
          </w:tcPr>
          <w:p w14:paraId="74E8E90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72A39770" w14:textId="77777777" w:rsidTr="00395FDE">
        <w:trPr>
          <w:trHeight w:val="193"/>
        </w:trPr>
        <w:tc>
          <w:tcPr>
            <w:tcW w:w="2467" w:type="dxa"/>
            <w:vMerge/>
            <w:tcBorders>
              <w:top w:val="nil"/>
              <w:left w:val="nil"/>
              <w:bottom w:val="nil"/>
              <w:right w:val="nil"/>
            </w:tcBorders>
            <w:shd w:val="clear" w:color="auto" w:fill="auto"/>
            <w:vAlign w:val="center"/>
            <w:hideMark/>
          </w:tcPr>
          <w:p w14:paraId="7868ABBC"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6291310C"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77138CF8"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441410B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nil"/>
              <w:right w:val="nil"/>
            </w:tcBorders>
            <w:shd w:val="clear" w:color="auto" w:fill="auto"/>
            <w:vAlign w:val="center"/>
            <w:hideMark/>
          </w:tcPr>
          <w:p w14:paraId="50D1F17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2397" w:type="dxa"/>
            <w:tcBorders>
              <w:top w:val="nil"/>
              <w:left w:val="nil"/>
              <w:bottom w:val="nil"/>
              <w:right w:val="nil"/>
            </w:tcBorders>
            <w:shd w:val="clear" w:color="auto" w:fill="auto"/>
            <w:vAlign w:val="center"/>
            <w:hideMark/>
          </w:tcPr>
          <w:p w14:paraId="2128D917" w14:textId="2211E4CD"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Chemo: </w:t>
            </w:r>
            <w:r w:rsidR="00A550FF" w:rsidRPr="00B8421F">
              <w:rPr>
                <w:rFonts w:ascii="Book Antiqua" w:eastAsia="Times New Roman" w:hAnsi="Book Antiqua" w:cs="Arial"/>
                <w:color w:val="000000"/>
                <w:sz w:val="21"/>
                <w:szCs w:val="21"/>
              </w:rPr>
              <w:t>V</w:t>
            </w:r>
            <w:r w:rsidRPr="00B8421F">
              <w:rPr>
                <w:rFonts w:ascii="Book Antiqua" w:eastAsia="Times New Roman" w:hAnsi="Book Antiqua" w:cs="Arial"/>
                <w:color w:val="000000"/>
                <w:sz w:val="21"/>
                <w:szCs w:val="21"/>
              </w:rPr>
              <w:t>ariable</w:t>
            </w:r>
          </w:p>
        </w:tc>
        <w:tc>
          <w:tcPr>
            <w:tcW w:w="2868" w:type="dxa"/>
            <w:vMerge/>
            <w:tcBorders>
              <w:top w:val="nil"/>
              <w:left w:val="nil"/>
              <w:bottom w:val="nil"/>
              <w:right w:val="nil"/>
            </w:tcBorders>
            <w:shd w:val="clear" w:color="auto" w:fill="auto"/>
            <w:vAlign w:val="center"/>
            <w:hideMark/>
          </w:tcPr>
          <w:p w14:paraId="371D1B0D"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56607B69" w14:textId="77777777" w:rsidTr="00395FDE">
        <w:trPr>
          <w:trHeight w:val="485"/>
        </w:trPr>
        <w:tc>
          <w:tcPr>
            <w:tcW w:w="2467" w:type="dxa"/>
            <w:vMerge w:val="restart"/>
            <w:tcBorders>
              <w:top w:val="nil"/>
              <w:left w:val="nil"/>
              <w:bottom w:val="nil"/>
              <w:right w:val="nil"/>
            </w:tcBorders>
            <w:shd w:val="clear" w:color="auto" w:fill="auto"/>
            <w:vAlign w:val="center"/>
            <w:hideMark/>
          </w:tcPr>
          <w:p w14:paraId="08F59C1A"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CRITICS</w:t>
            </w:r>
          </w:p>
        </w:tc>
        <w:tc>
          <w:tcPr>
            <w:tcW w:w="1360" w:type="dxa"/>
            <w:vMerge w:val="restart"/>
            <w:tcBorders>
              <w:top w:val="nil"/>
              <w:left w:val="nil"/>
              <w:bottom w:val="nil"/>
              <w:right w:val="nil"/>
            </w:tcBorders>
            <w:shd w:val="clear" w:color="auto" w:fill="auto"/>
            <w:vAlign w:val="center"/>
            <w:hideMark/>
          </w:tcPr>
          <w:p w14:paraId="5172410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Netherlands, Sweden, Denmark</w:t>
            </w:r>
          </w:p>
        </w:tc>
        <w:tc>
          <w:tcPr>
            <w:tcW w:w="1431" w:type="dxa"/>
            <w:vMerge w:val="restart"/>
            <w:tcBorders>
              <w:top w:val="nil"/>
              <w:left w:val="nil"/>
              <w:bottom w:val="nil"/>
              <w:right w:val="nil"/>
            </w:tcBorders>
            <w:shd w:val="clear" w:color="auto" w:fill="auto"/>
            <w:vAlign w:val="center"/>
            <w:hideMark/>
          </w:tcPr>
          <w:p w14:paraId="27356A22"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473563DB"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2007-2015</w:t>
            </w:r>
          </w:p>
        </w:tc>
        <w:tc>
          <w:tcPr>
            <w:tcW w:w="1933" w:type="dxa"/>
            <w:tcBorders>
              <w:top w:val="nil"/>
              <w:left w:val="nil"/>
              <w:bottom w:val="single" w:sz="4" w:space="0" w:color="F2F2F2"/>
              <w:right w:val="nil"/>
            </w:tcBorders>
            <w:shd w:val="clear" w:color="auto" w:fill="auto"/>
            <w:vAlign w:val="center"/>
            <w:hideMark/>
          </w:tcPr>
          <w:p w14:paraId="6644A9AA"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Perioperative chemo </w:t>
            </w:r>
          </w:p>
        </w:tc>
        <w:tc>
          <w:tcPr>
            <w:tcW w:w="2397" w:type="dxa"/>
            <w:tcBorders>
              <w:top w:val="nil"/>
              <w:left w:val="nil"/>
              <w:bottom w:val="single" w:sz="4" w:space="0" w:color="F2F2F2"/>
              <w:right w:val="nil"/>
            </w:tcBorders>
            <w:shd w:val="clear" w:color="auto" w:fill="auto"/>
            <w:vAlign w:val="center"/>
            <w:hideMark/>
          </w:tcPr>
          <w:p w14:paraId="732DC82E"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roofErr w:type="spellStart"/>
            <w:r w:rsidRPr="00B8421F">
              <w:rPr>
                <w:rFonts w:ascii="Book Antiqua" w:eastAsia="Times New Roman" w:hAnsi="Book Antiqua" w:cs="Arial"/>
                <w:color w:val="000000"/>
                <w:sz w:val="21"/>
                <w:szCs w:val="21"/>
              </w:rPr>
              <w:t>Epirubicin</w:t>
            </w:r>
            <w:proofErr w:type="spellEnd"/>
            <w:r w:rsidRPr="00B8421F">
              <w:rPr>
                <w:rFonts w:ascii="Book Antiqua" w:eastAsia="Times New Roman" w:hAnsi="Book Antiqua" w:cs="Arial"/>
                <w:color w:val="000000"/>
                <w:sz w:val="21"/>
                <w:szCs w:val="21"/>
              </w:rPr>
              <w:t xml:space="preserve">, cisplatin or </w:t>
            </w:r>
            <w:proofErr w:type="spellStart"/>
            <w:r w:rsidRPr="00B8421F">
              <w:rPr>
                <w:rFonts w:ascii="Book Antiqua" w:eastAsia="Times New Roman" w:hAnsi="Book Antiqua" w:cs="Arial"/>
                <w:color w:val="000000"/>
                <w:sz w:val="21"/>
                <w:szCs w:val="21"/>
              </w:rPr>
              <w:t>oxaliplatin</w:t>
            </w:r>
            <w:proofErr w:type="spellEnd"/>
            <w:r w:rsidRPr="00B8421F">
              <w:rPr>
                <w:rFonts w:ascii="Book Antiqua" w:eastAsia="Times New Roman" w:hAnsi="Book Antiqua" w:cs="Arial"/>
                <w:color w:val="000000"/>
                <w:sz w:val="21"/>
                <w:szCs w:val="21"/>
              </w:rPr>
              <w:t>, capecitabine</w:t>
            </w:r>
          </w:p>
        </w:tc>
        <w:tc>
          <w:tcPr>
            <w:tcW w:w="2868" w:type="dxa"/>
            <w:vMerge w:val="restart"/>
            <w:tcBorders>
              <w:top w:val="nil"/>
              <w:left w:val="nil"/>
              <w:bottom w:val="nil"/>
              <w:right w:val="nil"/>
            </w:tcBorders>
            <w:shd w:val="clear" w:color="auto" w:fill="auto"/>
            <w:vAlign w:val="center"/>
            <w:hideMark/>
          </w:tcPr>
          <w:p w14:paraId="3E657C5B"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No difference in OS or DFS</w:t>
            </w:r>
          </w:p>
        </w:tc>
      </w:tr>
      <w:tr w:rsidR="0064384B" w:rsidRPr="00B8421F" w14:paraId="61742D3E" w14:textId="77777777" w:rsidTr="00395FDE">
        <w:trPr>
          <w:trHeight w:val="532"/>
        </w:trPr>
        <w:tc>
          <w:tcPr>
            <w:tcW w:w="2467" w:type="dxa"/>
            <w:vMerge/>
            <w:tcBorders>
              <w:top w:val="nil"/>
              <w:left w:val="nil"/>
              <w:bottom w:val="nil"/>
              <w:right w:val="nil"/>
            </w:tcBorders>
            <w:shd w:val="clear" w:color="auto" w:fill="auto"/>
            <w:vAlign w:val="center"/>
            <w:hideMark/>
          </w:tcPr>
          <w:p w14:paraId="4E6B488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04C96325"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3CED3398"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72E12E0D"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val="restart"/>
            <w:tcBorders>
              <w:top w:val="nil"/>
              <w:left w:val="nil"/>
              <w:bottom w:val="nil"/>
              <w:right w:val="nil"/>
            </w:tcBorders>
            <w:shd w:val="clear" w:color="auto" w:fill="auto"/>
            <w:vAlign w:val="center"/>
            <w:hideMark/>
          </w:tcPr>
          <w:p w14:paraId="43B08EC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Neoadjuvant chemo and adjuvant CRT</w:t>
            </w:r>
          </w:p>
        </w:tc>
        <w:tc>
          <w:tcPr>
            <w:tcW w:w="2397" w:type="dxa"/>
            <w:tcBorders>
              <w:top w:val="nil"/>
              <w:left w:val="nil"/>
              <w:bottom w:val="nil"/>
              <w:right w:val="nil"/>
            </w:tcBorders>
            <w:shd w:val="clear" w:color="auto" w:fill="auto"/>
            <w:vAlign w:val="center"/>
            <w:hideMark/>
          </w:tcPr>
          <w:p w14:paraId="67622B0D"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Chemo: </w:t>
            </w:r>
            <w:proofErr w:type="spellStart"/>
            <w:r w:rsidRPr="00B8421F">
              <w:rPr>
                <w:rFonts w:ascii="Book Antiqua" w:eastAsia="Times New Roman" w:hAnsi="Book Antiqua" w:cs="Arial"/>
                <w:color w:val="000000"/>
                <w:sz w:val="21"/>
                <w:szCs w:val="21"/>
              </w:rPr>
              <w:t>Epirubicin</w:t>
            </w:r>
            <w:proofErr w:type="spellEnd"/>
            <w:r w:rsidRPr="00B8421F">
              <w:rPr>
                <w:rFonts w:ascii="Book Antiqua" w:eastAsia="Times New Roman" w:hAnsi="Book Antiqua" w:cs="Arial"/>
                <w:color w:val="000000"/>
                <w:sz w:val="21"/>
                <w:szCs w:val="21"/>
              </w:rPr>
              <w:t xml:space="preserve">, cisplatin or </w:t>
            </w:r>
            <w:proofErr w:type="spellStart"/>
            <w:r w:rsidRPr="00B8421F">
              <w:rPr>
                <w:rFonts w:ascii="Book Antiqua" w:eastAsia="Times New Roman" w:hAnsi="Book Antiqua" w:cs="Arial"/>
                <w:color w:val="000000"/>
                <w:sz w:val="21"/>
                <w:szCs w:val="21"/>
              </w:rPr>
              <w:t>oxaliplatin</w:t>
            </w:r>
            <w:proofErr w:type="spellEnd"/>
            <w:r w:rsidRPr="00B8421F">
              <w:rPr>
                <w:rFonts w:ascii="Book Antiqua" w:eastAsia="Times New Roman" w:hAnsi="Book Antiqua" w:cs="Arial"/>
                <w:color w:val="000000"/>
                <w:sz w:val="21"/>
                <w:szCs w:val="21"/>
              </w:rPr>
              <w:t xml:space="preserve">, capecitabine  </w:t>
            </w:r>
          </w:p>
        </w:tc>
        <w:tc>
          <w:tcPr>
            <w:tcW w:w="2868" w:type="dxa"/>
            <w:vMerge/>
            <w:tcBorders>
              <w:top w:val="nil"/>
              <w:left w:val="nil"/>
              <w:bottom w:val="nil"/>
              <w:right w:val="nil"/>
            </w:tcBorders>
            <w:shd w:val="clear" w:color="auto" w:fill="auto"/>
            <w:vAlign w:val="center"/>
            <w:hideMark/>
          </w:tcPr>
          <w:p w14:paraId="3C1A8BDB"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711F9AE3" w14:textId="77777777" w:rsidTr="00395FDE">
        <w:trPr>
          <w:trHeight w:val="246"/>
        </w:trPr>
        <w:tc>
          <w:tcPr>
            <w:tcW w:w="2467" w:type="dxa"/>
            <w:vMerge/>
            <w:tcBorders>
              <w:top w:val="nil"/>
              <w:left w:val="nil"/>
              <w:bottom w:val="nil"/>
              <w:right w:val="nil"/>
            </w:tcBorders>
            <w:shd w:val="clear" w:color="auto" w:fill="auto"/>
            <w:vAlign w:val="center"/>
            <w:hideMark/>
          </w:tcPr>
          <w:p w14:paraId="40F897D0"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1BE4DCCF"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35F7A74C"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78D9EDFD"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nil"/>
              <w:right w:val="nil"/>
            </w:tcBorders>
            <w:shd w:val="clear" w:color="auto" w:fill="auto"/>
            <w:vAlign w:val="center"/>
            <w:hideMark/>
          </w:tcPr>
          <w:p w14:paraId="5B8C0BE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2397" w:type="dxa"/>
            <w:tcBorders>
              <w:top w:val="nil"/>
              <w:left w:val="nil"/>
              <w:bottom w:val="nil"/>
              <w:right w:val="nil"/>
            </w:tcBorders>
            <w:shd w:val="clear" w:color="auto" w:fill="auto"/>
            <w:vAlign w:val="center"/>
            <w:hideMark/>
          </w:tcPr>
          <w:p w14:paraId="26B0921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CRT: 45 </w:t>
            </w:r>
            <w:proofErr w:type="spellStart"/>
            <w:r w:rsidRPr="00B8421F">
              <w:rPr>
                <w:rFonts w:ascii="Book Antiqua" w:eastAsia="Times New Roman" w:hAnsi="Book Antiqua" w:cs="Arial"/>
                <w:color w:val="000000"/>
                <w:sz w:val="21"/>
                <w:szCs w:val="21"/>
              </w:rPr>
              <w:t>Gy</w:t>
            </w:r>
            <w:proofErr w:type="spellEnd"/>
            <w:r w:rsidRPr="00B8421F">
              <w:rPr>
                <w:rFonts w:ascii="Book Antiqua" w:eastAsia="Times New Roman" w:hAnsi="Book Antiqua" w:cs="Arial"/>
                <w:color w:val="000000"/>
                <w:sz w:val="21"/>
                <w:szCs w:val="21"/>
              </w:rPr>
              <w:t xml:space="preserve"> with </w:t>
            </w:r>
            <w:proofErr w:type="spellStart"/>
            <w:r w:rsidRPr="00B8421F">
              <w:rPr>
                <w:rFonts w:ascii="Book Antiqua" w:eastAsia="Times New Roman" w:hAnsi="Book Antiqua" w:cs="Arial"/>
                <w:color w:val="000000"/>
                <w:sz w:val="21"/>
                <w:szCs w:val="21"/>
              </w:rPr>
              <w:t>capecitabine</w:t>
            </w:r>
            <w:proofErr w:type="spellEnd"/>
          </w:p>
        </w:tc>
        <w:tc>
          <w:tcPr>
            <w:tcW w:w="2868" w:type="dxa"/>
            <w:vMerge/>
            <w:tcBorders>
              <w:top w:val="nil"/>
              <w:left w:val="nil"/>
              <w:bottom w:val="nil"/>
              <w:right w:val="nil"/>
            </w:tcBorders>
            <w:shd w:val="clear" w:color="auto" w:fill="auto"/>
            <w:vAlign w:val="center"/>
            <w:hideMark/>
          </w:tcPr>
          <w:p w14:paraId="5EE0CCD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7CB235E9" w14:textId="77777777" w:rsidTr="00395FDE">
        <w:trPr>
          <w:trHeight w:val="310"/>
        </w:trPr>
        <w:tc>
          <w:tcPr>
            <w:tcW w:w="2467" w:type="dxa"/>
            <w:vMerge w:val="restart"/>
            <w:tcBorders>
              <w:top w:val="nil"/>
              <w:left w:val="nil"/>
              <w:bottom w:val="nil"/>
              <w:right w:val="nil"/>
            </w:tcBorders>
            <w:shd w:val="clear" w:color="auto" w:fill="auto"/>
            <w:vAlign w:val="center"/>
            <w:hideMark/>
          </w:tcPr>
          <w:p w14:paraId="6485F28B" w14:textId="596EDA1B"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CRITICS-II</w:t>
            </w:r>
            <w:r w:rsidR="00CF47EB" w:rsidRPr="00B8421F">
              <w:rPr>
                <w:rFonts w:ascii="Book Antiqua" w:eastAsia="Times New Roman" w:hAnsi="Book Antiqua" w:cs="Arial"/>
                <w:color w:val="000000"/>
                <w:sz w:val="21"/>
                <w:szCs w:val="21"/>
              </w:rPr>
              <w:t xml:space="preserve"> </w:t>
            </w:r>
            <w:r w:rsidR="00A550FF" w:rsidRPr="00B8421F">
              <w:rPr>
                <w:rFonts w:ascii="Book Antiqua" w:eastAsia="Times New Roman" w:hAnsi="Book Antiqua" w:cs="Arial"/>
                <w:color w:val="000000"/>
                <w:sz w:val="21"/>
                <w:szCs w:val="21"/>
              </w:rPr>
              <w:t>(</w:t>
            </w:r>
            <w:r w:rsidRPr="00B8421F">
              <w:rPr>
                <w:rFonts w:ascii="Book Antiqua" w:eastAsia="Times New Roman" w:hAnsi="Book Antiqua" w:cs="Arial"/>
                <w:color w:val="000000"/>
                <w:sz w:val="21"/>
                <w:szCs w:val="21"/>
              </w:rPr>
              <w:t>NCT02931890</w:t>
            </w:r>
            <w:r w:rsidR="00A550FF" w:rsidRPr="00B8421F">
              <w:rPr>
                <w:rFonts w:ascii="Book Antiqua" w:eastAsia="Times New Roman" w:hAnsi="Book Antiqua" w:cs="Arial"/>
                <w:color w:val="000000"/>
                <w:sz w:val="21"/>
                <w:szCs w:val="21"/>
              </w:rPr>
              <w:t>)</w:t>
            </w:r>
          </w:p>
        </w:tc>
        <w:tc>
          <w:tcPr>
            <w:tcW w:w="1360" w:type="dxa"/>
            <w:vMerge w:val="restart"/>
            <w:tcBorders>
              <w:top w:val="nil"/>
              <w:left w:val="nil"/>
              <w:bottom w:val="nil"/>
              <w:right w:val="nil"/>
            </w:tcBorders>
            <w:shd w:val="clear" w:color="auto" w:fill="auto"/>
            <w:vAlign w:val="center"/>
            <w:hideMark/>
          </w:tcPr>
          <w:p w14:paraId="01B6B6E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Netherlands, Sweden, </w:t>
            </w:r>
            <w:r w:rsidRPr="00B8421F">
              <w:rPr>
                <w:rFonts w:ascii="Book Antiqua" w:eastAsia="Times New Roman" w:hAnsi="Book Antiqua" w:cs="Arial"/>
                <w:color w:val="000000"/>
                <w:sz w:val="21"/>
                <w:szCs w:val="21"/>
              </w:rPr>
              <w:lastRenderedPageBreak/>
              <w:t>Denmark</w:t>
            </w:r>
          </w:p>
        </w:tc>
        <w:tc>
          <w:tcPr>
            <w:tcW w:w="1431" w:type="dxa"/>
            <w:vMerge w:val="restart"/>
            <w:tcBorders>
              <w:top w:val="nil"/>
              <w:left w:val="nil"/>
              <w:bottom w:val="nil"/>
              <w:right w:val="nil"/>
            </w:tcBorders>
            <w:shd w:val="clear" w:color="auto" w:fill="auto"/>
            <w:vAlign w:val="center"/>
            <w:hideMark/>
          </w:tcPr>
          <w:p w14:paraId="5993B82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lastRenderedPageBreak/>
              <w:t>Ongoing</w:t>
            </w:r>
          </w:p>
        </w:tc>
        <w:tc>
          <w:tcPr>
            <w:tcW w:w="1276" w:type="dxa"/>
            <w:vMerge w:val="restart"/>
            <w:tcBorders>
              <w:top w:val="nil"/>
              <w:left w:val="nil"/>
              <w:bottom w:val="nil"/>
              <w:right w:val="nil"/>
            </w:tcBorders>
            <w:shd w:val="clear" w:color="auto" w:fill="auto"/>
            <w:vAlign w:val="center"/>
            <w:hideMark/>
          </w:tcPr>
          <w:p w14:paraId="130C69CB"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c>
          <w:tcPr>
            <w:tcW w:w="1933" w:type="dxa"/>
            <w:tcBorders>
              <w:top w:val="nil"/>
              <w:left w:val="nil"/>
              <w:bottom w:val="single" w:sz="4" w:space="0" w:color="FFFFFF"/>
              <w:right w:val="nil"/>
            </w:tcBorders>
            <w:shd w:val="clear" w:color="auto" w:fill="auto"/>
            <w:vAlign w:val="center"/>
            <w:hideMark/>
          </w:tcPr>
          <w:p w14:paraId="5E434F0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Neoadjuvant chemo  </w:t>
            </w:r>
          </w:p>
        </w:tc>
        <w:tc>
          <w:tcPr>
            <w:tcW w:w="2397" w:type="dxa"/>
            <w:tcBorders>
              <w:top w:val="nil"/>
              <w:left w:val="nil"/>
              <w:bottom w:val="single" w:sz="4" w:space="0" w:color="FFFFFF"/>
              <w:right w:val="nil"/>
            </w:tcBorders>
            <w:shd w:val="clear" w:color="auto" w:fill="auto"/>
            <w:vAlign w:val="center"/>
            <w:hideMark/>
          </w:tcPr>
          <w:p w14:paraId="573AFDC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Docetaxel, oxaliplatin, capecitabine</w:t>
            </w:r>
          </w:p>
        </w:tc>
        <w:tc>
          <w:tcPr>
            <w:tcW w:w="2868" w:type="dxa"/>
            <w:vMerge w:val="restart"/>
            <w:tcBorders>
              <w:top w:val="nil"/>
              <w:left w:val="nil"/>
              <w:bottom w:val="nil"/>
              <w:right w:val="nil"/>
            </w:tcBorders>
            <w:shd w:val="clear" w:color="auto" w:fill="auto"/>
            <w:vAlign w:val="center"/>
            <w:hideMark/>
          </w:tcPr>
          <w:p w14:paraId="0D25C2E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r>
      <w:tr w:rsidR="0064384B" w:rsidRPr="00B8421F" w14:paraId="4658D86E" w14:textId="77777777" w:rsidTr="00395FDE">
        <w:trPr>
          <w:trHeight w:val="475"/>
        </w:trPr>
        <w:tc>
          <w:tcPr>
            <w:tcW w:w="2467" w:type="dxa"/>
            <w:vMerge/>
            <w:tcBorders>
              <w:top w:val="nil"/>
              <w:left w:val="nil"/>
              <w:bottom w:val="nil"/>
              <w:right w:val="nil"/>
            </w:tcBorders>
            <w:shd w:val="clear" w:color="auto" w:fill="auto"/>
            <w:vAlign w:val="center"/>
            <w:hideMark/>
          </w:tcPr>
          <w:p w14:paraId="5BCB155E"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18FF9C6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211EF7ED"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3C1A0BE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val="restart"/>
            <w:tcBorders>
              <w:top w:val="nil"/>
              <w:left w:val="nil"/>
              <w:bottom w:val="single" w:sz="4" w:space="0" w:color="FFFFFF"/>
              <w:right w:val="nil"/>
            </w:tcBorders>
            <w:shd w:val="clear" w:color="auto" w:fill="auto"/>
            <w:vAlign w:val="center"/>
            <w:hideMark/>
          </w:tcPr>
          <w:p w14:paraId="4E47575D"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Neoadjuvant chemo and CRT</w:t>
            </w:r>
          </w:p>
        </w:tc>
        <w:tc>
          <w:tcPr>
            <w:tcW w:w="2397" w:type="dxa"/>
            <w:tcBorders>
              <w:top w:val="nil"/>
              <w:left w:val="nil"/>
              <w:bottom w:val="nil"/>
              <w:right w:val="nil"/>
            </w:tcBorders>
            <w:shd w:val="clear" w:color="auto" w:fill="auto"/>
            <w:vAlign w:val="center"/>
            <w:hideMark/>
          </w:tcPr>
          <w:p w14:paraId="21EF5857"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Chemo: Docetaxel, oxaliplatin, capecitabine</w:t>
            </w:r>
          </w:p>
        </w:tc>
        <w:tc>
          <w:tcPr>
            <w:tcW w:w="2868" w:type="dxa"/>
            <w:vMerge/>
            <w:tcBorders>
              <w:top w:val="nil"/>
              <w:left w:val="nil"/>
              <w:bottom w:val="nil"/>
              <w:right w:val="nil"/>
            </w:tcBorders>
            <w:shd w:val="clear" w:color="auto" w:fill="auto"/>
            <w:vAlign w:val="center"/>
            <w:hideMark/>
          </w:tcPr>
          <w:p w14:paraId="761CB50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3FC88245" w14:textId="77777777" w:rsidTr="00395FDE">
        <w:trPr>
          <w:trHeight w:val="413"/>
        </w:trPr>
        <w:tc>
          <w:tcPr>
            <w:tcW w:w="2467" w:type="dxa"/>
            <w:vMerge/>
            <w:tcBorders>
              <w:top w:val="nil"/>
              <w:left w:val="nil"/>
              <w:bottom w:val="nil"/>
              <w:right w:val="nil"/>
            </w:tcBorders>
            <w:shd w:val="clear" w:color="auto" w:fill="auto"/>
            <w:vAlign w:val="center"/>
            <w:hideMark/>
          </w:tcPr>
          <w:p w14:paraId="5973D18C"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4B3ABCAE"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27652A5E"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6F1712BD"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single" w:sz="4" w:space="0" w:color="FFFFFF"/>
              <w:right w:val="nil"/>
            </w:tcBorders>
            <w:shd w:val="clear" w:color="auto" w:fill="auto"/>
            <w:vAlign w:val="center"/>
            <w:hideMark/>
          </w:tcPr>
          <w:p w14:paraId="6336DE82"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2397" w:type="dxa"/>
            <w:tcBorders>
              <w:top w:val="nil"/>
              <w:left w:val="nil"/>
              <w:bottom w:val="single" w:sz="4" w:space="0" w:color="FFFFFF"/>
              <w:right w:val="nil"/>
            </w:tcBorders>
            <w:shd w:val="clear" w:color="auto" w:fill="auto"/>
            <w:vAlign w:val="center"/>
            <w:hideMark/>
          </w:tcPr>
          <w:p w14:paraId="4B031930"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CRT: 45 </w:t>
            </w:r>
            <w:proofErr w:type="spellStart"/>
            <w:r w:rsidRPr="00B8421F">
              <w:rPr>
                <w:rFonts w:ascii="Book Antiqua" w:eastAsia="Times New Roman" w:hAnsi="Book Antiqua" w:cs="Arial"/>
                <w:color w:val="000000"/>
                <w:sz w:val="21"/>
                <w:szCs w:val="21"/>
              </w:rPr>
              <w:t>Gy</w:t>
            </w:r>
            <w:proofErr w:type="spellEnd"/>
            <w:r w:rsidRPr="00B8421F">
              <w:rPr>
                <w:rFonts w:ascii="Book Antiqua" w:eastAsia="Times New Roman" w:hAnsi="Book Antiqua" w:cs="Arial"/>
                <w:color w:val="000000"/>
                <w:sz w:val="21"/>
                <w:szCs w:val="21"/>
              </w:rPr>
              <w:t xml:space="preserve"> with paclitaxel and carboplatin</w:t>
            </w:r>
          </w:p>
        </w:tc>
        <w:tc>
          <w:tcPr>
            <w:tcW w:w="2868" w:type="dxa"/>
            <w:vMerge/>
            <w:tcBorders>
              <w:top w:val="nil"/>
              <w:left w:val="nil"/>
              <w:bottom w:val="nil"/>
              <w:right w:val="nil"/>
            </w:tcBorders>
            <w:shd w:val="clear" w:color="auto" w:fill="auto"/>
            <w:vAlign w:val="center"/>
            <w:hideMark/>
          </w:tcPr>
          <w:p w14:paraId="50EA18DC"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3CE72C47" w14:textId="77777777" w:rsidTr="00395FDE">
        <w:trPr>
          <w:trHeight w:val="449"/>
        </w:trPr>
        <w:tc>
          <w:tcPr>
            <w:tcW w:w="2467" w:type="dxa"/>
            <w:vMerge/>
            <w:tcBorders>
              <w:top w:val="nil"/>
              <w:left w:val="nil"/>
              <w:bottom w:val="nil"/>
              <w:right w:val="nil"/>
            </w:tcBorders>
            <w:shd w:val="clear" w:color="auto" w:fill="auto"/>
            <w:vAlign w:val="center"/>
            <w:hideMark/>
          </w:tcPr>
          <w:p w14:paraId="0A3A5C7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7BF950E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26A1F022"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2D861B00"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tcBorders>
              <w:top w:val="nil"/>
              <w:left w:val="nil"/>
              <w:bottom w:val="nil"/>
              <w:right w:val="nil"/>
            </w:tcBorders>
            <w:shd w:val="clear" w:color="auto" w:fill="auto"/>
            <w:vAlign w:val="center"/>
            <w:hideMark/>
          </w:tcPr>
          <w:p w14:paraId="0CC68FE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Neoadjuvant CRT</w:t>
            </w:r>
          </w:p>
        </w:tc>
        <w:tc>
          <w:tcPr>
            <w:tcW w:w="2397" w:type="dxa"/>
            <w:tcBorders>
              <w:top w:val="nil"/>
              <w:left w:val="nil"/>
              <w:bottom w:val="nil"/>
              <w:right w:val="nil"/>
            </w:tcBorders>
            <w:shd w:val="clear" w:color="auto" w:fill="auto"/>
            <w:vAlign w:val="center"/>
            <w:hideMark/>
          </w:tcPr>
          <w:p w14:paraId="388ADCD8"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45 </w:t>
            </w:r>
            <w:proofErr w:type="spellStart"/>
            <w:r w:rsidRPr="00B8421F">
              <w:rPr>
                <w:rFonts w:ascii="Book Antiqua" w:eastAsia="Times New Roman" w:hAnsi="Book Antiqua" w:cs="Arial"/>
                <w:color w:val="000000"/>
                <w:sz w:val="21"/>
                <w:szCs w:val="21"/>
              </w:rPr>
              <w:t>Gy</w:t>
            </w:r>
            <w:proofErr w:type="spellEnd"/>
            <w:r w:rsidRPr="00B8421F">
              <w:rPr>
                <w:rFonts w:ascii="Book Antiqua" w:eastAsia="Times New Roman" w:hAnsi="Book Antiqua" w:cs="Arial"/>
                <w:color w:val="000000"/>
                <w:sz w:val="21"/>
                <w:szCs w:val="21"/>
              </w:rPr>
              <w:t xml:space="preserve"> with paclitaxel and carboplatin</w:t>
            </w:r>
          </w:p>
        </w:tc>
        <w:tc>
          <w:tcPr>
            <w:tcW w:w="2868" w:type="dxa"/>
            <w:vMerge/>
            <w:tcBorders>
              <w:top w:val="nil"/>
              <w:left w:val="nil"/>
              <w:bottom w:val="nil"/>
              <w:right w:val="nil"/>
            </w:tcBorders>
            <w:shd w:val="clear" w:color="auto" w:fill="auto"/>
            <w:vAlign w:val="center"/>
            <w:hideMark/>
          </w:tcPr>
          <w:p w14:paraId="42471B17"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4C008CB5" w14:textId="77777777" w:rsidTr="00395FDE">
        <w:trPr>
          <w:trHeight w:val="405"/>
        </w:trPr>
        <w:tc>
          <w:tcPr>
            <w:tcW w:w="2467" w:type="dxa"/>
            <w:vMerge w:val="restart"/>
            <w:tcBorders>
              <w:top w:val="nil"/>
              <w:left w:val="nil"/>
              <w:bottom w:val="nil"/>
              <w:right w:val="nil"/>
            </w:tcBorders>
            <w:shd w:val="clear" w:color="auto" w:fill="auto"/>
            <w:vAlign w:val="center"/>
            <w:hideMark/>
          </w:tcPr>
          <w:p w14:paraId="0B9A815A"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ARTIST</w:t>
            </w:r>
          </w:p>
        </w:tc>
        <w:tc>
          <w:tcPr>
            <w:tcW w:w="1360" w:type="dxa"/>
            <w:vMerge w:val="restart"/>
            <w:tcBorders>
              <w:top w:val="nil"/>
              <w:left w:val="nil"/>
              <w:bottom w:val="nil"/>
              <w:right w:val="nil"/>
            </w:tcBorders>
            <w:shd w:val="clear" w:color="auto" w:fill="auto"/>
            <w:vAlign w:val="center"/>
            <w:hideMark/>
          </w:tcPr>
          <w:p w14:paraId="4161203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Korea</w:t>
            </w:r>
          </w:p>
        </w:tc>
        <w:tc>
          <w:tcPr>
            <w:tcW w:w="1431" w:type="dxa"/>
            <w:vMerge w:val="restart"/>
            <w:tcBorders>
              <w:top w:val="nil"/>
              <w:left w:val="nil"/>
              <w:bottom w:val="nil"/>
              <w:right w:val="nil"/>
            </w:tcBorders>
            <w:shd w:val="clear" w:color="auto" w:fill="auto"/>
            <w:vAlign w:val="center"/>
            <w:hideMark/>
          </w:tcPr>
          <w:p w14:paraId="461D41CF"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6B7270A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2004-2008</w:t>
            </w:r>
          </w:p>
        </w:tc>
        <w:tc>
          <w:tcPr>
            <w:tcW w:w="1933" w:type="dxa"/>
            <w:tcBorders>
              <w:top w:val="nil"/>
              <w:left w:val="nil"/>
              <w:bottom w:val="single" w:sz="4" w:space="0" w:color="F2F2F2"/>
              <w:right w:val="nil"/>
            </w:tcBorders>
            <w:shd w:val="clear" w:color="auto" w:fill="auto"/>
            <w:vAlign w:val="center"/>
            <w:hideMark/>
          </w:tcPr>
          <w:p w14:paraId="205870F7"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Adjuvant chemo</w:t>
            </w:r>
          </w:p>
        </w:tc>
        <w:tc>
          <w:tcPr>
            <w:tcW w:w="2397" w:type="dxa"/>
            <w:tcBorders>
              <w:top w:val="nil"/>
              <w:left w:val="nil"/>
              <w:bottom w:val="single" w:sz="4" w:space="0" w:color="F2F2F2"/>
              <w:right w:val="nil"/>
            </w:tcBorders>
            <w:shd w:val="clear" w:color="auto" w:fill="auto"/>
            <w:vAlign w:val="center"/>
            <w:hideMark/>
          </w:tcPr>
          <w:p w14:paraId="7BF2737E"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Capecitabine and cisplatin</w:t>
            </w:r>
          </w:p>
        </w:tc>
        <w:tc>
          <w:tcPr>
            <w:tcW w:w="2868" w:type="dxa"/>
            <w:tcBorders>
              <w:top w:val="nil"/>
              <w:left w:val="nil"/>
              <w:bottom w:val="nil"/>
              <w:right w:val="nil"/>
            </w:tcBorders>
            <w:shd w:val="clear" w:color="auto" w:fill="auto"/>
            <w:vAlign w:val="center"/>
            <w:hideMark/>
          </w:tcPr>
          <w:p w14:paraId="1F4598B8"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No difference in DFS overall</w:t>
            </w:r>
          </w:p>
        </w:tc>
      </w:tr>
      <w:tr w:rsidR="0064384B" w:rsidRPr="00B8421F" w14:paraId="1FAA92F6" w14:textId="77777777" w:rsidTr="00395FDE">
        <w:trPr>
          <w:trHeight w:val="310"/>
        </w:trPr>
        <w:tc>
          <w:tcPr>
            <w:tcW w:w="2467" w:type="dxa"/>
            <w:vMerge/>
            <w:tcBorders>
              <w:top w:val="nil"/>
              <w:left w:val="nil"/>
              <w:bottom w:val="nil"/>
              <w:right w:val="nil"/>
            </w:tcBorders>
            <w:shd w:val="clear" w:color="auto" w:fill="auto"/>
            <w:vAlign w:val="center"/>
            <w:hideMark/>
          </w:tcPr>
          <w:p w14:paraId="4C22C8A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6D77B04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23B1EA2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7B6FF47D"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val="restart"/>
            <w:tcBorders>
              <w:top w:val="nil"/>
              <w:left w:val="nil"/>
              <w:bottom w:val="nil"/>
              <w:right w:val="nil"/>
            </w:tcBorders>
            <w:shd w:val="clear" w:color="auto" w:fill="auto"/>
            <w:vAlign w:val="center"/>
            <w:hideMark/>
          </w:tcPr>
          <w:p w14:paraId="11034CF5"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Adjuvant chemo and CRT</w:t>
            </w:r>
          </w:p>
        </w:tc>
        <w:tc>
          <w:tcPr>
            <w:tcW w:w="2397" w:type="dxa"/>
            <w:tcBorders>
              <w:top w:val="nil"/>
              <w:left w:val="nil"/>
              <w:bottom w:val="nil"/>
              <w:right w:val="nil"/>
            </w:tcBorders>
            <w:shd w:val="clear" w:color="auto" w:fill="auto"/>
            <w:vAlign w:val="center"/>
            <w:hideMark/>
          </w:tcPr>
          <w:p w14:paraId="46AC1C0F" w14:textId="7DA31E30"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Chemo: </w:t>
            </w:r>
            <w:r w:rsidR="00A550FF" w:rsidRPr="00B8421F">
              <w:rPr>
                <w:rFonts w:ascii="Book Antiqua" w:eastAsia="Times New Roman" w:hAnsi="Book Antiqua" w:cs="Arial"/>
                <w:color w:val="000000"/>
                <w:sz w:val="21"/>
                <w:szCs w:val="21"/>
              </w:rPr>
              <w:t>C</w:t>
            </w:r>
            <w:r w:rsidRPr="00B8421F">
              <w:rPr>
                <w:rFonts w:ascii="Book Antiqua" w:eastAsia="Times New Roman" w:hAnsi="Book Antiqua" w:cs="Arial"/>
                <w:color w:val="000000"/>
                <w:sz w:val="21"/>
                <w:szCs w:val="21"/>
              </w:rPr>
              <w:t>apecitabine and cisplatin</w:t>
            </w:r>
          </w:p>
        </w:tc>
        <w:tc>
          <w:tcPr>
            <w:tcW w:w="2868" w:type="dxa"/>
            <w:vMerge w:val="restart"/>
            <w:tcBorders>
              <w:top w:val="nil"/>
              <w:left w:val="nil"/>
              <w:bottom w:val="nil"/>
              <w:right w:val="nil"/>
            </w:tcBorders>
            <w:shd w:val="clear" w:color="auto" w:fill="auto"/>
            <w:vAlign w:val="center"/>
            <w:hideMark/>
          </w:tcPr>
          <w:p w14:paraId="53BD491C"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Superior DFS in radiation group on subgroup analysis of patients with positive LNs</w:t>
            </w:r>
          </w:p>
        </w:tc>
      </w:tr>
      <w:tr w:rsidR="0064384B" w:rsidRPr="00B8421F" w14:paraId="4B8B18F6" w14:textId="77777777" w:rsidTr="00395FDE">
        <w:trPr>
          <w:trHeight w:val="592"/>
        </w:trPr>
        <w:tc>
          <w:tcPr>
            <w:tcW w:w="2467" w:type="dxa"/>
            <w:vMerge/>
            <w:tcBorders>
              <w:top w:val="nil"/>
              <w:left w:val="nil"/>
              <w:bottom w:val="nil"/>
              <w:right w:val="nil"/>
            </w:tcBorders>
            <w:shd w:val="clear" w:color="auto" w:fill="auto"/>
            <w:vAlign w:val="center"/>
            <w:hideMark/>
          </w:tcPr>
          <w:p w14:paraId="6DD4AE6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1333606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35058E02"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3125A69D"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nil"/>
              <w:right w:val="nil"/>
            </w:tcBorders>
            <w:shd w:val="clear" w:color="auto" w:fill="auto"/>
            <w:vAlign w:val="center"/>
            <w:hideMark/>
          </w:tcPr>
          <w:p w14:paraId="0C759E3E"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2397" w:type="dxa"/>
            <w:tcBorders>
              <w:top w:val="nil"/>
              <w:left w:val="nil"/>
              <w:bottom w:val="nil"/>
              <w:right w:val="nil"/>
            </w:tcBorders>
            <w:shd w:val="clear" w:color="auto" w:fill="auto"/>
            <w:vAlign w:val="center"/>
            <w:hideMark/>
          </w:tcPr>
          <w:p w14:paraId="174475C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CRT: 45 </w:t>
            </w:r>
            <w:proofErr w:type="spellStart"/>
            <w:r w:rsidRPr="00B8421F">
              <w:rPr>
                <w:rFonts w:ascii="Book Antiqua" w:eastAsia="Times New Roman" w:hAnsi="Book Antiqua" w:cs="Arial"/>
                <w:color w:val="000000"/>
                <w:sz w:val="21"/>
                <w:szCs w:val="21"/>
              </w:rPr>
              <w:t>Gy</w:t>
            </w:r>
            <w:proofErr w:type="spellEnd"/>
            <w:r w:rsidRPr="00B8421F">
              <w:rPr>
                <w:rFonts w:ascii="Book Antiqua" w:eastAsia="Times New Roman" w:hAnsi="Book Antiqua" w:cs="Arial"/>
                <w:color w:val="000000"/>
                <w:sz w:val="21"/>
                <w:szCs w:val="21"/>
              </w:rPr>
              <w:t xml:space="preserve"> with </w:t>
            </w:r>
            <w:proofErr w:type="spellStart"/>
            <w:r w:rsidRPr="00B8421F">
              <w:rPr>
                <w:rFonts w:ascii="Book Antiqua" w:eastAsia="Times New Roman" w:hAnsi="Book Antiqua" w:cs="Arial"/>
                <w:color w:val="000000"/>
                <w:sz w:val="21"/>
                <w:szCs w:val="21"/>
              </w:rPr>
              <w:t>capecitabine</w:t>
            </w:r>
            <w:proofErr w:type="spellEnd"/>
          </w:p>
        </w:tc>
        <w:tc>
          <w:tcPr>
            <w:tcW w:w="2868" w:type="dxa"/>
            <w:vMerge/>
            <w:tcBorders>
              <w:top w:val="nil"/>
              <w:left w:val="nil"/>
              <w:bottom w:val="nil"/>
              <w:right w:val="nil"/>
            </w:tcBorders>
            <w:shd w:val="clear" w:color="auto" w:fill="auto"/>
            <w:vAlign w:val="center"/>
            <w:hideMark/>
          </w:tcPr>
          <w:p w14:paraId="3866670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7D25B54A" w14:textId="77777777" w:rsidTr="00395FDE">
        <w:trPr>
          <w:trHeight w:val="264"/>
        </w:trPr>
        <w:tc>
          <w:tcPr>
            <w:tcW w:w="2467" w:type="dxa"/>
            <w:vMerge w:val="restart"/>
            <w:tcBorders>
              <w:top w:val="nil"/>
              <w:left w:val="nil"/>
              <w:bottom w:val="nil"/>
              <w:right w:val="nil"/>
            </w:tcBorders>
            <w:shd w:val="clear" w:color="auto" w:fill="auto"/>
            <w:vAlign w:val="center"/>
            <w:hideMark/>
          </w:tcPr>
          <w:p w14:paraId="32496FA8" w14:textId="266796CF"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ARTIST-II </w:t>
            </w:r>
            <w:r w:rsidR="00A550FF" w:rsidRPr="00B8421F">
              <w:rPr>
                <w:rFonts w:ascii="Book Antiqua" w:eastAsia="Times New Roman" w:hAnsi="Book Antiqua" w:cs="Arial"/>
                <w:color w:val="000000"/>
                <w:sz w:val="21"/>
                <w:szCs w:val="21"/>
              </w:rPr>
              <w:t>(</w:t>
            </w:r>
            <w:r w:rsidRPr="00B8421F">
              <w:rPr>
                <w:rFonts w:ascii="Book Antiqua" w:eastAsia="Times New Roman" w:hAnsi="Book Antiqua" w:cs="Arial"/>
                <w:color w:val="000000"/>
                <w:sz w:val="21"/>
                <w:szCs w:val="21"/>
              </w:rPr>
              <w:t>NCT01761461</w:t>
            </w:r>
            <w:r w:rsidR="00A550FF" w:rsidRPr="00B8421F">
              <w:rPr>
                <w:rFonts w:ascii="Book Antiqua" w:eastAsia="Times New Roman" w:hAnsi="Book Antiqua" w:cs="Arial"/>
                <w:color w:val="000000"/>
                <w:sz w:val="21"/>
                <w:szCs w:val="21"/>
              </w:rPr>
              <w:t>)</w:t>
            </w:r>
          </w:p>
        </w:tc>
        <w:tc>
          <w:tcPr>
            <w:tcW w:w="1360" w:type="dxa"/>
            <w:vMerge w:val="restart"/>
            <w:tcBorders>
              <w:top w:val="nil"/>
              <w:left w:val="nil"/>
              <w:bottom w:val="nil"/>
              <w:right w:val="nil"/>
            </w:tcBorders>
            <w:shd w:val="clear" w:color="auto" w:fill="auto"/>
            <w:vAlign w:val="center"/>
            <w:hideMark/>
          </w:tcPr>
          <w:p w14:paraId="464D552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Korea</w:t>
            </w:r>
          </w:p>
        </w:tc>
        <w:tc>
          <w:tcPr>
            <w:tcW w:w="1431" w:type="dxa"/>
            <w:vMerge w:val="restart"/>
            <w:tcBorders>
              <w:top w:val="nil"/>
              <w:left w:val="nil"/>
              <w:bottom w:val="nil"/>
              <w:right w:val="nil"/>
            </w:tcBorders>
            <w:shd w:val="clear" w:color="auto" w:fill="auto"/>
            <w:vAlign w:val="center"/>
            <w:hideMark/>
          </w:tcPr>
          <w:p w14:paraId="1FC879D5"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Ongoing</w:t>
            </w:r>
          </w:p>
        </w:tc>
        <w:tc>
          <w:tcPr>
            <w:tcW w:w="1276" w:type="dxa"/>
            <w:vMerge w:val="restart"/>
            <w:tcBorders>
              <w:top w:val="nil"/>
              <w:left w:val="nil"/>
              <w:bottom w:val="nil"/>
              <w:right w:val="nil"/>
            </w:tcBorders>
            <w:shd w:val="clear" w:color="auto" w:fill="auto"/>
            <w:vAlign w:val="center"/>
            <w:hideMark/>
          </w:tcPr>
          <w:p w14:paraId="68F6B0DA"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c>
          <w:tcPr>
            <w:tcW w:w="1933" w:type="dxa"/>
            <w:tcBorders>
              <w:top w:val="nil"/>
              <w:left w:val="nil"/>
              <w:bottom w:val="single" w:sz="4" w:space="0" w:color="FFFFFF"/>
              <w:right w:val="nil"/>
            </w:tcBorders>
            <w:shd w:val="clear" w:color="auto" w:fill="auto"/>
            <w:vAlign w:val="center"/>
            <w:hideMark/>
          </w:tcPr>
          <w:p w14:paraId="5AEB782E"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Adjuvant chemo</w:t>
            </w:r>
          </w:p>
        </w:tc>
        <w:tc>
          <w:tcPr>
            <w:tcW w:w="2397" w:type="dxa"/>
            <w:tcBorders>
              <w:top w:val="nil"/>
              <w:left w:val="nil"/>
              <w:bottom w:val="single" w:sz="4" w:space="0" w:color="FFFFFF"/>
              <w:right w:val="nil"/>
            </w:tcBorders>
            <w:shd w:val="clear" w:color="auto" w:fill="auto"/>
            <w:vAlign w:val="center"/>
            <w:hideMark/>
          </w:tcPr>
          <w:p w14:paraId="166E668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S-1</w:t>
            </w:r>
          </w:p>
        </w:tc>
        <w:tc>
          <w:tcPr>
            <w:tcW w:w="2868" w:type="dxa"/>
            <w:vMerge w:val="restart"/>
            <w:tcBorders>
              <w:top w:val="nil"/>
              <w:left w:val="nil"/>
              <w:bottom w:val="nil"/>
              <w:right w:val="nil"/>
            </w:tcBorders>
            <w:shd w:val="clear" w:color="auto" w:fill="auto"/>
            <w:vAlign w:val="center"/>
            <w:hideMark/>
          </w:tcPr>
          <w:p w14:paraId="245F755A"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r>
      <w:tr w:rsidR="0064384B" w:rsidRPr="00B8421F" w14:paraId="13927022" w14:textId="77777777" w:rsidTr="00395FDE">
        <w:trPr>
          <w:trHeight w:val="263"/>
        </w:trPr>
        <w:tc>
          <w:tcPr>
            <w:tcW w:w="2467" w:type="dxa"/>
            <w:vMerge/>
            <w:tcBorders>
              <w:top w:val="nil"/>
              <w:left w:val="nil"/>
              <w:bottom w:val="nil"/>
              <w:right w:val="nil"/>
            </w:tcBorders>
            <w:shd w:val="clear" w:color="auto" w:fill="auto"/>
            <w:vAlign w:val="center"/>
            <w:hideMark/>
          </w:tcPr>
          <w:p w14:paraId="2AA8CF8C"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292EE47C"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07002C7C"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2CB756CE"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tcBorders>
              <w:top w:val="nil"/>
              <w:left w:val="nil"/>
              <w:bottom w:val="single" w:sz="4" w:space="0" w:color="FFFFFF"/>
              <w:right w:val="nil"/>
            </w:tcBorders>
            <w:shd w:val="clear" w:color="auto" w:fill="auto"/>
            <w:vAlign w:val="center"/>
            <w:hideMark/>
          </w:tcPr>
          <w:p w14:paraId="1089FACD"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Adjuvant chemo</w:t>
            </w:r>
          </w:p>
        </w:tc>
        <w:tc>
          <w:tcPr>
            <w:tcW w:w="2397" w:type="dxa"/>
            <w:tcBorders>
              <w:top w:val="nil"/>
              <w:left w:val="nil"/>
              <w:bottom w:val="single" w:sz="4" w:space="0" w:color="FFFFFF"/>
              <w:right w:val="nil"/>
            </w:tcBorders>
            <w:shd w:val="clear" w:color="auto" w:fill="auto"/>
            <w:vAlign w:val="center"/>
            <w:hideMark/>
          </w:tcPr>
          <w:p w14:paraId="1867356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S-1 and oxaliplatin</w:t>
            </w:r>
          </w:p>
        </w:tc>
        <w:tc>
          <w:tcPr>
            <w:tcW w:w="2868" w:type="dxa"/>
            <w:vMerge/>
            <w:tcBorders>
              <w:top w:val="nil"/>
              <w:left w:val="nil"/>
              <w:bottom w:val="nil"/>
              <w:right w:val="nil"/>
            </w:tcBorders>
            <w:shd w:val="clear" w:color="auto" w:fill="auto"/>
            <w:vAlign w:val="center"/>
            <w:hideMark/>
          </w:tcPr>
          <w:p w14:paraId="4A78B3B1"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1DE0669B" w14:textId="77777777" w:rsidTr="00395FDE">
        <w:trPr>
          <w:trHeight w:val="310"/>
        </w:trPr>
        <w:tc>
          <w:tcPr>
            <w:tcW w:w="2467" w:type="dxa"/>
            <w:vMerge/>
            <w:tcBorders>
              <w:top w:val="nil"/>
              <w:left w:val="nil"/>
              <w:bottom w:val="nil"/>
              <w:right w:val="nil"/>
            </w:tcBorders>
            <w:shd w:val="clear" w:color="auto" w:fill="auto"/>
            <w:vAlign w:val="center"/>
            <w:hideMark/>
          </w:tcPr>
          <w:p w14:paraId="73E4923A"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22CABF05"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570EF7B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7441D33C"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val="restart"/>
            <w:tcBorders>
              <w:top w:val="nil"/>
              <w:left w:val="nil"/>
              <w:bottom w:val="nil"/>
              <w:right w:val="nil"/>
            </w:tcBorders>
            <w:shd w:val="clear" w:color="auto" w:fill="auto"/>
            <w:vAlign w:val="center"/>
            <w:hideMark/>
          </w:tcPr>
          <w:p w14:paraId="1C51A800"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Adjuvant chemo and CRT</w:t>
            </w:r>
          </w:p>
        </w:tc>
        <w:tc>
          <w:tcPr>
            <w:tcW w:w="2397" w:type="dxa"/>
            <w:tcBorders>
              <w:top w:val="nil"/>
              <w:left w:val="nil"/>
              <w:bottom w:val="nil"/>
              <w:right w:val="nil"/>
            </w:tcBorders>
            <w:shd w:val="clear" w:color="auto" w:fill="auto"/>
            <w:vAlign w:val="center"/>
            <w:hideMark/>
          </w:tcPr>
          <w:p w14:paraId="03A6BD9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Chemo: S-1 and oxaliplatin</w:t>
            </w:r>
          </w:p>
        </w:tc>
        <w:tc>
          <w:tcPr>
            <w:tcW w:w="2868" w:type="dxa"/>
            <w:vMerge/>
            <w:tcBorders>
              <w:top w:val="nil"/>
              <w:left w:val="nil"/>
              <w:bottom w:val="nil"/>
              <w:right w:val="nil"/>
            </w:tcBorders>
            <w:shd w:val="clear" w:color="auto" w:fill="auto"/>
            <w:vAlign w:val="center"/>
            <w:hideMark/>
          </w:tcPr>
          <w:p w14:paraId="2EC3855F"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2E79B67C" w14:textId="77777777" w:rsidTr="00395FDE">
        <w:trPr>
          <w:trHeight w:val="201"/>
        </w:trPr>
        <w:tc>
          <w:tcPr>
            <w:tcW w:w="2467" w:type="dxa"/>
            <w:vMerge/>
            <w:tcBorders>
              <w:top w:val="nil"/>
              <w:left w:val="nil"/>
              <w:bottom w:val="nil"/>
              <w:right w:val="nil"/>
            </w:tcBorders>
            <w:shd w:val="clear" w:color="auto" w:fill="auto"/>
            <w:vAlign w:val="center"/>
            <w:hideMark/>
          </w:tcPr>
          <w:p w14:paraId="44CCFAA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06B901A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02806E5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14157B7D"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nil"/>
              <w:right w:val="nil"/>
            </w:tcBorders>
            <w:shd w:val="clear" w:color="auto" w:fill="auto"/>
            <w:vAlign w:val="center"/>
            <w:hideMark/>
          </w:tcPr>
          <w:p w14:paraId="172F1E4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2397" w:type="dxa"/>
            <w:tcBorders>
              <w:top w:val="nil"/>
              <w:left w:val="nil"/>
              <w:bottom w:val="nil"/>
              <w:right w:val="nil"/>
            </w:tcBorders>
            <w:shd w:val="clear" w:color="auto" w:fill="auto"/>
            <w:vAlign w:val="center"/>
            <w:hideMark/>
          </w:tcPr>
          <w:p w14:paraId="05A8D57F"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CRT: 45Gy with S-1</w:t>
            </w:r>
          </w:p>
        </w:tc>
        <w:tc>
          <w:tcPr>
            <w:tcW w:w="2868" w:type="dxa"/>
            <w:vMerge/>
            <w:tcBorders>
              <w:top w:val="nil"/>
              <w:left w:val="nil"/>
              <w:bottom w:val="nil"/>
              <w:right w:val="nil"/>
            </w:tcBorders>
            <w:shd w:val="clear" w:color="auto" w:fill="auto"/>
            <w:vAlign w:val="center"/>
            <w:hideMark/>
          </w:tcPr>
          <w:p w14:paraId="391324DB"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736161A1" w14:textId="77777777" w:rsidTr="00395FDE">
        <w:trPr>
          <w:trHeight w:val="334"/>
        </w:trPr>
        <w:tc>
          <w:tcPr>
            <w:tcW w:w="2467" w:type="dxa"/>
            <w:vMerge w:val="restart"/>
            <w:tcBorders>
              <w:top w:val="nil"/>
              <w:left w:val="nil"/>
              <w:bottom w:val="single" w:sz="4" w:space="0" w:color="000000"/>
              <w:right w:val="nil"/>
            </w:tcBorders>
            <w:shd w:val="clear" w:color="auto" w:fill="auto"/>
            <w:vAlign w:val="center"/>
            <w:hideMark/>
          </w:tcPr>
          <w:p w14:paraId="0E5A6D1F" w14:textId="034B9270"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TOPGEAR </w:t>
            </w:r>
            <w:r w:rsidR="00A550FF" w:rsidRPr="00B8421F">
              <w:rPr>
                <w:rFonts w:ascii="Book Antiqua" w:eastAsia="Times New Roman" w:hAnsi="Book Antiqua" w:cs="Arial"/>
                <w:color w:val="000000"/>
                <w:sz w:val="21"/>
                <w:szCs w:val="21"/>
              </w:rPr>
              <w:t>(</w:t>
            </w:r>
            <w:r w:rsidRPr="00B8421F">
              <w:rPr>
                <w:rFonts w:ascii="Book Antiqua" w:eastAsia="Times New Roman" w:hAnsi="Book Antiqua" w:cs="Arial"/>
                <w:color w:val="000000"/>
                <w:sz w:val="21"/>
                <w:szCs w:val="21"/>
              </w:rPr>
              <w:t>ACTRN12609000035224</w:t>
            </w:r>
            <w:r w:rsidR="00A550FF" w:rsidRPr="00B8421F">
              <w:rPr>
                <w:rFonts w:ascii="Book Antiqua" w:eastAsia="Times New Roman" w:hAnsi="Book Antiqua" w:cs="Arial"/>
                <w:color w:val="000000"/>
                <w:sz w:val="21"/>
                <w:szCs w:val="21"/>
              </w:rPr>
              <w:t>)</w:t>
            </w:r>
          </w:p>
        </w:tc>
        <w:tc>
          <w:tcPr>
            <w:tcW w:w="1360" w:type="dxa"/>
            <w:vMerge w:val="restart"/>
            <w:tcBorders>
              <w:top w:val="nil"/>
              <w:left w:val="nil"/>
              <w:bottom w:val="single" w:sz="4" w:space="0" w:color="000000"/>
              <w:right w:val="nil"/>
            </w:tcBorders>
            <w:shd w:val="clear" w:color="auto" w:fill="auto"/>
            <w:vAlign w:val="center"/>
            <w:hideMark/>
          </w:tcPr>
          <w:p w14:paraId="3E18E8F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Australia </w:t>
            </w:r>
          </w:p>
        </w:tc>
        <w:tc>
          <w:tcPr>
            <w:tcW w:w="1431" w:type="dxa"/>
            <w:vMerge w:val="restart"/>
            <w:tcBorders>
              <w:top w:val="nil"/>
              <w:left w:val="nil"/>
              <w:bottom w:val="single" w:sz="4" w:space="0" w:color="000000"/>
              <w:right w:val="nil"/>
            </w:tcBorders>
            <w:shd w:val="clear" w:color="auto" w:fill="auto"/>
            <w:vAlign w:val="center"/>
            <w:hideMark/>
          </w:tcPr>
          <w:p w14:paraId="5CAE607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Ongoing</w:t>
            </w:r>
          </w:p>
        </w:tc>
        <w:tc>
          <w:tcPr>
            <w:tcW w:w="1276" w:type="dxa"/>
            <w:vMerge w:val="restart"/>
            <w:tcBorders>
              <w:top w:val="nil"/>
              <w:left w:val="nil"/>
              <w:bottom w:val="single" w:sz="4" w:space="0" w:color="000000"/>
              <w:right w:val="nil"/>
            </w:tcBorders>
            <w:shd w:val="clear" w:color="auto" w:fill="auto"/>
            <w:vAlign w:val="center"/>
            <w:hideMark/>
          </w:tcPr>
          <w:p w14:paraId="28B77E10"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c>
          <w:tcPr>
            <w:tcW w:w="1933" w:type="dxa"/>
            <w:tcBorders>
              <w:top w:val="nil"/>
              <w:left w:val="nil"/>
              <w:bottom w:val="single" w:sz="4" w:space="0" w:color="F2F2F2"/>
              <w:right w:val="nil"/>
            </w:tcBorders>
            <w:shd w:val="clear" w:color="auto" w:fill="auto"/>
            <w:vAlign w:val="center"/>
            <w:hideMark/>
          </w:tcPr>
          <w:p w14:paraId="226BF492"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Perioperative chemo </w:t>
            </w:r>
          </w:p>
        </w:tc>
        <w:tc>
          <w:tcPr>
            <w:tcW w:w="2397" w:type="dxa"/>
            <w:tcBorders>
              <w:top w:val="nil"/>
              <w:left w:val="nil"/>
              <w:bottom w:val="single" w:sz="4" w:space="0" w:color="F2F2F2"/>
              <w:right w:val="nil"/>
            </w:tcBorders>
            <w:shd w:val="clear" w:color="auto" w:fill="auto"/>
            <w:vAlign w:val="center"/>
            <w:hideMark/>
          </w:tcPr>
          <w:p w14:paraId="229246D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roofErr w:type="spellStart"/>
            <w:r w:rsidRPr="00B8421F">
              <w:rPr>
                <w:rFonts w:ascii="Book Antiqua" w:eastAsia="Times New Roman" w:hAnsi="Book Antiqua" w:cs="Arial"/>
                <w:color w:val="000000"/>
                <w:sz w:val="21"/>
                <w:szCs w:val="21"/>
              </w:rPr>
              <w:t>Epirubicin</w:t>
            </w:r>
            <w:proofErr w:type="spellEnd"/>
            <w:r w:rsidRPr="00B8421F">
              <w:rPr>
                <w:rFonts w:ascii="Book Antiqua" w:eastAsia="Times New Roman" w:hAnsi="Book Antiqua" w:cs="Arial"/>
                <w:color w:val="000000"/>
                <w:sz w:val="21"/>
                <w:szCs w:val="21"/>
              </w:rPr>
              <w:t>, cisplatin, 5-FU (ECF)</w:t>
            </w:r>
          </w:p>
        </w:tc>
        <w:tc>
          <w:tcPr>
            <w:tcW w:w="2868" w:type="dxa"/>
            <w:vMerge w:val="restart"/>
            <w:tcBorders>
              <w:top w:val="nil"/>
              <w:left w:val="nil"/>
              <w:bottom w:val="single" w:sz="4" w:space="0" w:color="000000"/>
              <w:right w:val="nil"/>
            </w:tcBorders>
            <w:shd w:val="clear" w:color="auto" w:fill="auto"/>
            <w:vAlign w:val="center"/>
            <w:hideMark/>
          </w:tcPr>
          <w:p w14:paraId="60B3F8EC"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r>
      <w:tr w:rsidR="0064384B" w:rsidRPr="00B8421F" w14:paraId="436C3036" w14:textId="77777777" w:rsidTr="00395FDE">
        <w:trPr>
          <w:trHeight w:val="532"/>
        </w:trPr>
        <w:tc>
          <w:tcPr>
            <w:tcW w:w="2467" w:type="dxa"/>
            <w:vMerge/>
            <w:tcBorders>
              <w:top w:val="nil"/>
              <w:left w:val="nil"/>
              <w:bottom w:val="single" w:sz="4" w:space="0" w:color="000000"/>
              <w:right w:val="nil"/>
            </w:tcBorders>
            <w:shd w:val="clear" w:color="auto" w:fill="auto"/>
            <w:vAlign w:val="center"/>
            <w:hideMark/>
          </w:tcPr>
          <w:p w14:paraId="79EB4CE7"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single" w:sz="4" w:space="0" w:color="000000"/>
              <w:right w:val="nil"/>
            </w:tcBorders>
            <w:shd w:val="clear" w:color="auto" w:fill="auto"/>
            <w:vAlign w:val="center"/>
            <w:hideMark/>
          </w:tcPr>
          <w:p w14:paraId="52F23E0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single" w:sz="4" w:space="0" w:color="000000"/>
              <w:right w:val="nil"/>
            </w:tcBorders>
            <w:shd w:val="clear" w:color="auto" w:fill="auto"/>
            <w:vAlign w:val="center"/>
            <w:hideMark/>
          </w:tcPr>
          <w:p w14:paraId="3242024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single" w:sz="4" w:space="0" w:color="000000"/>
              <w:right w:val="nil"/>
            </w:tcBorders>
            <w:shd w:val="clear" w:color="auto" w:fill="auto"/>
            <w:vAlign w:val="center"/>
            <w:hideMark/>
          </w:tcPr>
          <w:p w14:paraId="295E7467"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val="restart"/>
            <w:tcBorders>
              <w:top w:val="nil"/>
              <w:left w:val="nil"/>
              <w:bottom w:val="single" w:sz="4" w:space="0" w:color="000000"/>
              <w:right w:val="nil"/>
            </w:tcBorders>
            <w:shd w:val="clear" w:color="auto" w:fill="auto"/>
            <w:vAlign w:val="center"/>
            <w:hideMark/>
          </w:tcPr>
          <w:p w14:paraId="27A44AA4"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Perioperative chemo with </w:t>
            </w:r>
            <w:r w:rsidRPr="00B8421F">
              <w:rPr>
                <w:rFonts w:ascii="Book Antiqua" w:eastAsia="Times New Roman" w:hAnsi="Book Antiqua" w:cs="Arial"/>
                <w:color w:val="000000"/>
                <w:sz w:val="21"/>
                <w:szCs w:val="21"/>
              </w:rPr>
              <w:lastRenderedPageBreak/>
              <w:t>Neoadjuvant CRT</w:t>
            </w:r>
          </w:p>
        </w:tc>
        <w:tc>
          <w:tcPr>
            <w:tcW w:w="2397" w:type="dxa"/>
            <w:tcBorders>
              <w:top w:val="nil"/>
              <w:left w:val="nil"/>
              <w:bottom w:val="nil"/>
              <w:right w:val="nil"/>
            </w:tcBorders>
            <w:shd w:val="clear" w:color="auto" w:fill="auto"/>
            <w:vAlign w:val="center"/>
            <w:hideMark/>
          </w:tcPr>
          <w:p w14:paraId="64D04A65" w14:textId="62632E2C"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lastRenderedPageBreak/>
              <w:t>Chemo:</w:t>
            </w:r>
            <w:r w:rsidRPr="00B8421F">
              <w:rPr>
                <w:rFonts w:ascii="Book Antiqua" w:eastAsia="Times New Roman" w:hAnsi="Book Antiqua" w:cs="Arial"/>
                <w:i/>
                <w:iCs/>
                <w:color w:val="000000"/>
                <w:sz w:val="21"/>
                <w:szCs w:val="21"/>
              </w:rPr>
              <w:t xml:space="preserve"> </w:t>
            </w:r>
            <w:proofErr w:type="spellStart"/>
            <w:r w:rsidR="00A550FF" w:rsidRPr="00B8421F">
              <w:rPr>
                <w:rFonts w:ascii="Book Antiqua" w:eastAsia="Times New Roman" w:hAnsi="Book Antiqua" w:cs="Arial"/>
                <w:color w:val="000000"/>
                <w:sz w:val="21"/>
                <w:szCs w:val="21"/>
              </w:rPr>
              <w:t>E</w:t>
            </w:r>
            <w:r w:rsidRPr="00B8421F">
              <w:rPr>
                <w:rFonts w:ascii="Book Antiqua" w:eastAsia="Times New Roman" w:hAnsi="Book Antiqua" w:cs="Arial"/>
                <w:color w:val="000000"/>
                <w:sz w:val="21"/>
                <w:szCs w:val="21"/>
              </w:rPr>
              <w:t>pirubicin</w:t>
            </w:r>
            <w:proofErr w:type="spellEnd"/>
            <w:r w:rsidRPr="00B8421F">
              <w:rPr>
                <w:rFonts w:ascii="Book Antiqua" w:eastAsia="Times New Roman" w:hAnsi="Book Antiqua" w:cs="Arial"/>
                <w:color w:val="000000"/>
                <w:sz w:val="21"/>
                <w:szCs w:val="21"/>
              </w:rPr>
              <w:t>, cisplatin, 5-FU (ECF)</w:t>
            </w:r>
          </w:p>
        </w:tc>
        <w:tc>
          <w:tcPr>
            <w:tcW w:w="2868" w:type="dxa"/>
            <w:vMerge/>
            <w:tcBorders>
              <w:top w:val="nil"/>
              <w:left w:val="nil"/>
              <w:bottom w:val="single" w:sz="4" w:space="0" w:color="000000"/>
              <w:right w:val="nil"/>
            </w:tcBorders>
            <w:shd w:val="clear" w:color="auto" w:fill="auto"/>
            <w:vAlign w:val="center"/>
            <w:hideMark/>
          </w:tcPr>
          <w:p w14:paraId="25C2F63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r w:rsidR="0064384B" w:rsidRPr="00B8421F" w14:paraId="538E2350" w14:textId="77777777" w:rsidTr="00395FDE">
        <w:trPr>
          <w:trHeight w:val="310"/>
        </w:trPr>
        <w:tc>
          <w:tcPr>
            <w:tcW w:w="2467" w:type="dxa"/>
            <w:vMerge/>
            <w:tcBorders>
              <w:top w:val="nil"/>
              <w:left w:val="nil"/>
              <w:bottom w:val="single" w:sz="4" w:space="0" w:color="000000"/>
              <w:right w:val="nil"/>
            </w:tcBorders>
            <w:shd w:val="clear" w:color="auto" w:fill="auto"/>
            <w:vAlign w:val="center"/>
            <w:hideMark/>
          </w:tcPr>
          <w:p w14:paraId="2882631B"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single" w:sz="4" w:space="0" w:color="000000"/>
              <w:right w:val="nil"/>
            </w:tcBorders>
            <w:shd w:val="clear" w:color="auto" w:fill="auto"/>
            <w:vAlign w:val="center"/>
            <w:hideMark/>
          </w:tcPr>
          <w:p w14:paraId="2D20D455"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single" w:sz="4" w:space="0" w:color="000000"/>
              <w:right w:val="nil"/>
            </w:tcBorders>
            <w:shd w:val="clear" w:color="auto" w:fill="auto"/>
            <w:vAlign w:val="center"/>
            <w:hideMark/>
          </w:tcPr>
          <w:p w14:paraId="5F7E8C55"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single" w:sz="4" w:space="0" w:color="000000"/>
              <w:right w:val="nil"/>
            </w:tcBorders>
            <w:shd w:val="clear" w:color="auto" w:fill="auto"/>
            <w:vAlign w:val="center"/>
            <w:hideMark/>
          </w:tcPr>
          <w:p w14:paraId="14DA6F59"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single" w:sz="4" w:space="0" w:color="000000"/>
              <w:right w:val="nil"/>
            </w:tcBorders>
            <w:shd w:val="clear" w:color="auto" w:fill="auto"/>
            <w:vAlign w:val="center"/>
            <w:hideMark/>
          </w:tcPr>
          <w:p w14:paraId="1AEE7456"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c>
          <w:tcPr>
            <w:tcW w:w="2397" w:type="dxa"/>
            <w:tcBorders>
              <w:top w:val="nil"/>
              <w:left w:val="nil"/>
              <w:bottom w:val="single" w:sz="4" w:space="0" w:color="auto"/>
              <w:right w:val="nil"/>
            </w:tcBorders>
            <w:shd w:val="clear" w:color="auto" w:fill="auto"/>
            <w:vAlign w:val="center"/>
            <w:hideMark/>
          </w:tcPr>
          <w:p w14:paraId="48F1DA4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CRT: 45 </w:t>
            </w:r>
            <w:proofErr w:type="spellStart"/>
            <w:r w:rsidRPr="00B8421F">
              <w:rPr>
                <w:rFonts w:ascii="Book Antiqua" w:eastAsia="Times New Roman" w:hAnsi="Book Antiqua" w:cs="Arial"/>
                <w:color w:val="000000"/>
                <w:sz w:val="21"/>
                <w:szCs w:val="21"/>
              </w:rPr>
              <w:t>Gy</w:t>
            </w:r>
            <w:proofErr w:type="spellEnd"/>
            <w:r w:rsidRPr="00B8421F">
              <w:rPr>
                <w:rFonts w:ascii="Book Antiqua" w:eastAsia="Times New Roman" w:hAnsi="Book Antiqua" w:cs="Arial"/>
                <w:color w:val="000000"/>
                <w:sz w:val="21"/>
                <w:szCs w:val="21"/>
              </w:rPr>
              <w:t xml:space="preserve"> with 5-FU</w:t>
            </w:r>
          </w:p>
        </w:tc>
        <w:tc>
          <w:tcPr>
            <w:tcW w:w="2868" w:type="dxa"/>
            <w:vMerge/>
            <w:tcBorders>
              <w:top w:val="nil"/>
              <w:left w:val="nil"/>
              <w:bottom w:val="single" w:sz="4" w:space="0" w:color="000000"/>
              <w:right w:val="nil"/>
            </w:tcBorders>
            <w:shd w:val="clear" w:color="auto" w:fill="auto"/>
            <w:vAlign w:val="center"/>
            <w:hideMark/>
          </w:tcPr>
          <w:p w14:paraId="014F2013" w14:textId="77777777" w:rsidR="0064384B" w:rsidRPr="00B8421F" w:rsidRDefault="0064384B" w:rsidP="00CF47EB">
            <w:pPr>
              <w:spacing w:after="0" w:line="360" w:lineRule="auto"/>
              <w:jc w:val="both"/>
              <w:rPr>
                <w:rFonts w:ascii="Book Antiqua" w:eastAsia="Times New Roman" w:hAnsi="Book Antiqua" w:cs="Arial"/>
                <w:color w:val="000000"/>
                <w:sz w:val="21"/>
                <w:szCs w:val="21"/>
              </w:rPr>
            </w:pPr>
          </w:p>
        </w:tc>
      </w:tr>
    </w:tbl>
    <w:p w14:paraId="495000BA" w14:textId="55FBDB55" w:rsidR="00E472CD" w:rsidRPr="00B8421F" w:rsidRDefault="00A550FF" w:rsidP="00562903">
      <w:pPr>
        <w:spacing w:after="0" w:line="360" w:lineRule="auto"/>
        <w:jc w:val="both"/>
        <w:rPr>
          <w:rFonts w:ascii="Book Antiqua" w:hAnsi="Book Antiqua" w:cs="Arial"/>
          <w:sz w:val="24"/>
          <w:szCs w:val="24"/>
          <w:lang w:eastAsia="zh-CN"/>
        </w:rPr>
      </w:pPr>
      <w:r w:rsidRPr="00B8421F">
        <w:rPr>
          <w:rFonts w:ascii="Book Antiqua" w:hAnsi="Book Antiqua" w:cs="Arial" w:hint="eastAsia"/>
          <w:sz w:val="24"/>
          <w:szCs w:val="24"/>
          <w:lang w:eastAsia="zh-CN"/>
        </w:rPr>
        <w:lastRenderedPageBreak/>
        <w:t>I</w:t>
      </w:r>
      <w:r w:rsidRPr="00B8421F">
        <w:rPr>
          <w:rFonts w:ascii="Book Antiqua" w:hAnsi="Book Antiqua" w:cs="Arial"/>
          <w:sz w:val="24"/>
          <w:szCs w:val="24"/>
          <w:lang w:eastAsia="zh-CN"/>
        </w:rPr>
        <w:t xml:space="preserve">NT: </w:t>
      </w:r>
      <w:r w:rsidRPr="00B8421F">
        <w:rPr>
          <w:rFonts w:ascii="Book Antiqua" w:hAnsi="Book Antiqua" w:cs="Arial"/>
          <w:sz w:val="24"/>
          <w:szCs w:val="24"/>
        </w:rPr>
        <w:t>Intergroup; US:</w:t>
      </w:r>
      <w:r w:rsidRPr="00B8421F">
        <w:rPr>
          <w:rFonts w:ascii="Book Antiqua" w:hAnsi="Book Antiqua" w:cs="Arial" w:hint="eastAsia"/>
          <w:sz w:val="24"/>
          <w:szCs w:val="24"/>
          <w:lang w:eastAsia="zh-CN"/>
        </w:rPr>
        <w:t xml:space="preserve"> </w:t>
      </w:r>
      <w:r w:rsidR="002A4DDC" w:rsidRPr="00B8421F">
        <w:rPr>
          <w:rFonts w:ascii="Book Antiqua" w:hAnsi="Book Antiqua" w:cs="Arial"/>
          <w:sz w:val="24"/>
          <w:szCs w:val="24"/>
        </w:rPr>
        <w:t>United States</w:t>
      </w:r>
      <w:r w:rsidRPr="00B8421F">
        <w:rPr>
          <w:rFonts w:ascii="Book Antiqua" w:hAnsi="Book Antiqua" w:cs="Arial"/>
          <w:sz w:val="24"/>
          <w:szCs w:val="24"/>
        </w:rPr>
        <w:t xml:space="preserve">; CRT: </w:t>
      </w:r>
      <w:proofErr w:type="spellStart"/>
      <w:r w:rsidRPr="00B8421F">
        <w:rPr>
          <w:rFonts w:ascii="Book Antiqua" w:hAnsi="Book Antiqua" w:cs="Arial"/>
          <w:sz w:val="24"/>
          <w:szCs w:val="24"/>
        </w:rPr>
        <w:t>C</w:t>
      </w:r>
      <w:r w:rsidR="002A4DDC" w:rsidRPr="00B8421F">
        <w:rPr>
          <w:rFonts w:ascii="Book Antiqua" w:hAnsi="Book Antiqua" w:cs="Arial"/>
          <w:sz w:val="24"/>
          <w:szCs w:val="24"/>
        </w:rPr>
        <w:t>hemoradiation</w:t>
      </w:r>
      <w:proofErr w:type="spellEnd"/>
      <w:r w:rsidR="002A4DDC" w:rsidRPr="00B8421F">
        <w:rPr>
          <w:rFonts w:ascii="Book Antiqua" w:hAnsi="Book Antiqua" w:cs="Arial"/>
          <w:sz w:val="24"/>
          <w:szCs w:val="24"/>
        </w:rPr>
        <w:t xml:space="preserve"> therapy</w:t>
      </w:r>
      <w:r w:rsidRPr="00B8421F">
        <w:rPr>
          <w:rFonts w:ascii="Book Antiqua" w:hAnsi="Book Antiqua" w:cs="Arial"/>
          <w:sz w:val="24"/>
          <w:szCs w:val="24"/>
        </w:rPr>
        <w:t>;</w:t>
      </w:r>
      <w:r w:rsidR="002A4DDC" w:rsidRPr="00B8421F">
        <w:rPr>
          <w:rFonts w:ascii="Book Antiqua" w:hAnsi="Book Antiqua" w:cs="Arial"/>
          <w:sz w:val="24"/>
          <w:szCs w:val="24"/>
        </w:rPr>
        <w:t xml:space="preserve"> </w:t>
      </w:r>
      <w:proofErr w:type="spellStart"/>
      <w:r w:rsidRPr="00B8421F">
        <w:rPr>
          <w:rFonts w:ascii="Book Antiqua" w:hAnsi="Book Antiqua" w:cs="Arial"/>
          <w:sz w:val="24"/>
          <w:szCs w:val="24"/>
        </w:rPr>
        <w:t>Gy</w:t>
      </w:r>
      <w:proofErr w:type="spellEnd"/>
      <w:r w:rsidRPr="00B8421F">
        <w:rPr>
          <w:rFonts w:ascii="Book Antiqua" w:hAnsi="Book Antiqua" w:cs="Arial"/>
          <w:sz w:val="24"/>
          <w:szCs w:val="24"/>
        </w:rPr>
        <w:t>: G</w:t>
      </w:r>
      <w:r w:rsidR="002A4DDC" w:rsidRPr="00B8421F">
        <w:rPr>
          <w:rFonts w:ascii="Book Antiqua" w:hAnsi="Book Antiqua" w:cs="Arial"/>
          <w:sz w:val="24"/>
          <w:szCs w:val="24"/>
        </w:rPr>
        <w:t>ray</w:t>
      </w:r>
      <w:r w:rsidRPr="00B8421F">
        <w:rPr>
          <w:rFonts w:ascii="Book Antiqua" w:hAnsi="Book Antiqua" w:cs="Arial"/>
          <w:sz w:val="24"/>
          <w:szCs w:val="24"/>
        </w:rPr>
        <w:t>;</w:t>
      </w:r>
      <w:r w:rsidR="002A4DDC" w:rsidRPr="00B8421F">
        <w:rPr>
          <w:rFonts w:ascii="Book Antiqua" w:hAnsi="Book Antiqua" w:cs="Arial"/>
          <w:sz w:val="24"/>
          <w:szCs w:val="24"/>
        </w:rPr>
        <w:t xml:space="preserve"> </w:t>
      </w:r>
      <w:r w:rsidRPr="00B8421F">
        <w:rPr>
          <w:rFonts w:ascii="Book Antiqua" w:hAnsi="Book Antiqua" w:cs="Arial"/>
          <w:sz w:val="24"/>
          <w:szCs w:val="24"/>
        </w:rPr>
        <w:t>DFS: D</w:t>
      </w:r>
      <w:r w:rsidR="002A4DDC" w:rsidRPr="00B8421F">
        <w:rPr>
          <w:rFonts w:ascii="Book Antiqua" w:hAnsi="Book Antiqua" w:cs="Arial"/>
          <w:sz w:val="24"/>
          <w:szCs w:val="24"/>
        </w:rPr>
        <w:t>isease-free survival</w:t>
      </w:r>
      <w:r w:rsidRPr="00B8421F">
        <w:rPr>
          <w:rFonts w:ascii="Book Antiqua" w:hAnsi="Book Antiqua" w:cs="Arial"/>
          <w:sz w:val="24"/>
          <w:szCs w:val="24"/>
        </w:rPr>
        <w:t>;</w:t>
      </w:r>
      <w:r w:rsidR="002A4DDC" w:rsidRPr="00B8421F">
        <w:rPr>
          <w:rFonts w:ascii="Book Antiqua" w:hAnsi="Book Antiqua" w:cs="Arial"/>
          <w:sz w:val="24"/>
          <w:szCs w:val="24"/>
        </w:rPr>
        <w:t xml:space="preserve"> </w:t>
      </w:r>
      <w:r w:rsidRPr="00B8421F">
        <w:rPr>
          <w:rFonts w:ascii="Book Antiqua" w:hAnsi="Book Antiqua" w:cs="Arial"/>
          <w:sz w:val="24"/>
          <w:szCs w:val="24"/>
        </w:rPr>
        <w:t>OS: O</w:t>
      </w:r>
      <w:r w:rsidR="002A4DDC" w:rsidRPr="00B8421F">
        <w:rPr>
          <w:rFonts w:ascii="Book Antiqua" w:hAnsi="Book Antiqua" w:cs="Arial"/>
          <w:sz w:val="24"/>
          <w:szCs w:val="24"/>
        </w:rPr>
        <w:t>verall survival</w:t>
      </w:r>
      <w:r w:rsidRPr="00B8421F">
        <w:rPr>
          <w:rFonts w:ascii="Book Antiqua" w:hAnsi="Book Antiqua" w:cs="Arial"/>
          <w:sz w:val="24"/>
          <w:szCs w:val="24"/>
        </w:rPr>
        <w:t>;</w:t>
      </w:r>
      <w:r w:rsidR="002A4DDC" w:rsidRPr="00B8421F">
        <w:rPr>
          <w:rFonts w:ascii="Book Antiqua" w:hAnsi="Book Antiqua" w:cs="Arial"/>
          <w:sz w:val="24"/>
          <w:szCs w:val="24"/>
        </w:rPr>
        <w:t xml:space="preserve"> </w:t>
      </w:r>
      <w:r w:rsidRPr="00B8421F">
        <w:rPr>
          <w:rFonts w:ascii="Book Antiqua" w:hAnsi="Book Antiqua" w:cs="Arial"/>
          <w:sz w:val="24"/>
          <w:szCs w:val="24"/>
        </w:rPr>
        <w:t xml:space="preserve">5-FU: </w:t>
      </w:r>
      <w:r w:rsidR="002A4DDC" w:rsidRPr="00B8421F">
        <w:rPr>
          <w:rFonts w:ascii="Book Antiqua" w:hAnsi="Book Antiqua" w:cs="Arial"/>
          <w:sz w:val="24"/>
          <w:szCs w:val="24"/>
        </w:rPr>
        <w:t>5-fluorouracil</w:t>
      </w:r>
      <w:r w:rsidRPr="00B8421F">
        <w:rPr>
          <w:rFonts w:ascii="Book Antiqua" w:hAnsi="Book Antiqua" w:cs="Arial"/>
          <w:sz w:val="24"/>
          <w:szCs w:val="24"/>
        </w:rPr>
        <w:t>;</w:t>
      </w:r>
      <w:r w:rsidR="002A4DDC" w:rsidRPr="00B8421F">
        <w:rPr>
          <w:rFonts w:ascii="Book Antiqua" w:hAnsi="Book Antiqua" w:cs="Arial"/>
          <w:sz w:val="24"/>
          <w:szCs w:val="24"/>
        </w:rPr>
        <w:t xml:space="preserve"> </w:t>
      </w:r>
      <w:r w:rsidRPr="00B8421F">
        <w:rPr>
          <w:rFonts w:ascii="Book Antiqua" w:hAnsi="Book Antiqua" w:cs="Arial"/>
          <w:sz w:val="24"/>
          <w:szCs w:val="24"/>
        </w:rPr>
        <w:t xml:space="preserve">CRITICS: </w:t>
      </w:r>
      <w:r w:rsidR="002A4DDC" w:rsidRPr="00B8421F">
        <w:rPr>
          <w:rFonts w:ascii="Book Antiqua" w:hAnsi="Book Antiqua" w:cs="Arial"/>
          <w:sz w:val="24"/>
          <w:szCs w:val="24"/>
        </w:rPr>
        <w:t>Chemo</w:t>
      </w:r>
      <w:r w:rsidRPr="00B8421F">
        <w:rPr>
          <w:rFonts w:ascii="Book Antiqua" w:hAnsi="Book Antiqua" w:cs="Arial"/>
          <w:sz w:val="24"/>
          <w:szCs w:val="24"/>
        </w:rPr>
        <w:t>r</w:t>
      </w:r>
      <w:r w:rsidR="002A4DDC" w:rsidRPr="00B8421F">
        <w:rPr>
          <w:rFonts w:ascii="Book Antiqua" w:hAnsi="Book Antiqua" w:cs="Arial"/>
          <w:sz w:val="24"/>
          <w:szCs w:val="24"/>
        </w:rPr>
        <w:t>adiotherapy after Induction chemotherapy In Cancer of the Stomach</w:t>
      </w:r>
      <w:r w:rsidRPr="00B8421F">
        <w:rPr>
          <w:rFonts w:ascii="Book Antiqua" w:hAnsi="Book Antiqua" w:cs="Arial"/>
          <w:sz w:val="24"/>
          <w:szCs w:val="24"/>
        </w:rPr>
        <w:t>;</w:t>
      </w:r>
      <w:r w:rsidR="002A4DDC" w:rsidRPr="00B8421F">
        <w:rPr>
          <w:rFonts w:ascii="Book Antiqua" w:hAnsi="Book Antiqua" w:cs="Arial"/>
          <w:sz w:val="24"/>
          <w:szCs w:val="24"/>
        </w:rPr>
        <w:t xml:space="preserve"> </w:t>
      </w:r>
      <w:r w:rsidRPr="00B8421F">
        <w:rPr>
          <w:rFonts w:ascii="Book Antiqua" w:hAnsi="Book Antiqua" w:cs="Arial"/>
          <w:sz w:val="24"/>
          <w:szCs w:val="24"/>
        </w:rPr>
        <w:t>chemo: C</w:t>
      </w:r>
      <w:r w:rsidR="00A74807" w:rsidRPr="00B8421F">
        <w:rPr>
          <w:rFonts w:ascii="Book Antiqua" w:hAnsi="Book Antiqua" w:cs="Arial"/>
          <w:sz w:val="24"/>
          <w:szCs w:val="24"/>
        </w:rPr>
        <w:t>hemotherapy</w:t>
      </w:r>
      <w:r w:rsidRPr="00B8421F">
        <w:rPr>
          <w:rFonts w:ascii="Book Antiqua" w:hAnsi="Book Antiqua" w:cs="Arial"/>
          <w:sz w:val="24"/>
          <w:szCs w:val="24"/>
        </w:rPr>
        <w:t>;</w:t>
      </w:r>
      <w:r w:rsidR="00A74807" w:rsidRPr="00B8421F">
        <w:rPr>
          <w:rFonts w:ascii="Book Antiqua" w:hAnsi="Book Antiqua" w:cs="Arial"/>
          <w:sz w:val="24"/>
          <w:szCs w:val="24"/>
        </w:rPr>
        <w:t xml:space="preserve"> </w:t>
      </w:r>
      <w:r w:rsidRPr="00B8421F">
        <w:rPr>
          <w:rFonts w:ascii="Book Antiqua" w:hAnsi="Book Antiqua" w:cs="Arial"/>
          <w:sz w:val="24"/>
          <w:szCs w:val="24"/>
        </w:rPr>
        <w:t>LN: L</w:t>
      </w:r>
      <w:r w:rsidR="00A74807" w:rsidRPr="00B8421F">
        <w:rPr>
          <w:rFonts w:ascii="Book Antiqua" w:hAnsi="Book Antiqua" w:cs="Arial"/>
          <w:sz w:val="24"/>
          <w:szCs w:val="24"/>
        </w:rPr>
        <w:t>ymph node</w:t>
      </w:r>
      <w:r w:rsidRPr="00B8421F">
        <w:rPr>
          <w:rFonts w:ascii="Book Antiqua" w:hAnsi="Book Antiqua" w:cs="Arial"/>
          <w:sz w:val="24"/>
          <w:szCs w:val="24"/>
        </w:rPr>
        <w:t>;</w:t>
      </w:r>
      <w:r w:rsidR="00A74807" w:rsidRPr="00B8421F">
        <w:rPr>
          <w:rFonts w:ascii="Book Antiqua" w:hAnsi="Book Antiqua" w:cs="Arial"/>
          <w:sz w:val="24"/>
          <w:szCs w:val="24"/>
        </w:rPr>
        <w:t xml:space="preserve"> </w:t>
      </w:r>
      <w:r w:rsidRPr="00B8421F">
        <w:rPr>
          <w:rFonts w:ascii="Book Antiqua" w:hAnsi="Book Antiqua" w:cs="Arial"/>
          <w:sz w:val="24"/>
          <w:szCs w:val="24"/>
        </w:rPr>
        <w:t xml:space="preserve">TOPGEAR: </w:t>
      </w:r>
      <w:r w:rsidR="00A74807" w:rsidRPr="00B8421F">
        <w:rPr>
          <w:rFonts w:ascii="Book Antiqua" w:hAnsi="Book Antiqua" w:cs="Arial"/>
          <w:sz w:val="24"/>
          <w:szCs w:val="24"/>
        </w:rPr>
        <w:t>Trial Of Preoperative therapy for Gastric and Esophago-gastric junction Adenocarcinoma</w:t>
      </w:r>
      <w:r w:rsidRPr="00B8421F">
        <w:rPr>
          <w:rFonts w:ascii="Book Antiqua" w:hAnsi="Book Antiqua" w:cs="Arial"/>
          <w:sz w:val="24"/>
          <w:szCs w:val="24"/>
        </w:rPr>
        <w:t xml:space="preserve">; ECF: </w:t>
      </w:r>
      <w:proofErr w:type="spellStart"/>
      <w:r w:rsidRPr="00B8421F">
        <w:rPr>
          <w:rFonts w:ascii="Book Antiqua" w:hAnsi="Book Antiqua" w:cs="Arial"/>
          <w:sz w:val="24"/>
          <w:szCs w:val="24"/>
        </w:rPr>
        <w:t>Epirubicin</w:t>
      </w:r>
      <w:proofErr w:type="spellEnd"/>
      <w:r w:rsidRPr="00B8421F">
        <w:rPr>
          <w:rFonts w:ascii="Book Antiqua" w:hAnsi="Book Antiqua" w:cs="Arial"/>
          <w:sz w:val="24"/>
          <w:szCs w:val="24"/>
        </w:rPr>
        <w:t>, cisplatin, and 5-fluorouracil.</w:t>
      </w:r>
    </w:p>
    <w:p w14:paraId="1D38C52D" w14:textId="70662CCF" w:rsidR="00F02A25" w:rsidRPr="00B8421F" w:rsidRDefault="00F02A25" w:rsidP="00562903">
      <w:pPr>
        <w:spacing w:after="0" w:line="360" w:lineRule="auto"/>
        <w:jc w:val="both"/>
        <w:rPr>
          <w:rFonts w:ascii="Book Antiqua" w:hAnsi="Book Antiqua"/>
          <w:sz w:val="24"/>
          <w:szCs w:val="24"/>
        </w:rPr>
      </w:pPr>
      <w:r w:rsidRPr="00B8421F">
        <w:rPr>
          <w:rFonts w:ascii="Book Antiqua" w:hAnsi="Book Antiqua"/>
          <w:sz w:val="24"/>
          <w:szCs w:val="24"/>
        </w:rPr>
        <w:br w:type="page"/>
      </w:r>
    </w:p>
    <w:p w14:paraId="72F4FF04" w14:textId="7DA8D51A" w:rsidR="00A550FF" w:rsidRPr="00B8421F" w:rsidRDefault="00A550FF" w:rsidP="00562903">
      <w:pPr>
        <w:spacing w:after="0" w:line="360" w:lineRule="auto"/>
        <w:jc w:val="both"/>
        <w:rPr>
          <w:rFonts w:ascii="Book Antiqua" w:hAnsi="Book Antiqua"/>
          <w:sz w:val="24"/>
          <w:szCs w:val="24"/>
        </w:rPr>
      </w:pPr>
      <w:r w:rsidRPr="00B8421F">
        <w:rPr>
          <w:rFonts w:ascii="Book Antiqua" w:hAnsi="Book Antiqua"/>
          <w:b/>
          <w:bCs/>
          <w:sz w:val="24"/>
          <w:szCs w:val="24"/>
        </w:rPr>
        <w:lastRenderedPageBreak/>
        <w:t>Table 4 Targeted treatment trials</w:t>
      </w:r>
    </w:p>
    <w:tbl>
      <w:tblPr>
        <w:tblW w:w="14340" w:type="dxa"/>
        <w:tblInd w:w="93" w:type="dxa"/>
        <w:tblLook w:val="04A0" w:firstRow="1" w:lastRow="0" w:firstColumn="1" w:lastColumn="0" w:noHBand="0" w:noVBand="1"/>
      </w:tblPr>
      <w:tblGrid>
        <w:gridCol w:w="1695"/>
        <w:gridCol w:w="1133"/>
        <w:gridCol w:w="1152"/>
        <w:gridCol w:w="1267"/>
        <w:gridCol w:w="914"/>
        <w:gridCol w:w="2453"/>
        <w:gridCol w:w="3092"/>
        <w:gridCol w:w="2634"/>
      </w:tblGrid>
      <w:tr w:rsidR="00E472CD" w:rsidRPr="00B8421F" w14:paraId="0AAF79F6" w14:textId="77777777" w:rsidTr="00395FDE">
        <w:trPr>
          <w:trHeight w:val="300"/>
        </w:trPr>
        <w:tc>
          <w:tcPr>
            <w:tcW w:w="1696" w:type="dxa"/>
            <w:tcBorders>
              <w:top w:val="single" w:sz="4" w:space="0" w:color="auto"/>
              <w:left w:val="nil"/>
              <w:bottom w:val="single" w:sz="4" w:space="0" w:color="auto"/>
              <w:right w:val="nil"/>
            </w:tcBorders>
            <w:shd w:val="clear" w:color="auto" w:fill="auto"/>
            <w:vAlign w:val="center"/>
            <w:hideMark/>
          </w:tcPr>
          <w:p w14:paraId="4EEBD6F2" w14:textId="4118C870" w:rsidR="00E472CD" w:rsidRPr="00B8421F" w:rsidRDefault="00E472CD"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 xml:space="preserve">Trial </w:t>
            </w:r>
            <w:r w:rsidR="00C5739C" w:rsidRPr="00B8421F">
              <w:rPr>
                <w:rFonts w:ascii="Book Antiqua" w:eastAsia="Times New Roman" w:hAnsi="Book Antiqua" w:cs="Arial"/>
                <w:b/>
                <w:bCs/>
                <w:color w:val="000000"/>
                <w:sz w:val="21"/>
                <w:szCs w:val="21"/>
              </w:rPr>
              <w:t>n</w:t>
            </w:r>
            <w:r w:rsidRPr="00B8421F">
              <w:rPr>
                <w:rFonts w:ascii="Book Antiqua" w:eastAsia="Times New Roman" w:hAnsi="Book Antiqua" w:cs="Arial"/>
                <w:b/>
                <w:bCs/>
                <w:color w:val="000000"/>
                <w:sz w:val="21"/>
                <w:szCs w:val="21"/>
              </w:rPr>
              <w:t>ame</w:t>
            </w:r>
          </w:p>
        </w:tc>
        <w:tc>
          <w:tcPr>
            <w:tcW w:w="1135" w:type="dxa"/>
            <w:tcBorders>
              <w:top w:val="single" w:sz="4" w:space="0" w:color="auto"/>
              <w:left w:val="nil"/>
              <w:bottom w:val="single" w:sz="4" w:space="0" w:color="auto"/>
              <w:right w:val="nil"/>
            </w:tcBorders>
            <w:shd w:val="clear" w:color="auto" w:fill="auto"/>
            <w:vAlign w:val="center"/>
            <w:hideMark/>
          </w:tcPr>
          <w:p w14:paraId="48A1E5B8" w14:textId="77777777" w:rsidR="00E472CD" w:rsidRPr="00B8421F" w:rsidRDefault="00E472CD"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Country</w:t>
            </w:r>
          </w:p>
        </w:tc>
        <w:tc>
          <w:tcPr>
            <w:tcW w:w="1153" w:type="dxa"/>
            <w:tcBorders>
              <w:top w:val="single" w:sz="4" w:space="0" w:color="auto"/>
              <w:left w:val="nil"/>
              <w:bottom w:val="single" w:sz="4" w:space="0" w:color="auto"/>
              <w:right w:val="nil"/>
            </w:tcBorders>
            <w:shd w:val="clear" w:color="auto" w:fill="auto"/>
            <w:vAlign w:val="center"/>
            <w:hideMark/>
          </w:tcPr>
          <w:p w14:paraId="05F69B97" w14:textId="77777777" w:rsidR="00E472CD" w:rsidRPr="00B8421F" w:rsidRDefault="00E472CD"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Status</w:t>
            </w:r>
          </w:p>
        </w:tc>
        <w:tc>
          <w:tcPr>
            <w:tcW w:w="1276" w:type="dxa"/>
            <w:tcBorders>
              <w:top w:val="single" w:sz="4" w:space="0" w:color="auto"/>
              <w:left w:val="nil"/>
              <w:bottom w:val="single" w:sz="4" w:space="0" w:color="auto"/>
              <w:right w:val="nil"/>
            </w:tcBorders>
            <w:shd w:val="clear" w:color="auto" w:fill="auto"/>
            <w:vAlign w:val="center"/>
            <w:hideMark/>
          </w:tcPr>
          <w:p w14:paraId="60BB97DE" w14:textId="77777777" w:rsidR="00E472CD" w:rsidRPr="00B8421F" w:rsidRDefault="00E472CD"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Years</w:t>
            </w:r>
          </w:p>
        </w:tc>
        <w:tc>
          <w:tcPr>
            <w:tcW w:w="843" w:type="dxa"/>
            <w:tcBorders>
              <w:top w:val="single" w:sz="4" w:space="0" w:color="auto"/>
              <w:left w:val="nil"/>
              <w:bottom w:val="single" w:sz="4" w:space="0" w:color="auto"/>
              <w:right w:val="nil"/>
            </w:tcBorders>
            <w:shd w:val="clear" w:color="auto" w:fill="auto"/>
            <w:vAlign w:val="center"/>
            <w:hideMark/>
          </w:tcPr>
          <w:p w14:paraId="17BDF957" w14:textId="77777777" w:rsidR="00E472CD" w:rsidRPr="00B8421F" w:rsidRDefault="00E472CD"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Target</w:t>
            </w:r>
          </w:p>
        </w:tc>
        <w:tc>
          <w:tcPr>
            <w:tcW w:w="2466" w:type="dxa"/>
            <w:tcBorders>
              <w:top w:val="single" w:sz="4" w:space="0" w:color="auto"/>
              <w:left w:val="nil"/>
              <w:bottom w:val="single" w:sz="4" w:space="0" w:color="auto"/>
              <w:right w:val="nil"/>
            </w:tcBorders>
            <w:shd w:val="clear" w:color="auto" w:fill="auto"/>
            <w:vAlign w:val="center"/>
            <w:hideMark/>
          </w:tcPr>
          <w:p w14:paraId="6E134257" w14:textId="77777777" w:rsidR="00E472CD" w:rsidRPr="00B8421F" w:rsidRDefault="00E472CD"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Groups</w:t>
            </w:r>
          </w:p>
        </w:tc>
        <w:tc>
          <w:tcPr>
            <w:tcW w:w="3117" w:type="dxa"/>
            <w:tcBorders>
              <w:top w:val="single" w:sz="4" w:space="0" w:color="auto"/>
              <w:left w:val="nil"/>
              <w:bottom w:val="single" w:sz="4" w:space="0" w:color="auto"/>
              <w:right w:val="nil"/>
            </w:tcBorders>
            <w:shd w:val="clear" w:color="auto" w:fill="auto"/>
            <w:vAlign w:val="center"/>
            <w:hideMark/>
          </w:tcPr>
          <w:p w14:paraId="73E4E53C" w14:textId="19D0AA07" w:rsidR="00E472CD" w:rsidRPr="00B8421F" w:rsidRDefault="00E472CD"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 xml:space="preserve">Chemotherapy </w:t>
            </w:r>
            <w:r w:rsidR="00C5739C" w:rsidRPr="00B8421F">
              <w:rPr>
                <w:rFonts w:ascii="Book Antiqua" w:eastAsia="Times New Roman" w:hAnsi="Book Antiqua" w:cs="Arial"/>
                <w:b/>
                <w:bCs/>
                <w:color w:val="000000"/>
                <w:sz w:val="21"/>
                <w:szCs w:val="21"/>
              </w:rPr>
              <w:t>r</w:t>
            </w:r>
            <w:r w:rsidRPr="00B8421F">
              <w:rPr>
                <w:rFonts w:ascii="Book Antiqua" w:eastAsia="Times New Roman" w:hAnsi="Book Antiqua" w:cs="Arial"/>
                <w:b/>
                <w:bCs/>
                <w:color w:val="000000"/>
                <w:sz w:val="21"/>
                <w:szCs w:val="21"/>
              </w:rPr>
              <w:t>egimens</w:t>
            </w:r>
          </w:p>
        </w:tc>
        <w:tc>
          <w:tcPr>
            <w:tcW w:w="2654" w:type="dxa"/>
            <w:tcBorders>
              <w:top w:val="single" w:sz="4" w:space="0" w:color="auto"/>
              <w:left w:val="nil"/>
              <w:bottom w:val="single" w:sz="4" w:space="0" w:color="auto"/>
              <w:right w:val="nil"/>
            </w:tcBorders>
            <w:shd w:val="clear" w:color="auto" w:fill="auto"/>
            <w:vAlign w:val="center"/>
            <w:hideMark/>
          </w:tcPr>
          <w:p w14:paraId="2F3B22B6" w14:textId="77777777" w:rsidR="00E472CD" w:rsidRPr="00B8421F" w:rsidRDefault="00E472CD" w:rsidP="00562903">
            <w:pPr>
              <w:spacing w:after="0" w:line="360" w:lineRule="auto"/>
              <w:jc w:val="both"/>
              <w:rPr>
                <w:rFonts w:ascii="Book Antiqua" w:eastAsia="Times New Roman" w:hAnsi="Book Antiqua" w:cs="Arial"/>
                <w:b/>
                <w:bCs/>
                <w:color w:val="000000"/>
                <w:sz w:val="21"/>
                <w:szCs w:val="21"/>
              </w:rPr>
            </w:pPr>
            <w:r w:rsidRPr="00B8421F">
              <w:rPr>
                <w:rFonts w:ascii="Book Antiqua" w:eastAsia="Times New Roman" w:hAnsi="Book Antiqua" w:cs="Arial"/>
                <w:b/>
                <w:bCs/>
                <w:color w:val="000000"/>
                <w:sz w:val="21"/>
                <w:szCs w:val="21"/>
              </w:rPr>
              <w:t>Outcome</w:t>
            </w:r>
          </w:p>
        </w:tc>
      </w:tr>
      <w:tr w:rsidR="00E472CD" w:rsidRPr="00B8421F" w14:paraId="587D594E" w14:textId="77777777" w:rsidTr="00395FDE">
        <w:trPr>
          <w:trHeight w:val="360"/>
        </w:trPr>
        <w:tc>
          <w:tcPr>
            <w:tcW w:w="1696" w:type="dxa"/>
            <w:vMerge w:val="restart"/>
            <w:tcBorders>
              <w:top w:val="single" w:sz="4" w:space="0" w:color="auto"/>
              <w:left w:val="nil"/>
              <w:bottom w:val="nil"/>
              <w:right w:val="nil"/>
            </w:tcBorders>
            <w:shd w:val="clear" w:color="auto" w:fill="auto"/>
            <w:vAlign w:val="center"/>
            <w:hideMark/>
          </w:tcPr>
          <w:p w14:paraId="08E67DAE"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EXPAND</w:t>
            </w:r>
          </w:p>
        </w:tc>
        <w:tc>
          <w:tcPr>
            <w:tcW w:w="1135" w:type="dxa"/>
            <w:vMerge w:val="restart"/>
            <w:tcBorders>
              <w:top w:val="single" w:sz="4" w:space="0" w:color="auto"/>
              <w:left w:val="nil"/>
              <w:bottom w:val="nil"/>
              <w:right w:val="nil"/>
            </w:tcBorders>
            <w:shd w:val="clear" w:color="auto" w:fill="auto"/>
            <w:vAlign w:val="center"/>
            <w:hideMark/>
          </w:tcPr>
          <w:p w14:paraId="0D702F3E"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Multiple</w:t>
            </w:r>
          </w:p>
        </w:tc>
        <w:tc>
          <w:tcPr>
            <w:tcW w:w="1153" w:type="dxa"/>
            <w:vMerge w:val="restart"/>
            <w:tcBorders>
              <w:top w:val="single" w:sz="4" w:space="0" w:color="auto"/>
              <w:left w:val="nil"/>
              <w:bottom w:val="nil"/>
              <w:right w:val="nil"/>
            </w:tcBorders>
            <w:shd w:val="clear" w:color="auto" w:fill="auto"/>
            <w:vAlign w:val="center"/>
            <w:hideMark/>
          </w:tcPr>
          <w:p w14:paraId="23D10563"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76" w:type="dxa"/>
            <w:vMerge w:val="restart"/>
            <w:tcBorders>
              <w:top w:val="single" w:sz="4" w:space="0" w:color="auto"/>
              <w:left w:val="nil"/>
              <w:bottom w:val="nil"/>
              <w:right w:val="nil"/>
            </w:tcBorders>
            <w:shd w:val="clear" w:color="auto" w:fill="auto"/>
            <w:vAlign w:val="center"/>
            <w:hideMark/>
          </w:tcPr>
          <w:p w14:paraId="24C872B8"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2008-2010</w:t>
            </w:r>
          </w:p>
        </w:tc>
        <w:tc>
          <w:tcPr>
            <w:tcW w:w="843" w:type="dxa"/>
            <w:vMerge w:val="restart"/>
            <w:tcBorders>
              <w:top w:val="single" w:sz="4" w:space="0" w:color="auto"/>
              <w:left w:val="nil"/>
              <w:bottom w:val="nil"/>
              <w:right w:val="nil"/>
            </w:tcBorders>
            <w:shd w:val="clear" w:color="auto" w:fill="auto"/>
            <w:vAlign w:val="center"/>
            <w:hideMark/>
          </w:tcPr>
          <w:p w14:paraId="38E5C8D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EGFR</w:t>
            </w:r>
          </w:p>
        </w:tc>
        <w:tc>
          <w:tcPr>
            <w:tcW w:w="2466" w:type="dxa"/>
            <w:tcBorders>
              <w:top w:val="single" w:sz="4" w:space="0" w:color="auto"/>
              <w:left w:val="nil"/>
              <w:bottom w:val="single" w:sz="4" w:space="0" w:color="FFFFFF"/>
              <w:right w:val="nil"/>
            </w:tcBorders>
            <w:shd w:val="clear" w:color="auto" w:fill="auto"/>
            <w:vAlign w:val="center"/>
            <w:hideMark/>
          </w:tcPr>
          <w:p w14:paraId="6256012B"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Standard chemo</w:t>
            </w:r>
          </w:p>
        </w:tc>
        <w:tc>
          <w:tcPr>
            <w:tcW w:w="3117" w:type="dxa"/>
            <w:tcBorders>
              <w:top w:val="single" w:sz="4" w:space="0" w:color="auto"/>
              <w:left w:val="nil"/>
              <w:bottom w:val="single" w:sz="4" w:space="0" w:color="FFFFFF"/>
              <w:right w:val="nil"/>
            </w:tcBorders>
            <w:shd w:val="clear" w:color="auto" w:fill="auto"/>
            <w:vAlign w:val="center"/>
            <w:hideMark/>
          </w:tcPr>
          <w:p w14:paraId="1877C98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Capecitabine, cisplatin</w:t>
            </w:r>
          </w:p>
        </w:tc>
        <w:tc>
          <w:tcPr>
            <w:tcW w:w="2654" w:type="dxa"/>
            <w:vMerge w:val="restart"/>
            <w:tcBorders>
              <w:top w:val="single" w:sz="4" w:space="0" w:color="auto"/>
              <w:left w:val="nil"/>
              <w:bottom w:val="nil"/>
              <w:right w:val="nil"/>
            </w:tcBorders>
            <w:shd w:val="clear" w:color="auto" w:fill="auto"/>
            <w:vAlign w:val="center"/>
            <w:hideMark/>
          </w:tcPr>
          <w:p w14:paraId="467A2F8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No difference in PFS</w:t>
            </w:r>
          </w:p>
        </w:tc>
      </w:tr>
      <w:tr w:rsidR="00E472CD" w:rsidRPr="00B8421F" w14:paraId="0F7AE353" w14:textId="77777777" w:rsidTr="00395FDE">
        <w:trPr>
          <w:trHeight w:val="600"/>
        </w:trPr>
        <w:tc>
          <w:tcPr>
            <w:tcW w:w="1696" w:type="dxa"/>
            <w:vMerge/>
            <w:tcBorders>
              <w:top w:val="nil"/>
              <w:left w:val="nil"/>
              <w:bottom w:val="nil"/>
              <w:right w:val="nil"/>
            </w:tcBorders>
            <w:shd w:val="clear" w:color="auto" w:fill="auto"/>
            <w:vAlign w:val="center"/>
            <w:hideMark/>
          </w:tcPr>
          <w:p w14:paraId="5BD7DF53"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135" w:type="dxa"/>
            <w:vMerge/>
            <w:tcBorders>
              <w:top w:val="nil"/>
              <w:left w:val="nil"/>
              <w:bottom w:val="nil"/>
              <w:right w:val="nil"/>
            </w:tcBorders>
            <w:shd w:val="clear" w:color="auto" w:fill="auto"/>
            <w:vAlign w:val="center"/>
            <w:hideMark/>
          </w:tcPr>
          <w:p w14:paraId="039F52C4"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153" w:type="dxa"/>
            <w:vMerge/>
            <w:tcBorders>
              <w:top w:val="nil"/>
              <w:left w:val="nil"/>
              <w:bottom w:val="nil"/>
              <w:right w:val="nil"/>
            </w:tcBorders>
            <w:shd w:val="clear" w:color="auto" w:fill="auto"/>
            <w:vAlign w:val="center"/>
            <w:hideMark/>
          </w:tcPr>
          <w:p w14:paraId="1236D3FE"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5C6F5FE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843" w:type="dxa"/>
            <w:vMerge/>
            <w:tcBorders>
              <w:top w:val="nil"/>
              <w:left w:val="nil"/>
              <w:bottom w:val="nil"/>
              <w:right w:val="nil"/>
            </w:tcBorders>
            <w:shd w:val="clear" w:color="auto" w:fill="auto"/>
            <w:vAlign w:val="center"/>
            <w:hideMark/>
          </w:tcPr>
          <w:p w14:paraId="37BE4C2D"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2466" w:type="dxa"/>
            <w:tcBorders>
              <w:top w:val="nil"/>
              <w:left w:val="nil"/>
              <w:bottom w:val="nil"/>
              <w:right w:val="nil"/>
            </w:tcBorders>
            <w:shd w:val="clear" w:color="auto" w:fill="auto"/>
            <w:vAlign w:val="center"/>
            <w:hideMark/>
          </w:tcPr>
          <w:p w14:paraId="1A7D237B"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Standard chemo with cetuximab</w:t>
            </w:r>
          </w:p>
        </w:tc>
        <w:tc>
          <w:tcPr>
            <w:tcW w:w="3117" w:type="dxa"/>
            <w:tcBorders>
              <w:top w:val="nil"/>
              <w:left w:val="nil"/>
              <w:bottom w:val="nil"/>
              <w:right w:val="nil"/>
            </w:tcBorders>
            <w:shd w:val="clear" w:color="auto" w:fill="auto"/>
            <w:vAlign w:val="center"/>
            <w:hideMark/>
          </w:tcPr>
          <w:p w14:paraId="4DC6E3F3"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Capecitabine, cisplatin, cetuximab</w:t>
            </w:r>
          </w:p>
        </w:tc>
        <w:tc>
          <w:tcPr>
            <w:tcW w:w="2654" w:type="dxa"/>
            <w:vMerge/>
            <w:tcBorders>
              <w:top w:val="nil"/>
              <w:left w:val="nil"/>
              <w:bottom w:val="nil"/>
              <w:right w:val="nil"/>
            </w:tcBorders>
            <w:shd w:val="clear" w:color="auto" w:fill="auto"/>
            <w:vAlign w:val="center"/>
            <w:hideMark/>
          </w:tcPr>
          <w:p w14:paraId="6223B8F1"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r>
      <w:tr w:rsidR="00E472CD" w:rsidRPr="00B8421F" w14:paraId="66627206" w14:textId="77777777" w:rsidTr="00395FDE">
        <w:trPr>
          <w:trHeight w:val="360"/>
        </w:trPr>
        <w:tc>
          <w:tcPr>
            <w:tcW w:w="1696" w:type="dxa"/>
            <w:vMerge w:val="restart"/>
            <w:tcBorders>
              <w:top w:val="nil"/>
              <w:left w:val="nil"/>
              <w:bottom w:val="nil"/>
              <w:right w:val="nil"/>
            </w:tcBorders>
            <w:shd w:val="clear" w:color="auto" w:fill="auto"/>
            <w:vAlign w:val="center"/>
            <w:hideMark/>
          </w:tcPr>
          <w:p w14:paraId="786F9E99"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REAL3</w:t>
            </w:r>
          </w:p>
        </w:tc>
        <w:tc>
          <w:tcPr>
            <w:tcW w:w="1135" w:type="dxa"/>
            <w:vMerge w:val="restart"/>
            <w:tcBorders>
              <w:top w:val="nil"/>
              <w:left w:val="nil"/>
              <w:bottom w:val="nil"/>
              <w:right w:val="nil"/>
            </w:tcBorders>
            <w:shd w:val="clear" w:color="auto" w:fill="auto"/>
            <w:vAlign w:val="center"/>
            <w:hideMark/>
          </w:tcPr>
          <w:p w14:paraId="6D243D4E"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Multiple</w:t>
            </w:r>
          </w:p>
        </w:tc>
        <w:tc>
          <w:tcPr>
            <w:tcW w:w="1153" w:type="dxa"/>
            <w:vMerge w:val="restart"/>
            <w:tcBorders>
              <w:top w:val="nil"/>
              <w:left w:val="nil"/>
              <w:bottom w:val="nil"/>
              <w:right w:val="nil"/>
            </w:tcBorders>
            <w:shd w:val="clear" w:color="auto" w:fill="auto"/>
            <w:vAlign w:val="center"/>
            <w:hideMark/>
          </w:tcPr>
          <w:p w14:paraId="2250BE91"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0EAB8371"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2008-2011</w:t>
            </w:r>
          </w:p>
        </w:tc>
        <w:tc>
          <w:tcPr>
            <w:tcW w:w="843" w:type="dxa"/>
            <w:vMerge w:val="restart"/>
            <w:tcBorders>
              <w:top w:val="nil"/>
              <w:left w:val="nil"/>
              <w:bottom w:val="nil"/>
              <w:right w:val="nil"/>
            </w:tcBorders>
            <w:shd w:val="clear" w:color="auto" w:fill="auto"/>
            <w:vAlign w:val="center"/>
            <w:hideMark/>
          </w:tcPr>
          <w:p w14:paraId="64DE3375"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EGFR</w:t>
            </w:r>
          </w:p>
        </w:tc>
        <w:tc>
          <w:tcPr>
            <w:tcW w:w="2466" w:type="dxa"/>
            <w:tcBorders>
              <w:top w:val="nil"/>
              <w:left w:val="nil"/>
              <w:bottom w:val="single" w:sz="4" w:space="0" w:color="F2F2F2"/>
              <w:right w:val="nil"/>
            </w:tcBorders>
            <w:shd w:val="clear" w:color="auto" w:fill="auto"/>
            <w:vAlign w:val="center"/>
            <w:hideMark/>
          </w:tcPr>
          <w:p w14:paraId="3B68EC31"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Standard chemo</w:t>
            </w:r>
          </w:p>
        </w:tc>
        <w:tc>
          <w:tcPr>
            <w:tcW w:w="3117" w:type="dxa"/>
            <w:tcBorders>
              <w:top w:val="nil"/>
              <w:left w:val="nil"/>
              <w:bottom w:val="single" w:sz="4" w:space="0" w:color="F2F2F2"/>
              <w:right w:val="nil"/>
            </w:tcBorders>
            <w:shd w:val="clear" w:color="auto" w:fill="auto"/>
            <w:vAlign w:val="center"/>
            <w:hideMark/>
          </w:tcPr>
          <w:p w14:paraId="4339E1BA"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roofErr w:type="spellStart"/>
            <w:r w:rsidRPr="00B8421F">
              <w:rPr>
                <w:rFonts w:ascii="Book Antiqua" w:eastAsia="Times New Roman" w:hAnsi="Book Antiqua" w:cs="Arial"/>
                <w:color w:val="000000"/>
                <w:sz w:val="21"/>
                <w:szCs w:val="21"/>
              </w:rPr>
              <w:t>Epirubicin</w:t>
            </w:r>
            <w:proofErr w:type="spellEnd"/>
            <w:r w:rsidRPr="00B8421F">
              <w:rPr>
                <w:rFonts w:ascii="Book Antiqua" w:eastAsia="Times New Roman" w:hAnsi="Book Antiqua" w:cs="Arial"/>
                <w:color w:val="000000"/>
                <w:sz w:val="21"/>
                <w:szCs w:val="21"/>
              </w:rPr>
              <w:t xml:space="preserve">, </w:t>
            </w:r>
            <w:proofErr w:type="spellStart"/>
            <w:r w:rsidRPr="00B8421F">
              <w:rPr>
                <w:rFonts w:ascii="Book Antiqua" w:eastAsia="Times New Roman" w:hAnsi="Book Antiqua" w:cs="Arial"/>
                <w:color w:val="000000"/>
                <w:sz w:val="21"/>
                <w:szCs w:val="21"/>
              </w:rPr>
              <w:t>oxaliplatin</w:t>
            </w:r>
            <w:proofErr w:type="spellEnd"/>
            <w:r w:rsidRPr="00B8421F">
              <w:rPr>
                <w:rFonts w:ascii="Book Antiqua" w:eastAsia="Times New Roman" w:hAnsi="Book Antiqua" w:cs="Arial"/>
                <w:color w:val="000000"/>
                <w:sz w:val="21"/>
                <w:szCs w:val="21"/>
              </w:rPr>
              <w:t xml:space="preserve">, </w:t>
            </w:r>
            <w:proofErr w:type="spellStart"/>
            <w:r w:rsidRPr="00B8421F">
              <w:rPr>
                <w:rFonts w:ascii="Book Antiqua" w:eastAsia="Times New Roman" w:hAnsi="Book Antiqua" w:cs="Arial"/>
                <w:color w:val="000000"/>
                <w:sz w:val="21"/>
                <w:szCs w:val="21"/>
              </w:rPr>
              <w:t>capecitabine</w:t>
            </w:r>
            <w:proofErr w:type="spellEnd"/>
          </w:p>
        </w:tc>
        <w:tc>
          <w:tcPr>
            <w:tcW w:w="2654" w:type="dxa"/>
            <w:vMerge w:val="restart"/>
            <w:tcBorders>
              <w:top w:val="nil"/>
              <w:left w:val="nil"/>
              <w:bottom w:val="nil"/>
              <w:right w:val="nil"/>
            </w:tcBorders>
            <w:shd w:val="clear" w:color="auto" w:fill="auto"/>
            <w:vAlign w:val="center"/>
            <w:hideMark/>
          </w:tcPr>
          <w:p w14:paraId="1E9572D1"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No difference in OS</w:t>
            </w:r>
          </w:p>
        </w:tc>
      </w:tr>
      <w:tr w:rsidR="00E472CD" w:rsidRPr="00B8421F" w14:paraId="098492C9" w14:textId="77777777" w:rsidTr="00395FDE">
        <w:trPr>
          <w:trHeight w:val="600"/>
        </w:trPr>
        <w:tc>
          <w:tcPr>
            <w:tcW w:w="1696" w:type="dxa"/>
            <w:vMerge/>
            <w:tcBorders>
              <w:top w:val="nil"/>
              <w:left w:val="nil"/>
              <w:bottom w:val="nil"/>
              <w:right w:val="nil"/>
            </w:tcBorders>
            <w:shd w:val="clear" w:color="auto" w:fill="auto"/>
            <w:vAlign w:val="center"/>
            <w:hideMark/>
          </w:tcPr>
          <w:p w14:paraId="69BD2F90"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135" w:type="dxa"/>
            <w:vMerge/>
            <w:tcBorders>
              <w:top w:val="nil"/>
              <w:left w:val="nil"/>
              <w:bottom w:val="nil"/>
              <w:right w:val="nil"/>
            </w:tcBorders>
            <w:shd w:val="clear" w:color="auto" w:fill="auto"/>
            <w:vAlign w:val="center"/>
            <w:hideMark/>
          </w:tcPr>
          <w:p w14:paraId="19D689EC"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153" w:type="dxa"/>
            <w:vMerge/>
            <w:tcBorders>
              <w:top w:val="nil"/>
              <w:left w:val="nil"/>
              <w:bottom w:val="nil"/>
              <w:right w:val="nil"/>
            </w:tcBorders>
            <w:shd w:val="clear" w:color="auto" w:fill="auto"/>
            <w:vAlign w:val="center"/>
            <w:hideMark/>
          </w:tcPr>
          <w:p w14:paraId="5675D7B5"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01E124B5"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843" w:type="dxa"/>
            <w:vMerge/>
            <w:tcBorders>
              <w:top w:val="nil"/>
              <w:left w:val="nil"/>
              <w:bottom w:val="nil"/>
              <w:right w:val="nil"/>
            </w:tcBorders>
            <w:shd w:val="clear" w:color="auto" w:fill="auto"/>
            <w:vAlign w:val="center"/>
            <w:hideMark/>
          </w:tcPr>
          <w:p w14:paraId="3549E116"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2466" w:type="dxa"/>
            <w:tcBorders>
              <w:top w:val="nil"/>
              <w:left w:val="nil"/>
              <w:bottom w:val="nil"/>
              <w:right w:val="nil"/>
            </w:tcBorders>
            <w:shd w:val="clear" w:color="auto" w:fill="auto"/>
            <w:vAlign w:val="center"/>
            <w:hideMark/>
          </w:tcPr>
          <w:p w14:paraId="6E4CDEB6"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Standard chemo with panitumumab</w:t>
            </w:r>
          </w:p>
        </w:tc>
        <w:tc>
          <w:tcPr>
            <w:tcW w:w="3117" w:type="dxa"/>
            <w:tcBorders>
              <w:top w:val="nil"/>
              <w:left w:val="nil"/>
              <w:bottom w:val="nil"/>
              <w:right w:val="nil"/>
            </w:tcBorders>
            <w:shd w:val="clear" w:color="auto" w:fill="auto"/>
            <w:vAlign w:val="center"/>
            <w:hideMark/>
          </w:tcPr>
          <w:p w14:paraId="1608D52B"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roofErr w:type="spellStart"/>
            <w:r w:rsidRPr="00B8421F">
              <w:rPr>
                <w:rFonts w:ascii="Book Antiqua" w:eastAsia="Times New Roman" w:hAnsi="Book Antiqua" w:cs="Arial"/>
                <w:color w:val="000000"/>
                <w:sz w:val="21"/>
                <w:szCs w:val="21"/>
              </w:rPr>
              <w:t>Epirubicin</w:t>
            </w:r>
            <w:proofErr w:type="spellEnd"/>
            <w:r w:rsidRPr="00B8421F">
              <w:rPr>
                <w:rFonts w:ascii="Book Antiqua" w:eastAsia="Times New Roman" w:hAnsi="Book Antiqua" w:cs="Arial"/>
                <w:color w:val="000000"/>
                <w:sz w:val="21"/>
                <w:szCs w:val="21"/>
              </w:rPr>
              <w:t xml:space="preserve">, </w:t>
            </w:r>
            <w:proofErr w:type="spellStart"/>
            <w:r w:rsidRPr="00B8421F">
              <w:rPr>
                <w:rFonts w:ascii="Book Antiqua" w:eastAsia="Times New Roman" w:hAnsi="Book Antiqua" w:cs="Arial"/>
                <w:color w:val="000000"/>
                <w:sz w:val="21"/>
                <w:szCs w:val="21"/>
              </w:rPr>
              <w:t>oxaliplatin</w:t>
            </w:r>
            <w:proofErr w:type="spellEnd"/>
            <w:r w:rsidRPr="00B8421F">
              <w:rPr>
                <w:rFonts w:ascii="Book Antiqua" w:eastAsia="Times New Roman" w:hAnsi="Book Antiqua" w:cs="Arial"/>
                <w:color w:val="000000"/>
                <w:sz w:val="21"/>
                <w:szCs w:val="21"/>
              </w:rPr>
              <w:t xml:space="preserve">, </w:t>
            </w:r>
            <w:proofErr w:type="spellStart"/>
            <w:r w:rsidRPr="00B8421F">
              <w:rPr>
                <w:rFonts w:ascii="Book Antiqua" w:eastAsia="Times New Roman" w:hAnsi="Book Antiqua" w:cs="Arial"/>
                <w:color w:val="000000"/>
                <w:sz w:val="21"/>
                <w:szCs w:val="21"/>
              </w:rPr>
              <w:t>capecitabine</w:t>
            </w:r>
            <w:proofErr w:type="spellEnd"/>
            <w:r w:rsidRPr="00B8421F">
              <w:rPr>
                <w:rFonts w:ascii="Book Antiqua" w:eastAsia="Times New Roman" w:hAnsi="Book Antiqua" w:cs="Arial"/>
                <w:color w:val="000000"/>
                <w:sz w:val="21"/>
                <w:szCs w:val="21"/>
              </w:rPr>
              <w:t xml:space="preserve">, </w:t>
            </w:r>
            <w:proofErr w:type="spellStart"/>
            <w:r w:rsidRPr="00B8421F">
              <w:rPr>
                <w:rFonts w:ascii="Book Antiqua" w:eastAsia="Times New Roman" w:hAnsi="Book Antiqua" w:cs="Arial"/>
                <w:color w:val="000000"/>
                <w:sz w:val="21"/>
                <w:szCs w:val="21"/>
              </w:rPr>
              <w:t>panitumumab</w:t>
            </w:r>
            <w:proofErr w:type="spellEnd"/>
          </w:p>
        </w:tc>
        <w:tc>
          <w:tcPr>
            <w:tcW w:w="2654" w:type="dxa"/>
            <w:vMerge/>
            <w:tcBorders>
              <w:top w:val="nil"/>
              <w:left w:val="nil"/>
              <w:bottom w:val="nil"/>
              <w:right w:val="nil"/>
            </w:tcBorders>
            <w:shd w:val="clear" w:color="auto" w:fill="auto"/>
            <w:vAlign w:val="center"/>
            <w:hideMark/>
          </w:tcPr>
          <w:p w14:paraId="6BE69F9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r>
      <w:tr w:rsidR="00E472CD" w:rsidRPr="00B8421F" w14:paraId="2E3E07C7" w14:textId="77777777" w:rsidTr="00395FDE">
        <w:trPr>
          <w:trHeight w:val="360"/>
        </w:trPr>
        <w:tc>
          <w:tcPr>
            <w:tcW w:w="1696" w:type="dxa"/>
            <w:vMerge w:val="restart"/>
            <w:tcBorders>
              <w:top w:val="nil"/>
              <w:left w:val="nil"/>
              <w:bottom w:val="nil"/>
              <w:right w:val="nil"/>
            </w:tcBorders>
            <w:shd w:val="clear" w:color="auto" w:fill="auto"/>
            <w:vAlign w:val="center"/>
            <w:hideMark/>
          </w:tcPr>
          <w:p w14:paraId="3DFFEE7A"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AVAGAST</w:t>
            </w:r>
          </w:p>
        </w:tc>
        <w:tc>
          <w:tcPr>
            <w:tcW w:w="1135" w:type="dxa"/>
            <w:vMerge w:val="restart"/>
            <w:tcBorders>
              <w:top w:val="nil"/>
              <w:left w:val="nil"/>
              <w:bottom w:val="nil"/>
              <w:right w:val="nil"/>
            </w:tcBorders>
            <w:shd w:val="clear" w:color="auto" w:fill="auto"/>
            <w:vAlign w:val="center"/>
            <w:hideMark/>
          </w:tcPr>
          <w:p w14:paraId="1E6CA6C6"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Multiple</w:t>
            </w:r>
          </w:p>
        </w:tc>
        <w:tc>
          <w:tcPr>
            <w:tcW w:w="1153" w:type="dxa"/>
            <w:vMerge w:val="restart"/>
            <w:tcBorders>
              <w:top w:val="nil"/>
              <w:left w:val="nil"/>
              <w:bottom w:val="nil"/>
              <w:right w:val="nil"/>
            </w:tcBorders>
            <w:shd w:val="clear" w:color="auto" w:fill="auto"/>
            <w:vAlign w:val="center"/>
            <w:hideMark/>
          </w:tcPr>
          <w:p w14:paraId="4946B559"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38A7F2BF"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2007-2008</w:t>
            </w:r>
          </w:p>
        </w:tc>
        <w:tc>
          <w:tcPr>
            <w:tcW w:w="843" w:type="dxa"/>
            <w:vMerge w:val="restart"/>
            <w:tcBorders>
              <w:top w:val="nil"/>
              <w:left w:val="nil"/>
              <w:bottom w:val="nil"/>
              <w:right w:val="nil"/>
            </w:tcBorders>
            <w:shd w:val="clear" w:color="auto" w:fill="auto"/>
            <w:vAlign w:val="center"/>
            <w:hideMark/>
          </w:tcPr>
          <w:p w14:paraId="1E1853F1"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VEGFR</w:t>
            </w:r>
          </w:p>
        </w:tc>
        <w:tc>
          <w:tcPr>
            <w:tcW w:w="2466" w:type="dxa"/>
            <w:tcBorders>
              <w:top w:val="nil"/>
              <w:left w:val="nil"/>
              <w:bottom w:val="single" w:sz="4" w:space="0" w:color="FFFFFF"/>
              <w:right w:val="nil"/>
            </w:tcBorders>
            <w:shd w:val="clear" w:color="auto" w:fill="auto"/>
            <w:vAlign w:val="center"/>
            <w:hideMark/>
          </w:tcPr>
          <w:p w14:paraId="26591420"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Standard chemo</w:t>
            </w:r>
          </w:p>
        </w:tc>
        <w:tc>
          <w:tcPr>
            <w:tcW w:w="3117" w:type="dxa"/>
            <w:tcBorders>
              <w:top w:val="nil"/>
              <w:left w:val="nil"/>
              <w:bottom w:val="single" w:sz="4" w:space="0" w:color="FFFFFF"/>
              <w:right w:val="nil"/>
            </w:tcBorders>
            <w:shd w:val="clear" w:color="auto" w:fill="auto"/>
            <w:vAlign w:val="center"/>
            <w:hideMark/>
          </w:tcPr>
          <w:p w14:paraId="4265E5B8"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Capecitabine, cisplatin</w:t>
            </w:r>
          </w:p>
        </w:tc>
        <w:tc>
          <w:tcPr>
            <w:tcW w:w="2654" w:type="dxa"/>
            <w:vMerge w:val="restart"/>
            <w:tcBorders>
              <w:top w:val="nil"/>
              <w:left w:val="nil"/>
              <w:bottom w:val="nil"/>
              <w:right w:val="nil"/>
            </w:tcBorders>
            <w:shd w:val="clear" w:color="auto" w:fill="auto"/>
            <w:vAlign w:val="center"/>
            <w:hideMark/>
          </w:tcPr>
          <w:p w14:paraId="5A2A925E" w14:textId="61E440BE"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Improved PFS in the bevacizumab group (median survival 6.7 </w:t>
            </w:r>
            <w:proofErr w:type="spellStart"/>
            <w:r w:rsidRPr="00B8421F">
              <w:rPr>
                <w:rFonts w:ascii="Book Antiqua" w:eastAsia="Times New Roman" w:hAnsi="Book Antiqua" w:cs="Arial"/>
                <w:color w:val="000000"/>
                <w:sz w:val="21"/>
                <w:szCs w:val="21"/>
              </w:rPr>
              <w:t>m</w:t>
            </w:r>
            <w:r w:rsidR="00C5739C" w:rsidRPr="00B8421F">
              <w:rPr>
                <w:rFonts w:ascii="Book Antiqua" w:eastAsia="Times New Roman" w:hAnsi="Book Antiqua" w:cs="Arial"/>
                <w:color w:val="000000"/>
                <w:sz w:val="21"/>
                <w:szCs w:val="21"/>
              </w:rPr>
              <w:t>o</w:t>
            </w:r>
            <w:proofErr w:type="spellEnd"/>
            <w:r w:rsidRPr="00B8421F">
              <w:rPr>
                <w:rFonts w:ascii="Book Antiqua" w:eastAsia="Times New Roman" w:hAnsi="Book Antiqua" w:cs="Arial"/>
                <w:color w:val="000000"/>
                <w:sz w:val="21"/>
                <w:szCs w:val="21"/>
              </w:rPr>
              <w:t xml:space="preserve"> </w:t>
            </w:r>
            <w:r w:rsidRPr="00B8421F">
              <w:rPr>
                <w:rFonts w:ascii="Book Antiqua" w:eastAsia="Times New Roman" w:hAnsi="Book Antiqua" w:cs="Arial"/>
                <w:i/>
                <w:iCs/>
                <w:color w:val="000000"/>
                <w:sz w:val="21"/>
                <w:szCs w:val="21"/>
              </w:rPr>
              <w:t>vs</w:t>
            </w:r>
            <w:r w:rsidRPr="00B8421F">
              <w:rPr>
                <w:rFonts w:ascii="Book Antiqua" w:eastAsia="Times New Roman" w:hAnsi="Book Antiqua" w:cs="Arial"/>
                <w:color w:val="000000"/>
                <w:sz w:val="21"/>
                <w:szCs w:val="21"/>
              </w:rPr>
              <w:t xml:space="preserve"> 5.3 </w:t>
            </w:r>
            <w:proofErr w:type="spellStart"/>
            <w:r w:rsidRPr="00B8421F">
              <w:rPr>
                <w:rFonts w:ascii="Book Antiqua" w:eastAsia="Times New Roman" w:hAnsi="Book Antiqua" w:cs="Arial"/>
                <w:color w:val="000000"/>
                <w:sz w:val="21"/>
                <w:szCs w:val="21"/>
              </w:rPr>
              <w:t>m</w:t>
            </w:r>
            <w:r w:rsidR="00C5739C" w:rsidRPr="00B8421F">
              <w:rPr>
                <w:rFonts w:ascii="Book Antiqua" w:eastAsia="Times New Roman" w:hAnsi="Book Antiqua" w:cs="Arial"/>
                <w:color w:val="000000"/>
                <w:sz w:val="21"/>
                <w:szCs w:val="21"/>
              </w:rPr>
              <w:t>o</w:t>
            </w:r>
            <w:proofErr w:type="spellEnd"/>
            <w:r w:rsidRPr="00B8421F">
              <w:rPr>
                <w:rFonts w:ascii="Book Antiqua" w:eastAsia="Times New Roman" w:hAnsi="Book Antiqua" w:cs="Arial"/>
                <w:color w:val="000000"/>
                <w:sz w:val="21"/>
                <w:szCs w:val="21"/>
              </w:rPr>
              <w:t>)</w:t>
            </w:r>
          </w:p>
        </w:tc>
      </w:tr>
      <w:tr w:rsidR="00E472CD" w:rsidRPr="00B8421F" w14:paraId="6C0D4BEC" w14:textId="77777777" w:rsidTr="00395FDE">
        <w:trPr>
          <w:trHeight w:val="600"/>
        </w:trPr>
        <w:tc>
          <w:tcPr>
            <w:tcW w:w="1696" w:type="dxa"/>
            <w:vMerge/>
            <w:tcBorders>
              <w:top w:val="nil"/>
              <w:left w:val="nil"/>
              <w:bottom w:val="nil"/>
              <w:right w:val="nil"/>
            </w:tcBorders>
            <w:shd w:val="clear" w:color="auto" w:fill="auto"/>
            <w:vAlign w:val="center"/>
            <w:hideMark/>
          </w:tcPr>
          <w:p w14:paraId="1CBD18CA"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135" w:type="dxa"/>
            <w:vMerge/>
            <w:tcBorders>
              <w:top w:val="nil"/>
              <w:left w:val="nil"/>
              <w:bottom w:val="nil"/>
              <w:right w:val="nil"/>
            </w:tcBorders>
            <w:shd w:val="clear" w:color="auto" w:fill="auto"/>
            <w:vAlign w:val="center"/>
            <w:hideMark/>
          </w:tcPr>
          <w:p w14:paraId="1D6CB967"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153" w:type="dxa"/>
            <w:vMerge/>
            <w:tcBorders>
              <w:top w:val="nil"/>
              <w:left w:val="nil"/>
              <w:bottom w:val="nil"/>
              <w:right w:val="nil"/>
            </w:tcBorders>
            <w:shd w:val="clear" w:color="auto" w:fill="auto"/>
            <w:vAlign w:val="center"/>
            <w:hideMark/>
          </w:tcPr>
          <w:p w14:paraId="6F116AD9"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0A3CFD26"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843" w:type="dxa"/>
            <w:vMerge/>
            <w:tcBorders>
              <w:top w:val="nil"/>
              <w:left w:val="nil"/>
              <w:bottom w:val="nil"/>
              <w:right w:val="nil"/>
            </w:tcBorders>
            <w:shd w:val="clear" w:color="auto" w:fill="auto"/>
            <w:vAlign w:val="center"/>
            <w:hideMark/>
          </w:tcPr>
          <w:p w14:paraId="60C84716"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2466" w:type="dxa"/>
            <w:tcBorders>
              <w:top w:val="nil"/>
              <w:left w:val="nil"/>
              <w:bottom w:val="nil"/>
              <w:right w:val="nil"/>
            </w:tcBorders>
            <w:shd w:val="clear" w:color="auto" w:fill="auto"/>
            <w:vAlign w:val="center"/>
            <w:hideMark/>
          </w:tcPr>
          <w:p w14:paraId="7E5BFE3D"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Standard chemo with bevacizumab</w:t>
            </w:r>
          </w:p>
        </w:tc>
        <w:tc>
          <w:tcPr>
            <w:tcW w:w="3117" w:type="dxa"/>
            <w:tcBorders>
              <w:top w:val="nil"/>
              <w:left w:val="nil"/>
              <w:bottom w:val="nil"/>
              <w:right w:val="nil"/>
            </w:tcBorders>
            <w:shd w:val="clear" w:color="auto" w:fill="auto"/>
            <w:vAlign w:val="center"/>
            <w:hideMark/>
          </w:tcPr>
          <w:p w14:paraId="2A3575E7"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Capecitabine, cisplatin, bevacizumab</w:t>
            </w:r>
          </w:p>
        </w:tc>
        <w:tc>
          <w:tcPr>
            <w:tcW w:w="2654" w:type="dxa"/>
            <w:vMerge/>
            <w:tcBorders>
              <w:top w:val="nil"/>
              <w:left w:val="nil"/>
              <w:bottom w:val="nil"/>
              <w:right w:val="nil"/>
            </w:tcBorders>
            <w:shd w:val="clear" w:color="auto" w:fill="auto"/>
            <w:vAlign w:val="center"/>
            <w:hideMark/>
          </w:tcPr>
          <w:p w14:paraId="5FF8EF9D"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r>
      <w:tr w:rsidR="00E472CD" w:rsidRPr="00B8421F" w14:paraId="0BA8BA96" w14:textId="77777777" w:rsidTr="00395FDE">
        <w:trPr>
          <w:trHeight w:val="360"/>
        </w:trPr>
        <w:tc>
          <w:tcPr>
            <w:tcW w:w="1696" w:type="dxa"/>
            <w:vMerge w:val="restart"/>
            <w:tcBorders>
              <w:top w:val="nil"/>
              <w:left w:val="nil"/>
              <w:bottom w:val="nil"/>
              <w:right w:val="nil"/>
            </w:tcBorders>
            <w:shd w:val="clear" w:color="auto" w:fill="auto"/>
            <w:vAlign w:val="center"/>
            <w:hideMark/>
          </w:tcPr>
          <w:p w14:paraId="5526A088"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REGARD  </w:t>
            </w:r>
          </w:p>
        </w:tc>
        <w:tc>
          <w:tcPr>
            <w:tcW w:w="1135" w:type="dxa"/>
            <w:vMerge w:val="restart"/>
            <w:tcBorders>
              <w:top w:val="nil"/>
              <w:left w:val="nil"/>
              <w:bottom w:val="nil"/>
              <w:right w:val="nil"/>
            </w:tcBorders>
            <w:shd w:val="clear" w:color="auto" w:fill="auto"/>
            <w:vAlign w:val="center"/>
            <w:hideMark/>
          </w:tcPr>
          <w:p w14:paraId="45E96EBA"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Multiple</w:t>
            </w:r>
          </w:p>
        </w:tc>
        <w:tc>
          <w:tcPr>
            <w:tcW w:w="1153" w:type="dxa"/>
            <w:vMerge w:val="restart"/>
            <w:tcBorders>
              <w:top w:val="nil"/>
              <w:left w:val="nil"/>
              <w:bottom w:val="nil"/>
              <w:right w:val="nil"/>
            </w:tcBorders>
            <w:shd w:val="clear" w:color="auto" w:fill="auto"/>
            <w:vAlign w:val="center"/>
            <w:hideMark/>
          </w:tcPr>
          <w:p w14:paraId="2749AFF0"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50EF3FE9"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2009-2012</w:t>
            </w:r>
          </w:p>
        </w:tc>
        <w:tc>
          <w:tcPr>
            <w:tcW w:w="843" w:type="dxa"/>
            <w:vMerge w:val="restart"/>
            <w:tcBorders>
              <w:top w:val="nil"/>
              <w:left w:val="nil"/>
              <w:bottom w:val="nil"/>
              <w:right w:val="nil"/>
            </w:tcBorders>
            <w:shd w:val="clear" w:color="auto" w:fill="auto"/>
            <w:vAlign w:val="center"/>
            <w:hideMark/>
          </w:tcPr>
          <w:p w14:paraId="0573B08E"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VEGFR</w:t>
            </w:r>
          </w:p>
        </w:tc>
        <w:tc>
          <w:tcPr>
            <w:tcW w:w="2466" w:type="dxa"/>
            <w:tcBorders>
              <w:top w:val="nil"/>
              <w:left w:val="nil"/>
              <w:bottom w:val="single" w:sz="4" w:space="0" w:color="F2F2F2"/>
              <w:right w:val="nil"/>
            </w:tcBorders>
            <w:shd w:val="clear" w:color="auto" w:fill="auto"/>
            <w:vAlign w:val="center"/>
            <w:hideMark/>
          </w:tcPr>
          <w:p w14:paraId="4248E21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Best supportive care</w:t>
            </w:r>
          </w:p>
        </w:tc>
        <w:tc>
          <w:tcPr>
            <w:tcW w:w="3117" w:type="dxa"/>
            <w:tcBorders>
              <w:top w:val="nil"/>
              <w:left w:val="nil"/>
              <w:bottom w:val="single" w:sz="4" w:space="0" w:color="F2F2F2"/>
              <w:right w:val="nil"/>
            </w:tcBorders>
            <w:shd w:val="clear" w:color="auto" w:fill="auto"/>
            <w:vAlign w:val="center"/>
            <w:hideMark/>
          </w:tcPr>
          <w:p w14:paraId="0115A60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c>
          <w:tcPr>
            <w:tcW w:w="2654" w:type="dxa"/>
            <w:vMerge w:val="restart"/>
            <w:tcBorders>
              <w:top w:val="nil"/>
              <w:left w:val="nil"/>
              <w:bottom w:val="nil"/>
              <w:right w:val="nil"/>
            </w:tcBorders>
            <w:shd w:val="clear" w:color="auto" w:fill="auto"/>
            <w:vAlign w:val="center"/>
            <w:hideMark/>
          </w:tcPr>
          <w:p w14:paraId="368E498F" w14:textId="4F3DB32F"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Improved OS in ramucirumab group (median survival 5.2 </w:t>
            </w:r>
            <w:proofErr w:type="spellStart"/>
            <w:r w:rsidRPr="00B8421F">
              <w:rPr>
                <w:rFonts w:ascii="Book Antiqua" w:eastAsia="Times New Roman" w:hAnsi="Book Antiqua" w:cs="Arial"/>
                <w:color w:val="000000"/>
                <w:sz w:val="21"/>
                <w:szCs w:val="21"/>
              </w:rPr>
              <w:t>m</w:t>
            </w:r>
            <w:r w:rsidR="00C5739C" w:rsidRPr="00B8421F">
              <w:rPr>
                <w:rFonts w:ascii="Book Antiqua" w:eastAsia="Times New Roman" w:hAnsi="Book Antiqua" w:cs="Arial"/>
                <w:color w:val="000000"/>
                <w:sz w:val="21"/>
                <w:szCs w:val="21"/>
              </w:rPr>
              <w:t>o</w:t>
            </w:r>
            <w:proofErr w:type="spellEnd"/>
            <w:r w:rsidRPr="00B8421F">
              <w:rPr>
                <w:rFonts w:ascii="Book Antiqua" w:eastAsia="Times New Roman" w:hAnsi="Book Antiqua" w:cs="Arial"/>
                <w:color w:val="000000"/>
                <w:sz w:val="21"/>
                <w:szCs w:val="21"/>
              </w:rPr>
              <w:t xml:space="preserve"> </w:t>
            </w:r>
            <w:r w:rsidRPr="00B8421F">
              <w:rPr>
                <w:rFonts w:ascii="Book Antiqua" w:eastAsia="Times New Roman" w:hAnsi="Book Antiqua" w:cs="Arial"/>
                <w:i/>
                <w:iCs/>
                <w:color w:val="000000"/>
                <w:sz w:val="21"/>
                <w:szCs w:val="21"/>
              </w:rPr>
              <w:t>vs</w:t>
            </w:r>
            <w:r w:rsidRPr="00B8421F">
              <w:rPr>
                <w:rFonts w:ascii="Book Antiqua" w:eastAsia="Times New Roman" w:hAnsi="Book Antiqua" w:cs="Arial"/>
                <w:color w:val="000000"/>
                <w:sz w:val="21"/>
                <w:szCs w:val="21"/>
              </w:rPr>
              <w:t xml:space="preserve"> 3.8 </w:t>
            </w:r>
            <w:proofErr w:type="spellStart"/>
            <w:r w:rsidRPr="00B8421F">
              <w:rPr>
                <w:rFonts w:ascii="Book Antiqua" w:eastAsia="Times New Roman" w:hAnsi="Book Antiqua" w:cs="Arial"/>
                <w:color w:val="000000"/>
                <w:sz w:val="21"/>
                <w:szCs w:val="21"/>
              </w:rPr>
              <w:t>m</w:t>
            </w:r>
            <w:r w:rsidR="00C5739C" w:rsidRPr="00B8421F">
              <w:rPr>
                <w:rFonts w:ascii="Book Antiqua" w:eastAsia="Times New Roman" w:hAnsi="Book Antiqua" w:cs="Arial"/>
                <w:color w:val="000000"/>
                <w:sz w:val="21"/>
                <w:szCs w:val="21"/>
              </w:rPr>
              <w:t>o</w:t>
            </w:r>
            <w:proofErr w:type="spellEnd"/>
            <w:r w:rsidRPr="00B8421F">
              <w:rPr>
                <w:rFonts w:ascii="Book Antiqua" w:eastAsia="Times New Roman" w:hAnsi="Book Antiqua" w:cs="Arial"/>
                <w:color w:val="000000"/>
                <w:sz w:val="21"/>
                <w:szCs w:val="21"/>
              </w:rPr>
              <w:t>)</w:t>
            </w:r>
          </w:p>
        </w:tc>
      </w:tr>
      <w:tr w:rsidR="00E472CD" w:rsidRPr="00B8421F" w14:paraId="03D35A3A" w14:textId="77777777" w:rsidTr="00395FDE">
        <w:trPr>
          <w:trHeight w:val="600"/>
        </w:trPr>
        <w:tc>
          <w:tcPr>
            <w:tcW w:w="1696" w:type="dxa"/>
            <w:vMerge/>
            <w:tcBorders>
              <w:top w:val="nil"/>
              <w:left w:val="nil"/>
              <w:bottom w:val="nil"/>
              <w:right w:val="nil"/>
            </w:tcBorders>
            <w:shd w:val="clear" w:color="auto" w:fill="auto"/>
            <w:vAlign w:val="center"/>
            <w:hideMark/>
          </w:tcPr>
          <w:p w14:paraId="630ABDF1"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135" w:type="dxa"/>
            <w:vMerge/>
            <w:tcBorders>
              <w:top w:val="nil"/>
              <w:left w:val="nil"/>
              <w:bottom w:val="nil"/>
              <w:right w:val="nil"/>
            </w:tcBorders>
            <w:shd w:val="clear" w:color="auto" w:fill="auto"/>
            <w:vAlign w:val="center"/>
            <w:hideMark/>
          </w:tcPr>
          <w:p w14:paraId="2E25C24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153" w:type="dxa"/>
            <w:vMerge/>
            <w:tcBorders>
              <w:top w:val="nil"/>
              <w:left w:val="nil"/>
              <w:bottom w:val="nil"/>
              <w:right w:val="nil"/>
            </w:tcBorders>
            <w:shd w:val="clear" w:color="auto" w:fill="auto"/>
            <w:vAlign w:val="center"/>
            <w:hideMark/>
          </w:tcPr>
          <w:p w14:paraId="799A338B"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2BB845F9"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843" w:type="dxa"/>
            <w:vMerge/>
            <w:tcBorders>
              <w:top w:val="nil"/>
              <w:left w:val="nil"/>
              <w:bottom w:val="nil"/>
              <w:right w:val="nil"/>
            </w:tcBorders>
            <w:shd w:val="clear" w:color="auto" w:fill="auto"/>
            <w:vAlign w:val="center"/>
            <w:hideMark/>
          </w:tcPr>
          <w:p w14:paraId="57611947"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2466" w:type="dxa"/>
            <w:tcBorders>
              <w:top w:val="nil"/>
              <w:left w:val="nil"/>
              <w:bottom w:val="nil"/>
              <w:right w:val="nil"/>
            </w:tcBorders>
            <w:shd w:val="clear" w:color="auto" w:fill="auto"/>
            <w:vAlign w:val="center"/>
            <w:hideMark/>
          </w:tcPr>
          <w:p w14:paraId="43139EFF"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Best supportive care with ramucirumab</w:t>
            </w:r>
          </w:p>
        </w:tc>
        <w:tc>
          <w:tcPr>
            <w:tcW w:w="3117" w:type="dxa"/>
            <w:tcBorders>
              <w:top w:val="nil"/>
              <w:left w:val="nil"/>
              <w:bottom w:val="nil"/>
              <w:right w:val="nil"/>
            </w:tcBorders>
            <w:shd w:val="clear" w:color="auto" w:fill="auto"/>
            <w:vAlign w:val="center"/>
            <w:hideMark/>
          </w:tcPr>
          <w:p w14:paraId="62C76D2F"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Ramucirumab</w:t>
            </w:r>
          </w:p>
        </w:tc>
        <w:tc>
          <w:tcPr>
            <w:tcW w:w="2654" w:type="dxa"/>
            <w:vMerge/>
            <w:tcBorders>
              <w:top w:val="nil"/>
              <w:left w:val="nil"/>
              <w:bottom w:val="nil"/>
              <w:right w:val="nil"/>
            </w:tcBorders>
            <w:shd w:val="clear" w:color="auto" w:fill="auto"/>
            <w:vAlign w:val="center"/>
            <w:hideMark/>
          </w:tcPr>
          <w:p w14:paraId="17B48808"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r>
      <w:tr w:rsidR="00E472CD" w:rsidRPr="00B8421F" w14:paraId="0C7A7E8A" w14:textId="77777777" w:rsidTr="00395FDE">
        <w:trPr>
          <w:trHeight w:val="360"/>
        </w:trPr>
        <w:tc>
          <w:tcPr>
            <w:tcW w:w="1696" w:type="dxa"/>
            <w:vMerge w:val="restart"/>
            <w:tcBorders>
              <w:top w:val="nil"/>
              <w:left w:val="nil"/>
              <w:bottom w:val="nil"/>
              <w:right w:val="nil"/>
            </w:tcBorders>
            <w:shd w:val="clear" w:color="auto" w:fill="auto"/>
            <w:vAlign w:val="center"/>
            <w:hideMark/>
          </w:tcPr>
          <w:p w14:paraId="5E3902D7"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roofErr w:type="spellStart"/>
            <w:r w:rsidRPr="00B8421F">
              <w:rPr>
                <w:rFonts w:ascii="Book Antiqua" w:eastAsia="Times New Roman" w:hAnsi="Book Antiqua" w:cs="Arial"/>
                <w:color w:val="000000"/>
                <w:sz w:val="21"/>
                <w:szCs w:val="21"/>
              </w:rPr>
              <w:t>ToGA</w:t>
            </w:r>
            <w:proofErr w:type="spellEnd"/>
            <w:r w:rsidRPr="00B8421F">
              <w:rPr>
                <w:rFonts w:ascii="Book Antiqua" w:eastAsia="Times New Roman" w:hAnsi="Book Antiqua" w:cs="Arial"/>
                <w:color w:val="000000"/>
                <w:sz w:val="21"/>
                <w:szCs w:val="21"/>
              </w:rPr>
              <w:t xml:space="preserve"> Trial</w:t>
            </w:r>
          </w:p>
        </w:tc>
        <w:tc>
          <w:tcPr>
            <w:tcW w:w="1135" w:type="dxa"/>
            <w:vMerge w:val="restart"/>
            <w:tcBorders>
              <w:top w:val="nil"/>
              <w:left w:val="nil"/>
              <w:bottom w:val="nil"/>
              <w:right w:val="nil"/>
            </w:tcBorders>
            <w:shd w:val="clear" w:color="auto" w:fill="auto"/>
            <w:vAlign w:val="center"/>
            <w:hideMark/>
          </w:tcPr>
          <w:p w14:paraId="4C2ECC8B"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Multiple</w:t>
            </w:r>
          </w:p>
        </w:tc>
        <w:tc>
          <w:tcPr>
            <w:tcW w:w="1153" w:type="dxa"/>
            <w:vMerge w:val="restart"/>
            <w:tcBorders>
              <w:top w:val="nil"/>
              <w:left w:val="nil"/>
              <w:bottom w:val="nil"/>
              <w:right w:val="nil"/>
            </w:tcBorders>
            <w:shd w:val="clear" w:color="auto" w:fill="auto"/>
            <w:vAlign w:val="center"/>
            <w:hideMark/>
          </w:tcPr>
          <w:p w14:paraId="3A69D38D"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08E5A703"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2005-2008</w:t>
            </w:r>
          </w:p>
        </w:tc>
        <w:tc>
          <w:tcPr>
            <w:tcW w:w="843" w:type="dxa"/>
            <w:vMerge w:val="restart"/>
            <w:tcBorders>
              <w:top w:val="nil"/>
              <w:left w:val="nil"/>
              <w:bottom w:val="nil"/>
              <w:right w:val="nil"/>
            </w:tcBorders>
            <w:shd w:val="clear" w:color="auto" w:fill="auto"/>
            <w:vAlign w:val="center"/>
            <w:hideMark/>
          </w:tcPr>
          <w:p w14:paraId="6D44C8F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HER2</w:t>
            </w:r>
          </w:p>
        </w:tc>
        <w:tc>
          <w:tcPr>
            <w:tcW w:w="2466" w:type="dxa"/>
            <w:tcBorders>
              <w:top w:val="nil"/>
              <w:left w:val="nil"/>
              <w:bottom w:val="single" w:sz="4" w:space="0" w:color="FFFFFF"/>
              <w:right w:val="nil"/>
            </w:tcBorders>
            <w:shd w:val="clear" w:color="auto" w:fill="auto"/>
            <w:vAlign w:val="center"/>
            <w:hideMark/>
          </w:tcPr>
          <w:p w14:paraId="02DDE839"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Standard chemo</w:t>
            </w:r>
          </w:p>
        </w:tc>
        <w:tc>
          <w:tcPr>
            <w:tcW w:w="3117" w:type="dxa"/>
            <w:tcBorders>
              <w:top w:val="nil"/>
              <w:left w:val="nil"/>
              <w:bottom w:val="single" w:sz="4" w:space="0" w:color="FFFFFF"/>
              <w:right w:val="nil"/>
            </w:tcBorders>
            <w:shd w:val="clear" w:color="auto" w:fill="auto"/>
            <w:vAlign w:val="center"/>
            <w:hideMark/>
          </w:tcPr>
          <w:p w14:paraId="1622935F"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Cisplatin with capecitabine or 5-FU</w:t>
            </w:r>
          </w:p>
        </w:tc>
        <w:tc>
          <w:tcPr>
            <w:tcW w:w="2654" w:type="dxa"/>
            <w:vMerge w:val="restart"/>
            <w:tcBorders>
              <w:top w:val="nil"/>
              <w:left w:val="nil"/>
              <w:bottom w:val="nil"/>
              <w:right w:val="nil"/>
            </w:tcBorders>
            <w:shd w:val="clear" w:color="auto" w:fill="auto"/>
            <w:vAlign w:val="center"/>
            <w:hideMark/>
          </w:tcPr>
          <w:p w14:paraId="477C73FD" w14:textId="1D122B50"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Improved OS in the trastuzumab group (median survival 13.8 </w:t>
            </w:r>
            <w:proofErr w:type="spellStart"/>
            <w:r w:rsidRPr="00B8421F">
              <w:rPr>
                <w:rFonts w:ascii="Book Antiqua" w:eastAsia="Times New Roman" w:hAnsi="Book Antiqua" w:cs="Arial"/>
                <w:color w:val="000000"/>
                <w:sz w:val="21"/>
                <w:szCs w:val="21"/>
              </w:rPr>
              <w:t>m</w:t>
            </w:r>
            <w:r w:rsidR="00C5739C" w:rsidRPr="00B8421F">
              <w:rPr>
                <w:rFonts w:ascii="Book Antiqua" w:eastAsia="Times New Roman" w:hAnsi="Book Antiqua" w:cs="Arial"/>
                <w:color w:val="000000"/>
                <w:sz w:val="21"/>
                <w:szCs w:val="21"/>
              </w:rPr>
              <w:t>o</w:t>
            </w:r>
            <w:proofErr w:type="spellEnd"/>
            <w:r w:rsidRPr="00B8421F">
              <w:rPr>
                <w:rFonts w:ascii="Book Antiqua" w:eastAsia="Times New Roman" w:hAnsi="Book Antiqua" w:cs="Arial"/>
                <w:color w:val="000000"/>
                <w:sz w:val="21"/>
                <w:szCs w:val="21"/>
              </w:rPr>
              <w:t xml:space="preserve"> </w:t>
            </w:r>
            <w:r w:rsidRPr="00B8421F">
              <w:rPr>
                <w:rFonts w:ascii="Book Antiqua" w:eastAsia="Times New Roman" w:hAnsi="Book Antiqua" w:cs="Arial"/>
                <w:i/>
                <w:iCs/>
                <w:color w:val="000000"/>
                <w:sz w:val="21"/>
                <w:szCs w:val="21"/>
              </w:rPr>
              <w:t>vs</w:t>
            </w:r>
            <w:r w:rsidRPr="00B8421F">
              <w:rPr>
                <w:rFonts w:ascii="Book Antiqua" w:eastAsia="Times New Roman" w:hAnsi="Book Antiqua" w:cs="Arial"/>
                <w:color w:val="000000"/>
                <w:sz w:val="21"/>
                <w:szCs w:val="21"/>
              </w:rPr>
              <w:t xml:space="preserve"> 11.1 </w:t>
            </w:r>
            <w:proofErr w:type="spellStart"/>
            <w:r w:rsidRPr="00B8421F">
              <w:rPr>
                <w:rFonts w:ascii="Book Antiqua" w:eastAsia="Times New Roman" w:hAnsi="Book Antiqua" w:cs="Arial"/>
                <w:color w:val="000000"/>
                <w:sz w:val="21"/>
                <w:szCs w:val="21"/>
              </w:rPr>
              <w:t>m</w:t>
            </w:r>
            <w:r w:rsidR="00C5739C" w:rsidRPr="00B8421F">
              <w:rPr>
                <w:rFonts w:ascii="Book Antiqua" w:eastAsia="Times New Roman" w:hAnsi="Book Antiqua" w:cs="Arial"/>
                <w:color w:val="000000"/>
                <w:sz w:val="21"/>
                <w:szCs w:val="21"/>
              </w:rPr>
              <w:t>o</w:t>
            </w:r>
            <w:proofErr w:type="spellEnd"/>
            <w:r w:rsidRPr="00B8421F">
              <w:rPr>
                <w:rFonts w:ascii="Book Antiqua" w:eastAsia="Times New Roman" w:hAnsi="Book Antiqua" w:cs="Arial"/>
                <w:color w:val="000000"/>
                <w:sz w:val="21"/>
                <w:szCs w:val="21"/>
              </w:rPr>
              <w:t>)</w:t>
            </w:r>
          </w:p>
        </w:tc>
      </w:tr>
      <w:tr w:rsidR="00E472CD" w:rsidRPr="00B8421F" w14:paraId="79A2E2EE" w14:textId="77777777" w:rsidTr="00395FDE">
        <w:trPr>
          <w:trHeight w:val="600"/>
        </w:trPr>
        <w:tc>
          <w:tcPr>
            <w:tcW w:w="1696" w:type="dxa"/>
            <w:vMerge/>
            <w:tcBorders>
              <w:top w:val="nil"/>
              <w:left w:val="nil"/>
              <w:bottom w:val="nil"/>
              <w:right w:val="nil"/>
            </w:tcBorders>
            <w:shd w:val="clear" w:color="auto" w:fill="auto"/>
            <w:vAlign w:val="center"/>
            <w:hideMark/>
          </w:tcPr>
          <w:p w14:paraId="52552E80"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135" w:type="dxa"/>
            <w:vMerge/>
            <w:tcBorders>
              <w:top w:val="nil"/>
              <w:left w:val="nil"/>
              <w:bottom w:val="nil"/>
              <w:right w:val="nil"/>
            </w:tcBorders>
            <w:shd w:val="clear" w:color="auto" w:fill="auto"/>
            <w:vAlign w:val="center"/>
            <w:hideMark/>
          </w:tcPr>
          <w:p w14:paraId="28E5D173"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153" w:type="dxa"/>
            <w:vMerge/>
            <w:tcBorders>
              <w:top w:val="nil"/>
              <w:left w:val="nil"/>
              <w:bottom w:val="nil"/>
              <w:right w:val="nil"/>
            </w:tcBorders>
            <w:shd w:val="clear" w:color="auto" w:fill="auto"/>
            <w:vAlign w:val="center"/>
            <w:hideMark/>
          </w:tcPr>
          <w:p w14:paraId="13A0E04D"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1DC9B44E"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843" w:type="dxa"/>
            <w:vMerge/>
            <w:tcBorders>
              <w:top w:val="nil"/>
              <w:left w:val="nil"/>
              <w:bottom w:val="nil"/>
              <w:right w:val="nil"/>
            </w:tcBorders>
            <w:shd w:val="clear" w:color="auto" w:fill="auto"/>
            <w:vAlign w:val="center"/>
            <w:hideMark/>
          </w:tcPr>
          <w:p w14:paraId="5E16CF01"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2466" w:type="dxa"/>
            <w:tcBorders>
              <w:top w:val="nil"/>
              <w:left w:val="nil"/>
              <w:bottom w:val="nil"/>
              <w:right w:val="nil"/>
            </w:tcBorders>
            <w:shd w:val="clear" w:color="auto" w:fill="auto"/>
            <w:vAlign w:val="center"/>
            <w:hideMark/>
          </w:tcPr>
          <w:p w14:paraId="2C103BD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Standard chemo with trastuzumab</w:t>
            </w:r>
          </w:p>
        </w:tc>
        <w:tc>
          <w:tcPr>
            <w:tcW w:w="3117" w:type="dxa"/>
            <w:tcBorders>
              <w:top w:val="nil"/>
              <w:left w:val="nil"/>
              <w:bottom w:val="nil"/>
              <w:right w:val="nil"/>
            </w:tcBorders>
            <w:shd w:val="clear" w:color="auto" w:fill="auto"/>
            <w:vAlign w:val="center"/>
            <w:hideMark/>
          </w:tcPr>
          <w:p w14:paraId="05D3B4B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Cisplatin, capecitabine or 5-FU, trastuzumab</w:t>
            </w:r>
          </w:p>
        </w:tc>
        <w:tc>
          <w:tcPr>
            <w:tcW w:w="2654" w:type="dxa"/>
            <w:vMerge/>
            <w:tcBorders>
              <w:top w:val="nil"/>
              <w:left w:val="nil"/>
              <w:bottom w:val="nil"/>
              <w:right w:val="nil"/>
            </w:tcBorders>
            <w:shd w:val="clear" w:color="auto" w:fill="auto"/>
            <w:vAlign w:val="center"/>
            <w:hideMark/>
          </w:tcPr>
          <w:p w14:paraId="25C7B621"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r>
      <w:tr w:rsidR="00E472CD" w:rsidRPr="00B8421F" w14:paraId="2B60FE79" w14:textId="77777777" w:rsidTr="00395FDE">
        <w:trPr>
          <w:trHeight w:val="360"/>
        </w:trPr>
        <w:tc>
          <w:tcPr>
            <w:tcW w:w="1696" w:type="dxa"/>
            <w:tcBorders>
              <w:top w:val="nil"/>
              <w:left w:val="nil"/>
              <w:bottom w:val="nil"/>
              <w:right w:val="nil"/>
            </w:tcBorders>
            <w:shd w:val="clear" w:color="auto" w:fill="auto"/>
            <w:vAlign w:val="center"/>
            <w:hideMark/>
          </w:tcPr>
          <w:p w14:paraId="78E8C795"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KEYNOTE-012</w:t>
            </w:r>
          </w:p>
        </w:tc>
        <w:tc>
          <w:tcPr>
            <w:tcW w:w="1135" w:type="dxa"/>
            <w:tcBorders>
              <w:top w:val="nil"/>
              <w:left w:val="nil"/>
              <w:bottom w:val="nil"/>
              <w:right w:val="nil"/>
            </w:tcBorders>
            <w:shd w:val="clear" w:color="auto" w:fill="auto"/>
            <w:vAlign w:val="center"/>
            <w:hideMark/>
          </w:tcPr>
          <w:p w14:paraId="153D9A8A"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Multiple</w:t>
            </w:r>
          </w:p>
        </w:tc>
        <w:tc>
          <w:tcPr>
            <w:tcW w:w="1153" w:type="dxa"/>
            <w:tcBorders>
              <w:top w:val="nil"/>
              <w:left w:val="nil"/>
              <w:bottom w:val="nil"/>
              <w:right w:val="nil"/>
            </w:tcBorders>
            <w:shd w:val="clear" w:color="auto" w:fill="auto"/>
            <w:vAlign w:val="center"/>
            <w:hideMark/>
          </w:tcPr>
          <w:p w14:paraId="775E59E6"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Complete</w:t>
            </w:r>
          </w:p>
        </w:tc>
        <w:tc>
          <w:tcPr>
            <w:tcW w:w="1276" w:type="dxa"/>
            <w:tcBorders>
              <w:top w:val="nil"/>
              <w:left w:val="nil"/>
              <w:bottom w:val="nil"/>
              <w:right w:val="nil"/>
            </w:tcBorders>
            <w:shd w:val="clear" w:color="auto" w:fill="auto"/>
            <w:vAlign w:val="center"/>
            <w:hideMark/>
          </w:tcPr>
          <w:p w14:paraId="79ABCE7A"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2013-2014</w:t>
            </w:r>
          </w:p>
        </w:tc>
        <w:tc>
          <w:tcPr>
            <w:tcW w:w="843" w:type="dxa"/>
            <w:tcBorders>
              <w:top w:val="nil"/>
              <w:left w:val="nil"/>
              <w:bottom w:val="nil"/>
              <w:right w:val="nil"/>
            </w:tcBorders>
            <w:shd w:val="clear" w:color="auto" w:fill="auto"/>
            <w:vAlign w:val="center"/>
            <w:hideMark/>
          </w:tcPr>
          <w:p w14:paraId="4F1D1D53"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PD-L1</w:t>
            </w:r>
          </w:p>
        </w:tc>
        <w:tc>
          <w:tcPr>
            <w:tcW w:w="2466" w:type="dxa"/>
            <w:tcBorders>
              <w:top w:val="nil"/>
              <w:left w:val="nil"/>
              <w:bottom w:val="nil"/>
              <w:right w:val="nil"/>
            </w:tcBorders>
            <w:shd w:val="clear" w:color="auto" w:fill="auto"/>
            <w:vAlign w:val="center"/>
            <w:hideMark/>
          </w:tcPr>
          <w:p w14:paraId="2AFACE7F"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Pembrolizumab</w:t>
            </w:r>
          </w:p>
        </w:tc>
        <w:tc>
          <w:tcPr>
            <w:tcW w:w="3117" w:type="dxa"/>
            <w:tcBorders>
              <w:top w:val="nil"/>
              <w:left w:val="nil"/>
              <w:bottom w:val="nil"/>
              <w:right w:val="nil"/>
            </w:tcBorders>
            <w:shd w:val="clear" w:color="auto" w:fill="auto"/>
            <w:vAlign w:val="center"/>
            <w:hideMark/>
          </w:tcPr>
          <w:p w14:paraId="72D0B3B4"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Pembrolizumab</w:t>
            </w:r>
          </w:p>
        </w:tc>
        <w:tc>
          <w:tcPr>
            <w:tcW w:w="2654" w:type="dxa"/>
            <w:tcBorders>
              <w:top w:val="nil"/>
              <w:left w:val="nil"/>
              <w:bottom w:val="nil"/>
              <w:right w:val="nil"/>
            </w:tcBorders>
            <w:shd w:val="clear" w:color="auto" w:fill="auto"/>
            <w:vAlign w:val="center"/>
            <w:hideMark/>
          </w:tcPr>
          <w:p w14:paraId="4B8AEADD" w14:textId="5D145562"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 xml:space="preserve">Median OS of 11.4 </w:t>
            </w:r>
            <w:proofErr w:type="spellStart"/>
            <w:r w:rsidRPr="00B8421F">
              <w:rPr>
                <w:rFonts w:ascii="Book Antiqua" w:eastAsia="Times New Roman" w:hAnsi="Book Antiqua" w:cs="Arial"/>
                <w:color w:val="000000"/>
                <w:sz w:val="21"/>
                <w:szCs w:val="21"/>
              </w:rPr>
              <w:t>m</w:t>
            </w:r>
            <w:r w:rsidR="00C5739C" w:rsidRPr="00B8421F">
              <w:rPr>
                <w:rFonts w:ascii="Book Antiqua" w:eastAsia="Times New Roman" w:hAnsi="Book Antiqua" w:cs="Arial"/>
                <w:color w:val="000000"/>
                <w:sz w:val="21"/>
                <w:szCs w:val="21"/>
              </w:rPr>
              <w:t>o</w:t>
            </w:r>
            <w:proofErr w:type="spellEnd"/>
          </w:p>
        </w:tc>
      </w:tr>
      <w:tr w:rsidR="00E472CD" w:rsidRPr="00B8421F" w14:paraId="0827C9E1" w14:textId="77777777" w:rsidTr="00395FDE">
        <w:trPr>
          <w:trHeight w:val="840"/>
        </w:trPr>
        <w:tc>
          <w:tcPr>
            <w:tcW w:w="1696" w:type="dxa"/>
            <w:vMerge w:val="restart"/>
            <w:tcBorders>
              <w:top w:val="nil"/>
              <w:left w:val="nil"/>
              <w:bottom w:val="single" w:sz="4" w:space="0" w:color="000000"/>
              <w:right w:val="nil"/>
            </w:tcBorders>
            <w:shd w:val="clear" w:color="auto" w:fill="auto"/>
            <w:vAlign w:val="center"/>
            <w:hideMark/>
          </w:tcPr>
          <w:p w14:paraId="430F27CC" w14:textId="0CEA25B3"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lastRenderedPageBreak/>
              <w:t xml:space="preserve">GASTRICHIP </w:t>
            </w:r>
            <w:r w:rsidR="00C5739C" w:rsidRPr="00B8421F">
              <w:rPr>
                <w:rFonts w:ascii="Book Antiqua" w:eastAsia="Times New Roman" w:hAnsi="Book Antiqua" w:cs="Arial"/>
                <w:color w:val="000000"/>
                <w:sz w:val="21"/>
                <w:szCs w:val="21"/>
              </w:rPr>
              <w:t>(</w:t>
            </w:r>
            <w:r w:rsidRPr="00B8421F">
              <w:rPr>
                <w:rFonts w:ascii="Book Antiqua" w:eastAsia="Times New Roman" w:hAnsi="Book Antiqua" w:cs="Arial"/>
                <w:color w:val="000000"/>
                <w:sz w:val="21"/>
                <w:szCs w:val="21"/>
              </w:rPr>
              <w:t>NCT01882933</w:t>
            </w:r>
            <w:r w:rsidR="00C5739C" w:rsidRPr="00B8421F">
              <w:rPr>
                <w:rFonts w:ascii="Book Antiqua" w:eastAsia="Times New Roman" w:hAnsi="Book Antiqua" w:cs="Arial"/>
                <w:color w:val="000000"/>
                <w:sz w:val="21"/>
                <w:szCs w:val="21"/>
              </w:rPr>
              <w:t>)</w:t>
            </w:r>
          </w:p>
        </w:tc>
        <w:tc>
          <w:tcPr>
            <w:tcW w:w="1135" w:type="dxa"/>
            <w:vMerge w:val="restart"/>
            <w:tcBorders>
              <w:top w:val="nil"/>
              <w:left w:val="nil"/>
              <w:bottom w:val="single" w:sz="4" w:space="0" w:color="000000"/>
              <w:right w:val="nil"/>
            </w:tcBorders>
            <w:shd w:val="clear" w:color="auto" w:fill="auto"/>
            <w:vAlign w:val="center"/>
            <w:hideMark/>
          </w:tcPr>
          <w:p w14:paraId="37768DA8"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Multiple</w:t>
            </w:r>
          </w:p>
        </w:tc>
        <w:tc>
          <w:tcPr>
            <w:tcW w:w="1153" w:type="dxa"/>
            <w:vMerge w:val="restart"/>
            <w:tcBorders>
              <w:top w:val="nil"/>
              <w:left w:val="nil"/>
              <w:bottom w:val="single" w:sz="4" w:space="0" w:color="000000"/>
              <w:right w:val="nil"/>
            </w:tcBorders>
            <w:shd w:val="clear" w:color="auto" w:fill="auto"/>
            <w:vAlign w:val="center"/>
            <w:hideMark/>
          </w:tcPr>
          <w:p w14:paraId="5A2549FC"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Ongoing</w:t>
            </w:r>
          </w:p>
        </w:tc>
        <w:tc>
          <w:tcPr>
            <w:tcW w:w="1276" w:type="dxa"/>
            <w:vMerge w:val="restart"/>
            <w:tcBorders>
              <w:top w:val="nil"/>
              <w:left w:val="nil"/>
              <w:bottom w:val="single" w:sz="4" w:space="0" w:color="000000"/>
              <w:right w:val="nil"/>
            </w:tcBorders>
            <w:shd w:val="clear" w:color="auto" w:fill="auto"/>
            <w:vAlign w:val="center"/>
            <w:hideMark/>
          </w:tcPr>
          <w:p w14:paraId="63942E39"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c>
          <w:tcPr>
            <w:tcW w:w="843" w:type="dxa"/>
            <w:vMerge w:val="restart"/>
            <w:tcBorders>
              <w:top w:val="nil"/>
              <w:left w:val="nil"/>
              <w:bottom w:val="single" w:sz="4" w:space="0" w:color="000000"/>
              <w:right w:val="nil"/>
            </w:tcBorders>
            <w:shd w:val="clear" w:color="auto" w:fill="auto"/>
            <w:vAlign w:val="center"/>
            <w:hideMark/>
          </w:tcPr>
          <w:p w14:paraId="46BE2D34"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HIPEC</w:t>
            </w:r>
          </w:p>
        </w:tc>
        <w:tc>
          <w:tcPr>
            <w:tcW w:w="2466" w:type="dxa"/>
            <w:tcBorders>
              <w:top w:val="nil"/>
              <w:left w:val="nil"/>
              <w:bottom w:val="single" w:sz="4" w:space="0" w:color="FFFFFF"/>
              <w:right w:val="nil"/>
            </w:tcBorders>
            <w:shd w:val="clear" w:color="auto" w:fill="auto"/>
            <w:vAlign w:val="center"/>
            <w:hideMark/>
          </w:tcPr>
          <w:p w14:paraId="08D8FE55"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Curative gastrectomy with D1-D2 lymph node dissection</w:t>
            </w:r>
          </w:p>
        </w:tc>
        <w:tc>
          <w:tcPr>
            <w:tcW w:w="3117" w:type="dxa"/>
            <w:tcBorders>
              <w:top w:val="nil"/>
              <w:left w:val="nil"/>
              <w:bottom w:val="single" w:sz="4" w:space="0" w:color="FFFFFF"/>
              <w:right w:val="nil"/>
            </w:tcBorders>
            <w:shd w:val="clear" w:color="auto" w:fill="auto"/>
            <w:vAlign w:val="center"/>
            <w:hideMark/>
          </w:tcPr>
          <w:p w14:paraId="07A1BF93"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c>
          <w:tcPr>
            <w:tcW w:w="2654" w:type="dxa"/>
            <w:vMerge w:val="restart"/>
            <w:tcBorders>
              <w:top w:val="nil"/>
              <w:left w:val="nil"/>
              <w:bottom w:val="single" w:sz="4" w:space="0" w:color="000000"/>
              <w:right w:val="nil"/>
            </w:tcBorders>
            <w:shd w:val="clear" w:color="auto" w:fill="auto"/>
            <w:vAlign w:val="center"/>
            <w:hideMark/>
          </w:tcPr>
          <w:p w14:paraId="633F22D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w:t>
            </w:r>
          </w:p>
        </w:tc>
      </w:tr>
      <w:tr w:rsidR="00E472CD" w:rsidRPr="00B8421F" w14:paraId="20E191D7" w14:textId="77777777" w:rsidTr="00395FDE">
        <w:trPr>
          <w:trHeight w:val="840"/>
        </w:trPr>
        <w:tc>
          <w:tcPr>
            <w:tcW w:w="1696" w:type="dxa"/>
            <w:vMerge/>
            <w:tcBorders>
              <w:top w:val="nil"/>
              <w:left w:val="nil"/>
              <w:bottom w:val="single" w:sz="4" w:space="0" w:color="000000"/>
              <w:right w:val="nil"/>
            </w:tcBorders>
            <w:shd w:val="clear" w:color="auto" w:fill="auto"/>
            <w:vAlign w:val="center"/>
            <w:hideMark/>
          </w:tcPr>
          <w:p w14:paraId="79786C51"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135" w:type="dxa"/>
            <w:vMerge/>
            <w:tcBorders>
              <w:top w:val="nil"/>
              <w:left w:val="nil"/>
              <w:bottom w:val="single" w:sz="4" w:space="0" w:color="000000"/>
              <w:right w:val="nil"/>
            </w:tcBorders>
            <w:shd w:val="clear" w:color="auto" w:fill="auto"/>
            <w:vAlign w:val="center"/>
            <w:hideMark/>
          </w:tcPr>
          <w:p w14:paraId="1BE04661"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153" w:type="dxa"/>
            <w:vMerge/>
            <w:tcBorders>
              <w:top w:val="nil"/>
              <w:left w:val="nil"/>
              <w:bottom w:val="single" w:sz="4" w:space="0" w:color="000000"/>
              <w:right w:val="nil"/>
            </w:tcBorders>
            <w:shd w:val="clear" w:color="auto" w:fill="auto"/>
            <w:vAlign w:val="center"/>
            <w:hideMark/>
          </w:tcPr>
          <w:p w14:paraId="05F8C0E6"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single" w:sz="4" w:space="0" w:color="000000"/>
              <w:right w:val="nil"/>
            </w:tcBorders>
            <w:shd w:val="clear" w:color="auto" w:fill="auto"/>
            <w:vAlign w:val="center"/>
            <w:hideMark/>
          </w:tcPr>
          <w:p w14:paraId="330CD9DF"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843" w:type="dxa"/>
            <w:vMerge/>
            <w:tcBorders>
              <w:top w:val="nil"/>
              <w:left w:val="nil"/>
              <w:bottom w:val="single" w:sz="4" w:space="0" w:color="000000"/>
              <w:right w:val="nil"/>
            </w:tcBorders>
            <w:shd w:val="clear" w:color="auto" w:fill="auto"/>
            <w:vAlign w:val="center"/>
            <w:hideMark/>
          </w:tcPr>
          <w:p w14:paraId="0F0F2132"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c>
          <w:tcPr>
            <w:tcW w:w="2466" w:type="dxa"/>
            <w:tcBorders>
              <w:top w:val="nil"/>
              <w:left w:val="nil"/>
              <w:bottom w:val="single" w:sz="4" w:space="0" w:color="auto"/>
              <w:right w:val="nil"/>
            </w:tcBorders>
            <w:shd w:val="clear" w:color="auto" w:fill="auto"/>
            <w:vAlign w:val="center"/>
            <w:hideMark/>
          </w:tcPr>
          <w:p w14:paraId="52794531"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Curative gastrectomy with D1-D2 lymph node dissection with HIPEC</w:t>
            </w:r>
          </w:p>
        </w:tc>
        <w:tc>
          <w:tcPr>
            <w:tcW w:w="3117" w:type="dxa"/>
            <w:tcBorders>
              <w:top w:val="nil"/>
              <w:left w:val="nil"/>
              <w:bottom w:val="single" w:sz="4" w:space="0" w:color="auto"/>
              <w:right w:val="nil"/>
            </w:tcBorders>
            <w:shd w:val="clear" w:color="auto" w:fill="auto"/>
            <w:vAlign w:val="center"/>
            <w:hideMark/>
          </w:tcPr>
          <w:p w14:paraId="11605453"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r w:rsidRPr="00B8421F">
              <w:rPr>
                <w:rFonts w:ascii="Book Antiqua" w:eastAsia="Times New Roman" w:hAnsi="Book Antiqua" w:cs="Arial"/>
                <w:color w:val="000000"/>
                <w:sz w:val="21"/>
                <w:szCs w:val="21"/>
              </w:rPr>
              <w:t>IP Oxaliplatin with IV 5-FU and leucovorin</w:t>
            </w:r>
          </w:p>
        </w:tc>
        <w:tc>
          <w:tcPr>
            <w:tcW w:w="2654" w:type="dxa"/>
            <w:vMerge/>
            <w:tcBorders>
              <w:top w:val="nil"/>
              <w:left w:val="nil"/>
              <w:bottom w:val="single" w:sz="4" w:space="0" w:color="000000"/>
              <w:right w:val="nil"/>
            </w:tcBorders>
            <w:shd w:val="clear" w:color="auto" w:fill="auto"/>
            <w:vAlign w:val="center"/>
            <w:hideMark/>
          </w:tcPr>
          <w:p w14:paraId="378FC0BB" w14:textId="77777777" w:rsidR="00E472CD" w:rsidRPr="00B8421F" w:rsidRDefault="00E472CD" w:rsidP="00562903">
            <w:pPr>
              <w:spacing w:after="0" w:line="360" w:lineRule="auto"/>
              <w:jc w:val="both"/>
              <w:rPr>
                <w:rFonts w:ascii="Book Antiqua" w:eastAsia="Times New Roman" w:hAnsi="Book Antiqua" w:cs="Arial"/>
                <w:color w:val="000000"/>
                <w:sz w:val="21"/>
                <w:szCs w:val="21"/>
              </w:rPr>
            </w:pPr>
          </w:p>
        </w:tc>
      </w:tr>
    </w:tbl>
    <w:p w14:paraId="7C98D99D" w14:textId="062717DA" w:rsidR="00E472CD" w:rsidRDefault="00C5739C" w:rsidP="00562903">
      <w:pPr>
        <w:spacing w:after="0" w:line="360" w:lineRule="auto"/>
        <w:jc w:val="both"/>
        <w:rPr>
          <w:rFonts w:ascii="Book Antiqua" w:hAnsi="Book Antiqua" w:cs="Arial"/>
          <w:sz w:val="24"/>
          <w:szCs w:val="24"/>
        </w:rPr>
      </w:pPr>
      <w:r w:rsidRPr="00B8421F">
        <w:rPr>
          <w:rFonts w:ascii="Book Antiqua" w:hAnsi="Book Antiqua" w:cs="Arial"/>
          <w:sz w:val="24"/>
          <w:szCs w:val="24"/>
        </w:rPr>
        <w:t xml:space="preserve">EGFR: </w:t>
      </w:r>
      <w:r w:rsidR="00A74807" w:rsidRPr="00B8421F">
        <w:rPr>
          <w:rFonts w:ascii="Book Antiqua" w:hAnsi="Book Antiqua" w:cs="Arial"/>
          <w:sz w:val="24"/>
          <w:szCs w:val="24"/>
        </w:rPr>
        <w:t>E</w:t>
      </w:r>
      <w:r w:rsidR="00E472CD" w:rsidRPr="00B8421F">
        <w:rPr>
          <w:rFonts w:ascii="Book Antiqua" w:hAnsi="Book Antiqua" w:cs="Arial"/>
          <w:sz w:val="24"/>
          <w:szCs w:val="24"/>
        </w:rPr>
        <w:t>nd</w:t>
      </w:r>
      <w:r w:rsidR="00A74807" w:rsidRPr="00B8421F">
        <w:rPr>
          <w:rFonts w:ascii="Book Antiqua" w:hAnsi="Book Antiqua" w:cs="Arial"/>
          <w:sz w:val="24"/>
          <w:szCs w:val="24"/>
        </w:rPr>
        <w:t>othelial growth factor receptor</w:t>
      </w:r>
      <w:r w:rsidRPr="00B8421F">
        <w:rPr>
          <w:rFonts w:ascii="Book Antiqua" w:hAnsi="Book Antiqua" w:cs="Arial"/>
          <w:sz w:val="24"/>
          <w:szCs w:val="24"/>
        </w:rPr>
        <w:t>;</w:t>
      </w:r>
      <w:r w:rsidR="00A74807" w:rsidRPr="00B8421F">
        <w:rPr>
          <w:rFonts w:ascii="Book Antiqua" w:hAnsi="Book Antiqua" w:cs="Arial"/>
          <w:sz w:val="24"/>
          <w:szCs w:val="24"/>
        </w:rPr>
        <w:t xml:space="preserve"> </w:t>
      </w:r>
      <w:r w:rsidRPr="00B8421F">
        <w:rPr>
          <w:rFonts w:ascii="Book Antiqua" w:hAnsi="Book Antiqua" w:cs="Arial"/>
          <w:sz w:val="24"/>
          <w:szCs w:val="24"/>
        </w:rPr>
        <w:t>chemo: C</w:t>
      </w:r>
      <w:r w:rsidR="002F2A99" w:rsidRPr="00B8421F">
        <w:rPr>
          <w:rFonts w:ascii="Book Antiqua" w:hAnsi="Book Antiqua" w:cs="Arial"/>
          <w:sz w:val="24"/>
          <w:szCs w:val="24"/>
        </w:rPr>
        <w:t>hemotherapy</w:t>
      </w:r>
      <w:r w:rsidRPr="00B8421F">
        <w:rPr>
          <w:rFonts w:ascii="Book Antiqua" w:hAnsi="Book Antiqua" w:cs="Arial"/>
          <w:sz w:val="24"/>
          <w:szCs w:val="24"/>
        </w:rPr>
        <w:t>; PFS:</w:t>
      </w:r>
      <w:r w:rsidR="00A74807" w:rsidRPr="00B8421F">
        <w:rPr>
          <w:rFonts w:ascii="Book Antiqua" w:hAnsi="Book Antiqua" w:cs="Arial"/>
          <w:sz w:val="24"/>
          <w:szCs w:val="24"/>
        </w:rPr>
        <w:t xml:space="preserve"> </w:t>
      </w:r>
      <w:r w:rsidRPr="00B8421F">
        <w:rPr>
          <w:rFonts w:ascii="Book Antiqua" w:hAnsi="Book Antiqua" w:cs="Arial"/>
          <w:sz w:val="24"/>
          <w:szCs w:val="24"/>
        </w:rPr>
        <w:t>P</w:t>
      </w:r>
      <w:r w:rsidR="002F2A99" w:rsidRPr="00B8421F">
        <w:rPr>
          <w:rFonts w:ascii="Book Antiqua" w:hAnsi="Book Antiqua" w:cs="Arial"/>
          <w:sz w:val="24"/>
          <w:szCs w:val="24"/>
        </w:rPr>
        <w:t>rogression-free survival</w:t>
      </w:r>
      <w:r w:rsidRPr="00B8421F">
        <w:rPr>
          <w:rFonts w:ascii="Book Antiqua" w:hAnsi="Book Antiqua" w:cs="Arial"/>
          <w:sz w:val="24"/>
          <w:szCs w:val="24"/>
        </w:rPr>
        <w:t>; OS:</w:t>
      </w:r>
      <w:r w:rsidR="00A74807" w:rsidRPr="00B8421F">
        <w:rPr>
          <w:rFonts w:ascii="Book Antiqua" w:hAnsi="Book Antiqua" w:cs="Arial"/>
          <w:sz w:val="24"/>
          <w:szCs w:val="24"/>
        </w:rPr>
        <w:t xml:space="preserve"> </w:t>
      </w:r>
      <w:r w:rsidRPr="00B8421F">
        <w:rPr>
          <w:rFonts w:ascii="Book Antiqua" w:hAnsi="Book Antiqua" w:cs="Arial"/>
          <w:sz w:val="24"/>
          <w:szCs w:val="24"/>
        </w:rPr>
        <w:t>O</w:t>
      </w:r>
      <w:r w:rsidR="00E472CD" w:rsidRPr="00B8421F">
        <w:rPr>
          <w:rFonts w:ascii="Book Antiqua" w:hAnsi="Book Antiqua" w:cs="Arial"/>
          <w:sz w:val="24"/>
          <w:szCs w:val="24"/>
        </w:rPr>
        <w:t>verall survival</w:t>
      </w:r>
      <w:r w:rsidRPr="00B8421F">
        <w:rPr>
          <w:rFonts w:ascii="Book Antiqua" w:hAnsi="Book Antiqua" w:cs="Arial"/>
          <w:sz w:val="24"/>
          <w:szCs w:val="24"/>
        </w:rPr>
        <w:t>;</w:t>
      </w:r>
      <w:r w:rsidR="00A74807" w:rsidRPr="00B8421F">
        <w:rPr>
          <w:rFonts w:ascii="Book Antiqua" w:hAnsi="Book Antiqua" w:cs="Arial"/>
          <w:sz w:val="24"/>
          <w:szCs w:val="24"/>
        </w:rPr>
        <w:t xml:space="preserve"> </w:t>
      </w:r>
      <w:r w:rsidRPr="00B8421F">
        <w:rPr>
          <w:rFonts w:ascii="Book Antiqua" w:hAnsi="Book Antiqua" w:cs="Arial"/>
          <w:sz w:val="24"/>
          <w:szCs w:val="24"/>
        </w:rPr>
        <w:t xml:space="preserve">AVAGAST: </w:t>
      </w:r>
      <w:r w:rsidR="00A74807" w:rsidRPr="00B8421F">
        <w:rPr>
          <w:rFonts w:ascii="Book Antiqua" w:hAnsi="Book Antiqua" w:cs="Arial"/>
          <w:sz w:val="24"/>
          <w:szCs w:val="24"/>
        </w:rPr>
        <w:t>Avastin in Gastric Cancer</w:t>
      </w:r>
      <w:r w:rsidRPr="00B8421F">
        <w:rPr>
          <w:rFonts w:ascii="Book Antiqua" w:hAnsi="Book Antiqua" w:cs="Arial"/>
          <w:sz w:val="24"/>
          <w:szCs w:val="24"/>
        </w:rPr>
        <w:t>;</w:t>
      </w:r>
      <w:r w:rsidR="00A74807" w:rsidRPr="00B8421F">
        <w:rPr>
          <w:rFonts w:ascii="Book Antiqua" w:hAnsi="Book Antiqua" w:cs="Arial"/>
          <w:sz w:val="24"/>
          <w:szCs w:val="24"/>
        </w:rPr>
        <w:t xml:space="preserve"> </w:t>
      </w:r>
      <w:r w:rsidRPr="00B8421F">
        <w:rPr>
          <w:rFonts w:ascii="Book Antiqua" w:hAnsi="Book Antiqua" w:cs="Arial"/>
          <w:sz w:val="24"/>
          <w:szCs w:val="24"/>
        </w:rPr>
        <w:t>VEGFR: V</w:t>
      </w:r>
      <w:r w:rsidR="00E472CD" w:rsidRPr="00B8421F">
        <w:rPr>
          <w:rFonts w:ascii="Book Antiqua" w:hAnsi="Book Antiqua" w:cs="Arial"/>
          <w:sz w:val="24"/>
          <w:szCs w:val="24"/>
        </w:rPr>
        <w:t>ascular endothelial growth factor receptor</w:t>
      </w:r>
      <w:r w:rsidRPr="00B8421F">
        <w:rPr>
          <w:rFonts w:ascii="Book Antiqua" w:hAnsi="Book Antiqua" w:cs="Arial"/>
          <w:sz w:val="24"/>
          <w:szCs w:val="24"/>
        </w:rPr>
        <w:t xml:space="preserve">; </w:t>
      </w:r>
      <w:proofErr w:type="spellStart"/>
      <w:r w:rsidRPr="00B8421F">
        <w:rPr>
          <w:rFonts w:ascii="Book Antiqua" w:hAnsi="Book Antiqua" w:cs="Arial"/>
          <w:sz w:val="24"/>
          <w:szCs w:val="24"/>
        </w:rPr>
        <w:t>ToGA</w:t>
      </w:r>
      <w:proofErr w:type="spellEnd"/>
      <w:r w:rsidRPr="00B8421F">
        <w:rPr>
          <w:rFonts w:ascii="Book Antiqua" w:hAnsi="Book Antiqua" w:cs="Arial"/>
          <w:sz w:val="24"/>
          <w:szCs w:val="24"/>
        </w:rPr>
        <w:t xml:space="preserve">: </w:t>
      </w:r>
      <w:proofErr w:type="spellStart"/>
      <w:r w:rsidR="00A74807" w:rsidRPr="00B8421F">
        <w:rPr>
          <w:rFonts w:ascii="Book Antiqua" w:hAnsi="Book Antiqua" w:cs="Arial"/>
          <w:sz w:val="24"/>
          <w:szCs w:val="24"/>
        </w:rPr>
        <w:t>Trastuzumab</w:t>
      </w:r>
      <w:proofErr w:type="spellEnd"/>
      <w:r w:rsidR="00A74807" w:rsidRPr="00B8421F">
        <w:rPr>
          <w:rFonts w:ascii="Book Antiqua" w:hAnsi="Book Antiqua" w:cs="Arial"/>
          <w:sz w:val="24"/>
          <w:szCs w:val="24"/>
        </w:rPr>
        <w:t xml:space="preserve"> for Gastric Cancer</w:t>
      </w:r>
      <w:r w:rsidRPr="00B8421F">
        <w:rPr>
          <w:rFonts w:ascii="Book Antiqua" w:hAnsi="Book Antiqua" w:cs="Arial"/>
          <w:sz w:val="24"/>
          <w:szCs w:val="24"/>
        </w:rPr>
        <w:t>;</w:t>
      </w:r>
      <w:r w:rsidR="00A74807" w:rsidRPr="00B8421F">
        <w:rPr>
          <w:rFonts w:ascii="Book Antiqua" w:hAnsi="Book Antiqua" w:cs="Arial"/>
          <w:sz w:val="24"/>
          <w:szCs w:val="24"/>
        </w:rPr>
        <w:t xml:space="preserve"> </w:t>
      </w:r>
      <w:r w:rsidRPr="00B8421F">
        <w:rPr>
          <w:rFonts w:ascii="Book Antiqua" w:hAnsi="Book Antiqua" w:cs="Arial"/>
          <w:sz w:val="24"/>
          <w:szCs w:val="24"/>
        </w:rPr>
        <w:t>HER2: H</w:t>
      </w:r>
      <w:r w:rsidR="00E472CD" w:rsidRPr="00B8421F">
        <w:rPr>
          <w:rFonts w:ascii="Book Antiqua" w:hAnsi="Book Antiqua" w:cs="Arial"/>
          <w:sz w:val="24"/>
          <w:szCs w:val="24"/>
        </w:rPr>
        <w:t>uman epidermal growth factor receptor 2</w:t>
      </w:r>
      <w:r w:rsidRPr="00B8421F">
        <w:rPr>
          <w:rFonts w:ascii="Book Antiqua" w:hAnsi="Book Antiqua" w:cs="Arial"/>
          <w:sz w:val="24"/>
          <w:szCs w:val="24"/>
        </w:rPr>
        <w:t>;</w:t>
      </w:r>
      <w:r w:rsidR="00A74807" w:rsidRPr="00B8421F">
        <w:rPr>
          <w:rFonts w:ascii="Book Antiqua" w:hAnsi="Book Antiqua" w:cs="Arial"/>
          <w:sz w:val="24"/>
          <w:szCs w:val="24"/>
        </w:rPr>
        <w:t xml:space="preserve"> </w:t>
      </w:r>
      <w:r w:rsidRPr="00B8421F">
        <w:rPr>
          <w:rFonts w:ascii="Book Antiqua" w:hAnsi="Book Antiqua" w:cs="Arial"/>
          <w:sz w:val="24"/>
          <w:szCs w:val="24"/>
        </w:rPr>
        <w:t xml:space="preserve">5-FU: </w:t>
      </w:r>
      <w:r w:rsidR="00E472CD" w:rsidRPr="00B8421F">
        <w:rPr>
          <w:rFonts w:ascii="Book Antiqua" w:hAnsi="Book Antiqua" w:cs="Arial"/>
          <w:sz w:val="24"/>
          <w:szCs w:val="24"/>
        </w:rPr>
        <w:t>5-fluorouracil</w:t>
      </w:r>
      <w:r w:rsidRPr="00B8421F">
        <w:rPr>
          <w:rFonts w:ascii="Book Antiqua" w:hAnsi="Book Antiqua" w:cs="Arial"/>
          <w:sz w:val="24"/>
          <w:szCs w:val="24"/>
        </w:rPr>
        <w:t>;</w:t>
      </w:r>
      <w:r w:rsidR="00E472CD" w:rsidRPr="00B8421F">
        <w:rPr>
          <w:rFonts w:ascii="Book Antiqua" w:hAnsi="Book Antiqua" w:cs="Arial"/>
          <w:sz w:val="24"/>
          <w:szCs w:val="24"/>
        </w:rPr>
        <w:t xml:space="preserve"> </w:t>
      </w:r>
      <w:r w:rsidRPr="00B8421F">
        <w:rPr>
          <w:rFonts w:ascii="Book Antiqua" w:hAnsi="Book Antiqua" w:cs="Arial"/>
          <w:sz w:val="24"/>
          <w:szCs w:val="24"/>
        </w:rPr>
        <w:t>PD-L1: P</w:t>
      </w:r>
      <w:r w:rsidR="00E472CD" w:rsidRPr="00B8421F">
        <w:rPr>
          <w:rFonts w:ascii="Book Antiqua" w:hAnsi="Book Antiqua" w:cs="Arial"/>
          <w:sz w:val="24"/>
          <w:szCs w:val="24"/>
        </w:rPr>
        <w:t>rogrammed death-ligand 1</w:t>
      </w:r>
      <w:r w:rsidRPr="00B8421F">
        <w:rPr>
          <w:rFonts w:ascii="Book Antiqua" w:hAnsi="Book Antiqua" w:cs="Arial"/>
          <w:sz w:val="24"/>
          <w:szCs w:val="24"/>
        </w:rPr>
        <w:t>;</w:t>
      </w:r>
      <w:r w:rsidR="00E472CD" w:rsidRPr="00B8421F">
        <w:rPr>
          <w:rFonts w:ascii="Book Antiqua" w:hAnsi="Book Antiqua" w:cs="Arial"/>
          <w:sz w:val="24"/>
          <w:szCs w:val="24"/>
        </w:rPr>
        <w:t xml:space="preserve"> </w:t>
      </w:r>
      <w:r w:rsidRPr="00B8421F">
        <w:rPr>
          <w:rFonts w:ascii="Book Antiqua" w:hAnsi="Book Antiqua" w:cs="Arial"/>
          <w:sz w:val="24"/>
          <w:szCs w:val="24"/>
        </w:rPr>
        <w:t xml:space="preserve">HIPEC: </w:t>
      </w:r>
      <w:proofErr w:type="spellStart"/>
      <w:r w:rsidRPr="00B8421F">
        <w:rPr>
          <w:rFonts w:ascii="Book Antiqua" w:hAnsi="Book Antiqua" w:cs="Arial"/>
          <w:sz w:val="24"/>
          <w:szCs w:val="24"/>
        </w:rPr>
        <w:t>H</w:t>
      </w:r>
      <w:r w:rsidR="00E472CD" w:rsidRPr="00B8421F">
        <w:rPr>
          <w:rFonts w:ascii="Book Antiqua" w:hAnsi="Book Antiqua" w:cs="Arial"/>
          <w:sz w:val="24"/>
          <w:szCs w:val="24"/>
        </w:rPr>
        <w:t>yperthermic</w:t>
      </w:r>
      <w:proofErr w:type="spellEnd"/>
      <w:r w:rsidR="00E472CD" w:rsidRPr="00B8421F">
        <w:rPr>
          <w:rFonts w:ascii="Book Antiqua" w:hAnsi="Book Antiqua" w:cs="Arial"/>
          <w:sz w:val="24"/>
          <w:szCs w:val="24"/>
        </w:rPr>
        <w:t xml:space="preserve"> intraperitoneal chemotherapy</w:t>
      </w:r>
      <w:r w:rsidRPr="00B8421F">
        <w:rPr>
          <w:rFonts w:ascii="Book Antiqua" w:hAnsi="Book Antiqua" w:cs="Arial"/>
          <w:sz w:val="24"/>
          <w:szCs w:val="24"/>
        </w:rPr>
        <w:t>;</w:t>
      </w:r>
      <w:r w:rsidR="00A74807" w:rsidRPr="00B8421F">
        <w:rPr>
          <w:rFonts w:ascii="Book Antiqua" w:hAnsi="Book Antiqua" w:cs="Arial"/>
          <w:sz w:val="24"/>
          <w:szCs w:val="24"/>
        </w:rPr>
        <w:t xml:space="preserve"> </w:t>
      </w:r>
      <w:r w:rsidRPr="00B8421F">
        <w:rPr>
          <w:rFonts w:ascii="Book Antiqua" w:hAnsi="Book Antiqua" w:cs="Arial"/>
          <w:sz w:val="24"/>
          <w:szCs w:val="24"/>
        </w:rPr>
        <w:t>IP: I</w:t>
      </w:r>
      <w:r w:rsidR="00E472CD" w:rsidRPr="00B8421F">
        <w:rPr>
          <w:rFonts w:ascii="Book Antiqua" w:hAnsi="Book Antiqua" w:cs="Arial"/>
          <w:sz w:val="24"/>
          <w:szCs w:val="24"/>
        </w:rPr>
        <w:t>ntraperitoneal</w:t>
      </w:r>
      <w:r w:rsidRPr="00B8421F">
        <w:rPr>
          <w:rFonts w:ascii="Book Antiqua" w:hAnsi="Book Antiqua" w:cs="Arial"/>
          <w:sz w:val="24"/>
          <w:szCs w:val="24"/>
        </w:rPr>
        <w:t>; IV: I</w:t>
      </w:r>
      <w:r w:rsidR="00E472CD" w:rsidRPr="00B8421F">
        <w:rPr>
          <w:rFonts w:ascii="Book Antiqua" w:hAnsi="Book Antiqua" w:cs="Arial"/>
          <w:sz w:val="24"/>
          <w:szCs w:val="24"/>
        </w:rPr>
        <w:t>ntravascular</w:t>
      </w:r>
      <w:r w:rsidRPr="00B8421F">
        <w:rPr>
          <w:rFonts w:ascii="Book Antiqua" w:hAnsi="Book Antiqua" w:cs="Arial"/>
          <w:sz w:val="24"/>
          <w:szCs w:val="24"/>
        </w:rPr>
        <w:t>.</w:t>
      </w:r>
    </w:p>
    <w:p w14:paraId="5AB3EEB6" w14:textId="77777777" w:rsidR="00E472CD" w:rsidRPr="00562903" w:rsidRDefault="00E472CD" w:rsidP="00562903">
      <w:pPr>
        <w:spacing w:after="0" w:line="360" w:lineRule="auto"/>
        <w:jc w:val="both"/>
        <w:rPr>
          <w:rFonts w:ascii="Book Antiqua" w:hAnsi="Book Antiqua" w:cs="Arial"/>
          <w:b/>
          <w:sz w:val="24"/>
          <w:szCs w:val="24"/>
        </w:rPr>
      </w:pPr>
    </w:p>
    <w:sectPr w:rsidR="00E472CD" w:rsidRPr="00562903" w:rsidSect="00A550FF">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D9151" w14:textId="77777777" w:rsidR="00404EEE" w:rsidRDefault="00404EEE" w:rsidP="006A408D">
      <w:pPr>
        <w:spacing w:after="0" w:line="240" w:lineRule="auto"/>
      </w:pPr>
      <w:r>
        <w:separator/>
      </w:r>
    </w:p>
  </w:endnote>
  <w:endnote w:type="continuationSeparator" w:id="0">
    <w:p w14:paraId="5877ECE9" w14:textId="77777777" w:rsidR="00404EEE" w:rsidRDefault="00404EEE" w:rsidP="006A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2603"/>
      <w:docPartObj>
        <w:docPartGallery w:val="Page Numbers (Bottom of Page)"/>
        <w:docPartUnique/>
      </w:docPartObj>
    </w:sdtPr>
    <w:sdtEndPr>
      <w:rPr>
        <w:rFonts w:ascii="Book Antiqua" w:hAnsi="Book Antiqua"/>
        <w:noProof/>
        <w:sz w:val="16"/>
        <w:szCs w:val="16"/>
      </w:rPr>
    </w:sdtEndPr>
    <w:sdtContent>
      <w:p w14:paraId="6D6230F4" w14:textId="77777777" w:rsidR="00A2259C" w:rsidRPr="004C1FE1" w:rsidRDefault="00A2259C">
        <w:pPr>
          <w:pStyle w:val="a7"/>
          <w:jc w:val="center"/>
          <w:rPr>
            <w:rFonts w:ascii="Book Antiqua" w:hAnsi="Book Antiqua"/>
            <w:sz w:val="16"/>
            <w:szCs w:val="16"/>
          </w:rPr>
        </w:pPr>
        <w:r w:rsidRPr="004C1FE1">
          <w:rPr>
            <w:rFonts w:ascii="Book Antiqua" w:hAnsi="Book Antiqua"/>
            <w:sz w:val="16"/>
            <w:szCs w:val="16"/>
          </w:rPr>
          <w:fldChar w:fldCharType="begin"/>
        </w:r>
        <w:r w:rsidRPr="004C1FE1">
          <w:rPr>
            <w:rFonts w:ascii="Book Antiqua" w:hAnsi="Book Antiqua"/>
            <w:sz w:val="16"/>
            <w:szCs w:val="16"/>
          </w:rPr>
          <w:instrText xml:space="preserve"> PAGE   \* MERGEFORMAT </w:instrText>
        </w:r>
        <w:r w:rsidRPr="004C1FE1">
          <w:rPr>
            <w:rFonts w:ascii="Book Antiqua" w:hAnsi="Book Antiqua"/>
            <w:sz w:val="16"/>
            <w:szCs w:val="16"/>
          </w:rPr>
          <w:fldChar w:fldCharType="separate"/>
        </w:r>
        <w:r w:rsidR="003A58DE">
          <w:rPr>
            <w:rFonts w:ascii="Book Antiqua" w:hAnsi="Book Antiqua"/>
            <w:noProof/>
            <w:sz w:val="16"/>
            <w:szCs w:val="16"/>
          </w:rPr>
          <w:t>6</w:t>
        </w:r>
        <w:r w:rsidRPr="004C1FE1">
          <w:rPr>
            <w:rFonts w:ascii="Book Antiqua" w:hAnsi="Book Antiqua"/>
            <w:noProof/>
            <w:sz w:val="16"/>
            <w:szCs w:val="16"/>
          </w:rPr>
          <w:fldChar w:fldCharType="end"/>
        </w:r>
      </w:p>
    </w:sdtContent>
  </w:sdt>
  <w:p w14:paraId="6AFD03EA" w14:textId="77777777" w:rsidR="00A2259C" w:rsidRPr="004C1FE1" w:rsidRDefault="00A2259C">
    <w:pPr>
      <w:pStyle w:val="a7"/>
      <w:rPr>
        <w:rFonts w:ascii="Book Antiqua" w:hAnsi="Book Antiqu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9EF0" w14:textId="77777777" w:rsidR="00404EEE" w:rsidRDefault="00404EEE" w:rsidP="006A408D">
      <w:pPr>
        <w:spacing w:after="0" w:line="240" w:lineRule="auto"/>
      </w:pPr>
      <w:r>
        <w:separator/>
      </w:r>
    </w:p>
  </w:footnote>
  <w:footnote w:type="continuationSeparator" w:id="0">
    <w:p w14:paraId="5A927E0E" w14:textId="77777777" w:rsidR="00404EEE" w:rsidRDefault="00404EEE" w:rsidP="006A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BCA9F" w14:textId="77777777" w:rsidR="00A2259C" w:rsidRDefault="00A2259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D0"/>
    <w:rsid w:val="00031893"/>
    <w:rsid w:val="00034192"/>
    <w:rsid w:val="00034882"/>
    <w:rsid w:val="00045549"/>
    <w:rsid w:val="00057350"/>
    <w:rsid w:val="000606AB"/>
    <w:rsid w:val="000618D1"/>
    <w:rsid w:val="000736E1"/>
    <w:rsid w:val="000759D9"/>
    <w:rsid w:val="00086339"/>
    <w:rsid w:val="00092D13"/>
    <w:rsid w:val="00092EF7"/>
    <w:rsid w:val="00096118"/>
    <w:rsid w:val="000A0FC8"/>
    <w:rsid w:val="000A5199"/>
    <w:rsid w:val="000A6FB3"/>
    <w:rsid w:val="000C177E"/>
    <w:rsid w:val="000D221F"/>
    <w:rsid w:val="000D2308"/>
    <w:rsid w:val="00116C43"/>
    <w:rsid w:val="00121948"/>
    <w:rsid w:val="0012279C"/>
    <w:rsid w:val="00124E8B"/>
    <w:rsid w:val="00132117"/>
    <w:rsid w:val="00132E3C"/>
    <w:rsid w:val="00135AEB"/>
    <w:rsid w:val="00156C28"/>
    <w:rsid w:val="00164BC0"/>
    <w:rsid w:val="0016759A"/>
    <w:rsid w:val="0017218C"/>
    <w:rsid w:val="00173325"/>
    <w:rsid w:val="0019151B"/>
    <w:rsid w:val="001E199B"/>
    <w:rsid w:val="001F352C"/>
    <w:rsid w:val="002531AE"/>
    <w:rsid w:val="00260DDA"/>
    <w:rsid w:val="00273F82"/>
    <w:rsid w:val="0029317B"/>
    <w:rsid w:val="002A4DDC"/>
    <w:rsid w:val="002A53E0"/>
    <w:rsid w:val="002D22B0"/>
    <w:rsid w:val="002D70CD"/>
    <w:rsid w:val="002F18C7"/>
    <w:rsid w:val="002F2A99"/>
    <w:rsid w:val="00315289"/>
    <w:rsid w:val="00336140"/>
    <w:rsid w:val="00351771"/>
    <w:rsid w:val="003606E9"/>
    <w:rsid w:val="00360DD7"/>
    <w:rsid w:val="0036526C"/>
    <w:rsid w:val="00381B57"/>
    <w:rsid w:val="00395FDE"/>
    <w:rsid w:val="00396D53"/>
    <w:rsid w:val="003A05C5"/>
    <w:rsid w:val="003A4923"/>
    <w:rsid w:val="003A58DE"/>
    <w:rsid w:val="003D0FD9"/>
    <w:rsid w:val="003D2E38"/>
    <w:rsid w:val="003E43B6"/>
    <w:rsid w:val="003E4CFA"/>
    <w:rsid w:val="003F284E"/>
    <w:rsid w:val="00404EEE"/>
    <w:rsid w:val="004145FC"/>
    <w:rsid w:val="00422CFE"/>
    <w:rsid w:val="00424BAD"/>
    <w:rsid w:val="0042587D"/>
    <w:rsid w:val="00442CA4"/>
    <w:rsid w:val="00453DEB"/>
    <w:rsid w:val="004601A2"/>
    <w:rsid w:val="00471B3A"/>
    <w:rsid w:val="004863B7"/>
    <w:rsid w:val="004B0C0A"/>
    <w:rsid w:val="004C1FE1"/>
    <w:rsid w:val="004D578A"/>
    <w:rsid w:val="004D6B64"/>
    <w:rsid w:val="005132EF"/>
    <w:rsid w:val="005165AA"/>
    <w:rsid w:val="00526A5B"/>
    <w:rsid w:val="0054494A"/>
    <w:rsid w:val="00550AEA"/>
    <w:rsid w:val="00562903"/>
    <w:rsid w:val="005664BA"/>
    <w:rsid w:val="00570264"/>
    <w:rsid w:val="00570461"/>
    <w:rsid w:val="005813AB"/>
    <w:rsid w:val="005942D0"/>
    <w:rsid w:val="005A0133"/>
    <w:rsid w:val="005A3C94"/>
    <w:rsid w:val="005D11BD"/>
    <w:rsid w:val="00600F90"/>
    <w:rsid w:val="006041DE"/>
    <w:rsid w:val="00612744"/>
    <w:rsid w:val="00617A1C"/>
    <w:rsid w:val="00637368"/>
    <w:rsid w:val="0064384B"/>
    <w:rsid w:val="00666A59"/>
    <w:rsid w:val="00672E83"/>
    <w:rsid w:val="00672F1D"/>
    <w:rsid w:val="006809F8"/>
    <w:rsid w:val="00694E6D"/>
    <w:rsid w:val="006A1715"/>
    <w:rsid w:val="006A25F8"/>
    <w:rsid w:val="006A408D"/>
    <w:rsid w:val="006A6C16"/>
    <w:rsid w:val="006E0D48"/>
    <w:rsid w:val="006F5FEF"/>
    <w:rsid w:val="007113F5"/>
    <w:rsid w:val="00724BAF"/>
    <w:rsid w:val="00730F7F"/>
    <w:rsid w:val="00742504"/>
    <w:rsid w:val="007439A8"/>
    <w:rsid w:val="00750BF8"/>
    <w:rsid w:val="00761F31"/>
    <w:rsid w:val="00763FA2"/>
    <w:rsid w:val="00774EF2"/>
    <w:rsid w:val="00780B5F"/>
    <w:rsid w:val="00792EBA"/>
    <w:rsid w:val="007A2394"/>
    <w:rsid w:val="007B336C"/>
    <w:rsid w:val="007C1743"/>
    <w:rsid w:val="007C6608"/>
    <w:rsid w:val="007E1E7F"/>
    <w:rsid w:val="00800C6D"/>
    <w:rsid w:val="008073A6"/>
    <w:rsid w:val="00807E1B"/>
    <w:rsid w:val="00817F53"/>
    <w:rsid w:val="0083394A"/>
    <w:rsid w:val="00842A23"/>
    <w:rsid w:val="00852A89"/>
    <w:rsid w:val="00860D39"/>
    <w:rsid w:val="00880938"/>
    <w:rsid w:val="00885548"/>
    <w:rsid w:val="00886F6D"/>
    <w:rsid w:val="0088752C"/>
    <w:rsid w:val="00887A78"/>
    <w:rsid w:val="008B6222"/>
    <w:rsid w:val="008B657F"/>
    <w:rsid w:val="008B6C29"/>
    <w:rsid w:val="008E0965"/>
    <w:rsid w:val="008F46FB"/>
    <w:rsid w:val="00902773"/>
    <w:rsid w:val="00904CCE"/>
    <w:rsid w:val="009052AA"/>
    <w:rsid w:val="00941A0E"/>
    <w:rsid w:val="00943EFA"/>
    <w:rsid w:val="009445B5"/>
    <w:rsid w:val="00956E93"/>
    <w:rsid w:val="00961FF4"/>
    <w:rsid w:val="00971329"/>
    <w:rsid w:val="00981D87"/>
    <w:rsid w:val="0098470E"/>
    <w:rsid w:val="0099533B"/>
    <w:rsid w:val="009A4E48"/>
    <w:rsid w:val="009D4A8F"/>
    <w:rsid w:val="009E7F1C"/>
    <w:rsid w:val="009F1043"/>
    <w:rsid w:val="00A02D21"/>
    <w:rsid w:val="00A04B9A"/>
    <w:rsid w:val="00A20B5B"/>
    <w:rsid w:val="00A2259C"/>
    <w:rsid w:val="00A330E0"/>
    <w:rsid w:val="00A45A8A"/>
    <w:rsid w:val="00A550FF"/>
    <w:rsid w:val="00A57155"/>
    <w:rsid w:val="00A60DDF"/>
    <w:rsid w:val="00A74807"/>
    <w:rsid w:val="00A75931"/>
    <w:rsid w:val="00A83480"/>
    <w:rsid w:val="00A92606"/>
    <w:rsid w:val="00AA65CE"/>
    <w:rsid w:val="00AD291F"/>
    <w:rsid w:val="00B04283"/>
    <w:rsid w:val="00B31F32"/>
    <w:rsid w:val="00B47A95"/>
    <w:rsid w:val="00B634A6"/>
    <w:rsid w:val="00B67D7E"/>
    <w:rsid w:val="00B8421F"/>
    <w:rsid w:val="00B842BC"/>
    <w:rsid w:val="00B87EE5"/>
    <w:rsid w:val="00BA0AEC"/>
    <w:rsid w:val="00BC2D2C"/>
    <w:rsid w:val="00BC6F28"/>
    <w:rsid w:val="00BD038D"/>
    <w:rsid w:val="00BD2E53"/>
    <w:rsid w:val="00BF554E"/>
    <w:rsid w:val="00C06807"/>
    <w:rsid w:val="00C0719B"/>
    <w:rsid w:val="00C11C9C"/>
    <w:rsid w:val="00C226FB"/>
    <w:rsid w:val="00C277B5"/>
    <w:rsid w:val="00C366D9"/>
    <w:rsid w:val="00C41517"/>
    <w:rsid w:val="00C47400"/>
    <w:rsid w:val="00C55F02"/>
    <w:rsid w:val="00C56FA3"/>
    <w:rsid w:val="00C5739C"/>
    <w:rsid w:val="00C747FF"/>
    <w:rsid w:val="00CA3C86"/>
    <w:rsid w:val="00CD5178"/>
    <w:rsid w:val="00CD7724"/>
    <w:rsid w:val="00CE278F"/>
    <w:rsid w:val="00CF47EB"/>
    <w:rsid w:val="00CF6B4A"/>
    <w:rsid w:val="00D06450"/>
    <w:rsid w:val="00D116E2"/>
    <w:rsid w:val="00D30A7C"/>
    <w:rsid w:val="00D40AE6"/>
    <w:rsid w:val="00D4224D"/>
    <w:rsid w:val="00D531E4"/>
    <w:rsid w:val="00D81B26"/>
    <w:rsid w:val="00D8513E"/>
    <w:rsid w:val="00DB0D58"/>
    <w:rsid w:val="00DC04AF"/>
    <w:rsid w:val="00DC6F40"/>
    <w:rsid w:val="00DD1387"/>
    <w:rsid w:val="00DE1407"/>
    <w:rsid w:val="00DE272B"/>
    <w:rsid w:val="00DE45A6"/>
    <w:rsid w:val="00DF5F19"/>
    <w:rsid w:val="00E008B8"/>
    <w:rsid w:val="00E01EB9"/>
    <w:rsid w:val="00E13CA7"/>
    <w:rsid w:val="00E472CD"/>
    <w:rsid w:val="00E60D28"/>
    <w:rsid w:val="00E72831"/>
    <w:rsid w:val="00E8153A"/>
    <w:rsid w:val="00EB212D"/>
    <w:rsid w:val="00EC7C63"/>
    <w:rsid w:val="00ED64E3"/>
    <w:rsid w:val="00ED68BA"/>
    <w:rsid w:val="00EF41FE"/>
    <w:rsid w:val="00F02A25"/>
    <w:rsid w:val="00F12A5E"/>
    <w:rsid w:val="00F22A31"/>
    <w:rsid w:val="00F24DCB"/>
    <w:rsid w:val="00F26676"/>
    <w:rsid w:val="00F44055"/>
    <w:rsid w:val="00F460FC"/>
    <w:rsid w:val="00F51F3A"/>
    <w:rsid w:val="00F86444"/>
    <w:rsid w:val="00F875CF"/>
    <w:rsid w:val="00F9199A"/>
    <w:rsid w:val="00FB656C"/>
    <w:rsid w:val="00FF2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1AE"/>
    <w:rPr>
      <w:color w:val="0563C1" w:themeColor="hyperlink"/>
      <w:u w:val="single"/>
    </w:rPr>
  </w:style>
  <w:style w:type="paragraph" w:styleId="a4">
    <w:name w:val="footnote text"/>
    <w:basedOn w:val="a"/>
    <w:link w:val="Char"/>
    <w:uiPriority w:val="99"/>
    <w:semiHidden/>
    <w:unhideWhenUsed/>
    <w:rsid w:val="006A408D"/>
    <w:pPr>
      <w:spacing w:after="0" w:line="240" w:lineRule="auto"/>
    </w:pPr>
    <w:rPr>
      <w:sz w:val="20"/>
      <w:szCs w:val="20"/>
    </w:rPr>
  </w:style>
  <w:style w:type="character" w:customStyle="1" w:styleId="Char">
    <w:name w:val="脚注文本 Char"/>
    <w:basedOn w:val="a0"/>
    <w:link w:val="a4"/>
    <w:uiPriority w:val="99"/>
    <w:semiHidden/>
    <w:rsid w:val="006A408D"/>
    <w:rPr>
      <w:sz w:val="20"/>
      <w:szCs w:val="20"/>
    </w:rPr>
  </w:style>
  <w:style w:type="character" w:styleId="a5">
    <w:name w:val="footnote reference"/>
    <w:basedOn w:val="a0"/>
    <w:uiPriority w:val="99"/>
    <w:semiHidden/>
    <w:unhideWhenUsed/>
    <w:rsid w:val="006A408D"/>
    <w:rPr>
      <w:vertAlign w:val="superscript"/>
    </w:rPr>
  </w:style>
  <w:style w:type="paragraph" w:styleId="a6">
    <w:name w:val="header"/>
    <w:basedOn w:val="a"/>
    <w:link w:val="Char0"/>
    <w:uiPriority w:val="99"/>
    <w:unhideWhenUsed/>
    <w:rsid w:val="004C1FE1"/>
    <w:pPr>
      <w:tabs>
        <w:tab w:val="center" w:pos="4680"/>
        <w:tab w:val="right" w:pos="9360"/>
      </w:tabs>
      <w:spacing w:after="0" w:line="240" w:lineRule="auto"/>
    </w:pPr>
  </w:style>
  <w:style w:type="character" w:customStyle="1" w:styleId="Char0">
    <w:name w:val="页眉 Char"/>
    <w:basedOn w:val="a0"/>
    <w:link w:val="a6"/>
    <w:uiPriority w:val="99"/>
    <w:rsid w:val="004C1FE1"/>
  </w:style>
  <w:style w:type="paragraph" w:styleId="a7">
    <w:name w:val="footer"/>
    <w:basedOn w:val="a"/>
    <w:link w:val="Char1"/>
    <w:uiPriority w:val="99"/>
    <w:unhideWhenUsed/>
    <w:rsid w:val="004C1FE1"/>
    <w:pPr>
      <w:tabs>
        <w:tab w:val="center" w:pos="4680"/>
        <w:tab w:val="right" w:pos="9360"/>
      </w:tabs>
      <w:spacing w:after="0" w:line="240" w:lineRule="auto"/>
    </w:pPr>
  </w:style>
  <w:style w:type="character" w:customStyle="1" w:styleId="Char1">
    <w:name w:val="页脚 Char"/>
    <w:basedOn w:val="a0"/>
    <w:link w:val="a7"/>
    <w:uiPriority w:val="99"/>
    <w:rsid w:val="004C1FE1"/>
  </w:style>
  <w:style w:type="paragraph" w:styleId="a8">
    <w:name w:val="Balloon Text"/>
    <w:basedOn w:val="a"/>
    <w:link w:val="Char2"/>
    <w:uiPriority w:val="99"/>
    <w:semiHidden/>
    <w:unhideWhenUsed/>
    <w:rsid w:val="00570264"/>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570264"/>
    <w:rPr>
      <w:rFonts w:ascii="Tahoma" w:hAnsi="Tahoma" w:cs="Tahoma"/>
      <w:sz w:val="16"/>
      <w:szCs w:val="16"/>
    </w:rPr>
  </w:style>
  <w:style w:type="character" w:styleId="a9">
    <w:name w:val="annotation reference"/>
    <w:basedOn w:val="a0"/>
    <w:uiPriority w:val="99"/>
    <w:semiHidden/>
    <w:unhideWhenUsed/>
    <w:rsid w:val="00570264"/>
    <w:rPr>
      <w:sz w:val="16"/>
      <w:szCs w:val="16"/>
    </w:rPr>
  </w:style>
  <w:style w:type="paragraph" w:styleId="aa">
    <w:name w:val="annotation text"/>
    <w:basedOn w:val="a"/>
    <w:link w:val="Char3"/>
    <w:uiPriority w:val="99"/>
    <w:unhideWhenUsed/>
    <w:qFormat/>
    <w:rsid w:val="00570264"/>
    <w:pPr>
      <w:spacing w:line="240" w:lineRule="auto"/>
    </w:pPr>
    <w:rPr>
      <w:sz w:val="20"/>
      <w:szCs w:val="20"/>
    </w:rPr>
  </w:style>
  <w:style w:type="character" w:customStyle="1" w:styleId="Char3">
    <w:name w:val="批注文字 Char"/>
    <w:basedOn w:val="a0"/>
    <w:link w:val="aa"/>
    <w:uiPriority w:val="99"/>
    <w:rsid w:val="00570264"/>
    <w:rPr>
      <w:sz w:val="20"/>
      <w:szCs w:val="20"/>
    </w:rPr>
  </w:style>
  <w:style w:type="paragraph" w:styleId="ab">
    <w:name w:val="annotation subject"/>
    <w:basedOn w:val="aa"/>
    <w:next w:val="aa"/>
    <w:link w:val="Char4"/>
    <w:uiPriority w:val="99"/>
    <w:semiHidden/>
    <w:unhideWhenUsed/>
    <w:rsid w:val="00570264"/>
    <w:rPr>
      <w:b/>
      <w:bCs/>
    </w:rPr>
  </w:style>
  <w:style w:type="character" w:customStyle="1" w:styleId="Char4">
    <w:name w:val="批注主题 Char"/>
    <w:basedOn w:val="Char3"/>
    <w:link w:val="ab"/>
    <w:uiPriority w:val="99"/>
    <w:semiHidden/>
    <w:rsid w:val="00570264"/>
    <w:rPr>
      <w:b/>
      <w:bCs/>
      <w:sz w:val="20"/>
      <w:szCs w:val="20"/>
    </w:rPr>
  </w:style>
  <w:style w:type="character" w:customStyle="1" w:styleId="element-citation">
    <w:name w:val="element-citation"/>
    <w:basedOn w:val="a0"/>
    <w:rsid w:val="00570264"/>
  </w:style>
  <w:style w:type="character" w:customStyle="1" w:styleId="ref-journal">
    <w:name w:val="ref-journal"/>
    <w:basedOn w:val="a0"/>
    <w:rsid w:val="00570264"/>
  </w:style>
  <w:style w:type="character" w:customStyle="1" w:styleId="ref-vol">
    <w:name w:val="ref-vol"/>
    <w:basedOn w:val="a0"/>
    <w:rsid w:val="00570264"/>
  </w:style>
  <w:style w:type="character" w:customStyle="1" w:styleId="highlight">
    <w:name w:val="highlight"/>
    <w:basedOn w:val="a0"/>
    <w:rsid w:val="00B67D7E"/>
  </w:style>
  <w:style w:type="character" w:styleId="ac">
    <w:name w:val="Emphasis"/>
    <w:basedOn w:val="a0"/>
    <w:uiPriority w:val="20"/>
    <w:qFormat/>
    <w:rsid w:val="0042587D"/>
    <w:rPr>
      <w:i/>
      <w:iCs/>
    </w:rPr>
  </w:style>
  <w:style w:type="character" w:customStyle="1" w:styleId="mixed-citation">
    <w:name w:val="mixed-citation"/>
    <w:basedOn w:val="a0"/>
    <w:rsid w:val="005D11BD"/>
  </w:style>
  <w:style w:type="character" w:customStyle="1" w:styleId="ref-title">
    <w:name w:val="ref-title"/>
    <w:basedOn w:val="a0"/>
    <w:rsid w:val="005D11BD"/>
  </w:style>
  <w:style w:type="paragraph" w:styleId="ad">
    <w:name w:val="Body Text"/>
    <w:basedOn w:val="a"/>
    <w:link w:val="Char5"/>
    <w:uiPriority w:val="1"/>
    <w:qFormat/>
    <w:rsid w:val="0064384B"/>
    <w:pPr>
      <w:widowControl w:val="0"/>
      <w:autoSpaceDE w:val="0"/>
      <w:autoSpaceDN w:val="0"/>
      <w:spacing w:before="4" w:after="0" w:line="240" w:lineRule="auto"/>
    </w:pPr>
    <w:rPr>
      <w:rFonts w:ascii="Book Antiqua" w:eastAsia="Book Antiqua" w:hAnsi="Book Antiqua" w:cs="Book Antiqua"/>
      <w:sz w:val="18"/>
      <w:szCs w:val="18"/>
      <w:lang w:bidi="en-US"/>
    </w:rPr>
  </w:style>
  <w:style w:type="character" w:customStyle="1" w:styleId="Char5">
    <w:name w:val="正文文本 Char"/>
    <w:basedOn w:val="a0"/>
    <w:link w:val="ad"/>
    <w:uiPriority w:val="1"/>
    <w:rsid w:val="0064384B"/>
    <w:rPr>
      <w:rFonts w:ascii="Book Antiqua" w:eastAsia="Book Antiqua" w:hAnsi="Book Antiqua" w:cs="Book Antiqua"/>
      <w:sz w:val="18"/>
      <w:szCs w:val="18"/>
      <w:lang w:bidi="en-US"/>
    </w:rPr>
  </w:style>
  <w:style w:type="paragraph" w:customStyle="1" w:styleId="TableParagraph">
    <w:name w:val="Table Paragraph"/>
    <w:basedOn w:val="a"/>
    <w:uiPriority w:val="1"/>
    <w:qFormat/>
    <w:rsid w:val="0064384B"/>
    <w:pPr>
      <w:widowControl w:val="0"/>
      <w:autoSpaceDE w:val="0"/>
      <w:autoSpaceDN w:val="0"/>
      <w:spacing w:after="0" w:line="240" w:lineRule="auto"/>
    </w:pPr>
    <w:rPr>
      <w:rFonts w:ascii="Book Antiqua" w:eastAsia="Book Antiqua" w:hAnsi="Book Antiqua" w:cs="Book Antiqua"/>
      <w:lang w:bidi="en-US"/>
    </w:rPr>
  </w:style>
  <w:style w:type="character" w:customStyle="1" w:styleId="s3">
    <w:name w:val="s3"/>
    <w:basedOn w:val="a0"/>
    <w:rsid w:val="00092D13"/>
  </w:style>
  <w:style w:type="paragraph" w:customStyle="1" w:styleId="1">
    <w:name w:val="正文1"/>
    <w:uiPriority w:val="99"/>
    <w:rsid w:val="00904CCE"/>
    <w:pPr>
      <w:spacing w:after="0" w:line="276" w:lineRule="auto"/>
    </w:pPr>
    <w:rPr>
      <w:rFonts w:ascii="Arial" w:eastAsia="宋体" w:hAnsi="Arial" w:cs="Arial"/>
      <w:color w:val="000000"/>
      <w:szCs w:val="20"/>
      <w:lang w:val="pl-PL" w:eastAsia="pl-PL"/>
    </w:rPr>
  </w:style>
  <w:style w:type="paragraph" w:styleId="ae">
    <w:name w:val="Title"/>
    <w:basedOn w:val="a"/>
    <w:next w:val="a"/>
    <w:link w:val="Char6"/>
    <w:uiPriority w:val="10"/>
    <w:qFormat/>
    <w:rsid w:val="00904C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Char6">
    <w:name w:val="标题 Char"/>
    <w:basedOn w:val="a0"/>
    <w:link w:val="ae"/>
    <w:uiPriority w:val="10"/>
    <w:rsid w:val="00904CCE"/>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10">
    <w:name w:val="批注文字 字符1"/>
    <w:basedOn w:val="a0"/>
    <w:uiPriority w:val="99"/>
    <w:qFormat/>
    <w:rsid w:val="00904CCE"/>
    <w:rPr>
      <w:rFonts w:eastAsiaTheme="minorEastAsia"/>
      <w:kern w:val="2"/>
      <w:sz w:val="21"/>
    </w:rPr>
  </w:style>
  <w:style w:type="character" w:customStyle="1" w:styleId="UnresolvedMention">
    <w:name w:val="Unresolved Mention"/>
    <w:basedOn w:val="a0"/>
    <w:uiPriority w:val="99"/>
    <w:semiHidden/>
    <w:unhideWhenUsed/>
    <w:rsid w:val="002D22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1AE"/>
    <w:rPr>
      <w:color w:val="0563C1" w:themeColor="hyperlink"/>
      <w:u w:val="single"/>
    </w:rPr>
  </w:style>
  <w:style w:type="paragraph" w:styleId="a4">
    <w:name w:val="footnote text"/>
    <w:basedOn w:val="a"/>
    <w:link w:val="Char"/>
    <w:uiPriority w:val="99"/>
    <w:semiHidden/>
    <w:unhideWhenUsed/>
    <w:rsid w:val="006A408D"/>
    <w:pPr>
      <w:spacing w:after="0" w:line="240" w:lineRule="auto"/>
    </w:pPr>
    <w:rPr>
      <w:sz w:val="20"/>
      <w:szCs w:val="20"/>
    </w:rPr>
  </w:style>
  <w:style w:type="character" w:customStyle="1" w:styleId="Char">
    <w:name w:val="脚注文本 Char"/>
    <w:basedOn w:val="a0"/>
    <w:link w:val="a4"/>
    <w:uiPriority w:val="99"/>
    <w:semiHidden/>
    <w:rsid w:val="006A408D"/>
    <w:rPr>
      <w:sz w:val="20"/>
      <w:szCs w:val="20"/>
    </w:rPr>
  </w:style>
  <w:style w:type="character" w:styleId="a5">
    <w:name w:val="footnote reference"/>
    <w:basedOn w:val="a0"/>
    <w:uiPriority w:val="99"/>
    <w:semiHidden/>
    <w:unhideWhenUsed/>
    <w:rsid w:val="006A408D"/>
    <w:rPr>
      <w:vertAlign w:val="superscript"/>
    </w:rPr>
  </w:style>
  <w:style w:type="paragraph" w:styleId="a6">
    <w:name w:val="header"/>
    <w:basedOn w:val="a"/>
    <w:link w:val="Char0"/>
    <w:uiPriority w:val="99"/>
    <w:unhideWhenUsed/>
    <w:rsid w:val="004C1FE1"/>
    <w:pPr>
      <w:tabs>
        <w:tab w:val="center" w:pos="4680"/>
        <w:tab w:val="right" w:pos="9360"/>
      </w:tabs>
      <w:spacing w:after="0" w:line="240" w:lineRule="auto"/>
    </w:pPr>
  </w:style>
  <w:style w:type="character" w:customStyle="1" w:styleId="Char0">
    <w:name w:val="页眉 Char"/>
    <w:basedOn w:val="a0"/>
    <w:link w:val="a6"/>
    <w:uiPriority w:val="99"/>
    <w:rsid w:val="004C1FE1"/>
  </w:style>
  <w:style w:type="paragraph" w:styleId="a7">
    <w:name w:val="footer"/>
    <w:basedOn w:val="a"/>
    <w:link w:val="Char1"/>
    <w:uiPriority w:val="99"/>
    <w:unhideWhenUsed/>
    <w:rsid w:val="004C1FE1"/>
    <w:pPr>
      <w:tabs>
        <w:tab w:val="center" w:pos="4680"/>
        <w:tab w:val="right" w:pos="9360"/>
      </w:tabs>
      <w:spacing w:after="0" w:line="240" w:lineRule="auto"/>
    </w:pPr>
  </w:style>
  <w:style w:type="character" w:customStyle="1" w:styleId="Char1">
    <w:name w:val="页脚 Char"/>
    <w:basedOn w:val="a0"/>
    <w:link w:val="a7"/>
    <w:uiPriority w:val="99"/>
    <w:rsid w:val="004C1FE1"/>
  </w:style>
  <w:style w:type="paragraph" w:styleId="a8">
    <w:name w:val="Balloon Text"/>
    <w:basedOn w:val="a"/>
    <w:link w:val="Char2"/>
    <w:uiPriority w:val="99"/>
    <w:semiHidden/>
    <w:unhideWhenUsed/>
    <w:rsid w:val="00570264"/>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570264"/>
    <w:rPr>
      <w:rFonts w:ascii="Tahoma" w:hAnsi="Tahoma" w:cs="Tahoma"/>
      <w:sz w:val="16"/>
      <w:szCs w:val="16"/>
    </w:rPr>
  </w:style>
  <w:style w:type="character" w:styleId="a9">
    <w:name w:val="annotation reference"/>
    <w:basedOn w:val="a0"/>
    <w:uiPriority w:val="99"/>
    <w:semiHidden/>
    <w:unhideWhenUsed/>
    <w:rsid w:val="00570264"/>
    <w:rPr>
      <w:sz w:val="16"/>
      <w:szCs w:val="16"/>
    </w:rPr>
  </w:style>
  <w:style w:type="paragraph" w:styleId="aa">
    <w:name w:val="annotation text"/>
    <w:basedOn w:val="a"/>
    <w:link w:val="Char3"/>
    <w:uiPriority w:val="99"/>
    <w:unhideWhenUsed/>
    <w:qFormat/>
    <w:rsid w:val="00570264"/>
    <w:pPr>
      <w:spacing w:line="240" w:lineRule="auto"/>
    </w:pPr>
    <w:rPr>
      <w:sz w:val="20"/>
      <w:szCs w:val="20"/>
    </w:rPr>
  </w:style>
  <w:style w:type="character" w:customStyle="1" w:styleId="Char3">
    <w:name w:val="批注文字 Char"/>
    <w:basedOn w:val="a0"/>
    <w:link w:val="aa"/>
    <w:uiPriority w:val="99"/>
    <w:rsid w:val="00570264"/>
    <w:rPr>
      <w:sz w:val="20"/>
      <w:szCs w:val="20"/>
    </w:rPr>
  </w:style>
  <w:style w:type="paragraph" w:styleId="ab">
    <w:name w:val="annotation subject"/>
    <w:basedOn w:val="aa"/>
    <w:next w:val="aa"/>
    <w:link w:val="Char4"/>
    <w:uiPriority w:val="99"/>
    <w:semiHidden/>
    <w:unhideWhenUsed/>
    <w:rsid w:val="00570264"/>
    <w:rPr>
      <w:b/>
      <w:bCs/>
    </w:rPr>
  </w:style>
  <w:style w:type="character" w:customStyle="1" w:styleId="Char4">
    <w:name w:val="批注主题 Char"/>
    <w:basedOn w:val="Char3"/>
    <w:link w:val="ab"/>
    <w:uiPriority w:val="99"/>
    <w:semiHidden/>
    <w:rsid w:val="00570264"/>
    <w:rPr>
      <w:b/>
      <w:bCs/>
      <w:sz w:val="20"/>
      <w:szCs w:val="20"/>
    </w:rPr>
  </w:style>
  <w:style w:type="character" w:customStyle="1" w:styleId="element-citation">
    <w:name w:val="element-citation"/>
    <w:basedOn w:val="a0"/>
    <w:rsid w:val="00570264"/>
  </w:style>
  <w:style w:type="character" w:customStyle="1" w:styleId="ref-journal">
    <w:name w:val="ref-journal"/>
    <w:basedOn w:val="a0"/>
    <w:rsid w:val="00570264"/>
  </w:style>
  <w:style w:type="character" w:customStyle="1" w:styleId="ref-vol">
    <w:name w:val="ref-vol"/>
    <w:basedOn w:val="a0"/>
    <w:rsid w:val="00570264"/>
  </w:style>
  <w:style w:type="character" w:customStyle="1" w:styleId="highlight">
    <w:name w:val="highlight"/>
    <w:basedOn w:val="a0"/>
    <w:rsid w:val="00B67D7E"/>
  </w:style>
  <w:style w:type="character" w:styleId="ac">
    <w:name w:val="Emphasis"/>
    <w:basedOn w:val="a0"/>
    <w:uiPriority w:val="20"/>
    <w:qFormat/>
    <w:rsid w:val="0042587D"/>
    <w:rPr>
      <w:i/>
      <w:iCs/>
    </w:rPr>
  </w:style>
  <w:style w:type="character" w:customStyle="1" w:styleId="mixed-citation">
    <w:name w:val="mixed-citation"/>
    <w:basedOn w:val="a0"/>
    <w:rsid w:val="005D11BD"/>
  </w:style>
  <w:style w:type="character" w:customStyle="1" w:styleId="ref-title">
    <w:name w:val="ref-title"/>
    <w:basedOn w:val="a0"/>
    <w:rsid w:val="005D11BD"/>
  </w:style>
  <w:style w:type="paragraph" w:styleId="ad">
    <w:name w:val="Body Text"/>
    <w:basedOn w:val="a"/>
    <w:link w:val="Char5"/>
    <w:uiPriority w:val="1"/>
    <w:qFormat/>
    <w:rsid w:val="0064384B"/>
    <w:pPr>
      <w:widowControl w:val="0"/>
      <w:autoSpaceDE w:val="0"/>
      <w:autoSpaceDN w:val="0"/>
      <w:spacing w:before="4" w:after="0" w:line="240" w:lineRule="auto"/>
    </w:pPr>
    <w:rPr>
      <w:rFonts w:ascii="Book Antiqua" w:eastAsia="Book Antiqua" w:hAnsi="Book Antiqua" w:cs="Book Antiqua"/>
      <w:sz w:val="18"/>
      <w:szCs w:val="18"/>
      <w:lang w:bidi="en-US"/>
    </w:rPr>
  </w:style>
  <w:style w:type="character" w:customStyle="1" w:styleId="Char5">
    <w:name w:val="正文文本 Char"/>
    <w:basedOn w:val="a0"/>
    <w:link w:val="ad"/>
    <w:uiPriority w:val="1"/>
    <w:rsid w:val="0064384B"/>
    <w:rPr>
      <w:rFonts w:ascii="Book Antiqua" w:eastAsia="Book Antiqua" w:hAnsi="Book Antiqua" w:cs="Book Antiqua"/>
      <w:sz w:val="18"/>
      <w:szCs w:val="18"/>
      <w:lang w:bidi="en-US"/>
    </w:rPr>
  </w:style>
  <w:style w:type="paragraph" w:customStyle="1" w:styleId="TableParagraph">
    <w:name w:val="Table Paragraph"/>
    <w:basedOn w:val="a"/>
    <w:uiPriority w:val="1"/>
    <w:qFormat/>
    <w:rsid w:val="0064384B"/>
    <w:pPr>
      <w:widowControl w:val="0"/>
      <w:autoSpaceDE w:val="0"/>
      <w:autoSpaceDN w:val="0"/>
      <w:spacing w:after="0" w:line="240" w:lineRule="auto"/>
    </w:pPr>
    <w:rPr>
      <w:rFonts w:ascii="Book Antiqua" w:eastAsia="Book Antiqua" w:hAnsi="Book Antiqua" w:cs="Book Antiqua"/>
      <w:lang w:bidi="en-US"/>
    </w:rPr>
  </w:style>
  <w:style w:type="character" w:customStyle="1" w:styleId="s3">
    <w:name w:val="s3"/>
    <w:basedOn w:val="a0"/>
    <w:rsid w:val="00092D13"/>
  </w:style>
  <w:style w:type="paragraph" w:customStyle="1" w:styleId="1">
    <w:name w:val="正文1"/>
    <w:uiPriority w:val="99"/>
    <w:rsid w:val="00904CCE"/>
    <w:pPr>
      <w:spacing w:after="0" w:line="276" w:lineRule="auto"/>
    </w:pPr>
    <w:rPr>
      <w:rFonts w:ascii="Arial" w:eastAsia="宋体" w:hAnsi="Arial" w:cs="Arial"/>
      <w:color w:val="000000"/>
      <w:szCs w:val="20"/>
      <w:lang w:val="pl-PL" w:eastAsia="pl-PL"/>
    </w:rPr>
  </w:style>
  <w:style w:type="paragraph" w:styleId="ae">
    <w:name w:val="Title"/>
    <w:basedOn w:val="a"/>
    <w:next w:val="a"/>
    <w:link w:val="Char6"/>
    <w:uiPriority w:val="10"/>
    <w:qFormat/>
    <w:rsid w:val="00904C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Char6">
    <w:name w:val="标题 Char"/>
    <w:basedOn w:val="a0"/>
    <w:link w:val="ae"/>
    <w:uiPriority w:val="10"/>
    <w:rsid w:val="00904CCE"/>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10">
    <w:name w:val="批注文字 字符1"/>
    <w:basedOn w:val="a0"/>
    <w:uiPriority w:val="99"/>
    <w:qFormat/>
    <w:rsid w:val="00904CCE"/>
    <w:rPr>
      <w:rFonts w:eastAsiaTheme="minorEastAsia"/>
      <w:kern w:val="2"/>
      <w:sz w:val="21"/>
    </w:rPr>
  </w:style>
  <w:style w:type="character" w:customStyle="1" w:styleId="UnresolvedMention">
    <w:name w:val="Unresolved Mention"/>
    <w:basedOn w:val="a0"/>
    <w:uiPriority w:val="99"/>
    <w:semiHidden/>
    <w:unhideWhenUsed/>
    <w:rsid w:val="002D2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369">
      <w:bodyDiv w:val="1"/>
      <w:marLeft w:val="0"/>
      <w:marRight w:val="0"/>
      <w:marTop w:val="0"/>
      <w:marBottom w:val="0"/>
      <w:divBdr>
        <w:top w:val="none" w:sz="0" w:space="0" w:color="auto"/>
        <w:left w:val="none" w:sz="0" w:space="0" w:color="auto"/>
        <w:bottom w:val="none" w:sz="0" w:space="0" w:color="auto"/>
        <w:right w:val="none" w:sz="0" w:space="0" w:color="auto"/>
      </w:divBdr>
    </w:div>
    <w:div w:id="54820460">
      <w:bodyDiv w:val="1"/>
      <w:marLeft w:val="0"/>
      <w:marRight w:val="0"/>
      <w:marTop w:val="0"/>
      <w:marBottom w:val="0"/>
      <w:divBdr>
        <w:top w:val="none" w:sz="0" w:space="0" w:color="auto"/>
        <w:left w:val="none" w:sz="0" w:space="0" w:color="auto"/>
        <w:bottom w:val="none" w:sz="0" w:space="0" w:color="auto"/>
        <w:right w:val="none" w:sz="0" w:space="0" w:color="auto"/>
      </w:divBdr>
    </w:div>
    <w:div w:id="92090856">
      <w:bodyDiv w:val="1"/>
      <w:marLeft w:val="0"/>
      <w:marRight w:val="0"/>
      <w:marTop w:val="0"/>
      <w:marBottom w:val="0"/>
      <w:divBdr>
        <w:top w:val="none" w:sz="0" w:space="0" w:color="auto"/>
        <w:left w:val="none" w:sz="0" w:space="0" w:color="auto"/>
        <w:bottom w:val="none" w:sz="0" w:space="0" w:color="auto"/>
        <w:right w:val="none" w:sz="0" w:space="0" w:color="auto"/>
      </w:divBdr>
      <w:divsChild>
        <w:div w:id="2123302679">
          <w:marLeft w:val="0"/>
          <w:marRight w:val="1"/>
          <w:marTop w:val="0"/>
          <w:marBottom w:val="0"/>
          <w:divBdr>
            <w:top w:val="none" w:sz="0" w:space="0" w:color="auto"/>
            <w:left w:val="none" w:sz="0" w:space="0" w:color="auto"/>
            <w:bottom w:val="none" w:sz="0" w:space="0" w:color="auto"/>
            <w:right w:val="none" w:sz="0" w:space="0" w:color="auto"/>
          </w:divBdr>
          <w:divsChild>
            <w:div w:id="61410481">
              <w:marLeft w:val="0"/>
              <w:marRight w:val="0"/>
              <w:marTop w:val="0"/>
              <w:marBottom w:val="0"/>
              <w:divBdr>
                <w:top w:val="none" w:sz="0" w:space="0" w:color="auto"/>
                <w:left w:val="none" w:sz="0" w:space="0" w:color="auto"/>
                <w:bottom w:val="none" w:sz="0" w:space="0" w:color="auto"/>
                <w:right w:val="none" w:sz="0" w:space="0" w:color="auto"/>
              </w:divBdr>
              <w:divsChild>
                <w:div w:id="29496411">
                  <w:marLeft w:val="0"/>
                  <w:marRight w:val="1"/>
                  <w:marTop w:val="0"/>
                  <w:marBottom w:val="0"/>
                  <w:divBdr>
                    <w:top w:val="none" w:sz="0" w:space="0" w:color="auto"/>
                    <w:left w:val="none" w:sz="0" w:space="0" w:color="auto"/>
                    <w:bottom w:val="none" w:sz="0" w:space="0" w:color="auto"/>
                    <w:right w:val="none" w:sz="0" w:space="0" w:color="auto"/>
                  </w:divBdr>
                  <w:divsChild>
                    <w:div w:id="1352031135">
                      <w:marLeft w:val="0"/>
                      <w:marRight w:val="0"/>
                      <w:marTop w:val="0"/>
                      <w:marBottom w:val="0"/>
                      <w:divBdr>
                        <w:top w:val="none" w:sz="0" w:space="0" w:color="auto"/>
                        <w:left w:val="none" w:sz="0" w:space="0" w:color="auto"/>
                        <w:bottom w:val="none" w:sz="0" w:space="0" w:color="auto"/>
                        <w:right w:val="none" w:sz="0" w:space="0" w:color="auto"/>
                      </w:divBdr>
                      <w:divsChild>
                        <w:div w:id="605313910">
                          <w:marLeft w:val="0"/>
                          <w:marRight w:val="0"/>
                          <w:marTop w:val="0"/>
                          <w:marBottom w:val="0"/>
                          <w:divBdr>
                            <w:top w:val="none" w:sz="0" w:space="0" w:color="auto"/>
                            <w:left w:val="none" w:sz="0" w:space="0" w:color="auto"/>
                            <w:bottom w:val="none" w:sz="0" w:space="0" w:color="auto"/>
                            <w:right w:val="none" w:sz="0" w:space="0" w:color="auto"/>
                          </w:divBdr>
                          <w:divsChild>
                            <w:div w:id="226066265">
                              <w:marLeft w:val="0"/>
                              <w:marRight w:val="0"/>
                              <w:marTop w:val="120"/>
                              <w:marBottom w:val="360"/>
                              <w:divBdr>
                                <w:top w:val="none" w:sz="0" w:space="0" w:color="auto"/>
                                <w:left w:val="none" w:sz="0" w:space="0" w:color="auto"/>
                                <w:bottom w:val="none" w:sz="0" w:space="0" w:color="auto"/>
                                <w:right w:val="none" w:sz="0" w:space="0" w:color="auto"/>
                              </w:divBdr>
                              <w:divsChild>
                                <w:div w:id="273556833">
                                  <w:marLeft w:val="0"/>
                                  <w:marRight w:val="0"/>
                                  <w:marTop w:val="0"/>
                                  <w:marBottom w:val="0"/>
                                  <w:divBdr>
                                    <w:top w:val="none" w:sz="0" w:space="0" w:color="auto"/>
                                    <w:left w:val="none" w:sz="0" w:space="0" w:color="auto"/>
                                    <w:bottom w:val="none" w:sz="0" w:space="0" w:color="auto"/>
                                    <w:right w:val="none" w:sz="0" w:space="0" w:color="auto"/>
                                  </w:divBdr>
                                  <w:divsChild>
                                    <w:div w:id="5227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67764">
      <w:bodyDiv w:val="1"/>
      <w:marLeft w:val="0"/>
      <w:marRight w:val="0"/>
      <w:marTop w:val="0"/>
      <w:marBottom w:val="0"/>
      <w:divBdr>
        <w:top w:val="none" w:sz="0" w:space="0" w:color="auto"/>
        <w:left w:val="none" w:sz="0" w:space="0" w:color="auto"/>
        <w:bottom w:val="none" w:sz="0" w:space="0" w:color="auto"/>
        <w:right w:val="none" w:sz="0" w:space="0" w:color="auto"/>
      </w:divBdr>
      <w:divsChild>
        <w:div w:id="795608825">
          <w:marLeft w:val="0"/>
          <w:marRight w:val="1"/>
          <w:marTop w:val="0"/>
          <w:marBottom w:val="0"/>
          <w:divBdr>
            <w:top w:val="none" w:sz="0" w:space="0" w:color="auto"/>
            <w:left w:val="none" w:sz="0" w:space="0" w:color="auto"/>
            <w:bottom w:val="none" w:sz="0" w:space="0" w:color="auto"/>
            <w:right w:val="none" w:sz="0" w:space="0" w:color="auto"/>
          </w:divBdr>
          <w:divsChild>
            <w:div w:id="1806124752">
              <w:marLeft w:val="0"/>
              <w:marRight w:val="0"/>
              <w:marTop w:val="0"/>
              <w:marBottom w:val="0"/>
              <w:divBdr>
                <w:top w:val="none" w:sz="0" w:space="0" w:color="auto"/>
                <w:left w:val="none" w:sz="0" w:space="0" w:color="auto"/>
                <w:bottom w:val="none" w:sz="0" w:space="0" w:color="auto"/>
                <w:right w:val="none" w:sz="0" w:space="0" w:color="auto"/>
              </w:divBdr>
              <w:divsChild>
                <w:div w:id="1471552420">
                  <w:marLeft w:val="0"/>
                  <w:marRight w:val="1"/>
                  <w:marTop w:val="0"/>
                  <w:marBottom w:val="0"/>
                  <w:divBdr>
                    <w:top w:val="none" w:sz="0" w:space="0" w:color="auto"/>
                    <w:left w:val="none" w:sz="0" w:space="0" w:color="auto"/>
                    <w:bottom w:val="none" w:sz="0" w:space="0" w:color="auto"/>
                    <w:right w:val="none" w:sz="0" w:space="0" w:color="auto"/>
                  </w:divBdr>
                  <w:divsChild>
                    <w:div w:id="495153919">
                      <w:marLeft w:val="0"/>
                      <w:marRight w:val="0"/>
                      <w:marTop w:val="0"/>
                      <w:marBottom w:val="0"/>
                      <w:divBdr>
                        <w:top w:val="none" w:sz="0" w:space="0" w:color="auto"/>
                        <w:left w:val="none" w:sz="0" w:space="0" w:color="auto"/>
                        <w:bottom w:val="none" w:sz="0" w:space="0" w:color="auto"/>
                        <w:right w:val="none" w:sz="0" w:space="0" w:color="auto"/>
                      </w:divBdr>
                      <w:divsChild>
                        <w:div w:id="483398578">
                          <w:marLeft w:val="0"/>
                          <w:marRight w:val="0"/>
                          <w:marTop w:val="0"/>
                          <w:marBottom w:val="0"/>
                          <w:divBdr>
                            <w:top w:val="none" w:sz="0" w:space="0" w:color="auto"/>
                            <w:left w:val="none" w:sz="0" w:space="0" w:color="auto"/>
                            <w:bottom w:val="none" w:sz="0" w:space="0" w:color="auto"/>
                            <w:right w:val="none" w:sz="0" w:space="0" w:color="auto"/>
                          </w:divBdr>
                          <w:divsChild>
                            <w:div w:id="1081638745">
                              <w:marLeft w:val="0"/>
                              <w:marRight w:val="0"/>
                              <w:marTop w:val="120"/>
                              <w:marBottom w:val="360"/>
                              <w:divBdr>
                                <w:top w:val="none" w:sz="0" w:space="0" w:color="auto"/>
                                <w:left w:val="none" w:sz="0" w:space="0" w:color="auto"/>
                                <w:bottom w:val="none" w:sz="0" w:space="0" w:color="auto"/>
                                <w:right w:val="none" w:sz="0" w:space="0" w:color="auto"/>
                              </w:divBdr>
                              <w:divsChild>
                                <w:div w:id="802699366">
                                  <w:marLeft w:val="0"/>
                                  <w:marRight w:val="0"/>
                                  <w:marTop w:val="0"/>
                                  <w:marBottom w:val="0"/>
                                  <w:divBdr>
                                    <w:top w:val="none" w:sz="0" w:space="0" w:color="auto"/>
                                    <w:left w:val="none" w:sz="0" w:space="0" w:color="auto"/>
                                    <w:bottom w:val="none" w:sz="0" w:space="0" w:color="auto"/>
                                    <w:right w:val="none" w:sz="0" w:space="0" w:color="auto"/>
                                  </w:divBdr>
                                  <w:divsChild>
                                    <w:div w:id="13141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546002">
      <w:bodyDiv w:val="1"/>
      <w:marLeft w:val="0"/>
      <w:marRight w:val="0"/>
      <w:marTop w:val="0"/>
      <w:marBottom w:val="0"/>
      <w:divBdr>
        <w:top w:val="none" w:sz="0" w:space="0" w:color="auto"/>
        <w:left w:val="none" w:sz="0" w:space="0" w:color="auto"/>
        <w:bottom w:val="none" w:sz="0" w:space="0" w:color="auto"/>
        <w:right w:val="none" w:sz="0" w:space="0" w:color="auto"/>
      </w:divBdr>
      <w:divsChild>
        <w:div w:id="803735403">
          <w:marLeft w:val="0"/>
          <w:marRight w:val="0"/>
          <w:marTop w:val="0"/>
          <w:marBottom w:val="0"/>
          <w:divBdr>
            <w:top w:val="none" w:sz="0" w:space="0" w:color="auto"/>
            <w:left w:val="none" w:sz="0" w:space="0" w:color="auto"/>
            <w:bottom w:val="none" w:sz="0" w:space="0" w:color="auto"/>
            <w:right w:val="none" w:sz="0" w:space="0" w:color="auto"/>
          </w:divBdr>
          <w:divsChild>
            <w:div w:id="2099863036">
              <w:marLeft w:val="0"/>
              <w:marRight w:val="0"/>
              <w:marTop w:val="0"/>
              <w:marBottom w:val="0"/>
              <w:divBdr>
                <w:top w:val="none" w:sz="0" w:space="0" w:color="auto"/>
                <w:left w:val="none" w:sz="0" w:space="0" w:color="auto"/>
                <w:bottom w:val="none" w:sz="0" w:space="0" w:color="auto"/>
                <w:right w:val="none" w:sz="0" w:space="0" w:color="auto"/>
              </w:divBdr>
              <w:divsChild>
                <w:div w:id="1055853615">
                  <w:marLeft w:val="0"/>
                  <w:marRight w:val="0"/>
                  <w:marTop w:val="0"/>
                  <w:marBottom w:val="0"/>
                  <w:divBdr>
                    <w:top w:val="none" w:sz="0" w:space="0" w:color="auto"/>
                    <w:left w:val="none" w:sz="0" w:space="0" w:color="auto"/>
                    <w:bottom w:val="none" w:sz="0" w:space="0" w:color="auto"/>
                    <w:right w:val="none" w:sz="0" w:space="0" w:color="auto"/>
                  </w:divBdr>
                  <w:divsChild>
                    <w:div w:id="1111240749">
                      <w:marLeft w:val="0"/>
                      <w:marRight w:val="0"/>
                      <w:marTop w:val="0"/>
                      <w:marBottom w:val="0"/>
                      <w:divBdr>
                        <w:top w:val="none" w:sz="0" w:space="0" w:color="auto"/>
                        <w:left w:val="none" w:sz="0" w:space="0" w:color="auto"/>
                        <w:bottom w:val="none" w:sz="0" w:space="0" w:color="auto"/>
                        <w:right w:val="none" w:sz="0" w:space="0" w:color="auto"/>
                      </w:divBdr>
                      <w:divsChild>
                        <w:div w:id="1013992125">
                          <w:marLeft w:val="0"/>
                          <w:marRight w:val="0"/>
                          <w:marTop w:val="0"/>
                          <w:marBottom w:val="0"/>
                          <w:divBdr>
                            <w:top w:val="none" w:sz="0" w:space="0" w:color="auto"/>
                            <w:left w:val="none" w:sz="0" w:space="0" w:color="auto"/>
                            <w:bottom w:val="none" w:sz="0" w:space="0" w:color="auto"/>
                            <w:right w:val="none" w:sz="0" w:space="0" w:color="auto"/>
                          </w:divBdr>
                          <w:divsChild>
                            <w:div w:id="441455936">
                              <w:marLeft w:val="0"/>
                              <w:marRight w:val="0"/>
                              <w:marTop w:val="0"/>
                              <w:marBottom w:val="0"/>
                              <w:divBdr>
                                <w:top w:val="none" w:sz="0" w:space="0" w:color="auto"/>
                                <w:left w:val="none" w:sz="0" w:space="0" w:color="auto"/>
                                <w:bottom w:val="none" w:sz="0" w:space="0" w:color="auto"/>
                                <w:right w:val="none" w:sz="0" w:space="0" w:color="auto"/>
                              </w:divBdr>
                              <w:divsChild>
                                <w:div w:id="1947157186">
                                  <w:marLeft w:val="0"/>
                                  <w:marRight w:val="0"/>
                                  <w:marTop w:val="0"/>
                                  <w:marBottom w:val="0"/>
                                  <w:divBdr>
                                    <w:top w:val="none" w:sz="0" w:space="0" w:color="auto"/>
                                    <w:left w:val="none" w:sz="0" w:space="0" w:color="auto"/>
                                    <w:bottom w:val="none" w:sz="0" w:space="0" w:color="auto"/>
                                    <w:right w:val="none" w:sz="0" w:space="0" w:color="auto"/>
                                  </w:divBdr>
                                  <w:divsChild>
                                    <w:div w:id="1457868879">
                                      <w:marLeft w:val="0"/>
                                      <w:marRight w:val="0"/>
                                      <w:marTop w:val="0"/>
                                      <w:marBottom w:val="0"/>
                                      <w:divBdr>
                                        <w:top w:val="none" w:sz="0" w:space="0" w:color="auto"/>
                                        <w:left w:val="none" w:sz="0" w:space="0" w:color="auto"/>
                                        <w:bottom w:val="none" w:sz="0" w:space="0" w:color="auto"/>
                                        <w:right w:val="none" w:sz="0" w:space="0" w:color="auto"/>
                                      </w:divBdr>
                                      <w:divsChild>
                                        <w:div w:id="2103332965">
                                          <w:marLeft w:val="0"/>
                                          <w:marRight w:val="0"/>
                                          <w:marTop w:val="0"/>
                                          <w:marBottom w:val="0"/>
                                          <w:divBdr>
                                            <w:top w:val="none" w:sz="0" w:space="0" w:color="auto"/>
                                            <w:left w:val="none" w:sz="0" w:space="0" w:color="auto"/>
                                            <w:bottom w:val="none" w:sz="0" w:space="0" w:color="auto"/>
                                            <w:right w:val="none" w:sz="0" w:space="0" w:color="auto"/>
                                          </w:divBdr>
                                          <w:divsChild>
                                            <w:div w:id="768505404">
                                              <w:marLeft w:val="0"/>
                                              <w:marRight w:val="0"/>
                                              <w:marTop w:val="0"/>
                                              <w:marBottom w:val="0"/>
                                              <w:divBdr>
                                                <w:top w:val="none" w:sz="0" w:space="0" w:color="auto"/>
                                                <w:left w:val="none" w:sz="0" w:space="0" w:color="auto"/>
                                                <w:bottom w:val="none" w:sz="0" w:space="0" w:color="auto"/>
                                                <w:right w:val="none" w:sz="0" w:space="0" w:color="auto"/>
                                              </w:divBdr>
                                              <w:divsChild>
                                                <w:div w:id="274213091">
                                                  <w:marLeft w:val="0"/>
                                                  <w:marRight w:val="0"/>
                                                  <w:marTop w:val="0"/>
                                                  <w:marBottom w:val="0"/>
                                                  <w:divBdr>
                                                    <w:top w:val="none" w:sz="0" w:space="0" w:color="auto"/>
                                                    <w:left w:val="none" w:sz="0" w:space="0" w:color="auto"/>
                                                    <w:bottom w:val="none" w:sz="0" w:space="0" w:color="auto"/>
                                                    <w:right w:val="none" w:sz="0" w:space="0" w:color="auto"/>
                                                  </w:divBdr>
                                                  <w:divsChild>
                                                    <w:div w:id="1571380071">
                                                      <w:marLeft w:val="0"/>
                                                      <w:marRight w:val="0"/>
                                                      <w:marTop w:val="0"/>
                                                      <w:marBottom w:val="0"/>
                                                      <w:divBdr>
                                                        <w:top w:val="none" w:sz="0" w:space="0" w:color="auto"/>
                                                        <w:left w:val="none" w:sz="0" w:space="0" w:color="auto"/>
                                                        <w:bottom w:val="none" w:sz="0" w:space="0" w:color="auto"/>
                                                        <w:right w:val="none" w:sz="0" w:space="0" w:color="auto"/>
                                                      </w:divBdr>
                                                      <w:divsChild>
                                                        <w:div w:id="947346748">
                                                          <w:marLeft w:val="0"/>
                                                          <w:marRight w:val="0"/>
                                                          <w:marTop w:val="0"/>
                                                          <w:marBottom w:val="0"/>
                                                          <w:divBdr>
                                                            <w:top w:val="none" w:sz="0" w:space="0" w:color="auto"/>
                                                            <w:left w:val="none" w:sz="0" w:space="0" w:color="auto"/>
                                                            <w:bottom w:val="none" w:sz="0" w:space="0" w:color="auto"/>
                                                            <w:right w:val="none" w:sz="0" w:space="0" w:color="auto"/>
                                                          </w:divBdr>
                                                          <w:divsChild>
                                                            <w:div w:id="1129204396">
                                                              <w:marLeft w:val="0"/>
                                                              <w:marRight w:val="0"/>
                                                              <w:marTop w:val="0"/>
                                                              <w:marBottom w:val="0"/>
                                                              <w:divBdr>
                                                                <w:top w:val="none" w:sz="0" w:space="0" w:color="auto"/>
                                                                <w:left w:val="none" w:sz="0" w:space="0" w:color="auto"/>
                                                                <w:bottom w:val="none" w:sz="0" w:space="0" w:color="auto"/>
                                                                <w:right w:val="none" w:sz="0" w:space="0" w:color="auto"/>
                                                              </w:divBdr>
                                                              <w:divsChild>
                                                                <w:div w:id="10621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4635497">
      <w:bodyDiv w:val="1"/>
      <w:marLeft w:val="0"/>
      <w:marRight w:val="0"/>
      <w:marTop w:val="0"/>
      <w:marBottom w:val="0"/>
      <w:divBdr>
        <w:top w:val="none" w:sz="0" w:space="0" w:color="auto"/>
        <w:left w:val="none" w:sz="0" w:space="0" w:color="auto"/>
        <w:bottom w:val="none" w:sz="0" w:space="0" w:color="auto"/>
        <w:right w:val="none" w:sz="0" w:space="0" w:color="auto"/>
      </w:divBdr>
      <w:divsChild>
        <w:div w:id="1115445251">
          <w:marLeft w:val="0"/>
          <w:marRight w:val="0"/>
          <w:marTop w:val="0"/>
          <w:marBottom w:val="0"/>
          <w:divBdr>
            <w:top w:val="none" w:sz="0" w:space="0" w:color="auto"/>
            <w:left w:val="none" w:sz="0" w:space="0" w:color="auto"/>
            <w:bottom w:val="none" w:sz="0" w:space="0" w:color="auto"/>
            <w:right w:val="none" w:sz="0" w:space="0" w:color="auto"/>
          </w:divBdr>
          <w:divsChild>
            <w:div w:id="159539475">
              <w:marLeft w:val="0"/>
              <w:marRight w:val="0"/>
              <w:marTop w:val="0"/>
              <w:marBottom w:val="0"/>
              <w:divBdr>
                <w:top w:val="none" w:sz="0" w:space="0" w:color="auto"/>
                <w:left w:val="none" w:sz="0" w:space="0" w:color="auto"/>
                <w:bottom w:val="none" w:sz="0" w:space="0" w:color="auto"/>
                <w:right w:val="none" w:sz="0" w:space="0" w:color="auto"/>
              </w:divBdr>
              <w:divsChild>
                <w:div w:id="1490516450">
                  <w:marLeft w:val="0"/>
                  <w:marRight w:val="0"/>
                  <w:marTop w:val="0"/>
                  <w:marBottom w:val="0"/>
                  <w:divBdr>
                    <w:top w:val="none" w:sz="0" w:space="0" w:color="auto"/>
                    <w:left w:val="none" w:sz="0" w:space="0" w:color="auto"/>
                    <w:bottom w:val="none" w:sz="0" w:space="0" w:color="auto"/>
                    <w:right w:val="none" w:sz="0" w:space="0" w:color="auto"/>
                  </w:divBdr>
                  <w:divsChild>
                    <w:div w:id="1965648572">
                      <w:marLeft w:val="0"/>
                      <w:marRight w:val="0"/>
                      <w:marTop w:val="0"/>
                      <w:marBottom w:val="0"/>
                      <w:divBdr>
                        <w:top w:val="none" w:sz="0" w:space="0" w:color="auto"/>
                        <w:left w:val="none" w:sz="0" w:space="0" w:color="auto"/>
                        <w:bottom w:val="none" w:sz="0" w:space="0" w:color="auto"/>
                        <w:right w:val="none" w:sz="0" w:space="0" w:color="auto"/>
                      </w:divBdr>
                      <w:divsChild>
                        <w:div w:id="697776258">
                          <w:marLeft w:val="0"/>
                          <w:marRight w:val="0"/>
                          <w:marTop w:val="0"/>
                          <w:marBottom w:val="0"/>
                          <w:divBdr>
                            <w:top w:val="none" w:sz="0" w:space="0" w:color="auto"/>
                            <w:left w:val="none" w:sz="0" w:space="0" w:color="auto"/>
                            <w:bottom w:val="none" w:sz="0" w:space="0" w:color="auto"/>
                            <w:right w:val="none" w:sz="0" w:space="0" w:color="auto"/>
                          </w:divBdr>
                          <w:divsChild>
                            <w:div w:id="597256624">
                              <w:marLeft w:val="0"/>
                              <w:marRight w:val="0"/>
                              <w:marTop w:val="0"/>
                              <w:marBottom w:val="0"/>
                              <w:divBdr>
                                <w:top w:val="none" w:sz="0" w:space="0" w:color="auto"/>
                                <w:left w:val="none" w:sz="0" w:space="0" w:color="auto"/>
                                <w:bottom w:val="none" w:sz="0" w:space="0" w:color="auto"/>
                                <w:right w:val="none" w:sz="0" w:space="0" w:color="auto"/>
                              </w:divBdr>
                              <w:divsChild>
                                <w:div w:id="467019456">
                                  <w:marLeft w:val="0"/>
                                  <w:marRight w:val="0"/>
                                  <w:marTop w:val="0"/>
                                  <w:marBottom w:val="0"/>
                                  <w:divBdr>
                                    <w:top w:val="none" w:sz="0" w:space="0" w:color="auto"/>
                                    <w:left w:val="none" w:sz="0" w:space="0" w:color="auto"/>
                                    <w:bottom w:val="none" w:sz="0" w:space="0" w:color="auto"/>
                                    <w:right w:val="none" w:sz="0" w:space="0" w:color="auto"/>
                                  </w:divBdr>
                                  <w:divsChild>
                                    <w:div w:id="1336224505">
                                      <w:marLeft w:val="0"/>
                                      <w:marRight w:val="0"/>
                                      <w:marTop w:val="0"/>
                                      <w:marBottom w:val="0"/>
                                      <w:divBdr>
                                        <w:top w:val="none" w:sz="0" w:space="0" w:color="auto"/>
                                        <w:left w:val="none" w:sz="0" w:space="0" w:color="auto"/>
                                        <w:bottom w:val="none" w:sz="0" w:space="0" w:color="auto"/>
                                        <w:right w:val="none" w:sz="0" w:space="0" w:color="auto"/>
                                      </w:divBdr>
                                      <w:divsChild>
                                        <w:div w:id="1494877213">
                                          <w:marLeft w:val="0"/>
                                          <w:marRight w:val="0"/>
                                          <w:marTop w:val="0"/>
                                          <w:marBottom w:val="0"/>
                                          <w:divBdr>
                                            <w:top w:val="none" w:sz="0" w:space="0" w:color="auto"/>
                                            <w:left w:val="none" w:sz="0" w:space="0" w:color="auto"/>
                                            <w:bottom w:val="none" w:sz="0" w:space="0" w:color="auto"/>
                                            <w:right w:val="none" w:sz="0" w:space="0" w:color="auto"/>
                                          </w:divBdr>
                                          <w:divsChild>
                                            <w:div w:id="1229225538">
                                              <w:marLeft w:val="0"/>
                                              <w:marRight w:val="0"/>
                                              <w:marTop w:val="0"/>
                                              <w:marBottom w:val="0"/>
                                              <w:divBdr>
                                                <w:top w:val="none" w:sz="0" w:space="0" w:color="auto"/>
                                                <w:left w:val="none" w:sz="0" w:space="0" w:color="auto"/>
                                                <w:bottom w:val="none" w:sz="0" w:space="0" w:color="auto"/>
                                                <w:right w:val="none" w:sz="0" w:space="0" w:color="auto"/>
                                              </w:divBdr>
                                              <w:divsChild>
                                                <w:div w:id="604650485">
                                                  <w:marLeft w:val="0"/>
                                                  <w:marRight w:val="0"/>
                                                  <w:marTop w:val="0"/>
                                                  <w:marBottom w:val="0"/>
                                                  <w:divBdr>
                                                    <w:top w:val="none" w:sz="0" w:space="0" w:color="auto"/>
                                                    <w:left w:val="none" w:sz="0" w:space="0" w:color="auto"/>
                                                    <w:bottom w:val="none" w:sz="0" w:space="0" w:color="auto"/>
                                                    <w:right w:val="none" w:sz="0" w:space="0" w:color="auto"/>
                                                  </w:divBdr>
                                                  <w:divsChild>
                                                    <w:div w:id="643780795">
                                                      <w:marLeft w:val="0"/>
                                                      <w:marRight w:val="0"/>
                                                      <w:marTop w:val="0"/>
                                                      <w:marBottom w:val="0"/>
                                                      <w:divBdr>
                                                        <w:top w:val="none" w:sz="0" w:space="0" w:color="auto"/>
                                                        <w:left w:val="none" w:sz="0" w:space="0" w:color="auto"/>
                                                        <w:bottom w:val="none" w:sz="0" w:space="0" w:color="auto"/>
                                                        <w:right w:val="none" w:sz="0" w:space="0" w:color="auto"/>
                                                      </w:divBdr>
                                                      <w:divsChild>
                                                        <w:div w:id="342711590">
                                                          <w:marLeft w:val="0"/>
                                                          <w:marRight w:val="0"/>
                                                          <w:marTop w:val="0"/>
                                                          <w:marBottom w:val="0"/>
                                                          <w:divBdr>
                                                            <w:top w:val="none" w:sz="0" w:space="0" w:color="auto"/>
                                                            <w:left w:val="none" w:sz="0" w:space="0" w:color="auto"/>
                                                            <w:bottom w:val="none" w:sz="0" w:space="0" w:color="auto"/>
                                                            <w:right w:val="none" w:sz="0" w:space="0" w:color="auto"/>
                                                          </w:divBdr>
                                                          <w:divsChild>
                                                            <w:div w:id="159934679">
                                                              <w:marLeft w:val="0"/>
                                                              <w:marRight w:val="0"/>
                                                              <w:marTop w:val="0"/>
                                                              <w:marBottom w:val="0"/>
                                                              <w:divBdr>
                                                                <w:top w:val="none" w:sz="0" w:space="0" w:color="auto"/>
                                                                <w:left w:val="none" w:sz="0" w:space="0" w:color="auto"/>
                                                                <w:bottom w:val="none" w:sz="0" w:space="0" w:color="auto"/>
                                                                <w:right w:val="none" w:sz="0" w:space="0" w:color="auto"/>
                                                              </w:divBdr>
                                                              <w:divsChild>
                                                                <w:div w:id="20214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652609">
      <w:bodyDiv w:val="1"/>
      <w:marLeft w:val="0"/>
      <w:marRight w:val="0"/>
      <w:marTop w:val="0"/>
      <w:marBottom w:val="0"/>
      <w:divBdr>
        <w:top w:val="none" w:sz="0" w:space="0" w:color="auto"/>
        <w:left w:val="none" w:sz="0" w:space="0" w:color="auto"/>
        <w:bottom w:val="none" w:sz="0" w:space="0" w:color="auto"/>
        <w:right w:val="none" w:sz="0" w:space="0" w:color="auto"/>
      </w:divBdr>
      <w:divsChild>
        <w:div w:id="1594438430">
          <w:marLeft w:val="0"/>
          <w:marRight w:val="1"/>
          <w:marTop w:val="0"/>
          <w:marBottom w:val="0"/>
          <w:divBdr>
            <w:top w:val="none" w:sz="0" w:space="0" w:color="auto"/>
            <w:left w:val="none" w:sz="0" w:space="0" w:color="auto"/>
            <w:bottom w:val="none" w:sz="0" w:space="0" w:color="auto"/>
            <w:right w:val="none" w:sz="0" w:space="0" w:color="auto"/>
          </w:divBdr>
          <w:divsChild>
            <w:div w:id="349837042">
              <w:marLeft w:val="0"/>
              <w:marRight w:val="0"/>
              <w:marTop w:val="0"/>
              <w:marBottom w:val="0"/>
              <w:divBdr>
                <w:top w:val="none" w:sz="0" w:space="0" w:color="auto"/>
                <w:left w:val="none" w:sz="0" w:space="0" w:color="auto"/>
                <w:bottom w:val="none" w:sz="0" w:space="0" w:color="auto"/>
                <w:right w:val="none" w:sz="0" w:space="0" w:color="auto"/>
              </w:divBdr>
              <w:divsChild>
                <w:div w:id="775825892">
                  <w:marLeft w:val="0"/>
                  <w:marRight w:val="1"/>
                  <w:marTop w:val="0"/>
                  <w:marBottom w:val="0"/>
                  <w:divBdr>
                    <w:top w:val="none" w:sz="0" w:space="0" w:color="auto"/>
                    <w:left w:val="none" w:sz="0" w:space="0" w:color="auto"/>
                    <w:bottom w:val="none" w:sz="0" w:space="0" w:color="auto"/>
                    <w:right w:val="none" w:sz="0" w:space="0" w:color="auto"/>
                  </w:divBdr>
                  <w:divsChild>
                    <w:div w:id="1409422755">
                      <w:marLeft w:val="0"/>
                      <w:marRight w:val="0"/>
                      <w:marTop w:val="0"/>
                      <w:marBottom w:val="0"/>
                      <w:divBdr>
                        <w:top w:val="none" w:sz="0" w:space="0" w:color="auto"/>
                        <w:left w:val="none" w:sz="0" w:space="0" w:color="auto"/>
                        <w:bottom w:val="none" w:sz="0" w:space="0" w:color="auto"/>
                        <w:right w:val="none" w:sz="0" w:space="0" w:color="auto"/>
                      </w:divBdr>
                      <w:divsChild>
                        <w:div w:id="962005815">
                          <w:marLeft w:val="0"/>
                          <w:marRight w:val="0"/>
                          <w:marTop w:val="0"/>
                          <w:marBottom w:val="0"/>
                          <w:divBdr>
                            <w:top w:val="none" w:sz="0" w:space="0" w:color="auto"/>
                            <w:left w:val="none" w:sz="0" w:space="0" w:color="auto"/>
                            <w:bottom w:val="none" w:sz="0" w:space="0" w:color="auto"/>
                            <w:right w:val="none" w:sz="0" w:space="0" w:color="auto"/>
                          </w:divBdr>
                          <w:divsChild>
                            <w:div w:id="1291016597">
                              <w:marLeft w:val="0"/>
                              <w:marRight w:val="0"/>
                              <w:marTop w:val="120"/>
                              <w:marBottom w:val="360"/>
                              <w:divBdr>
                                <w:top w:val="none" w:sz="0" w:space="0" w:color="auto"/>
                                <w:left w:val="none" w:sz="0" w:space="0" w:color="auto"/>
                                <w:bottom w:val="none" w:sz="0" w:space="0" w:color="auto"/>
                                <w:right w:val="none" w:sz="0" w:space="0" w:color="auto"/>
                              </w:divBdr>
                              <w:divsChild>
                                <w:div w:id="732191959">
                                  <w:marLeft w:val="0"/>
                                  <w:marRight w:val="0"/>
                                  <w:marTop w:val="0"/>
                                  <w:marBottom w:val="0"/>
                                  <w:divBdr>
                                    <w:top w:val="none" w:sz="0" w:space="0" w:color="auto"/>
                                    <w:left w:val="none" w:sz="0" w:space="0" w:color="auto"/>
                                    <w:bottom w:val="none" w:sz="0" w:space="0" w:color="auto"/>
                                    <w:right w:val="none" w:sz="0" w:space="0" w:color="auto"/>
                                  </w:divBdr>
                                  <w:divsChild>
                                    <w:div w:id="5992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836581">
      <w:bodyDiv w:val="1"/>
      <w:marLeft w:val="0"/>
      <w:marRight w:val="0"/>
      <w:marTop w:val="0"/>
      <w:marBottom w:val="0"/>
      <w:divBdr>
        <w:top w:val="none" w:sz="0" w:space="0" w:color="auto"/>
        <w:left w:val="none" w:sz="0" w:space="0" w:color="auto"/>
        <w:bottom w:val="none" w:sz="0" w:space="0" w:color="auto"/>
        <w:right w:val="none" w:sz="0" w:space="0" w:color="auto"/>
      </w:divBdr>
      <w:divsChild>
        <w:div w:id="604114012">
          <w:marLeft w:val="0"/>
          <w:marRight w:val="0"/>
          <w:marTop w:val="0"/>
          <w:marBottom w:val="0"/>
          <w:divBdr>
            <w:top w:val="none" w:sz="0" w:space="0" w:color="auto"/>
            <w:left w:val="none" w:sz="0" w:space="0" w:color="auto"/>
            <w:bottom w:val="none" w:sz="0" w:space="0" w:color="auto"/>
            <w:right w:val="none" w:sz="0" w:space="0" w:color="auto"/>
          </w:divBdr>
          <w:divsChild>
            <w:div w:id="1822230873">
              <w:marLeft w:val="0"/>
              <w:marRight w:val="0"/>
              <w:marTop w:val="0"/>
              <w:marBottom w:val="0"/>
              <w:divBdr>
                <w:top w:val="none" w:sz="0" w:space="0" w:color="auto"/>
                <w:left w:val="none" w:sz="0" w:space="0" w:color="auto"/>
                <w:bottom w:val="none" w:sz="0" w:space="0" w:color="auto"/>
                <w:right w:val="none" w:sz="0" w:space="0" w:color="auto"/>
              </w:divBdr>
              <w:divsChild>
                <w:div w:id="6686937">
                  <w:marLeft w:val="0"/>
                  <w:marRight w:val="0"/>
                  <w:marTop w:val="0"/>
                  <w:marBottom w:val="0"/>
                  <w:divBdr>
                    <w:top w:val="none" w:sz="0" w:space="0" w:color="auto"/>
                    <w:left w:val="none" w:sz="0" w:space="0" w:color="auto"/>
                    <w:bottom w:val="none" w:sz="0" w:space="0" w:color="auto"/>
                    <w:right w:val="none" w:sz="0" w:space="0" w:color="auto"/>
                  </w:divBdr>
                  <w:divsChild>
                    <w:div w:id="2017229339">
                      <w:marLeft w:val="0"/>
                      <w:marRight w:val="0"/>
                      <w:marTop w:val="0"/>
                      <w:marBottom w:val="0"/>
                      <w:divBdr>
                        <w:top w:val="none" w:sz="0" w:space="0" w:color="auto"/>
                        <w:left w:val="none" w:sz="0" w:space="0" w:color="auto"/>
                        <w:bottom w:val="none" w:sz="0" w:space="0" w:color="auto"/>
                        <w:right w:val="none" w:sz="0" w:space="0" w:color="auto"/>
                      </w:divBdr>
                      <w:divsChild>
                        <w:div w:id="604267240">
                          <w:marLeft w:val="0"/>
                          <w:marRight w:val="0"/>
                          <w:marTop w:val="0"/>
                          <w:marBottom w:val="0"/>
                          <w:divBdr>
                            <w:top w:val="none" w:sz="0" w:space="0" w:color="auto"/>
                            <w:left w:val="none" w:sz="0" w:space="0" w:color="auto"/>
                            <w:bottom w:val="none" w:sz="0" w:space="0" w:color="auto"/>
                            <w:right w:val="none" w:sz="0" w:space="0" w:color="auto"/>
                          </w:divBdr>
                          <w:divsChild>
                            <w:div w:id="578557374">
                              <w:marLeft w:val="0"/>
                              <w:marRight w:val="0"/>
                              <w:marTop w:val="0"/>
                              <w:marBottom w:val="0"/>
                              <w:divBdr>
                                <w:top w:val="none" w:sz="0" w:space="0" w:color="auto"/>
                                <w:left w:val="none" w:sz="0" w:space="0" w:color="auto"/>
                                <w:bottom w:val="none" w:sz="0" w:space="0" w:color="auto"/>
                                <w:right w:val="none" w:sz="0" w:space="0" w:color="auto"/>
                              </w:divBdr>
                              <w:divsChild>
                                <w:div w:id="209414903">
                                  <w:marLeft w:val="0"/>
                                  <w:marRight w:val="0"/>
                                  <w:marTop w:val="0"/>
                                  <w:marBottom w:val="0"/>
                                  <w:divBdr>
                                    <w:top w:val="none" w:sz="0" w:space="0" w:color="auto"/>
                                    <w:left w:val="none" w:sz="0" w:space="0" w:color="auto"/>
                                    <w:bottom w:val="none" w:sz="0" w:space="0" w:color="auto"/>
                                    <w:right w:val="none" w:sz="0" w:space="0" w:color="auto"/>
                                  </w:divBdr>
                                  <w:divsChild>
                                    <w:div w:id="471024775">
                                      <w:marLeft w:val="0"/>
                                      <w:marRight w:val="0"/>
                                      <w:marTop w:val="0"/>
                                      <w:marBottom w:val="0"/>
                                      <w:divBdr>
                                        <w:top w:val="none" w:sz="0" w:space="0" w:color="auto"/>
                                        <w:left w:val="none" w:sz="0" w:space="0" w:color="auto"/>
                                        <w:bottom w:val="none" w:sz="0" w:space="0" w:color="auto"/>
                                        <w:right w:val="none" w:sz="0" w:space="0" w:color="auto"/>
                                      </w:divBdr>
                                      <w:divsChild>
                                        <w:div w:id="68307767">
                                          <w:marLeft w:val="0"/>
                                          <w:marRight w:val="0"/>
                                          <w:marTop w:val="0"/>
                                          <w:marBottom w:val="0"/>
                                          <w:divBdr>
                                            <w:top w:val="none" w:sz="0" w:space="0" w:color="auto"/>
                                            <w:left w:val="none" w:sz="0" w:space="0" w:color="auto"/>
                                            <w:bottom w:val="none" w:sz="0" w:space="0" w:color="auto"/>
                                            <w:right w:val="none" w:sz="0" w:space="0" w:color="auto"/>
                                          </w:divBdr>
                                          <w:divsChild>
                                            <w:div w:id="94441616">
                                              <w:marLeft w:val="0"/>
                                              <w:marRight w:val="0"/>
                                              <w:marTop w:val="0"/>
                                              <w:marBottom w:val="0"/>
                                              <w:divBdr>
                                                <w:top w:val="none" w:sz="0" w:space="0" w:color="auto"/>
                                                <w:left w:val="none" w:sz="0" w:space="0" w:color="auto"/>
                                                <w:bottom w:val="none" w:sz="0" w:space="0" w:color="auto"/>
                                                <w:right w:val="none" w:sz="0" w:space="0" w:color="auto"/>
                                              </w:divBdr>
                                              <w:divsChild>
                                                <w:div w:id="165026511">
                                                  <w:marLeft w:val="0"/>
                                                  <w:marRight w:val="0"/>
                                                  <w:marTop w:val="0"/>
                                                  <w:marBottom w:val="0"/>
                                                  <w:divBdr>
                                                    <w:top w:val="none" w:sz="0" w:space="0" w:color="auto"/>
                                                    <w:left w:val="none" w:sz="0" w:space="0" w:color="auto"/>
                                                    <w:bottom w:val="none" w:sz="0" w:space="0" w:color="auto"/>
                                                    <w:right w:val="none" w:sz="0" w:space="0" w:color="auto"/>
                                                  </w:divBdr>
                                                  <w:divsChild>
                                                    <w:div w:id="388891959">
                                                      <w:marLeft w:val="0"/>
                                                      <w:marRight w:val="0"/>
                                                      <w:marTop w:val="0"/>
                                                      <w:marBottom w:val="0"/>
                                                      <w:divBdr>
                                                        <w:top w:val="none" w:sz="0" w:space="0" w:color="auto"/>
                                                        <w:left w:val="none" w:sz="0" w:space="0" w:color="auto"/>
                                                        <w:bottom w:val="none" w:sz="0" w:space="0" w:color="auto"/>
                                                        <w:right w:val="none" w:sz="0" w:space="0" w:color="auto"/>
                                                      </w:divBdr>
                                                      <w:divsChild>
                                                        <w:div w:id="2008363796">
                                                          <w:marLeft w:val="0"/>
                                                          <w:marRight w:val="0"/>
                                                          <w:marTop w:val="0"/>
                                                          <w:marBottom w:val="0"/>
                                                          <w:divBdr>
                                                            <w:top w:val="none" w:sz="0" w:space="0" w:color="auto"/>
                                                            <w:left w:val="none" w:sz="0" w:space="0" w:color="auto"/>
                                                            <w:bottom w:val="none" w:sz="0" w:space="0" w:color="auto"/>
                                                            <w:right w:val="none" w:sz="0" w:space="0" w:color="auto"/>
                                                          </w:divBdr>
                                                          <w:divsChild>
                                                            <w:div w:id="1708599856">
                                                              <w:marLeft w:val="0"/>
                                                              <w:marRight w:val="0"/>
                                                              <w:marTop w:val="0"/>
                                                              <w:marBottom w:val="0"/>
                                                              <w:divBdr>
                                                                <w:top w:val="none" w:sz="0" w:space="0" w:color="auto"/>
                                                                <w:left w:val="none" w:sz="0" w:space="0" w:color="auto"/>
                                                                <w:bottom w:val="none" w:sz="0" w:space="0" w:color="auto"/>
                                                                <w:right w:val="none" w:sz="0" w:space="0" w:color="auto"/>
                                                              </w:divBdr>
                                                              <w:divsChild>
                                                                <w:div w:id="4018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4668949">
      <w:bodyDiv w:val="1"/>
      <w:marLeft w:val="0"/>
      <w:marRight w:val="0"/>
      <w:marTop w:val="0"/>
      <w:marBottom w:val="0"/>
      <w:divBdr>
        <w:top w:val="none" w:sz="0" w:space="0" w:color="auto"/>
        <w:left w:val="none" w:sz="0" w:space="0" w:color="auto"/>
        <w:bottom w:val="none" w:sz="0" w:space="0" w:color="auto"/>
        <w:right w:val="none" w:sz="0" w:space="0" w:color="auto"/>
      </w:divBdr>
      <w:divsChild>
        <w:div w:id="646326393">
          <w:marLeft w:val="0"/>
          <w:marRight w:val="0"/>
          <w:marTop w:val="0"/>
          <w:marBottom w:val="0"/>
          <w:divBdr>
            <w:top w:val="none" w:sz="0" w:space="0" w:color="auto"/>
            <w:left w:val="none" w:sz="0" w:space="0" w:color="auto"/>
            <w:bottom w:val="none" w:sz="0" w:space="0" w:color="auto"/>
            <w:right w:val="none" w:sz="0" w:space="0" w:color="auto"/>
          </w:divBdr>
          <w:divsChild>
            <w:div w:id="182866127">
              <w:marLeft w:val="0"/>
              <w:marRight w:val="0"/>
              <w:marTop w:val="0"/>
              <w:marBottom w:val="0"/>
              <w:divBdr>
                <w:top w:val="none" w:sz="0" w:space="0" w:color="auto"/>
                <w:left w:val="none" w:sz="0" w:space="0" w:color="auto"/>
                <w:bottom w:val="none" w:sz="0" w:space="0" w:color="auto"/>
                <w:right w:val="none" w:sz="0" w:space="0" w:color="auto"/>
              </w:divBdr>
              <w:divsChild>
                <w:div w:id="647514387">
                  <w:marLeft w:val="0"/>
                  <w:marRight w:val="0"/>
                  <w:marTop w:val="0"/>
                  <w:marBottom w:val="0"/>
                  <w:divBdr>
                    <w:top w:val="none" w:sz="0" w:space="0" w:color="auto"/>
                    <w:left w:val="none" w:sz="0" w:space="0" w:color="auto"/>
                    <w:bottom w:val="none" w:sz="0" w:space="0" w:color="auto"/>
                    <w:right w:val="none" w:sz="0" w:space="0" w:color="auto"/>
                  </w:divBdr>
                  <w:divsChild>
                    <w:div w:id="1488786227">
                      <w:marLeft w:val="0"/>
                      <w:marRight w:val="0"/>
                      <w:marTop w:val="0"/>
                      <w:marBottom w:val="0"/>
                      <w:divBdr>
                        <w:top w:val="none" w:sz="0" w:space="0" w:color="auto"/>
                        <w:left w:val="none" w:sz="0" w:space="0" w:color="auto"/>
                        <w:bottom w:val="none" w:sz="0" w:space="0" w:color="auto"/>
                        <w:right w:val="none" w:sz="0" w:space="0" w:color="auto"/>
                      </w:divBdr>
                      <w:divsChild>
                        <w:div w:id="1323853069">
                          <w:marLeft w:val="0"/>
                          <w:marRight w:val="0"/>
                          <w:marTop w:val="0"/>
                          <w:marBottom w:val="0"/>
                          <w:divBdr>
                            <w:top w:val="none" w:sz="0" w:space="0" w:color="auto"/>
                            <w:left w:val="none" w:sz="0" w:space="0" w:color="auto"/>
                            <w:bottom w:val="none" w:sz="0" w:space="0" w:color="auto"/>
                            <w:right w:val="none" w:sz="0" w:space="0" w:color="auto"/>
                          </w:divBdr>
                          <w:divsChild>
                            <w:div w:id="1551190377">
                              <w:marLeft w:val="0"/>
                              <w:marRight w:val="0"/>
                              <w:marTop w:val="0"/>
                              <w:marBottom w:val="0"/>
                              <w:divBdr>
                                <w:top w:val="none" w:sz="0" w:space="0" w:color="auto"/>
                                <w:left w:val="none" w:sz="0" w:space="0" w:color="auto"/>
                                <w:bottom w:val="none" w:sz="0" w:space="0" w:color="auto"/>
                                <w:right w:val="none" w:sz="0" w:space="0" w:color="auto"/>
                              </w:divBdr>
                              <w:divsChild>
                                <w:div w:id="150104124">
                                  <w:marLeft w:val="0"/>
                                  <w:marRight w:val="0"/>
                                  <w:marTop w:val="0"/>
                                  <w:marBottom w:val="0"/>
                                  <w:divBdr>
                                    <w:top w:val="none" w:sz="0" w:space="0" w:color="auto"/>
                                    <w:left w:val="none" w:sz="0" w:space="0" w:color="auto"/>
                                    <w:bottom w:val="none" w:sz="0" w:space="0" w:color="auto"/>
                                    <w:right w:val="none" w:sz="0" w:space="0" w:color="auto"/>
                                  </w:divBdr>
                                  <w:divsChild>
                                    <w:div w:id="1056275168">
                                      <w:marLeft w:val="0"/>
                                      <w:marRight w:val="0"/>
                                      <w:marTop w:val="0"/>
                                      <w:marBottom w:val="0"/>
                                      <w:divBdr>
                                        <w:top w:val="none" w:sz="0" w:space="0" w:color="auto"/>
                                        <w:left w:val="none" w:sz="0" w:space="0" w:color="auto"/>
                                        <w:bottom w:val="none" w:sz="0" w:space="0" w:color="auto"/>
                                        <w:right w:val="none" w:sz="0" w:space="0" w:color="auto"/>
                                      </w:divBdr>
                                      <w:divsChild>
                                        <w:div w:id="202451769">
                                          <w:marLeft w:val="0"/>
                                          <w:marRight w:val="0"/>
                                          <w:marTop w:val="0"/>
                                          <w:marBottom w:val="0"/>
                                          <w:divBdr>
                                            <w:top w:val="none" w:sz="0" w:space="0" w:color="auto"/>
                                            <w:left w:val="none" w:sz="0" w:space="0" w:color="auto"/>
                                            <w:bottom w:val="none" w:sz="0" w:space="0" w:color="auto"/>
                                            <w:right w:val="none" w:sz="0" w:space="0" w:color="auto"/>
                                          </w:divBdr>
                                          <w:divsChild>
                                            <w:div w:id="1724599385">
                                              <w:marLeft w:val="0"/>
                                              <w:marRight w:val="0"/>
                                              <w:marTop w:val="0"/>
                                              <w:marBottom w:val="0"/>
                                              <w:divBdr>
                                                <w:top w:val="none" w:sz="0" w:space="0" w:color="auto"/>
                                                <w:left w:val="none" w:sz="0" w:space="0" w:color="auto"/>
                                                <w:bottom w:val="none" w:sz="0" w:space="0" w:color="auto"/>
                                                <w:right w:val="none" w:sz="0" w:space="0" w:color="auto"/>
                                              </w:divBdr>
                                              <w:divsChild>
                                                <w:div w:id="1631547709">
                                                  <w:marLeft w:val="0"/>
                                                  <w:marRight w:val="0"/>
                                                  <w:marTop w:val="0"/>
                                                  <w:marBottom w:val="0"/>
                                                  <w:divBdr>
                                                    <w:top w:val="none" w:sz="0" w:space="0" w:color="auto"/>
                                                    <w:left w:val="none" w:sz="0" w:space="0" w:color="auto"/>
                                                    <w:bottom w:val="none" w:sz="0" w:space="0" w:color="auto"/>
                                                    <w:right w:val="none" w:sz="0" w:space="0" w:color="auto"/>
                                                  </w:divBdr>
                                                  <w:divsChild>
                                                    <w:div w:id="216667503">
                                                      <w:marLeft w:val="0"/>
                                                      <w:marRight w:val="0"/>
                                                      <w:marTop w:val="0"/>
                                                      <w:marBottom w:val="0"/>
                                                      <w:divBdr>
                                                        <w:top w:val="none" w:sz="0" w:space="0" w:color="auto"/>
                                                        <w:left w:val="none" w:sz="0" w:space="0" w:color="auto"/>
                                                        <w:bottom w:val="none" w:sz="0" w:space="0" w:color="auto"/>
                                                        <w:right w:val="none" w:sz="0" w:space="0" w:color="auto"/>
                                                      </w:divBdr>
                                                      <w:divsChild>
                                                        <w:div w:id="1340278451">
                                                          <w:marLeft w:val="0"/>
                                                          <w:marRight w:val="0"/>
                                                          <w:marTop w:val="0"/>
                                                          <w:marBottom w:val="0"/>
                                                          <w:divBdr>
                                                            <w:top w:val="none" w:sz="0" w:space="0" w:color="auto"/>
                                                            <w:left w:val="none" w:sz="0" w:space="0" w:color="auto"/>
                                                            <w:bottom w:val="none" w:sz="0" w:space="0" w:color="auto"/>
                                                            <w:right w:val="none" w:sz="0" w:space="0" w:color="auto"/>
                                                          </w:divBdr>
                                                          <w:divsChild>
                                                            <w:div w:id="373581503">
                                                              <w:marLeft w:val="0"/>
                                                              <w:marRight w:val="0"/>
                                                              <w:marTop w:val="0"/>
                                                              <w:marBottom w:val="0"/>
                                                              <w:divBdr>
                                                                <w:top w:val="none" w:sz="0" w:space="0" w:color="auto"/>
                                                                <w:left w:val="none" w:sz="0" w:space="0" w:color="auto"/>
                                                                <w:bottom w:val="none" w:sz="0" w:space="0" w:color="auto"/>
                                                                <w:right w:val="none" w:sz="0" w:space="0" w:color="auto"/>
                                                              </w:divBdr>
                                                              <w:divsChild>
                                                                <w:div w:id="701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972714">
      <w:bodyDiv w:val="1"/>
      <w:marLeft w:val="0"/>
      <w:marRight w:val="0"/>
      <w:marTop w:val="0"/>
      <w:marBottom w:val="0"/>
      <w:divBdr>
        <w:top w:val="none" w:sz="0" w:space="0" w:color="auto"/>
        <w:left w:val="none" w:sz="0" w:space="0" w:color="auto"/>
        <w:bottom w:val="none" w:sz="0" w:space="0" w:color="auto"/>
        <w:right w:val="none" w:sz="0" w:space="0" w:color="auto"/>
      </w:divBdr>
      <w:divsChild>
        <w:div w:id="187138039">
          <w:marLeft w:val="0"/>
          <w:marRight w:val="0"/>
          <w:marTop w:val="0"/>
          <w:marBottom w:val="0"/>
          <w:divBdr>
            <w:top w:val="none" w:sz="0" w:space="0" w:color="auto"/>
            <w:left w:val="none" w:sz="0" w:space="0" w:color="auto"/>
            <w:bottom w:val="none" w:sz="0" w:space="0" w:color="auto"/>
            <w:right w:val="none" w:sz="0" w:space="0" w:color="auto"/>
          </w:divBdr>
          <w:divsChild>
            <w:div w:id="1438210608">
              <w:marLeft w:val="0"/>
              <w:marRight w:val="0"/>
              <w:marTop w:val="0"/>
              <w:marBottom w:val="0"/>
              <w:divBdr>
                <w:top w:val="none" w:sz="0" w:space="0" w:color="auto"/>
                <w:left w:val="none" w:sz="0" w:space="0" w:color="auto"/>
                <w:bottom w:val="none" w:sz="0" w:space="0" w:color="auto"/>
                <w:right w:val="none" w:sz="0" w:space="0" w:color="auto"/>
              </w:divBdr>
              <w:divsChild>
                <w:div w:id="697584217">
                  <w:marLeft w:val="0"/>
                  <w:marRight w:val="0"/>
                  <w:marTop w:val="0"/>
                  <w:marBottom w:val="0"/>
                  <w:divBdr>
                    <w:top w:val="none" w:sz="0" w:space="0" w:color="auto"/>
                    <w:left w:val="none" w:sz="0" w:space="0" w:color="auto"/>
                    <w:bottom w:val="none" w:sz="0" w:space="0" w:color="auto"/>
                    <w:right w:val="none" w:sz="0" w:space="0" w:color="auto"/>
                  </w:divBdr>
                  <w:divsChild>
                    <w:div w:id="508831154">
                      <w:marLeft w:val="0"/>
                      <w:marRight w:val="0"/>
                      <w:marTop w:val="0"/>
                      <w:marBottom w:val="0"/>
                      <w:divBdr>
                        <w:top w:val="none" w:sz="0" w:space="0" w:color="auto"/>
                        <w:left w:val="none" w:sz="0" w:space="0" w:color="auto"/>
                        <w:bottom w:val="none" w:sz="0" w:space="0" w:color="auto"/>
                        <w:right w:val="none" w:sz="0" w:space="0" w:color="auto"/>
                      </w:divBdr>
                      <w:divsChild>
                        <w:div w:id="1048069179">
                          <w:marLeft w:val="0"/>
                          <w:marRight w:val="0"/>
                          <w:marTop w:val="0"/>
                          <w:marBottom w:val="0"/>
                          <w:divBdr>
                            <w:top w:val="none" w:sz="0" w:space="0" w:color="auto"/>
                            <w:left w:val="none" w:sz="0" w:space="0" w:color="auto"/>
                            <w:bottom w:val="none" w:sz="0" w:space="0" w:color="auto"/>
                            <w:right w:val="none" w:sz="0" w:space="0" w:color="auto"/>
                          </w:divBdr>
                          <w:divsChild>
                            <w:div w:id="1839538360">
                              <w:marLeft w:val="0"/>
                              <w:marRight w:val="0"/>
                              <w:marTop w:val="0"/>
                              <w:marBottom w:val="0"/>
                              <w:divBdr>
                                <w:top w:val="none" w:sz="0" w:space="0" w:color="auto"/>
                                <w:left w:val="none" w:sz="0" w:space="0" w:color="auto"/>
                                <w:bottom w:val="none" w:sz="0" w:space="0" w:color="auto"/>
                                <w:right w:val="none" w:sz="0" w:space="0" w:color="auto"/>
                              </w:divBdr>
                              <w:divsChild>
                                <w:div w:id="297953604">
                                  <w:marLeft w:val="0"/>
                                  <w:marRight w:val="0"/>
                                  <w:marTop w:val="0"/>
                                  <w:marBottom w:val="0"/>
                                  <w:divBdr>
                                    <w:top w:val="none" w:sz="0" w:space="0" w:color="auto"/>
                                    <w:left w:val="none" w:sz="0" w:space="0" w:color="auto"/>
                                    <w:bottom w:val="none" w:sz="0" w:space="0" w:color="auto"/>
                                    <w:right w:val="none" w:sz="0" w:space="0" w:color="auto"/>
                                  </w:divBdr>
                                  <w:divsChild>
                                    <w:div w:id="1065956429">
                                      <w:marLeft w:val="0"/>
                                      <w:marRight w:val="0"/>
                                      <w:marTop w:val="0"/>
                                      <w:marBottom w:val="0"/>
                                      <w:divBdr>
                                        <w:top w:val="none" w:sz="0" w:space="0" w:color="auto"/>
                                        <w:left w:val="none" w:sz="0" w:space="0" w:color="auto"/>
                                        <w:bottom w:val="none" w:sz="0" w:space="0" w:color="auto"/>
                                        <w:right w:val="none" w:sz="0" w:space="0" w:color="auto"/>
                                      </w:divBdr>
                                    </w:div>
                                    <w:div w:id="19813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628390">
      <w:bodyDiv w:val="1"/>
      <w:marLeft w:val="0"/>
      <w:marRight w:val="0"/>
      <w:marTop w:val="0"/>
      <w:marBottom w:val="0"/>
      <w:divBdr>
        <w:top w:val="none" w:sz="0" w:space="0" w:color="auto"/>
        <w:left w:val="none" w:sz="0" w:space="0" w:color="auto"/>
        <w:bottom w:val="none" w:sz="0" w:space="0" w:color="auto"/>
        <w:right w:val="none" w:sz="0" w:space="0" w:color="auto"/>
      </w:divBdr>
      <w:divsChild>
        <w:div w:id="2062510173">
          <w:marLeft w:val="0"/>
          <w:marRight w:val="1"/>
          <w:marTop w:val="0"/>
          <w:marBottom w:val="0"/>
          <w:divBdr>
            <w:top w:val="none" w:sz="0" w:space="0" w:color="auto"/>
            <w:left w:val="none" w:sz="0" w:space="0" w:color="auto"/>
            <w:bottom w:val="none" w:sz="0" w:space="0" w:color="auto"/>
            <w:right w:val="none" w:sz="0" w:space="0" w:color="auto"/>
          </w:divBdr>
          <w:divsChild>
            <w:div w:id="1603877401">
              <w:marLeft w:val="0"/>
              <w:marRight w:val="0"/>
              <w:marTop w:val="0"/>
              <w:marBottom w:val="0"/>
              <w:divBdr>
                <w:top w:val="none" w:sz="0" w:space="0" w:color="auto"/>
                <w:left w:val="none" w:sz="0" w:space="0" w:color="auto"/>
                <w:bottom w:val="none" w:sz="0" w:space="0" w:color="auto"/>
                <w:right w:val="none" w:sz="0" w:space="0" w:color="auto"/>
              </w:divBdr>
              <w:divsChild>
                <w:div w:id="1687436285">
                  <w:marLeft w:val="0"/>
                  <w:marRight w:val="1"/>
                  <w:marTop w:val="0"/>
                  <w:marBottom w:val="0"/>
                  <w:divBdr>
                    <w:top w:val="none" w:sz="0" w:space="0" w:color="auto"/>
                    <w:left w:val="none" w:sz="0" w:space="0" w:color="auto"/>
                    <w:bottom w:val="none" w:sz="0" w:space="0" w:color="auto"/>
                    <w:right w:val="none" w:sz="0" w:space="0" w:color="auto"/>
                  </w:divBdr>
                  <w:divsChild>
                    <w:div w:id="1586305232">
                      <w:marLeft w:val="0"/>
                      <w:marRight w:val="0"/>
                      <w:marTop w:val="0"/>
                      <w:marBottom w:val="0"/>
                      <w:divBdr>
                        <w:top w:val="none" w:sz="0" w:space="0" w:color="auto"/>
                        <w:left w:val="none" w:sz="0" w:space="0" w:color="auto"/>
                        <w:bottom w:val="none" w:sz="0" w:space="0" w:color="auto"/>
                        <w:right w:val="none" w:sz="0" w:space="0" w:color="auto"/>
                      </w:divBdr>
                      <w:divsChild>
                        <w:div w:id="652680193">
                          <w:marLeft w:val="0"/>
                          <w:marRight w:val="0"/>
                          <w:marTop w:val="0"/>
                          <w:marBottom w:val="0"/>
                          <w:divBdr>
                            <w:top w:val="none" w:sz="0" w:space="0" w:color="auto"/>
                            <w:left w:val="none" w:sz="0" w:space="0" w:color="auto"/>
                            <w:bottom w:val="none" w:sz="0" w:space="0" w:color="auto"/>
                            <w:right w:val="none" w:sz="0" w:space="0" w:color="auto"/>
                          </w:divBdr>
                          <w:divsChild>
                            <w:div w:id="1859151073">
                              <w:marLeft w:val="0"/>
                              <w:marRight w:val="0"/>
                              <w:marTop w:val="120"/>
                              <w:marBottom w:val="360"/>
                              <w:divBdr>
                                <w:top w:val="none" w:sz="0" w:space="0" w:color="auto"/>
                                <w:left w:val="none" w:sz="0" w:space="0" w:color="auto"/>
                                <w:bottom w:val="none" w:sz="0" w:space="0" w:color="auto"/>
                                <w:right w:val="none" w:sz="0" w:space="0" w:color="auto"/>
                              </w:divBdr>
                              <w:divsChild>
                                <w:div w:id="266548531">
                                  <w:marLeft w:val="420"/>
                                  <w:marRight w:val="0"/>
                                  <w:marTop w:val="0"/>
                                  <w:marBottom w:val="0"/>
                                  <w:divBdr>
                                    <w:top w:val="none" w:sz="0" w:space="0" w:color="auto"/>
                                    <w:left w:val="none" w:sz="0" w:space="0" w:color="auto"/>
                                    <w:bottom w:val="none" w:sz="0" w:space="0" w:color="auto"/>
                                    <w:right w:val="none" w:sz="0" w:space="0" w:color="auto"/>
                                  </w:divBdr>
                                  <w:divsChild>
                                    <w:div w:id="1520702729">
                                      <w:marLeft w:val="0"/>
                                      <w:marRight w:val="0"/>
                                      <w:marTop w:val="0"/>
                                      <w:marBottom w:val="0"/>
                                      <w:divBdr>
                                        <w:top w:val="none" w:sz="0" w:space="0" w:color="auto"/>
                                        <w:left w:val="none" w:sz="0" w:space="0" w:color="auto"/>
                                        <w:bottom w:val="none" w:sz="0" w:space="0" w:color="auto"/>
                                        <w:right w:val="none" w:sz="0" w:space="0" w:color="auto"/>
                                      </w:divBdr>
                                      <w:divsChild>
                                        <w:div w:id="1455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862524">
      <w:bodyDiv w:val="1"/>
      <w:marLeft w:val="0"/>
      <w:marRight w:val="0"/>
      <w:marTop w:val="0"/>
      <w:marBottom w:val="0"/>
      <w:divBdr>
        <w:top w:val="none" w:sz="0" w:space="0" w:color="auto"/>
        <w:left w:val="none" w:sz="0" w:space="0" w:color="auto"/>
        <w:bottom w:val="none" w:sz="0" w:space="0" w:color="auto"/>
        <w:right w:val="none" w:sz="0" w:space="0" w:color="auto"/>
      </w:divBdr>
    </w:div>
    <w:div w:id="1609971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3078">
          <w:marLeft w:val="0"/>
          <w:marRight w:val="0"/>
          <w:marTop w:val="0"/>
          <w:marBottom w:val="0"/>
          <w:divBdr>
            <w:top w:val="none" w:sz="0" w:space="0" w:color="auto"/>
            <w:left w:val="none" w:sz="0" w:space="0" w:color="auto"/>
            <w:bottom w:val="none" w:sz="0" w:space="0" w:color="auto"/>
            <w:right w:val="none" w:sz="0" w:space="0" w:color="auto"/>
          </w:divBdr>
          <w:divsChild>
            <w:div w:id="1610625007">
              <w:marLeft w:val="0"/>
              <w:marRight w:val="0"/>
              <w:marTop w:val="0"/>
              <w:marBottom w:val="0"/>
              <w:divBdr>
                <w:top w:val="none" w:sz="0" w:space="0" w:color="auto"/>
                <w:left w:val="none" w:sz="0" w:space="0" w:color="auto"/>
                <w:bottom w:val="none" w:sz="0" w:space="0" w:color="auto"/>
                <w:right w:val="none" w:sz="0" w:space="0" w:color="auto"/>
              </w:divBdr>
              <w:divsChild>
                <w:div w:id="526523546">
                  <w:marLeft w:val="0"/>
                  <w:marRight w:val="0"/>
                  <w:marTop w:val="0"/>
                  <w:marBottom w:val="0"/>
                  <w:divBdr>
                    <w:top w:val="none" w:sz="0" w:space="0" w:color="auto"/>
                    <w:left w:val="none" w:sz="0" w:space="0" w:color="auto"/>
                    <w:bottom w:val="none" w:sz="0" w:space="0" w:color="auto"/>
                    <w:right w:val="none" w:sz="0" w:space="0" w:color="auto"/>
                  </w:divBdr>
                  <w:divsChild>
                    <w:div w:id="1170095653">
                      <w:marLeft w:val="0"/>
                      <w:marRight w:val="0"/>
                      <w:marTop w:val="0"/>
                      <w:marBottom w:val="0"/>
                      <w:divBdr>
                        <w:top w:val="none" w:sz="0" w:space="0" w:color="auto"/>
                        <w:left w:val="none" w:sz="0" w:space="0" w:color="auto"/>
                        <w:bottom w:val="none" w:sz="0" w:space="0" w:color="auto"/>
                        <w:right w:val="none" w:sz="0" w:space="0" w:color="auto"/>
                      </w:divBdr>
                      <w:divsChild>
                        <w:div w:id="1502161785">
                          <w:marLeft w:val="0"/>
                          <w:marRight w:val="0"/>
                          <w:marTop w:val="0"/>
                          <w:marBottom w:val="0"/>
                          <w:divBdr>
                            <w:top w:val="none" w:sz="0" w:space="0" w:color="auto"/>
                            <w:left w:val="none" w:sz="0" w:space="0" w:color="auto"/>
                            <w:bottom w:val="none" w:sz="0" w:space="0" w:color="auto"/>
                            <w:right w:val="none" w:sz="0" w:space="0" w:color="auto"/>
                          </w:divBdr>
                          <w:divsChild>
                            <w:div w:id="1390108294">
                              <w:marLeft w:val="0"/>
                              <w:marRight w:val="0"/>
                              <w:marTop w:val="0"/>
                              <w:marBottom w:val="0"/>
                              <w:divBdr>
                                <w:top w:val="none" w:sz="0" w:space="0" w:color="auto"/>
                                <w:left w:val="none" w:sz="0" w:space="0" w:color="auto"/>
                                <w:bottom w:val="none" w:sz="0" w:space="0" w:color="auto"/>
                                <w:right w:val="none" w:sz="0" w:space="0" w:color="auto"/>
                              </w:divBdr>
                              <w:divsChild>
                                <w:div w:id="731392021">
                                  <w:marLeft w:val="0"/>
                                  <w:marRight w:val="0"/>
                                  <w:marTop w:val="0"/>
                                  <w:marBottom w:val="0"/>
                                  <w:divBdr>
                                    <w:top w:val="none" w:sz="0" w:space="0" w:color="auto"/>
                                    <w:left w:val="none" w:sz="0" w:space="0" w:color="auto"/>
                                    <w:bottom w:val="none" w:sz="0" w:space="0" w:color="auto"/>
                                    <w:right w:val="none" w:sz="0" w:space="0" w:color="auto"/>
                                  </w:divBdr>
                                  <w:divsChild>
                                    <w:div w:id="1904876353">
                                      <w:marLeft w:val="0"/>
                                      <w:marRight w:val="0"/>
                                      <w:marTop w:val="0"/>
                                      <w:marBottom w:val="0"/>
                                      <w:divBdr>
                                        <w:top w:val="none" w:sz="0" w:space="0" w:color="auto"/>
                                        <w:left w:val="none" w:sz="0" w:space="0" w:color="auto"/>
                                        <w:bottom w:val="none" w:sz="0" w:space="0" w:color="auto"/>
                                        <w:right w:val="none" w:sz="0" w:space="0" w:color="auto"/>
                                      </w:divBdr>
                                      <w:divsChild>
                                        <w:div w:id="1084766291">
                                          <w:marLeft w:val="0"/>
                                          <w:marRight w:val="0"/>
                                          <w:marTop w:val="0"/>
                                          <w:marBottom w:val="0"/>
                                          <w:divBdr>
                                            <w:top w:val="none" w:sz="0" w:space="0" w:color="auto"/>
                                            <w:left w:val="none" w:sz="0" w:space="0" w:color="auto"/>
                                            <w:bottom w:val="none" w:sz="0" w:space="0" w:color="auto"/>
                                            <w:right w:val="none" w:sz="0" w:space="0" w:color="auto"/>
                                          </w:divBdr>
                                          <w:divsChild>
                                            <w:div w:id="2064865815">
                                              <w:marLeft w:val="0"/>
                                              <w:marRight w:val="0"/>
                                              <w:marTop w:val="0"/>
                                              <w:marBottom w:val="0"/>
                                              <w:divBdr>
                                                <w:top w:val="none" w:sz="0" w:space="0" w:color="auto"/>
                                                <w:left w:val="none" w:sz="0" w:space="0" w:color="auto"/>
                                                <w:bottom w:val="none" w:sz="0" w:space="0" w:color="auto"/>
                                                <w:right w:val="none" w:sz="0" w:space="0" w:color="auto"/>
                                              </w:divBdr>
                                              <w:divsChild>
                                                <w:div w:id="2042709046">
                                                  <w:marLeft w:val="0"/>
                                                  <w:marRight w:val="0"/>
                                                  <w:marTop w:val="0"/>
                                                  <w:marBottom w:val="0"/>
                                                  <w:divBdr>
                                                    <w:top w:val="none" w:sz="0" w:space="0" w:color="auto"/>
                                                    <w:left w:val="none" w:sz="0" w:space="0" w:color="auto"/>
                                                    <w:bottom w:val="none" w:sz="0" w:space="0" w:color="auto"/>
                                                    <w:right w:val="none" w:sz="0" w:space="0" w:color="auto"/>
                                                  </w:divBdr>
                                                  <w:divsChild>
                                                    <w:div w:id="928153122">
                                                      <w:marLeft w:val="0"/>
                                                      <w:marRight w:val="0"/>
                                                      <w:marTop w:val="0"/>
                                                      <w:marBottom w:val="0"/>
                                                      <w:divBdr>
                                                        <w:top w:val="none" w:sz="0" w:space="0" w:color="auto"/>
                                                        <w:left w:val="none" w:sz="0" w:space="0" w:color="auto"/>
                                                        <w:bottom w:val="none" w:sz="0" w:space="0" w:color="auto"/>
                                                        <w:right w:val="none" w:sz="0" w:space="0" w:color="auto"/>
                                                      </w:divBdr>
                                                      <w:divsChild>
                                                        <w:div w:id="1078019855">
                                                          <w:marLeft w:val="0"/>
                                                          <w:marRight w:val="0"/>
                                                          <w:marTop w:val="0"/>
                                                          <w:marBottom w:val="0"/>
                                                          <w:divBdr>
                                                            <w:top w:val="none" w:sz="0" w:space="0" w:color="auto"/>
                                                            <w:left w:val="none" w:sz="0" w:space="0" w:color="auto"/>
                                                            <w:bottom w:val="none" w:sz="0" w:space="0" w:color="auto"/>
                                                            <w:right w:val="none" w:sz="0" w:space="0" w:color="auto"/>
                                                          </w:divBdr>
                                                          <w:divsChild>
                                                            <w:div w:id="554126156">
                                                              <w:marLeft w:val="0"/>
                                                              <w:marRight w:val="0"/>
                                                              <w:marTop w:val="0"/>
                                                              <w:marBottom w:val="0"/>
                                                              <w:divBdr>
                                                                <w:top w:val="none" w:sz="0" w:space="0" w:color="auto"/>
                                                                <w:left w:val="none" w:sz="0" w:space="0" w:color="auto"/>
                                                                <w:bottom w:val="none" w:sz="0" w:space="0" w:color="auto"/>
                                                                <w:right w:val="none" w:sz="0" w:space="0" w:color="auto"/>
                                                              </w:divBdr>
                                                              <w:divsChild>
                                                                <w:div w:id="18019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46135">
      <w:bodyDiv w:val="1"/>
      <w:marLeft w:val="0"/>
      <w:marRight w:val="0"/>
      <w:marTop w:val="0"/>
      <w:marBottom w:val="0"/>
      <w:divBdr>
        <w:top w:val="none" w:sz="0" w:space="0" w:color="auto"/>
        <w:left w:val="none" w:sz="0" w:space="0" w:color="auto"/>
        <w:bottom w:val="none" w:sz="0" w:space="0" w:color="auto"/>
        <w:right w:val="none" w:sz="0" w:space="0" w:color="auto"/>
      </w:divBdr>
      <w:divsChild>
        <w:div w:id="887647019">
          <w:marLeft w:val="0"/>
          <w:marRight w:val="1"/>
          <w:marTop w:val="0"/>
          <w:marBottom w:val="0"/>
          <w:divBdr>
            <w:top w:val="none" w:sz="0" w:space="0" w:color="auto"/>
            <w:left w:val="none" w:sz="0" w:space="0" w:color="auto"/>
            <w:bottom w:val="none" w:sz="0" w:space="0" w:color="auto"/>
            <w:right w:val="none" w:sz="0" w:space="0" w:color="auto"/>
          </w:divBdr>
          <w:divsChild>
            <w:div w:id="1437016788">
              <w:marLeft w:val="0"/>
              <w:marRight w:val="0"/>
              <w:marTop w:val="0"/>
              <w:marBottom w:val="0"/>
              <w:divBdr>
                <w:top w:val="none" w:sz="0" w:space="0" w:color="auto"/>
                <w:left w:val="none" w:sz="0" w:space="0" w:color="auto"/>
                <w:bottom w:val="none" w:sz="0" w:space="0" w:color="auto"/>
                <w:right w:val="none" w:sz="0" w:space="0" w:color="auto"/>
              </w:divBdr>
              <w:divsChild>
                <w:div w:id="1815684848">
                  <w:marLeft w:val="0"/>
                  <w:marRight w:val="1"/>
                  <w:marTop w:val="0"/>
                  <w:marBottom w:val="0"/>
                  <w:divBdr>
                    <w:top w:val="none" w:sz="0" w:space="0" w:color="auto"/>
                    <w:left w:val="none" w:sz="0" w:space="0" w:color="auto"/>
                    <w:bottom w:val="none" w:sz="0" w:space="0" w:color="auto"/>
                    <w:right w:val="none" w:sz="0" w:space="0" w:color="auto"/>
                  </w:divBdr>
                  <w:divsChild>
                    <w:div w:id="1283458565">
                      <w:marLeft w:val="0"/>
                      <w:marRight w:val="0"/>
                      <w:marTop w:val="0"/>
                      <w:marBottom w:val="0"/>
                      <w:divBdr>
                        <w:top w:val="none" w:sz="0" w:space="0" w:color="auto"/>
                        <w:left w:val="none" w:sz="0" w:space="0" w:color="auto"/>
                        <w:bottom w:val="none" w:sz="0" w:space="0" w:color="auto"/>
                        <w:right w:val="none" w:sz="0" w:space="0" w:color="auto"/>
                      </w:divBdr>
                      <w:divsChild>
                        <w:div w:id="306712589">
                          <w:marLeft w:val="0"/>
                          <w:marRight w:val="0"/>
                          <w:marTop w:val="0"/>
                          <w:marBottom w:val="0"/>
                          <w:divBdr>
                            <w:top w:val="none" w:sz="0" w:space="0" w:color="auto"/>
                            <w:left w:val="none" w:sz="0" w:space="0" w:color="auto"/>
                            <w:bottom w:val="none" w:sz="0" w:space="0" w:color="auto"/>
                            <w:right w:val="none" w:sz="0" w:space="0" w:color="auto"/>
                          </w:divBdr>
                          <w:divsChild>
                            <w:div w:id="80107613">
                              <w:marLeft w:val="0"/>
                              <w:marRight w:val="0"/>
                              <w:marTop w:val="120"/>
                              <w:marBottom w:val="360"/>
                              <w:divBdr>
                                <w:top w:val="none" w:sz="0" w:space="0" w:color="auto"/>
                                <w:left w:val="none" w:sz="0" w:space="0" w:color="auto"/>
                                <w:bottom w:val="none" w:sz="0" w:space="0" w:color="auto"/>
                                <w:right w:val="none" w:sz="0" w:space="0" w:color="auto"/>
                              </w:divBdr>
                              <w:divsChild>
                                <w:div w:id="838354272">
                                  <w:marLeft w:val="0"/>
                                  <w:marRight w:val="0"/>
                                  <w:marTop w:val="0"/>
                                  <w:marBottom w:val="0"/>
                                  <w:divBdr>
                                    <w:top w:val="none" w:sz="0" w:space="0" w:color="auto"/>
                                    <w:left w:val="none" w:sz="0" w:space="0" w:color="auto"/>
                                    <w:bottom w:val="none" w:sz="0" w:space="0" w:color="auto"/>
                                    <w:right w:val="none" w:sz="0" w:space="0" w:color="auto"/>
                                  </w:divBdr>
                                  <w:divsChild>
                                    <w:div w:id="5691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927751">
      <w:bodyDiv w:val="1"/>
      <w:marLeft w:val="0"/>
      <w:marRight w:val="0"/>
      <w:marTop w:val="0"/>
      <w:marBottom w:val="0"/>
      <w:divBdr>
        <w:top w:val="none" w:sz="0" w:space="0" w:color="auto"/>
        <w:left w:val="none" w:sz="0" w:space="0" w:color="auto"/>
        <w:bottom w:val="none" w:sz="0" w:space="0" w:color="auto"/>
        <w:right w:val="none" w:sz="0" w:space="0" w:color="auto"/>
      </w:divBdr>
      <w:divsChild>
        <w:div w:id="557084355">
          <w:marLeft w:val="0"/>
          <w:marRight w:val="1"/>
          <w:marTop w:val="0"/>
          <w:marBottom w:val="0"/>
          <w:divBdr>
            <w:top w:val="none" w:sz="0" w:space="0" w:color="auto"/>
            <w:left w:val="none" w:sz="0" w:space="0" w:color="auto"/>
            <w:bottom w:val="none" w:sz="0" w:space="0" w:color="auto"/>
            <w:right w:val="none" w:sz="0" w:space="0" w:color="auto"/>
          </w:divBdr>
          <w:divsChild>
            <w:div w:id="1970475220">
              <w:marLeft w:val="0"/>
              <w:marRight w:val="0"/>
              <w:marTop w:val="0"/>
              <w:marBottom w:val="0"/>
              <w:divBdr>
                <w:top w:val="none" w:sz="0" w:space="0" w:color="auto"/>
                <w:left w:val="none" w:sz="0" w:space="0" w:color="auto"/>
                <w:bottom w:val="none" w:sz="0" w:space="0" w:color="auto"/>
                <w:right w:val="none" w:sz="0" w:space="0" w:color="auto"/>
              </w:divBdr>
              <w:divsChild>
                <w:div w:id="1445887428">
                  <w:marLeft w:val="0"/>
                  <w:marRight w:val="1"/>
                  <w:marTop w:val="0"/>
                  <w:marBottom w:val="0"/>
                  <w:divBdr>
                    <w:top w:val="none" w:sz="0" w:space="0" w:color="auto"/>
                    <w:left w:val="none" w:sz="0" w:space="0" w:color="auto"/>
                    <w:bottom w:val="none" w:sz="0" w:space="0" w:color="auto"/>
                    <w:right w:val="none" w:sz="0" w:space="0" w:color="auto"/>
                  </w:divBdr>
                  <w:divsChild>
                    <w:div w:id="1390492932">
                      <w:marLeft w:val="0"/>
                      <w:marRight w:val="0"/>
                      <w:marTop w:val="0"/>
                      <w:marBottom w:val="0"/>
                      <w:divBdr>
                        <w:top w:val="none" w:sz="0" w:space="0" w:color="auto"/>
                        <w:left w:val="none" w:sz="0" w:space="0" w:color="auto"/>
                        <w:bottom w:val="none" w:sz="0" w:space="0" w:color="auto"/>
                        <w:right w:val="none" w:sz="0" w:space="0" w:color="auto"/>
                      </w:divBdr>
                      <w:divsChild>
                        <w:div w:id="20711750">
                          <w:marLeft w:val="0"/>
                          <w:marRight w:val="0"/>
                          <w:marTop w:val="0"/>
                          <w:marBottom w:val="0"/>
                          <w:divBdr>
                            <w:top w:val="none" w:sz="0" w:space="0" w:color="auto"/>
                            <w:left w:val="none" w:sz="0" w:space="0" w:color="auto"/>
                            <w:bottom w:val="none" w:sz="0" w:space="0" w:color="auto"/>
                            <w:right w:val="none" w:sz="0" w:space="0" w:color="auto"/>
                          </w:divBdr>
                          <w:divsChild>
                            <w:div w:id="1286883880">
                              <w:marLeft w:val="0"/>
                              <w:marRight w:val="0"/>
                              <w:marTop w:val="120"/>
                              <w:marBottom w:val="360"/>
                              <w:divBdr>
                                <w:top w:val="none" w:sz="0" w:space="0" w:color="auto"/>
                                <w:left w:val="none" w:sz="0" w:space="0" w:color="auto"/>
                                <w:bottom w:val="none" w:sz="0" w:space="0" w:color="auto"/>
                                <w:right w:val="none" w:sz="0" w:space="0" w:color="auto"/>
                              </w:divBdr>
                              <w:divsChild>
                                <w:div w:id="2129277310">
                                  <w:marLeft w:val="0"/>
                                  <w:marRight w:val="0"/>
                                  <w:marTop w:val="0"/>
                                  <w:marBottom w:val="0"/>
                                  <w:divBdr>
                                    <w:top w:val="none" w:sz="0" w:space="0" w:color="auto"/>
                                    <w:left w:val="none" w:sz="0" w:space="0" w:color="auto"/>
                                    <w:bottom w:val="none" w:sz="0" w:space="0" w:color="auto"/>
                                    <w:right w:val="none" w:sz="0" w:space="0" w:color="auto"/>
                                  </w:divBdr>
                                  <w:divsChild>
                                    <w:div w:id="934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732434">
      <w:bodyDiv w:val="1"/>
      <w:marLeft w:val="0"/>
      <w:marRight w:val="0"/>
      <w:marTop w:val="0"/>
      <w:marBottom w:val="0"/>
      <w:divBdr>
        <w:top w:val="none" w:sz="0" w:space="0" w:color="auto"/>
        <w:left w:val="none" w:sz="0" w:space="0" w:color="auto"/>
        <w:bottom w:val="none" w:sz="0" w:space="0" w:color="auto"/>
        <w:right w:val="none" w:sz="0" w:space="0" w:color="auto"/>
      </w:divBdr>
      <w:divsChild>
        <w:div w:id="40986307">
          <w:marLeft w:val="0"/>
          <w:marRight w:val="0"/>
          <w:marTop w:val="0"/>
          <w:marBottom w:val="0"/>
          <w:divBdr>
            <w:top w:val="none" w:sz="0" w:space="0" w:color="auto"/>
            <w:left w:val="none" w:sz="0" w:space="0" w:color="auto"/>
            <w:bottom w:val="none" w:sz="0" w:space="0" w:color="auto"/>
            <w:right w:val="none" w:sz="0" w:space="0" w:color="auto"/>
          </w:divBdr>
          <w:divsChild>
            <w:div w:id="1704208046">
              <w:marLeft w:val="0"/>
              <w:marRight w:val="0"/>
              <w:marTop w:val="0"/>
              <w:marBottom w:val="0"/>
              <w:divBdr>
                <w:top w:val="none" w:sz="0" w:space="0" w:color="auto"/>
                <w:left w:val="none" w:sz="0" w:space="0" w:color="auto"/>
                <w:bottom w:val="none" w:sz="0" w:space="0" w:color="auto"/>
                <w:right w:val="none" w:sz="0" w:space="0" w:color="auto"/>
              </w:divBdr>
              <w:divsChild>
                <w:div w:id="2079013551">
                  <w:marLeft w:val="0"/>
                  <w:marRight w:val="0"/>
                  <w:marTop w:val="0"/>
                  <w:marBottom w:val="0"/>
                  <w:divBdr>
                    <w:top w:val="none" w:sz="0" w:space="0" w:color="auto"/>
                    <w:left w:val="none" w:sz="0" w:space="0" w:color="auto"/>
                    <w:bottom w:val="none" w:sz="0" w:space="0" w:color="auto"/>
                    <w:right w:val="none" w:sz="0" w:space="0" w:color="auto"/>
                  </w:divBdr>
                  <w:divsChild>
                    <w:div w:id="2072121268">
                      <w:marLeft w:val="0"/>
                      <w:marRight w:val="0"/>
                      <w:marTop w:val="0"/>
                      <w:marBottom w:val="0"/>
                      <w:divBdr>
                        <w:top w:val="none" w:sz="0" w:space="0" w:color="auto"/>
                        <w:left w:val="none" w:sz="0" w:space="0" w:color="auto"/>
                        <w:bottom w:val="none" w:sz="0" w:space="0" w:color="auto"/>
                        <w:right w:val="none" w:sz="0" w:space="0" w:color="auto"/>
                      </w:divBdr>
                      <w:divsChild>
                        <w:div w:id="1657958451">
                          <w:marLeft w:val="0"/>
                          <w:marRight w:val="0"/>
                          <w:marTop w:val="0"/>
                          <w:marBottom w:val="0"/>
                          <w:divBdr>
                            <w:top w:val="none" w:sz="0" w:space="0" w:color="auto"/>
                            <w:left w:val="none" w:sz="0" w:space="0" w:color="auto"/>
                            <w:bottom w:val="none" w:sz="0" w:space="0" w:color="auto"/>
                            <w:right w:val="none" w:sz="0" w:space="0" w:color="auto"/>
                          </w:divBdr>
                          <w:divsChild>
                            <w:div w:id="798915382">
                              <w:marLeft w:val="0"/>
                              <w:marRight w:val="0"/>
                              <w:marTop w:val="0"/>
                              <w:marBottom w:val="0"/>
                              <w:divBdr>
                                <w:top w:val="none" w:sz="0" w:space="0" w:color="auto"/>
                                <w:left w:val="none" w:sz="0" w:space="0" w:color="auto"/>
                                <w:bottom w:val="none" w:sz="0" w:space="0" w:color="auto"/>
                                <w:right w:val="none" w:sz="0" w:space="0" w:color="auto"/>
                              </w:divBdr>
                              <w:divsChild>
                                <w:div w:id="266472620">
                                  <w:marLeft w:val="0"/>
                                  <w:marRight w:val="0"/>
                                  <w:marTop w:val="0"/>
                                  <w:marBottom w:val="0"/>
                                  <w:divBdr>
                                    <w:top w:val="none" w:sz="0" w:space="0" w:color="auto"/>
                                    <w:left w:val="none" w:sz="0" w:space="0" w:color="auto"/>
                                    <w:bottom w:val="none" w:sz="0" w:space="0" w:color="auto"/>
                                    <w:right w:val="none" w:sz="0" w:space="0" w:color="auto"/>
                                  </w:divBdr>
                                  <w:divsChild>
                                    <w:div w:id="566962026">
                                      <w:marLeft w:val="0"/>
                                      <w:marRight w:val="0"/>
                                      <w:marTop w:val="0"/>
                                      <w:marBottom w:val="0"/>
                                      <w:divBdr>
                                        <w:top w:val="none" w:sz="0" w:space="0" w:color="auto"/>
                                        <w:left w:val="none" w:sz="0" w:space="0" w:color="auto"/>
                                        <w:bottom w:val="none" w:sz="0" w:space="0" w:color="auto"/>
                                        <w:right w:val="none" w:sz="0" w:space="0" w:color="auto"/>
                                      </w:divBdr>
                                      <w:divsChild>
                                        <w:div w:id="713039771">
                                          <w:marLeft w:val="0"/>
                                          <w:marRight w:val="0"/>
                                          <w:marTop w:val="0"/>
                                          <w:marBottom w:val="0"/>
                                          <w:divBdr>
                                            <w:top w:val="none" w:sz="0" w:space="0" w:color="auto"/>
                                            <w:left w:val="none" w:sz="0" w:space="0" w:color="auto"/>
                                            <w:bottom w:val="none" w:sz="0" w:space="0" w:color="auto"/>
                                            <w:right w:val="none" w:sz="0" w:space="0" w:color="auto"/>
                                          </w:divBdr>
                                          <w:divsChild>
                                            <w:div w:id="1652513639">
                                              <w:marLeft w:val="0"/>
                                              <w:marRight w:val="0"/>
                                              <w:marTop w:val="0"/>
                                              <w:marBottom w:val="0"/>
                                              <w:divBdr>
                                                <w:top w:val="none" w:sz="0" w:space="0" w:color="auto"/>
                                                <w:left w:val="none" w:sz="0" w:space="0" w:color="auto"/>
                                                <w:bottom w:val="none" w:sz="0" w:space="0" w:color="auto"/>
                                                <w:right w:val="none" w:sz="0" w:space="0" w:color="auto"/>
                                              </w:divBdr>
                                              <w:divsChild>
                                                <w:div w:id="1372220776">
                                                  <w:marLeft w:val="0"/>
                                                  <w:marRight w:val="0"/>
                                                  <w:marTop w:val="0"/>
                                                  <w:marBottom w:val="0"/>
                                                  <w:divBdr>
                                                    <w:top w:val="none" w:sz="0" w:space="0" w:color="auto"/>
                                                    <w:left w:val="none" w:sz="0" w:space="0" w:color="auto"/>
                                                    <w:bottom w:val="none" w:sz="0" w:space="0" w:color="auto"/>
                                                    <w:right w:val="none" w:sz="0" w:space="0" w:color="auto"/>
                                                  </w:divBdr>
                                                  <w:divsChild>
                                                    <w:div w:id="122355791">
                                                      <w:marLeft w:val="0"/>
                                                      <w:marRight w:val="0"/>
                                                      <w:marTop w:val="0"/>
                                                      <w:marBottom w:val="0"/>
                                                      <w:divBdr>
                                                        <w:top w:val="none" w:sz="0" w:space="0" w:color="auto"/>
                                                        <w:left w:val="none" w:sz="0" w:space="0" w:color="auto"/>
                                                        <w:bottom w:val="none" w:sz="0" w:space="0" w:color="auto"/>
                                                        <w:right w:val="none" w:sz="0" w:space="0" w:color="auto"/>
                                                      </w:divBdr>
                                                      <w:divsChild>
                                                        <w:div w:id="543102634">
                                                          <w:marLeft w:val="0"/>
                                                          <w:marRight w:val="0"/>
                                                          <w:marTop w:val="0"/>
                                                          <w:marBottom w:val="0"/>
                                                          <w:divBdr>
                                                            <w:top w:val="none" w:sz="0" w:space="0" w:color="auto"/>
                                                            <w:left w:val="none" w:sz="0" w:space="0" w:color="auto"/>
                                                            <w:bottom w:val="none" w:sz="0" w:space="0" w:color="auto"/>
                                                            <w:right w:val="none" w:sz="0" w:space="0" w:color="auto"/>
                                                          </w:divBdr>
                                                          <w:divsChild>
                                                            <w:div w:id="1683972517">
                                                              <w:marLeft w:val="0"/>
                                                              <w:marRight w:val="0"/>
                                                              <w:marTop w:val="0"/>
                                                              <w:marBottom w:val="0"/>
                                                              <w:divBdr>
                                                                <w:top w:val="none" w:sz="0" w:space="0" w:color="auto"/>
                                                                <w:left w:val="none" w:sz="0" w:space="0" w:color="auto"/>
                                                                <w:bottom w:val="none" w:sz="0" w:space="0" w:color="auto"/>
                                                                <w:right w:val="none" w:sz="0" w:space="0" w:color="auto"/>
                                                              </w:divBdr>
                                                              <w:divsChild>
                                                                <w:div w:id="14117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1764384">
      <w:bodyDiv w:val="1"/>
      <w:marLeft w:val="0"/>
      <w:marRight w:val="0"/>
      <w:marTop w:val="0"/>
      <w:marBottom w:val="0"/>
      <w:divBdr>
        <w:top w:val="none" w:sz="0" w:space="0" w:color="auto"/>
        <w:left w:val="none" w:sz="0" w:space="0" w:color="auto"/>
        <w:bottom w:val="none" w:sz="0" w:space="0" w:color="auto"/>
        <w:right w:val="none" w:sz="0" w:space="0" w:color="auto"/>
      </w:divBdr>
    </w:div>
    <w:div w:id="20151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35C9-8135-40D4-988B-819071D0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9422</Words>
  <Characters>53711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Grotz, Travis E., M.D.</dc:creator>
  <cp:lastModifiedBy>admin</cp:lastModifiedBy>
  <cp:revision>5</cp:revision>
  <cp:lastPrinted>2019-01-14T22:38:00Z</cp:lastPrinted>
  <dcterms:created xsi:type="dcterms:W3CDTF">2019-07-29T17:59:00Z</dcterms:created>
  <dcterms:modified xsi:type="dcterms:W3CDTF">2019-09-12T00:12:00Z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16th edition (author-date)</vt:lpwstr>
  </property>
  <property fmtid="{D5CDD505-2E9C-101B-9397-08002B2CF9AE}" pid="4" name="Mendeley Recent Style Id 1_1">
    <vt:lpwstr>http://www.zotero.org/styles/elsevier-vancouver</vt:lpwstr>
  </property>
  <property fmtid="{D5CDD505-2E9C-101B-9397-08002B2CF9AE}" pid="5" name="Mendeley Recent Style Name 1_1">
    <vt:lpwstr>Elsevier - Vancouver</vt:lpwstr>
  </property>
  <property fmtid="{D5CDD505-2E9C-101B-9397-08002B2CF9AE}" pid="6" name="Mendeley Recent Style Id 2_1">
    <vt:lpwstr>http://www.zotero.org/styles/european-journal-of-surgical-oncology</vt:lpwstr>
  </property>
  <property fmtid="{D5CDD505-2E9C-101B-9397-08002B2CF9AE}" pid="7" name="Mendeley Recent Style Name 2_1">
    <vt:lpwstr>European Journal of Surgical Oncology</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http://www.zotero.org/styles/journal-of-the-american-college-of-surgeons</vt:lpwstr>
  </property>
  <property fmtid="{D5CDD505-2E9C-101B-9397-08002B2CF9AE}" pid="11" name="Mendeley Recent Style Name 4_1">
    <vt:lpwstr>Journal of the American College of Surgeons</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http://csl.mendeley.com/styles/494916001/vancouver</vt:lpwstr>
  </property>
  <property fmtid="{D5CDD505-2E9C-101B-9397-08002B2CF9AE}" pid="17" name="Mendeley Recent Style Name 7_1">
    <vt:lpwstr>Vancouver - Jennifer Leiting</vt:lpwstr>
  </property>
  <property fmtid="{D5CDD505-2E9C-101B-9397-08002B2CF9AE}" pid="18" name="Mendeley Recent Style Id 8_1">
    <vt:lpwstr>https://csl.mendeley.com/styles/494916001/vancouver-updated</vt:lpwstr>
  </property>
  <property fmtid="{D5CDD505-2E9C-101B-9397-08002B2CF9AE}" pid="19" name="Mendeley Recent Style Name 8_1">
    <vt:lpwstr>Vancouver - Jennifer Leiting</vt:lpwstr>
  </property>
  <property fmtid="{D5CDD505-2E9C-101B-9397-08002B2CF9AE}" pid="20" name="Mendeley Recent Style Id 9_1">
    <vt:lpwstr>http://csl.mendeley.com/styles/494916001/vancouver-updated</vt:lpwstr>
  </property>
  <property fmtid="{D5CDD505-2E9C-101B-9397-08002B2CF9AE}" pid="21" name="Mendeley Recent Style Name 9_1">
    <vt:lpwstr>Vancouver - Jennifer Leiting</vt:lpwstr>
  </property>
  <property fmtid="{D5CDD505-2E9C-101B-9397-08002B2CF9AE}" pid="22" name="Mendeley Document_1">
    <vt:lpwstr>True</vt:lpwstr>
  </property>
  <property fmtid="{D5CDD505-2E9C-101B-9397-08002B2CF9AE}" pid="23" name="Mendeley Unique User Id_1">
    <vt:lpwstr>10bd106f-56d8-366c-9e07-bd98e99d1ed8</vt:lpwstr>
  </property>
  <property fmtid="{D5CDD505-2E9C-101B-9397-08002B2CF9AE}" pid="24" name="Mendeley Citation Style_1">
    <vt:lpwstr>https://csl.mendeley.com/styles/494916001/vancouver-updated</vt:lpwstr>
  </property>
</Properties>
</file>