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26" w:rsidRPr="00DD70D9" w:rsidRDefault="00616D26" w:rsidP="008D645F">
      <w:pPr>
        <w:spacing w:after="0" w:line="360" w:lineRule="auto"/>
        <w:jc w:val="both"/>
        <w:rPr>
          <w:rFonts w:ascii="Book Antiqua" w:hAnsi="Book Antiqua"/>
          <w:b/>
          <w:sz w:val="24"/>
          <w:szCs w:val="24"/>
        </w:rPr>
      </w:pPr>
      <w:bookmarkStart w:id="0" w:name="_Hlk1802607"/>
      <w:r w:rsidRPr="00DD70D9">
        <w:rPr>
          <w:rFonts w:ascii="Book Antiqua" w:hAnsi="Book Antiqua"/>
          <w:b/>
          <w:sz w:val="24"/>
          <w:szCs w:val="24"/>
        </w:rPr>
        <w:t xml:space="preserve">Name of Journal: </w:t>
      </w:r>
      <w:r w:rsidRPr="00DD70D9">
        <w:rPr>
          <w:rFonts w:ascii="Book Antiqua" w:hAnsi="Book Antiqua"/>
          <w:i/>
          <w:sz w:val="24"/>
          <w:szCs w:val="24"/>
        </w:rPr>
        <w:t>World Journal of Gastrointestinal Surgery</w:t>
      </w:r>
    </w:p>
    <w:p w:rsidR="00616D26" w:rsidRPr="00DD70D9" w:rsidRDefault="00616D26" w:rsidP="008D645F">
      <w:pPr>
        <w:spacing w:after="0" w:line="360" w:lineRule="auto"/>
        <w:jc w:val="both"/>
        <w:rPr>
          <w:rFonts w:ascii="Book Antiqua" w:hAnsi="Book Antiqua"/>
          <w:b/>
          <w:sz w:val="24"/>
          <w:szCs w:val="24"/>
        </w:rPr>
      </w:pPr>
      <w:r w:rsidRPr="00DD70D9">
        <w:rPr>
          <w:rFonts w:ascii="Book Antiqua" w:hAnsi="Book Antiqua"/>
          <w:b/>
          <w:sz w:val="24"/>
          <w:szCs w:val="24"/>
        </w:rPr>
        <w:t xml:space="preserve">Manuscript NO: </w:t>
      </w:r>
      <w:r w:rsidRPr="00DD70D9">
        <w:rPr>
          <w:rFonts w:ascii="Book Antiqua" w:hAnsi="Book Antiqua"/>
          <w:sz w:val="24"/>
          <w:szCs w:val="24"/>
        </w:rPr>
        <w:t>46353</w:t>
      </w:r>
    </w:p>
    <w:p w:rsidR="00616D26" w:rsidRPr="00DD70D9" w:rsidRDefault="00616D26" w:rsidP="008D645F">
      <w:pPr>
        <w:spacing w:after="0" w:line="360" w:lineRule="auto"/>
        <w:jc w:val="both"/>
        <w:rPr>
          <w:rFonts w:ascii="Book Antiqua" w:hAnsi="Book Antiqua" w:cs="Cambria"/>
          <w:b/>
          <w:sz w:val="24"/>
          <w:szCs w:val="24"/>
        </w:rPr>
      </w:pPr>
      <w:r w:rsidRPr="00DD70D9">
        <w:rPr>
          <w:rFonts w:ascii="Book Antiqua" w:hAnsi="Book Antiqua"/>
          <w:b/>
          <w:sz w:val="24"/>
          <w:szCs w:val="24"/>
        </w:rPr>
        <w:t xml:space="preserve">Manuscript Type: </w:t>
      </w:r>
      <w:r w:rsidRPr="00DD70D9">
        <w:rPr>
          <w:rFonts w:ascii="Book Antiqua" w:hAnsi="Book Antiqua"/>
          <w:sz w:val="24"/>
          <w:szCs w:val="24"/>
        </w:rPr>
        <w:t>ORIGINAL ARTICLE</w:t>
      </w:r>
      <w:r w:rsidRPr="00DD70D9">
        <w:rPr>
          <w:rFonts w:ascii="Book Antiqua" w:eastAsia="Cambria" w:hAnsi="Book Antiqua" w:cs="Cambria"/>
          <w:sz w:val="24"/>
          <w:szCs w:val="24"/>
        </w:rPr>
        <w:t xml:space="preserve"> </w:t>
      </w:r>
    </w:p>
    <w:p w:rsidR="00616D26" w:rsidRPr="00DD70D9" w:rsidRDefault="00616D26" w:rsidP="008D645F">
      <w:pPr>
        <w:spacing w:after="0" w:line="360" w:lineRule="auto"/>
        <w:jc w:val="both"/>
        <w:rPr>
          <w:rFonts w:ascii="Book Antiqua" w:hAnsi="Book Antiqua" w:cs="Cambria"/>
          <w:b/>
          <w:sz w:val="24"/>
          <w:szCs w:val="24"/>
        </w:rPr>
      </w:pPr>
    </w:p>
    <w:p w:rsidR="00616D26" w:rsidRPr="00DD70D9" w:rsidRDefault="00616D26" w:rsidP="008D645F">
      <w:pPr>
        <w:spacing w:after="0" w:line="360" w:lineRule="auto"/>
        <w:jc w:val="both"/>
        <w:rPr>
          <w:rFonts w:ascii="Book Antiqua" w:hAnsi="Book Antiqua" w:cs="Cambria"/>
          <w:b/>
          <w:i/>
          <w:sz w:val="24"/>
          <w:szCs w:val="24"/>
        </w:rPr>
      </w:pPr>
      <w:r w:rsidRPr="00DD70D9">
        <w:rPr>
          <w:rFonts w:ascii="Book Antiqua" w:hAnsi="Book Antiqua" w:cs="Cambria"/>
          <w:b/>
          <w:i/>
          <w:sz w:val="24"/>
          <w:szCs w:val="24"/>
        </w:rPr>
        <w:t>Case Control Study</w:t>
      </w:r>
    </w:p>
    <w:p w:rsidR="007A02F0" w:rsidRPr="00DD70D9" w:rsidRDefault="008367B8" w:rsidP="008D645F">
      <w:pPr>
        <w:spacing w:after="0" w:line="360" w:lineRule="auto"/>
        <w:jc w:val="both"/>
        <w:rPr>
          <w:rFonts w:ascii="Book Antiqua" w:hAnsi="Book Antiqua" w:cs="Cambria"/>
          <w:b/>
          <w:sz w:val="24"/>
          <w:szCs w:val="24"/>
        </w:rPr>
      </w:pPr>
      <w:r w:rsidRPr="00DD70D9">
        <w:rPr>
          <w:rFonts w:ascii="Book Antiqua" w:eastAsia="Cambria" w:hAnsi="Book Antiqua" w:cs="Cambria"/>
          <w:b/>
          <w:sz w:val="24"/>
          <w:szCs w:val="24"/>
        </w:rPr>
        <w:t xml:space="preserve">Dual </w:t>
      </w:r>
      <w:r w:rsidR="00616D26" w:rsidRPr="00DD70D9">
        <w:rPr>
          <w:rFonts w:ascii="Book Antiqua" w:eastAsia="Cambria" w:hAnsi="Book Antiqua" w:cs="Cambria"/>
          <w:b/>
          <w:sz w:val="24"/>
          <w:szCs w:val="24"/>
        </w:rPr>
        <w:t>l</w:t>
      </w:r>
      <w:r w:rsidRPr="00DD70D9">
        <w:rPr>
          <w:rFonts w:ascii="Book Antiqua" w:eastAsia="Cambria" w:hAnsi="Book Antiqua" w:cs="Cambria"/>
          <w:b/>
          <w:sz w:val="24"/>
          <w:szCs w:val="24"/>
        </w:rPr>
        <w:t xml:space="preserve">oop (Roux en Y) reconstruction with isolated gastric limb reduces delayed gastric emptying after </w:t>
      </w:r>
      <w:proofErr w:type="spellStart"/>
      <w:r w:rsidR="00616D26" w:rsidRPr="00DD70D9">
        <w:rPr>
          <w:rFonts w:ascii="Book Antiqua" w:eastAsia="Cambria" w:hAnsi="Book Antiqua" w:cs="Cambria"/>
          <w:b/>
          <w:sz w:val="24"/>
          <w:szCs w:val="24"/>
        </w:rPr>
        <w:t>p</w:t>
      </w:r>
      <w:r w:rsidRPr="00DD70D9">
        <w:rPr>
          <w:rFonts w:ascii="Book Antiqua" w:eastAsia="Cambria" w:hAnsi="Book Antiqua" w:cs="Cambria"/>
          <w:b/>
          <w:sz w:val="24"/>
          <w:szCs w:val="24"/>
        </w:rPr>
        <w:t>ancreatico-duodenectomy</w:t>
      </w:r>
      <w:proofErr w:type="spellEnd"/>
    </w:p>
    <w:p w:rsidR="006B3A72" w:rsidRPr="00DD70D9" w:rsidRDefault="006B3A72" w:rsidP="008D645F">
      <w:pPr>
        <w:spacing w:after="0" w:line="360" w:lineRule="auto"/>
        <w:jc w:val="both"/>
        <w:rPr>
          <w:rFonts w:ascii="Book Antiqua" w:hAnsi="Book Antiqua" w:cs="Tahoma"/>
          <w:sz w:val="24"/>
          <w:szCs w:val="24"/>
        </w:rPr>
      </w:pPr>
    </w:p>
    <w:bookmarkEnd w:id="0"/>
    <w:p w:rsidR="00D973B1" w:rsidRPr="00DD70D9" w:rsidRDefault="006B3A72" w:rsidP="008D645F">
      <w:pPr>
        <w:spacing w:after="0" w:line="360" w:lineRule="auto"/>
        <w:jc w:val="both"/>
        <w:rPr>
          <w:rFonts w:ascii="Book Antiqua" w:hAnsi="Book Antiqua" w:cs="Book Antiqua"/>
          <w:sz w:val="24"/>
          <w:szCs w:val="24"/>
        </w:rPr>
      </w:pPr>
      <w:r w:rsidRPr="00DD70D9">
        <w:rPr>
          <w:rFonts w:ascii="Book Antiqua" w:eastAsia="Cambria" w:hAnsi="Book Antiqua" w:cs="Cambria"/>
          <w:sz w:val="24"/>
          <w:szCs w:val="24"/>
        </w:rPr>
        <w:t>Ben-</w:t>
      </w:r>
      <w:proofErr w:type="spellStart"/>
      <w:r w:rsidRPr="00DD70D9">
        <w:rPr>
          <w:rFonts w:ascii="Book Antiqua" w:eastAsia="Cambria" w:hAnsi="Book Antiqua" w:cs="Cambria"/>
          <w:sz w:val="24"/>
          <w:szCs w:val="24"/>
        </w:rPr>
        <w:t>Ishay</w:t>
      </w:r>
      <w:proofErr w:type="spellEnd"/>
      <w:r w:rsidRPr="00DD70D9">
        <w:rPr>
          <w:rFonts w:ascii="Book Antiqua" w:eastAsia="Cambria" w:hAnsi="Book Antiqua" w:cs="Cambria"/>
          <w:sz w:val="24"/>
          <w:szCs w:val="24"/>
        </w:rPr>
        <w:t xml:space="preserve"> O </w:t>
      </w:r>
      <w:r w:rsidRPr="00DD70D9">
        <w:rPr>
          <w:rFonts w:ascii="Book Antiqua" w:hAnsi="Book Antiqua" w:cs="Cambria"/>
          <w:i/>
          <w:sz w:val="24"/>
          <w:szCs w:val="24"/>
        </w:rPr>
        <w:t>et al.</w:t>
      </w:r>
      <w:r w:rsidRPr="00DD70D9">
        <w:rPr>
          <w:rFonts w:ascii="Book Antiqua" w:eastAsia="Book Antiqua" w:hAnsi="Book Antiqua" w:cs="Book Antiqua"/>
          <w:sz w:val="24"/>
          <w:szCs w:val="24"/>
        </w:rPr>
        <w:t xml:space="preserve"> Reduced delayed gastric emptying in </w:t>
      </w:r>
      <w:proofErr w:type="spellStart"/>
      <w:r w:rsidRPr="00DD70D9">
        <w:rPr>
          <w:rFonts w:ascii="Book Antiqua" w:eastAsia="Book Antiqua" w:hAnsi="Book Antiqua" w:cs="Book Antiqua"/>
          <w:sz w:val="24"/>
          <w:szCs w:val="24"/>
        </w:rPr>
        <w:t>pancreatico-duodenectomy</w:t>
      </w:r>
      <w:proofErr w:type="spellEnd"/>
    </w:p>
    <w:p w:rsidR="006B3A72" w:rsidRPr="00DD70D9" w:rsidRDefault="006B3A72" w:rsidP="008D645F">
      <w:pPr>
        <w:spacing w:after="0" w:line="360" w:lineRule="auto"/>
        <w:jc w:val="both"/>
        <w:rPr>
          <w:rFonts w:ascii="Book Antiqua" w:hAnsi="Book Antiqua" w:cs="Book Antiqua"/>
          <w:b/>
          <w:i/>
          <w:sz w:val="24"/>
          <w:szCs w:val="24"/>
        </w:rPr>
      </w:pPr>
    </w:p>
    <w:p w:rsidR="00616D26" w:rsidRPr="00DD70D9" w:rsidRDefault="00616D26" w:rsidP="008D645F">
      <w:pPr>
        <w:spacing w:after="0" w:line="360" w:lineRule="auto"/>
        <w:jc w:val="both"/>
        <w:rPr>
          <w:rFonts w:ascii="Book Antiqua" w:eastAsia="Cambria" w:hAnsi="Book Antiqua" w:cs="Cambria"/>
          <w:sz w:val="24"/>
          <w:szCs w:val="24"/>
        </w:rPr>
      </w:pPr>
      <w:proofErr w:type="spellStart"/>
      <w:r w:rsidRPr="00DD70D9">
        <w:rPr>
          <w:rFonts w:ascii="Book Antiqua" w:eastAsia="Cambria" w:hAnsi="Book Antiqua" w:cs="Cambria"/>
          <w:sz w:val="24"/>
          <w:szCs w:val="24"/>
        </w:rPr>
        <w:t>Offir</w:t>
      </w:r>
      <w:proofErr w:type="spellEnd"/>
      <w:r w:rsidRPr="00DD70D9">
        <w:rPr>
          <w:rFonts w:ascii="Book Antiqua" w:eastAsia="Cambria" w:hAnsi="Book Antiqua" w:cs="Cambria"/>
          <w:sz w:val="24"/>
          <w:szCs w:val="24"/>
        </w:rPr>
        <w:t xml:space="preserve"> Ben-</w:t>
      </w:r>
      <w:proofErr w:type="spellStart"/>
      <w:r w:rsidRPr="00DD70D9">
        <w:rPr>
          <w:rFonts w:ascii="Book Antiqua" w:eastAsia="Cambria" w:hAnsi="Book Antiqua" w:cs="Cambria"/>
          <w:sz w:val="24"/>
          <w:szCs w:val="24"/>
        </w:rPr>
        <w:t>Ishay</w:t>
      </w:r>
      <w:proofErr w:type="spellEnd"/>
      <w:r w:rsidRPr="00DD70D9">
        <w:rPr>
          <w:rFonts w:ascii="Book Antiqua" w:eastAsia="Cambria" w:hAnsi="Book Antiqua" w:cs="Cambria"/>
          <w:sz w:val="24"/>
          <w:szCs w:val="24"/>
        </w:rPr>
        <w:t xml:space="preserve">, </w:t>
      </w:r>
      <w:proofErr w:type="spellStart"/>
      <w:r w:rsidRPr="00DD70D9">
        <w:rPr>
          <w:rFonts w:ascii="Book Antiqua" w:eastAsia="Cambria" w:hAnsi="Book Antiqua" w:cs="Cambria"/>
          <w:sz w:val="24"/>
          <w:szCs w:val="24"/>
        </w:rPr>
        <w:t>Reem</w:t>
      </w:r>
      <w:proofErr w:type="spellEnd"/>
      <w:r w:rsidRPr="00DD70D9">
        <w:rPr>
          <w:rFonts w:ascii="Book Antiqua" w:eastAsia="Cambria" w:hAnsi="Book Antiqua" w:cs="Cambria"/>
          <w:sz w:val="24"/>
          <w:szCs w:val="24"/>
        </w:rPr>
        <w:t xml:space="preserve"> Abu </w:t>
      </w:r>
      <w:proofErr w:type="spellStart"/>
      <w:r w:rsidRPr="00DD70D9">
        <w:rPr>
          <w:rFonts w:ascii="Book Antiqua" w:eastAsia="Cambria" w:hAnsi="Book Antiqua" w:cs="Cambria"/>
          <w:sz w:val="24"/>
          <w:szCs w:val="24"/>
        </w:rPr>
        <w:t>Zhaya</w:t>
      </w:r>
      <w:proofErr w:type="spellEnd"/>
      <w:r w:rsidRPr="00DD70D9">
        <w:rPr>
          <w:rFonts w:ascii="Book Antiqua" w:eastAsia="Cambria" w:hAnsi="Book Antiqua" w:cs="Cambria"/>
          <w:sz w:val="24"/>
          <w:szCs w:val="24"/>
        </w:rPr>
        <w:t xml:space="preserve">, </w:t>
      </w:r>
      <w:proofErr w:type="spellStart"/>
      <w:r w:rsidRPr="00DD70D9">
        <w:rPr>
          <w:rFonts w:ascii="Book Antiqua" w:eastAsia="Cambria" w:hAnsi="Book Antiqua" w:cs="Cambria"/>
          <w:sz w:val="24"/>
          <w:szCs w:val="24"/>
        </w:rPr>
        <w:t>Yoram</w:t>
      </w:r>
      <w:proofErr w:type="spellEnd"/>
      <w:r w:rsidRPr="00DD70D9">
        <w:rPr>
          <w:rFonts w:ascii="Book Antiqua" w:eastAsia="Cambria" w:hAnsi="Book Antiqua" w:cs="Cambria"/>
          <w:sz w:val="24"/>
          <w:szCs w:val="24"/>
        </w:rPr>
        <w:t xml:space="preserve"> </w:t>
      </w:r>
      <w:proofErr w:type="spellStart"/>
      <w:r w:rsidRPr="00DD70D9">
        <w:rPr>
          <w:rFonts w:ascii="Book Antiqua" w:eastAsia="Cambria" w:hAnsi="Book Antiqua" w:cs="Cambria"/>
          <w:sz w:val="24"/>
          <w:szCs w:val="24"/>
        </w:rPr>
        <w:t>Kluger</w:t>
      </w:r>
      <w:proofErr w:type="spellEnd"/>
      <w:r w:rsidRPr="00DD70D9">
        <w:rPr>
          <w:rFonts w:ascii="Book Antiqua" w:eastAsia="Cambria" w:hAnsi="Book Antiqua" w:cs="Cambria"/>
          <w:sz w:val="24"/>
          <w:szCs w:val="24"/>
        </w:rPr>
        <w:t xml:space="preserve"> </w:t>
      </w:r>
    </w:p>
    <w:p w:rsidR="00616D26" w:rsidRPr="00DD70D9" w:rsidRDefault="00616D26" w:rsidP="008D645F">
      <w:pPr>
        <w:spacing w:after="0" w:line="360" w:lineRule="auto"/>
        <w:jc w:val="both"/>
        <w:rPr>
          <w:rFonts w:ascii="Book Antiqua" w:hAnsi="Book Antiqua" w:cs="Book Antiqua"/>
          <w:b/>
          <w:sz w:val="24"/>
          <w:szCs w:val="24"/>
        </w:rPr>
      </w:pPr>
    </w:p>
    <w:p w:rsidR="007A02F0" w:rsidRPr="00DD70D9" w:rsidRDefault="006B3A72" w:rsidP="008D645F">
      <w:pPr>
        <w:spacing w:after="0" w:line="360" w:lineRule="auto"/>
        <w:jc w:val="both"/>
        <w:rPr>
          <w:rFonts w:ascii="Book Antiqua" w:eastAsia="Cambria" w:hAnsi="Book Antiqua" w:cs="Cambria"/>
          <w:b/>
          <w:sz w:val="24"/>
          <w:szCs w:val="24"/>
        </w:rPr>
      </w:pPr>
      <w:proofErr w:type="spellStart"/>
      <w:r w:rsidRPr="00DD70D9">
        <w:rPr>
          <w:rFonts w:ascii="Book Antiqua" w:eastAsia="Cambria" w:hAnsi="Book Antiqua" w:cs="Cambria"/>
          <w:b/>
          <w:sz w:val="24"/>
          <w:szCs w:val="24"/>
        </w:rPr>
        <w:t>Offir</w:t>
      </w:r>
      <w:proofErr w:type="spellEnd"/>
      <w:r w:rsidRPr="00DD70D9">
        <w:rPr>
          <w:rFonts w:ascii="Book Antiqua" w:eastAsia="Cambria" w:hAnsi="Book Antiqua" w:cs="Cambria"/>
          <w:b/>
          <w:sz w:val="24"/>
          <w:szCs w:val="24"/>
        </w:rPr>
        <w:t xml:space="preserve"> Ben-</w:t>
      </w:r>
      <w:proofErr w:type="spellStart"/>
      <w:r w:rsidRPr="00DD70D9">
        <w:rPr>
          <w:rFonts w:ascii="Book Antiqua" w:eastAsia="Cambria" w:hAnsi="Book Antiqua" w:cs="Cambria"/>
          <w:b/>
          <w:sz w:val="24"/>
          <w:szCs w:val="24"/>
        </w:rPr>
        <w:t>Ishay</w:t>
      </w:r>
      <w:proofErr w:type="spellEnd"/>
      <w:r w:rsidRPr="00DD70D9">
        <w:rPr>
          <w:rFonts w:ascii="Book Antiqua" w:eastAsia="Cambria" w:hAnsi="Book Antiqua" w:cs="Cambria"/>
          <w:b/>
          <w:sz w:val="24"/>
          <w:szCs w:val="24"/>
        </w:rPr>
        <w:t xml:space="preserve">, </w:t>
      </w:r>
      <w:proofErr w:type="spellStart"/>
      <w:r w:rsidRPr="00DD70D9">
        <w:rPr>
          <w:rFonts w:ascii="Book Antiqua" w:eastAsia="Cambria" w:hAnsi="Book Antiqua" w:cs="Cambria"/>
          <w:b/>
          <w:sz w:val="24"/>
          <w:szCs w:val="24"/>
        </w:rPr>
        <w:t>Reem</w:t>
      </w:r>
      <w:proofErr w:type="spellEnd"/>
      <w:r w:rsidRPr="00DD70D9">
        <w:rPr>
          <w:rFonts w:ascii="Book Antiqua" w:eastAsia="Cambria" w:hAnsi="Book Antiqua" w:cs="Cambria"/>
          <w:b/>
          <w:sz w:val="24"/>
          <w:szCs w:val="24"/>
        </w:rPr>
        <w:t xml:space="preserve"> Abu </w:t>
      </w:r>
      <w:proofErr w:type="spellStart"/>
      <w:r w:rsidRPr="00DD70D9">
        <w:rPr>
          <w:rFonts w:ascii="Book Antiqua" w:eastAsia="Cambria" w:hAnsi="Book Antiqua" w:cs="Cambria"/>
          <w:b/>
          <w:sz w:val="24"/>
          <w:szCs w:val="24"/>
        </w:rPr>
        <w:t>Zhaya</w:t>
      </w:r>
      <w:proofErr w:type="spellEnd"/>
      <w:r w:rsidRPr="00DD70D9">
        <w:rPr>
          <w:rFonts w:ascii="Book Antiqua" w:eastAsia="Cambria" w:hAnsi="Book Antiqua" w:cs="Cambria"/>
          <w:b/>
          <w:sz w:val="24"/>
          <w:szCs w:val="24"/>
        </w:rPr>
        <w:t xml:space="preserve">, </w:t>
      </w:r>
      <w:proofErr w:type="spellStart"/>
      <w:r w:rsidRPr="00DD70D9">
        <w:rPr>
          <w:rFonts w:ascii="Book Antiqua" w:eastAsia="Cambria" w:hAnsi="Book Antiqua" w:cs="Cambria"/>
          <w:b/>
          <w:sz w:val="24"/>
          <w:szCs w:val="24"/>
        </w:rPr>
        <w:t>Yoram</w:t>
      </w:r>
      <w:proofErr w:type="spellEnd"/>
      <w:r w:rsidRPr="00DD70D9">
        <w:rPr>
          <w:rFonts w:ascii="Book Antiqua" w:eastAsia="Cambria" w:hAnsi="Book Antiqua" w:cs="Cambria"/>
          <w:b/>
          <w:sz w:val="24"/>
          <w:szCs w:val="24"/>
        </w:rPr>
        <w:t xml:space="preserve"> </w:t>
      </w:r>
      <w:proofErr w:type="spellStart"/>
      <w:r w:rsidRPr="00DD70D9">
        <w:rPr>
          <w:rFonts w:ascii="Book Antiqua" w:eastAsia="Cambria" w:hAnsi="Book Antiqua" w:cs="Cambria"/>
          <w:b/>
          <w:sz w:val="24"/>
          <w:szCs w:val="24"/>
        </w:rPr>
        <w:t>Kluger</w:t>
      </w:r>
      <w:proofErr w:type="spellEnd"/>
      <w:r w:rsidRPr="00DD70D9">
        <w:rPr>
          <w:rFonts w:ascii="Book Antiqua" w:eastAsia="Cambria" w:hAnsi="Book Antiqua" w:cs="Cambria"/>
          <w:b/>
          <w:sz w:val="24"/>
          <w:szCs w:val="24"/>
        </w:rPr>
        <w:t xml:space="preserve">, </w:t>
      </w:r>
      <w:r w:rsidR="008367B8" w:rsidRPr="00DD70D9">
        <w:rPr>
          <w:rFonts w:ascii="Book Antiqua" w:eastAsia="Cambria" w:hAnsi="Book Antiqua" w:cs="Cambria"/>
          <w:sz w:val="24"/>
          <w:szCs w:val="24"/>
        </w:rPr>
        <w:t>Surgical Oncology Unit, Division of General Surgery, Rambam Health Care Campus</w:t>
      </w:r>
      <w:r w:rsidRPr="00DD70D9">
        <w:rPr>
          <w:rFonts w:ascii="Book Antiqua" w:eastAsia="Cambria" w:hAnsi="Book Antiqua" w:cs="Cambria"/>
          <w:sz w:val="24"/>
          <w:szCs w:val="24"/>
        </w:rPr>
        <w:t>,</w:t>
      </w:r>
      <w:r w:rsidRPr="00DD70D9">
        <w:rPr>
          <w:rFonts w:ascii="Book Antiqua" w:hAnsi="Book Antiqua" w:cs="Cambria"/>
          <w:b/>
          <w:sz w:val="24"/>
          <w:szCs w:val="24"/>
        </w:rPr>
        <w:t xml:space="preserve"> </w:t>
      </w:r>
      <w:r w:rsidR="008367B8" w:rsidRPr="00DD70D9">
        <w:rPr>
          <w:rFonts w:ascii="Book Antiqua" w:eastAsia="Cambria" w:hAnsi="Book Antiqua" w:cs="Cambria"/>
          <w:sz w:val="24"/>
          <w:szCs w:val="24"/>
        </w:rPr>
        <w:t>Haifa</w:t>
      </w:r>
      <w:r w:rsidRPr="00DD70D9">
        <w:rPr>
          <w:rFonts w:ascii="Book Antiqua" w:eastAsia="Cambria" w:hAnsi="Book Antiqua" w:cs="Cambria"/>
          <w:sz w:val="24"/>
          <w:szCs w:val="24"/>
        </w:rPr>
        <w:t xml:space="preserve"> </w:t>
      </w:r>
      <w:r w:rsidRPr="00DD70D9">
        <w:rPr>
          <w:rFonts w:ascii="Book Antiqua" w:hAnsi="Book Antiqua"/>
          <w:sz w:val="24"/>
          <w:szCs w:val="24"/>
        </w:rPr>
        <w:t>35254</w:t>
      </w:r>
      <w:r w:rsidR="008367B8" w:rsidRPr="00DD70D9">
        <w:rPr>
          <w:rFonts w:ascii="Book Antiqua" w:eastAsia="Cambria" w:hAnsi="Book Antiqua" w:cs="Cambria"/>
          <w:sz w:val="24"/>
          <w:szCs w:val="24"/>
        </w:rPr>
        <w:t>, Israel</w:t>
      </w:r>
    </w:p>
    <w:p w:rsidR="007A02F0" w:rsidRPr="00DD70D9" w:rsidRDefault="007A02F0" w:rsidP="008D645F">
      <w:pPr>
        <w:spacing w:after="0" w:line="360" w:lineRule="auto"/>
        <w:jc w:val="both"/>
        <w:rPr>
          <w:rFonts w:ascii="Book Antiqua" w:hAnsi="Book Antiqua" w:cs="Cambria"/>
          <w:sz w:val="24"/>
          <w:szCs w:val="24"/>
        </w:rPr>
      </w:pPr>
    </w:p>
    <w:p w:rsidR="006B3A72" w:rsidRPr="00DD70D9" w:rsidRDefault="006B3A72" w:rsidP="008D645F">
      <w:pPr>
        <w:spacing w:after="0" w:line="360" w:lineRule="auto"/>
        <w:jc w:val="both"/>
        <w:rPr>
          <w:rFonts w:ascii="Book Antiqua" w:hAnsi="Book Antiqua" w:cs="Cambria"/>
          <w:sz w:val="24"/>
          <w:szCs w:val="24"/>
        </w:rPr>
      </w:pPr>
      <w:r w:rsidRPr="00DD70D9">
        <w:rPr>
          <w:rFonts w:ascii="Book Antiqua" w:hAnsi="Book Antiqua"/>
          <w:b/>
          <w:sz w:val="24"/>
          <w:szCs w:val="24"/>
        </w:rPr>
        <w:t>ORCID number:</w:t>
      </w:r>
      <w:r w:rsidRPr="00DD70D9">
        <w:rPr>
          <w:rFonts w:ascii="Book Antiqua" w:hAnsi="Book Antiqua"/>
          <w:sz w:val="24"/>
          <w:szCs w:val="24"/>
        </w:rPr>
        <w:t> </w:t>
      </w:r>
      <w:proofErr w:type="spellStart"/>
      <w:r w:rsidRPr="00DD70D9">
        <w:rPr>
          <w:rFonts w:ascii="Book Antiqua" w:eastAsia="Cambria" w:hAnsi="Book Antiqua" w:cs="Cambria"/>
          <w:sz w:val="24"/>
          <w:szCs w:val="24"/>
        </w:rPr>
        <w:t>Offir</w:t>
      </w:r>
      <w:proofErr w:type="spellEnd"/>
      <w:r w:rsidRPr="00DD70D9">
        <w:rPr>
          <w:rFonts w:ascii="Book Antiqua" w:eastAsia="Cambria" w:hAnsi="Book Antiqua" w:cs="Cambria"/>
          <w:sz w:val="24"/>
          <w:szCs w:val="24"/>
        </w:rPr>
        <w:t xml:space="preserve"> Ben-</w:t>
      </w:r>
      <w:proofErr w:type="spellStart"/>
      <w:r w:rsidRPr="00DD70D9">
        <w:rPr>
          <w:rFonts w:ascii="Book Antiqua" w:eastAsia="Cambria" w:hAnsi="Book Antiqua" w:cs="Cambria"/>
          <w:sz w:val="24"/>
          <w:szCs w:val="24"/>
        </w:rPr>
        <w:t>Ishay</w:t>
      </w:r>
      <w:proofErr w:type="spellEnd"/>
      <w:r w:rsidRPr="00DD70D9">
        <w:rPr>
          <w:rFonts w:ascii="Book Antiqua" w:eastAsia="Cambria" w:hAnsi="Book Antiqua" w:cs="Cambria"/>
          <w:sz w:val="24"/>
          <w:szCs w:val="24"/>
        </w:rPr>
        <w:t xml:space="preserve"> (</w:t>
      </w:r>
      <w:hyperlink r:id="rId5" w:tgtFrame="_blank" w:history="1">
        <w:r w:rsidRPr="00DD70D9">
          <w:rPr>
            <w:rStyle w:val="a4"/>
            <w:rFonts w:ascii="Book Antiqua" w:hAnsi="Book Antiqua"/>
            <w:color w:val="auto"/>
            <w:sz w:val="24"/>
            <w:szCs w:val="24"/>
            <w:u w:val="none"/>
          </w:rPr>
          <w:t>0000-0003-3603-3843</w:t>
        </w:r>
      </w:hyperlink>
      <w:r w:rsidRPr="00DD70D9">
        <w:rPr>
          <w:rFonts w:ascii="Book Antiqua" w:eastAsia="Cambria" w:hAnsi="Book Antiqua" w:cs="Cambria"/>
          <w:sz w:val="24"/>
          <w:szCs w:val="24"/>
        </w:rPr>
        <w:t xml:space="preserve">); </w:t>
      </w:r>
      <w:proofErr w:type="spellStart"/>
      <w:r w:rsidRPr="00DD70D9">
        <w:rPr>
          <w:rFonts w:ascii="Book Antiqua" w:eastAsia="Cambria" w:hAnsi="Book Antiqua" w:cs="Cambria"/>
          <w:sz w:val="24"/>
          <w:szCs w:val="24"/>
        </w:rPr>
        <w:t>Yoram</w:t>
      </w:r>
      <w:proofErr w:type="spellEnd"/>
      <w:r w:rsidRPr="00DD70D9">
        <w:rPr>
          <w:rFonts w:ascii="Book Antiqua" w:eastAsia="Cambria" w:hAnsi="Book Antiqua" w:cs="Cambria"/>
          <w:sz w:val="24"/>
          <w:szCs w:val="24"/>
        </w:rPr>
        <w:t xml:space="preserve"> Kluger (</w:t>
      </w:r>
      <w:hyperlink r:id="rId6" w:tgtFrame="_blank" w:history="1">
        <w:r w:rsidRPr="00DD70D9">
          <w:rPr>
            <w:rStyle w:val="a4"/>
            <w:rFonts w:ascii="Book Antiqua" w:hAnsi="Book Antiqua"/>
            <w:color w:val="auto"/>
            <w:sz w:val="24"/>
            <w:szCs w:val="24"/>
            <w:u w:val="none"/>
          </w:rPr>
          <w:t>0000-0002-4747-0400</w:t>
        </w:r>
      </w:hyperlink>
      <w:r w:rsidRPr="00DD70D9">
        <w:rPr>
          <w:rFonts w:ascii="Book Antiqua" w:eastAsia="Cambria" w:hAnsi="Book Antiqua" w:cs="Cambria"/>
          <w:sz w:val="24"/>
          <w:szCs w:val="24"/>
        </w:rPr>
        <w:t>).</w:t>
      </w:r>
    </w:p>
    <w:p w:rsidR="006B3A72" w:rsidRPr="00DD70D9" w:rsidRDefault="006B3A72" w:rsidP="008D645F">
      <w:pPr>
        <w:spacing w:after="0" w:line="360" w:lineRule="auto"/>
        <w:jc w:val="both"/>
        <w:rPr>
          <w:rFonts w:ascii="Book Antiqua" w:hAnsi="Book Antiqua" w:cs="Cambria"/>
          <w:sz w:val="24"/>
          <w:szCs w:val="24"/>
        </w:rPr>
      </w:pPr>
    </w:p>
    <w:p w:rsidR="00E32EC2" w:rsidRPr="00DD70D9" w:rsidRDefault="006B3A72" w:rsidP="008D645F">
      <w:pPr>
        <w:spacing w:after="0" w:line="360" w:lineRule="auto"/>
        <w:jc w:val="both"/>
        <w:rPr>
          <w:rFonts w:ascii="Book Antiqua" w:eastAsia="Book Antiqua" w:hAnsi="Book Antiqua" w:cs="Book Antiqua"/>
          <w:sz w:val="24"/>
          <w:szCs w:val="24"/>
        </w:rPr>
      </w:pPr>
      <w:r w:rsidRPr="00DD70D9">
        <w:rPr>
          <w:rFonts w:ascii="Book Antiqua" w:hAnsi="Book Antiqua"/>
          <w:b/>
          <w:sz w:val="24"/>
          <w:szCs w:val="24"/>
        </w:rPr>
        <w:t>Author contributions:</w:t>
      </w:r>
      <w:r w:rsidRPr="00DD70D9">
        <w:rPr>
          <w:rFonts w:ascii="Book Antiqua" w:eastAsia="Book Antiqua" w:hAnsi="Book Antiqua" w:cs="Book Antiqua"/>
          <w:sz w:val="24"/>
          <w:szCs w:val="24"/>
        </w:rPr>
        <w:t xml:space="preserve"> Ben-</w:t>
      </w:r>
      <w:proofErr w:type="spellStart"/>
      <w:r w:rsidRPr="00DD70D9">
        <w:rPr>
          <w:rFonts w:ascii="Book Antiqua" w:eastAsia="Book Antiqua" w:hAnsi="Book Antiqua" w:cs="Book Antiqua"/>
          <w:sz w:val="24"/>
          <w:szCs w:val="24"/>
        </w:rPr>
        <w:t>Ishay</w:t>
      </w:r>
      <w:proofErr w:type="spellEnd"/>
      <w:r w:rsidRPr="00DD70D9">
        <w:rPr>
          <w:rFonts w:ascii="Book Antiqua" w:eastAsia="Book Antiqua" w:hAnsi="Book Antiqua" w:cs="Book Antiqua"/>
          <w:sz w:val="24"/>
          <w:szCs w:val="24"/>
        </w:rPr>
        <w:t xml:space="preserve"> O contributed to</w:t>
      </w:r>
      <w:r w:rsidRPr="00DD70D9">
        <w:rPr>
          <w:rFonts w:ascii="Book Antiqua" w:hAnsi="Book Antiqua"/>
          <w:b/>
          <w:sz w:val="24"/>
          <w:szCs w:val="24"/>
        </w:rPr>
        <w:t xml:space="preserve"> </w:t>
      </w:r>
      <w:r w:rsidRPr="00DD70D9">
        <w:rPr>
          <w:rFonts w:ascii="Book Antiqua" w:eastAsia="Book Antiqua" w:hAnsi="Book Antiqua" w:cs="Book Antiqua"/>
          <w:sz w:val="24"/>
          <w:szCs w:val="24"/>
        </w:rPr>
        <w:t>study conception and design, statistics, drafting</w:t>
      </w:r>
      <w:r w:rsidR="00E32EC2" w:rsidRPr="00DD70D9">
        <w:rPr>
          <w:rFonts w:ascii="Book Antiqua" w:eastAsia="Book Antiqua" w:hAnsi="Book Antiqua" w:cs="Book Antiqua"/>
          <w:sz w:val="24"/>
          <w:szCs w:val="24"/>
        </w:rPr>
        <w:t xml:space="preserve"> of the manuscript</w:t>
      </w:r>
      <w:r w:rsidRPr="00DD70D9">
        <w:rPr>
          <w:rFonts w:ascii="Book Antiqua" w:hAnsi="Book Antiqua"/>
          <w:b/>
          <w:sz w:val="24"/>
          <w:szCs w:val="24"/>
        </w:rPr>
        <w:t xml:space="preserve">; </w:t>
      </w:r>
      <w:proofErr w:type="spellStart"/>
      <w:r w:rsidR="00E32EC2" w:rsidRPr="00DD70D9">
        <w:rPr>
          <w:rFonts w:ascii="Book Antiqua" w:eastAsia="Book Antiqua" w:hAnsi="Book Antiqua" w:cs="Book Antiqua"/>
          <w:sz w:val="24"/>
          <w:szCs w:val="24"/>
        </w:rPr>
        <w:t>Zhaya</w:t>
      </w:r>
      <w:proofErr w:type="spellEnd"/>
      <w:r w:rsidR="00E32EC2" w:rsidRPr="00DD70D9">
        <w:rPr>
          <w:rFonts w:ascii="Book Antiqua" w:eastAsia="Book Antiqua" w:hAnsi="Book Antiqua" w:cs="Book Antiqua"/>
          <w:sz w:val="24"/>
          <w:szCs w:val="24"/>
        </w:rPr>
        <w:t xml:space="preserve"> </w:t>
      </w:r>
      <w:r w:rsidRPr="00DD70D9">
        <w:rPr>
          <w:rFonts w:ascii="Book Antiqua" w:eastAsia="Book Antiqua" w:hAnsi="Book Antiqua" w:cs="Book Antiqua"/>
          <w:sz w:val="24"/>
          <w:szCs w:val="24"/>
        </w:rPr>
        <w:t>RA contributed to data co</w:t>
      </w:r>
      <w:r w:rsidR="00E32EC2" w:rsidRPr="00DD70D9">
        <w:rPr>
          <w:rFonts w:ascii="Book Antiqua" w:eastAsia="Book Antiqua" w:hAnsi="Book Antiqua" w:cs="Book Antiqua"/>
          <w:sz w:val="24"/>
          <w:szCs w:val="24"/>
        </w:rPr>
        <w:t>llection</w:t>
      </w:r>
      <w:r w:rsidRPr="00DD70D9">
        <w:rPr>
          <w:rFonts w:ascii="Book Antiqua" w:eastAsia="Book Antiqua" w:hAnsi="Book Antiqua" w:cs="Book Antiqua"/>
          <w:sz w:val="24"/>
          <w:szCs w:val="24"/>
        </w:rPr>
        <w:t>;</w:t>
      </w:r>
      <w:r w:rsidR="00C71036" w:rsidRPr="00DD70D9">
        <w:rPr>
          <w:rFonts w:ascii="Book Antiqua" w:eastAsia="Book Antiqua" w:hAnsi="Book Antiqua" w:cs="Book Antiqua"/>
          <w:sz w:val="24"/>
          <w:szCs w:val="24"/>
        </w:rPr>
        <w:t xml:space="preserve"> </w:t>
      </w:r>
      <w:r w:rsidR="00E32EC2" w:rsidRPr="00DD70D9">
        <w:rPr>
          <w:rFonts w:ascii="Book Antiqua" w:eastAsia="Book Antiqua" w:hAnsi="Book Antiqua" w:cs="Book Antiqua"/>
          <w:sz w:val="24"/>
          <w:szCs w:val="24"/>
        </w:rPr>
        <w:t xml:space="preserve">Kluger </w:t>
      </w:r>
      <w:r w:rsidRPr="00DD70D9">
        <w:rPr>
          <w:rFonts w:ascii="Book Antiqua" w:eastAsia="Book Antiqua" w:hAnsi="Book Antiqua" w:cs="Book Antiqua"/>
          <w:sz w:val="24"/>
          <w:szCs w:val="24"/>
        </w:rPr>
        <w:t>Y contributed to critical review of t</w:t>
      </w:r>
      <w:r w:rsidR="00E32EC2" w:rsidRPr="00DD70D9">
        <w:rPr>
          <w:rFonts w:ascii="Book Antiqua" w:eastAsia="Book Antiqua" w:hAnsi="Book Antiqua" w:cs="Book Antiqua"/>
          <w:sz w:val="24"/>
          <w:szCs w:val="24"/>
        </w:rPr>
        <w:t>he manuscript</w:t>
      </w:r>
      <w:r w:rsidRPr="00DD70D9">
        <w:rPr>
          <w:rFonts w:ascii="Book Antiqua" w:eastAsia="Book Antiqua" w:hAnsi="Book Antiqua" w:cs="Book Antiqua"/>
          <w:sz w:val="24"/>
          <w:szCs w:val="24"/>
        </w:rPr>
        <w:t>.</w:t>
      </w:r>
    </w:p>
    <w:p w:rsidR="007A02F0" w:rsidRPr="00DD70D9" w:rsidRDefault="007A02F0" w:rsidP="008D645F">
      <w:pPr>
        <w:spacing w:after="0" w:line="360" w:lineRule="auto"/>
        <w:jc w:val="both"/>
        <w:rPr>
          <w:rFonts w:ascii="Book Antiqua" w:hAnsi="Book Antiqua" w:cs="Cambria"/>
          <w:sz w:val="24"/>
          <w:szCs w:val="24"/>
        </w:rPr>
      </w:pPr>
    </w:p>
    <w:p w:rsidR="006B3A72" w:rsidRPr="00DD70D9" w:rsidRDefault="006B3A72" w:rsidP="008D645F">
      <w:pPr>
        <w:spacing w:after="0" w:line="360" w:lineRule="auto"/>
        <w:jc w:val="both"/>
        <w:rPr>
          <w:rFonts w:ascii="Book Antiqua" w:hAnsi="Book Antiqua" w:cs="Book Antiqua"/>
          <w:sz w:val="24"/>
          <w:szCs w:val="24"/>
        </w:rPr>
      </w:pPr>
      <w:r w:rsidRPr="00DD70D9">
        <w:rPr>
          <w:rFonts w:ascii="Book Antiqua" w:hAnsi="Book Antiqua"/>
          <w:b/>
          <w:sz w:val="24"/>
          <w:szCs w:val="24"/>
        </w:rPr>
        <w:t>Institutional review board statement</w:t>
      </w:r>
      <w:r w:rsidRPr="00DD70D9">
        <w:rPr>
          <w:rFonts w:ascii="Book Antiqua" w:hAnsi="Book Antiqua"/>
          <w:b/>
          <w:iCs/>
          <w:sz w:val="24"/>
          <w:szCs w:val="24"/>
        </w:rPr>
        <w:t xml:space="preserve">: </w:t>
      </w:r>
      <w:r w:rsidR="008643EC" w:rsidRPr="00DD70D9">
        <w:rPr>
          <w:rFonts w:ascii="Book Antiqua" w:hAnsi="Book Antiqua" w:hint="eastAsia"/>
          <w:iCs/>
          <w:sz w:val="24"/>
          <w:szCs w:val="24"/>
        </w:rPr>
        <w:t xml:space="preserve">This study was </w:t>
      </w:r>
      <w:r w:rsidR="008643EC" w:rsidRPr="00DD70D9">
        <w:rPr>
          <w:rFonts w:ascii="Book Antiqua" w:hAnsi="Book Antiqua"/>
          <w:iCs/>
          <w:sz w:val="24"/>
          <w:szCs w:val="24"/>
        </w:rPr>
        <w:t>approval</w:t>
      </w:r>
      <w:r w:rsidR="008643EC" w:rsidRPr="00DD70D9">
        <w:rPr>
          <w:rFonts w:ascii="Book Antiqua" w:hAnsi="Book Antiqua" w:hint="eastAsia"/>
          <w:iCs/>
          <w:sz w:val="24"/>
          <w:szCs w:val="24"/>
        </w:rPr>
        <w:t xml:space="preserve"> by </w:t>
      </w:r>
      <w:r w:rsidRPr="00DD70D9">
        <w:rPr>
          <w:rFonts w:ascii="Book Antiqua" w:eastAsia="Book Antiqua" w:hAnsi="Book Antiqua" w:cs="Book Antiqua"/>
          <w:sz w:val="24"/>
          <w:szCs w:val="24"/>
        </w:rPr>
        <w:t>RMB-16-0581.</w:t>
      </w:r>
    </w:p>
    <w:p w:rsidR="006B3A72" w:rsidRPr="00DD70D9" w:rsidRDefault="006B3A72" w:rsidP="008D645F">
      <w:pPr>
        <w:spacing w:after="0" w:line="360" w:lineRule="auto"/>
        <w:jc w:val="both"/>
        <w:rPr>
          <w:rFonts w:ascii="Book Antiqua" w:hAnsi="Book Antiqua"/>
          <w:b/>
          <w:sz w:val="24"/>
          <w:szCs w:val="24"/>
        </w:rPr>
      </w:pPr>
    </w:p>
    <w:p w:rsidR="006B3A72" w:rsidRPr="00DD70D9" w:rsidRDefault="006B3A72" w:rsidP="008D645F">
      <w:pPr>
        <w:spacing w:after="0" w:line="360" w:lineRule="auto"/>
        <w:jc w:val="both"/>
        <w:rPr>
          <w:rFonts w:ascii="Book Antiqua" w:hAnsi="Book Antiqua" w:cs="Book Antiqua"/>
          <w:sz w:val="24"/>
          <w:szCs w:val="24"/>
        </w:rPr>
      </w:pPr>
      <w:r w:rsidRPr="00DD70D9">
        <w:rPr>
          <w:rFonts w:ascii="Book Antiqua" w:hAnsi="Book Antiqua"/>
          <w:b/>
          <w:sz w:val="24"/>
          <w:szCs w:val="24"/>
        </w:rPr>
        <w:t>Informed consent statement</w:t>
      </w:r>
      <w:r w:rsidRPr="00DD70D9">
        <w:rPr>
          <w:rFonts w:ascii="Book Antiqua" w:hAnsi="Book Antiqua"/>
          <w:b/>
          <w:iCs/>
          <w:sz w:val="24"/>
          <w:szCs w:val="24"/>
        </w:rPr>
        <w:t xml:space="preserve">: </w:t>
      </w:r>
      <w:r w:rsidRPr="00DD70D9">
        <w:rPr>
          <w:rFonts w:ascii="Book Antiqua" w:eastAsia="Book Antiqua" w:hAnsi="Book Antiqua" w:cs="Book Antiqua"/>
          <w:sz w:val="24"/>
          <w:szCs w:val="24"/>
        </w:rPr>
        <w:t>The study was exempt from informed consent by the institutional review board committee due to its retrospective nature and the lack of clinical impact on the patients involved in the study.</w:t>
      </w:r>
    </w:p>
    <w:p w:rsidR="006B3A72" w:rsidRPr="00DD70D9" w:rsidRDefault="006B3A72" w:rsidP="008D645F">
      <w:pPr>
        <w:spacing w:after="0" w:line="360" w:lineRule="auto"/>
        <w:jc w:val="both"/>
        <w:rPr>
          <w:rFonts w:ascii="Book Antiqua" w:hAnsi="Book Antiqua"/>
          <w:b/>
          <w:sz w:val="24"/>
          <w:szCs w:val="24"/>
        </w:rPr>
      </w:pPr>
    </w:p>
    <w:p w:rsidR="006B3A72" w:rsidRPr="00DD70D9" w:rsidRDefault="006B3A72" w:rsidP="008D645F">
      <w:pPr>
        <w:spacing w:after="0" w:line="360" w:lineRule="auto"/>
        <w:jc w:val="both"/>
        <w:rPr>
          <w:rFonts w:ascii="Book Antiqua" w:hAnsi="Book Antiqua"/>
          <w:b/>
          <w:sz w:val="24"/>
          <w:szCs w:val="24"/>
        </w:rPr>
      </w:pPr>
      <w:r w:rsidRPr="00DD70D9">
        <w:rPr>
          <w:rFonts w:ascii="Book Antiqua" w:hAnsi="Book Antiqua"/>
          <w:b/>
          <w:sz w:val="24"/>
          <w:szCs w:val="24"/>
        </w:rPr>
        <w:t>Conflict-of-interest statement</w:t>
      </w:r>
      <w:r w:rsidRPr="00DD70D9">
        <w:rPr>
          <w:rFonts w:ascii="Book Antiqua" w:hAnsi="Book Antiqua" w:cs="TimesNewRomanPS-BoldItalicMT"/>
          <w:b/>
          <w:iCs/>
          <w:sz w:val="24"/>
          <w:szCs w:val="24"/>
        </w:rPr>
        <w:t xml:space="preserve">: </w:t>
      </w:r>
      <w:r w:rsidRPr="00DD70D9">
        <w:rPr>
          <w:rFonts w:ascii="Book Antiqua" w:eastAsia="Book Antiqua" w:hAnsi="Book Antiqua" w:cs="Book Antiqua"/>
          <w:sz w:val="24"/>
          <w:szCs w:val="24"/>
        </w:rPr>
        <w:t>The authors report no conflict of interest.</w:t>
      </w:r>
    </w:p>
    <w:p w:rsidR="006B3A72" w:rsidRPr="00DD70D9" w:rsidRDefault="006B3A72" w:rsidP="008D645F">
      <w:pPr>
        <w:adjustRightInd w:val="0"/>
        <w:snapToGrid w:val="0"/>
        <w:spacing w:after="0" w:line="360" w:lineRule="auto"/>
        <w:jc w:val="both"/>
        <w:rPr>
          <w:rFonts w:ascii="Book Antiqua" w:hAnsi="Book Antiqua"/>
          <w:sz w:val="24"/>
          <w:szCs w:val="24"/>
        </w:rPr>
      </w:pPr>
    </w:p>
    <w:p w:rsidR="006B3A72" w:rsidRPr="00DD70D9" w:rsidRDefault="006B3A72" w:rsidP="008D645F">
      <w:pPr>
        <w:adjustRightInd w:val="0"/>
        <w:snapToGrid w:val="0"/>
        <w:spacing w:after="0" w:line="360" w:lineRule="auto"/>
        <w:jc w:val="both"/>
        <w:rPr>
          <w:rFonts w:ascii="Book Antiqua" w:hAnsi="Book Antiqua"/>
          <w:sz w:val="24"/>
          <w:szCs w:val="24"/>
        </w:rPr>
      </w:pPr>
      <w:r w:rsidRPr="00DD70D9">
        <w:rPr>
          <w:rFonts w:ascii="Book Antiqua" w:hAnsi="Book Antiqua"/>
          <w:b/>
          <w:sz w:val="24"/>
          <w:szCs w:val="24"/>
        </w:rPr>
        <w:lastRenderedPageBreak/>
        <w:t xml:space="preserve">Open-Access: </w:t>
      </w:r>
      <w:r w:rsidRPr="00DD70D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D70D9">
          <w:rPr>
            <w:rStyle w:val="a4"/>
            <w:rFonts w:ascii="Book Antiqua" w:hAnsi="Book Antiqua"/>
            <w:color w:val="auto"/>
            <w:sz w:val="24"/>
            <w:szCs w:val="24"/>
            <w:u w:val="none"/>
          </w:rPr>
          <w:t>http://creativecommons.org/licenses/by-nc/4.0/</w:t>
        </w:r>
      </w:hyperlink>
    </w:p>
    <w:p w:rsidR="007A02F0" w:rsidRPr="00DD70D9" w:rsidRDefault="007A02F0" w:rsidP="008D645F">
      <w:pPr>
        <w:spacing w:after="0" w:line="360" w:lineRule="auto"/>
        <w:jc w:val="both"/>
        <w:rPr>
          <w:rFonts w:ascii="Book Antiqua" w:hAnsi="Book Antiqua" w:cs="Cambria"/>
          <w:sz w:val="24"/>
          <w:szCs w:val="24"/>
        </w:rPr>
      </w:pPr>
    </w:p>
    <w:p w:rsidR="006B3A72" w:rsidRPr="00DD70D9" w:rsidRDefault="006B3A72" w:rsidP="008D645F">
      <w:pPr>
        <w:spacing w:after="0" w:line="360" w:lineRule="auto"/>
        <w:jc w:val="both"/>
        <w:rPr>
          <w:rFonts w:ascii="Book Antiqua" w:eastAsia="宋体" w:hAnsi="Book Antiqua" w:cs="宋体"/>
          <w:sz w:val="24"/>
          <w:szCs w:val="24"/>
        </w:rPr>
      </w:pPr>
      <w:r w:rsidRPr="00DD70D9">
        <w:rPr>
          <w:rFonts w:ascii="Book Antiqua" w:eastAsia="宋体" w:hAnsi="Book Antiqua" w:cs="宋体"/>
          <w:b/>
          <w:sz w:val="24"/>
          <w:szCs w:val="24"/>
        </w:rPr>
        <w:t>Manuscript source:</w:t>
      </w:r>
      <w:r w:rsidRPr="00DD70D9">
        <w:rPr>
          <w:rFonts w:ascii="Book Antiqua" w:eastAsia="宋体" w:hAnsi="Book Antiqua" w:cs="宋体"/>
          <w:sz w:val="24"/>
          <w:szCs w:val="24"/>
        </w:rPr>
        <w:t> Unsolicited manuscript</w:t>
      </w:r>
    </w:p>
    <w:p w:rsidR="006B3A72" w:rsidRPr="00DD70D9" w:rsidRDefault="006B3A72" w:rsidP="008D645F">
      <w:pPr>
        <w:spacing w:after="0" w:line="360" w:lineRule="auto"/>
        <w:jc w:val="both"/>
        <w:rPr>
          <w:rFonts w:ascii="Book Antiqua" w:hAnsi="Book Antiqua" w:cs="Cambria"/>
          <w:sz w:val="24"/>
          <w:szCs w:val="24"/>
        </w:rPr>
      </w:pPr>
    </w:p>
    <w:p w:rsidR="006B3A72" w:rsidRPr="00DD70D9" w:rsidRDefault="006B3A72" w:rsidP="008D645F">
      <w:pPr>
        <w:spacing w:after="0" w:line="360" w:lineRule="auto"/>
        <w:jc w:val="both"/>
        <w:rPr>
          <w:rFonts w:ascii="Book Antiqua" w:hAnsi="Book Antiqua"/>
          <w:b/>
          <w:sz w:val="24"/>
          <w:szCs w:val="24"/>
        </w:rPr>
      </w:pPr>
      <w:r w:rsidRPr="00DD70D9">
        <w:rPr>
          <w:rFonts w:ascii="Book Antiqua" w:hAnsi="Book Antiqua"/>
          <w:b/>
          <w:sz w:val="24"/>
          <w:szCs w:val="24"/>
        </w:rPr>
        <w:t xml:space="preserve">Corresponding author: </w:t>
      </w:r>
      <w:proofErr w:type="spellStart"/>
      <w:r w:rsidRPr="00DD70D9">
        <w:rPr>
          <w:rFonts w:ascii="Book Antiqua" w:hAnsi="Book Antiqua"/>
          <w:b/>
          <w:sz w:val="24"/>
          <w:szCs w:val="24"/>
        </w:rPr>
        <w:t>Offir</w:t>
      </w:r>
      <w:proofErr w:type="spellEnd"/>
      <w:r w:rsidRPr="00DD70D9">
        <w:rPr>
          <w:rFonts w:ascii="Book Antiqua" w:hAnsi="Book Antiqua"/>
          <w:b/>
          <w:sz w:val="24"/>
          <w:szCs w:val="24"/>
        </w:rPr>
        <w:t xml:space="preserve"> Ben-</w:t>
      </w:r>
      <w:proofErr w:type="spellStart"/>
      <w:r w:rsidRPr="00DD70D9">
        <w:rPr>
          <w:rFonts w:ascii="Book Antiqua" w:hAnsi="Book Antiqua"/>
          <w:b/>
          <w:sz w:val="24"/>
          <w:szCs w:val="24"/>
        </w:rPr>
        <w:t>Ishay</w:t>
      </w:r>
      <w:proofErr w:type="spellEnd"/>
      <w:r w:rsidRPr="00DD70D9">
        <w:rPr>
          <w:rFonts w:ascii="Book Antiqua" w:hAnsi="Book Antiqua"/>
          <w:b/>
          <w:sz w:val="24"/>
          <w:szCs w:val="24"/>
        </w:rPr>
        <w:t>, MD, Director, Doctor,</w:t>
      </w:r>
      <w:r w:rsidRPr="00DD70D9">
        <w:rPr>
          <w:rFonts w:ascii="Book Antiqua" w:hAnsi="Book Antiqua"/>
          <w:sz w:val="24"/>
          <w:szCs w:val="24"/>
        </w:rPr>
        <w:t xml:space="preserve"> Surgical Oncology Unit, Division of General Surgery, Rambam Health Care Campus, 8 </w:t>
      </w:r>
      <w:proofErr w:type="spellStart"/>
      <w:r w:rsidRPr="00DD70D9">
        <w:rPr>
          <w:rFonts w:ascii="Book Antiqua" w:hAnsi="Book Antiqua"/>
          <w:sz w:val="24"/>
          <w:szCs w:val="24"/>
        </w:rPr>
        <w:t>Ha’Aliyah</w:t>
      </w:r>
      <w:proofErr w:type="spellEnd"/>
      <w:r w:rsidRPr="00DD70D9">
        <w:rPr>
          <w:rFonts w:ascii="Book Antiqua" w:hAnsi="Book Antiqua"/>
          <w:sz w:val="24"/>
          <w:szCs w:val="24"/>
        </w:rPr>
        <w:t xml:space="preserve"> St., Haifa 35254, Israel. </w:t>
      </w:r>
      <w:hyperlink r:id="rId8" w:history="1">
        <w:r w:rsidR="008643EC" w:rsidRPr="00DD70D9">
          <w:rPr>
            <w:rStyle w:val="a4"/>
            <w:rFonts w:ascii="Book Antiqua" w:hAnsi="Book Antiqua"/>
            <w:sz w:val="24"/>
            <w:szCs w:val="24"/>
          </w:rPr>
          <w:t>o_ben-ishay@rambam.health.gov.il</w:t>
        </w:r>
      </w:hyperlink>
    </w:p>
    <w:p w:rsidR="006B3A72" w:rsidRPr="00DD70D9" w:rsidRDefault="006B3A72" w:rsidP="008D645F">
      <w:pPr>
        <w:spacing w:after="0" w:line="360" w:lineRule="auto"/>
        <w:jc w:val="both"/>
        <w:rPr>
          <w:rFonts w:ascii="Book Antiqua" w:hAnsi="Book Antiqua"/>
          <w:b/>
          <w:sz w:val="24"/>
          <w:szCs w:val="24"/>
        </w:rPr>
      </w:pPr>
      <w:r w:rsidRPr="00DD70D9">
        <w:rPr>
          <w:rFonts w:ascii="Book Antiqua" w:hAnsi="Book Antiqua"/>
          <w:b/>
          <w:sz w:val="24"/>
          <w:szCs w:val="24"/>
        </w:rPr>
        <w:t xml:space="preserve">Telephone: </w:t>
      </w:r>
      <w:r w:rsidRPr="00DD70D9">
        <w:rPr>
          <w:rFonts w:ascii="Book Antiqua" w:eastAsia="Cambria" w:hAnsi="Book Antiqua" w:cs="Cambria"/>
          <w:sz w:val="24"/>
          <w:szCs w:val="24"/>
        </w:rPr>
        <w:t>+972-4-8541730</w:t>
      </w:r>
    </w:p>
    <w:p w:rsidR="006B3A72" w:rsidRPr="00DD70D9" w:rsidRDefault="006B3A72" w:rsidP="008D645F">
      <w:pPr>
        <w:spacing w:after="0" w:line="360" w:lineRule="auto"/>
        <w:jc w:val="both"/>
        <w:rPr>
          <w:rFonts w:ascii="Book Antiqua" w:hAnsi="Book Antiqua"/>
          <w:b/>
          <w:sz w:val="24"/>
          <w:szCs w:val="24"/>
        </w:rPr>
      </w:pPr>
      <w:r w:rsidRPr="00DD70D9">
        <w:rPr>
          <w:rFonts w:ascii="Book Antiqua" w:hAnsi="Book Antiqua"/>
          <w:b/>
          <w:sz w:val="24"/>
          <w:szCs w:val="24"/>
        </w:rPr>
        <w:t>Fax:</w:t>
      </w:r>
      <w:r w:rsidRPr="00DD70D9">
        <w:rPr>
          <w:rFonts w:ascii="Book Antiqua" w:eastAsia="Cambria" w:hAnsi="Book Antiqua" w:cs="Cambria"/>
          <w:sz w:val="24"/>
          <w:szCs w:val="24"/>
        </w:rPr>
        <w:t xml:space="preserve"> +972-4-8542321</w:t>
      </w:r>
    </w:p>
    <w:p w:rsidR="007A02F0" w:rsidRPr="00DD70D9" w:rsidRDefault="007A02F0" w:rsidP="008D645F">
      <w:pPr>
        <w:spacing w:after="0" w:line="360" w:lineRule="auto"/>
        <w:jc w:val="both"/>
        <w:rPr>
          <w:rFonts w:ascii="Book Antiqua" w:hAnsi="Book Antiqua" w:cs="Cambria"/>
          <w:sz w:val="24"/>
          <w:szCs w:val="24"/>
        </w:rPr>
      </w:pPr>
    </w:p>
    <w:p w:rsidR="006B3A72" w:rsidRPr="00DD70D9" w:rsidRDefault="006B3A72" w:rsidP="008D645F">
      <w:pPr>
        <w:spacing w:after="0" w:line="360" w:lineRule="auto"/>
        <w:jc w:val="both"/>
        <w:rPr>
          <w:rFonts w:ascii="Book Antiqua" w:hAnsi="Book Antiqua"/>
          <w:b/>
          <w:sz w:val="24"/>
          <w:szCs w:val="24"/>
        </w:rPr>
      </w:pPr>
      <w:r w:rsidRPr="00DD70D9">
        <w:rPr>
          <w:rFonts w:ascii="Book Antiqua" w:hAnsi="Book Antiqua"/>
          <w:b/>
          <w:sz w:val="24"/>
          <w:szCs w:val="24"/>
        </w:rPr>
        <w:t xml:space="preserve">Received: </w:t>
      </w:r>
      <w:r w:rsidR="00A3488B" w:rsidRPr="00DD70D9">
        <w:rPr>
          <w:rFonts w:ascii="Book Antiqua" w:hAnsi="Book Antiqua"/>
          <w:sz w:val="24"/>
          <w:szCs w:val="24"/>
        </w:rPr>
        <w:t>February 9, 2019</w:t>
      </w:r>
      <w:r w:rsidR="00C71036" w:rsidRPr="00DD70D9">
        <w:rPr>
          <w:rFonts w:ascii="Book Antiqua" w:hAnsi="Book Antiqua"/>
          <w:sz w:val="24"/>
          <w:szCs w:val="24"/>
        </w:rPr>
        <w:t xml:space="preserve"> </w:t>
      </w:r>
    </w:p>
    <w:p w:rsidR="006B3A72" w:rsidRPr="00DD70D9" w:rsidRDefault="006B3A72" w:rsidP="008D645F">
      <w:pPr>
        <w:spacing w:after="0" w:line="360" w:lineRule="auto"/>
        <w:jc w:val="both"/>
        <w:rPr>
          <w:rFonts w:ascii="Book Antiqua" w:hAnsi="Book Antiqua"/>
          <w:b/>
          <w:sz w:val="24"/>
          <w:szCs w:val="24"/>
        </w:rPr>
      </w:pPr>
      <w:r w:rsidRPr="00DD70D9">
        <w:rPr>
          <w:rFonts w:ascii="Book Antiqua" w:hAnsi="Book Antiqua"/>
          <w:b/>
          <w:sz w:val="24"/>
          <w:szCs w:val="24"/>
        </w:rPr>
        <w:t>Peer-review started:</w:t>
      </w:r>
      <w:r w:rsidR="00A3488B" w:rsidRPr="00DD70D9">
        <w:rPr>
          <w:rFonts w:ascii="Book Antiqua" w:hAnsi="Book Antiqua"/>
          <w:sz w:val="24"/>
          <w:szCs w:val="24"/>
        </w:rPr>
        <w:t xml:space="preserve"> February 11, 2019</w:t>
      </w:r>
      <w:r w:rsidR="00C71036" w:rsidRPr="00DD70D9">
        <w:rPr>
          <w:rFonts w:ascii="Book Antiqua" w:hAnsi="Book Antiqua"/>
          <w:sz w:val="24"/>
          <w:szCs w:val="24"/>
        </w:rPr>
        <w:t xml:space="preserve"> </w:t>
      </w:r>
    </w:p>
    <w:p w:rsidR="006B3A72" w:rsidRPr="00DD70D9" w:rsidRDefault="006B3A72" w:rsidP="008D645F">
      <w:pPr>
        <w:spacing w:after="0" w:line="360" w:lineRule="auto"/>
        <w:jc w:val="both"/>
        <w:rPr>
          <w:rFonts w:ascii="Book Antiqua" w:hAnsi="Book Antiqua"/>
          <w:b/>
          <w:sz w:val="24"/>
          <w:szCs w:val="24"/>
        </w:rPr>
      </w:pPr>
      <w:r w:rsidRPr="00DD70D9">
        <w:rPr>
          <w:rFonts w:ascii="Book Antiqua" w:hAnsi="Book Antiqua"/>
          <w:b/>
          <w:sz w:val="24"/>
          <w:szCs w:val="24"/>
        </w:rPr>
        <w:t>First decision:</w:t>
      </w:r>
      <w:r w:rsidR="00A3488B" w:rsidRPr="00DD70D9">
        <w:rPr>
          <w:rFonts w:ascii="Book Antiqua" w:hAnsi="Book Antiqua"/>
          <w:sz w:val="24"/>
          <w:szCs w:val="24"/>
        </w:rPr>
        <w:t xml:space="preserve"> February 19, 2019</w:t>
      </w:r>
      <w:r w:rsidR="00C71036" w:rsidRPr="00DD70D9">
        <w:rPr>
          <w:rFonts w:ascii="Book Antiqua" w:hAnsi="Book Antiqua"/>
          <w:sz w:val="24"/>
          <w:szCs w:val="24"/>
        </w:rPr>
        <w:t xml:space="preserve"> </w:t>
      </w:r>
    </w:p>
    <w:p w:rsidR="006B3A72" w:rsidRPr="00DD70D9" w:rsidRDefault="006B3A72" w:rsidP="008D645F">
      <w:pPr>
        <w:spacing w:after="0" w:line="360" w:lineRule="auto"/>
        <w:jc w:val="both"/>
        <w:rPr>
          <w:rFonts w:ascii="Book Antiqua" w:hAnsi="Book Antiqua"/>
          <w:b/>
          <w:sz w:val="24"/>
          <w:szCs w:val="24"/>
        </w:rPr>
      </w:pPr>
      <w:r w:rsidRPr="00DD70D9">
        <w:rPr>
          <w:rFonts w:ascii="Book Antiqua" w:hAnsi="Book Antiqua"/>
          <w:b/>
          <w:sz w:val="24"/>
          <w:szCs w:val="24"/>
        </w:rPr>
        <w:t>Revised:</w:t>
      </w:r>
      <w:r w:rsidR="00C71036" w:rsidRPr="00DD70D9">
        <w:rPr>
          <w:rFonts w:ascii="Book Antiqua" w:hAnsi="Book Antiqua"/>
          <w:b/>
          <w:sz w:val="24"/>
          <w:szCs w:val="24"/>
        </w:rPr>
        <w:t xml:space="preserve"> </w:t>
      </w:r>
      <w:r w:rsidR="00A3488B" w:rsidRPr="00DD70D9">
        <w:rPr>
          <w:rFonts w:ascii="Book Antiqua" w:hAnsi="Book Antiqua"/>
          <w:sz w:val="24"/>
          <w:szCs w:val="24"/>
        </w:rPr>
        <w:t>February 23, 2019</w:t>
      </w:r>
      <w:r w:rsidR="00C71036" w:rsidRPr="00DD70D9">
        <w:rPr>
          <w:rFonts w:ascii="Book Antiqua" w:hAnsi="Book Antiqua"/>
          <w:sz w:val="24"/>
          <w:szCs w:val="24"/>
        </w:rPr>
        <w:t xml:space="preserve"> </w:t>
      </w:r>
    </w:p>
    <w:p w:rsidR="006B3A72" w:rsidRPr="00DD70D9" w:rsidRDefault="006B3A72" w:rsidP="008D645F">
      <w:pPr>
        <w:spacing w:after="0" w:line="360" w:lineRule="auto"/>
        <w:jc w:val="both"/>
        <w:rPr>
          <w:rFonts w:ascii="Book Antiqua" w:hAnsi="Book Antiqua"/>
          <w:b/>
          <w:sz w:val="24"/>
          <w:szCs w:val="24"/>
        </w:rPr>
      </w:pPr>
      <w:r w:rsidRPr="00DD70D9">
        <w:rPr>
          <w:rFonts w:ascii="Book Antiqua" w:hAnsi="Book Antiqua"/>
          <w:b/>
          <w:sz w:val="24"/>
          <w:szCs w:val="24"/>
        </w:rPr>
        <w:t>Accepted:</w:t>
      </w:r>
      <w:r w:rsidR="00C71036" w:rsidRPr="00DD70D9">
        <w:rPr>
          <w:rFonts w:ascii="Book Antiqua" w:hAnsi="Book Antiqua"/>
          <w:b/>
          <w:sz w:val="24"/>
          <w:szCs w:val="24"/>
        </w:rPr>
        <w:t xml:space="preserve"> </w:t>
      </w:r>
      <w:r w:rsidR="00CD65C8" w:rsidRPr="00DD70D9">
        <w:rPr>
          <w:rFonts w:ascii="Book Antiqua" w:hAnsi="Book Antiqua"/>
          <w:sz w:val="24"/>
          <w:szCs w:val="24"/>
        </w:rPr>
        <w:t>February 24, 2019</w:t>
      </w:r>
    </w:p>
    <w:p w:rsidR="006B3A72" w:rsidRPr="00DD70D9" w:rsidRDefault="006B3A72" w:rsidP="008D645F">
      <w:pPr>
        <w:spacing w:after="0" w:line="360" w:lineRule="auto"/>
        <w:jc w:val="both"/>
        <w:rPr>
          <w:rFonts w:ascii="Book Antiqua" w:hAnsi="Book Antiqua"/>
          <w:sz w:val="24"/>
          <w:szCs w:val="24"/>
        </w:rPr>
      </w:pPr>
      <w:r w:rsidRPr="00DD70D9">
        <w:rPr>
          <w:rFonts w:ascii="Book Antiqua" w:hAnsi="Book Antiqua"/>
          <w:b/>
          <w:sz w:val="24"/>
          <w:szCs w:val="24"/>
        </w:rPr>
        <w:t>Article in press:</w:t>
      </w:r>
      <w:r w:rsidR="00C71036" w:rsidRPr="00DD70D9">
        <w:rPr>
          <w:rFonts w:ascii="Book Antiqua" w:hAnsi="Book Antiqua"/>
          <w:sz w:val="24"/>
          <w:szCs w:val="24"/>
        </w:rPr>
        <w:t xml:space="preserve"> </w:t>
      </w:r>
      <w:r w:rsidR="0069034D" w:rsidRPr="00DD70D9">
        <w:rPr>
          <w:rFonts w:ascii="Book Antiqua" w:hAnsi="Book Antiqua"/>
          <w:sz w:val="24"/>
          <w:szCs w:val="24"/>
        </w:rPr>
        <w:t>February 2</w:t>
      </w:r>
      <w:r w:rsidR="0069034D" w:rsidRPr="00DD70D9">
        <w:rPr>
          <w:rFonts w:ascii="Book Antiqua" w:hAnsi="Book Antiqua" w:hint="eastAsia"/>
          <w:sz w:val="24"/>
          <w:szCs w:val="24"/>
        </w:rPr>
        <w:t>5</w:t>
      </w:r>
      <w:r w:rsidR="0069034D" w:rsidRPr="00DD70D9">
        <w:rPr>
          <w:rFonts w:ascii="Book Antiqua" w:hAnsi="Book Antiqua"/>
          <w:sz w:val="24"/>
          <w:szCs w:val="24"/>
        </w:rPr>
        <w:t>, 2019</w:t>
      </w:r>
    </w:p>
    <w:p w:rsidR="008367B8" w:rsidRPr="00DD70D9" w:rsidRDefault="006B3A72" w:rsidP="008D645F">
      <w:pPr>
        <w:spacing w:after="0" w:line="360" w:lineRule="auto"/>
        <w:jc w:val="both"/>
        <w:rPr>
          <w:rFonts w:ascii="Book Antiqua" w:hAnsi="Book Antiqua"/>
          <w:b/>
          <w:sz w:val="24"/>
          <w:szCs w:val="24"/>
        </w:rPr>
      </w:pPr>
      <w:r w:rsidRPr="00DD70D9">
        <w:rPr>
          <w:rFonts w:ascii="Book Antiqua" w:hAnsi="Book Antiqua"/>
          <w:b/>
          <w:sz w:val="24"/>
          <w:szCs w:val="24"/>
        </w:rPr>
        <w:t xml:space="preserve">Published online: </w:t>
      </w:r>
      <w:r w:rsidR="0069034D" w:rsidRPr="00DD70D9">
        <w:rPr>
          <w:rFonts w:ascii="Book Antiqua" w:hAnsi="Book Antiqua"/>
          <w:sz w:val="24"/>
          <w:szCs w:val="24"/>
        </w:rPr>
        <w:t>February 2</w:t>
      </w:r>
      <w:r w:rsidR="0069034D" w:rsidRPr="00DD70D9">
        <w:rPr>
          <w:rFonts w:ascii="Book Antiqua" w:hAnsi="Book Antiqua" w:hint="eastAsia"/>
          <w:sz w:val="24"/>
          <w:szCs w:val="24"/>
        </w:rPr>
        <w:t>7</w:t>
      </w:r>
      <w:r w:rsidR="0069034D" w:rsidRPr="00DD70D9">
        <w:rPr>
          <w:rFonts w:ascii="Book Antiqua" w:hAnsi="Book Antiqua"/>
          <w:sz w:val="24"/>
          <w:szCs w:val="24"/>
        </w:rPr>
        <w:t>, 2019</w:t>
      </w:r>
    </w:p>
    <w:p w:rsidR="00A3488B" w:rsidRPr="00DD70D9" w:rsidRDefault="00A3488B" w:rsidP="008D645F">
      <w:pPr>
        <w:spacing w:after="0" w:line="360" w:lineRule="auto"/>
        <w:jc w:val="both"/>
        <w:rPr>
          <w:rFonts w:ascii="Book Antiqua" w:eastAsia="Cambria" w:hAnsi="Book Antiqua" w:cs="Cambria"/>
          <w:b/>
          <w:sz w:val="24"/>
          <w:szCs w:val="24"/>
        </w:rPr>
      </w:pPr>
      <w:r w:rsidRPr="00DD70D9">
        <w:rPr>
          <w:rFonts w:ascii="Book Antiqua" w:eastAsia="Cambria" w:hAnsi="Book Antiqua" w:cs="Cambria"/>
          <w:b/>
          <w:sz w:val="24"/>
          <w:szCs w:val="24"/>
        </w:rPr>
        <w:br w:type="page"/>
      </w:r>
    </w:p>
    <w:p w:rsidR="007A02F0" w:rsidRPr="00DD70D9" w:rsidRDefault="008367B8" w:rsidP="008D645F">
      <w:pPr>
        <w:spacing w:after="0" w:line="360" w:lineRule="auto"/>
        <w:jc w:val="both"/>
        <w:rPr>
          <w:rFonts w:ascii="Book Antiqua" w:hAnsi="Book Antiqua" w:cs="Cambria"/>
          <w:b/>
          <w:sz w:val="24"/>
          <w:szCs w:val="24"/>
        </w:rPr>
      </w:pPr>
      <w:r w:rsidRPr="00DD70D9">
        <w:rPr>
          <w:rFonts w:ascii="Book Antiqua" w:eastAsia="Cambria" w:hAnsi="Book Antiqua" w:cs="Cambria"/>
          <w:b/>
          <w:sz w:val="24"/>
          <w:szCs w:val="24"/>
        </w:rPr>
        <w:lastRenderedPageBreak/>
        <w:t>A</w:t>
      </w:r>
      <w:r w:rsidR="00F231AD" w:rsidRPr="00DD70D9">
        <w:rPr>
          <w:rFonts w:ascii="Book Antiqua" w:eastAsia="Cambria" w:hAnsi="Book Antiqua" w:cs="Cambria"/>
          <w:b/>
          <w:sz w:val="24"/>
          <w:szCs w:val="24"/>
        </w:rPr>
        <w:t xml:space="preserve">bstract </w:t>
      </w:r>
    </w:p>
    <w:p w:rsidR="007A02F0" w:rsidRPr="00DD70D9" w:rsidRDefault="00A3488B" w:rsidP="008D645F">
      <w:pPr>
        <w:spacing w:after="0" w:line="360" w:lineRule="auto"/>
        <w:jc w:val="both"/>
        <w:rPr>
          <w:rFonts w:ascii="Book Antiqua" w:hAnsi="Book Antiqua" w:cs="Cambria"/>
          <w:b/>
          <w:i/>
          <w:sz w:val="24"/>
          <w:szCs w:val="24"/>
        </w:rPr>
      </w:pPr>
      <w:r w:rsidRPr="00DD70D9">
        <w:rPr>
          <w:rFonts w:ascii="Book Antiqua" w:eastAsia="Cambria" w:hAnsi="Book Antiqua" w:cs="Cambria"/>
          <w:b/>
          <w:i/>
          <w:sz w:val="24"/>
          <w:szCs w:val="24"/>
        </w:rPr>
        <w:t>BACKGROUND</w:t>
      </w:r>
    </w:p>
    <w:p w:rsidR="007A02F0" w:rsidRPr="00DD70D9" w:rsidRDefault="008367B8" w:rsidP="008D645F">
      <w:pPr>
        <w:spacing w:after="0" w:line="360" w:lineRule="auto"/>
        <w:jc w:val="both"/>
        <w:rPr>
          <w:rFonts w:ascii="Book Antiqua" w:eastAsia="Cambria" w:hAnsi="Book Antiqua" w:cs="Cambria"/>
          <w:sz w:val="24"/>
          <w:szCs w:val="24"/>
        </w:rPr>
      </w:pPr>
      <w:r w:rsidRPr="00DD70D9">
        <w:rPr>
          <w:rFonts w:ascii="Book Antiqua" w:eastAsia="Cambria" w:hAnsi="Book Antiqua" w:cs="Cambria"/>
          <w:sz w:val="24"/>
          <w:szCs w:val="24"/>
        </w:rPr>
        <w:t xml:space="preserve">Single loop reconstruction (SLR) was routine in our institution for patients undergoing </w:t>
      </w:r>
      <w:proofErr w:type="spellStart"/>
      <w:r w:rsidRPr="00DD70D9">
        <w:rPr>
          <w:rFonts w:ascii="Book Antiqua" w:eastAsia="Cambria" w:hAnsi="Book Antiqua" w:cs="Cambria"/>
          <w:sz w:val="24"/>
          <w:szCs w:val="24"/>
        </w:rPr>
        <w:t>pancreatico-duodenectomy</w:t>
      </w:r>
      <w:proofErr w:type="spellEnd"/>
      <w:r w:rsidRPr="00DD70D9">
        <w:rPr>
          <w:rFonts w:ascii="Book Antiqua" w:eastAsia="Cambria" w:hAnsi="Book Antiqua" w:cs="Cambria"/>
          <w:sz w:val="24"/>
          <w:szCs w:val="24"/>
        </w:rPr>
        <w:t xml:space="preserve"> (PD). Roux-en Y reconstruction with an isolated gastric limb (RIGL) recently became the reconstruction of choice. </w:t>
      </w:r>
    </w:p>
    <w:p w:rsidR="007A02F0" w:rsidRPr="00DD70D9" w:rsidRDefault="007A02F0" w:rsidP="008D645F">
      <w:pPr>
        <w:spacing w:after="0" w:line="360" w:lineRule="auto"/>
        <w:jc w:val="both"/>
        <w:rPr>
          <w:rFonts w:ascii="Book Antiqua" w:eastAsia="Cambria" w:hAnsi="Book Antiqua" w:cs="Cambria"/>
          <w:sz w:val="24"/>
          <w:szCs w:val="24"/>
        </w:rPr>
      </w:pPr>
    </w:p>
    <w:p w:rsidR="007A02F0" w:rsidRPr="00DD70D9" w:rsidRDefault="00A3488B" w:rsidP="008D645F">
      <w:pPr>
        <w:spacing w:after="0" w:line="360" w:lineRule="auto"/>
        <w:jc w:val="both"/>
        <w:rPr>
          <w:rFonts w:ascii="Book Antiqua" w:hAnsi="Book Antiqua" w:cs="Cambria"/>
          <w:b/>
          <w:i/>
          <w:sz w:val="24"/>
          <w:szCs w:val="24"/>
        </w:rPr>
      </w:pPr>
      <w:r w:rsidRPr="00DD70D9">
        <w:rPr>
          <w:rFonts w:ascii="Book Antiqua" w:eastAsia="Cambria" w:hAnsi="Book Antiqua" w:cs="Cambria"/>
          <w:b/>
          <w:i/>
          <w:sz w:val="24"/>
          <w:szCs w:val="24"/>
        </w:rPr>
        <w:t>AIM</w:t>
      </w:r>
    </w:p>
    <w:p w:rsidR="007A02F0" w:rsidRPr="00DD70D9" w:rsidRDefault="00A3488B" w:rsidP="008D645F">
      <w:pPr>
        <w:spacing w:after="0" w:line="360" w:lineRule="auto"/>
        <w:jc w:val="both"/>
        <w:rPr>
          <w:rFonts w:ascii="Book Antiqua" w:eastAsia="Cambria" w:hAnsi="Book Antiqua" w:cs="Cambria"/>
          <w:sz w:val="24"/>
          <w:szCs w:val="24"/>
        </w:rPr>
      </w:pPr>
      <w:r w:rsidRPr="00DD70D9">
        <w:rPr>
          <w:rFonts w:ascii="Book Antiqua" w:eastAsia="Cambria" w:hAnsi="Book Antiqua" w:cs="Cambria"/>
          <w:sz w:val="24"/>
          <w:szCs w:val="24"/>
        </w:rPr>
        <w:t>To</w:t>
      </w:r>
      <w:r w:rsidR="008367B8" w:rsidRPr="00DD70D9">
        <w:rPr>
          <w:rFonts w:ascii="Book Antiqua" w:eastAsia="Cambria" w:hAnsi="Book Antiqua" w:cs="Cambria"/>
          <w:sz w:val="24"/>
          <w:szCs w:val="24"/>
        </w:rPr>
        <w:t xml:space="preserve"> eva</w:t>
      </w:r>
      <w:r w:rsidRPr="00DD70D9">
        <w:rPr>
          <w:rFonts w:ascii="Book Antiqua" w:eastAsia="Cambria" w:hAnsi="Book Antiqua" w:cs="Cambria"/>
          <w:sz w:val="24"/>
          <w:szCs w:val="24"/>
        </w:rPr>
        <w:t>luate</w:t>
      </w:r>
      <w:r w:rsidR="008367B8" w:rsidRPr="00DD70D9">
        <w:rPr>
          <w:rFonts w:ascii="Book Antiqua" w:eastAsia="Cambria" w:hAnsi="Book Antiqua" w:cs="Cambria"/>
          <w:sz w:val="24"/>
          <w:szCs w:val="24"/>
        </w:rPr>
        <w:t xml:space="preserve"> the impact of RIGL on incidence and severity of delayed gastric emptying (DGE). </w:t>
      </w:r>
    </w:p>
    <w:p w:rsidR="007A02F0" w:rsidRPr="00DD70D9" w:rsidRDefault="007A02F0" w:rsidP="008D645F">
      <w:pPr>
        <w:spacing w:after="0" w:line="360" w:lineRule="auto"/>
        <w:jc w:val="both"/>
        <w:rPr>
          <w:rFonts w:ascii="Book Antiqua" w:eastAsia="Cambria" w:hAnsi="Book Antiqua" w:cs="Cambria"/>
          <w:sz w:val="24"/>
          <w:szCs w:val="24"/>
        </w:rPr>
      </w:pPr>
    </w:p>
    <w:p w:rsidR="007A02F0" w:rsidRPr="00DD70D9" w:rsidRDefault="00A3488B" w:rsidP="008D645F">
      <w:pPr>
        <w:spacing w:after="0" w:line="360" w:lineRule="auto"/>
        <w:jc w:val="both"/>
        <w:rPr>
          <w:rFonts w:ascii="Book Antiqua" w:hAnsi="Book Antiqua" w:cs="Cambria"/>
          <w:b/>
          <w:i/>
          <w:sz w:val="24"/>
          <w:szCs w:val="24"/>
        </w:rPr>
      </w:pPr>
      <w:r w:rsidRPr="00DD70D9">
        <w:rPr>
          <w:rFonts w:ascii="Book Antiqua" w:eastAsia="Cambria" w:hAnsi="Book Antiqua" w:cs="Cambria"/>
          <w:b/>
          <w:i/>
          <w:sz w:val="24"/>
          <w:szCs w:val="24"/>
        </w:rPr>
        <w:t>METHODS</w:t>
      </w:r>
    </w:p>
    <w:p w:rsidR="007A02F0" w:rsidRPr="00DD70D9" w:rsidRDefault="008367B8" w:rsidP="008D645F">
      <w:pPr>
        <w:spacing w:after="0" w:line="360" w:lineRule="auto"/>
        <w:jc w:val="both"/>
        <w:rPr>
          <w:rFonts w:ascii="Book Antiqua" w:eastAsia="Cambria" w:hAnsi="Book Antiqua" w:cs="Cambria"/>
          <w:sz w:val="24"/>
          <w:szCs w:val="24"/>
        </w:rPr>
      </w:pPr>
      <w:r w:rsidRPr="00DD70D9">
        <w:rPr>
          <w:rFonts w:ascii="Book Antiqua" w:eastAsia="Cambria" w:hAnsi="Book Antiqua" w:cs="Cambria"/>
          <w:sz w:val="24"/>
          <w:szCs w:val="24"/>
        </w:rPr>
        <w:t xml:space="preserve">This is a single institution, retrospective analysis of patients undergoing PD. All patients undergoing PD from July 2010 through December 2016 were included in the study. Outcome of RIGL were compared to SLR. Primary measure of outcome included incidence and severity of DGE. Secondary measures of outcome were overall complications and postoperative mortality. </w:t>
      </w:r>
    </w:p>
    <w:p w:rsidR="007A02F0" w:rsidRPr="00DD70D9" w:rsidRDefault="007A02F0" w:rsidP="008D645F">
      <w:pPr>
        <w:spacing w:after="0" w:line="360" w:lineRule="auto"/>
        <w:jc w:val="both"/>
        <w:rPr>
          <w:rFonts w:ascii="Book Antiqua" w:eastAsia="Cambria" w:hAnsi="Book Antiqua" w:cs="Cambria"/>
          <w:sz w:val="24"/>
          <w:szCs w:val="24"/>
        </w:rPr>
      </w:pPr>
    </w:p>
    <w:p w:rsidR="007A02F0" w:rsidRPr="00DD70D9" w:rsidRDefault="00170E3C" w:rsidP="008D645F">
      <w:pPr>
        <w:spacing w:after="0" w:line="360" w:lineRule="auto"/>
        <w:jc w:val="both"/>
        <w:rPr>
          <w:rFonts w:ascii="Book Antiqua" w:hAnsi="Book Antiqua" w:cs="Cambria"/>
          <w:b/>
          <w:i/>
          <w:sz w:val="24"/>
          <w:szCs w:val="24"/>
        </w:rPr>
      </w:pPr>
      <w:r w:rsidRPr="00DD70D9">
        <w:rPr>
          <w:rFonts w:ascii="Book Antiqua" w:eastAsia="Cambria" w:hAnsi="Book Antiqua" w:cs="Cambria"/>
          <w:b/>
          <w:i/>
          <w:sz w:val="24"/>
          <w:szCs w:val="24"/>
        </w:rPr>
        <w:t>RESULTS</w:t>
      </w:r>
    </w:p>
    <w:p w:rsidR="007A02F0" w:rsidRPr="00DD70D9" w:rsidRDefault="005607B2" w:rsidP="008D645F">
      <w:pPr>
        <w:spacing w:after="0" w:line="360" w:lineRule="auto"/>
        <w:jc w:val="both"/>
        <w:rPr>
          <w:rFonts w:ascii="Book Antiqua" w:eastAsia="Cambria" w:hAnsi="Book Antiqua" w:cs="Cambria"/>
          <w:sz w:val="24"/>
          <w:szCs w:val="24"/>
        </w:rPr>
      </w:pPr>
      <w:r w:rsidRPr="00DD70D9">
        <w:rPr>
          <w:rFonts w:ascii="Book Antiqua" w:eastAsia="Cambria" w:hAnsi="Book Antiqua" w:cs="Cambria"/>
          <w:sz w:val="24"/>
          <w:szCs w:val="24"/>
        </w:rPr>
        <w:t>One hundred and seventy-nine</w:t>
      </w:r>
      <w:r w:rsidR="008367B8" w:rsidRPr="00DD70D9">
        <w:rPr>
          <w:rFonts w:ascii="Book Antiqua" w:eastAsia="Cambria" w:hAnsi="Book Antiqua" w:cs="Cambria"/>
          <w:sz w:val="24"/>
          <w:szCs w:val="24"/>
        </w:rPr>
        <w:t xml:space="preserve"> patients were included in the study. </w:t>
      </w:r>
      <w:r w:rsidRPr="00DD70D9">
        <w:rPr>
          <w:rFonts w:ascii="Book Antiqua" w:eastAsia="Cambria" w:hAnsi="Book Antiqua" w:cs="Cambria"/>
          <w:sz w:val="24"/>
          <w:szCs w:val="24"/>
        </w:rPr>
        <w:t>Fifty-two</w:t>
      </w:r>
      <w:r w:rsidR="008367B8" w:rsidRPr="00DD70D9">
        <w:rPr>
          <w:rFonts w:ascii="Book Antiqua" w:eastAsia="Cambria" w:hAnsi="Book Antiqua" w:cs="Cambria"/>
          <w:sz w:val="24"/>
          <w:szCs w:val="24"/>
        </w:rPr>
        <w:t xml:space="preserve"> had RIGL, 127 had SLR. Overall complication rate was 40.2%, patients in the RIGL group experienc</w:t>
      </w:r>
      <w:r w:rsidRPr="00DD70D9">
        <w:rPr>
          <w:rFonts w:ascii="Book Antiqua" w:eastAsia="Cambria" w:hAnsi="Book Antiqua" w:cs="Cambria"/>
          <w:sz w:val="24"/>
          <w:szCs w:val="24"/>
        </w:rPr>
        <w:t>ed lower rates of DGE (15.4%</w:t>
      </w:r>
      <w:r w:rsidRPr="00DD70D9">
        <w:rPr>
          <w:rFonts w:ascii="Book Antiqua" w:eastAsia="Cambria" w:hAnsi="Book Antiqua" w:cs="Cambria"/>
          <w:i/>
          <w:sz w:val="24"/>
          <w:szCs w:val="24"/>
        </w:rPr>
        <w:t xml:space="preserve"> vs</w:t>
      </w:r>
      <w:r w:rsidR="008367B8" w:rsidRPr="00DD70D9">
        <w:rPr>
          <w:rFonts w:ascii="Book Antiqua" w:eastAsia="Cambria" w:hAnsi="Book Antiqua" w:cs="Cambria"/>
          <w:sz w:val="24"/>
          <w:szCs w:val="24"/>
        </w:rPr>
        <w:t xml:space="preserve"> 59.1%, </w:t>
      </w:r>
      <w:r w:rsidRPr="00DD70D9">
        <w:rPr>
          <w:rFonts w:ascii="Book Antiqua" w:eastAsia="Cambria" w:hAnsi="Book Antiqua" w:cs="Cambria"/>
          <w:i/>
          <w:sz w:val="24"/>
          <w:szCs w:val="24"/>
        </w:rPr>
        <w:t>P</w:t>
      </w:r>
      <w:r w:rsidRPr="00DD70D9">
        <w:rPr>
          <w:rFonts w:ascii="Book Antiqua" w:eastAsia="Cambria" w:hAnsi="Book Antiqua" w:cs="Cambria"/>
          <w:sz w:val="24"/>
          <w:szCs w:val="24"/>
        </w:rPr>
        <w:t xml:space="preserve"> = </w:t>
      </w:r>
      <w:r w:rsidR="008367B8" w:rsidRPr="00DD70D9">
        <w:rPr>
          <w:rFonts w:ascii="Book Antiqua" w:eastAsia="Cambria" w:hAnsi="Book Antiqua" w:cs="Cambria"/>
          <w:sz w:val="24"/>
          <w:szCs w:val="24"/>
        </w:rPr>
        <w:t xml:space="preserve">0.001). Other patient related outcomes were also significantly reduced: day of nasogastric tube removal (3 </w:t>
      </w:r>
      <w:r w:rsidRPr="00DD70D9">
        <w:rPr>
          <w:rFonts w:ascii="Book Antiqua" w:eastAsia="Cambria" w:hAnsi="Book Antiqua" w:cs="Cambria"/>
          <w:i/>
          <w:sz w:val="24"/>
          <w:szCs w:val="24"/>
        </w:rPr>
        <w:t>vs</w:t>
      </w:r>
      <w:r w:rsidR="008367B8" w:rsidRPr="00DD70D9">
        <w:rPr>
          <w:rFonts w:ascii="Book Antiqua" w:eastAsia="Cambria" w:hAnsi="Book Antiqua" w:cs="Cambria"/>
          <w:sz w:val="24"/>
          <w:szCs w:val="24"/>
        </w:rPr>
        <w:t xml:space="preserve"> 5, </w:t>
      </w:r>
      <w:r w:rsidRPr="00DD70D9">
        <w:rPr>
          <w:rFonts w:ascii="Book Antiqua" w:eastAsia="Cambria" w:hAnsi="Book Antiqua" w:cs="Cambria"/>
          <w:i/>
          <w:sz w:val="24"/>
          <w:szCs w:val="24"/>
        </w:rPr>
        <w:t>P</w:t>
      </w:r>
      <w:r w:rsidR="008367B8" w:rsidRPr="00DD70D9">
        <w:rPr>
          <w:rFonts w:ascii="Book Antiqua" w:eastAsia="Cambria" w:hAnsi="Book Antiqua" w:cs="Cambria"/>
          <w:sz w:val="24"/>
          <w:szCs w:val="24"/>
        </w:rPr>
        <w:t xml:space="preserve"> &lt;</w:t>
      </w:r>
      <w:r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 xml:space="preserve">0.001), regain of normal diet (8 </w:t>
      </w:r>
      <w:r w:rsidRPr="00DD70D9">
        <w:rPr>
          <w:rFonts w:ascii="Book Antiqua" w:eastAsia="Cambria" w:hAnsi="Book Antiqua" w:cs="Cambria"/>
          <w:i/>
          <w:sz w:val="24"/>
          <w:szCs w:val="24"/>
        </w:rPr>
        <w:t>vs</w:t>
      </w:r>
      <w:r w:rsidR="008367B8" w:rsidRPr="00DD70D9">
        <w:rPr>
          <w:rFonts w:ascii="Book Antiqua" w:eastAsia="Cambria" w:hAnsi="Book Antiqua" w:cs="Cambria"/>
          <w:sz w:val="24"/>
          <w:szCs w:val="24"/>
        </w:rPr>
        <w:t xml:space="preserve"> 9, </w:t>
      </w:r>
      <w:r w:rsidRPr="00DD70D9">
        <w:rPr>
          <w:rFonts w:ascii="Book Antiqua" w:eastAsia="Cambria" w:hAnsi="Book Antiqua" w:cs="Cambria"/>
          <w:i/>
          <w:sz w:val="24"/>
          <w:szCs w:val="24"/>
        </w:rPr>
        <w:t>P</w:t>
      </w:r>
      <w:r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&lt;</w:t>
      </w:r>
      <w:r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0.001). On multivariate analysis RIGL was associated independently with reduced rates of DGE (</w:t>
      </w:r>
      <w:r w:rsidRPr="00DD70D9">
        <w:rPr>
          <w:rFonts w:ascii="Book Antiqua" w:eastAsia="Cambria" w:hAnsi="Book Antiqua" w:cs="Cambria"/>
          <w:i/>
          <w:sz w:val="24"/>
          <w:szCs w:val="24"/>
        </w:rPr>
        <w:t>P</w:t>
      </w:r>
      <w:r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&lt;</w:t>
      </w:r>
      <w:r w:rsidRPr="00DD70D9">
        <w:rPr>
          <w:rFonts w:ascii="Book Antiqua" w:eastAsia="Cambria" w:hAnsi="Book Antiqua" w:cs="Cambria"/>
          <w:sz w:val="24"/>
          <w:szCs w:val="24"/>
        </w:rPr>
        <w:t xml:space="preserve"> 0.001, OR </w:t>
      </w:r>
      <w:r w:rsidR="008367B8" w:rsidRPr="00DD70D9">
        <w:rPr>
          <w:rFonts w:ascii="Book Antiqua" w:eastAsia="Cambria" w:hAnsi="Book Antiqua" w:cs="Cambria"/>
          <w:sz w:val="24"/>
          <w:szCs w:val="24"/>
        </w:rPr>
        <w:t>0.14)</w:t>
      </w:r>
    </w:p>
    <w:p w:rsidR="007A02F0" w:rsidRPr="00DD70D9" w:rsidRDefault="007A02F0" w:rsidP="008D645F">
      <w:pPr>
        <w:spacing w:after="0" w:line="360" w:lineRule="auto"/>
        <w:jc w:val="both"/>
        <w:rPr>
          <w:rFonts w:ascii="Book Antiqua" w:eastAsia="Cambria" w:hAnsi="Book Antiqua" w:cs="Cambria"/>
          <w:sz w:val="24"/>
          <w:szCs w:val="24"/>
        </w:rPr>
      </w:pPr>
    </w:p>
    <w:p w:rsidR="007A02F0" w:rsidRPr="00DD70D9" w:rsidRDefault="005607B2" w:rsidP="008D645F">
      <w:pPr>
        <w:spacing w:after="0" w:line="360" w:lineRule="auto"/>
        <w:jc w:val="both"/>
        <w:rPr>
          <w:rFonts w:ascii="Book Antiqua" w:hAnsi="Book Antiqua" w:cs="Cambria"/>
          <w:b/>
          <w:i/>
          <w:sz w:val="24"/>
          <w:szCs w:val="24"/>
        </w:rPr>
      </w:pPr>
      <w:r w:rsidRPr="00DD70D9">
        <w:rPr>
          <w:rFonts w:ascii="Book Antiqua" w:eastAsia="Cambria" w:hAnsi="Book Antiqua" w:cs="Cambria"/>
          <w:b/>
          <w:i/>
          <w:sz w:val="24"/>
          <w:szCs w:val="24"/>
        </w:rPr>
        <w:t>CONCLUSION</w:t>
      </w:r>
    </w:p>
    <w:p w:rsidR="007A02F0" w:rsidRPr="00DD70D9" w:rsidRDefault="008367B8" w:rsidP="008D645F">
      <w:pPr>
        <w:spacing w:after="0" w:line="360" w:lineRule="auto"/>
        <w:jc w:val="both"/>
        <w:rPr>
          <w:rFonts w:ascii="Book Antiqua" w:eastAsia="Cambria" w:hAnsi="Book Antiqua" w:cs="Cambria"/>
          <w:sz w:val="24"/>
          <w:szCs w:val="24"/>
        </w:rPr>
      </w:pPr>
      <w:r w:rsidRPr="00DD70D9">
        <w:rPr>
          <w:rFonts w:ascii="Book Antiqua" w:eastAsia="Cambria" w:hAnsi="Book Antiqua" w:cs="Cambria"/>
          <w:sz w:val="24"/>
          <w:szCs w:val="24"/>
        </w:rPr>
        <w:t>The current study shows that RIGL reduces the rate of DGE after PD. Further prospective randomized controlled trials are required to affirm the current data.</w:t>
      </w:r>
    </w:p>
    <w:p w:rsidR="008367B8" w:rsidRPr="00DD70D9" w:rsidRDefault="008367B8" w:rsidP="008D645F">
      <w:pPr>
        <w:spacing w:after="0" w:line="360" w:lineRule="auto"/>
        <w:jc w:val="both"/>
        <w:rPr>
          <w:rFonts w:ascii="Book Antiqua" w:hAnsi="Book Antiqua" w:cs="Cambria"/>
          <w:b/>
          <w:i/>
          <w:sz w:val="24"/>
          <w:szCs w:val="24"/>
        </w:rPr>
      </w:pPr>
    </w:p>
    <w:p w:rsidR="00A3488B" w:rsidRPr="00DD70D9" w:rsidRDefault="00A3488B" w:rsidP="008D645F">
      <w:pPr>
        <w:spacing w:after="0" w:line="360" w:lineRule="auto"/>
        <w:jc w:val="both"/>
        <w:rPr>
          <w:rFonts w:ascii="Book Antiqua" w:hAnsi="Book Antiqua" w:cs="Cambria"/>
          <w:sz w:val="24"/>
          <w:szCs w:val="24"/>
        </w:rPr>
      </w:pPr>
      <w:r w:rsidRPr="00DD70D9">
        <w:rPr>
          <w:rFonts w:ascii="Book Antiqua" w:eastAsia="Cambria" w:hAnsi="Book Antiqua" w:cs="Cambria"/>
          <w:b/>
          <w:sz w:val="24"/>
          <w:szCs w:val="24"/>
        </w:rPr>
        <w:t>Key words:</w:t>
      </w:r>
      <w:r w:rsidRPr="00DD70D9">
        <w:rPr>
          <w:rFonts w:ascii="Book Antiqua" w:eastAsia="Cambria" w:hAnsi="Book Antiqua" w:cs="Cambria"/>
          <w:sz w:val="24"/>
          <w:szCs w:val="24"/>
        </w:rPr>
        <w:t xml:space="preserve"> Pancreaticoduodenectomy; Delayed gastric emptying; Complications; Roux en Y</w:t>
      </w:r>
    </w:p>
    <w:p w:rsidR="008D645F" w:rsidRPr="00DD70D9" w:rsidRDefault="008D645F" w:rsidP="008D645F">
      <w:pPr>
        <w:spacing w:after="0" w:line="360" w:lineRule="auto"/>
        <w:jc w:val="both"/>
        <w:rPr>
          <w:rFonts w:ascii="Book Antiqua" w:hAnsi="Book Antiqua" w:cs="Cambria"/>
          <w:sz w:val="24"/>
          <w:szCs w:val="24"/>
        </w:rPr>
      </w:pPr>
    </w:p>
    <w:p w:rsidR="008D645F" w:rsidRPr="00DD70D9" w:rsidRDefault="008D645F" w:rsidP="008D645F">
      <w:pPr>
        <w:spacing w:after="0" w:line="360" w:lineRule="auto"/>
        <w:jc w:val="both"/>
        <w:rPr>
          <w:rFonts w:ascii="Book Antiqua" w:hAnsi="Book Antiqua" w:cs="Arial"/>
          <w:sz w:val="24"/>
          <w:szCs w:val="24"/>
        </w:rPr>
      </w:pPr>
      <w:r w:rsidRPr="00DD70D9">
        <w:rPr>
          <w:rFonts w:ascii="Book Antiqua" w:hAnsi="Book Antiqua"/>
          <w:b/>
          <w:sz w:val="24"/>
          <w:szCs w:val="24"/>
        </w:rPr>
        <w:t xml:space="preserve">© </w:t>
      </w:r>
      <w:r w:rsidRPr="00DD70D9">
        <w:rPr>
          <w:rFonts w:ascii="Book Antiqua" w:hAnsi="Book Antiqua" w:cs="Arial"/>
          <w:b/>
          <w:sz w:val="24"/>
          <w:szCs w:val="24"/>
        </w:rPr>
        <w:t>The Author(s) 2019.</w:t>
      </w:r>
      <w:r w:rsidRPr="00DD70D9">
        <w:rPr>
          <w:rFonts w:ascii="Book Antiqua" w:hAnsi="Book Antiqua" w:cs="Arial"/>
          <w:sz w:val="24"/>
          <w:szCs w:val="24"/>
        </w:rPr>
        <w:t xml:space="preserve"> Published by </w:t>
      </w:r>
      <w:proofErr w:type="spellStart"/>
      <w:r w:rsidRPr="00DD70D9">
        <w:rPr>
          <w:rFonts w:ascii="Book Antiqua" w:hAnsi="Book Antiqua" w:cs="Arial"/>
          <w:sz w:val="24"/>
          <w:szCs w:val="24"/>
        </w:rPr>
        <w:t>Baishideng</w:t>
      </w:r>
      <w:proofErr w:type="spellEnd"/>
      <w:r w:rsidRPr="00DD70D9">
        <w:rPr>
          <w:rFonts w:ascii="Book Antiqua" w:hAnsi="Book Antiqua" w:cs="Arial"/>
          <w:sz w:val="24"/>
          <w:szCs w:val="24"/>
        </w:rPr>
        <w:t xml:space="preserve"> Publishing Group Inc. All rights reserved.</w:t>
      </w:r>
    </w:p>
    <w:p w:rsidR="008D645F" w:rsidRPr="00DD70D9" w:rsidRDefault="008D645F" w:rsidP="008D645F">
      <w:pPr>
        <w:spacing w:after="0" w:line="360" w:lineRule="auto"/>
        <w:jc w:val="both"/>
        <w:rPr>
          <w:rFonts w:ascii="Book Antiqua" w:hAnsi="Book Antiqua" w:cs="Cambria"/>
          <w:sz w:val="24"/>
          <w:szCs w:val="24"/>
        </w:rPr>
      </w:pPr>
    </w:p>
    <w:p w:rsidR="00A3488B" w:rsidRPr="00DD70D9" w:rsidRDefault="00A3488B" w:rsidP="008D645F">
      <w:pPr>
        <w:spacing w:after="0" w:line="360" w:lineRule="auto"/>
        <w:jc w:val="both"/>
        <w:rPr>
          <w:rFonts w:ascii="Book Antiqua" w:eastAsia="Cambria" w:hAnsi="Book Antiqua" w:cs="Cambria"/>
          <w:b/>
          <w:sz w:val="24"/>
          <w:szCs w:val="24"/>
        </w:rPr>
      </w:pPr>
      <w:r w:rsidRPr="00DD70D9">
        <w:rPr>
          <w:rFonts w:ascii="Book Antiqua" w:eastAsia="Cambria" w:hAnsi="Book Antiqua" w:cs="Cambria"/>
          <w:b/>
          <w:sz w:val="24"/>
          <w:szCs w:val="24"/>
        </w:rPr>
        <w:t>Core tip:</w:t>
      </w:r>
      <w:r w:rsidR="008D645F" w:rsidRPr="00DD70D9">
        <w:rPr>
          <w:rFonts w:ascii="Book Antiqua" w:hAnsi="Book Antiqua" w:cs="Cambria"/>
          <w:b/>
          <w:sz w:val="24"/>
          <w:szCs w:val="24"/>
        </w:rPr>
        <w:t xml:space="preserve"> </w:t>
      </w:r>
      <w:r w:rsidRPr="00DD70D9">
        <w:rPr>
          <w:rFonts w:ascii="Book Antiqua" w:eastAsia="Cambria" w:hAnsi="Book Antiqua" w:cs="Cambria"/>
          <w:sz w:val="24"/>
          <w:szCs w:val="24"/>
        </w:rPr>
        <w:t xml:space="preserve">This single institution retrospective analysis showed that patients undergoing </w:t>
      </w:r>
      <w:proofErr w:type="spellStart"/>
      <w:r w:rsidRPr="00DD70D9">
        <w:rPr>
          <w:rFonts w:ascii="Book Antiqua" w:eastAsia="Cambria" w:hAnsi="Book Antiqua" w:cs="Cambria"/>
          <w:sz w:val="24"/>
          <w:szCs w:val="24"/>
        </w:rPr>
        <w:t>pancreatico-duodenectomy</w:t>
      </w:r>
      <w:proofErr w:type="spellEnd"/>
      <w:r w:rsidRPr="00DD70D9">
        <w:rPr>
          <w:rFonts w:ascii="Book Antiqua" w:eastAsia="Cambria" w:hAnsi="Book Antiqua" w:cs="Cambria"/>
          <w:sz w:val="24"/>
          <w:szCs w:val="24"/>
        </w:rPr>
        <w:t xml:space="preserve"> with reconstruction in a roux en Y with isolated gastric limb fashion have significantly reduced rates of delayed gastric emptying with no change in operative postoperative and oncological outcome. This type of reconstruction may improve patient</w:t>
      </w:r>
      <w:r w:rsidR="00E65352" w:rsidRPr="00DD70D9">
        <w:rPr>
          <w:rFonts w:ascii="Book Antiqua" w:eastAsia="Cambria" w:hAnsi="Book Antiqua" w:cs="Cambria"/>
          <w:sz w:val="24"/>
          <w:szCs w:val="24"/>
        </w:rPr>
        <w:t>’</w:t>
      </w:r>
      <w:r w:rsidRPr="00DD70D9">
        <w:rPr>
          <w:rFonts w:ascii="Book Antiqua" w:eastAsia="Cambria" w:hAnsi="Book Antiqua" w:cs="Cambria"/>
          <w:sz w:val="24"/>
          <w:szCs w:val="24"/>
        </w:rPr>
        <w:t xml:space="preserve">s quality of life and reduces patient's related costs. </w:t>
      </w:r>
    </w:p>
    <w:p w:rsidR="008D645F" w:rsidRPr="00DD70D9" w:rsidRDefault="008D645F" w:rsidP="008D645F">
      <w:pPr>
        <w:spacing w:after="0" w:line="360" w:lineRule="auto"/>
        <w:jc w:val="both"/>
        <w:rPr>
          <w:rFonts w:ascii="Book Antiqua" w:hAnsi="Book Antiqua" w:cs="Book Antiqua"/>
          <w:b/>
          <w:i/>
          <w:sz w:val="24"/>
          <w:szCs w:val="24"/>
        </w:rPr>
      </w:pPr>
    </w:p>
    <w:p w:rsidR="0069034D" w:rsidRPr="00DD70D9" w:rsidRDefault="0069034D" w:rsidP="0069034D">
      <w:pPr>
        <w:spacing w:after="0" w:line="360" w:lineRule="auto"/>
        <w:jc w:val="both"/>
        <w:rPr>
          <w:rFonts w:ascii="Book Antiqua" w:hAnsi="Book Antiqua"/>
          <w:iCs/>
          <w:sz w:val="24"/>
          <w:szCs w:val="24"/>
        </w:rPr>
      </w:pPr>
      <w:r w:rsidRPr="00DD70D9">
        <w:rPr>
          <w:rFonts w:ascii="Book Antiqua" w:eastAsia="Cambria" w:hAnsi="Book Antiqua" w:cs="Cambria"/>
          <w:b/>
          <w:sz w:val="24"/>
          <w:szCs w:val="24"/>
        </w:rPr>
        <w:t>Citation:</w:t>
      </w:r>
      <w:r w:rsidRPr="00DD70D9">
        <w:rPr>
          <w:rFonts w:ascii="Book Antiqua" w:hAnsi="Book Antiqua" w:cs="Cambria" w:hint="eastAsia"/>
          <w:sz w:val="24"/>
          <w:szCs w:val="24"/>
        </w:rPr>
        <w:t xml:space="preserve"> </w:t>
      </w:r>
      <w:r w:rsidR="008D645F" w:rsidRPr="00DD70D9">
        <w:rPr>
          <w:rFonts w:ascii="Book Antiqua" w:eastAsia="Cambria" w:hAnsi="Book Antiqua" w:cs="Cambria"/>
          <w:sz w:val="24"/>
          <w:szCs w:val="24"/>
        </w:rPr>
        <w:t>Ben-</w:t>
      </w:r>
      <w:proofErr w:type="spellStart"/>
      <w:r w:rsidR="008D645F" w:rsidRPr="00DD70D9">
        <w:rPr>
          <w:rFonts w:ascii="Book Antiqua" w:eastAsia="Cambria" w:hAnsi="Book Antiqua" w:cs="Cambria"/>
          <w:sz w:val="24"/>
          <w:szCs w:val="24"/>
        </w:rPr>
        <w:t>Ishay</w:t>
      </w:r>
      <w:proofErr w:type="spellEnd"/>
      <w:r w:rsidR="008D645F" w:rsidRPr="00DD70D9">
        <w:rPr>
          <w:rFonts w:ascii="Book Antiqua" w:eastAsia="Cambria" w:hAnsi="Book Antiqua" w:cs="Cambria"/>
          <w:sz w:val="24"/>
          <w:szCs w:val="24"/>
        </w:rPr>
        <w:t xml:space="preserve"> O, </w:t>
      </w:r>
      <w:proofErr w:type="spellStart"/>
      <w:r w:rsidR="008D645F" w:rsidRPr="00DD70D9">
        <w:rPr>
          <w:rFonts w:ascii="Book Antiqua" w:eastAsia="Cambria" w:hAnsi="Book Antiqua" w:cs="Cambria"/>
          <w:sz w:val="24"/>
          <w:szCs w:val="24"/>
        </w:rPr>
        <w:t>Zhaya</w:t>
      </w:r>
      <w:proofErr w:type="spellEnd"/>
      <w:r w:rsidR="008D645F" w:rsidRPr="00DD70D9">
        <w:rPr>
          <w:rFonts w:ascii="Book Antiqua" w:eastAsia="Cambria" w:hAnsi="Book Antiqua" w:cs="Cambria"/>
          <w:sz w:val="24"/>
          <w:szCs w:val="24"/>
        </w:rPr>
        <w:t xml:space="preserve"> RA, Kluger Y. Dual loop (Roux en Y) reconstruction with isolated gastric limb reduces delayed gastric emptying after </w:t>
      </w:r>
      <w:proofErr w:type="spellStart"/>
      <w:r w:rsidR="008D645F" w:rsidRPr="00DD70D9">
        <w:rPr>
          <w:rFonts w:ascii="Book Antiqua" w:eastAsia="Cambria" w:hAnsi="Book Antiqua" w:cs="Cambria"/>
          <w:sz w:val="24"/>
          <w:szCs w:val="24"/>
        </w:rPr>
        <w:t>pancreatico-duodenectomy</w:t>
      </w:r>
      <w:proofErr w:type="spellEnd"/>
      <w:r w:rsidR="008D645F" w:rsidRPr="00DD70D9">
        <w:rPr>
          <w:rFonts w:ascii="Book Antiqua" w:eastAsia="Cambria" w:hAnsi="Book Antiqua" w:cs="Cambria"/>
          <w:sz w:val="24"/>
          <w:szCs w:val="24"/>
        </w:rPr>
        <w:t xml:space="preserve">. </w:t>
      </w:r>
      <w:r w:rsidR="008D645F" w:rsidRPr="00DD70D9">
        <w:rPr>
          <w:rFonts w:ascii="Book Antiqua" w:hAnsi="Book Antiqua"/>
          <w:i/>
          <w:iCs/>
          <w:sz w:val="24"/>
          <w:szCs w:val="24"/>
        </w:rPr>
        <w:t xml:space="preserve">World J </w:t>
      </w:r>
      <w:proofErr w:type="spellStart"/>
      <w:r w:rsidR="008D645F" w:rsidRPr="00DD70D9">
        <w:rPr>
          <w:rFonts w:ascii="Book Antiqua" w:hAnsi="Book Antiqua"/>
          <w:i/>
          <w:iCs/>
          <w:sz w:val="24"/>
          <w:szCs w:val="24"/>
        </w:rPr>
        <w:t>Gastrointest</w:t>
      </w:r>
      <w:proofErr w:type="spellEnd"/>
      <w:r w:rsidR="008D645F" w:rsidRPr="00DD70D9">
        <w:rPr>
          <w:rFonts w:ascii="Book Antiqua" w:hAnsi="Book Antiqua"/>
          <w:i/>
          <w:iCs/>
          <w:sz w:val="24"/>
          <w:szCs w:val="24"/>
        </w:rPr>
        <w:t xml:space="preserve"> </w:t>
      </w:r>
      <w:proofErr w:type="spellStart"/>
      <w:r w:rsidR="008D645F" w:rsidRPr="00DD70D9">
        <w:rPr>
          <w:rFonts w:ascii="Book Antiqua" w:hAnsi="Book Antiqua"/>
          <w:i/>
          <w:iCs/>
          <w:sz w:val="24"/>
          <w:szCs w:val="24"/>
        </w:rPr>
        <w:t>Surg</w:t>
      </w:r>
      <w:proofErr w:type="spellEnd"/>
      <w:r w:rsidR="008D645F" w:rsidRPr="00DD70D9">
        <w:rPr>
          <w:rFonts w:ascii="Book Antiqua" w:hAnsi="Book Antiqua"/>
          <w:i/>
          <w:iCs/>
          <w:sz w:val="24"/>
          <w:szCs w:val="24"/>
        </w:rPr>
        <w:t xml:space="preserve"> </w:t>
      </w:r>
      <w:r w:rsidRPr="00DD70D9">
        <w:rPr>
          <w:rFonts w:ascii="Book Antiqua" w:hAnsi="Book Antiqua"/>
          <w:iCs/>
          <w:sz w:val="24"/>
          <w:szCs w:val="24"/>
        </w:rPr>
        <w:t xml:space="preserve">2019; 11(2): </w:t>
      </w:r>
      <w:r w:rsidRPr="00DD70D9">
        <w:rPr>
          <w:rFonts w:ascii="Book Antiqua" w:hAnsi="Book Antiqua" w:hint="eastAsia"/>
          <w:iCs/>
          <w:sz w:val="24"/>
          <w:szCs w:val="24"/>
        </w:rPr>
        <w:t>93-100</w:t>
      </w:r>
    </w:p>
    <w:p w:rsidR="0069034D" w:rsidRPr="00DD70D9" w:rsidRDefault="0069034D" w:rsidP="0069034D">
      <w:pPr>
        <w:spacing w:after="0" w:line="360" w:lineRule="auto"/>
        <w:jc w:val="both"/>
        <w:rPr>
          <w:rFonts w:ascii="Book Antiqua" w:hAnsi="Book Antiqua"/>
          <w:iCs/>
          <w:sz w:val="24"/>
          <w:szCs w:val="24"/>
        </w:rPr>
      </w:pPr>
      <w:r w:rsidRPr="00DD70D9">
        <w:rPr>
          <w:rFonts w:ascii="Book Antiqua" w:hAnsi="Book Antiqua"/>
          <w:b/>
          <w:iCs/>
          <w:sz w:val="24"/>
          <w:szCs w:val="24"/>
        </w:rPr>
        <w:t xml:space="preserve">URL: </w:t>
      </w:r>
      <w:r w:rsidRPr="00DD70D9">
        <w:rPr>
          <w:rFonts w:ascii="Book Antiqua" w:hAnsi="Book Antiqua"/>
          <w:iCs/>
          <w:sz w:val="24"/>
          <w:szCs w:val="24"/>
        </w:rPr>
        <w:t>https://www.wjgnet.com/1948-9366/full/v11/i2/</w:t>
      </w:r>
      <w:r w:rsidRPr="00DD70D9">
        <w:rPr>
          <w:rFonts w:ascii="Book Antiqua" w:hAnsi="Book Antiqua" w:hint="eastAsia"/>
          <w:iCs/>
          <w:sz w:val="24"/>
          <w:szCs w:val="24"/>
        </w:rPr>
        <w:t>93</w:t>
      </w:r>
      <w:r w:rsidRPr="00DD70D9">
        <w:rPr>
          <w:rFonts w:ascii="Book Antiqua" w:hAnsi="Book Antiqua"/>
          <w:iCs/>
          <w:sz w:val="24"/>
          <w:szCs w:val="24"/>
        </w:rPr>
        <w:t>.htm</w:t>
      </w:r>
    </w:p>
    <w:p w:rsidR="008D645F" w:rsidRPr="00DD70D9" w:rsidRDefault="0069034D" w:rsidP="0069034D">
      <w:pPr>
        <w:spacing w:after="0" w:line="360" w:lineRule="auto"/>
        <w:jc w:val="both"/>
        <w:rPr>
          <w:rFonts w:ascii="Book Antiqua" w:hAnsi="Book Antiqua" w:cs="Cambria"/>
          <w:sz w:val="24"/>
          <w:szCs w:val="24"/>
        </w:rPr>
      </w:pPr>
      <w:r w:rsidRPr="00DD70D9">
        <w:rPr>
          <w:rFonts w:ascii="Book Antiqua" w:hAnsi="Book Antiqua"/>
          <w:b/>
          <w:iCs/>
          <w:sz w:val="24"/>
          <w:szCs w:val="24"/>
        </w:rPr>
        <w:t xml:space="preserve">DOI: </w:t>
      </w:r>
      <w:r w:rsidRPr="00DD70D9">
        <w:rPr>
          <w:rFonts w:ascii="Book Antiqua" w:hAnsi="Book Antiqua"/>
          <w:iCs/>
          <w:sz w:val="24"/>
          <w:szCs w:val="24"/>
        </w:rPr>
        <w:t>https://dx.doi.org/10.4240/wjgs.v11.i2.</w:t>
      </w:r>
      <w:r w:rsidRPr="00DD70D9">
        <w:rPr>
          <w:rFonts w:ascii="Book Antiqua" w:hAnsi="Book Antiqua" w:hint="eastAsia"/>
          <w:iCs/>
          <w:sz w:val="24"/>
          <w:szCs w:val="24"/>
        </w:rPr>
        <w:t>93</w:t>
      </w:r>
    </w:p>
    <w:p w:rsidR="008367B8" w:rsidRPr="00DD70D9" w:rsidRDefault="008367B8" w:rsidP="008D645F">
      <w:pPr>
        <w:spacing w:after="0" w:line="360" w:lineRule="auto"/>
        <w:jc w:val="both"/>
        <w:rPr>
          <w:rFonts w:ascii="Book Antiqua" w:hAnsi="Book Antiqua" w:cs="Cambria"/>
          <w:b/>
          <w:i/>
          <w:sz w:val="24"/>
          <w:szCs w:val="24"/>
        </w:rPr>
      </w:pPr>
    </w:p>
    <w:p w:rsidR="008D645F" w:rsidRPr="00DD70D9" w:rsidRDefault="008D645F" w:rsidP="008D645F">
      <w:pPr>
        <w:spacing w:after="0" w:line="360" w:lineRule="auto"/>
        <w:jc w:val="both"/>
        <w:rPr>
          <w:rFonts w:ascii="Book Antiqua" w:eastAsia="Cambria" w:hAnsi="Book Antiqua" w:cs="Cambria"/>
          <w:b/>
          <w:sz w:val="24"/>
          <w:szCs w:val="24"/>
        </w:rPr>
      </w:pPr>
      <w:r w:rsidRPr="00DD70D9">
        <w:rPr>
          <w:rFonts w:ascii="Book Antiqua" w:eastAsia="Cambria" w:hAnsi="Book Antiqua" w:cs="Cambria"/>
          <w:b/>
          <w:sz w:val="24"/>
          <w:szCs w:val="24"/>
        </w:rPr>
        <w:br w:type="page"/>
      </w:r>
    </w:p>
    <w:p w:rsidR="007A02F0" w:rsidRPr="00DD70D9" w:rsidRDefault="008D645F" w:rsidP="008D645F">
      <w:pPr>
        <w:spacing w:after="0" w:line="360" w:lineRule="auto"/>
        <w:jc w:val="both"/>
        <w:rPr>
          <w:rFonts w:ascii="Book Antiqua" w:hAnsi="Book Antiqua" w:cs="Cambria"/>
          <w:b/>
          <w:sz w:val="24"/>
          <w:szCs w:val="24"/>
        </w:rPr>
      </w:pPr>
      <w:r w:rsidRPr="00DD70D9">
        <w:rPr>
          <w:rFonts w:ascii="Book Antiqua" w:eastAsia="Cambria" w:hAnsi="Book Antiqua" w:cs="Cambria"/>
          <w:b/>
          <w:sz w:val="24"/>
          <w:szCs w:val="24"/>
        </w:rPr>
        <w:lastRenderedPageBreak/>
        <w:t>INTRODUCTION</w:t>
      </w:r>
    </w:p>
    <w:p w:rsidR="007A02F0" w:rsidRPr="00DD70D9" w:rsidRDefault="008367B8" w:rsidP="008D645F">
      <w:pPr>
        <w:spacing w:after="0" w:line="360" w:lineRule="auto"/>
        <w:jc w:val="both"/>
        <w:rPr>
          <w:rFonts w:ascii="Book Antiqua" w:eastAsia="Cambria" w:hAnsi="Book Antiqua" w:cs="Cambria"/>
          <w:sz w:val="24"/>
          <w:szCs w:val="24"/>
        </w:rPr>
      </w:pPr>
      <w:proofErr w:type="spellStart"/>
      <w:r w:rsidRPr="00DD70D9">
        <w:rPr>
          <w:rFonts w:ascii="Book Antiqua" w:eastAsia="Cambria" w:hAnsi="Book Antiqua" w:cs="Cambria"/>
          <w:sz w:val="24"/>
          <w:szCs w:val="24"/>
        </w:rPr>
        <w:t>Pancreatico-duodenectomy</w:t>
      </w:r>
      <w:proofErr w:type="spellEnd"/>
      <w:r w:rsidRPr="00DD70D9">
        <w:rPr>
          <w:rFonts w:ascii="Book Antiqua" w:eastAsia="Cambria" w:hAnsi="Book Antiqua" w:cs="Cambria"/>
          <w:sz w:val="24"/>
          <w:szCs w:val="24"/>
        </w:rPr>
        <w:t xml:space="preserve"> (PD) is a procedure used for various peri-ampullary pathologies.</w:t>
      </w:r>
      <w:r w:rsidR="00C71036" w:rsidRPr="00DD70D9">
        <w:rPr>
          <w:rFonts w:ascii="Book Antiqua" w:eastAsia="Cambria" w:hAnsi="Book Antiqua" w:cs="Cambria"/>
          <w:sz w:val="24"/>
          <w:szCs w:val="24"/>
        </w:rPr>
        <w:t xml:space="preserve"> </w:t>
      </w:r>
      <w:r w:rsidRPr="00DD70D9">
        <w:rPr>
          <w:rFonts w:ascii="Book Antiqua" w:eastAsia="Cambria" w:hAnsi="Book Antiqua" w:cs="Cambria"/>
          <w:sz w:val="24"/>
          <w:szCs w:val="24"/>
        </w:rPr>
        <w:t xml:space="preserve">Although practiced for many years, the procedure is still fraught with significant morbidity and mortality. Mortality was significantly reduced over the years where’s </w:t>
      </w:r>
      <w:r w:rsidR="00E65352" w:rsidRPr="00DD70D9">
        <w:rPr>
          <w:rFonts w:ascii="Book Antiqua" w:eastAsia="Cambria" w:hAnsi="Book Antiqua" w:cs="Cambria"/>
          <w:sz w:val="24"/>
          <w:szCs w:val="24"/>
        </w:rPr>
        <w:t>morbidity still peaks at 40</w:t>
      </w:r>
      <w:r w:rsidR="00E65352" w:rsidRPr="00DD70D9">
        <w:rPr>
          <w:rFonts w:ascii="Book Antiqua" w:eastAsia="Cambria" w:hAnsi="Book Antiqua" w:cs="Cambria" w:hint="eastAsia"/>
          <w:sz w:val="24"/>
          <w:szCs w:val="24"/>
        </w:rPr>
        <w:t>%</w:t>
      </w:r>
      <w:r w:rsidR="00E65352" w:rsidRPr="00DD70D9">
        <w:rPr>
          <w:rFonts w:ascii="Book Antiqua" w:eastAsia="Cambria" w:hAnsi="Book Antiqua" w:cs="Cambria"/>
          <w:sz w:val="24"/>
          <w:szCs w:val="24"/>
        </w:rPr>
        <w:t>-50</w:t>
      </w:r>
      <w:proofErr w:type="gramStart"/>
      <w:r w:rsidR="00E65352" w:rsidRPr="00DD70D9">
        <w:rPr>
          <w:rFonts w:ascii="Book Antiqua" w:eastAsia="Cambria" w:hAnsi="Book Antiqua" w:cs="Cambria"/>
          <w:sz w:val="24"/>
          <w:szCs w:val="24"/>
        </w:rPr>
        <w:t>%</w:t>
      </w:r>
      <w:r w:rsidR="00D973B1" w:rsidRPr="00DD70D9">
        <w:rPr>
          <w:rFonts w:ascii="Book Antiqua" w:eastAsia="Cambria" w:hAnsi="Book Antiqua" w:cs="Cambria"/>
          <w:sz w:val="24"/>
          <w:szCs w:val="24"/>
          <w:vertAlign w:val="superscript"/>
        </w:rPr>
        <w:t>[</w:t>
      </w:r>
      <w:proofErr w:type="gramEnd"/>
      <w:r w:rsidRPr="00DD70D9">
        <w:rPr>
          <w:rFonts w:ascii="Book Antiqua" w:eastAsia="Cambria" w:hAnsi="Book Antiqua" w:cs="Cambria"/>
          <w:sz w:val="24"/>
          <w:szCs w:val="24"/>
          <w:vertAlign w:val="superscript"/>
        </w:rPr>
        <w:t>1-3</w:t>
      </w:r>
      <w:r w:rsidR="00D973B1" w:rsidRPr="00DD70D9">
        <w:rPr>
          <w:rFonts w:ascii="Book Antiqua" w:eastAsia="Cambria" w:hAnsi="Book Antiqua" w:cs="Cambria"/>
          <w:sz w:val="24"/>
          <w:szCs w:val="24"/>
          <w:vertAlign w:val="superscript"/>
        </w:rPr>
        <w:t>]</w:t>
      </w:r>
      <w:r w:rsidRPr="00DD70D9">
        <w:rPr>
          <w:rFonts w:ascii="Book Antiqua" w:eastAsia="Cambria" w:hAnsi="Book Antiqua" w:cs="Cambria"/>
          <w:sz w:val="24"/>
          <w:szCs w:val="24"/>
        </w:rPr>
        <w:t>. Complications specifically related to the procedure include postoperative pancreatic fistula (POPF), hemorrhage, abscess, biliary and intestinal leaks. Delayed gastric emptying (DGE) is common amongst patients undergoing PD. The presumed etiology for th</w:t>
      </w:r>
      <w:r w:rsidR="00E65352" w:rsidRPr="00DD70D9">
        <w:rPr>
          <w:rFonts w:ascii="Book Antiqua" w:eastAsia="Cambria" w:hAnsi="Book Antiqua" w:cs="Cambria"/>
          <w:sz w:val="24"/>
          <w:szCs w:val="24"/>
        </w:rPr>
        <w:t xml:space="preserve">is complication is </w:t>
      </w:r>
      <w:proofErr w:type="gramStart"/>
      <w:r w:rsidR="00E65352" w:rsidRPr="00DD70D9">
        <w:rPr>
          <w:rFonts w:ascii="Book Antiqua" w:eastAsia="Cambria" w:hAnsi="Book Antiqua" w:cs="Cambria"/>
          <w:sz w:val="24"/>
          <w:szCs w:val="24"/>
        </w:rPr>
        <w:t>neurological</w:t>
      </w:r>
      <w:r w:rsidR="00D973B1" w:rsidRPr="00DD70D9">
        <w:rPr>
          <w:rFonts w:ascii="Book Antiqua" w:eastAsia="Cambria" w:hAnsi="Book Antiqua" w:cs="Cambria"/>
          <w:sz w:val="24"/>
          <w:szCs w:val="24"/>
          <w:vertAlign w:val="superscript"/>
        </w:rPr>
        <w:t>[</w:t>
      </w:r>
      <w:proofErr w:type="gramEnd"/>
      <w:r w:rsidRPr="00DD70D9">
        <w:rPr>
          <w:rFonts w:ascii="Book Antiqua" w:eastAsia="Cambria" w:hAnsi="Book Antiqua" w:cs="Cambria"/>
          <w:sz w:val="24"/>
          <w:szCs w:val="24"/>
          <w:vertAlign w:val="superscript"/>
        </w:rPr>
        <w:t>4</w:t>
      </w:r>
      <w:r w:rsidR="00E65352" w:rsidRPr="00DD70D9">
        <w:rPr>
          <w:rFonts w:ascii="Book Antiqua" w:eastAsia="Cambria" w:hAnsi="Book Antiqua" w:cs="Cambria" w:hint="eastAsia"/>
          <w:sz w:val="24"/>
          <w:szCs w:val="24"/>
          <w:vertAlign w:val="superscript"/>
        </w:rPr>
        <w:t>,</w:t>
      </w:r>
      <w:r w:rsidRPr="00DD70D9">
        <w:rPr>
          <w:rFonts w:ascii="Book Antiqua" w:eastAsia="Cambria" w:hAnsi="Book Antiqua" w:cs="Cambria"/>
          <w:sz w:val="24"/>
          <w:szCs w:val="24"/>
          <w:vertAlign w:val="superscript"/>
        </w:rPr>
        <w:t>5</w:t>
      </w:r>
      <w:r w:rsidR="00D973B1" w:rsidRPr="00DD70D9">
        <w:rPr>
          <w:rFonts w:ascii="Book Antiqua" w:eastAsia="Cambria" w:hAnsi="Book Antiqua" w:cs="Cambria"/>
          <w:sz w:val="24"/>
          <w:szCs w:val="24"/>
          <w:vertAlign w:val="superscript"/>
        </w:rPr>
        <w:t>]</w:t>
      </w:r>
      <w:r w:rsidR="00D973B1" w:rsidRPr="00DD70D9">
        <w:rPr>
          <w:rFonts w:ascii="Book Antiqua" w:eastAsia="Cambria" w:hAnsi="Book Antiqua" w:cs="Cambria"/>
          <w:sz w:val="24"/>
          <w:szCs w:val="24"/>
        </w:rPr>
        <w:t xml:space="preserve"> </w:t>
      </w:r>
      <w:r w:rsidRPr="00DD70D9">
        <w:rPr>
          <w:rFonts w:ascii="Book Antiqua" w:eastAsia="Cambria" w:hAnsi="Book Antiqua" w:cs="Cambria"/>
          <w:sz w:val="24"/>
          <w:szCs w:val="24"/>
        </w:rPr>
        <w:t>or hormonal in origin</w:t>
      </w:r>
      <w:r w:rsidR="00E65352" w:rsidRPr="00DD70D9">
        <w:rPr>
          <w:rFonts w:ascii="Book Antiqua" w:eastAsia="Cambria" w:hAnsi="Book Antiqua" w:cs="Cambria"/>
          <w:sz w:val="24"/>
          <w:szCs w:val="24"/>
          <w:vertAlign w:val="superscript"/>
        </w:rPr>
        <w:t>[6-8]</w:t>
      </w:r>
      <w:r w:rsidRPr="00DD70D9">
        <w:rPr>
          <w:rFonts w:ascii="Book Antiqua" w:eastAsia="Cambria" w:hAnsi="Book Antiqua" w:cs="Cambria"/>
          <w:sz w:val="24"/>
          <w:szCs w:val="24"/>
        </w:rPr>
        <w:t xml:space="preserve">. Definite explanation for the high rates of DGE though in this cohort of patients is still lacking and appears to be multifactorial. DGE prolongs the hospital stay, increases the associated morbidity, compromise patient’s quality of life and increase patient’s related costs. </w:t>
      </w:r>
    </w:p>
    <w:p w:rsidR="007A02F0" w:rsidRPr="00DD70D9" w:rsidRDefault="008367B8" w:rsidP="00E65352">
      <w:pPr>
        <w:spacing w:after="0" w:line="360" w:lineRule="auto"/>
        <w:ind w:firstLineChars="100" w:firstLine="240"/>
        <w:jc w:val="both"/>
        <w:rPr>
          <w:rFonts w:ascii="Book Antiqua" w:eastAsia="Cambria" w:hAnsi="Book Antiqua" w:cs="Cambria"/>
          <w:sz w:val="24"/>
          <w:szCs w:val="24"/>
        </w:rPr>
      </w:pPr>
      <w:r w:rsidRPr="00DD70D9">
        <w:rPr>
          <w:rFonts w:ascii="Book Antiqua" w:eastAsia="Cambria" w:hAnsi="Book Antiqua" w:cs="Cambria"/>
          <w:sz w:val="24"/>
          <w:szCs w:val="24"/>
        </w:rPr>
        <w:t xml:space="preserve">The impact of the type of intestinal reconstruction and its association with DGE in PD was previously studied. Studies demonstrated that ante colic reconstruction is preferred over a retro colic in single loop reconstruction (SLR) leading to reduced rates of </w:t>
      </w:r>
      <w:proofErr w:type="gramStart"/>
      <w:r w:rsidRPr="00DD70D9">
        <w:rPr>
          <w:rFonts w:ascii="Book Antiqua" w:eastAsia="Cambria" w:hAnsi="Book Antiqua" w:cs="Cambria"/>
          <w:sz w:val="24"/>
          <w:szCs w:val="24"/>
        </w:rPr>
        <w:t>DGE</w:t>
      </w:r>
      <w:r w:rsidR="00E65352" w:rsidRPr="00DD70D9">
        <w:rPr>
          <w:rFonts w:ascii="Book Antiqua" w:eastAsia="Cambria" w:hAnsi="Book Antiqua" w:cs="Cambria"/>
          <w:sz w:val="24"/>
          <w:szCs w:val="24"/>
          <w:vertAlign w:val="superscript"/>
        </w:rPr>
        <w:t>[</w:t>
      </w:r>
      <w:proofErr w:type="gramEnd"/>
      <w:r w:rsidR="00E65352" w:rsidRPr="00DD70D9">
        <w:rPr>
          <w:rFonts w:ascii="Book Antiqua" w:eastAsia="Cambria" w:hAnsi="Book Antiqua" w:cs="Cambria"/>
          <w:sz w:val="24"/>
          <w:szCs w:val="24"/>
          <w:vertAlign w:val="superscript"/>
        </w:rPr>
        <w:t>9]</w:t>
      </w:r>
      <w:r w:rsidRPr="00DD70D9">
        <w:rPr>
          <w:rFonts w:ascii="Book Antiqua" w:eastAsia="Cambria" w:hAnsi="Book Antiqua" w:cs="Cambria"/>
          <w:sz w:val="24"/>
          <w:szCs w:val="24"/>
        </w:rPr>
        <w:t xml:space="preserve">. Isolated pancreatic limb was also studied with conflicting results in terms of DGE and POPF. </w:t>
      </w:r>
    </w:p>
    <w:p w:rsidR="007A02F0" w:rsidRPr="00DD70D9" w:rsidRDefault="008367B8" w:rsidP="00E65352">
      <w:pPr>
        <w:spacing w:after="0" w:line="360" w:lineRule="auto"/>
        <w:ind w:firstLineChars="100" w:firstLine="240"/>
        <w:jc w:val="both"/>
        <w:rPr>
          <w:rFonts w:ascii="Book Antiqua" w:eastAsia="Cambria" w:hAnsi="Book Antiqua" w:cs="Cambria"/>
          <w:sz w:val="24"/>
          <w:szCs w:val="24"/>
        </w:rPr>
      </w:pPr>
      <w:r w:rsidRPr="00DD70D9">
        <w:rPr>
          <w:rFonts w:ascii="Book Antiqua" w:eastAsia="Cambria" w:hAnsi="Book Antiqua" w:cs="Cambria"/>
          <w:sz w:val="24"/>
          <w:szCs w:val="24"/>
        </w:rPr>
        <w:t xml:space="preserve">In the past the Roux en y with </w:t>
      </w:r>
      <w:r w:rsidR="00E65352" w:rsidRPr="00DD70D9">
        <w:rPr>
          <w:rFonts w:ascii="Book Antiqua" w:eastAsia="Cambria" w:hAnsi="Book Antiqua" w:cs="Cambria"/>
          <w:sz w:val="24"/>
          <w:szCs w:val="24"/>
        </w:rPr>
        <w:t>isolated gastric limb</w:t>
      </w:r>
      <w:r w:rsidRPr="00DD70D9">
        <w:rPr>
          <w:rFonts w:ascii="Book Antiqua" w:eastAsia="Cambria" w:hAnsi="Book Antiqua" w:cs="Cambria"/>
          <w:sz w:val="24"/>
          <w:szCs w:val="24"/>
        </w:rPr>
        <w:t xml:space="preserve"> (RIGL) was used sporadically in our institution especially in young patients with benign or potentially benign disease while in others, reconstruction was fashioned in a classic single loop.</w:t>
      </w:r>
      <w:r w:rsidR="00E65352" w:rsidRPr="00DD70D9">
        <w:rPr>
          <w:rFonts w:ascii="Book Antiqua" w:hAnsi="Book Antiqua" w:cs="Cambria" w:hint="eastAsia"/>
          <w:sz w:val="24"/>
          <w:szCs w:val="24"/>
        </w:rPr>
        <w:t xml:space="preserve"> </w:t>
      </w:r>
      <w:r w:rsidRPr="00DD70D9">
        <w:rPr>
          <w:rFonts w:ascii="Book Antiqua" w:eastAsia="Cambria" w:hAnsi="Book Antiqua" w:cs="Cambria"/>
          <w:sz w:val="24"/>
          <w:szCs w:val="24"/>
        </w:rPr>
        <w:t xml:space="preserve">We observed that RIGL had a lower incidence of DGE and better overall surgical outcome. Therefore, at the beginning of 2016 we started to reconstruct all our patients who underwent PD with a RIGL technique. The purpose of the current study is to evaluate the effects of the newly used technique on the incidence and severity of DGE in this unique cohort of patients. </w:t>
      </w:r>
    </w:p>
    <w:p w:rsidR="007A02F0" w:rsidRPr="00DD70D9" w:rsidRDefault="007A02F0" w:rsidP="008D645F">
      <w:pPr>
        <w:spacing w:after="0" w:line="360" w:lineRule="auto"/>
        <w:jc w:val="both"/>
        <w:rPr>
          <w:rFonts w:ascii="Book Antiqua" w:eastAsia="Cambria" w:hAnsi="Book Antiqua" w:cs="Cambria"/>
          <w:b/>
          <w:i/>
          <w:sz w:val="24"/>
          <w:szCs w:val="24"/>
        </w:rPr>
      </w:pPr>
    </w:p>
    <w:p w:rsidR="007A02F0" w:rsidRPr="00DD70D9" w:rsidRDefault="00E65352" w:rsidP="008D645F">
      <w:pPr>
        <w:spacing w:after="0" w:line="360" w:lineRule="auto"/>
        <w:jc w:val="both"/>
        <w:rPr>
          <w:rFonts w:ascii="Book Antiqua" w:hAnsi="Book Antiqua" w:cs="Cambria"/>
          <w:b/>
          <w:sz w:val="24"/>
          <w:szCs w:val="24"/>
        </w:rPr>
      </w:pPr>
      <w:r w:rsidRPr="00DD70D9">
        <w:rPr>
          <w:rFonts w:ascii="Book Antiqua" w:eastAsia="Cambria" w:hAnsi="Book Antiqua" w:cs="Cambria"/>
          <w:b/>
          <w:sz w:val="24"/>
          <w:szCs w:val="24"/>
        </w:rPr>
        <w:t>MATERIALS AND METHODS</w:t>
      </w:r>
    </w:p>
    <w:p w:rsidR="007A02F0" w:rsidRPr="00DD70D9" w:rsidRDefault="00E65352" w:rsidP="008D645F">
      <w:pPr>
        <w:spacing w:after="0" w:line="360" w:lineRule="auto"/>
        <w:jc w:val="both"/>
        <w:rPr>
          <w:rFonts w:ascii="Book Antiqua" w:hAnsi="Book Antiqua" w:cs="Cambria"/>
          <w:sz w:val="24"/>
          <w:szCs w:val="24"/>
        </w:rPr>
      </w:pPr>
      <w:r w:rsidRPr="00DD70D9">
        <w:rPr>
          <w:rFonts w:ascii="Book Antiqua" w:eastAsia="Cambria" w:hAnsi="Book Antiqua" w:cs="Cambria"/>
          <w:b/>
          <w:i/>
          <w:sz w:val="24"/>
          <w:szCs w:val="24"/>
        </w:rPr>
        <w:t>Surgical technique</w:t>
      </w:r>
    </w:p>
    <w:p w:rsidR="007A02F0" w:rsidRPr="00DD70D9" w:rsidRDefault="008367B8" w:rsidP="008D645F">
      <w:pPr>
        <w:spacing w:after="0" w:line="360" w:lineRule="auto"/>
        <w:jc w:val="both"/>
        <w:rPr>
          <w:rFonts w:ascii="Book Antiqua" w:eastAsia="Cambria" w:hAnsi="Book Antiqua" w:cs="Cambria"/>
          <w:sz w:val="24"/>
          <w:szCs w:val="24"/>
        </w:rPr>
      </w:pPr>
      <w:r w:rsidRPr="00DD70D9">
        <w:rPr>
          <w:rFonts w:ascii="Book Antiqua" w:eastAsia="Cambria" w:hAnsi="Book Antiqua" w:cs="Cambria"/>
          <w:sz w:val="24"/>
          <w:szCs w:val="24"/>
        </w:rPr>
        <w:t xml:space="preserve">Following the dissection and resection phases of the procedure a Roux en Y reconstruction with an isolated gastric limb is fashioned. The proximal jejunal loop is brought in a </w:t>
      </w:r>
      <w:proofErr w:type="spellStart"/>
      <w:r w:rsidRPr="00DD70D9">
        <w:rPr>
          <w:rFonts w:ascii="Book Antiqua" w:eastAsia="Cambria" w:hAnsi="Book Antiqua" w:cs="Cambria"/>
          <w:sz w:val="24"/>
          <w:szCs w:val="24"/>
        </w:rPr>
        <w:t>retrocolic</w:t>
      </w:r>
      <w:proofErr w:type="spellEnd"/>
      <w:r w:rsidRPr="00DD70D9">
        <w:rPr>
          <w:rFonts w:ascii="Book Antiqua" w:eastAsia="Cambria" w:hAnsi="Book Antiqua" w:cs="Cambria"/>
          <w:sz w:val="24"/>
          <w:szCs w:val="24"/>
        </w:rPr>
        <w:t xml:space="preserve"> (</w:t>
      </w:r>
      <w:proofErr w:type="spellStart"/>
      <w:r w:rsidRPr="00DD70D9">
        <w:rPr>
          <w:rFonts w:ascii="Book Antiqua" w:eastAsia="Cambria" w:hAnsi="Book Antiqua" w:cs="Cambria"/>
          <w:sz w:val="24"/>
          <w:szCs w:val="24"/>
        </w:rPr>
        <w:t>transmesocolic</w:t>
      </w:r>
      <w:proofErr w:type="spellEnd"/>
      <w:r w:rsidRPr="00DD70D9">
        <w:rPr>
          <w:rFonts w:ascii="Book Antiqua" w:eastAsia="Cambria" w:hAnsi="Book Antiqua" w:cs="Cambria"/>
          <w:sz w:val="24"/>
          <w:szCs w:val="24"/>
        </w:rPr>
        <w:t xml:space="preserve">) fashion right to the middle colic vessels. </w:t>
      </w:r>
      <w:proofErr w:type="spellStart"/>
      <w:r w:rsidRPr="00DD70D9">
        <w:rPr>
          <w:rFonts w:ascii="Book Antiqua" w:eastAsia="Cambria" w:hAnsi="Book Antiqua" w:cs="Cambria"/>
          <w:sz w:val="24"/>
          <w:szCs w:val="24"/>
        </w:rPr>
        <w:lastRenderedPageBreak/>
        <w:t>Pancreatico-jejunal</w:t>
      </w:r>
      <w:proofErr w:type="spellEnd"/>
      <w:r w:rsidRPr="00DD70D9">
        <w:rPr>
          <w:rFonts w:ascii="Book Antiqua" w:eastAsia="Cambria" w:hAnsi="Book Antiqua" w:cs="Cambria"/>
          <w:sz w:val="24"/>
          <w:szCs w:val="24"/>
        </w:rPr>
        <w:t xml:space="preserve"> anastomosis (PJA) is performed followed by end to side </w:t>
      </w:r>
      <w:proofErr w:type="spellStart"/>
      <w:r w:rsidRPr="00DD70D9">
        <w:rPr>
          <w:rFonts w:ascii="Book Antiqua" w:eastAsia="Cambria" w:hAnsi="Book Antiqua" w:cs="Cambria"/>
          <w:sz w:val="24"/>
          <w:szCs w:val="24"/>
        </w:rPr>
        <w:t>hepatico</w:t>
      </w:r>
      <w:proofErr w:type="spellEnd"/>
      <w:r w:rsidRPr="00DD70D9">
        <w:rPr>
          <w:rFonts w:ascii="Book Antiqua" w:eastAsia="Cambria" w:hAnsi="Book Antiqua" w:cs="Cambria"/>
          <w:sz w:val="24"/>
          <w:szCs w:val="24"/>
        </w:rPr>
        <w:t xml:space="preserve"> </w:t>
      </w:r>
      <w:proofErr w:type="spellStart"/>
      <w:r w:rsidRPr="00DD70D9">
        <w:rPr>
          <w:rFonts w:ascii="Book Antiqua" w:eastAsia="Cambria" w:hAnsi="Book Antiqua" w:cs="Cambria"/>
          <w:sz w:val="24"/>
          <w:szCs w:val="24"/>
        </w:rPr>
        <w:t>jejunosmy</w:t>
      </w:r>
      <w:proofErr w:type="spellEnd"/>
      <w:r w:rsidRPr="00DD70D9">
        <w:rPr>
          <w:rFonts w:ascii="Book Antiqua" w:eastAsia="Cambria" w:hAnsi="Book Antiqua" w:cs="Cambria"/>
          <w:sz w:val="24"/>
          <w:szCs w:val="24"/>
        </w:rPr>
        <w:t>. The bowel is then divided 35-40 cm from the biliary anastomosis by a Gastrointestinal linear cutter.</w:t>
      </w:r>
    </w:p>
    <w:p w:rsidR="007A02F0" w:rsidRPr="00DD70D9" w:rsidRDefault="008367B8" w:rsidP="00E65352">
      <w:pPr>
        <w:spacing w:after="0" w:line="360" w:lineRule="auto"/>
        <w:ind w:firstLineChars="100" w:firstLine="240"/>
        <w:jc w:val="both"/>
        <w:rPr>
          <w:rFonts w:ascii="Book Antiqua" w:eastAsia="Cambria" w:hAnsi="Book Antiqua" w:cs="Cambria"/>
          <w:sz w:val="24"/>
          <w:szCs w:val="24"/>
        </w:rPr>
      </w:pPr>
      <w:r w:rsidRPr="00DD70D9">
        <w:rPr>
          <w:rFonts w:ascii="Book Antiqua" w:eastAsia="Cambria" w:hAnsi="Book Antiqua" w:cs="Cambria"/>
          <w:sz w:val="24"/>
          <w:szCs w:val="24"/>
        </w:rPr>
        <w:t xml:space="preserve">The distal jejunal end is brought in an </w:t>
      </w:r>
      <w:proofErr w:type="spellStart"/>
      <w:r w:rsidRPr="00DD70D9">
        <w:rPr>
          <w:rFonts w:ascii="Book Antiqua" w:eastAsia="Cambria" w:hAnsi="Book Antiqua" w:cs="Cambria"/>
          <w:sz w:val="24"/>
          <w:szCs w:val="24"/>
        </w:rPr>
        <w:t>antecolic</w:t>
      </w:r>
      <w:proofErr w:type="spellEnd"/>
      <w:r w:rsidRPr="00DD70D9">
        <w:rPr>
          <w:rFonts w:ascii="Book Antiqua" w:eastAsia="Cambria" w:hAnsi="Book Antiqua" w:cs="Cambria"/>
          <w:sz w:val="24"/>
          <w:szCs w:val="24"/>
        </w:rPr>
        <w:t xml:space="preserve"> fashion towards the stomach and a gastro-jejunal anastomosis is than performed with either side to side hand sawn anastomosis in a two layers fashion to the anterior wall of the stomach or with a circular stapler (Covidien EEA</w:t>
      </w:r>
      <w:r w:rsidRPr="00DD70D9">
        <w:rPr>
          <w:rFonts w:ascii="Book Antiqua" w:eastAsia="Cambria" w:hAnsi="Book Antiqua" w:cs="Cambria"/>
          <w:sz w:val="24"/>
          <w:szCs w:val="24"/>
          <w:vertAlign w:val="superscript"/>
        </w:rPr>
        <w:t>TM</w:t>
      </w:r>
      <w:r w:rsidRPr="00DD70D9">
        <w:rPr>
          <w:rFonts w:ascii="Book Antiqua" w:eastAsia="Cambria" w:hAnsi="Book Antiqua" w:cs="Cambria"/>
          <w:sz w:val="24"/>
          <w:szCs w:val="24"/>
        </w:rPr>
        <w:t>, 28-3.5</w:t>
      </w:r>
      <w:r w:rsidR="00E65352"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mm c</w:t>
      </w:r>
      <w:r w:rsidR="00E65352" w:rsidRPr="00DD70D9">
        <w:rPr>
          <w:rFonts w:ascii="Book Antiqua" w:eastAsia="Cambria" w:hAnsi="Book Antiqua" w:cs="Cambria"/>
          <w:sz w:val="24"/>
          <w:szCs w:val="24"/>
        </w:rPr>
        <w:t xml:space="preserve">ircular stapler with DST </w:t>
      </w:r>
      <w:proofErr w:type="spellStart"/>
      <w:r w:rsidR="00E65352" w:rsidRPr="00DD70D9">
        <w:rPr>
          <w:rFonts w:ascii="Book Antiqua" w:eastAsia="Cambria" w:hAnsi="Book Antiqua" w:cs="Cambria"/>
          <w:sz w:val="24"/>
          <w:szCs w:val="24"/>
        </w:rPr>
        <w:t>series</w:t>
      </w:r>
      <w:r w:rsidRPr="00DD70D9">
        <w:rPr>
          <w:rFonts w:ascii="Book Antiqua" w:eastAsia="Cambria" w:hAnsi="Book Antiqua" w:cs="Cambria"/>
          <w:sz w:val="24"/>
          <w:szCs w:val="24"/>
          <w:vertAlign w:val="superscript"/>
        </w:rPr>
        <w:t>TM</w:t>
      </w:r>
      <w:proofErr w:type="spellEnd"/>
      <w:r w:rsidRPr="00DD70D9">
        <w:rPr>
          <w:rFonts w:ascii="Book Antiqua" w:eastAsia="Cambria" w:hAnsi="Book Antiqua" w:cs="Cambria"/>
          <w:sz w:val="24"/>
          <w:szCs w:val="24"/>
        </w:rPr>
        <w:t xml:space="preserve"> technology) to the posterior wall of the stomach. A </w:t>
      </w:r>
      <w:proofErr w:type="spellStart"/>
      <w:r w:rsidRPr="00DD70D9">
        <w:rPr>
          <w:rFonts w:ascii="Book Antiqua" w:eastAsia="Cambria" w:hAnsi="Book Antiqua" w:cs="Cambria"/>
          <w:sz w:val="24"/>
          <w:szCs w:val="24"/>
        </w:rPr>
        <w:t>Jejuno-Jejunal</w:t>
      </w:r>
      <w:proofErr w:type="spellEnd"/>
      <w:r w:rsidRPr="00DD70D9">
        <w:rPr>
          <w:rFonts w:ascii="Book Antiqua" w:eastAsia="Cambria" w:hAnsi="Book Antiqua" w:cs="Cambria"/>
          <w:sz w:val="24"/>
          <w:szCs w:val="24"/>
        </w:rPr>
        <w:t xml:space="preserve"> anastomosis is than performed between the biliopancreatic limb and the alimentary limb. Figure 1 depicts the differences between the traditional SLR (</w:t>
      </w:r>
      <w:r w:rsidR="00E65352" w:rsidRPr="00DD70D9">
        <w:rPr>
          <w:rFonts w:ascii="Book Antiqua" w:eastAsia="Cambria" w:hAnsi="Book Antiqua" w:cs="Cambria"/>
          <w:sz w:val="24"/>
          <w:szCs w:val="24"/>
        </w:rPr>
        <w:t>Figure 1</w:t>
      </w:r>
      <w:r w:rsidRPr="00DD70D9">
        <w:rPr>
          <w:rFonts w:ascii="Book Antiqua" w:eastAsia="Cambria" w:hAnsi="Book Antiqua" w:cs="Cambria"/>
          <w:sz w:val="24"/>
          <w:szCs w:val="24"/>
        </w:rPr>
        <w:t>A) and the RIGL technique (</w:t>
      </w:r>
      <w:r w:rsidR="00E65352" w:rsidRPr="00DD70D9">
        <w:rPr>
          <w:rFonts w:ascii="Book Antiqua" w:eastAsia="Cambria" w:hAnsi="Book Antiqua" w:cs="Cambria"/>
          <w:sz w:val="24"/>
          <w:szCs w:val="24"/>
        </w:rPr>
        <w:t>Figure 1</w:t>
      </w:r>
      <w:r w:rsidRPr="00DD70D9">
        <w:rPr>
          <w:rFonts w:ascii="Book Antiqua" w:eastAsia="Cambria" w:hAnsi="Book Antiqua" w:cs="Cambria"/>
          <w:sz w:val="24"/>
          <w:szCs w:val="24"/>
        </w:rPr>
        <w:t>B).</w:t>
      </w:r>
    </w:p>
    <w:p w:rsidR="007A02F0" w:rsidRPr="00DD70D9" w:rsidRDefault="007A02F0" w:rsidP="008D645F">
      <w:pPr>
        <w:spacing w:after="0" w:line="360" w:lineRule="auto"/>
        <w:jc w:val="both"/>
        <w:rPr>
          <w:rFonts w:ascii="Book Antiqua" w:eastAsia="Cambria" w:hAnsi="Book Antiqua" w:cs="Cambria"/>
          <w:sz w:val="24"/>
          <w:szCs w:val="24"/>
        </w:rPr>
      </w:pPr>
    </w:p>
    <w:p w:rsidR="007A02F0" w:rsidRPr="00DD70D9" w:rsidRDefault="00E65352" w:rsidP="008D645F">
      <w:pPr>
        <w:spacing w:after="0" w:line="360" w:lineRule="auto"/>
        <w:jc w:val="both"/>
        <w:rPr>
          <w:rFonts w:ascii="Book Antiqua" w:hAnsi="Book Antiqua" w:cs="Cambria"/>
          <w:b/>
          <w:i/>
          <w:sz w:val="24"/>
          <w:szCs w:val="24"/>
        </w:rPr>
      </w:pPr>
      <w:r w:rsidRPr="00DD70D9">
        <w:rPr>
          <w:rFonts w:ascii="Book Antiqua" w:eastAsia="Cambria" w:hAnsi="Book Antiqua" w:cs="Cambria"/>
          <w:b/>
          <w:i/>
          <w:sz w:val="24"/>
          <w:szCs w:val="24"/>
        </w:rPr>
        <w:t>Postoperative management</w:t>
      </w:r>
    </w:p>
    <w:p w:rsidR="007A02F0" w:rsidRPr="00DD70D9" w:rsidRDefault="008367B8" w:rsidP="008D645F">
      <w:pPr>
        <w:spacing w:after="0" w:line="360" w:lineRule="auto"/>
        <w:jc w:val="both"/>
        <w:rPr>
          <w:rFonts w:ascii="Book Antiqua" w:eastAsia="Cambria" w:hAnsi="Book Antiqua" w:cs="Cambria"/>
          <w:sz w:val="24"/>
          <w:szCs w:val="24"/>
        </w:rPr>
      </w:pPr>
      <w:r w:rsidRPr="00DD70D9">
        <w:rPr>
          <w:rFonts w:ascii="Book Antiqua" w:eastAsia="Cambria" w:hAnsi="Book Antiqua" w:cs="Cambria"/>
          <w:sz w:val="24"/>
          <w:szCs w:val="24"/>
        </w:rPr>
        <w:t xml:space="preserve">Postoperatively, patients are admitted to a </w:t>
      </w:r>
      <w:r w:rsidR="00D973B1" w:rsidRPr="00DD70D9">
        <w:rPr>
          <w:rFonts w:ascii="Book Antiqua" w:eastAsia="Cambria" w:hAnsi="Book Antiqua" w:cs="Cambria"/>
          <w:sz w:val="24"/>
          <w:szCs w:val="24"/>
        </w:rPr>
        <w:t>step-down</w:t>
      </w:r>
      <w:r w:rsidRPr="00DD70D9">
        <w:rPr>
          <w:rFonts w:ascii="Book Antiqua" w:eastAsia="Cambria" w:hAnsi="Book Antiqua" w:cs="Cambria"/>
          <w:sz w:val="24"/>
          <w:szCs w:val="24"/>
        </w:rPr>
        <w:t xml:space="preserve"> unit or to an ICU, based on their medical comorbidities and clinical condition. Post operative NG tube policy was changed over time and now is typically removed on postoperative day 1 or 2 unless th</w:t>
      </w:r>
      <w:r w:rsidR="00AF76E1" w:rsidRPr="00DD70D9">
        <w:rPr>
          <w:rFonts w:ascii="Book Antiqua" w:eastAsia="Cambria" w:hAnsi="Book Antiqua" w:cs="Cambria"/>
          <w:sz w:val="24"/>
          <w:szCs w:val="24"/>
        </w:rPr>
        <w:t>e output is more than 500 mL/d</w:t>
      </w:r>
      <w:r w:rsidRPr="00DD70D9">
        <w:rPr>
          <w:rFonts w:ascii="Book Antiqua" w:eastAsia="Cambria" w:hAnsi="Book Antiqua" w:cs="Cambria"/>
          <w:sz w:val="24"/>
          <w:szCs w:val="24"/>
        </w:rPr>
        <w:t>, diet than is slowly advanced. All patients have a drain placed intraoperatively; it is removed when the patient is tolerating a full diet and drai</w:t>
      </w:r>
      <w:r w:rsidR="00AF76E1" w:rsidRPr="00DD70D9">
        <w:rPr>
          <w:rFonts w:ascii="Book Antiqua" w:eastAsia="Cambria" w:hAnsi="Book Antiqua" w:cs="Cambria"/>
          <w:sz w:val="24"/>
          <w:szCs w:val="24"/>
        </w:rPr>
        <w:t>n volume is less than 100 mL/d</w:t>
      </w:r>
      <w:r w:rsidRPr="00DD70D9">
        <w:rPr>
          <w:rFonts w:ascii="Book Antiqua" w:eastAsia="Cambria" w:hAnsi="Book Antiqua" w:cs="Cambria"/>
          <w:sz w:val="24"/>
          <w:szCs w:val="24"/>
        </w:rPr>
        <w:t>. The decision to start supplemental nutrition is made case per case, depending on patients’ underlying nutritional status and severity of DGE. A CT scan of the abdomen and pelvis is obtained for patients with DGE who demonstrate clinical evidence of Grade B or C POPF or infection, in order to rule out abdominal fluid collections that might be responsible for DGE.</w:t>
      </w:r>
      <w:r w:rsidR="00AF76E1" w:rsidRPr="00DD70D9">
        <w:rPr>
          <w:rFonts w:ascii="Book Antiqua" w:hAnsi="Book Antiqua" w:cs="Cambria" w:hint="eastAsia"/>
          <w:sz w:val="24"/>
          <w:szCs w:val="24"/>
        </w:rPr>
        <w:t xml:space="preserve"> </w:t>
      </w:r>
      <w:r w:rsidRPr="00DD70D9">
        <w:rPr>
          <w:rFonts w:ascii="Book Antiqua" w:eastAsia="Cambria" w:hAnsi="Book Antiqua" w:cs="Cambria"/>
          <w:sz w:val="24"/>
          <w:szCs w:val="24"/>
        </w:rPr>
        <w:t xml:space="preserve">Patients are discharged home when tolerating full diet, and are in no need for advanced analgesia. </w:t>
      </w:r>
    </w:p>
    <w:p w:rsidR="007A02F0" w:rsidRPr="00DD70D9" w:rsidRDefault="007A02F0" w:rsidP="008D645F">
      <w:pPr>
        <w:spacing w:after="0" w:line="360" w:lineRule="auto"/>
        <w:jc w:val="both"/>
        <w:rPr>
          <w:rFonts w:ascii="Book Antiqua" w:eastAsia="Cambria" w:hAnsi="Book Antiqua" w:cs="Cambria"/>
          <w:b/>
          <w:i/>
          <w:sz w:val="24"/>
          <w:szCs w:val="24"/>
        </w:rPr>
      </w:pPr>
    </w:p>
    <w:p w:rsidR="007A02F0" w:rsidRPr="00DD70D9" w:rsidRDefault="008367B8" w:rsidP="008D645F">
      <w:pPr>
        <w:spacing w:after="0" w:line="360" w:lineRule="auto"/>
        <w:jc w:val="both"/>
        <w:rPr>
          <w:rFonts w:ascii="Book Antiqua" w:hAnsi="Book Antiqua" w:cs="Cambria"/>
          <w:b/>
          <w:i/>
          <w:sz w:val="24"/>
          <w:szCs w:val="24"/>
        </w:rPr>
      </w:pPr>
      <w:r w:rsidRPr="00DD70D9">
        <w:rPr>
          <w:rFonts w:ascii="Book Antiqua" w:eastAsia="Cambria" w:hAnsi="Book Antiqua" w:cs="Cambria"/>
          <w:b/>
          <w:i/>
          <w:sz w:val="24"/>
          <w:szCs w:val="24"/>
        </w:rPr>
        <w:t>Patient</w:t>
      </w:r>
      <w:r w:rsidR="00AF76E1" w:rsidRPr="00DD70D9">
        <w:rPr>
          <w:rFonts w:ascii="Book Antiqua" w:eastAsia="Cambria" w:hAnsi="Book Antiqua" w:cs="Cambria"/>
          <w:b/>
          <w:i/>
          <w:sz w:val="24"/>
          <w:szCs w:val="24"/>
        </w:rPr>
        <w:t xml:space="preserve"> population and data collection</w:t>
      </w:r>
    </w:p>
    <w:p w:rsidR="007A02F0" w:rsidRPr="00DD70D9" w:rsidRDefault="008367B8" w:rsidP="008D645F">
      <w:pPr>
        <w:spacing w:after="0" w:line="360" w:lineRule="auto"/>
        <w:jc w:val="both"/>
        <w:rPr>
          <w:rFonts w:ascii="Book Antiqua" w:eastAsia="Cambria" w:hAnsi="Book Antiqua" w:cs="Cambria"/>
          <w:sz w:val="24"/>
          <w:szCs w:val="24"/>
        </w:rPr>
      </w:pPr>
      <w:r w:rsidRPr="00DD70D9">
        <w:rPr>
          <w:rFonts w:ascii="Book Antiqua" w:eastAsia="Cambria" w:hAnsi="Book Antiqua" w:cs="Cambria"/>
          <w:sz w:val="24"/>
          <w:szCs w:val="24"/>
        </w:rPr>
        <w:t xml:space="preserve">We retrospectively reviewed the electronic charts of all patients undergoing PD for any pathology in the division of general surgery at the RHCC, Haifa, Israel. All patients undergoing PD from July 2010 through December 2016 were included in the study. Data collected included demographic, clinical, operative and postoperative </w:t>
      </w:r>
      <w:r w:rsidRPr="00DD70D9">
        <w:rPr>
          <w:rFonts w:ascii="Book Antiqua" w:eastAsia="Cambria" w:hAnsi="Book Antiqua" w:cs="Cambria"/>
          <w:sz w:val="24"/>
          <w:szCs w:val="24"/>
        </w:rPr>
        <w:lastRenderedPageBreak/>
        <w:t>data. Patients undergoing RIGL reconstruction were compared with those reconstructed in an SLR technique. We have postulated that RIGL reduces the incidence and severity of DGE, and although has one more jejunal anastomosis it is feasible, safe and does not increase the rate of overall complications. Therefor the Primary measure of outcome was incidence and severity of DGE. Secondary measures of outcome included overall complication rate and postoperative mortality. We defined DGE according to the international study group of pancreatic surgery (ISGPS</w:t>
      </w:r>
      <w:proofErr w:type="gramStart"/>
      <w:r w:rsidRPr="00DD70D9">
        <w:rPr>
          <w:rFonts w:ascii="Book Antiqua" w:eastAsia="Cambria" w:hAnsi="Book Antiqua" w:cs="Cambria"/>
          <w:sz w:val="24"/>
          <w:szCs w:val="24"/>
        </w:rPr>
        <w:t>)</w:t>
      </w:r>
      <w:r w:rsidR="00AF76E1" w:rsidRPr="00DD70D9">
        <w:rPr>
          <w:rFonts w:ascii="Book Antiqua" w:eastAsia="Cambria" w:hAnsi="Book Antiqua" w:cs="Cambria"/>
          <w:sz w:val="24"/>
          <w:szCs w:val="24"/>
          <w:vertAlign w:val="superscript"/>
        </w:rPr>
        <w:t>[</w:t>
      </w:r>
      <w:proofErr w:type="gramEnd"/>
      <w:r w:rsidR="00AF76E1" w:rsidRPr="00DD70D9">
        <w:rPr>
          <w:rFonts w:ascii="Book Antiqua" w:eastAsia="Cambria" w:hAnsi="Book Antiqua" w:cs="Cambria"/>
          <w:sz w:val="24"/>
          <w:szCs w:val="24"/>
          <w:vertAlign w:val="superscript"/>
        </w:rPr>
        <w:t>10]</w:t>
      </w:r>
      <w:r w:rsidRPr="00DD70D9">
        <w:rPr>
          <w:rFonts w:ascii="Book Antiqua" w:eastAsia="Cambria" w:hAnsi="Book Antiqua" w:cs="Cambria"/>
          <w:sz w:val="24"/>
          <w:szCs w:val="24"/>
        </w:rPr>
        <w:t xml:space="preserve">. </w:t>
      </w:r>
    </w:p>
    <w:p w:rsidR="007A02F0" w:rsidRPr="00DD70D9" w:rsidRDefault="007A02F0" w:rsidP="008D645F">
      <w:pPr>
        <w:spacing w:after="0" w:line="360" w:lineRule="auto"/>
        <w:jc w:val="both"/>
        <w:rPr>
          <w:rFonts w:ascii="Book Antiqua" w:hAnsi="Book Antiqua" w:cs="Cambria"/>
          <w:b/>
          <w:i/>
          <w:sz w:val="24"/>
          <w:szCs w:val="24"/>
        </w:rPr>
      </w:pPr>
    </w:p>
    <w:p w:rsidR="007A02F0" w:rsidRPr="00DD70D9" w:rsidRDefault="00AF76E1" w:rsidP="008D645F">
      <w:pPr>
        <w:spacing w:after="0" w:line="360" w:lineRule="auto"/>
        <w:jc w:val="both"/>
        <w:rPr>
          <w:rFonts w:ascii="Book Antiqua" w:hAnsi="Book Antiqua" w:cs="Cambria"/>
          <w:b/>
          <w:i/>
          <w:sz w:val="24"/>
          <w:szCs w:val="24"/>
        </w:rPr>
      </w:pPr>
      <w:r w:rsidRPr="00DD70D9">
        <w:rPr>
          <w:rFonts w:ascii="Book Antiqua" w:eastAsia="Cambria" w:hAnsi="Book Antiqua" w:cs="Cambria"/>
          <w:b/>
          <w:i/>
          <w:sz w:val="24"/>
          <w:szCs w:val="24"/>
        </w:rPr>
        <w:t>Statistical analysis</w:t>
      </w:r>
    </w:p>
    <w:p w:rsidR="007A02F0" w:rsidRPr="00DD70D9" w:rsidRDefault="008367B8" w:rsidP="008D645F">
      <w:pPr>
        <w:spacing w:after="0" w:line="360" w:lineRule="auto"/>
        <w:jc w:val="both"/>
        <w:rPr>
          <w:rFonts w:ascii="Book Antiqua" w:eastAsia="Cambria" w:hAnsi="Book Antiqua" w:cs="Cambria"/>
          <w:sz w:val="24"/>
          <w:szCs w:val="24"/>
        </w:rPr>
      </w:pPr>
      <w:r w:rsidRPr="00DD70D9">
        <w:rPr>
          <w:rFonts w:ascii="Book Antiqua" w:eastAsia="Cambria" w:hAnsi="Book Antiqua" w:cs="Cambria"/>
          <w:sz w:val="24"/>
          <w:szCs w:val="24"/>
        </w:rPr>
        <w:t>Continuous parametric variables were analyzed using</w:t>
      </w:r>
      <w:r w:rsidRPr="00DD70D9">
        <w:rPr>
          <w:rFonts w:ascii="Book Antiqua" w:eastAsia="Cambria" w:hAnsi="Book Antiqua" w:cs="Cambria"/>
          <w:b/>
          <w:i/>
          <w:sz w:val="24"/>
          <w:szCs w:val="24"/>
        </w:rPr>
        <w:t xml:space="preserve"> </w:t>
      </w:r>
      <w:r w:rsidRPr="00DD70D9">
        <w:rPr>
          <w:rFonts w:ascii="Book Antiqua" w:eastAsia="Cambria" w:hAnsi="Book Antiqua" w:cs="Cambria"/>
          <w:sz w:val="24"/>
          <w:szCs w:val="24"/>
        </w:rPr>
        <w:t xml:space="preserve">the Student’s </w:t>
      </w:r>
      <w:r w:rsidRPr="00DD70D9">
        <w:rPr>
          <w:rFonts w:ascii="Book Antiqua" w:eastAsia="Cambria" w:hAnsi="Book Antiqua" w:cs="Cambria"/>
          <w:i/>
          <w:sz w:val="24"/>
          <w:szCs w:val="24"/>
        </w:rPr>
        <w:t>t</w:t>
      </w:r>
      <w:r w:rsidRPr="00DD70D9">
        <w:rPr>
          <w:rFonts w:ascii="Book Antiqua" w:eastAsia="Cambria" w:hAnsi="Book Antiqua" w:cs="Cambria"/>
          <w:sz w:val="24"/>
          <w:szCs w:val="24"/>
        </w:rPr>
        <w:t>-test. The Mann-Whitney</w:t>
      </w:r>
      <w:r w:rsidRPr="00DD70D9">
        <w:rPr>
          <w:rFonts w:ascii="Book Antiqua" w:eastAsia="Cambria" w:hAnsi="Book Antiqua" w:cs="Cambria"/>
          <w:i/>
          <w:sz w:val="24"/>
          <w:szCs w:val="24"/>
        </w:rPr>
        <w:t xml:space="preserve"> U</w:t>
      </w:r>
      <w:r w:rsidRPr="00DD70D9">
        <w:rPr>
          <w:rFonts w:ascii="Book Antiqua" w:eastAsia="Cambria" w:hAnsi="Book Antiqua" w:cs="Cambria"/>
          <w:sz w:val="24"/>
          <w:szCs w:val="24"/>
        </w:rPr>
        <w:t xml:space="preserve"> test was used to</w:t>
      </w:r>
      <w:r w:rsidRPr="00DD70D9">
        <w:rPr>
          <w:rFonts w:ascii="Book Antiqua" w:eastAsia="Cambria" w:hAnsi="Book Antiqua" w:cs="Cambria"/>
          <w:b/>
          <w:i/>
          <w:sz w:val="24"/>
          <w:szCs w:val="24"/>
        </w:rPr>
        <w:t xml:space="preserve"> </w:t>
      </w:r>
      <w:r w:rsidRPr="00DD70D9">
        <w:rPr>
          <w:rFonts w:ascii="Book Antiqua" w:eastAsia="Cambria" w:hAnsi="Book Antiqua" w:cs="Cambria"/>
          <w:sz w:val="24"/>
          <w:szCs w:val="24"/>
        </w:rPr>
        <w:t>analyze non-parametric variables. Chi-square test was applied to analyze the association between frequencies in a Univariate fashion.</w:t>
      </w:r>
      <w:r w:rsidRPr="00DD70D9">
        <w:rPr>
          <w:rFonts w:ascii="Book Antiqua" w:eastAsia="Cambria" w:hAnsi="Book Antiqua" w:cs="Cambria"/>
          <w:b/>
          <w:i/>
          <w:sz w:val="24"/>
          <w:szCs w:val="24"/>
        </w:rPr>
        <w:t xml:space="preserve"> </w:t>
      </w:r>
      <w:r w:rsidRPr="00DD70D9">
        <w:rPr>
          <w:rFonts w:ascii="Book Antiqua" w:eastAsia="Cambria" w:hAnsi="Book Antiqua" w:cs="Cambria"/>
          <w:sz w:val="24"/>
          <w:szCs w:val="24"/>
        </w:rPr>
        <w:t>Multivariate analysis was performed using a stepwise logistic regression model and a likelihood ratio test was applied to identify positive associations with the primary and secondary measure of outcome. JMP Pro for Mac (Version</w:t>
      </w:r>
      <w:r w:rsidRPr="00DD70D9">
        <w:rPr>
          <w:rFonts w:ascii="Book Antiqua" w:eastAsia="Cambria" w:hAnsi="Book Antiqua" w:cs="Cambria"/>
          <w:b/>
          <w:i/>
          <w:sz w:val="24"/>
          <w:szCs w:val="24"/>
        </w:rPr>
        <w:t xml:space="preserve"> </w:t>
      </w:r>
      <w:r w:rsidRPr="00DD70D9">
        <w:rPr>
          <w:rFonts w:ascii="Book Antiqua" w:eastAsia="Cambria" w:hAnsi="Book Antiqua" w:cs="Cambria"/>
          <w:sz w:val="24"/>
          <w:szCs w:val="24"/>
        </w:rPr>
        <w:t xml:space="preserve">13.0.0) was used to analyze the data. </w:t>
      </w:r>
      <w:r w:rsidRPr="00DD70D9">
        <w:rPr>
          <w:rFonts w:ascii="Book Antiqua" w:eastAsia="Cambria" w:hAnsi="Book Antiqua" w:cs="Cambria"/>
          <w:i/>
          <w:sz w:val="24"/>
          <w:szCs w:val="24"/>
        </w:rPr>
        <w:t xml:space="preserve">P </w:t>
      </w:r>
      <w:r w:rsidRPr="00DD70D9">
        <w:rPr>
          <w:rFonts w:ascii="Book Antiqua" w:eastAsia="Cambria" w:hAnsi="Book Antiqua" w:cs="Cambria"/>
          <w:sz w:val="24"/>
          <w:szCs w:val="24"/>
        </w:rPr>
        <w:t>&lt; 0.05 (2-sided) was considered to indicate statistical significance.</w:t>
      </w:r>
    </w:p>
    <w:p w:rsidR="007A02F0" w:rsidRPr="00DD70D9" w:rsidRDefault="007A02F0" w:rsidP="008D645F">
      <w:pPr>
        <w:spacing w:after="0" w:line="360" w:lineRule="auto"/>
        <w:jc w:val="both"/>
        <w:rPr>
          <w:rFonts w:ascii="Book Antiqua" w:eastAsia="Cambria" w:hAnsi="Book Antiqua" w:cs="Cambria"/>
          <w:sz w:val="24"/>
          <w:szCs w:val="24"/>
        </w:rPr>
      </w:pPr>
    </w:p>
    <w:p w:rsidR="007A02F0" w:rsidRPr="00DD70D9" w:rsidRDefault="004C56A5" w:rsidP="008D645F">
      <w:pPr>
        <w:spacing w:after="0" w:line="360" w:lineRule="auto"/>
        <w:jc w:val="both"/>
        <w:rPr>
          <w:rFonts w:ascii="Book Antiqua" w:hAnsi="Book Antiqua" w:cs="Cambria"/>
          <w:b/>
          <w:sz w:val="24"/>
          <w:szCs w:val="24"/>
        </w:rPr>
      </w:pPr>
      <w:r w:rsidRPr="00DD70D9">
        <w:rPr>
          <w:rFonts w:ascii="Book Antiqua" w:eastAsia="Cambria" w:hAnsi="Book Antiqua" w:cs="Cambria"/>
          <w:b/>
          <w:sz w:val="24"/>
          <w:szCs w:val="24"/>
        </w:rPr>
        <w:t>RESULTS</w:t>
      </w:r>
    </w:p>
    <w:p w:rsidR="007A02F0" w:rsidRPr="00DD70D9" w:rsidRDefault="008367B8" w:rsidP="008D645F">
      <w:pPr>
        <w:spacing w:after="0" w:line="360" w:lineRule="auto"/>
        <w:jc w:val="both"/>
        <w:rPr>
          <w:rFonts w:ascii="Book Antiqua" w:eastAsia="Cambria" w:hAnsi="Book Antiqua" w:cs="Cambria"/>
          <w:sz w:val="24"/>
          <w:szCs w:val="24"/>
        </w:rPr>
      </w:pPr>
      <w:r w:rsidRPr="00DD70D9">
        <w:rPr>
          <w:rFonts w:ascii="Book Antiqua" w:eastAsia="Cambria" w:hAnsi="Book Antiqua" w:cs="Cambria"/>
          <w:sz w:val="24"/>
          <w:szCs w:val="24"/>
        </w:rPr>
        <w:t>During the time frame of the study 52 patients underwent PD with RIGL reconstruction and 127 patients underwent PD with a SLR. The most common indication for PD was ductal adenocarcinoma (63.7%) followed by intraductal papillary mucinous neoplasms (19.5%), other pancreatic cystic lesions (8.9%) and Neuroendocrine tumors in 4.4%. Both study and control groups were homogeneous in terms of demographic variables and clinical presentation (</w:t>
      </w:r>
      <w:r w:rsidR="004C56A5" w:rsidRPr="00DD70D9">
        <w:rPr>
          <w:rFonts w:ascii="Book Antiqua" w:eastAsia="Cambria" w:hAnsi="Book Antiqua" w:cs="Cambria"/>
          <w:sz w:val="24"/>
          <w:szCs w:val="24"/>
        </w:rPr>
        <w:t xml:space="preserve">Table </w:t>
      </w:r>
      <w:r w:rsidRPr="00DD70D9">
        <w:rPr>
          <w:rFonts w:ascii="Book Antiqua" w:eastAsia="Cambria" w:hAnsi="Book Antiqua" w:cs="Cambria"/>
          <w:sz w:val="24"/>
          <w:szCs w:val="24"/>
        </w:rPr>
        <w:t>1). Of the 114 patients with ductal adenocarcinoma, 5.3% (</w:t>
      </w:r>
      <w:r w:rsidRPr="00DD70D9">
        <w:rPr>
          <w:rFonts w:ascii="Book Antiqua" w:eastAsia="Cambria" w:hAnsi="Book Antiqua" w:cs="Cambria"/>
          <w:i/>
          <w:sz w:val="24"/>
          <w:szCs w:val="24"/>
        </w:rPr>
        <w:t>n</w:t>
      </w:r>
      <w:r w:rsidR="004C56A5"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6) were operated following neo-adjuvant chemotherapy. There was no significant difference in operative time between the study and the control group respectively (221.3</w:t>
      </w:r>
      <w:r w:rsidR="004C56A5"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w:t>
      </w:r>
      <w:r w:rsidR="004C56A5"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 xml:space="preserve">39.7 </w:t>
      </w:r>
      <w:r w:rsidR="004C56A5" w:rsidRPr="00DD70D9">
        <w:rPr>
          <w:rFonts w:ascii="Book Antiqua" w:eastAsia="Cambria" w:hAnsi="Book Antiqua" w:cs="Cambria"/>
          <w:sz w:val="24"/>
          <w:szCs w:val="24"/>
        </w:rPr>
        <w:t>min</w:t>
      </w:r>
      <w:r w:rsidR="004C56A5" w:rsidRPr="00DD70D9">
        <w:rPr>
          <w:rFonts w:ascii="Book Antiqua" w:eastAsia="Cambria" w:hAnsi="Book Antiqua" w:cs="Cambria"/>
          <w:i/>
          <w:sz w:val="24"/>
          <w:szCs w:val="24"/>
        </w:rPr>
        <w:t xml:space="preserve"> </w:t>
      </w:r>
      <w:r w:rsidR="005607B2" w:rsidRPr="00DD70D9">
        <w:rPr>
          <w:rFonts w:ascii="Book Antiqua" w:eastAsia="Cambria" w:hAnsi="Book Antiqua" w:cs="Cambria"/>
          <w:i/>
          <w:sz w:val="24"/>
          <w:szCs w:val="24"/>
        </w:rPr>
        <w:t>vs</w:t>
      </w:r>
      <w:r w:rsidRPr="00DD70D9">
        <w:rPr>
          <w:rFonts w:ascii="Book Antiqua" w:eastAsia="Cambria" w:hAnsi="Book Antiqua" w:cs="Cambria"/>
          <w:sz w:val="24"/>
          <w:szCs w:val="24"/>
        </w:rPr>
        <w:t xml:space="preserve"> 221.3</w:t>
      </w:r>
      <w:r w:rsidR="004C56A5"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w:t>
      </w:r>
      <w:r w:rsidR="004C56A5"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 xml:space="preserve">40.1 min, </w:t>
      </w:r>
      <w:r w:rsidR="004C56A5" w:rsidRPr="00DD70D9">
        <w:rPr>
          <w:rFonts w:ascii="Book Antiqua" w:eastAsia="Cambria" w:hAnsi="Book Antiqua" w:cs="Cambria"/>
          <w:i/>
          <w:sz w:val="24"/>
          <w:szCs w:val="24"/>
        </w:rPr>
        <w:t>P</w:t>
      </w:r>
      <w:r w:rsidR="004C56A5"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 xml:space="preserve">0.99) and the need for intraoperative blood transfusion (5.8% </w:t>
      </w:r>
      <w:r w:rsidR="005607B2" w:rsidRPr="00DD70D9">
        <w:rPr>
          <w:rFonts w:ascii="Book Antiqua" w:eastAsia="Cambria" w:hAnsi="Book Antiqua" w:cs="Cambria"/>
          <w:i/>
          <w:sz w:val="24"/>
          <w:szCs w:val="24"/>
        </w:rPr>
        <w:t>vs</w:t>
      </w:r>
      <w:r w:rsidRPr="00DD70D9">
        <w:rPr>
          <w:rFonts w:ascii="Book Antiqua" w:eastAsia="Cambria" w:hAnsi="Book Antiqua" w:cs="Cambria"/>
          <w:sz w:val="24"/>
          <w:szCs w:val="24"/>
        </w:rPr>
        <w:t xml:space="preserve"> 10.3%, </w:t>
      </w:r>
      <w:r w:rsidR="004C56A5" w:rsidRPr="00DD70D9">
        <w:rPr>
          <w:rFonts w:ascii="Book Antiqua" w:eastAsia="Cambria" w:hAnsi="Book Antiqua" w:cs="Cambria"/>
          <w:i/>
          <w:sz w:val="24"/>
          <w:szCs w:val="24"/>
        </w:rPr>
        <w:t>P</w:t>
      </w:r>
      <w:r w:rsidR="004C56A5"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 xml:space="preserve">0.3). In patients undergoing PD for malignancy, RIGL did not cause any oncological compromise with the same rate of positive distal or radial margins (5.7% </w:t>
      </w:r>
      <w:r w:rsidR="005607B2" w:rsidRPr="00DD70D9">
        <w:rPr>
          <w:rFonts w:ascii="Book Antiqua" w:eastAsia="Cambria" w:hAnsi="Book Antiqua" w:cs="Cambria"/>
          <w:i/>
          <w:sz w:val="24"/>
          <w:szCs w:val="24"/>
        </w:rPr>
        <w:lastRenderedPageBreak/>
        <w:t>vs</w:t>
      </w:r>
      <w:r w:rsidRPr="00DD70D9">
        <w:rPr>
          <w:rFonts w:ascii="Book Antiqua" w:eastAsia="Cambria" w:hAnsi="Book Antiqua" w:cs="Cambria"/>
          <w:sz w:val="24"/>
          <w:szCs w:val="24"/>
        </w:rPr>
        <w:t xml:space="preserve"> 2.4%, </w:t>
      </w:r>
      <w:r w:rsidR="004C56A5" w:rsidRPr="00DD70D9">
        <w:rPr>
          <w:rFonts w:ascii="Book Antiqua" w:eastAsia="Cambria" w:hAnsi="Book Antiqua" w:cs="Cambria"/>
          <w:i/>
          <w:sz w:val="24"/>
          <w:szCs w:val="24"/>
        </w:rPr>
        <w:t>P</w:t>
      </w:r>
      <w:r w:rsidR="004C56A5"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0.58), and no change in average number of lymph nodes procured between the two groups respectively (16.5</w:t>
      </w:r>
      <w:r w:rsidR="004C56A5"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w:t>
      </w:r>
      <w:r w:rsidR="004C56A5"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 xml:space="preserve">6.1 </w:t>
      </w:r>
      <w:r w:rsidR="005607B2" w:rsidRPr="00DD70D9">
        <w:rPr>
          <w:rFonts w:ascii="Book Antiqua" w:eastAsia="Cambria" w:hAnsi="Book Antiqua" w:cs="Cambria"/>
          <w:i/>
          <w:sz w:val="24"/>
          <w:szCs w:val="24"/>
        </w:rPr>
        <w:t>vs</w:t>
      </w:r>
      <w:r w:rsidRPr="00DD70D9">
        <w:rPr>
          <w:rFonts w:ascii="Book Antiqua" w:eastAsia="Cambria" w:hAnsi="Book Antiqua" w:cs="Cambria"/>
          <w:sz w:val="24"/>
          <w:szCs w:val="24"/>
        </w:rPr>
        <w:t xml:space="preserve"> 16.1</w:t>
      </w:r>
      <w:r w:rsidR="004C56A5"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w:t>
      </w:r>
      <w:r w:rsidR="004C56A5"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 xml:space="preserve">6.2, </w:t>
      </w:r>
      <w:r w:rsidR="004C56A5" w:rsidRPr="00DD70D9">
        <w:rPr>
          <w:rFonts w:ascii="Book Antiqua" w:eastAsia="Cambria" w:hAnsi="Book Antiqua" w:cs="Cambria"/>
          <w:i/>
          <w:sz w:val="24"/>
          <w:szCs w:val="24"/>
        </w:rPr>
        <w:t>P</w:t>
      </w:r>
      <w:r w:rsidR="004C56A5"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 xml:space="preserve">0.76). Overall complication rate in the study group was 36.5% </w:t>
      </w:r>
      <w:r w:rsidR="005607B2" w:rsidRPr="00DD70D9">
        <w:rPr>
          <w:rFonts w:ascii="Book Antiqua" w:eastAsia="Cambria" w:hAnsi="Book Antiqua" w:cs="Cambria"/>
          <w:i/>
          <w:sz w:val="24"/>
          <w:szCs w:val="24"/>
        </w:rPr>
        <w:t>vs</w:t>
      </w:r>
      <w:r w:rsidRPr="00DD70D9">
        <w:rPr>
          <w:rFonts w:ascii="Book Antiqua" w:eastAsia="Cambria" w:hAnsi="Book Antiqua" w:cs="Cambria"/>
          <w:sz w:val="24"/>
          <w:szCs w:val="24"/>
        </w:rPr>
        <w:t xml:space="preserve"> 41.7% in the control group (</w:t>
      </w:r>
      <w:r w:rsidR="004C56A5" w:rsidRPr="00DD70D9">
        <w:rPr>
          <w:rFonts w:ascii="Book Antiqua" w:eastAsia="Cambria" w:hAnsi="Book Antiqua" w:cs="Cambria"/>
          <w:i/>
          <w:sz w:val="24"/>
          <w:szCs w:val="24"/>
        </w:rPr>
        <w:t>P</w:t>
      </w:r>
      <w:r w:rsidR="004C56A5"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0.52) (</w:t>
      </w:r>
      <w:r w:rsidR="004C56A5" w:rsidRPr="00DD70D9">
        <w:rPr>
          <w:rFonts w:ascii="Book Antiqua" w:eastAsia="Cambria" w:hAnsi="Book Antiqua" w:cs="Cambria"/>
          <w:sz w:val="24"/>
          <w:szCs w:val="24"/>
        </w:rPr>
        <w:t xml:space="preserve">Table </w:t>
      </w:r>
      <w:r w:rsidRPr="00DD70D9">
        <w:rPr>
          <w:rFonts w:ascii="Book Antiqua" w:eastAsia="Cambria" w:hAnsi="Book Antiqua" w:cs="Cambria"/>
          <w:sz w:val="24"/>
          <w:szCs w:val="24"/>
        </w:rPr>
        <w:t xml:space="preserve">2). The rate of DGE was significantly lower in the study group (15.4% </w:t>
      </w:r>
      <w:r w:rsidR="005607B2" w:rsidRPr="00DD70D9">
        <w:rPr>
          <w:rFonts w:ascii="Book Antiqua" w:eastAsia="Cambria" w:hAnsi="Book Antiqua" w:cs="Cambria"/>
          <w:i/>
          <w:sz w:val="24"/>
          <w:szCs w:val="24"/>
        </w:rPr>
        <w:t>vs</w:t>
      </w:r>
      <w:r w:rsidRPr="00DD70D9">
        <w:rPr>
          <w:rFonts w:ascii="Book Antiqua" w:eastAsia="Cambria" w:hAnsi="Book Antiqua" w:cs="Cambria"/>
          <w:sz w:val="24"/>
          <w:szCs w:val="24"/>
        </w:rPr>
        <w:t xml:space="preserve"> 59.1%, </w:t>
      </w:r>
      <w:r w:rsidR="004C56A5" w:rsidRPr="00DD70D9">
        <w:rPr>
          <w:rFonts w:ascii="Book Antiqua" w:eastAsia="Cambria" w:hAnsi="Book Antiqua" w:cs="Cambria"/>
          <w:i/>
          <w:sz w:val="24"/>
          <w:szCs w:val="24"/>
        </w:rPr>
        <w:t>P</w:t>
      </w:r>
      <w:r w:rsidR="004C56A5" w:rsidRPr="00DD70D9">
        <w:rPr>
          <w:rFonts w:ascii="Book Antiqua" w:eastAsia="Cambria" w:hAnsi="Book Antiqua" w:cs="Cambria" w:hint="eastAsia"/>
          <w:i/>
          <w:sz w:val="24"/>
          <w:szCs w:val="24"/>
        </w:rPr>
        <w:t xml:space="preserve"> </w:t>
      </w:r>
      <w:r w:rsidRPr="00DD70D9">
        <w:rPr>
          <w:rFonts w:ascii="Book Antiqua" w:eastAsia="Cambria" w:hAnsi="Book Antiqua" w:cs="Cambria"/>
          <w:sz w:val="24"/>
          <w:szCs w:val="24"/>
        </w:rPr>
        <w:t>&lt;</w:t>
      </w:r>
      <w:r w:rsidR="004C56A5"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 xml:space="preserve">0.001), with no change in rates of POPF formation, intra-abdominal abscesses, and postoperative mortality. These differences remained significant also in subgroup </w:t>
      </w:r>
      <w:proofErr w:type="spellStart"/>
      <w:r w:rsidRPr="00DD70D9">
        <w:rPr>
          <w:rFonts w:ascii="Book Antiqua" w:eastAsia="Cambria" w:hAnsi="Book Antiqua" w:cs="Cambria"/>
          <w:sz w:val="24"/>
          <w:szCs w:val="24"/>
        </w:rPr>
        <w:t>anlaysis</w:t>
      </w:r>
      <w:proofErr w:type="spellEnd"/>
      <w:r w:rsidRPr="00DD70D9">
        <w:rPr>
          <w:rFonts w:ascii="Book Antiqua" w:eastAsia="Cambria" w:hAnsi="Book Antiqua" w:cs="Cambria"/>
          <w:sz w:val="24"/>
          <w:szCs w:val="24"/>
        </w:rPr>
        <w:t xml:space="preserve"> of the different grades of DGE (A-C) (Table 2) Furthermore, patients in the study group had significant improvement in all patients related outcome such as earlier extraction of the nasogastric tube, emesis following its extraction, therefor they returned earlier to normal diet and had a shorter stay in the hospital (</w:t>
      </w:r>
      <w:r w:rsidR="004C56A5" w:rsidRPr="00DD70D9">
        <w:rPr>
          <w:rFonts w:ascii="Book Antiqua" w:eastAsia="Cambria" w:hAnsi="Book Antiqua" w:cs="Cambria"/>
          <w:sz w:val="24"/>
          <w:szCs w:val="24"/>
        </w:rPr>
        <w:t xml:space="preserve">Table </w:t>
      </w:r>
      <w:r w:rsidRPr="00DD70D9">
        <w:rPr>
          <w:rFonts w:ascii="Book Antiqua" w:eastAsia="Cambria" w:hAnsi="Book Antiqua" w:cs="Cambria"/>
          <w:sz w:val="24"/>
          <w:szCs w:val="24"/>
        </w:rPr>
        <w:t xml:space="preserve">3). Univariate analysis was used to identify factors associated with development of DGE. SLR, female gender, and postoperative complications were significantly associated with DGE (Table 4). Known factors such as gender, malignancy, POPF, Bilirubin levels, and the </w:t>
      </w:r>
      <w:r w:rsidR="00AB6809" w:rsidRPr="00DD70D9">
        <w:rPr>
          <w:rFonts w:ascii="Book Antiqua" w:eastAsia="Cambria" w:hAnsi="Book Antiqua" w:cs="Cambria"/>
          <w:sz w:val="24"/>
          <w:szCs w:val="24"/>
        </w:rPr>
        <w:t>Roux en Y</w:t>
      </w:r>
      <w:r w:rsidRPr="00DD70D9">
        <w:rPr>
          <w:rFonts w:ascii="Book Antiqua" w:eastAsia="Cambria" w:hAnsi="Book Antiqua" w:cs="Cambria"/>
          <w:sz w:val="24"/>
          <w:szCs w:val="24"/>
        </w:rPr>
        <w:t xml:space="preserve"> reconstruction were inserted into a logistic regression model for multivariate analysis using a likelihood ratio test. SLR and postoperative complications were the only factors independently associated with the development DGE (Table 4). </w:t>
      </w:r>
    </w:p>
    <w:p w:rsidR="008367B8" w:rsidRPr="00DD70D9" w:rsidRDefault="008367B8" w:rsidP="008D645F">
      <w:pPr>
        <w:spacing w:after="0" w:line="360" w:lineRule="auto"/>
        <w:jc w:val="both"/>
        <w:rPr>
          <w:rFonts w:ascii="Book Antiqua" w:hAnsi="Book Antiqua" w:cs="Cambria"/>
          <w:b/>
          <w:i/>
          <w:sz w:val="24"/>
          <w:szCs w:val="24"/>
        </w:rPr>
      </w:pPr>
    </w:p>
    <w:p w:rsidR="007A02F0" w:rsidRPr="00DD70D9" w:rsidRDefault="004C56A5" w:rsidP="008D645F">
      <w:pPr>
        <w:spacing w:after="0" w:line="360" w:lineRule="auto"/>
        <w:jc w:val="both"/>
        <w:rPr>
          <w:rFonts w:ascii="Book Antiqua" w:hAnsi="Book Antiqua" w:cs="Cambria"/>
          <w:b/>
          <w:sz w:val="24"/>
          <w:szCs w:val="24"/>
        </w:rPr>
      </w:pPr>
      <w:r w:rsidRPr="00DD70D9">
        <w:rPr>
          <w:rFonts w:ascii="Book Antiqua" w:eastAsia="Cambria" w:hAnsi="Book Antiqua" w:cs="Cambria"/>
          <w:b/>
          <w:sz w:val="24"/>
          <w:szCs w:val="24"/>
        </w:rPr>
        <w:t>DISCUSSION</w:t>
      </w:r>
    </w:p>
    <w:p w:rsidR="007A02F0" w:rsidRPr="00DD70D9" w:rsidRDefault="00A3488B" w:rsidP="008D645F">
      <w:pPr>
        <w:spacing w:after="0" w:line="360" w:lineRule="auto"/>
        <w:jc w:val="both"/>
        <w:rPr>
          <w:rFonts w:ascii="Book Antiqua" w:eastAsia="Cambria" w:hAnsi="Book Antiqua" w:cs="Cambria"/>
          <w:sz w:val="24"/>
          <w:szCs w:val="24"/>
        </w:rPr>
      </w:pPr>
      <w:r w:rsidRPr="00DD70D9">
        <w:rPr>
          <w:rFonts w:ascii="Book Antiqua" w:eastAsia="Cambria" w:hAnsi="Book Antiqua" w:cs="Cambria"/>
          <w:sz w:val="24"/>
          <w:szCs w:val="24"/>
        </w:rPr>
        <w:t>DGE</w:t>
      </w:r>
      <w:r w:rsidR="008367B8" w:rsidRPr="00DD70D9">
        <w:rPr>
          <w:rFonts w:ascii="Book Antiqua" w:eastAsia="Cambria" w:hAnsi="Book Antiqua" w:cs="Cambria"/>
          <w:sz w:val="24"/>
          <w:szCs w:val="24"/>
        </w:rPr>
        <w:t xml:space="preserve"> is a common hurdle after PD. It’s incidence range between 19</w:t>
      </w:r>
      <w:r w:rsidR="004C56A5" w:rsidRPr="00DD70D9">
        <w:rPr>
          <w:rFonts w:ascii="Book Antiqua" w:eastAsia="Cambria" w:hAnsi="Book Antiqua" w:cs="Cambria" w:hint="eastAsia"/>
          <w:sz w:val="24"/>
          <w:szCs w:val="24"/>
        </w:rPr>
        <w:t>%</w:t>
      </w:r>
      <w:r w:rsidR="008367B8" w:rsidRPr="00DD70D9">
        <w:rPr>
          <w:rFonts w:ascii="Book Antiqua" w:eastAsia="Cambria" w:hAnsi="Book Antiqua" w:cs="Cambria"/>
          <w:sz w:val="24"/>
          <w:szCs w:val="24"/>
        </w:rPr>
        <w:t>-57</w:t>
      </w:r>
      <w:proofErr w:type="gramStart"/>
      <w:r w:rsidR="008367B8" w:rsidRPr="00DD70D9">
        <w:rPr>
          <w:rFonts w:ascii="Book Antiqua" w:eastAsia="Cambria" w:hAnsi="Book Antiqua" w:cs="Cambria"/>
          <w:sz w:val="24"/>
          <w:szCs w:val="24"/>
        </w:rPr>
        <w:t>%</w:t>
      </w:r>
      <w:r w:rsidR="004C56A5" w:rsidRPr="00DD70D9">
        <w:rPr>
          <w:rFonts w:ascii="Book Antiqua" w:eastAsia="Cambria" w:hAnsi="Book Antiqua" w:cs="Cambria" w:hint="eastAsia"/>
          <w:sz w:val="24"/>
          <w:szCs w:val="24"/>
          <w:vertAlign w:val="superscript"/>
        </w:rPr>
        <w:t>[</w:t>
      </w:r>
      <w:proofErr w:type="gramEnd"/>
      <w:r w:rsidR="008367B8" w:rsidRPr="00DD70D9">
        <w:rPr>
          <w:rFonts w:ascii="Book Antiqua" w:eastAsia="Cambria" w:hAnsi="Book Antiqua" w:cs="Cambria"/>
          <w:sz w:val="24"/>
          <w:szCs w:val="24"/>
          <w:vertAlign w:val="superscript"/>
        </w:rPr>
        <w:t>9</w:t>
      </w:r>
      <w:r w:rsidR="004C56A5" w:rsidRPr="00DD70D9">
        <w:rPr>
          <w:rFonts w:ascii="Book Antiqua" w:eastAsia="Cambria" w:hAnsi="Book Antiqua" w:cs="Cambria" w:hint="eastAsia"/>
          <w:sz w:val="24"/>
          <w:szCs w:val="24"/>
          <w:vertAlign w:val="superscript"/>
        </w:rPr>
        <w:t>]</w:t>
      </w:r>
      <w:r w:rsidR="008367B8" w:rsidRPr="00DD70D9">
        <w:rPr>
          <w:rFonts w:ascii="Book Antiqua" w:eastAsia="Cambria" w:hAnsi="Book Antiqua" w:cs="Cambria"/>
          <w:sz w:val="24"/>
          <w:szCs w:val="24"/>
        </w:rPr>
        <w:t>. DGE is defined as the intolerance of standard diet on the 8</w:t>
      </w:r>
      <w:r w:rsidR="008367B8" w:rsidRPr="00DD70D9">
        <w:rPr>
          <w:rFonts w:ascii="Book Antiqua" w:eastAsia="Cambria" w:hAnsi="Book Antiqua" w:cs="Cambria"/>
          <w:sz w:val="24"/>
          <w:szCs w:val="24"/>
          <w:vertAlign w:val="superscript"/>
        </w:rPr>
        <w:t>th</w:t>
      </w:r>
      <w:r w:rsidR="008367B8" w:rsidRPr="00DD70D9">
        <w:rPr>
          <w:rFonts w:ascii="Book Antiqua" w:eastAsia="Cambria" w:hAnsi="Book Antiqua" w:cs="Cambria"/>
          <w:sz w:val="24"/>
          <w:szCs w:val="24"/>
        </w:rPr>
        <w:t xml:space="preserve"> post-operative day. Three different grades (A-C) are defined based on the impact on the clinical course and the post-operative </w:t>
      </w:r>
      <w:proofErr w:type="gramStart"/>
      <w:r w:rsidR="008367B8" w:rsidRPr="00DD70D9">
        <w:rPr>
          <w:rFonts w:ascii="Book Antiqua" w:eastAsia="Cambria" w:hAnsi="Book Antiqua" w:cs="Cambria"/>
          <w:sz w:val="24"/>
          <w:szCs w:val="24"/>
        </w:rPr>
        <w:t>management</w:t>
      </w:r>
      <w:r w:rsidR="004C56A5" w:rsidRPr="00DD70D9">
        <w:rPr>
          <w:rFonts w:ascii="Book Antiqua" w:eastAsia="Cambria" w:hAnsi="Book Antiqua" w:cs="Cambria" w:hint="eastAsia"/>
          <w:sz w:val="24"/>
          <w:szCs w:val="24"/>
          <w:vertAlign w:val="superscript"/>
        </w:rPr>
        <w:t>[</w:t>
      </w:r>
      <w:proofErr w:type="gramEnd"/>
      <w:r w:rsidR="008367B8" w:rsidRPr="00DD70D9">
        <w:rPr>
          <w:rFonts w:ascii="Book Antiqua" w:eastAsia="Cambria" w:hAnsi="Book Antiqua" w:cs="Cambria"/>
          <w:sz w:val="24"/>
          <w:szCs w:val="24"/>
          <w:vertAlign w:val="superscript"/>
        </w:rPr>
        <w:t>10</w:t>
      </w:r>
      <w:r w:rsidR="004C56A5" w:rsidRPr="00DD70D9">
        <w:rPr>
          <w:rFonts w:ascii="Book Antiqua" w:eastAsia="Cambria" w:hAnsi="Book Antiqua" w:cs="Cambria" w:hint="eastAsia"/>
          <w:sz w:val="24"/>
          <w:szCs w:val="24"/>
          <w:vertAlign w:val="superscript"/>
        </w:rPr>
        <w:t>]</w:t>
      </w:r>
      <w:r w:rsidR="008367B8" w:rsidRPr="00DD70D9">
        <w:rPr>
          <w:rFonts w:ascii="Book Antiqua" w:eastAsia="Cambria" w:hAnsi="Book Antiqua" w:cs="Cambria"/>
          <w:sz w:val="24"/>
          <w:szCs w:val="24"/>
        </w:rPr>
        <w:t xml:space="preserve">. </w:t>
      </w:r>
    </w:p>
    <w:p w:rsidR="007A02F0" w:rsidRPr="00DD70D9" w:rsidRDefault="008367B8" w:rsidP="004C56A5">
      <w:pPr>
        <w:spacing w:after="0" w:line="360" w:lineRule="auto"/>
        <w:ind w:firstLineChars="100" w:firstLine="240"/>
        <w:jc w:val="both"/>
        <w:rPr>
          <w:rFonts w:ascii="Book Antiqua" w:eastAsia="Times New Roman" w:hAnsi="Book Antiqua" w:cs="Times New Roman"/>
          <w:sz w:val="24"/>
          <w:szCs w:val="24"/>
        </w:rPr>
      </w:pPr>
      <w:r w:rsidRPr="00DD70D9">
        <w:rPr>
          <w:rFonts w:ascii="Book Antiqua" w:eastAsia="Cambria" w:hAnsi="Book Antiqua" w:cs="Cambria"/>
          <w:sz w:val="24"/>
          <w:szCs w:val="24"/>
        </w:rPr>
        <w:t xml:space="preserve">The type of intestinal reconstruction and its effect on rates of DGE was previously evaluated. Several studies showed that in SLR </w:t>
      </w:r>
      <w:proofErr w:type="spellStart"/>
      <w:r w:rsidRPr="00DD70D9">
        <w:rPr>
          <w:rFonts w:ascii="Book Antiqua" w:eastAsia="Cambria" w:hAnsi="Book Antiqua" w:cs="Cambria"/>
          <w:sz w:val="24"/>
          <w:szCs w:val="24"/>
        </w:rPr>
        <w:t>antecolic</w:t>
      </w:r>
      <w:proofErr w:type="spellEnd"/>
      <w:r w:rsidRPr="00DD70D9">
        <w:rPr>
          <w:rFonts w:ascii="Book Antiqua" w:eastAsia="Cambria" w:hAnsi="Book Antiqua" w:cs="Cambria"/>
          <w:sz w:val="24"/>
          <w:szCs w:val="24"/>
        </w:rPr>
        <w:t xml:space="preserve"> reconstruction is preferred over a </w:t>
      </w:r>
      <w:proofErr w:type="spellStart"/>
      <w:r w:rsidRPr="00DD70D9">
        <w:rPr>
          <w:rFonts w:ascii="Book Antiqua" w:eastAsia="Cambria" w:hAnsi="Book Antiqua" w:cs="Cambria"/>
          <w:sz w:val="24"/>
          <w:szCs w:val="24"/>
        </w:rPr>
        <w:t>retrocolic</w:t>
      </w:r>
      <w:proofErr w:type="spellEnd"/>
      <w:r w:rsidRPr="00DD70D9">
        <w:rPr>
          <w:rFonts w:ascii="Book Antiqua" w:eastAsia="Cambria" w:hAnsi="Book Antiqua" w:cs="Cambria"/>
          <w:sz w:val="24"/>
          <w:szCs w:val="24"/>
        </w:rPr>
        <w:t xml:space="preserve"> in reducing the rates of </w:t>
      </w:r>
      <w:proofErr w:type="gramStart"/>
      <w:r w:rsidRPr="00DD70D9">
        <w:rPr>
          <w:rFonts w:ascii="Book Antiqua" w:eastAsia="Cambria" w:hAnsi="Book Antiqua" w:cs="Cambria"/>
          <w:sz w:val="24"/>
          <w:szCs w:val="24"/>
        </w:rPr>
        <w:t>DGE</w:t>
      </w:r>
      <w:r w:rsidR="004C56A5" w:rsidRPr="00DD70D9">
        <w:rPr>
          <w:rFonts w:ascii="Book Antiqua" w:eastAsia="Cambria" w:hAnsi="Book Antiqua" w:cs="Cambria" w:hint="eastAsia"/>
          <w:sz w:val="24"/>
          <w:szCs w:val="24"/>
          <w:vertAlign w:val="superscript"/>
        </w:rPr>
        <w:t>[</w:t>
      </w:r>
      <w:proofErr w:type="gramEnd"/>
      <w:r w:rsidRPr="00DD70D9">
        <w:rPr>
          <w:rFonts w:ascii="Book Antiqua" w:eastAsia="Cambria" w:hAnsi="Book Antiqua" w:cs="Cambria"/>
          <w:sz w:val="24"/>
          <w:szCs w:val="24"/>
          <w:vertAlign w:val="superscript"/>
        </w:rPr>
        <w:t>9</w:t>
      </w:r>
      <w:r w:rsidR="004C56A5" w:rsidRPr="00DD70D9">
        <w:rPr>
          <w:rFonts w:ascii="Book Antiqua" w:eastAsia="Cambria" w:hAnsi="Book Antiqua" w:cs="Cambria" w:hint="eastAsia"/>
          <w:sz w:val="24"/>
          <w:szCs w:val="24"/>
          <w:vertAlign w:val="superscript"/>
        </w:rPr>
        <w:t>]</w:t>
      </w:r>
      <w:r w:rsidR="004C56A5" w:rsidRPr="00DD70D9">
        <w:rPr>
          <w:rFonts w:ascii="Book Antiqua" w:eastAsia="Cambria" w:hAnsi="Book Antiqua" w:cs="Cambria"/>
          <w:sz w:val="24"/>
          <w:szCs w:val="24"/>
        </w:rPr>
        <w:t xml:space="preserve">. </w:t>
      </w:r>
      <w:proofErr w:type="spellStart"/>
      <w:r w:rsidR="004C56A5" w:rsidRPr="00DD70D9">
        <w:rPr>
          <w:rFonts w:ascii="Book Antiqua" w:eastAsia="Cambria" w:hAnsi="Book Antiqua" w:cs="Cambria"/>
          <w:sz w:val="24"/>
          <w:szCs w:val="24"/>
        </w:rPr>
        <w:t>Klaiber</w:t>
      </w:r>
      <w:proofErr w:type="spellEnd"/>
      <w:r w:rsidR="004C56A5" w:rsidRPr="00DD70D9">
        <w:rPr>
          <w:rFonts w:ascii="Book Antiqua" w:eastAsia="Cambria" w:hAnsi="Book Antiqua" w:cs="Cambria"/>
          <w:sz w:val="24"/>
          <w:szCs w:val="24"/>
        </w:rPr>
        <w:t xml:space="preserve"> </w:t>
      </w:r>
      <w:r w:rsidR="004C56A5" w:rsidRPr="00DD70D9">
        <w:rPr>
          <w:rFonts w:ascii="Book Antiqua" w:eastAsia="Cambria" w:hAnsi="Book Antiqua" w:cs="Cambria"/>
          <w:i/>
          <w:sz w:val="24"/>
          <w:szCs w:val="24"/>
        </w:rPr>
        <w:t xml:space="preserve">et </w:t>
      </w:r>
      <w:proofErr w:type="gramStart"/>
      <w:r w:rsidR="004C56A5" w:rsidRPr="00DD70D9">
        <w:rPr>
          <w:rFonts w:ascii="Book Antiqua" w:eastAsia="Cambria" w:hAnsi="Book Antiqua" w:cs="Cambria"/>
          <w:i/>
          <w:sz w:val="24"/>
          <w:szCs w:val="24"/>
        </w:rPr>
        <w:t>al</w:t>
      </w:r>
      <w:r w:rsidR="00D973B1" w:rsidRPr="00DD70D9">
        <w:rPr>
          <w:rFonts w:ascii="Book Antiqua" w:eastAsia="Cambria" w:hAnsi="Book Antiqua" w:cs="Cambria"/>
          <w:sz w:val="24"/>
          <w:szCs w:val="24"/>
          <w:vertAlign w:val="superscript"/>
        </w:rPr>
        <w:t>[</w:t>
      </w:r>
      <w:proofErr w:type="gramEnd"/>
      <w:r w:rsidRPr="00DD70D9">
        <w:rPr>
          <w:rFonts w:ascii="Book Antiqua" w:eastAsia="Cambria" w:hAnsi="Book Antiqua" w:cs="Cambria"/>
          <w:sz w:val="24"/>
          <w:szCs w:val="24"/>
          <w:vertAlign w:val="superscript"/>
        </w:rPr>
        <w:t>11</w:t>
      </w:r>
      <w:r w:rsidR="00D973B1" w:rsidRPr="00DD70D9">
        <w:rPr>
          <w:rFonts w:ascii="Book Antiqua" w:eastAsia="Cambria" w:hAnsi="Book Antiqua" w:cs="Cambria"/>
          <w:sz w:val="24"/>
          <w:szCs w:val="24"/>
          <w:vertAlign w:val="superscript"/>
        </w:rPr>
        <w:t>]</w:t>
      </w:r>
      <w:r w:rsidR="00D973B1" w:rsidRPr="00DD70D9">
        <w:rPr>
          <w:rFonts w:ascii="Book Antiqua" w:eastAsia="Cambria" w:hAnsi="Book Antiqua" w:cs="Cambria"/>
          <w:sz w:val="24"/>
          <w:szCs w:val="24"/>
        </w:rPr>
        <w:t xml:space="preserve"> </w:t>
      </w:r>
      <w:r w:rsidRPr="00DD70D9">
        <w:rPr>
          <w:rFonts w:ascii="Book Antiqua" w:eastAsia="Cambria" w:hAnsi="Book Antiqua" w:cs="Cambria"/>
          <w:sz w:val="24"/>
          <w:szCs w:val="24"/>
        </w:rPr>
        <w:t xml:space="preserve">in a recent meta-analysis compared the classic </w:t>
      </w:r>
      <w:r w:rsidR="00A3488B" w:rsidRPr="00DD70D9">
        <w:rPr>
          <w:rFonts w:ascii="Book Antiqua" w:eastAsia="Cambria" w:hAnsi="Book Antiqua" w:cs="Cambria"/>
          <w:sz w:val="24"/>
          <w:szCs w:val="24"/>
        </w:rPr>
        <w:t>SLR</w:t>
      </w:r>
      <w:r w:rsidRPr="00DD70D9">
        <w:rPr>
          <w:rFonts w:ascii="Book Antiqua" w:eastAsia="Cambria" w:hAnsi="Book Antiqua" w:cs="Cambria"/>
          <w:sz w:val="24"/>
          <w:szCs w:val="24"/>
        </w:rPr>
        <w:t xml:space="preserve"> with a Roux en Y reconstruction using an isolated pancreatic limb. The authors concluded that this reconstruction did not reduce the rates of DGE or the rates of POPF. Deng </w:t>
      </w:r>
      <w:r w:rsidRPr="00DD70D9">
        <w:rPr>
          <w:rFonts w:ascii="Book Antiqua" w:eastAsia="Cambria" w:hAnsi="Book Antiqua" w:cs="Cambria"/>
          <w:i/>
          <w:sz w:val="24"/>
          <w:szCs w:val="24"/>
        </w:rPr>
        <w:t xml:space="preserve">et </w:t>
      </w:r>
      <w:proofErr w:type="gramStart"/>
      <w:r w:rsidRPr="00DD70D9">
        <w:rPr>
          <w:rFonts w:ascii="Book Antiqua" w:eastAsia="Cambria" w:hAnsi="Book Antiqua" w:cs="Cambria"/>
          <w:i/>
          <w:sz w:val="24"/>
          <w:szCs w:val="24"/>
        </w:rPr>
        <w:t>al</w:t>
      </w:r>
      <w:r w:rsidR="0088197C" w:rsidRPr="00DD70D9">
        <w:rPr>
          <w:rFonts w:ascii="Book Antiqua" w:eastAsia="Cambria" w:hAnsi="Book Antiqua" w:cs="Cambria"/>
          <w:sz w:val="24"/>
          <w:szCs w:val="24"/>
          <w:vertAlign w:val="superscript"/>
        </w:rPr>
        <w:t>[</w:t>
      </w:r>
      <w:proofErr w:type="gramEnd"/>
      <w:r w:rsidR="0088197C" w:rsidRPr="00DD70D9">
        <w:rPr>
          <w:rFonts w:ascii="Book Antiqua" w:eastAsia="Cambria" w:hAnsi="Book Antiqua" w:cs="Cambria"/>
          <w:sz w:val="24"/>
          <w:szCs w:val="24"/>
          <w:vertAlign w:val="superscript"/>
        </w:rPr>
        <w:t>12]</w:t>
      </w:r>
      <w:r w:rsidRPr="00DD70D9">
        <w:rPr>
          <w:rFonts w:ascii="Book Antiqua" w:eastAsia="Cambria" w:hAnsi="Book Antiqua" w:cs="Cambria"/>
          <w:sz w:val="24"/>
          <w:szCs w:val="24"/>
        </w:rPr>
        <w:t xml:space="preserve"> further evaluated these results, in a second meta-analysis replica</w:t>
      </w:r>
      <w:r w:rsidR="004C56A5" w:rsidRPr="00DD70D9">
        <w:rPr>
          <w:rFonts w:ascii="Book Antiqua" w:eastAsia="Cambria" w:hAnsi="Book Antiqua" w:cs="Cambria"/>
          <w:sz w:val="24"/>
          <w:szCs w:val="24"/>
        </w:rPr>
        <w:t>ting the results of their peers</w:t>
      </w:r>
      <w:r w:rsidR="00D973B1" w:rsidRPr="00DD70D9">
        <w:rPr>
          <w:rFonts w:ascii="Book Antiqua" w:eastAsia="Cambria" w:hAnsi="Book Antiqua" w:cs="Cambria"/>
          <w:sz w:val="24"/>
          <w:szCs w:val="24"/>
        </w:rPr>
        <w:t xml:space="preserve">. </w:t>
      </w:r>
    </w:p>
    <w:p w:rsidR="007A02F0" w:rsidRPr="00DD70D9" w:rsidRDefault="008367B8" w:rsidP="004C56A5">
      <w:pPr>
        <w:spacing w:after="0" w:line="360" w:lineRule="auto"/>
        <w:ind w:firstLineChars="100" w:firstLine="240"/>
        <w:jc w:val="both"/>
        <w:rPr>
          <w:rFonts w:ascii="Book Antiqua" w:eastAsia="Cambria" w:hAnsi="Book Antiqua" w:cs="Cambria"/>
          <w:sz w:val="24"/>
          <w:szCs w:val="24"/>
        </w:rPr>
      </w:pPr>
      <w:r w:rsidRPr="00DD70D9">
        <w:rPr>
          <w:rFonts w:ascii="Book Antiqua" w:eastAsia="Cambria" w:hAnsi="Book Antiqua" w:cs="Cambria"/>
          <w:sz w:val="24"/>
          <w:szCs w:val="24"/>
        </w:rPr>
        <w:lastRenderedPageBreak/>
        <w:t>In our study the overall incidence of DGE was 46.4% (</w:t>
      </w:r>
      <w:r w:rsidRPr="00DD70D9">
        <w:rPr>
          <w:rFonts w:ascii="Book Antiqua" w:eastAsia="Cambria" w:hAnsi="Book Antiqua" w:cs="Cambria"/>
          <w:i/>
          <w:sz w:val="24"/>
          <w:szCs w:val="24"/>
        </w:rPr>
        <w:t>n</w:t>
      </w:r>
      <w:r w:rsidR="004C56A5"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83). The study group showed lower rates of DGE in all the subgroups (A-C) (</w:t>
      </w:r>
      <w:r w:rsidR="004C56A5" w:rsidRPr="00DD70D9">
        <w:rPr>
          <w:rFonts w:ascii="Book Antiqua" w:eastAsia="Cambria" w:hAnsi="Book Antiqua" w:cs="Cambria"/>
          <w:sz w:val="24"/>
          <w:szCs w:val="24"/>
        </w:rPr>
        <w:t xml:space="preserve">Table </w:t>
      </w:r>
      <w:r w:rsidRPr="00DD70D9">
        <w:rPr>
          <w:rFonts w:ascii="Book Antiqua" w:eastAsia="Cambria" w:hAnsi="Book Antiqua" w:cs="Cambria"/>
          <w:sz w:val="24"/>
          <w:szCs w:val="24"/>
        </w:rPr>
        <w:t>3) with an overall rate of 15.4% (</w:t>
      </w:r>
      <w:r w:rsidR="004C56A5" w:rsidRPr="00DD70D9">
        <w:rPr>
          <w:rFonts w:ascii="Book Antiqua" w:eastAsia="Cambria" w:hAnsi="Book Antiqua" w:cs="Cambria"/>
          <w:i/>
          <w:sz w:val="24"/>
          <w:szCs w:val="24"/>
        </w:rPr>
        <w:t>P</w:t>
      </w:r>
      <w:r w:rsidR="004C56A5"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&lt;</w:t>
      </w:r>
      <w:r w:rsidR="004C56A5"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 xml:space="preserve">0.001). The relatively high incidence of DGE in the control group (59.1%) is attributed in our opinion to the strict adherence to the ISGPS definitions and the time frame of study. Patients in the control group were operated in times were the NG tube was left in place for 3-4 d routinely. Subgroup analysis though, shows that the vast majority of these patients presented with grade A DGE, with minimal to no effect on the clinical outcome. The relatively short hospital length of stay of the control group (12 d) further reiterates this assumption. The study group on the other hand shows very low rates of grade B and C DGE (1.9% and 0% </w:t>
      </w:r>
      <w:r w:rsidR="005607B2" w:rsidRPr="00DD70D9">
        <w:rPr>
          <w:rFonts w:ascii="Book Antiqua" w:eastAsia="Cambria" w:hAnsi="Book Antiqua" w:cs="Cambria"/>
          <w:i/>
          <w:sz w:val="24"/>
          <w:szCs w:val="24"/>
        </w:rPr>
        <w:t>vs</w:t>
      </w:r>
      <w:r w:rsidRPr="00DD70D9">
        <w:rPr>
          <w:rFonts w:ascii="Book Antiqua" w:eastAsia="Cambria" w:hAnsi="Book Antiqua" w:cs="Cambria"/>
          <w:sz w:val="24"/>
          <w:szCs w:val="24"/>
        </w:rPr>
        <w:t xml:space="preserve"> 11.8% and 2.4% </w:t>
      </w:r>
      <w:r w:rsidR="004C56A5" w:rsidRPr="00DD70D9">
        <w:rPr>
          <w:rFonts w:ascii="Book Antiqua" w:eastAsia="Cambria" w:hAnsi="Book Antiqua" w:cs="Cambria"/>
          <w:i/>
          <w:sz w:val="24"/>
          <w:szCs w:val="24"/>
        </w:rPr>
        <w:t>P</w:t>
      </w:r>
      <w:r w:rsidR="004C56A5" w:rsidRPr="00DD70D9">
        <w:rPr>
          <w:rFonts w:ascii="Book Antiqua" w:eastAsia="Cambria" w:hAnsi="Book Antiqua" w:cs="Cambria"/>
          <w:sz w:val="24"/>
          <w:szCs w:val="24"/>
        </w:rPr>
        <w:t xml:space="preserve"> </w:t>
      </w:r>
      <w:r w:rsidRPr="00DD70D9">
        <w:rPr>
          <w:rFonts w:ascii="Book Antiqua" w:eastAsia="Cambria" w:hAnsi="Book Antiqua" w:cs="Cambria"/>
          <w:sz w:val="24"/>
          <w:szCs w:val="24"/>
        </w:rPr>
        <w:t>&lt;</w:t>
      </w:r>
      <w:r w:rsidR="004C56A5"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 xml:space="preserve">0.001 respectively). We believe that this type of reconstruction reduces the high grade DGE with its associated morbidity. </w:t>
      </w:r>
    </w:p>
    <w:p w:rsidR="007A02F0" w:rsidRPr="00DD70D9" w:rsidRDefault="008367B8" w:rsidP="004C56A5">
      <w:pPr>
        <w:spacing w:after="0" w:line="360" w:lineRule="auto"/>
        <w:ind w:firstLineChars="100" w:firstLine="240"/>
        <w:jc w:val="both"/>
        <w:rPr>
          <w:rFonts w:ascii="Book Antiqua" w:eastAsia="Cambria" w:hAnsi="Book Antiqua" w:cs="Cambria"/>
          <w:sz w:val="24"/>
          <w:szCs w:val="24"/>
        </w:rPr>
      </w:pPr>
      <w:r w:rsidRPr="00DD70D9">
        <w:rPr>
          <w:rFonts w:ascii="Book Antiqua" w:eastAsia="Cambria" w:hAnsi="Book Antiqua" w:cs="Cambria"/>
          <w:sz w:val="24"/>
          <w:szCs w:val="24"/>
        </w:rPr>
        <w:t xml:space="preserve">The type of reconstruction continues to be of great interest to surgeons around the world, Barakat </w:t>
      </w:r>
      <w:r w:rsidRPr="00DD70D9">
        <w:rPr>
          <w:rFonts w:ascii="Book Antiqua" w:eastAsia="Cambria" w:hAnsi="Book Antiqua" w:cs="Cambria"/>
          <w:i/>
          <w:sz w:val="24"/>
          <w:szCs w:val="24"/>
        </w:rPr>
        <w:t xml:space="preserve">et </w:t>
      </w:r>
      <w:proofErr w:type="gramStart"/>
      <w:r w:rsidRPr="00DD70D9">
        <w:rPr>
          <w:rFonts w:ascii="Book Antiqua" w:eastAsia="Cambria" w:hAnsi="Book Antiqua" w:cs="Cambria"/>
          <w:i/>
          <w:sz w:val="24"/>
          <w:szCs w:val="24"/>
        </w:rPr>
        <w:t>al</w:t>
      </w:r>
      <w:r w:rsidR="004C56A5" w:rsidRPr="00DD70D9">
        <w:rPr>
          <w:rFonts w:ascii="Book Antiqua" w:eastAsia="Cambria" w:hAnsi="Book Antiqua" w:cs="Cambria"/>
          <w:sz w:val="24"/>
          <w:szCs w:val="24"/>
          <w:vertAlign w:val="superscript"/>
        </w:rPr>
        <w:t>[</w:t>
      </w:r>
      <w:proofErr w:type="gramEnd"/>
      <w:r w:rsidR="004C56A5" w:rsidRPr="00DD70D9">
        <w:rPr>
          <w:rFonts w:ascii="Book Antiqua" w:eastAsia="Cambria" w:hAnsi="Book Antiqua" w:cs="Cambria"/>
          <w:sz w:val="24"/>
          <w:szCs w:val="24"/>
          <w:vertAlign w:val="superscript"/>
        </w:rPr>
        <w:t>13]</w:t>
      </w:r>
      <w:r w:rsidRPr="00DD70D9">
        <w:rPr>
          <w:rFonts w:ascii="Book Antiqua" w:eastAsia="Cambria" w:hAnsi="Book Antiqua" w:cs="Cambria"/>
          <w:sz w:val="24"/>
          <w:szCs w:val="24"/>
        </w:rPr>
        <w:t xml:space="preserve"> described in 2016 an isolated proximal gastro-jejunal anastomosis with pyloric ring resection compared with a traditional SLR. Overall rates of DGE were 10.2% and 57% in the study and the control group respectively, with a significant reduction in the clinically relevant (grade B and C) DGE. These results are similar to the results of our study, with a technique that is quite demanding relatively to the one described in our cohort of patients. </w:t>
      </w:r>
    </w:p>
    <w:p w:rsidR="007A02F0" w:rsidRPr="00DD70D9" w:rsidRDefault="004C56A5" w:rsidP="004C56A5">
      <w:pPr>
        <w:spacing w:after="0" w:line="360" w:lineRule="auto"/>
        <w:ind w:firstLineChars="100" w:firstLine="240"/>
        <w:jc w:val="both"/>
        <w:rPr>
          <w:rFonts w:ascii="Book Antiqua" w:eastAsia="Cambria" w:hAnsi="Book Antiqua" w:cs="Cambria"/>
          <w:sz w:val="24"/>
          <w:szCs w:val="24"/>
        </w:rPr>
      </w:pPr>
      <w:r w:rsidRPr="00DD70D9">
        <w:rPr>
          <w:rFonts w:ascii="Book Antiqua" w:eastAsia="Cambria" w:hAnsi="Book Antiqua" w:cs="Cambria"/>
          <w:sz w:val="24"/>
          <w:szCs w:val="24"/>
        </w:rPr>
        <w:t xml:space="preserve">Kahn </w:t>
      </w:r>
      <w:r w:rsidRPr="00DD70D9">
        <w:rPr>
          <w:rFonts w:ascii="Book Antiqua" w:eastAsia="Cambria" w:hAnsi="Book Antiqua" w:cs="Cambria"/>
          <w:i/>
          <w:sz w:val="24"/>
          <w:szCs w:val="24"/>
        </w:rPr>
        <w:t xml:space="preserve">et </w:t>
      </w:r>
      <w:proofErr w:type="gramStart"/>
      <w:r w:rsidRPr="00DD70D9">
        <w:rPr>
          <w:rFonts w:ascii="Book Antiqua" w:eastAsia="Cambria" w:hAnsi="Book Antiqua" w:cs="Cambria"/>
          <w:i/>
          <w:sz w:val="24"/>
          <w:szCs w:val="24"/>
        </w:rPr>
        <w:t>al</w:t>
      </w:r>
      <w:r w:rsidR="00D973B1" w:rsidRPr="00DD70D9">
        <w:rPr>
          <w:rFonts w:ascii="Book Antiqua" w:eastAsia="Cambria" w:hAnsi="Book Antiqua" w:cs="Cambria"/>
          <w:sz w:val="24"/>
          <w:szCs w:val="24"/>
          <w:vertAlign w:val="superscript"/>
        </w:rPr>
        <w:t>[</w:t>
      </w:r>
      <w:proofErr w:type="gramEnd"/>
      <w:r w:rsidR="008367B8" w:rsidRPr="00DD70D9">
        <w:rPr>
          <w:rFonts w:ascii="Book Antiqua" w:eastAsia="Cambria" w:hAnsi="Book Antiqua" w:cs="Cambria"/>
          <w:sz w:val="24"/>
          <w:szCs w:val="24"/>
          <w:vertAlign w:val="superscript"/>
        </w:rPr>
        <w:t>14</w:t>
      </w:r>
      <w:r w:rsidR="00D973B1" w:rsidRPr="00DD70D9">
        <w:rPr>
          <w:rFonts w:ascii="Book Antiqua" w:eastAsia="Cambria" w:hAnsi="Book Antiqua" w:cs="Cambria"/>
          <w:sz w:val="24"/>
          <w:szCs w:val="24"/>
          <w:vertAlign w:val="superscript"/>
        </w:rPr>
        <w:t>]</w:t>
      </w:r>
      <w:r w:rsidR="00D973B1"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described a modification to the traditional SLR technique using a flange gastro-</w:t>
      </w:r>
      <w:proofErr w:type="spellStart"/>
      <w:r w:rsidR="008367B8" w:rsidRPr="00DD70D9">
        <w:rPr>
          <w:rFonts w:ascii="Book Antiqua" w:eastAsia="Cambria" w:hAnsi="Book Antiqua" w:cs="Cambria"/>
          <w:sz w:val="24"/>
          <w:szCs w:val="24"/>
        </w:rPr>
        <w:t>enterostomy</w:t>
      </w:r>
      <w:proofErr w:type="spellEnd"/>
      <w:r w:rsidR="008367B8" w:rsidRPr="00DD70D9">
        <w:rPr>
          <w:rFonts w:ascii="Book Antiqua" w:eastAsia="Cambria" w:hAnsi="Book Antiqua" w:cs="Cambria"/>
          <w:sz w:val="24"/>
          <w:szCs w:val="24"/>
        </w:rPr>
        <w:t>. In this technique the gastro-</w:t>
      </w:r>
      <w:proofErr w:type="spellStart"/>
      <w:r w:rsidR="008367B8" w:rsidRPr="00DD70D9">
        <w:rPr>
          <w:rFonts w:ascii="Book Antiqua" w:eastAsia="Cambria" w:hAnsi="Book Antiqua" w:cs="Cambria"/>
          <w:sz w:val="24"/>
          <w:szCs w:val="24"/>
        </w:rPr>
        <w:t>enterostomy</w:t>
      </w:r>
      <w:proofErr w:type="spellEnd"/>
      <w:r w:rsidR="008367B8" w:rsidRPr="00DD70D9">
        <w:rPr>
          <w:rFonts w:ascii="Book Antiqua" w:eastAsia="Cambria" w:hAnsi="Book Antiqua" w:cs="Cambria"/>
          <w:sz w:val="24"/>
          <w:szCs w:val="24"/>
        </w:rPr>
        <w:t xml:space="preserve"> is performed in an infra-</w:t>
      </w:r>
      <w:proofErr w:type="spellStart"/>
      <w:r w:rsidR="008367B8" w:rsidRPr="00DD70D9">
        <w:rPr>
          <w:rFonts w:ascii="Book Antiqua" w:eastAsia="Cambria" w:hAnsi="Book Antiqua" w:cs="Cambria"/>
          <w:sz w:val="24"/>
          <w:szCs w:val="24"/>
        </w:rPr>
        <w:t>mesocolic</w:t>
      </w:r>
      <w:proofErr w:type="spellEnd"/>
      <w:r w:rsidR="008367B8" w:rsidRPr="00DD70D9">
        <w:rPr>
          <w:rFonts w:ascii="Book Antiqua" w:eastAsia="Cambria" w:hAnsi="Book Antiqua" w:cs="Cambria"/>
          <w:sz w:val="24"/>
          <w:szCs w:val="24"/>
        </w:rPr>
        <w:t xml:space="preserve"> fashion through a hole in the mesocolon left to the middle colic vessels. The authors described an overall DGE incidence of 9</w:t>
      </w:r>
      <w:r w:rsidRPr="00DD70D9">
        <w:rPr>
          <w:rFonts w:ascii="Book Antiqua" w:eastAsia="Cambria" w:hAnsi="Book Antiqua" w:cs="Cambria" w:hint="eastAsia"/>
          <w:sz w:val="24"/>
          <w:szCs w:val="24"/>
        </w:rPr>
        <w:t>%</w:t>
      </w:r>
      <w:r w:rsidR="008367B8" w:rsidRPr="00DD70D9">
        <w:rPr>
          <w:rFonts w:ascii="Book Antiqua" w:eastAsia="Cambria" w:hAnsi="Book Antiqua" w:cs="Cambria"/>
          <w:sz w:val="24"/>
          <w:szCs w:val="24"/>
        </w:rPr>
        <w:t xml:space="preserve"> and 23% in the flange and non-flange technique respectively with a prominent reduction in the clinically relevant DGE. </w:t>
      </w:r>
    </w:p>
    <w:p w:rsidR="007A02F0" w:rsidRPr="00DD70D9" w:rsidRDefault="008367B8" w:rsidP="004C56A5">
      <w:pPr>
        <w:spacing w:after="0" w:line="360" w:lineRule="auto"/>
        <w:ind w:firstLineChars="100" w:firstLine="240"/>
        <w:jc w:val="both"/>
        <w:rPr>
          <w:rFonts w:ascii="Book Antiqua" w:eastAsia="Cambria" w:hAnsi="Book Antiqua" w:cs="Cambria"/>
          <w:sz w:val="24"/>
          <w:szCs w:val="24"/>
        </w:rPr>
      </w:pPr>
      <w:r w:rsidRPr="00DD70D9">
        <w:rPr>
          <w:rFonts w:ascii="Book Antiqua" w:eastAsia="Cambria" w:hAnsi="Book Antiqua" w:cs="Cambria"/>
          <w:sz w:val="24"/>
          <w:szCs w:val="24"/>
        </w:rPr>
        <w:t xml:space="preserve">Numerous studies evaluated the risk factors for the development of DGE. Qu </w:t>
      </w:r>
      <w:r w:rsidRPr="00DD70D9">
        <w:rPr>
          <w:rFonts w:ascii="Book Antiqua" w:eastAsia="Cambria" w:hAnsi="Book Antiqua" w:cs="Cambria"/>
          <w:i/>
          <w:sz w:val="24"/>
          <w:szCs w:val="24"/>
        </w:rPr>
        <w:t xml:space="preserve">et </w:t>
      </w:r>
      <w:proofErr w:type="gramStart"/>
      <w:r w:rsidRPr="00DD70D9">
        <w:rPr>
          <w:rFonts w:ascii="Book Antiqua" w:eastAsia="Cambria" w:hAnsi="Book Antiqua" w:cs="Cambria"/>
          <w:i/>
          <w:sz w:val="24"/>
          <w:szCs w:val="24"/>
        </w:rPr>
        <w:t>al</w:t>
      </w:r>
      <w:r w:rsidR="004C56A5" w:rsidRPr="00DD70D9">
        <w:rPr>
          <w:rFonts w:ascii="Book Antiqua" w:eastAsia="Cambria" w:hAnsi="Book Antiqua" w:cs="Cambria" w:hint="eastAsia"/>
          <w:sz w:val="24"/>
          <w:szCs w:val="24"/>
          <w:vertAlign w:val="superscript"/>
        </w:rPr>
        <w:t>[</w:t>
      </w:r>
      <w:proofErr w:type="gramEnd"/>
      <w:r w:rsidR="004C56A5" w:rsidRPr="00DD70D9">
        <w:rPr>
          <w:rFonts w:ascii="Book Antiqua" w:eastAsia="Cambria" w:hAnsi="Book Antiqua" w:cs="Cambria"/>
          <w:sz w:val="24"/>
          <w:szCs w:val="24"/>
          <w:vertAlign w:val="superscript"/>
        </w:rPr>
        <w:t>9</w:t>
      </w:r>
      <w:r w:rsidR="004C56A5" w:rsidRPr="00DD70D9">
        <w:rPr>
          <w:rFonts w:ascii="Book Antiqua" w:eastAsia="Cambria" w:hAnsi="Book Antiqua" w:cs="Cambria" w:hint="eastAsia"/>
          <w:sz w:val="24"/>
          <w:szCs w:val="24"/>
          <w:vertAlign w:val="superscript"/>
        </w:rPr>
        <w:t>]</w:t>
      </w:r>
      <w:r w:rsidRPr="00DD70D9">
        <w:rPr>
          <w:rFonts w:ascii="Book Antiqua" w:eastAsia="Cambria" w:hAnsi="Book Antiqua" w:cs="Cambria"/>
          <w:sz w:val="24"/>
          <w:szCs w:val="24"/>
        </w:rPr>
        <w:t xml:space="preserve"> in a meta-analysis studied factors associated with increased risk for DGE. Gender, malignancy, pre-existent diabetes mellitus, preoperative biliary drainage, pre-operative jaundice, </w:t>
      </w:r>
      <w:proofErr w:type="spellStart"/>
      <w:r w:rsidRPr="00DD70D9">
        <w:rPr>
          <w:rFonts w:ascii="Book Antiqua" w:eastAsia="Cambria" w:hAnsi="Book Antiqua" w:cs="Cambria"/>
          <w:sz w:val="24"/>
          <w:szCs w:val="24"/>
        </w:rPr>
        <w:t>antecolic</w:t>
      </w:r>
      <w:proofErr w:type="spellEnd"/>
      <w:r w:rsidRPr="00DD70D9">
        <w:rPr>
          <w:rFonts w:ascii="Book Antiqua" w:eastAsia="Cambria" w:hAnsi="Book Antiqua" w:cs="Cambria"/>
          <w:sz w:val="24"/>
          <w:szCs w:val="24"/>
        </w:rPr>
        <w:t xml:space="preserve"> </w:t>
      </w:r>
      <w:r w:rsidR="005607B2" w:rsidRPr="00DD70D9">
        <w:rPr>
          <w:rFonts w:ascii="Book Antiqua" w:eastAsia="Cambria" w:hAnsi="Book Antiqua" w:cs="Cambria"/>
          <w:i/>
          <w:sz w:val="24"/>
          <w:szCs w:val="24"/>
        </w:rPr>
        <w:t>vs</w:t>
      </w:r>
      <w:r w:rsidRPr="00DD70D9">
        <w:rPr>
          <w:rFonts w:ascii="Book Antiqua" w:eastAsia="Cambria" w:hAnsi="Book Antiqua" w:cs="Cambria"/>
          <w:sz w:val="24"/>
          <w:szCs w:val="24"/>
        </w:rPr>
        <w:t xml:space="preserve"> </w:t>
      </w:r>
      <w:proofErr w:type="spellStart"/>
      <w:r w:rsidRPr="00DD70D9">
        <w:rPr>
          <w:rFonts w:ascii="Book Antiqua" w:eastAsia="Cambria" w:hAnsi="Book Antiqua" w:cs="Cambria"/>
          <w:sz w:val="24"/>
          <w:szCs w:val="24"/>
        </w:rPr>
        <w:t>reterocolic</w:t>
      </w:r>
      <w:proofErr w:type="spellEnd"/>
      <w:r w:rsidRPr="00DD70D9">
        <w:rPr>
          <w:rFonts w:ascii="Book Antiqua" w:eastAsia="Cambria" w:hAnsi="Book Antiqua" w:cs="Cambria"/>
          <w:sz w:val="24"/>
          <w:szCs w:val="24"/>
        </w:rPr>
        <w:t xml:space="preserve"> reconstruction, pylorus preserving procedure, POPF, postoperative complications and early enteral feeding were studied. The authors concluded that postoperative complications, pre-existent </w:t>
      </w:r>
      <w:r w:rsidRPr="00DD70D9">
        <w:rPr>
          <w:rFonts w:ascii="Book Antiqua" w:eastAsia="Cambria" w:hAnsi="Book Antiqua" w:cs="Cambria"/>
          <w:sz w:val="24"/>
          <w:szCs w:val="24"/>
        </w:rPr>
        <w:lastRenderedPageBreak/>
        <w:t>diabetes mellitus and POPF are the only factors significantly and independently associated with DGE.</w:t>
      </w:r>
    </w:p>
    <w:p w:rsidR="007A02F0" w:rsidRPr="00DD70D9" w:rsidRDefault="008367B8" w:rsidP="004C56A5">
      <w:pPr>
        <w:spacing w:after="0" w:line="360" w:lineRule="auto"/>
        <w:ind w:firstLineChars="100" w:firstLine="240"/>
        <w:jc w:val="both"/>
        <w:rPr>
          <w:rFonts w:ascii="Book Antiqua" w:eastAsia="Cambria" w:hAnsi="Book Antiqua" w:cs="Cambria"/>
          <w:sz w:val="24"/>
          <w:szCs w:val="24"/>
        </w:rPr>
      </w:pPr>
      <w:r w:rsidRPr="00DD70D9">
        <w:rPr>
          <w:rFonts w:ascii="Book Antiqua" w:eastAsia="Cambria" w:hAnsi="Book Antiqua" w:cs="Cambria"/>
          <w:sz w:val="24"/>
          <w:szCs w:val="24"/>
        </w:rPr>
        <w:t xml:space="preserve">In our cohort of patients univariate analysis identified female gender, SLR, overall complications and post-operative pneumonia to be associated with DGE. On multivariate analysis the RIGL was independently associated with low rates of DGE, while female gender and overall complications were independently associated with high rates of DGE. </w:t>
      </w:r>
    </w:p>
    <w:p w:rsidR="007A02F0" w:rsidRPr="00DD70D9" w:rsidRDefault="008367B8" w:rsidP="004C56A5">
      <w:pPr>
        <w:spacing w:after="0" w:line="360" w:lineRule="auto"/>
        <w:ind w:firstLineChars="100" w:firstLine="240"/>
        <w:jc w:val="both"/>
        <w:rPr>
          <w:rFonts w:ascii="Book Antiqua" w:eastAsia="Cambria" w:hAnsi="Book Antiqua" w:cs="Cambria"/>
          <w:sz w:val="24"/>
          <w:szCs w:val="24"/>
        </w:rPr>
      </w:pPr>
      <w:r w:rsidRPr="00DD70D9">
        <w:rPr>
          <w:rFonts w:ascii="Book Antiqua" w:eastAsia="Cambria" w:hAnsi="Book Antiqua" w:cs="Cambria"/>
          <w:sz w:val="24"/>
          <w:szCs w:val="24"/>
        </w:rPr>
        <w:t xml:space="preserve">Whereas primary DGE is presumably caused by disruption of the neuro-hormonal pathway, several studies have shown that intra-abdominal complications may cause angulation of the gastrojejunostomy and this is a possible cause of secondary DGE. A lower incidence of DGE was also observed in procedures that allowed for the straight passage of the gastric content under gravity into the jejunum. We believe that RIGL technique may bring both advantages, reduce the chances for torsion or angulation cancelling the omega produced by the SLR on one hand, and allow straight passage of the gastric content due to the </w:t>
      </w:r>
      <w:proofErr w:type="spellStart"/>
      <w:r w:rsidRPr="00DD70D9">
        <w:rPr>
          <w:rFonts w:ascii="Book Antiqua" w:eastAsia="Cambria" w:hAnsi="Book Antiqua" w:cs="Cambria"/>
          <w:sz w:val="24"/>
          <w:szCs w:val="24"/>
        </w:rPr>
        <w:t>antecolic</w:t>
      </w:r>
      <w:proofErr w:type="spellEnd"/>
      <w:r w:rsidRPr="00DD70D9">
        <w:rPr>
          <w:rFonts w:ascii="Book Antiqua" w:eastAsia="Cambria" w:hAnsi="Book Antiqua" w:cs="Cambria"/>
          <w:sz w:val="24"/>
          <w:szCs w:val="24"/>
        </w:rPr>
        <w:t xml:space="preserve"> fashion of the anastomosis. Furthermore, in RIGL the stomach is not exposed to the pancreatic-biliary secretions and this may also cause reduction in rates of DGE, but currently there is no evidence to support this assessment. The results of Barakat </w:t>
      </w:r>
      <w:r w:rsidRPr="00DD70D9">
        <w:rPr>
          <w:rFonts w:ascii="Book Antiqua" w:eastAsia="Cambria" w:hAnsi="Book Antiqua" w:cs="Cambria"/>
          <w:i/>
          <w:sz w:val="24"/>
          <w:szCs w:val="24"/>
        </w:rPr>
        <w:t xml:space="preserve">et </w:t>
      </w:r>
      <w:proofErr w:type="gramStart"/>
      <w:r w:rsidRPr="00DD70D9">
        <w:rPr>
          <w:rFonts w:ascii="Book Antiqua" w:eastAsia="Cambria" w:hAnsi="Book Antiqua" w:cs="Cambria"/>
          <w:i/>
          <w:sz w:val="24"/>
          <w:szCs w:val="24"/>
        </w:rPr>
        <w:t>al</w:t>
      </w:r>
      <w:r w:rsidR="004C56A5" w:rsidRPr="00DD70D9">
        <w:rPr>
          <w:rFonts w:ascii="Book Antiqua" w:eastAsia="Cambria" w:hAnsi="Book Antiqua" w:cs="Cambria" w:hint="eastAsia"/>
          <w:sz w:val="24"/>
          <w:szCs w:val="24"/>
          <w:vertAlign w:val="superscript"/>
        </w:rPr>
        <w:t>[</w:t>
      </w:r>
      <w:proofErr w:type="gramEnd"/>
      <w:r w:rsidRPr="00DD70D9">
        <w:rPr>
          <w:rFonts w:ascii="Book Antiqua" w:eastAsia="Cambria" w:hAnsi="Book Antiqua" w:cs="Cambria"/>
          <w:sz w:val="24"/>
          <w:szCs w:val="24"/>
          <w:vertAlign w:val="superscript"/>
        </w:rPr>
        <w:t>13</w:t>
      </w:r>
      <w:r w:rsidR="004C56A5" w:rsidRPr="00DD70D9">
        <w:rPr>
          <w:rFonts w:ascii="Book Antiqua" w:eastAsia="Cambria" w:hAnsi="Book Antiqua" w:cs="Cambria" w:hint="eastAsia"/>
          <w:sz w:val="24"/>
          <w:szCs w:val="24"/>
          <w:vertAlign w:val="superscript"/>
        </w:rPr>
        <w:t>]</w:t>
      </w:r>
      <w:r w:rsidRPr="00DD70D9">
        <w:rPr>
          <w:rFonts w:ascii="Book Antiqua" w:eastAsia="Cambria" w:hAnsi="Book Antiqua" w:cs="Cambria"/>
          <w:sz w:val="24"/>
          <w:szCs w:val="24"/>
        </w:rPr>
        <w:t xml:space="preserve"> who performed a proximal isolated gastric limb might support this assumption. Apparently the use of proximal or distal loop of jejunum ha</w:t>
      </w:r>
      <w:r w:rsidR="00EA59B7" w:rsidRPr="00DD70D9">
        <w:rPr>
          <w:rFonts w:ascii="Book Antiqua" w:eastAsia="Cambria" w:hAnsi="Book Antiqua" w:cs="Cambria" w:hint="eastAsia"/>
          <w:sz w:val="24"/>
          <w:szCs w:val="24"/>
        </w:rPr>
        <w:t>s</w:t>
      </w:r>
      <w:r w:rsidRPr="00DD70D9">
        <w:rPr>
          <w:rFonts w:ascii="Book Antiqua" w:eastAsia="Cambria" w:hAnsi="Book Antiqua" w:cs="Cambria"/>
          <w:sz w:val="24"/>
          <w:szCs w:val="24"/>
        </w:rPr>
        <w:t xml:space="preserve"> the same results, although we believe that the RIGL is less demanding technically. In addition the isolated gastric limb permits patients who experience pancreatic or biliary leak to resume normal diet earlier with good results.</w:t>
      </w:r>
    </w:p>
    <w:p w:rsidR="007A02F0" w:rsidRPr="00DD70D9" w:rsidRDefault="008367B8" w:rsidP="00EA59B7">
      <w:pPr>
        <w:spacing w:after="0" w:line="360" w:lineRule="auto"/>
        <w:ind w:firstLineChars="100" w:firstLine="240"/>
        <w:jc w:val="both"/>
        <w:rPr>
          <w:rFonts w:ascii="Book Antiqua" w:eastAsia="Cambria" w:hAnsi="Book Antiqua" w:cs="Cambria"/>
          <w:sz w:val="24"/>
          <w:szCs w:val="24"/>
        </w:rPr>
      </w:pPr>
      <w:r w:rsidRPr="00DD70D9">
        <w:rPr>
          <w:rFonts w:ascii="Book Antiqua" w:eastAsia="Cambria" w:hAnsi="Book Antiqua" w:cs="Cambria"/>
          <w:sz w:val="24"/>
          <w:szCs w:val="24"/>
        </w:rPr>
        <w:t>The limitation of the current study is its retrospective nature. Some of the patients of the control group were operated at times when NG tube was removed routinely in day 3-4 after surgery. This might compromise our results in part, but the significant differences in high grade DG</w:t>
      </w:r>
      <w:r w:rsidR="00EA59B7" w:rsidRPr="00DD70D9">
        <w:rPr>
          <w:rFonts w:ascii="Book Antiqua" w:eastAsia="Cambria" w:hAnsi="Book Antiqua" w:cs="Cambria"/>
          <w:sz w:val="24"/>
          <w:szCs w:val="24"/>
        </w:rPr>
        <w:t>E (B-C) suggest</w:t>
      </w:r>
      <w:r w:rsidRPr="00DD70D9">
        <w:rPr>
          <w:rFonts w:ascii="Book Antiqua" w:eastAsia="Cambria" w:hAnsi="Book Antiqua" w:cs="Cambria"/>
          <w:sz w:val="24"/>
          <w:szCs w:val="24"/>
        </w:rPr>
        <w:t xml:space="preserve"> that the results are valid. There is no doubt that only a prospective randomized control trial is of benefit at this point. </w:t>
      </w:r>
    </w:p>
    <w:p w:rsidR="007A02F0" w:rsidRPr="00DD70D9" w:rsidRDefault="008367B8" w:rsidP="00EA59B7">
      <w:pPr>
        <w:spacing w:after="0" w:line="360" w:lineRule="auto"/>
        <w:ind w:firstLineChars="100" w:firstLine="240"/>
        <w:jc w:val="both"/>
        <w:rPr>
          <w:rFonts w:ascii="Book Antiqua" w:eastAsia="Cambria" w:hAnsi="Book Antiqua" w:cs="Cambria"/>
          <w:sz w:val="24"/>
          <w:szCs w:val="24"/>
        </w:rPr>
      </w:pPr>
      <w:r w:rsidRPr="00DD70D9">
        <w:rPr>
          <w:rFonts w:ascii="Book Antiqua" w:eastAsia="Cambria" w:hAnsi="Book Antiqua" w:cs="Cambria"/>
          <w:sz w:val="24"/>
          <w:szCs w:val="24"/>
        </w:rPr>
        <w:t xml:space="preserve">In conclusion, the current study show that dual loop reconstruction with isolate gastric limb cause significant decrease in rates of DGE, particularly in the rates of </w:t>
      </w:r>
      <w:r w:rsidRPr="00DD70D9">
        <w:rPr>
          <w:rFonts w:ascii="Book Antiqua" w:eastAsia="Cambria" w:hAnsi="Book Antiqua" w:cs="Cambria"/>
          <w:sz w:val="24"/>
          <w:szCs w:val="24"/>
        </w:rPr>
        <w:lastRenderedPageBreak/>
        <w:t>severe DGE (grade B and C) and other patient's related outcome. Furthermore, we demonstrated that this type of reconstruction does not increase the overall complications rate and has no negative impact on the oncological outcome of this unique cohort of patients.</w:t>
      </w:r>
    </w:p>
    <w:p w:rsidR="007A02F0" w:rsidRPr="00DD70D9" w:rsidRDefault="007A02F0" w:rsidP="008D645F">
      <w:pPr>
        <w:spacing w:after="0" w:line="360" w:lineRule="auto"/>
        <w:jc w:val="both"/>
        <w:rPr>
          <w:rFonts w:ascii="Book Antiqua" w:eastAsia="Cambria" w:hAnsi="Book Antiqua" w:cs="Cambria"/>
          <w:b/>
          <w:i/>
          <w:sz w:val="24"/>
          <w:szCs w:val="24"/>
        </w:rPr>
      </w:pPr>
    </w:p>
    <w:p w:rsidR="007A02F0" w:rsidRPr="00DD70D9" w:rsidRDefault="008367B8" w:rsidP="008D645F">
      <w:pPr>
        <w:spacing w:after="0" w:line="360" w:lineRule="auto"/>
        <w:jc w:val="both"/>
        <w:rPr>
          <w:rFonts w:ascii="Book Antiqua" w:eastAsia="Book Antiqua" w:hAnsi="Book Antiqua" w:cs="Book Antiqua"/>
          <w:b/>
          <w:sz w:val="24"/>
          <w:szCs w:val="24"/>
        </w:rPr>
      </w:pPr>
      <w:r w:rsidRPr="00DD70D9">
        <w:rPr>
          <w:rFonts w:ascii="Book Antiqua" w:eastAsia="Book Antiqua" w:hAnsi="Book Antiqua" w:cs="Book Antiqua"/>
          <w:b/>
          <w:sz w:val="24"/>
          <w:szCs w:val="24"/>
        </w:rPr>
        <w:t>ARTICLE HIGHLIGHTS</w:t>
      </w:r>
    </w:p>
    <w:p w:rsidR="00A04253" w:rsidRPr="00DD70D9" w:rsidRDefault="00A04253" w:rsidP="00A04253">
      <w:pPr>
        <w:adjustRightInd w:val="0"/>
        <w:snapToGrid w:val="0"/>
        <w:spacing w:after="0" w:line="360" w:lineRule="auto"/>
        <w:jc w:val="both"/>
        <w:rPr>
          <w:rFonts w:ascii="Book Antiqua" w:hAnsi="Book Antiqua"/>
          <w:b/>
          <w:i/>
          <w:color w:val="000000"/>
          <w:sz w:val="24"/>
          <w:szCs w:val="24"/>
        </w:rPr>
      </w:pPr>
      <w:r w:rsidRPr="00DD70D9">
        <w:rPr>
          <w:rFonts w:ascii="Book Antiqua" w:hAnsi="Book Antiqua"/>
          <w:b/>
          <w:i/>
          <w:color w:val="000000"/>
          <w:sz w:val="24"/>
          <w:szCs w:val="24"/>
        </w:rPr>
        <w:t>Research background</w:t>
      </w:r>
    </w:p>
    <w:p w:rsidR="007A02F0" w:rsidRPr="00DD70D9" w:rsidRDefault="0035086B" w:rsidP="008D645F">
      <w:pPr>
        <w:spacing w:after="0" w:line="360" w:lineRule="auto"/>
        <w:jc w:val="both"/>
        <w:rPr>
          <w:rFonts w:ascii="Book Antiqua" w:hAnsi="Book Antiqua" w:cs="Cambria"/>
          <w:sz w:val="24"/>
          <w:szCs w:val="24"/>
        </w:rPr>
      </w:pPr>
      <w:r w:rsidRPr="00DD70D9">
        <w:rPr>
          <w:rFonts w:ascii="Book Antiqua" w:hAnsi="Book Antiqua" w:cs="Cambria"/>
          <w:sz w:val="24"/>
          <w:szCs w:val="24"/>
        </w:rPr>
        <w:t xml:space="preserve">Single loop reconstruction was routine in our institution for patients undergoing </w:t>
      </w:r>
      <w:proofErr w:type="spellStart"/>
      <w:r w:rsidRPr="00DD70D9">
        <w:rPr>
          <w:rFonts w:ascii="Book Antiqua" w:hAnsi="Book Antiqua" w:cs="Cambria"/>
          <w:sz w:val="24"/>
          <w:szCs w:val="24"/>
        </w:rPr>
        <w:t>pancreatico-duodenectomy</w:t>
      </w:r>
      <w:proofErr w:type="spellEnd"/>
      <w:r w:rsidRPr="00DD70D9">
        <w:rPr>
          <w:rFonts w:ascii="Book Antiqua" w:hAnsi="Book Antiqua" w:cs="Cambria"/>
          <w:sz w:val="24"/>
          <w:szCs w:val="24"/>
        </w:rPr>
        <w:t xml:space="preserve"> (PD). </w:t>
      </w:r>
    </w:p>
    <w:p w:rsidR="0035086B" w:rsidRPr="00DD70D9" w:rsidRDefault="0035086B" w:rsidP="008D645F">
      <w:pPr>
        <w:spacing w:after="0" w:line="360" w:lineRule="auto"/>
        <w:jc w:val="both"/>
        <w:rPr>
          <w:rFonts w:ascii="Book Antiqua" w:hAnsi="Book Antiqua" w:cs="Cambria"/>
          <w:b/>
          <w:i/>
          <w:sz w:val="24"/>
          <w:szCs w:val="24"/>
        </w:rPr>
      </w:pPr>
    </w:p>
    <w:p w:rsidR="00A04253" w:rsidRPr="00DD70D9" w:rsidRDefault="00A04253" w:rsidP="00A04253">
      <w:pPr>
        <w:adjustRightInd w:val="0"/>
        <w:snapToGrid w:val="0"/>
        <w:spacing w:after="0" w:line="360" w:lineRule="auto"/>
        <w:jc w:val="both"/>
        <w:rPr>
          <w:rFonts w:ascii="Book Antiqua" w:hAnsi="Book Antiqua"/>
          <w:b/>
          <w:i/>
          <w:color w:val="000000"/>
          <w:sz w:val="24"/>
          <w:szCs w:val="24"/>
        </w:rPr>
      </w:pPr>
      <w:r w:rsidRPr="00DD70D9">
        <w:rPr>
          <w:rFonts w:ascii="Book Antiqua" w:hAnsi="Book Antiqua"/>
          <w:b/>
          <w:i/>
          <w:color w:val="000000"/>
          <w:sz w:val="24"/>
          <w:szCs w:val="24"/>
        </w:rPr>
        <w:t>Research motivation</w:t>
      </w:r>
    </w:p>
    <w:p w:rsidR="0035086B" w:rsidRPr="00DD70D9" w:rsidRDefault="0035086B" w:rsidP="00A04253">
      <w:pPr>
        <w:adjustRightInd w:val="0"/>
        <w:snapToGrid w:val="0"/>
        <w:spacing w:after="0" w:line="360" w:lineRule="auto"/>
        <w:jc w:val="both"/>
        <w:rPr>
          <w:rFonts w:ascii="Book Antiqua" w:hAnsi="Book Antiqua"/>
          <w:b/>
          <w:i/>
          <w:color w:val="000000"/>
          <w:sz w:val="24"/>
          <w:szCs w:val="24"/>
        </w:rPr>
      </w:pPr>
      <w:r w:rsidRPr="00DD70D9">
        <w:rPr>
          <w:rFonts w:ascii="Book Antiqua" w:hAnsi="Book Antiqua" w:cs="Cambria"/>
          <w:sz w:val="24"/>
          <w:szCs w:val="24"/>
        </w:rPr>
        <w:t>Roux-en Y reconstruction with an isolated gastric limb (RIGL) recently became the reconstruction of choice.</w:t>
      </w:r>
    </w:p>
    <w:p w:rsidR="0035086B" w:rsidRPr="00DD70D9" w:rsidRDefault="0035086B" w:rsidP="008D645F">
      <w:pPr>
        <w:spacing w:after="0" w:line="360" w:lineRule="auto"/>
        <w:jc w:val="both"/>
        <w:rPr>
          <w:rFonts w:ascii="Book Antiqua" w:hAnsi="Book Antiqua" w:cs="Cambria"/>
          <w:b/>
          <w:i/>
          <w:sz w:val="24"/>
          <w:szCs w:val="24"/>
        </w:rPr>
      </w:pPr>
    </w:p>
    <w:p w:rsidR="00A04253" w:rsidRPr="00DD70D9" w:rsidRDefault="00A04253" w:rsidP="00A04253">
      <w:pPr>
        <w:adjustRightInd w:val="0"/>
        <w:snapToGrid w:val="0"/>
        <w:spacing w:after="0" w:line="360" w:lineRule="auto"/>
        <w:jc w:val="both"/>
        <w:rPr>
          <w:rFonts w:ascii="Book Antiqua" w:hAnsi="Book Antiqua"/>
          <w:b/>
          <w:i/>
          <w:color w:val="000000"/>
          <w:sz w:val="24"/>
          <w:szCs w:val="24"/>
        </w:rPr>
      </w:pPr>
      <w:r w:rsidRPr="00DD70D9">
        <w:rPr>
          <w:rFonts w:ascii="Book Antiqua" w:hAnsi="Book Antiqua"/>
          <w:b/>
          <w:i/>
          <w:color w:val="000000"/>
          <w:sz w:val="24"/>
          <w:szCs w:val="24"/>
        </w:rPr>
        <w:t xml:space="preserve">Research objectives </w:t>
      </w:r>
    </w:p>
    <w:p w:rsidR="0035086B" w:rsidRPr="00DD70D9" w:rsidRDefault="0035086B" w:rsidP="0035086B">
      <w:pPr>
        <w:spacing w:after="0" w:line="360" w:lineRule="auto"/>
        <w:jc w:val="both"/>
        <w:rPr>
          <w:rFonts w:ascii="Book Antiqua" w:hAnsi="Book Antiqua" w:cs="Cambria"/>
          <w:sz w:val="24"/>
          <w:szCs w:val="24"/>
        </w:rPr>
      </w:pPr>
      <w:r w:rsidRPr="00DD70D9">
        <w:rPr>
          <w:rFonts w:ascii="Book Antiqua" w:hAnsi="Book Antiqua" w:cs="Cambria"/>
          <w:sz w:val="24"/>
          <w:szCs w:val="24"/>
        </w:rPr>
        <w:t>The current study evaluates the impact of RIGL on incidence and severity of delayed gastric emptying (DGE).</w:t>
      </w:r>
    </w:p>
    <w:p w:rsidR="00A04253" w:rsidRPr="00DD70D9" w:rsidRDefault="00A04253" w:rsidP="008D645F">
      <w:pPr>
        <w:spacing w:after="0" w:line="360" w:lineRule="auto"/>
        <w:jc w:val="both"/>
        <w:rPr>
          <w:rFonts w:ascii="Book Antiqua" w:hAnsi="Book Antiqua" w:cs="Cambria"/>
          <w:b/>
          <w:i/>
          <w:sz w:val="24"/>
          <w:szCs w:val="24"/>
        </w:rPr>
      </w:pPr>
    </w:p>
    <w:p w:rsidR="00A04253" w:rsidRPr="00DD70D9" w:rsidRDefault="00A04253" w:rsidP="00A04253">
      <w:pPr>
        <w:adjustRightInd w:val="0"/>
        <w:snapToGrid w:val="0"/>
        <w:spacing w:after="0" w:line="360" w:lineRule="auto"/>
        <w:jc w:val="both"/>
        <w:rPr>
          <w:rFonts w:ascii="Book Antiqua" w:hAnsi="Book Antiqua"/>
          <w:b/>
          <w:i/>
          <w:color w:val="000000"/>
          <w:sz w:val="24"/>
          <w:szCs w:val="24"/>
        </w:rPr>
      </w:pPr>
      <w:r w:rsidRPr="00DD70D9">
        <w:rPr>
          <w:rFonts w:ascii="Book Antiqua" w:hAnsi="Book Antiqua"/>
          <w:b/>
          <w:i/>
          <w:color w:val="000000"/>
          <w:sz w:val="24"/>
          <w:szCs w:val="24"/>
        </w:rPr>
        <w:t>Research methods</w:t>
      </w:r>
    </w:p>
    <w:p w:rsidR="0035086B" w:rsidRPr="00DD70D9" w:rsidRDefault="0035086B" w:rsidP="00A04253">
      <w:pPr>
        <w:adjustRightInd w:val="0"/>
        <w:snapToGrid w:val="0"/>
        <w:spacing w:after="0" w:line="360" w:lineRule="auto"/>
        <w:jc w:val="both"/>
        <w:rPr>
          <w:rFonts w:ascii="Book Antiqua" w:hAnsi="Book Antiqua"/>
          <w:color w:val="000000"/>
          <w:sz w:val="24"/>
          <w:szCs w:val="24"/>
        </w:rPr>
      </w:pPr>
      <w:r w:rsidRPr="00DD70D9">
        <w:rPr>
          <w:rFonts w:ascii="Book Antiqua" w:hAnsi="Book Antiqua"/>
          <w:color w:val="000000"/>
          <w:sz w:val="24"/>
          <w:szCs w:val="24"/>
        </w:rPr>
        <w:t>Retrospective analysis of patients undergoing PD.</w:t>
      </w:r>
    </w:p>
    <w:p w:rsidR="0035086B" w:rsidRPr="00DD70D9" w:rsidRDefault="0035086B" w:rsidP="00A04253">
      <w:pPr>
        <w:adjustRightInd w:val="0"/>
        <w:snapToGrid w:val="0"/>
        <w:spacing w:after="0" w:line="360" w:lineRule="auto"/>
        <w:jc w:val="both"/>
        <w:rPr>
          <w:rFonts w:ascii="Book Antiqua" w:hAnsi="Book Antiqua"/>
          <w:color w:val="000000"/>
          <w:sz w:val="24"/>
          <w:szCs w:val="24"/>
        </w:rPr>
      </w:pPr>
    </w:p>
    <w:p w:rsidR="00A04253" w:rsidRPr="00DD70D9" w:rsidRDefault="00A04253" w:rsidP="00A04253">
      <w:pPr>
        <w:adjustRightInd w:val="0"/>
        <w:snapToGrid w:val="0"/>
        <w:spacing w:after="0" w:line="360" w:lineRule="auto"/>
        <w:jc w:val="both"/>
        <w:rPr>
          <w:rFonts w:ascii="Book Antiqua" w:hAnsi="Book Antiqua"/>
          <w:b/>
          <w:i/>
          <w:color w:val="000000"/>
          <w:sz w:val="24"/>
          <w:szCs w:val="24"/>
        </w:rPr>
      </w:pPr>
      <w:r w:rsidRPr="00DD70D9">
        <w:rPr>
          <w:rFonts w:ascii="Book Antiqua" w:hAnsi="Book Antiqua"/>
          <w:b/>
          <w:i/>
          <w:color w:val="000000"/>
          <w:sz w:val="24"/>
          <w:szCs w:val="24"/>
        </w:rPr>
        <w:t>Research results</w:t>
      </w:r>
    </w:p>
    <w:p w:rsidR="0035086B" w:rsidRPr="00DD70D9" w:rsidRDefault="0035086B" w:rsidP="00A04253">
      <w:pPr>
        <w:adjustRightInd w:val="0"/>
        <w:snapToGrid w:val="0"/>
        <w:spacing w:after="0" w:line="360" w:lineRule="auto"/>
        <w:jc w:val="both"/>
        <w:rPr>
          <w:rFonts w:ascii="Book Antiqua" w:hAnsi="Book Antiqua"/>
          <w:color w:val="000000"/>
          <w:sz w:val="24"/>
          <w:szCs w:val="24"/>
        </w:rPr>
      </w:pPr>
      <w:r w:rsidRPr="00DD70D9">
        <w:rPr>
          <w:rFonts w:ascii="Book Antiqua" w:hAnsi="Book Antiqua"/>
          <w:color w:val="000000"/>
          <w:sz w:val="24"/>
          <w:szCs w:val="24"/>
        </w:rPr>
        <w:t>On multivariate analysis RIGL was associated independently with reduced rates of DGE</w:t>
      </w:r>
      <w:r w:rsidRPr="00DD70D9">
        <w:rPr>
          <w:rFonts w:ascii="Book Antiqua" w:hAnsi="Book Antiqua" w:hint="eastAsia"/>
          <w:color w:val="000000"/>
          <w:sz w:val="24"/>
          <w:szCs w:val="24"/>
        </w:rPr>
        <w:t>.</w:t>
      </w:r>
    </w:p>
    <w:p w:rsidR="0035086B" w:rsidRPr="00DD70D9" w:rsidRDefault="0035086B" w:rsidP="00A04253">
      <w:pPr>
        <w:adjustRightInd w:val="0"/>
        <w:snapToGrid w:val="0"/>
        <w:spacing w:after="0" w:line="360" w:lineRule="auto"/>
        <w:jc w:val="both"/>
        <w:rPr>
          <w:rFonts w:ascii="Book Antiqua" w:hAnsi="Book Antiqua"/>
          <w:color w:val="000000"/>
          <w:sz w:val="24"/>
          <w:szCs w:val="24"/>
        </w:rPr>
      </w:pPr>
    </w:p>
    <w:p w:rsidR="00A04253" w:rsidRPr="00DD70D9" w:rsidRDefault="00A04253" w:rsidP="00A04253">
      <w:pPr>
        <w:adjustRightInd w:val="0"/>
        <w:snapToGrid w:val="0"/>
        <w:spacing w:after="0" w:line="360" w:lineRule="auto"/>
        <w:jc w:val="both"/>
        <w:rPr>
          <w:rFonts w:ascii="Book Antiqua" w:hAnsi="Book Antiqua"/>
          <w:b/>
          <w:i/>
          <w:color w:val="000000"/>
          <w:sz w:val="24"/>
          <w:szCs w:val="24"/>
        </w:rPr>
      </w:pPr>
      <w:r w:rsidRPr="00DD70D9">
        <w:rPr>
          <w:rFonts w:ascii="Book Antiqua" w:hAnsi="Book Antiqua"/>
          <w:b/>
          <w:i/>
          <w:color w:val="000000"/>
          <w:sz w:val="24"/>
          <w:szCs w:val="24"/>
        </w:rPr>
        <w:t>Research conclusions</w:t>
      </w:r>
    </w:p>
    <w:p w:rsidR="0035086B" w:rsidRPr="00DD70D9" w:rsidRDefault="0035086B" w:rsidP="00A04253">
      <w:pPr>
        <w:adjustRightInd w:val="0"/>
        <w:snapToGrid w:val="0"/>
        <w:spacing w:after="0" w:line="360" w:lineRule="auto"/>
        <w:jc w:val="both"/>
        <w:rPr>
          <w:rFonts w:ascii="Book Antiqua" w:hAnsi="Book Antiqua"/>
          <w:color w:val="000000"/>
          <w:sz w:val="24"/>
          <w:szCs w:val="24"/>
        </w:rPr>
      </w:pPr>
      <w:r w:rsidRPr="00DD70D9">
        <w:rPr>
          <w:rFonts w:ascii="Book Antiqua" w:hAnsi="Book Antiqua" w:hint="eastAsia"/>
          <w:color w:val="000000"/>
          <w:sz w:val="24"/>
          <w:szCs w:val="24"/>
        </w:rPr>
        <w:t>T</w:t>
      </w:r>
      <w:r w:rsidRPr="00DD70D9">
        <w:rPr>
          <w:rFonts w:ascii="Book Antiqua" w:hAnsi="Book Antiqua"/>
          <w:color w:val="000000"/>
          <w:sz w:val="24"/>
          <w:szCs w:val="24"/>
        </w:rPr>
        <w:t>he current study shows that RIGL reduces the rate of DGE after PD.</w:t>
      </w:r>
    </w:p>
    <w:p w:rsidR="0035086B" w:rsidRPr="00DD70D9" w:rsidRDefault="0035086B" w:rsidP="00A04253">
      <w:pPr>
        <w:adjustRightInd w:val="0"/>
        <w:snapToGrid w:val="0"/>
        <w:spacing w:after="0" w:line="360" w:lineRule="auto"/>
        <w:jc w:val="both"/>
        <w:rPr>
          <w:rFonts w:ascii="Book Antiqua" w:hAnsi="Book Antiqua"/>
          <w:color w:val="000000"/>
          <w:sz w:val="24"/>
          <w:szCs w:val="24"/>
        </w:rPr>
      </w:pPr>
    </w:p>
    <w:p w:rsidR="00A04253" w:rsidRPr="00DD70D9" w:rsidRDefault="00A04253" w:rsidP="00A04253">
      <w:pPr>
        <w:adjustRightInd w:val="0"/>
        <w:snapToGrid w:val="0"/>
        <w:spacing w:after="0" w:line="360" w:lineRule="auto"/>
        <w:jc w:val="both"/>
        <w:rPr>
          <w:rFonts w:ascii="Book Antiqua" w:hAnsi="Book Antiqua"/>
          <w:b/>
          <w:i/>
          <w:color w:val="000000"/>
          <w:sz w:val="24"/>
          <w:szCs w:val="24"/>
        </w:rPr>
      </w:pPr>
      <w:r w:rsidRPr="00DD70D9">
        <w:rPr>
          <w:rFonts w:ascii="Book Antiqua" w:hAnsi="Book Antiqua"/>
          <w:b/>
          <w:i/>
          <w:color w:val="000000"/>
          <w:sz w:val="24"/>
          <w:szCs w:val="24"/>
        </w:rPr>
        <w:t>Research perspectives</w:t>
      </w:r>
    </w:p>
    <w:p w:rsidR="00A04253" w:rsidRPr="00DD70D9" w:rsidRDefault="0035086B" w:rsidP="008D645F">
      <w:pPr>
        <w:spacing w:after="0" w:line="360" w:lineRule="auto"/>
        <w:jc w:val="both"/>
        <w:rPr>
          <w:rFonts w:ascii="Book Antiqua" w:hAnsi="Book Antiqua" w:cs="Cambria"/>
          <w:sz w:val="24"/>
          <w:szCs w:val="24"/>
        </w:rPr>
      </w:pPr>
      <w:r w:rsidRPr="00DD70D9">
        <w:rPr>
          <w:rFonts w:ascii="Book Antiqua" w:hAnsi="Book Antiqua" w:cs="Cambria"/>
          <w:sz w:val="24"/>
          <w:szCs w:val="24"/>
        </w:rPr>
        <w:t>Further prospective randomized controlled trials are required to affirm the current data.</w:t>
      </w:r>
    </w:p>
    <w:p w:rsidR="007A02F0" w:rsidRPr="00DD70D9" w:rsidRDefault="008367B8" w:rsidP="00280FA2">
      <w:pPr>
        <w:spacing w:after="0" w:line="360" w:lineRule="auto"/>
        <w:jc w:val="both"/>
        <w:rPr>
          <w:rFonts w:ascii="Book Antiqua" w:eastAsia="Cambria" w:hAnsi="Book Antiqua" w:cs="Cambria"/>
          <w:sz w:val="24"/>
          <w:szCs w:val="24"/>
        </w:rPr>
      </w:pPr>
      <w:r w:rsidRPr="00DD70D9">
        <w:rPr>
          <w:rFonts w:ascii="Book Antiqua" w:eastAsia="Book Antiqua" w:hAnsi="Book Antiqua" w:cs="Book Antiqua"/>
          <w:b/>
          <w:sz w:val="24"/>
          <w:szCs w:val="24"/>
        </w:rPr>
        <w:lastRenderedPageBreak/>
        <w:t>REFERENCES</w:t>
      </w:r>
    </w:p>
    <w:p w:rsidR="00280FA2" w:rsidRPr="00DD70D9" w:rsidRDefault="00280FA2" w:rsidP="00280FA2">
      <w:pPr>
        <w:spacing w:after="0" w:line="360" w:lineRule="auto"/>
        <w:jc w:val="both"/>
        <w:rPr>
          <w:rFonts w:ascii="Book Antiqua" w:hAnsi="Book Antiqua"/>
          <w:sz w:val="24"/>
          <w:szCs w:val="24"/>
        </w:rPr>
      </w:pPr>
      <w:r w:rsidRPr="00DD70D9">
        <w:rPr>
          <w:rFonts w:ascii="Book Antiqua" w:hAnsi="Book Antiqua"/>
          <w:sz w:val="24"/>
          <w:szCs w:val="24"/>
        </w:rPr>
        <w:t xml:space="preserve">1 </w:t>
      </w:r>
      <w:r w:rsidRPr="00DD70D9">
        <w:rPr>
          <w:rFonts w:ascii="Book Antiqua" w:hAnsi="Book Antiqua"/>
          <w:b/>
          <w:sz w:val="24"/>
          <w:szCs w:val="24"/>
        </w:rPr>
        <w:t>Wagner M</w:t>
      </w:r>
      <w:r w:rsidRPr="00DD70D9">
        <w:rPr>
          <w:rFonts w:ascii="Book Antiqua" w:hAnsi="Book Antiqua"/>
          <w:sz w:val="24"/>
          <w:szCs w:val="24"/>
        </w:rPr>
        <w:t xml:space="preserve">, </w:t>
      </w:r>
      <w:proofErr w:type="spellStart"/>
      <w:r w:rsidRPr="00DD70D9">
        <w:rPr>
          <w:rFonts w:ascii="Book Antiqua" w:hAnsi="Book Antiqua"/>
          <w:sz w:val="24"/>
          <w:szCs w:val="24"/>
        </w:rPr>
        <w:t>Redaelli</w:t>
      </w:r>
      <w:proofErr w:type="spellEnd"/>
      <w:r w:rsidRPr="00DD70D9">
        <w:rPr>
          <w:rFonts w:ascii="Book Antiqua" w:hAnsi="Book Antiqua"/>
          <w:sz w:val="24"/>
          <w:szCs w:val="24"/>
        </w:rPr>
        <w:t xml:space="preserve"> C, </w:t>
      </w:r>
      <w:proofErr w:type="spellStart"/>
      <w:r w:rsidRPr="00DD70D9">
        <w:rPr>
          <w:rFonts w:ascii="Book Antiqua" w:hAnsi="Book Antiqua"/>
          <w:sz w:val="24"/>
          <w:szCs w:val="24"/>
        </w:rPr>
        <w:t>Lietz</w:t>
      </w:r>
      <w:proofErr w:type="spellEnd"/>
      <w:r w:rsidRPr="00DD70D9">
        <w:rPr>
          <w:rFonts w:ascii="Book Antiqua" w:hAnsi="Book Antiqua"/>
          <w:sz w:val="24"/>
          <w:szCs w:val="24"/>
        </w:rPr>
        <w:t xml:space="preserve"> M, Seiler CA, </w:t>
      </w:r>
      <w:proofErr w:type="spellStart"/>
      <w:r w:rsidRPr="00DD70D9">
        <w:rPr>
          <w:rFonts w:ascii="Book Antiqua" w:hAnsi="Book Antiqua"/>
          <w:sz w:val="24"/>
          <w:szCs w:val="24"/>
        </w:rPr>
        <w:t>Friess</w:t>
      </w:r>
      <w:proofErr w:type="spellEnd"/>
      <w:r w:rsidRPr="00DD70D9">
        <w:rPr>
          <w:rFonts w:ascii="Book Antiqua" w:hAnsi="Book Antiqua"/>
          <w:sz w:val="24"/>
          <w:szCs w:val="24"/>
        </w:rPr>
        <w:t xml:space="preserve"> H, </w:t>
      </w:r>
      <w:proofErr w:type="spellStart"/>
      <w:r w:rsidRPr="00DD70D9">
        <w:rPr>
          <w:rFonts w:ascii="Book Antiqua" w:hAnsi="Book Antiqua"/>
          <w:sz w:val="24"/>
          <w:szCs w:val="24"/>
        </w:rPr>
        <w:t>Büchler</w:t>
      </w:r>
      <w:proofErr w:type="spellEnd"/>
      <w:r w:rsidRPr="00DD70D9">
        <w:rPr>
          <w:rFonts w:ascii="Book Antiqua" w:hAnsi="Book Antiqua"/>
          <w:sz w:val="24"/>
          <w:szCs w:val="24"/>
        </w:rPr>
        <w:t xml:space="preserve"> MW. Curative resection is the single most important factor determining outcome in patients with pancreatic adenocarcinoma. </w:t>
      </w:r>
      <w:r w:rsidRPr="00DD70D9">
        <w:rPr>
          <w:rFonts w:ascii="Book Antiqua" w:hAnsi="Book Antiqua"/>
          <w:i/>
          <w:sz w:val="24"/>
          <w:szCs w:val="24"/>
        </w:rPr>
        <w:t>Br J Surg</w:t>
      </w:r>
      <w:r w:rsidRPr="00DD70D9">
        <w:rPr>
          <w:rFonts w:ascii="Book Antiqua" w:hAnsi="Book Antiqua"/>
          <w:sz w:val="24"/>
          <w:szCs w:val="24"/>
        </w:rPr>
        <w:t xml:space="preserve"> 2004; </w:t>
      </w:r>
      <w:r w:rsidRPr="00DD70D9">
        <w:rPr>
          <w:rFonts w:ascii="Book Antiqua" w:hAnsi="Book Antiqua"/>
          <w:b/>
          <w:sz w:val="24"/>
          <w:szCs w:val="24"/>
        </w:rPr>
        <w:t>91</w:t>
      </w:r>
      <w:r w:rsidRPr="00DD70D9">
        <w:rPr>
          <w:rFonts w:ascii="Book Antiqua" w:hAnsi="Book Antiqua"/>
          <w:sz w:val="24"/>
          <w:szCs w:val="24"/>
        </w:rPr>
        <w:t>: 586-594 [PMID: 15122610 DOI: 10.1002/bjs.4484]</w:t>
      </w:r>
    </w:p>
    <w:p w:rsidR="00280FA2" w:rsidRPr="00DD70D9" w:rsidRDefault="00280FA2" w:rsidP="00280FA2">
      <w:pPr>
        <w:spacing w:after="0" w:line="360" w:lineRule="auto"/>
        <w:jc w:val="both"/>
        <w:rPr>
          <w:rFonts w:ascii="Book Antiqua" w:hAnsi="Book Antiqua"/>
          <w:sz w:val="24"/>
          <w:szCs w:val="24"/>
        </w:rPr>
      </w:pPr>
      <w:r w:rsidRPr="00DD70D9">
        <w:rPr>
          <w:rFonts w:ascii="Book Antiqua" w:hAnsi="Book Antiqua"/>
          <w:sz w:val="24"/>
          <w:szCs w:val="24"/>
        </w:rPr>
        <w:t xml:space="preserve">2 </w:t>
      </w:r>
      <w:proofErr w:type="spellStart"/>
      <w:r w:rsidRPr="00DD70D9">
        <w:rPr>
          <w:rFonts w:ascii="Book Antiqua" w:hAnsi="Book Antiqua"/>
          <w:b/>
          <w:sz w:val="24"/>
          <w:szCs w:val="24"/>
        </w:rPr>
        <w:t>Schnelldorfer</w:t>
      </w:r>
      <w:proofErr w:type="spellEnd"/>
      <w:r w:rsidRPr="00DD70D9">
        <w:rPr>
          <w:rFonts w:ascii="Book Antiqua" w:hAnsi="Book Antiqua"/>
          <w:b/>
          <w:sz w:val="24"/>
          <w:szCs w:val="24"/>
        </w:rPr>
        <w:t xml:space="preserve"> T</w:t>
      </w:r>
      <w:r w:rsidRPr="00DD70D9">
        <w:rPr>
          <w:rFonts w:ascii="Book Antiqua" w:hAnsi="Book Antiqua"/>
          <w:sz w:val="24"/>
          <w:szCs w:val="24"/>
        </w:rPr>
        <w:t xml:space="preserve">, Ware AL, </w:t>
      </w:r>
      <w:proofErr w:type="spellStart"/>
      <w:r w:rsidRPr="00DD70D9">
        <w:rPr>
          <w:rFonts w:ascii="Book Antiqua" w:hAnsi="Book Antiqua"/>
          <w:sz w:val="24"/>
          <w:szCs w:val="24"/>
        </w:rPr>
        <w:t>Sarr</w:t>
      </w:r>
      <w:proofErr w:type="spellEnd"/>
      <w:r w:rsidRPr="00DD70D9">
        <w:rPr>
          <w:rFonts w:ascii="Book Antiqua" w:hAnsi="Book Antiqua"/>
          <w:sz w:val="24"/>
          <w:szCs w:val="24"/>
        </w:rPr>
        <w:t xml:space="preserve"> MG, </w:t>
      </w:r>
      <w:proofErr w:type="spellStart"/>
      <w:r w:rsidRPr="00DD70D9">
        <w:rPr>
          <w:rFonts w:ascii="Book Antiqua" w:hAnsi="Book Antiqua"/>
          <w:sz w:val="24"/>
          <w:szCs w:val="24"/>
        </w:rPr>
        <w:t>Smyrk</w:t>
      </w:r>
      <w:proofErr w:type="spellEnd"/>
      <w:r w:rsidRPr="00DD70D9">
        <w:rPr>
          <w:rFonts w:ascii="Book Antiqua" w:hAnsi="Book Antiqua"/>
          <w:sz w:val="24"/>
          <w:szCs w:val="24"/>
        </w:rPr>
        <w:t xml:space="preserve"> TC, Zhang L, Qin R, </w:t>
      </w:r>
      <w:proofErr w:type="spellStart"/>
      <w:r w:rsidRPr="00DD70D9">
        <w:rPr>
          <w:rFonts w:ascii="Book Antiqua" w:hAnsi="Book Antiqua"/>
          <w:sz w:val="24"/>
          <w:szCs w:val="24"/>
        </w:rPr>
        <w:t>Gullerud</w:t>
      </w:r>
      <w:proofErr w:type="spellEnd"/>
      <w:r w:rsidRPr="00DD70D9">
        <w:rPr>
          <w:rFonts w:ascii="Book Antiqua" w:hAnsi="Book Antiqua"/>
          <w:sz w:val="24"/>
          <w:szCs w:val="24"/>
        </w:rPr>
        <w:t xml:space="preserve"> RE, Donohue JH, </w:t>
      </w:r>
      <w:proofErr w:type="spellStart"/>
      <w:r w:rsidRPr="00DD70D9">
        <w:rPr>
          <w:rFonts w:ascii="Book Antiqua" w:hAnsi="Book Antiqua"/>
          <w:sz w:val="24"/>
          <w:szCs w:val="24"/>
        </w:rPr>
        <w:t>Nagorney</w:t>
      </w:r>
      <w:proofErr w:type="spellEnd"/>
      <w:r w:rsidRPr="00DD70D9">
        <w:rPr>
          <w:rFonts w:ascii="Book Antiqua" w:hAnsi="Book Antiqua"/>
          <w:sz w:val="24"/>
          <w:szCs w:val="24"/>
        </w:rPr>
        <w:t xml:space="preserve"> DM, </w:t>
      </w:r>
      <w:proofErr w:type="spellStart"/>
      <w:r w:rsidRPr="00DD70D9">
        <w:rPr>
          <w:rFonts w:ascii="Book Antiqua" w:hAnsi="Book Antiqua"/>
          <w:sz w:val="24"/>
          <w:szCs w:val="24"/>
        </w:rPr>
        <w:t>Farnell</w:t>
      </w:r>
      <w:proofErr w:type="spellEnd"/>
      <w:r w:rsidRPr="00DD70D9">
        <w:rPr>
          <w:rFonts w:ascii="Book Antiqua" w:hAnsi="Book Antiqua"/>
          <w:sz w:val="24"/>
          <w:szCs w:val="24"/>
        </w:rPr>
        <w:t xml:space="preserve"> MB. Long-term survival after pancreatoduodenectomy for pancreatic adenocarcinoma: is cure possible? </w:t>
      </w:r>
      <w:r w:rsidRPr="00DD70D9">
        <w:rPr>
          <w:rFonts w:ascii="Book Antiqua" w:hAnsi="Book Antiqua"/>
          <w:i/>
          <w:sz w:val="24"/>
          <w:szCs w:val="24"/>
        </w:rPr>
        <w:t>Ann Surg</w:t>
      </w:r>
      <w:r w:rsidRPr="00DD70D9">
        <w:rPr>
          <w:rFonts w:ascii="Book Antiqua" w:hAnsi="Book Antiqua"/>
          <w:sz w:val="24"/>
          <w:szCs w:val="24"/>
        </w:rPr>
        <w:t xml:space="preserve"> 2008; </w:t>
      </w:r>
      <w:r w:rsidRPr="00DD70D9">
        <w:rPr>
          <w:rFonts w:ascii="Book Antiqua" w:hAnsi="Book Antiqua"/>
          <w:b/>
          <w:sz w:val="24"/>
          <w:szCs w:val="24"/>
        </w:rPr>
        <w:t>247</w:t>
      </w:r>
      <w:r w:rsidRPr="00DD70D9">
        <w:rPr>
          <w:rFonts w:ascii="Book Antiqua" w:hAnsi="Book Antiqua"/>
          <w:sz w:val="24"/>
          <w:szCs w:val="24"/>
        </w:rPr>
        <w:t>: 456-462 [PMID: 18376190 DOI: 10.1097/SLA.0b013e3181613142]</w:t>
      </w:r>
    </w:p>
    <w:p w:rsidR="00280FA2" w:rsidRPr="00DD70D9" w:rsidRDefault="00280FA2" w:rsidP="00280FA2">
      <w:pPr>
        <w:spacing w:after="0" w:line="360" w:lineRule="auto"/>
        <w:jc w:val="both"/>
        <w:rPr>
          <w:rFonts w:ascii="Book Antiqua" w:hAnsi="Book Antiqua"/>
          <w:sz w:val="24"/>
          <w:szCs w:val="24"/>
        </w:rPr>
      </w:pPr>
      <w:r w:rsidRPr="00DD70D9">
        <w:rPr>
          <w:rFonts w:ascii="Book Antiqua" w:hAnsi="Book Antiqua"/>
          <w:sz w:val="24"/>
          <w:szCs w:val="24"/>
        </w:rPr>
        <w:t xml:space="preserve">3 </w:t>
      </w:r>
      <w:r w:rsidRPr="00DD70D9">
        <w:rPr>
          <w:rFonts w:ascii="Book Antiqua" w:hAnsi="Book Antiqua"/>
          <w:b/>
          <w:sz w:val="24"/>
          <w:szCs w:val="24"/>
        </w:rPr>
        <w:t>Hartwig W</w:t>
      </w:r>
      <w:r w:rsidRPr="00DD70D9">
        <w:rPr>
          <w:rFonts w:ascii="Book Antiqua" w:hAnsi="Book Antiqua"/>
          <w:sz w:val="24"/>
          <w:szCs w:val="24"/>
        </w:rPr>
        <w:t xml:space="preserve">, Werner J, </w:t>
      </w:r>
      <w:proofErr w:type="spellStart"/>
      <w:r w:rsidRPr="00DD70D9">
        <w:rPr>
          <w:rFonts w:ascii="Book Antiqua" w:hAnsi="Book Antiqua"/>
          <w:sz w:val="24"/>
          <w:szCs w:val="24"/>
        </w:rPr>
        <w:t>Jäger</w:t>
      </w:r>
      <w:proofErr w:type="spellEnd"/>
      <w:r w:rsidRPr="00DD70D9">
        <w:rPr>
          <w:rFonts w:ascii="Book Antiqua" w:hAnsi="Book Antiqua"/>
          <w:sz w:val="24"/>
          <w:szCs w:val="24"/>
        </w:rPr>
        <w:t xml:space="preserve"> D, Debus J, </w:t>
      </w:r>
      <w:proofErr w:type="spellStart"/>
      <w:r w:rsidRPr="00DD70D9">
        <w:rPr>
          <w:rFonts w:ascii="Book Antiqua" w:hAnsi="Book Antiqua"/>
          <w:sz w:val="24"/>
          <w:szCs w:val="24"/>
        </w:rPr>
        <w:t>Büchler</w:t>
      </w:r>
      <w:proofErr w:type="spellEnd"/>
      <w:r w:rsidRPr="00DD70D9">
        <w:rPr>
          <w:rFonts w:ascii="Book Antiqua" w:hAnsi="Book Antiqua"/>
          <w:sz w:val="24"/>
          <w:szCs w:val="24"/>
        </w:rPr>
        <w:t xml:space="preserve"> MW. Improvement of surgical results for pancreatic cancer. </w:t>
      </w:r>
      <w:r w:rsidRPr="00DD70D9">
        <w:rPr>
          <w:rFonts w:ascii="Book Antiqua" w:hAnsi="Book Antiqua"/>
          <w:i/>
          <w:sz w:val="24"/>
          <w:szCs w:val="24"/>
        </w:rPr>
        <w:t>Lancet Oncol</w:t>
      </w:r>
      <w:r w:rsidRPr="00DD70D9">
        <w:rPr>
          <w:rFonts w:ascii="Book Antiqua" w:hAnsi="Book Antiqua"/>
          <w:sz w:val="24"/>
          <w:szCs w:val="24"/>
        </w:rPr>
        <w:t xml:space="preserve"> 2013; </w:t>
      </w:r>
      <w:r w:rsidRPr="00DD70D9">
        <w:rPr>
          <w:rFonts w:ascii="Book Antiqua" w:hAnsi="Book Antiqua"/>
          <w:b/>
          <w:sz w:val="24"/>
          <w:szCs w:val="24"/>
        </w:rPr>
        <w:t>14</w:t>
      </w:r>
      <w:r w:rsidRPr="00DD70D9">
        <w:rPr>
          <w:rFonts w:ascii="Book Antiqua" w:hAnsi="Book Antiqua"/>
          <w:sz w:val="24"/>
          <w:szCs w:val="24"/>
        </w:rPr>
        <w:t>: e476-e485 [PMID: 24079875 DOI: 10.1016/S1470-2045(13)70172-4]</w:t>
      </w:r>
    </w:p>
    <w:p w:rsidR="00280FA2" w:rsidRPr="00DD70D9" w:rsidRDefault="00280FA2" w:rsidP="00280FA2">
      <w:pPr>
        <w:spacing w:after="0" w:line="360" w:lineRule="auto"/>
        <w:jc w:val="both"/>
        <w:rPr>
          <w:rFonts w:ascii="Book Antiqua" w:hAnsi="Book Antiqua"/>
          <w:sz w:val="24"/>
          <w:szCs w:val="24"/>
        </w:rPr>
      </w:pPr>
      <w:r w:rsidRPr="00DD70D9">
        <w:rPr>
          <w:rFonts w:ascii="Book Antiqua" w:hAnsi="Book Antiqua"/>
          <w:sz w:val="24"/>
          <w:szCs w:val="24"/>
        </w:rPr>
        <w:t xml:space="preserve">4 </w:t>
      </w:r>
      <w:r w:rsidRPr="00DD70D9">
        <w:rPr>
          <w:rFonts w:ascii="Book Antiqua" w:hAnsi="Book Antiqua"/>
          <w:b/>
          <w:sz w:val="24"/>
          <w:szCs w:val="24"/>
        </w:rPr>
        <w:t>Tanaka A</w:t>
      </w:r>
      <w:r w:rsidRPr="00DD70D9">
        <w:rPr>
          <w:rFonts w:ascii="Book Antiqua" w:hAnsi="Book Antiqua"/>
          <w:sz w:val="24"/>
          <w:szCs w:val="24"/>
        </w:rPr>
        <w:t xml:space="preserve">, Ueno T, Oka M, Suzuki T. Effect of denervation of the pylorus and transection of the duodenum on acetaminophen absorption in rats; possible mechanism for early delayed gastric emptying after pylorus preserving pancreatoduodenectomy. </w:t>
      </w:r>
      <w:r w:rsidRPr="00DD70D9">
        <w:rPr>
          <w:rFonts w:ascii="Book Antiqua" w:hAnsi="Book Antiqua"/>
          <w:i/>
          <w:sz w:val="24"/>
          <w:szCs w:val="24"/>
        </w:rPr>
        <w:t>Tohoku J Exp Med</w:t>
      </w:r>
      <w:r w:rsidRPr="00DD70D9">
        <w:rPr>
          <w:rFonts w:ascii="Book Antiqua" w:hAnsi="Book Antiqua"/>
          <w:sz w:val="24"/>
          <w:szCs w:val="24"/>
        </w:rPr>
        <w:t xml:space="preserve"> 2000; </w:t>
      </w:r>
      <w:r w:rsidRPr="00DD70D9">
        <w:rPr>
          <w:rFonts w:ascii="Book Antiqua" w:hAnsi="Book Antiqua"/>
          <w:b/>
          <w:sz w:val="24"/>
          <w:szCs w:val="24"/>
        </w:rPr>
        <w:t>192</w:t>
      </w:r>
      <w:r w:rsidRPr="00DD70D9">
        <w:rPr>
          <w:rFonts w:ascii="Book Antiqua" w:hAnsi="Book Antiqua"/>
          <w:sz w:val="24"/>
          <w:szCs w:val="24"/>
        </w:rPr>
        <w:t>: 239-247 [PMID: 11286314 DOI: 10.1620/tjem.192.239]</w:t>
      </w:r>
    </w:p>
    <w:p w:rsidR="00280FA2" w:rsidRPr="00DD70D9" w:rsidRDefault="00280FA2" w:rsidP="00280FA2">
      <w:pPr>
        <w:spacing w:after="0" w:line="360" w:lineRule="auto"/>
        <w:jc w:val="both"/>
        <w:rPr>
          <w:rFonts w:ascii="Book Antiqua" w:hAnsi="Book Antiqua"/>
          <w:sz w:val="24"/>
          <w:szCs w:val="24"/>
        </w:rPr>
      </w:pPr>
      <w:r w:rsidRPr="00DD70D9">
        <w:rPr>
          <w:rFonts w:ascii="Book Antiqua" w:hAnsi="Book Antiqua"/>
          <w:sz w:val="24"/>
          <w:szCs w:val="24"/>
        </w:rPr>
        <w:t xml:space="preserve">5 </w:t>
      </w:r>
      <w:proofErr w:type="spellStart"/>
      <w:r w:rsidRPr="00DD70D9">
        <w:rPr>
          <w:rFonts w:ascii="Book Antiqua" w:hAnsi="Book Antiqua"/>
          <w:b/>
          <w:sz w:val="24"/>
          <w:szCs w:val="24"/>
        </w:rPr>
        <w:t>Itani</w:t>
      </w:r>
      <w:proofErr w:type="spellEnd"/>
      <w:r w:rsidRPr="00DD70D9">
        <w:rPr>
          <w:rFonts w:ascii="Book Antiqua" w:hAnsi="Book Antiqua"/>
          <w:b/>
          <w:sz w:val="24"/>
          <w:szCs w:val="24"/>
        </w:rPr>
        <w:t xml:space="preserve"> KM</w:t>
      </w:r>
      <w:r w:rsidRPr="00DD70D9">
        <w:rPr>
          <w:rFonts w:ascii="Book Antiqua" w:hAnsi="Book Antiqua"/>
          <w:sz w:val="24"/>
          <w:szCs w:val="24"/>
        </w:rPr>
        <w:t xml:space="preserve">, Coleman RE, Meyers WC, </w:t>
      </w:r>
      <w:proofErr w:type="spellStart"/>
      <w:r w:rsidRPr="00DD70D9">
        <w:rPr>
          <w:rFonts w:ascii="Book Antiqua" w:hAnsi="Book Antiqua"/>
          <w:sz w:val="24"/>
          <w:szCs w:val="24"/>
        </w:rPr>
        <w:t>Akwari</w:t>
      </w:r>
      <w:proofErr w:type="spellEnd"/>
      <w:r w:rsidRPr="00DD70D9">
        <w:rPr>
          <w:rFonts w:ascii="Book Antiqua" w:hAnsi="Book Antiqua"/>
          <w:sz w:val="24"/>
          <w:szCs w:val="24"/>
        </w:rPr>
        <w:t xml:space="preserve"> OE. Pylorus-preserving pancreatoduodenectomy. A clinical and physiologic appraisal. </w:t>
      </w:r>
      <w:r w:rsidRPr="00DD70D9">
        <w:rPr>
          <w:rFonts w:ascii="Book Antiqua" w:hAnsi="Book Antiqua"/>
          <w:i/>
          <w:sz w:val="24"/>
          <w:szCs w:val="24"/>
        </w:rPr>
        <w:t>Ann Surg</w:t>
      </w:r>
      <w:r w:rsidRPr="00DD70D9">
        <w:rPr>
          <w:rFonts w:ascii="Book Antiqua" w:hAnsi="Book Antiqua"/>
          <w:sz w:val="24"/>
          <w:szCs w:val="24"/>
        </w:rPr>
        <w:t xml:space="preserve"> 1986; </w:t>
      </w:r>
      <w:r w:rsidRPr="00DD70D9">
        <w:rPr>
          <w:rFonts w:ascii="Book Antiqua" w:hAnsi="Book Antiqua"/>
          <w:b/>
          <w:sz w:val="24"/>
          <w:szCs w:val="24"/>
        </w:rPr>
        <w:t>204</w:t>
      </w:r>
      <w:r w:rsidRPr="00DD70D9">
        <w:rPr>
          <w:rFonts w:ascii="Book Antiqua" w:hAnsi="Book Antiqua"/>
          <w:sz w:val="24"/>
          <w:szCs w:val="24"/>
        </w:rPr>
        <w:t>: 655-664 [PMID: 3024595 DOI: 10.1097/00000658-198612000-00007]</w:t>
      </w:r>
    </w:p>
    <w:p w:rsidR="00280FA2" w:rsidRPr="00DD70D9" w:rsidRDefault="00280FA2" w:rsidP="00280FA2">
      <w:pPr>
        <w:spacing w:after="0" w:line="360" w:lineRule="auto"/>
        <w:jc w:val="both"/>
        <w:rPr>
          <w:rFonts w:ascii="Book Antiqua" w:hAnsi="Book Antiqua"/>
          <w:sz w:val="24"/>
          <w:szCs w:val="24"/>
        </w:rPr>
      </w:pPr>
      <w:r w:rsidRPr="00DD70D9">
        <w:rPr>
          <w:rFonts w:ascii="Book Antiqua" w:hAnsi="Book Antiqua"/>
          <w:sz w:val="24"/>
          <w:szCs w:val="24"/>
        </w:rPr>
        <w:t xml:space="preserve">6 </w:t>
      </w:r>
      <w:r w:rsidRPr="00DD70D9">
        <w:rPr>
          <w:rFonts w:ascii="Book Antiqua" w:hAnsi="Book Antiqua"/>
          <w:b/>
          <w:sz w:val="24"/>
          <w:szCs w:val="24"/>
        </w:rPr>
        <w:t>Fox JE</w:t>
      </w:r>
      <w:r w:rsidRPr="00DD70D9">
        <w:rPr>
          <w:rFonts w:ascii="Book Antiqua" w:hAnsi="Book Antiqua"/>
          <w:sz w:val="24"/>
          <w:szCs w:val="24"/>
        </w:rPr>
        <w:t xml:space="preserve">, Daniel EE, Jury J, </w:t>
      </w:r>
      <w:proofErr w:type="spellStart"/>
      <w:r w:rsidRPr="00DD70D9">
        <w:rPr>
          <w:rFonts w:ascii="Book Antiqua" w:hAnsi="Book Antiqua"/>
          <w:sz w:val="24"/>
          <w:szCs w:val="24"/>
        </w:rPr>
        <w:t>Robotham</w:t>
      </w:r>
      <w:proofErr w:type="spellEnd"/>
      <w:r w:rsidRPr="00DD70D9">
        <w:rPr>
          <w:rFonts w:ascii="Book Antiqua" w:hAnsi="Book Antiqua"/>
          <w:sz w:val="24"/>
          <w:szCs w:val="24"/>
        </w:rPr>
        <w:t xml:space="preserve"> H. The mechanism of motilin excitation of the canine small intestine. </w:t>
      </w:r>
      <w:r w:rsidRPr="00DD70D9">
        <w:rPr>
          <w:rFonts w:ascii="Book Antiqua" w:hAnsi="Book Antiqua"/>
          <w:i/>
          <w:sz w:val="24"/>
          <w:szCs w:val="24"/>
        </w:rPr>
        <w:t>Life Sci</w:t>
      </w:r>
      <w:r w:rsidRPr="00DD70D9">
        <w:rPr>
          <w:rFonts w:ascii="Book Antiqua" w:hAnsi="Book Antiqua"/>
          <w:sz w:val="24"/>
          <w:szCs w:val="24"/>
        </w:rPr>
        <w:t xml:space="preserve"> 1984; </w:t>
      </w:r>
      <w:r w:rsidRPr="00DD70D9">
        <w:rPr>
          <w:rFonts w:ascii="Book Antiqua" w:hAnsi="Book Antiqua"/>
          <w:b/>
          <w:sz w:val="24"/>
          <w:szCs w:val="24"/>
        </w:rPr>
        <w:t>34</w:t>
      </w:r>
      <w:r w:rsidRPr="00DD70D9">
        <w:rPr>
          <w:rFonts w:ascii="Book Antiqua" w:hAnsi="Book Antiqua"/>
          <w:sz w:val="24"/>
          <w:szCs w:val="24"/>
        </w:rPr>
        <w:t>: 1001-1006 [PMID: 6142392 DOI: 10.1016/0024-3205(84)90305-9]</w:t>
      </w:r>
    </w:p>
    <w:p w:rsidR="00280FA2" w:rsidRPr="00DD70D9" w:rsidRDefault="00280FA2" w:rsidP="00280FA2">
      <w:pPr>
        <w:spacing w:after="0" w:line="360" w:lineRule="auto"/>
        <w:jc w:val="both"/>
        <w:rPr>
          <w:rFonts w:ascii="Book Antiqua" w:hAnsi="Book Antiqua"/>
          <w:sz w:val="24"/>
          <w:szCs w:val="24"/>
        </w:rPr>
      </w:pPr>
      <w:r w:rsidRPr="00DD70D9">
        <w:rPr>
          <w:rFonts w:ascii="Book Antiqua" w:hAnsi="Book Antiqua"/>
          <w:sz w:val="24"/>
          <w:szCs w:val="24"/>
        </w:rPr>
        <w:t xml:space="preserve">7 </w:t>
      </w:r>
      <w:proofErr w:type="spellStart"/>
      <w:r w:rsidRPr="00DD70D9">
        <w:rPr>
          <w:rFonts w:ascii="Book Antiqua" w:hAnsi="Book Antiqua"/>
          <w:b/>
          <w:sz w:val="24"/>
          <w:szCs w:val="24"/>
        </w:rPr>
        <w:t>Naritomi</w:t>
      </w:r>
      <w:proofErr w:type="spellEnd"/>
      <w:r w:rsidRPr="00DD70D9">
        <w:rPr>
          <w:rFonts w:ascii="Book Antiqua" w:hAnsi="Book Antiqua"/>
          <w:b/>
          <w:sz w:val="24"/>
          <w:szCs w:val="24"/>
        </w:rPr>
        <w:t xml:space="preserve"> G</w:t>
      </w:r>
      <w:r w:rsidRPr="00DD70D9">
        <w:rPr>
          <w:rFonts w:ascii="Book Antiqua" w:hAnsi="Book Antiqua"/>
          <w:sz w:val="24"/>
          <w:szCs w:val="24"/>
        </w:rPr>
        <w:t xml:space="preserve">, Tanaka M, </w:t>
      </w:r>
      <w:proofErr w:type="spellStart"/>
      <w:r w:rsidRPr="00DD70D9">
        <w:rPr>
          <w:rFonts w:ascii="Book Antiqua" w:hAnsi="Book Antiqua"/>
          <w:sz w:val="24"/>
          <w:szCs w:val="24"/>
        </w:rPr>
        <w:t>Matsunaga</w:t>
      </w:r>
      <w:proofErr w:type="spellEnd"/>
      <w:r w:rsidRPr="00DD70D9">
        <w:rPr>
          <w:rFonts w:ascii="Book Antiqua" w:hAnsi="Book Antiqua"/>
          <w:sz w:val="24"/>
          <w:szCs w:val="24"/>
        </w:rPr>
        <w:t xml:space="preserve"> H, </w:t>
      </w:r>
      <w:proofErr w:type="spellStart"/>
      <w:r w:rsidRPr="00DD70D9">
        <w:rPr>
          <w:rFonts w:ascii="Book Antiqua" w:hAnsi="Book Antiqua"/>
          <w:sz w:val="24"/>
          <w:szCs w:val="24"/>
        </w:rPr>
        <w:t>Yokohata</w:t>
      </w:r>
      <w:proofErr w:type="spellEnd"/>
      <w:r w:rsidRPr="00DD70D9">
        <w:rPr>
          <w:rFonts w:ascii="Book Antiqua" w:hAnsi="Book Antiqua"/>
          <w:sz w:val="24"/>
          <w:szCs w:val="24"/>
        </w:rPr>
        <w:t xml:space="preserve"> K, Ogawa Y, </w:t>
      </w:r>
      <w:proofErr w:type="spellStart"/>
      <w:r w:rsidRPr="00DD70D9">
        <w:rPr>
          <w:rFonts w:ascii="Book Antiqua" w:hAnsi="Book Antiqua"/>
          <w:sz w:val="24"/>
          <w:szCs w:val="24"/>
        </w:rPr>
        <w:t>Chijiiwa</w:t>
      </w:r>
      <w:proofErr w:type="spellEnd"/>
      <w:r w:rsidRPr="00DD70D9">
        <w:rPr>
          <w:rFonts w:ascii="Book Antiqua" w:hAnsi="Book Antiqua"/>
          <w:sz w:val="24"/>
          <w:szCs w:val="24"/>
        </w:rPr>
        <w:t xml:space="preserve"> K, Yamaguchi K. Pancreatic head resection with and without preservation of the duodenum: different postoperative gastric motility. </w:t>
      </w:r>
      <w:r w:rsidRPr="00DD70D9">
        <w:rPr>
          <w:rFonts w:ascii="Book Antiqua" w:hAnsi="Book Antiqua"/>
          <w:i/>
          <w:sz w:val="24"/>
          <w:szCs w:val="24"/>
        </w:rPr>
        <w:t>Surgery</w:t>
      </w:r>
      <w:r w:rsidRPr="00DD70D9">
        <w:rPr>
          <w:rFonts w:ascii="Book Antiqua" w:hAnsi="Book Antiqua"/>
          <w:sz w:val="24"/>
          <w:szCs w:val="24"/>
        </w:rPr>
        <w:t xml:space="preserve"> 1996; </w:t>
      </w:r>
      <w:r w:rsidRPr="00DD70D9">
        <w:rPr>
          <w:rFonts w:ascii="Book Antiqua" w:hAnsi="Book Antiqua"/>
          <w:b/>
          <w:sz w:val="24"/>
          <w:szCs w:val="24"/>
        </w:rPr>
        <w:t>120</w:t>
      </w:r>
      <w:r w:rsidRPr="00DD70D9">
        <w:rPr>
          <w:rFonts w:ascii="Book Antiqua" w:hAnsi="Book Antiqua"/>
          <w:sz w:val="24"/>
          <w:szCs w:val="24"/>
        </w:rPr>
        <w:t>: 831-837 [PMID: 8909518 DOI: 10.1016/S0039-6060(96)80091-2]</w:t>
      </w:r>
    </w:p>
    <w:p w:rsidR="00280FA2" w:rsidRPr="00DD70D9" w:rsidRDefault="00280FA2" w:rsidP="00280FA2">
      <w:pPr>
        <w:spacing w:after="0" w:line="360" w:lineRule="auto"/>
        <w:jc w:val="both"/>
        <w:rPr>
          <w:rFonts w:ascii="Book Antiqua" w:hAnsi="Book Antiqua"/>
          <w:sz w:val="24"/>
          <w:szCs w:val="24"/>
        </w:rPr>
      </w:pPr>
      <w:r w:rsidRPr="00DD70D9">
        <w:rPr>
          <w:rFonts w:ascii="Book Antiqua" w:hAnsi="Book Antiqua"/>
          <w:sz w:val="24"/>
          <w:szCs w:val="24"/>
        </w:rPr>
        <w:t xml:space="preserve">8 </w:t>
      </w:r>
      <w:r w:rsidRPr="00DD70D9">
        <w:rPr>
          <w:rFonts w:ascii="Book Antiqua" w:hAnsi="Book Antiqua"/>
          <w:b/>
          <w:sz w:val="24"/>
          <w:szCs w:val="24"/>
        </w:rPr>
        <w:t>Tanaka M</w:t>
      </w:r>
      <w:r w:rsidRPr="00DD70D9">
        <w:rPr>
          <w:rFonts w:ascii="Book Antiqua" w:hAnsi="Book Antiqua"/>
          <w:sz w:val="24"/>
          <w:szCs w:val="24"/>
        </w:rPr>
        <w:t xml:space="preserve">, </w:t>
      </w:r>
      <w:proofErr w:type="spellStart"/>
      <w:r w:rsidRPr="00DD70D9">
        <w:rPr>
          <w:rFonts w:ascii="Book Antiqua" w:hAnsi="Book Antiqua"/>
          <w:sz w:val="24"/>
          <w:szCs w:val="24"/>
        </w:rPr>
        <w:t>Sarr</w:t>
      </w:r>
      <w:proofErr w:type="spellEnd"/>
      <w:r w:rsidRPr="00DD70D9">
        <w:rPr>
          <w:rFonts w:ascii="Book Antiqua" w:hAnsi="Book Antiqua"/>
          <w:sz w:val="24"/>
          <w:szCs w:val="24"/>
        </w:rPr>
        <w:t xml:space="preserve"> MG. Total duodenectomy: effect on canine gastrointestinal motility. </w:t>
      </w:r>
      <w:r w:rsidRPr="00DD70D9">
        <w:rPr>
          <w:rFonts w:ascii="Book Antiqua" w:hAnsi="Book Antiqua"/>
          <w:i/>
          <w:sz w:val="24"/>
          <w:szCs w:val="24"/>
        </w:rPr>
        <w:t>J Surg Res</w:t>
      </w:r>
      <w:r w:rsidRPr="00DD70D9">
        <w:rPr>
          <w:rFonts w:ascii="Book Antiqua" w:hAnsi="Book Antiqua"/>
          <w:sz w:val="24"/>
          <w:szCs w:val="24"/>
        </w:rPr>
        <w:t xml:space="preserve"> 1987; </w:t>
      </w:r>
      <w:r w:rsidRPr="00DD70D9">
        <w:rPr>
          <w:rFonts w:ascii="Book Antiqua" w:hAnsi="Book Antiqua"/>
          <w:b/>
          <w:sz w:val="24"/>
          <w:szCs w:val="24"/>
        </w:rPr>
        <w:t>42</w:t>
      </w:r>
      <w:r w:rsidRPr="00DD70D9">
        <w:rPr>
          <w:rFonts w:ascii="Book Antiqua" w:hAnsi="Book Antiqua"/>
          <w:sz w:val="24"/>
          <w:szCs w:val="24"/>
        </w:rPr>
        <w:t>: 483-493 [PMID: 3586622 DOI: 10.1016/0022-4804(87)90022-9]</w:t>
      </w:r>
    </w:p>
    <w:p w:rsidR="00280FA2" w:rsidRPr="00DD70D9" w:rsidRDefault="00280FA2" w:rsidP="00280FA2">
      <w:pPr>
        <w:spacing w:after="0" w:line="360" w:lineRule="auto"/>
        <w:jc w:val="both"/>
        <w:rPr>
          <w:rFonts w:ascii="Book Antiqua" w:hAnsi="Book Antiqua"/>
          <w:sz w:val="24"/>
          <w:szCs w:val="24"/>
        </w:rPr>
      </w:pPr>
      <w:r w:rsidRPr="00DD70D9">
        <w:rPr>
          <w:rFonts w:ascii="Book Antiqua" w:hAnsi="Book Antiqua"/>
          <w:sz w:val="24"/>
          <w:szCs w:val="24"/>
        </w:rPr>
        <w:lastRenderedPageBreak/>
        <w:t xml:space="preserve">9 </w:t>
      </w:r>
      <w:r w:rsidRPr="00DD70D9">
        <w:rPr>
          <w:rFonts w:ascii="Book Antiqua" w:hAnsi="Book Antiqua"/>
          <w:b/>
          <w:sz w:val="24"/>
          <w:szCs w:val="24"/>
        </w:rPr>
        <w:t>Qu H</w:t>
      </w:r>
      <w:r w:rsidRPr="00DD70D9">
        <w:rPr>
          <w:rFonts w:ascii="Book Antiqua" w:hAnsi="Book Antiqua"/>
          <w:sz w:val="24"/>
          <w:szCs w:val="24"/>
        </w:rPr>
        <w:t xml:space="preserve">, Sun GR, Zhou SQ, He QS. Clinical risk factors of delayed gastric emptying in patients after pancreaticoduodenectomy: a systematic review and meta-analysis. </w:t>
      </w:r>
      <w:r w:rsidRPr="00DD70D9">
        <w:rPr>
          <w:rFonts w:ascii="Book Antiqua" w:hAnsi="Book Antiqua"/>
          <w:i/>
          <w:sz w:val="24"/>
          <w:szCs w:val="24"/>
        </w:rPr>
        <w:t>Eur J Surg Oncol</w:t>
      </w:r>
      <w:r w:rsidRPr="00DD70D9">
        <w:rPr>
          <w:rFonts w:ascii="Book Antiqua" w:hAnsi="Book Antiqua"/>
          <w:sz w:val="24"/>
          <w:szCs w:val="24"/>
        </w:rPr>
        <w:t xml:space="preserve"> 2013; </w:t>
      </w:r>
      <w:r w:rsidRPr="00DD70D9">
        <w:rPr>
          <w:rFonts w:ascii="Book Antiqua" w:hAnsi="Book Antiqua"/>
          <w:b/>
          <w:sz w:val="24"/>
          <w:szCs w:val="24"/>
        </w:rPr>
        <w:t>39</w:t>
      </w:r>
      <w:r w:rsidRPr="00DD70D9">
        <w:rPr>
          <w:rFonts w:ascii="Book Antiqua" w:hAnsi="Book Antiqua"/>
          <w:sz w:val="24"/>
          <w:szCs w:val="24"/>
        </w:rPr>
        <w:t>: 213-223 [PMID: 23294533 DOI: 10.1016/j.ejso.2012.12.010]</w:t>
      </w:r>
    </w:p>
    <w:p w:rsidR="00280FA2" w:rsidRPr="00DD70D9" w:rsidRDefault="00280FA2" w:rsidP="00280FA2">
      <w:pPr>
        <w:spacing w:after="0" w:line="360" w:lineRule="auto"/>
        <w:jc w:val="both"/>
        <w:rPr>
          <w:rFonts w:ascii="Book Antiqua" w:hAnsi="Book Antiqua"/>
          <w:sz w:val="24"/>
          <w:szCs w:val="24"/>
        </w:rPr>
      </w:pPr>
      <w:r w:rsidRPr="00DD70D9">
        <w:rPr>
          <w:rFonts w:ascii="Book Antiqua" w:hAnsi="Book Antiqua"/>
          <w:sz w:val="24"/>
          <w:szCs w:val="24"/>
        </w:rPr>
        <w:t xml:space="preserve">10 </w:t>
      </w:r>
      <w:proofErr w:type="spellStart"/>
      <w:r w:rsidRPr="00DD70D9">
        <w:rPr>
          <w:rFonts w:ascii="Book Antiqua" w:hAnsi="Book Antiqua"/>
          <w:b/>
          <w:sz w:val="24"/>
          <w:szCs w:val="24"/>
        </w:rPr>
        <w:t>Wente</w:t>
      </w:r>
      <w:proofErr w:type="spellEnd"/>
      <w:r w:rsidRPr="00DD70D9">
        <w:rPr>
          <w:rFonts w:ascii="Book Antiqua" w:hAnsi="Book Antiqua"/>
          <w:b/>
          <w:sz w:val="24"/>
          <w:szCs w:val="24"/>
        </w:rPr>
        <w:t xml:space="preserve"> MN</w:t>
      </w:r>
      <w:r w:rsidRPr="00DD70D9">
        <w:rPr>
          <w:rFonts w:ascii="Book Antiqua" w:hAnsi="Book Antiqua"/>
          <w:sz w:val="24"/>
          <w:szCs w:val="24"/>
        </w:rPr>
        <w:t xml:space="preserve">, </w:t>
      </w:r>
      <w:proofErr w:type="spellStart"/>
      <w:r w:rsidRPr="00DD70D9">
        <w:rPr>
          <w:rFonts w:ascii="Book Antiqua" w:hAnsi="Book Antiqua"/>
          <w:sz w:val="24"/>
          <w:szCs w:val="24"/>
        </w:rPr>
        <w:t>Bassi</w:t>
      </w:r>
      <w:proofErr w:type="spellEnd"/>
      <w:r w:rsidRPr="00DD70D9">
        <w:rPr>
          <w:rFonts w:ascii="Book Antiqua" w:hAnsi="Book Antiqua"/>
          <w:sz w:val="24"/>
          <w:szCs w:val="24"/>
        </w:rPr>
        <w:t xml:space="preserve"> C, </w:t>
      </w:r>
      <w:proofErr w:type="spellStart"/>
      <w:r w:rsidRPr="00DD70D9">
        <w:rPr>
          <w:rFonts w:ascii="Book Antiqua" w:hAnsi="Book Antiqua"/>
          <w:sz w:val="24"/>
          <w:szCs w:val="24"/>
        </w:rPr>
        <w:t>Dervenis</w:t>
      </w:r>
      <w:proofErr w:type="spellEnd"/>
      <w:r w:rsidRPr="00DD70D9">
        <w:rPr>
          <w:rFonts w:ascii="Book Antiqua" w:hAnsi="Book Antiqua"/>
          <w:sz w:val="24"/>
          <w:szCs w:val="24"/>
        </w:rPr>
        <w:t xml:space="preserve"> C, Fingerhut A, </w:t>
      </w:r>
      <w:proofErr w:type="spellStart"/>
      <w:r w:rsidRPr="00DD70D9">
        <w:rPr>
          <w:rFonts w:ascii="Book Antiqua" w:hAnsi="Book Antiqua"/>
          <w:sz w:val="24"/>
          <w:szCs w:val="24"/>
        </w:rPr>
        <w:t>Gouma</w:t>
      </w:r>
      <w:proofErr w:type="spellEnd"/>
      <w:r w:rsidRPr="00DD70D9">
        <w:rPr>
          <w:rFonts w:ascii="Book Antiqua" w:hAnsi="Book Antiqua"/>
          <w:sz w:val="24"/>
          <w:szCs w:val="24"/>
        </w:rPr>
        <w:t xml:space="preserve"> DJ, </w:t>
      </w:r>
      <w:proofErr w:type="spellStart"/>
      <w:r w:rsidRPr="00DD70D9">
        <w:rPr>
          <w:rFonts w:ascii="Book Antiqua" w:hAnsi="Book Antiqua"/>
          <w:sz w:val="24"/>
          <w:szCs w:val="24"/>
        </w:rPr>
        <w:t>Izbicki</w:t>
      </w:r>
      <w:proofErr w:type="spellEnd"/>
      <w:r w:rsidRPr="00DD70D9">
        <w:rPr>
          <w:rFonts w:ascii="Book Antiqua" w:hAnsi="Book Antiqua"/>
          <w:sz w:val="24"/>
          <w:szCs w:val="24"/>
        </w:rPr>
        <w:t xml:space="preserve"> JR, </w:t>
      </w:r>
      <w:proofErr w:type="spellStart"/>
      <w:r w:rsidRPr="00DD70D9">
        <w:rPr>
          <w:rFonts w:ascii="Book Antiqua" w:hAnsi="Book Antiqua"/>
          <w:sz w:val="24"/>
          <w:szCs w:val="24"/>
        </w:rPr>
        <w:t>Neoptolemos</w:t>
      </w:r>
      <w:proofErr w:type="spellEnd"/>
      <w:r w:rsidRPr="00DD70D9">
        <w:rPr>
          <w:rFonts w:ascii="Book Antiqua" w:hAnsi="Book Antiqua"/>
          <w:sz w:val="24"/>
          <w:szCs w:val="24"/>
        </w:rPr>
        <w:t xml:space="preserve"> JP, </w:t>
      </w:r>
      <w:proofErr w:type="spellStart"/>
      <w:r w:rsidRPr="00DD70D9">
        <w:rPr>
          <w:rFonts w:ascii="Book Antiqua" w:hAnsi="Book Antiqua"/>
          <w:sz w:val="24"/>
          <w:szCs w:val="24"/>
        </w:rPr>
        <w:t>Padbury</w:t>
      </w:r>
      <w:proofErr w:type="spellEnd"/>
      <w:r w:rsidRPr="00DD70D9">
        <w:rPr>
          <w:rFonts w:ascii="Book Antiqua" w:hAnsi="Book Antiqua"/>
          <w:sz w:val="24"/>
          <w:szCs w:val="24"/>
        </w:rPr>
        <w:t xml:space="preserve"> RT, </w:t>
      </w:r>
      <w:proofErr w:type="spellStart"/>
      <w:r w:rsidRPr="00DD70D9">
        <w:rPr>
          <w:rFonts w:ascii="Book Antiqua" w:hAnsi="Book Antiqua"/>
          <w:sz w:val="24"/>
          <w:szCs w:val="24"/>
        </w:rPr>
        <w:t>Sarr</w:t>
      </w:r>
      <w:proofErr w:type="spellEnd"/>
      <w:r w:rsidRPr="00DD70D9">
        <w:rPr>
          <w:rFonts w:ascii="Book Antiqua" w:hAnsi="Book Antiqua"/>
          <w:sz w:val="24"/>
          <w:szCs w:val="24"/>
        </w:rPr>
        <w:t xml:space="preserve"> MG, </w:t>
      </w:r>
      <w:proofErr w:type="spellStart"/>
      <w:r w:rsidRPr="00DD70D9">
        <w:rPr>
          <w:rFonts w:ascii="Book Antiqua" w:hAnsi="Book Antiqua"/>
          <w:sz w:val="24"/>
          <w:szCs w:val="24"/>
        </w:rPr>
        <w:t>Traverso</w:t>
      </w:r>
      <w:proofErr w:type="spellEnd"/>
      <w:r w:rsidRPr="00DD70D9">
        <w:rPr>
          <w:rFonts w:ascii="Book Antiqua" w:hAnsi="Book Antiqua"/>
          <w:sz w:val="24"/>
          <w:szCs w:val="24"/>
        </w:rPr>
        <w:t xml:space="preserve"> LW, Yeo CJ, </w:t>
      </w:r>
      <w:proofErr w:type="spellStart"/>
      <w:r w:rsidRPr="00DD70D9">
        <w:rPr>
          <w:rFonts w:ascii="Book Antiqua" w:hAnsi="Book Antiqua"/>
          <w:sz w:val="24"/>
          <w:szCs w:val="24"/>
        </w:rPr>
        <w:t>Büchler</w:t>
      </w:r>
      <w:proofErr w:type="spellEnd"/>
      <w:r w:rsidRPr="00DD70D9">
        <w:rPr>
          <w:rFonts w:ascii="Book Antiqua" w:hAnsi="Book Antiqua"/>
          <w:sz w:val="24"/>
          <w:szCs w:val="24"/>
        </w:rPr>
        <w:t xml:space="preserve"> MW. Delayed gastric emptying (DGE) after pancreatic surgery: a suggested definition by the International Study Group of Pancreatic Surgery (ISGPS). </w:t>
      </w:r>
      <w:r w:rsidRPr="00DD70D9">
        <w:rPr>
          <w:rFonts w:ascii="Book Antiqua" w:hAnsi="Book Antiqua"/>
          <w:i/>
          <w:sz w:val="24"/>
          <w:szCs w:val="24"/>
        </w:rPr>
        <w:t>Surgery</w:t>
      </w:r>
      <w:r w:rsidRPr="00DD70D9">
        <w:rPr>
          <w:rFonts w:ascii="Book Antiqua" w:hAnsi="Book Antiqua"/>
          <w:sz w:val="24"/>
          <w:szCs w:val="24"/>
        </w:rPr>
        <w:t xml:space="preserve"> 2007; </w:t>
      </w:r>
      <w:r w:rsidRPr="00DD70D9">
        <w:rPr>
          <w:rFonts w:ascii="Book Antiqua" w:hAnsi="Book Antiqua"/>
          <w:b/>
          <w:sz w:val="24"/>
          <w:szCs w:val="24"/>
        </w:rPr>
        <w:t>142</w:t>
      </w:r>
      <w:r w:rsidRPr="00DD70D9">
        <w:rPr>
          <w:rFonts w:ascii="Book Antiqua" w:hAnsi="Book Antiqua"/>
          <w:sz w:val="24"/>
          <w:szCs w:val="24"/>
        </w:rPr>
        <w:t>: 761-768 [PMID: 17981197 DOI: 10.1016/j.surg.2007.05.005]</w:t>
      </w:r>
    </w:p>
    <w:p w:rsidR="00280FA2" w:rsidRPr="00DD70D9" w:rsidRDefault="00280FA2" w:rsidP="00280FA2">
      <w:pPr>
        <w:spacing w:after="0" w:line="360" w:lineRule="auto"/>
        <w:jc w:val="both"/>
        <w:rPr>
          <w:rFonts w:ascii="Book Antiqua" w:hAnsi="Book Antiqua"/>
          <w:sz w:val="24"/>
          <w:szCs w:val="24"/>
        </w:rPr>
      </w:pPr>
      <w:r w:rsidRPr="00DD70D9">
        <w:rPr>
          <w:rFonts w:ascii="Book Antiqua" w:hAnsi="Book Antiqua"/>
          <w:sz w:val="24"/>
          <w:szCs w:val="24"/>
        </w:rPr>
        <w:t xml:space="preserve">11 </w:t>
      </w:r>
      <w:proofErr w:type="spellStart"/>
      <w:r w:rsidRPr="00DD70D9">
        <w:rPr>
          <w:rFonts w:ascii="Book Antiqua" w:hAnsi="Book Antiqua"/>
          <w:b/>
          <w:sz w:val="24"/>
          <w:szCs w:val="24"/>
        </w:rPr>
        <w:t>Klaiber</w:t>
      </w:r>
      <w:proofErr w:type="spellEnd"/>
      <w:r w:rsidRPr="00DD70D9">
        <w:rPr>
          <w:rFonts w:ascii="Book Antiqua" w:hAnsi="Book Antiqua"/>
          <w:b/>
          <w:sz w:val="24"/>
          <w:szCs w:val="24"/>
        </w:rPr>
        <w:t xml:space="preserve"> U</w:t>
      </w:r>
      <w:r w:rsidRPr="00DD70D9">
        <w:rPr>
          <w:rFonts w:ascii="Book Antiqua" w:hAnsi="Book Antiqua"/>
          <w:sz w:val="24"/>
          <w:szCs w:val="24"/>
        </w:rPr>
        <w:t xml:space="preserve">, </w:t>
      </w:r>
      <w:proofErr w:type="spellStart"/>
      <w:r w:rsidRPr="00DD70D9">
        <w:rPr>
          <w:rFonts w:ascii="Book Antiqua" w:hAnsi="Book Antiqua"/>
          <w:sz w:val="24"/>
          <w:szCs w:val="24"/>
        </w:rPr>
        <w:t>Probst</w:t>
      </w:r>
      <w:proofErr w:type="spellEnd"/>
      <w:r w:rsidRPr="00DD70D9">
        <w:rPr>
          <w:rFonts w:ascii="Book Antiqua" w:hAnsi="Book Antiqua"/>
          <w:sz w:val="24"/>
          <w:szCs w:val="24"/>
        </w:rPr>
        <w:t xml:space="preserve"> P, </w:t>
      </w:r>
      <w:proofErr w:type="spellStart"/>
      <w:r w:rsidRPr="00DD70D9">
        <w:rPr>
          <w:rFonts w:ascii="Book Antiqua" w:hAnsi="Book Antiqua"/>
          <w:sz w:val="24"/>
          <w:szCs w:val="24"/>
        </w:rPr>
        <w:t>Knebel</w:t>
      </w:r>
      <w:proofErr w:type="spellEnd"/>
      <w:r w:rsidRPr="00DD70D9">
        <w:rPr>
          <w:rFonts w:ascii="Book Antiqua" w:hAnsi="Book Antiqua"/>
          <w:sz w:val="24"/>
          <w:szCs w:val="24"/>
        </w:rPr>
        <w:t xml:space="preserve"> P, </w:t>
      </w:r>
      <w:proofErr w:type="spellStart"/>
      <w:r w:rsidRPr="00DD70D9">
        <w:rPr>
          <w:rFonts w:ascii="Book Antiqua" w:hAnsi="Book Antiqua"/>
          <w:sz w:val="24"/>
          <w:szCs w:val="24"/>
        </w:rPr>
        <w:t>Contin</w:t>
      </w:r>
      <w:proofErr w:type="spellEnd"/>
      <w:r w:rsidRPr="00DD70D9">
        <w:rPr>
          <w:rFonts w:ascii="Book Antiqua" w:hAnsi="Book Antiqua"/>
          <w:sz w:val="24"/>
          <w:szCs w:val="24"/>
        </w:rPr>
        <w:t xml:space="preserve"> P, </w:t>
      </w:r>
      <w:proofErr w:type="spellStart"/>
      <w:r w:rsidRPr="00DD70D9">
        <w:rPr>
          <w:rFonts w:ascii="Book Antiqua" w:hAnsi="Book Antiqua"/>
          <w:sz w:val="24"/>
          <w:szCs w:val="24"/>
        </w:rPr>
        <w:t>Diener</w:t>
      </w:r>
      <w:proofErr w:type="spellEnd"/>
      <w:r w:rsidRPr="00DD70D9">
        <w:rPr>
          <w:rFonts w:ascii="Book Antiqua" w:hAnsi="Book Antiqua"/>
          <w:sz w:val="24"/>
          <w:szCs w:val="24"/>
        </w:rPr>
        <w:t xml:space="preserve"> MK, </w:t>
      </w:r>
      <w:proofErr w:type="spellStart"/>
      <w:r w:rsidRPr="00DD70D9">
        <w:rPr>
          <w:rFonts w:ascii="Book Antiqua" w:hAnsi="Book Antiqua"/>
          <w:sz w:val="24"/>
          <w:szCs w:val="24"/>
        </w:rPr>
        <w:t>Büchler</w:t>
      </w:r>
      <w:proofErr w:type="spellEnd"/>
      <w:r w:rsidRPr="00DD70D9">
        <w:rPr>
          <w:rFonts w:ascii="Book Antiqua" w:hAnsi="Book Antiqua"/>
          <w:sz w:val="24"/>
          <w:szCs w:val="24"/>
        </w:rPr>
        <w:t xml:space="preserve"> MW, </w:t>
      </w:r>
      <w:proofErr w:type="spellStart"/>
      <w:r w:rsidRPr="00DD70D9">
        <w:rPr>
          <w:rFonts w:ascii="Book Antiqua" w:hAnsi="Book Antiqua"/>
          <w:sz w:val="24"/>
          <w:szCs w:val="24"/>
        </w:rPr>
        <w:t>Hackert</w:t>
      </w:r>
      <w:proofErr w:type="spellEnd"/>
      <w:r w:rsidRPr="00DD70D9">
        <w:rPr>
          <w:rFonts w:ascii="Book Antiqua" w:hAnsi="Book Antiqua"/>
          <w:sz w:val="24"/>
          <w:szCs w:val="24"/>
        </w:rPr>
        <w:t xml:space="preserve"> T. Meta-analysis of complication rates for single-loop versus dual-loop (Roux-en-Y) with isolated </w:t>
      </w:r>
      <w:proofErr w:type="spellStart"/>
      <w:r w:rsidRPr="00DD70D9">
        <w:rPr>
          <w:rFonts w:ascii="Book Antiqua" w:hAnsi="Book Antiqua"/>
          <w:sz w:val="24"/>
          <w:szCs w:val="24"/>
        </w:rPr>
        <w:t>pancreaticojejunostomy</w:t>
      </w:r>
      <w:proofErr w:type="spellEnd"/>
      <w:r w:rsidRPr="00DD70D9">
        <w:rPr>
          <w:rFonts w:ascii="Book Antiqua" w:hAnsi="Book Antiqua"/>
          <w:sz w:val="24"/>
          <w:szCs w:val="24"/>
        </w:rPr>
        <w:t xml:space="preserve"> reconstruction after </w:t>
      </w:r>
      <w:proofErr w:type="spellStart"/>
      <w:r w:rsidRPr="00DD70D9">
        <w:rPr>
          <w:rFonts w:ascii="Book Antiqua" w:hAnsi="Book Antiqua"/>
          <w:sz w:val="24"/>
          <w:szCs w:val="24"/>
        </w:rPr>
        <w:t>pancreaticoduodenectomy</w:t>
      </w:r>
      <w:proofErr w:type="spellEnd"/>
      <w:r w:rsidRPr="00DD70D9">
        <w:rPr>
          <w:rFonts w:ascii="Book Antiqua" w:hAnsi="Book Antiqua"/>
          <w:sz w:val="24"/>
          <w:szCs w:val="24"/>
        </w:rPr>
        <w:t xml:space="preserve">. </w:t>
      </w:r>
      <w:r w:rsidRPr="00DD70D9">
        <w:rPr>
          <w:rFonts w:ascii="Book Antiqua" w:hAnsi="Book Antiqua"/>
          <w:i/>
          <w:sz w:val="24"/>
          <w:szCs w:val="24"/>
        </w:rPr>
        <w:t>Br J Surg</w:t>
      </w:r>
      <w:r w:rsidRPr="00DD70D9">
        <w:rPr>
          <w:rFonts w:ascii="Book Antiqua" w:hAnsi="Book Antiqua"/>
          <w:sz w:val="24"/>
          <w:szCs w:val="24"/>
        </w:rPr>
        <w:t xml:space="preserve"> 2015; </w:t>
      </w:r>
      <w:r w:rsidRPr="00DD70D9">
        <w:rPr>
          <w:rFonts w:ascii="Book Antiqua" w:hAnsi="Book Antiqua"/>
          <w:b/>
          <w:sz w:val="24"/>
          <w:szCs w:val="24"/>
        </w:rPr>
        <w:t>102</w:t>
      </w:r>
      <w:r w:rsidRPr="00DD70D9">
        <w:rPr>
          <w:rFonts w:ascii="Book Antiqua" w:hAnsi="Book Antiqua"/>
          <w:sz w:val="24"/>
          <w:szCs w:val="24"/>
        </w:rPr>
        <w:t>: 331-340 [PMID: 25644428 DOI: 10.1002/bjs.9703.]</w:t>
      </w:r>
    </w:p>
    <w:p w:rsidR="00280FA2" w:rsidRPr="00DD70D9" w:rsidRDefault="00280FA2" w:rsidP="00280FA2">
      <w:pPr>
        <w:spacing w:after="0" w:line="360" w:lineRule="auto"/>
        <w:jc w:val="both"/>
        <w:rPr>
          <w:rFonts w:ascii="Book Antiqua" w:hAnsi="Book Antiqua"/>
          <w:sz w:val="24"/>
          <w:szCs w:val="24"/>
        </w:rPr>
      </w:pPr>
      <w:r w:rsidRPr="00DD70D9">
        <w:rPr>
          <w:rFonts w:ascii="Book Antiqua" w:hAnsi="Book Antiqua"/>
          <w:sz w:val="24"/>
          <w:szCs w:val="24"/>
        </w:rPr>
        <w:t xml:space="preserve">12 </w:t>
      </w:r>
      <w:r w:rsidRPr="00DD70D9">
        <w:rPr>
          <w:rFonts w:ascii="Book Antiqua" w:hAnsi="Book Antiqua"/>
          <w:b/>
          <w:sz w:val="24"/>
          <w:szCs w:val="24"/>
        </w:rPr>
        <w:t>Deng LH</w:t>
      </w:r>
      <w:r w:rsidRPr="00DD70D9">
        <w:rPr>
          <w:rFonts w:ascii="Book Antiqua" w:hAnsi="Book Antiqua"/>
          <w:sz w:val="24"/>
          <w:szCs w:val="24"/>
        </w:rPr>
        <w:t xml:space="preserve">, </w:t>
      </w:r>
      <w:proofErr w:type="spellStart"/>
      <w:r w:rsidRPr="00DD70D9">
        <w:rPr>
          <w:rFonts w:ascii="Book Antiqua" w:hAnsi="Book Antiqua"/>
          <w:sz w:val="24"/>
          <w:szCs w:val="24"/>
        </w:rPr>
        <w:t>Xiong</w:t>
      </w:r>
      <w:proofErr w:type="spellEnd"/>
      <w:r w:rsidRPr="00DD70D9">
        <w:rPr>
          <w:rFonts w:ascii="Book Antiqua" w:hAnsi="Book Antiqua"/>
          <w:sz w:val="24"/>
          <w:szCs w:val="24"/>
        </w:rPr>
        <w:t xml:space="preserve"> JJ, Xia Q. Isolated Roux-en-Y </w:t>
      </w:r>
      <w:proofErr w:type="spellStart"/>
      <w:r w:rsidRPr="00DD70D9">
        <w:rPr>
          <w:rFonts w:ascii="Book Antiqua" w:hAnsi="Book Antiqua"/>
          <w:sz w:val="24"/>
          <w:szCs w:val="24"/>
        </w:rPr>
        <w:t>pancreaticojejunostomy</w:t>
      </w:r>
      <w:proofErr w:type="spellEnd"/>
      <w:r w:rsidRPr="00DD70D9">
        <w:rPr>
          <w:rFonts w:ascii="Book Antiqua" w:hAnsi="Book Antiqua"/>
          <w:sz w:val="24"/>
          <w:szCs w:val="24"/>
        </w:rPr>
        <w:t xml:space="preserve"> versus conventional </w:t>
      </w:r>
      <w:proofErr w:type="spellStart"/>
      <w:r w:rsidRPr="00DD70D9">
        <w:rPr>
          <w:rFonts w:ascii="Book Antiqua" w:hAnsi="Book Antiqua"/>
          <w:sz w:val="24"/>
          <w:szCs w:val="24"/>
        </w:rPr>
        <w:t>pancreaticojejunostomy</w:t>
      </w:r>
      <w:proofErr w:type="spellEnd"/>
      <w:r w:rsidRPr="00DD70D9">
        <w:rPr>
          <w:rFonts w:ascii="Book Antiqua" w:hAnsi="Book Antiqua"/>
          <w:sz w:val="24"/>
          <w:szCs w:val="24"/>
        </w:rPr>
        <w:t xml:space="preserve"> after pancreaticoduodenectomy: a systematic review and meta-analysis. </w:t>
      </w:r>
      <w:r w:rsidRPr="00DD70D9">
        <w:rPr>
          <w:rFonts w:ascii="Book Antiqua" w:hAnsi="Book Antiqua"/>
          <w:i/>
          <w:sz w:val="24"/>
          <w:szCs w:val="24"/>
        </w:rPr>
        <w:t xml:space="preserve">J </w:t>
      </w:r>
      <w:proofErr w:type="spellStart"/>
      <w:r w:rsidRPr="00DD70D9">
        <w:rPr>
          <w:rFonts w:ascii="Book Antiqua" w:hAnsi="Book Antiqua"/>
          <w:i/>
          <w:sz w:val="24"/>
          <w:szCs w:val="24"/>
        </w:rPr>
        <w:t>Evid</w:t>
      </w:r>
      <w:proofErr w:type="spellEnd"/>
      <w:r w:rsidRPr="00DD70D9">
        <w:rPr>
          <w:rFonts w:ascii="Book Antiqua" w:hAnsi="Book Antiqua"/>
          <w:i/>
          <w:sz w:val="24"/>
          <w:szCs w:val="24"/>
        </w:rPr>
        <w:t xml:space="preserve"> Based Med</w:t>
      </w:r>
      <w:r w:rsidRPr="00DD70D9">
        <w:rPr>
          <w:rFonts w:ascii="Book Antiqua" w:hAnsi="Book Antiqua"/>
          <w:sz w:val="24"/>
          <w:szCs w:val="24"/>
        </w:rPr>
        <w:t xml:space="preserve"> 2017; </w:t>
      </w:r>
      <w:r w:rsidRPr="00DD70D9">
        <w:rPr>
          <w:rFonts w:ascii="Book Antiqua" w:hAnsi="Book Antiqua"/>
          <w:b/>
          <w:sz w:val="24"/>
          <w:szCs w:val="24"/>
        </w:rPr>
        <w:t>10</w:t>
      </w:r>
      <w:r w:rsidRPr="00DD70D9">
        <w:rPr>
          <w:rFonts w:ascii="Book Antiqua" w:hAnsi="Book Antiqua"/>
          <w:sz w:val="24"/>
          <w:szCs w:val="24"/>
        </w:rPr>
        <w:t>: 37-45 [PMID: 27314553 DOI: 10.1111/jebm.12202]</w:t>
      </w:r>
    </w:p>
    <w:p w:rsidR="00280FA2" w:rsidRPr="00DD70D9" w:rsidRDefault="00280FA2" w:rsidP="00280FA2">
      <w:pPr>
        <w:spacing w:after="0" w:line="360" w:lineRule="auto"/>
        <w:jc w:val="both"/>
        <w:rPr>
          <w:rFonts w:ascii="Book Antiqua" w:hAnsi="Book Antiqua"/>
          <w:sz w:val="24"/>
          <w:szCs w:val="24"/>
        </w:rPr>
      </w:pPr>
      <w:r w:rsidRPr="00DD70D9">
        <w:rPr>
          <w:rFonts w:ascii="Book Antiqua" w:hAnsi="Book Antiqua"/>
          <w:sz w:val="24"/>
          <w:szCs w:val="24"/>
        </w:rPr>
        <w:t xml:space="preserve">13 </w:t>
      </w:r>
      <w:proofErr w:type="spellStart"/>
      <w:r w:rsidRPr="00DD70D9">
        <w:rPr>
          <w:rFonts w:ascii="Book Antiqua" w:hAnsi="Book Antiqua"/>
          <w:b/>
          <w:sz w:val="24"/>
          <w:szCs w:val="24"/>
        </w:rPr>
        <w:t>Barakat</w:t>
      </w:r>
      <w:proofErr w:type="spellEnd"/>
      <w:r w:rsidRPr="00DD70D9">
        <w:rPr>
          <w:rFonts w:ascii="Book Antiqua" w:hAnsi="Book Antiqua"/>
          <w:b/>
          <w:sz w:val="24"/>
          <w:szCs w:val="24"/>
        </w:rPr>
        <w:t xml:space="preserve"> O</w:t>
      </w:r>
      <w:r w:rsidRPr="00DD70D9">
        <w:rPr>
          <w:rFonts w:ascii="Book Antiqua" w:hAnsi="Book Antiqua"/>
          <w:sz w:val="24"/>
          <w:szCs w:val="24"/>
        </w:rPr>
        <w:t xml:space="preserve">, </w:t>
      </w:r>
      <w:proofErr w:type="spellStart"/>
      <w:r w:rsidRPr="00DD70D9">
        <w:rPr>
          <w:rFonts w:ascii="Book Antiqua" w:hAnsi="Book Antiqua"/>
          <w:sz w:val="24"/>
          <w:szCs w:val="24"/>
        </w:rPr>
        <w:t>Cagigas</w:t>
      </w:r>
      <w:proofErr w:type="spellEnd"/>
      <w:r w:rsidRPr="00DD70D9">
        <w:rPr>
          <w:rFonts w:ascii="Book Antiqua" w:hAnsi="Book Antiqua"/>
          <w:sz w:val="24"/>
          <w:szCs w:val="24"/>
        </w:rPr>
        <w:t xml:space="preserve"> MN, </w:t>
      </w:r>
      <w:proofErr w:type="spellStart"/>
      <w:r w:rsidRPr="00DD70D9">
        <w:rPr>
          <w:rFonts w:ascii="Book Antiqua" w:hAnsi="Book Antiqua"/>
          <w:sz w:val="24"/>
          <w:szCs w:val="24"/>
        </w:rPr>
        <w:t>Bozorgui</w:t>
      </w:r>
      <w:proofErr w:type="spellEnd"/>
      <w:r w:rsidRPr="00DD70D9">
        <w:rPr>
          <w:rFonts w:ascii="Book Antiqua" w:hAnsi="Book Antiqua"/>
          <w:sz w:val="24"/>
          <w:szCs w:val="24"/>
        </w:rPr>
        <w:t xml:space="preserve"> S, Ozaki CF, Wood RP. Proximal Roux-en-y </w:t>
      </w:r>
      <w:proofErr w:type="spellStart"/>
      <w:r w:rsidRPr="00DD70D9">
        <w:rPr>
          <w:rFonts w:ascii="Book Antiqua" w:hAnsi="Book Antiqua"/>
          <w:sz w:val="24"/>
          <w:szCs w:val="24"/>
        </w:rPr>
        <w:t>Gastrojejunal</w:t>
      </w:r>
      <w:proofErr w:type="spellEnd"/>
      <w:r w:rsidRPr="00DD70D9">
        <w:rPr>
          <w:rFonts w:ascii="Book Antiqua" w:hAnsi="Book Antiqua"/>
          <w:sz w:val="24"/>
          <w:szCs w:val="24"/>
        </w:rPr>
        <w:t xml:space="preserve"> Anastomosis with Pyloric Ring Resection Improves Gastric Emptying After Pancreaticoduodenectomy. </w:t>
      </w:r>
      <w:r w:rsidRPr="00DD70D9">
        <w:rPr>
          <w:rFonts w:ascii="Book Antiqua" w:hAnsi="Book Antiqua"/>
          <w:i/>
          <w:sz w:val="24"/>
          <w:szCs w:val="24"/>
        </w:rPr>
        <w:t xml:space="preserve">J </w:t>
      </w:r>
      <w:proofErr w:type="spellStart"/>
      <w:r w:rsidRPr="00DD70D9">
        <w:rPr>
          <w:rFonts w:ascii="Book Antiqua" w:hAnsi="Book Antiqua"/>
          <w:i/>
          <w:sz w:val="24"/>
          <w:szCs w:val="24"/>
        </w:rPr>
        <w:t>Gastrointest</w:t>
      </w:r>
      <w:proofErr w:type="spellEnd"/>
      <w:r w:rsidRPr="00DD70D9">
        <w:rPr>
          <w:rFonts w:ascii="Book Antiqua" w:hAnsi="Book Antiqua"/>
          <w:i/>
          <w:sz w:val="24"/>
          <w:szCs w:val="24"/>
        </w:rPr>
        <w:t xml:space="preserve"> </w:t>
      </w:r>
      <w:proofErr w:type="spellStart"/>
      <w:r w:rsidRPr="00DD70D9">
        <w:rPr>
          <w:rFonts w:ascii="Book Antiqua" w:hAnsi="Book Antiqua"/>
          <w:i/>
          <w:sz w:val="24"/>
          <w:szCs w:val="24"/>
        </w:rPr>
        <w:t>Surg</w:t>
      </w:r>
      <w:proofErr w:type="spellEnd"/>
      <w:r w:rsidRPr="00DD70D9">
        <w:rPr>
          <w:rFonts w:ascii="Book Antiqua" w:hAnsi="Book Antiqua"/>
          <w:sz w:val="24"/>
          <w:szCs w:val="24"/>
        </w:rPr>
        <w:t xml:space="preserve"> 2016; </w:t>
      </w:r>
      <w:r w:rsidRPr="00DD70D9">
        <w:rPr>
          <w:rFonts w:ascii="Book Antiqua" w:hAnsi="Book Antiqua"/>
          <w:b/>
          <w:sz w:val="24"/>
          <w:szCs w:val="24"/>
        </w:rPr>
        <w:t>20</w:t>
      </w:r>
      <w:r w:rsidRPr="00DD70D9">
        <w:rPr>
          <w:rFonts w:ascii="Book Antiqua" w:hAnsi="Book Antiqua"/>
          <w:sz w:val="24"/>
          <w:szCs w:val="24"/>
        </w:rPr>
        <w:t>: 914-923 [PMID: 26850262 DOI: 10.1007/s11605-016-3091-5]</w:t>
      </w:r>
    </w:p>
    <w:p w:rsidR="00280FA2" w:rsidRPr="00DD70D9" w:rsidRDefault="00280FA2" w:rsidP="00280FA2">
      <w:pPr>
        <w:spacing w:after="0" w:line="360" w:lineRule="auto"/>
        <w:jc w:val="both"/>
        <w:rPr>
          <w:rFonts w:ascii="Book Antiqua" w:hAnsi="Book Antiqua"/>
          <w:sz w:val="24"/>
          <w:szCs w:val="24"/>
        </w:rPr>
      </w:pPr>
      <w:r w:rsidRPr="00DD70D9">
        <w:rPr>
          <w:rFonts w:ascii="Book Antiqua" w:hAnsi="Book Antiqua"/>
          <w:sz w:val="24"/>
          <w:szCs w:val="24"/>
        </w:rPr>
        <w:t xml:space="preserve">14 </w:t>
      </w:r>
      <w:r w:rsidRPr="00DD70D9">
        <w:rPr>
          <w:rFonts w:ascii="Book Antiqua" w:hAnsi="Book Antiqua"/>
          <w:b/>
          <w:sz w:val="24"/>
          <w:szCs w:val="24"/>
        </w:rPr>
        <w:t>Khan AS</w:t>
      </w:r>
      <w:r w:rsidRPr="00DD70D9">
        <w:rPr>
          <w:rFonts w:ascii="Book Antiqua" w:hAnsi="Book Antiqua"/>
          <w:sz w:val="24"/>
          <w:szCs w:val="24"/>
        </w:rPr>
        <w:t xml:space="preserve">, Williams G, Woolsey C, Liu J, Fields RC, Doyle MMB, Hawkins WG, Strasberg SM. Flange Gastroenterostomy Results in Reduction in Delayed Gastric Emptying after Standard Pancreaticoduodenectomy: A Prospective Cohort Study. </w:t>
      </w:r>
      <w:r w:rsidRPr="00DD70D9">
        <w:rPr>
          <w:rFonts w:ascii="Book Antiqua" w:hAnsi="Book Antiqua"/>
          <w:i/>
          <w:sz w:val="24"/>
          <w:szCs w:val="24"/>
        </w:rPr>
        <w:t>J Am Coll Surg</w:t>
      </w:r>
      <w:r w:rsidRPr="00DD70D9">
        <w:rPr>
          <w:rFonts w:ascii="Book Antiqua" w:hAnsi="Book Antiqua"/>
          <w:sz w:val="24"/>
          <w:szCs w:val="24"/>
        </w:rPr>
        <w:t xml:space="preserve"> 2017; </w:t>
      </w:r>
      <w:r w:rsidRPr="00DD70D9">
        <w:rPr>
          <w:rFonts w:ascii="Book Antiqua" w:hAnsi="Book Antiqua"/>
          <w:b/>
          <w:sz w:val="24"/>
          <w:szCs w:val="24"/>
        </w:rPr>
        <w:t>225</w:t>
      </w:r>
      <w:r w:rsidRPr="00DD70D9">
        <w:rPr>
          <w:rFonts w:ascii="Book Antiqua" w:hAnsi="Book Antiqua"/>
          <w:sz w:val="24"/>
          <w:szCs w:val="24"/>
        </w:rPr>
        <w:t>: 498-507 [PMID: 28687510 DOI: 10.1016/j.jamcollsurg.2017.06.006]</w:t>
      </w:r>
    </w:p>
    <w:p w:rsidR="007A02F0" w:rsidRPr="00DD70D9" w:rsidRDefault="007A02F0" w:rsidP="00280FA2">
      <w:pPr>
        <w:spacing w:after="0" w:line="360" w:lineRule="auto"/>
        <w:jc w:val="both"/>
        <w:rPr>
          <w:rFonts w:ascii="Book Antiqua" w:eastAsia="Cambria" w:hAnsi="Book Antiqua" w:cs="Cambria"/>
          <w:sz w:val="24"/>
          <w:szCs w:val="24"/>
        </w:rPr>
      </w:pPr>
    </w:p>
    <w:p w:rsidR="00EA59B7" w:rsidRPr="00DD70D9" w:rsidRDefault="00EA59B7" w:rsidP="00280FA2">
      <w:pPr>
        <w:pStyle w:val="a5"/>
        <w:spacing w:line="360" w:lineRule="auto"/>
        <w:jc w:val="right"/>
        <w:rPr>
          <w:rFonts w:ascii="Book Antiqua" w:hAnsi="Book Antiqua"/>
          <w:b/>
          <w:sz w:val="24"/>
          <w:szCs w:val="24"/>
        </w:rPr>
      </w:pPr>
      <w:r w:rsidRPr="00DD70D9">
        <w:rPr>
          <w:rFonts w:ascii="Book Antiqua" w:hAnsi="Book Antiqua"/>
          <w:b/>
          <w:sz w:val="24"/>
          <w:szCs w:val="24"/>
        </w:rPr>
        <w:t xml:space="preserve">P-Reviewer: </w:t>
      </w:r>
      <w:r w:rsidR="00441F54" w:rsidRPr="00DD70D9">
        <w:rPr>
          <w:rFonts w:ascii="Book Antiqua" w:hAnsi="Book Antiqua"/>
          <w:color w:val="000000"/>
          <w:sz w:val="24"/>
          <w:szCs w:val="24"/>
        </w:rPr>
        <w:t xml:space="preserve">Chiba T, Jin C, </w:t>
      </w:r>
      <w:proofErr w:type="spellStart"/>
      <w:r w:rsidR="00441F54" w:rsidRPr="00DD70D9">
        <w:rPr>
          <w:rFonts w:ascii="Book Antiqua" w:hAnsi="Book Antiqua"/>
          <w:color w:val="000000"/>
          <w:sz w:val="24"/>
          <w:szCs w:val="24"/>
        </w:rPr>
        <w:t>Lieto</w:t>
      </w:r>
      <w:proofErr w:type="spellEnd"/>
      <w:r w:rsidR="00441F54" w:rsidRPr="00DD70D9">
        <w:rPr>
          <w:rFonts w:ascii="Book Antiqua" w:hAnsi="Book Antiqua"/>
          <w:color w:val="000000"/>
          <w:sz w:val="24"/>
          <w:szCs w:val="24"/>
        </w:rPr>
        <w:t xml:space="preserve"> E, Nakano H, Pagano CE, </w:t>
      </w:r>
      <w:proofErr w:type="spellStart"/>
      <w:r w:rsidR="00441F54" w:rsidRPr="00DD70D9">
        <w:rPr>
          <w:rFonts w:ascii="Book Antiqua" w:hAnsi="Book Antiqua"/>
          <w:color w:val="000000"/>
          <w:sz w:val="24"/>
          <w:szCs w:val="24"/>
        </w:rPr>
        <w:t>Solaini</w:t>
      </w:r>
      <w:proofErr w:type="spellEnd"/>
      <w:r w:rsidR="00441F54" w:rsidRPr="00DD70D9">
        <w:rPr>
          <w:rFonts w:ascii="Book Antiqua" w:hAnsi="Book Antiqua"/>
          <w:color w:val="000000"/>
          <w:sz w:val="24"/>
          <w:szCs w:val="24"/>
        </w:rPr>
        <w:t xml:space="preserve"> L </w:t>
      </w:r>
      <w:r w:rsidRPr="00DD70D9">
        <w:rPr>
          <w:rFonts w:ascii="Book Antiqua" w:hAnsi="Book Antiqua"/>
          <w:b/>
          <w:sz w:val="24"/>
          <w:szCs w:val="24"/>
        </w:rPr>
        <w:t xml:space="preserve">S-Editor: </w:t>
      </w:r>
      <w:proofErr w:type="spellStart"/>
      <w:r w:rsidRPr="00DD70D9">
        <w:rPr>
          <w:rFonts w:ascii="Book Antiqua" w:hAnsi="Book Antiqua"/>
          <w:sz w:val="24"/>
          <w:szCs w:val="24"/>
        </w:rPr>
        <w:t>Ji</w:t>
      </w:r>
      <w:proofErr w:type="spellEnd"/>
      <w:r w:rsidRPr="00DD70D9">
        <w:rPr>
          <w:rFonts w:ascii="Book Antiqua" w:hAnsi="Book Antiqua"/>
          <w:sz w:val="24"/>
          <w:szCs w:val="24"/>
        </w:rPr>
        <w:t xml:space="preserve"> FF</w:t>
      </w:r>
      <w:r w:rsidRPr="00DD70D9">
        <w:rPr>
          <w:rFonts w:ascii="Book Antiqua" w:hAnsi="Book Antiqua"/>
          <w:b/>
          <w:sz w:val="24"/>
          <w:szCs w:val="24"/>
        </w:rPr>
        <w:t xml:space="preserve"> L-Editor: </w:t>
      </w:r>
      <w:r w:rsidR="00DD70D9">
        <w:rPr>
          <w:rFonts w:ascii="Book Antiqua" w:hAnsi="Book Antiqua" w:hint="eastAsia"/>
          <w:b/>
          <w:sz w:val="24"/>
          <w:szCs w:val="24"/>
        </w:rPr>
        <w:t xml:space="preserve"> </w:t>
      </w:r>
      <w:bookmarkStart w:id="1" w:name="_GoBack"/>
      <w:r w:rsidR="00DD70D9" w:rsidRPr="00DD70D9">
        <w:rPr>
          <w:rFonts w:ascii="Book Antiqua" w:hAnsi="Book Antiqua" w:hint="eastAsia"/>
          <w:sz w:val="24"/>
          <w:szCs w:val="24"/>
        </w:rPr>
        <w:t>A</w:t>
      </w:r>
      <w:bookmarkEnd w:id="1"/>
      <w:r w:rsidR="00DD70D9">
        <w:rPr>
          <w:rFonts w:ascii="Book Antiqua" w:hAnsi="Book Antiqua" w:hint="eastAsia"/>
          <w:b/>
          <w:sz w:val="24"/>
          <w:szCs w:val="24"/>
        </w:rPr>
        <w:t xml:space="preserve">  </w:t>
      </w:r>
      <w:r w:rsidRPr="00DD70D9">
        <w:rPr>
          <w:rFonts w:ascii="Book Antiqua" w:hAnsi="Book Antiqua"/>
          <w:b/>
          <w:sz w:val="24"/>
          <w:szCs w:val="24"/>
        </w:rPr>
        <w:t xml:space="preserve">E-Editor: </w:t>
      </w:r>
      <w:r w:rsidR="00DD70D9">
        <w:rPr>
          <w:rFonts w:ascii="Book Antiqua" w:hAnsi="Book Antiqua" w:hint="eastAsia"/>
          <w:b/>
          <w:sz w:val="24"/>
          <w:szCs w:val="24"/>
        </w:rPr>
        <w:t xml:space="preserve"> </w:t>
      </w:r>
      <w:r w:rsidR="00DD70D9" w:rsidRPr="00DD70D9">
        <w:rPr>
          <w:rFonts w:ascii="Book Antiqua" w:hAnsi="Book Antiqua"/>
          <w:sz w:val="24"/>
          <w:szCs w:val="24"/>
        </w:rPr>
        <w:t>Wu</w:t>
      </w:r>
      <w:r w:rsidR="00DD70D9" w:rsidRPr="00DD70D9">
        <w:rPr>
          <w:rFonts w:ascii="Book Antiqua" w:hAnsi="Book Antiqua" w:hint="eastAsia"/>
          <w:sz w:val="24"/>
          <w:szCs w:val="24"/>
        </w:rPr>
        <w:t xml:space="preserve"> YXJ</w:t>
      </w:r>
    </w:p>
    <w:p w:rsidR="00EA59B7" w:rsidRPr="00DD70D9" w:rsidRDefault="00EA59B7" w:rsidP="00280FA2">
      <w:pPr>
        <w:pStyle w:val="a5"/>
        <w:spacing w:line="360" w:lineRule="auto"/>
        <w:rPr>
          <w:rFonts w:ascii="Book Antiqua" w:hAnsi="Book Antiqua"/>
          <w:b/>
          <w:sz w:val="24"/>
          <w:szCs w:val="24"/>
        </w:rPr>
      </w:pPr>
      <w:r w:rsidRPr="00DD70D9">
        <w:rPr>
          <w:rFonts w:ascii="Book Antiqua" w:hAnsi="Book Antiqua"/>
          <w:b/>
          <w:sz w:val="24"/>
          <w:szCs w:val="24"/>
        </w:rPr>
        <w:t xml:space="preserve"> </w:t>
      </w:r>
    </w:p>
    <w:p w:rsidR="00EA59B7" w:rsidRPr="00DD70D9" w:rsidRDefault="00EA59B7" w:rsidP="00280FA2">
      <w:pPr>
        <w:snapToGrid w:val="0"/>
        <w:spacing w:after="0" w:line="360" w:lineRule="auto"/>
        <w:jc w:val="both"/>
        <w:rPr>
          <w:rFonts w:ascii="Book Antiqua" w:eastAsia="宋体" w:hAnsi="Book Antiqua" w:cs="Helvetica"/>
          <w:b/>
          <w:sz w:val="24"/>
          <w:szCs w:val="24"/>
        </w:rPr>
      </w:pPr>
      <w:r w:rsidRPr="00DD70D9">
        <w:rPr>
          <w:rFonts w:ascii="Book Antiqua" w:eastAsia="宋体" w:hAnsi="Book Antiqua" w:cs="Helvetica"/>
          <w:b/>
          <w:sz w:val="24"/>
          <w:szCs w:val="24"/>
        </w:rPr>
        <w:t xml:space="preserve">Specialty type: </w:t>
      </w:r>
      <w:r w:rsidRPr="00DD70D9">
        <w:rPr>
          <w:rFonts w:ascii="Book Antiqua" w:eastAsia="宋体" w:hAnsi="Book Antiqua" w:cs="Helvetica"/>
          <w:sz w:val="24"/>
          <w:szCs w:val="24"/>
        </w:rPr>
        <w:t>Gastroenterology and hepatology</w:t>
      </w:r>
    </w:p>
    <w:p w:rsidR="00EA59B7" w:rsidRPr="00DD70D9" w:rsidRDefault="00EA59B7" w:rsidP="00280FA2">
      <w:pPr>
        <w:snapToGrid w:val="0"/>
        <w:spacing w:after="0" w:line="360" w:lineRule="auto"/>
        <w:jc w:val="both"/>
        <w:rPr>
          <w:rFonts w:ascii="Book Antiqua" w:eastAsia="宋体" w:hAnsi="Book Antiqua" w:cs="Helvetica"/>
          <w:b/>
          <w:sz w:val="24"/>
          <w:szCs w:val="24"/>
        </w:rPr>
      </w:pPr>
      <w:r w:rsidRPr="00DD70D9">
        <w:rPr>
          <w:rFonts w:ascii="Book Antiqua" w:eastAsia="宋体" w:hAnsi="Book Antiqua" w:cs="Helvetica"/>
          <w:b/>
          <w:sz w:val="24"/>
          <w:szCs w:val="24"/>
        </w:rPr>
        <w:t xml:space="preserve">Country of origin: </w:t>
      </w:r>
      <w:r w:rsidR="00441F54" w:rsidRPr="00DD70D9">
        <w:rPr>
          <w:rFonts w:ascii="Book Antiqua" w:eastAsia="宋体" w:hAnsi="Book Antiqua"/>
          <w:sz w:val="24"/>
          <w:szCs w:val="24"/>
        </w:rPr>
        <w:t>Israel</w:t>
      </w:r>
    </w:p>
    <w:p w:rsidR="00EA59B7" w:rsidRPr="00DD70D9" w:rsidRDefault="00EA59B7" w:rsidP="00280FA2">
      <w:pPr>
        <w:snapToGrid w:val="0"/>
        <w:spacing w:after="0" w:line="360" w:lineRule="auto"/>
        <w:jc w:val="both"/>
        <w:rPr>
          <w:rFonts w:ascii="Book Antiqua" w:eastAsia="宋体" w:hAnsi="Book Antiqua" w:cs="Helvetica"/>
          <w:b/>
          <w:sz w:val="24"/>
          <w:szCs w:val="24"/>
        </w:rPr>
      </w:pPr>
      <w:r w:rsidRPr="00DD70D9">
        <w:rPr>
          <w:rFonts w:ascii="Book Antiqua" w:eastAsia="宋体" w:hAnsi="Book Antiqua" w:cs="Helvetica"/>
          <w:b/>
          <w:sz w:val="24"/>
          <w:szCs w:val="24"/>
        </w:rPr>
        <w:lastRenderedPageBreak/>
        <w:t>Peer-review report classification</w:t>
      </w:r>
    </w:p>
    <w:p w:rsidR="00EA59B7" w:rsidRPr="00DD70D9" w:rsidRDefault="00EA59B7" w:rsidP="00280FA2">
      <w:pPr>
        <w:snapToGrid w:val="0"/>
        <w:spacing w:after="0" w:line="360" w:lineRule="auto"/>
        <w:jc w:val="both"/>
        <w:rPr>
          <w:rFonts w:ascii="Book Antiqua" w:eastAsia="宋体" w:hAnsi="Book Antiqua" w:cs="Helvetica"/>
          <w:sz w:val="24"/>
          <w:szCs w:val="24"/>
        </w:rPr>
      </w:pPr>
      <w:r w:rsidRPr="00DD70D9">
        <w:rPr>
          <w:rFonts w:ascii="Book Antiqua" w:eastAsia="宋体" w:hAnsi="Book Antiqua" w:cs="Helvetica"/>
          <w:sz w:val="24"/>
          <w:szCs w:val="24"/>
        </w:rPr>
        <w:t xml:space="preserve">Grade A (Excellent): </w:t>
      </w:r>
      <w:r w:rsidR="00441F54" w:rsidRPr="00DD70D9">
        <w:rPr>
          <w:rFonts w:ascii="Book Antiqua" w:eastAsia="宋体" w:hAnsi="Book Antiqua" w:cs="Helvetica"/>
          <w:sz w:val="24"/>
          <w:szCs w:val="24"/>
        </w:rPr>
        <w:t>0</w:t>
      </w:r>
    </w:p>
    <w:p w:rsidR="00EA59B7" w:rsidRPr="00DD70D9" w:rsidRDefault="00EA59B7" w:rsidP="00280FA2">
      <w:pPr>
        <w:snapToGrid w:val="0"/>
        <w:spacing w:after="0" w:line="360" w:lineRule="auto"/>
        <w:jc w:val="both"/>
        <w:rPr>
          <w:rFonts w:ascii="Book Antiqua" w:eastAsia="宋体" w:hAnsi="Book Antiqua" w:cs="Helvetica"/>
          <w:sz w:val="24"/>
          <w:szCs w:val="24"/>
        </w:rPr>
      </w:pPr>
      <w:r w:rsidRPr="00DD70D9">
        <w:rPr>
          <w:rFonts w:ascii="Book Antiqua" w:eastAsia="宋体" w:hAnsi="Book Antiqua" w:cs="Helvetica"/>
          <w:sz w:val="24"/>
          <w:szCs w:val="24"/>
        </w:rPr>
        <w:t>Grade B (Very good): B</w:t>
      </w:r>
      <w:r w:rsidR="00441F54" w:rsidRPr="00DD70D9">
        <w:rPr>
          <w:rFonts w:ascii="Book Antiqua" w:eastAsia="宋体" w:hAnsi="Book Antiqua" w:cs="Helvetica"/>
          <w:sz w:val="24"/>
          <w:szCs w:val="24"/>
        </w:rPr>
        <w:t>, B, B</w:t>
      </w:r>
    </w:p>
    <w:p w:rsidR="00EA59B7" w:rsidRPr="00DD70D9" w:rsidRDefault="00EA59B7" w:rsidP="00280FA2">
      <w:pPr>
        <w:snapToGrid w:val="0"/>
        <w:spacing w:after="0" w:line="360" w:lineRule="auto"/>
        <w:jc w:val="both"/>
        <w:rPr>
          <w:rFonts w:ascii="Book Antiqua" w:eastAsia="宋体" w:hAnsi="Book Antiqua" w:cs="Helvetica"/>
          <w:sz w:val="24"/>
          <w:szCs w:val="24"/>
        </w:rPr>
      </w:pPr>
      <w:r w:rsidRPr="00DD70D9">
        <w:rPr>
          <w:rFonts w:ascii="Book Antiqua" w:eastAsia="宋体" w:hAnsi="Book Antiqua" w:cs="Helvetica"/>
          <w:sz w:val="24"/>
          <w:szCs w:val="24"/>
        </w:rPr>
        <w:t>Grade C (Good): C</w:t>
      </w:r>
    </w:p>
    <w:p w:rsidR="00EA59B7" w:rsidRPr="00DD70D9" w:rsidRDefault="00EA59B7" w:rsidP="00280FA2">
      <w:pPr>
        <w:snapToGrid w:val="0"/>
        <w:spacing w:after="0" w:line="360" w:lineRule="auto"/>
        <w:jc w:val="both"/>
        <w:rPr>
          <w:rFonts w:ascii="Book Antiqua" w:eastAsia="宋体" w:hAnsi="Book Antiqua" w:cs="Helvetica"/>
          <w:sz w:val="24"/>
          <w:szCs w:val="24"/>
        </w:rPr>
      </w:pPr>
      <w:r w:rsidRPr="00DD70D9">
        <w:rPr>
          <w:rFonts w:ascii="Book Antiqua" w:eastAsia="宋体" w:hAnsi="Book Antiqua" w:cs="Helvetica"/>
          <w:sz w:val="24"/>
          <w:szCs w:val="24"/>
        </w:rPr>
        <w:t xml:space="preserve">Grade D (Fair): </w:t>
      </w:r>
      <w:r w:rsidR="00441F54" w:rsidRPr="00DD70D9">
        <w:rPr>
          <w:rFonts w:ascii="Book Antiqua" w:eastAsia="宋体" w:hAnsi="Book Antiqua" w:cs="Helvetica"/>
          <w:sz w:val="24"/>
          <w:szCs w:val="24"/>
        </w:rPr>
        <w:t>D, D</w:t>
      </w:r>
      <w:r w:rsidRPr="00DD70D9">
        <w:rPr>
          <w:rFonts w:ascii="Book Antiqua" w:eastAsia="宋体" w:hAnsi="Book Antiqua" w:cs="Helvetica"/>
          <w:sz w:val="24"/>
          <w:szCs w:val="24"/>
        </w:rPr>
        <w:t xml:space="preserve"> </w:t>
      </w:r>
    </w:p>
    <w:p w:rsidR="002A0F6F" w:rsidRPr="00DD70D9" w:rsidRDefault="00EA59B7" w:rsidP="00280FA2">
      <w:pPr>
        <w:spacing w:after="0" w:line="360" w:lineRule="auto"/>
        <w:jc w:val="both"/>
        <w:rPr>
          <w:rFonts w:ascii="Book Antiqua" w:eastAsia="宋体" w:hAnsi="Book Antiqua" w:cs="Helvetica"/>
          <w:sz w:val="24"/>
          <w:szCs w:val="24"/>
        </w:rPr>
      </w:pPr>
      <w:r w:rsidRPr="00DD70D9">
        <w:rPr>
          <w:rFonts w:ascii="Book Antiqua" w:eastAsia="宋体" w:hAnsi="Book Antiqua" w:cs="Helvetica"/>
          <w:sz w:val="24"/>
          <w:szCs w:val="24"/>
        </w:rPr>
        <w:t>Grade E (Poor): 0</w:t>
      </w:r>
    </w:p>
    <w:p w:rsidR="002A0F6F" w:rsidRPr="00DD70D9" w:rsidRDefault="002A0F6F" w:rsidP="00280FA2">
      <w:pPr>
        <w:spacing w:after="0" w:line="360" w:lineRule="auto"/>
        <w:jc w:val="both"/>
        <w:rPr>
          <w:rFonts w:ascii="Book Antiqua" w:eastAsia="宋体" w:hAnsi="Book Antiqua" w:cs="Helvetica"/>
          <w:sz w:val="24"/>
          <w:szCs w:val="24"/>
        </w:rPr>
      </w:pPr>
      <w:r w:rsidRPr="00DD70D9">
        <w:rPr>
          <w:rFonts w:ascii="Book Antiqua" w:eastAsia="宋体" w:hAnsi="Book Antiqua" w:cs="Helvetica"/>
          <w:sz w:val="24"/>
          <w:szCs w:val="24"/>
        </w:rPr>
        <w:br w:type="page"/>
      </w:r>
    </w:p>
    <w:p w:rsidR="007A02F0" w:rsidRPr="00DD70D9" w:rsidRDefault="007A02F0" w:rsidP="00EA59B7">
      <w:pPr>
        <w:spacing w:after="0" w:line="360" w:lineRule="auto"/>
        <w:jc w:val="both"/>
        <w:rPr>
          <w:rFonts w:ascii="Book Antiqua" w:eastAsia="宋体" w:hAnsi="Book Antiqua" w:cs="Helvetica"/>
          <w:sz w:val="24"/>
          <w:szCs w:val="24"/>
        </w:rPr>
      </w:pPr>
    </w:p>
    <w:p w:rsidR="002A0F6F" w:rsidRPr="00DD70D9" w:rsidRDefault="002A0F6F" w:rsidP="00EA59B7">
      <w:pPr>
        <w:spacing w:after="0" w:line="360" w:lineRule="auto"/>
        <w:jc w:val="both"/>
        <w:rPr>
          <w:rFonts w:ascii="Book Antiqua" w:eastAsia="Courier" w:hAnsi="Book Antiqua" w:cs="Courier"/>
          <w:sz w:val="24"/>
          <w:szCs w:val="24"/>
        </w:rPr>
      </w:pPr>
      <w:r w:rsidRPr="00DD70D9">
        <w:rPr>
          <w:rFonts w:ascii="Book Antiqua" w:eastAsia="宋体" w:hAnsi="Book Antiqua" w:cs="Helvetica" w:hint="eastAsia"/>
          <w:sz w:val="24"/>
          <w:szCs w:val="24"/>
        </w:rPr>
        <w:t>A                                                            B</w:t>
      </w:r>
    </w:p>
    <w:p w:rsidR="007A02F0" w:rsidRPr="00DD70D9" w:rsidRDefault="002A0F6F" w:rsidP="008D645F">
      <w:pPr>
        <w:spacing w:after="0" w:line="360" w:lineRule="auto"/>
        <w:jc w:val="both"/>
        <w:rPr>
          <w:rFonts w:ascii="Book Antiqua" w:eastAsia="Cambria" w:hAnsi="Book Antiqua" w:cs="Cambria"/>
          <w:sz w:val="24"/>
          <w:szCs w:val="24"/>
        </w:rPr>
      </w:pPr>
      <w:r w:rsidRPr="00DD70D9">
        <w:rPr>
          <w:rFonts w:ascii="Book Antiqua" w:eastAsia="Cambria" w:hAnsi="Book Antiqua" w:cs="Cambria"/>
          <w:noProof/>
          <w:sz w:val="24"/>
          <w:szCs w:val="24"/>
          <w:lang w:bidi="ar-SA"/>
        </w:rPr>
        <w:drawing>
          <wp:inline distT="0" distB="0" distL="0" distR="0" wp14:anchorId="56CA80FB" wp14:editId="31C2F8D2">
            <wp:extent cx="2422566" cy="19495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748" cy="1949714"/>
                    </a:xfrm>
                    <a:prstGeom prst="rect">
                      <a:avLst/>
                    </a:prstGeom>
                    <a:noFill/>
                    <a:ln>
                      <a:noFill/>
                    </a:ln>
                  </pic:spPr>
                </pic:pic>
              </a:graphicData>
            </a:graphic>
          </wp:inline>
        </w:drawing>
      </w:r>
      <w:r w:rsidRPr="00DD70D9">
        <w:rPr>
          <w:rFonts w:ascii="Book Antiqua" w:eastAsia="Cambria" w:hAnsi="Book Antiqua" w:cs="Cambria"/>
          <w:noProof/>
          <w:sz w:val="24"/>
          <w:szCs w:val="24"/>
          <w:lang w:bidi="ar-SA"/>
        </w:rPr>
        <w:drawing>
          <wp:inline distT="0" distB="0" distL="0" distR="0" wp14:anchorId="1FD06FC0" wp14:editId="1A5BDBF7">
            <wp:extent cx="2547257" cy="194765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7333" cy="1947709"/>
                    </a:xfrm>
                    <a:prstGeom prst="rect">
                      <a:avLst/>
                    </a:prstGeom>
                    <a:noFill/>
                    <a:ln>
                      <a:noFill/>
                    </a:ln>
                  </pic:spPr>
                </pic:pic>
              </a:graphicData>
            </a:graphic>
          </wp:inline>
        </w:drawing>
      </w:r>
    </w:p>
    <w:p w:rsidR="00441F54" w:rsidRPr="00DD70D9" w:rsidRDefault="00441F54" w:rsidP="008D645F">
      <w:pPr>
        <w:tabs>
          <w:tab w:val="left" w:pos="1037"/>
        </w:tabs>
        <w:spacing w:after="0" w:line="360" w:lineRule="auto"/>
        <w:jc w:val="both"/>
        <w:rPr>
          <w:rFonts w:ascii="Book Antiqua" w:hAnsi="Book Antiqua" w:cs="Cambria"/>
          <w:b/>
          <w:sz w:val="24"/>
          <w:szCs w:val="24"/>
        </w:rPr>
      </w:pPr>
    </w:p>
    <w:p w:rsidR="007A02F0" w:rsidRPr="00DD70D9" w:rsidRDefault="008367B8" w:rsidP="008D645F">
      <w:pPr>
        <w:tabs>
          <w:tab w:val="left" w:pos="1037"/>
        </w:tabs>
        <w:spacing w:after="0" w:line="360" w:lineRule="auto"/>
        <w:jc w:val="both"/>
        <w:rPr>
          <w:rFonts w:ascii="Book Antiqua" w:eastAsia="Cambria" w:hAnsi="Book Antiqua" w:cs="Cambria"/>
          <w:b/>
          <w:sz w:val="24"/>
          <w:szCs w:val="24"/>
        </w:rPr>
      </w:pPr>
      <w:r w:rsidRPr="00DD70D9">
        <w:rPr>
          <w:rFonts w:ascii="Book Antiqua" w:eastAsia="Cambria" w:hAnsi="Book Antiqua" w:cs="Cambria"/>
          <w:b/>
          <w:sz w:val="24"/>
          <w:szCs w:val="24"/>
        </w:rPr>
        <w:t>Figure 1</w:t>
      </w:r>
      <w:r w:rsidR="00441F54" w:rsidRPr="00DD70D9">
        <w:rPr>
          <w:rFonts w:ascii="Book Antiqua" w:eastAsia="Cambria" w:hAnsi="Book Antiqua" w:cs="Cambria"/>
          <w:b/>
          <w:sz w:val="24"/>
          <w:szCs w:val="24"/>
        </w:rPr>
        <w:t xml:space="preserve"> Traditional </w:t>
      </w:r>
      <w:r w:rsidRPr="00DD70D9">
        <w:rPr>
          <w:rFonts w:ascii="Book Antiqua" w:eastAsia="Cambria" w:hAnsi="Book Antiqua" w:cs="Cambria"/>
          <w:b/>
          <w:sz w:val="24"/>
          <w:szCs w:val="24"/>
        </w:rPr>
        <w:t>single loop reconstruction (A), and the Roux en Y with an isolated gastric limb reconstruction (B)</w:t>
      </w:r>
      <w:r w:rsidR="00441F54" w:rsidRPr="00DD70D9">
        <w:rPr>
          <w:rFonts w:ascii="Book Antiqua" w:eastAsia="Cambria" w:hAnsi="Book Antiqua" w:cs="Cambria" w:hint="eastAsia"/>
          <w:b/>
          <w:sz w:val="24"/>
          <w:szCs w:val="24"/>
        </w:rPr>
        <w:t>.</w:t>
      </w:r>
    </w:p>
    <w:p w:rsidR="002A0F6F" w:rsidRPr="00DD70D9" w:rsidRDefault="002A0F6F">
      <w:pPr>
        <w:rPr>
          <w:rFonts w:ascii="Book Antiqua" w:eastAsia="Cambria" w:hAnsi="Book Antiqua" w:cs="Cambria"/>
          <w:sz w:val="24"/>
          <w:szCs w:val="24"/>
        </w:rPr>
      </w:pPr>
      <w:r w:rsidRPr="00DD70D9">
        <w:rPr>
          <w:rFonts w:ascii="Book Antiqua" w:eastAsia="Cambria" w:hAnsi="Book Antiqua" w:cs="Cambria"/>
          <w:sz w:val="24"/>
          <w:szCs w:val="24"/>
        </w:rPr>
        <w:br w:type="page"/>
      </w:r>
    </w:p>
    <w:p w:rsidR="00441F54" w:rsidRPr="00DD70D9" w:rsidRDefault="00441F54" w:rsidP="00441F54">
      <w:pPr>
        <w:spacing w:after="0" w:line="360" w:lineRule="auto"/>
        <w:jc w:val="both"/>
        <w:rPr>
          <w:rFonts w:ascii="Book Antiqua" w:eastAsia="Cambria" w:hAnsi="Book Antiqua" w:cs="Cambria"/>
          <w:b/>
          <w:sz w:val="24"/>
          <w:szCs w:val="24"/>
        </w:rPr>
      </w:pPr>
      <w:r w:rsidRPr="00DD70D9">
        <w:rPr>
          <w:rFonts w:ascii="Book Antiqua" w:eastAsia="Cambria" w:hAnsi="Book Antiqua" w:cs="Cambria"/>
          <w:b/>
          <w:sz w:val="24"/>
          <w:szCs w:val="24"/>
        </w:rPr>
        <w:lastRenderedPageBreak/>
        <w:t>Table 1 Comparison of demographic and clinical data between the study and the control group</w:t>
      </w:r>
    </w:p>
    <w:p w:rsidR="007A02F0" w:rsidRPr="00DD70D9" w:rsidRDefault="007A02F0" w:rsidP="008D645F">
      <w:pPr>
        <w:spacing w:after="0" w:line="360" w:lineRule="auto"/>
        <w:jc w:val="both"/>
        <w:rPr>
          <w:rFonts w:ascii="Book Antiqua" w:eastAsia="Cambria" w:hAnsi="Book Antiqua" w:cs="Cambria"/>
          <w:sz w:val="24"/>
          <w:szCs w:val="24"/>
        </w:rPr>
      </w:pPr>
    </w:p>
    <w:tbl>
      <w:tblPr>
        <w:tblW w:w="0" w:type="auto"/>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2825"/>
        <w:gridCol w:w="1869"/>
        <w:gridCol w:w="1838"/>
        <w:gridCol w:w="2602"/>
      </w:tblGrid>
      <w:tr w:rsidR="00C71036" w:rsidRPr="00DD70D9" w:rsidTr="00883CB3">
        <w:trPr>
          <w:trHeight w:val="1"/>
        </w:trPr>
        <w:tc>
          <w:tcPr>
            <w:tcW w:w="2825" w:type="dxa"/>
            <w:tcBorders>
              <w:top w:val="single" w:sz="4" w:space="0" w:color="auto"/>
              <w:bottom w:val="single" w:sz="4" w:space="0" w:color="auto"/>
            </w:tcBorders>
            <w:shd w:val="clear" w:color="auto" w:fill="auto"/>
            <w:tcMar>
              <w:left w:w="108" w:type="dxa"/>
              <w:right w:w="108" w:type="dxa"/>
            </w:tcMar>
          </w:tcPr>
          <w:p w:rsidR="007A02F0" w:rsidRPr="00DD70D9" w:rsidRDefault="007A02F0" w:rsidP="008D645F">
            <w:pPr>
              <w:spacing w:after="0" w:line="360" w:lineRule="auto"/>
              <w:jc w:val="both"/>
              <w:rPr>
                <w:rFonts w:ascii="Book Antiqua" w:eastAsia="Calibri" w:hAnsi="Book Antiqua" w:cs="Calibri"/>
                <w:sz w:val="24"/>
                <w:szCs w:val="24"/>
              </w:rPr>
            </w:pPr>
          </w:p>
        </w:tc>
        <w:tc>
          <w:tcPr>
            <w:tcW w:w="1869" w:type="dxa"/>
            <w:tcBorders>
              <w:top w:val="single" w:sz="4" w:space="0" w:color="auto"/>
              <w:bottom w:val="single" w:sz="4" w:space="0" w:color="auto"/>
            </w:tcBorders>
            <w:shd w:val="clear" w:color="auto" w:fill="auto"/>
            <w:tcMar>
              <w:left w:w="108" w:type="dxa"/>
              <w:right w:w="108" w:type="dxa"/>
            </w:tcMar>
          </w:tcPr>
          <w:p w:rsidR="007A02F0" w:rsidRPr="00DD70D9" w:rsidRDefault="008367B8" w:rsidP="008643EC">
            <w:pPr>
              <w:spacing w:after="0" w:line="360" w:lineRule="auto"/>
              <w:jc w:val="both"/>
              <w:rPr>
                <w:rFonts w:ascii="Book Antiqua" w:hAnsi="Book Antiqua"/>
                <w:sz w:val="24"/>
                <w:szCs w:val="24"/>
              </w:rPr>
            </w:pPr>
            <w:r w:rsidRPr="00DD70D9">
              <w:rPr>
                <w:rFonts w:ascii="Book Antiqua" w:eastAsia="Cambria" w:hAnsi="Book Antiqua" w:cs="Cambria"/>
                <w:b/>
                <w:sz w:val="24"/>
                <w:szCs w:val="24"/>
              </w:rPr>
              <w:t>RIGL</w:t>
            </w:r>
            <w:r w:rsidR="008643EC" w:rsidRPr="00DD70D9">
              <w:rPr>
                <w:rFonts w:ascii="Book Antiqua" w:eastAsia="Cambria" w:hAnsi="Book Antiqua" w:cs="Cambria" w:hint="eastAsia"/>
                <w:b/>
                <w:sz w:val="24"/>
                <w:szCs w:val="24"/>
              </w:rPr>
              <w:t xml:space="preserve">, </w:t>
            </w:r>
            <w:r w:rsidR="002A0F6F" w:rsidRPr="00DD70D9">
              <w:rPr>
                <w:rFonts w:ascii="Book Antiqua" w:eastAsia="Cambria" w:hAnsi="Book Antiqua" w:cs="Cambria"/>
                <w:b/>
                <w:i/>
                <w:sz w:val="24"/>
                <w:szCs w:val="24"/>
              </w:rPr>
              <w:t>n</w:t>
            </w:r>
            <w:r w:rsidR="002A0F6F" w:rsidRPr="00DD70D9">
              <w:rPr>
                <w:rFonts w:ascii="Book Antiqua" w:eastAsia="Cambria" w:hAnsi="Book Antiqua" w:cs="Cambria" w:hint="eastAsia"/>
                <w:b/>
                <w:sz w:val="24"/>
                <w:szCs w:val="24"/>
              </w:rPr>
              <w:t xml:space="preserve"> = </w:t>
            </w:r>
            <w:r w:rsidRPr="00DD70D9">
              <w:rPr>
                <w:rFonts w:ascii="Book Antiqua" w:eastAsia="Cambria" w:hAnsi="Book Antiqua" w:cs="Cambria"/>
                <w:b/>
                <w:sz w:val="24"/>
                <w:szCs w:val="24"/>
              </w:rPr>
              <w:t>52</w:t>
            </w:r>
          </w:p>
        </w:tc>
        <w:tc>
          <w:tcPr>
            <w:tcW w:w="1838" w:type="dxa"/>
            <w:tcBorders>
              <w:top w:val="single" w:sz="4" w:space="0" w:color="auto"/>
              <w:bottom w:val="single" w:sz="4" w:space="0" w:color="auto"/>
            </w:tcBorders>
            <w:shd w:val="clear" w:color="auto" w:fill="auto"/>
            <w:tcMar>
              <w:left w:w="108" w:type="dxa"/>
              <w:right w:w="108" w:type="dxa"/>
            </w:tcMar>
          </w:tcPr>
          <w:p w:rsidR="007A02F0" w:rsidRPr="00DD70D9" w:rsidRDefault="008367B8" w:rsidP="008643EC">
            <w:pPr>
              <w:spacing w:after="0" w:line="360" w:lineRule="auto"/>
              <w:jc w:val="both"/>
              <w:rPr>
                <w:rFonts w:ascii="Book Antiqua" w:hAnsi="Book Antiqua"/>
                <w:sz w:val="24"/>
                <w:szCs w:val="24"/>
              </w:rPr>
            </w:pPr>
            <w:r w:rsidRPr="00DD70D9">
              <w:rPr>
                <w:rFonts w:ascii="Book Antiqua" w:eastAsia="Cambria" w:hAnsi="Book Antiqua" w:cs="Cambria"/>
                <w:b/>
                <w:sz w:val="24"/>
                <w:szCs w:val="24"/>
              </w:rPr>
              <w:t>SLR</w:t>
            </w:r>
            <w:r w:rsidR="008643EC" w:rsidRPr="00DD70D9">
              <w:rPr>
                <w:rFonts w:ascii="Book Antiqua" w:eastAsia="Cambria" w:hAnsi="Book Antiqua" w:cs="Cambria" w:hint="eastAsia"/>
                <w:b/>
                <w:sz w:val="24"/>
                <w:szCs w:val="24"/>
              </w:rPr>
              <w:t xml:space="preserve">, </w:t>
            </w:r>
            <w:r w:rsidR="002A0F6F" w:rsidRPr="00DD70D9">
              <w:rPr>
                <w:rFonts w:ascii="Book Antiqua" w:eastAsia="Cambria" w:hAnsi="Book Antiqua" w:cs="Cambria"/>
                <w:b/>
                <w:i/>
                <w:sz w:val="24"/>
                <w:szCs w:val="24"/>
              </w:rPr>
              <w:t>n</w:t>
            </w:r>
            <w:r w:rsidR="002A0F6F" w:rsidRPr="00DD70D9">
              <w:rPr>
                <w:rFonts w:ascii="Book Antiqua" w:eastAsia="Cambria" w:hAnsi="Book Antiqua" w:cs="Cambria" w:hint="eastAsia"/>
                <w:b/>
                <w:sz w:val="24"/>
                <w:szCs w:val="24"/>
              </w:rPr>
              <w:t xml:space="preserve"> = </w:t>
            </w:r>
            <w:r w:rsidRPr="00DD70D9">
              <w:rPr>
                <w:rFonts w:ascii="Book Antiqua" w:eastAsia="Cambria" w:hAnsi="Book Antiqua" w:cs="Cambria"/>
                <w:b/>
                <w:sz w:val="24"/>
                <w:szCs w:val="24"/>
              </w:rPr>
              <w:t>127</w:t>
            </w:r>
          </w:p>
        </w:tc>
        <w:tc>
          <w:tcPr>
            <w:tcW w:w="2602" w:type="dxa"/>
            <w:tcBorders>
              <w:top w:val="single" w:sz="4" w:space="0" w:color="auto"/>
              <w:bottom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b/>
                <w:i/>
                <w:sz w:val="24"/>
                <w:szCs w:val="24"/>
              </w:rPr>
              <w:t>P</w:t>
            </w:r>
            <w:r w:rsidRPr="00DD70D9">
              <w:rPr>
                <w:rFonts w:ascii="Book Antiqua" w:eastAsia="Cambria" w:hAnsi="Book Antiqua" w:cs="Cambria"/>
                <w:b/>
                <w:sz w:val="24"/>
                <w:szCs w:val="24"/>
              </w:rPr>
              <w:t xml:space="preserve"> </w:t>
            </w:r>
            <w:r w:rsidR="002A0F6F" w:rsidRPr="00DD70D9">
              <w:rPr>
                <w:rFonts w:ascii="Book Antiqua" w:eastAsia="Cambria" w:hAnsi="Book Antiqua" w:cs="Cambria"/>
                <w:b/>
                <w:sz w:val="24"/>
                <w:szCs w:val="24"/>
              </w:rPr>
              <w:t>v</w:t>
            </w:r>
            <w:r w:rsidRPr="00DD70D9">
              <w:rPr>
                <w:rFonts w:ascii="Book Antiqua" w:eastAsia="Cambria" w:hAnsi="Book Antiqua" w:cs="Cambria"/>
                <w:b/>
                <w:sz w:val="24"/>
                <w:szCs w:val="24"/>
              </w:rPr>
              <w:t>alue</w:t>
            </w:r>
          </w:p>
        </w:tc>
      </w:tr>
      <w:tr w:rsidR="00C71036" w:rsidRPr="00DD70D9" w:rsidTr="00883CB3">
        <w:trPr>
          <w:trHeight w:val="1"/>
        </w:trPr>
        <w:tc>
          <w:tcPr>
            <w:tcW w:w="2825" w:type="dxa"/>
            <w:tcBorders>
              <w:top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Age</w:t>
            </w:r>
          </w:p>
        </w:tc>
        <w:tc>
          <w:tcPr>
            <w:tcW w:w="1869" w:type="dxa"/>
            <w:tcBorders>
              <w:top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68.2</w:t>
            </w:r>
            <w:r w:rsidR="00AC707F"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w:t>
            </w:r>
            <w:r w:rsidR="00AC707F"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9.6</w:t>
            </w:r>
          </w:p>
        </w:tc>
        <w:tc>
          <w:tcPr>
            <w:tcW w:w="1838" w:type="dxa"/>
            <w:tcBorders>
              <w:top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68</w:t>
            </w:r>
            <w:r w:rsidR="00AC707F"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w:t>
            </w:r>
            <w:r w:rsidR="00AC707F"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13.7</w:t>
            </w:r>
          </w:p>
        </w:tc>
        <w:tc>
          <w:tcPr>
            <w:tcW w:w="2602" w:type="dxa"/>
            <w:tcBorders>
              <w:top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0.93</w:t>
            </w:r>
          </w:p>
        </w:tc>
      </w:tr>
      <w:tr w:rsidR="00C71036" w:rsidRPr="00DD70D9" w:rsidTr="00883CB3">
        <w:trPr>
          <w:trHeight w:val="1"/>
        </w:trPr>
        <w:tc>
          <w:tcPr>
            <w:tcW w:w="282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Gender (male) </w:t>
            </w:r>
          </w:p>
        </w:tc>
        <w:tc>
          <w:tcPr>
            <w:tcW w:w="186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50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26)</w:t>
            </w:r>
          </w:p>
        </w:tc>
        <w:tc>
          <w:tcPr>
            <w:tcW w:w="1838" w:type="dxa"/>
            <w:shd w:val="clear" w:color="auto" w:fill="auto"/>
            <w:tcMar>
              <w:left w:w="108" w:type="dxa"/>
              <w:right w:w="108" w:type="dxa"/>
            </w:tcMar>
          </w:tcPr>
          <w:p w:rsidR="007A02F0" w:rsidRPr="00DD70D9" w:rsidRDefault="008367B8" w:rsidP="00AC707F">
            <w:pPr>
              <w:spacing w:after="0" w:line="360" w:lineRule="auto"/>
              <w:jc w:val="both"/>
              <w:rPr>
                <w:rFonts w:ascii="Book Antiqua" w:hAnsi="Book Antiqua"/>
                <w:sz w:val="24"/>
                <w:szCs w:val="24"/>
              </w:rPr>
            </w:pPr>
            <w:r w:rsidRPr="00DD70D9">
              <w:rPr>
                <w:rFonts w:ascii="Book Antiqua" w:eastAsia="Cambria" w:hAnsi="Book Antiqua" w:cs="Cambria"/>
                <w:sz w:val="24"/>
                <w:szCs w:val="24"/>
              </w:rPr>
              <w:t>48.8 (</w:t>
            </w:r>
            <w:r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62)</w:t>
            </w:r>
          </w:p>
        </w:tc>
        <w:tc>
          <w:tcPr>
            <w:tcW w:w="2602"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0.89</w:t>
            </w:r>
          </w:p>
        </w:tc>
      </w:tr>
      <w:tr w:rsidR="008643EC" w:rsidRPr="00DD70D9" w:rsidTr="00883CB3">
        <w:trPr>
          <w:trHeight w:val="1"/>
        </w:trPr>
        <w:tc>
          <w:tcPr>
            <w:tcW w:w="9134" w:type="dxa"/>
            <w:gridSpan w:val="4"/>
            <w:shd w:val="clear" w:color="auto" w:fill="auto"/>
            <w:tcMar>
              <w:left w:w="108" w:type="dxa"/>
              <w:right w:w="108" w:type="dxa"/>
            </w:tcMar>
          </w:tcPr>
          <w:p w:rsidR="008643EC" w:rsidRPr="00DD70D9" w:rsidRDefault="008643EC" w:rsidP="008D645F">
            <w:pPr>
              <w:spacing w:after="0" w:line="360" w:lineRule="auto"/>
              <w:jc w:val="both"/>
              <w:rPr>
                <w:rFonts w:ascii="Book Antiqua" w:eastAsia="Calibri" w:hAnsi="Book Antiqua" w:cs="Calibri"/>
                <w:sz w:val="24"/>
                <w:szCs w:val="24"/>
              </w:rPr>
            </w:pPr>
            <w:r w:rsidRPr="00DD70D9">
              <w:rPr>
                <w:rFonts w:ascii="Book Antiqua" w:eastAsia="Cambria" w:hAnsi="Book Antiqua" w:cs="Cambria"/>
                <w:b/>
                <w:sz w:val="24"/>
                <w:szCs w:val="24"/>
              </w:rPr>
              <w:t>Risk factors</w:t>
            </w:r>
          </w:p>
        </w:tc>
      </w:tr>
      <w:tr w:rsidR="00C71036" w:rsidRPr="00DD70D9" w:rsidTr="00883CB3">
        <w:trPr>
          <w:trHeight w:val="1"/>
        </w:trPr>
        <w:tc>
          <w:tcPr>
            <w:tcW w:w="2825" w:type="dxa"/>
            <w:shd w:val="clear" w:color="auto" w:fill="auto"/>
            <w:tcMar>
              <w:left w:w="108" w:type="dxa"/>
              <w:right w:w="108" w:type="dxa"/>
            </w:tcMar>
          </w:tcPr>
          <w:p w:rsidR="007A02F0" w:rsidRPr="00DD70D9" w:rsidRDefault="00C71036"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 xml:space="preserve">Smoking </w:t>
            </w:r>
          </w:p>
        </w:tc>
        <w:tc>
          <w:tcPr>
            <w:tcW w:w="186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48.7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19)</w:t>
            </w:r>
          </w:p>
        </w:tc>
        <w:tc>
          <w:tcPr>
            <w:tcW w:w="1838"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35.8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44)</w:t>
            </w:r>
          </w:p>
        </w:tc>
        <w:tc>
          <w:tcPr>
            <w:tcW w:w="2602"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0.15</w:t>
            </w:r>
          </w:p>
        </w:tc>
      </w:tr>
      <w:tr w:rsidR="00C71036" w:rsidRPr="00DD70D9" w:rsidTr="00883CB3">
        <w:trPr>
          <w:trHeight w:val="1"/>
        </w:trPr>
        <w:tc>
          <w:tcPr>
            <w:tcW w:w="2825" w:type="dxa"/>
            <w:shd w:val="clear" w:color="auto" w:fill="auto"/>
            <w:tcMar>
              <w:left w:w="108" w:type="dxa"/>
              <w:right w:w="108" w:type="dxa"/>
            </w:tcMar>
          </w:tcPr>
          <w:p w:rsidR="007A02F0" w:rsidRPr="00DD70D9" w:rsidRDefault="00C71036"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Diabetes</w:t>
            </w:r>
          </w:p>
        </w:tc>
        <w:tc>
          <w:tcPr>
            <w:tcW w:w="186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32.6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17)</w:t>
            </w:r>
          </w:p>
        </w:tc>
        <w:tc>
          <w:tcPr>
            <w:tcW w:w="1838"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39.4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50)</w:t>
            </w:r>
          </w:p>
        </w:tc>
        <w:tc>
          <w:tcPr>
            <w:tcW w:w="2602"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0.4</w:t>
            </w:r>
          </w:p>
        </w:tc>
      </w:tr>
      <w:tr w:rsidR="00C71036" w:rsidRPr="00DD70D9" w:rsidTr="00883CB3">
        <w:trPr>
          <w:trHeight w:val="1"/>
        </w:trPr>
        <w:tc>
          <w:tcPr>
            <w:tcW w:w="2825" w:type="dxa"/>
            <w:shd w:val="clear" w:color="auto" w:fill="auto"/>
            <w:tcMar>
              <w:left w:w="108" w:type="dxa"/>
              <w:right w:w="108" w:type="dxa"/>
            </w:tcMar>
          </w:tcPr>
          <w:p w:rsidR="007A02F0" w:rsidRPr="00DD70D9" w:rsidRDefault="00C71036"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 xml:space="preserve">Chronic </w:t>
            </w:r>
            <w:r w:rsidR="00AC707F" w:rsidRPr="00DD70D9">
              <w:rPr>
                <w:rFonts w:ascii="Book Antiqua" w:eastAsia="Cambria" w:hAnsi="Book Antiqua" w:cs="Cambria"/>
                <w:sz w:val="24"/>
                <w:szCs w:val="24"/>
              </w:rPr>
              <w:t>p</w:t>
            </w:r>
            <w:r w:rsidR="008367B8" w:rsidRPr="00DD70D9">
              <w:rPr>
                <w:rFonts w:ascii="Book Antiqua" w:eastAsia="Cambria" w:hAnsi="Book Antiqua" w:cs="Cambria"/>
                <w:sz w:val="24"/>
                <w:szCs w:val="24"/>
              </w:rPr>
              <w:t>ancreatitis</w:t>
            </w:r>
          </w:p>
        </w:tc>
        <w:tc>
          <w:tcPr>
            <w:tcW w:w="186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9.6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5)</w:t>
            </w:r>
          </w:p>
        </w:tc>
        <w:tc>
          <w:tcPr>
            <w:tcW w:w="1838"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9.5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12)</w:t>
            </w:r>
          </w:p>
        </w:tc>
        <w:tc>
          <w:tcPr>
            <w:tcW w:w="2602"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0.3</w:t>
            </w:r>
          </w:p>
        </w:tc>
      </w:tr>
      <w:tr w:rsidR="00C71036" w:rsidRPr="00DD70D9" w:rsidTr="00883CB3">
        <w:trPr>
          <w:trHeight w:val="1"/>
        </w:trPr>
        <w:tc>
          <w:tcPr>
            <w:tcW w:w="2825" w:type="dxa"/>
            <w:shd w:val="clear" w:color="auto" w:fill="auto"/>
            <w:tcMar>
              <w:left w:w="108" w:type="dxa"/>
              <w:right w:w="108" w:type="dxa"/>
            </w:tcMar>
          </w:tcPr>
          <w:p w:rsidR="007A02F0" w:rsidRPr="00DD70D9" w:rsidRDefault="00C71036"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 xml:space="preserve">Alcohol </w:t>
            </w:r>
            <w:r w:rsidR="00AC707F" w:rsidRPr="00DD70D9">
              <w:rPr>
                <w:rFonts w:ascii="Book Antiqua" w:eastAsia="Cambria" w:hAnsi="Book Antiqua" w:cs="Cambria"/>
                <w:sz w:val="24"/>
                <w:szCs w:val="24"/>
              </w:rPr>
              <w:t>a</w:t>
            </w:r>
            <w:r w:rsidR="008367B8" w:rsidRPr="00DD70D9">
              <w:rPr>
                <w:rFonts w:ascii="Book Antiqua" w:eastAsia="Cambria" w:hAnsi="Book Antiqua" w:cs="Cambria"/>
                <w:sz w:val="24"/>
                <w:szCs w:val="24"/>
              </w:rPr>
              <w:t>buse</w:t>
            </w:r>
          </w:p>
        </w:tc>
        <w:tc>
          <w:tcPr>
            <w:tcW w:w="186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8.8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3)</w:t>
            </w:r>
          </w:p>
        </w:tc>
        <w:tc>
          <w:tcPr>
            <w:tcW w:w="1838"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5.8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7)</w:t>
            </w:r>
          </w:p>
        </w:tc>
        <w:tc>
          <w:tcPr>
            <w:tcW w:w="2602"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0.5</w:t>
            </w:r>
          </w:p>
        </w:tc>
      </w:tr>
      <w:tr w:rsidR="008643EC" w:rsidRPr="00DD70D9" w:rsidTr="00883CB3">
        <w:trPr>
          <w:trHeight w:val="1"/>
        </w:trPr>
        <w:tc>
          <w:tcPr>
            <w:tcW w:w="9134" w:type="dxa"/>
            <w:gridSpan w:val="4"/>
            <w:shd w:val="clear" w:color="auto" w:fill="auto"/>
            <w:tcMar>
              <w:left w:w="108" w:type="dxa"/>
              <w:right w:w="108" w:type="dxa"/>
            </w:tcMar>
          </w:tcPr>
          <w:p w:rsidR="008643EC" w:rsidRPr="00DD70D9" w:rsidRDefault="008643EC" w:rsidP="008D645F">
            <w:pPr>
              <w:spacing w:after="0" w:line="360" w:lineRule="auto"/>
              <w:jc w:val="both"/>
              <w:rPr>
                <w:rFonts w:ascii="Book Antiqua" w:eastAsia="Calibri" w:hAnsi="Book Antiqua" w:cs="Calibri"/>
                <w:sz w:val="24"/>
                <w:szCs w:val="24"/>
              </w:rPr>
            </w:pPr>
            <w:r w:rsidRPr="00DD70D9">
              <w:rPr>
                <w:rFonts w:ascii="Book Antiqua" w:eastAsia="Cambria" w:hAnsi="Book Antiqua" w:cs="Cambria"/>
                <w:b/>
                <w:sz w:val="24"/>
                <w:szCs w:val="24"/>
              </w:rPr>
              <w:t>Clinical presentation</w:t>
            </w:r>
          </w:p>
        </w:tc>
      </w:tr>
      <w:tr w:rsidR="00C71036" w:rsidRPr="00DD70D9" w:rsidTr="00883CB3">
        <w:trPr>
          <w:trHeight w:val="1"/>
        </w:trPr>
        <w:tc>
          <w:tcPr>
            <w:tcW w:w="2825" w:type="dxa"/>
            <w:shd w:val="clear" w:color="auto" w:fill="auto"/>
            <w:tcMar>
              <w:left w:w="108" w:type="dxa"/>
              <w:right w:w="108" w:type="dxa"/>
            </w:tcMar>
          </w:tcPr>
          <w:p w:rsidR="007A02F0" w:rsidRPr="00DD70D9" w:rsidRDefault="00C71036"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 xml:space="preserve">Weight loss </w:t>
            </w:r>
          </w:p>
        </w:tc>
        <w:tc>
          <w:tcPr>
            <w:tcW w:w="186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40.4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21)</w:t>
            </w:r>
          </w:p>
        </w:tc>
        <w:tc>
          <w:tcPr>
            <w:tcW w:w="1838"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55.6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70)</w:t>
            </w:r>
          </w:p>
        </w:tc>
        <w:tc>
          <w:tcPr>
            <w:tcW w:w="2602"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0.06</w:t>
            </w:r>
          </w:p>
        </w:tc>
      </w:tr>
      <w:tr w:rsidR="00C71036" w:rsidRPr="00DD70D9" w:rsidTr="00883CB3">
        <w:trPr>
          <w:trHeight w:val="1"/>
        </w:trPr>
        <w:tc>
          <w:tcPr>
            <w:tcW w:w="2825" w:type="dxa"/>
            <w:shd w:val="clear" w:color="auto" w:fill="auto"/>
            <w:tcMar>
              <w:left w:w="108" w:type="dxa"/>
              <w:right w:w="108" w:type="dxa"/>
            </w:tcMar>
          </w:tcPr>
          <w:p w:rsidR="007A02F0" w:rsidRPr="00DD70D9" w:rsidRDefault="00C71036"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 xml:space="preserve">Abdominal </w:t>
            </w:r>
            <w:r w:rsidR="00AC707F" w:rsidRPr="00DD70D9">
              <w:rPr>
                <w:rFonts w:ascii="Book Antiqua" w:eastAsia="Cambria" w:hAnsi="Book Antiqua" w:cs="Cambria"/>
                <w:sz w:val="24"/>
                <w:szCs w:val="24"/>
              </w:rPr>
              <w:t>p</w:t>
            </w:r>
            <w:r w:rsidR="008367B8" w:rsidRPr="00DD70D9">
              <w:rPr>
                <w:rFonts w:ascii="Book Antiqua" w:eastAsia="Cambria" w:hAnsi="Book Antiqua" w:cs="Cambria"/>
                <w:sz w:val="24"/>
                <w:szCs w:val="24"/>
              </w:rPr>
              <w:t xml:space="preserve">ain </w:t>
            </w:r>
          </w:p>
        </w:tc>
        <w:tc>
          <w:tcPr>
            <w:tcW w:w="186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61.5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32)</w:t>
            </w:r>
          </w:p>
        </w:tc>
        <w:tc>
          <w:tcPr>
            <w:tcW w:w="1838"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66.7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84)</w:t>
            </w:r>
          </w:p>
        </w:tc>
        <w:tc>
          <w:tcPr>
            <w:tcW w:w="2602"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0.51</w:t>
            </w:r>
          </w:p>
        </w:tc>
      </w:tr>
      <w:tr w:rsidR="00C71036" w:rsidRPr="00DD70D9" w:rsidTr="00883CB3">
        <w:trPr>
          <w:trHeight w:val="1"/>
        </w:trPr>
        <w:tc>
          <w:tcPr>
            <w:tcW w:w="2825" w:type="dxa"/>
            <w:shd w:val="clear" w:color="auto" w:fill="auto"/>
            <w:tcMar>
              <w:left w:w="108" w:type="dxa"/>
              <w:right w:w="108" w:type="dxa"/>
            </w:tcMar>
          </w:tcPr>
          <w:p w:rsidR="007A02F0" w:rsidRPr="00DD70D9" w:rsidRDefault="00C71036"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 xml:space="preserve">Nausea </w:t>
            </w:r>
          </w:p>
        </w:tc>
        <w:tc>
          <w:tcPr>
            <w:tcW w:w="186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23.1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12)</w:t>
            </w:r>
          </w:p>
        </w:tc>
        <w:tc>
          <w:tcPr>
            <w:tcW w:w="1838"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23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29)</w:t>
            </w:r>
          </w:p>
        </w:tc>
        <w:tc>
          <w:tcPr>
            <w:tcW w:w="2602"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0.99</w:t>
            </w:r>
          </w:p>
        </w:tc>
      </w:tr>
      <w:tr w:rsidR="00C71036" w:rsidRPr="00DD70D9" w:rsidTr="00883CB3">
        <w:trPr>
          <w:trHeight w:val="1"/>
        </w:trPr>
        <w:tc>
          <w:tcPr>
            <w:tcW w:w="2825" w:type="dxa"/>
            <w:shd w:val="clear" w:color="auto" w:fill="auto"/>
            <w:tcMar>
              <w:left w:w="108" w:type="dxa"/>
              <w:right w:w="108" w:type="dxa"/>
            </w:tcMar>
          </w:tcPr>
          <w:p w:rsidR="007A02F0" w:rsidRPr="00DD70D9" w:rsidRDefault="00C71036"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Emesis</w:t>
            </w:r>
          </w:p>
        </w:tc>
        <w:tc>
          <w:tcPr>
            <w:tcW w:w="186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15.4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8)</w:t>
            </w:r>
          </w:p>
        </w:tc>
        <w:tc>
          <w:tcPr>
            <w:tcW w:w="1838"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13.5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17)</w:t>
            </w:r>
          </w:p>
        </w:tc>
        <w:tc>
          <w:tcPr>
            <w:tcW w:w="2602"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0.74</w:t>
            </w:r>
          </w:p>
        </w:tc>
      </w:tr>
      <w:tr w:rsidR="00C71036" w:rsidRPr="00DD70D9" w:rsidTr="00883CB3">
        <w:trPr>
          <w:trHeight w:val="1"/>
        </w:trPr>
        <w:tc>
          <w:tcPr>
            <w:tcW w:w="2825" w:type="dxa"/>
            <w:shd w:val="clear" w:color="auto" w:fill="auto"/>
            <w:tcMar>
              <w:left w:w="108" w:type="dxa"/>
              <w:right w:w="108" w:type="dxa"/>
            </w:tcMar>
          </w:tcPr>
          <w:p w:rsidR="007A02F0" w:rsidRPr="00DD70D9" w:rsidRDefault="00C71036"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Jaundice</w:t>
            </w:r>
          </w:p>
        </w:tc>
        <w:tc>
          <w:tcPr>
            <w:tcW w:w="186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42.3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22)</w:t>
            </w:r>
          </w:p>
        </w:tc>
        <w:tc>
          <w:tcPr>
            <w:tcW w:w="1838"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51.6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65)</w:t>
            </w:r>
          </w:p>
        </w:tc>
        <w:tc>
          <w:tcPr>
            <w:tcW w:w="2602"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0.26</w:t>
            </w:r>
          </w:p>
        </w:tc>
      </w:tr>
    </w:tbl>
    <w:p w:rsidR="007A02F0" w:rsidRPr="00DD70D9" w:rsidRDefault="007A02F0" w:rsidP="008D645F">
      <w:pPr>
        <w:spacing w:after="0" w:line="360" w:lineRule="auto"/>
        <w:jc w:val="both"/>
        <w:rPr>
          <w:rFonts w:ascii="Book Antiqua" w:eastAsia="Cambria" w:hAnsi="Book Antiqua" w:cs="Cambria"/>
          <w:sz w:val="24"/>
          <w:szCs w:val="24"/>
        </w:rPr>
      </w:pPr>
    </w:p>
    <w:p w:rsidR="006B5F68" w:rsidRPr="00DD70D9" w:rsidRDefault="006B5F68" w:rsidP="006B5F68">
      <w:pPr>
        <w:spacing w:after="0" w:line="360" w:lineRule="auto"/>
        <w:jc w:val="both"/>
        <w:rPr>
          <w:rFonts w:ascii="Book Antiqua" w:eastAsia="Cambria" w:hAnsi="Book Antiqua" w:cs="Cambria"/>
          <w:sz w:val="24"/>
          <w:szCs w:val="24"/>
        </w:rPr>
      </w:pPr>
      <w:r w:rsidRPr="00DD70D9">
        <w:rPr>
          <w:rFonts w:ascii="Book Antiqua" w:eastAsia="Cambria" w:hAnsi="Book Antiqua" w:cs="Cambria"/>
          <w:sz w:val="24"/>
          <w:szCs w:val="24"/>
        </w:rPr>
        <w:t>RIGL</w:t>
      </w:r>
      <w:r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Roux en y with isolated gastric limb</w:t>
      </w:r>
      <w:r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SLR</w:t>
      </w:r>
      <w:r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Single loop reconstruction</w:t>
      </w:r>
      <w:r w:rsidRPr="00DD70D9">
        <w:rPr>
          <w:rFonts w:ascii="Book Antiqua" w:eastAsia="Cambria" w:hAnsi="Book Antiqua" w:cs="Cambria" w:hint="eastAsia"/>
          <w:sz w:val="24"/>
          <w:szCs w:val="24"/>
        </w:rPr>
        <w:t>.</w:t>
      </w:r>
    </w:p>
    <w:p w:rsidR="006B5F68" w:rsidRPr="00DD70D9" w:rsidRDefault="006B5F68">
      <w:pPr>
        <w:rPr>
          <w:rFonts w:ascii="Book Antiqua" w:eastAsia="Cambria" w:hAnsi="Book Antiqua" w:cs="Cambria"/>
          <w:sz w:val="24"/>
          <w:szCs w:val="24"/>
        </w:rPr>
      </w:pPr>
      <w:r w:rsidRPr="00DD70D9">
        <w:rPr>
          <w:rFonts w:ascii="Book Antiqua" w:eastAsia="Cambria" w:hAnsi="Book Antiqua" w:cs="Cambria"/>
          <w:sz w:val="24"/>
          <w:szCs w:val="24"/>
        </w:rPr>
        <w:br w:type="page"/>
      </w:r>
    </w:p>
    <w:p w:rsidR="00441F54" w:rsidRPr="00DD70D9" w:rsidRDefault="00441F54" w:rsidP="00441F54">
      <w:pPr>
        <w:spacing w:after="0" w:line="360" w:lineRule="auto"/>
        <w:jc w:val="both"/>
        <w:rPr>
          <w:rFonts w:ascii="Book Antiqua" w:eastAsia="Cambria" w:hAnsi="Book Antiqua" w:cs="Cambria"/>
          <w:b/>
          <w:sz w:val="24"/>
          <w:szCs w:val="24"/>
        </w:rPr>
      </w:pPr>
      <w:r w:rsidRPr="00DD70D9">
        <w:rPr>
          <w:rFonts w:ascii="Book Antiqua" w:eastAsia="Cambria" w:hAnsi="Book Antiqua" w:cs="Cambria"/>
          <w:b/>
          <w:sz w:val="24"/>
          <w:szCs w:val="24"/>
        </w:rPr>
        <w:lastRenderedPageBreak/>
        <w:t>Table 2 Rate and type of complications within the study and the control group</w:t>
      </w:r>
    </w:p>
    <w:p w:rsidR="007A02F0" w:rsidRPr="00DD70D9" w:rsidRDefault="007A02F0" w:rsidP="008D645F">
      <w:pPr>
        <w:spacing w:after="0" w:line="360" w:lineRule="auto"/>
        <w:jc w:val="both"/>
        <w:rPr>
          <w:rFonts w:ascii="Book Antiqua" w:eastAsia="Cambria" w:hAnsi="Book Antiqua" w:cs="Cambria"/>
          <w:sz w:val="24"/>
          <w:szCs w:val="24"/>
        </w:rPr>
      </w:pPr>
    </w:p>
    <w:tbl>
      <w:tblPr>
        <w:tblW w:w="0" w:type="auto"/>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3487"/>
        <w:gridCol w:w="1886"/>
        <w:gridCol w:w="1856"/>
        <w:gridCol w:w="1905"/>
      </w:tblGrid>
      <w:tr w:rsidR="00C71036" w:rsidRPr="00DD70D9" w:rsidTr="00883CB3">
        <w:trPr>
          <w:trHeight w:val="1"/>
        </w:trPr>
        <w:tc>
          <w:tcPr>
            <w:tcW w:w="3487" w:type="dxa"/>
            <w:tcBorders>
              <w:top w:val="single" w:sz="4" w:space="0" w:color="auto"/>
              <w:bottom w:val="single" w:sz="4" w:space="0" w:color="auto"/>
            </w:tcBorders>
            <w:shd w:val="clear" w:color="auto" w:fill="auto"/>
            <w:tcMar>
              <w:left w:w="108" w:type="dxa"/>
              <w:right w:w="108" w:type="dxa"/>
            </w:tcMar>
          </w:tcPr>
          <w:p w:rsidR="007A02F0" w:rsidRPr="00DD70D9" w:rsidRDefault="007A02F0" w:rsidP="008D645F">
            <w:pPr>
              <w:spacing w:after="0" w:line="360" w:lineRule="auto"/>
              <w:jc w:val="both"/>
              <w:rPr>
                <w:rFonts w:ascii="Book Antiqua" w:eastAsia="Calibri" w:hAnsi="Book Antiqua" w:cs="Calibri"/>
                <w:sz w:val="24"/>
                <w:szCs w:val="24"/>
              </w:rPr>
            </w:pPr>
          </w:p>
        </w:tc>
        <w:tc>
          <w:tcPr>
            <w:tcW w:w="1886" w:type="dxa"/>
            <w:tcBorders>
              <w:top w:val="single" w:sz="4" w:space="0" w:color="auto"/>
              <w:bottom w:val="single" w:sz="4" w:space="0" w:color="auto"/>
            </w:tcBorders>
            <w:shd w:val="clear" w:color="auto" w:fill="auto"/>
            <w:tcMar>
              <w:left w:w="108" w:type="dxa"/>
              <w:right w:w="108" w:type="dxa"/>
            </w:tcMar>
          </w:tcPr>
          <w:p w:rsidR="007A02F0" w:rsidRPr="00DD70D9" w:rsidRDefault="008367B8" w:rsidP="00883CB3">
            <w:pPr>
              <w:spacing w:after="0" w:line="360" w:lineRule="auto"/>
              <w:jc w:val="both"/>
              <w:rPr>
                <w:rFonts w:ascii="Book Antiqua" w:hAnsi="Book Antiqua"/>
                <w:b/>
                <w:sz w:val="24"/>
                <w:szCs w:val="24"/>
              </w:rPr>
            </w:pPr>
            <w:r w:rsidRPr="00DD70D9">
              <w:rPr>
                <w:rFonts w:ascii="Book Antiqua" w:eastAsia="Cambria" w:hAnsi="Book Antiqua" w:cs="Cambria"/>
                <w:b/>
                <w:sz w:val="24"/>
                <w:szCs w:val="24"/>
              </w:rPr>
              <w:t>RIGL</w:t>
            </w:r>
            <w:r w:rsidR="00883CB3" w:rsidRPr="00DD70D9">
              <w:rPr>
                <w:rFonts w:ascii="Book Antiqua" w:eastAsia="Cambria" w:hAnsi="Book Antiqua" w:cs="Cambria" w:hint="eastAsia"/>
                <w:b/>
                <w:sz w:val="24"/>
                <w:szCs w:val="24"/>
              </w:rPr>
              <w:t xml:space="preserve">, </w:t>
            </w:r>
            <w:r w:rsidR="00AC707F" w:rsidRPr="00DD70D9">
              <w:rPr>
                <w:rFonts w:ascii="Book Antiqua" w:eastAsia="Cambria" w:hAnsi="Book Antiqua" w:cs="Cambria"/>
                <w:b/>
                <w:i/>
                <w:sz w:val="24"/>
                <w:szCs w:val="24"/>
              </w:rPr>
              <w:t>n</w:t>
            </w:r>
            <w:r w:rsidR="00AC707F" w:rsidRPr="00DD70D9">
              <w:rPr>
                <w:rFonts w:ascii="Book Antiqua" w:eastAsia="Cambria" w:hAnsi="Book Antiqua" w:cs="Cambria" w:hint="eastAsia"/>
                <w:b/>
                <w:sz w:val="24"/>
                <w:szCs w:val="24"/>
              </w:rPr>
              <w:t xml:space="preserve"> = </w:t>
            </w:r>
            <w:r w:rsidRPr="00DD70D9">
              <w:rPr>
                <w:rFonts w:ascii="Book Antiqua" w:eastAsia="Cambria" w:hAnsi="Book Antiqua" w:cs="Cambria"/>
                <w:b/>
                <w:i/>
                <w:sz w:val="24"/>
                <w:szCs w:val="24"/>
              </w:rPr>
              <w:t>52</w:t>
            </w:r>
          </w:p>
        </w:tc>
        <w:tc>
          <w:tcPr>
            <w:tcW w:w="1856" w:type="dxa"/>
            <w:tcBorders>
              <w:top w:val="single" w:sz="4" w:space="0" w:color="auto"/>
              <w:bottom w:val="single" w:sz="4" w:space="0" w:color="auto"/>
            </w:tcBorders>
            <w:shd w:val="clear" w:color="auto" w:fill="auto"/>
            <w:tcMar>
              <w:left w:w="108" w:type="dxa"/>
              <w:right w:w="108" w:type="dxa"/>
            </w:tcMar>
          </w:tcPr>
          <w:p w:rsidR="007A02F0" w:rsidRPr="00DD70D9" w:rsidRDefault="008367B8" w:rsidP="00883CB3">
            <w:pPr>
              <w:spacing w:after="0" w:line="360" w:lineRule="auto"/>
              <w:jc w:val="both"/>
              <w:rPr>
                <w:rFonts w:ascii="Book Antiqua" w:hAnsi="Book Antiqua"/>
                <w:b/>
                <w:sz w:val="24"/>
                <w:szCs w:val="24"/>
              </w:rPr>
            </w:pPr>
            <w:r w:rsidRPr="00DD70D9">
              <w:rPr>
                <w:rFonts w:ascii="Book Antiqua" w:eastAsia="Cambria" w:hAnsi="Book Antiqua" w:cs="Cambria"/>
                <w:b/>
                <w:sz w:val="24"/>
                <w:szCs w:val="24"/>
              </w:rPr>
              <w:t>SLR</w:t>
            </w:r>
            <w:r w:rsidR="00883CB3" w:rsidRPr="00DD70D9">
              <w:rPr>
                <w:rFonts w:ascii="Book Antiqua" w:eastAsia="Cambria" w:hAnsi="Book Antiqua" w:cs="Cambria" w:hint="eastAsia"/>
                <w:b/>
                <w:sz w:val="24"/>
                <w:szCs w:val="24"/>
              </w:rPr>
              <w:t xml:space="preserve">, </w:t>
            </w:r>
            <w:r w:rsidR="00AC707F" w:rsidRPr="00DD70D9">
              <w:rPr>
                <w:rFonts w:ascii="Book Antiqua" w:eastAsia="Cambria" w:hAnsi="Book Antiqua" w:cs="Cambria"/>
                <w:b/>
                <w:i/>
                <w:sz w:val="24"/>
                <w:szCs w:val="24"/>
              </w:rPr>
              <w:t>n</w:t>
            </w:r>
            <w:r w:rsidR="00AC707F" w:rsidRPr="00DD70D9">
              <w:rPr>
                <w:rFonts w:ascii="Book Antiqua" w:eastAsia="Cambria" w:hAnsi="Book Antiqua" w:cs="Cambria" w:hint="eastAsia"/>
                <w:b/>
                <w:sz w:val="24"/>
                <w:szCs w:val="24"/>
              </w:rPr>
              <w:t xml:space="preserve"> = </w:t>
            </w:r>
            <w:r w:rsidRPr="00DD70D9">
              <w:rPr>
                <w:rFonts w:ascii="Book Antiqua" w:eastAsia="Cambria" w:hAnsi="Book Antiqua" w:cs="Cambria"/>
                <w:b/>
                <w:i/>
                <w:sz w:val="24"/>
                <w:szCs w:val="24"/>
              </w:rPr>
              <w:t>127</w:t>
            </w:r>
          </w:p>
        </w:tc>
        <w:tc>
          <w:tcPr>
            <w:tcW w:w="1905" w:type="dxa"/>
            <w:tcBorders>
              <w:top w:val="single" w:sz="4" w:space="0" w:color="auto"/>
              <w:bottom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b/>
                <w:sz w:val="24"/>
                <w:szCs w:val="24"/>
              </w:rPr>
            </w:pPr>
            <w:r w:rsidRPr="00DD70D9">
              <w:rPr>
                <w:rFonts w:ascii="Book Antiqua" w:eastAsia="Cambria" w:hAnsi="Book Antiqua" w:cs="Cambria"/>
                <w:b/>
                <w:i/>
                <w:sz w:val="24"/>
                <w:szCs w:val="24"/>
              </w:rPr>
              <w:t xml:space="preserve">P </w:t>
            </w:r>
            <w:r w:rsidR="006B5F68" w:rsidRPr="00DD70D9">
              <w:rPr>
                <w:rFonts w:ascii="Book Antiqua" w:eastAsia="Cambria" w:hAnsi="Book Antiqua" w:cs="Cambria"/>
                <w:b/>
                <w:sz w:val="24"/>
                <w:szCs w:val="24"/>
              </w:rPr>
              <w:t>v</w:t>
            </w:r>
            <w:r w:rsidRPr="00DD70D9">
              <w:rPr>
                <w:rFonts w:ascii="Book Antiqua" w:eastAsia="Cambria" w:hAnsi="Book Antiqua" w:cs="Cambria"/>
                <w:b/>
                <w:sz w:val="24"/>
                <w:szCs w:val="24"/>
              </w:rPr>
              <w:t>alue</w:t>
            </w:r>
          </w:p>
        </w:tc>
      </w:tr>
      <w:tr w:rsidR="00C71036" w:rsidRPr="00DD70D9" w:rsidTr="00883CB3">
        <w:trPr>
          <w:trHeight w:val="1"/>
        </w:trPr>
        <w:tc>
          <w:tcPr>
            <w:tcW w:w="3487" w:type="dxa"/>
            <w:tcBorders>
              <w:top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Overall complications</w:t>
            </w:r>
          </w:p>
        </w:tc>
        <w:tc>
          <w:tcPr>
            <w:tcW w:w="1886" w:type="dxa"/>
            <w:tcBorders>
              <w:top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36.5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19)</w:t>
            </w:r>
          </w:p>
        </w:tc>
        <w:tc>
          <w:tcPr>
            <w:tcW w:w="1856" w:type="dxa"/>
            <w:tcBorders>
              <w:top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41.7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53)</w:t>
            </w:r>
          </w:p>
        </w:tc>
        <w:tc>
          <w:tcPr>
            <w:tcW w:w="1905" w:type="dxa"/>
            <w:tcBorders>
              <w:top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0.52</w:t>
            </w:r>
          </w:p>
        </w:tc>
      </w:tr>
      <w:tr w:rsidR="00C71036" w:rsidRPr="00DD70D9" w:rsidTr="00883CB3">
        <w:trPr>
          <w:trHeight w:val="1"/>
        </w:trPr>
        <w:tc>
          <w:tcPr>
            <w:tcW w:w="348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Superficial SSI </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23.1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12)</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21.3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27)</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0.8</w:t>
            </w:r>
          </w:p>
        </w:tc>
      </w:tr>
      <w:tr w:rsidR="00C71036" w:rsidRPr="00DD70D9" w:rsidTr="00883CB3">
        <w:trPr>
          <w:trHeight w:val="1"/>
        </w:trPr>
        <w:tc>
          <w:tcPr>
            <w:tcW w:w="348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Deep SSI </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3.2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4)</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1.9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0.65</w:t>
            </w:r>
          </w:p>
        </w:tc>
      </w:tr>
      <w:tr w:rsidR="00C71036" w:rsidRPr="00DD70D9" w:rsidTr="00883CB3">
        <w:trPr>
          <w:trHeight w:val="1"/>
        </w:trPr>
        <w:tc>
          <w:tcPr>
            <w:tcW w:w="348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Abscess</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15.4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8)</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11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14)</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0.42</w:t>
            </w:r>
          </w:p>
        </w:tc>
      </w:tr>
      <w:tr w:rsidR="00C71036" w:rsidRPr="00DD70D9" w:rsidTr="00883CB3">
        <w:trPr>
          <w:trHeight w:val="1"/>
        </w:trPr>
        <w:tc>
          <w:tcPr>
            <w:tcW w:w="348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POPF </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28.9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15)</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29.1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37)</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0.96</w:t>
            </w:r>
          </w:p>
        </w:tc>
      </w:tr>
      <w:tr w:rsidR="00C71036" w:rsidRPr="00DD70D9" w:rsidTr="00883CB3">
        <w:trPr>
          <w:trHeight w:val="1"/>
        </w:trPr>
        <w:tc>
          <w:tcPr>
            <w:tcW w:w="348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Intestinal leak </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3.9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2)</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0)</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0.03</w:t>
            </w:r>
          </w:p>
        </w:tc>
      </w:tr>
      <w:tr w:rsidR="00C71036" w:rsidRPr="00DD70D9" w:rsidTr="00883CB3">
        <w:trPr>
          <w:trHeight w:val="1"/>
        </w:trPr>
        <w:tc>
          <w:tcPr>
            <w:tcW w:w="348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Bile leak</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17.3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9)</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20.5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26)</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0.62</w:t>
            </w:r>
          </w:p>
        </w:tc>
      </w:tr>
      <w:tr w:rsidR="00C71036" w:rsidRPr="00DD70D9" w:rsidTr="00883CB3">
        <w:trPr>
          <w:trHeight w:val="1"/>
        </w:trPr>
        <w:tc>
          <w:tcPr>
            <w:tcW w:w="348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Phlebitis</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5.8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3)</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17.3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22)</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0.04</w:t>
            </w:r>
          </w:p>
        </w:tc>
      </w:tr>
      <w:tr w:rsidR="00C71036" w:rsidRPr="00DD70D9" w:rsidTr="00883CB3">
        <w:trPr>
          <w:trHeight w:val="1"/>
        </w:trPr>
        <w:tc>
          <w:tcPr>
            <w:tcW w:w="348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Pneumonia </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7.7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4)</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17.3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22)</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0.09</w:t>
            </w:r>
          </w:p>
        </w:tc>
      </w:tr>
      <w:tr w:rsidR="00C71036" w:rsidRPr="00DD70D9" w:rsidTr="00883CB3">
        <w:trPr>
          <w:trHeight w:val="1"/>
        </w:trPr>
        <w:tc>
          <w:tcPr>
            <w:tcW w:w="348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Pulmonary embolism</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0)</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1.6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2)</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0.53</w:t>
            </w:r>
          </w:p>
        </w:tc>
      </w:tr>
      <w:tr w:rsidR="00C71036" w:rsidRPr="00DD70D9" w:rsidTr="00883CB3">
        <w:trPr>
          <w:trHeight w:val="1"/>
        </w:trPr>
        <w:tc>
          <w:tcPr>
            <w:tcW w:w="348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DVT </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0)</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0.8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0.52</w:t>
            </w:r>
          </w:p>
        </w:tc>
      </w:tr>
      <w:tr w:rsidR="00C71036" w:rsidRPr="00DD70D9" w:rsidTr="00883CB3">
        <w:trPr>
          <w:trHeight w:val="1"/>
        </w:trPr>
        <w:tc>
          <w:tcPr>
            <w:tcW w:w="348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PVT </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5.8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3)</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3.2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4)</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0.41</w:t>
            </w:r>
          </w:p>
        </w:tc>
      </w:tr>
      <w:tr w:rsidR="00C71036" w:rsidRPr="00DD70D9" w:rsidTr="00883CB3">
        <w:trPr>
          <w:trHeight w:val="1"/>
        </w:trPr>
        <w:tc>
          <w:tcPr>
            <w:tcW w:w="348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CV</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9.6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5)</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12.6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16)</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0.57</w:t>
            </w:r>
          </w:p>
        </w:tc>
      </w:tr>
      <w:tr w:rsidR="00C71036" w:rsidRPr="00DD70D9" w:rsidTr="00883CB3">
        <w:trPr>
          <w:trHeight w:val="1"/>
        </w:trPr>
        <w:tc>
          <w:tcPr>
            <w:tcW w:w="348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UTI</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7.7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4)</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15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19)</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0.18</w:t>
            </w:r>
          </w:p>
        </w:tc>
      </w:tr>
      <w:tr w:rsidR="00C71036" w:rsidRPr="00DD70D9" w:rsidTr="00883CB3">
        <w:trPr>
          <w:trHeight w:val="1"/>
        </w:trPr>
        <w:tc>
          <w:tcPr>
            <w:tcW w:w="348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Delayed gastric emptying</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15.4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8)</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59.1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75)</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&lt;</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0.001</w:t>
            </w:r>
          </w:p>
        </w:tc>
      </w:tr>
      <w:tr w:rsidR="00C71036" w:rsidRPr="00DD70D9" w:rsidTr="00883CB3">
        <w:trPr>
          <w:trHeight w:val="1"/>
        </w:trPr>
        <w:tc>
          <w:tcPr>
            <w:tcW w:w="3487" w:type="dxa"/>
            <w:shd w:val="clear" w:color="auto" w:fill="auto"/>
            <w:tcMar>
              <w:left w:w="108" w:type="dxa"/>
              <w:right w:w="108" w:type="dxa"/>
            </w:tcMar>
          </w:tcPr>
          <w:p w:rsidR="007A02F0" w:rsidRPr="00DD70D9" w:rsidRDefault="00C71036"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Grade A</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13.5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7)</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44.9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57)</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&lt;</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0.001</w:t>
            </w:r>
          </w:p>
        </w:tc>
      </w:tr>
      <w:tr w:rsidR="00C71036" w:rsidRPr="00DD70D9" w:rsidTr="00883CB3">
        <w:trPr>
          <w:trHeight w:val="1"/>
        </w:trPr>
        <w:tc>
          <w:tcPr>
            <w:tcW w:w="3487" w:type="dxa"/>
            <w:shd w:val="clear" w:color="auto" w:fill="auto"/>
            <w:tcMar>
              <w:left w:w="108" w:type="dxa"/>
              <w:right w:w="108" w:type="dxa"/>
            </w:tcMar>
          </w:tcPr>
          <w:p w:rsidR="007A02F0" w:rsidRPr="00DD70D9" w:rsidRDefault="00C71036"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Grade B</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1.9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11.8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15)</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&lt;</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0.001</w:t>
            </w:r>
          </w:p>
        </w:tc>
      </w:tr>
      <w:tr w:rsidR="00C71036" w:rsidRPr="00DD70D9" w:rsidTr="00883CB3">
        <w:trPr>
          <w:trHeight w:val="1"/>
        </w:trPr>
        <w:tc>
          <w:tcPr>
            <w:tcW w:w="3487" w:type="dxa"/>
            <w:shd w:val="clear" w:color="auto" w:fill="auto"/>
            <w:tcMar>
              <w:left w:w="108" w:type="dxa"/>
              <w:right w:w="108" w:type="dxa"/>
            </w:tcMar>
          </w:tcPr>
          <w:p w:rsidR="007A02F0" w:rsidRPr="00DD70D9" w:rsidRDefault="00C71036"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 </w:t>
            </w:r>
            <w:r w:rsidR="008367B8" w:rsidRPr="00DD70D9">
              <w:rPr>
                <w:rFonts w:ascii="Book Antiqua" w:eastAsia="Cambria" w:hAnsi="Book Antiqua" w:cs="Cambria"/>
                <w:sz w:val="24"/>
                <w:szCs w:val="24"/>
              </w:rPr>
              <w:t>Grade C</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2.4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3)</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NR</w:t>
            </w:r>
          </w:p>
        </w:tc>
      </w:tr>
      <w:tr w:rsidR="00C71036" w:rsidRPr="00DD70D9" w:rsidTr="00883CB3">
        <w:trPr>
          <w:trHeight w:val="1"/>
        </w:trPr>
        <w:tc>
          <w:tcPr>
            <w:tcW w:w="348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Postoperative Mortality </w:t>
            </w:r>
          </w:p>
        </w:tc>
        <w:tc>
          <w:tcPr>
            <w:tcW w:w="188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3.9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2)</w:t>
            </w:r>
          </w:p>
        </w:tc>
        <w:tc>
          <w:tcPr>
            <w:tcW w:w="18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5.5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7)</w:t>
            </w:r>
          </w:p>
        </w:tc>
        <w:tc>
          <w:tcPr>
            <w:tcW w:w="190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0.64</w:t>
            </w:r>
          </w:p>
        </w:tc>
      </w:tr>
    </w:tbl>
    <w:p w:rsidR="007A02F0" w:rsidRPr="00DD70D9" w:rsidRDefault="007A02F0" w:rsidP="008D645F">
      <w:pPr>
        <w:spacing w:after="0" w:line="360" w:lineRule="auto"/>
        <w:jc w:val="both"/>
        <w:rPr>
          <w:rFonts w:ascii="Book Antiqua" w:eastAsia="Cambria" w:hAnsi="Book Antiqua" w:cs="Cambria"/>
          <w:sz w:val="24"/>
          <w:szCs w:val="24"/>
        </w:rPr>
      </w:pPr>
    </w:p>
    <w:p w:rsidR="007A02F0" w:rsidRPr="00DD70D9" w:rsidRDefault="006B5F68" w:rsidP="008D645F">
      <w:pPr>
        <w:spacing w:after="0" w:line="360" w:lineRule="auto"/>
        <w:jc w:val="both"/>
        <w:rPr>
          <w:rFonts w:ascii="Book Antiqua" w:eastAsia="Cambria" w:hAnsi="Book Antiqua" w:cs="Cambria"/>
          <w:sz w:val="24"/>
          <w:szCs w:val="24"/>
        </w:rPr>
      </w:pPr>
      <w:r w:rsidRPr="00DD70D9">
        <w:rPr>
          <w:rFonts w:ascii="Book Antiqua" w:eastAsia="Cambria" w:hAnsi="Book Antiqua" w:cs="Cambria"/>
          <w:sz w:val="24"/>
          <w:szCs w:val="24"/>
        </w:rPr>
        <w:t>RIGL</w:t>
      </w:r>
      <w:r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Roux en y with isolated gastric limb</w:t>
      </w:r>
      <w:r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SLR</w:t>
      </w:r>
      <w:r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Single loop reconstruction</w:t>
      </w:r>
      <w:r w:rsidR="0008264D" w:rsidRPr="00DD70D9">
        <w:rPr>
          <w:rFonts w:ascii="Book Antiqua" w:eastAsia="Cambria" w:hAnsi="Book Antiqua" w:cs="Cambria" w:hint="eastAsia"/>
          <w:sz w:val="24"/>
          <w:szCs w:val="24"/>
        </w:rPr>
        <w:t>;</w:t>
      </w:r>
      <w:r w:rsidR="0008264D" w:rsidRPr="00DD70D9">
        <w:rPr>
          <w:rFonts w:ascii="Book Antiqua" w:hAnsi="Book Antiqua" w:cs="Cambria" w:hint="eastAsia"/>
          <w:sz w:val="24"/>
          <w:szCs w:val="24"/>
        </w:rPr>
        <w:t xml:space="preserve"> </w:t>
      </w:r>
      <w:r w:rsidRPr="00DD70D9">
        <w:rPr>
          <w:rFonts w:ascii="Book Antiqua" w:eastAsia="Cambria" w:hAnsi="Book Antiqua" w:cs="Cambria"/>
          <w:sz w:val="24"/>
          <w:szCs w:val="24"/>
        </w:rPr>
        <w:t>SSI</w:t>
      </w:r>
      <w:r w:rsidR="0008264D"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Surgical site infection</w:t>
      </w:r>
      <w:r w:rsidR="0008264D"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DVT</w:t>
      </w:r>
      <w:r w:rsidR="0008264D"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Deep vein thrombosis, PVT</w:t>
      </w:r>
      <w:r w:rsidR="0008264D"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w:t>
      </w:r>
      <w:r w:rsidR="0008264D" w:rsidRPr="00DD70D9">
        <w:rPr>
          <w:rFonts w:ascii="Book Antiqua" w:eastAsia="Cambria" w:hAnsi="Book Antiqua" w:cs="Cambria"/>
          <w:sz w:val="24"/>
          <w:szCs w:val="24"/>
        </w:rPr>
        <w:t xml:space="preserve">Portal </w:t>
      </w:r>
      <w:r w:rsidRPr="00DD70D9">
        <w:rPr>
          <w:rFonts w:ascii="Book Antiqua" w:eastAsia="Cambria" w:hAnsi="Book Antiqua" w:cs="Cambria"/>
          <w:sz w:val="24"/>
          <w:szCs w:val="24"/>
        </w:rPr>
        <w:t>vein thrombosis</w:t>
      </w:r>
      <w:r w:rsidR="0008264D"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CV</w:t>
      </w:r>
      <w:r w:rsidR="0008264D"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Cardiovascular</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UTI</w:t>
      </w:r>
      <w:r w:rsidR="0008264D"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Urinary tract infection</w:t>
      </w:r>
      <w:r w:rsidR="0008264D"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POPF</w:t>
      </w:r>
      <w:r w:rsidR="0008264D"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w:t>
      </w:r>
      <w:r w:rsidR="0008264D" w:rsidRPr="00DD70D9">
        <w:rPr>
          <w:rFonts w:ascii="Book Antiqua" w:eastAsia="Cambria" w:hAnsi="Book Antiqua" w:cs="Cambria"/>
          <w:sz w:val="24"/>
          <w:szCs w:val="24"/>
        </w:rPr>
        <w:t xml:space="preserve">Postoperative </w:t>
      </w:r>
      <w:r w:rsidRPr="00DD70D9">
        <w:rPr>
          <w:rFonts w:ascii="Book Antiqua" w:eastAsia="Cambria" w:hAnsi="Book Antiqua" w:cs="Cambria"/>
          <w:sz w:val="24"/>
          <w:szCs w:val="24"/>
        </w:rPr>
        <w:t>pancreatic fistula</w:t>
      </w:r>
      <w:r w:rsidR="0008264D" w:rsidRPr="00DD70D9">
        <w:rPr>
          <w:rFonts w:ascii="Book Antiqua" w:eastAsia="Cambria" w:hAnsi="Book Antiqua" w:cs="Cambria" w:hint="eastAsia"/>
          <w:sz w:val="24"/>
          <w:szCs w:val="24"/>
        </w:rPr>
        <w:t>; NR: Not report.</w:t>
      </w:r>
    </w:p>
    <w:p w:rsidR="0008264D" w:rsidRPr="00DD70D9" w:rsidRDefault="0008264D">
      <w:pPr>
        <w:rPr>
          <w:rFonts w:ascii="Book Antiqua" w:eastAsia="Cambria" w:hAnsi="Book Antiqua" w:cs="Cambria"/>
          <w:sz w:val="24"/>
          <w:szCs w:val="24"/>
        </w:rPr>
      </w:pPr>
      <w:r w:rsidRPr="00DD70D9">
        <w:rPr>
          <w:rFonts w:ascii="Book Antiqua" w:eastAsia="Cambria" w:hAnsi="Book Antiqua" w:cs="Cambria"/>
          <w:sz w:val="24"/>
          <w:szCs w:val="24"/>
        </w:rPr>
        <w:br w:type="page"/>
      </w:r>
    </w:p>
    <w:p w:rsidR="00441F54" w:rsidRPr="00DD70D9" w:rsidRDefault="00441F54" w:rsidP="00441F54">
      <w:pPr>
        <w:spacing w:after="0" w:line="360" w:lineRule="auto"/>
        <w:jc w:val="both"/>
        <w:rPr>
          <w:rFonts w:ascii="Book Antiqua" w:eastAsia="Cambria" w:hAnsi="Book Antiqua" w:cs="Cambria"/>
          <w:b/>
          <w:sz w:val="24"/>
          <w:szCs w:val="24"/>
        </w:rPr>
      </w:pPr>
      <w:r w:rsidRPr="00DD70D9">
        <w:rPr>
          <w:rFonts w:ascii="Book Antiqua" w:eastAsia="Cambria" w:hAnsi="Book Antiqua" w:cs="Cambria"/>
          <w:b/>
          <w:sz w:val="24"/>
          <w:szCs w:val="24"/>
        </w:rPr>
        <w:lastRenderedPageBreak/>
        <w:t xml:space="preserve">Table 3 The study group showed better outcome in terms of all variable related to </w:t>
      </w:r>
      <w:r w:rsidR="0008264D" w:rsidRPr="00DD70D9">
        <w:rPr>
          <w:rFonts w:ascii="Book Antiqua" w:eastAsia="Cambria" w:hAnsi="Book Antiqua" w:cs="Cambria"/>
          <w:b/>
          <w:sz w:val="24"/>
          <w:szCs w:val="24"/>
        </w:rPr>
        <w:t>delayed gastric emptying</w:t>
      </w:r>
    </w:p>
    <w:p w:rsidR="007A02F0" w:rsidRPr="00DD70D9" w:rsidRDefault="007A02F0" w:rsidP="008D645F">
      <w:pPr>
        <w:spacing w:after="0" w:line="360" w:lineRule="auto"/>
        <w:jc w:val="both"/>
        <w:rPr>
          <w:rFonts w:ascii="Book Antiqua" w:eastAsia="Cambria" w:hAnsi="Book Antiqua" w:cs="Cambria"/>
          <w:sz w:val="24"/>
          <w:szCs w:val="24"/>
        </w:rPr>
      </w:pPr>
    </w:p>
    <w:tbl>
      <w:tblPr>
        <w:tblW w:w="0" w:type="auto"/>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4227"/>
        <w:gridCol w:w="1640"/>
        <w:gridCol w:w="1612"/>
        <w:gridCol w:w="1655"/>
      </w:tblGrid>
      <w:tr w:rsidR="00C71036" w:rsidRPr="00DD70D9" w:rsidTr="0008264D">
        <w:trPr>
          <w:trHeight w:val="1"/>
        </w:trPr>
        <w:tc>
          <w:tcPr>
            <w:tcW w:w="4227" w:type="dxa"/>
            <w:tcBorders>
              <w:top w:val="single" w:sz="4" w:space="0" w:color="auto"/>
              <w:bottom w:val="single" w:sz="4" w:space="0" w:color="auto"/>
            </w:tcBorders>
            <w:shd w:val="clear" w:color="auto" w:fill="auto"/>
            <w:tcMar>
              <w:left w:w="108" w:type="dxa"/>
              <w:right w:w="108" w:type="dxa"/>
            </w:tcMar>
          </w:tcPr>
          <w:p w:rsidR="007A02F0" w:rsidRPr="00DD70D9" w:rsidRDefault="007A02F0" w:rsidP="008D645F">
            <w:pPr>
              <w:spacing w:after="0" w:line="360" w:lineRule="auto"/>
              <w:jc w:val="both"/>
              <w:rPr>
                <w:rFonts w:ascii="Book Antiqua" w:eastAsia="Calibri" w:hAnsi="Book Antiqua" w:cs="Calibri"/>
                <w:b/>
                <w:sz w:val="24"/>
                <w:szCs w:val="24"/>
              </w:rPr>
            </w:pPr>
          </w:p>
        </w:tc>
        <w:tc>
          <w:tcPr>
            <w:tcW w:w="1640" w:type="dxa"/>
            <w:tcBorders>
              <w:top w:val="single" w:sz="4" w:space="0" w:color="auto"/>
              <w:bottom w:val="single" w:sz="4" w:space="0" w:color="auto"/>
            </w:tcBorders>
            <w:shd w:val="clear" w:color="auto" w:fill="auto"/>
            <w:tcMar>
              <w:left w:w="108" w:type="dxa"/>
              <w:right w:w="108" w:type="dxa"/>
            </w:tcMar>
          </w:tcPr>
          <w:p w:rsidR="007A02F0" w:rsidRPr="00DD70D9" w:rsidRDefault="008367B8" w:rsidP="00131C34">
            <w:pPr>
              <w:spacing w:after="0" w:line="360" w:lineRule="auto"/>
              <w:jc w:val="both"/>
              <w:rPr>
                <w:rFonts w:ascii="Book Antiqua" w:hAnsi="Book Antiqua"/>
                <w:b/>
                <w:sz w:val="24"/>
                <w:szCs w:val="24"/>
              </w:rPr>
            </w:pPr>
            <w:r w:rsidRPr="00DD70D9">
              <w:rPr>
                <w:rFonts w:ascii="Book Antiqua" w:eastAsia="Cambria" w:hAnsi="Book Antiqua" w:cs="Cambria"/>
                <w:b/>
                <w:sz w:val="24"/>
                <w:szCs w:val="24"/>
              </w:rPr>
              <w:t>RIGL</w:t>
            </w:r>
            <w:r w:rsidR="00131C34" w:rsidRPr="00DD70D9">
              <w:rPr>
                <w:rFonts w:ascii="Book Antiqua" w:eastAsia="Cambria" w:hAnsi="Book Antiqua" w:cs="Cambria" w:hint="eastAsia"/>
                <w:b/>
                <w:sz w:val="24"/>
                <w:szCs w:val="24"/>
              </w:rPr>
              <w:t xml:space="preserve">, </w:t>
            </w:r>
            <w:r w:rsidR="00AC707F" w:rsidRPr="00DD70D9">
              <w:rPr>
                <w:rFonts w:ascii="Book Antiqua" w:eastAsia="Cambria" w:hAnsi="Book Antiqua" w:cs="Cambria"/>
                <w:b/>
                <w:i/>
                <w:sz w:val="24"/>
                <w:szCs w:val="24"/>
              </w:rPr>
              <w:t>n</w:t>
            </w:r>
            <w:r w:rsidR="00AC707F" w:rsidRPr="00DD70D9">
              <w:rPr>
                <w:rFonts w:ascii="Book Antiqua" w:eastAsia="Cambria" w:hAnsi="Book Antiqua" w:cs="Cambria" w:hint="eastAsia"/>
                <w:b/>
                <w:sz w:val="24"/>
                <w:szCs w:val="24"/>
              </w:rPr>
              <w:t xml:space="preserve"> = </w:t>
            </w:r>
            <w:r w:rsidRPr="00DD70D9">
              <w:rPr>
                <w:rFonts w:ascii="Book Antiqua" w:eastAsia="Cambria" w:hAnsi="Book Antiqua" w:cs="Cambria"/>
                <w:b/>
                <w:i/>
                <w:sz w:val="24"/>
                <w:szCs w:val="24"/>
              </w:rPr>
              <w:t>52</w:t>
            </w:r>
          </w:p>
        </w:tc>
        <w:tc>
          <w:tcPr>
            <w:tcW w:w="1612" w:type="dxa"/>
            <w:tcBorders>
              <w:top w:val="single" w:sz="4" w:space="0" w:color="auto"/>
              <w:bottom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eastAsia="Cambria" w:hAnsi="Book Antiqua" w:cs="Cambria"/>
                <w:b/>
                <w:sz w:val="24"/>
                <w:szCs w:val="24"/>
              </w:rPr>
            </w:pPr>
            <w:r w:rsidRPr="00DD70D9">
              <w:rPr>
                <w:rFonts w:ascii="Book Antiqua" w:eastAsia="Cambria" w:hAnsi="Book Antiqua" w:cs="Cambria"/>
                <w:b/>
                <w:sz w:val="24"/>
                <w:szCs w:val="24"/>
              </w:rPr>
              <w:t>SLR</w:t>
            </w:r>
            <w:r w:rsidR="00131C34" w:rsidRPr="00DD70D9">
              <w:rPr>
                <w:rFonts w:ascii="Book Antiqua" w:hAnsi="Book Antiqua" w:cs="Cambria" w:hint="eastAsia"/>
                <w:b/>
                <w:sz w:val="24"/>
                <w:szCs w:val="24"/>
              </w:rPr>
              <w:t xml:space="preserve">, </w:t>
            </w:r>
            <w:r w:rsidR="00AC707F" w:rsidRPr="00DD70D9">
              <w:rPr>
                <w:rFonts w:ascii="Book Antiqua" w:eastAsia="Cambria" w:hAnsi="Book Antiqua" w:cs="Cambria"/>
                <w:b/>
                <w:i/>
                <w:sz w:val="24"/>
                <w:szCs w:val="24"/>
              </w:rPr>
              <w:t>n</w:t>
            </w:r>
            <w:r w:rsidR="00AC707F" w:rsidRPr="00DD70D9">
              <w:rPr>
                <w:rFonts w:ascii="Book Antiqua" w:eastAsia="Cambria" w:hAnsi="Book Antiqua" w:cs="Cambria" w:hint="eastAsia"/>
                <w:b/>
                <w:sz w:val="24"/>
                <w:szCs w:val="24"/>
              </w:rPr>
              <w:t xml:space="preserve"> = </w:t>
            </w:r>
            <w:r w:rsidRPr="00DD70D9">
              <w:rPr>
                <w:rFonts w:ascii="Book Antiqua" w:eastAsia="Cambria" w:hAnsi="Book Antiqua" w:cs="Cambria"/>
                <w:b/>
                <w:i/>
                <w:sz w:val="24"/>
                <w:szCs w:val="24"/>
              </w:rPr>
              <w:t>127</w:t>
            </w:r>
          </w:p>
        </w:tc>
        <w:tc>
          <w:tcPr>
            <w:tcW w:w="1655" w:type="dxa"/>
            <w:tcBorders>
              <w:top w:val="single" w:sz="4" w:space="0" w:color="auto"/>
              <w:bottom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b/>
                <w:sz w:val="24"/>
                <w:szCs w:val="24"/>
              </w:rPr>
            </w:pPr>
            <w:r w:rsidRPr="00DD70D9">
              <w:rPr>
                <w:rFonts w:ascii="Book Antiqua" w:eastAsia="Cambria" w:hAnsi="Book Antiqua" w:cs="Cambria"/>
                <w:b/>
                <w:i/>
                <w:sz w:val="24"/>
                <w:szCs w:val="24"/>
              </w:rPr>
              <w:t>P</w:t>
            </w:r>
            <w:r w:rsidR="0008264D" w:rsidRPr="00DD70D9">
              <w:rPr>
                <w:rFonts w:ascii="Book Antiqua" w:eastAsia="Cambria" w:hAnsi="Book Antiqua" w:cs="Cambria"/>
                <w:b/>
                <w:sz w:val="24"/>
                <w:szCs w:val="24"/>
              </w:rPr>
              <w:t xml:space="preserve"> v</w:t>
            </w:r>
            <w:r w:rsidRPr="00DD70D9">
              <w:rPr>
                <w:rFonts w:ascii="Book Antiqua" w:eastAsia="Cambria" w:hAnsi="Book Antiqua" w:cs="Cambria"/>
                <w:b/>
                <w:sz w:val="24"/>
                <w:szCs w:val="24"/>
              </w:rPr>
              <w:t>alue</w:t>
            </w:r>
          </w:p>
        </w:tc>
      </w:tr>
      <w:tr w:rsidR="00C71036" w:rsidRPr="00DD70D9" w:rsidTr="0008264D">
        <w:trPr>
          <w:trHeight w:val="1"/>
        </w:trPr>
        <w:tc>
          <w:tcPr>
            <w:tcW w:w="4227" w:type="dxa"/>
            <w:tcBorders>
              <w:top w:val="single" w:sz="4" w:space="0" w:color="auto"/>
            </w:tcBorders>
            <w:shd w:val="clear" w:color="auto" w:fill="auto"/>
            <w:tcMar>
              <w:left w:w="108" w:type="dxa"/>
              <w:right w:w="108" w:type="dxa"/>
            </w:tcMar>
          </w:tcPr>
          <w:p w:rsidR="007A02F0" w:rsidRPr="00DD70D9" w:rsidRDefault="008367B8" w:rsidP="0008264D">
            <w:pPr>
              <w:spacing w:after="0" w:line="360" w:lineRule="auto"/>
              <w:jc w:val="both"/>
              <w:rPr>
                <w:rFonts w:ascii="Book Antiqua" w:hAnsi="Book Antiqua"/>
                <w:sz w:val="24"/>
                <w:szCs w:val="24"/>
              </w:rPr>
            </w:pPr>
            <w:r w:rsidRPr="00DD70D9">
              <w:rPr>
                <w:rFonts w:ascii="Book Antiqua" w:eastAsia="Cambria" w:hAnsi="Book Antiqua" w:cs="Cambria"/>
                <w:sz w:val="24"/>
                <w:szCs w:val="24"/>
              </w:rPr>
              <w:t>Day of NG tube extraction (d) (median)</w:t>
            </w:r>
          </w:p>
        </w:tc>
        <w:tc>
          <w:tcPr>
            <w:tcW w:w="1640" w:type="dxa"/>
            <w:tcBorders>
              <w:top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3 (3-4) </w:t>
            </w:r>
          </w:p>
        </w:tc>
        <w:tc>
          <w:tcPr>
            <w:tcW w:w="1612" w:type="dxa"/>
            <w:tcBorders>
              <w:top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5 (4-6)</w:t>
            </w:r>
          </w:p>
        </w:tc>
        <w:tc>
          <w:tcPr>
            <w:tcW w:w="1655" w:type="dxa"/>
            <w:tcBorders>
              <w:top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&lt;</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0.001</w:t>
            </w:r>
          </w:p>
        </w:tc>
      </w:tr>
      <w:tr w:rsidR="00C71036" w:rsidRPr="00DD70D9" w:rsidTr="0008264D">
        <w:trPr>
          <w:trHeight w:val="1"/>
        </w:trPr>
        <w:tc>
          <w:tcPr>
            <w:tcW w:w="4227" w:type="dxa"/>
            <w:shd w:val="clear" w:color="auto" w:fill="auto"/>
            <w:tcMar>
              <w:left w:w="108" w:type="dxa"/>
              <w:right w:w="108" w:type="dxa"/>
            </w:tcMar>
          </w:tcPr>
          <w:p w:rsidR="007A02F0" w:rsidRPr="00DD70D9" w:rsidRDefault="008367B8" w:rsidP="0008264D">
            <w:pPr>
              <w:spacing w:after="0" w:line="360" w:lineRule="auto"/>
              <w:jc w:val="both"/>
              <w:rPr>
                <w:rFonts w:ascii="Book Antiqua" w:hAnsi="Book Antiqua"/>
                <w:sz w:val="24"/>
                <w:szCs w:val="24"/>
              </w:rPr>
            </w:pPr>
            <w:r w:rsidRPr="00DD70D9">
              <w:rPr>
                <w:rFonts w:ascii="Book Antiqua" w:eastAsia="Cambria" w:hAnsi="Book Antiqua" w:cs="Cambria"/>
                <w:sz w:val="24"/>
                <w:szCs w:val="24"/>
              </w:rPr>
              <w:t>Length of hospital stay (d) (median)</w:t>
            </w:r>
          </w:p>
        </w:tc>
        <w:tc>
          <w:tcPr>
            <w:tcW w:w="1640"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10 (8-14)</w:t>
            </w:r>
          </w:p>
        </w:tc>
        <w:tc>
          <w:tcPr>
            <w:tcW w:w="1612"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12 (10-18)</w:t>
            </w:r>
          </w:p>
        </w:tc>
        <w:tc>
          <w:tcPr>
            <w:tcW w:w="165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0.005</w:t>
            </w:r>
          </w:p>
        </w:tc>
      </w:tr>
      <w:tr w:rsidR="00C71036" w:rsidRPr="00DD70D9" w:rsidTr="0008264D">
        <w:trPr>
          <w:trHeight w:val="1"/>
        </w:trPr>
        <w:tc>
          <w:tcPr>
            <w:tcW w:w="422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Emesis After feeding tube extraction</w:t>
            </w:r>
          </w:p>
        </w:tc>
        <w:tc>
          <w:tcPr>
            <w:tcW w:w="1640"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 xml:space="preserve">0) </w:t>
            </w:r>
          </w:p>
        </w:tc>
        <w:tc>
          <w:tcPr>
            <w:tcW w:w="1612"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19.7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25)</w:t>
            </w:r>
          </w:p>
        </w:tc>
        <w:tc>
          <w:tcPr>
            <w:tcW w:w="165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&lt;</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0.001</w:t>
            </w:r>
          </w:p>
        </w:tc>
      </w:tr>
      <w:tr w:rsidR="00C71036" w:rsidRPr="00DD70D9" w:rsidTr="0008264D">
        <w:trPr>
          <w:trHeight w:val="1"/>
        </w:trPr>
        <w:tc>
          <w:tcPr>
            <w:tcW w:w="4227"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Need for returning of NG tube </w:t>
            </w:r>
          </w:p>
        </w:tc>
        <w:tc>
          <w:tcPr>
            <w:tcW w:w="1640"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1.9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w:t>
            </w:r>
          </w:p>
        </w:tc>
        <w:tc>
          <w:tcPr>
            <w:tcW w:w="1612"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 24.4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31)</w:t>
            </w:r>
          </w:p>
        </w:tc>
        <w:tc>
          <w:tcPr>
            <w:tcW w:w="165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&lt;</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0.001</w:t>
            </w:r>
          </w:p>
        </w:tc>
      </w:tr>
      <w:tr w:rsidR="00C71036" w:rsidRPr="00DD70D9" w:rsidTr="0008264D">
        <w:trPr>
          <w:trHeight w:val="1"/>
        </w:trPr>
        <w:tc>
          <w:tcPr>
            <w:tcW w:w="4227" w:type="dxa"/>
            <w:shd w:val="clear" w:color="auto" w:fill="auto"/>
            <w:tcMar>
              <w:left w:w="108" w:type="dxa"/>
              <w:right w:w="108" w:type="dxa"/>
            </w:tcMar>
          </w:tcPr>
          <w:p w:rsidR="007A02F0" w:rsidRPr="00DD70D9" w:rsidRDefault="008367B8" w:rsidP="0008264D">
            <w:pPr>
              <w:spacing w:after="0" w:line="360" w:lineRule="auto"/>
              <w:jc w:val="both"/>
              <w:rPr>
                <w:rFonts w:ascii="Book Antiqua" w:hAnsi="Book Antiqua"/>
                <w:sz w:val="24"/>
                <w:szCs w:val="24"/>
              </w:rPr>
            </w:pPr>
            <w:r w:rsidRPr="00DD70D9">
              <w:rPr>
                <w:rFonts w:ascii="Book Antiqua" w:eastAsia="Cambria" w:hAnsi="Book Antiqua" w:cs="Cambria"/>
                <w:sz w:val="24"/>
                <w:szCs w:val="24"/>
              </w:rPr>
              <w:t>Day of return to normal diet (d) (median)</w:t>
            </w:r>
          </w:p>
        </w:tc>
        <w:tc>
          <w:tcPr>
            <w:tcW w:w="1640"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8 (6-9)</w:t>
            </w:r>
          </w:p>
        </w:tc>
        <w:tc>
          <w:tcPr>
            <w:tcW w:w="1612"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9 (8-15)</w:t>
            </w:r>
          </w:p>
        </w:tc>
        <w:tc>
          <w:tcPr>
            <w:tcW w:w="165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&lt;</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0.001</w:t>
            </w:r>
          </w:p>
        </w:tc>
      </w:tr>
    </w:tbl>
    <w:p w:rsidR="007A02F0" w:rsidRPr="00DD70D9" w:rsidRDefault="007A02F0" w:rsidP="008D645F">
      <w:pPr>
        <w:spacing w:after="0" w:line="360" w:lineRule="auto"/>
        <w:jc w:val="both"/>
        <w:rPr>
          <w:rFonts w:ascii="Book Antiqua" w:eastAsia="Cambria" w:hAnsi="Book Antiqua" w:cs="Cambria"/>
          <w:sz w:val="24"/>
          <w:szCs w:val="24"/>
        </w:rPr>
      </w:pPr>
    </w:p>
    <w:p w:rsidR="007A02F0" w:rsidRPr="00DD70D9" w:rsidRDefault="0008264D" w:rsidP="008D645F">
      <w:pPr>
        <w:spacing w:after="0" w:line="360" w:lineRule="auto"/>
        <w:jc w:val="both"/>
        <w:rPr>
          <w:rFonts w:ascii="Book Antiqua" w:eastAsia="Cambria" w:hAnsi="Book Antiqua" w:cs="Cambria"/>
          <w:sz w:val="24"/>
          <w:szCs w:val="24"/>
        </w:rPr>
      </w:pPr>
      <w:r w:rsidRPr="00DD70D9">
        <w:rPr>
          <w:rFonts w:ascii="Book Antiqua" w:eastAsia="Cambria" w:hAnsi="Book Antiqua" w:cs="Cambria"/>
          <w:sz w:val="24"/>
          <w:szCs w:val="24"/>
        </w:rPr>
        <w:t>RIGL</w:t>
      </w:r>
      <w:r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Roux en y with isolated gastric limb</w:t>
      </w:r>
      <w:r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SLR</w:t>
      </w:r>
      <w:r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Single loop reconstruction</w:t>
      </w:r>
      <w:r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NG</w:t>
      </w:r>
      <w:r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w:t>
      </w:r>
      <w:proofErr w:type="spellStart"/>
      <w:r w:rsidRPr="00DD70D9">
        <w:rPr>
          <w:rFonts w:ascii="Book Antiqua" w:eastAsia="Cambria" w:hAnsi="Book Antiqua" w:cs="Cambria"/>
          <w:sz w:val="24"/>
          <w:szCs w:val="24"/>
        </w:rPr>
        <w:t>Naso</w:t>
      </w:r>
      <w:proofErr w:type="spellEnd"/>
      <w:r w:rsidRPr="00DD70D9">
        <w:rPr>
          <w:rFonts w:ascii="Book Antiqua" w:eastAsia="Cambria" w:hAnsi="Book Antiqua" w:cs="Cambria"/>
          <w:sz w:val="24"/>
          <w:szCs w:val="24"/>
        </w:rPr>
        <w:t>-gastric tube</w:t>
      </w:r>
      <w:r w:rsidRPr="00DD70D9">
        <w:rPr>
          <w:rFonts w:ascii="Book Antiqua" w:eastAsia="Cambria" w:hAnsi="Book Antiqua" w:cs="Cambria" w:hint="eastAsia"/>
          <w:sz w:val="24"/>
          <w:szCs w:val="24"/>
        </w:rPr>
        <w:t>.</w:t>
      </w:r>
    </w:p>
    <w:p w:rsidR="0008264D" w:rsidRPr="00DD70D9" w:rsidRDefault="0008264D">
      <w:pPr>
        <w:rPr>
          <w:rFonts w:ascii="Book Antiqua" w:eastAsia="Cambria" w:hAnsi="Book Antiqua" w:cs="Cambria"/>
          <w:sz w:val="24"/>
          <w:szCs w:val="24"/>
        </w:rPr>
      </w:pPr>
      <w:r w:rsidRPr="00DD70D9">
        <w:rPr>
          <w:rFonts w:ascii="Book Antiqua" w:eastAsia="Cambria" w:hAnsi="Book Antiqua" w:cs="Cambria"/>
          <w:sz w:val="24"/>
          <w:szCs w:val="24"/>
        </w:rPr>
        <w:br w:type="page"/>
      </w:r>
    </w:p>
    <w:p w:rsidR="00441F54" w:rsidRPr="00DD70D9" w:rsidRDefault="00441F54" w:rsidP="00441F54">
      <w:pPr>
        <w:spacing w:after="0" w:line="360" w:lineRule="auto"/>
        <w:jc w:val="both"/>
        <w:rPr>
          <w:rFonts w:ascii="Book Antiqua" w:eastAsia="Cambria" w:hAnsi="Book Antiqua" w:cs="Cambria"/>
          <w:b/>
          <w:sz w:val="24"/>
          <w:szCs w:val="24"/>
        </w:rPr>
      </w:pPr>
      <w:r w:rsidRPr="00DD70D9">
        <w:rPr>
          <w:rFonts w:ascii="Book Antiqua" w:eastAsia="Cambria" w:hAnsi="Book Antiqua" w:cs="Cambria"/>
          <w:b/>
          <w:sz w:val="24"/>
          <w:szCs w:val="24"/>
        </w:rPr>
        <w:lastRenderedPageBreak/>
        <w:t xml:space="preserve">Table 4 Univariate and multivariate analysis of factors associated with delayed gastric emptying </w:t>
      </w:r>
    </w:p>
    <w:tbl>
      <w:tblPr>
        <w:tblW w:w="0" w:type="auto"/>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2995"/>
        <w:gridCol w:w="1459"/>
        <w:gridCol w:w="1459"/>
        <w:gridCol w:w="1556"/>
        <w:gridCol w:w="1665"/>
      </w:tblGrid>
      <w:tr w:rsidR="00C71036" w:rsidRPr="00DD70D9" w:rsidTr="00465C7C">
        <w:trPr>
          <w:trHeight w:val="1"/>
        </w:trPr>
        <w:tc>
          <w:tcPr>
            <w:tcW w:w="2995" w:type="dxa"/>
            <w:tcBorders>
              <w:top w:val="single" w:sz="4" w:space="0" w:color="auto"/>
              <w:bottom w:val="single" w:sz="4" w:space="0" w:color="auto"/>
            </w:tcBorders>
            <w:shd w:val="clear" w:color="auto" w:fill="auto"/>
            <w:tcMar>
              <w:left w:w="108" w:type="dxa"/>
              <w:right w:w="108" w:type="dxa"/>
            </w:tcMar>
          </w:tcPr>
          <w:p w:rsidR="007A02F0" w:rsidRPr="00DD70D9" w:rsidRDefault="007A02F0" w:rsidP="008D645F">
            <w:pPr>
              <w:spacing w:after="0" w:line="360" w:lineRule="auto"/>
              <w:jc w:val="both"/>
              <w:rPr>
                <w:rFonts w:ascii="Book Antiqua" w:eastAsia="Calibri" w:hAnsi="Book Antiqua" w:cs="Calibri"/>
                <w:b/>
                <w:sz w:val="24"/>
                <w:szCs w:val="24"/>
              </w:rPr>
            </w:pPr>
          </w:p>
        </w:tc>
        <w:tc>
          <w:tcPr>
            <w:tcW w:w="1459" w:type="dxa"/>
            <w:tcBorders>
              <w:top w:val="single" w:sz="4" w:space="0" w:color="auto"/>
              <w:bottom w:val="single" w:sz="4" w:space="0" w:color="auto"/>
            </w:tcBorders>
            <w:shd w:val="clear" w:color="auto" w:fill="auto"/>
            <w:tcMar>
              <w:left w:w="108" w:type="dxa"/>
              <w:right w:w="108" w:type="dxa"/>
            </w:tcMar>
          </w:tcPr>
          <w:p w:rsidR="007A02F0" w:rsidRPr="00DD70D9" w:rsidRDefault="008367B8" w:rsidP="00A003F3">
            <w:pPr>
              <w:spacing w:after="0" w:line="360" w:lineRule="auto"/>
              <w:jc w:val="both"/>
              <w:rPr>
                <w:rFonts w:ascii="Book Antiqua" w:hAnsi="Book Antiqua"/>
                <w:b/>
                <w:sz w:val="24"/>
                <w:szCs w:val="24"/>
              </w:rPr>
            </w:pPr>
            <w:r w:rsidRPr="00DD70D9">
              <w:rPr>
                <w:rFonts w:ascii="Book Antiqua" w:eastAsia="Cambria" w:hAnsi="Book Antiqua" w:cs="Cambria"/>
                <w:b/>
                <w:sz w:val="24"/>
                <w:szCs w:val="24"/>
              </w:rPr>
              <w:t>DGE</w:t>
            </w:r>
            <w:r w:rsidR="00A003F3" w:rsidRPr="00DD70D9">
              <w:rPr>
                <w:rFonts w:ascii="Book Antiqua" w:eastAsia="Cambria" w:hAnsi="Book Antiqua" w:cs="Cambria" w:hint="eastAsia"/>
                <w:b/>
                <w:sz w:val="24"/>
                <w:szCs w:val="24"/>
              </w:rPr>
              <w:t xml:space="preserve">, </w:t>
            </w:r>
            <w:r w:rsidR="00AC707F" w:rsidRPr="00DD70D9">
              <w:rPr>
                <w:rFonts w:ascii="Book Antiqua" w:eastAsia="Cambria" w:hAnsi="Book Antiqua" w:cs="Cambria"/>
                <w:b/>
                <w:i/>
                <w:sz w:val="24"/>
                <w:szCs w:val="24"/>
              </w:rPr>
              <w:t>n</w:t>
            </w:r>
            <w:r w:rsidR="00AC707F" w:rsidRPr="00DD70D9">
              <w:rPr>
                <w:rFonts w:ascii="Book Antiqua" w:eastAsia="Cambria" w:hAnsi="Book Antiqua" w:cs="Cambria" w:hint="eastAsia"/>
                <w:b/>
                <w:sz w:val="24"/>
                <w:szCs w:val="24"/>
              </w:rPr>
              <w:t xml:space="preserve"> = </w:t>
            </w:r>
            <w:r w:rsidRPr="00DD70D9">
              <w:rPr>
                <w:rFonts w:ascii="Book Antiqua" w:eastAsia="Cambria" w:hAnsi="Book Antiqua" w:cs="Cambria"/>
                <w:b/>
                <w:i/>
                <w:sz w:val="24"/>
                <w:szCs w:val="24"/>
              </w:rPr>
              <w:t>83</w:t>
            </w:r>
          </w:p>
        </w:tc>
        <w:tc>
          <w:tcPr>
            <w:tcW w:w="1459" w:type="dxa"/>
            <w:tcBorders>
              <w:top w:val="single" w:sz="4" w:space="0" w:color="auto"/>
              <w:bottom w:val="single" w:sz="4" w:space="0" w:color="auto"/>
            </w:tcBorders>
            <w:shd w:val="clear" w:color="auto" w:fill="auto"/>
            <w:tcMar>
              <w:left w:w="108" w:type="dxa"/>
              <w:right w:w="108" w:type="dxa"/>
            </w:tcMar>
          </w:tcPr>
          <w:p w:rsidR="007A02F0" w:rsidRPr="00DD70D9" w:rsidRDefault="008367B8" w:rsidP="00A003F3">
            <w:pPr>
              <w:spacing w:after="0" w:line="360" w:lineRule="auto"/>
              <w:jc w:val="both"/>
              <w:rPr>
                <w:rFonts w:ascii="Book Antiqua" w:hAnsi="Book Antiqua"/>
                <w:b/>
                <w:sz w:val="24"/>
                <w:szCs w:val="24"/>
              </w:rPr>
            </w:pPr>
            <w:r w:rsidRPr="00DD70D9">
              <w:rPr>
                <w:rFonts w:ascii="Book Antiqua" w:eastAsia="Cambria" w:hAnsi="Book Antiqua" w:cs="Cambria"/>
                <w:b/>
                <w:sz w:val="24"/>
                <w:szCs w:val="24"/>
              </w:rPr>
              <w:t>No DGE</w:t>
            </w:r>
            <w:r w:rsidR="00A003F3" w:rsidRPr="00DD70D9">
              <w:rPr>
                <w:rFonts w:ascii="Book Antiqua" w:eastAsia="Cambria" w:hAnsi="Book Antiqua" w:cs="Cambria" w:hint="eastAsia"/>
                <w:b/>
                <w:sz w:val="24"/>
                <w:szCs w:val="24"/>
              </w:rPr>
              <w:t xml:space="preserve">, </w:t>
            </w:r>
            <w:r w:rsidR="00AC707F" w:rsidRPr="00DD70D9">
              <w:rPr>
                <w:rFonts w:ascii="Book Antiqua" w:eastAsia="Cambria" w:hAnsi="Book Antiqua" w:cs="Cambria"/>
                <w:b/>
                <w:i/>
                <w:sz w:val="24"/>
                <w:szCs w:val="24"/>
              </w:rPr>
              <w:t>n</w:t>
            </w:r>
            <w:r w:rsidR="00AC707F" w:rsidRPr="00DD70D9">
              <w:rPr>
                <w:rFonts w:ascii="Book Antiqua" w:eastAsia="Cambria" w:hAnsi="Book Antiqua" w:cs="Cambria" w:hint="eastAsia"/>
                <w:b/>
                <w:sz w:val="24"/>
                <w:szCs w:val="24"/>
              </w:rPr>
              <w:t xml:space="preserve"> = </w:t>
            </w:r>
            <w:r w:rsidRPr="00DD70D9">
              <w:rPr>
                <w:rFonts w:ascii="Book Antiqua" w:eastAsia="Cambria" w:hAnsi="Book Antiqua" w:cs="Cambria"/>
                <w:b/>
                <w:i/>
                <w:sz w:val="24"/>
                <w:szCs w:val="24"/>
              </w:rPr>
              <w:t>96</w:t>
            </w:r>
          </w:p>
        </w:tc>
        <w:tc>
          <w:tcPr>
            <w:tcW w:w="1556" w:type="dxa"/>
            <w:tcBorders>
              <w:top w:val="single" w:sz="4" w:space="0" w:color="auto"/>
              <w:bottom w:val="single" w:sz="4" w:space="0" w:color="auto"/>
            </w:tcBorders>
            <w:shd w:val="clear" w:color="auto" w:fill="auto"/>
            <w:tcMar>
              <w:left w:w="108" w:type="dxa"/>
              <w:right w:w="108" w:type="dxa"/>
            </w:tcMar>
          </w:tcPr>
          <w:p w:rsidR="007A02F0" w:rsidRPr="00DD70D9" w:rsidRDefault="008367B8" w:rsidP="00A003F3">
            <w:pPr>
              <w:spacing w:after="0" w:line="360" w:lineRule="auto"/>
              <w:jc w:val="both"/>
              <w:rPr>
                <w:rFonts w:ascii="Book Antiqua" w:hAnsi="Book Antiqua"/>
                <w:b/>
                <w:sz w:val="24"/>
                <w:szCs w:val="24"/>
              </w:rPr>
            </w:pPr>
            <w:r w:rsidRPr="00DD70D9">
              <w:rPr>
                <w:rFonts w:ascii="Book Antiqua" w:eastAsia="Cambria" w:hAnsi="Book Antiqua" w:cs="Cambria"/>
                <w:b/>
                <w:sz w:val="24"/>
                <w:szCs w:val="24"/>
              </w:rPr>
              <w:t>Univariate</w:t>
            </w:r>
            <w:r w:rsidR="00A003F3" w:rsidRPr="00DD70D9">
              <w:rPr>
                <w:rFonts w:ascii="Book Antiqua" w:eastAsia="Cambria" w:hAnsi="Book Antiqua" w:cs="Cambria" w:hint="eastAsia"/>
                <w:b/>
                <w:sz w:val="24"/>
                <w:szCs w:val="24"/>
              </w:rPr>
              <w:t xml:space="preserve"> </w:t>
            </w:r>
            <w:r w:rsidRPr="00DD70D9">
              <w:rPr>
                <w:rFonts w:ascii="Book Antiqua" w:eastAsia="Cambria" w:hAnsi="Book Antiqua" w:cs="Cambria"/>
                <w:b/>
                <w:i/>
                <w:sz w:val="24"/>
                <w:szCs w:val="24"/>
              </w:rPr>
              <w:t>P</w:t>
            </w:r>
            <w:r w:rsidRPr="00DD70D9">
              <w:rPr>
                <w:rFonts w:ascii="Book Antiqua" w:eastAsia="Cambria" w:hAnsi="Book Antiqua" w:cs="Cambria"/>
                <w:b/>
                <w:sz w:val="24"/>
                <w:szCs w:val="24"/>
              </w:rPr>
              <w:t xml:space="preserve"> </w:t>
            </w:r>
            <w:r w:rsidR="0008264D" w:rsidRPr="00DD70D9">
              <w:rPr>
                <w:rFonts w:ascii="Book Antiqua" w:eastAsia="Cambria" w:hAnsi="Book Antiqua" w:cs="Cambria"/>
                <w:b/>
                <w:sz w:val="24"/>
                <w:szCs w:val="24"/>
              </w:rPr>
              <w:t>v</w:t>
            </w:r>
            <w:r w:rsidRPr="00DD70D9">
              <w:rPr>
                <w:rFonts w:ascii="Book Antiqua" w:eastAsia="Cambria" w:hAnsi="Book Antiqua" w:cs="Cambria"/>
                <w:b/>
                <w:sz w:val="24"/>
                <w:szCs w:val="24"/>
              </w:rPr>
              <w:t>alue</w:t>
            </w:r>
          </w:p>
        </w:tc>
        <w:tc>
          <w:tcPr>
            <w:tcW w:w="1665" w:type="dxa"/>
            <w:tcBorders>
              <w:top w:val="single" w:sz="4" w:space="0" w:color="auto"/>
              <w:bottom w:val="single" w:sz="4" w:space="0" w:color="auto"/>
            </w:tcBorders>
            <w:shd w:val="clear" w:color="auto" w:fill="auto"/>
            <w:tcMar>
              <w:left w:w="108" w:type="dxa"/>
              <w:right w:w="108" w:type="dxa"/>
            </w:tcMar>
          </w:tcPr>
          <w:p w:rsidR="007A02F0" w:rsidRPr="00DD70D9" w:rsidRDefault="008367B8" w:rsidP="00A003F3">
            <w:pPr>
              <w:spacing w:after="0" w:line="360" w:lineRule="auto"/>
              <w:jc w:val="both"/>
              <w:rPr>
                <w:rFonts w:ascii="Book Antiqua" w:hAnsi="Book Antiqua"/>
                <w:b/>
                <w:sz w:val="24"/>
                <w:szCs w:val="24"/>
              </w:rPr>
            </w:pPr>
            <w:r w:rsidRPr="00DD70D9">
              <w:rPr>
                <w:rFonts w:ascii="Book Antiqua" w:eastAsia="Cambria" w:hAnsi="Book Antiqua" w:cs="Cambria"/>
                <w:b/>
                <w:sz w:val="24"/>
                <w:szCs w:val="24"/>
              </w:rPr>
              <w:t>Multivariate</w:t>
            </w:r>
            <w:r w:rsidR="00A003F3" w:rsidRPr="00DD70D9">
              <w:rPr>
                <w:rFonts w:ascii="Book Antiqua" w:eastAsia="Cambria" w:hAnsi="Book Antiqua" w:cs="Cambria" w:hint="eastAsia"/>
                <w:b/>
                <w:sz w:val="24"/>
                <w:szCs w:val="24"/>
              </w:rPr>
              <w:t xml:space="preserve"> </w:t>
            </w:r>
            <w:r w:rsidRPr="00DD70D9">
              <w:rPr>
                <w:rFonts w:ascii="Book Antiqua" w:eastAsia="Cambria" w:hAnsi="Book Antiqua" w:cs="Cambria"/>
                <w:b/>
                <w:i/>
                <w:sz w:val="24"/>
                <w:szCs w:val="24"/>
              </w:rPr>
              <w:t xml:space="preserve">P </w:t>
            </w:r>
            <w:r w:rsidR="0008264D" w:rsidRPr="00DD70D9">
              <w:rPr>
                <w:rFonts w:ascii="Book Antiqua" w:eastAsia="Cambria" w:hAnsi="Book Antiqua" w:cs="Cambria"/>
                <w:b/>
                <w:sz w:val="24"/>
                <w:szCs w:val="24"/>
              </w:rPr>
              <w:t>value</w:t>
            </w:r>
          </w:p>
        </w:tc>
      </w:tr>
      <w:tr w:rsidR="00C71036" w:rsidRPr="00DD70D9" w:rsidTr="00465C7C">
        <w:trPr>
          <w:trHeight w:val="1"/>
        </w:trPr>
        <w:tc>
          <w:tcPr>
            <w:tcW w:w="2995" w:type="dxa"/>
            <w:tcBorders>
              <w:top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 Age </w:t>
            </w:r>
          </w:p>
        </w:tc>
        <w:tc>
          <w:tcPr>
            <w:tcW w:w="1459" w:type="dxa"/>
            <w:tcBorders>
              <w:top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67.3</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 xml:space="preserve">14.5 </w:t>
            </w:r>
          </w:p>
        </w:tc>
        <w:tc>
          <w:tcPr>
            <w:tcW w:w="1459" w:type="dxa"/>
            <w:tcBorders>
              <w:top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68.8</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 xml:space="preserve">10.8 </w:t>
            </w:r>
          </w:p>
        </w:tc>
        <w:tc>
          <w:tcPr>
            <w:tcW w:w="1556" w:type="dxa"/>
            <w:tcBorders>
              <w:top w:val="single" w:sz="4" w:space="0" w:color="auto"/>
            </w:tcBorders>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0.4</w:t>
            </w:r>
          </w:p>
        </w:tc>
        <w:tc>
          <w:tcPr>
            <w:tcW w:w="1665" w:type="dxa"/>
            <w:tcBorders>
              <w:top w:val="single" w:sz="4" w:space="0" w:color="auto"/>
            </w:tcBorders>
            <w:shd w:val="clear" w:color="auto" w:fill="auto"/>
            <w:tcMar>
              <w:left w:w="108" w:type="dxa"/>
              <w:right w:w="108" w:type="dxa"/>
            </w:tcMar>
          </w:tcPr>
          <w:p w:rsidR="007A02F0" w:rsidRPr="00DD70D9" w:rsidRDefault="007A02F0" w:rsidP="008D645F">
            <w:pPr>
              <w:spacing w:after="0" w:line="360" w:lineRule="auto"/>
              <w:jc w:val="both"/>
              <w:rPr>
                <w:rFonts w:ascii="Book Antiqua" w:eastAsia="Calibri" w:hAnsi="Book Antiqua" w:cs="Calibri"/>
                <w:sz w:val="24"/>
                <w:szCs w:val="24"/>
              </w:rPr>
            </w:pPr>
          </w:p>
        </w:tc>
      </w:tr>
      <w:tr w:rsidR="00C71036" w:rsidRPr="00DD70D9" w:rsidTr="00465C7C">
        <w:trPr>
          <w:trHeight w:val="1"/>
        </w:trPr>
        <w:tc>
          <w:tcPr>
            <w:tcW w:w="299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Gender (female)</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59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49)</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43.8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42)</w:t>
            </w:r>
          </w:p>
        </w:tc>
        <w:tc>
          <w:tcPr>
            <w:tcW w:w="15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0.04</w:t>
            </w:r>
          </w:p>
        </w:tc>
        <w:tc>
          <w:tcPr>
            <w:tcW w:w="166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0.03</w:t>
            </w:r>
          </w:p>
        </w:tc>
      </w:tr>
      <w:tr w:rsidR="00C71036" w:rsidRPr="00DD70D9" w:rsidTr="00465C7C">
        <w:trPr>
          <w:trHeight w:val="1"/>
        </w:trPr>
        <w:tc>
          <w:tcPr>
            <w:tcW w:w="299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BMI</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26.8</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 xml:space="preserve">4.8 </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26.1</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5</w:t>
            </w:r>
          </w:p>
        </w:tc>
        <w:tc>
          <w:tcPr>
            <w:tcW w:w="15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0.39</w:t>
            </w:r>
          </w:p>
        </w:tc>
        <w:tc>
          <w:tcPr>
            <w:tcW w:w="1665" w:type="dxa"/>
            <w:shd w:val="clear" w:color="auto" w:fill="auto"/>
            <w:tcMar>
              <w:left w:w="108" w:type="dxa"/>
              <w:right w:w="108" w:type="dxa"/>
            </w:tcMar>
          </w:tcPr>
          <w:p w:rsidR="007A02F0" w:rsidRPr="00DD70D9" w:rsidRDefault="007A02F0" w:rsidP="008D645F">
            <w:pPr>
              <w:spacing w:after="0" w:line="360" w:lineRule="auto"/>
              <w:jc w:val="both"/>
              <w:rPr>
                <w:rFonts w:ascii="Book Antiqua" w:eastAsia="Calibri" w:hAnsi="Book Antiqua" w:cs="Calibri"/>
                <w:sz w:val="24"/>
                <w:szCs w:val="24"/>
              </w:rPr>
            </w:pPr>
          </w:p>
        </w:tc>
      </w:tr>
      <w:tr w:rsidR="00C71036" w:rsidRPr="00DD70D9" w:rsidTr="00465C7C">
        <w:trPr>
          <w:trHeight w:val="1"/>
        </w:trPr>
        <w:tc>
          <w:tcPr>
            <w:tcW w:w="299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RIGL (yes)</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9.6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 xml:space="preserve">8) </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45.8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44)</w:t>
            </w:r>
          </w:p>
        </w:tc>
        <w:tc>
          <w:tcPr>
            <w:tcW w:w="15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0.001</w:t>
            </w:r>
          </w:p>
        </w:tc>
        <w:tc>
          <w:tcPr>
            <w:tcW w:w="166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&lt;</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0.001</w:t>
            </w:r>
          </w:p>
        </w:tc>
      </w:tr>
      <w:tr w:rsidR="00C71036" w:rsidRPr="00DD70D9" w:rsidTr="00465C7C">
        <w:trPr>
          <w:trHeight w:val="1"/>
        </w:trPr>
        <w:tc>
          <w:tcPr>
            <w:tcW w:w="299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Chronic </w:t>
            </w:r>
            <w:r w:rsidR="0008264D" w:rsidRPr="00DD70D9">
              <w:rPr>
                <w:rFonts w:ascii="Book Antiqua" w:eastAsia="Cambria" w:hAnsi="Book Antiqua" w:cs="Cambria"/>
                <w:sz w:val="24"/>
                <w:szCs w:val="24"/>
              </w:rPr>
              <w:t>p</w:t>
            </w:r>
            <w:r w:rsidRPr="00DD70D9">
              <w:rPr>
                <w:rFonts w:ascii="Book Antiqua" w:eastAsia="Cambria" w:hAnsi="Book Antiqua" w:cs="Cambria"/>
                <w:sz w:val="24"/>
                <w:szCs w:val="24"/>
              </w:rPr>
              <w:t>ancreatitis</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8.4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7)</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10.4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10)</w:t>
            </w:r>
          </w:p>
        </w:tc>
        <w:tc>
          <w:tcPr>
            <w:tcW w:w="15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0.58</w:t>
            </w:r>
          </w:p>
        </w:tc>
        <w:tc>
          <w:tcPr>
            <w:tcW w:w="1665" w:type="dxa"/>
            <w:shd w:val="clear" w:color="auto" w:fill="auto"/>
            <w:tcMar>
              <w:left w:w="108" w:type="dxa"/>
              <w:right w:w="108" w:type="dxa"/>
            </w:tcMar>
          </w:tcPr>
          <w:p w:rsidR="007A02F0" w:rsidRPr="00DD70D9" w:rsidRDefault="007A02F0" w:rsidP="008D645F">
            <w:pPr>
              <w:spacing w:after="0" w:line="360" w:lineRule="auto"/>
              <w:jc w:val="both"/>
              <w:rPr>
                <w:rFonts w:ascii="Book Antiqua" w:eastAsia="Calibri" w:hAnsi="Book Antiqua" w:cs="Calibri"/>
                <w:sz w:val="24"/>
                <w:szCs w:val="24"/>
              </w:rPr>
            </w:pPr>
          </w:p>
        </w:tc>
      </w:tr>
      <w:tr w:rsidR="00C71036" w:rsidRPr="00DD70D9" w:rsidTr="00465C7C">
        <w:trPr>
          <w:trHeight w:val="1"/>
        </w:trPr>
        <w:tc>
          <w:tcPr>
            <w:tcW w:w="299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Alcohol abuse</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3.9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3)</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9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7)</w:t>
            </w:r>
          </w:p>
        </w:tc>
        <w:tc>
          <w:tcPr>
            <w:tcW w:w="15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0.19</w:t>
            </w:r>
          </w:p>
        </w:tc>
        <w:tc>
          <w:tcPr>
            <w:tcW w:w="1665" w:type="dxa"/>
            <w:shd w:val="clear" w:color="auto" w:fill="auto"/>
            <w:tcMar>
              <w:left w:w="108" w:type="dxa"/>
              <w:right w:w="108" w:type="dxa"/>
            </w:tcMar>
          </w:tcPr>
          <w:p w:rsidR="007A02F0" w:rsidRPr="00DD70D9" w:rsidRDefault="007A02F0" w:rsidP="008D645F">
            <w:pPr>
              <w:spacing w:after="0" w:line="360" w:lineRule="auto"/>
              <w:jc w:val="both"/>
              <w:rPr>
                <w:rFonts w:ascii="Book Antiqua" w:eastAsia="Calibri" w:hAnsi="Book Antiqua" w:cs="Calibri"/>
                <w:sz w:val="24"/>
                <w:szCs w:val="24"/>
              </w:rPr>
            </w:pPr>
          </w:p>
        </w:tc>
      </w:tr>
      <w:tr w:rsidR="00C71036" w:rsidRPr="00DD70D9" w:rsidTr="00465C7C">
        <w:trPr>
          <w:trHeight w:val="1"/>
        </w:trPr>
        <w:tc>
          <w:tcPr>
            <w:tcW w:w="299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Pre-existent DM</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38.5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32)</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36.5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35)</w:t>
            </w:r>
          </w:p>
        </w:tc>
        <w:tc>
          <w:tcPr>
            <w:tcW w:w="15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0.77</w:t>
            </w:r>
          </w:p>
        </w:tc>
        <w:tc>
          <w:tcPr>
            <w:tcW w:w="1665" w:type="dxa"/>
            <w:shd w:val="clear" w:color="auto" w:fill="auto"/>
            <w:tcMar>
              <w:left w:w="108" w:type="dxa"/>
              <w:right w:w="108" w:type="dxa"/>
            </w:tcMar>
          </w:tcPr>
          <w:p w:rsidR="007A02F0" w:rsidRPr="00DD70D9" w:rsidRDefault="007A02F0" w:rsidP="008D645F">
            <w:pPr>
              <w:spacing w:after="0" w:line="360" w:lineRule="auto"/>
              <w:jc w:val="both"/>
              <w:rPr>
                <w:rFonts w:ascii="Book Antiqua" w:eastAsia="Calibri" w:hAnsi="Book Antiqua" w:cs="Calibri"/>
                <w:sz w:val="24"/>
                <w:szCs w:val="24"/>
              </w:rPr>
            </w:pPr>
          </w:p>
        </w:tc>
      </w:tr>
      <w:tr w:rsidR="00C71036" w:rsidRPr="00DD70D9" w:rsidTr="00465C7C">
        <w:trPr>
          <w:trHeight w:val="1"/>
        </w:trPr>
        <w:tc>
          <w:tcPr>
            <w:tcW w:w="299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Jaundice </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53.7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44)</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44.8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43)</w:t>
            </w:r>
          </w:p>
        </w:tc>
        <w:tc>
          <w:tcPr>
            <w:tcW w:w="15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0.24</w:t>
            </w:r>
          </w:p>
        </w:tc>
        <w:tc>
          <w:tcPr>
            <w:tcW w:w="1665" w:type="dxa"/>
            <w:shd w:val="clear" w:color="auto" w:fill="auto"/>
            <w:tcMar>
              <w:left w:w="108" w:type="dxa"/>
              <w:right w:w="108" w:type="dxa"/>
            </w:tcMar>
          </w:tcPr>
          <w:p w:rsidR="007A02F0" w:rsidRPr="00DD70D9" w:rsidRDefault="007A02F0" w:rsidP="008D645F">
            <w:pPr>
              <w:spacing w:after="0" w:line="360" w:lineRule="auto"/>
              <w:jc w:val="both"/>
              <w:rPr>
                <w:rFonts w:ascii="Book Antiqua" w:eastAsia="Calibri" w:hAnsi="Book Antiqua" w:cs="Calibri"/>
                <w:sz w:val="24"/>
                <w:szCs w:val="24"/>
              </w:rPr>
            </w:pPr>
          </w:p>
        </w:tc>
      </w:tr>
      <w:tr w:rsidR="00C71036" w:rsidRPr="00DD70D9" w:rsidTr="00465C7C">
        <w:trPr>
          <w:trHeight w:val="1"/>
        </w:trPr>
        <w:tc>
          <w:tcPr>
            <w:tcW w:w="299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Bilirubin </w:t>
            </w:r>
            <w:r w:rsidR="0008264D" w:rsidRPr="00DD70D9">
              <w:rPr>
                <w:rFonts w:ascii="Book Antiqua" w:eastAsia="Cambria" w:hAnsi="Book Antiqua" w:cs="Cambria"/>
                <w:sz w:val="24"/>
                <w:szCs w:val="24"/>
              </w:rPr>
              <w:t>t</w:t>
            </w:r>
            <w:r w:rsidRPr="00DD70D9">
              <w:rPr>
                <w:rFonts w:ascii="Book Antiqua" w:eastAsia="Cambria" w:hAnsi="Book Antiqua" w:cs="Cambria"/>
                <w:sz w:val="24"/>
                <w:szCs w:val="24"/>
              </w:rPr>
              <w:t>otal (mg/d</w:t>
            </w:r>
            <w:r w:rsidR="0008264D" w:rsidRPr="00DD70D9">
              <w:rPr>
                <w:rFonts w:ascii="Book Antiqua" w:eastAsia="Cambria" w:hAnsi="Book Antiqua" w:cs="Cambria"/>
                <w:sz w:val="24"/>
                <w:szCs w:val="24"/>
              </w:rPr>
              <w:t>L</w:t>
            </w:r>
            <w:r w:rsidRPr="00DD70D9">
              <w:rPr>
                <w:rFonts w:ascii="Book Antiqua" w:eastAsia="Cambria" w:hAnsi="Book Antiqua" w:cs="Cambria"/>
                <w:sz w:val="24"/>
                <w:szCs w:val="24"/>
              </w:rPr>
              <w:t>) (median)</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1.1 (0.4-4.5)</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0.8 (0.4-5.5)</w:t>
            </w:r>
          </w:p>
        </w:tc>
        <w:tc>
          <w:tcPr>
            <w:tcW w:w="15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0.84</w:t>
            </w:r>
          </w:p>
        </w:tc>
        <w:tc>
          <w:tcPr>
            <w:tcW w:w="1665" w:type="dxa"/>
            <w:shd w:val="clear" w:color="auto" w:fill="auto"/>
            <w:tcMar>
              <w:left w:w="108" w:type="dxa"/>
              <w:right w:w="108" w:type="dxa"/>
            </w:tcMar>
          </w:tcPr>
          <w:p w:rsidR="007A02F0" w:rsidRPr="00DD70D9" w:rsidRDefault="007A02F0" w:rsidP="008D645F">
            <w:pPr>
              <w:spacing w:after="0" w:line="360" w:lineRule="auto"/>
              <w:jc w:val="both"/>
              <w:rPr>
                <w:rFonts w:ascii="Book Antiqua" w:eastAsia="Calibri" w:hAnsi="Book Antiqua" w:cs="Calibri"/>
                <w:sz w:val="24"/>
                <w:szCs w:val="24"/>
              </w:rPr>
            </w:pPr>
          </w:p>
        </w:tc>
      </w:tr>
      <w:tr w:rsidR="00C71036" w:rsidRPr="00DD70D9" w:rsidTr="00465C7C">
        <w:trPr>
          <w:trHeight w:val="1"/>
        </w:trPr>
        <w:tc>
          <w:tcPr>
            <w:tcW w:w="299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Malignancy </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78.3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65)</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74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71)</w:t>
            </w:r>
          </w:p>
        </w:tc>
        <w:tc>
          <w:tcPr>
            <w:tcW w:w="15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0.5</w:t>
            </w:r>
          </w:p>
        </w:tc>
        <w:tc>
          <w:tcPr>
            <w:tcW w:w="166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0.88</w:t>
            </w:r>
          </w:p>
        </w:tc>
      </w:tr>
      <w:tr w:rsidR="00C71036" w:rsidRPr="00DD70D9" w:rsidTr="00465C7C">
        <w:trPr>
          <w:trHeight w:val="1"/>
        </w:trPr>
        <w:tc>
          <w:tcPr>
            <w:tcW w:w="299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Overall </w:t>
            </w:r>
            <w:r w:rsidR="0008264D" w:rsidRPr="00DD70D9">
              <w:rPr>
                <w:rFonts w:ascii="Book Antiqua" w:eastAsia="Cambria" w:hAnsi="Book Antiqua" w:cs="Cambria"/>
                <w:sz w:val="24"/>
                <w:szCs w:val="24"/>
              </w:rPr>
              <w:t>c</w:t>
            </w:r>
            <w:r w:rsidRPr="00DD70D9">
              <w:rPr>
                <w:rFonts w:ascii="Book Antiqua" w:eastAsia="Cambria" w:hAnsi="Book Antiqua" w:cs="Cambria"/>
                <w:sz w:val="24"/>
                <w:szCs w:val="24"/>
              </w:rPr>
              <w:t xml:space="preserve">omplications </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49.4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41)</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32.3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31)</w:t>
            </w:r>
          </w:p>
        </w:tc>
        <w:tc>
          <w:tcPr>
            <w:tcW w:w="15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0.019</w:t>
            </w:r>
          </w:p>
        </w:tc>
        <w:tc>
          <w:tcPr>
            <w:tcW w:w="166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0.04</w:t>
            </w:r>
          </w:p>
        </w:tc>
      </w:tr>
      <w:tr w:rsidR="00C71036" w:rsidRPr="00DD70D9" w:rsidTr="00465C7C">
        <w:trPr>
          <w:trHeight w:val="1"/>
        </w:trPr>
        <w:tc>
          <w:tcPr>
            <w:tcW w:w="299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Pancreatic leak</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26.5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22)</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31.3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30)</w:t>
            </w:r>
          </w:p>
        </w:tc>
        <w:tc>
          <w:tcPr>
            <w:tcW w:w="15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0.48</w:t>
            </w:r>
          </w:p>
        </w:tc>
        <w:tc>
          <w:tcPr>
            <w:tcW w:w="166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0.5</w:t>
            </w:r>
          </w:p>
        </w:tc>
      </w:tr>
      <w:tr w:rsidR="00C71036" w:rsidRPr="00DD70D9" w:rsidTr="00465C7C">
        <w:trPr>
          <w:trHeight w:val="1"/>
        </w:trPr>
        <w:tc>
          <w:tcPr>
            <w:tcW w:w="299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Bile leak</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22.9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19)</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16.7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16)</w:t>
            </w:r>
          </w:p>
        </w:tc>
        <w:tc>
          <w:tcPr>
            <w:tcW w:w="15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0.29</w:t>
            </w:r>
          </w:p>
        </w:tc>
        <w:tc>
          <w:tcPr>
            <w:tcW w:w="1665" w:type="dxa"/>
            <w:shd w:val="clear" w:color="auto" w:fill="auto"/>
            <w:tcMar>
              <w:left w:w="108" w:type="dxa"/>
              <w:right w:w="108" w:type="dxa"/>
            </w:tcMar>
          </w:tcPr>
          <w:p w:rsidR="007A02F0" w:rsidRPr="00DD70D9" w:rsidRDefault="007A02F0" w:rsidP="008D645F">
            <w:pPr>
              <w:spacing w:after="0" w:line="360" w:lineRule="auto"/>
              <w:jc w:val="both"/>
              <w:rPr>
                <w:rFonts w:ascii="Book Antiqua" w:eastAsia="Calibri" w:hAnsi="Book Antiqua" w:cs="Calibri"/>
                <w:sz w:val="24"/>
                <w:szCs w:val="24"/>
              </w:rPr>
            </w:pPr>
          </w:p>
        </w:tc>
      </w:tr>
      <w:tr w:rsidR="00C71036" w:rsidRPr="00DD70D9" w:rsidTr="00465C7C">
        <w:trPr>
          <w:trHeight w:val="1"/>
        </w:trPr>
        <w:tc>
          <w:tcPr>
            <w:tcW w:w="299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Pneumonia </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20.5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17)</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9.4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9)</w:t>
            </w:r>
          </w:p>
        </w:tc>
        <w:tc>
          <w:tcPr>
            <w:tcW w:w="15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0.03</w:t>
            </w:r>
          </w:p>
        </w:tc>
        <w:tc>
          <w:tcPr>
            <w:tcW w:w="166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0.18</w:t>
            </w:r>
          </w:p>
        </w:tc>
      </w:tr>
      <w:tr w:rsidR="00C71036" w:rsidRPr="00DD70D9" w:rsidTr="00465C7C">
        <w:trPr>
          <w:trHeight w:val="1"/>
        </w:trPr>
        <w:tc>
          <w:tcPr>
            <w:tcW w:w="2995" w:type="dxa"/>
            <w:shd w:val="clear" w:color="auto" w:fill="auto"/>
            <w:tcMar>
              <w:left w:w="108" w:type="dxa"/>
              <w:right w:w="108" w:type="dxa"/>
            </w:tcMar>
          </w:tcPr>
          <w:p w:rsidR="007A02F0" w:rsidRPr="00DD70D9" w:rsidRDefault="008367B8" w:rsidP="0008264D">
            <w:pPr>
              <w:spacing w:after="0" w:line="360" w:lineRule="auto"/>
              <w:jc w:val="both"/>
              <w:rPr>
                <w:rFonts w:ascii="Book Antiqua" w:hAnsi="Book Antiqua"/>
                <w:sz w:val="24"/>
                <w:szCs w:val="24"/>
              </w:rPr>
            </w:pPr>
            <w:r w:rsidRPr="00DD70D9">
              <w:rPr>
                <w:rFonts w:ascii="Book Antiqua" w:eastAsia="Cambria" w:hAnsi="Book Antiqua" w:cs="Cambria"/>
                <w:sz w:val="24"/>
                <w:szCs w:val="24"/>
              </w:rPr>
              <w:t xml:space="preserve">Length of hospital stay (d) (median) </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14 (11-22)</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10 (8-14)</w:t>
            </w:r>
          </w:p>
        </w:tc>
        <w:tc>
          <w:tcPr>
            <w:tcW w:w="15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&lt;</w:t>
            </w:r>
            <w:r w:rsidR="0008264D" w:rsidRPr="00DD70D9">
              <w:rPr>
                <w:rFonts w:ascii="Book Antiqua" w:eastAsia="Cambria" w:hAnsi="Book Antiqua" w:cs="Cambria" w:hint="eastAsia"/>
                <w:sz w:val="24"/>
                <w:szCs w:val="24"/>
              </w:rPr>
              <w:t xml:space="preserve"> </w:t>
            </w:r>
            <w:r w:rsidRPr="00DD70D9">
              <w:rPr>
                <w:rFonts w:ascii="Book Antiqua" w:eastAsia="Cambria" w:hAnsi="Book Antiqua" w:cs="Cambria"/>
                <w:sz w:val="24"/>
                <w:szCs w:val="24"/>
              </w:rPr>
              <w:t>0.001</w:t>
            </w:r>
          </w:p>
        </w:tc>
        <w:tc>
          <w:tcPr>
            <w:tcW w:w="1665" w:type="dxa"/>
            <w:shd w:val="clear" w:color="auto" w:fill="auto"/>
            <w:tcMar>
              <w:left w:w="108" w:type="dxa"/>
              <w:right w:w="108" w:type="dxa"/>
            </w:tcMar>
          </w:tcPr>
          <w:p w:rsidR="007A02F0" w:rsidRPr="00DD70D9" w:rsidRDefault="007A02F0" w:rsidP="008D645F">
            <w:pPr>
              <w:spacing w:after="0" w:line="360" w:lineRule="auto"/>
              <w:jc w:val="both"/>
              <w:rPr>
                <w:rFonts w:ascii="Book Antiqua" w:eastAsia="Calibri" w:hAnsi="Book Antiqua" w:cs="Calibri"/>
                <w:sz w:val="24"/>
                <w:szCs w:val="24"/>
              </w:rPr>
            </w:pPr>
          </w:p>
        </w:tc>
      </w:tr>
      <w:tr w:rsidR="00C71036" w:rsidRPr="00DD70D9" w:rsidTr="00465C7C">
        <w:trPr>
          <w:trHeight w:val="1"/>
        </w:trPr>
        <w:tc>
          <w:tcPr>
            <w:tcW w:w="2995"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lastRenderedPageBreak/>
              <w:t xml:space="preserve">Postoperative mortality </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4.8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4)</w:t>
            </w:r>
          </w:p>
        </w:tc>
        <w:tc>
          <w:tcPr>
            <w:tcW w:w="1459"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5.2 (</w:t>
            </w:r>
            <w:r w:rsidR="00AC707F" w:rsidRPr="00DD70D9">
              <w:rPr>
                <w:rFonts w:ascii="Book Antiqua" w:eastAsia="Cambria" w:hAnsi="Book Antiqua" w:cs="Cambria"/>
                <w:i/>
                <w:sz w:val="24"/>
                <w:szCs w:val="24"/>
              </w:rPr>
              <w:t>n</w:t>
            </w:r>
            <w:r w:rsidR="00AC707F" w:rsidRPr="00DD70D9">
              <w:rPr>
                <w:rFonts w:ascii="Book Antiqua" w:eastAsia="Cambria" w:hAnsi="Book Antiqua" w:cs="Cambria" w:hint="eastAsia"/>
                <w:sz w:val="24"/>
                <w:szCs w:val="24"/>
              </w:rPr>
              <w:t xml:space="preserve"> = </w:t>
            </w:r>
            <w:r w:rsidRPr="00DD70D9">
              <w:rPr>
                <w:rFonts w:ascii="Book Antiqua" w:eastAsia="Cambria" w:hAnsi="Book Antiqua" w:cs="Cambria"/>
                <w:sz w:val="24"/>
                <w:szCs w:val="24"/>
              </w:rPr>
              <w:t>5)</w:t>
            </w:r>
          </w:p>
        </w:tc>
        <w:tc>
          <w:tcPr>
            <w:tcW w:w="1556" w:type="dxa"/>
            <w:shd w:val="clear" w:color="auto" w:fill="auto"/>
            <w:tcMar>
              <w:left w:w="108" w:type="dxa"/>
              <w:right w:w="108" w:type="dxa"/>
            </w:tcMar>
          </w:tcPr>
          <w:p w:rsidR="007A02F0" w:rsidRPr="00DD70D9" w:rsidRDefault="008367B8" w:rsidP="008D645F">
            <w:pPr>
              <w:spacing w:after="0" w:line="360" w:lineRule="auto"/>
              <w:jc w:val="both"/>
              <w:rPr>
                <w:rFonts w:ascii="Book Antiqua" w:hAnsi="Book Antiqua"/>
                <w:sz w:val="24"/>
                <w:szCs w:val="24"/>
              </w:rPr>
            </w:pPr>
            <w:r w:rsidRPr="00DD70D9">
              <w:rPr>
                <w:rFonts w:ascii="Book Antiqua" w:eastAsia="Cambria" w:hAnsi="Book Antiqua" w:cs="Cambria"/>
                <w:sz w:val="24"/>
                <w:szCs w:val="24"/>
              </w:rPr>
              <w:t>0.9</w:t>
            </w:r>
          </w:p>
        </w:tc>
        <w:tc>
          <w:tcPr>
            <w:tcW w:w="1665" w:type="dxa"/>
            <w:shd w:val="clear" w:color="auto" w:fill="auto"/>
            <w:tcMar>
              <w:left w:w="108" w:type="dxa"/>
              <w:right w:w="108" w:type="dxa"/>
            </w:tcMar>
          </w:tcPr>
          <w:p w:rsidR="007A02F0" w:rsidRPr="00DD70D9" w:rsidRDefault="007A02F0" w:rsidP="008D645F">
            <w:pPr>
              <w:spacing w:after="0" w:line="360" w:lineRule="auto"/>
              <w:jc w:val="both"/>
              <w:rPr>
                <w:rFonts w:ascii="Book Antiqua" w:eastAsia="Calibri" w:hAnsi="Book Antiqua" w:cs="Calibri"/>
                <w:sz w:val="24"/>
                <w:szCs w:val="24"/>
              </w:rPr>
            </w:pPr>
          </w:p>
        </w:tc>
      </w:tr>
    </w:tbl>
    <w:p w:rsidR="007A02F0" w:rsidRPr="00DD70D9" w:rsidRDefault="007A02F0" w:rsidP="008D645F">
      <w:pPr>
        <w:spacing w:after="0" w:line="360" w:lineRule="auto"/>
        <w:jc w:val="both"/>
        <w:rPr>
          <w:rFonts w:ascii="Book Antiqua" w:eastAsia="Cambria" w:hAnsi="Book Antiqua" w:cs="Cambria"/>
          <w:sz w:val="24"/>
          <w:szCs w:val="24"/>
        </w:rPr>
      </w:pPr>
    </w:p>
    <w:p w:rsidR="007A02F0" w:rsidRPr="00AB6809" w:rsidRDefault="0008264D" w:rsidP="008D645F">
      <w:pPr>
        <w:tabs>
          <w:tab w:val="left" w:pos="1037"/>
        </w:tabs>
        <w:spacing w:after="0" w:line="360" w:lineRule="auto"/>
        <w:jc w:val="both"/>
        <w:rPr>
          <w:rFonts w:ascii="Book Antiqua" w:hAnsi="Book Antiqua" w:cs="Cambria"/>
          <w:sz w:val="24"/>
          <w:szCs w:val="24"/>
        </w:rPr>
      </w:pPr>
      <w:r w:rsidRPr="00DD70D9">
        <w:rPr>
          <w:rFonts w:ascii="Book Antiqua" w:eastAsia="Cambria" w:hAnsi="Book Antiqua" w:cs="Cambria"/>
          <w:sz w:val="24"/>
          <w:szCs w:val="24"/>
        </w:rPr>
        <w:t>BMI</w:t>
      </w:r>
      <w:r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Body Mass index</w:t>
      </w:r>
      <w:r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DM</w:t>
      </w:r>
      <w:r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Diabetes mellitus</w:t>
      </w:r>
      <w:r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DGE</w:t>
      </w:r>
      <w:r w:rsidRPr="00DD70D9">
        <w:rPr>
          <w:rFonts w:ascii="Book Antiqua" w:eastAsia="Cambria" w:hAnsi="Book Antiqua" w:cs="Cambria" w:hint="eastAsia"/>
          <w:sz w:val="24"/>
          <w:szCs w:val="24"/>
        </w:rPr>
        <w:t>:</w:t>
      </w:r>
      <w:r w:rsidRPr="00DD70D9">
        <w:rPr>
          <w:rFonts w:ascii="Book Antiqua" w:eastAsia="Cambria" w:hAnsi="Book Antiqua" w:cs="Cambria"/>
          <w:sz w:val="24"/>
          <w:szCs w:val="24"/>
        </w:rPr>
        <w:t xml:space="preserve"> Delayed gastric emptying</w:t>
      </w:r>
      <w:r w:rsidR="00AB6809" w:rsidRPr="00DD70D9">
        <w:rPr>
          <w:rFonts w:ascii="Book Antiqua" w:eastAsia="Cambria" w:hAnsi="Book Antiqua" w:cs="Cambria" w:hint="eastAsia"/>
          <w:sz w:val="24"/>
          <w:szCs w:val="24"/>
        </w:rPr>
        <w:t>;</w:t>
      </w:r>
      <w:r w:rsidR="00AB6809" w:rsidRPr="00DD70D9">
        <w:rPr>
          <w:rFonts w:ascii="Book Antiqua" w:eastAsia="Cambria" w:hAnsi="Book Antiqua" w:cs="Cambria"/>
          <w:sz w:val="24"/>
          <w:szCs w:val="24"/>
        </w:rPr>
        <w:t xml:space="preserve"> RIGL</w:t>
      </w:r>
      <w:r w:rsidR="00AB6809" w:rsidRPr="00DD70D9">
        <w:rPr>
          <w:rFonts w:ascii="Book Antiqua" w:eastAsia="Cambria" w:hAnsi="Book Antiqua" w:cs="Cambria" w:hint="eastAsia"/>
          <w:sz w:val="24"/>
          <w:szCs w:val="24"/>
        </w:rPr>
        <w:t>:</w:t>
      </w:r>
      <w:r w:rsidR="00AB6809" w:rsidRPr="00DD70D9">
        <w:rPr>
          <w:rFonts w:ascii="Book Antiqua" w:eastAsia="Cambria" w:hAnsi="Book Antiqua" w:cs="Cambria"/>
          <w:sz w:val="24"/>
          <w:szCs w:val="24"/>
        </w:rPr>
        <w:t xml:space="preserve"> Roux en y with isolated gastric limb</w:t>
      </w:r>
      <w:r w:rsidR="00AB6809" w:rsidRPr="00DD70D9">
        <w:rPr>
          <w:rFonts w:ascii="Book Antiqua" w:eastAsia="Cambria" w:hAnsi="Book Antiqua" w:cs="Cambria" w:hint="eastAsia"/>
          <w:sz w:val="24"/>
          <w:szCs w:val="24"/>
        </w:rPr>
        <w:t>.</w:t>
      </w:r>
    </w:p>
    <w:sectPr w:rsidR="007A02F0" w:rsidRPr="00AB6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roman"/>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F0"/>
    <w:rsid w:val="00052FAE"/>
    <w:rsid w:val="0008264D"/>
    <w:rsid w:val="000E04EC"/>
    <w:rsid w:val="00131C34"/>
    <w:rsid w:val="00170E3C"/>
    <w:rsid w:val="001C1C7C"/>
    <w:rsid w:val="00280FA2"/>
    <w:rsid w:val="002A0F6F"/>
    <w:rsid w:val="0035086B"/>
    <w:rsid w:val="00441F54"/>
    <w:rsid w:val="00465C7C"/>
    <w:rsid w:val="004C2B0C"/>
    <w:rsid w:val="004C56A5"/>
    <w:rsid w:val="005607B2"/>
    <w:rsid w:val="005A0046"/>
    <w:rsid w:val="00616D26"/>
    <w:rsid w:val="0069034D"/>
    <w:rsid w:val="006B3A72"/>
    <w:rsid w:val="006B5F68"/>
    <w:rsid w:val="007A02F0"/>
    <w:rsid w:val="00826FB3"/>
    <w:rsid w:val="008367B8"/>
    <w:rsid w:val="008643EC"/>
    <w:rsid w:val="0088197C"/>
    <w:rsid w:val="00883CB3"/>
    <w:rsid w:val="008D645F"/>
    <w:rsid w:val="00A003F3"/>
    <w:rsid w:val="00A04253"/>
    <w:rsid w:val="00A3488B"/>
    <w:rsid w:val="00AB6809"/>
    <w:rsid w:val="00AC707F"/>
    <w:rsid w:val="00AF76E1"/>
    <w:rsid w:val="00BC1522"/>
    <w:rsid w:val="00C71036"/>
    <w:rsid w:val="00CC5318"/>
    <w:rsid w:val="00CD65C8"/>
    <w:rsid w:val="00D973B1"/>
    <w:rsid w:val="00DA351A"/>
    <w:rsid w:val="00DD70D9"/>
    <w:rsid w:val="00E32EC2"/>
    <w:rsid w:val="00E65352"/>
    <w:rsid w:val="00E82950"/>
    <w:rsid w:val="00EA59B7"/>
    <w:rsid w:val="00F231AD"/>
    <w:rsid w:val="00F867D1"/>
    <w:rsid w:val="00F86E0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1C7C"/>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1C1C7C"/>
    <w:rPr>
      <w:rFonts w:ascii="Segoe UI" w:hAnsi="Segoe UI" w:cs="Segoe UI"/>
      <w:sz w:val="18"/>
      <w:szCs w:val="18"/>
    </w:rPr>
  </w:style>
  <w:style w:type="character" w:styleId="a4">
    <w:name w:val="Hyperlink"/>
    <w:basedOn w:val="a0"/>
    <w:uiPriority w:val="99"/>
    <w:unhideWhenUsed/>
    <w:rsid w:val="006B3A72"/>
    <w:rPr>
      <w:color w:val="0000FF"/>
      <w:u w:val="single"/>
    </w:rPr>
  </w:style>
  <w:style w:type="paragraph" w:styleId="a5">
    <w:name w:val="Plain Text"/>
    <w:basedOn w:val="a"/>
    <w:link w:val="Char0"/>
    <w:rsid w:val="00EA59B7"/>
    <w:pPr>
      <w:widowControl w:val="0"/>
      <w:spacing w:after="0" w:line="240" w:lineRule="auto"/>
      <w:jc w:val="both"/>
    </w:pPr>
    <w:rPr>
      <w:rFonts w:ascii="宋体" w:eastAsia="宋体" w:hAnsi="Courier New" w:cs="Courier New"/>
      <w:kern w:val="2"/>
      <w:sz w:val="21"/>
      <w:szCs w:val="21"/>
      <w:lang w:bidi="ar-SA"/>
    </w:rPr>
  </w:style>
  <w:style w:type="character" w:customStyle="1" w:styleId="Char0">
    <w:name w:val="纯文本 Char"/>
    <w:basedOn w:val="a0"/>
    <w:link w:val="a5"/>
    <w:rsid w:val="00EA59B7"/>
    <w:rPr>
      <w:rFonts w:ascii="宋体" w:eastAsia="宋体" w:hAnsi="Courier New" w:cs="Courier New"/>
      <w:kern w:val="2"/>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1C7C"/>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1C1C7C"/>
    <w:rPr>
      <w:rFonts w:ascii="Segoe UI" w:hAnsi="Segoe UI" w:cs="Segoe UI"/>
      <w:sz w:val="18"/>
      <w:szCs w:val="18"/>
    </w:rPr>
  </w:style>
  <w:style w:type="character" w:styleId="a4">
    <w:name w:val="Hyperlink"/>
    <w:basedOn w:val="a0"/>
    <w:uiPriority w:val="99"/>
    <w:unhideWhenUsed/>
    <w:rsid w:val="006B3A72"/>
    <w:rPr>
      <w:color w:val="0000FF"/>
      <w:u w:val="single"/>
    </w:rPr>
  </w:style>
  <w:style w:type="paragraph" w:styleId="a5">
    <w:name w:val="Plain Text"/>
    <w:basedOn w:val="a"/>
    <w:link w:val="Char0"/>
    <w:rsid w:val="00EA59B7"/>
    <w:pPr>
      <w:widowControl w:val="0"/>
      <w:spacing w:after="0" w:line="240" w:lineRule="auto"/>
      <w:jc w:val="both"/>
    </w:pPr>
    <w:rPr>
      <w:rFonts w:ascii="宋体" w:eastAsia="宋体" w:hAnsi="Courier New" w:cs="Courier New"/>
      <w:kern w:val="2"/>
      <w:sz w:val="21"/>
      <w:szCs w:val="21"/>
      <w:lang w:bidi="ar-SA"/>
    </w:rPr>
  </w:style>
  <w:style w:type="character" w:customStyle="1" w:styleId="Char0">
    <w:name w:val="纯文本 Char"/>
    <w:basedOn w:val="a0"/>
    <w:link w:val="a5"/>
    <w:rsid w:val="00EA59B7"/>
    <w:rPr>
      <w:rFonts w:ascii="宋体" w:eastAsia="宋体" w:hAnsi="Courier New" w:cs="Courier New"/>
      <w:kern w:val="2"/>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_ben-ishay@rambam.health.gov.il"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rcid.org/https:/orcid.org/0000-0002-4747-0400" TargetMode="External"/><Relationship Id="rId11" Type="http://schemas.openxmlformats.org/officeDocument/2006/relationships/fontTable" Target="fontTable.xml"/><Relationship Id="rId5" Type="http://schemas.openxmlformats.org/officeDocument/2006/relationships/hyperlink" Target="http://orcid.org/https:/orcid.org/0000-0003-3603-3843"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ma</cp:lastModifiedBy>
  <cp:revision>5</cp:revision>
  <dcterms:created xsi:type="dcterms:W3CDTF">2019-02-25T05:42:00Z</dcterms:created>
  <dcterms:modified xsi:type="dcterms:W3CDTF">2019-02-26T06:42:00Z</dcterms:modified>
</cp:coreProperties>
</file>