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26FB6" w14:textId="71BB49ED" w:rsidR="00183D31" w:rsidRPr="005E0B5B" w:rsidRDefault="00183D31" w:rsidP="005E0B5B">
      <w:pPr>
        <w:snapToGrid w:val="0"/>
        <w:spacing w:after="0" w:line="360" w:lineRule="auto"/>
        <w:jc w:val="both"/>
        <w:rPr>
          <w:rFonts w:ascii="Book Antiqua" w:hAnsi="Book Antiqua"/>
          <w:b/>
          <w:sz w:val="24"/>
          <w:szCs w:val="24"/>
        </w:rPr>
      </w:pPr>
      <w:bookmarkStart w:id="0" w:name="_Hlk10708186"/>
      <w:r w:rsidRPr="005E0B5B">
        <w:rPr>
          <w:rFonts w:ascii="Book Antiqua" w:hAnsi="Book Antiqua"/>
          <w:b/>
          <w:sz w:val="24"/>
          <w:szCs w:val="24"/>
        </w:rPr>
        <w:t xml:space="preserve">Name of Journal: </w:t>
      </w:r>
      <w:r w:rsidRPr="005E0B5B">
        <w:rPr>
          <w:rFonts w:ascii="Book Antiqua" w:hAnsi="Book Antiqua"/>
          <w:b/>
          <w:i/>
          <w:sz w:val="24"/>
          <w:szCs w:val="24"/>
        </w:rPr>
        <w:t>World Journal of Clinical Pediatrics</w:t>
      </w:r>
    </w:p>
    <w:p w14:paraId="1124597C" w14:textId="72910040" w:rsidR="00183D31" w:rsidRPr="005E0B5B" w:rsidRDefault="00183D31" w:rsidP="005E0B5B">
      <w:pPr>
        <w:adjustRightInd w:val="0"/>
        <w:snapToGrid w:val="0"/>
        <w:spacing w:after="0" w:line="360" w:lineRule="auto"/>
        <w:jc w:val="both"/>
        <w:rPr>
          <w:rFonts w:ascii="Book Antiqua" w:hAnsi="Book Antiqua" w:cs="Arial"/>
          <w:b/>
          <w:sz w:val="24"/>
          <w:szCs w:val="24"/>
        </w:rPr>
      </w:pPr>
      <w:r w:rsidRPr="005E0B5B">
        <w:rPr>
          <w:rFonts w:ascii="Book Antiqua" w:eastAsia="Times New Roman" w:hAnsi="Book Antiqua"/>
          <w:b/>
          <w:bCs/>
          <w:sz w:val="24"/>
          <w:szCs w:val="24"/>
        </w:rPr>
        <w:t>Manuscript NO</w:t>
      </w:r>
      <w:r w:rsidRPr="005E0B5B">
        <w:rPr>
          <w:rFonts w:ascii="Book Antiqua" w:hAnsi="Book Antiqua" w:cs="Arial"/>
          <w:b/>
          <w:sz w:val="24"/>
          <w:szCs w:val="24"/>
        </w:rPr>
        <w:t>: 46371</w:t>
      </w:r>
    </w:p>
    <w:p w14:paraId="3A899EA6" w14:textId="77777777" w:rsidR="00183D31" w:rsidRPr="005E0B5B" w:rsidRDefault="00183D31" w:rsidP="005E0B5B">
      <w:pPr>
        <w:snapToGrid w:val="0"/>
        <w:spacing w:after="0" w:line="360" w:lineRule="auto"/>
        <w:jc w:val="both"/>
        <w:rPr>
          <w:rFonts w:ascii="Book Antiqua" w:hAnsi="Book Antiqua"/>
          <w:b/>
          <w:caps/>
          <w:sz w:val="24"/>
          <w:szCs w:val="24"/>
        </w:rPr>
      </w:pPr>
      <w:r w:rsidRPr="005E0B5B">
        <w:rPr>
          <w:rFonts w:ascii="Book Antiqua" w:hAnsi="Book Antiqua"/>
          <w:b/>
          <w:sz w:val="24"/>
          <w:szCs w:val="24"/>
        </w:rPr>
        <w:t xml:space="preserve">Manuscript Type: </w:t>
      </w:r>
      <w:r w:rsidRPr="005E0B5B">
        <w:rPr>
          <w:rFonts w:ascii="Book Antiqua" w:hAnsi="Book Antiqua"/>
          <w:b/>
          <w:caps/>
          <w:sz w:val="24"/>
          <w:szCs w:val="24"/>
        </w:rPr>
        <w:t>Case Report</w:t>
      </w:r>
    </w:p>
    <w:bookmarkEnd w:id="0"/>
    <w:p w14:paraId="0BBD3609" w14:textId="77777777" w:rsidR="00183D31" w:rsidRPr="005E0B5B" w:rsidRDefault="00183D31" w:rsidP="005E0B5B">
      <w:pPr>
        <w:snapToGrid w:val="0"/>
        <w:spacing w:after="0" w:line="360" w:lineRule="auto"/>
        <w:jc w:val="both"/>
        <w:rPr>
          <w:rFonts w:ascii="Book Antiqua" w:hAnsi="Book Antiqua" w:cs="Times New Roman"/>
          <w:b/>
          <w:sz w:val="24"/>
          <w:szCs w:val="24"/>
        </w:rPr>
      </w:pPr>
    </w:p>
    <w:p w14:paraId="0DAFD4B1" w14:textId="1E5A49A8" w:rsidR="00B304EE" w:rsidRPr="005E0B5B" w:rsidRDefault="00D65528"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C</w:t>
      </w:r>
      <w:r w:rsidR="00AB6123" w:rsidRPr="005E0B5B">
        <w:rPr>
          <w:rFonts w:ascii="Book Antiqua" w:hAnsi="Book Antiqua" w:cs="Times New Roman"/>
          <w:b/>
          <w:sz w:val="24"/>
          <w:szCs w:val="24"/>
        </w:rPr>
        <w:t>ongenita</w:t>
      </w:r>
      <w:r w:rsidR="00183D31" w:rsidRPr="005E0B5B">
        <w:rPr>
          <w:rFonts w:ascii="Book Antiqua" w:hAnsi="Book Antiqua" w:cs="Times New Roman"/>
          <w:b/>
          <w:sz w:val="24"/>
          <w:szCs w:val="24"/>
        </w:rPr>
        <w:t>l diarrhea in a newborn infa</w:t>
      </w:r>
      <w:r w:rsidR="00AB6123" w:rsidRPr="005E0B5B">
        <w:rPr>
          <w:rFonts w:ascii="Book Antiqua" w:hAnsi="Book Antiqua" w:cs="Times New Roman"/>
          <w:b/>
          <w:sz w:val="24"/>
          <w:szCs w:val="24"/>
        </w:rPr>
        <w:t>nt</w:t>
      </w:r>
      <w:r w:rsidR="00095406" w:rsidRPr="005E0B5B">
        <w:rPr>
          <w:rFonts w:ascii="Book Antiqua" w:hAnsi="Book Antiqua" w:cs="Times New Roman"/>
          <w:b/>
          <w:sz w:val="24"/>
          <w:szCs w:val="24"/>
        </w:rPr>
        <w:t xml:space="preserve">: A </w:t>
      </w:r>
      <w:r w:rsidR="00183D31" w:rsidRPr="005E0B5B">
        <w:rPr>
          <w:rFonts w:ascii="Book Antiqua" w:hAnsi="Book Antiqua" w:cs="Times New Roman"/>
          <w:b/>
          <w:sz w:val="24"/>
          <w:szCs w:val="24"/>
        </w:rPr>
        <w:t>case r</w:t>
      </w:r>
      <w:r w:rsidR="00095406" w:rsidRPr="005E0B5B">
        <w:rPr>
          <w:rFonts w:ascii="Book Antiqua" w:hAnsi="Book Antiqua" w:cs="Times New Roman"/>
          <w:b/>
          <w:sz w:val="24"/>
          <w:szCs w:val="24"/>
        </w:rPr>
        <w:t>eport</w:t>
      </w:r>
    </w:p>
    <w:p w14:paraId="08C876F8" w14:textId="77777777" w:rsidR="00183D31" w:rsidRPr="005E0B5B" w:rsidRDefault="00183D31" w:rsidP="005E0B5B">
      <w:pPr>
        <w:snapToGrid w:val="0"/>
        <w:spacing w:after="0" w:line="360" w:lineRule="auto"/>
        <w:jc w:val="both"/>
        <w:rPr>
          <w:rFonts w:ascii="Book Antiqua" w:hAnsi="Book Antiqua" w:cs="Times New Roman"/>
          <w:sz w:val="24"/>
          <w:szCs w:val="24"/>
        </w:rPr>
      </w:pPr>
    </w:p>
    <w:p w14:paraId="75177A37" w14:textId="386F01FF" w:rsidR="00183D31" w:rsidRPr="005E0B5B" w:rsidRDefault="00183D31" w:rsidP="005E0B5B">
      <w:pPr>
        <w:snapToGrid w:val="0"/>
        <w:spacing w:after="0" w:line="360" w:lineRule="auto"/>
        <w:jc w:val="both"/>
        <w:rPr>
          <w:rFonts w:ascii="Book Antiqua" w:hAnsi="Book Antiqua" w:cs="Times New Roman"/>
          <w:bCs/>
          <w:sz w:val="24"/>
          <w:szCs w:val="24"/>
        </w:rPr>
      </w:pPr>
      <w:r w:rsidRPr="005E0B5B">
        <w:rPr>
          <w:rFonts w:ascii="Book Antiqua" w:hAnsi="Book Antiqua" w:cs="Times New Roman"/>
          <w:sz w:val="24"/>
          <w:szCs w:val="24"/>
        </w:rPr>
        <w:t xml:space="preserve">Sadiq M </w:t>
      </w:r>
      <w:r w:rsidRPr="005E0B5B">
        <w:rPr>
          <w:rFonts w:ascii="Book Antiqua" w:hAnsi="Book Antiqua" w:cs="Times New Roman"/>
          <w:i/>
          <w:iCs/>
          <w:sz w:val="24"/>
          <w:szCs w:val="24"/>
        </w:rPr>
        <w:t>et al</w:t>
      </w:r>
      <w:r w:rsidRPr="005E0B5B">
        <w:rPr>
          <w:rFonts w:ascii="Book Antiqua" w:hAnsi="Book Antiqua" w:cs="Times New Roman"/>
          <w:sz w:val="24"/>
          <w:szCs w:val="24"/>
        </w:rPr>
        <w:t xml:space="preserve">. </w:t>
      </w:r>
      <w:r w:rsidRPr="005E0B5B">
        <w:rPr>
          <w:rFonts w:ascii="Book Antiqua" w:hAnsi="Book Antiqua" w:cs="Times New Roman"/>
          <w:bCs/>
          <w:sz w:val="24"/>
          <w:szCs w:val="24"/>
        </w:rPr>
        <w:t>Congenital diarrhea in a newborn infant</w:t>
      </w:r>
    </w:p>
    <w:p w14:paraId="15AC72F3" w14:textId="77777777" w:rsidR="00183D31" w:rsidRPr="005E0B5B" w:rsidRDefault="00183D31" w:rsidP="005E0B5B">
      <w:pPr>
        <w:snapToGrid w:val="0"/>
        <w:spacing w:after="0" w:line="360" w:lineRule="auto"/>
        <w:jc w:val="both"/>
        <w:rPr>
          <w:rFonts w:ascii="Book Antiqua" w:hAnsi="Book Antiqua" w:cs="Times New Roman"/>
          <w:sz w:val="24"/>
          <w:szCs w:val="24"/>
        </w:rPr>
      </w:pPr>
    </w:p>
    <w:p w14:paraId="409F5DDE" w14:textId="13C2898E" w:rsidR="000F2568" w:rsidRPr="009D3FEE" w:rsidRDefault="00544149" w:rsidP="005E0B5B">
      <w:pPr>
        <w:snapToGrid w:val="0"/>
        <w:spacing w:after="0" w:line="360" w:lineRule="auto"/>
        <w:jc w:val="both"/>
        <w:rPr>
          <w:rFonts w:ascii="Book Antiqua" w:hAnsi="Book Antiqua" w:cs="Times New Roman"/>
          <w:b/>
          <w:sz w:val="24"/>
          <w:szCs w:val="24"/>
        </w:rPr>
      </w:pPr>
      <w:r w:rsidRPr="009D3FEE">
        <w:rPr>
          <w:rFonts w:ascii="Book Antiqua" w:hAnsi="Book Antiqua" w:cs="Times New Roman"/>
          <w:b/>
          <w:sz w:val="24"/>
          <w:szCs w:val="24"/>
        </w:rPr>
        <w:t>Mehrin Sadiq</w:t>
      </w:r>
      <w:r w:rsidR="00183D31" w:rsidRPr="009D3FEE">
        <w:rPr>
          <w:rFonts w:ascii="Book Antiqua" w:hAnsi="Book Antiqua" w:cs="Times New Roman"/>
          <w:b/>
          <w:sz w:val="24"/>
          <w:szCs w:val="24"/>
        </w:rPr>
        <w:t>,</w:t>
      </w:r>
      <w:r w:rsidRPr="009D3FEE">
        <w:rPr>
          <w:rFonts w:ascii="Book Antiqua" w:hAnsi="Book Antiqua" w:cs="Times New Roman"/>
          <w:b/>
          <w:sz w:val="24"/>
          <w:szCs w:val="24"/>
        </w:rPr>
        <w:t xml:space="preserve"> Omer Choudry, Arun K Kashyap, Danitza M Velazquez</w:t>
      </w:r>
    </w:p>
    <w:p w14:paraId="2923C5AF" w14:textId="77777777" w:rsidR="00183D31" w:rsidRPr="005E0B5B" w:rsidRDefault="00183D31" w:rsidP="005E0B5B">
      <w:pPr>
        <w:snapToGrid w:val="0"/>
        <w:spacing w:after="0" w:line="360" w:lineRule="auto"/>
        <w:jc w:val="both"/>
        <w:rPr>
          <w:rFonts w:ascii="Book Antiqua" w:hAnsi="Book Antiqua" w:cs="Times New Roman"/>
          <w:b/>
          <w:sz w:val="24"/>
          <w:szCs w:val="24"/>
        </w:rPr>
      </w:pPr>
    </w:p>
    <w:p w14:paraId="4E5E230F" w14:textId="5832C103" w:rsidR="00183D31" w:rsidRPr="005E0B5B" w:rsidRDefault="00183D31"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bCs/>
          <w:sz w:val="24"/>
          <w:szCs w:val="24"/>
        </w:rPr>
        <w:t>Mehrin Sadiq, Omer Choudry, Arun K Kashyap, Danitza M Velazquez</w:t>
      </w:r>
      <w:r w:rsidRPr="005E0B5B">
        <w:rPr>
          <w:rFonts w:ascii="Book Antiqua" w:hAnsi="Book Antiqua" w:cs="Times New Roman"/>
          <w:b/>
          <w:bCs/>
          <w:sz w:val="24"/>
          <w:szCs w:val="24"/>
          <w:lang w:eastAsia="zh-CN"/>
        </w:rPr>
        <w:t>,</w:t>
      </w:r>
      <w:r w:rsidR="00AB6123" w:rsidRPr="005E0B5B">
        <w:rPr>
          <w:rFonts w:ascii="Book Antiqua" w:hAnsi="Book Antiqua" w:cs="Times New Roman"/>
          <w:b/>
          <w:bCs/>
          <w:sz w:val="24"/>
          <w:szCs w:val="24"/>
        </w:rPr>
        <w:t xml:space="preserve"> </w:t>
      </w:r>
      <w:r w:rsidR="00AB6123" w:rsidRPr="005E0B5B">
        <w:rPr>
          <w:rFonts w:ascii="Book Antiqua" w:hAnsi="Book Antiqua" w:cs="Times New Roman"/>
          <w:sz w:val="24"/>
          <w:szCs w:val="24"/>
        </w:rPr>
        <w:t>Robert Wood Johnson University Hospital, Rutgers University</w:t>
      </w:r>
      <w:r w:rsidR="00EA753E" w:rsidRPr="005E0B5B">
        <w:rPr>
          <w:rFonts w:ascii="Book Antiqua" w:hAnsi="Book Antiqua" w:cs="Times New Roman"/>
          <w:sz w:val="24"/>
          <w:szCs w:val="24"/>
        </w:rPr>
        <w:t>,</w:t>
      </w:r>
      <w:r w:rsidR="000F2568" w:rsidRPr="005E0B5B">
        <w:rPr>
          <w:rFonts w:ascii="Book Antiqua" w:hAnsi="Book Antiqua" w:cs="Times New Roman"/>
          <w:sz w:val="24"/>
          <w:szCs w:val="24"/>
        </w:rPr>
        <w:t xml:space="preserve"> New Brunswick, </w:t>
      </w:r>
      <w:r w:rsidRPr="005E0B5B">
        <w:rPr>
          <w:rFonts w:ascii="Book Antiqua" w:hAnsi="Book Antiqua" w:cs="Times New Roman"/>
          <w:sz w:val="24"/>
          <w:szCs w:val="24"/>
        </w:rPr>
        <w:t>NJ 08901, United States</w:t>
      </w:r>
    </w:p>
    <w:p w14:paraId="4BBF3C27" w14:textId="77777777" w:rsidR="00183D31" w:rsidRPr="005E0B5B" w:rsidRDefault="00183D31" w:rsidP="005E0B5B">
      <w:pPr>
        <w:snapToGrid w:val="0"/>
        <w:spacing w:after="0" w:line="360" w:lineRule="auto"/>
        <w:jc w:val="both"/>
        <w:rPr>
          <w:rFonts w:ascii="Book Antiqua" w:hAnsi="Book Antiqua" w:cs="Times New Roman"/>
          <w:sz w:val="24"/>
          <w:szCs w:val="24"/>
          <w:lang w:eastAsia="zh-CN"/>
        </w:rPr>
      </w:pPr>
    </w:p>
    <w:p w14:paraId="620FE354" w14:textId="4A743F1E" w:rsidR="00183D31" w:rsidRPr="005E0B5B" w:rsidRDefault="00183D31"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ORCID number: </w:t>
      </w:r>
      <w:proofErr w:type="spellStart"/>
      <w:r w:rsidRPr="005E0B5B">
        <w:rPr>
          <w:rFonts w:ascii="Book Antiqua" w:hAnsi="Book Antiqua" w:cs="Times New Roman"/>
          <w:sz w:val="24"/>
          <w:szCs w:val="24"/>
        </w:rPr>
        <w:t>Mehrin</w:t>
      </w:r>
      <w:proofErr w:type="spellEnd"/>
      <w:r w:rsidRPr="005E0B5B">
        <w:rPr>
          <w:rFonts w:ascii="Book Antiqua" w:hAnsi="Book Antiqua" w:cs="Times New Roman"/>
          <w:sz w:val="24"/>
          <w:szCs w:val="24"/>
        </w:rPr>
        <w:t xml:space="preserve"> </w:t>
      </w:r>
      <w:proofErr w:type="spellStart"/>
      <w:r w:rsidRPr="005E0B5B">
        <w:rPr>
          <w:rFonts w:ascii="Book Antiqua" w:hAnsi="Book Antiqua" w:cs="Times New Roman"/>
          <w:sz w:val="24"/>
          <w:szCs w:val="24"/>
        </w:rPr>
        <w:t>Sadiq</w:t>
      </w:r>
      <w:proofErr w:type="spellEnd"/>
      <w:r w:rsidRPr="005E0B5B">
        <w:rPr>
          <w:rFonts w:ascii="Book Antiqua" w:hAnsi="Book Antiqua" w:cs="Times New Roman"/>
          <w:sz w:val="24"/>
          <w:szCs w:val="24"/>
        </w:rPr>
        <w:t xml:space="preserve"> (0000-0002-6637-3825); Omer Choudry (0000-0003-4104-0474); Arun K Kashyap (0000-0002-9728-4585); Danitza M Velazquez (0000-0003-1019-2977).</w:t>
      </w:r>
    </w:p>
    <w:p w14:paraId="79F41B67" w14:textId="77777777" w:rsidR="00183D31" w:rsidRPr="005E0B5B" w:rsidRDefault="00183D31" w:rsidP="005E0B5B">
      <w:pPr>
        <w:snapToGrid w:val="0"/>
        <w:spacing w:after="0" w:line="360" w:lineRule="auto"/>
        <w:jc w:val="both"/>
        <w:rPr>
          <w:rFonts w:ascii="Book Antiqua" w:hAnsi="Book Antiqua" w:cs="Times New Roman"/>
          <w:b/>
          <w:sz w:val="24"/>
          <w:szCs w:val="24"/>
        </w:rPr>
      </w:pPr>
    </w:p>
    <w:p w14:paraId="17919028" w14:textId="72F346E8" w:rsidR="00183D31" w:rsidRPr="005E0B5B" w:rsidRDefault="00183D31"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 xml:space="preserve">Author contributions: </w:t>
      </w:r>
      <w:r w:rsidRPr="005E0B5B">
        <w:rPr>
          <w:rFonts w:ascii="Book Antiqua" w:hAnsi="Book Antiqua" w:cs="Times New Roman"/>
          <w:sz w:val="24"/>
          <w:szCs w:val="24"/>
        </w:rPr>
        <w:t xml:space="preserve">All authors contributed to the drafting and revision of the case report manuscript and were involved in the clinical care of the patient. All authors approved the final manuscript as submitted and agree to be accountable for all aspects of the work. </w:t>
      </w:r>
    </w:p>
    <w:p w14:paraId="5340EA96" w14:textId="0F1C60A4" w:rsidR="00183D31" w:rsidRPr="005E0B5B" w:rsidRDefault="00183D31" w:rsidP="005E0B5B">
      <w:pPr>
        <w:snapToGrid w:val="0"/>
        <w:spacing w:after="0" w:line="360" w:lineRule="auto"/>
        <w:jc w:val="both"/>
        <w:rPr>
          <w:rFonts w:ascii="Book Antiqua" w:hAnsi="Book Antiqua" w:cs="Times New Roman"/>
          <w:b/>
          <w:sz w:val="24"/>
          <w:szCs w:val="24"/>
        </w:rPr>
      </w:pPr>
    </w:p>
    <w:p w14:paraId="6E4B6CC6" w14:textId="77777777" w:rsidR="00CB4083" w:rsidRPr="005E0B5B" w:rsidRDefault="00CB4083"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Conflict-of-interest statement: </w:t>
      </w:r>
      <w:r w:rsidRPr="005E0B5B">
        <w:rPr>
          <w:rFonts w:ascii="Book Antiqua" w:hAnsi="Book Antiqua" w:cs="Times New Roman"/>
          <w:sz w:val="24"/>
          <w:szCs w:val="24"/>
        </w:rPr>
        <w:t>The authors have no conflicts of interest to disclose.</w:t>
      </w:r>
    </w:p>
    <w:p w14:paraId="4EB419B7" w14:textId="7A0BF350" w:rsidR="00CB4083" w:rsidRPr="005E0B5B" w:rsidRDefault="00CB4083" w:rsidP="005E0B5B">
      <w:pPr>
        <w:snapToGrid w:val="0"/>
        <w:spacing w:after="0" w:line="360" w:lineRule="auto"/>
        <w:jc w:val="both"/>
        <w:rPr>
          <w:rFonts w:ascii="Book Antiqua" w:hAnsi="Book Antiqua" w:cs="Times New Roman"/>
          <w:b/>
          <w:sz w:val="24"/>
          <w:szCs w:val="24"/>
        </w:rPr>
      </w:pPr>
    </w:p>
    <w:p w14:paraId="1C4AED66" w14:textId="68A634D8" w:rsidR="00CB4083" w:rsidRPr="005E0B5B" w:rsidRDefault="00CB4083"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CARE Checklist (2016) </w:t>
      </w:r>
      <w:r w:rsidR="00C05425" w:rsidRPr="005E0B5B">
        <w:rPr>
          <w:rFonts w:ascii="Book Antiqua" w:hAnsi="Book Antiqua" w:cs="Times New Roman"/>
          <w:b/>
          <w:sz w:val="24"/>
          <w:szCs w:val="24"/>
        </w:rPr>
        <w:t>s</w:t>
      </w:r>
      <w:r w:rsidRPr="005E0B5B">
        <w:rPr>
          <w:rFonts w:ascii="Book Antiqua" w:hAnsi="Book Antiqua" w:cs="Times New Roman"/>
          <w:b/>
          <w:sz w:val="24"/>
          <w:szCs w:val="24"/>
        </w:rPr>
        <w:t xml:space="preserve">tatement: </w:t>
      </w:r>
      <w:r w:rsidRPr="005E0B5B">
        <w:rPr>
          <w:rFonts w:ascii="Book Antiqua" w:hAnsi="Book Antiqua" w:cs="Times New Roman"/>
          <w:sz w:val="24"/>
          <w:szCs w:val="24"/>
        </w:rPr>
        <w:t>The authors have read the CARE Checklist (2016), and the manuscript was prepared and revised according to the CARE Checklist (2016).</w:t>
      </w:r>
    </w:p>
    <w:p w14:paraId="37824983" w14:textId="01822E7C" w:rsidR="00CB4083" w:rsidRPr="005E0B5B" w:rsidRDefault="00CB4083" w:rsidP="005E0B5B">
      <w:pPr>
        <w:snapToGrid w:val="0"/>
        <w:spacing w:after="0" w:line="360" w:lineRule="auto"/>
        <w:jc w:val="both"/>
        <w:rPr>
          <w:rFonts w:ascii="Book Antiqua" w:hAnsi="Book Antiqua" w:cs="Times New Roman"/>
          <w:b/>
          <w:sz w:val="24"/>
          <w:szCs w:val="24"/>
        </w:rPr>
      </w:pPr>
    </w:p>
    <w:p w14:paraId="0BC928E7" w14:textId="4B461F3B" w:rsidR="00B91634" w:rsidRPr="005E0B5B" w:rsidRDefault="00B91634" w:rsidP="005E0B5B">
      <w:pPr>
        <w:snapToGrid w:val="0"/>
        <w:spacing w:after="0" w:line="360" w:lineRule="auto"/>
        <w:jc w:val="both"/>
        <w:rPr>
          <w:rFonts w:ascii="Book Antiqua" w:hAnsi="Book Antiqua"/>
          <w:sz w:val="24"/>
          <w:szCs w:val="24"/>
        </w:rPr>
      </w:pPr>
      <w:bookmarkStart w:id="1" w:name="OLE_LINK507"/>
      <w:bookmarkStart w:id="2" w:name="OLE_LINK506"/>
      <w:bookmarkStart w:id="3" w:name="OLE_LINK496"/>
      <w:bookmarkStart w:id="4" w:name="OLE_LINK479"/>
      <w:bookmarkStart w:id="5" w:name="OLE_LINK1"/>
      <w:r w:rsidRPr="005E0B5B">
        <w:rPr>
          <w:rFonts w:ascii="Book Antiqua" w:hAnsi="Book Antiqua"/>
          <w:b/>
          <w:sz w:val="24"/>
          <w:szCs w:val="24"/>
        </w:rPr>
        <w:lastRenderedPageBreak/>
        <w:t xml:space="preserve">Open-Access: </w:t>
      </w:r>
      <w:r w:rsidRPr="005E0B5B">
        <w:rPr>
          <w:rFonts w:ascii="Book Antiqua" w:hAnsi="Book Antiqua"/>
          <w:sz w:val="24"/>
          <w:szCs w:val="24"/>
        </w:rPr>
        <w:t xml:space="preserve">This article is an open-access article </w:t>
      </w:r>
      <w:r w:rsidR="00C05425" w:rsidRPr="005E0B5B">
        <w:rPr>
          <w:rFonts w:ascii="Book Antiqua" w:hAnsi="Book Antiqua"/>
          <w:sz w:val="24"/>
          <w:szCs w:val="24"/>
        </w:rPr>
        <w:t xml:space="preserve">that </w:t>
      </w:r>
      <w:r w:rsidRPr="005E0B5B">
        <w:rPr>
          <w:rFonts w:ascii="Book Antiqua" w:hAnsi="Book Antiqua"/>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bookmarkEnd w:id="5"/>
    <w:p w14:paraId="468969A9" w14:textId="77777777" w:rsidR="00B91634" w:rsidRPr="005E0B5B" w:rsidRDefault="00B91634" w:rsidP="005E0B5B">
      <w:pPr>
        <w:snapToGrid w:val="0"/>
        <w:spacing w:after="0" w:line="360" w:lineRule="auto"/>
        <w:rPr>
          <w:rFonts w:ascii="Book Antiqua" w:hAnsi="Book Antiqua"/>
          <w:b/>
          <w:sz w:val="24"/>
          <w:szCs w:val="24"/>
        </w:rPr>
      </w:pPr>
    </w:p>
    <w:p w14:paraId="3F32E442" w14:textId="147ACFFA" w:rsidR="00B91634" w:rsidRPr="005E0B5B" w:rsidRDefault="00B91634" w:rsidP="005E0B5B">
      <w:pPr>
        <w:snapToGrid w:val="0"/>
        <w:spacing w:after="0" w:line="360" w:lineRule="auto"/>
        <w:rPr>
          <w:rFonts w:ascii="Book Antiqua" w:hAnsi="Book Antiqua"/>
          <w:b/>
          <w:sz w:val="24"/>
          <w:szCs w:val="24"/>
        </w:rPr>
      </w:pPr>
      <w:r w:rsidRPr="005E0B5B">
        <w:rPr>
          <w:rFonts w:ascii="Book Antiqua" w:hAnsi="Book Antiqua"/>
          <w:b/>
          <w:sz w:val="24"/>
          <w:szCs w:val="24"/>
        </w:rPr>
        <w:t xml:space="preserve">Manuscript source: </w:t>
      </w:r>
      <w:r w:rsidRPr="005E0B5B">
        <w:rPr>
          <w:rFonts w:ascii="Book Antiqua" w:hAnsi="Book Antiqua"/>
          <w:sz w:val="24"/>
          <w:szCs w:val="24"/>
        </w:rPr>
        <w:t>Unsolicited manuscript</w:t>
      </w:r>
    </w:p>
    <w:p w14:paraId="7A3E0902" w14:textId="77777777" w:rsidR="00CB4083" w:rsidRPr="005E0B5B" w:rsidRDefault="00CB4083" w:rsidP="005E0B5B">
      <w:pPr>
        <w:snapToGrid w:val="0"/>
        <w:spacing w:after="0" w:line="360" w:lineRule="auto"/>
        <w:jc w:val="both"/>
        <w:rPr>
          <w:rFonts w:ascii="Book Antiqua" w:hAnsi="Book Antiqua" w:cs="Times New Roman"/>
          <w:b/>
          <w:sz w:val="24"/>
          <w:szCs w:val="24"/>
        </w:rPr>
      </w:pPr>
    </w:p>
    <w:p w14:paraId="339BB5B3" w14:textId="2E4D4331" w:rsidR="00183D31" w:rsidRPr="005E0B5B" w:rsidRDefault="000F2568"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Corresponding </w:t>
      </w:r>
      <w:r w:rsidR="00E7475B" w:rsidRPr="005E0B5B">
        <w:rPr>
          <w:rFonts w:ascii="Book Antiqua" w:hAnsi="Book Antiqua" w:cs="Times New Roman"/>
          <w:b/>
          <w:sz w:val="24"/>
          <w:szCs w:val="24"/>
        </w:rPr>
        <w:t>a</w:t>
      </w:r>
      <w:r w:rsidRPr="005E0B5B">
        <w:rPr>
          <w:rFonts w:ascii="Book Antiqua" w:hAnsi="Book Antiqua" w:cs="Times New Roman"/>
          <w:b/>
          <w:sz w:val="24"/>
          <w:szCs w:val="24"/>
        </w:rPr>
        <w:t>uthor:</w:t>
      </w:r>
      <w:r w:rsidRPr="005E0B5B">
        <w:rPr>
          <w:rFonts w:ascii="Book Antiqua" w:hAnsi="Book Antiqua" w:cs="Times New Roman"/>
          <w:sz w:val="24"/>
          <w:szCs w:val="24"/>
        </w:rPr>
        <w:t xml:space="preserve"> </w:t>
      </w:r>
      <w:r w:rsidRPr="005E0B5B">
        <w:rPr>
          <w:rFonts w:ascii="Book Antiqua" w:hAnsi="Book Antiqua" w:cs="Times New Roman"/>
          <w:b/>
          <w:bCs/>
          <w:sz w:val="24"/>
          <w:szCs w:val="24"/>
        </w:rPr>
        <w:t xml:space="preserve">Danitza </w:t>
      </w:r>
      <w:r w:rsidR="003377A4" w:rsidRPr="005E0B5B">
        <w:rPr>
          <w:rFonts w:ascii="Book Antiqua" w:hAnsi="Book Antiqua" w:cs="Times New Roman"/>
          <w:b/>
          <w:bCs/>
          <w:sz w:val="24"/>
          <w:szCs w:val="24"/>
        </w:rPr>
        <w:t xml:space="preserve">M </w:t>
      </w:r>
      <w:r w:rsidRPr="005E0B5B">
        <w:rPr>
          <w:rFonts w:ascii="Book Antiqua" w:hAnsi="Book Antiqua" w:cs="Times New Roman"/>
          <w:b/>
          <w:bCs/>
          <w:sz w:val="24"/>
          <w:szCs w:val="24"/>
        </w:rPr>
        <w:t>Velazquez, MD,</w:t>
      </w:r>
      <w:r w:rsidRPr="005E0B5B">
        <w:rPr>
          <w:rFonts w:ascii="Book Antiqua" w:hAnsi="Book Antiqua" w:cs="Times New Roman"/>
          <w:sz w:val="24"/>
          <w:szCs w:val="24"/>
        </w:rPr>
        <w:t xml:space="preserve"> Robert Wood Johnson University Hospital, Rutgers University</w:t>
      </w:r>
      <w:r w:rsidR="00E7475B" w:rsidRPr="005E0B5B">
        <w:rPr>
          <w:rFonts w:ascii="Book Antiqua" w:hAnsi="Book Antiqua" w:cs="Times New Roman"/>
          <w:sz w:val="24"/>
          <w:szCs w:val="24"/>
        </w:rPr>
        <w:t>,</w:t>
      </w:r>
      <w:r w:rsidRPr="005E0B5B">
        <w:rPr>
          <w:rFonts w:ascii="Book Antiqua" w:hAnsi="Book Antiqua" w:cs="Times New Roman"/>
          <w:sz w:val="24"/>
          <w:szCs w:val="24"/>
        </w:rPr>
        <w:t xml:space="preserve"> </w:t>
      </w:r>
      <w:r w:rsidR="006B59C9" w:rsidRPr="005E0B5B">
        <w:rPr>
          <w:rFonts w:ascii="Book Antiqua" w:hAnsi="Book Antiqua" w:cs="Times New Roman"/>
          <w:sz w:val="24"/>
          <w:szCs w:val="24"/>
        </w:rPr>
        <w:t xml:space="preserve">1 Robert Wood Johnson Place, MEB 312D, </w:t>
      </w:r>
      <w:r w:rsidRPr="005E0B5B">
        <w:rPr>
          <w:rFonts w:ascii="Book Antiqua" w:hAnsi="Book Antiqua" w:cs="Times New Roman"/>
          <w:sz w:val="24"/>
          <w:szCs w:val="24"/>
        </w:rPr>
        <w:t>New Brunswick, NJ</w:t>
      </w:r>
      <w:r w:rsidR="00183D31" w:rsidRPr="005E0B5B">
        <w:rPr>
          <w:rFonts w:ascii="Book Antiqua" w:hAnsi="Book Antiqua" w:cs="Times New Roman"/>
          <w:sz w:val="24"/>
          <w:szCs w:val="24"/>
        </w:rPr>
        <w:t xml:space="preserve"> 08901</w:t>
      </w:r>
      <w:r w:rsidRPr="005E0B5B">
        <w:rPr>
          <w:rFonts w:ascii="Book Antiqua" w:hAnsi="Book Antiqua" w:cs="Times New Roman"/>
          <w:sz w:val="24"/>
          <w:szCs w:val="24"/>
        </w:rPr>
        <w:t>, U</w:t>
      </w:r>
      <w:r w:rsidR="00183D31" w:rsidRPr="005E0B5B">
        <w:rPr>
          <w:rFonts w:ascii="Book Antiqua" w:hAnsi="Book Antiqua" w:cs="Times New Roman"/>
          <w:sz w:val="24"/>
          <w:szCs w:val="24"/>
        </w:rPr>
        <w:t>nited States. velazqdm@rwjms.rutgers.edu</w:t>
      </w:r>
    </w:p>
    <w:p w14:paraId="53FFC662" w14:textId="4DF80227" w:rsidR="00183D31" w:rsidRPr="005E0B5B" w:rsidRDefault="000F2568"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Telephone:</w:t>
      </w:r>
      <w:r w:rsidR="003377A4" w:rsidRPr="005E0B5B">
        <w:rPr>
          <w:rFonts w:ascii="Book Antiqua" w:hAnsi="Book Antiqua" w:cs="Times New Roman"/>
          <w:b/>
          <w:sz w:val="24"/>
          <w:szCs w:val="24"/>
        </w:rPr>
        <w:t xml:space="preserve"> </w:t>
      </w:r>
      <w:r w:rsidR="00183D31" w:rsidRPr="005E0B5B">
        <w:rPr>
          <w:rFonts w:ascii="Book Antiqua" w:hAnsi="Book Antiqua" w:cs="Times New Roman"/>
          <w:bCs/>
          <w:sz w:val="24"/>
          <w:szCs w:val="24"/>
        </w:rPr>
        <w:t>+1</w:t>
      </w:r>
      <w:r w:rsidR="00183D31" w:rsidRPr="005E0B5B">
        <w:rPr>
          <w:rFonts w:ascii="Book Antiqua" w:hAnsi="Book Antiqua" w:cs="Times New Roman"/>
          <w:b/>
          <w:sz w:val="24"/>
          <w:szCs w:val="24"/>
        </w:rPr>
        <w:t>-</w:t>
      </w:r>
      <w:r w:rsidR="003377A4" w:rsidRPr="005E0B5B">
        <w:rPr>
          <w:rFonts w:ascii="Book Antiqua" w:hAnsi="Book Antiqua" w:cs="Times New Roman"/>
          <w:sz w:val="24"/>
          <w:szCs w:val="24"/>
        </w:rPr>
        <w:t>201-3627074</w:t>
      </w:r>
    </w:p>
    <w:p w14:paraId="19E1464F" w14:textId="766C6F37" w:rsidR="000F2568" w:rsidRPr="005E0B5B" w:rsidRDefault="000F2568"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Fax:</w:t>
      </w:r>
      <w:r w:rsidR="003377A4" w:rsidRPr="005E0B5B">
        <w:rPr>
          <w:rFonts w:ascii="Book Antiqua" w:hAnsi="Book Antiqua" w:cs="Times New Roman"/>
          <w:b/>
          <w:sz w:val="24"/>
          <w:szCs w:val="24"/>
        </w:rPr>
        <w:t xml:space="preserve"> </w:t>
      </w:r>
      <w:r w:rsidR="00183D31" w:rsidRPr="005E0B5B">
        <w:rPr>
          <w:rFonts w:ascii="Book Antiqua" w:hAnsi="Book Antiqua" w:cs="Times New Roman"/>
          <w:bCs/>
          <w:sz w:val="24"/>
          <w:szCs w:val="24"/>
        </w:rPr>
        <w:t>+1-</w:t>
      </w:r>
      <w:r w:rsidR="003377A4" w:rsidRPr="005E0B5B">
        <w:rPr>
          <w:rFonts w:ascii="Book Antiqua" w:hAnsi="Book Antiqua" w:cs="Times New Roman"/>
          <w:sz w:val="24"/>
          <w:szCs w:val="24"/>
        </w:rPr>
        <w:t>732-2355668</w:t>
      </w:r>
    </w:p>
    <w:p w14:paraId="1A628358" w14:textId="77777777" w:rsidR="00095406" w:rsidRPr="005E0B5B" w:rsidRDefault="00095406" w:rsidP="005E0B5B">
      <w:pPr>
        <w:snapToGrid w:val="0"/>
        <w:spacing w:after="0" w:line="360" w:lineRule="auto"/>
        <w:jc w:val="both"/>
        <w:rPr>
          <w:rFonts w:ascii="Book Antiqua" w:hAnsi="Book Antiqua" w:cs="Times New Roman"/>
          <w:b/>
          <w:sz w:val="24"/>
          <w:szCs w:val="24"/>
        </w:rPr>
      </w:pPr>
    </w:p>
    <w:p w14:paraId="7A879BBB" w14:textId="5F865220"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Received:</w:t>
      </w:r>
      <w:r w:rsidR="00D775B3" w:rsidRPr="005E0B5B">
        <w:rPr>
          <w:rFonts w:ascii="Book Antiqua" w:hAnsi="Book Antiqua"/>
          <w:b/>
          <w:sz w:val="24"/>
          <w:szCs w:val="24"/>
        </w:rPr>
        <w:t xml:space="preserve"> </w:t>
      </w:r>
      <w:r w:rsidR="00D775B3" w:rsidRPr="005E0B5B">
        <w:rPr>
          <w:rFonts w:ascii="Book Antiqua" w:hAnsi="Book Antiqua"/>
          <w:bCs/>
          <w:sz w:val="24"/>
          <w:szCs w:val="24"/>
        </w:rPr>
        <w:t>February 20, 2019</w:t>
      </w:r>
    </w:p>
    <w:p w14:paraId="3F6E58CF" w14:textId="2578BB7C"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Peer-review started:</w:t>
      </w:r>
      <w:r w:rsidR="00D775B3" w:rsidRPr="005E0B5B">
        <w:rPr>
          <w:rFonts w:ascii="Book Antiqua" w:hAnsi="Book Antiqua"/>
          <w:b/>
          <w:sz w:val="24"/>
          <w:szCs w:val="24"/>
        </w:rPr>
        <w:t xml:space="preserve"> </w:t>
      </w:r>
      <w:r w:rsidR="002A6DE4" w:rsidRPr="005E0B5B">
        <w:rPr>
          <w:rFonts w:ascii="Book Antiqua" w:hAnsi="Book Antiqua"/>
          <w:bCs/>
          <w:sz w:val="24"/>
          <w:szCs w:val="24"/>
        </w:rPr>
        <w:t>February 20, 2019</w:t>
      </w:r>
    </w:p>
    <w:p w14:paraId="0751CB0E" w14:textId="0BAD659D"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First decision:</w:t>
      </w:r>
      <w:r w:rsidR="00A46790" w:rsidRPr="005E0B5B">
        <w:rPr>
          <w:rFonts w:ascii="Book Antiqua" w:hAnsi="Book Antiqua"/>
          <w:b/>
          <w:sz w:val="24"/>
          <w:szCs w:val="24"/>
        </w:rPr>
        <w:t xml:space="preserve"> </w:t>
      </w:r>
      <w:r w:rsidR="00A46790" w:rsidRPr="005E0B5B">
        <w:rPr>
          <w:rFonts w:ascii="Book Antiqua" w:hAnsi="Book Antiqua"/>
          <w:sz w:val="24"/>
          <w:szCs w:val="24"/>
        </w:rPr>
        <w:t>April 16, 2019</w:t>
      </w:r>
    </w:p>
    <w:p w14:paraId="67E780FF" w14:textId="659C01B2"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Revised:</w:t>
      </w:r>
      <w:r w:rsidR="00A46790" w:rsidRPr="005E0B5B">
        <w:rPr>
          <w:rFonts w:ascii="Book Antiqua" w:hAnsi="Book Antiqua"/>
          <w:b/>
          <w:sz w:val="24"/>
          <w:szCs w:val="24"/>
        </w:rPr>
        <w:t xml:space="preserve"> </w:t>
      </w:r>
      <w:r w:rsidR="00A46790" w:rsidRPr="005E0B5B">
        <w:rPr>
          <w:rFonts w:ascii="Book Antiqua" w:hAnsi="Book Antiqua"/>
          <w:bCs/>
          <w:sz w:val="24"/>
          <w:szCs w:val="24"/>
        </w:rPr>
        <w:t>May 30, 2019</w:t>
      </w:r>
    </w:p>
    <w:p w14:paraId="374C9738" w14:textId="47FD0574" w:rsidR="00DD540D" w:rsidRPr="005E0B5B" w:rsidRDefault="00DD540D" w:rsidP="005E0B5B">
      <w:pPr>
        <w:snapToGrid w:val="0"/>
        <w:spacing w:after="0" w:line="360" w:lineRule="auto"/>
        <w:rPr>
          <w:rFonts w:ascii="Book Antiqua" w:hAnsi="Book Antiqua"/>
          <w:b/>
          <w:sz w:val="24"/>
          <w:szCs w:val="24"/>
        </w:rPr>
      </w:pPr>
      <w:r w:rsidRPr="005E0B5B">
        <w:rPr>
          <w:rFonts w:ascii="Book Antiqua" w:hAnsi="Book Antiqua"/>
          <w:b/>
          <w:sz w:val="24"/>
          <w:szCs w:val="24"/>
        </w:rPr>
        <w:t>Accepted:</w:t>
      </w:r>
      <w:r w:rsidR="00A46790" w:rsidRPr="005E0B5B">
        <w:rPr>
          <w:rFonts w:ascii="Book Antiqua" w:hAnsi="Book Antiqua"/>
          <w:b/>
          <w:sz w:val="24"/>
          <w:szCs w:val="24"/>
        </w:rPr>
        <w:t xml:space="preserve"> </w:t>
      </w:r>
      <w:r w:rsidR="003E61F2" w:rsidRPr="005E0B5B">
        <w:rPr>
          <w:rFonts w:ascii="Book Antiqua" w:hAnsi="Book Antiqua"/>
          <w:bCs/>
          <w:sz w:val="24"/>
          <w:szCs w:val="24"/>
        </w:rPr>
        <w:t>July 30, 2019</w:t>
      </w:r>
    </w:p>
    <w:p w14:paraId="10521E5B" w14:textId="5CD56CA8" w:rsidR="00DD540D" w:rsidRPr="005E0B5B" w:rsidRDefault="00DD540D" w:rsidP="005E0B5B">
      <w:pPr>
        <w:snapToGrid w:val="0"/>
        <w:spacing w:after="0" w:line="360" w:lineRule="auto"/>
        <w:rPr>
          <w:rFonts w:ascii="Book Antiqua" w:hAnsi="Book Antiqua" w:hint="eastAsia"/>
          <w:b/>
          <w:sz w:val="24"/>
          <w:szCs w:val="24"/>
          <w:lang w:eastAsia="zh-CN"/>
        </w:rPr>
      </w:pPr>
      <w:r w:rsidRPr="005E0B5B">
        <w:rPr>
          <w:rFonts w:ascii="Book Antiqua" w:hAnsi="Book Antiqua"/>
          <w:b/>
          <w:sz w:val="24"/>
          <w:szCs w:val="24"/>
        </w:rPr>
        <w:t>Article in press:</w:t>
      </w:r>
      <w:r w:rsidR="007A130F">
        <w:rPr>
          <w:rFonts w:ascii="Book Antiqua" w:hAnsi="Book Antiqua" w:hint="eastAsia"/>
          <w:b/>
          <w:sz w:val="24"/>
          <w:szCs w:val="24"/>
          <w:lang w:eastAsia="zh-CN"/>
        </w:rPr>
        <w:t xml:space="preserve"> </w:t>
      </w:r>
      <w:r w:rsidR="007A130F" w:rsidRPr="00783DB3">
        <w:rPr>
          <w:rFonts w:ascii="Book Antiqua" w:hAnsi="Book Antiqua" w:hint="eastAsia"/>
          <w:sz w:val="24"/>
          <w:szCs w:val="24"/>
        </w:rPr>
        <w:t>July 30</w:t>
      </w:r>
      <w:proofErr w:type="gramStart"/>
      <w:r w:rsidR="007A130F" w:rsidRPr="00783DB3">
        <w:rPr>
          <w:rFonts w:ascii="Book Antiqua" w:hAnsi="Book Antiqua" w:hint="eastAsia"/>
          <w:sz w:val="24"/>
          <w:szCs w:val="24"/>
        </w:rPr>
        <w:t>,2019</w:t>
      </w:r>
      <w:proofErr w:type="gramEnd"/>
    </w:p>
    <w:p w14:paraId="396348D3" w14:textId="01A72689" w:rsidR="00DD540D" w:rsidRPr="005E0B5B" w:rsidRDefault="00DD540D" w:rsidP="005E0B5B">
      <w:pPr>
        <w:snapToGrid w:val="0"/>
        <w:spacing w:after="0" w:line="360" w:lineRule="auto"/>
        <w:rPr>
          <w:rFonts w:ascii="Book Antiqua" w:hAnsi="Book Antiqua" w:hint="eastAsia"/>
          <w:sz w:val="24"/>
          <w:szCs w:val="24"/>
          <w:lang w:eastAsia="zh-CN"/>
        </w:rPr>
      </w:pPr>
      <w:r w:rsidRPr="005E0B5B">
        <w:rPr>
          <w:rFonts w:ascii="Book Antiqua" w:hAnsi="Book Antiqua"/>
          <w:b/>
          <w:sz w:val="24"/>
          <w:szCs w:val="24"/>
        </w:rPr>
        <w:t>Published online:</w:t>
      </w:r>
      <w:r w:rsidR="007A130F">
        <w:rPr>
          <w:rFonts w:ascii="Book Antiqua" w:hAnsi="Book Antiqua" w:hint="eastAsia"/>
          <w:b/>
          <w:sz w:val="24"/>
          <w:szCs w:val="24"/>
          <w:lang w:eastAsia="zh-CN"/>
        </w:rPr>
        <w:t xml:space="preserve"> </w:t>
      </w:r>
      <w:r w:rsidR="007A130F">
        <w:rPr>
          <w:rFonts w:ascii="Book Antiqua" w:hAnsi="Book Antiqua" w:hint="eastAsia"/>
          <w:sz w:val="24"/>
          <w:szCs w:val="24"/>
        </w:rPr>
        <w:t>August 29</w:t>
      </w:r>
      <w:r w:rsidR="007A130F" w:rsidRPr="005E0B5B">
        <w:rPr>
          <w:rFonts w:ascii="Book Antiqua" w:hAnsi="Book Antiqua"/>
          <w:bCs/>
          <w:sz w:val="24"/>
          <w:szCs w:val="24"/>
        </w:rPr>
        <w:t>, 2019</w:t>
      </w:r>
    </w:p>
    <w:p w14:paraId="57B7B9B5" w14:textId="77777777" w:rsidR="00095406" w:rsidRPr="005E0B5B" w:rsidRDefault="00095406" w:rsidP="005E0B5B">
      <w:pPr>
        <w:snapToGrid w:val="0"/>
        <w:spacing w:after="0" w:line="360" w:lineRule="auto"/>
        <w:jc w:val="both"/>
        <w:rPr>
          <w:rFonts w:ascii="Book Antiqua" w:hAnsi="Book Antiqua" w:cs="Times New Roman"/>
          <w:b/>
          <w:sz w:val="24"/>
          <w:szCs w:val="24"/>
        </w:rPr>
      </w:pPr>
    </w:p>
    <w:p w14:paraId="24EC2688" w14:textId="77777777" w:rsidR="00110DE9" w:rsidRPr="005E0B5B" w:rsidRDefault="00110DE9" w:rsidP="005E0B5B">
      <w:pPr>
        <w:snapToGrid w:val="0"/>
        <w:spacing w:after="0" w:line="360" w:lineRule="auto"/>
        <w:rPr>
          <w:rFonts w:ascii="Book Antiqua" w:hAnsi="Book Antiqua" w:cs="Times New Roman"/>
          <w:b/>
          <w:sz w:val="24"/>
          <w:szCs w:val="24"/>
        </w:rPr>
      </w:pPr>
      <w:r w:rsidRPr="005E0B5B">
        <w:rPr>
          <w:rFonts w:ascii="Book Antiqua" w:hAnsi="Book Antiqua" w:cs="Times New Roman"/>
          <w:b/>
          <w:sz w:val="24"/>
          <w:szCs w:val="24"/>
        </w:rPr>
        <w:br w:type="page"/>
      </w:r>
    </w:p>
    <w:p w14:paraId="50C5ABA1" w14:textId="66BABCDC" w:rsidR="00095406" w:rsidRPr="005E0B5B" w:rsidRDefault="00183D31"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lastRenderedPageBreak/>
        <w:t>Abstract</w:t>
      </w:r>
    </w:p>
    <w:p w14:paraId="30C1524E" w14:textId="77777777" w:rsidR="00183D31" w:rsidRPr="005E0B5B" w:rsidRDefault="00095406" w:rsidP="005E0B5B">
      <w:pPr>
        <w:snapToGrid w:val="0"/>
        <w:spacing w:after="0" w:line="360" w:lineRule="auto"/>
        <w:jc w:val="both"/>
        <w:rPr>
          <w:rFonts w:ascii="Book Antiqua" w:hAnsi="Book Antiqua" w:cs="Times New Roman"/>
          <w:b/>
          <w:i/>
          <w:iCs/>
          <w:caps/>
          <w:sz w:val="24"/>
          <w:szCs w:val="24"/>
        </w:rPr>
      </w:pPr>
      <w:r w:rsidRPr="005E0B5B">
        <w:rPr>
          <w:rFonts w:ascii="Book Antiqua" w:hAnsi="Book Antiqua" w:cs="Times New Roman"/>
          <w:b/>
          <w:i/>
          <w:iCs/>
          <w:caps/>
          <w:sz w:val="24"/>
          <w:szCs w:val="24"/>
        </w:rPr>
        <w:t>Background</w:t>
      </w:r>
    </w:p>
    <w:p w14:paraId="4A56271D" w14:textId="10829A9F" w:rsidR="00095406" w:rsidRPr="005E0B5B" w:rsidRDefault="00E50775"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sz w:val="24"/>
          <w:szCs w:val="24"/>
        </w:rPr>
        <w:t>Microvi</w:t>
      </w:r>
      <w:r w:rsidR="00183D31" w:rsidRPr="005E0B5B">
        <w:rPr>
          <w:rFonts w:ascii="Book Antiqua" w:hAnsi="Book Antiqua" w:cs="Times New Roman"/>
          <w:sz w:val="24"/>
          <w:szCs w:val="24"/>
        </w:rPr>
        <w:t>llus inclusion disease</w:t>
      </w:r>
      <w:r w:rsidRPr="005E0B5B">
        <w:rPr>
          <w:rFonts w:ascii="Book Antiqua" w:hAnsi="Book Antiqua" w:cs="Times New Roman"/>
          <w:sz w:val="24"/>
          <w:szCs w:val="24"/>
        </w:rPr>
        <w:t xml:space="preserve"> (MVID) is a rare autosomal recessive cause of severe congenital diarrhea with significant morbidity and mortality.</w:t>
      </w:r>
      <w:r w:rsidR="00A46790" w:rsidRPr="005E0B5B">
        <w:rPr>
          <w:rFonts w:ascii="Book Antiqua" w:hAnsi="Book Antiqua" w:cs="Times New Roman"/>
          <w:sz w:val="24"/>
          <w:szCs w:val="24"/>
        </w:rPr>
        <w:t xml:space="preserve"> </w:t>
      </w:r>
      <w:r w:rsidR="00563D11" w:rsidRPr="005E0B5B">
        <w:rPr>
          <w:rFonts w:ascii="Book Antiqua" w:hAnsi="Book Antiqua" w:cs="Times New Roman"/>
          <w:sz w:val="24"/>
          <w:szCs w:val="24"/>
        </w:rPr>
        <w:t xml:space="preserve">Definitive treatment involves bowel transplant. </w:t>
      </w:r>
      <w:r w:rsidRPr="005E0B5B">
        <w:rPr>
          <w:rFonts w:ascii="Book Antiqua" w:hAnsi="Book Antiqua" w:cs="Times New Roman"/>
          <w:sz w:val="24"/>
          <w:szCs w:val="24"/>
        </w:rPr>
        <w:t>The diagnosis of this condition can be challenging and a few genetic panels are available for the identification of the most common mutations. We present the case of an infant with MVID due to a mutation not reported in the literature before.</w:t>
      </w:r>
      <w:r w:rsidR="00A46790" w:rsidRPr="005E0B5B">
        <w:rPr>
          <w:rFonts w:ascii="Book Antiqua" w:hAnsi="Book Antiqua" w:cs="Times New Roman"/>
          <w:sz w:val="24"/>
          <w:szCs w:val="24"/>
        </w:rPr>
        <w:t xml:space="preserve"> </w:t>
      </w:r>
      <w:r w:rsidRPr="005E0B5B">
        <w:rPr>
          <w:rFonts w:ascii="Book Antiqua" w:hAnsi="Book Antiqua" w:cs="Times New Roman"/>
          <w:sz w:val="24"/>
          <w:szCs w:val="24"/>
        </w:rPr>
        <w:t xml:space="preserve"> </w:t>
      </w:r>
    </w:p>
    <w:p w14:paraId="46B8F4ED" w14:textId="77777777" w:rsidR="00183D31" w:rsidRPr="005E0B5B" w:rsidRDefault="00183D31" w:rsidP="005E0B5B">
      <w:pPr>
        <w:snapToGrid w:val="0"/>
        <w:spacing w:after="0" w:line="360" w:lineRule="auto"/>
        <w:jc w:val="both"/>
        <w:rPr>
          <w:rFonts w:ascii="Book Antiqua" w:hAnsi="Book Antiqua" w:cs="Times New Roman"/>
          <w:i/>
          <w:iCs/>
          <w:sz w:val="24"/>
          <w:szCs w:val="24"/>
        </w:rPr>
      </w:pPr>
    </w:p>
    <w:p w14:paraId="5BE03EDA" w14:textId="31768F8F" w:rsidR="00183D31" w:rsidRPr="005E0B5B" w:rsidRDefault="00183D31" w:rsidP="005E0B5B">
      <w:pPr>
        <w:snapToGrid w:val="0"/>
        <w:spacing w:after="0" w:line="360" w:lineRule="auto"/>
        <w:jc w:val="both"/>
        <w:rPr>
          <w:rFonts w:ascii="Book Antiqua" w:hAnsi="Book Antiqua" w:cs="Times New Roman"/>
          <w:b/>
          <w:i/>
          <w:iCs/>
          <w:sz w:val="24"/>
          <w:szCs w:val="24"/>
        </w:rPr>
      </w:pPr>
      <w:r w:rsidRPr="005E0B5B">
        <w:rPr>
          <w:rFonts w:ascii="Book Antiqua" w:hAnsi="Book Antiqua" w:cs="Times New Roman"/>
          <w:b/>
          <w:i/>
          <w:iCs/>
          <w:sz w:val="24"/>
          <w:szCs w:val="24"/>
        </w:rPr>
        <w:t>CASE SUMMARY</w:t>
      </w:r>
    </w:p>
    <w:p w14:paraId="66276564" w14:textId="1E66B90E" w:rsidR="00095406" w:rsidRPr="005E0B5B" w:rsidRDefault="00E50775"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sz w:val="24"/>
          <w:szCs w:val="24"/>
        </w:rPr>
        <w:t xml:space="preserve">We report the case of an infant transferred to our institution with severe diarrhea of unknown etiology, failure to thrive, and significant metabolic derangements. </w:t>
      </w:r>
      <w:r w:rsidR="002E476D" w:rsidRPr="005E0B5B">
        <w:rPr>
          <w:rFonts w:ascii="Book Antiqua" w:hAnsi="Book Antiqua" w:cs="Times New Roman"/>
          <w:sz w:val="24"/>
          <w:szCs w:val="24"/>
        </w:rPr>
        <w:t>An extensive work</w:t>
      </w:r>
      <w:r w:rsidR="00FE1B95" w:rsidRPr="005E0B5B">
        <w:rPr>
          <w:rFonts w:ascii="Book Antiqua" w:hAnsi="Book Antiqua" w:cs="Times New Roman"/>
          <w:sz w:val="24"/>
          <w:szCs w:val="24"/>
        </w:rPr>
        <w:t>-</w:t>
      </w:r>
      <w:r w:rsidR="002E476D" w:rsidRPr="005E0B5B">
        <w:rPr>
          <w:rFonts w:ascii="Book Antiqua" w:hAnsi="Book Antiqua" w:cs="Times New Roman"/>
          <w:sz w:val="24"/>
          <w:szCs w:val="24"/>
        </w:rPr>
        <w:t xml:space="preserve">up including stool studies for common </w:t>
      </w:r>
      <w:r w:rsidR="00A358CD" w:rsidRPr="005E0B5B">
        <w:rPr>
          <w:rFonts w:ascii="Book Antiqua" w:hAnsi="Book Antiqua" w:cs="Times New Roman"/>
          <w:sz w:val="24"/>
          <w:szCs w:val="24"/>
        </w:rPr>
        <w:t>gastrointestinal</w:t>
      </w:r>
      <w:r w:rsidR="002E476D" w:rsidRPr="005E0B5B">
        <w:rPr>
          <w:rFonts w:ascii="Book Antiqua" w:hAnsi="Book Antiqua" w:cs="Times New Roman"/>
          <w:sz w:val="24"/>
          <w:szCs w:val="24"/>
        </w:rPr>
        <w:t xml:space="preserve"> pathogens, abdominal ultrasound, </w:t>
      </w:r>
      <w:r w:rsidR="009104A8" w:rsidRPr="005E0B5B">
        <w:rPr>
          <w:rFonts w:ascii="Book Antiqua" w:hAnsi="Book Antiqua" w:cs="Times New Roman"/>
          <w:sz w:val="24"/>
          <w:szCs w:val="24"/>
        </w:rPr>
        <w:t xml:space="preserve">esophagogastroduodenoscopy with duodenal biopsy </w:t>
      </w:r>
      <w:r w:rsidR="00563D11" w:rsidRPr="005E0B5B">
        <w:rPr>
          <w:rFonts w:ascii="Book Antiqua" w:hAnsi="Book Antiqua" w:cs="Times New Roman"/>
          <w:sz w:val="24"/>
          <w:szCs w:val="24"/>
        </w:rPr>
        <w:t xml:space="preserve">and </w:t>
      </w:r>
      <w:r w:rsidR="009104A8" w:rsidRPr="005E0B5B">
        <w:rPr>
          <w:rFonts w:ascii="Book Antiqua" w:hAnsi="Book Antiqua" w:cs="Times New Roman"/>
          <w:sz w:val="24"/>
          <w:szCs w:val="24"/>
        </w:rPr>
        <w:t xml:space="preserve">flexible sigmoidoscopy </w:t>
      </w:r>
      <w:r w:rsidR="00563D11" w:rsidRPr="005E0B5B">
        <w:rPr>
          <w:rFonts w:ascii="Book Antiqua" w:hAnsi="Book Antiqua" w:cs="Times New Roman"/>
          <w:sz w:val="24"/>
          <w:szCs w:val="24"/>
        </w:rPr>
        <w:t xml:space="preserve">failed to reveal a diagnosis. Multiple dietary and formula regimens were introduced but all resulted in voluminous diarrhea. She remained on </w:t>
      </w:r>
      <w:r w:rsidR="003016E9" w:rsidRPr="005E0B5B">
        <w:rPr>
          <w:rFonts w:ascii="Book Antiqua" w:hAnsi="Book Antiqua" w:cs="Times New Roman"/>
          <w:sz w:val="24"/>
          <w:szCs w:val="24"/>
        </w:rPr>
        <w:t>total parenteral nutrition (</w:t>
      </w:r>
      <w:r w:rsidR="00563D11" w:rsidRPr="005E0B5B">
        <w:rPr>
          <w:rFonts w:ascii="Book Antiqua" w:hAnsi="Book Antiqua" w:cs="Times New Roman"/>
          <w:sz w:val="24"/>
          <w:szCs w:val="24"/>
        </w:rPr>
        <w:t>TPN</w:t>
      </w:r>
      <w:r w:rsidR="003016E9" w:rsidRPr="005E0B5B">
        <w:rPr>
          <w:rFonts w:ascii="Book Antiqua" w:hAnsi="Book Antiqua" w:cs="Times New Roman"/>
          <w:sz w:val="24"/>
          <w:szCs w:val="24"/>
        </w:rPr>
        <w:t>)</w:t>
      </w:r>
      <w:r w:rsidR="00563D11" w:rsidRPr="005E0B5B">
        <w:rPr>
          <w:rFonts w:ascii="Book Antiqua" w:hAnsi="Book Antiqua" w:cs="Times New Roman"/>
          <w:sz w:val="24"/>
          <w:szCs w:val="24"/>
        </w:rPr>
        <w:t xml:space="preserve"> for the duration of her hospital stay. Genetic testing was done and she was </w:t>
      </w:r>
      <w:r w:rsidRPr="005E0B5B">
        <w:rPr>
          <w:rFonts w:ascii="Book Antiqua" w:hAnsi="Book Antiqua" w:cs="Times New Roman"/>
          <w:sz w:val="24"/>
          <w:szCs w:val="24"/>
        </w:rPr>
        <w:t xml:space="preserve">subsequently found to have a novel mutation in the </w:t>
      </w:r>
      <w:r w:rsidRPr="005E0B5B">
        <w:rPr>
          <w:rFonts w:ascii="Book Antiqua" w:hAnsi="Book Antiqua" w:cs="Times New Roman"/>
          <w:i/>
          <w:iCs/>
          <w:sz w:val="24"/>
          <w:szCs w:val="24"/>
        </w:rPr>
        <w:t>MYO5B</w:t>
      </w:r>
      <w:r w:rsidRPr="005E0B5B">
        <w:rPr>
          <w:rFonts w:ascii="Book Antiqua" w:hAnsi="Book Antiqua" w:cs="Times New Roman"/>
          <w:sz w:val="24"/>
          <w:szCs w:val="24"/>
        </w:rPr>
        <w:t xml:space="preserve"> gene </w:t>
      </w:r>
      <w:r w:rsidR="00183D31" w:rsidRPr="005E0B5B">
        <w:rPr>
          <w:rFonts w:ascii="Book Antiqua" w:hAnsi="Book Antiqua" w:cs="Times New Roman"/>
          <w:sz w:val="24"/>
          <w:szCs w:val="24"/>
        </w:rPr>
        <w:t>[</w:t>
      </w:r>
      <w:r w:rsidRPr="005E0B5B">
        <w:rPr>
          <w:rFonts w:ascii="Book Antiqua" w:hAnsi="Book Antiqua" w:cs="Times New Roman"/>
          <w:sz w:val="24"/>
          <w:szCs w:val="24"/>
        </w:rPr>
        <w:t>homozygous mutation for MYO5B c.1462del, p. (Ile488Leufs*93)</w:t>
      </w:r>
      <w:r w:rsidR="00183D31" w:rsidRPr="005E0B5B">
        <w:rPr>
          <w:rFonts w:ascii="Book Antiqua" w:hAnsi="Book Antiqua" w:cs="Times New Roman"/>
          <w:sz w:val="24"/>
          <w:szCs w:val="24"/>
        </w:rPr>
        <w:t>]</w:t>
      </w:r>
      <w:r w:rsidR="00563D11" w:rsidRPr="005E0B5B">
        <w:rPr>
          <w:rFonts w:ascii="Book Antiqua" w:hAnsi="Book Antiqua" w:cs="Times New Roman"/>
          <w:sz w:val="24"/>
          <w:szCs w:val="24"/>
        </w:rPr>
        <w:t xml:space="preserve"> giving us the diagnosis of MVID. She remains on TPN </w:t>
      </w:r>
      <w:r w:rsidR="00005643" w:rsidRPr="005E0B5B">
        <w:rPr>
          <w:rFonts w:ascii="Book Antiqua" w:hAnsi="Book Antiqua" w:cs="Times New Roman"/>
          <w:sz w:val="24"/>
          <w:szCs w:val="24"/>
        </w:rPr>
        <w:t xml:space="preserve">while </w:t>
      </w:r>
      <w:r w:rsidR="00563D11" w:rsidRPr="005E0B5B">
        <w:rPr>
          <w:rFonts w:ascii="Book Antiqua" w:hAnsi="Book Antiqua" w:cs="Times New Roman"/>
          <w:sz w:val="24"/>
          <w:szCs w:val="24"/>
        </w:rPr>
        <w:t>awaiting bowel transplant at the time of the compilation of this case report.</w:t>
      </w:r>
    </w:p>
    <w:p w14:paraId="710EA874" w14:textId="77777777" w:rsidR="00183D31" w:rsidRPr="005E0B5B" w:rsidRDefault="00183D31" w:rsidP="005E0B5B">
      <w:pPr>
        <w:snapToGrid w:val="0"/>
        <w:spacing w:after="0" w:line="360" w:lineRule="auto"/>
        <w:jc w:val="both"/>
        <w:rPr>
          <w:rFonts w:ascii="Book Antiqua" w:hAnsi="Book Antiqua" w:cs="Times New Roman"/>
          <w:i/>
          <w:iCs/>
          <w:sz w:val="24"/>
          <w:szCs w:val="24"/>
        </w:rPr>
      </w:pPr>
    </w:p>
    <w:p w14:paraId="3C141940" w14:textId="66730121" w:rsidR="00183D31" w:rsidRPr="005E0B5B" w:rsidRDefault="00183D31" w:rsidP="005E0B5B">
      <w:pPr>
        <w:snapToGrid w:val="0"/>
        <w:spacing w:after="0" w:line="360" w:lineRule="auto"/>
        <w:jc w:val="both"/>
        <w:rPr>
          <w:rFonts w:ascii="Book Antiqua" w:hAnsi="Book Antiqua" w:cs="Times New Roman"/>
          <w:b/>
          <w:i/>
          <w:iCs/>
          <w:sz w:val="24"/>
          <w:szCs w:val="24"/>
        </w:rPr>
      </w:pPr>
      <w:r w:rsidRPr="005E0B5B">
        <w:rPr>
          <w:rFonts w:ascii="Book Antiqua" w:hAnsi="Book Antiqua" w:cs="Times New Roman"/>
          <w:b/>
          <w:i/>
          <w:iCs/>
          <w:sz w:val="24"/>
          <w:szCs w:val="24"/>
        </w:rPr>
        <w:t>CONCLUSION</w:t>
      </w:r>
    </w:p>
    <w:p w14:paraId="10698FB6" w14:textId="70BA1AD9" w:rsidR="00AB6123" w:rsidRPr="005E0B5B" w:rsidRDefault="00563D11" w:rsidP="005E0B5B">
      <w:pPr>
        <w:snapToGrid w:val="0"/>
        <w:spacing w:after="0" w:line="360" w:lineRule="auto"/>
        <w:jc w:val="both"/>
        <w:rPr>
          <w:rFonts w:ascii="Book Antiqua" w:eastAsia="Times New Roman" w:hAnsi="Book Antiqua" w:cs="Times New Roman"/>
          <w:sz w:val="24"/>
          <w:szCs w:val="24"/>
        </w:rPr>
      </w:pPr>
      <w:r w:rsidRPr="005E0B5B">
        <w:rPr>
          <w:rFonts w:ascii="Book Antiqua" w:hAnsi="Book Antiqua" w:cs="Times New Roman"/>
          <w:sz w:val="24"/>
          <w:szCs w:val="24"/>
        </w:rPr>
        <w:t>We report a novel mutation involved in MVID and highlight</w:t>
      </w:r>
      <w:r w:rsidR="0056072D" w:rsidRPr="005E0B5B">
        <w:rPr>
          <w:rFonts w:ascii="Book Antiqua" w:hAnsi="Book Antiqua" w:cs="Times New Roman"/>
          <w:sz w:val="24"/>
          <w:szCs w:val="24"/>
        </w:rPr>
        <w:t xml:space="preserve"> the </w:t>
      </w:r>
      <w:r w:rsidRPr="005E0B5B">
        <w:rPr>
          <w:rFonts w:ascii="Book Antiqua" w:hAnsi="Book Antiqua" w:cs="Times New Roman"/>
          <w:sz w:val="24"/>
          <w:szCs w:val="24"/>
        </w:rPr>
        <w:t>importance of considering this disease when faced with a newborn presenting with life threatening diarrhea.</w:t>
      </w:r>
      <w:r w:rsidR="0056072D" w:rsidRPr="005E0B5B">
        <w:rPr>
          <w:rFonts w:ascii="Book Antiqua" w:hAnsi="Book Antiqua" w:cs="Times New Roman"/>
          <w:sz w:val="24"/>
          <w:szCs w:val="24"/>
        </w:rPr>
        <w:t xml:space="preserve"> </w:t>
      </w:r>
      <w:r w:rsidR="0023623D" w:rsidRPr="005E0B5B">
        <w:rPr>
          <w:rFonts w:ascii="Book Antiqua" w:eastAsia="Times New Roman" w:hAnsi="Book Antiqua" w:cs="Times New Roman"/>
          <w:sz w:val="24"/>
          <w:szCs w:val="24"/>
        </w:rPr>
        <w:t>At the time of this publication, 232 allelic variations of this gene (MIM#606540) exist in National Center for Biotechnology Information’s database. Our patient’s mutation has not been reported in literature as a cause of MVID.</w:t>
      </w:r>
    </w:p>
    <w:p w14:paraId="11B73A57" w14:textId="77777777" w:rsidR="005E08BB" w:rsidRPr="005E0B5B" w:rsidRDefault="005E08BB" w:rsidP="005E0B5B">
      <w:pPr>
        <w:snapToGrid w:val="0"/>
        <w:spacing w:after="0" w:line="360" w:lineRule="auto"/>
        <w:jc w:val="both"/>
        <w:rPr>
          <w:rFonts w:ascii="Book Antiqua" w:hAnsi="Book Antiqua" w:cs="Times New Roman"/>
          <w:sz w:val="24"/>
          <w:szCs w:val="24"/>
        </w:rPr>
      </w:pPr>
    </w:p>
    <w:p w14:paraId="3CBAFF8D" w14:textId="14F17B4B" w:rsidR="00563D11" w:rsidRPr="005E0B5B" w:rsidRDefault="00563D11"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lastRenderedPageBreak/>
        <w:t>Key words</w:t>
      </w:r>
      <w:r w:rsidR="003B5ABB" w:rsidRPr="005E0B5B">
        <w:rPr>
          <w:rFonts w:ascii="Book Antiqua" w:hAnsi="Book Antiqua" w:cs="Times New Roman"/>
          <w:b/>
          <w:sz w:val="24"/>
          <w:szCs w:val="24"/>
        </w:rPr>
        <w:t>:</w:t>
      </w:r>
      <w:r w:rsidR="003B5ABB" w:rsidRPr="005E0B5B">
        <w:rPr>
          <w:rFonts w:ascii="Book Antiqua" w:hAnsi="Book Antiqua" w:cs="Times New Roman"/>
          <w:sz w:val="24"/>
          <w:szCs w:val="24"/>
        </w:rPr>
        <w:t xml:space="preserve"> Case report</w:t>
      </w:r>
      <w:r w:rsidR="00183D31" w:rsidRPr="005E0B5B">
        <w:rPr>
          <w:rFonts w:ascii="Book Antiqua" w:hAnsi="Book Antiqua" w:cs="Times New Roman"/>
          <w:sz w:val="24"/>
          <w:szCs w:val="24"/>
          <w:lang w:eastAsia="zh-CN"/>
        </w:rPr>
        <w:t>;</w:t>
      </w:r>
      <w:r w:rsidR="003B5ABB" w:rsidRPr="005E0B5B">
        <w:rPr>
          <w:rFonts w:ascii="Book Antiqua" w:hAnsi="Book Antiqua" w:cs="Times New Roman"/>
          <w:sz w:val="24"/>
          <w:szCs w:val="24"/>
        </w:rPr>
        <w:t xml:space="preserve"> Congenital diarrhea</w:t>
      </w:r>
      <w:r w:rsidR="00183D31" w:rsidRPr="005E0B5B">
        <w:rPr>
          <w:rFonts w:ascii="Book Antiqua" w:hAnsi="Book Antiqua" w:cs="Times New Roman"/>
          <w:sz w:val="24"/>
          <w:szCs w:val="24"/>
        </w:rPr>
        <w:t>;</w:t>
      </w:r>
      <w:r w:rsidR="003B5ABB" w:rsidRPr="005E0B5B">
        <w:rPr>
          <w:rFonts w:ascii="Book Antiqua" w:hAnsi="Book Antiqua" w:cs="Times New Roman"/>
          <w:sz w:val="24"/>
          <w:szCs w:val="24"/>
        </w:rPr>
        <w:t xml:space="preserve"> Microvillus inclusion disease</w:t>
      </w:r>
      <w:r w:rsidR="00183D31" w:rsidRPr="005E0B5B">
        <w:rPr>
          <w:rFonts w:ascii="Book Antiqua" w:hAnsi="Book Antiqua" w:cs="Times New Roman"/>
          <w:sz w:val="24"/>
          <w:szCs w:val="24"/>
        </w:rPr>
        <w:t>;</w:t>
      </w:r>
      <w:r w:rsidR="003B5ABB" w:rsidRPr="005E0B5B">
        <w:rPr>
          <w:rFonts w:ascii="Book Antiqua" w:hAnsi="Book Antiqua" w:cs="Times New Roman"/>
          <w:sz w:val="24"/>
          <w:szCs w:val="24"/>
        </w:rPr>
        <w:t xml:space="preserve"> Failure to thrive</w:t>
      </w:r>
    </w:p>
    <w:p w14:paraId="3DCA8EC2" w14:textId="736200CA" w:rsidR="00183D31" w:rsidRPr="005E0B5B" w:rsidRDefault="00183D31" w:rsidP="005E0B5B">
      <w:pPr>
        <w:snapToGrid w:val="0"/>
        <w:spacing w:after="0" w:line="360" w:lineRule="auto"/>
        <w:jc w:val="both"/>
        <w:rPr>
          <w:rFonts w:ascii="Book Antiqua" w:hAnsi="Book Antiqua" w:cs="Times New Roman"/>
          <w:sz w:val="24"/>
          <w:szCs w:val="24"/>
        </w:rPr>
      </w:pPr>
    </w:p>
    <w:p w14:paraId="6EE4C97C" w14:textId="0FAA4A15" w:rsidR="005E08BB" w:rsidRPr="005E0B5B" w:rsidRDefault="005E08BB" w:rsidP="005E0B5B">
      <w:pPr>
        <w:autoSpaceDE w:val="0"/>
        <w:autoSpaceDN w:val="0"/>
        <w:adjustRightInd w:val="0"/>
        <w:snapToGrid w:val="0"/>
        <w:spacing w:after="0" w:line="360" w:lineRule="auto"/>
        <w:jc w:val="both"/>
        <w:rPr>
          <w:rFonts w:ascii="Book Antiqua" w:hAnsi="Book Antiqua" w:cs="Arial Unicode MS"/>
          <w:sz w:val="24"/>
          <w:szCs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5E0B5B">
        <w:rPr>
          <w:rFonts w:ascii="Book Antiqua" w:hAnsi="Book Antiqua"/>
          <w:b/>
          <w:sz w:val="24"/>
          <w:szCs w:val="24"/>
        </w:rPr>
        <w:t xml:space="preserve">© </w:t>
      </w:r>
      <w:r w:rsidRPr="005E0B5B">
        <w:rPr>
          <w:rFonts w:ascii="Book Antiqua" w:eastAsia="AdvTimes" w:hAnsi="Book Antiqua" w:cs="AdvTimes"/>
          <w:b/>
          <w:sz w:val="24"/>
          <w:szCs w:val="24"/>
        </w:rPr>
        <w:t>The Author(s) 201</w:t>
      </w:r>
      <w:r w:rsidRPr="005E0B5B">
        <w:rPr>
          <w:rFonts w:ascii="Book Antiqua" w:hAnsi="Book Antiqua" w:cs="AdvTimes"/>
          <w:b/>
          <w:sz w:val="24"/>
          <w:szCs w:val="24"/>
        </w:rPr>
        <w:t>9</w:t>
      </w:r>
      <w:r w:rsidR="005E0B5B">
        <w:rPr>
          <w:rFonts w:ascii="Book Antiqua" w:hAnsi="Book Antiqua" w:cs="AdvTimes"/>
          <w:b/>
          <w:sz w:val="24"/>
          <w:szCs w:val="24"/>
        </w:rPr>
        <w:t>.</w:t>
      </w:r>
      <w:r w:rsidRPr="005E0B5B">
        <w:rPr>
          <w:rFonts w:ascii="Book Antiqua" w:eastAsia="AdvTimes" w:hAnsi="Book Antiqua" w:cs="AdvTimes"/>
          <w:sz w:val="24"/>
          <w:szCs w:val="24"/>
        </w:rPr>
        <w:t xml:space="preserve"> Published by </w:t>
      </w:r>
      <w:r w:rsidRPr="005E0B5B">
        <w:rPr>
          <w:rFonts w:ascii="Book Antiqua" w:hAnsi="Book Antiqua" w:cs="Arial Unicode MS"/>
          <w:sz w:val="24"/>
          <w:szCs w:val="24"/>
        </w:rPr>
        <w:t>Baishideng Publishing Group Inc.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1C544EA" w14:textId="77777777" w:rsidR="005E08BB" w:rsidRPr="005E0B5B" w:rsidRDefault="005E08BB" w:rsidP="005E0B5B">
      <w:pPr>
        <w:snapToGrid w:val="0"/>
        <w:spacing w:after="0" w:line="360" w:lineRule="auto"/>
        <w:jc w:val="both"/>
        <w:rPr>
          <w:rFonts w:ascii="Book Antiqua" w:hAnsi="Book Antiqua" w:cs="Times New Roman"/>
          <w:sz w:val="24"/>
          <w:szCs w:val="24"/>
        </w:rPr>
      </w:pPr>
    </w:p>
    <w:p w14:paraId="6CEA942B" w14:textId="09FE737B" w:rsidR="003B5ABB" w:rsidRPr="005E0B5B" w:rsidRDefault="003B5ABB"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 xml:space="preserve">Core </w:t>
      </w:r>
      <w:r w:rsidR="00183D31" w:rsidRPr="005E0B5B">
        <w:rPr>
          <w:rFonts w:ascii="Book Antiqua" w:hAnsi="Book Antiqua" w:cs="Times New Roman"/>
          <w:b/>
          <w:sz w:val="24"/>
          <w:szCs w:val="24"/>
        </w:rPr>
        <w:t>tip:</w:t>
      </w:r>
      <w:r w:rsidRPr="005E0B5B">
        <w:rPr>
          <w:rFonts w:ascii="Book Antiqua" w:hAnsi="Book Antiqua" w:cs="Times New Roman"/>
          <w:b/>
          <w:sz w:val="24"/>
          <w:szCs w:val="24"/>
        </w:rPr>
        <w:t xml:space="preserve"> </w:t>
      </w:r>
      <w:r w:rsidR="0022372E" w:rsidRPr="005E0B5B">
        <w:rPr>
          <w:rFonts w:ascii="Book Antiqua" w:hAnsi="Book Antiqua" w:cs="Times New Roman"/>
          <w:sz w:val="24"/>
          <w:szCs w:val="24"/>
        </w:rPr>
        <w:t xml:space="preserve">Microvillus inclusion disease </w:t>
      </w:r>
      <w:r w:rsidRPr="005E0B5B">
        <w:rPr>
          <w:rFonts w:ascii="Book Antiqua" w:hAnsi="Book Antiqua" w:cs="Times New Roman"/>
          <w:sz w:val="24"/>
          <w:szCs w:val="24"/>
        </w:rPr>
        <w:t xml:space="preserve">is a rare autosomal recessive cause of severe congenital diarrhea with significant morbidity and mortality. Infants most commonly present with failure to thrive, severe diarrhea, cholestasis, and electrolyte abnormalities. Diagnosis can be challenging and a few genetic panels are available for the identification of the most common mutations. We present the case of an infant transferred to our institution with severe diarrhea, failure to thrive, and significant metabolic derangements who was subsequently found to have a novel mutation in the </w:t>
      </w:r>
      <w:r w:rsidRPr="005E0B5B">
        <w:rPr>
          <w:rFonts w:ascii="Book Antiqua" w:hAnsi="Book Antiqua" w:cs="Times New Roman"/>
          <w:i/>
          <w:iCs/>
          <w:sz w:val="24"/>
          <w:szCs w:val="24"/>
        </w:rPr>
        <w:t>MYO5B</w:t>
      </w:r>
      <w:r w:rsidRPr="005E0B5B">
        <w:rPr>
          <w:rFonts w:ascii="Book Antiqua" w:hAnsi="Book Antiqua" w:cs="Times New Roman"/>
          <w:sz w:val="24"/>
          <w:szCs w:val="24"/>
        </w:rPr>
        <w:t xml:space="preserve"> gene </w:t>
      </w:r>
      <w:r w:rsidR="00913BCA" w:rsidRPr="005E0B5B">
        <w:rPr>
          <w:rFonts w:ascii="Book Antiqua" w:hAnsi="Book Antiqua" w:cs="Times New Roman"/>
          <w:sz w:val="24"/>
          <w:szCs w:val="24"/>
        </w:rPr>
        <w:t>[</w:t>
      </w:r>
      <w:r w:rsidRPr="005E0B5B">
        <w:rPr>
          <w:rFonts w:ascii="Book Antiqua" w:hAnsi="Book Antiqua" w:cs="Times New Roman"/>
          <w:sz w:val="24"/>
          <w:szCs w:val="24"/>
        </w:rPr>
        <w:t>homozygous mutation for MYO5B c.1462del, p. (Ile488Leufs*93)</w:t>
      </w:r>
      <w:r w:rsidR="00913BCA" w:rsidRPr="005E0B5B">
        <w:rPr>
          <w:rFonts w:ascii="Book Antiqua" w:hAnsi="Book Antiqua" w:cs="Times New Roman"/>
          <w:sz w:val="24"/>
          <w:szCs w:val="24"/>
        </w:rPr>
        <w:t>]</w:t>
      </w:r>
      <w:r w:rsidRPr="005E0B5B">
        <w:rPr>
          <w:rFonts w:ascii="Book Antiqua" w:hAnsi="Book Antiqua" w:cs="Times New Roman"/>
          <w:sz w:val="24"/>
          <w:szCs w:val="24"/>
        </w:rPr>
        <w:t xml:space="preserve">. Infants with </w:t>
      </w:r>
      <w:r w:rsidR="005E0B5B">
        <w:rPr>
          <w:rFonts w:ascii="Book Antiqua" w:hAnsi="Book Antiqua" w:cs="Times New Roman"/>
          <w:sz w:val="24"/>
          <w:szCs w:val="24"/>
        </w:rPr>
        <w:t>m</w:t>
      </w:r>
      <w:r w:rsidR="005E0B5B" w:rsidRPr="005E0B5B">
        <w:rPr>
          <w:rFonts w:ascii="Book Antiqua" w:hAnsi="Book Antiqua" w:cs="Times New Roman"/>
          <w:sz w:val="24"/>
          <w:szCs w:val="24"/>
        </w:rPr>
        <w:t>icrovillus inclusion disease</w:t>
      </w:r>
      <w:r w:rsidR="00DF2A1E" w:rsidRPr="005E0B5B">
        <w:rPr>
          <w:rFonts w:ascii="Book Antiqua" w:hAnsi="Book Antiqua" w:cs="Times New Roman"/>
          <w:sz w:val="24"/>
          <w:szCs w:val="24"/>
        </w:rPr>
        <w:t xml:space="preserve"> </w:t>
      </w:r>
      <w:r w:rsidRPr="005E0B5B">
        <w:rPr>
          <w:rFonts w:ascii="Book Antiqua" w:hAnsi="Book Antiqua" w:cs="Times New Roman"/>
          <w:sz w:val="24"/>
          <w:szCs w:val="24"/>
        </w:rPr>
        <w:t xml:space="preserve">generally require life-long intravenous nutritional support or bowel transplant. </w:t>
      </w:r>
    </w:p>
    <w:p w14:paraId="2010DB96" w14:textId="6C2F1507" w:rsidR="00B304EE" w:rsidRPr="005E0B5B" w:rsidRDefault="00B304EE" w:rsidP="005E0B5B">
      <w:pPr>
        <w:snapToGrid w:val="0"/>
        <w:spacing w:after="0" w:line="360" w:lineRule="auto"/>
        <w:jc w:val="both"/>
        <w:rPr>
          <w:rFonts w:ascii="Book Antiqua" w:hAnsi="Book Antiqua" w:cs="Times New Roman"/>
          <w:sz w:val="24"/>
          <w:szCs w:val="24"/>
        </w:rPr>
      </w:pPr>
    </w:p>
    <w:p w14:paraId="5AEAAF76" w14:textId="54336722" w:rsidR="007A130F" w:rsidRDefault="00C25448" w:rsidP="007A130F">
      <w:pPr>
        <w:snapToGrid w:val="0"/>
        <w:spacing w:line="360" w:lineRule="auto"/>
        <w:rPr>
          <w:rFonts w:ascii="Book Antiqua" w:hAnsi="Book Antiqua" w:cs="Times New Roman" w:hint="eastAsia"/>
          <w:bCs/>
          <w:sz w:val="24"/>
          <w:szCs w:val="24"/>
          <w:lang w:eastAsia="zh-CN"/>
        </w:rPr>
      </w:pPr>
      <w:proofErr w:type="spellStart"/>
      <w:r w:rsidRPr="005E0B5B">
        <w:rPr>
          <w:rFonts w:ascii="Book Antiqua" w:hAnsi="Book Antiqua" w:cs="Times New Roman"/>
          <w:sz w:val="24"/>
          <w:szCs w:val="24"/>
        </w:rPr>
        <w:t>Sadiq</w:t>
      </w:r>
      <w:proofErr w:type="spellEnd"/>
      <w:r w:rsidRPr="005E0B5B">
        <w:rPr>
          <w:rFonts w:ascii="Book Antiqua" w:hAnsi="Book Antiqua" w:cs="Times New Roman"/>
          <w:sz w:val="24"/>
          <w:szCs w:val="24"/>
        </w:rPr>
        <w:t xml:space="preserve"> M, </w:t>
      </w:r>
      <w:proofErr w:type="spellStart"/>
      <w:r w:rsidRPr="005E0B5B">
        <w:rPr>
          <w:rFonts w:ascii="Book Antiqua" w:hAnsi="Book Antiqua" w:cs="Times New Roman"/>
          <w:sz w:val="24"/>
          <w:szCs w:val="24"/>
        </w:rPr>
        <w:t>Choudry</w:t>
      </w:r>
      <w:proofErr w:type="spellEnd"/>
      <w:r w:rsidRPr="005E0B5B">
        <w:rPr>
          <w:rFonts w:ascii="Book Antiqua" w:hAnsi="Book Antiqua" w:cs="Times New Roman"/>
          <w:sz w:val="24"/>
          <w:szCs w:val="24"/>
        </w:rPr>
        <w:t xml:space="preserve"> O, Kashyap AK, Velazquez DM. </w:t>
      </w:r>
      <w:r w:rsidRPr="005E0B5B">
        <w:rPr>
          <w:rFonts w:ascii="Book Antiqua" w:hAnsi="Book Antiqua" w:cs="Times New Roman"/>
          <w:bCs/>
          <w:sz w:val="24"/>
          <w:szCs w:val="24"/>
        </w:rPr>
        <w:t xml:space="preserve">Congenital diarrhea in a newborn infant: A case report. </w:t>
      </w:r>
      <w:r w:rsidR="006A6737" w:rsidRPr="005E0B5B">
        <w:rPr>
          <w:rFonts w:ascii="Book Antiqua" w:hAnsi="Book Antiqua" w:cs="Times New Roman"/>
          <w:bCs/>
          <w:i/>
          <w:iCs/>
          <w:sz w:val="24"/>
          <w:szCs w:val="24"/>
        </w:rPr>
        <w:t xml:space="preserve">World J </w:t>
      </w:r>
      <w:proofErr w:type="spellStart"/>
      <w:r w:rsidR="006A6737" w:rsidRPr="005E0B5B">
        <w:rPr>
          <w:rFonts w:ascii="Book Antiqua" w:hAnsi="Book Antiqua" w:cs="Times New Roman"/>
          <w:bCs/>
          <w:i/>
          <w:iCs/>
          <w:sz w:val="24"/>
          <w:szCs w:val="24"/>
        </w:rPr>
        <w:t>Clin</w:t>
      </w:r>
      <w:proofErr w:type="spellEnd"/>
      <w:r w:rsidR="006A6737" w:rsidRPr="005E0B5B">
        <w:rPr>
          <w:rFonts w:ascii="Book Antiqua" w:hAnsi="Book Antiqua" w:cs="Times New Roman"/>
          <w:bCs/>
          <w:i/>
          <w:iCs/>
          <w:sz w:val="24"/>
          <w:szCs w:val="24"/>
        </w:rPr>
        <w:t xml:space="preserve"> </w:t>
      </w:r>
      <w:proofErr w:type="spellStart"/>
      <w:r w:rsidR="006A6737" w:rsidRPr="005E0B5B">
        <w:rPr>
          <w:rFonts w:ascii="Book Antiqua" w:hAnsi="Book Antiqua" w:cs="Times New Roman"/>
          <w:bCs/>
          <w:i/>
          <w:iCs/>
          <w:sz w:val="24"/>
          <w:szCs w:val="24"/>
        </w:rPr>
        <w:t>Pediatr</w:t>
      </w:r>
      <w:proofErr w:type="spellEnd"/>
      <w:r w:rsidR="006A6737" w:rsidRPr="005E0B5B">
        <w:rPr>
          <w:rFonts w:ascii="Book Antiqua" w:hAnsi="Book Antiqua" w:cs="Times New Roman"/>
          <w:bCs/>
          <w:i/>
          <w:iCs/>
          <w:sz w:val="24"/>
          <w:szCs w:val="24"/>
        </w:rPr>
        <w:t xml:space="preserve"> </w:t>
      </w:r>
      <w:r w:rsidR="007A130F">
        <w:rPr>
          <w:rFonts w:ascii="Book Antiqua" w:hAnsi="Book Antiqua" w:cs="Times New Roman"/>
          <w:bCs/>
          <w:sz w:val="24"/>
          <w:szCs w:val="24"/>
        </w:rPr>
        <w:t xml:space="preserve">2019; 8(3): </w:t>
      </w:r>
      <w:r w:rsidR="007A130F">
        <w:rPr>
          <w:rFonts w:ascii="Book Antiqua" w:hAnsi="Book Antiqua" w:cs="Times New Roman" w:hint="eastAsia"/>
          <w:bCs/>
          <w:sz w:val="24"/>
          <w:szCs w:val="24"/>
          <w:lang w:eastAsia="zh-CN"/>
        </w:rPr>
        <w:t>43</w:t>
      </w:r>
      <w:r w:rsidR="007A130F">
        <w:rPr>
          <w:rFonts w:ascii="Book Antiqua" w:hAnsi="Book Antiqua" w:cs="Times New Roman"/>
          <w:bCs/>
          <w:sz w:val="24"/>
          <w:szCs w:val="24"/>
        </w:rPr>
        <w:t>-</w:t>
      </w:r>
      <w:r w:rsidR="007A130F">
        <w:rPr>
          <w:rFonts w:ascii="Book Antiqua" w:hAnsi="Book Antiqua" w:cs="Times New Roman" w:hint="eastAsia"/>
          <w:bCs/>
          <w:sz w:val="24"/>
          <w:szCs w:val="24"/>
          <w:lang w:eastAsia="zh-CN"/>
        </w:rPr>
        <w:t>48</w:t>
      </w:r>
      <w:r w:rsidR="007A130F" w:rsidRPr="007A130F">
        <w:rPr>
          <w:rFonts w:ascii="Book Antiqua" w:hAnsi="Book Antiqua" w:cs="Times New Roman"/>
          <w:bCs/>
          <w:sz w:val="24"/>
          <w:szCs w:val="24"/>
        </w:rPr>
        <w:t xml:space="preserve">  </w:t>
      </w:r>
    </w:p>
    <w:p w14:paraId="35A34C62" w14:textId="412F651C" w:rsidR="007A130F" w:rsidRDefault="007A130F" w:rsidP="007A130F">
      <w:pPr>
        <w:snapToGrid w:val="0"/>
        <w:spacing w:line="360" w:lineRule="auto"/>
        <w:rPr>
          <w:rFonts w:ascii="Book Antiqua" w:hAnsi="Book Antiqua" w:cs="Times New Roman" w:hint="eastAsia"/>
          <w:bCs/>
          <w:sz w:val="24"/>
          <w:szCs w:val="24"/>
          <w:lang w:eastAsia="zh-CN"/>
        </w:rPr>
      </w:pPr>
      <w:r w:rsidRPr="007A130F">
        <w:rPr>
          <w:rFonts w:ascii="Book Antiqua" w:hAnsi="Book Antiqua" w:cs="Times New Roman"/>
          <w:bCs/>
          <w:sz w:val="24"/>
          <w:szCs w:val="24"/>
        </w:rPr>
        <w:t>URL: https://www.wjgnet.com/2219</w:t>
      </w:r>
      <w:r>
        <w:rPr>
          <w:rFonts w:ascii="Book Antiqua" w:hAnsi="Book Antiqua" w:cs="Times New Roman"/>
          <w:bCs/>
          <w:sz w:val="24"/>
          <w:szCs w:val="24"/>
        </w:rPr>
        <w:t>-2808/full/v8/i3/</w:t>
      </w:r>
      <w:r>
        <w:rPr>
          <w:rFonts w:ascii="Book Antiqua" w:hAnsi="Book Antiqua" w:cs="Times New Roman" w:hint="eastAsia"/>
          <w:bCs/>
          <w:sz w:val="24"/>
          <w:szCs w:val="24"/>
          <w:lang w:eastAsia="zh-CN"/>
        </w:rPr>
        <w:t>43</w:t>
      </w:r>
      <w:r w:rsidRPr="007A130F">
        <w:rPr>
          <w:rFonts w:ascii="Book Antiqua" w:hAnsi="Book Antiqua" w:cs="Times New Roman"/>
          <w:bCs/>
          <w:sz w:val="24"/>
          <w:szCs w:val="24"/>
        </w:rPr>
        <w:t xml:space="preserve">.htm  </w:t>
      </w:r>
    </w:p>
    <w:p w14:paraId="65469C0F" w14:textId="1FD82ED4" w:rsidR="00DF2A1E" w:rsidRPr="005E0B5B" w:rsidRDefault="007A130F" w:rsidP="007A130F">
      <w:pPr>
        <w:snapToGrid w:val="0"/>
        <w:spacing w:line="360" w:lineRule="auto"/>
        <w:rPr>
          <w:rFonts w:ascii="Book Antiqua" w:hAnsi="Book Antiqua" w:cs="Times New Roman" w:hint="eastAsia"/>
          <w:sz w:val="24"/>
          <w:szCs w:val="24"/>
          <w:lang w:eastAsia="zh-CN"/>
        </w:rPr>
      </w:pPr>
      <w:r w:rsidRPr="007A130F">
        <w:rPr>
          <w:rFonts w:ascii="Book Antiqua" w:hAnsi="Book Antiqua" w:cs="Times New Roman"/>
          <w:bCs/>
          <w:sz w:val="24"/>
          <w:szCs w:val="24"/>
        </w:rPr>
        <w:t>DOI: https://dx</w:t>
      </w:r>
      <w:r>
        <w:rPr>
          <w:rFonts w:ascii="Book Antiqua" w:hAnsi="Book Antiqua" w:cs="Times New Roman"/>
          <w:bCs/>
          <w:sz w:val="24"/>
          <w:szCs w:val="24"/>
        </w:rPr>
        <w:t>.doi.org/10.5409/wjcp.v8.i3.</w:t>
      </w:r>
      <w:r>
        <w:rPr>
          <w:rFonts w:ascii="Book Antiqua" w:hAnsi="Book Antiqua" w:cs="Times New Roman" w:hint="eastAsia"/>
          <w:bCs/>
          <w:sz w:val="24"/>
          <w:szCs w:val="24"/>
          <w:lang w:eastAsia="zh-CN"/>
        </w:rPr>
        <w:t>43</w:t>
      </w:r>
    </w:p>
    <w:p w14:paraId="0EDC4731" w14:textId="77777777" w:rsidR="00110DE9" w:rsidRPr="005E0B5B" w:rsidRDefault="00110DE9" w:rsidP="005E0B5B">
      <w:pPr>
        <w:snapToGrid w:val="0"/>
        <w:spacing w:after="0" w:line="360" w:lineRule="auto"/>
        <w:rPr>
          <w:rFonts w:ascii="Book Antiqua" w:hAnsi="Book Antiqua" w:cs="Times New Roman"/>
          <w:b/>
          <w:sz w:val="24"/>
          <w:szCs w:val="24"/>
        </w:rPr>
      </w:pPr>
      <w:r w:rsidRPr="005E0B5B">
        <w:rPr>
          <w:rFonts w:ascii="Book Antiqua" w:hAnsi="Book Antiqua" w:cs="Times New Roman"/>
          <w:b/>
          <w:sz w:val="24"/>
          <w:szCs w:val="24"/>
        </w:rPr>
        <w:br w:type="page"/>
      </w:r>
    </w:p>
    <w:p w14:paraId="7BCFC9C1" w14:textId="128EE462" w:rsidR="003B5ABB" w:rsidRPr="005E0B5B" w:rsidRDefault="003B5ABB"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lastRenderedPageBreak/>
        <w:t>INTRODUCTION</w:t>
      </w:r>
    </w:p>
    <w:p w14:paraId="6D7BF0A4" w14:textId="5BCB2193" w:rsidR="003B5ABB" w:rsidRPr="005E0B5B" w:rsidRDefault="00DF2A1E"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sz w:val="24"/>
          <w:szCs w:val="24"/>
        </w:rPr>
        <w:t xml:space="preserve">Microvillus inclusion disease (MVID) </w:t>
      </w:r>
      <w:r w:rsidR="003B5ABB" w:rsidRPr="005E0B5B">
        <w:rPr>
          <w:rFonts w:ascii="Book Antiqua" w:hAnsi="Book Antiqua" w:cs="Times New Roman"/>
          <w:sz w:val="24"/>
          <w:szCs w:val="24"/>
        </w:rPr>
        <w:t>is a rare autosomal recessive cause of severe congenital diarrhea with significant morbidity and mortality</w:t>
      </w:r>
      <w:r w:rsidR="005E08BB" w:rsidRPr="005E0B5B">
        <w:rPr>
          <w:rFonts w:ascii="Book Antiqua" w:hAnsi="Book Antiqua" w:cs="Times New Roman"/>
          <w:sz w:val="24"/>
          <w:szCs w:val="24"/>
          <w:vertAlign w:val="superscript"/>
        </w:rPr>
        <w:t>[1,</w:t>
      </w:r>
      <w:r w:rsidR="0023623D" w:rsidRPr="005E0B5B">
        <w:rPr>
          <w:rFonts w:ascii="Book Antiqua" w:hAnsi="Book Antiqua" w:cs="Times New Roman"/>
          <w:sz w:val="24"/>
          <w:szCs w:val="24"/>
          <w:vertAlign w:val="superscript"/>
        </w:rPr>
        <w:t>2</w:t>
      </w:r>
      <w:r w:rsidR="005E08BB" w:rsidRPr="005E0B5B">
        <w:rPr>
          <w:rFonts w:ascii="Book Antiqua" w:hAnsi="Book Antiqua" w:cs="Times New Roman"/>
          <w:sz w:val="24"/>
          <w:szCs w:val="24"/>
          <w:vertAlign w:val="superscript"/>
        </w:rPr>
        <w:t>]</w:t>
      </w:r>
      <w:r w:rsidR="003B5ABB" w:rsidRPr="005E0B5B">
        <w:rPr>
          <w:rFonts w:ascii="Book Antiqua" w:hAnsi="Book Antiqua" w:cs="Times New Roman"/>
          <w:sz w:val="24"/>
          <w:szCs w:val="24"/>
        </w:rPr>
        <w:t xml:space="preserve">. Infants most commonly present with failure to thrive, severe diarrhea, cholestasis, malnutrition, and electrolyte abnormalities. Diagnosis can be challenging and a few genetic panels are available for the identification of the most common mutations. We present the case of an infant transferred to our institution with severe diarrhea of unknown etiology, failure to thrive, and significant metabolic derangements who was subsequently found to have a novel mutation in the </w:t>
      </w:r>
      <w:r w:rsidR="003B5ABB" w:rsidRPr="005E0B5B">
        <w:rPr>
          <w:rFonts w:ascii="Book Antiqua" w:hAnsi="Book Antiqua" w:cs="Times New Roman"/>
          <w:i/>
          <w:iCs/>
          <w:sz w:val="24"/>
          <w:szCs w:val="24"/>
        </w:rPr>
        <w:t>MYO5B</w:t>
      </w:r>
      <w:r w:rsidR="003B5ABB" w:rsidRPr="005E0B5B">
        <w:rPr>
          <w:rFonts w:ascii="Book Antiqua" w:hAnsi="Book Antiqua" w:cs="Times New Roman"/>
          <w:sz w:val="24"/>
          <w:szCs w:val="24"/>
        </w:rPr>
        <w:t xml:space="preserve"> gene </w:t>
      </w:r>
      <w:r w:rsidR="00F44BD1" w:rsidRPr="005E0B5B">
        <w:rPr>
          <w:rFonts w:ascii="Book Antiqua" w:hAnsi="Book Antiqua" w:cs="Times New Roman"/>
          <w:sz w:val="24"/>
          <w:szCs w:val="24"/>
        </w:rPr>
        <w:t>[</w:t>
      </w:r>
      <w:r w:rsidR="003B5ABB" w:rsidRPr="005E0B5B">
        <w:rPr>
          <w:rFonts w:ascii="Book Antiqua" w:hAnsi="Book Antiqua" w:cs="Times New Roman"/>
          <w:sz w:val="24"/>
          <w:szCs w:val="24"/>
        </w:rPr>
        <w:t>homozygous mutation for MYO5B c.1462del, p. (Ile488Leufs*93)</w:t>
      </w:r>
      <w:r w:rsidR="00F44BD1" w:rsidRPr="005E0B5B">
        <w:rPr>
          <w:rFonts w:ascii="Book Antiqua" w:hAnsi="Book Antiqua" w:cs="Times New Roman"/>
          <w:sz w:val="24"/>
          <w:szCs w:val="24"/>
        </w:rPr>
        <w:t>]</w:t>
      </w:r>
      <w:r w:rsidR="003B5ABB" w:rsidRPr="005E0B5B">
        <w:rPr>
          <w:rFonts w:ascii="Book Antiqua" w:hAnsi="Book Antiqua" w:cs="Times New Roman"/>
          <w:sz w:val="24"/>
          <w:szCs w:val="24"/>
        </w:rPr>
        <w:t xml:space="preserve">. Infants with MVID generally require life-long IV nutritional support with close monitoring of any electrolyte imbalances that may require correction. </w:t>
      </w:r>
    </w:p>
    <w:p w14:paraId="46CBA369" w14:textId="01A0FB25" w:rsidR="003B5ABB" w:rsidRPr="005E0B5B" w:rsidRDefault="003B5ABB" w:rsidP="005E0B5B">
      <w:pPr>
        <w:snapToGrid w:val="0"/>
        <w:spacing w:after="0" w:line="360" w:lineRule="auto"/>
        <w:ind w:firstLineChars="100" w:firstLine="240"/>
        <w:jc w:val="both"/>
        <w:rPr>
          <w:rFonts w:ascii="Book Antiqua" w:hAnsi="Book Antiqua" w:cs="Times New Roman"/>
          <w:sz w:val="24"/>
          <w:szCs w:val="24"/>
        </w:rPr>
      </w:pPr>
      <w:r w:rsidRPr="005E0B5B">
        <w:rPr>
          <w:rFonts w:ascii="Book Antiqua" w:hAnsi="Book Antiqua" w:cs="Times New Roman"/>
          <w:sz w:val="24"/>
          <w:szCs w:val="24"/>
        </w:rPr>
        <w:t>The </w:t>
      </w:r>
      <w:r w:rsidRPr="005E0B5B">
        <w:rPr>
          <w:rFonts w:ascii="Book Antiqua" w:hAnsi="Book Antiqua" w:cs="Times New Roman"/>
          <w:i/>
          <w:sz w:val="24"/>
          <w:szCs w:val="24"/>
        </w:rPr>
        <w:t>MYO5B</w:t>
      </w:r>
      <w:r w:rsidRPr="005E0B5B">
        <w:rPr>
          <w:rFonts w:ascii="Book Antiqua" w:hAnsi="Book Antiqua" w:cs="Times New Roman"/>
          <w:sz w:val="24"/>
          <w:szCs w:val="24"/>
        </w:rPr>
        <w:t> gene is responsible for the coding of a protein called myosin Vb</w:t>
      </w:r>
      <w:r w:rsidR="00A575D2" w:rsidRPr="005E0B5B">
        <w:rPr>
          <w:rFonts w:ascii="Book Antiqua" w:hAnsi="Book Antiqua" w:cs="Times New Roman"/>
          <w:sz w:val="24"/>
          <w:szCs w:val="24"/>
          <w:vertAlign w:val="superscript"/>
        </w:rPr>
        <w:t>[</w:t>
      </w:r>
      <w:r w:rsidR="0023623D" w:rsidRPr="005E0B5B">
        <w:rPr>
          <w:rFonts w:ascii="Book Antiqua" w:hAnsi="Book Antiqua" w:cs="Times New Roman"/>
          <w:sz w:val="24"/>
          <w:szCs w:val="24"/>
          <w:vertAlign w:val="superscript"/>
        </w:rPr>
        <w:t>2</w:t>
      </w:r>
      <w:r w:rsidR="00A575D2" w:rsidRPr="005E0B5B">
        <w:rPr>
          <w:rFonts w:ascii="Book Antiqua" w:hAnsi="Book Antiqua" w:cs="Times New Roman"/>
          <w:sz w:val="24"/>
          <w:szCs w:val="24"/>
          <w:vertAlign w:val="superscript"/>
        </w:rPr>
        <w:t>]</w:t>
      </w:r>
      <w:r w:rsidRPr="005E0B5B">
        <w:rPr>
          <w:rFonts w:ascii="Book Antiqua" w:hAnsi="Book Antiqua" w:cs="Times New Roman"/>
          <w:sz w:val="24"/>
          <w:szCs w:val="24"/>
        </w:rPr>
        <w:t xml:space="preserve">. </w:t>
      </w:r>
      <w:r w:rsidRPr="005E0B5B">
        <w:rPr>
          <w:rFonts w:ascii="Book Antiqua" w:hAnsi="Book Antiqua" w:cs="Times New Roman"/>
          <w:i/>
          <w:sz w:val="24"/>
          <w:szCs w:val="24"/>
        </w:rPr>
        <w:t>MYO5B</w:t>
      </w:r>
      <w:r w:rsidRPr="005E0B5B">
        <w:rPr>
          <w:rFonts w:ascii="Book Antiqua" w:hAnsi="Book Antiqua" w:cs="Times New Roman"/>
          <w:sz w:val="24"/>
          <w:szCs w:val="24"/>
        </w:rPr>
        <w:t> gene mutations that cause </w:t>
      </w:r>
      <w:r w:rsidR="00F3522E" w:rsidRPr="005E0B5B">
        <w:rPr>
          <w:rFonts w:ascii="Book Antiqua" w:hAnsi="Book Antiqua" w:cs="Times New Roman"/>
          <w:sz w:val="24"/>
          <w:szCs w:val="24"/>
        </w:rPr>
        <w:t xml:space="preserve">MVID </w:t>
      </w:r>
      <w:r w:rsidRPr="005E0B5B">
        <w:rPr>
          <w:rFonts w:ascii="Book Antiqua" w:hAnsi="Book Antiqua" w:cs="Times New Roman"/>
          <w:sz w:val="24"/>
          <w:szCs w:val="24"/>
        </w:rPr>
        <w:t xml:space="preserve">result in a decrease or absence of myosin Vb </w:t>
      </w:r>
      <w:proofErr w:type="gramStart"/>
      <w:r w:rsidRPr="005E0B5B">
        <w:rPr>
          <w:rFonts w:ascii="Book Antiqua" w:hAnsi="Book Antiqua" w:cs="Times New Roman"/>
          <w:sz w:val="24"/>
          <w:szCs w:val="24"/>
        </w:rPr>
        <w:t>function</w:t>
      </w:r>
      <w:r w:rsidR="00530CB3" w:rsidRPr="005E0B5B">
        <w:rPr>
          <w:rFonts w:ascii="Book Antiqua" w:hAnsi="Book Antiqua" w:cs="Times New Roman"/>
          <w:sz w:val="24"/>
          <w:szCs w:val="24"/>
          <w:vertAlign w:val="superscript"/>
        </w:rPr>
        <w:t>[</w:t>
      </w:r>
      <w:proofErr w:type="gramEnd"/>
      <w:r w:rsidR="0023623D" w:rsidRPr="005E0B5B">
        <w:rPr>
          <w:rFonts w:ascii="Book Antiqua" w:hAnsi="Book Antiqua" w:cs="Times New Roman"/>
          <w:sz w:val="24"/>
          <w:szCs w:val="24"/>
          <w:vertAlign w:val="superscript"/>
        </w:rPr>
        <w:t>2</w:t>
      </w:r>
      <w:r w:rsidR="00530CB3" w:rsidRPr="005E0B5B">
        <w:rPr>
          <w:rFonts w:ascii="Book Antiqua" w:hAnsi="Book Antiqua" w:cs="Times New Roman"/>
          <w:sz w:val="24"/>
          <w:szCs w:val="24"/>
          <w:vertAlign w:val="superscript"/>
        </w:rPr>
        <w:t>]</w:t>
      </w:r>
      <w:r w:rsidRPr="005E0B5B">
        <w:rPr>
          <w:rFonts w:ascii="Book Antiqua" w:hAnsi="Book Antiqua" w:cs="Times New Roman"/>
          <w:sz w:val="24"/>
          <w:szCs w:val="24"/>
        </w:rPr>
        <w:t>. In the enterocytes of the small bowel, a lack of myosin Vb function leads to abnormal formation of microvilli</w:t>
      </w:r>
      <w:r w:rsidR="00C137BE" w:rsidRPr="005E0B5B">
        <w:rPr>
          <w:rFonts w:ascii="Book Antiqua" w:hAnsi="Book Antiqua" w:cs="Times New Roman"/>
          <w:sz w:val="24"/>
          <w:szCs w:val="24"/>
          <w:vertAlign w:val="superscript"/>
        </w:rPr>
        <w:t>[</w:t>
      </w:r>
      <w:r w:rsidR="0023623D" w:rsidRPr="005E0B5B">
        <w:rPr>
          <w:rFonts w:ascii="Book Antiqua" w:hAnsi="Book Antiqua" w:cs="Times New Roman"/>
          <w:sz w:val="24"/>
          <w:szCs w:val="24"/>
          <w:vertAlign w:val="superscript"/>
        </w:rPr>
        <w:t>2</w:t>
      </w:r>
      <w:r w:rsidR="00C137BE" w:rsidRPr="005E0B5B">
        <w:rPr>
          <w:rFonts w:ascii="Book Antiqua" w:hAnsi="Book Antiqua" w:cs="Times New Roman"/>
          <w:sz w:val="24"/>
          <w:szCs w:val="24"/>
          <w:vertAlign w:val="superscript"/>
        </w:rPr>
        <w:t>]</w:t>
      </w:r>
      <w:r w:rsidRPr="005E0B5B">
        <w:rPr>
          <w:rFonts w:ascii="Book Antiqua" w:hAnsi="Book Antiqua" w:cs="Times New Roman"/>
          <w:sz w:val="24"/>
          <w:szCs w:val="24"/>
        </w:rPr>
        <w:t>. Microvilli are small finger-like projections from the surface of enterocytes that absorb nutrients and fluid from food passing through the intestine. In MVID, affected enterocytes have small clumps of abnormal microvilli mixed with digestive proteins that form microvillus inclusions</w:t>
      </w:r>
      <w:r w:rsidR="00432927" w:rsidRPr="005E0B5B">
        <w:rPr>
          <w:rFonts w:ascii="Book Antiqua" w:hAnsi="Book Antiqua" w:cs="Times New Roman"/>
          <w:sz w:val="24"/>
          <w:szCs w:val="24"/>
          <w:vertAlign w:val="superscript"/>
        </w:rPr>
        <w:t>[</w:t>
      </w:r>
      <w:r w:rsidR="0023623D" w:rsidRPr="005E0B5B">
        <w:rPr>
          <w:rFonts w:ascii="Book Antiqua" w:hAnsi="Book Antiqua" w:cs="Times New Roman"/>
          <w:sz w:val="24"/>
          <w:szCs w:val="24"/>
          <w:vertAlign w:val="superscript"/>
        </w:rPr>
        <w:t>3</w:t>
      </w:r>
      <w:r w:rsidR="00432927" w:rsidRPr="005E0B5B">
        <w:rPr>
          <w:rFonts w:ascii="Book Antiqua" w:hAnsi="Book Antiqua" w:cs="Times New Roman"/>
          <w:sz w:val="24"/>
          <w:szCs w:val="24"/>
          <w:vertAlign w:val="superscript"/>
        </w:rPr>
        <w:t>]</w:t>
      </w:r>
      <w:r w:rsidRPr="005E0B5B">
        <w:rPr>
          <w:rFonts w:ascii="Book Antiqua" w:hAnsi="Book Antiqua" w:cs="Times New Roman"/>
          <w:sz w:val="24"/>
          <w:szCs w:val="24"/>
        </w:rPr>
        <w:t>. These dysfunctional enterocytes with abnormal microvilli are unable to absorb nutrients and fluids. This subsequently leads to recurrent severe diarrhea, malnutrition, and dehydration in individuals with MVID.</w:t>
      </w:r>
    </w:p>
    <w:p w14:paraId="75D8BBC7" w14:textId="77777777" w:rsidR="00EA0249" w:rsidRPr="005E0B5B" w:rsidRDefault="00EA0249" w:rsidP="005E0B5B">
      <w:pPr>
        <w:snapToGrid w:val="0"/>
        <w:spacing w:after="0" w:line="360" w:lineRule="auto"/>
        <w:jc w:val="both"/>
        <w:rPr>
          <w:rFonts w:ascii="Book Antiqua" w:hAnsi="Book Antiqua" w:cs="Times New Roman"/>
          <w:sz w:val="24"/>
          <w:szCs w:val="24"/>
        </w:rPr>
      </w:pPr>
    </w:p>
    <w:p w14:paraId="3EC41C02" w14:textId="58F30523" w:rsidR="003F57D3" w:rsidRPr="005E0B5B" w:rsidRDefault="003B5ABB"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b/>
          <w:sz w:val="24"/>
          <w:szCs w:val="24"/>
        </w:rPr>
        <w:t>CASE PRESENTATION</w:t>
      </w:r>
    </w:p>
    <w:p w14:paraId="3FC704F3" w14:textId="6C8323C2" w:rsidR="003F57D3" w:rsidRPr="005E0B5B" w:rsidRDefault="003F57D3"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sz w:val="24"/>
          <w:szCs w:val="24"/>
        </w:rPr>
        <w:t xml:space="preserve">A </w:t>
      </w:r>
      <w:r w:rsidR="00807DB9" w:rsidRPr="005E0B5B">
        <w:rPr>
          <w:rFonts w:ascii="Book Antiqua" w:hAnsi="Book Antiqua" w:cs="Times New Roman"/>
          <w:sz w:val="24"/>
          <w:szCs w:val="24"/>
        </w:rPr>
        <w:t>17-day</w:t>
      </w:r>
      <w:r w:rsidR="00B528C3" w:rsidRPr="005E0B5B">
        <w:rPr>
          <w:rFonts w:ascii="Book Antiqua" w:hAnsi="Book Antiqua" w:cs="Times New Roman"/>
          <w:sz w:val="24"/>
          <w:szCs w:val="24"/>
        </w:rPr>
        <w:t>-</w:t>
      </w:r>
      <w:r w:rsidRPr="005E0B5B">
        <w:rPr>
          <w:rFonts w:ascii="Book Antiqua" w:hAnsi="Book Antiqua" w:cs="Times New Roman"/>
          <w:sz w:val="24"/>
          <w:szCs w:val="24"/>
        </w:rPr>
        <w:t xml:space="preserve">old, premature, female infant </w:t>
      </w:r>
      <w:r w:rsidR="00C05425" w:rsidRPr="005E0B5B">
        <w:rPr>
          <w:rFonts w:ascii="Book Antiqua" w:hAnsi="Book Antiqua" w:cs="Times New Roman"/>
          <w:sz w:val="24"/>
          <w:szCs w:val="24"/>
        </w:rPr>
        <w:t>wa</w:t>
      </w:r>
      <w:r w:rsidRPr="005E0B5B">
        <w:rPr>
          <w:rFonts w:ascii="Book Antiqua" w:hAnsi="Book Antiqua" w:cs="Times New Roman"/>
          <w:sz w:val="24"/>
          <w:szCs w:val="24"/>
        </w:rPr>
        <w:t xml:space="preserve">s transferred to our neonatal intensive care unit (NICU) for failure to thrive, severe metabolic derangements, and severe, intractable diarrhea. </w:t>
      </w:r>
      <w:r w:rsidR="003016E9" w:rsidRPr="005E0B5B">
        <w:rPr>
          <w:rFonts w:ascii="Book Antiqua" w:hAnsi="Book Antiqua" w:cs="Times New Roman"/>
          <w:sz w:val="24"/>
          <w:szCs w:val="24"/>
        </w:rPr>
        <w:t xml:space="preserve">She </w:t>
      </w:r>
      <w:r w:rsidR="00C05425" w:rsidRPr="005E0B5B">
        <w:rPr>
          <w:rFonts w:ascii="Book Antiqua" w:hAnsi="Book Antiqua" w:cs="Times New Roman"/>
          <w:sz w:val="24"/>
          <w:szCs w:val="24"/>
        </w:rPr>
        <w:t>was</w:t>
      </w:r>
      <w:r w:rsidR="00FE6B8A" w:rsidRPr="005E0B5B">
        <w:rPr>
          <w:rFonts w:ascii="Book Antiqua" w:hAnsi="Book Antiqua" w:cs="Times New Roman"/>
          <w:sz w:val="24"/>
          <w:szCs w:val="24"/>
        </w:rPr>
        <w:t xml:space="preserve"> a</w:t>
      </w:r>
      <w:r w:rsidRPr="005E0B5B">
        <w:rPr>
          <w:rFonts w:ascii="Book Antiqua" w:hAnsi="Book Antiqua" w:cs="Times New Roman"/>
          <w:sz w:val="24"/>
          <w:szCs w:val="24"/>
        </w:rPr>
        <w:t xml:space="preserve"> 34 5/7 </w:t>
      </w:r>
      <w:proofErr w:type="spellStart"/>
      <w:r w:rsidRPr="005E0B5B">
        <w:rPr>
          <w:rFonts w:ascii="Book Antiqua" w:hAnsi="Book Antiqua" w:cs="Times New Roman"/>
          <w:sz w:val="24"/>
          <w:szCs w:val="24"/>
        </w:rPr>
        <w:t>wk</w:t>
      </w:r>
      <w:proofErr w:type="spellEnd"/>
      <w:r w:rsidRPr="005E0B5B">
        <w:rPr>
          <w:rFonts w:ascii="Book Antiqua" w:hAnsi="Book Antiqua" w:cs="Times New Roman"/>
          <w:sz w:val="24"/>
          <w:szCs w:val="24"/>
        </w:rPr>
        <w:t xml:space="preserve"> gestation</w:t>
      </w:r>
      <w:r w:rsidR="00FE6B8A" w:rsidRPr="005E0B5B">
        <w:rPr>
          <w:rFonts w:ascii="Book Antiqua" w:hAnsi="Book Antiqua" w:cs="Times New Roman"/>
          <w:sz w:val="24"/>
          <w:szCs w:val="24"/>
        </w:rPr>
        <w:t xml:space="preserve"> </w:t>
      </w:r>
      <w:r w:rsidRPr="005E0B5B">
        <w:rPr>
          <w:rFonts w:ascii="Book Antiqua" w:hAnsi="Book Antiqua" w:cs="Times New Roman"/>
          <w:sz w:val="24"/>
          <w:szCs w:val="24"/>
        </w:rPr>
        <w:t xml:space="preserve">infant </w:t>
      </w:r>
      <w:r w:rsidR="00FE6B8A" w:rsidRPr="005E0B5B">
        <w:rPr>
          <w:rFonts w:ascii="Book Antiqua" w:hAnsi="Book Antiqua" w:cs="Times New Roman"/>
          <w:sz w:val="24"/>
          <w:szCs w:val="24"/>
        </w:rPr>
        <w:t xml:space="preserve">of African American descent </w:t>
      </w:r>
      <w:r w:rsidRPr="005E0B5B">
        <w:rPr>
          <w:rFonts w:ascii="Book Antiqua" w:hAnsi="Book Antiqua" w:cs="Times New Roman"/>
          <w:sz w:val="24"/>
          <w:szCs w:val="24"/>
        </w:rPr>
        <w:t xml:space="preserve">born </w:t>
      </w:r>
      <w:r w:rsidRPr="009D3FEE">
        <w:rPr>
          <w:rFonts w:ascii="Book Antiqua" w:hAnsi="Book Antiqua" w:cs="Times New Roman"/>
          <w:i/>
          <w:iCs/>
          <w:sz w:val="24"/>
          <w:szCs w:val="24"/>
        </w:rPr>
        <w:t>via</w:t>
      </w:r>
      <w:r w:rsidRPr="005E0B5B">
        <w:rPr>
          <w:rFonts w:ascii="Book Antiqua" w:hAnsi="Book Antiqua" w:cs="Times New Roman"/>
          <w:sz w:val="24"/>
          <w:szCs w:val="24"/>
        </w:rPr>
        <w:t xml:space="preserve"> vaginal delivery to a 22-year-old gravida 3, para 1-0-1-1 woman. Prenatal labs were mostly unremarkable except for a Penta screen that was abnormal with a 1:81 risk of </w:t>
      </w:r>
      <w:r w:rsidRPr="005E0B5B">
        <w:rPr>
          <w:rFonts w:ascii="Book Antiqua" w:hAnsi="Book Antiqua" w:cs="Times New Roman"/>
          <w:sz w:val="24"/>
          <w:szCs w:val="24"/>
        </w:rPr>
        <w:lastRenderedPageBreak/>
        <w:t>Trisomy 18. Amniotic fluid was noted to be meconium-stained with a duration of rupture of membranes of 5 h. There was no diagnosis of polyhydramnios</w:t>
      </w:r>
      <w:r w:rsidR="00C05425" w:rsidRPr="005E0B5B">
        <w:rPr>
          <w:rFonts w:ascii="Book Antiqua" w:hAnsi="Book Antiqua" w:cs="Times New Roman"/>
          <w:sz w:val="24"/>
          <w:szCs w:val="24"/>
        </w:rPr>
        <w:t>,</w:t>
      </w:r>
      <w:r w:rsidRPr="005E0B5B">
        <w:rPr>
          <w:rFonts w:ascii="Book Antiqua" w:hAnsi="Book Antiqua" w:cs="Times New Roman"/>
          <w:sz w:val="24"/>
          <w:szCs w:val="24"/>
        </w:rPr>
        <w:t xml:space="preserve"> although the delivery team did notice a large amount of amniotic fluid. Apgar scores were 8 and 9 at 1 and 5 min, respectively. The birthweight was 2.445 kg (62.7% percentile), length </w:t>
      </w:r>
      <w:r w:rsidR="00C05425" w:rsidRPr="005E0B5B">
        <w:rPr>
          <w:rFonts w:ascii="Book Antiqua" w:hAnsi="Book Antiqua" w:cs="Times New Roman"/>
          <w:sz w:val="24"/>
          <w:szCs w:val="24"/>
        </w:rPr>
        <w:t xml:space="preserve">was </w:t>
      </w:r>
      <w:r w:rsidRPr="005E0B5B">
        <w:rPr>
          <w:rFonts w:ascii="Book Antiqua" w:hAnsi="Book Antiqua" w:cs="Times New Roman"/>
          <w:sz w:val="24"/>
          <w:szCs w:val="24"/>
        </w:rPr>
        <w:t>47 cm (69.2%)</w:t>
      </w:r>
      <w:r w:rsidR="00C05425" w:rsidRPr="005E0B5B">
        <w:rPr>
          <w:rFonts w:ascii="Book Antiqua" w:hAnsi="Book Antiqua" w:cs="Times New Roman"/>
          <w:sz w:val="24"/>
          <w:szCs w:val="24"/>
        </w:rPr>
        <w:t>,</w:t>
      </w:r>
      <w:r w:rsidRPr="005E0B5B">
        <w:rPr>
          <w:rFonts w:ascii="Book Antiqua" w:hAnsi="Book Antiqua" w:cs="Times New Roman"/>
          <w:sz w:val="24"/>
          <w:szCs w:val="24"/>
        </w:rPr>
        <w:t xml:space="preserve"> and head circumference</w:t>
      </w:r>
      <w:r w:rsidR="00C05425" w:rsidRPr="005E0B5B">
        <w:rPr>
          <w:rFonts w:ascii="Book Antiqua" w:hAnsi="Book Antiqua" w:cs="Times New Roman"/>
          <w:sz w:val="24"/>
          <w:szCs w:val="24"/>
        </w:rPr>
        <w:t xml:space="preserve"> was</w:t>
      </w:r>
      <w:r w:rsidRPr="005E0B5B">
        <w:rPr>
          <w:rFonts w:ascii="Book Antiqua" w:hAnsi="Book Antiqua" w:cs="Times New Roman"/>
          <w:sz w:val="24"/>
          <w:szCs w:val="24"/>
        </w:rPr>
        <w:t xml:space="preserve"> 34 cm (93.1%). The infant was admitted to the NICU for prematurity and respiratory distress. </w:t>
      </w:r>
      <w:r w:rsidR="002042D5" w:rsidRPr="005E0B5B">
        <w:rPr>
          <w:rFonts w:ascii="Book Antiqua" w:hAnsi="Book Antiqua" w:cs="Times New Roman"/>
          <w:sz w:val="24"/>
          <w:szCs w:val="24"/>
        </w:rPr>
        <w:t xml:space="preserve">Family history </w:t>
      </w:r>
      <w:r w:rsidR="00C05425" w:rsidRPr="005E0B5B">
        <w:rPr>
          <w:rFonts w:ascii="Book Antiqua" w:hAnsi="Book Antiqua" w:cs="Times New Roman"/>
          <w:sz w:val="24"/>
          <w:szCs w:val="24"/>
        </w:rPr>
        <w:t>was</w:t>
      </w:r>
      <w:r w:rsidR="00FE6B8A" w:rsidRPr="005E0B5B">
        <w:rPr>
          <w:rFonts w:ascii="Book Antiqua" w:hAnsi="Book Antiqua" w:cs="Times New Roman"/>
          <w:sz w:val="24"/>
          <w:szCs w:val="24"/>
        </w:rPr>
        <w:t xml:space="preserve"> significant only for a maternal uncle with a history of gastroschisis. There </w:t>
      </w:r>
      <w:r w:rsidR="00C05425" w:rsidRPr="005E0B5B">
        <w:rPr>
          <w:rFonts w:ascii="Book Antiqua" w:hAnsi="Book Antiqua" w:cs="Times New Roman"/>
          <w:sz w:val="24"/>
          <w:szCs w:val="24"/>
        </w:rPr>
        <w:t>was</w:t>
      </w:r>
      <w:r w:rsidR="00FE6B8A" w:rsidRPr="005E0B5B">
        <w:rPr>
          <w:rFonts w:ascii="Book Antiqua" w:hAnsi="Book Antiqua" w:cs="Times New Roman"/>
          <w:sz w:val="24"/>
          <w:szCs w:val="24"/>
        </w:rPr>
        <w:t xml:space="preserve"> no known consanguinity. </w:t>
      </w:r>
    </w:p>
    <w:p w14:paraId="5115A6F5" w14:textId="653E24F2" w:rsidR="003F57D3" w:rsidRPr="005E0B5B" w:rsidRDefault="003F57D3" w:rsidP="005E0B5B">
      <w:pPr>
        <w:snapToGrid w:val="0"/>
        <w:spacing w:after="0" w:line="360" w:lineRule="auto"/>
        <w:ind w:firstLine="720"/>
        <w:jc w:val="both"/>
        <w:rPr>
          <w:rFonts w:ascii="Book Antiqua" w:hAnsi="Book Antiqua" w:cs="Times New Roman"/>
          <w:sz w:val="24"/>
          <w:szCs w:val="24"/>
        </w:rPr>
      </w:pPr>
      <w:r w:rsidRPr="005E0B5B">
        <w:rPr>
          <w:rFonts w:ascii="Book Antiqua" w:hAnsi="Book Antiqua" w:cs="Times New Roman"/>
          <w:sz w:val="24"/>
          <w:szCs w:val="24"/>
        </w:rPr>
        <w:t xml:space="preserve">Upon admission to the outside NICU, the patient was intubated for surfactant administration and subsequently extubated to nasal continuous positive airway pressure. She was treated with ampicillin and gentamicin for 5 d from birth for a diagnosis of clinical sepsis. On day of life (DOL) 1, she was started on feeds of breastmilk </w:t>
      </w:r>
      <w:r w:rsidRPr="009D3FEE">
        <w:rPr>
          <w:rFonts w:ascii="Book Antiqua" w:hAnsi="Book Antiqua" w:cs="Times New Roman"/>
          <w:i/>
          <w:iCs/>
          <w:sz w:val="24"/>
          <w:szCs w:val="24"/>
        </w:rPr>
        <w:t>via</w:t>
      </w:r>
      <w:r w:rsidRPr="005E0B5B">
        <w:rPr>
          <w:rFonts w:ascii="Book Antiqua" w:hAnsi="Book Antiqua" w:cs="Times New Roman"/>
          <w:sz w:val="24"/>
          <w:szCs w:val="24"/>
        </w:rPr>
        <w:t xml:space="preserve"> orogastric tube</w:t>
      </w:r>
      <w:r w:rsidR="00FE1B95" w:rsidRPr="005E0B5B">
        <w:rPr>
          <w:rFonts w:ascii="Book Antiqua" w:hAnsi="Book Antiqua" w:cs="Times New Roman"/>
          <w:sz w:val="24"/>
          <w:szCs w:val="24"/>
        </w:rPr>
        <w:t>,</w:t>
      </w:r>
      <w:r w:rsidRPr="005E0B5B">
        <w:rPr>
          <w:rFonts w:ascii="Book Antiqua" w:hAnsi="Book Antiqua" w:cs="Times New Roman"/>
          <w:sz w:val="24"/>
          <w:szCs w:val="24"/>
        </w:rPr>
        <w:t xml:space="preserve"> which were fortified the following day. Overnight, she developed extensive watery diarrhea. On DOL 4 she was noted to be down 25% from birthweight and developed significant metabolic acidosis with a serum CO2 level of 6 mmol/L</w:t>
      </w:r>
      <w:r w:rsidR="00D16AA7" w:rsidRPr="005E0B5B">
        <w:rPr>
          <w:rFonts w:ascii="Book Antiqua" w:hAnsi="Book Antiqua" w:cs="Times New Roman"/>
          <w:sz w:val="24"/>
          <w:szCs w:val="24"/>
        </w:rPr>
        <w:t xml:space="preserve"> and acute kidney injury (creatinine 3.02 mg/dL)</w:t>
      </w:r>
      <w:r w:rsidRPr="005E0B5B">
        <w:rPr>
          <w:rFonts w:ascii="Book Antiqua" w:hAnsi="Book Antiqua" w:cs="Times New Roman"/>
          <w:sz w:val="24"/>
          <w:szCs w:val="24"/>
        </w:rPr>
        <w:t>.</w:t>
      </w:r>
      <w:r w:rsidR="00D16AA7" w:rsidRPr="005E0B5B">
        <w:rPr>
          <w:rFonts w:ascii="Book Antiqua" w:hAnsi="Book Antiqua" w:cs="Times New Roman"/>
          <w:sz w:val="24"/>
          <w:szCs w:val="24"/>
        </w:rPr>
        <w:t xml:space="preserve"> She had profound electrolyte derangements including </w:t>
      </w:r>
      <w:r w:rsidR="00EA0CCC" w:rsidRPr="005E0B5B">
        <w:rPr>
          <w:rFonts w:ascii="Book Antiqua" w:hAnsi="Book Antiqua" w:cs="Times New Roman"/>
          <w:sz w:val="24"/>
          <w:szCs w:val="24"/>
        </w:rPr>
        <w:t>hypernatremia</w:t>
      </w:r>
      <w:r w:rsidR="00D16AA7" w:rsidRPr="005E0B5B">
        <w:rPr>
          <w:rFonts w:ascii="Book Antiqua" w:hAnsi="Book Antiqua" w:cs="Times New Roman"/>
          <w:sz w:val="24"/>
          <w:szCs w:val="24"/>
        </w:rPr>
        <w:t xml:space="preserve"> of 157 mmol/L, hyperkalemia of 9.2 mmol/L, hyperchloremia of 128 mmol/L</w:t>
      </w:r>
      <w:r w:rsidR="008C36D0" w:rsidRPr="005E0B5B">
        <w:rPr>
          <w:rFonts w:ascii="Book Antiqua" w:hAnsi="Book Antiqua" w:cs="Times New Roman"/>
          <w:sz w:val="24"/>
          <w:szCs w:val="24"/>
        </w:rPr>
        <w:t>, hyperglycemia of 227 mg/dL</w:t>
      </w:r>
      <w:r w:rsidR="00D16AA7" w:rsidRPr="005E0B5B">
        <w:rPr>
          <w:rFonts w:ascii="Book Antiqua" w:hAnsi="Book Antiqua" w:cs="Times New Roman"/>
          <w:sz w:val="24"/>
          <w:szCs w:val="24"/>
        </w:rPr>
        <w:t>.</w:t>
      </w:r>
      <w:r w:rsidRPr="005E0B5B">
        <w:rPr>
          <w:rFonts w:ascii="Book Antiqua" w:hAnsi="Book Antiqua" w:cs="Times New Roman"/>
          <w:sz w:val="24"/>
          <w:szCs w:val="24"/>
        </w:rPr>
        <w:t xml:space="preserve"> </w:t>
      </w:r>
      <w:r w:rsidR="008C36D0" w:rsidRPr="005E0B5B">
        <w:rPr>
          <w:rFonts w:ascii="Book Antiqua" w:hAnsi="Book Antiqua" w:cs="Times New Roman"/>
          <w:sz w:val="24"/>
          <w:szCs w:val="24"/>
        </w:rPr>
        <w:t xml:space="preserve">She had </w:t>
      </w:r>
      <w:r w:rsidR="00EA0CCC" w:rsidRPr="005E0B5B">
        <w:rPr>
          <w:rFonts w:ascii="Book Antiqua" w:hAnsi="Book Antiqua" w:cs="Times New Roman"/>
          <w:sz w:val="24"/>
          <w:szCs w:val="24"/>
        </w:rPr>
        <w:t>unconjugated</w:t>
      </w:r>
      <w:r w:rsidR="008C36D0" w:rsidRPr="005E0B5B">
        <w:rPr>
          <w:rFonts w:ascii="Book Antiqua" w:hAnsi="Book Antiqua" w:cs="Times New Roman"/>
          <w:sz w:val="24"/>
          <w:szCs w:val="24"/>
        </w:rPr>
        <w:t xml:space="preserve"> hyperbilirubinemia (total bilirubin 15.2 mg/dL, direct bilirubin 1.2 mg/dL)</w:t>
      </w:r>
      <w:r w:rsidR="00534232" w:rsidRPr="005E0B5B">
        <w:rPr>
          <w:rFonts w:ascii="Book Antiqua" w:hAnsi="Book Antiqua" w:cs="Times New Roman"/>
          <w:sz w:val="24"/>
          <w:szCs w:val="24"/>
        </w:rPr>
        <w:t>, was started on phototherapy. Patient had leukocytosis to 25</w:t>
      </w:r>
      <w:r w:rsidR="00FE1B95" w:rsidRPr="005E0B5B">
        <w:rPr>
          <w:rFonts w:ascii="Book Antiqua" w:hAnsi="Book Antiqua" w:cs="Times New Roman"/>
          <w:sz w:val="24"/>
          <w:szCs w:val="24"/>
        </w:rPr>
        <w:t>,000</w:t>
      </w:r>
      <w:r w:rsidR="00534232" w:rsidRPr="005E0B5B">
        <w:rPr>
          <w:rFonts w:ascii="Book Antiqua" w:hAnsi="Book Antiqua" w:cs="Times New Roman"/>
          <w:sz w:val="24"/>
          <w:szCs w:val="24"/>
        </w:rPr>
        <w:t>/µL with immature-to-total (I</w:t>
      </w:r>
      <w:proofErr w:type="gramStart"/>
      <w:r w:rsidR="00534232" w:rsidRPr="005E0B5B">
        <w:rPr>
          <w:rFonts w:ascii="Book Antiqua" w:hAnsi="Book Antiqua" w:cs="Times New Roman"/>
          <w:sz w:val="24"/>
          <w:szCs w:val="24"/>
        </w:rPr>
        <w:t>:T</w:t>
      </w:r>
      <w:proofErr w:type="gramEnd"/>
      <w:r w:rsidR="00534232" w:rsidRPr="005E0B5B">
        <w:rPr>
          <w:rFonts w:ascii="Book Antiqua" w:hAnsi="Book Antiqua" w:cs="Times New Roman"/>
          <w:sz w:val="24"/>
          <w:szCs w:val="24"/>
        </w:rPr>
        <w:t xml:space="preserve">) ratio of 0.10. </w:t>
      </w:r>
      <w:r w:rsidRPr="005E0B5B">
        <w:rPr>
          <w:rFonts w:ascii="Book Antiqua" w:hAnsi="Book Antiqua" w:cs="Times New Roman"/>
          <w:sz w:val="24"/>
          <w:szCs w:val="24"/>
        </w:rPr>
        <w:t xml:space="preserve">She was then made nil per os (NPO) while electrolyte abnormalities were corrected with normal saline and sodium bicarbonate replacement. Stool studies were sent and the culture was found to be positive for campylobacter antigen. The patient was subsequently treated with 3 d of azithromycin. Mother’s breastmilk was sent for microbial studies and was found to be positive for coagulase negative staph and rare </w:t>
      </w:r>
      <w:r w:rsidRPr="009D3FEE">
        <w:rPr>
          <w:rFonts w:ascii="Book Antiqua" w:hAnsi="Book Antiqua" w:cs="Times New Roman"/>
          <w:i/>
          <w:sz w:val="24"/>
          <w:szCs w:val="24"/>
        </w:rPr>
        <w:t>E.</w:t>
      </w:r>
      <w:r w:rsidRPr="005E0B5B">
        <w:rPr>
          <w:rFonts w:ascii="Book Antiqua" w:hAnsi="Book Antiqua" w:cs="Times New Roman"/>
          <w:sz w:val="24"/>
          <w:szCs w:val="24"/>
        </w:rPr>
        <w:t xml:space="preserve"> </w:t>
      </w:r>
      <w:r w:rsidRPr="009D3FEE">
        <w:rPr>
          <w:rFonts w:ascii="Book Antiqua" w:hAnsi="Book Antiqua" w:cs="Times New Roman"/>
          <w:i/>
          <w:sz w:val="24"/>
          <w:szCs w:val="24"/>
        </w:rPr>
        <w:t>coli.</w:t>
      </w:r>
      <w:r w:rsidR="006F317F" w:rsidRPr="005E0B5B">
        <w:rPr>
          <w:rFonts w:ascii="Book Antiqua" w:hAnsi="Book Antiqua" w:cs="Times New Roman"/>
          <w:sz w:val="24"/>
          <w:szCs w:val="24"/>
        </w:rPr>
        <w:t xml:space="preserve"> Patient’s blood cultu</w:t>
      </w:r>
      <w:r w:rsidR="0014089A" w:rsidRPr="005E0B5B">
        <w:rPr>
          <w:rFonts w:ascii="Book Antiqua" w:hAnsi="Book Antiqua" w:cs="Times New Roman"/>
          <w:sz w:val="24"/>
          <w:szCs w:val="24"/>
        </w:rPr>
        <w:t>res from admission and DOL</w:t>
      </w:r>
      <w:r w:rsidR="00FE1B95" w:rsidRPr="005E0B5B">
        <w:rPr>
          <w:rFonts w:ascii="Book Antiqua" w:hAnsi="Book Antiqua" w:cs="Times New Roman"/>
          <w:sz w:val="24"/>
          <w:szCs w:val="24"/>
        </w:rPr>
        <w:t xml:space="preserve"> </w:t>
      </w:r>
      <w:r w:rsidR="0014089A" w:rsidRPr="005E0B5B">
        <w:rPr>
          <w:rFonts w:ascii="Book Antiqua" w:hAnsi="Book Antiqua" w:cs="Times New Roman"/>
          <w:sz w:val="24"/>
          <w:szCs w:val="24"/>
        </w:rPr>
        <w:t>4 resulted negative</w:t>
      </w:r>
      <w:r w:rsidR="006F317F" w:rsidRPr="005E0B5B">
        <w:rPr>
          <w:rFonts w:ascii="Book Antiqua" w:hAnsi="Book Antiqua" w:cs="Times New Roman"/>
          <w:sz w:val="24"/>
          <w:szCs w:val="24"/>
        </w:rPr>
        <w:t>.</w:t>
      </w:r>
      <w:r w:rsidR="00A46790" w:rsidRPr="005E0B5B">
        <w:rPr>
          <w:rFonts w:ascii="Book Antiqua" w:hAnsi="Book Antiqua" w:cs="Times New Roman"/>
          <w:sz w:val="24"/>
          <w:szCs w:val="24"/>
        </w:rPr>
        <w:t xml:space="preserve"> </w:t>
      </w:r>
    </w:p>
    <w:p w14:paraId="4537229B" w14:textId="3A1AD83E" w:rsidR="004436FE" w:rsidRPr="005E0B5B" w:rsidRDefault="003F57D3" w:rsidP="005E0B5B">
      <w:pPr>
        <w:snapToGrid w:val="0"/>
        <w:spacing w:after="0" w:line="360" w:lineRule="auto"/>
        <w:ind w:firstLine="720"/>
        <w:jc w:val="both"/>
        <w:rPr>
          <w:rFonts w:ascii="Book Antiqua" w:hAnsi="Book Antiqua" w:cs="Times New Roman"/>
          <w:sz w:val="24"/>
          <w:szCs w:val="24"/>
        </w:rPr>
      </w:pPr>
      <w:r w:rsidRPr="005E0B5B">
        <w:rPr>
          <w:rFonts w:ascii="Book Antiqua" w:hAnsi="Book Antiqua" w:cs="Times New Roman"/>
          <w:sz w:val="24"/>
          <w:szCs w:val="24"/>
        </w:rPr>
        <w:t xml:space="preserve">Over the following </w:t>
      </w:r>
      <w:r w:rsidR="00FE1B95" w:rsidRPr="005E0B5B">
        <w:rPr>
          <w:rFonts w:ascii="Book Antiqua" w:hAnsi="Book Antiqua" w:cs="Times New Roman"/>
          <w:sz w:val="24"/>
          <w:szCs w:val="24"/>
        </w:rPr>
        <w:t xml:space="preserve">2 </w:t>
      </w:r>
      <w:proofErr w:type="spellStart"/>
      <w:r w:rsidRPr="005E0B5B">
        <w:rPr>
          <w:rFonts w:ascii="Book Antiqua" w:hAnsi="Book Antiqua" w:cs="Times New Roman"/>
          <w:sz w:val="24"/>
          <w:szCs w:val="24"/>
        </w:rPr>
        <w:t>wk</w:t>
      </w:r>
      <w:proofErr w:type="spellEnd"/>
      <w:r w:rsidRPr="005E0B5B">
        <w:rPr>
          <w:rFonts w:ascii="Book Antiqua" w:hAnsi="Book Antiqua" w:cs="Times New Roman"/>
          <w:sz w:val="24"/>
          <w:szCs w:val="24"/>
        </w:rPr>
        <w:t xml:space="preserve">, she was again started on various feeding regimens of donor expressed breast milk, </w:t>
      </w:r>
      <w:r w:rsidR="006F317F" w:rsidRPr="005E0B5B">
        <w:rPr>
          <w:rFonts w:ascii="Book Antiqua" w:hAnsi="Book Antiqua" w:cs="Times New Roman"/>
          <w:sz w:val="24"/>
          <w:szCs w:val="24"/>
        </w:rPr>
        <w:t>conventional cow’s milk formula (</w:t>
      </w:r>
      <w:r w:rsidRPr="005E0B5B">
        <w:rPr>
          <w:rFonts w:ascii="Book Antiqua" w:hAnsi="Book Antiqua" w:cs="Times New Roman"/>
          <w:sz w:val="24"/>
          <w:szCs w:val="24"/>
        </w:rPr>
        <w:t>Similac Sensitive</w:t>
      </w:r>
      <w:r w:rsidR="006F317F" w:rsidRPr="005E0B5B">
        <w:rPr>
          <w:rFonts w:ascii="Book Antiqua" w:hAnsi="Book Antiqua" w:cs="Times New Roman"/>
          <w:sz w:val="24"/>
          <w:szCs w:val="24"/>
        </w:rPr>
        <w:t>)</w:t>
      </w:r>
      <w:r w:rsidRPr="005E0B5B">
        <w:rPr>
          <w:rFonts w:ascii="Book Antiqua" w:hAnsi="Book Antiqua" w:cs="Times New Roman"/>
          <w:sz w:val="24"/>
          <w:szCs w:val="24"/>
        </w:rPr>
        <w:t xml:space="preserve">, and </w:t>
      </w:r>
      <w:r w:rsidR="006F317F" w:rsidRPr="005E0B5B">
        <w:rPr>
          <w:rFonts w:ascii="Book Antiqua" w:hAnsi="Book Antiqua" w:cs="Times New Roman"/>
          <w:sz w:val="24"/>
          <w:szCs w:val="24"/>
        </w:rPr>
        <w:t>casein-based extensively hydrolyzed formulas (</w:t>
      </w:r>
      <w:r w:rsidRPr="005E0B5B">
        <w:rPr>
          <w:rFonts w:ascii="Book Antiqua" w:hAnsi="Book Antiqua" w:cs="Times New Roman"/>
          <w:sz w:val="24"/>
          <w:szCs w:val="24"/>
        </w:rPr>
        <w:t>Alimentum</w:t>
      </w:r>
      <w:r w:rsidR="006F317F" w:rsidRPr="005E0B5B">
        <w:rPr>
          <w:rFonts w:ascii="Book Antiqua" w:hAnsi="Book Antiqua" w:cs="Times New Roman"/>
          <w:sz w:val="24"/>
          <w:szCs w:val="24"/>
        </w:rPr>
        <w:t>)</w:t>
      </w:r>
      <w:r w:rsidRPr="005E0B5B">
        <w:rPr>
          <w:rFonts w:ascii="Book Antiqua" w:hAnsi="Book Antiqua" w:cs="Times New Roman"/>
          <w:sz w:val="24"/>
          <w:szCs w:val="24"/>
        </w:rPr>
        <w:t xml:space="preserve">. Every feeding trial resulted in a relapse of profuse, watery, non-bloody stools and electrolyte </w:t>
      </w:r>
      <w:r w:rsidRPr="005E0B5B">
        <w:rPr>
          <w:rFonts w:ascii="Book Antiqua" w:hAnsi="Book Antiqua" w:cs="Times New Roman"/>
          <w:sz w:val="24"/>
          <w:szCs w:val="24"/>
        </w:rPr>
        <w:lastRenderedPageBreak/>
        <w:t xml:space="preserve">derangements, requiring cessation of enteral feeds. On DOL 17, the patient </w:t>
      </w:r>
      <w:r w:rsidR="00FE1B95" w:rsidRPr="005E0B5B">
        <w:rPr>
          <w:rFonts w:ascii="Book Antiqua" w:hAnsi="Book Antiqua" w:cs="Times New Roman"/>
          <w:sz w:val="24"/>
          <w:szCs w:val="24"/>
        </w:rPr>
        <w:t xml:space="preserve">was </w:t>
      </w:r>
      <w:r w:rsidRPr="005E0B5B">
        <w:rPr>
          <w:rFonts w:ascii="Book Antiqua" w:hAnsi="Book Antiqua" w:cs="Times New Roman"/>
          <w:sz w:val="24"/>
          <w:szCs w:val="24"/>
        </w:rPr>
        <w:t xml:space="preserve">transferred to our institution for further work-up and management of refractory diarrhea with feeds associated with dehydration and failure to thrive. At the time of transfer, the patient </w:t>
      </w:r>
      <w:r w:rsidR="00FE1B95" w:rsidRPr="005E0B5B">
        <w:rPr>
          <w:rFonts w:ascii="Book Antiqua" w:hAnsi="Book Antiqua" w:cs="Times New Roman"/>
          <w:sz w:val="24"/>
          <w:szCs w:val="24"/>
        </w:rPr>
        <w:t>was</w:t>
      </w:r>
      <w:r w:rsidRPr="005E0B5B">
        <w:rPr>
          <w:rFonts w:ascii="Book Antiqua" w:hAnsi="Book Antiqua" w:cs="Times New Roman"/>
          <w:sz w:val="24"/>
          <w:szCs w:val="24"/>
        </w:rPr>
        <w:t xml:space="preserve"> receiving </w:t>
      </w:r>
      <w:r w:rsidR="00FE6B8A" w:rsidRPr="005E0B5B">
        <w:rPr>
          <w:rFonts w:ascii="Book Antiqua" w:hAnsi="Book Antiqua" w:cs="Times New Roman"/>
          <w:sz w:val="24"/>
          <w:szCs w:val="24"/>
        </w:rPr>
        <w:t>TPN</w:t>
      </w:r>
      <w:r w:rsidRPr="005E0B5B">
        <w:rPr>
          <w:rFonts w:ascii="Book Antiqua" w:hAnsi="Book Antiqua" w:cs="Times New Roman"/>
          <w:sz w:val="24"/>
          <w:szCs w:val="24"/>
        </w:rPr>
        <w:t xml:space="preserve"> with </w:t>
      </w:r>
      <w:proofErr w:type="spellStart"/>
      <w:r w:rsidRPr="005E0B5B">
        <w:rPr>
          <w:rFonts w:ascii="Book Antiqua" w:hAnsi="Book Antiqua" w:cs="Times New Roman"/>
          <w:sz w:val="24"/>
          <w:szCs w:val="24"/>
        </w:rPr>
        <w:t>SMOFlipid</w:t>
      </w:r>
      <w:proofErr w:type="spellEnd"/>
      <w:r w:rsidRPr="005E0B5B">
        <w:rPr>
          <w:rFonts w:ascii="Book Antiqua" w:hAnsi="Book Antiqua" w:cs="Times New Roman"/>
          <w:sz w:val="24"/>
          <w:szCs w:val="24"/>
          <w:vertAlign w:val="superscript"/>
        </w:rPr>
        <w:t>®</w:t>
      </w:r>
      <w:r w:rsidRPr="005E0B5B">
        <w:rPr>
          <w:rFonts w:ascii="Book Antiqua" w:hAnsi="Book Antiqua" w:cs="Times New Roman"/>
          <w:sz w:val="24"/>
          <w:szCs w:val="24"/>
        </w:rPr>
        <w:t xml:space="preserve"> (</w:t>
      </w:r>
      <w:r w:rsidR="00F3522E" w:rsidRPr="005E0B5B">
        <w:rPr>
          <w:rFonts w:ascii="Book Antiqua" w:hAnsi="Book Antiqua" w:cs="Times New Roman"/>
          <w:sz w:val="24"/>
          <w:szCs w:val="24"/>
          <w:shd w:val="clear" w:color="auto" w:fill="FFFFFF"/>
        </w:rPr>
        <w:t>s</w:t>
      </w:r>
      <w:r w:rsidRPr="005E0B5B">
        <w:rPr>
          <w:rFonts w:ascii="Book Antiqua" w:hAnsi="Book Antiqua" w:cs="Times New Roman"/>
          <w:sz w:val="24"/>
          <w:szCs w:val="24"/>
          <w:shd w:val="clear" w:color="auto" w:fill="FFFFFF"/>
        </w:rPr>
        <w:t xml:space="preserve">oybean oil, </w:t>
      </w:r>
      <w:r w:rsidR="00F3522E" w:rsidRPr="005E0B5B">
        <w:rPr>
          <w:rFonts w:ascii="Book Antiqua" w:hAnsi="Book Antiqua" w:cs="Times New Roman"/>
          <w:sz w:val="24"/>
          <w:szCs w:val="24"/>
          <w:shd w:val="clear" w:color="auto" w:fill="FFFFFF"/>
        </w:rPr>
        <w:t>m</w:t>
      </w:r>
      <w:r w:rsidRPr="005E0B5B">
        <w:rPr>
          <w:rFonts w:ascii="Book Antiqua" w:hAnsi="Book Antiqua" w:cs="Times New Roman"/>
          <w:sz w:val="24"/>
          <w:szCs w:val="24"/>
          <w:shd w:val="clear" w:color="auto" w:fill="FFFFFF"/>
        </w:rPr>
        <w:t xml:space="preserve">edium chain triglycerides, </w:t>
      </w:r>
      <w:r w:rsidR="00F3522E" w:rsidRPr="005E0B5B">
        <w:rPr>
          <w:rFonts w:ascii="Book Antiqua" w:hAnsi="Book Antiqua" w:cs="Times New Roman"/>
          <w:sz w:val="24"/>
          <w:szCs w:val="24"/>
          <w:shd w:val="clear" w:color="auto" w:fill="FFFFFF"/>
        </w:rPr>
        <w:t>o</w:t>
      </w:r>
      <w:r w:rsidRPr="005E0B5B">
        <w:rPr>
          <w:rFonts w:ascii="Book Antiqua" w:hAnsi="Book Antiqua" w:cs="Times New Roman"/>
          <w:sz w:val="24"/>
          <w:szCs w:val="24"/>
          <w:shd w:val="clear" w:color="auto" w:fill="FFFFFF"/>
        </w:rPr>
        <w:t>live oil</w:t>
      </w:r>
      <w:r w:rsidR="00FE1B95" w:rsidRPr="005E0B5B">
        <w:rPr>
          <w:rFonts w:ascii="Book Antiqua" w:hAnsi="Book Antiqua" w:cs="Times New Roman"/>
          <w:sz w:val="24"/>
          <w:szCs w:val="24"/>
          <w:shd w:val="clear" w:color="auto" w:fill="FFFFFF"/>
        </w:rPr>
        <w:t>,</w:t>
      </w:r>
      <w:r w:rsidRPr="005E0B5B">
        <w:rPr>
          <w:rFonts w:ascii="Book Antiqua" w:hAnsi="Book Antiqua" w:cs="Times New Roman"/>
          <w:sz w:val="24"/>
          <w:szCs w:val="24"/>
          <w:shd w:val="clear" w:color="auto" w:fill="FFFFFF"/>
        </w:rPr>
        <w:t xml:space="preserve"> and </w:t>
      </w:r>
      <w:r w:rsidR="00F3522E" w:rsidRPr="005E0B5B">
        <w:rPr>
          <w:rFonts w:ascii="Book Antiqua" w:hAnsi="Book Antiqua" w:cs="Times New Roman"/>
          <w:sz w:val="24"/>
          <w:szCs w:val="24"/>
          <w:shd w:val="clear" w:color="auto" w:fill="FFFFFF"/>
        </w:rPr>
        <w:t>f</w:t>
      </w:r>
      <w:r w:rsidRPr="005E0B5B">
        <w:rPr>
          <w:rFonts w:ascii="Book Antiqua" w:hAnsi="Book Antiqua" w:cs="Times New Roman"/>
          <w:sz w:val="24"/>
          <w:szCs w:val="24"/>
          <w:shd w:val="clear" w:color="auto" w:fill="FFFFFF"/>
        </w:rPr>
        <w:t>ish oil)</w:t>
      </w:r>
      <w:r w:rsidRPr="005E0B5B">
        <w:rPr>
          <w:rFonts w:ascii="Book Antiqua" w:hAnsi="Book Antiqua" w:cs="Times New Roman"/>
          <w:sz w:val="24"/>
          <w:szCs w:val="24"/>
        </w:rPr>
        <w:t xml:space="preserve">. </w:t>
      </w:r>
      <w:r w:rsidR="00534232" w:rsidRPr="005E0B5B">
        <w:rPr>
          <w:rFonts w:ascii="Book Antiqua" w:hAnsi="Book Antiqua" w:cs="Times New Roman"/>
          <w:sz w:val="24"/>
          <w:szCs w:val="24"/>
        </w:rPr>
        <w:t>Physical exam on admission reveal</w:t>
      </w:r>
      <w:r w:rsidR="00FE1B95" w:rsidRPr="005E0B5B">
        <w:rPr>
          <w:rFonts w:ascii="Book Antiqua" w:hAnsi="Book Antiqua" w:cs="Times New Roman"/>
          <w:sz w:val="24"/>
          <w:szCs w:val="24"/>
        </w:rPr>
        <w:t>ed</w:t>
      </w:r>
      <w:r w:rsidR="00534232" w:rsidRPr="005E0B5B">
        <w:rPr>
          <w:rFonts w:ascii="Book Antiqua" w:hAnsi="Book Antiqua" w:cs="Times New Roman"/>
          <w:sz w:val="24"/>
          <w:szCs w:val="24"/>
        </w:rPr>
        <w:t xml:space="preserve"> signs of moderate dehydration including sunken eyes, dry skin, and capillary refill </w:t>
      </w:r>
      <w:r w:rsidR="00C137BE" w:rsidRPr="005E0B5B">
        <w:rPr>
          <w:rFonts w:ascii="Book Antiqua" w:hAnsi="Book Antiqua" w:cs="Times New Roman"/>
          <w:sz w:val="24"/>
          <w:szCs w:val="24"/>
        </w:rPr>
        <w:t xml:space="preserve">about </w:t>
      </w:r>
      <w:r w:rsidR="00534232" w:rsidRPr="005E0B5B">
        <w:rPr>
          <w:rFonts w:ascii="Book Antiqua" w:hAnsi="Book Antiqua" w:cs="Times New Roman"/>
          <w:sz w:val="24"/>
          <w:szCs w:val="24"/>
        </w:rPr>
        <w:t>4 s</w:t>
      </w:r>
      <w:r w:rsidR="002042D5" w:rsidRPr="005E0B5B">
        <w:rPr>
          <w:rFonts w:ascii="Book Antiqua" w:hAnsi="Book Antiqua" w:cs="Times New Roman"/>
          <w:sz w:val="24"/>
          <w:szCs w:val="24"/>
        </w:rPr>
        <w:t xml:space="preserve">. </w:t>
      </w:r>
      <w:r w:rsidR="00FE1B95" w:rsidRPr="005E0B5B">
        <w:rPr>
          <w:rFonts w:ascii="Book Antiqua" w:hAnsi="Book Antiqua" w:cs="Times New Roman"/>
          <w:sz w:val="24"/>
          <w:szCs w:val="24"/>
        </w:rPr>
        <w:t>The p</w:t>
      </w:r>
      <w:r w:rsidR="002042D5" w:rsidRPr="005E0B5B">
        <w:rPr>
          <w:rFonts w:ascii="Book Antiqua" w:hAnsi="Book Antiqua" w:cs="Times New Roman"/>
          <w:sz w:val="24"/>
          <w:szCs w:val="24"/>
        </w:rPr>
        <w:t>atient continue</w:t>
      </w:r>
      <w:r w:rsidR="00FE1B95" w:rsidRPr="005E0B5B">
        <w:rPr>
          <w:rFonts w:ascii="Book Antiqua" w:hAnsi="Book Antiqua" w:cs="Times New Roman"/>
          <w:sz w:val="24"/>
          <w:szCs w:val="24"/>
        </w:rPr>
        <w:t>d</w:t>
      </w:r>
      <w:r w:rsidR="00534232" w:rsidRPr="005E0B5B">
        <w:rPr>
          <w:rFonts w:ascii="Book Antiqua" w:hAnsi="Book Antiqua" w:cs="Times New Roman"/>
          <w:sz w:val="24"/>
          <w:szCs w:val="24"/>
        </w:rPr>
        <w:t xml:space="preserve"> to</w:t>
      </w:r>
      <w:r w:rsidR="00B304EE" w:rsidRPr="005E0B5B">
        <w:rPr>
          <w:rFonts w:ascii="Book Antiqua" w:hAnsi="Book Antiqua" w:cs="Times New Roman"/>
          <w:sz w:val="24"/>
          <w:szCs w:val="24"/>
        </w:rPr>
        <w:t xml:space="preserve"> </w:t>
      </w:r>
      <w:r w:rsidR="00534232" w:rsidRPr="005E0B5B">
        <w:rPr>
          <w:rFonts w:ascii="Book Antiqua" w:hAnsi="Book Antiqua" w:cs="Times New Roman"/>
          <w:sz w:val="24"/>
          <w:szCs w:val="24"/>
        </w:rPr>
        <w:t xml:space="preserve">have significant loose stools (approximately </w:t>
      </w:r>
      <w:r w:rsidR="008F4793">
        <w:rPr>
          <w:rFonts w:ascii="Book Antiqua" w:hAnsi="Book Antiqua" w:cs="Times New Roman"/>
          <w:sz w:val="24"/>
          <w:szCs w:val="24"/>
        </w:rPr>
        <w:t>8/d</w:t>
      </w:r>
      <w:r w:rsidR="00534232" w:rsidRPr="005E0B5B">
        <w:rPr>
          <w:rFonts w:ascii="Book Antiqua" w:hAnsi="Book Antiqua" w:cs="Times New Roman"/>
          <w:sz w:val="24"/>
          <w:szCs w:val="24"/>
        </w:rPr>
        <w:t>).</w:t>
      </w:r>
      <w:r w:rsidR="00432927" w:rsidRPr="005E0B5B">
        <w:rPr>
          <w:rFonts w:ascii="Book Antiqua" w:hAnsi="Book Antiqua" w:cs="Times New Roman"/>
          <w:sz w:val="24"/>
          <w:szCs w:val="24"/>
        </w:rPr>
        <w:t xml:space="preserve"> </w:t>
      </w:r>
      <w:r w:rsidR="004436FE" w:rsidRPr="005E0B5B">
        <w:rPr>
          <w:rFonts w:ascii="Book Antiqua" w:hAnsi="Book Antiqua" w:cs="Times New Roman"/>
          <w:sz w:val="24"/>
          <w:szCs w:val="24"/>
        </w:rPr>
        <w:t xml:space="preserve">Infectious disease and gastrointestinal consults </w:t>
      </w:r>
      <w:r w:rsidR="00FE1B95" w:rsidRPr="005E0B5B">
        <w:rPr>
          <w:rFonts w:ascii="Book Antiqua" w:hAnsi="Book Antiqua" w:cs="Times New Roman"/>
          <w:sz w:val="24"/>
          <w:szCs w:val="24"/>
        </w:rPr>
        <w:t xml:space="preserve">were </w:t>
      </w:r>
      <w:r w:rsidR="004436FE" w:rsidRPr="005E0B5B">
        <w:rPr>
          <w:rFonts w:ascii="Book Antiqua" w:hAnsi="Book Antiqua" w:cs="Times New Roman"/>
          <w:sz w:val="24"/>
          <w:szCs w:val="24"/>
        </w:rPr>
        <w:t xml:space="preserve">obtained. With the patient’s history of positive campylobacter stool antigen test and leukocytosis, the clinical picture </w:t>
      </w:r>
      <w:r w:rsidR="00FE1B95" w:rsidRPr="005E0B5B">
        <w:rPr>
          <w:rFonts w:ascii="Book Antiqua" w:hAnsi="Book Antiqua" w:cs="Times New Roman"/>
          <w:sz w:val="24"/>
          <w:szCs w:val="24"/>
        </w:rPr>
        <w:t>wa</w:t>
      </w:r>
      <w:r w:rsidR="00FF31F2" w:rsidRPr="005E0B5B">
        <w:rPr>
          <w:rFonts w:ascii="Book Antiqua" w:hAnsi="Book Antiqua" w:cs="Times New Roman"/>
          <w:sz w:val="24"/>
          <w:szCs w:val="24"/>
        </w:rPr>
        <w:t>s</w:t>
      </w:r>
      <w:r w:rsidR="004436FE" w:rsidRPr="005E0B5B">
        <w:rPr>
          <w:rFonts w:ascii="Book Antiqua" w:hAnsi="Book Antiqua" w:cs="Times New Roman"/>
          <w:sz w:val="24"/>
          <w:szCs w:val="24"/>
        </w:rPr>
        <w:t xml:space="preserve"> initially thought to be consistent with infectious diarrhea. Stool studies, a full sepsis work-up</w:t>
      </w:r>
      <w:r w:rsidR="00FE1B95" w:rsidRPr="005E0B5B">
        <w:rPr>
          <w:rFonts w:ascii="Book Antiqua" w:hAnsi="Book Antiqua" w:cs="Times New Roman"/>
          <w:sz w:val="24"/>
          <w:szCs w:val="24"/>
        </w:rPr>
        <w:t>,</w:t>
      </w:r>
      <w:r w:rsidR="004436FE" w:rsidRPr="005E0B5B">
        <w:rPr>
          <w:rFonts w:ascii="Book Antiqua" w:hAnsi="Book Antiqua" w:cs="Times New Roman"/>
          <w:sz w:val="24"/>
          <w:szCs w:val="24"/>
        </w:rPr>
        <w:t xml:space="preserve"> and maternal HIV testing </w:t>
      </w:r>
      <w:r w:rsidR="00FE1B95" w:rsidRPr="005E0B5B">
        <w:rPr>
          <w:rFonts w:ascii="Book Antiqua" w:hAnsi="Book Antiqua" w:cs="Times New Roman"/>
          <w:sz w:val="24"/>
          <w:szCs w:val="24"/>
        </w:rPr>
        <w:t xml:space="preserve">were </w:t>
      </w:r>
      <w:r w:rsidR="004436FE" w:rsidRPr="005E0B5B">
        <w:rPr>
          <w:rFonts w:ascii="Book Antiqua" w:hAnsi="Book Antiqua" w:cs="Times New Roman"/>
          <w:sz w:val="24"/>
          <w:szCs w:val="24"/>
        </w:rPr>
        <w:t xml:space="preserve">performed and </w:t>
      </w:r>
      <w:r w:rsidR="00FE1B95" w:rsidRPr="005E0B5B">
        <w:rPr>
          <w:rFonts w:ascii="Book Antiqua" w:hAnsi="Book Antiqua" w:cs="Times New Roman"/>
          <w:sz w:val="24"/>
          <w:szCs w:val="24"/>
        </w:rPr>
        <w:t xml:space="preserve">the </w:t>
      </w:r>
      <w:r w:rsidR="002042D5" w:rsidRPr="005E0B5B">
        <w:rPr>
          <w:rFonts w:ascii="Book Antiqua" w:hAnsi="Book Antiqua" w:cs="Times New Roman"/>
          <w:sz w:val="24"/>
          <w:szCs w:val="24"/>
        </w:rPr>
        <w:t>result</w:t>
      </w:r>
      <w:r w:rsidR="00FF31F2" w:rsidRPr="005E0B5B">
        <w:rPr>
          <w:rFonts w:ascii="Book Antiqua" w:hAnsi="Book Antiqua" w:cs="Times New Roman"/>
          <w:sz w:val="24"/>
          <w:szCs w:val="24"/>
        </w:rPr>
        <w:t>s</w:t>
      </w:r>
      <w:r w:rsidR="00FE1B95" w:rsidRPr="005E0B5B">
        <w:rPr>
          <w:rFonts w:ascii="Book Antiqua" w:hAnsi="Book Antiqua" w:cs="Times New Roman"/>
          <w:sz w:val="24"/>
          <w:szCs w:val="24"/>
        </w:rPr>
        <w:t xml:space="preserve"> were</w:t>
      </w:r>
      <w:r w:rsidR="004436FE" w:rsidRPr="005E0B5B">
        <w:rPr>
          <w:rFonts w:ascii="Book Antiqua" w:hAnsi="Book Antiqua" w:cs="Times New Roman"/>
          <w:sz w:val="24"/>
          <w:szCs w:val="24"/>
        </w:rPr>
        <w:t xml:space="preserve"> negative. A </w:t>
      </w:r>
      <w:r w:rsidR="00E635E4" w:rsidRPr="005E0B5B">
        <w:rPr>
          <w:rFonts w:ascii="Book Antiqua" w:hAnsi="Book Antiqua" w:cs="Times New Roman"/>
          <w:sz w:val="24"/>
          <w:szCs w:val="24"/>
        </w:rPr>
        <w:t>gastrointestinal (</w:t>
      </w:r>
      <w:r w:rsidR="004436FE" w:rsidRPr="005E0B5B">
        <w:rPr>
          <w:rFonts w:ascii="Book Antiqua" w:hAnsi="Book Antiqua" w:cs="Times New Roman"/>
          <w:sz w:val="24"/>
          <w:szCs w:val="24"/>
        </w:rPr>
        <w:t>GI</w:t>
      </w:r>
      <w:r w:rsidR="00E635E4" w:rsidRPr="005E0B5B">
        <w:rPr>
          <w:rFonts w:ascii="Book Antiqua" w:hAnsi="Book Antiqua" w:cs="Times New Roman"/>
          <w:sz w:val="24"/>
          <w:szCs w:val="24"/>
        </w:rPr>
        <w:t>)</w:t>
      </w:r>
      <w:r w:rsidR="004436FE" w:rsidRPr="005E0B5B">
        <w:rPr>
          <w:rFonts w:ascii="Book Antiqua" w:hAnsi="Book Antiqua" w:cs="Times New Roman"/>
          <w:sz w:val="24"/>
          <w:szCs w:val="24"/>
        </w:rPr>
        <w:t xml:space="preserve"> pathogen, PCR panel which tests for 21 of the most common bacterial</w:t>
      </w:r>
      <w:r w:rsidR="00FE1B95" w:rsidRPr="005E0B5B">
        <w:rPr>
          <w:rFonts w:ascii="Book Antiqua" w:hAnsi="Book Antiqua" w:cs="Times New Roman"/>
          <w:sz w:val="24"/>
          <w:szCs w:val="24"/>
        </w:rPr>
        <w:t>,</w:t>
      </w:r>
      <w:r w:rsidR="004436FE" w:rsidRPr="005E0B5B">
        <w:rPr>
          <w:rFonts w:ascii="Book Antiqua" w:hAnsi="Book Antiqua" w:cs="Times New Roman"/>
          <w:sz w:val="24"/>
          <w:szCs w:val="24"/>
        </w:rPr>
        <w:t xml:space="preserve"> and viral pathogens implicated in infectious diarrhea </w:t>
      </w:r>
      <w:r w:rsidR="00FE1B95" w:rsidRPr="005E0B5B">
        <w:rPr>
          <w:rFonts w:ascii="Book Antiqua" w:hAnsi="Book Antiqua" w:cs="Times New Roman"/>
          <w:sz w:val="24"/>
          <w:szCs w:val="24"/>
        </w:rPr>
        <w:t>were</w:t>
      </w:r>
      <w:r w:rsidR="004436FE" w:rsidRPr="005E0B5B">
        <w:rPr>
          <w:rFonts w:ascii="Book Antiqua" w:hAnsi="Book Antiqua" w:cs="Times New Roman"/>
          <w:sz w:val="24"/>
          <w:szCs w:val="24"/>
        </w:rPr>
        <w:t xml:space="preserve"> also negative. Stool </w:t>
      </w:r>
      <w:r w:rsidR="00FE1B95" w:rsidRPr="005E0B5B">
        <w:rPr>
          <w:rFonts w:ascii="Book Antiqua" w:hAnsi="Book Antiqua" w:cs="Times New Roman"/>
          <w:sz w:val="24"/>
          <w:szCs w:val="24"/>
        </w:rPr>
        <w:t>was</w:t>
      </w:r>
      <w:r w:rsidR="004436FE" w:rsidRPr="005E0B5B">
        <w:rPr>
          <w:rFonts w:ascii="Book Antiqua" w:hAnsi="Book Antiqua" w:cs="Times New Roman"/>
          <w:sz w:val="24"/>
          <w:szCs w:val="24"/>
        </w:rPr>
        <w:t xml:space="preserve"> positive for abundant leukocytes and occult blood. </w:t>
      </w:r>
      <w:r w:rsidR="00534232" w:rsidRPr="005E0B5B">
        <w:rPr>
          <w:rFonts w:ascii="Book Antiqua" w:hAnsi="Book Antiqua" w:cs="Times New Roman"/>
          <w:sz w:val="24"/>
          <w:szCs w:val="24"/>
        </w:rPr>
        <w:t>Stool and blood cultures</w:t>
      </w:r>
      <w:r w:rsidR="00005643" w:rsidRPr="005E0B5B">
        <w:rPr>
          <w:rFonts w:ascii="Book Antiqua" w:hAnsi="Book Antiqua" w:cs="Times New Roman"/>
          <w:sz w:val="24"/>
          <w:szCs w:val="24"/>
        </w:rPr>
        <w:t xml:space="preserve"> </w:t>
      </w:r>
      <w:r w:rsidR="00FE1B95" w:rsidRPr="005E0B5B">
        <w:rPr>
          <w:rFonts w:ascii="Book Antiqua" w:hAnsi="Book Antiqua" w:cs="Times New Roman"/>
          <w:sz w:val="24"/>
          <w:szCs w:val="24"/>
        </w:rPr>
        <w:t xml:space="preserve">were </w:t>
      </w:r>
      <w:r w:rsidR="00534232" w:rsidRPr="005E0B5B">
        <w:rPr>
          <w:rFonts w:ascii="Book Antiqua" w:hAnsi="Book Antiqua" w:cs="Times New Roman"/>
          <w:sz w:val="24"/>
          <w:szCs w:val="24"/>
        </w:rPr>
        <w:t xml:space="preserve">repeated and found to be negative. </w:t>
      </w:r>
      <w:r w:rsidR="00534232" w:rsidRPr="005E0B5B">
        <w:rPr>
          <w:rFonts w:ascii="Book Antiqua" w:eastAsia="Times New Roman" w:hAnsi="Book Antiqua" w:cs="Times New Roman"/>
          <w:sz w:val="24"/>
          <w:szCs w:val="24"/>
        </w:rPr>
        <w:t xml:space="preserve">Stool osmotic gap </w:t>
      </w:r>
      <w:r w:rsidR="00FE1B95" w:rsidRPr="005E0B5B">
        <w:rPr>
          <w:rFonts w:ascii="Book Antiqua" w:eastAsia="Times New Roman" w:hAnsi="Book Antiqua" w:cs="Times New Roman"/>
          <w:sz w:val="24"/>
          <w:szCs w:val="24"/>
        </w:rPr>
        <w:t xml:space="preserve">was </w:t>
      </w:r>
      <w:r w:rsidR="00534232" w:rsidRPr="005E0B5B">
        <w:rPr>
          <w:rFonts w:ascii="Book Antiqua" w:eastAsia="Times New Roman" w:hAnsi="Book Antiqua" w:cs="Times New Roman"/>
          <w:sz w:val="24"/>
          <w:szCs w:val="24"/>
        </w:rPr>
        <w:t xml:space="preserve">30 </w:t>
      </w:r>
      <w:proofErr w:type="spellStart"/>
      <w:r w:rsidR="00534232" w:rsidRPr="005E0B5B">
        <w:rPr>
          <w:rFonts w:ascii="Book Antiqua" w:eastAsia="Times New Roman" w:hAnsi="Book Antiqua" w:cs="Times New Roman"/>
          <w:sz w:val="24"/>
          <w:szCs w:val="24"/>
        </w:rPr>
        <w:t>mOsm</w:t>
      </w:r>
      <w:proofErr w:type="spellEnd"/>
      <w:r w:rsidR="00534232" w:rsidRPr="005E0B5B">
        <w:rPr>
          <w:rFonts w:ascii="Book Antiqua" w:eastAsia="Times New Roman" w:hAnsi="Book Antiqua" w:cs="Times New Roman"/>
          <w:sz w:val="24"/>
          <w:szCs w:val="24"/>
        </w:rPr>
        <w:t xml:space="preserve">/kg, </w:t>
      </w:r>
      <w:r w:rsidR="00FE1B95" w:rsidRPr="005E0B5B">
        <w:rPr>
          <w:rFonts w:ascii="Book Antiqua" w:eastAsia="Times New Roman" w:hAnsi="Book Antiqua" w:cs="Times New Roman"/>
          <w:sz w:val="24"/>
          <w:szCs w:val="24"/>
        </w:rPr>
        <w:t xml:space="preserve">and </w:t>
      </w:r>
      <w:r w:rsidR="003E61F2" w:rsidRPr="005E0B5B">
        <w:rPr>
          <w:rFonts w:ascii="Book Antiqua" w:hAnsi="Book Antiqua" w:cs="Times New Roman"/>
          <w:sz w:val="24"/>
          <w:szCs w:val="24"/>
        </w:rPr>
        <w:t>the</w:t>
      </w:r>
      <w:r w:rsidR="00005643" w:rsidRPr="005E0B5B">
        <w:rPr>
          <w:rFonts w:ascii="Book Antiqua" w:hAnsi="Book Antiqua" w:cs="Times New Roman"/>
          <w:sz w:val="24"/>
          <w:szCs w:val="24"/>
        </w:rPr>
        <w:t xml:space="preserve"> newborn screen results </w:t>
      </w:r>
      <w:r w:rsidR="00FE1B95" w:rsidRPr="005E0B5B">
        <w:rPr>
          <w:rFonts w:ascii="Book Antiqua" w:hAnsi="Book Antiqua" w:cs="Times New Roman"/>
          <w:sz w:val="24"/>
          <w:szCs w:val="24"/>
        </w:rPr>
        <w:t xml:space="preserve">were </w:t>
      </w:r>
      <w:r w:rsidR="00534232" w:rsidRPr="005E0B5B">
        <w:rPr>
          <w:rFonts w:ascii="Book Antiqua" w:hAnsi="Book Antiqua" w:cs="Times New Roman"/>
          <w:sz w:val="24"/>
          <w:szCs w:val="24"/>
        </w:rPr>
        <w:t xml:space="preserve">positive for glucose-6-phosphate dehydrogenase deficiency, </w:t>
      </w:r>
      <w:r w:rsidR="00005643" w:rsidRPr="005E0B5B">
        <w:rPr>
          <w:rFonts w:ascii="Book Antiqua" w:hAnsi="Book Antiqua" w:cs="Times New Roman"/>
          <w:sz w:val="24"/>
          <w:szCs w:val="24"/>
        </w:rPr>
        <w:t xml:space="preserve">which </w:t>
      </w:r>
      <w:r w:rsidR="00FE1B95" w:rsidRPr="005E0B5B">
        <w:rPr>
          <w:rFonts w:ascii="Book Antiqua" w:hAnsi="Book Antiqua" w:cs="Times New Roman"/>
          <w:sz w:val="24"/>
          <w:szCs w:val="24"/>
        </w:rPr>
        <w:t>were</w:t>
      </w:r>
      <w:r w:rsidR="00534232" w:rsidRPr="005E0B5B">
        <w:rPr>
          <w:rFonts w:ascii="Book Antiqua" w:hAnsi="Book Antiqua" w:cs="Times New Roman"/>
          <w:sz w:val="24"/>
          <w:szCs w:val="24"/>
        </w:rPr>
        <w:t xml:space="preserve"> subsequently confirmed following further testing.</w:t>
      </w:r>
      <w:r w:rsidR="0067798F" w:rsidRPr="005E0B5B">
        <w:rPr>
          <w:rFonts w:ascii="Book Antiqua" w:hAnsi="Book Antiqua" w:cs="Times New Roman"/>
          <w:sz w:val="24"/>
          <w:szCs w:val="24"/>
        </w:rPr>
        <w:t xml:space="preserve"> </w:t>
      </w:r>
      <w:r w:rsidR="004436FE" w:rsidRPr="005E0B5B">
        <w:rPr>
          <w:rFonts w:ascii="Book Antiqua" w:hAnsi="Book Antiqua" w:cs="Times New Roman"/>
          <w:sz w:val="24"/>
          <w:szCs w:val="24"/>
        </w:rPr>
        <w:t>Over the hospital course, she develop</w:t>
      </w:r>
      <w:r w:rsidR="00FE1B95" w:rsidRPr="005E0B5B">
        <w:rPr>
          <w:rFonts w:ascii="Book Antiqua" w:hAnsi="Book Antiqua" w:cs="Times New Roman"/>
          <w:sz w:val="24"/>
          <w:szCs w:val="24"/>
        </w:rPr>
        <w:t>ed</w:t>
      </w:r>
      <w:r w:rsidR="004436FE" w:rsidRPr="005E0B5B">
        <w:rPr>
          <w:rFonts w:ascii="Book Antiqua" w:hAnsi="Book Antiqua" w:cs="Times New Roman"/>
          <w:sz w:val="24"/>
          <w:szCs w:val="24"/>
        </w:rPr>
        <w:t xml:space="preserve"> </w:t>
      </w:r>
      <w:r w:rsidR="00534232" w:rsidRPr="005E0B5B">
        <w:rPr>
          <w:rFonts w:ascii="Book Antiqua" w:hAnsi="Book Antiqua" w:cs="Times New Roman"/>
          <w:sz w:val="24"/>
          <w:szCs w:val="24"/>
        </w:rPr>
        <w:t xml:space="preserve">worsening </w:t>
      </w:r>
      <w:r w:rsidR="00762022" w:rsidRPr="005E0B5B">
        <w:rPr>
          <w:rFonts w:ascii="Book Antiqua" w:hAnsi="Book Antiqua" w:cs="Times New Roman"/>
          <w:sz w:val="24"/>
          <w:szCs w:val="24"/>
        </w:rPr>
        <w:t xml:space="preserve">unconjugated </w:t>
      </w:r>
      <w:r w:rsidR="004436FE" w:rsidRPr="005E0B5B">
        <w:rPr>
          <w:rFonts w:ascii="Book Antiqua" w:hAnsi="Book Antiqua" w:cs="Times New Roman"/>
          <w:sz w:val="24"/>
          <w:szCs w:val="24"/>
        </w:rPr>
        <w:t>hyperbilirubinemia, thought to be secondary to TPN</w:t>
      </w:r>
      <w:r w:rsidR="00FE1B95" w:rsidRPr="005E0B5B">
        <w:rPr>
          <w:rFonts w:ascii="Book Antiqua" w:hAnsi="Book Antiqua" w:cs="Times New Roman"/>
          <w:sz w:val="24"/>
          <w:szCs w:val="24"/>
        </w:rPr>
        <w:t>-</w:t>
      </w:r>
      <w:r w:rsidR="004436FE" w:rsidRPr="005E0B5B">
        <w:rPr>
          <w:rFonts w:ascii="Book Antiqua" w:hAnsi="Book Antiqua" w:cs="Times New Roman"/>
          <w:sz w:val="24"/>
          <w:szCs w:val="24"/>
        </w:rPr>
        <w:t>induced cholestasis.</w:t>
      </w:r>
    </w:p>
    <w:p w14:paraId="6F376A79" w14:textId="3337001F" w:rsidR="00AB1004" w:rsidRPr="005E0B5B" w:rsidRDefault="00AB1004" w:rsidP="005E0B5B">
      <w:pPr>
        <w:snapToGrid w:val="0"/>
        <w:spacing w:after="0" w:line="360" w:lineRule="auto"/>
        <w:ind w:firstLineChars="100" w:firstLine="240"/>
        <w:jc w:val="both"/>
        <w:rPr>
          <w:rFonts w:ascii="Book Antiqua" w:hAnsi="Book Antiqua" w:cs="Times New Roman"/>
          <w:sz w:val="24"/>
          <w:szCs w:val="24"/>
        </w:rPr>
      </w:pPr>
      <w:r w:rsidRPr="005E0B5B">
        <w:rPr>
          <w:rFonts w:ascii="Book Antiqua" w:hAnsi="Book Antiqua" w:cs="Times New Roman"/>
          <w:sz w:val="24"/>
          <w:szCs w:val="24"/>
        </w:rPr>
        <w:t>On DOL 19, the patient continue</w:t>
      </w:r>
      <w:r w:rsidR="00FE1B95" w:rsidRPr="005E0B5B">
        <w:rPr>
          <w:rFonts w:ascii="Book Antiqua" w:hAnsi="Book Antiqua" w:cs="Times New Roman"/>
          <w:sz w:val="24"/>
          <w:szCs w:val="24"/>
        </w:rPr>
        <w:t>d</w:t>
      </w:r>
      <w:r w:rsidRPr="005E0B5B">
        <w:rPr>
          <w:rFonts w:ascii="Book Antiqua" w:hAnsi="Book Antiqua" w:cs="Times New Roman"/>
          <w:sz w:val="24"/>
          <w:szCs w:val="24"/>
        </w:rPr>
        <w:t xml:space="preserve"> to have diarrhea despite strict NPO, raising suspicion </w:t>
      </w:r>
      <w:r w:rsidR="00FE1B95" w:rsidRPr="005E0B5B">
        <w:rPr>
          <w:rFonts w:ascii="Book Antiqua" w:hAnsi="Book Antiqua" w:cs="Times New Roman"/>
          <w:sz w:val="24"/>
          <w:szCs w:val="24"/>
        </w:rPr>
        <w:t xml:space="preserve">of </w:t>
      </w:r>
      <w:r w:rsidRPr="005E0B5B">
        <w:rPr>
          <w:rFonts w:ascii="Book Antiqua" w:hAnsi="Book Antiqua" w:cs="Times New Roman"/>
          <w:sz w:val="24"/>
          <w:szCs w:val="24"/>
        </w:rPr>
        <w:t xml:space="preserve">a secretory diarrhea. An extensive work-up </w:t>
      </w:r>
      <w:r w:rsidR="00FE1B95" w:rsidRPr="005E0B5B">
        <w:rPr>
          <w:rFonts w:ascii="Book Antiqua" w:hAnsi="Book Antiqua" w:cs="Times New Roman"/>
          <w:sz w:val="24"/>
          <w:szCs w:val="24"/>
        </w:rPr>
        <w:t>was</w:t>
      </w:r>
      <w:r w:rsidRPr="005E0B5B">
        <w:rPr>
          <w:rFonts w:ascii="Book Antiqua" w:hAnsi="Book Antiqua" w:cs="Times New Roman"/>
          <w:sz w:val="24"/>
          <w:szCs w:val="24"/>
        </w:rPr>
        <w:t xml:space="preserve"> initiated </w:t>
      </w:r>
      <w:r w:rsidR="0067798F" w:rsidRPr="005E0B5B">
        <w:rPr>
          <w:rFonts w:ascii="Book Antiqua" w:hAnsi="Book Antiqua" w:cs="Times New Roman"/>
          <w:sz w:val="24"/>
          <w:szCs w:val="24"/>
        </w:rPr>
        <w:t>including EGD and flexible sigmoidoscopy</w:t>
      </w:r>
      <w:r w:rsidR="00FE1B95" w:rsidRPr="005E0B5B">
        <w:rPr>
          <w:rFonts w:ascii="Book Antiqua" w:hAnsi="Book Antiqua" w:cs="Times New Roman"/>
          <w:sz w:val="24"/>
          <w:szCs w:val="24"/>
        </w:rPr>
        <w:t>,</w:t>
      </w:r>
      <w:r w:rsidR="00005643" w:rsidRPr="005E0B5B">
        <w:rPr>
          <w:rFonts w:ascii="Book Antiqua" w:hAnsi="Book Antiqua" w:cs="Times New Roman"/>
          <w:sz w:val="24"/>
          <w:szCs w:val="24"/>
        </w:rPr>
        <w:t xml:space="preserve"> which </w:t>
      </w:r>
      <w:r w:rsidR="00FE1B95" w:rsidRPr="005E0B5B">
        <w:rPr>
          <w:rFonts w:ascii="Book Antiqua" w:hAnsi="Book Antiqua" w:cs="Times New Roman"/>
          <w:sz w:val="24"/>
          <w:szCs w:val="24"/>
        </w:rPr>
        <w:t xml:space="preserve">were </w:t>
      </w:r>
      <w:r w:rsidR="0067798F" w:rsidRPr="005E0B5B">
        <w:rPr>
          <w:rFonts w:ascii="Book Antiqua" w:hAnsi="Book Antiqua" w:cs="Times New Roman"/>
          <w:sz w:val="24"/>
          <w:szCs w:val="24"/>
        </w:rPr>
        <w:t xml:space="preserve">visually normal </w:t>
      </w:r>
      <w:r w:rsidRPr="005E0B5B">
        <w:rPr>
          <w:rFonts w:ascii="Book Antiqua" w:hAnsi="Book Antiqua" w:cs="Times New Roman"/>
          <w:sz w:val="24"/>
          <w:szCs w:val="24"/>
        </w:rPr>
        <w:t xml:space="preserve">and </w:t>
      </w:r>
      <w:r w:rsidR="00FE1B95" w:rsidRPr="005E0B5B">
        <w:rPr>
          <w:rFonts w:ascii="Book Antiqua" w:hAnsi="Book Antiqua" w:cs="Times New Roman"/>
          <w:sz w:val="24"/>
          <w:szCs w:val="24"/>
        </w:rPr>
        <w:t xml:space="preserve">the </w:t>
      </w:r>
      <w:r w:rsidRPr="005E0B5B">
        <w:rPr>
          <w:rFonts w:ascii="Book Antiqua" w:hAnsi="Book Antiqua" w:cs="Times New Roman"/>
          <w:sz w:val="24"/>
          <w:szCs w:val="24"/>
        </w:rPr>
        <w:t>results of a duodenal biopsy show</w:t>
      </w:r>
      <w:r w:rsidR="00FE1B95" w:rsidRPr="005E0B5B">
        <w:rPr>
          <w:rFonts w:ascii="Book Antiqua" w:hAnsi="Book Antiqua" w:cs="Times New Roman"/>
          <w:sz w:val="24"/>
          <w:szCs w:val="24"/>
        </w:rPr>
        <w:t>ed,</w:t>
      </w:r>
      <w:r w:rsidR="00EA0CCC">
        <w:rPr>
          <w:rFonts w:ascii="Book Antiqua" w:hAnsi="Book Antiqua" w:cs="Times New Roman"/>
          <w:sz w:val="24"/>
          <w:szCs w:val="24"/>
        </w:rPr>
        <w:t xml:space="preserve"> </w:t>
      </w:r>
      <w:r w:rsidRPr="005E0B5B">
        <w:rPr>
          <w:rFonts w:ascii="Book Antiqua" w:hAnsi="Book Antiqua" w:cs="Times New Roman"/>
          <w:i/>
          <w:sz w:val="24"/>
          <w:szCs w:val="24"/>
        </w:rPr>
        <w:t>“</w:t>
      </w:r>
      <w:r w:rsidRPr="005E0B5B">
        <w:rPr>
          <w:rFonts w:ascii="Book Antiqua" w:hAnsi="Book Antiqua" w:cs="Times New Roman"/>
          <w:iCs/>
          <w:sz w:val="24"/>
          <w:szCs w:val="24"/>
        </w:rPr>
        <w:t xml:space="preserve">well preserved enterocytes with well-preserved brush borders with no evidence of brush border loss or </w:t>
      </w:r>
      <w:r w:rsidR="00F3522E" w:rsidRPr="005E0B5B">
        <w:rPr>
          <w:rFonts w:ascii="Book Antiqua" w:hAnsi="Book Antiqua" w:cs="Times New Roman"/>
          <w:iCs/>
          <w:sz w:val="24"/>
          <w:szCs w:val="24"/>
        </w:rPr>
        <w:t>MIVD</w:t>
      </w:r>
      <w:r w:rsidR="00FE1B95" w:rsidRPr="005E0B5B">
        <w:rPr>
          <w:rFonts w:ascii="Book Antiqua" w:hAnsi="Book Antiqua" w:cs="Times New Roman"/>
          <w:iCs/>
          <w:sz w:val="24"/>
          <w:szCs w:val="24"/>
        </w:rPr>
        <w:t>.</w:t>
      </w:r>
      <w:r w:rsidRPr="005E0B5B">
        <w:rPr>
          <w:rFonts w:ascii="Book Antiqua" w:hAnsi="Book Antiqua" w:cs="Times New Roman"/>
          <w:i/>
          <w:sz w:val="24"/>
          <w:szCs w:val="24"/>
        </w:rPr>
        <w:t>”</w:t>
      </w:r>
      <w:r w:rsidRPr="005E0B5B">
        <w:rPr>
          <w:rFonts w:ascii="Book Antiqua" w:hAnsi="Book Antiqua" w:cs="Times New Roman"/>
          <w:sz w:val="24"/>
          <w:szCs w:val="24"/>
        </w:rPr>
        <w:t xml:space="preserve"> The infant also continue</w:t>
      </w:r>
      <w:r w:rsidR="00FE1B95" w:rsidRPr="005E0B5B">
        <w:rPr>
          <w:rFonts w:ascii="Book Antiqua" w:hAnsi="Book Antiqua" w:cs="Times New Roman"/>
          <w:sz w:val="24"/>
          <w:szCs w:val="24"/>
        </w:rPr>
        <w:t>d</w:t>
      </w:r>
      <w:r w:rsidRPr="005E0B5B">
        <w:rPr>
          <w:rFonts w:ascii="Book Antiqua" w:hAnsi="Book Antiqua" w:cs="Times New Roman"/>
          <w:sz w:val="24"/>
          <w:szCs w:val="24"/>
        </w:rPr>
        <w:t xml:space="preserve"> to </w:t>
      </w:r>
      <w:r w:rsidR="00005643" w:rsidRPr="005E0B5B">
        <w:rPr>
          <w:rFonts w:ascii="Book Antiqua" w:hAnsi="Book Antiqua" w:cs="Times New Roman"/>
          <w:sz w:val="24"/>
          <w:szCs w:val="24"/>
        </w:rPr>
        <w:t xml:space="preserve">have </w:t>
      </w:r>
      <w:r w:rsidRPr="005E0B5B">
        <w:rPr>
          <w:rFonts w:ascii="Book Antiqua" w:hAnsi="Book Antiqua" w:cs="Times New Roman"/>
          <w:sz w:val="24"/>
          <w:szCs w:val="24"/>
        </w:rPr>
        <w:t>electrolyte abnormalities, most significantly hyponatremia and hypochloremia. Stool sodium (Na) and chloride (Cl) were significantly increased while urine Na and Cl were decreased</w:t>
      </w:r>
      <w:r w:rsidR="00104DBF" w:rsidRPr="005E0B5B">
        <w:rPr>
          <w:rFonts w:ascii="Book Antiqua" w:hAnsi="Book Antiqua" w:cs="Times New Roman"/>
          <w:sz w:val="24"/>
          <w:szCs w:val="24"/>
        </w:rPr>
        <w:t xml:space="preserve"> (</w:t>
      </w:r>
      <w:r w:rsidRPr="005E0B5B">
        <w:rPr>
          <w:rFonts w:ascii="Book Antiqua" w:hAnsi="Book Antiqua" w:cs="Times New Roman"/>
          <w:sz w:val="24"/>
          <w:szCs w:val="24"/>
        </w:rPr>
        <w:t>Figure 1</w:t>
      </w:r>
      <w:r w:rsidR="00104DBF" w:rsidRPr="005E0B5B">
        <w:rPr>
          <w:rFonts w:ascii="Book Antiqua" w:hAnsi="Book Antiqua" w:cs="Times New Roman"/>
          <w:sz w:val="24"/>
          <w:szCs w:val="24"/>
        </w:rPr>
        <w:t>).</w:t>
      </w:r>
    </w:p>
    <w:p w14:paraId="3BFC9FD0" w14:textId="0D058171" w:rsidR="00AB1004" w:rsidRPr="005E0B5B" w:rsidRDefault="00AB1004" w:rsidP="005E0B5B">
      <w:pPr>
        <w:snapToGrid w:val="0"/>
        <w:spacing w:after="0" w:line="360" w:lineRule="auto"/>
        <w:ind w:firstLineChars="100" w:firstLine="240"/>
        <w:jc w:val="both"/>
        <w:rPr>
          <w:rFonts w:ascii="Book Antiqua" w:hAnsi="Book Antiqua" w:cs="Times New Roman"/>
          <w:sz w:val="24"/>
          <w:szCs w:val="24"/>
        </w:rPr>
      </w:pPr>
      <w:r w:rsidRPr="005E0B5B">
        <w:rPr>
          <w:rFonts w:ascii="Book Antiqua" w:hAnsi="Book Antiqua" w:cs="Times New Roman"/>
          <w:sz w:val="24"/>
          <w:szCs w:val="24"/>
        </w:rPr>
        <w:t xml:space="preserve">Once the infant’s electrolytes </w:t>
      </w:r>
      <w:r w:rsidR="00FE1B95" w:rsidRPr="005E0B5B">
        <w:rPr>
          <w:rFonts w:ascii="Book Antiqua" w:hAnsi="Book Antiqua" w:cs="Times New Roman"/>
          <w:sz w:val="24"/>
          <w:szCs w:val="24"/>
        </w:rPr>
        <w:t xml:space="preserve">were </w:t>
      </w:r>
      <w:r w:rsidRPr="005E0B5B">
        <w:rPr>
          <w:rFonts w:ascii="Book Antiqua" w:hAnsi="Book Antiqua" w:cs="Times New Roman"/>
          <w:sz w:val="24"/>
          <w:szCs w:val="24"/>
        </w:rPr>
        <w:t>stabilized and diarrhea improve</w:t>
      </w:r>
      <w:r w:rsidR="00FE1B95" w:rsidRPr="005E0B5B">
        <w:rPr>
          <w:rFonts w:ascii="Book Antiqua" w:hAnsi="Book Antiqua" w:cs="Times New Roman"/>
          <w:sz w:val="24"/>
          <w:szCs w:val="24"/>
        </w:rPr>
        <w:t>d</w:t>
      </w:r>
      <w:r w:rsidRPr="005E0B5B">
        <w:rPr>
          <w:rFonts w:ascii="Book Antiqua" w:hAnsi="Book Antiqua" w:cs="Times New Roman"/>
          <w:sz w:val="24"/>
          <w:szCs w:val="24"/>
        </w:rPr>
        <w:t xml:space="preserve">, she </w:t>
      </w:r>
      <w:r w:rsidR="00FE1B95" w:rsidRPr="005E0B5B">
        <w:rPr>
          <w:rFonts w:ascii="Book Antiqua" w:hAnsi="Book Antiqua" w:cs="Times New Roman"/>
          <w:sz w:val="24"/>
          <w:szCs w:val="24"/>
        </w:rPr>
        <w:t xml:space="preserve">was </w:t>
      </w:r>
      <w:r w:rsidRPr="005E0B5B">
        <w:rPr>
          <w:rFonts w:ascii="Book Antiqua" w:hAnsi="Book Antiqua" w:cs="Times New Roman"/>
          <w:sz w:val="24"/>
          <w:szCs w:val="24"/>
        </w:rPr>
        <w:t xml:space="preserve">started once again on trophic feeds with </w:t>
      </w:r>
      <w:proofErr w:type="spellStart"/>
      <w:r w:rsidRPr="005E0B5B">
        <w:rPr>
          <w:rFonts w:ascii="Book Antiqua" w:hAnsi="Book Antiqua" w:cs="Times New Roman"/>
          <w:sz w:val="24"/>
          <w:szCs w:val="24"/>
        </w:rPr>
        <w:t>Enfalyte</w:t>
      </w:r>
      <w:proofErr w:type="spellEnd"/>
      <w:r w:rsidR="00FE1B95" w:rsidRPr="005E0B5B">
        <w:rPr>
          <w:rFonts w:ascii="Book Antiqua" w:hAnsi="Book Antiqua" w:cs="Times New Roman"/>
          <w:sz w:val="24"/>
          <w:szCs w:val="24"/>
        </w:rPr>
        <w:t>,</w:t>
      </w:r>
      <w:r w:rsidRPr="005E0B5B">
        <w:rPr>
          <w:rFonts w:ascii="Book Antiqua" w:hAnsi="Book Antiqua" w:cs="Times New Roman"/>
          <w:sz w:val="24"/>
          <w:szCs w:val="24"/>
        </w:rPr>
        <w:t xml:space="preserve"> which </w:t>
      </w:r>
      <w:r w:rsidR="00FE1B95" w:rsidRPr="005E0B5B">
        <w:rPr>
          <w:rFonts w:ascii="Book Antiqua" w:hAnsi="Book Antiqua" w:cs="Times New Roman"/>
          <w:sz w:val="24"/>
          <w:szCs w:val="24"/>
        </w:rPr>
        <w:t xml:space="preserve">were </w:t>
      </w:r>
      <w:r w:rsidRPr="005E0B5B">
        <w:rPr>
          <w:rFonts w:ascii="Book Antiqua" w:hAnsi="Book Antiqua" w:cs="Times New Roman"/>
          <w:sz w:val="24"/>
          <w:szCs w:val="24"/>
        </w:rPr>
        <w:t xml:space="preserve">then advanced to </w:t>
      </w:r>
      <w:r w:rsidR="00FF31F2" w:rsidRPr="005E0B5B">
        <w:rPr>
          <w:rFonts w:ascii="Book Antiqua" w:hAnsi="Book Antiqua" w:cs="Times New Roman"/>
          <w:sz w:val="24"/>
          <w:szCs w:val="24"/>
        </w:rPr>
        <w:t>amino acid-</w:t>
      </w:r>
      <w:r w:rsidR="00FF31F2" w:rsidRPr="005E0B5B">
        <w:rPr>
          <w:rFonts w:ascii="Book Antiqua" w:hAnsi="Book Antiqua" w:cs="Times New Roman"/>
          <w:sz w:val="24"/>
          <w:szCs w:val="24"/>
        </w:rPr>
        <w:lastRenderedPageBreak/>
        <w:t>based formula (</w:t>
      </w:r>
      <w:r w:rsidRPr="005E0B5B">
        <w:rPr>
          <w:rFonts w:ascii="Book Antiqua" w:hAnsi="Book Antiqua" w:cs="Times New Roman"/>
          <w:sz w:val="24"/>
          <w:szCs w:val="24"/>
        </w:rPr>
        <w:t>Elecare</w:t>
      </w:r>
      <w:r w:rsidR="00FF31F2" w:rsidRPr="005E0B5B">
        <w:rPr>
          <w:rFonts w:ascii="Book Antiqua" w:hAnsi="Book Antiqua" w:cs="Times New Roman"/>
          <w:sz w:val="24"/>
          <w:szCs w:val="24"/>
        </w:rPr>
        <w:t>)</w:t>
      </w:r>
      <w:r w:rsidRPr="005E0B5B">
        <w:rPr>
          <w:rFonts w:ascii="Book Antiqua" w:hAnsi="Book Antiqua" w:cs="Times New Roman"/>
          <w:sz w:val="24"/>
          <w:szCs w:val="24"/>
        </w:rPr>
        <w:t>. Although initially tolerated, relapse of severe diarrhea</w:t>
      </w:r>
      <w:r w:rsidR="00FE1B95" w:rsidRPr="005E0B5B">
        <w:rPr>
          <w:rFonts w:ascii="Book Antiqua" w:hAnsi="Book Antiqua" w:cs="Times New Roman"/>
          <w:sz w:val="24"/>
          <w:szCs w:val="24"/>
        </w:rPr>
        <w:t xml:space="preserve"> occurred</w:t>
      </w:r>
      <w:r w:rsidRPr="005E0B5B">
        <w:rPr>
          <w:rFonts w:ascii="Book Antiqua" w:hAnsi="Book Antiqua" w:cs="Times New Roman"/>
          <w:sz w:val="24"/>
          <w:szCs w:val="24"/>
        </w:rPr>
        <w:t xml:space="preserve"> within 48 h. After this time, a congenital secretory diarrhea genetic panel that was sent weeks earlier return</w:t>
      </w:r>
      <w:r w:rsidR="00FE1B95" w:rsidRPr="005E0B5B">
        <w:rPr>
          <w:rFonts w:ascii="Book Antiqua" w:hAnsi="Book Antiqua" w:cs="Times New Roman"/>
          <w:sz w:val="24"/>
          <w:szCs w:val="24"/>
        </w:rPr>
        <w:t>ed</w:t>
      </w:r>
      <w:r w:rsidRPr="005E0B5B">
        <w:rPr>
          <w:rFonts w:ascii="Book Antiqua" w:hAnsi="Book Antiqua" w:cs="Times New Roman"/>
          <w:sz w:val="24"/>
          <w:szCs w:val="24"/>
        </w:rPr>
        <w:t xml:space="preserve"> positive for homozygous mutation for MYO5B c.1462del, p. (Ile488Leufs*93)</w:t>
      </w:r>
      <w:r w:rsidR="00FE1B95" w:rsidRPr="005E0B5B">
        <w:rPr>
          <w:rFonts w:ascii="Book Antiqua" w:hAnsi="Book Antiqua" w:cs="Times New Roman"/>
          <w:sz w:val="24"/>
          <w:szCs w:val="24"/>
        </w:rPr>
        <w:t>,</w:t>
      </w:r>
      <w:r w:rsidRPr="005E0B5B">
        <w:rPr>
          <w:rFonts w:ascii="Book Antiqua" w:hAnsi="Book Antiqua" w:cs="Times New Roman"/>
          <w:sz w:val="24"/>
          <w:szCs w:val="24"/>
        </w:rPr>
        <w:t xml:space="preserve"> which cause</w:t>
      </w:r>
      <w:r w:rsidR="00FE1B95" w:rsidRPr="005E0B5B">
        <w:rPr>
          <w:rFonts w:ascii="Book Antiqua" w:hAnsi="Book Antiqua" w:cs="Times New Roman"/>
          <w:sz w:val="24"/>
          <w:szCs w:val="24"/>
        </w:rPr>
        <w:t>d</w:t>
      </w:r>
      <w:r w:rsidRPr="005E0B5B">
        <w:rPr>
          <w:rFonts w:ascii="Book Antiqua" w:hAnsi="Book Antiqua" w:cs="Times New Roman"/>
          <w:sz w:val="24"/>
          <w:szCs w:val="24"/>
        </w:rPr>
        <w:t xml:space="preserve"> diarrhea with </w:t>
      </w:r>
      <w:r w:rsidR="00212201" w:rsidRPr="005E0B5B">
        <w:rPr>
          <w:rFonts w:ascii="Book Antiqua" w:hAnsi="Book Antiqua" w:cs="Times New Roman"/>
          <w:sz w:val="24"/>
          <w:szCs w:val="24"/>
        </w:rPr>
        <w:t>microvillus</w:t>
      </w:r>
      <w:r w:rsidRPr="005E0B5B">
        <w:rPr>
          <w:rFonts w:ascii="Book Antiqua" w:hAnsi="Book Antiqua" w:cs="Times New Roman"/>
          <w:sz w:val="24"/>
          <w:szCs w:val="24"/>
        </w:rPr>
        <w:t xml:space="preserve"> atrophy.</w:t>
      </w:r>
    </w:p>
    <w:p w14:paraId="21B536DC" w14:textId="0105712D" w:rsidR="0056072D" w:rsidRPr="005E0B5B" w:rsidRDefault="00AB1004" w:rsidP="005E0B5B">
      <w:pPr>
        <w:snapToGrid w:val="0"/>
        <w:spacing w:after="0" w:line="360" w:lineRule="auto"/>
        <w:ind w:firstLineChars="100" w:firstLine="240"/>
        <w:jc w:val="both"/>
        <w:rPr>
          <w:rFonts w:ascii="Book Antiqua" w:hAnsi="Book Antiqua" w:cs="Times New Roman"/>
          <w:b/>
          <w:sz w:val="24"/>
          <w:szCs w:val="24"/>
        </w:rPr>
      </w:pPr>
      <w:r w:rsidRPr="005E0B5B">
        <w:rPr>
          <w:rFonts w:ascii="Book Antiqua" w:hAnsi="Book Antiqua" w:cs="Times New Roman"/>
          <w:sz w:val="24"/>
          <w:szCs w:val="24"/>
        </w:rPr>
        <w:t>Based on the above work</w:t>
      </w:r>
      <w:r w:rsidR="0040238A" w:rsidRPr="005E0B5B">
        <w:rPr>
          <w:rFonts w:ascii="Book Antiqua" w:hAnsi="Book Antiqua" w:cs="Times New Roman"/>
          <w:sz w:val="24"/>
          <w:szCs w:val="24"/>
        </w:rPr>
        <w:t>-</w:t>
      </w:r>
      <w:r w:rsidRPr="005E0B5B">
        <w:rPr>
          <w:rFonts w:ascii="Book Antiqua" w:hAnsi="Book Antiqua" w:cs="Times New Roman"/>
          <w:sz w:val="24"/>
          <w:szCs w:val="24"/>
        </w:rPr>
        <w:t>up</w:t>
      </w:r>
      <w:r w:rsidR="0040238A" w:rsidRPr="005E0B5B">
        <w:rPr>
          <w:rFonts w:ascii="Book Antiqua" w:hAnsi="Book Antiqua" w:cs="Times New Roman"/>
          <w:sz w:val="24"/>
          <w:szCs w:val="24"/>
        </w:rPr>
        <w:t>,</w:t>
      </w:r>
      <w:r w:rsidRPr="005E0B5B">
        <w:rPr>
          <w:rFonts w:ascii="Book Antiqua" w:hAnsi="Book Antiqua" w:cs="Times New Roman"/>
          <w:sz w:val="24"/>
          <w:szCs w:val="24"/>
        </w:rPr>
        <w:t xml:space="preserve"> </w:t>
      </w:r>
      <w:r w:rsidR="00212201" w:rsidRPr="005E0B5B">
        <w:rPr>
          <w:rFonts w:ascii="Book Antiqua" w:hAnsi="Book Antiqua" w:cs="Times New Roman"/>
          <w:sz w:val="24"/>
          <w:szCs w:val="24"/>
        </w:rPr>
        <w:t xml:space="preserve">she </w:t>
      </w:r>
      <w:r w:rsidR="0040238A" w:rsidRPr="005E0B5B">
        <w:rPr>
          <w:rFonts w:ascii="Book Antiqua" w:hAnsi="Book Antiqua" w:cs="Times New Roman"/>
          <w:sz w:val="24"/>
          <w:szCs w:val="24"/>
        </w:rPr>
        <w:t xml:space="preserve">was </w:t>
      </w:r>
      <w:r w:rsidR="00212201" w:rsidRPr="005E0B5B">
        <w:rPr>
          <w:rFonts w:ascii="Book Antiqua" w:hAnsi="Book Antiqua" w:cs="Times New Roman"/>
          <w:sz w:val="24"/>
          <w:szCs w:val="24"/>
        </w:rPr>
        <w:t xml:space="preserve">diagnosed with </w:t>
      </w:r>
      <w:r w:rsidR="00F3522E" w:rsidRPr="005E0B5B">
        <w:rPr>
          <w:rFonts w:ascii="Book Antiqua" w:hAnsi="Book Antiqua" w:cs="Times New Roman"/>
          <w:sz w:val="24"/>
          <w:szCs w:val="24"/>
        </w:rPr>
        <w:t>MIVD</w:t>
      </w:r>
      <w:r w:rsidR="00212201" w:rsidRPr="005E0B5B">
        <w:rPr>
          <w:rFonts w:ascii="Book Antiqua" w:hAnsi="Book Antiqua" w:cs="Times New Roman"/>
          <w:sz w:val="24"/>
          <w:szCs w:val="24"/>
        </w:rPr>
        <w:t>.</w:t>
      </w:r>
      <w:r w:rsidR="00B304EE" w:rsidRPr="005E0B5B">
        <w:rPr>
          <w:rFonts w:ascii="Book Antiqua" w:hAnsi="Book Antiqua" w:cs="Times New Roman"/>
          <w:sz w:val="24"/>
          <w:szCs w:val="24"/>
        </w:rPr>
        <w:t xml:space="preserve"> </w:t>
      </w:r>
      <w:r w:rsidR="00212201" w:rsidRPr="005E0B5B">
        <w:rPr>
          <w:rFonts w:ascii="Book Antiqua" w:hAnsi="Book Antiqua" w:cs="Times New Roman"/>
          <w:sz w:val="24"/>
          <w:szCs w:val="24"/>
        </w:rPr>
        <w:t xml:space="preserve">Treatment </w:t>
      </w:r>
      <w:r w:rsidR="0040238A" w:rsidRPr="005E0B5B">
        <w:rPr>
          <w:rFonts w:ascii="Book Antiqua" w:hAnsi="Book Antiqua" w:cs="Times New Roman"/>
          <w:sz w:val="24"/>
          <w:szCs w:val="24"/>
        </w:rPr>
        <w:t>was</w:t>
      </w:r>
      <w:r w:rsidR="00B304EE" w:rsidRPr="005E0B5B">
        <w:rPr>
          <w:rFonts w:ascii="Book Antiqua" w:hAnsi="Book Antiqua" w:cs="Times New Roman"/>
          <w:sz w:val="24"/>
          <w:szCs w:val="24"/>
        </w:rPr>
        <w:t xml:space="preserve"> </w:t>
      </w:r>
      <w:r w:rsidR="00212201" w:rsidRPr="005E0B5B">
        <w:rPr>
          <w:rFonts w:ascii="Book Antiqua" w:hAnsi="Book Antiqua" w:cs="Times New Roman"/>
          <w:sz w:val="24"/>
          <w:szCs w:val="24"/>
        </w:rPr>
        <w:t>supportive with IV nutritional support and correction of electrolyte imbalance.</w:t>
      </w:r>
      <w:r w:rsidR="00B304EE" w:rsidRPr="005E0B5B">
        <w:rPr>
          <w:rFonts w:ascii="Book Antiqua" w:hAnsi="Book Antiqua" w:cs="Times New Roman"/>
          <w:sz w:val="24"/>
          <w:szCs w:val="24"/>
        </w:rPr>
        <w:t xml:space="preserve"> </w:t>
      </w:r>
      <w:r w:rsidRPr="005E0B5B">
        <w:rPr>
          <w:rFonts w:ascii="Book Antiqua" w:hAnsi="Book Antiqua" w:cs="Times New Roman"/>
          <w:sz w:val="24"/>
          <w:szCs w:val="24"/>
        </w:rPr>
        <w:t xml:space="preserve">She </w:t>
      </w:r>
      <w:r w:rsidR="0040238A" w:rsidRPr="005E0B5B">
        <w:rPr>
          <w:rFonts w:ascii="Book Antiqua" w:hAnsi="Book Antiqua" w:cs="Times New Roman"/>
          <w:sz w:val="24"/>
          <w:szCs w:val="24"/>
        </w:rPr>
        <w:t xml:space="preserve">was </w:t>
      </w:r>
      <w:r w:rsidR="00B35A96" w:rsidRPr="005E0B5B">
        <w:rPr>
          <w:rFonts w:ascii="Book Antiqua" w:hAnsi="Book Antiqua" w:cs="Times New Roman"/>
          <w:sz w:val="24"/>
          <w:szCs w:val="24"/>
        </w:rPr>
        <w:t xml:space="preserve">transferred to </w:t>
      </w:r>
      <w:r w:rsidR="00A17FA7" w:rsidRPr="005E0B5B">
        <w:rPr>
          <w:rFonts w:ascii="Book Antiqua" w:hAnsi="Book Antiqua" w:cs="Times New Roman"/>
          <w:sz w:val="24"/>
          <w:szCs w:val="24"/>
        </w:rPr>
        <w:t xml:space="preserve">a </w:t>
      </w:r>
      <w:r w:rsidR="00B35A96" w:rsidRPr="005E0B5B">
        <w:rPr>
          <w:rFonts w:ascii="Book Antiqua" w:hAnsi="Book Antiqua" w:cs="Times New Roman"/>
          <w:sz w:val="24"/>
          <w:szCs w:val="24"/>
        </w:rPr>
        <w:t>bowel transplant center for evaluation</w:t>
      </w:r>
      <w:r w:rsidRPr="005E0B5B">
        <w:rPr>
          <w:rFonts w:ascii="Book Antiqua" w:hAnsi="Book Antiqua" w:cs="Times New Roman"/>
          <w:sz w:val="24"/>
          <w:szCs w:val="24"/>
        </w:rPr>
        <w:t xml:space="preserve"> and subsequently transferred back to our institution to be</w:t>
      </w:r>
      <w:r w:rsidRPr="005E0B5B">
        <w:rPr>
          <w:rFonts w:ascii="Book Antiqua" w:hAnsi="Book Antiqua"/>
          <w:sz w:val="24"/>
          <w:szCs w:val="24"/>
        </w:rPr>
        <w:t xml:space="preserve"> </w:t>
      </w:r>
      <w:r w:rsidRPr="005E0B5B">
        <w:rPr>
          <w:rFonts w:ascii="Book Antiqua" w:hAnsi="Book Antiqua" w:cs="Times New Roman"/>
          <w:sz w:val="24"/>
          <w:szCs w:val="24"/>
        </w:rPr>
        <w:t xml:space="preserve">maintained on intravenous </w:t>
      </w:r>
      <w:r w:rsidR="00FE6B8A" w:rsidRPr="005E0B5B">
        <w:rPr>
          <w:rFonts w:ascii="Book Antiqua" w:hAnsi="Book Antiqua" w:cs="Times New Roman"/>
          <w:sz w:val="24"/>
          <w:szCs w:val="24"/>
        </w:rPr>
        <w:t>TPN</w:t>
      </w:r>
      <w:r w:rsidRPr="005E0B5B">
        <w:rPr>
          <w:rFonts w:ascii="Book Antiqua" w:hAnsi="Book Antiqua" w:cs="Times New Roman"/>
          <w:sz w:val="24"/>
          <w:szCs w:val="24"/>
        </w:rPr>
        <w:t xml:space="preserve"> un</w:t>
      </w:r>
      <w:r w:rsidR="00212201" w:rsidRPr="005E0B5B">
        <w:rPr>
          <w:rFonts w:ascii="Book Antiqua" w:hAnsi="Book Antiqua" w:cs="Times New Roman"/>
          <w:sz w:val="24"/>
          <w:szCs w:val="24"/>
        </w:rPr>
        <w:t>til reaching a weight of 6.5</w:t>
      </w:r>
      <w:r w:rsidR="00BD14BF" w:rsidRPr="005E0B5B">
        <w:rPr>
          <w:rFonts w:ascii="Book Antiqua" w:hAnsi="Book Antiqua" w:cs="Times New Roman"/>
          <w:sz w:val="24"/>
          <w:szCs w:val="24"/>
        </w:rPr>
        <w:t xml:space="preserve"> </w:t>
      </w:r>
      <w:r w:rsidR="00212201" w:rsidRPr="005E0B5B">
        <w:rPr>
          <w:rFonts w:ascii="Book Antiqua" w:hAnsi="Book Antiqua" w:cs="Times New Roman"/>
          <w:sz w:val="24"/>
          <w:szCs w:val="24"/>
        </w:rPr>
        <w:t>kg</w:t>
      </w:r>
      <w:r w:rsidR="0040238A" w:rsidRPr="005E0B5B">
        <w:rPr>
          <w:rFonts w:ascii="Book Antiqua" w:hAnsi="Book Antiqua" w:cs="Times New Roman"/>
          <w:sz w:val="24"/>
          <w:szCs w:val="24"/>
        </w:rPr>
        <w:t>, at which point</w:t>
      </w:r>
      <w:r w:rsidR="00212201" w:rsidRPr="005E0B5B">
        <w:rPr>
          <w:rFonts w:ascii="Book Antiqua" w:hAnsi="Book Antiqua" w:cs="Times New Roman"/>
          <w:sz w:val="24"/>
          <w:szCs w:val="24"/>
        </w:rPr>
        <w:t xml:space="preserve"> she </w:t>
      </w:r>
      <w:r w:rsidR="0040238A" w:rsidRPr="005E0B5B">
        <w:rPr>
          <w:rFonts w:ascii="Book Antiqua" w:hAnsi="Book Antiqua" w:cs="Times New Roman"/>
          <w:sz w:val="24"/>
          <w:szCs w:val="24"/>
        </w:rPr>
        <w:t xml:space="preserve">will </w:t>
      </w:r>
      <w:r w:rsidR="00212201" w:rsidRPr="005E0B5B">
        <w:rPr>
          <w:rFonts w:ascii="Book Antiqua" w:hAnsi="Book Antiqua" w:cs="Times New Roman"/>
          <w:sz w:val="24"/>
          <w:szCs w:val="24"/>
        </w:rPr>
        <w:t xml:space="preserve">be placed on a waiting </w:t>
      </w:r>
      <w:r w:rsidR="00AE6896" w:rsidRPr="005E0B5B">
        <w:rPr>
          <w:rFonts w:ascii="Book Antiqua" w:hAnsi="Book Antiqua" w:cs="Times New Roman"/>
          <w:sz w:val="24"/>
          <w:szCs w:val="24"/>
        </w:rPr>
        <w:t xml:space="preserve">list </w:t>
      </w:r>
      <w:r w:rsidR="00A17FA7" w:rsidRPr="005E0B5B">
        <w:rPr>
          <w:rFonts w:ascii="Book Antiqua" w:hAnsi="Book Antiqua" w:cs="Times New Roman"/>
          <w:sz w:val="24"/>
          <w:szCs w:val="24"/>
        </w:rPr>
        <w:t>for</w:t>
      </w:r>
      <w:r w:rsidRPr="005E0B5B">
        <w:rPr>
          <w:rFonts w:ascii="Book Antiqua" w:hAnsi="Book Antiqua" w:cs="Times New Roman"/>
          <w:sz w:val="24"/>
          <w:szCs w:val="24"/>
        </w:rPr>
        <w:t xml:space="preserve"> </w:t>
      </w:r>
      <w:r w:rsidR="0040238A" w:rsidRPr="005E0B5B">
        <w:rPr>
          <w:rFonts w:ascii="Book Antiqua" w:hAnsi="Book Antiqua" w:cs="Times New Roman"/>
          <w:sz w:val="24"/>
          <w:szCs w:val="24"/>
        </w:rPr>
        <w:t xml:space="preserve">a </w:t>
      </w:r>
      <w:r w:rsidRPr="005E0B5B">
        <w:rPr>
          <w:rFonts w:ascii="Book Antiqua" w:hAnsi="Book Antiqua" w:cs="Times New Roman"/>
          <w:sz w:val="24"/>
          <w:szCs w:val="24"/>
        </w:rPr>
        <w:t>bowel</w:t>
      </w:r>
      <w:r w:rsidR="00A17FA7" w:rsidRPr="005E0B5B">
        <w:rPr>
          <w:rFonts w:ascii="Book Antiqua" w:hAnsi="Book Antiqua" w:cs="Times New Roman"/>
          <w:sz w:val="24"/>
          <w:szCs w:val="24"/>
        </w:rPr>
        <w:t xml:space="preserve"> </w:t>
      </w:r>
      <w:r w:rsidR="002404F0" w:rsidRPr="005E0B5B">
        <w:rPr>
          <w:rFonts w:ascii="Book Antiqua" w:hAnsi="Book Antiqua" w:cs="Times New Roman"/>
          <w:sz w:val="24"/>
          <w:szCs w:val="24"/>
        </w:rPr>
        <w:t>transplant</w:t>
      </w:r>
      <w:r w:rsidR="00212201" w:rsidRPr="005E0B5B">
        <w:rPr>
          <w:rFonts w:ascii="Book Antiqua" w:hAnsi="Book Antiqua" w:cs="Times New Roman"/>
          <w:sz w:val="24"/>
          <w:szCs w:val="24"/>
        </w:rPr>
        <w:t xml:space="preserve">. </w:t>
      </w:r>
    </w:p>
    <w:p w14:paraId="5ED287D2" w14:textId="77777777" w:rsidR="00EA0249" w:rsidRPr="005E0B5B" w:rsidRDefault="00EA0249" w:rsidP="005E0B5B">
      <w:pPr>
        <w:snapToGrid w:val="0"/>
        <w:spacing w:after="0" w:line="360" w:lineRule="auto"/>
        <w:jc w:val="both"/>
        <w:rPr>
          <w:rFonts w:ascii="Book Antiqua" w:hAnsi="Book Antiqua" w:cs="Times New Roman"/>
          <w:b/>
          <w:sz w:val="24"/>
          <w:szCs w:val="24"/>
        </w:rPr>
      </w:pPr>
    </w:p>
    <w:p w14:paraId="50A72CC5" w14:textId="16A8A51A" w:rsidR="00716ADD" w:rsidRPr="005E0B5B" w:rsidRDefault="00E84836"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D</w:t>
      </w:r>
      <w:r w:rsidR="00212201" w:rsidRPr="005E0B5B">
        <w:rPr>
          <w:rFonts w:ascii="Book Antiqua" w:hAnsi="Book Antiqua" w:cs="Times New Roman"/>
          <w:b/>
          <w:sz w:val="24"/>
          <w:szCs w:val="24"/>
        </w:rPr>
        <w:t>ISCUSSION</w:t>
      </w:r>
    </w:p>
    <w:p w14:paraId="386D74E2" w14:textId="1930BCC7" w:rsidR="00CC12EF" w:rsidRPr="005E0B5B" w:rsidRDefault="000B58AB" w:rsidP="005E0B5B">
      <w:pPr>
        <w:snapToGrid w:val="0"/>
        <w:spacing w:after="0" w:line="360" w:lineRule="auto"/>
        <w:jc w:val="both"/>
        <w:rPr>
          <w:rFonts w:ascii="Book Antiqua" w:eastAsia="Times New Roman" w:hAnsi="Book Antiqua" w:cs="Times New Roman"/>
          <w:sz w:val="24"/>
          <w:szCs w:val="24"/>
        </w:rPr>
      </w:pPr>
      <w:r w:rsidRPr="005E0B5B">
        <w:rPr>
          <w:rFonts w:ascii="Book Antiqua" w:hAnsi="Book Antiqua" w:cs="Times New Roman"/>
          <w:sz w:val="24"/>
          <w:szCs w:val="24"/>
        </w:rPr>
        <w:t xml:space="preserve">The differential for diarrhea in a neonate </w:t>
      </w:r>
      <w:r w:rsidR="00533221" w:rsidRPr="005E0B5B">
        <w:rPr>
          <w:rFonts w:ascii="Book Antiqua" w:hAnsi="Book Antiqua" w:cs="Times New Roman"/>
          <w:sz w:val="24"/>
          <w:szCs w:val="24"/>
        </w:rPr>
        <w:t>is</w:t>
      </w:r>
      <w:r w:rsidRPr="005E0B5B">
        <w:rPr>
          <w:rFonts w:ascii="Book Antiqua" w:hAnsi="Book Antiqua" w:cs="Times New Roman"/>
          <w:sz w:val="24"/>
          <w:szCs w:val="24"/>
        </w:rPr>
        <w:t xml:space="preserve"> broad. </w:t>
      </w:r>
      <w:r w:rsidR="00CC12EF" w:rsidRPr="005E0B5B">
        <w:rPr>
          <w:rFonts w:ascii="Book Antiqua" w:hAnsi="Book Antiqua" w:cs="Times New Roman"/>
          <w:sz w:val="24"/>
          <w:szCs w:val="24"/>
        </w:rPr>
        <w:t>The m</w:t>
      </w:r>
      <w:r w:rsidR="00346A93" w:rsidRPr="005E0B5B">
        <w:rPr>
          <w:rFonts w:ascii="Book Antiqua" w:hAnsi="Book Antiqua" w:cs="Times New Roman"/>
          <w:sz w:val="24"/>
          <w:szCs w:val="24"/>
        </w:rPr>
        <w:t xml:space="preserve">ost </w:t>
      </w:r>
      <w:r w:rsidRPr="005E0B5B">
        <w:rPr>
          <w:rFonts w:ascii="Book Antiqua" w:hAnsi="Book Antiqua" w:cs="Times New Roman"/>
          <w:sz w:val="24"/>
          <w:szCs w:val="24"/>
        </w:rPr>
        <w:t xml:space="preserve">common causes </w:t>
      </w:r>
      <w:r w:rsidR="003C775E" w:rsidRPr="005E0B5B">
        <w:rPr>
          <w:rFonts w:ascii="Book Antiqua" w:hAnsi="Book Antiqua" w:cs="Times New Roman"/>
          <w:sz w:val="24"/>
          <w:szCs w:val="24"/>
        </w:rPr>
        <w:t>include</w:t>
      </w:r>
      <w:r w:rsidRPr="005E0B5B">
        <w:rPr>
          <w:rFonts w:ascii="Book Antiqua" w:hAnsi="Book Antiqua" w:cs="Times New Roman"/>
          <w:sz w:val="24"/>
          <w:szCs w:val="24"/>
        </w:rPr>
        <w:t xml:space="preserve"> food allergy, gastrointestinal infections</w:t>
      </w:r>
      <w:r w:rsidR="003C775E" w:rsidRPr="005E0B5B">
        <w:rPr>
          <w:rFonts w:ascii="Book Antiqua" w:hAnsi="Book Antiqua" w:cs="Times New Roman"/>
          <w:sz w:val="24"/>
          <w:szCs w:val="24"/>
        </w:rPr>
        <w:t>,</w:t>
      </w:r>
      <w:r w:rsidRPr="005E0B5B">
        <w:rPr>
          <w:rFonts w:ascii="Book Antiqua" w:hAnsi="Book Antiqua" w:cs="Times New Roman"/>
          <w:sz w:val="24"/>
          <w:szCs w:val="24"/>
        </w:rPr>
        <w:t xml:space="preserve"> and antibiotic-associated diarrhea followed by congenital defects of ion transport</w:t>
      </w:r>
      <w:r w:rsidR="00E72C50" w:rsidRPr="005E0B5B">
        <w:rPr>
          <w:rFonts w:ascii="Book Antiqua" w:hAnsi="Book Antiqua" w:cs="Times New Roman"/>
          <w:sz w:val="24"/>
          <w:szCs w:val="24"/>
          <w:vertAlign w:val="superscript"/>
        </w:rPr>
        <w:t>[</w:t>
      </w:r>
      <w:r w:rsidR="00C67B90" w:rsidRPr="005E0B5B">
        <w:rPr>
          <w:rFonts w:ascii="Book Antiqua" w:hAnsi="Book Antiqua" w:cs="Times New Roman"/>
          <w:sz w:val="24"/>
          <w:szCs w:val="24"/>
          <w:vertAlign w:val="superscript"/>
        </w:rPr>
        <w:t>4</w:t>
      </w:r>
      <w:r w:rsidR="00E72C50" w:rsidRPr="005E0B5B">
        <w:rPr>
          <w:rFonts w:ascii="Book Antiqua" w:hAnsi="Book Antiqua" w:cs="Times New Roman"/>
          <w:sz w:val="24"/>
          <w:szCs w:val="24"/>
          <w:vertAlign w:val="superscript"/>
        </w:rPr>
        <w:t>]</w:t>
      </w:r>
      <w:r w:rsidR="006727F2" w:rsidRPr="005E0B5B">
        <w:rPr>
          <w:rFonts w:ascii="Book Antiqua" w:hAnsi="Book Antiqua" w:cs="Times New Roman"/>
          <w:sz w:val="24"/>
          <w:szCs w:val="24"/>
        </w:rPr>
        <w:t>.</w:t>
      </w:r>
      <w:r w:rsidR="00EA0249" w:rsidRPr="005E0B5B">
        <w:rPr>
          <w:rFonts w:ascii="Book Antiqua" w:hAnsi="Book Antiqua" w:cs="Times New Roman"/>
          <w:sz w:val="24"/>
          <w:szCs w:val="24"/>
        </w:rPr>
        <w:t xml:space="preserve"> </w:t>
      </w:r>
      <w:r w:rsidR="001159AB" w:rsidRPr="005E0B5B">
        <w:rPr>
          <w:rFonts w:ascii="Book Antiqua" w:hAnsi="Book Antiqua" w:cs="Times New Roman"/>
          <w:sz w:val="24"/>
          <w:szCs w:val="24"/>
        </w:rPr>
        <w:t>Once</w:t>
      </w:r>
      <w:r w:rsidR="00CC12EF" w:rsidRPr="005E0B5B">
        <w:rPr>
          <w:rFonts w:ascii="Book Antiqua" w:hAnsi="Book Antiqua" w:cs="Times New Roman"/>
          <w:sz w:val="24"/>
          <w:szCs w:val="24"/>
        </w:rPr>
        <w:t xml:space="preserve"> the</w:t>
      </w:r>
      <w:r w:rsidR="001159AB" w:rsidRPr="005E0B5B">
        <w:rPr>
          <w:rFonts w:ascii="Book Antiqua" w:hAnsi="Book Antiqua" w:cs="Times New Roman"/>
          <w:sz w:val="24"/>
          <w:szCs w:val="24"/>
        </w:rPr>
        <w:t xml:space="preserve"> most common etiologies have been ruled out, </w:t>
      </w:r>
      <w:r w:rsidR="00CC12EF" w:rsidRPr="005E0B5B">
        <w:rPr>
          <w:rFonts w:ascii="Book Antiqua" w:hAnsi="Book Antiqua" w:cs="Times New Roman"/>
          <w:sz w:val="24"/>
          <w:szCs w:val="24"/>
        </w:rPr>
        <w:t xml:space="preserve">the list of </w:t>
      </w:r>
      <w:r w:rsidR="001159AB" w:rsidRPr="005E0B5B">
        <w:rPr>
          <w:rFonts w:ascii="Book Antiqua" w:hAnsi="Book Antiqua" w:cs="Times New Roman"/>
          <w:sz w:val="24"/>
          <w:szCs w:val="24"/>
        </w:rPr>
        <w:t>different</w:t>
      </w:r>
      <w:r w:rsidR="00102923" w:rsidRPr="005E0B5B">
        <w:rPr>
          <w:rFonts w:ascii="Book Antiqua" w:hAnsi="Book Antiqua" w:cs="Times New Roman"/>
          <w:sz w:val="24"/>
          <w:szCs w:val="24"/>
        </w:rPr>
        <w:t>ial</w:t>
      </w:r>
      <w:r w:rsidR="00CC12EF" w:rsidRPr="005E0B5B">
        <w:rPr>
          <w:rFonts w:ascii="Book Antiqua" w:hAnsi="Book Antiqua" w:cs="Times New Roman"/>
          <w:sz w:val="24"/>
          <w:szCs w:val="24"/>
        </w:rPr>
        <w:t xml:space="preserve"> diagnoses</w:t>
      </w:r>
      <w:r w:rsidR="00102923" w:rsidRPr="005E0B5B">
        <w:rPr>
          <w:rFonts w:ascii="Book Antiqua" w:hAnsi="Book Antiqua" w:cs="Times New Roman"/>
          <w:sz w:val="24"/>
          <w:szCs w:val="24"/>
        </w:rPr>
        <w:t xml:space="preserve"> must be shifted to </w:t>
      </w:r>
      <w:r w:rsidR="00CC12EF" w:rsidRPr="005E0B5B">
        <w:rPr>
          <w:rFonts w:ascii="Book Antiqua" w:hAnsi="Book Antiqua" w:cs="Times New Roman"/>
          <w:sz w:val="24"/>
          <w:szCs w:val="24"/>
        </w:rPr>
        <w:t xml:space="preserve">the various </w:t>
      </w:r>
      <w:r w:rsidR="001159AB" w:rsidRPr="005E0B5B">
        <w:rPr>
          <w:rFonts w:ascii="Book Antiqua" w:hAnsi="Book Antiqua" w:cs="Times New Roman"/>
          <w:sz w:val="24"/>
          <w:szCs w:val="24"/>
        </w:rPr>
        <w:t>enteropathies</w:t>
      </w:r>
      <w:r w:rsidR="00CC12EF" w:rsidRPr="005E0B5B">
        <w:rPr>
          <w:rFonts w:ascii="Book Antiqua" w:hAnsi="Book Antiqua" w:cs="Times New Roman"/>
          <w:sz w:val="24"/>
          <w:szCs w:val="24"/>
        </w:rPr>
        <w:t>. These include</w:t>
      </w:r>
      <w:r w:rsidR="00606DFA" w:rsidRPr="005E0B5B">
        <w:rPr>
          <w:rFonts w:ascii="Book Antiqua" w:hAnsi="Book Antiqua" w:cs="Times New Roman"/>
          <w:sz w:val="24"/>
          <w:szCs w:val="24"/>
        </w:rPr>
        <w:t xml:space="preserve"> </w:t>
      </w:r>
      <w:proofErr w:type="spellStart"/>
      <w:r w:rsidR="00346A93" w:rsidRPr="005E0B5B">
        <w:rPr>
          <w:rFonts w:ascii="Book Antiqua" w:hAnsi="Book Antiqua" w:cs="Times New Roman"/>
          <w:sz w:val="24"/>
          <w:szCs w:val="24"/>
          <w:shd w:val="clear" w:color="auto" w:fill="FFFFFF"/>
        </w:rPr>
        <w:t>i</w:t>
      </w:r>
      <w:r w:rsidR="00B42A30" w:rsidRPr="005E0B5B">
        <w:rPr>
          <w:rFonts w:ascii="Book Antiqua" w:hAnsi="Book Antiqua" w:cs="Times New Roman"/>
          <w:sz w:val="24"/>
          <w:szCs w:val="24"/>
          <w:shd w:val="clear" w:color="auto" w:fill="FFFFFF"/>
        </w:rPr>
        <w:t>mmunodysregulation</w:t>
      </w:r>
      <w:proofErr w:type="spellEnd"/>
      <w:r w:rsidR="00B42A30" w:rsidRPr="005E0B5B">
        <w:rPr>
          <w:rFonts w:ascii="Book Antiqua" w:hAnsi="Book Antiqua" w:cs="Times New Roman"/>
          <w:sz w:val="24"/>
          <w:szCs w:val="24"/>
          <w:shd w:val="clear" w:color="auto" w:fill="FFFFFF"/>
        </w:rPr>
        <w:t xml:space="preserve"> </w:t>
      </w:r>
      <w:proofErr w:type="spellStart"/>
      <w:r w:rsidR="00B42A30" w:rsidRPr="005E0B5B">
        <w:rPr>
          <w:rFonts w:ascii="Book Antiqua" w:hAnsi="Book Antiqua" w:cs="Times New Roman"/>
          <w:sz w:val="24"/>
          <w:szCs w:val="24"/>
          <w:shd w:val="clear" w:color="auto" w:fill="FFFFFF"/>
        </w:rPr>
        <w:t>polyendocrinopathy</w:t>
      </w:r>
      <w:proofErr w:type="spellEnd"/>
      <w:r w:rsidR="00B42A30" w:rsidRPr="005E0B5B">
        <w:rPr>
          <w:rFonts w:ascii="Book Antiqua" w:hAnsi="Book Antiqua" w:cs="Times New Roman"/>
          <w:sz w:val="24"/>
          <w:szCs w:val="24"/>
          <w:shd w:val="clear" w:color="auto" w:fill="FFFFFF"/>
        </w:rPr>
        <w:t> </w:t>
      </w:r>
      <w:r w:rsidR="00B42A30" w:rsidRPr="005E0B5B">
        <w:rPr>
          <w:rStyle w:val="ab"/>
          <w:rFonts w:ascii="Book Antiqua" w:hAnsi="Book Antiqua" w:cs="Times New Roman"/>
          <w:bCs/>
          <w:i w:val="0"/>
          <w:iCs w:val="0"/>
          <w:sz w:val="24"/>
          <w:szCs w:val="24"/>
          <w:shd w:val="clear" w:color="auto" w:fill="FFFFFF"/>
        </w:rPr>
        <w:t>enteropathy</w:t>
      </w:r>
      <w:r w:rsidR="00B42A30" w:rsidRPr="005E0B5B">
        <w:rPr>
          <w:rFonts w:ascii="Book Antiqua" w:hAnsi="Book Antiqua" w:cs="Times New Roman"/>
          <w:sz w:val="24"/>
          <w:szCs w:val="24"/>
          <w:shd w:val="clear" w:color="auto" w:fill="FFFFFF"/>
        </w:rPr>
        <w:t> x-linked</w:t>
      </w:r>
      <w:r w:rsidR="00EA0249" w:rsidRPr="005E0B5B">
        <w:rPr>
          <w:rFonts w:ascii="Book Antiqua" w:hAnsi="Book Antiqua" w:cs="Times New Roman"/>
          <w:sz w:val="24"/>
          <w:szCs w:val="24"/>
          <w:shd w:val="clear" w:color="auto" w:fill="FFFFFF"/>
        </w:rPr>
        <w:t xml:space="preserve"> </w:t>
      </w:r>
      <w:r w:rsidR="00B42A30" w:rsidRPr="005E0B5B">
        <w:rPr>
          <w:rFonts w:ascii="Book Antiqua" w:hAnsi="Book Antiqua" w:cs="Times New Roman"/>
          <w:sz w:val="24"/>
          <w:szCs w:val="24"/>
          <w:shd w:val="clear" w:color="auto" w:fill="FFFFFF"/>
        </w:rPr>
        <w:t>syndrome</w:t>
      </w:r>
      <w:r w:rsidR="00632F50" w:rsidRPr="005E0B5B">
        <w:rPr>
          <w:rFonts w:ascii="Book Antiqua" w:hAnsi="Book Antiqua" w:cs="Times New Roman"/>
          <w:sz w:val="24"/>
          <w:szCs w:val="24"/>
          <w:shd w:val="clear" w:color="auto" w:fill="FFFFFF"/>
        </w:rPr>
        <w:t>, a</w:t>
      </w:r>
      <w:r w:rsidR="00B42A30" w:rsidRPr="005E0B5B">
        <w:rPr>
          <w:rFonts w:ascii="Book Antiqua" w:hAnsi="Book Antiqua" w:cs="Times New Roman"/>
          <w:sz w:val="24"/>
          <w:szCs w:val="24"/>
          <w:shd w:val="clear" w:color="auto" w:fill="FFFFFF"/>
        </w:rPr>
        <w:t>utoimmune enteropathy, intestinal epithelial dysplasia (tufting enteropathy),</w:t>
      </w:r>
      <w:r w:rsidR="00B42A30" w:rsidRPr="005E0B5B">
        <w:rPr>
          <w:rFonts w:ascii="Book Antiqua" w:hAnsi="Book Antiqua" w:cs="Times New Roman"/>
          <w:sz w:val="24"/>
          <w:szCs w:val="24"/>
        </w:rPr>
        <w:t xml:space="preserve"> </w:t>
      </w:r>
      <w:r w:rsidR="00606DFA" w:rsidRPr="005E0B5B">
        <w:rPr>
          <w:rFonts w:ascii="Book Antiqua" w:hAnsi="Book Antiqua" w:cs="Times New Roman"/>
          <w:sz w:val="24"/>
          <w:szCs w:val="24"/>
        </w:rPr>
        <w:t xml:space="preserve">brush border </w:t>
      </w:r>
      <w:r w:rsidR="00632F50" w:rsidRPr="005E0B5B">
        <w:rPr>
          <w:rFonts w:ascii="Book Antiqua" w:hAnsi="Book Antiqua" w:cs="Times New Roman"/>
          <w:sz w:val="24"/>
          <w:szCs w:val="24"/>
        </w:rPr>
        <w:t xml:space="preserve">disaccharidase </w:t>
      </w:r>
      <w:r w:rsidR="00606DFA" w:rsidRPr="005E0B5B">
        <w:rPr>
          <w:rFonts w:ascii="Book Antiqua" w:hAnsi="Book Antiqua" w:cs="Times New Roman"/>
          <w:sz w:val="24"/>
          <w:szCs w:val="24"/>
        </w:rPr>
        <w:t>deficiencies</w:t>
      </w:r>
      <w:r w:rsidR="00346A93" w:rsidRPr="005E0B5B">
        <w:rPr>
          <w:rFonts w:ascii="Book Antiqua" w:hAnsi="Book Antiqua" w:cs="Times New Roman"/>
          <w:sz w:val="24"/>
          <w:szCs w:val="24"/>
        </w:rPr>
        <w:t xml:space="preserve">, </w:t>
      </w:r>
      <w:r w:rsidR="007A0DB9" w:rsidRPr="005E0B5B">
        <w:rPr>
          <w:rFonts w:ascii="Book Antiqua" w:hAnsi="Book Antiqua" w:cs="Times New Roman"/>
          <w:sz w:val="24"/>
          <w:szCs w:val="24"/>
        </w:rPr>
        <w:t>microvillous inclusion disease,</w:t>
      </w:r>
      <w:r w:rsidR="004940E2" w:rsidRPr="005E0B5B">
        <w:rPr>
          <w:rFonts w:ascii="Book Antiqua" w:hAnsi="Book Antiqua" w:cs="Times New Roman"/>
          <w:sz w:val="24"/>
          <w:szCs w:val="24"/>
        </w:rPr>
        <w:t xml:space="preserve"> and</w:t>
      </w:r>
      <w:r w:rsidR="007A0DB9" w:rsidRPr="005E0B5B">
        <w:rPr>
          <w:rFonts w:ascii="Book Antiqua" w:hAnsi="Book Antiqua" w:cs="Times New Roman"/>
          <w:sz w:val="24"/>
          <w:szCs w:val="24"/>
        </w:rPr>
        <w:t xml:space="preserve"> </w:t>
      </w:r>
      <w:r w:rsidR="004940E2" w:rsidRPr="005E0B5B">
        <w:rPr>
          <w:rFonts w:ascii="Book Antiqua" w:hAnsi="Book Antiqua" w:cs="Times New Roman"/>
          <w:sz w:val="24"/>
          <w:szCs w:val="24"/>
        </w:rPr>
        <w:t>membrane channel/</w:t>
      </w:r>
      <w:r w:rsidR="00BC58C3" w:rsidRPr="005E0B5B">
        <w:rPr>
          <w:rFonts w:ascii="Book Antiqua" w:hAnsi="Book Antiqua" w:cs="Times New Roman"/>
          <w:sz w:val="24"/>
          <w:szCs w:val="24"/>
        </w:rPr>
        <w:t>carrier protein defects</w:t>
      </w:r>
      <w:r w:rsidR="00346A93" w:rsidRPr="005E0B5B">
        <w:rPr>
          <w:rFonts w:ascii="Book Antiqua" w:hAnsi="Book Antiqua" w:cs="Times New Roman"/>
          <w:sz w:val="24"/>
          <w:szCs w:val="24"/>
        </w:rPr>
        <w:t xml:space="preserve"> such as congenital sodium and chloride channel </w:t>
      </w:r>
      <w:proofErr w:type="gramStart"/>
      <w:r w:rsidR="00346A93" w:rsidRPr="005E0B5B">
        <w:rPr>
          <w:rFonts w:ascii="Book Antiqua" w:hAnsi="Book Antiqua" w:cs="Times New Roman"/>
          <w:sz w:val="24"/>
          <w:szCs w:val="24"/>
        </w:rPr>
        <w:t>defects</w:t>
      </w:r>
      <w:r w:rsidR="00B528C3" w:rsidRPr="005E0B5B">
        <w:rPr>
          <w:rFonts w:ascii="Book Antiqua" w:hAnsi="Book Antiqua" w:cs="Times New Roman"/>
          <w:sz w:val="24"/>
          <w:szCs w:val="24"/>
          <w:vertAlign w:val="superscript"/>
        </w:rPr>
        <w:t>[</w:t>
      </w:r>
      <w:proofErr w:type="gramEnd"/>
      <w:r w:rsidR="00C67B90" w:rsidRPr="005E0B5B">
        <w:rPr>
          <w:rFonts w:ascii="Book Antiqua" w:hAnsi="Book Antiqua" w:cs="Times New Roman"/>
          <w:sz w:val="24"/>
          <w:szCs w:val="24"/>
          <w:vertAlign w:val="superscript"/>
        </w:rPr>
        <w:t>5</w:t>
      </w:r>
      <w:r w:rsidR="00B528C3" w:rsidRPr="005E0B5B">
        <w:rPr>
          <w:rFonts w:ascii="Book Antiqua" w:hAnsi="Book Antiqua" w:cs="Times New Roman"/>
          <w:sz w:val="24"/>
          <w:szCs w:val="24"/>
          <w:vertAlign w:val="superscript"/>
        </w:rPr>
        <w:t>]</w:t>
      </w:r>
      <w:r w:rsidR="00B42A30" w:rsidRPr="005E0B5B">
        <w:rPr>
          <w:rFonts w:ascii="Book Antiqua" w:hAnsi="Book Antiqua" w:cs="Times New Roman"/>
          <w:sz w:val="24"/>
          <w:szCs w:val="24"/>
        </w:rPr>
        <w:t>.</w:t>
      </w:r>
      <w:r w:rsidR="00667B10" w:rsidRPr="005E0B5B">
        <w:rPr>
          <w:rFonts w:ascii="Book Antiqua" w:eastAsia="Times New Roman" w:hAnsi="Book Antiqua" w:cs="Times New Roman"/>
          <w:sz w:val="24"/>
          <w:szCs w:val="24"/>
        </w:rPr>
        <w:t xml:space="preserve"> </w:t>
      </w:r>
      <w:r w:rsidR="00632F50" w:rsidRPr="005E0B5B">
        <w:rPr>
          <w:rFonts w:ascii="Book Antiqua" w:eastAsia="Times New Roman" w:hAnsi="Book Antiqua" w:cs="Times New Roman"/>
          <w:sz w:val="24"/>
          <w:szCs w:val="24"/>
        </w:rPr>
        <w:t>Family history of chronic diarr</w:t>
      </w:r>
      <w:r w:rsidR="00CC12EF" w:rsidRPr="005E0B5B">
        <w:rPr>
          <w:rFonts w:ascii="Book Antiqua" w:eastAsia="Times New Roman" w:hAnsi="Book Antiqua" w:cs="Times New Roman"/>
          <w:sz w:val="24"/>
          <w:szCs w:val="24"/>
        </w:rPr>
        <w:t>hea, polyhydramnios</w:t>
      </w:r>
      <w:r w:rsidR="0040238A" w:rsidRPr="005E0B5B">
        <w:rPr>
          <w:rFonts w:ascii="Book Antiqua" w:eastAsia="Times New Roman" w:hAnsi="Book Antiqua" w:cs="Times New Roman"/>
          <w:sz w:val="24"/>
          <w:szCs w:val="24"/>
        </w:rPr>
        <w:t>,</w:t>
      </w:r>
      <w:r w:rsidR="00CC12EF" w:rsidRPr="005E0B5B">
        <w:rPr>
          <w:rFonts w:ascii="Book Antiqua" w:eastAsia="Times New Roman" w:hAnsi="Book Antiqua" w:cs="Times New Roman"/>
          <w:sz w:val="24"/>
          <w:szCs w:val="24"/>
        </w:rPr>
        <w:t xml:space="preserve"> or dilated b</w:t>
      </w:r>
      <w:r w:rsidR="00632F50" w:rsidRPr="005E0B5B">
        <w:rPr>
          <w:rFonts w:ascii="Book Antiqua" w:eastAsia="Times New Roman" w:hAnsi="Book Antiqua" w:cs="Times New Roman"/>
          <w:sz w:val="24"/>
          <w:szCs w:val="24"/>
        </w:rPr>
        <w:t>owel loops on ultrasound should also raise the suspicion for congenital diarrhea</w:t>
      </w:r>
      <w:r w:rsidR="00B528C3"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5</w:t>
      </w:r>
      <w:r w:rsidR="00B528C3" w:rsidRPr="005E0B5B">
        <w:rPr>
          <w:rFonts w:ascii="Book Antiqua" w:eastAsia="Times New Roman" w:hAnsi="Book Antiqua" w:cs="Times New Roman"/>
          <w:sz w:val="24"/>
          <w:szCs w:val="24"/>
          <w:vertAlign w:val="superscript"/>
        </w:rPr>
        <w:t>]</w:t>
      </w:r>
      <w:r w:rsidR="005000A6" w:rsidRPr="005E0B5B">
        <w:rPr>
          <w:rFonts w:ascii="Book Antiqua" w:eastAsia="Times New Roman" w:hAnsi="Book Antiqua" w:cs="Times New Roman"/>
          <w:sz w:val="24"/>
          <w:szCs w:val="24"/>
        </w:rPr>
        <w:t xml:space="preserve">. </w:t>
      </w:r>
    </w:p>
    <w:p w14:paraId="5A29CA7B" w14:textId="46AE7E83" w:rsidR="00CC12EF" w:rsidRPr="005E0B5B" w:rsidRDefault="00CC12EF" w:rsidP="005E0B5B">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 xml:space="preserve">Initial diagnostic </w:t>
      </w:r>
      <w:r w:rsidR="00C36E7A" w:rsidRPr="005E0B5B">
        <w:rPr>
          <w:rFonts w:ascii="Book Antiqua" w:eastAsia="Times New Roman" w:hAnsi="Book Antiqua" w:cs="Times New Roman"/>
          <w:sz w:val="24"/>
          <w:szCs w:val="24"/>
        </w:rPr>
        <w:t>step</w:t>
      </w:r>
      <w:r w:rsidRPr="005E0B5B">
        <w:rPr>
          <w:rFonts w:ascii="Book Antiqua" w:eastAsia="Times New Roman" w:hAnsi="Book Antiqua" w:cs="Times New Roman"/>
          <w:sz w:val="24"/>
          <w:szCs w:val="24"/>
        </w:rPr>
        <w:t>s</w:t>
      </w:r>
      <w:r w:rsidR="00C36E7A" w:rsidRPr="005E0B5B">
        <w:rPr>
          <w:rFonts w:ascii="Book Antiqua" w:eastAsia="Times New Roman" w:hAnsi="Book Antiqua" w:cs="Times New Roman"/>
          <w:sz w:val="24"/>
          <w:szCs w:val="24"/>
        </w:rPr>
        <w:t xml:space="preserve"> </w:t>
      </w:r>
      <w:r w:rsidRPr="005E0B5B">
        <w:rPr>
          <w:rFonts w:ascii="Book Antiqua" w:eastAsia="Times New Roman" w:hAnsi="Book Antiqua" w:cs="Times New Roman"/>
          <w:sz w:val="24"/>
          <w:szCs w:val="24"/>
        </w:rPr>
        <w:t xml:space="preserve">include </w:t>
      </w:r>
      <w:r w:rsidR="00C36E7A" w:rsidRPr="005E0B5B">
        <w:rPr>
          <w:rFonts w:ascii="Book Antiqua" w:eastAsia="Times New Roman" w:hAnsi="Book Antiqua" w:cs="Times New Roman"/>
          <w:sz w:val="24"/>
          <w:szCs w:val="24"/>
        </w:rPr>
        <w:t xml:space="preserve">making the patient </w:t>
      </w:r>
      <w:r w:rsidR="0078067E" w:rsidRPr="005E0B5B">
        <w:rPr>
          <w:rFonts w:ascii="Book Antiqua" w:eastAsia="Times New Roman" w:hAnsi="Book Antiqua" w:cs="Times New Roman"/>
          <w:sz w:val="24"/>
          <w:szCs w:val="24"/>
        </w:rPr>
        <w:t>NPO</w:t>
      </w:r>
      <w:r w:rsidR="00C36E7A" w:rsidRPr="005E0B5B">
        <w:rPr>
          <w:rFonts w:ascii="Book Antiqua" w:eastAsia="Times New Roman" w:hAnsi="Book Antiqua" w:cs="Times New Roman"/>
          <w:sz w:val="24"/>
          <w:szCs w:val="24"/>
        </w:rPr>
        <w:t xml:space="preserve"> and measuring the stool </w:t>
      </w:r>
      <w:r w:rsidR="00E06276" w:rsidRPr="005E0B5B">
        <w:rPr>
          <w:rFonts w:ascii="Book Antiqua" w:eastAsia="Times New Roman" w:hAnsi="Book Antiqua" w:cs="Times New Roman"/>
          <w:sz w:val="24"/>
          <w:szCs w:val="24"/>
        </w:rPr>
        <w:t xml:space="preserve">osmotic </w:t>
      </w:r>
      <w:r w:rsidR="00C36E7A" w:rsidRPr="005E0B5B">
        <w:rPr>
          <w:rFonts w:ascii="Book Antiqua" w:eastAsia="Times New Roman" w:hAnsi="Book Antiqua" w:cs="Times New Roman"/>
          <w:sz w:val="24"/>
          <w:szCs w:val="24"/>
        </w:rPr>
        <w:t>gap</w:t>
      </w:r>
      <w:r w:rsidR="00F06EED" w:rsidRPr="005E0B5B">
        <w:rPr>
          <w:rFonts w:ascii="Book Antiqua" w:eastAsia="Times New Roman" w:hAnsi="Book Antiqua" w:cs="Times New Roman"/>
          <w:sz w:val="24"/>
          <w:szCs w:val="24"/>
        </w:rPr>
        <w:t xml:space="preserve"> to differentiate between osmotic and secretory diarrhea</w:t>
      </w:r>
      <w:r w:rsidR="00966826" w:rsidRPr="005E0B5B">
        <w:rPr>
          <w:rFonts w:ascii="Book Antiqua" w:eastAsia="Times New Roman" w:hAnsi="Book Antiqua" w:cs="Times New Roman"/>
          <w:sz w:val="24"/>
          <w:szCs w:val="24"/>
        </w:rPr>
        <w:t>. Stool osmotic gap is def</w:t>
      </w:r>
      <w:r w:rsidR="00285CC9" w:rsidRPr="005E0B5B">
        <w:rPr>
          <w:rFonts w:ascii="Book Antiqua" w:eastAsia="Times New Roman" w:hAnsi="Book Antiqua" w:cs="Times New Roman"/>
          <w:sz w:val="24"/>
          <w:szCs w:val="24"/>
        </w:rPr>
        <w:t>i</w:t>
      </w:r>
      <w:r w:rsidR="00966826" w:rsidRPr="005E0B5B">
        <w:rPr>
          <w:rFonts w:ascii="Book Antiqua" w:eastAsia="Times New Roman" w:hAnsi="Book Antiqua" w:cs="Times New Roman"/>
          <w:sz w:val="24"/>
          <w:szCs w:val="24"/>
        </w:rPr>
        <w:t>ned as [Osmolality - 2 x (stool Na + stool K)</w:t>
      </w:r>
      <w:r w:rsidR="009B2A8B" w:rsidRPr="005E0B5B">
        <w:rPr>
          <w:rFonts w:ascii="Book Antiqua" w:eastAsia="Times New Roman" w:hAnsi="Book Antiqua" w:cs="Times New Roman"/>
          <w:sz w:val="24"/>
          <w:szCs w:val="24"/>
        </w:rPr>
        <w:t>]</w:t>
      </w:r>
      <w:r w:rsidR="00966826" w:rsidRPr="005E0B5B">
        <w:rPr>
          <w:rFonts w:ascii="Book Antiqua" w:eastAsia="Times New Roman" w:hAnsi="Book Antiqua" w:cs="Times New Roman"/>
          <w:sz w:val="24"/>
          <w:szCs w:val="24"/>
        </w:rPr>
        <w:t xml:space="preserve"> and is normally between 50</w:t>
      </w:r>
      <w:r w:rsidR="009B2A8B" w:rsidRPr="005E0B5B">
        <w:rPr>
          <w:rFonts w:ascii="Book Antiqua" w:eastAsia="Times New Roman" w:hAnsi="Book Antiqua" w:cs="Times New Roman"/>
          <w:sz w:val="24"/>
          <w:szCs w:val="24"/>
        </w:rPr>
        <w:t xml:space="preserve"> and </w:t>
      </w:r>
      <w:r w:rsidR="00966826" w:rsidRPr="005E0B5B">
        <w:rPr>
          <w:rFonts w:ascii="Book Antiqua" w:eastAsia="Times New Roman" w:hAnsi="Book Antiqua" w:cs="Times New Roman"/>
          <w:sz w:val="24"/>
          <w:szCs w:val="24"/>
        </w:rPr>
        <w:t xml:space="preserve">100 </w:t>
      </w:r>
      <w:proofErr w:type="spellStart"/>
      <w:r w:rsidR="00966826" w:rsidRPr="005E0B5B">
        <w:rPr>
          <w:rFonts w:ascii="Book Antiqua" w:eastAsia="Times New Roman" w:hAnsi="Book Antiqua" w:cs="Times New Roman"/>
          <w:sz w:val="24"/>
          <w:szCs w:val="24"/>
        </w:rPr>
        <w:t>mOsm</w:t>
      </w:r>
      <w:proofErr w:type="spellEnd"/>
      <w:r w:rsidR="00966826" w:rsidRPr="005E0B5B">
        <w:rPr>
          <w:rFonts w:ascii="Book Antiqua" w:eastAsia="Times New Roman" w:hAnsi="Book Antiqua" w:cs="Times New Roman"/>
          <w:sz w:val="24"/>
          <w:szCs w:val="24"/>
        </w:rPr>
        <w:t>/kg</w:t>
      </w:r>
      <w:r w:rsidR="00C36E7A" w:rsidRPr="005E0B5B">
        <w:rPr>
          <w:rFonts w:ascii="Book Antiqua" w:eastAsia="Times New Roman" w:hAnsi="Book Antiqua" w:cs="Times New Roman"/>
          <w:sz w:val="24"/>
          <w:szCs w:val="24"/>
        </w:rPr>
        <w:t>.</w:t>
      </w:r>
      <w:r w:rsidR="00966826" w:rsidRPr="005E0B5B">
        <w:rPr>
          <w:rFonts w:ascii="Book Antiqua" w:eastAsia="Times New Roman" w:hAnsi="Book Antiqua" w:cs="Times New Roman"/>
          <w:sz w:val="24"/>
          <w:szCs w:val="24"/>
        </w:rPr>
        <w:t xml:space="preserve"> </w:t>
      </w:r>
      <w:r w:rsidR="00C36E7A" w:rsidRPr="005E0B5B">
        <w:rPr>
          <w:rFonts w:ascii="Book Antiqua" w:eastAsia="Times New Roman" w:hAnsi="Book Antiqua" w:cs="Times New Roman"/>
          <w:sz w:val="24"/>
          <w:szCs w:val="24"/>
        </w:rPr>
        <w:t>Osmotic</w:t>
      </w:r>
      <w:r w:rsidR="00F06EED" w:rsidRPr="005E0B5B">
        <w:rPr>
          <w:rFonts w:ascii="Book Antiqua" w:eastAsia="Times New Roman" w:hAnsi="Book Antiqua" w:cs="Times New Roman"/>
          <w:sz w:val="24"/>
          <w:szCs w:val="24"/>
        </w:rPr>
        <w:t xml:space="preserve"> diarrhea</w:t>
      </w:r>
      <w:r w:rsidR="008576E2" w:rsidRPr="005E0B5B">
        <w:rPr>
          <w:rFonts w:ascii="Book Antiqua" w:eastAsia="Times New Roman" w:hAnsi="Book Antiqua" w:cs="Times New Roman"/>
          <w:sz w:val="24"/>
          <w:szCs w:val="24"/>
        </w:rPr>
        <w:t xml:space="preserve"> is caused by</w:t>
      </w:r>
      <w:r w:rsidR="0000741F" w:rsidRPr="005E0B5B">
        <w:rPr>
          <w:rFonts w:ascii="Book Antiqua" w:eastAsia="Times New Roman" w:hAnsi="Book Antiqua" w:cs="Times New Roman"/>
          <w:sz w:val="24"/>
          <w:szCs w:val="24"/>
        </w:rPr>
        <w:t xml:space="preserve"> impaired a</w:t>
      </w:r>
      <w:r w:rsidR="008576E2" w:rsidRPr="005E0B5B">
        <w:rPr>
          <w:rFonts w:ascii="Book Antiqua" w:eastAsia="Times New Roman" w:hAnsi="Book Antiqua" w:cs="Times New Roman"/>
          <w:sz w:val="24"/>
          <w:szCs w:val="24"/>
        </w:rPr>
        <w:t>bsorption</w:t>
      </w:r>
      <w:r w:rsidR="00C312A1" w:rsidRPr="005E0B5B">
        <w:rPr>
          <w:rFonts w:ascii="Book Antiqua" w:eastAsia="Times New Roman" w:hAnsi="Book Antiqua" w:cs="Times New Roman"/>
          <w:sz w:val="24"/>
          <w:szCs w:val="24"/>
        </w:rPr>
        <w:t xml:space="preserve"> of osmotically active solutes</w:t>
      </w:r>
      <w:r w:rsidR="009B2A8B" w:rsidRPr="005E0B5B">
        <w:rPr>
          <w:rFonts w:ascii="Book Antiqua" w:eastAsia="Times New Roman" w:hAnsi="Book Antiqua" w:cs="Times New Roman"/>
          <w:sz w:val="24"/>
          <w:szCs w:val="24"/>
        </w:rPr>
        <w:t>,</w:t>
      </w:r>
      <w:r w:rsidR="00C312A1" w:rsidRPr="005E0B5B">
        <w:rPr>
          <w:rFonts w:ascii="Book Antiqua" w:eastAsia="Times New Roman" w:hAnsi="Book Antiqua" w:cs="Times New Roman"/>
          <w:sz w:val="24"/>
          <w:szCs w:val="24"/>
        </w:rPr>
        <w:t xml:space="preserve"> which draw</w:t>
      </w:r>
      <w:r w:rsidR="009B2A8B" w:rsidRPr="005E0B5B">
        <w:rPr>
          <w:rFonts w:ascii="Book Antiqua" w:eastAsia="Times New Roman" w:hAnsi="Book Antiqua" w:cs="Times New Roman"/>
          <w:sz w:val="24"/>
          <w:szCs w:val="24"/>
        </w:rPr>
        <w:t>s</w:t>
      </w:r>
      <w:r w:rsidR="00C312A1" w:rsidRPr="005E0B5B">
        <w:rPr>
          <w:rFonts w:ascii="Book Antiqua" w:eastAsia="Times New Roman" w:hAnsi="Book Antiqua" w:cs="Times New Roman"/>
          <w:sz w:val="24"/>
          <w:szCs w:val="24"/>
        </w:rPr>
        <w:t xml:space="preserve"> water into the intestinal lumen </w:t>
      </w:r>
      <w:r w:rsidR="00C312A1" w:rsidRPr="009D3FEE">
        <w:rPr>
          <w:rFonts w:ascii="Book Antiqua" w:eastAsia="Times New Roman" w:hAnsi="Book Antiqua" w:cs="Times New Roman"/>
          <w:i/>
          <w:iCs/>
          <w:sz w:val="24"/>
          <w:szCs w:val="24"/>
        </w:rPr>
        <w:t>via</w:t>
      </w:r>
      <w:r w:rsidR="00C312A1" w:rsidRPr="005E0B5B">
        <w:rPr>
          <w:rFonts w:ascii="Book Antiqua" w:eastAsia="Times New Roman" w:hAnsi="Book Antiqua" w:cs="Times New Roman"/>
          <w:sz w:val="24"/>
          <w:szCs w:val="24"/>
        </w:rPr>
        <w:t xml:space="preserve"> osmosis</w:t>
      </w:r>
      <w:r w:rsidR="00966826" w:rsidRPr="005E0B5B">
        <w:rPr>
          <w:rFonts w:ascii="Book Antiqua" w:eastAsia="Times New Roman" w:hAnsi="Book Antiqua" w:cs="Times New Roman"/>
          <w:sz w:val="24"/>
          <w:szCs w:val="24"/>
        </w:rPr>
        <w:t xml:space="preserve"> as seen with lactase deficiency</w:t>
      </w:r>
      <w:r w:rsidRPr="005E0B5B">
        <w:rPr>
          <w:rFonts w:ascii="Book Antiqua" w:eastAsia="Times New Roman" w:hAnsi="Book Antiqua" w:cs="Times New Roman"/>
          <w:sz w:val="24"/>
          <w:szCs w:val="24"/>
        </w:rPr>
        <w:t>. Osmotic diarrhea</w:t>
      </w:r>
      <w:r w:rsidR="00F06EED" w:rsidRPr="005E0B5B">
        <w:rPr>
          <w:rFonts w:ascii="Book Antiqua" w:eastAsia="Times New Roman" w:hAnsi="Book Antiqua" w:cs="Times New Roman"/>
          <w:sz w:val="24"/>
          <w:szCs w:val="24"/>
        </w:rPr>
        <w:t xml:space="preserve"> improves with fasting </w:t>
      </w:r>
      <w:r w:rsidR="00C36E7A" w:rsidRPr="005E0B5B">
        <w:rPr>
          <w:rFonts w:ascii="Book Antiqua" w:eastAsia="Times New Roman" w:hAnsi="Book Antiqua" w:cs="Times New Roman"/>
          <w:sz w:val="24"/>
          <w:szCs w:val="24"/>
        </w:rPr>
        <w:t xml:space="preserve">and </w:t>
      </w:r>
      <w:r w:rsidRPr="005E0B5B">
        <w:rPr>
          <w:rFonts w:ascii="Book Antiqua" w:eastAsia="Times New Roman" w:hAnsi="Book Antiqua" w:cs="Times New Roman"/>
          <w:sz w:val="24"/>
          <w:szCs w:val="24"/>
        </w:rPr>
        <w:t xml:space="preserve">usually involves an </w:t>
      </w:r>
      <w:r w:rsidR="00966826" w:rsidRPr="005E0B5B">
        <w:rPr>
          <w:rFonts w:ascii="Book Antiqua" w:eastAsia="Times New Roman" w:hAnsi="Book Antiqua" w:cs="Times New Roman"/>
          <w:sz w:val="24"/>
          <w:szCs w:val="24"/>
        </w:rPr>
        <w:t>osmotic</w:t>
      </w:r>
      <w:r w:rsidR="00C36E7A" w:rsidRPr="005E0B5B">
        <w:rPr>
          <w:rFonts w:ascii="Book Antiqua" w:eastAsia="Times New Roman" w:hAnsi="Book Antiqua" w:cs="Times New Roman"/>
          <w:sz w:val="24"/>
          <w:szCs w:val="24"/>
        </w:rPr>
        <w:t xml:space="preserve"> gap &gt; </w:t>
      </w:r>
      <w:r w:rsidR="0000741F" w:rsidRPr="005E0B5B">
        <w:rPr>
          <w:rFonts w:ascii="Book Antiqua" w:eastAsia="Times New Roman" w:hAnsi="Book Antiqua" w:cs="Times New Roman"/>
          <w:sz w:val="24"/>
          <w:szCs w:val="24"/>
        </w:rPr>
        <w:t xml:space="preserve">100 </w:t>
      </w:r>
      <w:proofErr w:type="spellStart"/>
      <w:r w:rsidR="0000741F" w:rsidRPr="005E0B5B">
        <w:rPr>
          <w:rFonts w:ascii="Book Antiqua" w:eastAsia="Times New Roman" w:hAnsi="Book Antiqua" w:cs="Times New Roman"/>
          <w:sz w:val="24"/>
          <w:szCs w:val="24"/>
        </w:rPr>
        <w:t>mOsm</w:t>
      </w:r>
      <w:proofErr w:type="spellEnd"/>
      <w:r w:rsidR="00966826" w:rsidRPr="005E0B5B">
        <w:rPr>
          <w:rFonts w:ascii="Book Antiqua" w:eastAsia="Times New Roman" w:hAnsi="Book Antiqua" w:cs="Times New Roman"/>
          <w:sz w:val="24"/>
          <w:szCs w:val="24"/>
        </w:rPr>
        <w:t>/</w:t>
      </w:r>
      <w:proofErr w:type="gramStart"/>
      <w:r w:rsidR="00966826" w:rsidRPr="005E0B5B">
        <w:rPr>
          <w:rFonts w:ascii="Book Antiqua" w:eastAsia="Times New Roman" w:hAnsi="Book Antiqua" w:cs="Times New Roman"/>
          <w:sz w:val="24"/>
          <w:szCs w:val="24"/>
        </w:rPr>
        <w:t>kg</w:t>
      </w:r>
      <w:r w:rsidR="00E72C50" w:rsidRPr="005E0B5B">
        <w:rPr>
          <w:rFonts w:ascii="Book Antiqua" w:eastAsia="Times New Roman" w:hAnsi="Book Antiqua" w:cs="Times New Roman"/>
          <w:sz w:val="24"/>
          <w:szCs w:val="24"/>
          <w:vertAlign w:val="superscript"/>
        </w:rPr>
        <w:t>[</w:t>
      </w:r>
      <w:proofErr w:type="gramEnd"/>
      <w:r w:rsidR="00C67B90" w:rsidRPr="005E0B5B">
        <w:rPr>
          <w:rFonts w:ascii="Book Antiqua" w:eastAsia="Times New Roman" w:hAnsi="Book Antiqua" w:cs="Times New Roman"/>
          <w:sz w:val="24"/>
          <w:szCs w:val="24"/>
          <w:vertAlign w:val="superscript"/>
        </w:rPr>
        <w:t>5</w:t>
      </w:r>
      <w:r w:rsidR="00E72C50" w:rsidRPr="005E0B5B">
        <w:rPr>
          <w:rFonts w:ascii="Book Antiqua" w:eastAsia="Times New Roman" w:hAnsi="Book Antiqua" w:cs="Times New Roman"/>
          <w:sz w:val="24"/>
          <w:szCs w:val="24"/>
          <w:vertAlign w:val="superscript"/>
        </w:rPr>
        <w:t>]</w:t>
      </w:r>
      <w:r w:rsidR="00C36E7A" w:rsidRPr="005E0B5B">
        <w:rPr>
          <w:rFonts w:ascii="Book Antiqua" w:eastAsia="Times New Roman" w:hAnsi="Book Antiqua" w:cs="Times New Roman"/>
          <w:sz w:val="24"/>
          <w:szCs w:val="24"/>
        </w:rPr>
        <w:t xml:space="preserve">. Conversely, secretory diarrhea </w:t>
      </w:r>
      <w:r w:rsidR="008576E2" w:rsidRPr="005E0B5B">
        <w:rPr>
          <w:rFonts w:ascii="Book Antiqua" w:eastAsia="Times New Roman" w:hAnsi="Book Antiqua" w:cs="Times New Roman"/>
          <w:sz w:val="24"/>
          <w:szCs w:val="24"/>
        </w:rPr>
        <w:t xml:space="preserve">is </w:t>
      </w:r>
      <w:r w:rsidRPr="005E0B5B">
        <w:rPr>
          <w:rFonts w:ascii="Book Antiqua" w:eastAsia="Times New Roman" w:hAnsi="Book Antiqua" w:cs="Times New Roman"/>
          <w:sz w:val="24"/>
          <w:szCs w:val="24"/>
        </w:rPr>
        <w:t xml:space="preserve">the </w:t>
      </w:r>
      <w:r w:rsidR="008576E2" w:rsidRPr="005E0B5B">
        <w:rPr>
          <w:rFonts w:ascii="Book Antiqua" w:eastAsia="Times New Roman" w:hAnsi="Book Antiqua" w:cs="Times New Roman"/>
          <w:sz w:val="24"/>
          <w:szCs w:val="24"/>
        </w:rPr>
        <w:t xml:space="preserve">result of </w:t>
      </w:r>
      <w:r w:rsidR="0000741F" w:rsidRPr="005E0B5B">
        <w:rPr>
          <w:rFonts w:ascii="Book Antiqua" w:eastAsia="Times New Roman" w:hAnsi="Book Antiqua" w:cs="Times New Roman"/>
          <w:sz w:val="24"/>
          <w:szCs w:val="24"/>
        </w:rPr>
        <w:t xml:space="preserve">either decreased absorption or </w:t>
      </w:r>
      <w:r w:rsidR="008576E2" w:rsidRPr="005E0B5B">
        <w:rPr>
          <w:rFonts w:ascii="Book Antiqua" w:eastAsia="Times New Roman" w:hAnsi="Book Antiqua" w:cs="Times New Roman"/>
          <w:sz w:val="24"/>
          <w:szCs w:val="24"/>
        </w:rPr>
        <w:t xml:space="preserve">increased secretion of </w:t>
      </w:r>
      <w:r w:rsidR="0000741F" w:rsidRPr="005E0B5B">
        <w:rPr>
          <w:rFonts w:ascii="Book Antiqua" w:eastAsia="Times New Roman" w:hAnsi="Book Antiqua" w:cs="Times New Roman"/>
          <w:sz w:val="24"/>
          <w:szCs w:val="24"/>
        </w:rPr>
        <w:t>electrolytes</w:t>
      </w:r>
      <w:r w:rsidR="00ED3798" w:rsidRPr="005E0B5B">
        <w:rPr>
          <w:rFonts w:ascii="Book Antiqua" w:eastAsia="Times New Roman" w:hAnsi="Book Antiqua" w:cs="Times New Roman"/>
          <w:sz w:val="24"/>
          <w:szCs w:val="24"/>
        </w:rPr>
        <w:t>, do</w:t>
      </w:r>
      <w:r w:rsidR="009B2A8B" w:rsidRPr="005E0B5B">
        <w:rPr>
          <w:rFonts w:ascii="Book Antiqua" w:eastAsia="Times New Roman" w:hAnsi="Book Antiqua" w:cs="Times New Roman"/>
          <w:sz w:val="24"/>
          <w:szCs w:val="24"/>
        </w:rPr>
        <w:t>es</w:t>
      </w:r>
      <w:r w:rsidR="00ED3798" w:rsidRPr="005E0B5B">
        <w:rPr>
          <w:rFonts w:ascii="Book Antiqua" w:eastAsia="Times New Roman" w:hAnsi="Book Antiqua" w:cs="Times New Roman"/>
          <w:sz w:val="24"/>
          <w:szCs w:val="24"/>
        </w:rPr>
        <w:t xml:space="preserve"> not improve with fasting, and </w:t>
      </w:r>
      <w:r w:rsidR="00ED3798" w:rsidRPr="005E0B5B">
        <w:rPr>
          <w:rFonts w:ascii="Book Antiqua" w:eastAsia="Times New Roman" w:hAnsi="Book Antiqua" w:cs="Times New Roman"/>
          <w:sz w:val="24"/>
          <w:szCs w:val="24"/>
        </w:rPr>
        <w:lastRenderedPageBreak/>
        <w:t>usually involve</w:t>
      </w:r>
      <w:r w:rsidR="009B2A8B" w:rsidRPr="005E0B5B">
        <w:rPr>
          <w:rFonts w:ascii="Book Antiqua" w:eastAsia="Times New Roman" w:hAnsi="Book Antiqua" w:cs="Times New Roman"/>
          <w:sz w:val="24"/>
          <w:szCs w:val="24"/>
        </w:rPr>
        <w:t>s</w:t>
      </w:r>
      <w:r w:rsidR="00ED3798" w:rsidRPr="005E0B5B">
        <w:rPr>
          <w:rFonts w:ascii="Book Antiqua" w:eastAsia="Times New Roman" w:hAnsi="Book Antiqua" w:cs="Times New Roman"/>
          <w:sz w:val="24"/>
          <w:szCs w:val="24"/>
        </w:rPr>
        <w:t xml:space="preserve"> an osmotic gap &lt; 50 </w:t>
      </w:r>
      <w:proofErr w:type="spellStart"/>
      <w:r w:rsidR="00ED3798" w:rsidRPr="005E0B5B">
        <w:rPr>
          <w:rFonts w:ascii="Book Antiqua" w:eastAsia="Times New Roman" w:hAnsi="Book Antiqua" w:cs="Times New Roman"/>
          <w:sz w:val="24"/>
          <w:szCs w:val="24"/>
        </w:rPr>
        <w:t>mOsm</w:t>
      </w:r>
      <w:proofErr w:type="spellEnd"/>
      <w:r w:rsidR="00ED3798" w:rsidRPr="005E0B5B">
        <w:rPr>
          <w:rFonts w:ascii="Book Antiqua" w:eastAsia="Times New Roman" w:hAnsi="Book Antiqua" w:cs="Times New Roman"/>
          <w:sz w:val="24"/>
          <w:szCs w:val="24"/>
        </w:rPr>
        <w:t>/</w:t>
      </w:r>
      <w:proofErr w:type="gramStart"/>
      <w:r w:rsidR="00ED3798" w:rsidRPr="005E0B5B">
        <w:rPr>
          <w:rFonts w:ascii="Book Antiqua" w:eastAsia="Times New Roman" w:hAnsi="Book Antiqua" w:cs="Times New Roman"/>
          <w:sz w:val="24"/>
          <w:szCs w:val="24"/>
        </w:rPr>
        <w:t>kg</w:t>
      </w:r>
      <w:r w:rsidR="00E72C50" w:rsidRPr="005E0B5B">
        <w:rPr>
          <w:rFonts w:ascii="Book Antiqua" w:eastAsia="Times New Roman" w:hAnsi="Book Antiqua" w:cs="Times New Roman"/>
          <w:sz w:val="24"/>
          <w:szCs w:val="24"/>
          <w:vertAlign w:val="superscript"/>
        </w:rPr>
        <w:t>[</w:t>
      </w:r>
      <w:proofErr w:type="gramEnd"/>
      <w:r w:rsidR="00C67B90" w:rsidRPr="005E0B5B">
        <w:rPr>
          <w:rFonts w:ascii="Book Antiqua" w:eastAsia="Times New Roman" w:hAnsi="Book Antiqua" w:cs="Times New Roman"/>
          <w:sz w:val="24"/>
          <w:szCs w:val="24"/>
          <w:vertAlign w:val="superscript"/>
        </w:rPr>
        <w:t>5</w:t>
      </w:r>
      <w:r w:rsidR="00E72C50" w:rsidRPr="005E0B5B">
        <w:rPr>
          <w:rFonts w:ascii="Book Antiqua" w:eastAsia="Times New Roman" w:hAnsi="Book Antiqua" w:cs="Times New Roman"/>
          <w:sz w:val="24"/>
          <w:szCs w:val="24"/>
          <w:vertAlign w:val="superscript"/>
        </w:rPr>
        <w:t>]</w:t>
      </w:r>
      <w:r w:rsidR="00ED3798" w:rsidRPr="005E0B5B">
        <w:rPr>
          <w:rFonts w:ascii="Book Antiqua" w:eastAsia="Times New Roman" w:hAnsi="Book Antiqua" w:cs="Times New Roman"/>
          <w:sz w:val="24"/>
          <w:szCs w:val="24"/>
        </w:rPr>
        <w:t>.</w:t>
      </w:r>
      <w:r w:rsidRPr="005E0B5B">
        <w:rPr>
          <w:rFonts w:ascii="Book Antiqua" w:eastAsia="Times New Roman" w:hAnsi="Book Antiqua" w:cs="Times New Roman"/>
          <w:sz w:val="24"/>
          <w:szCs w:val="24"/>
        </w:rPr>
        <w:t xml:space="preserve"> This leads </w:t>
      </w:r>
      <w:r w:rsidR="00966826" w:rsidRPr="005E0B5B">
        <w:rPr>
          <w:rFonts w:ascii="Book Antiqua" w:eastAsia="Times New Roman" w:hAnsi="Book Antiqua" w:cs="Times New Roman"/>
          <w:sz w:val="24"/>
          <w:szCs w:val="24"/>
        </w:rPr>
        <w:t xml:space="preserve">to active secretion of water into the intestinal lumen as seen </w:t>
      </w:r>
      <w:r w:rsidR="00ED3798" w:rsidRPr="005E0B5B">
        <w:rPr>
          <w:rFonts w:ascii="Book Antiqua" w:eastAsia="Times New Roman" w:hAnsi="Book Antiqua" w:cs="Times New Roman"/>
          <w:sz w:val="24"/>
          <w:szCs w:val="24"/>
        </w:rPr>
        <w:t>in C</w:t>
      </w:r>
      <w:r w:rsidR="00B32716" w:rsidRPr="005E0B5B">
        <w:rPr>
          <w:rFonts w:ascii="Book Antiqua" w:eastAsia="Times New Roman" w:hAnsi="Book Antiqua" w:cs="Times New Roman"/>
          <w:sz w:val="24"/>
          <w:szCs w:val="24"/>
        </w:rPr>
        <w:t>ongenital channelopathies</w:t>
      </w:r>
      <w:r w:rsidRPr="005E0B5B">
        <w:rPr>
          <w:rFonts w:ascii="Book Antiqua" w:eastAsia="Times New Roman" w:hAnsi="Book Antiqua" w:cs="Times New Roman"/>
          <w:sz w:val="24"/>
          <w:szCs w:val="24"/>
        </w:rPr>
        <w:t xml:space="preserve">. </w:t>
      </w:r>
    </w:p>
    <w:p w14:paraId="1049BC5C" w14:textId="7E63F4E7" w:rsidR="00D13F12" w:rsidRPr="005E0B5B" w:rsidRDefault="005000A6" w:rsidP="005E0B5B">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 xml:space="preserve">In our patient, </w:t>
      </w:r>
      <w:r w:rsidR="00CC12EF" w:rsidRPr="005E0B5B">
        <w:rPr>
          <w:rFonts w:ascii="Book Antiqua" w:eastAsia="Times New Roman" w:hAnsi="Book Antiqua" w:cs="Times New Roman"/>
          <w:sz w:val="24"/>
          <w:szCs w:val="24"/>
        </w:rPr>
        <w:t xml:space="preserve">the </w:t>
      </w:r>
      <w:r w:rsidR="00966826" w:rsidRPr="005E0B5B">
        <w:rPr>
          <w:rFonts w:ascii="Book Antiqua" w:eastAsia="Times New Roman" w:hAnsi="Book Antiqua" w:cs="Times New Roman"/>
          <w:sz w:val="24"/>
          <w:szCs w:val="24"/>
        </w:rPr>
        <w:t>stool osmotic</w:t>
      </w:r>
      <w:r w:rsidR="00F06EED" w:rsidRPr="005E0B5B">
        <w:rPr>
          <w:rFonts w:ascii="Book Antiqua" w:eastAsia="Times New Roman" w:hAnsi="Book Antiqua" w:cs="Times New Roman"/>
          <w:sz w:val="24"/>
          <w:szCs w:val="24"/>
        </w:rPr>
        <w:t xml:space="preserve"> gap </w:t>
      </w:r>
      <w:r w:rsidR="00CC12EF" w:rsidRPr="005E0B5B">
        <w:rPr>
          <w:rFonts w:ascii="Book Antiqua" w:eastAsia="Times New Roman" w:hAnsi="Book Antiqua" w:cs="Times New Roman"/>
          <w:sz w:val="24"/>
          <w:szCs w:val="24"/>
        </w:rPr>
        <w:t>wa</w:t>
      </w:r>
      <w:r w:rsidR="00966826" w:rsidRPr="005E0B5B">
        <w:rPr>
          <w:rFonts w:ascii="Book Antiqua" w:eastAsia="Times New Roman" w:hAnsi="Book Antiqua" w:cs="Times New Roman"/>
          <w:sz w:val="24"/>
          <w:szCs w:val="24"/>
        </w:rPr>
        <w:t xml:space="preserve">s </w:t>
      </w:r>
      <w:r w:rsidR="00F06EED" w:rsidRPr="005E0B5B">
        <w:rPr>
          <w:rFonts w:ascii="Book Antiqua" w:eastAsia="Times New Roman" w:hAnsi="Book Antiqua" w:cs="Times New Roman"/>
          <w:sz w:val="24"/>
          <w:szCs w:val="24"/>
        </w:rPr>
        <w:t>30</w:t>
      </w:r>
      <w:r w:rsidR="0000741F" w:rsidRPr="005E0B5B">
        <w:rPr>
          <w:rFonts w:ascii="Book Antiqua" w:eastAsia="Times New Roman" w:hAnsi="Book Antiqua" w:cs="Times New Roman"/>
          <w:sz w:val="24"/>
          <w:szCs w:val="24"/>
        </w:rPr>
        <w:t xml:space="preserve"> </w:t>
      </w:r>
      <w:r w:rsidR="00966826" w:rsidRPr="005E0B5B">
        <w:rPr>
          <w:rFonts w:ascii="Book Antiqua" w:eastAsia="Times New Roman" w:hAnsi="Book Antiqua" w:cs="Times New Roman"/>
          <w:sz w:val="24"/>
          <w:szCs w:val="24"/>
        </w:rPr>
        <w:t>mOsm/kg, consistent with secretory diarrhea</w:t>
      </w:r>
      <w:r w:rsidR="00F06EED" w:rsidRPr="005E0B5B">
        <w:rPr>
          <w:rFonts w:ascii="Book Antiqua" w:eastAsia="Times New Roman" w:hAnsi="Book Antiqua" w:cs="Times New Roman"/>
          <w:sz w:val="24"/>
          <w:szCs w:val="24"/>
        </w:rPr>
        <w:t xml:space="preserve">. </w:t>
      </w:r>
      <w:r w:rsidR="008E1FD6" w:rsidRPr="005E0B5B">
        <w:rPr>
          <w:rFonts w:ascii="Book Antiqua" w:eastAsia="Times New Roman" w:hAnsi="Book Antiqua" w:cs="Times New Roman"/>
          <w:sz w:val="24"/>
          <w:szCs w:val="24"/>
        </w:rPr>
        <w:t xml:space="preserve">When suspecting </w:t>
      </w:r>
      <w:r w:rsidR="001760B7" w:rsidRPr="005E0B5B">
        <w:rPr>
          <w:rFonts w:ascii="Book Antiqua" w:eastAsia="Times New Roman" w:hAnsi="Book Antiqua" w:cs="Times New Roman"/>
          <w:sz w:val="24"/>
          <w:szCs w:val="24"/>
        </w:rPr>
        <w:t>secretory diarrhea</w:t>
      </w:r>
      <w:r w:rsidR="00122352" w:rsidRPr="005E0B5B">
        <w:rPr>
          <w:rFonts w:ascii="Book Antiqua" w:eastAsia="Times New Roman" w:hAnsi="Book Antiqua" w:cs="Times New Roman"/>
          <w:sz w:val="24"/>
          <w:szCs w:val="24"/>
        </w:rPr>
        <w:t>s</w:t>
      </w:r>
      <w:r w:rsidR="001760B7" w:rsidRPr="005E0B5B">
        <w:rPr>
          <w:rFonts w:ascii="Book Antiqua" w:eastAsia="Times New Roman" w:hAnsi="Book Antiqua" w:cs="Times New Roman"/>
          <w:sz w:val="24"/>
          <w:szCs w:val="24"/>
        </w:rPr>
        <w:t xml:space="preserve">, an evaluation of thyroid </w:t>
      </w:r>
      <w:r w:rsidR="00F905E2" w:rsidRPr="005E0B5B">
        <w:rPr>
          <w:rFonts w:ascii="Book Antiqua" w:eastAsia="Times New Roman" w:hAnsi="Book Antiqua" w:cs="Times New Roman"/>
          <w:sz w:val="24"/>
          <w:szCs w:val="24"/>
        </w:rPr>
        <w:t>function may be beneficial</w:t>
      </w:r>
      <w:r w:rsidR="004B615C" w:rsidRPr="005E0B5B">
        <w:rPr>
          <w:rFonts w:ascii="Book Antiqua" w:eastAsia="Times New Roman" w:hAnsi="Book Antiqua" w:cs="Times New Roman"/>
          <w:sz w:val="24"/>
          <w:szCs w:val="24"/>
        </w:rPr>
        <w:t xml:space="preserve"> as hyperthyroidism increase</w:t>
      </w:r>
      <w:r w:rsidR="003260E3" w:rsidRPr="005E0B5B">
        <w:rPr>
          <w:rFonts w:ascii="Book Antiqua" w:eastAsia="Times New Roman" w:hAnsi="Book Antiqua" w:cs="Times New Roman"/>
          <w:sz w:val="24"/>
          <w:szCs w:val="24"/>
        </w:rPr>
        <w:t>s GI motility, decreasing</w:t>
      </w:r>
      <w:r w:rsidR="004B615C" w:rsidRPr="005E0B5B">
        <w:rPr>
          <w:rFonts w:ascii="Book Antiqua" w:eastAsia="Times New Roman" w:hAnsi="Book Antiqua" w:cs="Times New Roman"/>
          <w:sz w:val="24"/>
          <w:szCs w:val="24"/>
        </w:rPr>
        <w:t xml:space="preserve"> transit time</w:t>
      </w:r>
      <w:r w:rsidR="003260E3" w:rsidRPr="005E0B5B">
        <w:rPr>
          <w:rFonts w:ascii="Book Antiqua" w:eastAsia="Times New Roman" w:hAnsi="Book Antiqua" w:cs="Times New Roman"/>
          <w:sz w:val="24"/>
          <w:szCs w:val="24"/>
        </w:rPr>
        <w:t xml:space="preserve"> and the absorption of electrolytes</w:t>
      </w:r>
      <w:r w:rsidR="002646A2" w:rsidRPr="005E0B5B">
        <w:rPr>
          <w:rFonts w:ascii="Book Antiqua" w:eastAsia="Times New Roman" w:hAnsi="Book Antiqua" w:cs="Times New Roman"/>
          <w:sz w:val="24"/>
          <w:szCs w:val="24"/>
        </w:rPr>
        <w:t>.</w:t>
      </w:r>
      <w:r w:rsidR="002F2003" w:rsidRPr="005E0B5B">
        <w:rPr>
          <w:rFonts w:ascii="Book Antiqua" w:eastAsia="Times New Roman" w:hAnsi="Book Antiqua" w:cs="Times New Roman"/>
          <w:sz w:val="24"/>
          <w:szCs w:val="24"/>
        </w:rPr>
        <w:t xml:space="preserve"> ESR and CRP may be used to screen for very-early onset inflammatory bowel disease, and liver function tests to evaluate for cholestatic liver disease and subsequent bile acid insufficiency.</w:t>
      </w:r>
      <w:r w:rsidR="00A46790" w:rsidRPr="005E0B5B">
        <w:rPr>
          <w:rFonts w:ascii="Book Antiqua" w:eastAsia="Times New Roman" w:hAnsi="Book Antiqua" w:cs="Times New Roman"/>
          <w:sz w:val="24"/>
          <w:szCs w:val="24"/>
        </w:rPr>
        <w:t xml:space="preserve"> </w:t>
      </w:r>
      <w:r w:rsidR="002646A2" w:rsidRPr="005E0B5B">
        <w:rPr>
          <w:rFonts w:ascii="Book Antiqua" w:eastAsia="Times New Roman" w:hAnsi="Book Antiqua" w:cs="Times New Roman"/>
          <w:sz w:val="24"/>
          <w:szCs w:val="24"/>
        </w:rPr>
        <w:t>E</w:t>
      </w:r>
      <w:r w:rsidR="00F905E2" w:rsidRPr="005E0B5B">
        <w:rPr>
          <w:rFonts w:ascii="Book Antiqua" w:eastAsia="Times New Roman" w:hAnsi="Book Antiqua" w:cs="Times New Roman"/>
          <w:sz w:val="24"/>
          <w:szCs w:val="24"/>
        </w:rPr>
        <w:t xml:space="preserve">ndoscopy followed by genetic testing for </w:t>
      </w:r>
      <w:r w:rsidR="00B050A4" w:rsidRPr="005E0B5B">
        <w:rPr>
          <w:rFonts w:ascii="Book Antiqua" w:eastAsia="Times New Roman" w:hAnsi="Book Antiqua" w:cs="Times New Roman"/>
          <w:sz w:val="24"/>
          <w:szCs w:val="24"/>
        </w:rPr>
        <w:t xml:space="preserve">the </w:t>
      </w:r>
      <w:r w:rsidR="00F905E2" w:rsidRPr="005E0B5B">
        <w:rPr>
          <w:rFonts w:ascii="Book Antiqua" w:eastAsia="Times New Roman" w:hAnsi="Book Antiqua" w:cs="Times New Roman"/>
          <w:sz w:val="24"/>
          <w:szCs w:val="24"/>
        </w:rPr>
        <w:t>most commonly involved genes such a SLC26A3</w:t>
      </w:r>
      <w:r w:rsidR="002646A2" w:rsidRPr="005E0B5B">
        <w:rPr>
          <w:rFonts w:ascii="Book Antiqua" w:eastAsia="Times New Roman" w:hAnsi="Book Antiqua" w:cs="Times New Roman"/>
          <w:sz w:val="24"/>
          <w:szCs w:val="24"/>
        </w:rPr>
        <w:t xml:space="preserve"> (</w:t>
      </w:r>
      <w:r w:rsidR="009B2A8B" w:rsidRPr="005E0B5B">
        <w:rPr>
          <w:rFonts w:ascii="Book Antiqua" w:eastAsia="Times New Roman" w:hAnsi="Book Antiqua" w:cs="Times New Roman"/>
          <w:sz w:val="24"/>
          <w:szCs w:val="24"/>
        </w:rPr>
        <w:t>d</w:t>
      </w:r>
      <w:r w:rsidR="002646A2" w:rsidRPr="005E0B5B">
        <w:rPr>
          <w:rFonts w:ascii="Book Antiqua" w:eastAsia="Times New Roman" w:hAnsi="Book Antiqua" w:cs="Times New Roman"/>
          <w:sz w:val="24"/>
          <w:szCs w:val="24"/>
        </w:rPr>
        <w:t>iarrhea, secretory chloride, congenital)</w:t>
      </w:r>
      <w:r w:rsidR="00F905E2" w:rsidRPr="005E0B5B">
        <w:rPr>
          <w:rFonts w:ascii="Book Antiqua" w:eastAsia="Times New Roman" w:hAnsi="Book Antiqua" w:cs="Times New Roman"/>
          <w:sz w:val="24"/>
          <w:szCs w:val="24"/>
        </w:rPr>
        <w:t>, SPINT2</w:t>
      </w:r>
      <w:r w:rsidR="002646A2" w:rsidRPr="005E0B5B">
        <w:rPr>
          <w:rFonts w:ascii="Book Antiqua" w:eastAsia="Times New Roman" w:hAnsi="Book Antiqua" w:cs="Times New Roman"/>
          <w:sz w:val="24"/>
          <w:szCs w:val="24"/>
        </w:rPr>
        <w:t xml:space="preserve"> and SLC9A3 (</w:t>
      </w:r>
      <w:r w:rsidR="009B2A8B" w:rsidRPr="005E0B5B">
        <w:rPr>
          <w:rFonts w:ascii="Book Antiqua" w:eastAsia="Times New Roman" w:hAnsi="Book Antiqua" w:cs="Times New Roman"/>
          <w:sz w:val="24"/>
          <w:szCs w:val="24"/>
        </w:rPr>
        <w:t>d</w:t>
      </w:r>
      <w:r w:rsidR="002646A2" w:rsidRPr="005E0B5B">
        <w:rPr>
          <w:rFonts w:ascii="Book Antiqua" w:eastAsia="Times New Roman" w:hAnsi="Book Antiqua" w:cs="Times New Roman"/>
          <w:sz w:val="24"/>
          <w:szCs w:val="24"/>
        </w:rPr>
        <w:t>iarrhea, secretory sodium, congenital)</w:t>
      </w:r>
      <w:r w:rsidR="00D13F12" w:rsidRPr="005E0B5B">
        <w:rPr>
          <w:rFonts w:ascii="Book Antiqua" w:eastAsia="Times New Roman" w:hAnsi="Book Antiqua" w:cs="Times New Roman"/>
          <w:sz w:val="24"/>
          <w:szCs w:val="24"/>
        </w:rPr>
        <w:t xml:space="preserve">, </w:t>
      </w:r>
      <w:r w:rsidR="00122352" w:rsidRPr="005E0B5B">
        <w:rPr>
          <w:rFonts w:ascii="Book Antiqua" w:eastAsia="Times New Roman" w:hAnsi="Book Antiqua" w:cs="Times New Roman"/>
          <w:sz w:val="24"/>
          <w:szCs w:val="24"/>
        </w:rPr>
        <w:t xml:space="preserve">and </w:t>
      </w:r>
      <w:r w:rsidR="00D13F12" w:rsidRPr="005E0B5B">
        <w:rPr>
          <w:rFonts w:ascii="Book Antiqua" w:eastAsia="Times New Roman" w:hAnsi="Book Antiqua" w:cs="Times New Roman"/>
          <w:sz w:val="24"/>
          <w:szCs w:val="24"/>
        </w:rPr>
        <w:t>MYO5B</w:t>
      </w:r>
      <w:r w:rsidR="002646A2" w:rsidRPr="005E0B5B">
        <w:rPr>
          <w:rFonts w:ascii="Book Antiqua" w:eastAsia="Times New Roman" w:hAnsi="Book Antiqua" w:cs="Times New Roman"/>
          <w:sz w:val="24"/>
          <w:szCs w:val="24"/>
        </w:rPr>
        <w:t xml:space="preserve"> </w:t>
      </w:r>
      <w:r w:rsidR="00D13F12" w:rsidRPr="005E0B5B">
        <w:rPr>
          <w:rFonts w:ascii="Book Antiqua" w:eastAsia="Times New Roman" w:hAnsi="Book Antiqua" w:cs="Times New Roman"/>
          <w:sz w:val="24"/>
          <w:szCs w:val="24"/>
        </w:rPr>
        <w:t>(</w:t>
      </w:r>
      <w:r w:rsidR="009B2A8B" w:rsidRPr="005E0B5B">
        <w:rPr>
          <w:rFonts w:ascii="Book Antiqua" w:eastAsia="Times New Roman" w:hAnsi="Book Antiqua" w:cs="Times New Roman"/>
          <w:sz w:val="24"/>
          <w:szCs w:val="24"/>
        </w:rPr>
        <w:t>d</w:t>
      </w:r>
      <w:r w:rsidR="00D13F12" w:rsidRPr="005E0B5B">
        <w:rPr>
          <w:rFonts w:ascii="Book Antiqua" w:eastAsia="Times New Roman" w:hAnsi="Book Antiqua" w:cs="Times New Roman"/>
          <w:sz w:val="24"/>
          <w:szCs w:val="24"/>
        </w:rPr>
        <w:t xml:space="preserve">iarrhea with microvillus atrophy) </w:t>
      </w:r>
      <w:r w:rsidR="002646A2" w:rsidRPr="005E0B5B">
        <w:rPr>
          <w:rFonts w:ascii="Book Antiqua" w:eastAsia="Times New Roman" w:hAnsi="Book Antiqua" w:cs="Times New Roman"/>
          <w:sz w:val="24"/>
          <w:szCs w:val="24"/>
        </w:rPr>
        <w:t xml:space="preserve">can lead to the </w:t>
      </w:r>
      <w:proofErr w:type="gramStart"/>
      <w:r w:rsidR="002646A2" w:rsidRPr="005E0B5B">
        <w:rPr>
          <w:rFonts w:ascii="Book Antiqua" w:eastAsia="Times New Roman" w:hAnsi="Book Antiqua" w:cs="Times New Roman"/>
          <w:sz w:val="24"/>
          <w:szCs w:val="24"/>
        </w:rPr>
        <w:t>diagnosis</w:t>
      </w:r>
      <w:r w:rsidR="00E72C50" w:rsidRPr="005E0B5B">
        <w:rPr>
          <w:rFonts w:ascii="Book Antiqua" w:eastAsia="Times New Roman" w:hAnsi="Book Antiqua" w:cs="Times New Roman"/>
          <w:sz w:val="24"/>
          <w:szCs w:val="24"/>
          <w:vertAlign w:val="superscript"/>
        </w:rPr>
        <w:t>[</w:t>
      </w:r>
      <w:proofErr w:type="gramEnd"/>
      <w:r w:rsidR="00C67B90" w:rsidRPr="005E0B5B">
        <w:rPr>
          <w:rFonts w:ascii="Book Antiqua" w:eastAsia="Times New Roman" w:hAnsi="Book Antiqua" w:cs="Times New Roman"/>
          <w:sz w:val="24"/>
          <w:szCs w:val="24"/>
          <w:vertAlign w:val="superscript"/>
        </w:rPr>
        <w:t>6</w:t>
      </w:r>
      <w:r w:rsidR="00E72C50" w:rsidRPr="005E0B5B">
        <w:rPr>
          <w:rFonts w:ascii="Book Antiqua" w:eastAsia="Times New Roman" w:hAnsi="Book Antiqua" w:cs="Times New Roman"/>
          <w:sz w:val="24"/>
          <w:szCs w:val="24"/>
          <w:vertAlign w:val="superscript"/>
        </w:rPr>
        <w:t>]</w:t>
      </w:r>
      <w:r w:rsidR="002646A2" w:rsidRPr="005E0B5B">
        <w:rPr>
          <w:rFonts w:ascii="Book Antiqua" w:eastAsia="Times New Roman" w:hAnsi="Book Antiqua" w:cs="Times New Roman"/>
          <w:sz w:val="24"/>
          <w:szCs w:val="24"/>
        </w:rPr>
        <w:t xml:space="preserve">. </w:t>
      </w:r>
    </w:p>
    <w:p w14:paraId="77CBC992" w14:textId="0957F636" w:rsidR="00B050A4" w:rsidRPr="005E0B5B" w:rsidRDefault="00B55852" w:rsidP="005E0B5B">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MVID</w:t>
      </w:r>
      <w:r w:rsidR="00F3522E" w:rsidRPr="005E0B5B">
        <w:rPr>
          <w:rFonts w:ascii="Book Antiqua" w:eastAsia="Times New Roman" w:hAnsi="Book Antiqua" w:cs="Times New Roman"/>
          <w:sz w:val="24"/>
          <w:szCs w:val="24"/>
        </w:rPr>
        <w:t xml:space="preserve"> (</w:t>
      </w:r>
      <w:r w:rsidR="00CA374F" w:rsidRPr="005E0B5B">
        <w:rPr>
          <w:rFonts w:ascii="Book Antiqua" w:eastAsia="Times New Roman" w:hAnsi="Book Antiqua" w:cs="Times New Roman"/>
          <w:sz w:val="24"/>
          <w:szCs w:val="24"/>
        </w:rPr>
        <w:t>OMIM 251850</w:t>
      </w:r>
      <w:r w:rsidRPr="005E0B5B">
        <w:rPr>
          <w:rFonts w:ascii="Book Antiqua" w:eastAsia="Times New Roman" w:hAnsi="Book Antiqua" w:cs="Times New Roman"/>
          <w:sz w:val="24"/>
          <w:szCs w:val="24"/>
        </w:rPr>
        <w:t xml:space="preserve">) </w:t>
      </w:r>
      <w:r w:rsidR="00F702C2" w:rsidRPr="005E0B5B">
        <w:rPr>
          <w:rFonts w:ascii="Book Antiqua" w:eastAsia="Times New Roman" w:hAnsi="Book Antiqua" w:cs="Times New Roman"/>
          <w:sz w:val="24"/>
          <w:szCs w:val="24"/>
        </w:rPr>
        <w:t>is an autosomal recessive condition causing</w:t>
      </w:r>
      <w:r w:rsidRPr="005E0B5B">
        <w:rPr>
          <w:rFonts w:ascii="Book Antiqua" w:eastAsia="Times New Roman" w:hAnsi="Book Antiqua" w:cs="Times New Roman"/>
          <w:sz w:val="24"/>
          <w:szCs w:val="24"/>
        </w:rPr>
        <w:t xml:space="preserve"> intractable secretory diarrhea</w:t>
      </w:r>
      <w:r w:rsidR="004B3EDA" w:rsidRPr="005E0B5B">
        <w:rPr>
          <w:rFonts w:ascii="Book Antiqua" w:eastAsia="Times New Roman" w:hAnsi="Book Antiqua" w:cs="Times New Roman"/>
          <w:sz w:val="24"/>
          <w:szCs w:val="24"/>
        </w:rPr>
        <w:t xml:space="preserve">. </w:t>
      </w:r>
      <w:r w:rsidR="00B050A4" w:rsidRPr="005E0B5B">
        <w:rPr>
          <w:rFonts w:ascii="Book Antiqua" w:eastAsia="Times New Roman" w:hAnsi="Book Antiqua" w:cs="Times New Roman"/>
          <w:sz w:val="24"/>
          <w:szCs w:val="24"/>
        </w:rPr>
        <w:t>As in the case of our patient, e</w:t>
      </w:r>
      <w:r w:rsidRPr="005E0B5B">
        <w:rPr>
          <w:rFonts w:ascii="Book Antiqua" w:eastAsia="Times New Roman" w:hAnsi="Book Antiqua" w:cs="Times New Roman"/>
          <w:sz w:val="24"/>
          <w:szCs w:val="24"/>
        </w:rPr>
        <w:t xml:space="preserve">arly-onset </w:t>
      </w:r>
      <w:r w:rsidR="00365E6D" w:rsidRPr="005E0B5B">
        <w:rPr>
          <w:rFonts w:ascii="Book Antiqua" w:eastAsia="Times New Roman" w:hAnsi="Book Antiqua" w:cs="Times New Roman"/>
          <w:sz w:val="24"/>
          <w:szCs w:val="24"/>
        </w:rPr>
        <w:t xml:space="preserve">MVID </w:t>
      </w:r>
      <w:r w:rsidRPr="005E0B5B">
        <w:rPr>
          <w:rFonts w:ascii="Book Antiqua" w:eastAsia="Times New Roman" w:hAnsi="Book Antiqua" w:cs="Times New Roman"/>
          <w:sz w:val="24"/>
          <w:szCs w:val="24"/>
        </w:rPr>
        <w:t>is known to cause symptoms within the first few days of life</w:t>
      </w:r>
      <w:r w:rsidR="00A54C0F" w:rsidRPr="005E0B5B">
        <w:rPr>
          <w:rFonts w:ascii="Book Antiqua" w:eastAsia="Times New Roman" w:hAnsi="Book Antiqua" w:cs="Times New Roman"/>
          <w:sz w:val="24"/>
          <w:szCs w:val="24"/>
        </w:rPr>
        <w:t>,</w:t>
      </w:r>
      <w:r w:rsidRPr="005E0B5B">
        <w:rPr>
          <w:rFonts w:ascii="Book Antiqua" w:eastAsia="Times New Roman" w:hAnsi="Book Antiqua" w:cs="Times New Roman"/>
          <w:sz w:val="24"/>
          <w:szCs w:val="24"/>
        </w:rPr>
        <w:t xml:space="preserve"> while late-onset </w:t>
      </w:r>
      <w:r w:rsidR="00365E6D" w:rsidRPr="005E0B5B">
        <w:rPr>
          <w:rFonts w:ascii="Book Antiqua" w:eastAsia="Times New Roman" w:hAnsi="Book Antiqua" w:cs="Times New Roman"/>
          <w:sz w:val="24"/>
          <w:szCs w:val="24"/>
        </w:rPr>
        <w:t xml:space="preserve">MVID </w:t>
      </w:r>
      <w:r w:rsidRPr="005E0B5B">
        <w:rPr>
          <w:rFonts w:ascii="Book Antiqua" w:eastAsia="Times New Roman" w:hAnsi="Book Antiqua" w:cs="Times New Roman"/>
          <w:sz w:val="24"/>
          <w:szCs w:val="24"/>
        </w:rPr>
        <w:t>is associated with onset of diarrhea around 2-3 mo of age</w:t>
      </w:r>
      <w:r w:rsidR="00E72C50"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7</w:t>
      </w:r>
      <w:r w:rsidR="00E72C50" w:rsidRPr="005E0B5B">
        <w:rPr>
          <w:rFonts w:ascii="Book Antiqua" w:eastAsia="Times New Roman" w:hAnsi="Book Antiqua" w:cs="Times New Roman"/>
          <w:sz w:val="24"/>
          <w:szCs w:val="24"/>
          <w:vertAlign w:val="superscript"/>
        </w:rPr>
        <w:t>]</w:t>
      </w:r>
      <w:r w:rsidR="00C534C9" w:rsidRPr="005E0B5B">
        <w:rPr>
          <w:rFonts w:ascii="Book Antiqua" w:eastAsia="Times New Roman" w:hAnsi="Book Antiqua" w:cs="Times New Roman"/>
          <w:sz w:val="24"/>
          <w:szCs w:val="24"/>
        </w:rPr>
        <w:t xml:space="preserve">. Mutation in </w:t>
      </w:r>
      <w:r w:rsidR="00C228B2" w:rsidRPr="005E0B5B">
        <w:rPr>
          <w:rFonts w:ascii="Book Antiqua" w:eastAsia="Times New Roman" w:hAnsi="Book Antiqua" w:cs="Times New Roman"/>
          <w:sz w:val="24"/>
          <w:szCs w:val="24"/>
        </w:rPr>
        <w:t>Myosin Vb (</w:t>
      </w:r>
      <w:r w:rsidR="00C534C9" w:rsidRPr="005E0B5B">
        <w:rPr>
          <w:rFonts w:ascii="Book Antiqua" w:eastAsia="Times New Roman" w:hAnsi="Book Antiqua" w:cs="Times New Roman"/>
          <w:sz w:val="24"/>
          <w:szCs w:val="24"/>
        </w:rPr>
        <w:t>MYO5B</w:t>
      </w:r>
      <w:r w:rsidR="00C228B2" w:rsidRPr="005E0B5B">
        <w:rPr>
          <w:rFonts w:ascii="Book Antiqua" w:eastAsia="Times New Roman" w:hAnsi="Book Antiqua" w:cs="Times New Roman"/>
          <w:sz w:val="24"/>
          <w:szCs w:val="24"/>
        </w:rPr>
        <w:t xml:space="preserve">) </w:t>
      </w:r>
      <w:r w:rsidR="00C534C9" w:rsidRPr="005E0B5B">
        <w:rPr>
          <w:rFonts w:ascii="Book Antiqua" w:eastAsia="Times New Roman" w:hAnsi="Book Antiqua" w:cs="Times New Roman"/>
          <w:sz w:val="24"/>
          <w:szCs w:val="24"/>
        </w:rPr>
        <w:t>causes the classical form of MVID</w:t>
      </w:r>
      <w:r w:rsidR="00E72C50"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7</w:t>
      </w:r>
      <w:r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8</w:t>
      </w:r>
      <w:r w:rsidR="00E72C50" w:rsidRPr="005E0B5B">
        <w:rPr>
          <w:rFonts w:ascii="Book Antiqua" w:eastAsia="Times New Roman" w:hAnsi="Book Antiqua" w:cs="Times New Roman"/>
          <w:sz w:val="24"/>
          <w:szCs w:val="24"/>
          <w:vertAlign w:val="superscript"/>
        </w:rPr>
        <w:t>]</w:t>
      </w:r>
      <w:r w:rsidRPr="005E0B5B">
        <w:rPr>
          <w:rFonts w:ascii="Book Antiqua" w:eastAsia="Times New Roman" w:hAnsi="Book Antiqua" w:cs="Times New Roman"/>
          <w:sz w:val="24"/>
          <w:szCs w:val="24"/>
        </w:rPr>
        <w:t>.</w:t>
      </w:r>
      <w:r w:rsidR="003F07CE" w:rsidRPr="005E0B5B">
        <w:rPr>
          <w:rFonts w:ascii="Book Antiqua" w:eastAsia="Times New Roman" w:hAnsi="Book Antiqua" w:cs="Times New Roman"/>
          <w:sz w:val="24"/>
          <w:szCs w:val="24"/>
        </w:rPr>
        <w:t xml:space="preserve"> </w:t>
      </w:r>
      <w:r w:rsidR="00C534C9" w:rsidRPr="005E0B5B">
        <w:rPr>
          <w:rFonts w:ascii="Book Antiqua" w:eastAsia="Times New Roman" w:hAnsi="Book Antiqua" w:cs="Times New Roman"/>
          <w:sz w:val="24"/>
          <w:szCs w:val="24"/>
        </w:rPr>
        <w:t xml:space="preserve">Myosin Vb is an actin motor protein </w:t>
      </w:r>
      <w:r w:rsidR="00365E6D" w:rsidRPr="005E0B5B">
        <w:rPr>
          <w:rFonts w:ascii="Book Antiqua" w:eastAsia="Times New Roman" w:hAnsi="Book Antiqua" w:cs="Times New Roman"/>
          <w:sz w:val="24"/>
          <w:szCs w:val="24"/>
        </w:rPr>
        <w:t>that plays a key role in apical transport and polarization of enterocytes</w:t>
      </w:r>
      <w:r w:rsidR="00B050A4" w:rsidRPr="005E0B5B">
        <w:rPr>
          <w:rFonts w:ascii="Book Antiqua" w:eastAsia="Times New Roman" w:hAnsi="Book Antiqua" w:cs="Times New Roman"/>
          <w:sz w:val="24"/>
          <w:szCs w:val="24"/>
        </w:rPr>
        <w:t>. D</w:t>
      </w:r>
      <w:r w:rsidR="00FC298B" w:rsidRPr="005E0B5B">
        <w:rPr>
          <w:rFonts w:ascii="Book Antiqua" w:eastAsia="Times New Roman" w:hAnsi="Book Antiqua" w:cs="Times New Roman"/>
          <w:sz w:val="24"/>
          <w:szCs w:val="24"/>
        </w:rPr>
        <w:t>efect</w:t>
      </w:r>
      <w:r w:rsidR="00B050A4" w:rsidRPr="005E0B5B">
        <w:rPr>
          <w:rFonts w:ascii="Book Antiqua" w:eastAsia="Times New Roman" w:hAnsi="Book Antiqua" w:cs="Times New Roman"/>
          <w:sz w:val="24"/>
          <w:szCs w:val="24"/>
        </w:rPr>
        <w:t xml:space="preserve"> of this protein</w:t>
      </w:r>
      <w:r w:rsidR="00FC298B" w:rsidRPr="005E0B5B">
        <w:rPr>
          <w:rFonts w:ascii="Book Antiqua" w:eastAsia="Times New Roman" w:hAnsi="Book Antiqua" w:cs="Times New Roman"/>
          <w:sz w:val="24"/>
          <w:szCs w:val="24"/>
        </w:rPr>
        <w:t xml:space="preserve"> leads to failure of microvilli </w:t>
      </w:r>
      <w:r w:rsidR="00481EDC" w:rsidRPr="005E0B5B">
        <w:rPr>
          <w:rFonts w:ascii="Book Antiqua" w:eastAsia="Times New Roman" w:hAnsi="Book Antiqua" w:cs="Times New Roman"/>
          <w:sz w:val="24"/>
          <w:szCs w:val="24"/>
        </w:rPr>
        <w:t>incorporation</w:t>
      </w:r>
      <w:r w:rsidR="0014699B" w:rsidRPr="005E0B5B">
        <w:rPr>
          <w:rFonts w:ascii="Book Antiqua" w:eastAsia="Times New Roman" w:hAnsi="Book Antiqua" w:cs="Times New Roman"/>
          <w:sz w:val="24"/>
          <w:szCs w:val="24"/>
        </w:rPr>
        <w:t xml:space="preserve"> into apical membrane</w:t>
      </w:r>
      <w:r w:rsidR="00DD199B" w:rsidRPr="005E0B5B">
        <w:rPr>
          <w:rFonts w:ascii="Book Antiqua" w:eastAsia="Times New Roman" w:hAnsi="Book Antiqua" w:cs="Times New Roman"/>
          <w:sz w:val="24"/>
          <w:szCs w:val="24"/>
          <w:vertAlign w:val="superscript"/>
        </w:rPr>
        <w:t>[</w:t>
      </w:r>
      <w:r w:rsidR="0097183E" w:rsidRPr="005E0B5B">
        <w:rPr>
          <w:rFonts w:ascii="Book Antiqua" w:eastAsia="Times New Roman" w:hAnsi="Book Antiqua" w:cs="Times New Roman"/>
          <w:sz w:val="24"/>
          <w:szCs w:val="24"/>
          <w:vertAlign w:val="superscript"/>
        </w:rPr>
        <w:t>6</w:t>
      </w:r>
      <w:r w:rsidR="00DD199B" w:rsidRPr="005E0B5B">
        <w:rPr>
          <w:rFonts w:ascii="Book Antiqua" w:eastAsia="Times New Roman" w:hAnsi="Book Antiqua" w:cs="Times New Roman"/>
          <w:sz w:val="24"/>
          <w:szCs w:val="24"/>
          <w:vertAlign w:val="superscript"/>
        </w:rPr>
        <w:t>]</w:t>
      </w:r>
      <w:r w:rsidR="00FC298B" w:rsidRPr="005E0B5B">
        <w:rPr>
          <w:rFonts w:ascii="Book Antiqua" w:eastAsia="Times New Roman" w:hAnsi="Book Antiqua" w:cs="Times New Roman"/>
          <w:sz w:val="24"/>
          <w:szCs w:val="24"/>
        </w:rPr>
        <w:t xml:space="preserve">. </w:t>
      </w:r>
      <w:r w:rsidR="003B4899" w:rsidRPr="005E0B5B">
        <w:rPr>
          <w:rFonts w:ascii="Book Antiqua" w:eastAsia="Times New Roman" w:hAnsi="Book Antiqua" w:cs="Times New Roman"/>
          <w:sz w:val="24"/>
          <w:szCs w:val="24"/>
        </w:rPr>
        <w:t>Classical histological features include shortening or loss of microvilli, microvillus inclusions and accumulation of tubulo-/vesicular structures in subapical secretory granules</w:t>
      </w:r>
      <w:r w:rsidR="00DD199B"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7,8</w:t>
      </w:r>
      <w:r w:rsidR="00DD199B" w:rsidRPr="005E0B5B">
        <w:rPr>
          <w:rFonts w:ascii="Book Antiqua" w:eastAsia="Times New Roman" w:hAnsi="Book Antiqua" w:cs="Times New Roman"/>
          <w:sz w:val="24"/>
          <w:szCs w:val="24"/>
          <w:vertAlign w:val="superscript"/>
        </w:rPr>
        <w:t>]</w:t>
      </w:r>
      <w:r w:rsidR="003B4899" w:rsidRPr="005E0B5B">
        <w:rPr>
          <w:rFonts w:ascii="Book Antiqua" w:eastAsia="Times New Roman" w:hAnsi="Book Antiqua" w:cs="Times New Roman"/>
          <w:sz w:val="24"/>
          <w:szCs w:val="24"/>
        </w:rPr>
        <w:t>.</w:t>
      </w:r>
      <w:r w:rsidRPr="005E0B5B">
        <w:rPr>
          <w:rFonts w:ascii="Book Antiqua" w:eastAsia="Times New Roman" w:hAnsi="Book Antiqua" w:cs="Times New Roman"/>
          <w:sz w:val="24"/>
          <w:szCs w:val="24"/>
        </w:rPr>
        <w:t xml:space="preserve"> </w:t>
      </w:r>
      <w:r w:rsidR="004B3EDA" w:rsidRPr="005E0B5B">
        <w:rPr>
          <w:rFonts w:ascii="Book Antiqua" w:eastAsia="Times New Roman" w:hAnsi="Book Antiqua" w:cs="Times New Roman"/>
          <w:sz w:val="24"/>
          <w:szCs w:val="24"/>
        </w:rPr>
        <w:t xml:space="preserve">At the time of </w:t>
      </w:r>
      <w:r w:rsidR="00B35A96" w:rsidRPr="005E0B5B">
        <w:rPr>
          <w:rFonts w:ascii="Book Antiqua" w:eastAsia="Times New Roman" w:hAnsi="Book Antiqua" w:cs="Times New Roman"/>
          <w:sz w:val="24"/>
          <w:szCs w:val="24"/>
        </w:rPr>
        <w:t xml:space="preserve">this </w:t>
      </w:r>
      <w:r w:rsidR="004B3EDA" w:rsidRPr="005E0B5B">
        <w:rPr>
          <w:rFonts w:ascii="Book Antiqua" w:eastAsia="Times New Roman" w:hAnsi="Book Antiqua" w:cs="Times New Roman"/>
          <w:sz w:val="24"/>
          <w:szCs w:val="24"/>
        </w:rPr>
        <w:t>publication, 23</w:t>
      </w:r>
      <w:r w:rsidR="00C67B90" w:rsidRPr="005E0B5B">
        <w:rPr>
          <w:rFonts w:ascii="Book Antiqua" w:eastAsia="Times New Roman" w:hAnsi="Book Antiqua" w:cs="Times New Roman"/>
          <w:sz w:val="24"/>
          <w:szCs w:val="24"/>
        </w:rPr>
        <w:t>2</w:t>
      </w:r>
      <w:r w:rsidR="004B3EDA" w:rsidRPr="005E0B5B">
        <w:rPr>
          <w:rFonts w:ascii="Book Antiqua" w:eastAsia="Times New Roman" w:hAnsi="Book Antiqua" w:cs="Times New Roman"/>
          <w:sz w:val="24"/>
          <w:szCs w:val="24"/>
        </w:rPr>
        <w:t xml:space="preserve"> allelic variations of this gene </w:t>
      </w:r>
      <w:r w:rsidR="004E26E3" w:rsidRPr="005E0B5B">
        <w:rPr>
          <w:rFonts w:ascii="Book Antiqua" w:eastAsia="Times New Roman" w:hAnsi="Book Antiqua" w:cs="Times New Roman"/>
          <w:sz w:val="24"/>
          <w:szCs w:val="24"/>
        </w:rPr>
        <w:t xml:space="preserve">(MIM#606540) </w:t>
      </w:r>
      <w:r w:rsidR="004B3EDA" w:rsidRPr="005E0B5B">
        <w:rPr>
          <w:rFonts w:ascii="Book Antiqua" w:eastAsia="Times New Roman" w:hAnsi="Book Antiqua" w:cs="Times New Roman"/>
          <w:sz w:val="24"/>
          <w:szCs w:val="24"/>
        </w:rPr>
        <w:t>exist in National Center for Biotechnology Information’s database</w:t>
      </w:r>
      <w:r w:rsidR="00A575D2"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1</w:t>
      </w:r>
      <w:r w:rsidR="00A575D2" w:rsidRPr="005E0B5B">
        <w:rPr>
          <w:rFonts w:ascii="Book Antiqua" w:eastAsia="Times New Roman" w:hAnsi="Book Antiqua" w:cs="Times New Roman"/>
          <w:sz w:val="24"/>
          <w:szCs w:val="24"/>
          <w:vertAlign w:val="superscript"/>
        </w:rPr>
        <w:t>]</w:t>
      </w:r>
      <w:r w:rsidR="004B3EDA" w:rsidRPr="005E0B5B">
        <w:rPr>
          <w:rFonts w:ascii="Book Antiqua" w:eastAsia="Times New Roman" w:hAnsi="Book Antiqua" w:cs="Times New Roman"/>
          <w:sz w:val="24"/>
          <w:szCs w:val="24"/>
        </w:rPr>
        <w:t xml:space="preserve">. </w:t>
      </w:r>
      <w:r w:rsidR="003B4899" w:rsidRPr="005E0B5B">
        <w:rPr>
          <w:rFonts w:ascii="Book Antiqua" w:eastAsia="Times New Roman" w:hAnsi="Book Antiqua" w:cs="Times New Roman"/>
          <w:sz w:val="24"/>
          <w:szCs w:val="24"/>
        </w:rPr>
        <w:t xml:space="preserve">Our patient has a c.1462del </w:t>
      </w:r>
      <w:r w:rsidR="00A54C0F" w:rsidRPr="005E0B5B">
        <w:rPr>
          <w:rFonts w:ascii="Book Antiqua" w:eastAsia="Times New Roman" w:hAnsi="Book Antiqua" w:cs="Times New Roman"/>
          <w:sz w:val="24"/>
          <w:szCs w:val="24"/>
        </w:rPr>
        <w:t xml:space="preserve">that </w:t>
      </w:r>
      <w:r w:rsidR="003B4899" w:rsidRPr="005E0B5B">
        <w:rPr>
          <w:rFonts w:ascii="Book Antiqua" w:eastAsia="Times New Roman" w:hAnsi="Book Antiqua" w:cs="Times New Roman"/>
          <w:sz w:val="24"/>
          <w:szCs w:val="24"/>
        </w:rPr>
        <w:t xml:space="preserve">has not been reported in literature as a cause of MVID. </w:t>
      </w:r>
      <w:r w:rsidR="009C7B54" w:rsidRPr="005E0B5B">
        <w:rPr>
          <w:rFonts w:ascii="Book Antiqua" w:eastAsia="Times New Roman" w:hAnsi="Book Antiqua" w:cs="Times New Roman"/>
          <w:sz w:val="24"/>
          <w:szCs w:val="24"/>
        </w:rPr>
        <w:t>Mutation</w:t>
      </w:r>
      <w:r w:rsidR="00CA374F" w:rsidRPr="005E0B5B">
        <w:rPr>
          <w:rFonts w:ascii="Book Antiqua" w:eastAsia="Times New Roman" w:hAnsi="Book Antiqua" w:cs="Times New Roman"/>
          <w:sz w:val="24"/>
          <w:szCs w:val="24"/>
        </w:rPr>
        <w:t>s</w:t>
      </w:r>
      <w:r w:rsidR="009C7B54" w:rsidRPr="005E0B5B">
        <w:rPr>
          <w:rFonts w:ascii="Book Antiqua" w:eastAsia="Times New Roman" w:hAnsi="Book Antiqua" w:cs="Times New Roman"/>
          <w:sz w:val="24"/>
          <w:szCs w:val="24"/>
        </w:rPr>
        <w:t xml:space="preserve"> in </w:t>
      </w:r>
      <w:proofErr w:type="spellStart"/>
      <w:r w:rsidR="009C7B54" w:rsidRPr="005E0B5B">
        <w:rPr>
          <w:rFonts w:ascii="Book Antiqua" w:eastAsia="Times New Roman" w:hAnsi="Book Antiqua" w:cs="Times New Roman"/>
          <w:sz w:val="24"/>
          <w:szCs w:val="24"/>
        </w:rPr>
        <w:t>Syntaxin</w:t>
      </w:r>
      <w:proofErr w:type="spellEnd"/>
      <w:r w:rsidR="009C7B54" w:rsidRPr="005E0B5B">
        <w:rPr>
          <w:rFonts w:ascii="Book Antiqua" w:eastAsia="Times New Roman" w:hAnsi="Book Antiqua" w:cs="Times New Roman"/>
          <w:sz w:val="24"/>
          <w:szCs w:val="24"/>
        </w:rPr>
        <w:t xml:space="preserve"> 3 </w:t>
      </w:r>
      <w:r w:rsidR="00C228B2" w:rsidRPr="005E0B5B">
        <w:rPr>
          <w:rFonts w:ascii="Book Antiqua" w:eastAsia="Times New Roman" w:hAnsi="Book Antiqua" w:cs="Times New Roman"/>
          <w:sz w:val="24"/>
          <w:szCs w:val="24"/>
        </w:rPr>
        <w:t xml:space="preserve">have been </w:t>
      </w:r>
      <w:r w:rsidR="004142FB" w:rsidRPr="005E0B5B">
        <w:rPr>
          <w:rFonts w:ascii="Book Antiqua" w:eastAsia="Times New Roman" w:hAnsi="Book Antiqua" w:cs="Times New Roman"/>
          <w:sz w:val="24"/>
          <w:szCs w:val="24"/>
        </w:rPr>
        <w:t xml:space="preserve">reported as causes for atypical, milder form of </w:t>
      </w:r>
      <w:proofErr w:type="gramStart"/>
      <w:r w:rsidR="00C228B2" w:rsidRPr="005E0B5B">
        <w:rPr>
          <w:rFonts w:ascii="Book Antiqua" w:eastAsia="Times New Roman" w:hAnsi="Book Antiqua" w:cs="Times New Roman"/>
          <w:sz w:val="24"/>
          <w:szCs w:val="24"/>
        </w:rPr>
        <w:t>MVID</w:t>
      </w:r>
      <w:r w:rsidR="00DD199B" w:rsidRPr="005E0B5B">
        <w:rPr>
          <w:rFonts w:ascii="Book Antiqua" w:eastAsia="Times New Roman" w:hAnsi="Book Antiqua" w:cs="Times New Roman"/>
          <w:sz w:val="24"/>
          <w:szCs w:val="24"/>
          <w:vertAlign w:val="superscript"/>
        </w:rPr>
        <w:t>[</w:t>
      </w:r>
      <w:proofErr w:type="gramEnd"/>
      <w:r w:rsidR="0097183E" w:rsidRPr="005E0B5B">
        <w:rPr>
          <w:rFonts w:ascii="Book Antiqua" w:eastAsia="Times New Roman" w:hAnsi="Book Antiqua" w:cs="Times New Roman"/>
          <w:sz w:val="24"/>
          <w:szCs w:val="24"/>
          <w:vertAlign w:val="superscript"/>
        </w:rPr>
        <w:t>9,10</w:t>
      </w:r>
      <w:r w:rsidR="00DD199B" w:rsidRPr="005E0B5B">
        <w:rPr>
          <w:rFonts w:ascii="Book Antiqua" w:eastAsia="Times New Roman" w:hAnsi="Book Antiqua" w:cs="Times New Roman"/>
          <w:sz w:val="24"/>
          <w:szCs w:val="24"/>
          <w:vertAlign w:val="superscript"/>
        </w:rPr>
        <w:t>]</w:t>
      </w:r>
      <w:r w:rsidR="00C228B2" w:rsidRPr="005E0B5B">
        <w:rPr>
          <w:rFonts w:ascii="Book Antiqua" w:eastAsia="Times New Roman" w:hAnsi="Book Antiqua" w:cs="Times New Roman"/>
          <w:sz w:val="24"/>
          <w:szCs w:val="24"/>
        </w:rPr>
        <w:t xml:space="preserve">. Syntaxin 3 is an apical </w:t>
      </w:r>
      <w:r w:rsidR="00F702C2" w:rsidRPr="005E0B5B">
        <w:rPr>
          <w:rFonts w:ascii="Book Antiqua" w:eastAsia="Times New Roman" w:hAnsi="Book Antiqua" w:cs="Times New Roman"/>
          <w:sz w:val="24"/>
          <w:szCs w:val="24"/>
        </w:rPr>
        <w:t xml:space="preserve">SNARE </w:t>
      </w:r>
      <w:r w:rsidR="00AA47D6" w:rsidRPr="005E0B5B">
        <w:rPr>
          <w:rFonts w:ascii="Book Antiqua" w:eastAsia="Times New Roman" w:hAnsi="Book Antiqua" w:cs="Times New Roman"/>
          <w:sz w:val="24"/>
          <w:szCs w:val="24"/>
        </w:rPr>
        <w:t xml:space="preserve">receptor </w:t>
      </w:r>
      <w:r w:rsidR="00F702C2" w:rsidRPr="005E0B5B">
        <w:rPr>
          <w:rFonts w:ascii="Book Antiqua" w:eastAsia="Times New Roman" w:hAnsi="Book Antiqua" w:cs="Times New Roman"/>
          <w:sz w:val="24"/>
          <w:szCs w:val="24"/>
        </w:rPr>
        <w:t xml:space="preserve">protein necessary for </w:t>
      </w:r>
      <w:r w:rsidR="00424A34" w:rsidRPr="005E0B5B">
        <w:rPr>
          <w:rFonts w:ascii="Book Antiqua" w:eastAsia="Times New Roman" w:hAnsi="Book Antiqua" w:cs="Times New Roman"/>
          <w:sz w:val="24"/>
          <w:szCs w:val="24"/>
        </w:rPr>
        <w:t>microvilli-</w:t>
      </w:r>
      <w:r w:rsidR="00481EDC" w:rsidRPr="005E0B5B">
        <w:rPr>
          <w:rFonts w:ascii="Book Antiqua" w:eastAsia="Times New Roman" w:hAnsi="Book Antiqua" w:cs="Times New Roman"/>
          <w:sz w:val="24"/>
          <w:szCs w:val="24"/>
        </w:rPr>
        <w:t xml:space="preserve">lined </w:t>
      </w:r>
      <w:r w:rsidR="00F702C2" w:rsidRPr="005E0B5B">
        <w:rPr>
          <w:rFonts w:ascii="Book Antiqua" w:eastAsia="Times New Roman" w:hAnsi="Book Antiqua" w:cs="Times New Roman"/>
          <w:sz w:val="24"/>
          <w:szCs w:val="24"/>
        </w:rPr>
        <w:t>vesicular</w:t>
      </w:r>
      <w:r w:rsidR="00C228B2" w:rsidRPr="005E0B5B">
        <w:rPr>
          <w:rFonts w:ascii="Book Antiqua" w:eastAsia="Times New Roman" w:hAnsi="Book Antiqua" w:cs="Times New Roman"/>
          <w:sz w:val="24"/>
          <w:szCs w:val="24"/>
        </w:rPr>
        <w:t xml:space="preserve"> </w:t>
      </w:r>
      <w:r w:rsidR="004142FB" w:rsidRPr="005E0B5B">
        <w:rPr>
          <w:rFonts w:ascii="Book Antiqua" w:eastAsia="Times New Roman" w:hAnsi="Book Antiqua" w:cs="Times New Roman"/>
          <w:sz w:val="24"/>
          <w:szCs w:val="24"/>
        </w:rPr>
        <w:t>docking</w:t>
      </w:r>
      <w:r w:rsidR="00F702C2" w:rsidRPr="005E0B5B">
        <w:rPr>
          <w:rFonts w:ascii="Book Antiqua" w:eastAsia="Times New Roman" w:hAnsi="Book Antiqua" w:cs="Times New Roman"/>
          <w:sz w:val="24"/>
          <w:szCs w:val="24"/>
        </w:rPr>
        <w:t>.</w:t>
      </w:r>
      <w:r w:rsidR="0014699B" w:rsidRPr="005E0B5B">
        <w:rPr>
          <w:rFonts w:ascii="Book Antiqua" w:eastAsia="Times New Roman" w:hAnsi="Book Antiqua" w:cs="Times New Roman"/>
          <w:sz w:val="24"/>
          <w:szCs w:val="24"/>
        </w:rPr>
        <w:t xml:space="preserve"> Histological features in the</w:t>
      </w:r>
      <w:r w:rsidR="00C228B2" w:rsidRPr="005E0B5B">
        <w:rPr>
          <w:rFonts w:ascii="Book Antiqua" w:eastAsia="Times New Roman" w:hAnsi="Book Antiqua" w:cs="Times New Roman"/>
          <w:sz w:val="24"/>
          <w:szCs w:val="24"/>
        </w:rPr>
        <w:t xml:space="preserve"> atypical variant</w:t>
      </w:r>
      <w:r w:rsidR="0014699B" w:rsidRPr="005E0B5B">
        <w:rPr>
          <w:rFonts w:ascii="Book Antiqua" w:eastAsia="Times New Roman" w:hAnsi="Book Antiqua" w:cs="Times New Roman"/>
          <w:sz w:val="24"/>
          <w:szCs w:val="24"/>
        </w:rPr>
        <w:t xml:space="preserve"> are the same with the exception of location of</w:t>
      </w:r>
      <w:r w:rsidR="00C228B2" w:rsidRPr="005E0B5B">
        <w:rPr>
          <w:rFonts w:ascii="Book Antiqua" w:eastAsia="Times New Roman" w:hAnsi="Book Antiqua" w:cs="Times New Roman"/>
          <w:sz w:val="24"/>
          <w:szCs w:val="24"/>
        </w:rPr>
        <w:t xml:space="preserve"> secretory granules</w:t>
      </w:r>
      <w:r w:rsidR="00A54C0F" w:rsidRPr="005E0B5B">
        <w:rPr>
          <w:rFonts w:ascii="Book Antiqua" w:eastAsia="Times New Roman" w:hAnsi="Book Antiqua" w:cs="Times New Roman"/>
          <w:sz w:val="24"/>
          <w:szCs w:val="24"/>
        </w:rPr>
        <w:t>,</w:t>
      </w:r>
      <w:r w:rsidR="00C228B2" w:rsidRPr="005E0B5B">
        <w:rPr>
          <w:rFonts w:ascii="Book Antiqua" w:eastAsia="Times New Roman" w:hAnsi="Book Antiqua" w:cs="Times New Roman"/>
          <w:sz w:val="24"/>
          <w:szCs w:val="24"/>
        </w:rPr>
        <w:t xml:space="preserve"> </w:t>
      </w:r>
      <w:r w:rsidR="0014699B" w:rsidRPr="005E0B5B">
        <w:rPr>
          <w:rFonts w:ascii="Book Antiqua" w:eastAsia="Times New Roman" w:hAnsi="Book Antiqua" w:cs="Times New Roman"/>
          <w:sz w:val="24"/>
          <w:szCs w:val="24"/>
        </w:rPr>
        <w:t>which are located along the basolateral membrane</w:t>
      </w:r>
      <w:r w:rsidR="004142FB" w:rsidRPr="005E0B5B">
        <w:rPr>
          <w:rFonts w:ascii="Book Antiqua" w:eastAsia="Times New Roman" w:hAnsi="Book Antiqua" w:cs="Times New Roman"/>
          <w:sz w:val="24"/>
          <w:szCs w:val="24"/>
        </w:rPr>
        <w:t xml:space="preserve"> and microvilli at the lateral surfaces</w:t>
      </w:r>
      <w:r w:rsidR="00DD199B" w:rsidRPr="005E0B5B">
        <w:rPr>
          <w:rFonts w:ascii="Book Antiqua" w:eastAsia="Times New Roman" w:hAnsi="Book Antiqua" w:cs="Times New Roman"/>
          <w:sz w:val="24"/>
          <w:szCs w:val="24"/>
          <w:vertAlign w:val="superscript"/>
        </w:rPr>
        <w:t>[</w:t>
      </w:r>
      <w:r w:rsidR="0097183E" w:rsidRPr="005E0B5B">
        <w:rPr>
          <w:rFonts w:ascii="Book Antiqua" w:eastAsia="Times New Roman" w:hAnsi="Book Antiqua" w:cs="Times New Roman"/>
          <w:sz w:val="24"/>
          <w:szCs w:val="24"/>
          <w:vertAlign w:val="superscript"/>
        </w:rPr>
        <w:t>9,10</w:t>
      </w:r>
      <w:r w:rsidR="00DD199B" w:rsidRPr="005E0B5B">
        <w:rPr>
          <w:rFonts w:ascii="Book Antiqua" w:eastAsia="Times New Roman" w:hAnsi="Book Antiqua" w:cs="Times New Roman"/>
          <w:sz w:val="24"/>
          <w:szCs w:val="24"/>
          <w:vertAlign w:val="superscript"/>
        </w:rPr>
        <w:t>]</w:t>
      </w:r>
      <w:r w:rsidRPr="005E0B5B">
        <w:rPr>
          <w:rFonts w:ascii="Book Antiqua" w:eastAsia="Times New Roman" w:hAnsi="Book Antiqua" w:cs="Times New Roman"/>
          <w:sz w:val="24"/>
          <w:szCs w:val="24"/>
        </w:rPr>
        <w:t>.</w:t>
      </w:r>
      <w:r w:rsidR="004142FB" w:rsidRPr="005E0B5B">
        <w:rPr>
          <w:rFonts w:ascii="Book Antiqua" w:eastAsia="Times New Roman" w:hAnsi="Book Antiqua" w:cs="Times New Roman"/>
          <w:sz w:val="24"/>
          <w:szCs w:val="24"/>
        </w:rPr>
        <w:t xml:space="preserve"> </w:t>
      </w:r>
      <w:r w:rsidR="008C68F0" w:rsidRPr="005E0B5B">
        <w:rPr>
          <w:rFonts w:ascii="Book Antiqua" w:hAnsi="Book Antiqua" w:cs="Times New Roman"/>
          <w:sz w:val="24"/>
          <w:szCs w:val="24"/>
        </w:rPr>
        <w:t>Decreased expression of sodium hydrogen exchanger, sodium glucose co-transporter leads to impaired water absorption</w:t>
      </w:r>
      <w:r w:rsidR="00A54C0F" w:rsidRPr="005E0B5B">
        <w:rPr>
          <w:rFonts w:ascii="Book Antiqua" w:hAnsi="Book Antiqua" w:cs="Times New Roman"/>
          <w:sz w:val="24"/>
          <w:szCs w:val="24"/>
        </w:rPr>
        <w:t>,</w:t>
      </w:r>
      <w:r w:rsidR="00B23C4A" w:rsidRPr="005E0B5B">
        <w:rPr>
          <w:rFonts w:ascii="Book Antiqua" w:hAnsi="Book Antiqua" w:cs="Times New Roman"/>
          <w:sz w:val="24"/>
          <w:szCs w:val="24"/>
        </w:rPr>
        <w:t xml:space="preserve"> while e</w:t>
      </w:r>
      <w:r w:rsidR="008C68F0" w:rsidRPr="005E0B5B">
        <w:rPr>
          <w:rFonts w:ascii="Book Antiqua" w:hAnsi="Book Antiqua" w:cs="Times New Roman"/>
          <w:sz w:val="24"/>
          <w:szCs w:val="24"/>
        </w:rPr>
        <w:t xml:space="preserve">xpression of cystic fibrosis transmembrane </w:t>
      </w:r>
      <w:r w:rsidR="008C68F0" w:rsidRPr="005E0B5B">
        <w:rPr>
          <w:rFonts w:ascii="Book Antiqua" w:hAnsi="Book Antiqua" w:cs="Times New Roman"/>
          <w:sz w:val="24"/>
          <w:szCs w:val="24"/>
        </w:rPr>
        <w:lastRenderedPageBreak/>
        <w:t>conductance regulator leads to chloride secretion and accounts for high losses of sodium and chloride</w:t>
      </w:r>
      <w:r w:rsidR="00DD199B" w:rsidRPr="005E0B5B">
        <w:rPr>
          <w:rFonts w:ascii="Book Antiqua" w:hAnsi="Book Antiqua" w:cs="Times New Roman"/>
          <w:sz w:val="24"/>
          <w:szCs w:val="24"/>
          <w:vertAlign w:val="superscript"/>
        </w:rPr>
        <w:t>[</w:t>
      </w:r>
      <w:r w:rsidR="0097183E" w:rsidRPr="005E0B5B">
        <w:rPr>
          <w:rFonts w:ascii="Book Antiqua" w:hAnsi="Book Antiqua" w:cs="Times New Roman"/>
          <w:sz w:val="24"/>
          <w:szCs w:val="24"/>
          <w:vertAlign w:val="superscript"/>
        </w:rPr>
        <w:t>11,12</w:t>
      </w:r>
      <w:r w:rsidR="00DD199B" w:rsidRPr="005E0B5B">
        <w:rPr>
          <w:rFonts w:ascii="Book Antiqua" w:hAnsi="Book Antiqua" w:cs="Times New Roman"/>
          <w:sz w:val="24"/>
          <w:szCs w:val="24"/>
          <w:vertAlign w:val="superscript"/>
        </w:rPr>
        <w:t>]</w:t>
      </w:r>
      <w:r w:rsidR="008C68F0" w:rsidRPr="005E0B5B">
        <w:rPr>
          <w:rFonts w:ascii="Book Antiqua" w:hAnsi="Book Antiqua" w:cs="Times New Roman"/>
          <w:sz w:val="24"/>
          <w:szCs w:val="24"/>
        </w:rPr>
        <w:t>.</w:t>
      </w:r>
      <w:r w:rsidR="004A4DC1" w:rsidRPr="005E0B5B">
        <w:rPr>
          <w:rFonts w:ascii="Book Antiqua" w:eastAsia="Times New Roman" w:hAnsi="Book Antiqua" w:cs="Times New Roman"/>
          <w:sz w:val="24"/>
          <w:szCs w:val="24"/>
        </w:rPr>
        <w:t xml:space="preserve"> </w:t>
      </w:r>
    </w:p>
    <w:p w14:paraId="6000D010" w14:textId="5A96368F" w:rsidR="00EE27ED" w:rsidRPr="005E0B5B" w:rsidRDefault="004A4DC1" w:rsidP="008F4793">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Without functional microvilli and appropriate ion channels, enterocytes are unable to absorb ions and nutrients and are largely TPN-</w:t>
      </w:r>
      <w:r w:rsidR="00B050A4" w:rsidRPr="005E0B5B">
        <w:rPr>
          <w:rFonts w:ascii="Book Antiqua" w:eastAsia="Times New Roman" w:hAnsi="Book Antiqua" w:cs="Times New Roman"/>
          <w:sz w:val="24"/>
          <w:szCs w:val="24"/>
        </w:rPr>
        <w:t>dependent</w:t>
      </w:r>
      <w:r w:rsidRPr="005E0B5B">
        <w:rPr>
          <w:rFonts w:ascii="Book Antiqua" w:eastAsia="Times New Roman" w:hAnsi="Book Antiqua" w:cs="Times New Roman"/>
          <w:sz w:val="24"/>
          <w:szCs w:val="24"/>
        </w:rPr>
        <w:t xml:space="preserve"> with bowel transplant being the gold standard of treatment.</w:t>
      </w:r>
      <w:r w:rsidR="00A46790" w:rsidRPr="005E0B5B">
        <w:rPr>
          <w:rFonts w:ascii="Book Antiqua" w:eastAsia="Times New Roman" w:hAnsi="Book Antiqua" w:cs="Times New Roman"/>
          <w:sz w:val="24"/>
          <w:szCs w:val="24"/>
        </w:rPr>
        <w:t xml:space="preserve"> </w:t>
      </w:r>
      <w:r w:rsidR="00EE27ED" w:rsidRPr="005E0B5B">
        <w:rPr>
          <w:rFonts w:ascii="Book Antiqua" w:eastAsia="Times New Roman" w:hAnsi="Book Antiqua" w:cs="Times New Roman"/>
          <w:sz w:val="24"/>
          <w:szCs w:val="24"/>
        </w:rPr>
        <w:t>MYO5b is found in epithelial cells of other organ systems</w:t>
      </w:r>
      <w:r w:rsidR="00A54C0F" w:rsidRPr="005E0B5B">
        <w:rPr>
          <w:rFonts w:ascii="Book Antiqua" w:eastAsia="Times New Roman" w:hAnsi="Book Antiqua" w:cs="Times New Roman"/>
          <w:sz w:val="24"/>
          <w:szCs w:val="24"/>
        </w:rPr>
        <w:t>;</w:t>
      </w:r>
      <w:r w:rsidR="00EE27ED" w:rsidRPr="005E0B5B">
        <w:rPr>
          <w:rFonts w:ascii="Book Antiqua" w:eastAsia="Times New Roman" w:hAnsi="Book Antiqua" w:cs="Times New Roman"/>
          <w:sz w:val="24"/>
          <w:szCs w:val="24"/>
        </w:rPr>
        <w:t xml:space="preserve"> however</w:t>
      </w:r>
      <w:r w:rsidR="00A54C0F" w:rsidRPr="005E0B5B">
        <w:rPr>
          <w:rFonts w:ascii="Book Antiqua" w:eastAsia="Times New Roman" w:hAnsi="Book Antiqua" w:cs="Times New Roman"/>
          <w:sz w:val="24"/>
          <w:szCs w:val="24"/>
        </w:rPr>
        <w:t>,</w:t>
      </w:r>
      <w:r w:rsidR="00EE27ED" w:rsidRPr="005E0B5B">
        <w:rPr>
          <w:rFonts w:ascii="Book Antiqua" w:eastAsia="Times New Roman" w:hAnsi="Book Antiqua" w:cs="Times New Roman"/>
          <w:sz w:val="24"/>
          <w:szCs w:val="24"/>
        </w:rPr>
        <w:t xml:space="preserve"> definitive causation of other disease processes remains under investigation. Some conditions thought to be associated with MVID include inguinal hernias, aganglionic megacolon, pneumocystic jiroveci pneumonia, </w:t>
      </w:r>
      <w:r w:rsidR="00C36F69" w:rsidRPr="005E0B5B">
        <w:rPr>
          <w:rFonts w:ascii="Book Antiqua" w:eastAsia="Times New Roman" w:hAnsi="Book Antiqua" w:cs="Times New Roman"/>
          <w:sz w:val="24"/>
          <w:szCs w:val="24"/>
        </w:rPr>
        <w:t xml:space="preserve">autosomal dominant </w:t>
      </w:r>
      <w:proofErr w:type="spellStart"/>
      <w:r w:rsidR="00C36F69" w:rsidRPr="005E0B5B">
        <w:rPr>
          <w:rFonts w:ascii="Book Antiqua" w:eastAsia="Times New Roman" w:hAnsi="Book Antiqua" w:cs="Times New Roman"/>
          <w:sz w:val="24"/>
          <w:szCs w:val="24"/>
        </w:rPr>
        <w:t>hypochondroplasia</w:t>
      </w:r>
      <w:proofErr w:type="spellEnd"/>
      <w:r w:rsidR="00C36F69" w:rsidRPr="005E0B5B">
        <w:rPr>
          <w:rFonts w:ascii="Book Antiqua" w:eastAsia="Times New Roman" w:hAnsi="Book Antiqua" w:cs="Times New Roman"/>
          <w:sz w:val="24"/>
          <w:szCs w:val="24"/>
        </w:rPr>
        <w:t xml:space="preserve">, </w:t>
      </w:r>
      <w:proofErr w:type="spellStart"/>
      <w:r w:rsidR="00C36F69" w:rsidRPr="005E0B5B">
        <w:rPr>
          <w:rFonts w:ascii="Book Antiqua" w:eastAsia="Times New Roman" w:hAnsi="Book Antiqua" w:cs="Times New Roman"/>
          <w:sz w:val="24"/>
          <w:szCs w:val="24"/>
        </w:rPr>
        <w:t>hypophasphatemic</w:t>
      </w:r>
      <w:proofErr w:type="spellEnd"/>
      <w:r w:rsidR="00C36F69" w:rsidRPr="005E0B5B">
        <w:rPr>
          <w:rFonts w:ascii="Book Antiqua" w:eastAsia="Times New Roman" w:hAnsi="Book Antiqua" w:cs="Times New Roman"/>
          <w:sz w:val="24"/>
          <w:szCs w:val="24"/>
        </w:rPr>
        <w:t xml:space="preserve"> rickets, </w:t>
      </w:r>
      <w:proofErr w:type="spellStart"/>
      <w:r w:rsidR="00C36F69" w:rsidRPr="005E0B5B">
        <w:rPr>
          <w:rFonts w:ascii="Book Antiqua" w:eastAsia="Times New Roman" w:hAnsi="Book Antiqua" w:cs="Times New Roman"/>
          <w:sz w:val="24"/>
          <w:szCs w:val="24"/>
        </w:rPr>
        <w:t>bicuspidaortic</w:t>
      </w:r>
      <w:proofErr w:type="spellEnd"/>
      <w:r w:rsidR="00C36F69" w:rsidRPr="005E0B5B">
        <w:rPr>
          <w:rFonts w:ascii="Book Antiqua" w:eastAsia="Times New Roman" w:hAnsi="Book Antiqua" w:cs="Times New Roman"/>
          <w:sz w:val="24"/>
          <w:szCs w:val="24"/>
        </w:rPr>
        <w:t xml:space="preserve"> valve, coarctation of aorta, liver dysfunction independent of TPN-associated cholestas</w:t>
      </w:r>
      <w:r w:rsidR="00B050A4" w:rsidRPr="005E0B5B">
        <w:rPr>
          <w:rFonts w:ascii="Book Antiqua" w:eastAsia="Times New Roman" w:hAnsi="Book Antiqua" w:cs="Times New Roman"/>
          <w:sz w:val="24"/>
          <w:szCs w:val="24"/>
        </w:rPr>
        <w:t>is, multiple hepatic adenomas, D</w:t>
      </w:r>
      <w:r w:rsidR="00C36F69" w:rsidRPr="005E0B5B">
        <w:rPr>
          <w:rFonts w:ascii="Book Antiqua" w:eastAsia="Times New Roman" w:hAnsi="Book Antiqua" w:cs="Times New Roman"/>
          <w:sz w:val="24"/>
          <w:szCs w:val="24"/>
        </w:rPr>
        <w:t>own</w:t>
      </w:r>
      <w:r w:rsidR="00B050A4" w:rsidRPr="005E0B5B">
        <w:rPr>
          <w:rFonts w:ascii="Book Antiqua" w:eastAsia="Times New Roman" w:hAnsi="Book Antiqua" w:cs="Times New Roman"/>
          <w:sz w:val="24"/>
          <w:szCs w:val="24"/>
        </w:rPr>
        <w:t>s</w:t>
      </w:r>
      <w:r w:rsidR="00C36F69" w:rsidRPr="005E0B5B">
        <w:rPr>
          <w:rFonts w:ascii="Book Antiqua" w:eastAsia="Times New Roman" w:hAnsi="Book Antiqua" w:cs="Times New Roman"/>
          <w:sz w:val="24"/>
          <w:szCs w:val="24"/>
        </w:rPr>
        <w:t xml:space="preserve"> syndrome, renal dysplasia,</w:t>
      </w:r>
      <w:r w:rsidR="00B050A4" w:rsidRPr="005E0B5B">
        <w:rPr>
          <w:rFonts w:ascii="Book Antiqua" w:eastAsia="Times New Roman" w:hAnsi="Book Antiqua" w:cs="Times New Roman"/>
          <w:sz w:val="24"/>
          <w:szCs w:val="24"/>
        </w:rPr>
        <w:t xml:space="preserve"> and</w:t>
      </w:r>
      <w:r w:rsidR="00C36F69" w:rsidRPr="005E0B5B">
        <w:rPr>
          <w:rFonts w:ascii="Book Antiqua" w:eastAsia="Times New Roman" w:hAnsi="Book Antiqua" w:cs="Times New Roman"/>
          <w:sz w:val="24"/>
          <w:szCs w:val="24"/>
        </w:rPr>
        <w:t xml:space="preserve"> nephrocalcinosis</w:t>
      </w:r>
      <w:r w:rsidR="004975F6" w:rsidRPr="005E0B5B">
        <w:rPr>
          <w:rFonts w:ascii="Book Antiqua" w:eastAsia="Times New Roman" w:hAnsi="Book Antiqua" w:cs="Times New Roman"/>
          <w:sz w:val="24"/>
          <w:szCs w:val="24"/>
          <w:vertAlign w:val="superscript"/>
        </w:rPr>
        <w:t>[</w:t>
      </w:r>
      <w:r w:rsidR="0097183E" w:rsidRPr="005E0B5B">
        <w:rPr>
          <w:rFonts w:ascii="Book Antiqua" w:eastAsia="Times New Roman" w:hAnsi="Book Antiqua" w:cs="Times New Roman"/>
          <w:sz w:val="24"/>
          <w:szCs w:val="24"/>
          <w:vertAlign w:val="superscript"/>
        </w:rPr>
        <w:t>13-15</w:t>
      </w:r>
      <w:r w:rsidR="004975F6" w:rsidRPr="005E0B5B">
        <w:rPr>
          <w:rFonts w:ascii="Book Antiqua" w:eastAsia="Times New Roman" w:hAnsi="Book Antiqua" w:cs="Times New Roman"/>
          <w:sz w:val="24"/>
          <w:szCs w:val="24"/>
          <w:vertAlign w:val="superscript"/>
        </w:rPr>
        <w:t>]</w:t>
      </w:r>
      <w:r w:rsidR="00C36F69" w:rsidRPr="005E0B5B">
        <w:rPr>
          <w:rFonts w:ascii="Book Antiqua" w:eastAsia="Times New Roman" w:hAnsi="Book Antiqua" w:cs="Times New Roman"/>
          <w:sz w:val="24"/>
          <w:szCs w:val="24"/>
        </w:rPr>
        <w:t>.</w:t>
      </w:r>
      <w:r w:rsidR="00914405" w:rsidRPr="005E0B5B">
        <w:rPr>
          <w:rFonts w:ascii="Book Antiqua" w:eastAsia="Times New Roman" w:hAnsi="Book Antiqua" w:cs="Times New Roman"/>
          <w:sz w:val="24"/>
          <w:szCs w:val="24"/>
        </w:rPr>
        <w:t xml:space="preserve"> </w:t>
      </w:r>
      <w:r w:rsidR="0097183E" w:rsidRPr="005E0B5B">
        <w:rPr>
          <w:rFonts w:ascii="Book Antiqua" w:eastAsia="Times New Roman" w:hAnsi="Book Antiqua" w:cs="Times New Roman"/>
          <w:sz w:val="24"/>
          <w:szCs w:val="24"/>
        </w:rPr>
        <w:t xml:space="preserve">Our patient developed </w:t>
      </w:r>
      <w:r w:rsidR="00475F02" w:rsidRPr="005E0B5B">
        <w:rPr>
          <w:rFonts w:ascii="Book Antiqua" w:eastAsia="Times New Roman" w:hAnsi="Book Antiqua" w:cs="Times New Roman"/>
          <w:sz w:val="24"/>
          <w:szCs w:val="24"/>
        </w:rPr>
        <w:t>nephrocalcinosis while she was at the transplant hospital for evaluation</w:t>
      </w:r>
      <w:r w:rsidR="00A54C0F" w:rsidRPr="005E0B5B">
        <w:rPr>
          <w:rFonts w:ascii="Book Antiqua" w:eastAsia="Times New Roman" w:hAnsi="Book Antiqua" w:cs="Times New Roman"/>
          <w:sz w:val="24"/>
          <w:szCs w:val="24"/>
        </w:rPr>
        <w:t>,</w:t>
      </w:r>
      <w:r w:rsidR="00475F02" w:rsidRPr="005E0B5B">
        <w:rPr>
          <w:rFonts w:ascii="Book Antiqua" w:eastAsia="Times New Roman" w:hAnsi="Book Antiqua" w:cs="Times New Roman"/>
          <w:sz w:val="24"/>
          <w:szCs w:val="24"/>
        </w:rPr>
        <w:t xml:space="preserve"> which was attributed to dehydration which was managed with fluids being unfused at three-times the maintenance rate. </w:t>
      </w:r>
      <w:r w:rsidR="0036649C" w:rsidRPr="005E0B5B">
        <w:rPr>
          <w:rFonts w:ascii="Book Antiqua" w:eastAsia="Times New Roman" w:hAnsi="Book Antiqua" w:cs="Times New Roman"/>
          <w:sz w:val="24"/>
          <w:szCs w:val="24"/>
        </w:rPr>
        <w:t xml:space="preserve">Small bowel transplantation, despite its innate complications and risk of rejection, improves survival (100% in transplanted patients </w:t>
      </w:r>
      <w:r w:rsidR="0036649C" w:rsidRPr="009D3FEE">
        <w:rPr>
          <w:rFonts w:ascii="Book Antiqua" w:eastAsia="Times New Roman" w:hAnsi="Book Antiqua" w:cs="Times New Roman"/>
          <w:i/>
          <w:iCs/>
          <w:sz w:val="24"/>
          <w:szCs w:val="24"/>
        </w:rPr>
        <w:t>versus</w:t>
      </w:r>
      <w:r w:rsidR="0036649C" w:rsidRPr="005E0B5B">
        <w:rPr>
          <w:rFonts w:ascii="Book Antiqua" w:eastAsia="Times New Roman" w:hAnsi="Book Antiqua" w:cs="Times New Roman"/>
          <w:sz w:val="24"/>
          <w:szCs w:val="24"/>
        </w:rPr>
        <w:t xml:space="preserve"> 40% in patients without transplant at a median follow-up of 3 years) and quality of life as all patients were able to be weaned off TPN</w:t>
      </w:r>
      <w:r w:rsidR="004975F6" w:rsidRPr="005E0B5B">
        <w:rPr>
          <w:rFonts w:ascii="Book Antiqua" w:eastAsia="Times New Roman" w:hAnsi="Book Antiqua" w:cs="Times New Roman"/>
          <w:sz w:val="24"/>
          <w:szCs w:val="24"/>
          <w:vertAlign w:val="superscript"/>
        </w:rPr>
        <w:t>[</w:t>
      </w:r>
      <w:r w:rsidR="00C67B90" w:rsidRPr="005E0B5B">
        <w:rPr>
          <w:rFonts w:ascii="Book Antiqua" w:eastAsia="Times New Roman" w:hAnsi="Book Antiqua" w:cs="Times New Roman"/>
          <w:sz w:val="24"/>
          <w:szCs w:val="24"/>
          <w:vertAlign w:val="superscript"/>
        </w:rPr>
        <w:t>2</w:t>
      </w:r>
      <w:r w:rsidR="004975F6" w:rsidRPr="005E0B5B">
        <w:rPr>
          <w:rFonts w:ascii="Book Antiqua" w:eastAsia="Times New Roman" w:hAnsi="Book Antiqua" w:cs="Times New Roman"/>
          <w:sz w:val="24"/>
          <w:szCs w:val="24"/>
          <w:vertAlign w:val="superscript"/>
        </w:rPr>
        <w:t>]</w:t>
      </w:r>
      <w:r w:rsidR="0036649C" w:rsidRPr="005E0B5B">
        <w:rPr>
          <w:rFonts w:ascii="Book Antiqua" w:eastAsia="Times New Roman" w:hAnsi="Book Antiqua" w:cs="Times New Roman"/>
          <w:sz w:val="24"/>
          <w:szCs w:val="24"/>
        </w:rPr>
        <w:t>.</w:t>
      </w:r>
    </w:p>
    <w:p w14:paraId="1A3AD08E" w14:textId="41BBAEDA" w:rsidR="00204580" w:rsidRPr="005E0B5B" w:rsidRDefault="00D13F12" w:rsidP="005E0B5B">
      <w:pPr>
        <w:snapToGrid w:val="0"/>
        <w:spacing w:after="0" w:line="360" w:lineRule="auto"/>
        <w:ind w:firstLineChars="100" w:firstLine="240"/>
        <w:jc w:val="both"/>
        <w:rPr>
          <w:rFonts w:ascii="Book Antiqua" w:eastAsia="Times New Roman" w:hAnsi="Book Antiqua" w:cs="Times New Roman"/>
          <w:sz w:val="24"/>
          <w:szCs w:val="24"/>
        </w:rPr>
      </w:pPr>
      <w:r w:rsidRPr="005E0B5B">
        <w:rPr>
          <w:rFonts w:ascii="Book Antiqua" w:eastAsia="Times New Roman" w:hAnsi="Book Antiqua" w:cs="Times New Roman"/>
          <w:sz w:val="24"/>
          <w:szCs w:val="24"/>
        </w:rPr>
        <w:t xml:space="preserve">Congenital diarrheas can </w:t>
      </w:r>
      <w:r w:rsidR="00B35A96" w:rsidRPr="005E0B5B">
        <w:rPr>
          <w:rFonts w:ascii="Book Antiqua" w:eastAsia="Times New Roman" w:hAnsi="Book Antiqua" w:cs="Times New Roman"/>
          <w:sz w:val="24"/>
          <w:szCs w:val="24"/>
        </w:rPr>
        <w:t xml:space="preserve">pose a </w:t>
      </w:r>
      <w:r w:rsidRPr="005E0B5B">
        <w:rPr>
          <w:rFonts w:ascii="Book Antiqua" w:eastAsia="Times New Roman" w:hAnsi="Book Antiqua" w:cs="Times New Roman"/>
          <w:sz w:val="24"/>
          <w:szCs w:val="24"/>
        </w:rPr>
        <w:t>diagnostic challenge with high morbidity and mortality from electrolyte derangements and failure to thrive</w:t>
      </w:r>
      <w:r w:rsidR="00B35A96" w:rsidRPr="005E0B5B">
        <w:rPr>
          <w:rFonts w:ascii="Book Antiqua" w:eastAsia="Times New Roman" w:hAnsi="Book Antiqua" w:cs="Times New Roman"/>
          <w:sz w:val="24"/>
          <w:szCs w:val="24"/>
        </w:rPr>
        <w:t>. C</w:t>
      </w:r>
      <w:r w:rsidRPr="005E0B5B">
        <w:rPr>
          <w:rFonts w:ascii="Book Antiqua" w:eastAsia="Times New Roman" w:hAnsi="Book Antiqua" w:cs="Times New Roman"/>
          <w:sz w:val="24"/>
          <w:szCs w:val="24"/>
        </w:rPr>
        <w:t>linicians must keep a high index of suspicion for timely diagnosis and management.</w:t>
      </w:r>
      <w:r w:rsidR="00EE27ED" w:rsidRPr="005E0B5B">
        <w:rPr>
          <w:rFonts w:ascii="Book Antiqua" w:eastAsia="Times New Roman" w:hAnsi="Book Antiqua" w:cs="Times New Roman"/>
          <w:sz w:val="24"/>
          <w:szCs w:val="24"/>
        </w:rPr>
        <w:t xml:space="preserve"> Prenatal diagnosis may be possible in susp</w:t>
      </w:r>
      <w:r w:rsidR="009B3728" w:rsidRPr="005E0B5B">
        <w:rPr>
          <w:rFonts w:ascii="Book Antiqua" w:eastAsia="Times New Roman" w:hAnsi="Book Antiqua" w:cs="Times New Roman"/>
          <w:sz w:val="24"/>
          <w:szCs w:val="24"/>
        </w:rPr>
        <w:t>ected cases by genetic testing. Infants are at high risk of mortality if disease is</w:t>
      </w:r>
      <w:r w:rsidR="00481EDC" w:rsidRPr="005E0B5B">
        <w:rPr>
          <w:rFonts w:ascii="Book Antiqua" w:eastAsia="Times New Roman" w:hAnsi="Book Antiqua" w:cs="Times New Roman"/>
          <w:sz w:val="24"/>
          <w:szCs w:val="24"/>
        </w:rPr>
        <w:t xml:space="preserve"> not</w:t>
      </w:r>
      <w:r w:rsidR="009B3728" w:rsidRPr="005E0B5B">
        <w:rPr>
          <w:rFonts w:ascii="Book Antiqua" w:eastAsia="Times New Roman" w:hAnsi="Book Antiqua" w:cs="Times New Roman"/>
          <w:sz w:val="24"/>
          <w:szCs w:val="24"/>
        </w:rPr>
        <w:t xml:space="preserve"> promptly diagnosed. Care for infants with MVID involves a multidisciplinary team </w:t>
      </w:r>
      <w:r w:rsidR="00B35A96" w:rsidRPr="005E0B5B">
        <w:rPr>
          <w:rFonts w:ascii="Book Antiqua" w:eastAsia="Times New Roman" w:hAnsi="Book Antiqua" w:cs="Times New Roman"/>
          <w:sz w:val="24"/>
          <w:szCs w:val="24"/>
        </w:rPr>
        <w:t xml:space="preserve">approach </w:t>
      </w:r>
      <w:r w:rsidR="009B3728" w:rsidRPr="005E0B5B">
        <w:rPr>
          <w:rFonts w:ascii="Book Antiqua" w:eastAsia="Times New Roman" w:hAnsi="Book Antiqua" w:cs="Times New Roman"/>
          <w:sz w:val="24"/>
          <w:szCs w:val="24"/>
        </w:rPr>
        <w:t>consisting of gastroenterologists, nutritionists, transplant surgeons, social workers</w:t>
      </w:r>
      <w:r w:rsidR="00A54C0F" w:rsidRPr="005E0B5B">
        <w:rPr>
          <w:rFonts w:ascii="Book Antiqua" w:eastAsia="Times New Roman" w:hAnsi="Book Antiqua" w:cs="Times New Roman"/>
          <w:sz w:val="24"/>
          <w:szCs w:val="24"/>
        </w:rPr>
        <w:t>,</w:t>
      </w:r>
      <w:r w:rsidR="009B3728" w:rsidRPr="005E0B5B">
        <w:rPr>
          <w:rFonts w:ascii="Book Antiqua" w:eastAsia="Times New Roman" w:hAnsi="Book Antiqua" w:cs="Times New Roman"/>
          <w:sz w:val="24"/>
          <w:szCs w:val="24"/>
        </w:rPr>
        <w:t xml:space="preserve"> and case managers. </w:t>
      </w:r>
      <w:r w:rsidR="00481EDC" w:rsidRPr="005E0B5B">
        <w:rPr>
          <w:rFonts w:ascii="Book Antiqua" w:eastAsia="Times New Roman" w:hAnsi="Book Antiqua" w:cs="Times New Roman"/>
          <w:sz w:val="24"/>
          <w:szCs w:val="24"/>
        </w:rPr>
        <w:t>Pediatricians must be vigilant to screen for associated conditions. Parents and caretaker</w:t>
      </w:r>
      <w:r w:rsidR="00B35A96" w:rsidRPr="005E0B5B">
        <w:rPr>
          <w:rFonts w:ascii="Book Antiqua" w:eastAsia="Times New Roman" w:hAnsi="Book Antiqua" w:cs="Times New Roman"/>
          <w:sz w:val="24"/>
          <w:szCs w:val="24"/>
        </w:rPr>
        <w:t>s</w:t>
      </w:r>
      <w:r w:rsidR="00481EDC" w:rsidRPr="005E0B5B">
        <w:rPr>
          <w:rFonts w:ascii="Book Antiqua" w:eastAsia="Times New Roman" w:hAnsi="Book Antiqua" w:cs="Times New Roman"/>
          <w:sz w:val="24"/>
          <w:szCs w:val="24"/>
        </w:rPr>
        <w:t xml:space="preserve"> require extensive support, counseling and education in acceptance and management of this rare disorder.</w:t>
      </w:r>
    </w:p>
    <w:p w14:paraId="3FC93BF8" w14:textId="77777777" w:rsidR="00EA0249" w:rsidRPr="005E0B5B" w:rsidRDefault="00EA0249" w:rsidP="005E0B5B">
      <w:pPr>
        <w:snapToGrid w:val="0"/>
        <w:spacing w:after="0" w:line="360" w:lineRule="auto"/>
        <w:jc w:val="both"/>
        <w:rPr>
          <w:rFonts w:ascii="Book Antiqua" w:hAnsi="Book Antiqua" w:cs="Times New Roman"/>
          <w:b/>
          <w:sz w:val="24"/>
          <w:szCs w:val="24"/>
        </w:rPr>
      </w:pPr>
    </w:p>
    <w:p w14:paraId="5D5F89C9" w14:textId="02C7A31D" w:rsidR="0056072D" w:rsidRPr="005E0B5B" w:rsidRDefault="00212201"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CONCLUSION</w:t>
      </w:r>
    </w:p>
    <w:p w14:paraId="3535D8AF" w14:textId="79E1AD04" w:rsidR="00AB6123" w:rsidRPr="005E0B5B" w:rsidRDefault="00AB6123" w:rsidP="005E0B5B">
      <w:pPr>
        <w:snapToGrid w:val="0"/>
        <w:spacing w:after="0" w:line="360" w:lineRule="auto"/>
        <w:jc w:val="both"/>
        <w:rPr>
          <w:rFonts w:ascii="Book Antiqua" w:hAnsi="Book Antiqua" w:cs="Times New Roman"/>
          <w:sz w:val="24"/>
          <w:szCs w:val="24"/>
        </w:rPr>
      </w:pPr>
      <w:r w:rsidRPr="005E0B5B">
        <w:rPr>
          <w:rFonts w:ascii="Book Antiqua" w:hAnsi="Book Antiqua" w:cs="Times New Roman"/>
          <w:sz w:val="24"/>
          <w:szCs w:val="24"/>
        </w:rPr>
        <w:lastRenderedPageBreak/>
        <w:t>MVID is a rare gastrointestinal condition that involves chronic, watery, life-threatening diarrhea caused by mutations in the </w:t>
      </w:r>
      <w:r w:rsidRPr="005E0B5B">
        <w:rPr>
          <w:rFonts w:ascii="Book Antiqua" w:hAnsi="Book Antiqua" w:cs="Times New Roman"/>
          <w:i/>
          <w:sz w:val="24"/>
          <w:szCs w:val="24"/>
        </w:rPr>
        <w:t>MYO5B</w:t>
      </w:r>
      <w:r w:rsidRPr="005E0B5B">
        <w:rPr>
          <w:rFonts w:ascii="Book Antiqua" w:hAnsi="Book Antiqua" w:cs="Times New Roman"/>
          <w:sz w:val="24"/>
          <w:szCs w:val="24"/>
        </w:rPr>
        <w:t xml:space="preserve"> gene. Onset of symptoms is as early as the first few hours of life and patients usually require long term intravenous </w:t>
      </w:r>
      <w:r w:rsidR="00FE6B8A" w:rsidRPr="005E0B5B">
        <w:rPr>
          <w:rFonts w:ascii="Book Antiqua" w:hAnsi="Book Antiqua" w:cs="Times New Roman"/>
          <w:sz w:val="24"/>
          <w:szCs w:val="24"/>
        </w:rPr>
        <w:t>TPN</w:t>
      </w:r>
      <w:r w:rsidRPr="005E0B5B">
        <w:rPr>
          <w:rFonts w:ascii="Book Antiqua" w:hAnsi="Book Antiqua" w:cs="Times New Roman"/>
          <w:sz w:val="24"/>
          <w:szCs w:val="24"/>
        </w:rPr>
        <w:t>. Consideration of this disease in the differential of any infant with unexplained, severe, intractable diarrhea is essential to ensure timely diagnostic investigations.</w:t>
      </w:r>
    </w:p>
    <w:p w14:paraId="6DC6844B" w14:textId="77777777" w:rsidR="00C63B2E" w:rsidRPr="005E0B5B" w:rsidRDefault="00C63B2E" w:rsidP="005E0B5B">
      <w:pPr>
        <w:snapToGrid w:val="0"/>
        <w:spacing w:after="0" w:line="360" w:lineRule="auto"/>
        <w:jc w:val="both"/>
        <w:rPr>
          <w:rFonts w:ascii="Book Antiqua" w:hAnsi="Book Antiqua" w:cs="Times New Roman"/>
          <w:b/>
          <w:sz w:val="24"/>
          <w:szCs w:val="24"/>
          <w:lang w:eastAsia="zh-CN"/>
        </w:rPr>
      </w:pPr>
    </w:p>
    <w:p w14:paraId="1BB74B74" w14:textId="77777777" w:rsidR="00562ABA" w:rsidRPr="005E0B5B" w:rsidRDefault="00562ABA" w:rsidP="005E0B5B">
      <w:pPr>
        <w:snapToGrid w:val="0"/>
        <w:spacing w:after="0" w:line="360" w:lineRule="auto"/>
        <w:rPr>
          <w:rFonts w:ascii="Book Antiqua" w:hAnsi="Book Antiqua" w:cs="Times New Roman"/>
          <w:b/>
          <w:sz w:val="24"/>
          <w:szCs w:val="24"/>
        </w:rPr>
      </w:pPr>
      <w:r w:rsidRPr="005E0B5B">
        <w:rPr>
          <w:rFonts w:ascii="Book Antiqua" w:hAnsi="Book Antiqua" w:cs="Times New Roman"/>
          <w:b/>
          <w:sz w:val="24"/>
          <w:szCs w:val="24"/>
        </w:rPr>
        <w:br w:type="page"/>
      </w:r>
    </w:p>
    <w:p w14:paraId="36FF1DAA" w14:textId="623B65A5" w:rsidR="001F20F0" w:rsidRPr="005E0B5B" w:rsidRDefault="001F20F0"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lastRenderedPageBreak/>
        <w:t>REFERENCES</w:t>
      </w:r>
    </w:p>
    <w:p w14:paraId="69292559"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1 </w:t>
      </w:r>
      <w:r w:rsidRPr="005E0B5B">
        <w:rPr>
          <w:rFonts w:ascii="Book Antiqua" w:eastAsia="等线" w:hAnsi="Book Antiqua" w:cs="Times New Roman"/>
          <w:b/>
          <w:kern w:val="2"/>
          <w:sz w:val="24"/>
          <w:szCs w:val="24"/>
          <w:lang w:eastAsia="zh-CN"/>
        </w:rPr>
        <w:t xml:space="preserve">National Center for Biotechnology Information. </w:t>
      </w:r>
      <w:proofErr w:type="spellStart"/>
      <w:r w:rsidRPr="005E0B5B">
        <w:rPr>
          <w:rFonts w:ascii="Book Antiqua" w:eastAsia="等线" w:hAnsi="Book Antiqua" w:cs="Times New Roman"/>
          <w:bCs/>
          <w:kern w:val="2"/>
          <w:sz w:val="24"/>
          <w:szCs w:val="24"/>
          <w:lang w:eastAsia="zh-CN"/>
        </w:rPr>
        <w:t>ClinVar</w:t>
      </w:r>
      <w:proofErr w:type="spellEnd"/>
      <w:r w:rsidRPr="005E0B5B">
        <w:rPr>
          <w:rFonts w:ascii="Book Antiqua" w:eastAsia="等线" w:hAnsi="Book Antiqua" w:cs="Times New Roman"/>
          <w:bCs/>
          <w:kern w:val="2"/>
          <w:sz w:val="24"/>
          <w:szCs w:val="24"/>
          <w:lang w:eastAsia="zh-CN"/>
        </w:rPr>
        <w:t>; c2012-2018 [Cited November 3, 2018].</w:t>
      </w:r>
      <w:r w:rsidRPr="005E0B5B">
        <w:rPr>
          <w:rFonts w:ascii="Book Antiqua" w:eastAsia="等线" w:hAnsi="Book Antiqua" w:cs="Times New Roman"/>
          <w:kern w:val="2"/>
          <w:sz w:val="24"/>
          <w:szCs w:val="24"/>
          <w:lang w:eastAsia="zh-CN"/>
        </w:rPr>
        <w:t xml:space="preserve"> Available from: URL:  https://www.ncbi.nlm.nih.gov/clinvar?term=606540</w:t>
      </w:r>
    </w:p>
    <w:p w14:paraId="6A8AB3AD"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2 </w:t>
      </w:r>
      <w:proofErr w:type="spellStart"/>
      <w:r w:rsidRPr="005E0B5B">
        <w:rPr>
          <w:rFonts w:ascii="Book Antiqua" w:eastAsia="等线" w:hAnsi="Book Antiqua" w:cs="Times New Roman"/>
          <w:b/>
          <w:kern w:val="2"/>
          <w:sz w:val="24"/>
          <w:szCs w:val="24"/>
          <w:lang w:eastAsia="zh-CN"/>
        </w:rPr>
        <w:t>Halac</w:t>
      </w:r>
      <w:proofErr w:type="spellEnd"/>
      <w:r w:rsidRPr="005E0B5B">
        <w:rPr>
          <w:rFonts w:ascii="Book Antiqua" w:eastAsia="等线" w:hAnsi="Book Antiqua" w:cs="Times New Roman"/>
          <w:b/>
          <w:kern w:val="2"/>
          <w:sz w:val="24"/>
          <w:szCs w:val="24"/>
          <w:lang w:eastAsia="zh-CN"/>
        </w:rPr>
        <w:t xml:space="preserve"> U</w:t>
      </w:r>
      <w:r w:rsidRPr="005E0B5B">
        <w:rPr>
          <w:rFonts w:ascii="Book Antiqua" w:eastAsia="等线" w:hAnsi="Book Antiqua" w:cs="Times New Roman"/>
          <w:kern w:val="2"/>
          <w:sz w:val="24"/>
          <w:szCs w:val="24"/>
          <w:lang w:eastAsia="zh-CN"/>
        </w:rPr>
        <w:t xml:space="preserve">, </w:t>
      </w:r>
      <w:proofErr w:type="spellStart"/>
      <w:r w:rsidRPr="005E0B5B">
        <w:rPr>
          <w:rFonts w:ascii="Book Antiqua" w:eastAsia="等线" w:hAnsi="Book Antiqua" w:cs="Times New Roman"/>
          <w:kern w:val="2"/>
          <w:sz w:val="24"/>
          <w:szCs w:val="24"/>
          <w:lang w:eastAsia="zh-CN"/>
        </w:rPr>
        <w:t>Lacaille</w:t>
      </w:r>
      <w:proofErr w:type="spellEnd"/>
      <w:r w:rsidRPr="005E0B5B">
        <w:rPr>
          <w:rFonts w:ascii="Book Antiqua" w:eastAsia="等线" w:hAnsi="Book Antiqua" w:cs="Times New Roman"/>
          <w:kern w:val="2"/>
          <w:sz w:val="24"/>
          <w:szCs w:val="24"/>
          <w:lang w:eastAsia="zh-CN"/>
        </w:rPr>
        <w:t xml:space="preserve"> F, Joly F, </w:t>
      </w:r>
      <w:proofErr w:type="spellStart"/>
      <w:r w:rsidRPr="005E0B5B">
        <w:rPr>
          <w:rFonts w:ascii="Book Antiqua" w:eastAsia="等线" w:hAnsi="Book Antiqua" w:cs="Times New Roman"/>
          <w:kern w:val="2"/>
          <w:sz w:val="24"/>
          <w:szCs w:val="24"/>
          <w:lang w:eastAsia="zh-CN"/>
        </w:rPr>
        <w:t>Hugot</w:t>
      </w:r>
      <w:proofErr w:type="spellEnd"/>
      <w:r w:rsidRPr="005E0B5B">
        <w:rPr>
          <w:rFonts w:ascii="Book Antiqua" w:eastAsia="等线" w:hAnsi="Book Antiqua" w:cs="Times New Roman"/>
          <w:kern w:val="2"/>
          <w:sz w:val="24"/>
          <w:szCs w:val="24"/>
          <w:lang w:eastAsia="zh-CN"/>
        </w:rPr>
        <w:t xml:space="preserve"> JP, </w:t>
      </w:r>
      <w:proofErr w:type="spellStart"/>
      <w:r w:rsidRPr="005E0B5B">
        <w:rPr>
          <w:rFonts w:ascii="Book Antiqua" w:eastAsia="等线" w:hAnsi="Book Antiqua" w:cs="Times New Roman"/>
          <w:kern w:val="2"/>
          <w:sz w:val="24"/>
          <w:szCs w:val="24"/>
          <w:lang w:eastAsia="zh-CN"/>
        </w:rPr>
        <w:t>Talbotec</w:t>
      </w:r>
      <w:proofErr w:type="spellEnd"/>
      <w:r w:rsidRPr="005E0B5B">
        <w:rPr>
          <w:rFonts w:ascii="Book Antiqua" w:eastAsia="等线" w:hAnsi="Book Antiqua" w:cs="Times New Roman"/>
          <w:kern w:val="2"/>
          <w:sz w:val="24"/>
          <w:szCs w:val="24"/>
          <w:lang w:eastAsia="zh-CN"/>
        </w:rPr>
        <w:t xml:space="preserve"> C, </w:t>
      </w:r>
      <w:proofErr w:type="spellStart"/>
      <w:r w:rsidRPr="005E0B5B">
        <w:rPr>
          <w:rFonts w:ascii="Book Antiqua" w:eastAsia="等线" w:hAnsi="Book Antiqua" w:cs="Times New Roman"/>
          <w:kern w:val="2"/>
          <w:sz w:val="24"/>
          <w:szCs w:val="24"/>
          <w:lang w:eastAsia="zh-CN"/>
        </w:rPr>
        <w:t>Colomb</w:t>
      </w:r>
      <w:proofErr w:type="spellEnd"/>
      <w:r w:rsidRPr="005E0B5B">
        <w:rPr>
          <w:rFonts w:ascii="Book Antiqua" w:eastAsia="等线" w:hAnsi="Book Antiqua" w:cs="Times New Roman"/>
          <w:kern w:val="2"/>
          <w:sz w:val="24"/>
          <w:szCs w:val="24"/>
          <w:lang w:eastAsia="zh-CN"/>
        </w:rPr>
        <w:t xml:space="preserve"> V, </w:t>
      </w:r>
      <w:proofErr w:type="spellStart"/>
      <w:r w:rsidRPr="005E0B5B">
        <w:rPr>
          <w:rFonts w:ascii="Book Antiqua" w:eastAsia="等线" w:hAnsi="Book Antiqua" w:cs="Times New Roman"/>
          <w:kern w:val="2"/>
          <w:sz w:val="24"/>
          <w:szCs w:val="24"/>
          <w:lang w:eastAsia="zh-CN"/>
        </w:rPr>
        <w:t>Ruemmele</w:t>
      </w:r>
      <w:proofErr w:type="spellEnd"/>
      <w:r w:rsidRPr="005E0B5B">
        <w:rPr>
          <w:rFonts w:ascii="Book Antiqua" w:eastAsia="等线" w:hAnsi="Book Antiqua" w:cs="Times New Roman"/>
          <w:kern w:val="2"/>
          <w:sz w:val="24"/>
          <w:szCs w:val="24"/>
          <w:lang w:eastAsia="zh-CN"/>
        </w:rPr>
        <w:t xml:space="preserve"> FM, Goulet O. Microvillous inclusion disease: how to improve the prognosis of a severe congenital enterocyte disorder. </w:t>
      </w:r>
      <w:r w:rsidRPr="005E0B5B">
        <w:rPr>
          <w:rFonts w:ascii="Book Antiqua" w:eastAsia="等线" w:hAnsi="Book Antiqua" w:cs="Times New Roman"/>
          <w:i/>
          <w:kern w:val="2"/>
          <w:sz w:val="24"/>
          <w:szCs w:val="24"/>
          <w:lang w:eastAsia="zh-CN"/>
        </w:rPr>
        <w:t xml:space="preserve">J </w:t>
      </w:r>
      <w:proofErr w:type="spellStart"/>
      <w:r w:rsidRPr="005E0B5B">
        <w:rPr>
          <w:rFonts w:ascii="Book Antiqua" w:eastAsia="等线" w:hAnsi="Book Antiqua" w:cs="Times New Roman"/>
          <w:i/>
          <w:kern w:val="2"/>
          <w:sz w:val="24"/>
          <w:szCs w:val="24"/>
          <w:lang w:eastAsia="zh-CN"/>
        </w:rPr>
        <w:t>Pediatr</w:t>
      </w:r>
      <w:proofErr w:type="spellEnd"/>
      <w:r w:rsidRPr="005E0B5B">
        <w:rPr>
          <w:rFonts w:ascii="Book Antiqua" w:eastAsia="等线" w:hAnsi="Book Antiqua" w:cs="Times New Roman"/>
          <w:i/>
          <w:kern w:val="2"/>
          <w:sz w:val="24"/>
          <w:szCs w:val="24"/>
          <w:lang w:eastAsia="zh-CN"/>
        </w:rPr>
        <w:t xml:space="preserve"> </w:t>
      </w:r>
      <w:proofErr w:type="spellStart"/>
      <w:r w:rsidRPr="005E0B5B">
        <w:rPr>
          <w:rFonts w:ascii="Book Antiqua" w:eastAsia="等线" w:hAnsi="Book Antiqua" w:cs="Times New Roman"/>
          <w:i/>
          <w:kern w:val="2"/>
          <w:sz w:val="24"/>
          <w:szCs w:val="24"/>
          <w:lang w:eastAsia="zh-CN"/>
        </w:rPr>
        <w:t>Gastroenterol</w:t>
      </w:r>
      <w:proofErr w:type="spellEnd"/>
      <w:r w:rsidRPr="005E0B5B">
        <w:rPr>
          <w:rFonts w:ascii="Book Antiqua" w:eastAsia="等线" w:hAnsi="Book Antiqua" w:cs="Times New Roman"/>
          <w:i/>
          <w:kern w:val="2"/>
          <w:sz w:val="24"/>
          <w:szCs w:val="24"/>
          <w:lang w:eastAsia="zh-CN"/>
        </w:rPr>
        <w:t xml:space="preserve"> </w:t>
      </w:r>
      <w:proofErr w:type="spellStart"/>
      <w:r w:rsidRPr="005E0B5B">
        <w:rPr>
          <w:rFonts w:ascii="Book Antiqua" w:eastAsia="等线" w:hAnsi="Book Antiqua" w:cs="Times New Roman"/>
          <w:i/>
          <w:kern w:val="2"/>
          <w:sz w:val="24"/>
          <w:szCs w:val="24"/>
          <w:lang w:eastAsia="zh-CN"/>
        </w:rPr>
        <w:t>Nutr</w:t>
      </w:r>
      <w:proofErr w:type="spellEnd"/>
      <w:r w:rsidRPr="005E0B5B">
        <w:rPr>
          <w:rFonts w:ascii="Book Antiqua" w:eastAsia="等线" w:hAnsi="Book Antiqua" w:cs="Times New Roman"/>
          <w:kern w:val="2"/>
          <w:sz w:val="24"/>
          <w:szCs w:val="24"/>
          <w:lang w:eastAsia="zh-CN"/>
        </w:rPr>
        <w:t xml:space="preserve"> 2011; </w:t>
      </w:r>
      <w:r w:rsidRPr="005E0B5B">
        <w:rPr>
          <w:rFonts w:ascii="Book Antiqua" w:eastAsia="等线" w:hAnsi="Book Antiqua" w:cs="Times New Roman"/>
          <w:b/>
          <w:kern w:val="2"/>
          <w:sz w:val="24"/>
          <w:szCs w:val="24"/>
          <w:lang w:eastAsia="zh-CN"/>
        </w:rPr>
        <w:t>52</w:t>
      </w:r>
      <w:r w:rsidRPr="005E0B5B">
        <w:rPr>
          <w:rFonts w:ascii="Book Antiqua" w:eastAsia="等线" w:hAnsi="Book Antiqua" w:cs="Times New Roman"/>
          <w:kern w:val="2"/>
          <w:sz w:val="24"/>
          <w:szCs w:val="24"/>
          <w:lang w:eastAsia="zh-CN"/>
        </w:rPr>
        <w:t>: 460-465 [PMID: 21407114 DOI: 10.1097/MPG.0b013e3181fb4559]</w:t>
      </w:r>
    </w:p>
    <w:p w14:paraId="661BE6B6"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3 </w:t>
      </w:r>
      <w:proofErr w:type="spellStart"/>
      <w:r w:rsidRPr="005E0B5B">
        <w:rPr>
          <w:rFonts w:ascii="Book Antiqua" w:eastAsia="等线" w:hAnsi="Book Antiqua" w:cs="Times New Roman"/>
          <w:b/>
          <w:kern w:val="2"/>
          <w:sz w:val="24"/>
          <w:szCs w:val="24"/>
          <w:lang w:eastAsia="zh-CN"/>
        </w:rPr>
        <w:t>Ruemmele</w:t>
      </w:r>
      <w:proofErr w:type="spellEnd"/>
      <w:r w:rsidRPr="005E0B5B">
        <w:rPr>
          <w:rFonts w:ascii="Book Antiqua" w:eastAsia="等线" w:hAnsi="Book Antiqua" w:cs="Times New Roman"/>
          <w:b/>
          <w:kern w:val="2"/>
          <w:sz w:val="24"/>
          <w:szCs w:val="24"/>
          <w:lang w:eastAsia="zh-CN"/>
        </w:rPr>
        <w:t xml:space="preserve"> FM</w:t>
      </w:r>
      <w:r w:rsidRPr="005E0B5B">
        <w:rPr>
          <w:rFonts w:ascii="Book Antiqua" w:eastAsia="等线" w:hAnsi="Book Antiqua" w:cs="Times New Roman"/>
          <w:kern w:val="2"/>
          <w:sz w:val="24"/>
          <w:szCs w:val="24"/>
          <w:lang w:eastAsia="zh-CN"/>
        </w:rPr>
        <w:t xml:space="preserve">, Jan D, </w:t>
      </w:r>
      <w:proofErr w:type="spellStart"/>
      <w:r w:rsidRPr="005E0B5B">
        <w:rPr>
          <w:rFonts w:ascii="Book Antiqua" w:eastAsia="等线" w:hAnsi="Book Antiqua" w:cs="Times New Roman"/>
          <w:kern w:val="2"/>
          <w:sz w:val="24"/>
          <w:szCs w:val="24"/>
          <w:lang w:eastAsia="zh-CN"/>
        </w:rPr>
        <w:t>Lacaille</w:t>
      </w:r>
      <w:proofErr w:type="spellEnd"/>
      <w:r w:rsidRPr="005E0B5B">
        <w:rPr>
          <w:rFonts w:ascii="Book Antiqua" w:eastAsia="等线" w:hAnsi="Book Antiqua" w:cs="Times New Roman"/>
          <w:kern w:val="2"/>
          <w:sz w:val="24"/>
          <w:szCs w:val="24"/>
          <w:lang w:eastAsia="zh-CN"/>
        </w:rPr>
        <w:t xml:space="preserve"> F, </w:t>
      </w:r>
      <w:proofErr w:type="spellStart"/>
      <w:r w:rsidRPr="005E0B5B">
        <w:rPr>
          <w:rFonts w:ascii="Book Antiqua" w:eastAsia="等线" w:hAnsi="Book Antiqua" w:cs="Times New Roman"/>
          <w:kern w:val="2"/>
          <w:sz w:val="24"/>
          <w:szCs w:val="24"/>
          <w:lang w:eastAsia="zh-CN"/>
        </w:rPr>
        <w:t>Cézard</w:t>
      </w:r>
      <w:proofErr w:type="spellEnd"/>
      <w:r w:rsidRPr="005E0B5B">
        <w:rPr>
          <w:rFonts w:ascii="Book Antiqua" w:eastAsia="等线" w:hAnsi="Book Antiqua" w:cs="Times New Roman"/>
          <w:kern w:val="2"/>
          <w:sz w:val="24"/>
          <w:szCs w:val="24"/>
          <w:lang w:eastAsia="zh-CN"/>
        </w:rPr>
        <w:t xml:space="preserve"> JP, </w:t>
      </w:r>
      <w:proofErr w:type="spellStart"/>
      <w:r w:rsidRPr="005E0B5B">
        <w:rPr>
          <w:rFonts w:ascii="Book Antiqua" w:eastAsia="等线" w:hAnsi="Book Antiqua" w:cs="Times New Roman"/>
          <w:kern w:val="2"/>
          <w:sz w:val="24"/>
          <w:szCs w:val="24"/>
          <w:lang w:eastAsia="zh-CN"/>
        </w:rPr>
        <w:t>Canioni</w:t>
      </w:r>
      <w:proofErr w:type="spellEnd"/>
      <w:r w:rsidRPr="005E0B5B">
        <w:rPr>
          <w:rFonts w:ascii="Book Antiqua" w:eastAsia="等线" w:hAnsi="Book Antiqua" w:cs="Times New Roman"/>
          <w:kern w:val="2"/>
          <w:sz w:val="24"/>
          <w:szCs w:val="24"/>
          <w:lang w:eastAsia="zh-CN"/>
        </w:rPr>
        <w:t xml:space="preserve"> D, Phillips AD, </w:t>
      </w:r>
      <w:proofErr w:type="spellStart"/>
      <w:r w:rsidRPr="005E0B5B">
        <w:rPr>
          <w:rFonts w:ascii="Book Antiqua" w:eastAsia="等线" w:hAnsi="Book Antiqua" w:cs="Times New Roman"/>
          <w:kern w:val="2"/>
          <w:sz w:val="24"/>
          <w:szCs w:val="24"/>
          <w:lang w:eastAsia="zh-CN"/>
        </w:rPr>
        <w:t>Peuchmaur</w:t>
      </w:r>
      <w:proofErr w:type="spellEnd"/>
      <w:r w:rsidRPr="005E0B5B">
        <w:rPr>
          <w:rFonts w:ascii="Book Antiqua" w:eastAsia="等线" w:hAnsi="Book Antiqua" w:cs="Times New Roman"/>
          <w:kern w:val="2"/>
          <w:sz w:val="24"/>
          <w:szCs w:val="24"/>
          <w:lang w:eastAsia="zh-CN"/>
        </w:rPr>
        <w:t xml:space="preserve"> M, </w:t>
      </w:r>
      <w:proofErr w:type="spellStart"/>
      <w:r w:rsidRPr="005E0B5B">
        <w:rPr>
          <w:rFonts w:ascii="Book Antiqua" w:eastAsia="等线" w:hAnsi="Book Antiqua" w:cs="Times New Roman"/>
          <w:kern w:val="2"/>
          <w:sz w:val="24"/>
          <w:szCs w:val="24"/>
          <w:lang w:eastAsia="zh-CN"/>
        </w:rPr>
        <w:t>Aigrain</w:t>
      </w:r>
      <w:proofErr w:type="spellEnd"/>
      <w:r w:rsidRPr="005E0B5B">
        <w:rPr>
          <w:rFonts w:ascii="Book Antiqua" w:eastAsia="等线" w:hAnsi="Book Antiqua" w:cs="Times New Roman"/>
          <w:kern w:val="2"/>
          <w:sz w:val="24"/>
          <w:szCs w:val="24"/>
          <w:lang w:eastAsia="zh-CN"/>
        </w:rPr>
        <w:t xml:space="preserve"> Y, </w:t>
      </w:r>
      <w:proofErr w:type="spellStart"/>
      <w:r w:rsidRPr="005E0B5B">
        <w:rPr>
          <w:rFonts w:ascii="Book Antiqua" w:eastAsia="等线" w:hAnsi="Book Antiqua" w:cs="Times New Roman"/>
          <w:kern w:val="2"/>
          <w:sz w:val="24"/>
          <w:szCs w:val="24"/>
          <w:lang w:eastAsia="zh-CN"/>
        </w:rPr>
        <w:t>Brousse</w:t>
      </w:r>
      <w:proofErr w:type="spellEnd"/>
      <w:r w:rsidRPr="005E0B5B">
        <w:rPr>
          <w:rFonts w:ascii="Book Antiqua" w:eastAsia="等线" w:hAnsi="Book Antiqua" w:cs="Times New Roman"/>
          <w:kern w:val="2"/>
          <w:sz w:val="24"/>
          <w:szCs w:val="24"/>
          <w:lang w:eastAsia="zh-CN"/>
        </w:rPr>
        <w:t xml:space="preserve"> N, Schmitz J, </w:t>
      </w:r>
      <w:proofErr w:type="spellStart"/>
      <w:r w:rsidRPr="005E0B5B">
        <w:rPr>
          <w:rFonts w:ascii="Book Antiqua" w:eastAsia="等线" w:hAnsi="Book Antiqua" w:cs="Times New Roman"/>
          <w:kern w:val="2"/>
          <w:sz w:val="24"/>
          <w:szCs w:val="24"/>
          <w:lang w:eastAsia="zh-CN"/>
        </w:rPr>
        <w:t>Revillon</w:t>
      </w:r>
      <w:proofErr w:type="spellEnd"/>
      <w:r w:rsidRPr="005E0B5B">
        <w:rPr>
          <w:rFonts w:ascii="Book Antiqua" w:eastAsia="等线" w:hAnsi="Book Antiqua" w:cs="Times New Roman"/>
          <w:kern w:val="2"/>
          <w:sz w:val="24"/>
          <w:szCs w:val="24"/>
          <w:lang w:eastAsia="zh-CN"/>
        </w:rPr>
        <w:t xml:space="preserve"> Y, Goulet O. New perspectives for children with microvillous inclusion disease: early small bowel transplantation. </w:t>
      </w:r>
      <w:r w:rsidRPr="005E0B5B">
        <w:rPr>
          <w:rFonts w:ascii="Book Antiqua" w:eastAsia="等线" w:hAnsi="Book Antiqua" w:cs="Times New Roman"/>
          <w:i/>
          <w:kern w:val="2"/>
          <w:sz w:val="24"/>
          <w:szCs w:val="24"/>
          <w:lang w:eastAsia="zh-CN"/>
        </w:rPr>
        <w:t>Transplantation</w:t>
      </w:r>
      <w:r w:rsidRPr="005E0B5B">
        <w:rPr>
          <w:rFonts w:ascii="Book Antiqua" w:eastAsia="等线" w:hAnsi="Book Antiqua" w:cs="Times New Roman"/>
          <w:kern w:val="2"/>
          <w:sz w:val="24"/>
          <w:szCs w:val="24"/>
          <w:lang w:eastAsia="zh-CN"/>
        </w:rPr>
        <w:t xml:space="preserve"> 2004; </w:t>
      </w:r>
      <w:r w:rsidRPr="005E0B5B">
        <w:rPr>
          <w:rFonts w:ascii="Book Antiqua" w:eastAsia="等线" w:hAnsi="Book Antiqua" w:cs="Times New Roman"/>
          <w:b/>
          <w:kern w:val="2"/>
          <w:sz w:val="24"/>
          <w:szCs w:val="24"/>
          <w:lang w:eastAsia="zh-CN"/>
        </w:rPr>
        <w:t>77</w:t>
      </w:r>
      <w:r w:rsidRPr="005E0B5B">
        <w:rPr>
          <w:rFonts w:ascii="Book Antiqua" w:eastAsia="等线" w:hAnsi="Book Antiqua" w:cs="Times New Roman"/>
          <w:kern w:val="2"/>
          <w:sz w:val="24"/>
          <w:szCs w:val="24"/>
          <w:lang w:eastAsia="zh-CN"/>
        </w:rPr>
        <w:t>: 1024-1028 [PMID: 15087765 DOI: 10.1097/01.TP.0000119163.30745.C1]</w:t>
      </w:r>
    </w:p>
    <w:p w14:paraId="576EBF6A"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4 </w:t>
      </w:r>
      <w:proofErr w:type="spellStart"/>
      <w:r w:rsidRPr="005E0B5B">
        <w:rPr>
          <w:rFonts w:ascii="Book Antiqua" w:eastAsia="等线" w:hAnsi="Book Antiqua" w:cs="Times New Roman"/>
          <w:b/>
          <w:kern w:val="2"/>
          <w:sz w:val="24"/>
          <w:szCs w:val="24"/>
          <w:lang w:eastAsia="zh-CN"/>
        </w:rPr>
        <w:t>Passariello</w:t>
      </w:r>
      <w:proofErr w:type="spellEnd"/>
      <w:r w:rsidRPr="005E0B5B">
        <w:rPr>
          <w:rFonts w:ascii="Book Antiqua" w:eastAsia="等线" w:hAnsi="Book Antiqua" w:cs="Times New Roman"/>
          <w:b/>
          <w:kern w:val="2"/>
          <w:sz w:val="24"/>
          <w:szCs w:val="24"/>
          <w:lang w:eastAsia="zh-CN"/>
        </w:rPr>
        <w:t xml:space="preserve"> A</w:t>
      </w:r>
      <w:r w:rsidRPr="005E0B5B">
        <w:rPr>
          <w:rFonts w:ascii="Book Antiqua" w:eastAsia="等线" w:hAnsi="Book Antiqua" w:cs="Times New Roman"/>
          <w:kern w:val="2"/>
          <w:sz w:val="24"/>
          <w:szCs w:val="24"/>
          <w:lang w:eastAsia="zh-CN"/>
        </w:rPr>
        <w:t xml:space="preserve">, </w:t>
      </w:r>
      <w:proofErr w:type="spellStart"/>
      <w:r w:rsidRPr="005E0B5B">
        <w:rPr>
          <w:rFonts w:ascii="Book Antiqua" w:eastAsia="等线" w:hAnsi="Book Antiqua" w:cs="Times New Roman"/>
          <w:kern w:val="2"/>
          <w:sz w:val="24"/>
          <w:szCs w:val="24"/>
          <w:lang w:eastAsia="zh-CN"/>
        </w:rPr>
        <w:t>Terrin</w:t>
      </w:r>
      <w:proofErr w:type="spellEnd"/>
      <w:r w:rsidRPr="005E0B5B">
        <w:rPr>
          <w:rFonts w:ascii="Book Antiqua" w:eastAsia="等线" w:hAnsi="Book Antiqua" w:cs="Times New Roman"/>
          <w:kern w:val="2"/>
          <w:sz w:val="24"/>
          <w:szCs w:val="24"/>
          <w:lang w:eastAsia="zh-CN"/>
        </w:rPr>
        <w:t xml:space="preserve"> G, </w:t>
      </w:r>
      <w:proofErr w:type="spellStart"/>
      <w:r w:rsidRPr="005E0B5B">
        <w:rPr>
          <w:rFonts w:ascii="Book Antiqua" w:eastAsia="等线" w:hAnsi="Book Antiqua" w:cs="Times New Roman"/>
          <w:kern w:val="2"/>
          <w:sz w:val="24"/>
          <w:szCs w:val="24"/>
          <w:lang w:eastAsia="zh-CN"/>
        </w:rPr>
        <w:t>Baldassarre</w:t>
      </w:r>
      <w:proofErr w:type="spellEnd"/>
      <w:r w:rsidRPr="005E0B5B">
        <w:rPr>
          <w:rFonts w:ascii="Book Antiqua" w:eastAsia="等线" w:hAnsi="Book Antiqua" w:cs="Times New Roman"/>
          <w:kern w:val="2"/>
          <w:sz w:val="24"/>
          <w:szCs w:val="24"/>
          <w:lang w:eastAsia="zh-CN"/>
        </w:rPr>
        <w:t xml:space="preserve"> ME, De Curtis M, </w:t>
      </w:r>
      <w:proofErr w:type="spellStart"/>
      <w:r w:rsidRPr="005E0B5B">
        <w:rPr>
          <w:rFonts w:ascii="Book Antiqua" w:eastAsia="等线" w:hAnsi="Book Antiqua" w:cs="Times New Roman"/>
          <w:kern w:val="2"/>
          <w:sz w:val="24"/>
          <w:szCs w:val="24"/>
          <w:lang w:eastAsia="zh-CN"/>
        </w:rPr>
        <w:t>Paludetto</w:t>
      </w:r>
      <w:proofErr w:type="spellEnd"/>
      <w:r w:rsidRPr="005E0B5B">
        <w:rPr>
          <w:rFonts w:ascii="Book Antiqua" w:eastAsia="等线" w:hAnsi="Book Antiqua" w:cs="Times New Roman"/>
          <w:kern w:val="2"/>
          <w:sz w:val="24"/>
          <w:szCs w:val="24"/>
          <w:lang w:eastAsia="zh-CN"/>
        </w:rPr>
        <w:t xml:space="preserve"> R, </w:t>
      </w:r>
      <w:proofErr w:type="spellStart"/>
      <w:r w:rsidRPr="005E0B5B">
        <w:rPr>
          <w:rFonts w:ascii="Book Antiqua" w:eastAsia="等线" w:hAnsi="Book Antiqua" w:cs="Times New Roman"/>
          <w:kern w:val="2"/>
          <w:sz w:val="24"/>
          <w:szCs w:val="24"/>
          <w:lang w:eastAsia="zh-CN"/>
        </w:rPr>
        <w:t>Berni</w:t>
      </w:r>
      <w:proofErr w:type="spellEnd"/>
      <w:r w:rsidRPr="005E0B5B">
        <w:rPr>
          <w:rFonts w:ascii="Book Antiqua" w:eastAsia="等线" w:hAnsi="Book Antiqua" w:cs="Times New Roman"/>
          <w:kern w:val="2"/>
          <w:sz w:val="24"/>
          <w:szCs w:val="24"/>
          <w:lang w:eastAsia="zh-CN"/>
        </w:rPr>
        <w:t xml:space="preserve"> </w:t>
      </w:r>
      <w:proofErr w:type="spellStart"/>
      <w:r w:rsidRPr="005E0B5B">
        <w:rPr>
          <w:rFonts w:ascii="Book Antiqua" w:eastAsia="等线" w:hAnsi="Book Antiqua" w:cs="Times New Roman"/>
          <w:kern w:val="2"/>
          <w:sz w:val="24"/>
          <w:szCs w:val="24"/>
          <w:lang w:eastAsia="zh-CN"/>
        </w:rPr>
        <w:t>Canani</w:t>
      </w:r>
      <w:proofErr w:type="spellEnd"/>
      <w:r w:rsidRPr="005E0B5B">
        <w:rPr>
          <w:rFonts w:ascii="Book Antiqua" w:eastAsia="等线" w:hAnsi="Book Antiqua" w:cs="Times New Roman"/>
          <w:kern w:val="2"/>
          <w:sz w:val="24"/>
          <w:szCs w:val="24"/>
          <w:lang w:eastAsia="zh-CN"/>
        </w:rPr>
        <w:t xml:space="preserve"> R. Diarrhea in neonatal intensive care unit. </w:t>
      </w:r>
      <w:r w:rsidRPr="005E0B5B">
        <w:rPr>
          <w:rFonts w:ascii="Book Antiqua" w:eastAsia="等线" w:hAnsi="Book Antiqua" w:cs="Times New Roman"/>
          <w:i/>
          <w:kern w:val="2"/>
          <w:sz w:val="24"/>
          <w:szCs w:val="24"/>
          <w:lang w:eastAsia="zh-CN"/>
        </w:rPr>
        <w:t>World J Gastroenterol</w:t>
      </w:r>
      <w:r w:rsidRPr="005E0B5B">
        <w:rPr>
          <w:rFonts w:ascii="Book Antiqua" w:eastAsia="等线" w:hAnsi="Book Antiqua" w:cs="Times New Roman"/>
          <w:kern w:val="2"/>
          <w:sz w:val="24"/>
          <w:szCs w:val="24"/>
          <w:lang w:eastAsia="zh-CN"/>
        </w:rPr>
        <w:t xml:space="preserve"> 2010; </w:t>
      </w:r>
      <w:r w:rsidRPr="005E0B5B">
        <w:rPr>
          <w:rFonts w:ascii="Book Antiqua" w:eastAsia="等线" w:hAnsi="Book Antiqua" w:cs="Times New Roman"/>
          <w:b/>
          <w:kern w:val="2"/>
          <w:sz w:val="24"/>
          <w:szCs w:val="24"/>
          <w:lang w:eastAsia="zh-CN"/>
        </w:rPr>
        <w:t>16</w:t>
      </w:r>
      <w:r w:rsidRPr="005E0B5B">
        <w:rPr>
          <w:rFonts w:ascii="Book Antiqua" w:eastAsia="等线" w:hAnsi="Book Antiqua" w:cs="Times New Roman"/>
          <w:kern w:val="2"/>
          <w:sz w:val="24"/>
          <w:szCs w:val="24"/>
          <w:lang w:eastAsia="zh-CN"/>
        </w:rPr>
        <w:t>: 2664-2668 [PMID: 20518089 DOI: 10.3748/wjg.v16.i21.2664]</w:t>
      </w:r>
    </w:p>
    <w:p w14:paraId="4EB2238B"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5 </w:t>
      </w:r>
      <w:proofErr w:type="spellStart"/>
      <w:r w:rsidRPr="005E0B5B">
        <w:rPr>
          <w:rFonts w:ascii="Book Antiqua" w:eastAsia="等线" w:hAnsi="Book Antiqua" w:cs="Times New Roman"/>
          <w:b/>
          <w:kern w:val="2"/>
          <w:sz w:val="24"/>
          <w:szCs w:val="24"/>
          <w:lang w:eastAsia="zh-CN"/>
        </w:rPr>
        <w:t>Terrin</w:t>
      </w:r>
      <w:proofErr w:type="spellEnd"/>
      <w:r w:rsidRPr="005E0B5B">
        <w:rPr>
          <w:rFonts w:ascii="Book Antiqua" w:eastAsia="等线" w:hAnsi="Book Antiqua" w:cs="Times New Roman"/>
          <w:b/>
          <w:kern w:val="2"/>
          <w:sz w:val="24"/>
          <w:szCs w:val="24"/>
          <w:lang w:eastAsia="zh-CN"/>
        </w:rPr>
        <w:t xml:space="preserve"> G</w:t>
      </w:r>
      <w:r w:rsidRPr="005E0B5B">
        <w:rPr>
          <w:rFonts w:ascii="Book Antiqua" w:eastAsia="等线" w:hAnsi="Book Antiqua" w:cs="Times New Roman"/>
          <w:kern w:val="2"/>
          <w:sz w:val="24"/>
          <w:szCs w:val="24"/>
          <w:lang w:eastAsia="zh-CN"/>
        </w:rPr>
        <w:t xml:space="preserve">, </w:t>
      </w:r>
      <w:proofErr w:type="spellStart"/>
      <w:r w:rsidRPr="005E0B5B">
        <w:rPr>
          <w:rFonts w:ascii="Book Antiqua" w:eastAsia="等线" w:hAnsi="Book Antiqua" w:cs="Times New Roman"/>
          <w:kern w:val="2"/>
          <w:sz w:val="24"/>
          <w:szCs w:val="24"/>
          <w:lang w:eastAsia="zh-CN"/>
        </w:rPr>
        <w:t>Tomaiuolo</w:t>
      </w:r>
      <w:proofErr w:type="spellEnd"/>
      <w:r w:rsidRPr="005E0B5B">
        <w:rPr>
          <w:rFonts w:ascii="Book Antiqua" w:eastAsia="等线" w:hAnsi="Book Antiqua" w:cs="Times New Roman"/>
          <w:kern w:val="2"/>
          <w:sz w:val="24"/>
          <w:szCs w:val="24"/>
          <w:lang w:eastAsia="zh-CN"/>
        </w:rPr>
        <w:t xml:space="preserve"> R, </w:t>
      </w:r>
      <w:proofErr w:type="spellStart"/>
      <w:r w:rsidRPr="005E0B5B">
        <w:rPr>
          <w:rFonts w:ascii="Book Antiqua" w:eastAsia="等线" w:hAnsi="Book Antiqua" w:cs="Times New Roman"/>
          <w:kern w:val="2"/>
          <w:sz w:val="24"/>
          <w:szCs w:val="24"/>
          <w:lang w:eastAsia="zh-CN"/>
        </w:rPr>
        <w:t>Passariello</w:t>
      </w:r>
      <w:proofErr w:type="spellEnd"/>
      <w:r w:rsidRPr="005E0B5B">
        <w:rPr>
          <w:rFonts w:ascii="Book Antiqua" w:eastAsia="等线" w:hAnsi="Book Antiqua" w:cs="Times New Roman"/>
          <w:kern w:val="2"/>
          <w:sz w:val="24"/>
          <w:szCs w:val="24"/>
          <w:lang w:eastAsia="zh-CN"/>
        </w:rPr>
        <w:t xml:space="preserve"> A, </w:t>
      </w:r>
      <w:proofErr w:type="spellStart"/>
      <w:r w:rsidRPr="005E0B5B">
        <w:rPr>
          <w:rFonts w:ascii="Book Antiqua" w:eastAsia="等线" w:hAnsi="Book Antiqua" w:cs="Times New Roman"/>
          <w:kern w:val="2"/>
          <w:sz w:val="24"/>
          <w:szCs w:val="24"/>
          <w:lang w:eastAsia="zh-CN"/>
        </w:rPr>
        <w:t>Elce</w:t>
      </w:r>
      <w:proofErr w:type="spellEnd"/>
      <w:r w:rsidRPr="005E0B5B">
        <w:rPr>
          <w:rFonts w:ascii="Book Antiqua" w:eastAsia="等线" w:hAnsi="Book Antiqua" w:cs="Times New Roman"/>
          <w:kern w:val="2"/>
          <w:sz w:val="24"/>
          <w:szCs w:val="24"/>
          <w:lang w:eastAsia="zh-CN"/>
        </w:rPr>
        <w:t xml:space="preserve"> A, Amato F, Di Costanzo M, </w:t>
      </w:r>
      <w:proofErr w:type="spellStart"/>
      <w:r w:rsidRPr="005E0B5B">
        <w:rPr>
          <w:rFonts w:ascii="Book Antiqua" w:eastAsia="等线" w:hAnsi="Book Antiqua" w:cs="Times New Roman"/>
          <w:kern w:val="2"/>
          <w:sz w:val="24"/>
          <w:szCs w:val="24"/>
          <w:lang w:eastAsia="zh-CN"/>
        </w:rPr>
        <w:t>Castaldo</w:t>
      </w:r>
      <w:proofErr w:type="spellEnd"/>
      <w:r w:rsidRPr="005E0B5B">
        <w:rPr>
          <w:rFonts w:ascii="Book Antiqua" w:eastAsia="等线" w:hAnsi="Book Antiqua" w:cs="Times New Roman"/>
          <w:kern w:val="2"/>
          <w:sz w:val="24"/>
          <w:szCs w:val="24"/>
          <w:lang w:eastAsia="zh-CN"/>
        </w:rPr>
        <w:t xml:space="preserve"> G, </w:t>
      </w:r>
      <w:proofErr w:type="spellStart"/>
      <w:r w:rsidRPr="005E0B5B">
        <w:rPr>
          <w:rFonts w:ascii="Book Antiqua" w:eastAsia="等线" w:hAnsi="Book Antiqua" w:cs="Times New Roman"/>
          <w:kern w:val="2"/>
          <w:sz w:val="24"/>
          <w:szCs w:val="24"/>
          <w:lang w:eastAsia="zh-CN"/>
        </w:rPr>
        <w:t>Canani</w:t>
      </w:r>
      <w:proofErr w:type="spellEnd"/>
      <w:r w:rsidRPr="005E0B5B">
        <w:rPr>
          <w:rFonts w:ascii="Book Antiqua" w:eastAsia="等线" w:hAnsi="Book Antiqua" w:cs="Times New Roman"/>
          <w:kern w:val="2"/>
          <w:sz w:val="24"/>
          <w:szCs w:val="24"/>
          <w:lang w:eastAsia="zh-CN"/>
        </w:rPr>
        <w:t xml:space="preserve"> RB. Congenital diarrheal disorders: an updated diagnostic approach. </w:t>
      </w:r>
      <w:r w:rsidRPr="005E0B5B">
        <w:rPr>
          <w:rFonts w:ascii="Book Antiqua" w:eastAsia="等线" w:hAnsi="Book Antiqua" w:cs="Times New Roman"/>
          <w:i/>
          <w:kern w:val="2"/>
          <w:sz w:val="24"/>
          <w:szCs w:val="24"/>
          <w:lang w:eastAsia="zh-CN"/>
        </w:rPr>
        <w:t>Int J Mol Sci</w:t>
      </w:r>
      <w:r w:rsidRPr="005E0B5B">
        <w:rPr>
          <w:rFonts w:ascii="Book Antiqua" w:eastAsia="等线" w:hAnsi="Book Antiqua" w:cs="Times New Roman"/>
          <w:kern w:val="2"/>
          <w:sz w:val="24"/>
          <w:szCs w:val="24"/>
          <w:lang w:eastAsia="zh-CN"/>
        </w:rPr>
        <w:t xml:space="preserve"> 2012; </w:t>
      </w:r>
      <w:r w:rsidRPr="005E0B5B">
        <w:rPr>
          <w:rFonts w:ascii="Book Antiqua" w:eastAsia="等线" w:hAnsi="Book Antiqua" w:cs="Times New Roman"/>
          <w:b/>
          <w:kern w:val="2"/>
          <w:sz w:val="24"/>
          <w:szCs w:val="24"/>
          <w:lang w:eastAsia="zh-CN"/>
        </w:rPr>
        <w:t>13</w:t>
      </w:r>
      <w:r w:rsidRPr="005E0B5B">
        <w:rPr>
          <w:rFonts w:ascii="Book Antiqua" w:eastAsia="等线" w:hAnsi="Book Antiqua" w:cs="Times New Roman"/>
          <w:kern w:val="2"/>
          <w:sz w:val="24"/>
          <w:szCs w:val="24"/>
          <w:lang w:eastAsia="zh-CN"/>
        </w:rPr>
        <w:t>: 4168-4185 [PMID: 22605972 DOI: 10.3390/ijms13044168]</w:t>
      </w:r>
    </w:p>
    <w:p w14:paraId="230A63C4"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6 </w:t>
      </w:r>
      <w:r w:rsidRPr="005E0B5B">
        <w:rPr>
          <w:rFonts w:ascii="Book Antiqua" w:eastAsia="等线" w:hAnsi="Book Antiqua" w:cs="Times New Roman"/>
          <w:b/>
          <w:kern w:val="2"/>
          <w:sz w:val="24"/>
          <w:szCs w:val="24"/>
          <w:lang w:eastAsia="zh-CN"/>
        </w:rPr>
        <w:t xml:space="preserve">Blueprint genetics. </w:t>
      </w:r>
      <w:r w:rsidRPr="005E0B5B">
        <w:rPr>
          <w:rFonts w:ascii="Book Antiqua" w:eastAsia="等线" w:hAnsi="Book Antiqua" w:cs="Times New Roman"/>
          <w:bCs/>
          <w:kern w:val="2"/>
          <w:sz w:val="24"/>
          <w:szCs w:val="24"/>
          <w:lang w:eastAsia="zh-CN"/>
        </w:rPr>
        <w:t>Congenital Diarrhea Panel; c2018 [Cited November 3, 2018].</w:t>
      </w:r>
      <w:r w:rsidRPr="005E0B5B">
        <w:rPr>
          <w:rFonts w:ascii="Book Antiqua" w:eastAsia="等线" w:hAnsi="Book Antiqua" w:cs="Times New Roman"/>
          <w:kern w:val="2"/>
          <w:sz w:val="24"/>
          <w:szCs w:val="24"/>
          <w:lang w:eastAsia="zh-CN"/>
        </w:rPr>
        <w:t xml:space="preserve"> Available from: URL: https://blueprintgenetics.com/</w:t>
      </w:r>
    </w:p>
    <w:p w14:paraId="60A208A1"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7 </w:t>
      </w:r>
      <w:r w:rsidRPr="005E0B5B">
        <w:rPr>
          <w:rFonts w:ascii="Book Antiqua" w:eastAsia="等线" w:hAnsi="Book Antiqua" w:cs="Times New Roman"/>
          <w:b/>
          <w:kern w:val="2"/>
          <w:sz w:val="24"/>
          <w:szCs w:val="24"/>
          <w:lang w:eastAsia="zh-CN"/>
        </w:rPr>
        <w:t>Vogel GF</w:t>
      </w:r>
      <w:r w:rsidRPr="005E0B5B">
        <w:rPr>
          <w:rFonts w:ascii="Book Antiqua" w:eastAsia="等线" w:hAnsi="Book Antiqua" w:cs="Times New Roman"/>
          <w:kern w:val="2"/>
          <w:sz w:val="24"/>
          <w:szCs w:val="24"/>
          <w:lang w:eastAsia="zh-CN"/>
        </w:rPr>
        <w:t xml:space="preserve">, Hess MW, </w:t>
      </w:r>
      <w:proofErr w:type="spellStart"/>
      <w:r w:rsidRPr="005E0B5B">
        <w:rPr>
          <w:rFonts w:ascii="Book Antiqua" w:eastAsia="等线" w:hAnsi="Book Antiqua" w:cs="Times New Roman"/>
          <w:kern w:val="2"/>
          <w:sz w:val="24"/>
          <w:szCs w:val="24"/>
          <w:lang w:eastAsia="zh-CN"/>
        </w:rPr>
        <w:t>Pfaller</w:t>
      </w:r>
      <w:proofErr w:type="spellEnd"/>
      <w:r w:rsidRPr="005E0B5B">
        <w:rPr>
          <w:rFonts w:ascii="Book Antiqua" w:eastAsia="等线" w:hAnsi="Book Antiqua" w:cs="Times New Roman"/>
          <w:kern w:val="2"/>
          <w:sz w:val="24"/>
          <w:szCs w:val="24"/>
          <w:lang w:eastAsia="zh-CN"/>
        </w:rPr>
        <w:t xml:space="preserve"> K, Huber LA, </w:t>
      </w:r>
      <w:proofErr w:type="spellStart"/>
      <w:r w:rsidRPr="005E0B5B">
        <w:rPr>
          <w:rFonts w:ascii="Book Antiqua" w:eastAsia="等线" w:hAnsi="Book Antiqua" w:cs="Times New Roman"/>
          <w:kern w:val="2"/>
          <w:sz w:val="24"/>
          <w:szCs w:val="24"/>
          <w:lang w:eastAsia="zh-CN"/>
        </w:rPr>
        <w:t>Janecke</w:t>
      </w:r>
      <w:proofErr w:type="spellEnd"/>
      <w:r w:rsidRPr="005E0B5B">
        <w:rPr>
          <w:rFonts w:ascii="Book Antiqua" w:eastAsia="等线" w:hAnsi="Book Antiqua" w:cs="Times New Roman"/>
          <w:kern w:val="2"/>
          <w:sz w:val="24"/>
          <w:szCs w:val="24"/>
          <w:lang w:eastAsia="zh-CN"/>
        </w:rPr>
        <w:t xml:space="preserve"> AR, Müller T. Towards understanding microvillus inclusion disease. </w:t>
      </w:r>
      <w:r w:rsidRPr="005E0B5B">
        <w:rPr>
          <w:rFonts w:ascii="Book Antiqua" w:eastAsia="等线" w:hAnsi="Book Antiqua" w:cs="Times New Roman"/>
          <w:i/>
          <w:kern w:val="2"/>
          <w:sz w:val="24"/>
          <w:szCs w:val="24"/>
          <w:lang w:eastAsia="zh-CN"/>
        </w:rPr>
        <w:t>Mol Cell Pediatr</w:t>
      </w:r>
      <w:r w:rsidRPr="005E0B5B">
        <w:rPr>
          <w:rFonts w:ascii="Book Antiqua" w:eastAsia="等线" w:hAnsi="Book Antiqua" w:cs="Times New Roman"/>
          <w:kern w:val="2"/>
          <w:sz w:val="24"/>
          <w:szCs w:val="24"/>
          <w:lang w:eastAsia="zh-CN"/>
        </w:rPr>
        <w:t xml:space="preserve"> 2016; </w:t>
      </w:r>
      <w:r w:rsidRPr="005E0B5B">
        <w:rPr>
          <w:rFonts w:ascii="Book Antiqua" w:eastAsia="等线" w:hAnsi="Book Antiqua" w:cs="Times New Roman"/>
          <w:b/>
          <w:kern w:val="2"/>
          <w:sz w:val="24"/>
          <w:szCs w:val="24"/>
          <w:lang w:eastAsia="zh-CN"/>
        </w:rPr>
        <w:t>3</w:t>
      </w:r>
      <w:r w:rsidRPr="005E0B5B">
        <w:rPr>
          <w:rFonts w:ascii="Book Antiqua" w:eastAsia="等线" w:hAnsi="Book Antiqua" w:cs="Times New Roman"/>
          <w:kern w:val="2"/>
          <w:sz w:val="24"/>
          <w:szCs w:val="24"/>
          <w:lang w:eastAsia="zh-CN"/>
        </w:rPr>
        <w:t>: 3 [PMID: 26830108 DOI: 10.1186/s40348-016-0031-0]</w:t>
      </w:r>
    </w:p>
    <w:p w14:paraId="4331EBB2"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8 </w:t>
      </w:r>
      <w:r w:rsidRPr="005E0B5B">
        <w:rPr>
          <w:rFonts w:ascii="Book Antiqua" w:eastAsia="等线" w:hAnsi="Book Antiqua" w:cs="Times New Roman"/>
          <w:b/>
          <w:kern w:val="2"/>
          <w:sz w:val="24"/>
          <w:szCs w:val="24"/>
          <w:lang w:eastAsia="zh-CN"/>
        </w:rPr>
        <w:t>Moreau B,</w:t>
      </w:r>
      <w:r w:rsidRPr="005E0B5B">
        <w:rPr>
          <w:rFonts w:ascii="Book Antiqua" w:eastAsia="等线" w:hAnsi="Book Antiqua" w:cs="Times New Roman"/>
          <w:kern w:val="2"/>
          <w:sz w:val="24"/>
          <w:szCs w:val="24"/>
          <w:lang w:eastAsia="zh-CN"/>
        </w:rPr>
        <w:t xml:space="preserve"> Nguyen VH. Sa2007 New Variant in MYO5B Gene for Microvillus Inclusion Disease. </w:t>
      </w:r>
      <w:r w:rsidRPr="005E0B5B">
        <w:rPr>
          <w:rFonts w:ascii="Book Antiqua" w:eastAsia="等线" w:hAnsi="Book Antiqua" w:cs="Times New Roman"/>
          <w:i/>
          <w:iCs/>
          <w:kern w:val="2"/>
          <w:sz w:val="24"/>
          <w:szCs w:val="24"/>
          <w:lang w:eastAsia="zh-CN"/>
        </w:rPr>
        <w:t>Gastroenterology</w:t>
      </w:r>
      <w:r w:rsidRPr="005E0B5B">
        <w:rPr>
          <w:rFonts w:ascii="Book Antiqua" w:eastAsia="等线" w:hAnsi="Book Antiqua" w:cs="Times New Roman"/>
          <w:kern w:val="2"/>
          <w:sz w:val="24"/>
          <w:szCs w:val="24"/>
          <w:lang w:eastAsia="zh-CN"/>
        </w:rPr>
        <w:t xml:space="preserve"> 2015; </w:t>
      </w:r>
      <w:r w:rsidRPr="005E0B5B">
        <w:rPr>
          <w:rFonts w:ascii="Book Antiqua" w:eastAsia="等线" w:hAnsi="Book Antiqua" w:cs="Times New Roman"/>
          <w:b/>
          <w:bCs/>
          <w:kern w:val="2"/>
          <w:sz w:val="24"/>
          <w:szCs w:val="24"/>
          <w:lang w:eastAsia="zh-CN"/>
        </w:rPr>
        <w:t>148</w:t>
      </w:r>
      <w:r w:rsidRPr="005E0B5B">
        <w:rPr>
          <w:rFonts w:ascii="Book Antiqua" w:eastAsia="等线" w:hAnsi="Book Antiqua" w:cs="Times New Roman"/>
          <w:kern w:val="2"/>
          <w:sz w:val="24"/>
          <w:szCs w:val="24"/>
          <w:lang w:eastAsia="zh-CN"/>
        </w:rPr>
        <w:t>: S-382 [DOI: 10.1016/S0016-5085(15)31281-6]</w:t>
      </w:r>
    </w:p>
    <w:p w14:paraId="6D2BD205"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9 </w:t>
      </w:r>
      <w:proofErr w:type="spellStart"/>
      <w:r w:rsidRPr="005E0B5B">
        <w:rPr>
          <w:rFonts w:ascii="Book Antiqua" w:eastAsia="等线" w:hAnsi="Book Antiqua" w:cs="Times New Roman"/>
          <w:b/>
          <w:kern w:val="2"/>
          <w:sz w:val="24"/>
          <w:szCs w:val="24"/>
          <w:lang w:eastAsia="zh-CN"/>
        </w:rPr>
        <w:t>Wiegerinck</w:t>
      </w:r>
      <w:proofErr w:type="spellEnd"/>
      <w:r w:rsidRPr="005E0B5B">
        <w:rPr>
          <w:rFonts w:ascii="Book Antiqua" w:eastAsia="等线" w:hAnsi="Book Antiqua" w:cs="Times New Roman"/>
          <w:b/>
          <w:kern w:val="2"/>
          <w:sz w:val="24"/>
          <w:szCs w:val="24"/>
          <w:lang w:eastAsia="zh-CN"/>
        </w:rPr>
        <w:t xml:space="preserve"> CL</w:t>
      </w:r>
      <w:r w:rsidRPr="005E0B5B">
        <w:rPr>
          <w:rFonts w:ascii="Book Antiqua" w:eastAsia="等线" w:hAnsi="Book Antiqua" w:cs="Times New Roman"/>
          <w:kern w:val="2"/>
          <w:sz w:val="24"/>
          <w:szCs w:val="24"/>
          <w:lang w:eastAsia="zh-CN"/>
        </w:rPr>
        <w:t xml:space="preserve">, </w:t>
      </w:r>
      <w:proofErr w:type="spellStart"/>
      <w:r w:rsidRPr="005E0B5B">
        <w:rPr>
          <w:rFonts w:ascii="Book Antiqua" w:eastAsia="等线" w:hAnsi="Book Antiqua" w:cs="Times New Roman"/>
          <w:kern w:val="2"/>
          <w:sz w:val="24"/>
          <w:szCs w:val="24"/>
          <w:lang w:eastAsia="zh-CN"/>
        </w:rPr>
        <w:t>Janecke</w:t>
      </w:r>
      <w:proofErr w:type="spellEnd"/>
      <w:r w:rsidRPr="005E0B5B">
        <w:rPr>
          <w:rFonts w:ascii="Book Antiqua" w:eastAsia="等线" w:hAnsi="Book Antiqua" w:cs="Times New Roman"/>
          <w:kern w:val="2"/>
          <w:sz w:val="24"/>
          <w:szCs w:val="24"/>
          <w:lang w:eastAsia="zh-CN"/>
        </w:rPr>
        <w:t xml:space="preserve"> AR, </w:t>
      </w:r>
      <w:proofErr w:type="spellStart"/>
      <w:r w:rsidRPr="005E0B5B">
        <w:rPr>
          <w:rFonts w:ascii="Book Antiqua" w:eastAsia="等线" w:hAnsi="Book Antiqua" w:cs="Times New Roman"/>
          <w:kern w:val="2"/>
          <w:sz w:val="24"/>
          <w:szCs w:val="24"/>
          <w:lang w:eastAsia="zh-CN"/>
        </w:rPr>
        <w:t>Schneeberger</w:t>
      </w:r>
      <w:proofErr w:type="spellEnd"/>
      <w:r w:rsidRPr="005E0B5B">
        <w:rPr>
          <w:rFonts w:ascii="Book Antiqua" w:eastAsia="等线" w:hAnsi="Book Antiqua" w:cs="Times New Roman"/>
          <w:kern w:val="2"/>
          <w:sz w:val="24"/>
          <w:szCs w:val="24"/>
          <w:lang w:eastAsia="zh-CN"/>
        </w:rPr>
        <w:t xml:space="preserve"> K, Vogel GF, van Haaften-Visser DY, Escher JC, Adam R, </w:t>
      </w:r>
      <w:proofErr w:type="spellStart"/>
      <w:r w:rsidRPr="005E0B5B">
        <w:rPr>
          <w:rFonts w:ascii="Book Antiqua" w:eastAsia="等线" w:hAnsi="Book Antiqua" w:cs="Times New Roman"/>
          <w:kern w:val="2"/>
          <w:sz w:val="24"/>
          <w:szCs w:val="24"/>
          <w:lang w:eastAsia="zh-CN"/>
        </w:rPr>
        <w:t>Thöni</w:t>
      </w:r>
      <w:proofErr w:type="spellEnd"/>
      <w:r w:rsidRPr="005E0B5B">
        <w:rPr>
          <w:rFonts w:ascii="Book Antiqua" w:eastAsia="等线" w:hAnsi="Book Antiqua" w:cs="Times New Roman"/>
          <w:kern w:val="2"/>
          <w:sz w:val="24"/>
          <w:szCs w:val="24"/>
          <w:lang w:eastAsia="zh-CN"/>
        </w:rPr>
        <w:t xml:space="preserve"> CE, </w:t>
      </w:r>
      <w:proofErr w:type="spellStart"/>
      <w:r w:rsidRPr="005E0B5B">
        <w:rPr>
          <w:rFonts w:ascii="Book Antiqua" w:eastAsia="等线" w:hAnsi="Book Antiqua" w:cs="Times New Roman"/>
          <w:kern w:val="2"/>
          <w:sz w:val="24"/>
          <w:szCs w:val="24"/>
          <w:lang w:eastAsia="zh-CN"/>
        </w:rPr>
        <w:t>Pfaller</w:t>
      </w:r>
      <w:proofErr w:type="spellEnd"/>
      <w:r w:rsidRPr="005E0B5B">
        <w:rPr>
          <w:rFonts w:ascii="Book Antiqua" w:eastAsia="等线" w:hAnsi="Book Antiqua" w:cs="Times New Roman"/>
          <w:kern w:val="2"/>
          <w:sz w:val="24"/>
          <w:szCs w:val="24"/>
          <w:lang w:eastAsia="zh-CN"/>
        </w:rPr>
        <w:t xml:space="preserve"> K, Jordan AJ, Weis CA, Nijman IJ, Monroe GR, van Hasselt PM, </w:t>
      </w:r>
      <w:proofErr w:type="spellStart"/>
      <w:r w:rsidRPr="005E0B5B">
        <w:rPr>
          <w:rFonts w:ascii="Book Antiqua" w:eastAsia="等线" w:hAnsi="Book Antiqua" w:cs="Times New Roman"/>
          <w:kern w:val="2"/>
          <w:sz w:val="24"/>
          <w:szCs w:val="24"/>
          <w:lang w:eastAsia="zh-CN"/>
        </w:rPr>
        <w:t>Cutz</w:t>
      </w:r>
      <w:proofErr w:type="spellEnd"/>
      <w:r w:rsidRPr="005E0B5B">
        <w:rPr>
          <w:rFonts w:ascii="Book Antiqua" w:eastAsia="等线" w:hAnsi="Book Antiqua" w:cs="Times New Roman"/>
          <w:kern w:val="2"/>
          <w:sz w:val="24"/>
          <w:szCs w:val="24"/>
          <w:lang w:eastAsia="zh-CN"/>
        </w:rPr>
        <w:t xml:space="preserve"> E, </w:t>
      </w:r>
      <w:proofErr w:type="spellStart"/>
      <w:r w:rsidRPr="005E0B5B">
        <w:rPr>
          <w:rFonts w:ascii="Book Antiqua" w:eastAsia="等线" w:hAnsi="Book Antiqua" w:cs="Times New Roman"/>
          <w:kern w:val="2"/>
          <w:sz w:val="24"/>
          <w:szCs w:val="24"/>
          <w:lang w:eastAsia="zh-CN"/>
        </w:rPr>
        <w:t>Klumperman</w:t>
      </w:r>
      <w:proofErr w:type="spellEnd"/>
      <w:r w:rsidRPr="005E0B5B">
        <w:rPr>
          <w:rFonts w:ascii="Book Antiqua" w:eastAsia="等线" w:hAnsi="Book Antiqua" w:cs="Times New Roman"/>
          <w:kern w:val="2"/>
          <w:sz w:val="24"/>
          <w:szCs w:val="24"/>
          <w:lang w:eastAsia="zh-CN"/>
        </w:rPr>
        <w:t xml:space="preserve"> J, </w:t>
      </w:r>
      <w:proofErr w:type="spellStart"/>
      <w:r w:rsidRPr="005E0B5B">
        <w:rPr>
          <w:rFonts w:ascii="Book Antiqua" w:eastAsia="等线" w:hAnsi="Book Antiqua" w:cs="Times New Roman"/>
          <w:kern w:val="2"/>
          <w:sz w:val="24"/>
          <w:szCs w:val="24"/>
          <w:lang w:eastAsia="zh-CN"/>
        </w:rPr>
        <w:t>Clevers</w:t>
      </w:r>
      <w:proofErr w:type="spellEnd"/>
      <w:r w:rsidRPr="005E0B5B">
        <w:rPr>
          <w:rFonts w:ascii="Book Antiqua" w:eastAsia="等线" w:hAnsi="Book Antiqua" w:cs="Times New Roman"/>
          <w:kern w:val="2"/>
          <w:sz w:val="24"/>
          <w:szCs w:val="24"/>
          <w:lang w:eastAsia="zh-CN"/>
        </w:rPr>
        <w:t xml:space="preserve"> H, </w:t>
      </w:r>
      <w:proofErr w:type="spellStart"/>
      <w:r w:rsidRPr="005E0B5B">
        <w:rPr>
          <w:rFonts w:ascii="Book Antiqua" w:eastAsia="等线" w:hAnsi="Book Antiqua" w:cs="Times New Roman"/>
          <w:kern w:val="2"/>
          <w:sz w:val="24"/>
          <w:szCs w:val="24"/>
          <w:lang w:eastAsia="zh-CN"/>
        </w:rPr>
        <w:t>Nieuwenhuis</w:t>
      </w:r>
      <w:proofErr w:type="spellEnd"/>
      <w:r w:rsidRPr="005E0B5B">
        <w:rPr>
          <w:rFonts w:ascii="Book Antiqua" w:eastAsia="等线" w:hAnsi="Book Antiqua" w:cs="Times New Roman"/>
          <w:kern w:val="2"/>
          <w:sz w:val="24"/>
          <w:szCs w:val="24"/>
          <w:lang w:eastAsia="zh-CN"/>
        </w:rPr>
        <w:t xml:space="preserve"> EE, </w:t>
      </w:r>
      <w:proofErr w:type="spellStart"/>
      <w:r w:rsidRPr="005E0B5B">
        <w:rPr>
          <w:rFonts w:ascii="Book Antiqua" w:eastAsia="等线" w:hAnsi="Book Antiqua" w:cs="Times New Roman"/>
          <w:kern w:val="2"/>
          <w:sz w:val="24"/>
          <w:szCs w:val="24"/>
          <w:lang w:eastAsia="zh-CN"/>
        </w:rPr>
        <w:t>Houwen</w:t>
      </w:r>
      <w:proofErr w:type="spellEnd"/>
      <w:r w:rsidRPr="005E0B5B">
        <w:rPr>
          <w:rFonts w:ascii="Book Antiqua" w:eastAsia="等线" w:hAnsi="Book Antiqua" w:cs="Times New Roman"/>
          <w:kern w:val="2"/>
          <w:sz w:val="24"/>
          <w:szCs w:val="24"/>
          <w:lang w:eastAsia="zh-CN"/>
        </w:rPr>
        <w:t xml:space="preserve"> RH, van </w:t>
      </w:r>
      <w:proofErr w:type="spellStart"/>
      <w:r w:rsidRPr="005E0B5B">
        <w:rPr>
          <w:rFonts w:ascii="Book Antiqua" w:eastAsia="等线" w:hAnsi="Book Antiqua" w:cs="Times New Roman"/>
          <w:kern w:val="2"/>
          <w:sz w:val="24"/>
          <w:szCs w:val="24"/>
          <w:lang w:eastAsia="zh-CN"/>
        </w:rPr>
        <w:t>Haaften</w:t>
      </w:r>
      <w:proofErr w:type="spellEnd"/>
      <w:r w:rsidRPr="005E0B5B">
        <w:rPr>
          <w:rFonts w:ascii="Book Antiqua" w:eastAsia="等线" w:hAnsi="Book Antiqua" w:cs="Times New Roman"/>
          <w:kern w:val="2"/>
          <w:sz w:val="24"/>
          <w:szCs w:val="24"/>
          <w:lang w:eastAsia="zh-CN"/>
        </w:rPr>
        <w:t xml:space="preserve"> G, Hess MW, Huber LA, </w:t>
      </w:r>
      <w:proofErr w:type="spellStart"/>
      <w:r w:rsidRPr="005E0B5B">
        <w:rPr>
          <w:rFonts w:ascii="Book Antiqua" w:eastAsia="等线" w:hAnsi="Book Antiqua" w:cs="Times New Roman"/>
          <w:kern w:val="2"/>
          <w:sz w:val="24"/>
          <w:szCs w:val="24"/>
          <w:lang w:eastAsia="zh-CN"/>
        </w:rPr>
        <w:t>Stapelbroek</w:t>
      </w:r>
      <w:proofErr w:type="spellEnd"/>
      <w:r w:rsidRPr="005E0B5B">
        <w:rPr>
          <w:rFonts w:ascii="Book Antiqua" w:eastAsia="等线" w:hAnsi="Book Antiqua" w:cs="Times New Roman"/>
          <w:kern w:val="2"/>
          <w:sz w:val="24"/>
          <w:szCs w:val="24"/>
          <w:lang w:eastAsia="zh-CN"/>
        </w:rPr>
        <w:t xml:space="preserve"> JM, Müller T, </w:t>
      </w:r>
      <w:proofErr w:type="spellStart"/>
      <w:r w:rsidRPr="005E0B5B">
        <w:rPr>
          <w:rFonts w:ascii="Book Antiqua" w:eastAsia="等线" w:hAnsi="Book Antiqua" w:cs="Times New Roman"/>
          <w:kern w:val="2"/>
          <w:sz w:val="24"/>
          <w:szCs w:val="24"/>
          <w:lang w:eastAsia="zh-CN"/>
        </w:rPr>
        <w:t>Middendorp</w:t>
      </w:r>
      <w:proofErr w:type="spellEnd"/>
      <w:r w:rsidRPr="005E0B5B">
        <w:rPr>
          <w:rFonts w:ascii="Book Antiqua" w:eastAsia="等线" w:hAnsi="Book Antiqua" w:cs="Times New Roman"/>
          <w:kern w:val="2"/>
          <w:sz w:val="24"/>
          <w:szCs w:val="24"/>
          <w:lang w:eastAsia="zh-CN"/>
        </w:rPr>
        <w:t xml:space="preserve"> S. Loss of </w:t>
      </w:r>
      <w:proofErr w:type="spellStart"/>
      <w:r w:rsidRPr="005E0B5B">
        <w:rPr>
          <w:rFonts w:ascii="Book Antiqua" w:eastAsia="等线" w:hAnsi="Book Antiqua" w:cs="Times New Roman"/>
          <w:kern w:val="2"/>
          <w:sz w:val="24"/>
          <w:szCs w:val="24"/>
          <w:lang w:eastAsia="zh-CN"/>
        </w:rPr>
        <w:lastRenderedPageBreak/>
        <w:t>syntaxin</w:t>
      </w:r>
      <w:proofErr w:type="spellEnd"/>
      <w:r w:rsidRPr="005E0B5B">
        <w:rPr>
          <w:rFonts w:ascii="Book Antiqua" w:eastAsia="等线" w:hAnsi="Book Antiqua" w:cs="Times New Roman"/>
          <w:kern w:val="2"/>
          <w:sz w:val="24"/>
          <w:szCs w:val="24"/>
          <w:lang w:eastAsia="zh-CN"/>
        </w:rPr>
        <w:t xml:space="preserve"> 3 causes variant microvillus inclusion disease. </w:t>
      </w:r>
      <w:r w:rsidRPr="005E0B5B">
        <w:rPr>
          <w:rFonts w:ascii="Book Antiqua" w:eastAsia="等线" w:hAnsi="Book Antiqua" w:cs="Times New Roman"/>
          <w:i/>
          <w:kern w:val="2"/>
          <w:sz w:val="24"/>
          <w:szCs w:val="24"/>
          <w:lang w:eastAsia="zh-CN"/>
        </w:rPr>
        <w:t>Gastroenterology</w:t>
      </w:r>
      <w:r w:rsidRPr="005E0B5B">
        <w:rPr>
          <w:rFonts w:ascii="Book Antiqua" w:eastAsia="等线" w:hAnsi="Book Antiqua" w:cs="Times New Roman"/>
          <w:kern w:val="2"/>
          <w:sz w:val="24"/>
          <w:szCs w:val="24"/>
          <w:lang w:eastAsia="zh-CN"/>
        </w:rPr>
        <w:t xml:space="preserve"> 2014; </w:t>
      </w:r>
      <w:r w:rsidRPr="005E0B5B">
        <w:rPr>
          <w:rFonts w:ascii="Book Antiqua" w:eastAsia="等线" w:hAnsi="Book Antiqua" w:cs="Times New Roman"/>
          <w:b/>
          <w:kern w:val="2"/>
          <w:sz w:val="24"/>
          <w:szCs w:val="24"/>
          <w:lang w:eastAsia="zh-CN"/>
        </w:rPr>
        <w:t>147</w:t>
      </w:r>
      <w:r w:rsidRPr="005E0B5B">
        <w:rPr>
          <w:rFonts w:ascii="Book Antiqua" w:eastAsia="等线" w:hAnsi="Book Antiqua" w:cs="Times New Roman"/>
          <w:kern w:val="2"/>
          <w:sz w:val="24"/>
          <w:szCs w:val="24"/>
          <w:lang w:eastAsia="zh-CN"/>
        </w:rPr>
        <w:t>: 65-68.e10 [PMID: 24726755 DOI: 10.1053/j.gastro.2014.04.002]</w:t>
      </w:r>
    </w:p>
    <w:p w14:paraId="4524F929"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10 </w:t>
      </w:r>
      <w:proofErr w:type="spellStart"/>
      <w:r w:rsidRPr="005E0B5B">
        <w:rPr>
          <w:rFonts w:ascii="Book Antiqua" w:eastAsia="等线" w:hAnsi="Book Antiqua" w:cs="Times New Roman"/>
          <w:b/>
          <w:kern w:val="2"/>
          <w:sz w:val="24"/>
          <w:szCs w:val="24"/>
          <w:lang w:eastAsia="zh-CN"/>
        </w:rPr>
        <w:t>Alsaleem</w:t>
      </w:r>
      <w:proofErr w:type="spellEnd"/>
      <w:r w:rsidRPr="005E0B5B">
        <w:rPr>
          <w:rFonts w:ascii="Book Antiqua" w:eastAsia="等线" w:hAnsi="Book Antiqua" w:cs="Times New Roman"/>
          <w:b/>
          <w:kern w:val="2"/>
          <w:sz w:val="24"/>
          <w:szCs w:val="24"/>
          <w:lang w:eastAsia="zh-CN"/>
        </w:rPr>
        <w:t xml:space="preserve"> BMR</w:t>
      </w:r>
      <w:r w:rsidRPr="005E0B5B">
        <w:rPr>
          <w:rFonts w:ascii="Book Antiqua" w:eastAsia="等线" w:hAnsi="Book Antiqua" w:cs="Times New Roman"/>
          <w:kern w:val="2"/>
          <w:sz w:val="24"/>
          <w:szCs w:val="24"/>
          <w:lang w:eastAsia="zh-CN"/>
        </w:rPr>
        <w:t xml:space="preserve">, Ahmed ABM, </w:t>
      </w:r>
      <w:proofErr w:type="spellStart"/>
      <w:r w:rsidRPr="005E0B5B">
        <w:rPr>
          <w:rFonts w:ascii="Book Antiqua" w:eastAsia="等线" w:hAnsi="Book Antiqua" w:cs="Times New Roman"/>
          <w:kern w:val="2"/>
          <w:sz w:val="24"/>
          <w:szCs w:val="24"/>
          <w:lang w:eastAsia="zh-CN"/>
        </w:rPr>
        <w:t>Fageeh</w:t>
      </w:r>
      <w:proofErr w:type="spellEnd"/>
      <w:r w:rsidRPr="005E0B5B">
        <w:rPr>
          <w:rFonts w:ascii="Book Antiqua" w:eastAsia="等线" w:hAnsi="Book Antiqua" w:cs="Times New Roman"/>
          <w:kern w:val="2"/>
          <w:sz w:val="24"/>
          <w:szCs w:val="24"/>
          <w:lang w:eastAsia="zh-CN"/>
        </w:rPr>
        <w:t xml:space="preserve"> MA. Microvillus Inclusion Disease Variant in an Infant with Intractable Diarrhea. </w:t>
      </w:r>
      <w:r w:rsidRPr="005E0B5B">
        <w:rPr>
          <w:rFonts w:ascii="Book Antiqua" w:eastAsia="等线" w:hAnsi="Book Antiqua" w:cs="Times New Roman"/>
          <w:i/>
          <w:kern w:val="2"/>
          <w:sz w:val="24"/>
          <w:szCs w:val="24"/>
          <w:lang w:eastAsia="zh-CN"/>
        </w:rPr>
        <w:t>Case Rep Gastroenterol</w:t>
      </w:r>
      <w:r w:rsidRPr="005E0B5B">
        <w:rPr>
          <w:rFonts w:ascii="Book Antiqua" w:eastAsia="等线" w:hAnsi="Book Antiqua" w:cs="Times New Roman"/>
          <w:kern w:val="2"/>
          <w:sz w:val="24"/>
          <w:szCs w:val="24"/>
          <w:lang w:eastAsia="zh-CN"/>
        </w:rPr>
        <w:t xml:space="preserve"> 2017; </w:t>
      </w:r>
      <w:r w:rsidRPr="005E0B5B">
        <w:rPr>
          <w:rFonts w:ascii="Book Antiqua" w:eastAsia="等线" w:hAnsi="Book Antiqua" w:cs="Times New Roman"/>
          <w:b/>
          <w:kern w:val="2"/>
          <w:sz w:val="24"/>
          <w:szCs w:val="24"/>
          <w:lang w:eastAsia="zh-CN"/>
        </w:rPr>
        <w:t>11</w:t>
      </w:r>
      <w:r w:rsidRPr="005E0B5B">
        <w:rPr>
          <w:rFonts w:ascii="Book Antiqua" w:eastAsia="等线" w:hAnsi="Book Antiqua" w:cs="Times New Roman"/>
          <w:kern w:val="2"/>
          <w:sz w:val="24"/>
          <w:szCs w:val="24"/>
          <w:lang w:eastAsia="zh-CN"/>
        </w:rPr>
        <w:t>: 647-651 [PMID: 29282386 DOI: 10.1159/000479624]</w:t>
      </w:r>
    </w:p>
    <w:p w14:paraId="367770BD"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11 </w:t>
      </w:r>
      <w:proofErr w:type="spellStart"/>
      <w:r w:rsidRPr="005E0B5B">
        <w:rPr>
          <w:rFonts w:ascii="Book Antiqua" w:eastAsia="等线" w:hAnsi="Book Antiqua" w:cs="Times New Roman"/>
          <w:b/>
          <w:kern w:val="2"/>
          <w:sz w:val="24"/>
          <w:szCs w:val="24"/>
          <w:lang w:eastAsia="zh-CN"/>
        </w:rPr>
        <w:t>Michail</w:t>
      </w:r>
      <w:proofErr w:type="spellEnd"/>
      <w:r w:rsidRPr="005E0B5B">
        <w:rPr>
          <w:rFonts w:ascii="Book Antiqua" w:eastAsia="等线" w:hAnsi="Book Antiqua" w:cs="Times New Roman"/>
          <w:b/>
          <w:kern w:val="2"/>
          <w:sz w:val="24"/>
          <w:szCs w:val="24"/>
          <w:lang w:eastAsia="zh-CN"/>
        </w:rPr>
        <w:t xml:space="preserve"> S,</w:t>
      </w:r>
      <w:r w:rsidRPr="005E0B5B">
        <w:rPr>
          <w:rFonts w:ascii="Book Antiqua" w:eastAsia="等线" w:hAnsi="Book Antiqua" w:cs="Times New Roman"/>
          <w:kern w:val="2"/>
          <w:sz w:val="24"/>
          <w:szCs w:val="24"/>
          <w:lang w:eastAsia="zh-CN"/>
        </w:rPr>
        <w:t xml:space="preserve"> Collins JF, Xu H, Kaufman S, </w:t>
      </w:r>
      <w:proofErr w:type="spellStart"/>
      <w:r w:rsidRPr="005E0B5B">
        <w:rPr>
          <w:rFonts w:ascii="Book Antiqua" w:eastAsia="等线" w:hAnsi="Book Antiqua" w:cs="Times New Roman"/>
          <w:kern w:val="2"/>
          <w:sz w:val="24"/>
          <w:szCs w:val="24"/>
          <w:lang w:eastAsia="zh-CN"/>
        </w:rPr>
        <w:t>Vanderhoof</w:t>
      </w:r>
      <w:proofErr w:type="spellEnd"/>
      <w:r w:rsidRPr="005E0B5B">
        <w:rPr>
          <w:rFonts w:ascii="Book Antiqua" w:eastAsia="等线" w:hAnsi="Book Antiqua" w:cs="Times New Roman"/>
          <w:kern w:val="2"/>
          <w:sz w:val="24"/>
          <w:szCs w:val="24"/>
          <w:lang w:eastAsia="zh-CN"/>
        </w:rPr>
        <w:t xml:space="preserve"> J, </w:t>
      </w:r>
      <w:proofErr w:type="spellStart"/>
      <w:r w:rsidRPr="005E0B5B">
        <w:rPr>
          <w:rFonts w:ascii="Book Antiqua" w:eastAsia="等线" w:hAnsi="Book Antiqua" w:cs="Times New Roman"/>
          <w:kern w:val="2"/>
          <w:sz w:val="24"/>
          <w:szCs w:val="24"/>
          <w:lang w:eastAsia="zh-CN"/>
        </w:rPr>
        <w:t>Ghishan</w:t>
      </w:r>
      <w:proofErr w:type="spellEnd"/>
      <w:r w:rsidRPr="005E0B5B">
        <w:rPr>
          <w:rFonts w:ascii="Book Antiqua" w:eastAsia="等线" w:hAnsi="Book Antiqua" w:cs="Times New Roman"/>
          <w:kern w:val="2"/>
          <w:sz w:val="24"/>
          <w:szCs w:val="24"/>
          <w:lang w:eastAsia="zh-CN"/>
        </w:rPr>
        <w:t xml:space="preserve"> FK. Sodium-hydrogen exchanger isoform 3 (NHE-3) is not expressed in the jejunal mucosa of 2 patients with microvillus inclusion disease. </w:t>
      </w:r>
      <w:r w:rsidRPr="005E0B5B">
        <w:rPr>
          <w:rFonts w:ascii="Book Antiqua" w:eastAsia="等线" w:hAnsi="Book Antiqua" w:cs="Times New Roman"/>
          <w:i/>
          <w:iCs/>
          <w:kern w:val="2"/>
          <w:sz w:val="24"/>
          <w:szCs w:val="24"/>
          <w:lang w:eastAsia="zh-CN"/>
        </w:rPr>
        <w:t>Gastroenterology</w:t>
      </w:r>
      <w:r w:rsidRPr="005E0B5B">
        <w:rPr>
          <w:rFonts w:ascii="Book Antiqua" w:eastAsia="等线" w:hAnsi="Book Antiqua" w:cs="Times New Roman"/>
          <w:kern w:val="2"/>
          <w:sz w:val="24"/>
          <w:szCs w:val="24"/>
          <w:lang w:eastAsia="zh-CN"/>
        </w:rPr>
        <w:t xml:space="preserve"> 1998; </w:t>
      </w:r>
      <w:r w:rsidRPr="005E0B5B">
        <w:rPr>
          <w:rFonts w:ascii="Book Antiqua" w:eastAsia="等线" w:hAnsi="Book Antiqua" w:cs="Times New Roman"/>
          <w:b/>
          <w:bCs/>
          <w:kern w:val="2"/>
          <w:sz w:val="24"/>
          <w:szCs w:val="24"/>
          <w:lang w:eastAsia="zh-CN"/>
        </w:rPr>
        <w:t>114</w:t>
      </w:r>
      <w:r w:rsidRPr="005E0B5B">
        <w:rPr>
          <w:rFonts w:ascii="Book Antiqua" w:eastAsia="等线" w:hAnsi="Book Antiqua" w:cs="Times New Roman"/>
          <w:kern w:val="2"/>
          <w:sz w:val="24"/>
          <w:szCs w:val="24"/>
          <w:lang w:eastAsia="zh-CN"/>
        </w:rPr>
        <w:t>: A398-A399 [DOI: 10.1016/S0016-5085(98)81614-4]</w:t>
      </w:r>
    </w:p>
    <w:p w14:paraId="1F2CCA25"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12 </w:t>
      </w:r>
      <w:proofErr w:type="spellStart"/>
      <w:r w:rsidRPr="005E0B5B">
        <w:rPr>
          <w:rFonts w:ascii="Book Antiqua" w:eastAsia="等线" w:hAnsi="Book Antiqua" w:cs="Times New Roman"/>
          <w:b/>
          <w:kern w:val="2"/>
          <w:sz w:val="24"/>
          <w:szCs w:val="24"/>
          <w:lang w:eastAsia="zh-CN"/>
        </w:rPr>
        <w:t>Engevik</w:t>
      </w:r>
      <w:proofErr w:type="spellEnd"/>
      <w:r w:rsidRPr="005E0B5B">
        <w:rPr>
          <w:rFonts w:ascii="Book Antiqua" w:eastAsia="等线" w:hAnsi="Book Antiqua" w:cs="Times New Roman"/>
          <w:b/>
          <w:kern w:val="2"/>
          <w:sz w:val="24"/>
          <w:szCs w:val="24"/>
          <w:lang w:eastAsia="zh-CN"/>
        </w:rPr>
        <w:t xml:space="preserve"> AC,</w:t>
      </w:r>
      <w:r w:rsidRPr="005E0B5B">
        <w:rPr>
          <w:rFonts w:ascii="Book Antiqua" w:eastAsia="等线" w:hAnsi="Book Antiqua" w:cs="Times New Roman"/>
          <w:kern w:val="2"/>
          <w:sz w:val="24"/>
          <w:szCs w:val="24"/>
          <w:lang w:eastAsia="zh-CN"/>
        </w:rPr>
        <w:t xml:space="preserve"> </w:t>
      </w:r>
      <w:proofErr w:type="spellStart"/>
      <w:r w:rsidRPr="005E0B5B">
        <w:rPr>
          <w:rFonts w:ascii="Book Antiqua" w:eastAsia="等线" w:hAnsi="Book Antiqua" w:cs="Times New Roman"/>
          <w:kern w:val="2"/>
          <w:sz w:val="24"/>
          <w:szCs w:val="24"/>
          <w:lang w:eastAsia="zh-CN"/>
        </w:rPr>
        <w:t>Engevik</w:t>
      </w:r>
      <w:proofErr w:type="spellEnd"/>
      <w:r w:rsidRPr="005E0B5B">
        <w:rPr>
          <w:rFonts w:ascii="Book Antiqua" w:eastAsia="等线" w:hAnsi="Book Antiqua" w:cs="Times New Roman"/>
          <w:kern w:val="2"/>
          <w:sz w:val="24"/>
          <w:szCs w:val="24"/>
          <w:lang w:eastAsia="zh-CN"/>
        </w:rPr>
        <w:t xml:space="preserve"> MA, Meyer A, </w:t>
      </w:r>
      <w:proofErr w:type="spellStart"/>
      <w:r w:rsidRPr="005E0B5B">
        <w:rPr>
          <w:rFonts w:ascii="Book Antiqua" w:eastAsia="等线" w:hAnsi="Book Antiqua" w:cs="Times New Roman"/>
          <w:kern w:val="2"/>
          <w:sz w:val="24"/>
          <w:szCs w:val="24"/>
          <w:lang w:eastAsia="zh-CN"/>
        </w:rPr>
        <w:t>Shub</w:t>
      </w:r>
      <w:proofErr w:type="spellEnd"/>
      <w:r w:rsidRPr="005E0B5B">
        <w:rPr>
          <w:rFonts w:ascii="Book Antiqua" w:eastAsia="等线" w:hAnsi="Book Antiqua" w:cs="Times New Roman"/>
          <w:kern w:val="2"/>
          <w:sz w:val="24"/>
          <w:szCs w:val="24"/>
          <w:lang w:eastAsia="zh-CN"/>
        </w:rPr>
        <w:t xml:space="preserve"> M, </w:t>
      </w:r>
      <w:proofErr w:type="spellStart"/>
      <w:r w:rsidRPr="005E0B5B">
        <w:rPr>
          <w:rFonts w:ascii="Book Antiqua" w:eastAsia="等线" w:hAnsi="Book Antiqua" w:cs="Times New Roman"/>
          <w:kern w:val="2"/>
          <w:sz w:val="24"/>
          <w:szCs w:val="24"/>
          <w:lang w:eastAsia="zh-CN"/>
        </w:rPr>
        <w:t>Koepsell</w:t>
      </w:r>
      <w:proofErr w:type="spellEnd"/>
      <w:r w:rsidRPr="005E0B5B">
        <w:rPr>
          <w:rFonts w:ascii="Book Antiqua" w:eastAsia="等线" w:hAnsi="Book Antiqua" w:cs="Times New Roman"/>
          <w:kern w:val="2"/>
          <w:sz w:val="24"/>
          <w:szCs w:val="24"/>
          <w:lang w:eastAsia="zh-CN"/>
        </w:rPr>
        <w:t xml:space="preserve"> H, Ameen NA, </w:t>
      </w:r>
      <w:proofErr w:type="spellStart"/>
      <w:r w:rsidRPr="005E0B5B">
        <w:rPr>
          <w:rFonts w:ascii="Book Antiqua" w:eastAsia="等线" w:hAnsi="Book Antiqua" w:cs="Times New Roman"/>
          <w:kern w:val="2"/>
          <w:sz w:val="24"/>
          <w:szCs w:val="24"/>
          <w:lang w:eastAsia="zh-CN"/>
        </w:rPr>
        <w:t>Tyska</w:t>
      </w:r>
      <w:proofErr w:type="spellEnd"/>
      <w:r w:rsidRPr="005E0B5B">
        <w:rPr>
          <w:rFonts w:ascii="Book Antiqua" w:eastAsia="等线" w:hAnsi="Book Antiqua" w:cs="Times New Roman"/>
          <w:kern w:val="2"/>
          <w:sz w:val="24"/>
          <w:szCs w:val="24"/>
          <w:lang w:eastAsia="zh-CN"/>
        </w:rPr>
        <w:t xml:space="preserve"> M, </w:t>
      </w:r>
      <w:proofErr w:type="spellStart"/>
      <w:r w:rsidRPr="005E0B5B">
        <w:rPr>
          <w:rFonts w:ascii="Book Antiqua" w:eastAsia="等线" w:hAnsi="Book Antiqua" w:cs="Times New Roman"/>
          <w:kern w:val="2"/>
          <w:sz w:val="24"/>
          <w:szCs w:val="24"/>
          <w:lang w:eastAsia="zh-CN"/>
        </w:rPr>
        <w:t>Goldenring</w:t>
      </w:r>
      <w:proofErr w:type="spellEnd"/>
      <w:r w:rsidRPr="005E0B5B">
        <w:rPr>
          <w:rFonts w:ascii="Book Antiqua" w:eastAsia="等线" w:hAnsi="Book Antiqua" w:cs="Times New Roman"/>
          <w:kern w:val="2"/>
          <w:sz w:val="24"/>
          <w:szCs w:val="24"/>
          <w:lang w:eastAsia="zh-CN"/>
        </w:rPr>
        <w:t xml:space="preserve"> JR. Deficits in Apical Sodium and Water Transporters Along with Maintenance of CFTR Account for Diarrheal Pathology in MYO5B Ko Mice and Patients with MVID. </w:t>
      </w:r>
      <w:r w:rsidRPr="005E0B5B">
        <w:rPr>
          <w:rFonts w:ascii="Book Antiqua" w:eastAsia="等线" w:hAnsi="Book Antiqua" w:cs="Times New Roman"/>
          <w:i/>
          <w:iCs/>
          <w:kern w:val="2"/>
          <w:sz w:val="24"/>
          <w:szCs w:val="24"/>
          <w:lang w:eastAsia="zh-CN"/>
        </w:rPr>
        <w:t>Gastroenterology</w:t>
      </w:r>
      <w:r w:rsidRPr="005E0B5B">
        <w:rPr>
          <w:rFonts w:ascii="Book Antiqua" w:eastAsia="等线" w:hAnsi="Book Antiqua" w:cs="Times New Roman"/>
          <w:kern w:val="2"/>
          <w:sz w:val="24"/>
          <w:szCs w:val="24"/>
          <w:lang w:eastAsia="zh-CN"/>
        </w:rPr>
        <w:t xml:space="preserve"> 2018; </w:t>
      </w:r>
      <w:r w:rsidRPr="005E0B5B">
        <w:rPr>
          <w:rFonts w:ascii="Book Antiqua" w:eastAsia="等线" w:hAnsi="Book Antiqua" w:cs="Times New Roman"/>
          <w:b/>
          <w:bCs/>
          <w:kern w:val="2"/>
          <w:sz w:val="24"/>
          <w:szCs w:val="24"/>
          <w:lang w:eastAsia="zh-CN"/>
        </w:rPr>
        <w:t>154</w:t>
      </w:r>
      <w:r w:rsidRPr="005E0B5B">
        <w:rPr>
          <w:rFonts w:ascii="Book Antiqua" w:eastAsia="等线" w:hAnsi="Book Antiqua" w:cs="Times New Roman"/>
          <w:kern w:val="2"/>
          <w:sz w:val="24"/>
          <w:szCs w:val="24"/>
          <w:lang w:eastAsia="zh-CN"/>
        </w:rPr>
        <w:t>: S-179 [DOI: 10.1016/S0016-5085(18)31009-6]</w:t>
      </w:r>
    </w:p>
    <w:p w14:paraId="1453ABDC"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13 </w:t>
      </w:r>
      <w:proofErr w:type="spellStart"/>
      <w:r w:rsidRPr="005E0B5B">
        <w:rPr>
          <w:rFonts w:ascii="Book Antiqua" w:eastAsia="等线" w:hAnsi="Book Antiqua" w:cs="Times New Roman"/>
          <w:b/>
          <w:kern w:val="2"/>
          <w:sz w:val="24"/>
          <w:szCs w:val="24"/>
          <w:lang w:eastAsia="zh-CN"/>
        </w:rPr>
        <w:t>Guandalini</w:t>
      </w:r>
      <w:proofErr w:type="spellEnd"/>
      <w:r w:rsidRPr="005E0B5B">
        <w:rPr>
          <w:rFonts w:ascii="Book Antiqua" w:eastAsia="等线" w:hAnsi="Book Antiqua" w:cs="Times New Roman"/>
          <w:b/>
          <w:kern w:val="2"/>
          <w:sz w:val="24"/>
          <w:szCs w:val="24"/>
          <w:lang w:eastAsia="zh-CN"/>
        </w:rPr>
        <w:t xml:space="preserve"> S,</w:t>
      </w:r>
      <w:r w:rsidRPr="005E0B5B">
        <w:rPr>
          <w:rFonts w:ascii="Book Antiqua" w:eastAsia="等线" w:hAnsi="Book Antiqua" w:cs="Times New Roman"/>
          <w:kern w:val="2"/>
          <w:sz w:val="24"/>
          <w:szCs w:val="24"/>
          <w:lang w:eastAsia="zh-CN"/>
        </w:rPr>
        <w:t xml:space="preserve"> </w:t>
      </w:r>
      <w:proofErr w:type="spellStart"/>
      <w:r w:rsidRPr="005E0B5B">
        <w:rPr>
          <w:rFonts w:ascii="Book Antiqua" w:eastAsia="等线" w:hAnsi="Book Antiqua" w:cs="Times New Roman"/>
          <w:kern w:val="2"/>
          <w:sz w:val="24"/>
          <w:szCs w:val="24"/>
          <w:lang w:eastAsia="zh-CN"/>
        </w:rPr>
        <w:t>Dhawan</w:t>
      </w:r>
      <w:proofErr w:type="spellEnd"/>
      <w:r w:rsidRPr="005E0B5B">
        <w:rPr>
          <w:rFonts w:ascii="Book Antiqua" w:eastAsia="等线" w:hAnsi="Book Antiqua" w:cs="Times New Roman"/>
          <w:kern w:val="2"/>
          <w:sz w:val="24"/>
          <w:szCs w:val="24"/>
          <w:lang w:eastAsia="zh-CN"/>
        </w:rPr>
        <w:t xml:space="preserve"> A, </w:t>
      </w:r>
      <w:proofErr w:type="spellStart"/>
      <w:r w:rsidRPr="005E0B5B">
        <w:rPr>
          <w:rFonts w:ascii="Book Antiqua" w:eastAsia="等线" w:hAnsi="Book Antiqua" w:cs="Times New Roman"/>
          <w:kern w:val="2"/>
          <w:sz w:val="24"/>
          <w:szCs w:val="24"/>
          <w:lang w:eastAsia="zh-CN"/>
        </w:rPr>
        <w:t>Branski</w:t>
      </w:r>
      <w:proofErr w:type="spellEnd"/>
      <w:r w:rsidRPr="005E0B5B">
        <w:rPr>
          <w:rFonts w:ascii="Book Antiqua" w:eastAsia="等线" w:hAnsi="Book Antiqua" w:cs="Times New Roman"/>
          <w:kern w:val="2"/>
          <w:sz w:val="24"/>
          <w:szCs w:val="24"/>
          <w:lang w:eastAsia="zh-CN"/>
        </w:rPr>
        <w:t xml:space="preserve"> D. Textbook of Pediatric Gastroenterology, Hepatology and Nutrition: A Comprehensive Guide to Practice. 1st edition. Springer International Publishing, 2016 [DOI: 10.1007/978-3-319-17169-2]</w:t>
      </w:r>
    </w:p>
    <w:p w14:paraId="68F4D629"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14 </w:t>
      </w:r>
      <w:proofErr w:type="spellStart"/>
      <w:r w:rsidRPr="005E0B5B">
        <w:rPr>
          <w:rFonts w:ascii="Book Antiqua" w:eastAsia="等线" w:hAnsi="Book Antiqua" w:cs="Times New Roman"/>
          <w:b/>
          <w:kern w:val="2"/>
          <w:sz w:val="24"/>
          <w:szCs w:val="24"/>
          <w:lang w:eastAsia="zh-CN"/>
        </w:rPr>
        <w:t>Burgis</w:t>
      </w:r>
      <w:proofErr w:type="spellEnd"/>
      <w:r w:rsidRPr="005E0B5B">
        <w:rPr>
          <w:rFonts w:ascii="Book Antiqua" w:eastAsia="等线" w:hAnsi="Book Antiqua" w:cs="Times New Roman"/>
          <w:b/>
          <w:kern w:val="2"/>
          <w:sz w:val="24"/>
          <w:szCs w:val="24"/>
          <w:lang w:eastAsia="zh-CN"/>
        </w:rPr>
        <w:t xml:space="preserve"> JC</w:t>
      </w:r>
      <w:r w:rsidRPr="005E0B5B">
        <w:rPr>
          <w:rFonts w:ascii="Book Antiqua" w:eastAsia="等线" w:hAnsi="Book Antiqua" w:cs="Times New Roman"/>
          <w:kern w:val="2"/>
          <w:sz w:val="24"/>
          <w:szCs w:val="24"/>
          <w:lang w:eastAsia="zh-CN"/>
        </w:rPr>
        <w:t xml:space="preserve">, Pratt CA, Higgins JP, Kerner JA. Multiple hepatic adenomas in a child with microvillus inclusion disease. </w:t>
      </w:r>
      <w:r w:rsidRPr="005E0B5B">
        <w:rPr>
          <w:rFonts w:ascii="Book Antiqua" w:eastAsia="等线" w:hAnsi="Book Antiqua" w:cs="Times New Roman"/>
          <w:i/>
          <w:kern w:val="2"/>
          <w:sz w:val="24"/>
          <w:szCs w:val="24"/>
          <w:lang w:eastAsia="zh-CN"/>
        </w:rPr>
        <w:t>Dig Dis Sci</w:t>
      </w:r>
      <w:r w:rsidRPr="005E0B5B">
        <w:rPr>
          <w:rFonts w:ascii="Book Antiqua" w:eastAsia="等线" w:hAnsi="Book Antiqua" w:cs="Times New Roman"/>
          <w:kern w:val="2"/>
          <w:sz w:val="24"/>
          <w:szCs w:val="24"/>
          <w:lang w:eastAsia="zh-CN"/>
        </w:rPr>
        <w:t xml:space="preserve"> 2013; </w:t>
      </w:r>
      <w:r w:rsidRPr="005E0B5B">
        <w:rPr>
          <w:rFonts w:ascii="Book Antiqua" w:eastAsia="等线" w:hAnsi="Book Antiqua" w:cs="Times New Roman"/>
          <w:b/>
          <w:kern w:val="2"/>
          <w:sz w:val="24"/>
          <w:szCs w:val="24"/>
          <w:lang w:eastAsia="zh-CN"/>
        </w:rPr>
        <w:t>58</w:t>
      </w:r>
      <w:r w:rsidRPr="005E0B5B">
        <w:rPr>
          <w:rFonts w:ascii="Book Antiqua" w:eastAsia="等线" w:hAnsi="Book Antiqua" w:cs="Times New Roman"/>
          <w:kern w:val="2"/>
          <w:sz w:val="24"/>
          <w:szCs w:val="24"/>
          <w:lang w:eastAsia="zh-CN"/>
        </w:rPr>
        <w:t>: 2784-2788 [PMID: 23525737 DOI: 10.1007/s10620-013-2646-5]</w:t>
      </w:r>
    </w:p>
    <w:p w14:paraId="13C8C86D" w14:textId="77777777" w:rsidR="00DB2411" w:rsidRPr="005E0B5B" w:rsidRDefault="00DB2411" w:rsidP="005E0B5B">
      <w:pPr>
        <w:widowControl w:val="0"/>
        <w:snapToGrid w:val="0"/>
        <w:spacing w:after="0" w:line="360" w:lineRule="auto"/>
        <w:jc w:val="both"/>
        <w:rPr>
          <w:rFonts w:ascii="Book Antiqua" w:eastAsia="等线" w:hAnsi="Book Antiqua" w:cs="Times New Roman"/>
          <w:kern w:val="2"/>
          <w:sz w:val="24"/>
          <w:szCs w:val="24"/>
          <w:lang w:eastAsia="zh-CN"/>
        </w:rPr>
      </w:pPr>
      <w:r w:rsidRPr="005E0B5B">
        <w:rPr>
          <w:rFonts w:ascii="Book Antiqua" w:eastAsia="等线" w:hAnsi="Book Antiqua" w:cs="Times New Roman"/>
          <w:kern w:val="2"/>
          <w:sz w:val="24"/>
          <w:szCs w:val="24"/>
          <w:lang w:eastAsia="zh-CN"/>
        </w:rPr>
        <w:t xml:space="preserve">15 </w:t>
      </w:r>
      <w:proofErr w:type="spellStart"/>
      <w:r w:rsidRPr="005E0B5B">
        <w:rPr>
          <w:rFonts w:ascii="Book Antiqua" w:eastAsia="等线" w:hAnsi="Book Antiqua" w:cs="Times New Roman"/>
          <w:b/>
          <w:kern w:val="2"/>
          <w:sz w:val="24"/>
          <w:szCs w:val="24"/>
          <w:lang w:eastAsia="zh-CN"/>
        </w:rPr>
        <w:t>Gathungu</w:t>
      </w:r>
      <w:proofErr w:type="spellEnd"/>
      <w:r w:rsidRPr="005E0B5B">
        <w:rPr>
          <w:rFonts w:ascii="Book Antiqua" w:eastAsia="等线" w:hAnsi="Book Antiqua" w:cs="Times New Roman"/>
          <w:b/>
          <w:kern w:val="2"/>
          <w:sz w:val="24"/>
          <w:szCs w:val="24"/>
          <w:lang w:eastAsia="zh-CN"/>
        </w:rPr>
        <w:t xml:space="preserve"> GN</w:t>
      </w:r>
      <w:r w:rsidRPr="005E0B5B">
        <w:rPr>
          <w:rFonts w:ascii="Book Antiqua" w:eastAsia="等线" w:hAnsi="Book Antiqua" w:cs="Times New Roman"/>
          <w:kern w:val="2"/>
          <w:sz w:val="24"/>
          <w:szCs w:val="24"/>
          <w:lang w:eastAsia="zh-CN"/>
        </w:rPr>
        <w:t xml:space="preserve">, </w:t>
      </w:r>
      <w:proofErr w:type="spellStart"/>
      <w:r w:rsidRPr="005E0B5B">
        <w:rPr>
          <w:rFonts w:ascii="Book Antiqua" w:eastAsia="等线" w:hAnsi="Book Antiqua" w:cs="Times New Roman"/>
          <w:kern w:val="2"/>
          <w:sz w:val="24"/>
          <w:szCs w:val="24"/>
          <w:lang w:eastAsia="zh-CN"/>
        </w:rPr>
        <w:t>Pashankar</w:t>
      </w:r>
      <w:proofErr w:type="spellEnd"/>
      <w:r w:rsidRPr="005E0B5B">
        <w:rPr>
          <w:rFonts w:ascii="Book Antiqua" w:eastAsia="等线" w:hAnsi="Book Antiqua" w:cs="Times New Roman"/>
          <w:kern w:val="2"/>
          <w:sz w:val="24"/>
          <w:szCs w:val="24"/>
          <w:lang w:eastAsia="zh-CN"/>
        </w:rPr>
        <w:t xml:space="preserve"> DS, Sarita-Reyes CD, Zambrano E, Reyes-</w:t>
      </w:r>
      <w:proofErr w:type="spellStart"/>
      <w:r w:rsidRPr="005E0B5B">
        <w:rPr>
          <w:rFonts w:ascii="Book Antiqua" w:eastAsia="等线" w:hAnsi="Book Antiqua" w:cs="Times New Roman"/>
          <w:kern w:val="2"/>
          <w:sz w:val="24"/>
          <w:szCs w:val="24"/>
          <w:lang w:eastAsia="zh-CN"/>
        </w:rPr>
        <w:t>Mugica</w:t>
      </w:r>
      <w:proofErr w:type="spellEnd"/>
      <w:r w:rsidRPr="005E0B5B">
        <w:rPr>
          <w:rFonts w:ascii="Book Antiqua" w:eastAsia="等线" w:hAnsi="Book Antiqua" w:cs="Times New Roman"/>
          <w:kern w:val="2"/>
          <w:sz w:val="24"/>
          <w:szCs w:val="24"/>
          <w:lang w:eastAsia="zh-CN"/>
        </w:rPr>
        <w:t xml:space="preserve"> M, </w:t>
      </w:r>
      <w:proofErr w:type="spellStart"/>
      <w:r w:rsidRPr="005E0B5B">
        <w:rPr>
          <w:rFonts w:ascii="Book Antiqua" w:eastAsia="等线" w:hAnsi="Book Antiqua" w:cs="Times New Roman"/>
          <w:kern w:val="2"/>
          <w:sz w:val="24"/>
          <w:szCs w:val="24"/>
          <w:lang w:eastAsia="zh-CN"/>
        </w:rPr>
        <w:t>Brueckner</w:t>
      </w:r>
      <w:proofErr w:type="spellEnd"/>
      <w:r w:rsidRPr="005E0B5B">
        <w:rPr>
          <w:rFonts w:ascii="Book Antiqua" w:eastAsia="等线" w:hAnsi="Book Antiqua" w:cs="Times New Roman"/>
          <w:kern w:val="2"/>
          <w:sz w:val="24"/>
          <w:szCs w:val="24"/>
          <w:lang w:eastAsia="zh-CN"/>
        </w:rPr>
        <w:t xml:space="preserve"> M, Mistry PK, Husain SZ. Microvillus inclusion disease associated with coarctation of the aorta and bicuspid aortic valve. </w:t>
      </w:r>
      <w:r w:rsidRPr="005E0B5B">
        <w:rPr>
          <w:rFonts w:ascii="Book Antiqua" w:eastAsia="等线" w:hAnsi="Book Antiqua" w:cs="Times New Roman"/>
          <w:i/>
          <w:kern w:val="2"/>
          <w:sz w:val="24"/>
          <w:szCs w:val="24"/>
          <w:lang w:eastAsia="zh-CN"/>
        </w:rPr>
        <w:t>J Clin Gastroenterol</w:t>
      </w:r>
      <w:r w:rsidRPr="005E0B5B">
        <w:rPr>
          <w:rFonts w:ascii="Book Antiqua" w:eastAsia="等线" w:hAnsi="Book Antiqua" w:cs="Times New Roman"/>
          <w:kern w:val="2"/>
          <w:sz w:val="24"/>
          <w:szCs w:val="24"/>
          <w:lang w:eastAsia="zh-CN"/>
        </w:rPr>
        <w:t xml:space="preserve"> 2008; </w:t>
      </w:r>
      <w:r w:rsidRPr="005E0B5B">
        <w:rPr>
          <w:rFonts w:ascii="Book Antiqua" w:eastAsia="等线" w:hAnsi="Book Antiqua" w:cs="Times New Roman"/>
          <w:b/>
          <w:kern w:val="2"/>
          <w:sz w:val="24"/>
          <w:szCs w:val="24"/>
          <w:lang w:eastAsia="zh-CN"/>
        </w:rPr>
        <w:t>42</w:t>
      </w:r>
      <w:r w:rsidRPr="005E0B5B">
        <w:rPr>
          <w:rFonts w:ascii="Book Antiqua" w:eastAsia="等线" w:hAnsi="Book Antiqua" w:cs="Times New Roman"/>
          <w:kern w:val="2"/>
          <w:sz w:val="24"/>
          <w:szCs w:val="24"/>
          <w:lang w:eastAsia="zh-CN"/>
        </w:rPr>
        <w:t>: 400-403 [PMID: 18277898 DOI: 10.1097/01.mcg.0000225632.07039.b6]</w:t>
      </w:r>
    </w:p>
    <w:p w14:paraId="21D10ECD" w14:textId="0DE05BF0" w:rsidR="00BA3EA9" w:rsidRPr="005E0B5B" w:rsidRDefault="00BA3EA9" w:rsidP="005E0B5B">
      <w:pPr>
        <w:suppressAutoHyphens/>
        <w:snapToGrid w:val="0"/>
        <w:spacing w:after="0" w:line="360" w:lineRule="auto"/>
        <w:jc w:val="right"/>
        <w:rPr>
          <w:rFonts w:ascii="Book Antiqua" w:hAnsi="Book Antiqua" w:cs="Mangal"/>
          <w:b/>
          <w:bCs/>
          <w:sz w:val="24"/>
          <w:szCs w:val="24"/>
          <w:lang w:bidi="hi-IN"/>
        </w:rPr>
      </w:pPr>
      <w:bookmarkStart w:id="141" w:name="OLE_LINK502"/>
      <w:bookmarkStart w:id="142" w:name="OLE_LINK480"/>
      <w:bookmarkStart w:id="143" w:name="OLE_LINK2090"/>
      <w:bookmarkStart w:id="144" w:name="OLE_LINK2200"/>
      <w:bookmarkStart w:id="145" w:name="OLE_LINK2199"/>
      <w:bookmarkStart w:id="146" w:name="OLE_LINK2198"/>
      <w:bookmarkStart w:id="147" w:name="OLE_LINK2162"/>
      <w:bookmarkStart w:id="148" w:name="OLE_LINK1963"/>
      <w:bookmarkStart w:id="149" w:name="OLE_LINK1962"/>
      <w:bookmarkStart w:id="150" w:name="OLE_LINK1812"/>
      <w:bookmarkStart w:id="151" w:name="OLE_LINK1811"/>
      <w:bookmarkStart w:id="152" w:name="OLE_LINK1807"/>
      <w:bookmarkStart w:id="153" w:name="OLE_LINK1806"/>
      <w:bookmarkStart w:id="154" w:name="OLE_LINK1636"/>
      <w:bookmarkStart w:id="155" w:name="OLE_LINK1845"/>
      <w:bookmarkStart w:id="156" w:name="OLE_LINK1844"/>
      <w:bookmarkStart w:id="157" w:name="OLE_LINK1843"/>
      <w:bookmarkStart w:id="158" w:name="OLE_LINK1803"/>
      <w:bookmarkStart w:id="159" w:name="OLE_LINK1802"/>
      <w:bookmarkStart w:id="160" w:name="OLE_LINK1801"/>
      <w:bookmarkStart w:id="161" w:name="OLE_LINK1800"/>
      <w:bookmarkStart w:id="162" w:name="OLE_LINK1282"/>
      <w:bookmarkStart w:id="163" w:name="OLE_LINK1266"/>
      <w:bookmarkStart w:id="164" w:name="OLE_LINK1264"/>
      <w:bookmarkStart w:id="165" w:name="OLE_LINK1261"/>
      <w:bookmarkStart w:id="166" w:name="OLE_LINK1260"/>
      <w:bookmarkStart w:id="167" w:name="OLE_LINK1044"/>
      <w:bookmarkStart w:id="168" w:name="OLE_LINK1043"/>
      <w:bookmarkStart w:id="169" w:name="OLE_LINK1039"/>
      <w:bookmarkStart w:id="170" w:name="OLE_LINK1038"/>
      <w:bookmarkStart w:id="171" w:name="OLE_LINK1036"/>
      <w:bookmarkStart w:id="172" w:name="OLE_LINK1035"/>
      <w:bookmarkStart w:id="173" w:name="OLE_LINK987"/>
      <w:bookmarkStart w:id="174" w:name="OLE_LINK947"/>
      <w:bookmarkStart w:id="175" w:name="OLE_LINK946"/>
      <w:bookmarkStart w:id="176" w:name="OLE_LINK945"/>
      <w:bookmarkStart w:id="177" w:name="OLE_LINK1127"/>
      <w:bookmarkStart w:id="178" w:name="OLE_LINK962"/>
      <w:bookmarkStart w:id="179" w:name="OLE_LINK959"/>
      <w:bookmarkStart w:id="180" w:name="OLE_LINK1185"/>
      <w:bookmarkStart w:id="181" w:name="OLE_LINK1159"/>
      <w:bookmarkStart w:id="182" w:name="OLE_LINK1158"/>
      <w:bookmarkStart w:id="183" w:name="OLE_LINK1157"/>
      <w:bookmarkStart w:id="184" w:name="OLE_LINK1156"/>
      <w:bookmarkStart w:id="185" w:name="OLE_LINK1065"/>
      <w:bookmarkStart w:id="186" w:name="OLE_LINK1064"/>
      <w:bookmarkStart w:id="187" w:name="OLE_LINK1023"/>
      <w:bookmarkStart w:id="188" w:name="OLE_LINK1022"/>
      <w:bookmarkStart w:id="189" w:name="OLE_LINK1021"/>
      <w:r w:rsidRPr="005E0B5B">
        <w:rPr>
          <w:rFonts w:ascii="Book Antiqua" w:eastAsia="Lucida Sans Unicode" w:hAnsi="Book Antiqua" w:cs="Arial"/>
          <w:b/>
          <w:sz w:val="24"/>
          <w:szCs w:val="24"/>
          <w:lang w:eastAsia="hi-IN" w:bidi="hi-IN"/>
        </w:rPr>
        <w:t>P-Reviewer</w:t>
      </w:r>
      <w:r w:rsidRPr="005E0B5B">
        <w:rPr>
          <w:rFonts w:ascii="Book Antiqua" w:hAnsi="Book Antiqua" w:cs="Arial"/>
          <w:b/>
          <w:sz w:val="24"/>
          <w:szCs w:val="24"/>
          <w:lang w:bidi="hi-IN"/>
        </w:rPr>
        <w:t>:</w:t>
      </w:r>
      <w:r w:rsidRPr="005E0B5B">
        <w:rPr>
          <w:rFonts w:ascii="Book Antiqua" w:hAnsi="Book Antiqua"/>
          <w:sz w:val="24"/>
          <w:szCs w:val="24"/>
        </w:rPr>
        <w:t xml:space="preserve"> </w:t>
      </w:r>
      <w:r w:rsidR="00FB09F7" w:rsidRPr="005E0B5B">
        <w:rPr>
          <w:rFonts w:ascii="Book Antiqua" w:hAnsi="Book Antiqua"/>
          <w:sz w:val="24"/>
          <w:szCs w:val="24"/>
        </w:rPr>
        <w:t xml:space="preserve">Agrawal A, </w:t>
      </w:r>
      <w:r w:rsidR="00016E7A" w:rsidRPr="005E0B5B">
        <w:rPr>
          <w:rFonts w:ascii="Book Antiqua" w:hAnsi="Book Antiqua"/>
          <w:sz w:val="24"/>
          <w:szCs w:val="24"/>
        </w:rPr>
        <w:t xml:space="preserve">El-Radhi ASM, </w:t>
      </w:r>
      <w:r w:rsidR="0061280E" w:rsidRPr="005E0B5B">
        <w:rPr>
          <w:rFonts w:ascii="Book Antiqua" w:hAnsi="Book Antiqua"/>
          <w:sz w:val="24"/>
          <w:szCs w:val="24"/>
        </w:rPr>
        <w:t xml:space="preserve">Nobile S, </w:t>
      </w:r>
      <w:r w:rsidR="00476FB5" w:rsidRPr="005E0B5B">
        <w:rPr>
          <w:rFonts w:ascii="Book Antiqua" w:hAnsi="Book Antiqua"/>
          <w:sz w:val="24"/>
          <w:szCs w:val="24"/>
        </w:rPr>
        <w:t>Pandey A</w:t>
      </w:r>
      <w:r w:rsidRPr="005E0B5B">
        <w:rPr>
          <w:rFonts w:ascii="Book Antiqua" w:hAnsi="Book Antiqua"/>
          <w:sz w:val="24"/>
          <w:szCs w:val="24"/>
        </w:rPr>
        <w:t xml:space="preserve"> </w:t>
      </w:r>
      <w:r w:rsidRPr="005E0B5B">
        <w:rPr>
          <w:rFonts w:ascii="Book Antiqua" w:eastAsia="Lucida Sans Unicode" w:hAnsi="Book Antiqua" w:cs="Mangal"/>
          <w:b/>
          <w:bCs/>
          <w:sz w:val="24"/>
          <w:szCs w:val="24"/>
          <w:lang w:eastAsia="hi-IN" w:bidi="hi-IN"/>
        </w:rPr>
        <w:t>S-Editor</w:t>
      </w:r>
      <w:r w:rsidRPr="005E0B5B">
        <w:rPr>
          <w:rFonts w:ascii="Book Antiqua" w:hAnsi="Book Antiqua" w:cs="Mangal"/>
          <w:b/>
          <w:bCs/>
          <w:sz w:val="24"/>
          <w:szCs w:val="24"/>
          <w:lang w:bidi="hi-IN"/>
        </w:rPr>
        <w:t>:</w:t>
      </w:r>
      <w:r w:rsidRPr="005E0B5B">
        <w:rPr>
          <w:rFonts w:ascii="Book Antiqua" w:eastAsia="Lucida Sans Unicode" w:hAnsi="Book Antiqua" w:cs="Mangal"/>
          <w:bCs/>
          <w:sz w:val="24"/>
          <w:szCs w:val="24"/>
          <w:lang w:eastAsia="hi-IN" w:bidi="hi-IN"/>
        </w:rPr>
        <w:t xml:space="preserve"> </w:t>
      </w:r>
      <w:r w:rsidRPr="005E0B5B">
        <w:rPr>
          <w:rFonts w:ascii="Book Antiqua" w:hAnsi="Book Antiqua" w:cs="Mangal"/>
          <w:bCs/>
          <w:sz w:val="24"/>
          <w:szCs w:val="24"/>
          <w:lang w:bidi="hi-IN"/>
        </w:rPr>
        <w:t>Ma YJ</w:t>
      </w:r>
      <w:r w:rsidRPr="005E0B5B">
        <w:rPr>
          <w:rFonts w:ascii="Book Antiqua" w:eastAsia="Lucida Sans Unicode" w:hAnsi="Book Antiqua" w:cs="Mangal"/>
          <w:b/>
          <w:bCs/>
          <w:sz w:val="24"/>
          <w:szCs w:val="24"/>
          <w:lang w:eastAsia="hi-IN" w:bidi="hi-IN"/>
        </w:rPr>
        <w:t xml:space="preserve"> L-Editor</w:t>
      </w:r>
      <w:r w:rsidRPr="005E0B5B">
        <w:rPr>
          <w:rFonts w:ascii="Book Antiqua" w:hAnsi="Book Antiqua" w:cs="Mangal"/>
          <w:b/>
          <w:bCs/>
          <w:sz w:val="24"/>
          <w:szCs w:val="24"/>
          <w:lang w:bidi="hi-IN"/>
        </w:rPr>
        <w:t xml:space="preserve">: </w:t>
      </w:r>
      <w:proofErr w:type="spellStart"/>
      <w:r w:rsidR="009442FA" w:rsidRPr="005E0B5B">
        <w:rPr>
          <w:rFonts w:ascii="Book Antiqua" w:hAnsi="Book Antiqua" w:cs="Mangal"/>
          <w:bCs/>
          <w:sz w:val="24"/>
          <w:szCs w:val="24"/>
          <w:lang w:bidi="hi-IN"/>
        </w:rPr>
        <w:t>Filipodia</w:t>
      </w:r>
      <w:proofErr w:type="spellEnd"/>
      <w:r w:rsidRPr="005E0B5B">
        <w:rPr>
          <w:rFonts w:ascii="Book Antiqua" w:eastAsia="Lucida Sans Unicode" w:hAnsi="Book Antiqua" w:cs="Mangal"/>
          <w:b/>
          <w:bCs/>
          <w:sz w:val="24"/>
          <w:szCs w:val="24"/>
          <w:lang w:eastAsia="hi-IN" w:bidi="hi-IN"/>
        </w:rPr>
        <w:t xml:space="preserve"> E-Editor</w:t>
      </w:r>
      <w:r w:rsidRPr="005E0B5B">
        <w:rPr>
          <w:rFonts w:ascii="Book Antiqua" w:hAnsi="Book Antiqua" w:cs="Mangal"/>
          <w:b/>
          <w:bCs/>
          <w:sz w:val="24"/>
          <w:szCs w:val="24"/>
          <w:lang w:bidi="hi-IN"/>
        </w:rPr>
        <w:t>:</w:t>
      </w:r>
      <w:r w:rsidRPr="005E0B5B">
        <w:rPr>
          <w:sz w:val="24"/>
          <w:szCs w:val="24"/>
        </w:rPr>
        <w:t xml:space="preserve"> </w:t>
      </w:r>
      <w:r w:rsidR="007A130F">
        <w:rPr>
          <w:rFonts w:hint="eastAsia"/>
          <w:sz w:val="24"/>
          <w:szCs w:val="24"/>
        </w:rPr>
        <w:t>Liu MY</w:t>
      </w:r>
      <w:bookmarkStart w:id="190" w:name="_GoBack"/>
      <w:bookmarkEnd w:id="190"/>
    </w:p>
    <w:p w14:paraId="46668A01" w14:textId="68F23430" w:rsidR="00BA3EA9" w:rsidRPr="005E0B5B" w:rsidRDefault="00BA3EA9" w:rsidP="005E0B5B">
      <w:pPr>
        <w:shd w:val="clear" w:color="auto" w:fill="FFFFFF"/>
        <w:snapToGrid w:val="0"/>
        <w:spacing w:after="0" w:line="360" w:lineRule="auto"/>
        <w:rPr>
          <w:rFonts w:ascii="Book Antiqua" w:hAnsi="Book Antiqua" w:cs="Helvetica"/>
          <w:b/>
          <w:sz w:val="24"/>
          <w:szCs w:val="24"/>
        </w:rPr>
      </w:pPr>
      <w:r w:rsidRPr="005E0B5B">
        <w:rPr>
          <w:rFonts w:ascii="Book Antiqua" w:hAnsi="Book Antiqua" w:cs="Helvetica"/>
          <w:b/>
          <w:sz w:val="24"/>
          <w:szCs w:val="24"/>
        </w:rPr>
        <w:t xml:space="preserve">Specialty type: </w:t>
      </w:r>
      <w:r w:rsidR="00134B51" w:rsidRPr="005E0B5B">
        <w:rPr>
          <w:rFonts w:ascii="Book Antiqua" w:eastAsia="微软雅黑" w:hAnsi="Book Antiqua" w:cs="宋体"/>
          <w:sz w:val="24"/>
          <w:szCs w:val="24"/>
        </w:rPr>
        <w:t>Pediatrics</w:t>
      </w:r>
    </w:p>
    <w:p w14:paraId="66C9220D" w14:textId="77777777" w:rsidR="00BA3EA9" w:rsidRPr="005E0B5B" w:rsidRDefault="00BA3EA9" w:rsidP="005E0B5B">
      <w:pPr>
        <w:shd w:val="clear" w:color="auto" w:fill="FFFFFF"/>
        <w:snapToGrid w:val="0"/>
        <w:spacing w:after="0" w:line="360" w:lineRule="auto"/>
        <w:rPr>
          <w:rFonts w:ascii="Book Antiqua" w:hAnsi="Book Antiqua" w:cs="Helvetica"/>
          <w:b/>
          <w:sz w:val="24"/>
          <w:szCs w:val="24"/>
        </w:rPr>
      </w:pPr>
      <w:r w:rsidRPr="005E0B5B">
        <w:rPr>
          <w:rFonts w:ascii="Book Antiqua" w:hAnsi="Book Antiqua" w:cs="Helvetica"/>
          <w:b/>
          <w:sz w:val="24"/>
          <w:szCs w:val="24"/>
        </w:rPr>
        <w:t xml:space="preserve">Country of origin: </w:t>
      </w:r>
      <w:r w:rsidRPr="005E0B5B">
        <w:rPr>
          <w:rFonts w:ascii="Book Antiqua" w:hAnsi="Book Antiqua" w:cs="Helvetica"/>
          <w:sz w:val="24"/>
          <w:szCs w:val="24"/>
        </w:rPr>
        <w:t>United States</w:t>
      </w:r>
    </w:p>
    <w:p w14:paraId="4D2C36D2" w14:textId="77777777" w:rsidR="00BA3EA9" w:rsidRPr="005E0B5B" w:rsidRDefault="00BA3EA9" w:rsidP="005E0B5B">
      <w:pPr>
        <w:shd w:val="clear" w:color="auto" w:fill="FFFFFF"/>
        <w:snapToGrid w:val="0"/>
        <w:spacing w:after="0" w:line="360" w:lineRule="auto"/>
        <w:rPr>
          <w:rFonts w:ascii="Book Antiqua" w:hAnsi="Book Antiqua" w:cs="Helvetica"/>
          <w:b/>
          <w:sz w:val="24"/>
          <w:szCs w:val="24"/>
        </w:rPr>
      </w:pPr>
      <w:r w:rsidRPr="005E0B5B">
        <w:rPr>
          <w:rFonts w:ascii="Book Antiqua" w:hAnsi="Book Antiqua" w:cs="Helvetica"/>
          <w:b/>
          <w:sz w:val="24"/>
          <w:szCs w:val="24"/>
        </w:rPr>
        <w:t>Peer-review report classification</w:t>
      </w:r>
    </w:p>
    <w:p w14:paraId="343FF7EC" w14:textId="79BC209A"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t xml:space="preserve">Grade A (Excellent): </w:t>
      </w:r>
      <w:r w:rsidR="001F3E58" w:rsidRPr="005E0B5B">
        <w:rPr>
          <w:rFonts w:ascii="Book Antiqua" w:hAnsi="Book Antiqua" w:cs="Helvetica"/>
          <w:sz w:val="24"/>
          <w:szCs w:val="24"/>
        </w:rPr>
        <w:t>0</w:t>
      </w:r>
    </w:p>
    <w:p w14:paraId="1516E637" w14:textId="77777777"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lastRenderedPageBreak/>
        <w:t>Grade B (Very good): B</w:t>
      </w:r>
    </w:p>
    <w:p w14:paraId="2A8A786A" w14:textId="0603E7FE"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t xml:space="preserve">Grade C (Good): </w:t>
      </w:r>
      <w:r w:rsidR="001F3E58" w:rsidRPr="005E0B5B">
        <w:rPr>
          <w:rFonts w:ascii="Book Antiqua" w:hAnsi="Book Antiqua" w:cs="Helvetica"/>
          <w:sz w:val="24"/>
          <w:szCs w:val="24"/>
        </w:rPr>
        <w:t>C, C</w:t>
      </w:r>
      <w:r w:rsidR="0023583A" w:rsidRPr="005E0B5B">
        <w:rPr>
          <w:rFonts w:ascii="Book Antiqua" w:hAnsi="Book Antiqua" w:cs="Helvetica"/>
          <w:sz w:val="24"/>
          <w:szCs w:val="24"/>
        </w:rPr>
        <w:t>, C</w:t>
      </w:r>
    </w:p>
    <w:p w14:paraId="1D3A4956" w14:textId="77777777"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t xml:space="preserve">Grade D (Fair): </w:t>
      </w:r>
      <w:bookmarkEnd w:id="141"/>
      <w:bookmarkEnd w:id="142"/>
      <w:r w:rsidRPr="005E0B5B">
        <w:rPr>
          <w:rFonts w:ascii="Book Antiqua" w:hAnsi="Book Antiqua" w:cs="Helvetica"/>
          <w:sz w:val="24"/>
          <w:szCs w:val="24"/>
        </w:rPr>
        <w:t>0</w:t>
      </w:r>
    </w:p>
    <w:p w14:paraId="601C1F03" w14:textId="10E4BF78" w:rsidR="00BA3EA9" w:rsidRPr="005E0B5B" w:rsidRDefault="00BA3EA9" w:rsidP="005E0B5B">
      <w:pPr>
        <w:shd w:val="clear" w:color="auto" w:fill="FFFFFF"/>
        <w:snapToGrid w:val="0"/>
        <w:spacing w:after="0" w:line="360" w:lineRule="auto"/>
        <w:rPr>
          <w:rFonts w:ascii="Book Antiqua" w:hAnsi="Book Antiqua" w:cs="Helvetica"/>
          <w:sz w:val="24"/>
          <w:szCs w:val="24"/>
        </w:rPr>
      </w:pPr>
      <w:r w:rsidRPr="005E0B5B">
        <w:rPr>
          <w:rFonts w:ascii="Book Antiqua" w:hAnsi="Book Antiqua" w:cs="Helvetica"/>
          <w:sz w:val="24"/>
          <w:szCs w:val="24"/>
        </w:rPr>
        <w:t xml:space="preserve">Grade E (Poor): </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007B5CE4" w:rsidRPr="005E0B5B">
        <w:rPr>
          <w:rFonts w:ascii="Book Antiqua" w:hAnsi="Book Antiqua" w:cs="Helvetica"/>
          <w:sz w:val="24"/>
          <w:szCs w:val="24"/>
        </w:rPr>
        <w:t>0</w:t>
      </w:r>
    </w:p>
    <w:p w14:paraId="629DB6A3" w14:textId="77777777" w:rsidR="002254B5" w:rsidRPr="005E0B5B" w:rsidRDefault="002254B5" w:rsidP="005E0B5B">
      <w:pPr>
        <w:snapToGrid w:val="0"/>
        <w:spacing w:after="0" w:line="360" w:lineRule="auto"/>
        <w:rPr>
          <w:rFonts w:ascii="Book Antiqua" w:hAnsi="Book Antiqua" w:cs="Times New Roman"/>
          <w:sz w:val="24"/>
          <w:szCs w:val="24"/>
        </w:rPr>
      </w:pPr>
      <w:r w:rsidRPr="005E0B5B">
        <w:rPr>
          <w:rFonts w:ascii="Book Antiqua" w:hAnsi="Book Antiqua" w:cs="Times New Roman"/>
          <w:sz w:val="24"/>
          <w:szCs w:val="24"/>
        </w:rPr>
        <w:br w:type="page"/>
      </w:r>
    </w:p>
    <w:p w14:paraId="7555D712" w14:textId="6D75FDFD" w:rsidR="00360C36" w:rsidRPr="005E0B5B" w:rsidRDefault="00360C36" w:rsidP="005E0B5B">
      <w:pPr>
        <w:snapToGrid w:val="0"/>
        <w:spacing w:after="0" w:line="360" w:lineRule="auto"/>
        <w:jc w:val="both"/>
        <w:rPr>
          <w:rFonts w:ascii="Book Antiqua" w:hAnsi="Book Antiqua" w:cs="Times New Roman"/>
          <w:b/>
          <w:sz w:val="24"/>
          <w:szCs w:val="24"/>
        </w:rPr>
      </w:pPr>
      <w:r w:rsidRPr="005E0B5B">
        <w:rPr>
          <w:rFonts w:ascii="Book Antiqua" w:hAnsi="Book Antiqua"/>
          <w:noProof/>
          <w:sz w:val="24"/>
          <w:szCs w:val="24"/>
          <w:lang w:eastAsia="zh-CN"/>
        </w:rPr>
        <w:lastRenderedPageBreak/>
        <w:drawing>
          <wp:inline distT="0" distB="0" distL="0" distR="0" wp14:anchorId="7928C100" wp14:editId="68BF64FC">
            <wp:extent cx="5943600" cy="1947545"/>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AD7C6B" w14:textId="68E58870" w:rsidR="00D42DC9" w:rsidRPr="005E0B5B" w:rsidRDefault="00D42DC9" w:rsidP="005E0B5B">
      <w:pPr>
        <w:snapToGrid w:val="0"/>
        <w:spacing w:after="0" w:line="360" w:lineRule="auto"/>
        <w:jc w:val="both"/>
        <w:rPr>
          <w:rFonts w:ascii="Book Antiqua" w:hAnsi="Book Antiqua" w:cs="Times New Roman"/>
          <w:b/>
          <w:sz w:val="24"/>
          <w:szCs w:val="24"/>
        </w:rPr>
      </w:pPr>
      <w:r w:rsidRPr="005E0B5B">
        <w:rPr>
          <w:rFonts w:ascii="Book Antiqua" w:hAnsi="Book Antiqua" w:cs="Times New Roman"/>
          <w:b/>
          <w:sz w:val="24"/>
          <w:szCs w:val="24"/>
        </w:rPr>
        <w:t xml:space="preserve">Figure 1 Serum sodium and chloride levels. </w:t>
      </w:r>
    </w:p>
    <w:p w14:paraId="4536D46A" w14:textId="3AAEBE52" w:rsidR="00D42DC9" w:rsidRPr="005E0B5B" w:rsidRDefault="00D42DC9" w:rsidP="005E0B5B">
      <w:pPr>
        <w:snapToGrid w:val="0"/>
        <w:spacing w:after="0" w:line="360" w:lineRule="auto"/>
        <w:jc w:val="both"/>
        <w:rPr>
          <w:rFonts w:ascii="Book Antiqua" w:hAnsi="Book Antiqua" w:cs="Times New Roman"/>
          <w:b/>
          <w:sz w:val="24"/>
          <w:szCs w:val="24"/>
        </w:rPr>
      </w:pPr>
    </w:p>
    <w:sectPr w:rsidR="00D42DC9" w:rsidRPr="005E0B5B" w:rsidSect="005F470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B13B8" w14:textId="77777777" w:rsidR="000B7B18" w:rsidRDefault="000B7B18" w:rsidP="000B2CB6">
      <w:pPr>
        <w:spacing w:after="0" w:line="240" w:lineRule="auto"/>
      </w:pPr>
      <w:r>
        <w:separator/>
      </w:r>
    </w:p>
  </w:endnote>
  <w:endnote w:type="continuationSeparator" w:id="0">
    <w:p w14:paraId="6FF8D90B" w14:textId="77777777" w:rsidR="000B7B18" w:rsidRDefault="000B7B18" w:rsidP="000B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B62A" w14:textId="77777777" w:rsidR="00C05425" w:rsidRDefault="00C05425" w:rsidP="00230C6E">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5636515" w14:textId="77777777" w:rsidR="00C05425" w:rsidRDefault="00C054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3D5B" w14:textId="77777777" w:rsidR="00C05425" w:rsidRPr="009D3FEE" w:rsidRDefault="00C05425" w:rsidP="00230C6E">
    <w:pPr>
      <w:pStyle w:val="a4"/>
      <w:framePr w:wrap="around" w:vAnchor="text" w:hAnchor="margin" w:xAlign="center" w:y="1"/>
      <w:rPr>
        <w:rStyle w:val="af5"/>
        <w:rFonts w:ascii="Book Antiqua" w:hAnsi="Book Antiqua"/>
        <w:sz w:val="24"/>
        <w:szCs w:val="24"/>
      </w:rPr>
    </w:pPr>
    <w:r w:rsidRPr="009D3FEE">
      <w:rPr>
        <w:rStyle w:val="af5"/>
        <w:rFonts w:ascii="Book Antiqua" w:hAnsi="Book Antiqua"/>
        <w:sz w:val="24"/>
        <w:szCs w:val="24"/>
      </w:rPr>
      <w:fldChar w:fldCharType="begin"/>
    </w:r>
    <w:r w:rsidRPr="009D3FEE">
      <w:rPr>
        <w:rStyle w:val="af5"/>
        <w:rFonts w:ascii="Book Antiqua" w:hAnsi="Book Antiqua"/>
        <w:sz w:val="24"/>
        <w:szCs w:val="24"/>
      </w:rPr>
      <w:instrText xml:space="preserve">PAGE  </w:instrText>
    </w:r>
    <w:r w:rsidRPr="009D3FEE">
      <w:rPr>
        <w:rStyle w:val="af5"/>
        <w:rFonts w:ascii="Book Antiqua" w:hAnsi="Book Antiqua"/>
        <w:sz w:val="24"/>
        <w:szCs w:val="24"/>
      </w:rPr>
      <w:fldChar w:fldCharType="separate"/>
    </w:r>
    <w:r w:rsidR="007A130F">
      <w:rPr>
        <w:rStyle w:val="af5"/>
        <w:rFonts w:ascii="Book Antiqua" w:hAnsi="Book Antiqua"/>
        <w:noProof/>
        <w:sz w:val="24"/>
        <w:szCs w:val="24"/>
      </w:rPr>
      <w:t>13</w:t>
    </w:r>
    <w:r w:rsidRPr="009D3FEE">
      <w:rPr>
        <w:rStyle w:val="af5"/>
        <w:rFonts w:ascii="Book Antiqua" w:hAnsi="Book Antiqua"/>
        <w:sz w:val="24"/>
        <w:szCs w:val="24"/>
      </w:rPr>
      <w:fldChar w:fldCharType="end"/>
    </w:r>
  </w:p>
  <w:p w14:paraId="554822C8" w14:textId="77777777" w:rsidR="00C05425" w:rsidRDefault="00C054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70C39" w14:textId="77777777" w:rsidR="000B7B18" w:rsidRDefault="000B7B18" w:rsidP="000B2CB6">
      <w:pPr>
        <w:spacing w:after="0" w:line="240" w:lineRule="auto"/>
      </w:pPr>
      <w:r>
        <w:separator/>
      </w:r>
    </w:p>
  </w:footnote>
  <w:footnote w:type="continuationSeparator" w:id="0">
    <w:p w14:paraId="4D61BC1F" w14:textId="77777777" w:rsidR="000B7B18" w:rsidRDefault="000B7B18" w:rsidP="000B2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956"/>
    <w:multiLevelType w:val="hybridMultilevel"/>
    <w:tmpl w:val="9A9E43F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52931CEE"/>
    <w:multiLevelType w:val="hybridMultilevel"/>
    <w:tmpl w:val="00F0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B3A9E"/>
    <w:multiLevelType w:val="hybridMultilevel"/>
    <w:tmpl w:val="B22007E0"/>
    <w:lvl w:ilvl="0" w:tplc="A142FE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91AEF"/>
    <w:multiLevelType w:val="hybridMultilevel"/>
    <w:tmpl w:val="DBCC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7D"/>
    <w:rsid w:val="0000002A"/>
    <w:rsid w:val="00005643"/>
    <w:rsid w:val="0000741F"/>
    <w:rsid w:val="00007D91"/>
    <w:rsid w:val="00016E7A"/>
    <w:rsid w:val="00032868"/>
    <w:rsid w:val="00032B39"/>
    <w:rsid w:val="00033774"/>
    <w:rsid w:val="00043B37"/>
    <w:rsid w:val="000531A8"/>
    <w:rsid w:val="00055252"/>
    <w:rsid w:val="00057BD8"/>
    <w:rsid w:val="00071F3F"/>
    <w:rsid w:val="00073B03"/>
    <w:rsid w:val="00074AF4"/>
    <w:rsid w:val="00084BD6"/>
    <w:rsid w:val="000900FE"/>
    <w:rsid w:val="0009110C"/>
    <w:rsid w:val="00094F70"/>
    <w:rsid w:val="00095406"/>
    <w:rsid w:val="000A3309"/>
    <w:rsid w:val="000B10A7"/>
    <w:rsid w:val="000B2CB6"/>
    <w:rsid w:val="000B439F"/>
    <w:rsid w:val="000B5777"/>
    <w:rsid w:val="000B58AB"/>
    <w:rsid w:val="000B7B18"/>
    <w:rsid w:val="000C686D"/>
    <w:rsid w:val="000D0F58"/>
    <w:rsid w:val="000D6195"/>
    <w:rsid w:val="000D6FEB"/>
    <w:rsid w:val="000E1EDF"/>
    <w:rsid w:val="000E3D76"/>
    <w:rsid w:val="000F2568"/>
    <w:rsid w:val="000F2B5A"/>
    <w:rsid w:val="000F4B1C"/>
    <w:rsid w:val="00102923"/>
    <w:rsid w:val="00104DBF"/>
    <w:rsid w:val="001058B7"/>
    <w:rsid w:val="00110DE9"/>
    <w:rsid w:val="001136D5"/>
    <w:rsid w:val="001159AB"/>
    <w:rsid w:val="001215FF"/>
    <w:rsid w:val="00122352"/>
    <w:rsid w:val="001304BC"/>
    <w:rsid w:val="00130796"/>
    <w:rsid w:val="00134B51"/>
    <w:rsid w:val="0014089A"/>
    <w:rsid w:val="0014699B"/>
    <w:rsid w:val="00154F5E"/>
    <w:rsid w:val="0016238A"/>
    <w:rsid w:val="00163053"/>
    <w:rsid w:val="00167690"/>
    <w:rsid w:val="001760B7"/>
    <w:rsid w:val="00176D07"/>
    <w:rsid w:val="00183D31"/>
    <w:rsid w:val="001C5330"/>
    <w:rsid w:val="001C5B27"/>
    <w:rsid w:val="001D04CA"/>
    <w:rsid w:val="001E6DFF"/>
    <w:rsid w:val="001F20F0"/>
    <w:rsid w:val="001F3E58"/>
    <w:rsid w:val="001F4705"/>
    <w:rsid w:val="001F4DB3"/>
    <w:rsid w:val="002042D5"/>
    <w:rsid w:val="00204580"/>
    <w:rsid w:val="00205037"/>
    <w:rsid w:val="00212201"/>
    <w:rsid w:val="0021301B"/>
    <w:rsid w:val="0022372E"/>
    <w:rsid w:val="00224049"/>
    <w:rsid w:val="002254B5"/>
    <w:rsid w:val="00232B1F"/>
    <w:rsid w:val="0023583A"/>
    <w:rsid w:val="0023623D"/>
    <w:rsid w:val="00240216"/>
    <w:rsid w:val="002404F0"/>
    <w:rsid w:val="002417A7"/>
    <w:rsid w:val="002447DF"/>
    <w:rsid w:val="00247C4F"/>
    <w:rsid w:val="002569F6"/>
    <w:rsid w:val="002646A2"/>
    <w:rsid w:val="00275377"/>
    <w:rsid w:val="002822A2"/>
    <w:rsid w:val="00285CC9"/>
    <w:rsid w:val="002A6DE4"/>
    <w:rsid w:val="002B32F4"/>
    <w:rsid w:val="002D179E"/>
    <w:rsid w:val="002D3213"/>
    <w:rsid w:val="002D431E"/>
    <w:rsid w:val="002E3302"/>
    <w:rsid w:val="002E476D"/>
    <w:rsid w:val="002E49E8"/>
    <w:rsid w:val="002E4E7E"/>
    <w:rsid w:val="002F1CEA"/>
    <w:rsid w:val="002F2003"/>
    <w:rsid w:val="002F575B"/>
    <w:rsid w:val="00300638"/>
    <w:rsid w:val="003016E9"/>
    <w:rsid w:val="00303F88"/>
    <w:rsid w:val="00305CC8"/>
    <w:rsid w:val="00324A94"/>
    <w:rsid w:val="003260E3"/>
    <w:rsid w:val="003272D8"/>
    <w:rsid w:val="00327A73"/>
    <w:rsid w:val="0033292E"/>
    <w:rsid w:val="003377A4"/>
    <w:rsid w:val="00346A40"/>
    <w:rsid w:val="00346A93"/>
    <w:rsid w:val="00350014"/>
    <w:rsid w:val="00351B27"/>
    <w:rsid w:val="00351F42"/>
    <w:rsid w:val="00360C36"/>
    <w:rsid w:val="003643EC"/>
    <w:rsid w:val="00365E6D"/>
    <w:rsid w:val="0036649C"/>
    <w:rsid w:val="00374789"/>
    <w:rsid w:val="00375AA0"/>
    <w:rsid w:val="00380093"/>
    <w:rsid w:val="00380C9D"/>
    <w:rsid w:val="003834AA"/>
    <w:rsid w:val="00385DD2"/>
    <w:rsid w:val="003A49FD"/>
    <w:rsid w:val="003B4899"/>
    <w:rsid w:val="003B5ABB"/>
    <w:rsid w:val="003C0A15"/>
    <w:rsid w:val="003C4BCB"/>
    <w:rsid w:val="003C775E"/>
    <w:rsid w:val="003D77A6"/>
    <w:rsid w:val="003E61F2"/>
    <w:rsid w:val="003F07CE"/>
    <w:rsid w:val="003F1653"/>
    <w:rsid w:val="003F57D3"/>
    <w:rsid w:val="003F59DF"/>
    <w:rsid w:val="0040238A"/>
    <w:rsid w:val="0040548E"/>
    <w:rsid w:val="00411D8A"/>
    <w:rsid w:val="004142FB"/>
    <w:rsid w:val="00415BDE"/>
    <w:rsid w:val="00420195"/>
    <w:rsid w:val="00424A34"/>
    <w:rsid w:val="004253FC"/>
    <w:rsid w:val="00432927"/>
    <w:rsid w:val="004436FE"/>
    <w:rsid w:val="004569D9"/>
    <w:rsid w:val="00460859"/>
    <w:rsid w:val="0047386F"/>
    <w:rsid w:val="00475F02"/>
    <w:rsid w:val="00476FB5"/>
    <w:rsid w:val="00481EDC"/>
    <w:rsid w:val="004867D1"/>
    <w:rsid w:val="004940E2"/>
    <w:rsid w:val="00496A12"/>
    <w:rsid w:val="004975F6"/>
    <w:rsid w:val="00497720"/>
    <w:rsid w:val="004A2948"/>
    <w:rsid w:val="004A4DC1"/>
    <w:rsid w:val="004A54D8"/>
    <w:rsid w:val="004B3EDA"/>
    <w:rsid w:val="004B615C"/>
    <w:rsid w:val="004B6FD4"/>
    <w:rsid w:val="004B713C"/>
    <w:rsid w:val="004D219F"/>
    <w:rsid w:val="004E13A1"/>
    <w:rsid w:val="004E26E3"/>
    <w:rsid w:val="004E3283"/>
    <w:rsid w:val="004F1125"/>
    <w:rsid w:val="004F767D"/>
    <w:rsid w:val="005000A6"/>
    <w:rsid w:val="00503092"/>
    <w:rsid w:val="00526B7C"/>
    <w:rsid w:val="00530427"/>
    <w:rsid w:val="00530CB3"/>
    <w:rsid w:val="00533221"/>
    <w:rsid w:val="00533B32"/>
    <w:rsid w:val="00534232"/>
    <w:rsid w:val="00544149"/>
    <w:rsid w:val="00547CE9"/>
    <w:rsid w:val="00552F63"/>
    <w:rsid w:val="00560659"/>
    <w:rsid w:val="0056072D"/>
    <w:rsid w:val="00562ABA"/>
    <w:rsid w:val="00562C90"/>
    <w:rsid w:val="00563D11"/>
    <w:rsid w:val="0056773C"/>
    <w:rsid w:val="00572443"/>
    <w:rsid w:val="00576664"/>
    <w:rsid w:val="00577898"/>
    <w:rsid w:val="005A0099"/>
    <w:rsid w:val="005C757D"/>
    <w:rsid w:val="005D2434"/>
    <w:rsid w:val="005D4D86"/>
    <w:rsid w:val="005E08BB"/>
    <w:rsid w:val="005E0B5B"/>
    <w:rsid w:val="005F4709"/>
    <w:rsid w:val="00604E47"/>
    <w:rsid w:val="00606DFA"/>
    <w:rsid w:val="006116AA"/>
    <w:rsid w:val="006123E0"/>
    <w:rsid w:val="0061280E"/>
    <w:rsid w:val="006138EA"/>
    <w:rsid w:val="0061695A"/>
    <w:rsid w:val="00632683"/>
    <w:rsid w:val="00632F50"/>
    <w:rsid w:val="00636BD1"/>
    <w:rsid w:val="00656D8A"/>
    <w:rsid w:val="00667B10"/>
    <w:rsid w:val="006727F2"/>
    <w:rsid w:val="0067798F"/>
    <w:rsid w:val="00694FAA"/>
    <w:rsid w:val="006A6737"/>
    <w:rsid w:val="006B59C9"/>
    <w:rsid w:val="006B67C8"/>
    <w:rsid w:val="006D3B26"/>
    <w:rsid w:val="006F317F"/>
    <w:rsid w:val="006F4B42"/>
    <w:rsid w:val="006F55D3"/>
    <w:rsid w:val="00716ADD"/>
    <w:rsid w:val="00725163"/>
    <w:rsid w:val="00726C38"/>
    <w:rsid w:val="00745441"/>
    <w:rsid w:val="00747676"/>
    <w:rsid w:val="00754403"/>
    <w:rsid w:val="00762022"/>
    <w:rsid w:val="00763551"/>
    <w:rsid w:val="00777641"/>
    <w:rsid w:val="0078067E"/>
    <w:rsid w:val="007A0DB9"/>
    <w:rsid w:val="007A130F"/>
    <w:rsid w:val="007A4FD1"/>
    <w:rsid w:val="007A5235"/>
    <w:rsid w:val="007A795F"/>
    <w:rsid w:val="007B5CE4"/>
    <w:rsid w:val="007C0489"/>
    <w:rsid w:val="007D1F0D"/>
    <w:rsid w:val="007E51B9"/>
    <w:rsid w:val="00807DB9"/>
    <w:rsid w:val="00812DCA"/>
    <w:rsid w:val="008255EF"/>
    <w:rsid w:val="008320A8"/>
    <w:rsid w:val="00835901"/>
    <w:rsid w:val="008576E2"/>
    <w:rsid w:val="0086341C"/>
    <w:rsid w:val="00864E02"/>
    <w:rsid w:val="0086738C"/>
    <w:rsid w:val="008737C6"/>
    <w:rsid w:val="0088087B"/>
    <w:rsid w:val="00881ADF"/>
    <w:rsid w:val="008824A4"/>
    <w:rsid w:val="00884AD0"/>
    <w:rsid w:val="008A21C3"/>
    <w:rsid w:val="008C36D0"/>
    <w:rsid w:val="008C68F0"/>
    <w:rsid w:val="008E1FD6"/>
    <w:rsid w:val="008E3596"/>
    <w:rsid w:val="008F005C"/>
    <w:rsid w:val="008F4793"/>
    <w:rsid w:val="009104A8"/>
    <w:rsid w:val="00913BCA"/>
    <w:rsid w:val="00914405"/>
    <w:rsid w:val="00936F6C"/>
    <w:rsid w:val="009442FA"/>
    <w:rsid w:val="009476B2"/>
    <w:rsid w:val="00947AE2"/>
    <w:rsid w:val="009618F4"/>
    <w:rsid w:val="00966826"/>
    <w:rsid w:val="00967CB4"/>
    <w:rsid w:val="0097183E"/>
    <w:rsid w:val="00982519"/>
    <w:rsid w:val="00986EC3"/>
    <w:rsid w:val="00990657"/>
    <w:rsid w:val="00997926"/>
    <w:rsid w:val="009A0948"/>
    <w:rsid w:val="009A34BF"/>
    <w:rsid w:val="009B2A8B"/>
    <w:rsid w:val="009B3728"/>
    <w:rsid w:val="009B602F"/>
    <w:rsid w:val="009C4FB1"/>
    <w:rsid w:val="009C7B54"/>
    <w:rsid w:val="009D3FEE"/>
    <w:rsid w:val="009E085B"/>
    <w:rsid w:val="009E5713"/>
    <w:rsid w:val="009E7254"/>
    <w:rsid w:val="009F6319"/>
    <w:rsid w:val="00A15115"/>
    <w:rsid w:val="00A17AC8"/>
    <w:rsid w:val="00A17FA7"/>
    <w:rsid w:val="00A20177"/>
    <w:rsid w:val="00A21F3E"/>
    <w:rsid w:val="00A226D4"/>
    <w:rsid w:val="00A358CD"/>
    <w:rsid w:val="00A46790"/>
    <w:rsid w:val="00A54C0F"/>
    <w:rsid w:val="00A56E0B"/>
    <w:rsid w:val="00A575D2"/>
    <w:rsid w:val="00A610C5"/>
    <w:rsid w:val="00A66539"/>
    <w:rsid w:val="00A66AB0"/>
    <w:rsid w:val="00A675E2"/>
    <w:rsid w:val="00A8103F"/>
    <w:rsid w:val="00AA1340"/>
    <w:rsid w:val="00AA471C"/>
    <w:rsid w:val="00AA47D6"/>
    <w:rsid w:val="00AA6258"/>
    <w:rsid w:val="00AB1004"/>
    <w:rsid w:val="00AB4482"/>
    <w:rsid w:val="00AB6123"/>
    <w:rsid w:val="00AC7D97"/>
    <w:rsid w:val="00AE0934"/>
    <w:rsid w:val="00AE6896"/>
    <w:rsid w:val="00AE7A4D"/>
    <w:rsid w:val="00AF2DC4"/>
    <w:rsid w:val="00B00FE3"/>
    <w:rsid w:val="00B050A4"/>
    <w:rsid w:val="00B06F31"/>
    <w:rsid w:val="00B13BC9"/>
    <w:rsid w:val="00B13F09"/>
    <w:rsid w:val="00B16DE1"/>
    <w:rsid w:val="00B17E4E"/>
    <w:rsid w:val="00B23C4A"/>
    <w:rsid w:val="00B304EE"/>
    <w:rsid w:val="00B32716"/>
    <w:rsid w:val="00B35A96"/>
    <w:rsid w:val="00B42A30"/>
    <w:rsid w:val="00B52618"/>
    <w:rsid w:val="00B528C3"/>
    <w:rsid w:val="00B55852"/>
    <w:rsid w:val="00B63C42"/>
    <w:rsid w:val="00B64BD1"/>
    <w:rsid w:val="00B66E65"/>
    <w:rsid w:val="00B8408A"/>
    <w:rsid w:val="00B85294"/>
    <w:rsid w:val="00B91634"/>
    <w:rsid w:val="00B9662B"/>
    <w:rsid w:val="00BA3EA9"/>
    <w:rsid w:val="00BB2BFE"/>
    <w:rsid w:val="00BC58C3"/>
    <w:rsid w:val="00BC7C4A"/>
    <w:rsid w:val="00BD14BF"/>
    <w:rsid w:val="00BD3534"/>
    <w:rsid w:val="00BF1286"/>
    <w:rsid w:val="00BF6BCB"/>
    <w:rsid w:val="00C05425"/>
    <w:rsid w:val="00C137BE"/>
    <w:rsid w:val="00C156BF"/>
    <w:rsid w:val="00C228B2"/>
    <w:rsid w:val="00C25448"/>
    <w:rsid w:val="00C312A1"/>
    <w:rsid w:val="00C3341C"/>
    <w:rsid w:val="00C36E7A"/>
    <w:rsid w:val="00C36F69"/>
    <w:rsid w:val="00C42424"/>
    <w:rsid w:val="00C51631"/>
    <w:rsid w:val="00C534C9"/>
    <w:rsid w:val="00C63B2E"/>
    <w:rsid w:val="00C64C3E"/>
    <w:rsid w:val="00C65F43"/>
    <w:rsid w:val="00C67B90"/>
    <w:rsid w:val="00C71C04"/>
    <w:rsid w:val="00C7663C"/>
    <w:rsid w:val="00C8197F"/>
    <w:rsid w:val="00C920B6"/>
    <w:rsid w:val="00C95A90"/>
    <w:rsid w:val="00CA374F"/>
    <w:rsid w:val="00CB4083"/>
    <w:rsid w:val="00CB599B"/>
    <w:rsid w:val="00CC12EF"/>
    <w:rsid w:val="00CD4ADD"/>
    <w:rsid w:val="00CE2280"/>
    <w:rsid w:val="00CE4F3C"/>
    <w:rsid w:val="00CE5461"/>
    <w:rsid w:val="00CE7962"/>
    <w:rsid w:val="00CF093B"/>
    <w:rsid w:val="00CF76B0"/>
    <w:rsid w:val="00D018C7"/>
    <w:rsid w:val="00D13F12"/>
    <w:rsid w:val="00D16AA7"/>
    <w:rsid w:val="00D2161F"/>
    <w:rsid w:val="00D41686"/>
    <w:rsid w:val="00D417B2"/>
    <w:rsid w:val="00D42DC9"/>
    <w:rsid w:val="00D43686"/>
    <w:rsid w:val="00D443BD"/>
    <w:rsid w:val="00D44D3A"/>
    <w:rsid w:val="00D459FC"/>
    <w:rsid w:val="00D51F9D"/>
    <w:rsid w:val="00D53F24"/>
    <w:rsid w:val="00D6329E"/>
    <w:rsid w:val="00D65528"/>
    <w:rsid w:val="00D775B3"/>
    <w:rsid w:val="00D868FC"/>
    <w:rsid w:val="00D9444F"/>
    <w:rsid w:val="00DA280D"/>
    <w:rsid w:val="00DA46DE"/>
    <w:rsid w:val="00DB2411"/>
    <w:rsid w:val="00DD199B"/>
    <w:rsid w:val="00DD540D"/>
    <w:rsid w:val="00DF27D1"/>
    <w:rsid w:val="00DF2A1E"/>
    <w:rsid w:val="00DF2FC6"/>
    <w:rsid w:val="00E06276"/>
    <w:rsid w:val="00E26938"/>
    <w:rsid w:val="00E32CFB"/>
    <w:rsid w:val="00E4433B"/>
    <w:rsid w:val="00E50775"/>
    <w:rsid w:val="00E54F1E"/>
    <w:rsid w:val="00E6174C"/>
    <w:rsid w:val="00E6217E"/>
    <w:rsid w:val="00E62BAA"/>
    <w:rsid w:val="00E635E4"/>
    <w:rsid w:val="00E72C50"/>
    <w:rsid w:val="00E7475B"/>
    <w:rsid w:val="00E84836"/>
    <w:rsid w:val="00E86721"/>
    <w:rsid w:val="00EA0249"/>
    <w:rsid w:val="00EA0CCC"/>
    <w:rsid w:val="00EA753E"/>
    <w:rsid w:val="00EA7E60"/>
    <w:rsid w:val="00EC11C9"/>
    <w:rsid w:val="00ED3798"/>
    <w:rsid w:val="00EE27ED"/>
    <w:rsid w:val="00EE428B"/>
    <w:rsid w:val="00EF17CF"/>
    <w:rsid w:val="00EF2C47"/>
    <w:rsid w:val="00EF3592"/>
    <w:rsid w:val="00EF4CDC"/>
    <w:rsid w:val="00F00F43"/>
    <w:rsid w:val="00F02163"/>
    <w:rsid w:val="00F04BDD"/>
    <w:rsid w:val="00F0608F"/>
    <w:rsid w:val="00F06EED"/>
    <w:rsid w:val="00F1106D"/>
    <w:rsid w:val="00F2179B"/>
    <w:rsid w:val="00F3522E"/>
    <w:rsid w:val="00F366BE"/>
    <w:rsid w:val="00F44BD1"/>
    <w:rsid w:val="00F54862"/>
    <w:rsid w:val="00F702C2"/>
    <w:rsid w:val="00F80690"/>
    <w:rsid w:val="00F85AD1"/>
    <w:rsid w:val="00F86602"/>
    <w:rsid w:val="00F905E2"/>
    <w:rsid w:val="00FA5AE9"/>
    <w:rsid w:val="00FB09F7"/>
    <w:rsid w:val="00FB6C12"/>
    <w:rsid w:val="00FC298B"/>
    <w:rsid w:val="00FD136C"/>
    <w:rsid w:val="00FD2DD7"/>
    <w:rsid w:val="00FE1B95"/>
    <w:rsid w:val="00FE5728"/>
    <w:rsid w:val="00FE5E2B"/>
    <w:rsid w:val="00FE6890"/>
    <w:rsid w:val="00FE6B8A"/>
    <w:rsid w:val="00FF31F2"/>
    <w:rsid w:val="00FF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4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CB6"/>
    <w:pPr>
      <w:tabs>
        <w:tab w:val="center" w:pos="4680"/>
        <w:tab w:val="right" w:pos="9360"/>
      </w:tabs>
      <w:spacing w:after="0" w:line="240" w:lineRule="auto"/>
    </w:pPr>
  </w:style>
  <w:style w:type="character" w:customStyle="1" w:styleId="Char">
    <w:name w:val="页眉 Char"/>
    <w:basedOn w:val="a0"/>
    <w:link w:val="a3"/>
    <w:uiPriority w:val="99"/>
    <w:rsid w:val="000B2CB6"/>
  </w:style>
  <w:style w:type="paragraph" w:styleId="a4">
    <w:name w:val="footer"/>
    <w:basedOn w:val="a"/>
    <w:link w:val="Char0"/>
    <w:uiPriority w:val="99"/>
    <w:unhideWhenUsed/>
    <w:rsid w:val="000B2CB6"/>
    <w:pPr>
      <w:tabs>
        <w:tab w:val="center" w:pos="4680"/>
        <w:tab w:val="right" w:pos="9360"/>
      </w:tabs>
      <w:spacing w:after="0" w:line="240" w:lineRule="auto"/>
    </w:pPr>
  </w:style>
  <w:style w:type="character" w:customStyle="1" w:styleId="Char0">
    <w:name w:val="页脚 Char"/>
    <w:basedOn w:val="a0"/>
    <w:link w:val="a4"/>
    <w:uiPriority w:val="99"/>
    <w:rsid w:val="000B2CB6"/>
  </w:style>
  <w:style w:type="table" w:styleId="a5">
    <w:name w:val="Table Grid"/>
    <w:basedOn w:val="a1"/>
    <w:uiPriority w:val="59"/>
    <w:rsid w:val="0056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5606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a1"/>
    <w:uiPriority w:val="60"/>
    <w:rsid w:val="005606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caption"/>
    <w:basedOn w:val="a"/>
    <w:next w:val="a"/>
    <w:uiPriority w:val="35"/>
    <w:unhideWhenUsed/>
    <w:qFormat/>
    <w:rsid w:val="00A20177"/>
    <w:pPr>
      <w:spacing w:line="240" w:lineRule="auto"/>
    </w:pPr>
    <w:rPr>
      <w:b/>
      <w:bCs/>
      <w:color w:val="4F81BD" w:themeColor="accent1"/>
      <w:sz w:val="18"/>
      <w:szCs w:val="18"/>
    </w:rPr>
  </w:style>
  <w:style w:type="character" w:styleId="a7">
    <w:name w:val="annotation reference"/>
    <w:basedOn w:val="a0"/>
    <w:uiPriority w:val="99"/>
    <w:semiHidden/>
    <w:unhideWhenUsed/>
    <w:rsid w:val="008E3596"/>
    <w:rPr>
      <w:sz w:val="16"/>
      <w:szCs w:val="16"/>
    </w:rPr>
  </w:style>
  <w:style w:type="paragraph" w:styleId="a8">
    <w:name w:val="annotation text"/>
    <w:basedOn w:val="a"/>
    <w:link w:val="Char1"/>
    <w:uiPriority w:val="99"/>
    <w:unhideWhenUsed/>
    <w:rsid w:val="008E3596"/>
    <w:pPr>
      <w:spacing w:line="240" w:lineRule="auto"/>
    </w:pPr>
    <w:rPr>
      <w:sz w:val="20"/>
      <w:szCs w:val="20"/>
    </w:rPr>
  </w:style>
  <w:style w:type="character" w:customStyle="1" w:styleId="Char1">
    <w:name w:val="批注文字 Char"/>
    <w:basedOn w:val="a0"/>
    <w:link w:val="a8"/>
    <w:uiPriority w:val="99"/>
    <w:rsid w:val="008E3596"/>
    <w:rPr>
      <w:sz w:val="20"/>
      <w:szCs w:val="20"/>
    </w:rPr>
  </w:style>
  <w:style w:type="paragraph" w:styleId="a9">
    <w:name w:val="annotation subject"/>
    <w:basedOn w:val="a8"/>
    <w:next w:val="a8"/>
    <w:link w:val="Char2"/>
    <w:uiPriority w:val="99"/>
    <w:semiHidden/>
    <w:unhideWhenUsed/>
    <w:rsid w:val="008E3596"/>
    <w:rPr>
      <w:b/>
      <w:bCs/>
    </w:rPr>
  </w:style>
  <w:style w:type="character" w:customStyle="1" w:styleId="Char2">
    <w:name w:val="批注主题 Char"/>
    <w:basedOn w:val="Char1"/>
    <w:link w:val="a9"/>
    <w:uiPriority w:val="99"/>
    <w:semiHidden/>
    <w:rsid w:val="008E3596"/>
    <w:rPr>
      <w:b/>
      <w:bCs/>
      <w:sz w:val="20"/>
      <w:szCs w:val="20"/>
    </w:rPr>
  </w:style>
  <w:style w:type="paragraph" w:styleId="aa">
    <w:name w:val="Balloon Text"/>
    <w:basedOn w:val="a"/>
    <w:link w:val="Char3"/>
    <w:uiPriority w:val="99"/>
    <w:semiHidden/>
    <w:unhideWhenUsed/>
    <w:rsid w:val="008E3596"/>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8E3596"/>
    <w:rPr>
      <w:rFonts w:ascii="Tahoma" w:hAnsi="Tahoma" w:cs="Tahoma"/>
      <w:sz w:val="16"/>
      <w:szCs w:val="16"/>
    </w:rPr>
  </w:style>
  <w:style w:type="character" w:styleId="ab">
    <w:name w:val="Emphasis"/>
    <w:basedOn w:val="a0"/>
    <w:uiPriority w:val="20"/>
    <w:qFormat/>
    <w:rsid w:val="00B42A30"/>
    <w:rPr>
      <w:i/>
      <w:iCs/>
    </w:rPr>
  </w:style>
  <w:style w:type="paragraph" w:styleId="ac">
    <w:name w:val="List Paragraph"/>
    <w:basedOn w:val="a"/>
    <w:uiPriority w:val="34"/>
    <w:qFormat/>
    <w:rsid w:val="003F1653"/>
    <w:pPr>
      <w:ind w:left="720"/>
      <w:contextualSpacing/>
    </w:pPr>
  </w:style>
  <w:style w:type="character" w:styleId="ad">
    <w:name w:val="Hyperlink"/>
    <w:basedOn w:val="a0"/>
    <w:uiPriority w:val="99"/>
    <w:unhideWhenUsed/>
    <w:rsid w:val="00AA6258"/>
    <w:rPr>
      <w:color w:val="0000FF" w:themeColor="hyperlink"/>
      <w:u w:val="single"/>
    </w:rPr>
  </w:style>
  <w:style w:type="character" w:customStyle="1" w:styleId="ui-button-text">
    <w:name w:val="ui-button-text"/>
    <w:basedOn w:val="a0"/>
    <w:rsid w:val="004B3EDA"/>
  </w:style>
  <w:style w:type="paragraph" w:styleId="ae">
    <w:name w:val="Revision"/>
    <w:hidden/>
    <w:uiPriority w:val="99"/>
    <w:semiHidden/>
    <w:rsid w:val="00B66E65"/>
    <w:pPr>
      <w:spacing w:after="0" w:line="240" w:lineRule="auto"/>
    </w:pPr>
  </w:style>
  <w:style w:type="paragraph" w:styleId="af">
    <w:name w:val="Normal (Web)"/>
    <w:basedOn w:val="a"/>
    <w:uiPriority w:val="99"/>
    <w:semiHidden/>
    <w:unhideWhenUsed/>
    <w:rsid w:val="008255EF"/>
    <w:rPr>
      <w:rFonts w:ascii="Times New Roman" w:hAnsi="Times New Roman" w:cs="Times New Roman"/>
      <w:sz w:val="24"/>
      <w:szCs w:val="24"/>
    </w:rPr>
  </w:style>
  <w:style w:type="paragraph" w:styleId="af0">
    <w:name w:val="endnote text"/>
    <w:basedOn w:val="a"/>
    <w:link w:val="Char4"/>
    <w:uiPriority w:val="99"/>
    <w:semiHidden/>
    <w:unhideWhenUsed/>
    <w:rsid w:val="0023623D"/>
    <w:pPr>
      <w:spacing w:after="0" w:line="240" w:lineRule="auto"/>
    </w:pPr>
    <w:rPr>
      <w:sz w:val="20"/>
      <w:szCs w:val="20"/>
    </w:rPr>
  </w:style>
  <w:style w:type="character" w:customStyle="1" w:styleId="Char4">
    <w:name w:val="尾注文本 Char"/>
    <w:basedOn w:val="a0"/>
    <w:link w:val="af0"/>
    <w:uiPriority w:val="99"/>
    <w:semiHidden/>
    <w:rsid w:val="0023623D"/>
    <w:rPr>
      <w:sz w:val="20"/>
      <w:szCs w:val="20"/>
    </w:rPr>
  </w:style>
  <w:style w:type="character" w:styleId="af1">
    <w:name w:val="endnote reference"/>
    <w:basedOn w:val="a0"/>
    <w:uiPriority w:val="99"/>
    <w:semiHidden/>
    <w:unhideWhenUsed/>
    <w:rsid w:val="0023623D"/>
    <w:rPr>
      <w:vertAlign w:val="superscript"/>
    </w:rPr>
  </w:style>
  <w:style w:type="paragraph" w:styleId="af2">
    <w:name w:val="footnote text"/>
    <w:basedOn w:val="a"/>
    <w:link w:val="Char5"/>
    <w:uiPriority w:val="99"/>
    <w:semiHidden/>
    <w:unhideWhenUsed/>
    <w:rsid w:val="0023623D"/>
    <w:pPr>
      <w:spacing w:after="0" w:line="240" w:lineRule="auto"/>
    </w:pPr>
    <w:rPr>
      <w:sz w:val="20"/>
      <w:szCs w:val="20"/>
    </w:rPr>
  </w:style>
  <w:style w:type="character" w:customStyle="1" w:styleId="Char5">
    <w:name w:val="脚注文本 Char"/>
    <w:basedOn w:val="a0"/>
    <w:link w:val="af2"/>
    <w:uiPriority w:val="99"/>
    <w:semiHidden/>
    <w:rsid w:val="0023623D"/>
    <w:rPr>
      <w:sz w:val="20"/>
      <w:szCs w:val="20"/>
    </w:rPr>
  </w:style>
  <w:style w:type="character" w:styleId="af3">
    <w:name w:val="footnote reference"/>
    <w:basedOn w:val="a0"/>
    <w:uiPriority w:val="99"/>
    <w:semiHidden/>
    <w:unhideWhenUsed/>
    <w:rsid w:val="0023623D"/>
    <w:rPr>
      <w:vertAlign w:val="superscript"/>
    </w:rPr>
  </w:style>
  <w:style w:type="character" w:customStyle="1" w:styleId="UnresolvedMention1">
    <w:name w:val="Unresolved Mention1"/>
    <w:basedOn w:val="a0"/>
    <w:uiPriority w:val="99"/>
    <w:semiHidden/>
    <w:unhideWhenUsed/>
    <w:rsid w:val="00183D31"/>
    <w:rPr>
      <w:color w:val="605E5C"/>
      <w:shd w:val="clear" w:color="auto" w:fill="E1DFDD"/>
    </w:rPr>
  </w:style>
  <w:style w:type="character" w:styleId="af4">
    <w:name w:val="FollowedHyperlink"/>
    <w:basedOn w:val="a0"/>
    <w:uiPriority w:val="99"/>
    <w:semiHidden/>
    <w:unhideWhenUsed/>
    <w:rsid w:val="00FB6C12"/>
    <w:rPr>
      <w:color w:val="800080" w:themeColor="followedHyperlink"/>
      <w:u w:val="single"/>
    </w:rPr>
  </w:style>
  <w:style w:type="character" w:styleId="af5">
    <w:name w:val="page number"/>
    <w:basedOn w:val="a0"/>
    <w:uiPriority w:val="99"/>
    <w:semiHidden/>
    <w:unhideWhenUsed/>
    <w:rsid w:val="00C0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CB6"/>
    <w:pPr>
      <w:tabs>
        <w:tab w:val="center" w:pos="4680"/>
        <w:tab w:val="right" w:pos="9360"/>
      </w:tabs>
      <w:spacing w:after="0" w:line="240" w:lineRule="auto"/>
    </w:pPr>
  </w:style>
  <w:style w:type="character" w:customStyle="1" w:styleId="Char">
    <w:name w:val="页眉 Char"/>
    <w:basedOn w:val="a0"/>
    <w:link w:val="a3"/>
    <w:uiPriority w:val="99"/>
    <w:rsid w:val="000B2CB6"/>
  </w:style>
  <w:style w:type="paragraph" w:styleId="a4">
    <w:name w:val="footer"/>
    <w:basedOn w:val="a"/>
    <w:link w:val="Char0"/>
    <w:uiPriority w:val="99"/>
    <w:unhideWhenUsed/>
    <w:rsid w:val="000B2CB6"/>
    <w:pPr>
      <w:tabs>
        <w:tab w:val="center" w:pos="4680"/>
        <w:tab w:val="right" w:pos="9360"/>
      </w:tabs>
      <w:spacing w:after="0" w:line="240" w:lineRule="auto"/>
    </w:pPr>
  </w:style>
  <w:style w:type="character" w:customStyle="1" w:styleId="Char0">
    <w:name w:val="页脚 Char"/>
    <w:basedOn w:val="a0"/>
    <w:link w:val="a4"/>
    <w:uiPriority w:val="99"/>
    <w:rsid w:val="000B2CB6"/>
  </w:style>
  <w:style w:type="table" w:styleId="a5">
    <w:name w:val="Table Grid"/>
    <w:basedOn w:val="a1"/>
    <w:uiPriority w:val="59"/>
    <w:rsid w:val="0056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5606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a1"/>
    <w:uiPriority w:val="60"/>
    <w:rsid w:val="005606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caption"/>
    <w:basedOn w:val="a"/>
    <w:next w:val="a"/>
    <w:uiPriority w:val="35"/>
    <w:unhideWhenUsed/>
    <w:qFormat/>
    <w:rsid w:val="00A20177"/>
    <w:pPr>
      <w:spacing w:line="240" w:lineRule="auto"/>
    </w:pPr>
    <w:rPr>
      <w:b/>
      <w:bCs/>
      <w:color w:val="4F81BD" w:themeColor="accent1"/>
      <w:sz w:val="18"/>
      <w:szCs w:val="18"/>
    </w:rPr>
  </w:style>
  <w:style w:type="character" w:styleId="a7">
    <w:name w:val="annotation reference"/>
    <w:basedOn w:val="a0"/>
    <w:uiPriority w:val="99"/>
    <w:semiHidden/>
    <w:unhideWhenUsed/>
    <w:rsid w:val="008E3596"/>
    <w:rPr>
      <w:sz w:val="16"/>
      <w:szCs w:val="16"/>
    </w:rPr>
  </w:style>
  <w:style w:type="paragraph" w:styleId="a8">
    <w:name w:val="annotation text"/>
    <w:basedOn w:val="a"/>
    <w:link w:val="Char1"/>
    <w:uiPriority w:val="99"/>
    <w:unhideWhenUsed/>
    <w:rsid w:val="008E3596"/>
    <w:pPr>
      <w:spacing w:line="240" w:lineRule="auto"/>
    </w:pPr>
    <w:rPr>
      <w:sz w:val="20"/>
      <w:szCs w:val="20"/>
    </w:rPr>
  </w:style>
  <w:style w:type="character" w:customStyle="1" w:styleId="Char1">
    <w:name w:val="批注文字 Char"/>
    <w:basedOn w:val="a0"/>
    <w:link w:val="a8"/>
    <w:uiPriority w:val="99"/>
    <w:rsid w:val="008E3596"/>
    <w:rPr>
      <w:sz w:val="20"/>
      <w:szCs w:val="20"/>
    </w:rPr>
  </w:style>
  <w:style w:type="paragraph" w:styleId="a9">
    <w:name w:val="annotation subject"/>
    <w:basedOn w:val="a8"/>
    <w:next w:val="a8"/>
    <w:link w:val="Char2"/>
    <w:uiPriority w:val="99"/>
    <w:semiHidden/>
    <w:unhideWhenUsed/>
    <w:rsid w:val="008E3596"/>
    <w:rPr>
      <w:b/>
      <w:bCs/>
    </w:rPr>
  </w:style>
  <w:style w:type="character" w:customStyle="1" w:styleId="Char2">
    <w:name w:val="批注主题 Char"/>
    <w:basedOn w:val="Char1"/>
    <w:link w:val="a9"/>
    <w:uiPriority w:val="99"/>
    <w:semiHidden/>
    <w:rsid w:val="008E3596"/>
    <w:rPr>
      <w:b/>
      <w:bCs/>
      <w:sz w:val="20"/>
      <w:szCs w:val="20"/>
    </w:rPr>
  </w:style>
  <w:style w:type="paragraph" w:styleId="aa">
    <w:name w:val="Balloon Text"/>
    <w:basedOn w:val="a"/>
    <w:link w:val="Char3"/>
    <w:uiPriority w:val="99"/>
    <w:semiHidden/>
    <w:unhideWhenUsed/>
    <w:rsid w:val="008E3596"/>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8E3596"/>
    <w:rPr>
      <w:rFonts w:ascii="Tahoma" w:hAnsi="Tahoma" w:cs="Tahoma"/>
      <w:sz w:val="16"/>
      <w:szCs w:val="16"/>
    </w:rPr>
  </w:style>
  <w:style w:type="character" w:styleId="ab">
    <w:name w:val="Emphasis"/>
    <w:basedOn w:val="a0"/>
    <w:uiPriority w:val="20"/>
    <w:qFormat/>
    <w:rsid w:val="00B42A30"/>
    <w:rPr>
      <w:i/>
      <w:iCs/>
    </w:rPr>
  </w:style>
  <w:style w:type="paragraph" w:styleId="ac">
    <w:name w:val="List Paragraph"/>
    <w:basedOn w:val="a"/>
    <w:uiPriority w:val="34"/>
    <w:qFormat/>
    <w:rsid w:val="003F1653"/>
    <w:pPr>
      <w:ind w:left="720"/>
      <w:contextualSpacing/>
    </w:pPr>
  </w:style>
  <w:style w:type="character" w:styleId="ad">
    <w:name w:val="Hyperlink"/>
    <w:basedOn w:val="a0"/>
    <w:uiPriority w:val="99"/>
    <w:unhideWhenUsed/>
    <w:rsid w:val="00AA6258"/>
    <w:rPr>
      <w:color w:val="0000FF" w:themeColor="hyperlink"/>
      <w:u w:val="single"/>
    </w:rPr>
  </w:style>
  <w:style w:type="character" w:customStyle="1" w:styleId="ui-button-text">
    <w:name w:val="ui-button-text"/>
    <w:basedOn w:val="a0"/>
    <w:rsid w:val="004B3EDA"/>
  </w:style>
  <w:style w:type="paragraph" w:styleId="ae">
    <w:name w:val="Revision"/>
    <w:hidden/>
    <w:uiPriority w:val="99"/>
    <w:semiHidden/>
    <w:rsid w:val="00B66E65"/>
    <w:pPr>
      <w:spacing w:after="0" w:line="240" w:lineRule="auto"/>
    </w:pPr>
  </w:style>
  <w:style w:type="paragraph" w:styleId="af">
    <w:name w:val="Normal (Web)"/>
    <w:basedOn w:val="a"/>
    <w:uiPriority w:val="99"/>
    <w:semiHidden/>
    <w:unhideWhenUsed/>
    <w:rsid w:val="008255EF"/>
    <w:rPr>
      <w:rFonts w:ascii="Times New Roman" w:hAnsi="Times New Roman" w:cs="Times New Roman"/>
      <w:sz w:val="24"/>
      <w:szCs w:val="24"/>
    </w:rPr>
  </w:style>
  <w:style w:type="paragraph" w:styleId="af0">
    <w:name w:val="endnote text"/>
    <w:basedOn w:val="a"/>
    <w:link w:val="Char4"/>
    <w:uiPriority w:val="99"/>
    <w:semiHidden/>
    <w:unhideWhenUsed/>
    <w:rsid w:val="0023623D"/>
    <w:pPr>
      <w:spacing w:after="0" w:line="240" w:lineRule="auto"/>
    </w:pPr>
    <w:rPr>
      <w:sz w:val="20"/>
      <w:szCs w:val="20"/>
    </w:rPr>
  </w:style>
  <w:style w:type="character" w:customStyle="1" w:styleId="Char4">
    <w:name w:val="尾注文本 Char"/>
    <w:basedOn w:val="a0"/>
    <w:link w:val="af0"/>
    <w:uiPriority w:val="99"/>
    <w:semiHidden/>
    <w:rsid w:val="0023623D"/>
    <w:rPr>
      <w:sz w:val="20"/>
      <w:szCs w:val="20"/>
    </w:rPr>
  </w:style>
  <w:style w:type="character" w:styleId="af1">
    <w:name w:val="endnote reference"/>
    <w:basedOn w:val="a0"/>
    <w:uiPriority w:val="99"/>
    <w:semiHidden/>
    <w:unhideWhenUsed/>
    <w:rsid w:val="0023623D"/>
    <w:rPr>
      <w:vertAlign w:val="superscript"/>
    </w:rPr>
  </w:style>
  <w:style w:type="paragraph" w:styleId="af2">
    <w:name w:val="footnote text"/>
    <w:basedOn w:val="a"/>
    <w:link w:val="Char5"/>
    <w:uiPriority w:val="99"/>
    <w:semiHidden/>
    <w:unhideWhenUsed/>
    <w:rsid w:val="0023623D"/>
    <w:pPr>
      <w:spacing w:after="0" w:line="240" w:lineRule="auto"/>
    </w:pPr>
    <w:rPr>
      <w:sz w:val="20"/>
      <w:szCs w:val="20"/>
    </w:rPr>
  </w:style>
  <w:style w:type="character" w:customStyle="1" w:styleId="Char5">
    <w:name w:val="脚注文本 Char"/>
    <w:basedOn w:val="a0"/>
    <w:link w:val="af2"/>
    <w:uiPriority w:val="99"/>
    <w:semiHidden/>
    <w:rsid w:val="0023623D"/>
    <w:rPr>
      <w:sz w:val="20"/>
      <w:szCs w:val="20"/>
    </w:rPr>
  </w:style>
  <w:style w:type="character" w:styleId="af3">
    <w:name w:val="footnote reference"/>
    <w:basedOn w:val="a0"/>
    <w:uiPriority w:val="99"/>
    <w:semiHidden/>
    <w:unhideWhenUsed/>
    <w:rsid w:val="0023623D"/>
    <w:rPr>
      <w:vertAlign w:val="superscript"/>
    </w:rPr>
  </w:style>
  <w:style w:type="character" w:customStyle="1" w:styleId="UnresolvedMention1">
    <w:name w:val="Unresolved Mention1"/>
    <w:basedOn w:val="a0"/>
    <w:uiPriority w:val="99"/>
    <w:semiHidden/>
    <w:unhideWhenUsed/>
    <w:rsid w:val="00183D31"/>
    <w:rPr>
      <w:color w:val="605E5C"/>
      <w:shd w:val="clear" w:color="auto" w:fill="E1DFDD"/>
    </w:rPr>
  </w:style>
  <w:style w:type="character" w:styleId="af4">
    <w:name w:val="FollowedHyperlink"/>
    <w:basedOn w:val="a0"/>
    <w:uiPriority w:val="99"/>
    <w:semiHidden/>
    <w:unhideWhenUsed/>
    <w:rsid w:val="00FB6C12"/>
    <w:rPr>
      <w:color w:val="800080" w:themeColor="followedHyperlink"/>
      <w:u w:val="single"/>
    </w:rPr>
  </w:style>
  <w:style w:type="character" w:styleId="af5">
    <w:name w:val="page number"/>
    <w:basedOn w:val="a0"/>
    <w:uiPriority w:val="99"/>
    <w:semiHidden/>
    <w:unhideWhenUsed/>
    <w:rsid w:val="00C0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386">
      <w:bodyDiv w:val="1"/>
      <w:marLeft w:val="0"/>
      <w:marRight w:val="0"/>
      <w:marTop w:val="0"/>
      <w:marBottom w:val="0"/>
      <w:divBdr>
        <w:top w:val="none" w:sz="0" w:space="0" w:color="auto"/>
        <w:left w:val="none" w:sz="0" w:space="0" w:color="auto"/>
        <w:bottom w:val="none" w:sz="0" w:space="0" w:color="auto"/>
        <w:right w:val="none" w:sz="0" w:space="0" w:color="auto"/>
      </w:divBdr>
    </w:div>
    <w:div w:id="1004210421">
      <w:bodyDiv w:val="1"/>
      <w:marLeft w:val="0"/>
      <w:marRight w:val="0"/>
      <w:marTop w:val="0"/>
      <w:marBottom w:val="0"/>
      <w:divBdr>
        <w:top w:val="none" w:sz="0" w:space="0" w:color="auto"/>
        <w:left w:val="none" w:sz="0" w:space="0" w:color="auto"/>
        <w:bottom w:val="none" w:sz="0" w:space="0" w:color="auto"/>
        <w:right w:val="none" w:sz="0" w:space="0" w:color="auto"/>
      </w:divBdr>
    </w:div>
    <w:div w:id="1060127463">
      <w:bodyDiv w:val="1"/>
      <w:marLeft w:val="0"/>
      <w:marRight w:val="0"/>
      <w:marTop w:val="0"/>
      <w:marBottom w:val="0"/>
      <w:divBdr>
        <w:top w:val="none" w:sz="0" w:space="0" w:color="auto"/>
        <w:left w:val="none" w:sz="0" w:space="0" w:color="auto"/>
        <w:bottom w:val="none" w:sz="0" w:space="0" w:color="auto"/>
        <w:right w:val="none" w:sz="0" w:space="0" w:color="auto"/>
      </w:divBdr>
    </w:div>
    <w:div w:id="1121222261">
      <w:bodyDiv w:val="1"/>
      <w:marLeft w:val="0"/>
      <w:marRight w:val="0"/>
      <w:marTop w:val="0"/>
      <w:marBottom w:val="0"/>
      <w:divBdr>
        <w:top w:val="none" w:sz="0" w:space="0" w:color="auto"/>
        <w:left w:val="none" w:sz="0" w:space="0" w:color="auto"/>
        <w:bottom w:val="none" w:sz="0" w:space="0" w:color="auto"/>
        <w:right w:val="none" w:sz="0" w:space="0" w:color="auto"/>
      </w:divBdr>
    </w:div>
    <w:div w:id="14106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Congenital%20Diarrhea%20Case%20Report\sodium%20and%20chlorid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Sodium</c:v>
          </c:tx>
          <c:marker>
            <c:symbol val="none"/>
          </c:marker>
          <c:cat>
            <c:strLit>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extLst>
                <c:ext xmlns:c15="http://schemas.microsoft.com/office/drawing/2012/chart" uri="{02D57815-91ED-43cb-92C2-25804820EDAC}">
                  <c15:autoCat val="1"/>
                </c:ext>
              </c:extLst>
            </c:strLit>
          </c:cat>
          <c:val>
            <c:numRef>
              <c:f>Sheet1!$A$2:$A$30</c:f>
              <c:numCache>
                <c:formatCode>General</c:formatCode>
                <c:ptCount val="26"/>
                <c:pt idx="0">
                  <c:v>137</c:v>
                </c:pt>
                <c:pt idx="1">
                  <c:v>132</c:v>
                </c:pt>
                <c:pt idx="2">
                  <c:v>127</c:v>
                </c:pt>
                <c:pt idx="3">
                  <c:v>129</c:v>
                </c:pt>
                <c:pt idx="4">
                  <c:v>130</c:v>
                </c:pt>
                <c:pt idx="5">
                  <c:v>129</c:v>
                </c:pt>
                <c:pt idx="6">
                  <c:v>130</c:v>
                </c:pt>
                <c:pt idx="7">
                  <c:v>130</c:v>
                </c:pt>
                <c:pt idx="8">
                  <c:v>131</c:v>
                </c:pt>
                <c:pt idx="9">
                  <c:v>140</c:v>
                </c:pt>
                <c:pt idx="10">
                  <c:v>141</c:v>
                </c:pt>
                <c:pt idx="11">
                  <c:v>142</c:v>
                </c:pt>
                <c:pt idx="12">
                  <c:v>134</c:v>
                </c:pt>
                <c:pt idx="13">
                  <c:v>125</c:v>
                </c:pt>
                <c:pt idx="14">
                  <c:v>125</c:v>
                </c:pt>
                <c:pt idx="15">
                  <c:v>128</c:v>
                </c:pt>
                <c:pt idx="16">
                  <c:v>133</c:v>
                </c:pt>
                <c:pt idx="17">
                  <c:v>135</c:v>
                </c:pt>
                <c:pt idx="18">
                  <c:v>141</c:v>
                </c:pt>
                <c:pt idx="19">
                  <c:v>142</c:v>
                </c:pt>
                <c:pt idx="20">
                  <c:v>138</c:v>
                </c:pt>
                <c:pt idx="21">
                  <c:v>131</c:v>
                </c:pt>
                <c:pt idx="22">
                  <c:v>133</c:v>
                </c:pt>
                <c:pt idx="23">
                  <c:v>132</c:v>
                </c:pt>
                <c:pt idx="24">
                  <c:v>135</c:v>
                </c:pt>
                <c:pt idx="25">
                  <c:v>140</c:v>
                </c:pt>
              </c:numCache>
            </c:numRef>
          </c:val>
          <c:smooth val="0"/>
          <c:extLst xmlns:c16r2="http://schemas.microsoft.com/office/drawing/2015/06/chart">
            <c:ext xmlns:c16="http://schemas.microsoft.com/office/drawing/2014/chart" uri="{C3380CC4-5D6E-409C-BE32-E72D297353CC}">
              <c16:uniqueId val="{00000000-EBDC-4603-895B-1B4C2E58A515}"/>
            </c:ext>
          </c:extLst>
        </c:ser>
        <c:ser>
          <c:idx val="1"/>
          <c:order val="1"/>
          <c:tx>
            <c:v>Chloride</c:v>
          </c:tx>
          <c:marker>
            <c:symbol val="none"/>
          </c:marker>
          <c:cat>
            <c:strLit>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extLst>
                <c:ext xmlns:c15="http://schemas.microsoft.com/office/drawing/2012/chart" uri="{02D57815-91ED-43cb-92C2-25804820EDAC}">
                  <c15:autoCat val="1"/>
                </c:ext>
              </c:extLst>
            </c:strLit>
          </c:cat>
          <c:val>
            <c:numRef>
              <c:f>Sheet1!$B$2:$B$30</c:f>
              <c:numCache>
                <c:formatCode>General</c:formatCode>
                <c:ptCount val="26"/>
                <c:pt idx="0">
                  <c:v>98</c:v>
                </c:pt>
                <c:pt idx="1">
                  <c:v>98</c:v>
                </c:pt>
                <c:pt idx="2">
                  <c:v>94</c:v>
                </c:pt>
                <c:pt idx="3">
                  <c:v>96</c:v>
                </c:pt>
                <c:pt idx="4">
                  <c:v>94</c:v>
                </c:pt>
                <c:pt idx="5">
                  <c:v>86</c:v>
                </c:pt>
                <c:pt idx="6">
                  <c:v>82</c:v>
                </c:pt>
                <c:pt idx="7">
                  <c:v>76</c:v>
                </c:pt>
                <c:pt idx="8">
                  <c:v>80</c:v>
                </c:pt>
                <c:pt idx="9">
                  <c:v>97</c:v>
                </c:pt>
                <c:pt idx="10">
                  <c:v>104</c:v>
                </c:pt>
                <c:pt idx="11">
                  <c:v>108</c:v>
                </c:pt>
                <c:pt idx="12">
                  <c:v>94</c:v>
                </c:pt>
                <c:pt idx="13">
                  <c:v>80</c:v>
                </c:pt>
                <c:pt idx="14">
                  <c:v>79</c:v>
                </c:pt>
                <c:pt idx="15">
                  <c:v>84</c:v>
                </c:pt>
                <c:pt idx="16">
                  <c:v>88</c:v>
                </c:pt>
                <c:pt idx="17">
                  <c:v>93</c:v>
                </c:pt>
                <c:pt idx="18">
                  <c:v>101</c:v>
                </c:pt>
                <c:pt idx="19">
                  <c:v>98</c:v>
                </c:pt>
                <c:pt idx="20">
                  <c:v>96</c:v>
                </c:pt>
                <c:pt idx="21">
                  <c:v>98</c:v>
                </c:pt>
                <c:pt idx="22">
                  <c:v>100</c:v>
                </c:pt>
                <c:pt idx="23">
                  <c:v>98</c:v>
                </c:pt>
                <c:pt idx="24">
                  <c:v>105</c:v>
                </c:pt>
                <c:pt idx="25">
                  <c:v>108</c:v>
                </c:pt>
              </c:numCache>
            </c:numRef>
          </c:val>
          <c:smooth val="0"/>
          <c:extLst xmlns:c16r2="http://schemas.microsoft.com/office/drawing/2015/06/chart">
            <c:ext xmlns:c16="http://schemas.microsoft.com/office/drawing/2014/chart" uri="{C3380CC4-5D6E-409C-BE32-E72D297353CC}">
              <c16:uniqueId val="{00000001-EBDC-4603-895B-1B4C2E58A515}"/>
            </c:ext>
          </c:extLst>
        </c:ser>
        <c:dLbls>
          <c:showLegendKey val="0"/>
          <c:showVal val="0"/>
          <c:showCatName val="0"/>
          <c:showSerName val="0"/>
          <c:showPercent val="0"/>
          <c:showBubbleSize val="0"/>
        </c:dLbls>
        <c:marker val="1"/>
        <c:smooth val="0"/>
        <c:axId val="199544832"/>
        <c:axId val="199546368"/>
      </c:lineChart>
      <c:catAx>
        <c:axId val="199544832"/>
        <c:scaling>
          <c:orientation val="minMax"/>
        </c:scaling>
        <c:delete val="1"/>
        <c:axPos val="b"/>
        <c:numFmt formatCode="General" sourceLinked="0"/>
        <c:majorTickMark val="out"/>
        <c:minorTickMark val="none"/>
        <c:tickLblPos val="none"/>
        <c:crossAx val="199546368"/>
        <c:crosses val="autoZero"/>
        <c:auto val="1"/>
        <c:lblAlgn val="ctr"/>
        <c:lblOffset val="100"/>
        <c:noMultiLvlLbl val="0"/>
      </c:catAx>
      <c:valAx>
        <c:axId val="199546368"/>
        <c:scaling>
          <c:orientation val="minMax"/>
          <c:max val="150"/>
          <c:min val="75"/>
        </c:scaling>
        <c:delete val="0"/>
        <c:axPos val="l"/>
        <c:majorGridlines/>
        <c:title>
          <c:tx>
            <c:rich>
              <a:bodyPr/>
              <a:lstStyle/>
              <a:p>
                <a:pPr>
                  <a:defRPr/>
                </a:pPr>
                <a:r>
                  <a:rPr lang="en-US"/>
                  <a:t>mmol/L</a:t>
                </a:r>
              </a:p>
            </c:rich>
          </c:tx>
          <c:overlay val="0"/>
        </c:title>
        <c:numFmt formatCode="General" sourceLinked="1"/>
        <c:majorTickMark val="out"/>
        <c:minorTickMark val="none"/>
        <c:tickLblPos val="nextTo"/>
        <c:txPr>
          <a:bodyPr rot="0"/>
          <a:lstStyle/>
          <a:p>
            <a:pPr>
              <a:defRPr/>
            </a:pPr>
            <a:endParaRPr lang="zh-CN"/>
          </a:p>
        </c:txPr>
        <c:crossAx val="199544832"/>
        <c:crosses val="autoZero"/>
        <c:crossBetween val="between"/>
      </c:valAx>
      <c:dTable>
        <c:showHorzBorder val="1"/>
        <c:showVertBorder val="1"/>
        <c:showOutline val="1"/>
        <c:showKeys val="1"/>
        <c:txPr>
          <a:bodyPr/>
          <a:lstStyle/>
          <a:p>
            <a:pPr rtl="0">
              <a:defRPr baseline="0"/>
            </a:pPr>
            <a:endParaRPr lang="zh-CN"/>
          </a:p>
        </c:txPr>
      </c:dTable>
    </c:plotArea>
    <c:plotVisOnly val="1"/>
    <c:dispBlanksAs val="gap"/>
    <c:showDLblsOverMax val="0"/>
  </c:chart>
  <c:txPr>
    <a:bodyPr/>
    <a:lstStyle/>
    <a:p>
      <a:pPr>
        <a:defRPr sz="800" baseline="0"/>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75B8-5F16-4AB7-ABF2-62C212B0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RWJUH</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Mehrin Sadiq</dc:creator>
  <cp:lastModifiedBy>admin</cp:lastModifiedBy>
  <cp:revision>3</cp:revision>
  <dcterms:created xsi:type="dcterms:W3CDTF">2019-08-08T15:50:00Z</dcterms:created>
  <dcterms:modified xsi:type="dcterms:W3CDTF">2019-08-29T02:28:00Z</dcterms:modified>
</cp:coreProperties>
</file>